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10B00A" w14:textId="5481B8F5" w:rsidR="00200BFC" w:rsidRPr="001A3FC9" w:rsidRDefault="00200BFC" w:rsidP="00200BFC">
      <w:pPr>
        <w:spacing w:line="360" w:lineRule="auto"/>
        <w:jc w:val="both"/>
        <w:rPr>
          <w:rFonts w:ascii="Palatino Linotype" w:hAnsi="Palatino Linotype" w:cs="Arial"/>
        </w:rPr>
      </w:pPr>
      <w:r w:rsidRPr="001A3FC9">
        <w:rPr>
          <w:rFonts w:ascii="Palatino Linotype" w:hAnsi="Palatino Linotype" w:cs="Arial"/>
        </w:rPr>
        <w:t xml:space="preserve">Resolución del Pleno del Instituto de Transparencia, Acceso a la Información Pública y Protección de Datos Personales del Estado de México y Municipios, con domicilio en Metepec, Estado de México, de fecha </w:t>
      </w:r>
      <w:r w:rsidR="00E31A5E" w:rsidRPr="001A3FC9">
        <w:rPr>
          <w:rFonts w:ascii="Palatino Linotype" w:hAnsi="Palatino Linotype" w:cs="Arial"/>
        </w:rPr>
        <w:t>catorce</w:t>
      </w:r>
      <w:r w:rsidR="00754477" w:rsidRPr="001A3FC9">
        <w:rPr>
          <w:rFonts w:ascii="Palatino Linotype" w:hAnsi="Palatino Linotype" w:cs="Arial"/>
        </w:rPr>
        <w:t xml:space="preserve"> de </w:t>
      </w:r>
      <w:r w:rsidR="002A2174" w:rsidRPr="001A3FC9">
        <w:rPr>
          <w:rFonts w:ascii="Palatino Linotype" w:hAnsi="Palatino Linotype" w:cs="Arial"/>
        </w:rPr>
        <w:t>abril</w:t>
      </w:r>
      <w:r w:rsidR="004E049F" w:rsidRPr="001A3FC9">
        <w:rPr>
          <w:rFonts w:ascii="Palatino Linotype" w:hAnsi="Palatino Linotype" w:cs="Arial"/>
        </w:rPr>
        <w:t xml:space="preserve"> de dos mil veint</w:t>
      </w:r>
      <w:r w:rsidR="002A2174" w:rsidRPr="001A3FC9">
        <w:rPr>
          <w:rFonts w:ascii="Palatino Linotype" w:hAnsi="Palatino Linotype" w:cs="Arial"/>
        </w:rPr>
        <w:t>iuno</w:t>
      </w:r>
      <w:r w:rsidR="003253C6" w:rsidRPr="001A3FC9">
        <w:rPr>
          <w:rFonts w:ascii="Palatino Linotype" w:hAnsi="Palatino Linotype" w:cs="Arial"/>
        </w:rPr>
        <w:t>.</w:t>
      </w:r>
    </w:p>
    <w:p w14:paraId="57CA25AC" w14:textId="77777777" w:rsidR="003253C6" w:rsidRPr="001A3FC9" w:rsidRDefault="003253C6" w:rsidP="00200BFC">
      <w:pPr>
        <w:spacing w:line="360" w:lineRule="auto"/>
        <w:jc w:val="both"/>
        <w:rPr>
          <w:rFonts w:ascii="Palatino Linotype" w:hAnsi="Palatino Linotype" w:cs="Arial"/>
        </w:rPr>
      </w:pPr>
    </w:p>
    <w:p w14:paraId="42C7D1A2" w14:textId="468D440D" w:rsidR="003253C6" w:rsidRPr="001A3FC9" w:rsidRDefault="00200BFC" w:rsidP="00200BFC">
      <w:pPr>
        <w:spacing w:line="360" w:lineRule="auto"/>
        <w:jc w:val="both"/>
        <w:rPr>
          <w:rFonts w:ascii="Palatino Linotype" w:hAnsi="Palatino Linotype" w:cs="Arial"/>
          <w:lang w:val="es-ES"/>
        </w:rPr>
      </w:pPr>
      <w:r w:rsidRPr="001A3FC9">
        <w:rPr>
          <w:rFonts w:ascii="Palatino Linotype" w:hAnsi="Palatino Linotype" w:cs="Arial"/>
          <w:b/>
          <w:sz w:val="28"/>
        </w:rPr>
        <w:t>VISTO</w:t>
      </w:r>
      <w:r w:rsidRPr="001A3FC9">
        <w:rPr>
          <w:rFonts w:ascii="Palatino Linotype" w:hAnsi="Palatino Linotype" w:cs="Arial"/>
        </w:rPr>
        <w:t xml:space="preserve"> el expediente formado con motivo del recurso de revisión </w:t>
      </w:r>
      <w:r w:rsidR="00F36FA8" w:rsidRPr="001A3FC9">
        <w:rPr>
          <w:rFonts w:ascii="Palatino Linotype" w:hAnsi="Palatino Linotype" w:cs="Arial"/>
          <w:b/>
          <w:bCs/>
        </w:rPr>
        <w:t>00227/INFOEM/IP/RR/2021</w:t>
      </w:r>
      <w:r w:rsidRPr="001A3FC9">
        <w:rPr>
          <w:rFonts w:ascii="Palatino Linotype" w:hAnsi="Palatino Linotype" w:cs="Arial"/>
        </w:rPr>
        <w:t xml:space="preserve">, promovido </w:t>
      </w:r>
      <w:r w:rsidRPr="001A3FC9">
        <w:rPr>
          <w:rFonts w:ascii="Palatino Linotype" w:hAnsi="Palatino Linotype"/>
        </w:rPr>
        <w:t>por</w:t>
      </w:r>
      <w:r w:rsidR="00754477" w:rsidRPr="001A3FC9">
        <w:rPr>
          <w:rFonts w:ascii="Palatino Linotype" w:hAnsi="Palatino Linotype"/>
        </w:rPr>
        <w:t xml:space="preserve"> </w:t>
      </w:r>
      <w:r w:rsidR="00F36FA8" w:rsidRPr="001A3FC9">
        <w:rPr>
          <w:rFonts w:ascii="Palatino Linotype" w:hAnsi="Palatino Linotype"/>
        </w:rPr>
        <w:t xml:space="preserve">el </w:t>
      </w:r>
      <w:r w:rsidR="00F36FA8" w:rsidRPr="001A3FC9">
        <w:rPr>
          <w:rFonts w:ascii="Palatino Linotype" w:hAnsi="Palatino Linotype"/>
          <w:b/>
        </w:rPr>
        <w:t xml:space="preserve">C. </w:t>
      </w:r>
      <w:r w:rsidR="00614659" w:rsidRPr="00614659">
        <w:rPr>
          <w:rFonts w:ascii="Palatino Linotype" w:hAnsi="Palatino Linotype"/>
          <w:b/>
        </w:rPr>
        <w:t>Xxxx Xxxx Xxxxx Xxxxx</w:t>
      </w:r>
      <w:bookmarkStart w:id="0" w:name="_GoBack"/>
      <w:bookmarkEnd w:id="0"/>
      <w:r w:rsidRPr="001A3FC9">
        <w:rPr>
          <w:rFonts w:ascii="Palatino Linotype" w:hAnsi="Palatino Linotype"/>
          <w:b/>
          <w:lang w:val="es-ES"/>
        </w:rPr>
        <w:t>,</w:t>
      </w:r>
      <w:r w:rsidRPr="001A3FC9">
        <w:rPr>
          <w:rFonts w:ascii="Palatino Linotype" w:hAnsi="Palatino Linotype" w:cs="Arial"/>
          <w:b/>
          <w:lang w:val="es-ES"/>
        </w:rPr>
        <w:t xml:space="preserve"> </w:t>
      </w:r>
      <w:r w:rsidRPr="001A3FC9">
        <w:rPr>
          <w:rFonts w:ascii="Palatino Linotype" w:hAnsi="Palatino Linotype" w:cs="Arial"/>
          <w:lang w:val="es-ES"/>
        </w:rPr>
        <w:t>en lo sucesivo</w:t>
      </w:r>
      <w:r w:rsidRPr="001A3FC9">
        <w:rPr>
          <w:rFonts w:ascii="Palatino Linotype" w:hAnsi="Palatino Linotype" w:cs="Arial"/>
          <w:b/>
          <w:lang w:val="es-ES"/>
        </w:rPr>
        <w:t xml:space="preserve"> </w:t>
      </w:r>
      <w:r w:rsidR="00754477" w:rsidRPr="001A3FC9">
        <w:rPr>
          <w:rFonts w:ascii="Palatino Linotype" w:hAnsi="Palatino Linotype" w:cs="Arial"/>
          <w:b/>
          <w:lang w:val="es-ES"/>
        </w:rPr>
        <w:t>EL</w:t>
      </w:r>
      <w:r w:rsidRPr="001A3FC9">
        <w:rPr>
          <w:rFonts w:ascii="Palatino Linotype" w:hAnsi="Palatino Linotype" w:cs="Arial"/>
          <w:b/>
          <w:lang w:val="es-ES"/>
        </w:rPr>
        <w:t xml:space="preserve"> RECURRENTE,</w:t>
      </w:r>
      <w:r w:rsidRPr="001A3FC9">
        <w:rPr>
          <w:rFonts w:ascii="Palatino Linotype" w:hAnsi="Palatino Linotype" w:cs="Arial"/>
          <w:lang w:val="es-ES"/>
        </w:rPr>
        <w:t xml:space="preserve"> en contra de la respuesta del </w:t>
      </w:r>
      <w:r w:rsidR="00F36FA8" w:rsidRPr="001A3FC9">
        <w:rPr>
          <w:rFonts w:ascii="Palatino Linotype" w:hAnsi="Palatino Linotype" w:cs="Arial"/>
          <w:b/>
          <w:bCs/>
        </w:rPr>
        <w:t>Sistema Municipal Para el Desarrollo Integral de la Familia de Nezahualcóyotl</w:t>
      </w:r>
      <w:r w:rsidRPr="001A3FC9">
        <w:rPr>
          <w:rFonts w:ascii="Palatino Linotype" w:hAnsi="Palatino Linotype" w:cs="Arial"/>
          <w:b/>
          <w:lang w:val="es-ES"/>
        </w:rPr>
        <w:t xml:space="preserve">, </w:t>
      </w:r>
      <w:r w:rsidRPr="001A3FC9">
        <w:rPr>
          <w:rFonts w:ascii="Palatino Linotype" w:hAnsi="Palatino Linotype" w:cs="Arial"/>
          <w:lang w:val="es-ES"/>
        </w:rPr>
        <w:t xml:space="preserve">en lo sucesivo </w:t>
      </w:r>
      <w:r w:rsidRPr="001A3FC9">
        <w:rPr>
          <w:rFonts w:ascii="Palatino Linotype" w:hAnsi="Palatino Linotype" w:cs="Arial"/>
          <w:b/>
          <w:lang w:val="es-ES"/>
        </w:rPr>
        <w:t xml:space="preserve">EL SUJETO OBLIGADO, </w:t>
      </w:r>
      <w:r w:rsidRPr="001A3FC9">
        <w:rPr>
          <w:rFonts w:ascii="Palatino Linotype" w:hAnsi="Palatino Linotype" w:cs="Arial"/>
          <w:lang w:val="es-ES"/>
        </w:rPr>
        <w:t xml:space="preserve">se procede a dictar la presente resolución con base en lo siguiente: </w:t>
      </w:r>
    </w:p>
    <w:p w14:paraId="7E5DAA96" w14:textId="77777777" w:rsidR="00200BFC" w:rsidRPr="001A3FC9" w:rsidRDefault="00200BFC" w:rsidP="00200BFC">
      <w:pPr>
        <w:jc w:val="center"/>
        <w:rPr>
          <w:rFonts w:ascii="Palatino Linotype" w:hAnsi="Palatino Linotype" w:cs="Arial"/>
          <w:b/>
          <w:bCs/>
          <w:spacing w:val="60"/>
        </w:rPr>
      </w:pPr>
    </w:p>
    <w:p w14:paraId="6A6647B5" w14:textId="7AF7E570" w:rsidR="00200BFC" w:rsidRPr="001A3FC9" w:rsidRDefault="00200BFC" w:rsidP="00200BFC">
      <w:pPr>
        <w:jc w:val="center"/>
        <w:rPr>
          <w:rFonts w:ascii="Palatino Linotype" w:hAnsi="Palatino Linotype" w:cs="Arial"/>
          <w:b/>
          <w:bCs/>
          <w:spacing w:val="60"/>
          <w:sz w:val="28"/>
        </w:rPr>
      </w:pPr>
      <w:r w:rsidRPr="001A3FC9">
        <w:rPr>
          <w:rFonts w:ascii="Palatino Linotype" w:hAnsi="Palatino Linotype" w:cs="Arial"/>
          <w:b/>
          <w:bCs/>
          <w:spacing w:val="60"/>
          <w:sz w:val="28"/>
        </w:rPr>
        <w:t>RESULTANDO</w:t>
      </w:r>
    </w:p>
    <w:p w14:paraId="1329FDA4" w14:textId="77777777" w:rsidR="00242FAC" w:rsidRPr="001A3FC9" w:rsidRDefault="00242FAC" w:rsidP="00200BFC">
      <w:pPr>
        <w:jc w:val="center"/>
        <w:rPr>
          <w:rFonts w:ascii="Palatino Linotype" w:hAnsi="Palatino Linotype" w:cs="Arial"/>
          <w:b/>
          <w:bCs/>
          <w:spacing w:val="60"/>
        </w:rPr>
      </w:pPr>
    </w:p>
    <w:p w14:paraId="70D9D779" w14:textId="77777777" w:rsidR="00200BFC" w:rsidRPr="001A3FC9" w:rsidRDefault="00200BFC" w:rsidP="00200BFC">
      <w:pPr>
        <w:jc w:val="center"/>
        <w:rPr>
          <w:rFonts w:ascii="Palatino Linotype" w:hAnsi="Palatino Linotype" w:cs="Arial"/>
          <w:b/>
          <w:bCs/>
          <w:spacing w:val="60"/>
        </w:rPr>
      </w:pPr>
    </w:p>
    <w:p w14:paraId="702C2C4C" w14:textId="138B5FF7" w:rsidR="00200BFC" w:rsidRPr="001A3FC9" w:rsidRDefault="00200BFC" w:rsidP="00200BFC">
      <w:pPr>
        <w:spacing w:line="360" w:lineRule="auto"/>
        <w:jc w:val="both"/>
        <w:rPr>
          <w:rFonts w:ascii="Palatino Linotype" w:eastAsia="MS Mincho" w:hAnsi="Palatino Linotype" w:cs="Arial"/>
          <w:b/>
          <w:bCs/>
        </w:rPr>
      </w:pPr>
      <w:r w:rsidRPr="001A3FC9">
        <w:rPr>
          <w:rFonts w:ascii="Palatino Linotype" w:eastAsia="MS Mincho" w:hAnsi="Palatino Linotype" w:cs="Arial"/>
          <w:b/>
          <w:sz w:val="28"/>
        </w:rPr>
        <w:t>I</w:t>
      </w:r>
      <w:r w:rsidRPr="001A3FC9">
        <w:rPr>
          <w:rFonts w:ascii="Palatino Linotype" w:eastAsia="MS Mincho" w:hAnsi="Palatino Linotype" w:cs="Arial"/>
          <w:b/>
        </w:rPr>
        <w:t xml:space="preserve">. </w:t>
      </w:r>
      <w:r w:rsidRPr="001A3FC9">
        <w:rPr>
          <w:rFonts w:ascii="Palatino Linotype" w:eastAsia="MS Mincho" w:hAnsi="Palatino Linotype" w:cs="Arial"/>
        </w:rPr>
        <w:t xml:space="preserve">En fecha </w:t>
      </w:r>
      <w:r w:rsidR="00F36FA8" w:rsidRPr="001A3FC9">
        <w:rPr>
          <w:rFonts w:ascii="Palatino Linotype" w:eastAsia="MS Mincho" w:hAnsi="Palatino Linotype" w:cs="Arial"/>
        </w:rPr>
        <w:t>once</w:t>
      </w:r>
      <w:r w:rsidR="00754477" w:rsidRPr="001A3FC9">
        <w:rPr>
          <w:rFonts w:ascii="Palatino Linotype" w:eastAsia="MS Mincho" w:hAnsi="Palatino Linotype" w:cs="Arial"/>
        </w:rPr>
        <w:t xml:space="preserve"> de </w:t>
      </w:r>
      <w:r w:rsidR="002A2174" w:rsidRPr="001A3FC9">
        <w:rPr>
          <w:rFonts w:ascii="Palatino Linotype" w:eastAsia="MS Mincho" w:hAnsi="Palatino Linotype" w:cs="Arial"/>
        </w:rPr>
        <w:t>diciembre</w:t>
      </w:r>
      <w:r w:rsidRPr="001A3FC9">
        <w:rPr>
          <w:rFonts w:ascii="Palatino Linotype" w:eastAsia="MS Mincho" w:hAnsi="Palatino Linotype" w:cs="Arial"/>
        </w:rPr>
        <w:t xml:space="preserve"> de dos mil veinte, </w:t>
      </w:r>
      <w:r w:rsidR="009B3C61" w:rsidRPr="001A3FC9">
        <w:rPr>
          <w:rFonts w:ascii="Palatino Linotype" w:eastAsia="MS Mincho" w:hAnsi="Palatino Linotype" w:cs="Arial"/>
          <w:b/>
        </w:rPr>
        <w:t>EL</w:t>
      </w:r>
      <w:r w:rsidRPr="001A3FC9">
        <w:rPr>
          <w:rFonts w:ascii="Palatino Linotype" w:eastAsia="MS Mincho" w:hAnsi="Palatino Linotype" w:cs="Arial"/>
          <w:b/>
        </w:rPr>
        <w:t xml:space="preserve"> RECURRENTE</w:t>
      </w:r>
      <w:r w:rsidR="00242FAC" w:rsidRPr="001A3FC9">
        <w:rPr>
          <w:rFonts w:ascii="Palatino Linotype" w:eastAsia="MS Mincho" w:hAnsi="Palatino Linotype" w:cs="Arial"/>
        </w:rPr>
        <w:t xml:space="preserve"> presentó a través de</w:t>
      </w:r>
      <w:r w:rsidRPr="001A3FC9">
        <w:rPr>
          <w:rFonts w:ascii="Palatino Linotype" w:eastAsia="MS Mincho" w:hAnsi="Palatino Linotype" w:cs="Arial"/>
        </w:rPr>
        <w:t>l Sistema de Acceso a la Información Mexiquense</w:t>
      </w:r>
      <w:r w:rsidRPr="001A3FC9">
        <w:rPr>
          <w:rFonts w:ascii="Palatino Linotype" w:eastAsia="MS Mincho" w:hAnsi="Palatino Linotype"/>
        </w:rPr>
        <w:t xml:space="preserve">, en lo subsecuente </w:t>
      </w:r>
      <w:r w:rsidRPr="001A3FC9">
        <w:rPr>
          <w:rFonts w:ascii="Palatino Linotype" w:eastAsia="MS Mincho" w:hAnsi="Palatino Linotype" w:cs="Arial"/>
          <w:b/>
        </w:rPr>
        <w:t>EL SAIMEX</w:t>
      </w:r>
      <w:r w:rsidRPr="001A3FC9">
        <w:rPr>
          <w:rFonts w:ascii="Palatino Linotype" w:eastAsia="MS Mincho" w:hAnsi="Palatino Linotype" w:cs="Arial"/>
        </w:rPr>
        <w:t xml:space="preserve"> ante </w:t>
      </w:r>
      <w:r w:rsidRPr="001A3FC9">
        <w:rPr>
          <w:rFonts w:ascii="Palatino Linotype" w:eastAsia="MS Mincho" w:hAnsi="Palatino Linotype" w:cs="Arial"/>
          <w:b/>
        </w:rPr>
        <w:t>EL SUJETO OBLIGADO</w:t>
      </w:r>
      <w:r w:rsidRPr="001A3FC9">
        <w:rPr>
          <w:rFonts w:ascii="Palatino Linotype" w:eastAsia="MS Mincho" w:hAnsi="Palatino Linotype" w:cs="Arial"/>
        </w:rPr>
        <w:t xml:space="preserve">, la solicitud de acceso a la información pública, a la que se le asignó el número de expediente </w:t>
      </w:r>
      <w:r w:rsidR="00F36FA8" w:rsidRPr="001A3FC9">
        <w:rPr>
          <w:rFonts w:ascii="Palatino Linotype" w:eastAsia="MS Mincho" w:hAnsi="Palatino Linotype" w:cs="Arial"/>
          <w:b/>
          <w:bCs/>
        </w:rPr>
        <w:t>00037/DIFNEZA/IP/2020</w:t>
      </w:r>
      <w:r w:rsidRPr="001A3FC9">
        <w:rPr>
          <w:rFonts w:ascii="Palatino Linotype" w:eastAsia="MS Mincho" w:hAnsi="Palatino Linotype" w:cs="Arial"/>
        </w:rPr>
        <w:t xml:space="preserve">, </w:t>
      </w:r>
      <w:r w:rsidRPr="001A3FC9">
        <w:rPr>
          <w:rFonts w:ascii="Palatino Linotype" w:eastAsia="MS Mincho" w:hAnsi="Palatino Linotype" w:cs="Arial"/>
          <w:bCs/>
        </w:rPr>
        <w:t>por medio de la cual requirió</w:t>
      </w:r>
      <w:r w:rsidRPr="001A3FC9">
        <w:rPr>
          <w:rFonts w:ascii="Palatino Linotype" w:eastAsia="MS Mincho" w:hAnsi="Palatino Linotype" w:cs="Arial"/>
        </w:rPr>
        <w:t>:</w:t>
      </w:r>
    </w:p>
    <w:tbl>
      <w:tblPr>
        <w:tblStyle w:val="Tablaconcuadrcula"/>
        <w:tblpPr w:leftFromText="141" w:rightFromText="141" w:vertAnchor="text" w:tblpY="1"/>
        <w:tblOverlap w:val="never"/>
        <w:tblW w:w="9006" w:type="dxa"/>
        <w:tblLook w:val="04A0" w:firstRow="1" w:lastRow="0" w:firstColumn="1" w:lastColumn="0" w:noHBand="0" w:noVBand="1"/>
      </w:tblPr>
      <w:tblGrid>
        <w:gridCol w:w="2972"/>
        <w:gridCol w:w="6034"/>
      </w:tblGrid>
      <w:tr w:rsidR="00603B79" w:rsidRPr="001A3FC9" w14:paraId="4C226809" w14:textId="77777777" w:rsidTr="00930417">
        <w:trPr>
          <w:trHeight w:val="589"/>
        </w:trPr>
        <w:tc>
          <w:tcPr>
            <w:tcW w:w="2972" w:type="dxa"/>
            <w:shd w:val="clear" w:color="auto" w:fill="000000" w:themeFill="text1"/>
            <w:vAlign w:val="center"/>
          </w:tcPr>
          <w:p w14:paraId="490D6447" w14:textId="77777777" w:rsidR="00603B79" w:rsidRPr="001A3FC9" w:rsidRDefault="00603B79" w:rsidP="00930417">
            <w:pPr>
              <w:spacing w:line="360" w:lineRule="auto"/>
              <w:jc w:val="center"/>
              <w:rPr>
                <w:rFonts w:ascii="Palatino Linotype" w:hAnsi="Palatino Linotype"/>
                <w:b/>
                <w:color w:val="FFFFFF" w:themeColor="background1"/>
                <w:sz w:val="24"/>
                <w:szCs w:val="24"/>
                <w:lang w:val="es-ES" w:eastAsia="es-ES"/>
              </w:rPr>
            </w:pPr>
            <w:r w:rsidRPr="001A3FC9">
              <w:rPr>
                <w:rFonts w:ascii="Palatino Linotype" w:hAnsi="Palatino Linotype"/>
                <w:b/>
                <w:color w:val="FFFFFF" w:themeColor="background1"/>
                <w:sz w:val="24"/>
                <w:szCs w:val="24"/>
                <w:lang w:val="es-ES" w:eastAsia="es-ES"/>
              </w:rPr>
              <w:t>Número de Solicitud</w:t>
            </w:r>
          </w:p>
        </w:tc>
        <w:tc>
          <w:tcPr>
            <w:tcW w:w="6034" w:type="dxa"/>
            <w:shd w:val="clear" w:color="auto" w:fill="000000" w:themeFill="text1"/>
            <w:vAlign w:val="center"/>
          </w:tcPr>
          <w:p w14:paraId="21CCE2B8" w14:textId="77777777" w:rsidR="00603B79" w:rsidRPr="001A3FC9" w:rsidRDefault="00603B79" w:rsidP="00930417">
            <w:pPr>
              <w:tabs>
                <w:tab w:val="left" w:pos="1125"/>
              </w:tabs>
              <w:spacing w:line="360" w:lineRule="auto"/>
              <w:jc w:val="center"/>
              <w:rPr>
                <w:rFonts w:ascii="Palatino Linotype" w:hAnsi="Palatino Linotype"/>
                <w:b/>
                <w:sz w:val="24"/>
                <w:szCs w:val="24"/>
                <w:lang w:val="es-ES" w:eastAsia="es-ES"/>
              </w:rPr>
            </w:pPr>
            <w:r w:rsidRPr="001A3FC9">
              <w:rPr>
                <w:rFonts w:ascii="Palatino Linotype" w:hAnsi="Palatino Linotype"/>
                <w:b/>
                <w:sz w:val="24"/>
                <w:szCs w:val="24"/>
                <w:lang w:val="es-ES" w:eastAsia="es-ES"/>
              </w:rPr>
              <w:t>Contenido</w:t>
            </w:r>
          </w:p>
        </w:tc>
      </w:tr>
      <w:tr w:rsidR="00603B79" w:rsidRPr="001A3FC9" w14:paraId="2B1C96A7" w14:textId="77777777" w:rsidTr="00930417">
        <w:trPr>
          <w:trHeight w:val="792"/>
        </w:trPr>
        <w:tc>
          <w:tcPr>
            <w:tcW w:w="2972" w:type="dxa"/>
            <w:vAlign w:val="center"/>
          </w:tcPr>
          <w:p w14:paraId="5EFE0E24" w14:textId="69E49D16" w:rsidR="00603B79" w:rsidRPr="001A3FC9" w:rsidRDefault="00F36FA8" w:rsidP="00930417">
            <w:pPr>
              <w:spacing w:line="360" w:lineRule="auto"/>
              <w:jc w:val="center"/>
              <w:rPr>
                <w:rFonts w:ascii="Palatino Linotype" w:hAnsi="Palatino Linotype"/>
                <w:sz w:val="24"/>
                <w:szCs w:val="24"/>
                <w:lang w:val="es-ES" w:eastAsia="es-ES"/>
              </w:rPr>
            </w:pPr>
            <w:r w:rsidRPr="001A3FC9">
              <w:rPr>
                <w:rFonts w:ascii="Palatino Linotype" w:hAnsi="Palatino Linotype"/>
                <w:b/>
                <w:sz w:val="24"/>
                <w:szCs w:val="24"/>
              </w:rPr>
              <w:t>00037/DIFNEZA/IP/2020</w:t>
            </w:r>
          </w:p>
        </w:tc>
        <w:tc>
          <w:tcPr>
            <w:tcW w:w="6034" w:type="dxa"/>
          </w:tcPr>
          <w:p w14:paraId="3D637216" w14:textId="774AA914" w:rsidR="00603B79" w:rsidRPr="001A3FC9" w:rsidRDefault="00603B79" w:rsidP="00F36FA8">
            <w:pPr>
              <w:spacing w:before="80" w:after="120"/>
              <w:ind w:right="114"/>
              <w:jc w:val="both"/>
              <w:rPr>
                <w:rFonts w:ascii="Palatino Linotype" w:hAnsi="Palatino Linotype"/>
                <w:sz w:val="24"/>
                <w:szCs w:val="24"/>
              </w:rPr>
            </w:pPr>
            <w:r w:rsidRPr="001A3FC9">
              <w:rPr>
                <w:rFonts w:ascii="Palatino Linotype" w:hAnsi="Palatino Linotype" w:cs="Arial"/>
                <w:i/>
                <w:sz w:val="24"/>
                <w:szCs w:val="24"/>
              </w:rPr>
              <w:t>“</w:t>
            </w:r>
            <w:r w:rsidR="00F36FA8" w:rsidRPr="001A3FC9">
              <w:rPr>
                <w:rFonts w:ascii="Palatino Linotype" w:hAnsi="Palatino Linotype" w:cs="Arial"/>
                <w:i/>
                <w:sz w:val="24"/>
                <w:szCs w:val="24"/>
              </w:rPr>
              <w:t xml:space="preserve">Solicito los nombres completos de los mandos medios y directivos así como sus funciones; solicito los tabuladores de sueldos y salarios de los Servidores Públicos actualizados especificado por puesto y área de adscripción; solicito el procedimiento para entrega de finiquitos de los Servidores Públicos que dan por terminada la relación laboral con la </w:t>
            </w:r>
            <w:r w:rsidR="00F36FA8" w:rsidRPr="001A3FC9">
              <w:rPr>
                <w:rFonts w:ascii="Palatino Linotype" w:hAnsi="Palatino Linotype" w:cs="Arial"/>
                <w:i/>
                <w:sz w:val="24"/>
                <w:szCs w:val="24"/>
              </w:rPr>
              <w:lastRenderedPageBreak/>
              <w:t xml:space="preserve">Institución; solicito el organigrama vigente de la Institución; solicito nombre completo de los servidores públicos en activo, organizado por área de adscripción, especificando si son de confianza o sindicalizado; solicito copia certificada del Contrato Colectivo de Trabajo vigente y especificar el periodo de revisión de las condiciones generales de trabajo. Solicito </w:t>
            </w:r>
            <w:r w:rsidRPr="001A3FC9">
              <w:rPr>
                <w:rFonts w:ascii="Palatino Linotype" w:hAnsi="Palatino Linotype" w:cs="Arial"/>
                <w:i/>
                <w:sz w:val="24"/>
                <w:szCs w:val="24"/>
              </w:rPr>
              <w:t xml:space="preserve">” </w:t>
            </w:r>
            <w:r w:rsidRPr="001A3FC9">
              <w:rPr>
                <w:rFonts w:ascii="Palatino Linotype" w:hAnsi="Palatino Linotype"/>
                <w:sz w:val="24"/>
                <w:szCs w:val="24"/>
              </w:rPr>
              <w:t>(Sic).</w:t>
            </w:r>
          </w:p>
        </w:tc>
      </w:tr>
    </w:tbl>
    <w:p w14:paraId="08A394C1" w14:textId="77777777" w:rsidR="002A2174" w:rsidRPr="001A3FC9" w:rsidRDefault="002A2174" w:rsidP="00200BFC">
      <w:pPr>
        <w:spacing w:line="360" w:lineRule="auto"/>
        <w:jc w:val="both"/>
        <w:rPr>
          <w:rFonts w:ascii="Palatino Linotype" w:hAnsi="Palatino Linotype" w:cs="Arial"/>
          <w:b/>
        </w:rPr>
      </w:pPr>
    </w:p>
    <w:p w14:paraId="342F7C72" w14:textId="7B55027D" w:rsidR="00200BFC" w:rsidRPr="001A3FC9" w:rsidRDefault="00200BFC" w:rsidP="00200BFC">
      <w:pPr>
        <w:spacing w:line="360" w:lineRule="auto"/>
        <w:jc w:val="both"/>
        <w:rPr>
          <w:rFonts w:ascii="Palatino Linotype" w:hAnsi="Palatino Linotype" w:cs="Arial"/>
          <w:b/>
        </w:rPr>
      </w:pPr>
      <w:r w:rsidRPr="001A3FC9">
        <w:rPr>
          <w:rFonts w:ascii="Palatino Linotype" w:hAnsi="Palatino Linotype" w:cs="Arial"/>
          <w:b/>
        </w:rPr>
        <w:t>MODALIDAD DE ENTREGA:</w:t>
      </w:r>
      <w:r w:rsidRPr="001A3FC9">
        <w:rPr>
          <w:rFonts w:ascii="Palatino Linotype" w:hAnsi="Palatino Linotype" w:cs="Arial"/>
        </w:rPr>
        <w:t xml:space="preserve"> Vía </w:t>
      </w:r>
      <w:r w:rsidRPr="001A3FC9">
        <w:rPr>
          <w:rFonts w:ascii="Palatino Linotype" w:hAnsi="Palatino Linotype" w:cs="Arial"/>
          <w:b/>
        </w:rPr>
        <w:t>SAIMEX</w:t>
      </w:r>
      <w:r w:rsidR="00923E33" w:rsidRPr="001A3FC9">
        <w:rPr>
          <w:rFonts w:ascii="Palatino Linotype" w:hAnsi="Palatino Linotype" w:cs="Arial"/>
          <w:b/>
        </w:rPr>
        <w:t>.</w:t>
      </w:r>
    </w:p>
    <w:p w14:paraId="074D7D7C" w14:textId="77777777" w:rsidR="007940E5" w:rsidRPr="001A3FC9" w:rsidRDefault="007940E5" w:rsidP="00200BFC">
      <w:pPr>
        <w:spacing w:line="360" w:lineRule="auto"/>
        <w:jc w:val="both"/>
        <w:rPr>
          <w:rFonts w:ascii="Palatino Linotype" w:hAnsi="Palatino Linotype" w:cs="Arial"/>
        </w:rPr>
      </w:pPr>
    </w:p>
    <w:p w14:paraId="656D0590" w14:textId="21C3D152" w:rsidR="002A2174" w:rsidRPr="001A3FC9" w:rsidRDefault="007940E5" w:rsidP="002A2174">
      <w:pPr>
        <w:tabs>
          <w:tab w:val="left" w:pos="426"/>
        </w:tabs>
        <w:spacing w:before="100" w:beforeAutospacing="1" w:after="100" w:afterAutospacing="1" w:line="360" w:lineRule="auto"/>
        <w:contextualSpacing/>
        <w:jc w:val="both"/>
        <w:rPr>
          <w:rFonts w:ascii="Palatino Linotype" w:hAnsi="Palatino Linotype" w:cs="Arial"/>
        </w:rPr>
      </w:pPr>
      <w:r w:rsidRPr="001A3FC9">
        <w:rPr>
          <w:rFonts w:ascii="Palatino Linotype" w:eastAsia="Calibri" w:hAnsi="Palatino Linotype" w:cs="Arial"/>
          <w:b/>
          <w:bCs/>
          <w:sz w:val="28"/>
          <w:lang w:val="es-ES" w:eastAsia="en-US"/>
        </w:rPr>
        <w:t>II</w:t>
      </w:r>
      <w:r w:rsidRPr="001A3FC9">
        <w:rPr>
          <w:rFonts w:ascii="Palatino Linotype" w:eastAsia="Calibri" w:hAnsi="Palatino Linotype" w:cs="Arial"/>
          <w:b/>
          <w:bCs/>
          <w:lang w:val="es-ES" w:eastAsia="en-US"/>
        </w:rPr>
        <w:t>.</w:t>
      </w:r>
      <w:r w:rsidRPr="001A3FC9">
        <w:rPr>
          <w:rFonts w:ascii="Palatino Linotype" w:eastAsia="Calibri" w:hAnsi="Palatino Linotype" w:cs="Arial"/>
          <w:lang w:val="es-ES" w:eastAsia="en-US"/>
        </w:rPr>
        <w:t xml:space="preserve"> </w:t>
      </w:r>
      <w:r w:rsidR="002A2174" w:rsidRPr="001A3FC9">
        <w:rPr>
          <w:rFonts w:ascii="Palatino Linotype" w:hAnsi="Palatino Linotype"/>
        </w:rPr>
        <w:t xml:space="preserve">Por su parte </w:t>
      </w:r>
      <w:r w:rsidR="002A2174" w:rsidRPr="001A3FC9">
        <w:rPr>
          <w:rFonts w:ascii="Palatino Linotype" w:hAnsi="Palatino Linotype"/>
          <w:b/>
        </w:rPr>
        <w:t>EL SUJETO OBLIGADO</w:t>
      </w:r>
      <w:r w:rsidR="002A2174" w:rsidRPr="001A3FC9">
        <w:rPr>
          <w:rFonts w:ascii="Palatino Linotype" w:hAnsi="Palatino Linotype"/>
        </w:rPr>
        <w:t xml:space="preserve"> en fecha </w:t>
      </w:r>
      <w:r w:rsidR="00F36FA8" w:rsidRPr="001A3FC9">
        <w:rPr>
          <w:rFonts w:ascii="Palatino Linotype" w:hAnsi="Palatino Linotype"/>
        </w:rPr>
        <w:t>once</w:t>
      </w:r>
      <w:r w:rsidR="002A2174" w:rsidRPr="001A3FC9">
        <w:rPr>
          <w:rFonts w:ascii="Palatino Linotype" w:hAnsi="Palatino Linotype"/>
        </w:rPr>
        <w:t xml:space="preserve"> de diciembre de dos mil veinte, solicitó a los Servidores Públicos Habilitados Competentes la información requerida en la solicitud de acceso a la información, </w:t>
      </w:r>
      <w:r w:rsidR="002A2174" w:rsidRPr="001A3FC9">
        <w:rPr>
          <w:rFonts w:ascii="Palatino Linotype" w:hAnsi="Palatino Linotype" w:cs="Arial"/>
          <w:bCs/>
        </w:rPr>
        <w:t>tal como se desprende de la siguiente imagen:</w:t>
      </w:r>
    </w:p>
    <w:p w14:paraId="068E586E" w14:textId="3D35BFC1" w:rsidR="002A2174" w:rsidRPr="001A3FC9" w:rsidRDefault="00F36FA8" w:rsidP="00603B79">
      <w:pPr>
        <w:widowControl w:val="0"/>
        <w:autoSpaceDE w:val="0"/>
        <w:autoSpaceDN w:val="0"/>
        <w:adjustRightInd w:val="0"/>
        <w:spacing w:line="360" w:lineRule="auto"/>
        <w:jc w:val="both"/>
        <w:rPr>
          <w:rFonts w:ascii="Palatino Linotype" w:eastAsia="Calibri" w:hAnsi="Palatino Linotype" w:cs="Arial"/>
          <w:lang w:val="es-ES" w:eastAsia="en-US"/>
        </w:rPr>
      </w:pPr>
      <w:r w:rsidRPr="001A3FC9">
        <w:rPr>
          <w:noProof/>
          <w:lang w:eastAsia="es-MX"/>
        </w:rPr>
        <w:drawing>
          <wp:inline distT="0" distB="0" distL="0" distR="0" wp14:anchorId="520A2CB3" wp14:editId="04EC7240">
            <wp:extent cx="5697220" cy="2376436"/>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0758" t="27602" r="10983" b="45253"/>
                    <a:stretch/>
                  </pic:blipFill>
                  <pic:spPr bwMode="auto">
                    <a:xfrm>
                      <a:off x="0" y="0"/>
                      <a:ext cx="5773616" cy="240830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64ECECF" w14:textId="12358D28" w:rsidR="002A2174" w:rsidRPr="001A3FC9" w:rsidRDefault="002A2174" w:rsidP="002A2174">
      <w:pPr>
        <w:tabs>
          <w:tab w:val="left" w:pos="1582"/>
        </w:tabs>
        <w:spacing w:line="360" w:lineRule="auto"/>
        <w:jc w:val="both"/>
        <w:rPr>
          <w:rFonts w:ascii="Palatino Linotype" w:hAnsi="Palatino Linotype"/>
        </w:rPr>
      </w:pPr>
      <w:r w:rsidRPr="001A3FC9">
        <w:rPr>
          <w:rFonts w:ascii="Palatino Linotype" w:hAnsi="Palatino Linotype"/>
        </w:rPr>
        <w:t xml:space="preserve">Cabe precisar que de una revisión a la página de IPOMEX del </w:t>
      </w:r>
      <w:r w:rsidRPr="001A3FC9">
        <w:rPr>
          <w:rFonts w:ascii="Palatino Linotype" w:hAnsi="Palatino Linotype"/>
          <w:b/>
        </w:rPr>
        <w:t>SUJETO OBLIGADO</w:t>
      </w:r>
      <w:r w:rsidRPr="001A3FC9">
        <w:rPr>
          <w:rFonts w:ascii="Palatino Linotype" w:hAnsi="Palatino Linotype"/>
        </w:rPr>
        <w:t xml:space="preserve"> se encontró registro de</w:t>
      </w:r>
      <w:r w:rsidR="00804F31" w:rsidRPr="001A3FC9">
        <w:rPr>
          <w:rFonts w:ascii="Palatino Linotype" w:hAnsi="Palatino Linotype"/>
        </w:rPr>
        <w:t xml:space="preserve"> </w:t>
      </w:r>
      <w:r w:rsidRPr="001A3FC9">
        <w:rPr>
          <w:rFonts w:ascii="Palatino Linotype" w:hAnsi="Palatino Linotype"/>
        </w:rPr>
        <w:t>l</w:t>
      </w:r>
      <w:r w:rsidR="00804F31" w:rsidRPr="001A3FC9">
        <w:rPr>
          <w:rFonts w:ascii="Palatino Linotype" w:hAnsi="Palatino Linotype"/>
        </w:rPr>
        <w:t>os</w:t>
      </w:r>
      <w:r w:rsidRPr="001A3FC9">
        <w:rPr>
          <w:rFonts w:ascii="Palatino Linotype" w:hAnsi="Palatino Linotype"/>
        </w:rPr>
        <w:t xml:space="preserve"> servidor</w:t>
      </w:r>
      <w:r w:rsidR="00804F31" w:rsidRPr="001A3FC9">
        <w:rPr>
          <w:rFonts w:ascii="Palatino Linotype" w:hAnsi="Palatino Linotype"/>
        </w:rPr>
        <w:t>es</w:t>
      </w:r>
      <w:r w:rsidRPr="001A3FC9">
        <w:rPr>
          <w:rFonts w:ascii="Palatino Linotype" w:hAnsi="Palatino Linotype"/>
        </w:rPr>
        <w:t xml:space="preserve"> público</w:t>
      </w:r>
      <w:r w:rsidR="00804F31" w:rsidRPr="001A3FC9">
        <w:rPr>
          <w:rFonts w:ascii="Palatino Linotype" w:hAnsi="Palatino Linotype"/>
        </w:rPr>
        <w:t>s</w:t>
      </w:r>
      <w:r w:rsidRPr="001A3FC9">
        <w:rPr>
          <w:rFonts w:ascii="Palatino Linotype" w:hAnsi="Palatino Linotype"/>
        </w:rPr>
        <w:t xml:space="preserve"> a</w:t>
      </w:r>
      <w:r w:rsidR="00804F31" w:rsidRPr="001A3FC9">
        <w:rPr>
          <w:rFonts w:ascii="Palatino Linotype" w:hAnsi="Palatino Linotype"/>
        </w:rPr>
        <w:t xml:space="preserve"> </w:t>
      </w:r>
      <w:r w:rsidRPr="001A3FC9">
        <w:rPr>
          <w:rFonts w:ascii="Palatino Linotype" w:hAnsi="Palatino Linotype"/>
        </w:rPr>
        <w:t>l</w:t>
      </w:r>
      <w:r w:rsidR="00804F31" w:rsidRPr="001A3FC9">
        <w:rPr>
          <w:rFonts w:ascii="Palatino Linotype" w:hAnsi="Palatino Linotype"/>
        </w:rPr>
        <w:t>os</w:t>
      </w:r>
      <w:r w:rsidRPr="001A3FC9">
        <w:rPr>
          <w:rFonts w:ascii="Palatino Linotype" w:hAnsi="Palatino Linotype"/>
        </w:rPr>
        <w:t xml:space="preserve"> que se le</w:t>
      </w:r>
      <w:r w:rsidR="00804F31" w:rsidRPr="001A3FC9">
        <w:rPr>
          <w:rFonts w:ascii="Palatino Linotype" w:hAnsi="Palatino Linotype"/>
        </w:rPr>
        <w:t>s</w:t>
      </w:r>
      <w:r w:rsidRPr="001A3FC9">
        <w:rPr>
          <w:rFonts w:ascii="Palatino Linotype" w:hAnsi="Palatino Linotype"/>
        </w:rPr>
        <w:t xml:space="preserve"> requirió la solicitud de acceso a la información ostenta</w:t>
      </w:r>
      <w:r w:rsidR="00804F31" w:rsidRPr="001A3FC9">
        <w:rPr>
          <w:rFonts w:ascii="Palatino Linotype" w:hAnsi="Palatino Linotype"/>
        </w:rPr>
        <w:t>n</w:t>
      </w:r>
      <w:r w:rsidRPr="001A3FC9">
        <w:rPr>
          <w:rFonts w:ascii="Palatino Linotype" w:hAnsi="Palatino Linotype"/>
        </w:rPr>
        <w:t xml:space="preserve"> </w:t>
      </w:r>
      <w:r w:rsidR="00804F31" w:rsidRPr="001A3FC9">
        <w:rPr>
          <w:rFonts w:ascii="Palatino Linotype" w:hAnsi="Palatino Linotype"/>
        </w:rPr>
        <w:t>los</w:t>
      </w:r>
      <w:r w:rsidRPr="001A3FC9">
        <w:rPr>
          <w:rFonts w:ascii="Palatino Linotype" w:hAnsi="Palatino Linotype"/>
        </w:rPr>
        <w:t xml:space="preserve"> cargo</w:t>
      </w:r>
      <w:r w:rsidR="00804F31" w:rsidRPr="001A3FC9">
        <w:rPr>
          <w:rFonts w:ascii="Palatino Linotype" w:hAnsi="Palatino Linotype"/>
        </w:rPr>
        <w:t>s</w:t>
      </w:r>
      <w:r w:rsidRPr="001A3FC9">
        <w:rPr>
          <w:rFonts w:ascii="Palatino Linotype" w:hAnsi="Palatino Linotype"/>
        </w:rPr>
        <w:t xml:space="preserve"> de </w:t>
      </w:r>
      <w:r w:rsidR="00CE67C2" w:rsidRPr="001A3FC9">
        <w:rPr>
          <w:rFonts w:ascii="Palatino Linotype" w:hAnsi="Palatino Linotype"/>
        </w:rPr>
        <w:t>Administrador, Tesorero y Coordinador Jurídico</w:t>
      </w:r>
      <w:r w:rsidRPr="001A3FC9">
        <w:rPr>
          <w:rFonts w:ascii="Palatino Linotype" w:hAnsi="Palatino Linotype"/>
        </w:rPr>
        <w:t xml:space="preserve">, </w:t>
      </w:r>
      <w:r w:rsidR="00804F31" w:rsidRPr="001A3FC9">
        <w:rPr>
          <w:rFonts w:ascii="Palatino Linotype" w:hAnsi="Palatino Linotype"/>
        </w:rPr>
        <w:t xml:space="preserve">respectivamente </w:t>
      </w:r>
      <w:r w:rsidRPr="001A3FC9">
        <w:rPr>
          <w:rFonts w:ascii="Palatino Linotype" w:hAnsi="Palatino Linotype"/>
        </w:rPr>
        <w:t>como se muestra en la</w:t>
      </w:r>
      <w:r w:rsidR="00804F31" w:rsidRPr="001A3FC9">
        <w:rPr>
          <w:rFonts w:ascii="Palatino Linotype" w:hAnsi="Palatino Linotype"/>
        </w:rPr>
        <w:t>s</w:t>
      </w:r>
      <w:r w:rsidRPr="001A3FC9">
        <w:rPr>
          <w:rFonts w:ascii="Palatino Linotype" w:hAnsi="Palatino Linotype"/>
        </w:rPr>
        <w:t xml:space="preserve"> siguiente</w:t>
      </w:r>
      <w:r w:rsidR="00804F31" w:rsidRPr="001A3FC9">
        <w:rPr>
          <w:rFonts w:ascii="Palatino Linotype" w:hAnsi="Palatino Linotype"/>
        </w:rPr>
        <w:t>s</w:t>
      </w:r>
      <w:r w:rsidRPr="001A3FC9">
        <w:rPr>
          <w:rFonts w:ascii="Palatino Linotype" w:hAnsi="Palatino Linotype"/>
        </w:rPr>
        <w:t xml:space="preserve"> </w:t>
      </w:r>
      <w:r w:rsidR="00804F31" w:rsidRPr="001A3FC9">
        <w:rPr>
          <w:rFonts w:ascii="Palatino Linotype" w:hAnsi="Palatino Linotype"/>
        </w:rPr>
        <w:t>imágenes</w:t>
      </w:r>
      <w:r w:rsidRPr="001A3FC9">
        <w:rPr>
          <w:rFonts w:ascii="Palatino Linotype" w:hAnsi="Palatino Linotype"/>
        </w:rPr>
        <w:t>:</w:t>
      </w:r>
    </w:p>
    <w:p w14:paraId="68609950" w14:textId="40E13942" w:rsidR="002A2174" w:rsidRPr="001A3FC9" w:rsidRDefault="00CE67C2" w:rsidP="00603B79">
      <w:pPr>
        <w:widowControl w:val="0"/>
        <w:autoSpaceDE w:val="0"/>
        <w:autoSpaceDN w:val="0"/>
        <w:adjustRightInd w:val="0"/>
        <w:spacing w:line="360" w:lineRule="auto"/>
        <w:jc w:val="both"/>
        <w:rPr>
          <w:rFonts w:ascii="Palatino Linotype" w:eastAsia="Calibri" w:hAnsi="Palatino Linotype" w:cs="Arial"/>
          <w:lang w:val="es-ES" w:eastAsia="en-US"/>
        </w:rPr>
      </w:pPr>
      <w:r w:rsidRPr="001A3FC9">
        <w:rPr>
          <w:noProof/>
          <w:lang w:eastAsia="es-MX"/>
        </w:rPr>
        <w:drawing>
          <wp:inline distT="0" distB="0" distL="0" distR="0" wp14:anchorId="1B5E6901" wp14:editId="02F874B5">
            <wp:extent cx="5690877" cy="2748224"/>
            <wp:effectExtent l="0" t="0" r="508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5243" t="28528" r="39015" b="18423"/>
                    <a:stretch/>
                  </pic:blipFill>
                  <pic:spPr bwMode="auto">
                    <a:xfrm>
                      <a:off x="0" y="0"/>
                      <a:ext cx="5729935" cy="276708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96849A6" w14:textId="7E5B0D10" w:rsidR="002A2174" w:rsidRPr="001A3FC9" w:rsidRDefault="00F36FA8" w:rsidP="00603B79">
      <w:pPr>
        <w:widowControl w:val="0"/>
        <w:autoSpaceDE w:val="0"/>
        <w:autoSpaceDN w:val="0"/>
        <w:adjustRightInd w:val="0"/>
        <w:spacing w:line="360" w:lineRule="auto"/>
        <w:jc w:val="both"/>
        <w:rPr>
          <w:rFonts w:ascii="Palatino Linotype" w:eastAsia="Calibri" w:hAnsi="Palatino Linotype" w:cs="Arial"/>
          <w:lang w:val="es-ES" w:eastAsia="en-US"/>
        </w:rPr>
      </w:pPr>
      <w:r w:rsidRPr="001A3FC9">
        <w:rPr>
          <w:noProof/>
          <w:lang w:eastAsia="es-MX"/>
        </w:rPr>
        <w:drawing>
          <wp:inline distT="0" distB="0" distL="0" distR="0" wp14:anchorId="0611143B" wp14:editId="29385879">
            <wp:extent cx="5741659" cy="3396343"/>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5677" t="24210" r="39249" b="24245"/>
                    <a:stretch/>
                  </pic:blipFill>
                  <pic:spPr bwMode="auto">
                    <a:xfrm>
                      <a:off x="0" y="0"/>
                      <a:ext cx="5801182" cy="343155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CD497BA" w14:textId="77777777" w:rsidR="002A2174" w:rsidRPr="001A3FC9" w:rsidRDefault="002A2174" w:rsidP="00603B79">
      <w:pPr>
        <w:widowControl w:val="0"/>
        <w:autoSpaceDE w:val="0"/>
        <w:autoSpaceDN w:val="0"/>
        <w:adjustRightInd w:val="0"/>
        <w:spacing w:line="360" w:lineRule="auto"/>
        <w:jc w:val="both"/>
        <w:rPr>
          <w:rFonts w:ascii="Palatino Linotype" w:eastAsia="Calibri" w:hAnsi="Palatino Linotype" w:cs="Arial"/>
          <w:lang w:val="es-ES" w:eastAsia="en-US"/>
        </w:rPr>
      </w:pPr>
    </w:p>
    <w:p w14:paraId="71A6F0F2" w14:textId="756C52B8" w:rsidR="00CE67C2" w:rsidRPr="001A3FC9" w:rsidRDefault="00CE67C2" w:rsidP="00603B79">
      <w:pPr>
        <w:widowControl w:val="0"/>
        <w:autoSpaceDE w:val="0"/>
        <w:autoSpaceDN w:val="0"/>
        <w:adjustRightInd w:val="0"/>
        <w:spacing w:line="360" w:lineRule="auto"/>
        <w:jc w:val="both"/>
        <w:rPr>
          <w:rFonts w:ascii="Palatino Linotype" w:eastAsia="Calibri" w:hAnsi="Palatino Linotype" w:cs="Arial"/>
          <w:lang w:val="es-ES" w:eastAsia="en-US"/>
        </w:rPr>
      </w:pPr>
      <w:r w:rsidRPr="001A3FC9">
        <w:rPr>
          <w:noProof/>
          <w:lang w:eastAsia="es-MX"/>
        </w:rPr>
        <w:drawing>
          <wp:inline distT="0" distB="0" distL="0" distR="0" wp14:anchorId="57AE42F8" wp14:editId="7906D42E">
            <wp:extent cx="5772150" cy="3019529"/>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5850" t="32691" r="39011" b="15488"/>
                    <a:stretch/>
                  </pic:blipFill>
                  <pic:spPr bwMode="auto">
                    <a:xfrm>
                      <a:off x="0" y="0"/>
                      <a:ext cx="5809277" cy="303895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2CD7756" w14:textId="77777777" w:rsidR="002A2174" w:rsidRPr="001A3FC9" w:rsidRDefault="002A2174" w:rsidP="00603B79">
      <w:pPr>
        <w:widowControl w:val="0"/>
        <w:autoSpaceDE w:val="0"/>
        <w:autoSpaceDN w:val="0"/>
        <w:adjustRightInd w:val="0"/>
        <w:spacing w:line="360" w:lineRule="auto"/>
        <w:jc w:val="both"/>
        <w:rPr>
          <w:rFonts w:ascii="Palatino Linotype" w:eastAsia="Calibri" w:hAnsi="Palatino Linotype" w:cs="Arial"/>
          <w:lang w:val="es-ES" w:eastAsia="en-US"/>
        </w:rPr>
      </w:pPr>
    </w:p>
    <w:p w14:paraId="1FB9A04A" w14:textId="79C90536" w:rsidR="00200BFC" w:rsidRPr="001A3FC9" w:rsidRDefault="00804F31" w:rsidP="00603B79">
      <w:pPr>
        <w:widowControl w:val="0"/>
        <w:autoSpaceDE w:val="0"/>
        <w:autoSpaceDN w:val="0"/>
        <w:adjustRightInd w:val="0"/>
        <w:spacing w:line="360" w:lineRule="auto"/>
        <w:jc w:val="both"/>
        <w:rPr>
          <w:rFonts w:ascii="Palatino Linotype" w:hAnsi="Palatino Linotype"/>
          <w:color w:val="000000"/>
        </w:rPr>
      </w:pPr>
      <w:r w:rsidRPr="001A3FC9">
        <w:rPr>
          <w:rFonts w:ascii="Palatino Linotype" w:hAnsi="Palatino Linotype" w:cs="Arial"/>
          <w:b/>
          <w:sz w:val="28"/>
          <w:szCs w:val="28"/>
        </w:rPr>
        <w:t>III.</w:t>
      </w:r>
      <w:r w:rsidRPr="001A3FC9">
        <w:rPr>
          <w:rFonts w:ascii="Palatino Linotype" w:hAnsi="Palatino Linotype" w:cs="Arial"/>
        </w:rPr>
        <w:t xml:space="preserve"> </w:t>
      </w:r>
      <w:r w:rsidR="00B3328C" w:rsidRPr="001A3FC9">
        <w:rPr>
          <w:rFonts w:ascii="Palatino Linotype" w:hAnsi="Palatino Linotype" w:cs="Arial"/>
        </w:rPr>
        <w:t>E</w:t>
      </w:r>
      <w:r w:rsidR="007940E5" w:rsidRPr="001A3FC9">
        <w:rPr>
          <w:rFonts w:ascii="Palatino Linotype" w:hAnsi="Palatino Linotype" w:cs="Arial"/>
        </w:rPr>
        <w:t xml:space="preserve">n fecha </w:t>
      </w:r>
      <w:r w:rsidR="00CE67C2" w:rsidRPr="001A3FC9">
        <w:rPr>
          <w:rFonts w:ascii="Palatino Linotype" w:hAnsi="Palatino Linotype" w:cs="Arial"/>
        </w:rPr>
        <w:t>veintiséis</w:t>
      </w:r>
      <w:r w:rsidR="00B3328C" w:rsidRPr="001A3FC9">
        <w:rPr>
          <w:rFonts w:ascii="Palatino Linotype" w:hAnsi="Palatino Linotype" w:cs="Arial"/>
        </w:rPr>
        <w:t xml:space="preserve"> de </w:t>
      </w:r>
      <w:r w:rsidRPr="001A3FC9">
        <w:rPr>
          <w:rFonts w:ascii="Palatino Linotype" w:hAnsi="Palatino Linotype" w:cs="Arial"/>
        </w:rPr>
        <w:t>enero</w:t>
      </w:r>
      <w:r w:rsidR="00754D17" w:rsidRPr="001A3FC9">
        <w:rPr>
          <w:rFonts w:ascii="Palatino Linotype" w:hAnsi="Palatino Linotype" w:cs="Arial"/>
        </w:rPr>
        <w:t xml:space="preserve"> de</w:t>
      </w:r>
      <w:r w:rsidR="003E7169" w:rsidRPr="001A3FC9">
        <w:rPr>
          <w:rFonts w:ascii="Palatino Linotype" w:hAnsi="Palatino Linotype" w:cs="Arial"/>
        </w:rPr>
        <w:t xml:space="preserve"> dos mil</w:t>
      </w:r>
      <w:r w:rsidR="00754D17" w:rsidRPr="001A3FC9">
        <w:rPr>
          <w:rFonts w:ascii="Palatino Linotype" w:hAnsi="Palatino Linotype" w:cs="Arial"/>
        </w:rPr>
        <w:t xml:space="preserve"> veint</w:t>
      </w:r>
      <w:r w:rsidRPr="001A3FC9">
        <w:rPr>
          <w:rFonts w:ascii="Palatino Linotype" w:hAnsi="Palatino Linotype" w:cs="Arial"/>
        </w:rPr>
        <w:t>iuno</w:t>
      </w:r>
      <w:r w:rsidR="003E7169" w:rsidRPr="001A3FC9">
        <w:rPr>
          <w:rFonts w:ascii="Palatino Linotype" w:hAnsi="Palatino Linotype" w:cs="Arial"/>
        </w:rPr>
        <w:t xml:space="preserve">, </w:t>
      </w:r>
      <w:r w:rsidR="003E7169" w:rsidRPr="001A3FC9">
        <w:rPr>
          <w:rFonts w:ascii="Palatino Linotype" w:hAnsi="Palatino Linotype"/>
          <w:color w:val="000000"/>
        </w:rPr>
        <w:t xml:space="preserve">el </w:t>
      </w:r>
      <w:r w:rsidR="003E7169" w:rsidRPr="001A3FC9">
        <w:rPr>
          <w:rFonts w:ascii="Palatino Linotype" w:hAnsi="Palatino Linotype"/>
          <w:b/>
          <w:color w:val="000000"/>
        </w:rPr>
        <w:t>SUJETO OBLIGADO</w:t>
      </w:r>
      <w:r w:rsidR="003E7169" w:rsidRPr="001A3FC9">
        <w:rPr>
          <w:rFonts w:ascii="Palatino Linotype" w:hAnsi="Palatino Linotype"/>
          <w:color w:val="000000"/>
        </w:rPr>
        <w:t xml:space="preserve"> dio respuesta a la solicitud de información en los siguientes términos:</w:t>
      </w:r>
    </w:p>
    <w:p w14:paraId="7DA89BF2" w14:textId="0CB0893A" w:rsidR="00754D17" w:rsidRPr="001A3FC9" w:rsidRDefault="00754D17" w:rsidP="007940E5">
      <w:pPr>
        <w:ind w:right="901"/>
        <w:rPr>
          <w:rFonts w:ascii="Palatino Linotype" w:hAnsi="Palatino Linotype" w:cs="Arial"/>
          <w:i/>
        </w:rPr>
      </w:pPr>
    </w:p>
    <w:p w14:paraId="0F2FB11F" w14:textId="77777777" w:rsidR="00CE67C2" w:rsidRPr="001A3FC9" w:rsidRDefault="00FD3603" w:rsidP="00CE67C2">
      <w:pPr>
        <w:ind w:left="850" w:right="901"/>
        <w:jc w:val="right"/>
        <w:rPr>
          <w:rFonts w:ascii="Palatino Linotype" w:hAnsi="Palatino Linotype" w:cs="Arial"/>
          <w:i/>
        </w:rPr>
      </w:pPr>
      <w:r w:rsidRPr="001A3FC9">
        <w:rPr>
          <w:rFonts w:ascii="Palatino Linotype" w:hAnsi="Palatino Linotype" w:cs="Arial"/>
          <w:i/>
        </w:rPr>
        <w:t>“</w:t>
      </w:r>
      <w:r w:rsidR="00CE67C2" w:rsidRPr="001A3FC9">
        <w:rPr>
          <w:rFonts w:ascii="Palatino Linotype" w:hAnsi="Palatino Linotype" w:cs="Arial"/>
          <w:i/>
        </w:rPr>
        <w:t>Folio de la solicitud: 00037/DIFNEZA/IP/2020</w:t>
      </w:r>
    </w:p>
    <w:p w14:paraId="33AA99C0" w14:textId="77777777" w:rsidR="00CE67C2" w:rsidRPr="001A3FC9" w:rsidRDefault="00CE67C2" w:rsidP="00CE67C2">
      <w:pPr>
        <w:ind w:left="850" w:right="901"/>
        <w:jc w:val="both"/>
        <w:rPr>
          <w:rFonts w:ascii="Palatino Linotype" w:hAnsi="Palatino Linotype" w:cs="Arial"/>
          <w:i/>
        </w:rPr>
      </w:pPr>
      <w:r w:rsidRPr="001A3FC9">
        <w:rPr>
          <w:rFonts w:ascii="Palatino Linotype" w:hAnsi="Palatino Linotype" w:cs="Arial"/>
          <w:i/>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32D92A06" w14:textId="77777777" w:rsidR="00CE67C2" w:rsidRPr="001A3FC9" w:rsidRDefault="00CE67C2" w:rsidP="00CE67C2">
      <w:pPr>
        <w:ind w:left="850" w:right="901"/>
        <w:jc w:val="both"/>
        <w:rPr>
          <w:rFonts w:ascii="Palatino Linotype" w:hAnsi="Palatino Linotype" w:cs="Arial"/>
          <w:i/>
        </w:rPr>
      </w:pPr>
      <w:r w:rsidRPr="001A3FC9">
        <w:rPr>
          <w:rFonts w:ascii="Palatino Linotype" w:hAnsi="Palatino Linotype" w:cs="Arial"/>
          <w:i/>
        </w:rPr>
        <w:t>se envía información generada por las areas encargadas de la información.</w:t>
      </w:r>
    </w:p>
    <w:p w14:paraId="502E08C3" w14:textId="77777777" w:rsidR="00CE67C2" w:rsidRPr="001A3FC9" w:rsidRDefault="00CE67C2" w:rsidP="00CE67C2">
      <w:pPr>
        <w:ind w:left="850" w:right="901"/>
        <w:jc w:val="both"/>
        <w:rPr>
          <w:rFonts w:ascii="Palatino Linotype" w:hAnsi="Palatino Linotype" w:cs="Arial"/>
          <w:i/>
        </w:rPr>
      </w:pPr>
      <w:r w:rsidRPr="001A3FC9">
        <w:rPr>
          <w:rFonts w:ascii="Palatino Linotype" w:hAnsi="Palatino Linotype" w:cs="Arial"/>
          <w:i/>
        </w:rPr>
        <w:t>ATENTAMENTE</w:t>
      </w:r>
    </w:p>
    <w:p w14:paraId="4E43E25B" w14:textId="1112FFDA" w:rsidR="00754D17" w:rsidRPr="001A3FC9" w:rsidRDefault="00CE67C2" w:rsidP="00CE67C2">
      <w:pPr>
        <w:ind w:left="850" w:right="901"/>
        <w:jc w:val="both"/>
        <w:rPr>
          <w:rFonts w:ascii="Palatino Linotype" w:hAnsi="Palatino Linotype" w:cs="Arial"/>
          <w:i/>
        </w:rPr>
      </w:pPr>
      <w:r w:rsidRPr="001A3FC9">
        <w:rPr>
          <w:rFonts w:ascii="Palatino Linotype" w:hAnsi="Palatino Linotype" w:cs="Arial"/>
          <w:i/>
        </w:rPr>
        <w:t>C. RUTH SALVADOR VALDEZ</w:t>
      </w:r>
      <w:r w:rsidR="00754D17" w:rsidRPr="001A3FC9">
        <w:rPr>
          <w:rFonts w:ascii="Palatino Linotype" w:hAnsi="Palatino Linotype" w:cs="Arial"/>
          <w:i/>
        </w:rPr>
        <w:t>”</w:t>
      </w:r>
      <w:r w:rsidR="007940E5" w:rsidRPr="001A3FC9">
        <w:rPr>
          <w:rFonts w:ascii="Palatino Linotype" w:hAnsi="Palatino Linotype" w:cs="Arial"/>
          <w:i/>
        </w:rPr>
        <w:t xml:space="preserve"> (sic)</w:t>
      </w:r>
    </w:p>
    <w:p w14:paraId="63ABB681" w14:textId="51394536" w:rsidR="00754D17" w:rsidRPr="001A3FC9" w:rsidRDefault="00754D17" w:rsidP="00CE67C2">
      <w:pPr>
        <w:jc w:val="both"/>
        <w:rPr>
          <w:rFonts w:ascii="Palatino Linotype" w:hAnsi="Palatino Linotype" w:cs="Arial"/>
        </w:rPr>
      </w:pPr>
    </w:p>
    <w:p w14:paraId="1D211A49" w14:textId="41A2DAFC" w:rsidR="003E7169" w:rsidRPr="001A3FC9" w:rsidRDefault="003E7169" w:rsidP="00754D17">
      <w:pPr>
        <w:jc w:val="both"/>
        <w:rPr>
          <w:rFonts w:ascii="Palatino Linotype" w:hAnsi="Palatino Linotype" w:cs="Arial"/>
          <w:sz w:val="2"/>
        </w:rPr>
      </w:pPr>
    </w:p>
    <w:p w14:paraId="300574FD" w14:textId="7BDEF908" w:rsidR="00B3328C" w:rsidRPr="001A3FC9" w:rsidRDefault="00B3328C" w:rsidP="00CE67C2">
      <w:pPr>
        <w:tabs>
          <w:tab w:val="left" w:pos="709"/>
        </w:tabs>
        <w:spacing w:line="360" w:lineRule="auto"/>
        <w:jc w:val="both"/>
        <w:rPr>
          <w:rFonts w:ascii="Palatino Linotype" w:hAnsi="Palatino Linotype" w:cs="Arial"/>
        </w:rPr>
      </w:pPr>
      <w:r w:rsidRPr="001A3FC9">
        <w:rPr>
          <w:rFonts w:ascii="Palatino Linotype" w:hAnsi="Palatino Linotype" w:cs="Arial"/>
        </w:rPr>
        <w:t xml:space="preserve">Así mismo, adjuntó a la respuesta, </w:t>
      </w:r>
      <w:r w:rsidR="00CE67C2" w:rsidRPr="001A3FC9">
        <w:rPr>
          <w:rFonts w:ascii="Palatino Linotype" w:hAnsi="Palatino Linotype" w:cs="Arial"/>
        </w:rPr>
        <w:t>tres</w:t>
      </w:r>
      <w:r w:rsidR="00837C97" w:rsidRPr="001A3FC9">
        <w:rPr>
          <w:rFonts w:ascii="Palatino Linotype" w:hAnsi="Palatino Linotype" w:cs="Arial"/>
        </w:rPr>
        <w:t xml:space="preserve"> archivo</w:t>
      </w:r>
      <w:r w:rsidR="00CE67C2" w:rsidRPr="001A3FC9">
        <w:rPr>
          <w:rFonts w:ascii="Palatino Linotype" w:hAnsi="Palatino Linotype" w:cs="Arial"/>
        </w:rPr>
        <w:t>s</w:t>
      </w:r>
      <w:r w:rsidR="00837C97" w:rsidRPr="001A3FC9">
        <w:rPr>
          <w:rFonts w:ascii="Palatino Linotype" w:hAnsi="Palatino Linotype" w:cs="Arial"/>
        </w:rPr>
        <w:t xml:space="preserve"> electrónico</w:t>
      </w:r>
      <w:r w:rsidR="00CE67C2" w:rsidRPr="001A3FC9">
        <w:rPr>
          <w:rFonts w:ascii="Palatino Linotype" w:hAnsi="Palatino Linotype" w:cs="Arial"/>
        </w:rPr>
        <w:t>s</w:t>
      </w:r>
      <w:r w:rsidR="00603B79" w:rsidRPr="001A3FC9">
        <w:rPr>
          <w:rFonts w:ascii="Palatino Linotype" w:hAnsi="Palatino Linotype" w:cs="Arial"/>
        </w:rPr>
        <w:t xml:space="preserve"> denominado</w:t>
      </w:r>
      <w:r w:rsidR="00CE67C2" w:rsidRPr="001A3FC9">
        <w:rPr>
          <w:rFonts w:ascii="Palatino Linotype" w:hAnsi="Palatino Linotype" w:cs="Arial"/>
        </w:rPr>
        <w:t>s</w:t>
      </w:r>
      <w:r w:rsidR="00603B79" w:rsidRPr="001A3FC9">
        <w:rPr>
          <w:rFonts w:ascii="Palatino Linotype" w:hAnsi="Palatino Linotype" w:cs="Arial"/>
        </w:rPr>
        <w:t xml:space="preserve"> </w:t>
      </w:r>
      <w:r w:rsidR="00CE67C2" w:rsidRPr="001A3FC9">
        <w:rPr>
          <w:rFonts w:ascii="Palatino Linotype" w:hAnsi="Palatino Linotype" w:cs="Arial"/>
          <w:b/>
          <w:i/>
        </w:rPr>
        <w:t>oficio 491-12182020142846.pdf, SMDIFNEZA_ADM_1382_2020.pdf y respuesta transparencia.jpg</w:t>
      </w:r>
      <w:r w:rsidR="00603B79" w:rsidRPr="001A3FC9">
        <w:rPr>
          <w:rFonts w:ascii="Palatino Linotype" w:hAnsi="Palatino Linotype" w:cs="Arial"/>
        </w:rPr>
        <w:t xml:space="preserve">, </w:t>
      </w:r>
      <w:r w:rsidR="00CE67C2" w:rsidRPr="001A3FC9">
        <w:rPr>
          <w:rFonts w:ascii="Palatino Linotype" w:hAnsi="Palatino Linotype" w:cs="Arial"/>
        </w:rPr>
        <w:t>los</w:t>
      </w:r>
      <w:r w:rsidR="00603B79" w:rsidRPr="001A3FC9">
        <w:rPr>
          <w:rFonts w:ascii="Palatino Linotype" w:hAnsi="Palatino Linotype" w:cs="Arial"/>
        </w:rPr>
        <w:t xml:space="preserve"> cual</w:t>
      </w:r>
      <w:r w:rsidR="00CE67C2" w:rsidRPr="001A3FC9">
        <w:rPr>
          <w:rFonts w:ascii="Palatino Linotype" w:hAnsi="Palatino Linotype" w:cs="Arial"/>
        </w:rPr>
        <w:t>es</w:t>
      </w:r>
      <w:r w:rsidR="00603B79" w:rsidRPr="001A3FC9">
        <w:rPr>
          <w:rFonts w:ascii="Palatino Linotype" w:hAnsi="Palatino Linotype" w:cs="Arial"/>
        </w:rPr>
        <w:t xml:space="preserve"> contiene</w:t>
      </w:r>
      <w:r w:rsidR="00CE67C2" w:rsidRPr="001A3FC9">
        <w:rPr>
          <w:rFonts w:ascii="Palatino Linotype" w:hAnsi="Palatino Linotype" w:cs="Arial"/>
        </w:rPr>
        <w:t>n:</w:t>
      </w:r>
    </w:p>
    <w:p w14:paraId="3404A02B" w14:textId="706B66CA" w:rsidR="00CE67C2" w:rsidRPr="001A3FC9" w:rsidRDefault="00CE67C2" w:rsidP="0011393F">
      <w:pPr>
        <w:pStyle w:val="Prrafodelista"/>
        <w:numPr>
          <w:ilvl w:val="0"/>
          <w:numId w:val="50"/>
        </w:numPr>
        <w:tabs>
          <w:tab w:val="left" w:pos="709"/>
        </w:tabs>
        <w:spacing w:line="360" w:lineRule="auto"/>
        <w:jc w:val="both"/>
        <w:rPr>
          <w:rFonts w:ascii="Palatino Linotype" w:hAnsi="Palatino Linotype" w:cs="Arial"/>
        </w:rPr>
      </w:pPr>
      <w:r w:rsidRPr="001A3FC9">
        <w:rPr>
          <w:rFonts w:ascii="Palatino Linotype" w:hAnsi="Palatino Linotype" w:cs="Arial"/>
          <w:b/>
          <w:i/>
        </w:rPr>
        <w:t xml:space="preserve">oficio 491-12182020142846.pdf: </w:t>
      </w:r>
      <w:r w:rsidR="0011393F" w:rsidRPr="001A3FC9">
        <w:rPr>
          <w:rFonts w:ascii="Palatino Linotype" w:hAnsi="Palatino Linotype" w:cs="Arial"/>
        </w:rPr>
        <w:t>contiene el oficio</w:t>
      </w:r>
      <w:r w:rsidR="0011393F" w:rsidRPr="001A3FC9">
        <w:rPr>
          <w:rFonts w:ascii="Palatino Linotype" w:hAnsi="Palatino Linotype" w:cs="Arial"/>
          <w:b/>
          <w:i/>
        </w:rPr>
        <w:t xml:space="preserve"> </w:t>
      </w:r>
      <w:r w:rsidR="0011393F" w:rsidRPr="001A3FC9">
        <w:rPr>
          <w:rFonts w:ascii="Palatino Linotype" w:hAnsi="Palatino Linotype" w:cs="Arial"/>
        </w:rPr>
        <w:t>SMDIF-NEZA/TES/491/2020, suscrito por el Tesorero mediante el cual indica el procedimiento para la entrega de finiquitos de los servidores públicos que dan por terminada la relación laboral.</w:t>
      </w:r>
    </w:p>
    <w:p w14:paraId="0CC296BC" w14:textId="4EA9EC32" w:rsidR="0011393F" w:rsidRPr="001A3FC9" w:rsidRDefault="0011393F" w:rsidP="0011393F">
      <w:pPr>
        <w:pStyle w:val="Prrafodelista"/>
        <w:numPr>
          <w:ilvl w:val="0"/>
          <w:numId w:val="50"/>
        </w:numPr>
        <w:tabs>
          <w:tab w:val="left" w:pos="709"/>
        </w:tabs>
        <w:spacing w:line="360" w:lineRule="auto"/>
        <w:jc w:val="both"/>
        <w:rPr>
          <w:rFonts w:ascii="Palatino Linotype" w:hAnsi="Palatino Linotype" w:cs="Arial"/>
        </w:rPr>
      </w:pPr>
      <w:r w:rsidRPr="001A3FC9">
        <w:rPr>
          <w:rFonts w:ascii="Palatino Linotype" w:hAnsi="Palatino Linotype" w:cs="Arial"/>
          <w:b/>
          <w:i/>
        </w:rPr>
        <w:t xml:space="preserve">SMDIFNEZA_ADM_1382_2020.pdf: </w:t>
      </w:r>
      <w:r w:rsidRPr="001A3FC9">
        <w:rPr>
          <w:rFonts w:ascii="Palatino Linotype" w:hAnsi="Palatino Linotype" w:cs="Arial"/>
        </w:rPr>
        <w:t xml:space="preserve">contiene el oficio MDIFNEZA/ADM/1382/2020 suscrito por el Titular de Administración mediante el cual proporciona el listado con nombre de los mandos medios </w:t>
      </w:r>
      <w:r w:rsidR="005728FB" w:rsidRPr="001A3FC9">
        <w:rPr>
          <w:rFonts w:ascii="Palatino Linotype" w:hAnsi="Palatino Linotype" w:cs="Arial"/>
        </w:rPr>
        <w:t>de la</w:t>
      </w:r>
      <w:r w:rsidRPr="001A3FC9">
        <w:rPr>
          <w:rFonts w:ascii="Palatino Linotype" w:hAnsi="Palatino Linotype" w:cs="Arial"/>
        </w:rPr>
        <w:t xml:space="preserve"> Directora del DIF Nezahualcóyotl, así como el listado con nombre y área de adscripción de los servidores públicos de confianza, señalando que no se cuenta con personal sindicalizado. </w:t>
      </w:r>
    </w:p>
    <w:p w14:paraId="01F148B8" w14:textId="1B48FEAB" w:rsidR="00861D7D" w:rsidRPr="001A3FC9" w:rsidRDefault="00861D7D" w:rsidP="0011393F">
      <w:pPr>
        <w:pStyle w:val="Prrafodelista"/>
        <w:numPr>
          <w:ilvl w:val="0"/>
          <w:numId w:val="50"/>
        </w:numPr>
        <w:tabs>
          <w:tab w:val="left" w:pos="709"/>
        </w:tabs>
        <w:spacing w:line="360" w:lineRule="auto"/>
        <w:jc w:val="both"/>
        <w:rPr>
          <w:rFonts w:ascii="Palatino Linotype" w:hAnsi="Palatino Linotype" w:cs="Arial"/>
        </w:rPr>
      </w:pPr>
      <w:r w:rsidRPr="001A3FC9">
        <w:rPr>
          <w:rFonts w:ascii="Palatino Linotype" w:hAnsi="Palatino Linotype" w:cs="Arial"/>
          <w:b/>
          <w:i/>
        </w:rPr>
        <w:t xml:space="preserve">respuesta transparencia.jpg: </w:t>
      </w:r>
      <w:r w:rsidRPr="001A3FC9">
        <w:rPr>
          <w:rFonts w:ascii="Palatino Linotype" w:hAnsi="Palatino Linotype" w:cs="Arial"/>
        </w:rPr>
        <w:t>contiene escrito del Coordinador de Jurídico mediante el cual informa el procedimiento para la entrega de finiquito de los servidores públicos que dan por terminada su relación laboral.</w:t>
      </w:r>
    </w:p>
    <w:p w14:paraId="5C65E25A" w14:textId="77777777" w:rsidR="00B3328C" w:rsidRPr="001A3FC9" w:rsidRDefault="00B3328C" w:rsidP="00B3328C">
      <w:pPr>
        <w:tabs>
          <w:tab w:val="left" w:pos="709"/>
        </w:tabs>
        <w:spacing w:line="360" w:lineRule="auto"/>
        <w:jc w:val="both"/>
        <w:rPr>
          <w:rFonts w:ascii="Palatino Linotype" w:hAnsi="Palatino Linotype" w:cs="Arial"/>
          <w:b/>
          <w:i/>
          <w:sz w:val="18"/>
        </w:rPr>
      </w:pPr>
    </w:p>
    <w:p w14:paraId="4029CE49" w14:textId="0A325397" w:rsidR="00646958" w:rsidRPr="001A3FC9" w:rsidRDefault="00603B79" w:rsidP="0090264B">
      <w:pPr>
        <w:tabs>
          <w:tab w:val="left" w:pos="709"/>
        </w:tabs>
        <w:spacing w:line="360" w:lineRule="auto"/>
        <w:jc w:val="both"/>
        <w:rPr>
          <w:rFonts w:ascii="Palatino Linotype" w:hAnsi="Palatino Linotype" w:cs="Arial"/>
        </w:rPr>
      </w:pPr>
      <w:r w:rsidRPr="001A3FC9">
        <w:rPr>
          <w:rFonts w:ascii="Palatino Linotype" w:hAnsi="Palatino Linotype" w:cs="Arial"/>
          <w:b/>
          <w:sz w:val="28"/>
          <w:szCs w:val="28"/>
        </w:rPr>
        <w:t>I</w:t>
      </w:r>
      <w:r w:rsidR="00076843" w:rsidRPr="001A3FC9">
        <w:rPr>
          <w:rFonts w:ascii="Palatino Linotype" w:hAnsi="Palatino Linotype" w:cs="Arial"/>
          <w:b/>
          <w:sz w:val="28"/>
          <w:szCs w:val="28"/>
        </w:rPr>
        <w:t>V</w:t>
      </w:r>
      <w:r w:rsidR="00200BFC" w:rsidRPr="001A3FC9">
        <w:rPr>
          <w:rFonts w:ascii="Palatino Linotype" w:hAnsi="Palatino Linotype" w:cs="Arial"/>
          <w:b/>
        </w:rPr>
        <w:t xml:space="preserve">. </w:t>
      </w:r>
      <w:r w:rsidR="00754D17" w:rsidRPr="001A3FC9">
        <w:rPr>
          <w:rFonts w:ascii="Palatino Linotype" w:hAnsi="Palatino Linotype" w:cs="Arial"/>
        </w:rPr>
        <w:t>Inconforme por la</w:t>
      </w:r>
      <w:r w:rsidR="00200BFC" w:rsidRPr="001A3FC9">
        <w:rPr>
          <w:rFonts w:ascii="Palatino Linotype" w:hAnsi="Palatino Linotype" w:cs="Arial"/>
        </w:rPr>
        <w:t xml:space="preserve"> respuesta</w:t>
      </w:r>
      <w:r w:rsidR="00AC709C" w:rsidRPr="001A3FC9">
        <w:rPr>
          <w:rFonts w:ascii="Palatino Linotype" w:hAnsi="Palatino Linotype" w:cs="Arial"/>
        </w:rPr>
        <w:t xml:space="preserve"> del</w:t>
      </w:r>
      <w:r w:rsidR="00AC709C" w:rsidRPr="001A3FC9">
        <w:rPr>
          <w:rFonts w:ascii="Palatino Linotype" w:hAnsi="Palatino Linotype" w:cs="Arial"/>
          <w:b/>
        </w:rPr>
        <w:t xml:space="preserve"> SUJETO OBLIGADO</w:t>
      </w:r>
      <w:r w:rsidR="00200BFC" w:rsidRPr="001A3FC9">
        <w:rPr>
          <w:rFonts w:ascii="Palatino Linotype" w:hAnsi="Palatino Linotype" w:cs="Arial"/>
        </w:rPr>
        <w:t xml:space="preserve">, el </w:t>
      </w:r>
      <w:r w:rsidR="00861D7D" w:rsidRPr="001A3FC9">
        <w:rPr>
          <w:rFonts w:ascii="Palatino Linotype" w:hAnsi="Palatino Linotype" w:cs="Arial"/>
        </w:rPr>
        <w:t>dos</w:t>
      </w:r>
      <w:r w:rsidR="00D84CC2" w:rsidRPr="001A3FC9">
        <w:rPr>
          <w:rFonts w:ascii="Palatino Linotype" w:hAnsi="Palatino Linotype" w:cs="Arial"/>
        </w:rPr>
        <w:t xml:space="preserve"> </w:t>
      </w:r>
      <w:r w:rsidR="0090264B" w:rsidRPr="001A3FC9">
        <w:rPr>
          <w:rFonts w:ascii="Palatino Linotype" w:hAnsi="Palatino Linotype" w:cs="Arial"/>
        </w:rPr>
        <w:t xml:space="preserve">de </w:t>
      </w:r>
      <w:r w:rsidR="00861D7D" w:rsidRPr="001A3FC9">
        <w:rPr>
          <w:rFonts w:ascii="Palatino Linotype" w:hAnsi="Palatino Linotype" w:cs="Arial"/>
        </w:rPr>
        <w:t>febrero</w:t>
      </w:r>
      <w:r w:rsidR="00200BFC" w:rsidRPr="001A3FC9">
        <w:rPr>
          <w:rFonts w:ascii="Palatino Linotype" w:hAnsi="Palatino Linotype" w:cs="Arial"/>
        </w:rPr>
        <w:t xml:space="preserve"> de dos mil veint</w:t>
      </w:r>
      <w:r w:rsidR="00076843" w:rsidRPr="001A3FC9">
        <w:rPr>
          <w:rFonts w:ascii="Palatino Linotype" w:hAnsi="Palatino Linotype" w:cs="Arial"/>
        </w:rPr>
        <w:t>iuno</w:t>
      </w:r>
      <w:r w:rsidR="00200BFC" w:rsidRPr="001A3FC9">
        <w:rPr>
          <w:rFonts w:ascii="Palatino Linotype" w:hAnsi="Palatino Linotype" w:cs="Arial"/>
        </w:rPr>
        <w:t xml:space="preserve">, </w:t>
      </w:r>
      <w:r w:rsidR="0090264B" w:rsidRPr="001A3FC9">
        <w:rPr>
          <w:rFonts w:ascii="Palatino Linotype" w:hAnsi="Palatino Linotype" w:cs="Arial"/>
          <w:b/>
        </w:rPr>
        <w:t>EL</w:t>
      </w:r>
      <w:r w:rsidR="00200BFC" w:rsidRPr="001A3FC9">
        <w:rPr>
          <w:rFonts w:ascii="Palatino Linotype" w:hAnsi="Palatino Linotype" w:cs="Arial"/>
          <w:b/>
        </w:rPr>
        <w:t xml:space="preserve"> RECURRENTE</w:t>
      </w:r>
      <w:r w:rsidR="00200BFC" w:rsidRPr="001A3FC9">
        <w:rPr>
          <w:rFonts w:ascii="Palatino Linotype" w:hAnsi="Palatino Linotype" w:cs="Arial"/>
        </w:rPr>
        <w:t xml:space="preserve"> interpuso el recurso de revisión sujeto del presente estudio, </w:t>
      </w:r>
      <w:bookmarkStart w:id="1" w:name="_Hlk58339022"/>
      <w:r w:rsidR="00200BFC" w:rsidRPr="001A3FC9">
        <w:rPr>
          <w:rFonts w:ascii="Palatino Linotype" w:hAnsi="Palatino Linotype" w:cs="Arial"/>
        </w:rPr>
        <w:t xml:space="preserve">el cual fue registrado en </w:t>
      </w:r>
      <w:r w:rsidR="00200BFC" w:rsidRPr="001A3FC9">
        <w:rPr>
          <w:rFonts w:ascii="Palatino Linotype" w:hAnsi="Palatino Linotype" w:cs="Arial"/>
          <w:b/>
        </w:rPr>
        <w:t>EL SAIMEX</w:t>
      </w:r>
      <w:bookmarkEnd w:id="1"/>
      <w:r w:rsidR="00646958" w:rsidRPr="001A3FC9">
        <w:rPr>
          <w:rFonts w:ascii="Palatino Linotype" w:hAnsi="Palatino Linotype" w:cs="Arial"/>
          <w:b/>
        </w:rPr>
        <w:t xml:space="preserve">, </w:t>
      </w:r>
      <w:r w:rsidR="00646958" w:rsidRPr="001A3FC9">
        <w:rPr>
          <w:rFonts w:ascii="Palatino Linotype" w:hAnsi="Palatino Linotype" w:cs="Arial"/>
        </w:rPr>
        <w:t xml:space="preserve">al que se le asignó el número de expediente </w:t>
      </w:r>
      <w:r w:rsidR="003E7169" w:rsidRPr="001A3FC9">
        <w:rPr>
          <w:rFonts w:ascii="Palatino Linotype" w:hAnsi="Palatino Linotype" w:cs="Arial"/>
          <w:b/>
        </w:rPr>
        <w:t>0</w:t>
      </w:r>
      <w:r w:rsidR="00076843" w:rsidRPr="001A3FC9">
        <w:rPr>
          <w:rFonts w:ascii="Palatino Linotype" w:hAnsi="Palatino Linotype" w:cs="Arial"/>
          <w:b/>
        </w:rPr>
        <w:t>0</w:t>
      </w:r>
      <w:r w:rsidR="00861D7D" w:rsidRPr="001A3FC9">
        <w:rPr>
          <w:rFonts w:ascii="Palatino Linotype" w:hAnsi="Palatino Linotype" w:cs="Arial"/>
          <w:b/>
        </w:rPr>
        <w:t>227</w:t>
      </w:r>
      <w:r w:rsidR="00076843" w:rsidRPr="001A3FC9">
        <w:rPr>
          <w:rFonts w:ascii="Palatino Linotype" w:hAnsi="Palatino Linotype" w:cs="Arial"/>
          <w:b/>
        </w:rPr>
        <w:t>/INFOEM/IP/RR/2021</w:t>
      </w:r>
      <w:r w:rsidR="00200BFC" w:rsidRPr="001A3FC9">
        <w:rPr>
          <w:rFonts w:ascii="Palatino Linotype" w:hAnsi="Palatino Linotype" w:cs="Arial"/>
          <w:b/>
        </w:rPr>
        <w:t>,</w:t>
      </w:r>
      <w:r w:rsidR="00200BFC" w:rsidRPr="001A3FC9">
        <w:rPr>
          <w:rFonts w:ascii="Palatino Linotype" w:hAnsi="Palatino Linotype" w:cs="Arial"/>
        </w:rPr>
        <w:t xml:space="preserve"> en el que señaló</w:t>
      </w:r>
      <w:r w:rsidR="0090264B" w:rsidRPr="001A3FC9">
        <w:rPr>
          <w:rFonts w:ascii="Palatino Linotype" w:hAnsi="Palatino Linotype" w:cs="Arial"/>
        </w:rPr>
        <w:t xml:space="preserve"> c</w:t>
      </w:r>
      <w:r w:rsidR="003253C6" w:rsidRPr="001A3FC9">
        <w:rPr>
          <w:rFonts w:ascii="Palatino Linotype" w:hAnsi="Palatino Linotype" w:cs="Arial"/>
        </w:rPr>
        <w:t>omo</w:t>
      </w:r>
      <w:r w:rsidR="00646958" w:rsidRPr="001A3FC9">
        <w:rPr>
          <w:rFonts w:ascii="Palatino Linotype" w:hAnsi="Palatino Linotype" w:cs="Arial"/>
        </w:rPr>
        <w:t>:</w:t>
      </w:r>
    </w:p>
    <w:p w14:paraId="6A561E95" w14:textId="77777777" w:rsidR="00646958" w:rsidRPr="001A3FC9" w:rsidRDefault="00646958" w:rsidP="0090264B">
      <w:pPr>
        <w:tabs>
          <w:tab w:val="left" w:pos="709"/>
        </w:tabs>
        <w:spacing w:line="360" w:lineRule="auto"/>
        <w:jc w:val="both"/>
        <w:rPr>
          <w:rFonts w:ascii="Palatino Linotype" w:hAnsi="Palatino Linotype" w:cs="Arial"/>
          <w:sz w:val="18"/>
        </w:rPr>
      </w:pPr>
    </w:p>
    <w:p w14:paraId="14465ED5" w14:textId="55B086D8" w:rsidR="003253C6" w:rsidRPr="001A3FC9" w:rsidRDefault="00646958" w:rsidP="0090264B">
      <w:pPr>
        <w:tabs>
          <w:tab w:val="left" w:pos="709"/>
        </w:tabs>
        <w:spacing w:line="360" w:lineRule="auto"/>
        <w:jc w:val="both"/>
        <w:rPr>
          <w:rFonts w:ascii="Palatino Linotype" w:hAnsi="Palatino Linotype" w:cs="Arial"/>
        </w:rPr>
      </w:pPr>
      <w:r w:rsidRPr="001A3FC9">
        <w:rPr>
          <w:rFonts w:ascii="Palatino Linotype" w:hAnsi="Palatino Linotype" w:cs="Arial"/>
        </w:rPr>
        <w:t>A</w:t>
      </w:r>
      <w:r w:rsidR="003253C6" w:rsidRPr="001A3FC9">
        <w:rPr>
          <w:rFonts w:ascii="Palatino Linotype" w:hAnsi="Palatino Linotype" w:cs="Arial"/>
        </w:rPr>
        <w:t>cto impugnado:</w:t>
      </w:r>
    </w:p>
    <w:p w14:paraId="05AE2EEB" w14:textId="77777777" w:rsidR="0090264B" w:rsidRPr="001A3FC9" w:rsidRDefault="0090264B" w:rsidP="0090264B">
      <w:pPr>
        <w:tabs>
          <w:tab w:val="left" w:pos="709"/>
        </w:tabs>
        <w:spacing w:line="360" w:lineRule="auto"/>
        <w:jc w:val="both"/>
        <w:rPr>
          <w:rFonts w:ascii="Palatino Linotype" w:hAnsi="Palatino Linotype" w:cs="Arial"/>
          <w:sz w:val="12"/>
        </w:rPr>
      </w:pPr>
    </w:p>
    <w:p w14:paraId="6D133172" w14:textId="4E6B86A3" w:rsidR="003E7169" w:rsidRPr="001A3FC9" w:rsidRDefault="003E7169" w:rsidP="0090264B">
      <w:pPr>
        <w:ind w:left="850" w:right="901"/>
        <w:jc w:val="both"/>
        <w:rPr>
          <w:rFonts w:ascii="Palatino Linotype" w:hAnsi="Palatino Linotype" w:cs="Arial"/>
          <w:i/>
          <w:sz w:val="22"/>
          <w:szCs w:val="22"/>
        </w:rPr>
      </w:pPr>
      <w:r w:rsidRPr="001A3FC9">
        <w:rPr>
          <w:rFonts w:ascii="Palatino Linotype" w:hAnsi="Palatino Linotype" w:cs="Arial"/>
          <w:i/>
          <w:sz w:val="22"/>
          <w:szCs w:val="22"/>
        </w:rPr>
        <w:t>“</w:t>
      </w:r>
      <w:r w:rsidR="00861D7D" w:rsidRPr="001A3FC9">
        <w:rPr>
          <w:rFonts w:ascii="Palatino Linotype" w:hAnsi="Palatino Linotype" w:cs="Arial"/>
          <w:i/>
          <w:sz w:val="22"/>
          <w:szCs w:val="22"/>
        </w:rPr>
        <w:t>EL SUJETO OBLIGADO SE ABSTIENE DE EMITIR LA INFORMACIÓN de las funciones de los mandos medios y superiores; se abstiene de emitir los tabuladores de sueldos y salarios de los Servidores Públicos actualizados especificado por puesto y área de adscripción; se abstiene de emitir el organigrama vigente de la Institución; el sujeto obligado no especifica nombre completo de los servidores públicos en activo, organizado por área de adscripción, especificando si son de confianza o sindicalizado; el sujeto obligado se abstiene de emitir la copia certificada del Contrato Colectivo de Trabajo vigente y no especifica el periodo de revisión de las condiciones generales de trabajo.</w:t>
      </w:r>
      <w:r w:rsidRPr="001A3FC9">
        <w:rPr>
          <w:rFonts w:ascii="Palatino Linotype" w:hAnsi="Palatino Linotype" w:cs="Arial"/>
          <w:i/>
          <w:sz w:val="22"/>
          <w:szCs w:val="22"/>
        </w:rPr>
        <w:t>” (sic);</w:t>
      </w:r>
    </w:p>
    <w:p w14:paraId="6B5C2BE0" w14:textId="6AFA05E5" w:rsidR="000D70F7" w:rsidRPr="001A3FC9" w:rsidRDefault="000D70F7" w:rsidP="000D70F7">
      <w:pPr>
        <w:spacing w:line="360" w:lineRule="auto"/>
        <w:ind w:left="850" w:right="901"/>
        <w:jc w:val="both"/>
        <w:rPr>
          <w:rFonts w:ascii="Palatino Linotype" w:hAnsi="Palatino Linotype" w:cs="Arial"/>
          <w:i/>
          <w:sz w:val="14"/>
        </w:rPr>
      </w:pPr>
    </w:p>
    <w:p w14:paraId="49267E67" w14:textId="2FD9DDC2" w:rsidR="0090264B" w:rsidRPr="001A3FC9" w:rsidRDefault="003E7169" w:rsidP="003253C6">
      <w:pPr>
        <w:spacing w:line="360" w:lineRule="auto"/>
        <w:jc w:val="both"/>
        <w:rPr>
          <w:rFonts w:ascii="Palatino Linotype" w:hAnsi="Palatino Linotype" w:cs="Arial"/>
        </w:rPr>
      </w:pPr>
      <w:r w:rsidRPr="001A3FC9">
        <w:rPr>
          <w:rFonts w:ascii="Palatino Linotype" w:hAnsi="Palatino Linotype" w:cs="Arial"/>
        </w:rPr>
        <w:t>A</w:t>
      </w:r>
      <w:r w:rsidR="00200BFC" w:rsidRPr="001A3FC9">
        <w:rPr>
          <w:rFonts w:ascii="Palatino Linotype" w:hAnsi="Palatino Linotype" w:cs="Arial"/>
        </w:rPr>
        <w:t>sí como, razon</w:t>
      </w:r>
      <w:r w:rsidR="003253C6" w:rsidRPr="001A3FC9">
        <w:rPr>
          <w:rFonts w:ascii="Palatino Linotype" w:hAnsi="Palatino Linotype" w:cs="Arial"/>
        </w:rPr>
        <w:t xml:space="preserve">es o motivos de inconformidad: </w:t>
      </w:r>
    </w:p>
    <w:p w14:paraId="541D18D8" w14:textId="77777777" w:rsidR="00646958" w:rsidRPr="001A3FC9" w:rsidRDefault="00646958" w:rsidP="003253C6">
      <w:pPr>
        <w:spacing w:line="360" w:lineRule="auto"/>
        <w:jc w:val="both"/>
        <w:rPr>
          <w:rFonts w:ascii="Palatino Linotype" w:hAnsi="Palatino Linotype" w:cs="Arial"/>
          <w:sz w:val="10"/>
        </w:rPr>
      </w:pPr>
    </w:p>
    <w:p w14:paraId="288057DC" w14:textId="213FF297" w:rsidR="00F862A0" w:rsidRPr="001A3FC9" w:rsidRDefault="00200BFC" w:rsidP="0090264B">
      <w:pPr>
        <w:tabs>
          <w:tab w:val="left" w:pos="851"/>
        </w:tabs>
        <w:ind w:left="851" w:right="901"/>
        <w:jc w:val="both"/>
        <w:rPr>
          <w:rFonts w:ascii="Palatino Linotype" w:hAnsi="Palatino Linotype" w:cs="Arial"/>
          <w:i/>
        </w:rPr>
      </w:pPr>
      <w:r w:rsidRPr="001A3FC9">
        <w:rPr>
          <w:rFonts w:ascii="Palatino Linotype" w:hAnsi="Palatino Linotype" w:cs="Arial"/>
          <w:i/>
        </w:rPr>
        <w:t>“</w:t>
      </w:r>
      <w:r w:rsidR="00861D7D" w:rsidRPr="001A3FC9">
        <w:rPr>
          <w:rFonts w:ascii="Palatino Linotype" w:hAnsi="Palatino Linotype" w:cs="Arial"/>
          <w:i/>
        </w:rPr>
        <w:t>EL SUJETO OBLIGADO POR LO GENERAL ES OMISA EN PUBLICAR DE MANERA COMPLETA Y PRECISAS LAS SOLICITUDES DE INFORMACIÓN, ES DEFICIENTE EN ATENDER LAS SOLICITUDES DE INFORMACIÓN.</w:t>
      </w:r>
      <w:r w:rsidRPr="001A3FC9">
        <w:rPr>
          <w:rFonts w:ascii="Palatino Linotype" w:hAnsi="Palatino Linotype" w:cs="Arial"/>
          <w:i/>
        </w:rPr>
        <w:t>” (sic)</w:t>
      </w:r>
    </w:p>
    <w:p w14:paraId="1D0A0806" w14:textId="24E28135" w:rsidR="00646958" w:rsidRPr="001A3FC9" w:rsidRDefault="00646958" w:rsidP="0090264B">
      <w:pPr>
        <w:tabs>
          <w:tab w:val="left" w:pos="851"/>
        </w:tabs>
        <w:ind w:left="851" w:right="901"/>
        <w:jc w:val="both"/>
        <w:rPr>
          <w:rFonts w:ascii="Palatino Linotype" w:hAnsi="Palatino Linotype" w:cs="Arial"/>
          <w:i/>
        </w:rPr>
      </w:pPr>
    </w:p>
    <w:p w14:paraId="20839C7B" w14:textId="77777777" w:rsidR="00646958" w:rsidRPr="001A3FC9" w:rsidRDefault="00646958" w:rsidP="0090264B">
      <w:pPr>
        <w:tabs>
          <w:tab w:val="left" w:pos="851"/>
        </w:tabs>
        <w:ind w:left="851" w:right="901"/>
        <w:jc w:val="both"/>
        <w:rPr>
          <w:rFonts w:ascii="Palatino Linotype" w:hAnsi="Palatino Linotype" w:cs="Arial"/>
          <w:i/>
          <w:sz w:val="8"/>
        </w:rPr>
      </w:pPr>
    </w:p>
    <w:p w14:paraId="7AFA6F77" w14:textId="4DE00F11" w:rsidR="00200BFC" w:rsidRPr="001A3FC9" w:rsidRDefault="00F862A0" w:rsidP="00200BFC">
      <w:pPr>
        <w:spacing w:line="360" w:lineRule="auto"/>
        <w:jc w:val="both"/>
        <w:rPr>
          <w:rFonts w:ascii="Palatino Linotype" w:hAnsi="Palatino Linotype" w:cs="Arial"/>
        </w:rPr>
      </w:pPr>
      <w:r w:rsidRPr="001A3FC9">
        <w:rPr>
          <w:rFonts w:ascii="Palatino Linotype" w:hAnsi="Palatino Linotype" w:cs="Arial"/>
          <w:b/>
          <w:sz w:val="28"/>
          <w:szCs w:val="28"/>
        </w:rPr>
        <w:t>V</w:t>
      </w:r>
      <w:r w:rsidR="00200BFC" w:rsidRPr="001A3FC9">
        <w:rPr>
          <w:rFonts w:ascii="Palatino Linotype" w:hAnsi="Palatino Linotype" w:cs="Arial"/>
          <w:b/>
          <w:sz w:val="28"/>
          <w:szCs w:val="28"/>
        </w:rPr>
        <w:t xml:space="preserve">. </w:t>
      </w:r>
      <w:r w:rsidR="00200BFC" w:rsidRPr="001A3FC9">
        <w:rPr>
          <w:rFonts w:ascii="Palatino Linotype" w:hAnsi="Palatino Linotype" w:cs="Arial"/>
        </w:rPr>
        <w:t xml:space="preserve">El </w:t>
      </w:r>
      <w:r w:rsidR="00861D7D" w:rsidRPr="001A3FC9">
        <w:rPr>
          <w:rFonts w:ascii="Palatino Linotype" w:hAnsi="Palatino Linotype" w:cs="Arial"/>
        </w:rPr>
        <w:t>dos</w:t>
      </w:r>
      <w:r w:rsidR="00646958" w:rsidRPr="001A3FC9">
        <w:rPr>
          <w:rFonts w:ascii="Palatino Linotype" w:hAnsi="Palatino Linotype" w:cs="Arial"/>
        </w:rPr>
        <w:t xml:space="preserve"> de </w:t>
      </w:r>
      <w:r w:rsidR="00861D7D" w:rsidRPr="001A3FC9">
        <w:rPr>
          <w:rFonts w:ascii="Palatino Linotype" w:hAnsi="Palatino Linotype" w:cs="Arial"/>
        </w:rPr>
        <w:t>febrero</w:t>
      </w:r>
      <w:r w:rsidR="00A6763D" w:rsidRPr="001A3FC9">
        <w:rPr>
          <w:rFonts w:ascii="Palatino Linotype" w:hAnsi="Palatino Linotype" w:cs="Arial"/>
        </w:rPr>
        <w:t xml:space="preserve"> </w:t>
      </w:r>
      <w:r w:rsidR="00200BFC" w:rsidRPr="001A3FC9">
        <w:rPr>
          <w:rFonts w:ascii="Palatino Linotype" w:hAnsi="Palatino Linotype" w:cs="Arial"/>
        </w:rPr>
        <w:t>de dos mil</w:t>
      </w:r>
      <w:r w:rsidR="00076843" w:rsidRPr="001A3FC9">
        <w:rPr>
          <w:rFonts w:ascii="Palatino Linotype" w:hAnsi="Palatino Linotype" w:cs="Arial"/>
        </w:rPr>
        <w:t xml:space="preserve"> veintiuno</w:t>
      </w:r>
      <w:r w:rsidR="00200BFC" w:rsidRPr="001A3FC9">
        <w:rPr>
          <w:rFonts w:ascii="Palatino Linotype" w:hAnsi="Palatino Linotype" w:cs="Arial"/>
        </w:rPr>
        <w:t xml:space="preserve">, el recurso de que se trata se envió electrónicamente al Instituto de </w:t>
      </w:r>
      <w:r w:rsidR="00200BFC" w:rsidRPr="001A3FC9">
        <w:rPr>
          <w:rFonts w:ascii="Palatino Linotype" w:eastAsia="Arial Unicode MS" w:hAnsi="Palatino Linotype" w:cs="Arial"/>
        </w:rPr>
        <w:t>Transparencia</w:t>
      </w:r>
      <w:r w:rsidR="00200BFC" w:rsidRPr="001A3FC9">
        <w:rPr>
          <w:rFonts w:ascii="Palatino Linotype" w:hAnsi="Palatino Linotype" w:cs="Arial"/>
        </w:rPr>
        <w:t xml:space="preserve">, Acceso a la Información Pública y Protección de Datos Personales del Estado de México y Municipios y con fundamento en el artículo 185, fracción I de la </w:t>
      </w:r>
      <w:r w:rsidR="00200BFC" w:rsidRPr="001A3FC9">
        <w:rPr>
          <w:rFonts w:ascii="Palatino Linotype" w:hAnsi="Palatino Linotype"/>
        </w:rPr>
        <w:t>Ley de Transparencia y Acceso a la Información Pública del Estado de México y Municipios</w:t>
      </w:r>
      <w:r w:rsidR="00200BFC" w:rsidRPr="001A3FC9">
        <w:rPr>
          <w:rFonts w:ascii="Palatino Linotype" w:hAnsi="Palatino Linotype" w:cs="Arial"/>
        </w:rPr>
        <w:t>, se turnó, a través del</w:t>
      </w:r>
      <w:r w:rsidR="00200BFC" w:rsidRPr="001A3FC9">
        <w:rPr>
          <w:rFonts w:ascii="Palatino Linotype" w:eastAsia="Arial Unicode MS" w:hAnsi="Palatino Linotype" w:cs="Arial"/>
        </w:rPr>
        <w:t xml:space="preserve"> </w:t>
      </w:r>
      <w:r w:rsidR="00200BFC" w:rsidRPr="001A3FC9">
        <w:rPr>
          <w:rFonts w:ascii="Palatino Linotype" w:eastAsia="Arial Unicode MS" w:hAnsi="Palatino Linotype" w:cs="Arial"/>
          <w:b/>
        </w:rPr>
        <w:t>SAIMEX</w:t>
      </w:r>
      <w:r w:rsidR="00200BFC" w:rsidRPr="001A3FC9">
        <w:rPr>
          <w:rFonts w:ascii="Palatino Linotype" w:hAnsi="Palatino Linotype"/>
        </w:rPr>
        <w:t xml:space="preserve">, a la </w:t>
      </w:r>
      <w:r w:rsidR="00200BFC" w:rsidRPr="001A3FC9">
        <w:rPr>
          <w:rFonts w:ascii="Palatino Linotype" w:hAnsi="Palatino Linotype" w:cs="Arial"/>
        </w:rPr>
        <w:t xml:space="preserve">Comisionada </w:t>
      </w:r>
      <w:r w:rsidR="00200BFC" w:rsidRPr="001A3FC9">
        <w:rPr>
          <w:rFonts w:ascii="Palatino Linotype" w:hAnsi="Palatino Linotype" w:cs="Arial"/>
          <w:b/>
        </w:rPr>
        <w:t>EVA ABAID YAPUR</w:t>
      </w:r>
      <w:r w:rsidR="00200BFC" w:rsidRPr="001A3FC9">
        <w:rPr>
          <w:rFonts w:ascii="Palatino Linotype" w:hAnsi="Palatino Linotype"/>
        </w:rPr>
        <w:t>,</w:t>
      </w:r>
      <w:r w:rsidR="00200BFC" w:rsidRPr="001A3FC9">
        <w:rPr>
          <w:rFonts w:ascii="Palatino Linotype" w:hAnsi="Palatino Linotype" w:cs="Arial"/>
        </w:rPr>
        <w:t xml:space="preserve"> a efecto de decretar su admisión o desechamiento.</w:t>
      </w:r>
    </w:p>
    <w:p w14:paraId="74931326" w14:textId="77777777" w:rsidR="00200BFC" w:rsidRPr="001A3FC9" w:rsidRDefault="00200BFC" w:rsidP="00200BFC">
      <w:pPr>
        <w:spacing w:line="360" w:lineRule="auto"/>
        <w:jc w:val="both"/>
        <w:rPr>
          <w:rFonts w:ascii="Palatino Linotype" w:hAnsi="Palatino Linotype" w:cs="Arial"/>
        </w:rPr>
      </w:pPr>
    </w:p>
    <w:p w14:paraId="4952A0CD" w14:textId="0E28F19D" w:rsidR="00200BFC" w:rsidRPr="001A3FC9" w:rsidRDefault="00200BFC" w:rsidP="00200BFC">
      <w:pPr>
        <w:tabs>
          <w:tab w:val="center" w:pos="4252"/>
          <w:tab w:val="right" w:pos="8504"/>
        </w:tabs>
        <w:spacing w:line="360" w:lineRule="auto"/>
        <w:jc w:val="both"/>
        <w:rPr>
          <w:rFonts w:ascii="Palatino Linotype" w:hAnsi="Palatino Linotype" w:cs="Arial"/>
        </w:rPr>
      </w:pPr>
      <w:r w:rsidRPr="001A3FC9">
        <w:rPr>
          <w:rFonts w:ascii="Palatino Linotype" w:hAnsi="Palatino Linotype" w:cs="Arial"/>
          <w:b/>
          <w:sz w:val="28"/>
          <w:szCs w:val="28"/>
        </w:rPr>
        <w:t>V</w:t>
      </w:r>
      <w:r w:rsidR="00F862A0" w:rsidRPr="001A3FC9">
        <w:rPr>
          <w:rFonts w:ascii="Palatino Linotype" w:hAnsi="Palatino Linotype" w:cs="Arial"/>
          <w:b/>
          <w:sz w:val="28"/>
          <w:szCs w:val="28"/>
        </w:rPr>
        <w:t>I</w:t>
      </w:r>
      <w:r w:rsidRPr="001A3FC9">
        <w:rPr>
          <w:rFonts w:ascii="Palatino Linotype" w:hAnsi="Palatino Linotype" w:cs="Arial"/>
          <w:b/>
        </w:rPr>
        <w:t xml:space="preserve">. </w:t>
      </w:r>
      <w:r w:rsidRPr="001A3FC9">
        <w:rPr>
          <w:rFonts w:ascii="Palatino Linotype" w:hAnsi="Palatino Linotype" w:cs="Arial"/>
        </w:rPr>
        <w:t>De las constancias del expediente electrónico del</w:t>
      </w:r>
      <w:r w:rsidRPr="001A3FC9">
        <w:rPr>
          <w:rFonts w:ascii="Palatino Linotype" w:hAnsi="Palatino Linotype" w:cs="Arial"/>
          <w:b/>
        </w:rPr>
        <w:t xml:space="preserve"> SAIMEX</w:t>
      </w:r>
      <w:r w:rsidRPr="001A3FC9">
        <w:rPr>
          <w:rFonts w:ascii="Palatino Linotype" w:hAnsi="Palatino Linotype" w:cs="Arial"/>
        </w:rPr>
        <w:t xml:space="preserve">, se advierte que en fecha </w:t>
      </w:r>
      <w:r w:rsidR="00861D7D" w:rsidRPr="001A3FC9">
        <w:rPr>
          <w:rFonts w:ascii="Palatino Linotype" w:hAnsi="Palatino Linotype" w:cs="Arial"/>
        </w:rPr>
        <w:t>ocho</w:t>
      </w:r>
      <w:r w:rsidR="00646958" w:rsidRPr="001A3FC9">
        <w:rPr>
          <w:rFonts w:ascii="Palatino Linotype" w:hAnsi="Palatino Linotype" w:cs="Arial"/>
        </w:rPr>
        <w:t xml:space="preserve"> de </w:t>
      </w:r>
      <w:r w:rsidR="00861D7D" w:rsidRPr="001A3FC9">
        <w:rPr>
          <w:rFonts w:ascii="Palatino Linotype" w:hAnsi="Palatino Linotype" w:cs="Arial"/>
        </w:rPr>
        <w:t>febrero</w:t>
      </w:r>
      <w:r w:rsidRPr="001A3FC9">
        <w:rPr>
          <w:rFonts w:ascii="Palatino Linotype" w:hAnsi="Palatino Linotype" w:cs="Arial"/>
        </w:rPr>
        <w:t xml:space="preserve"> de dos mil veint</w:t>
      </w:r>
      <w:r w:rsidR="00076843" w:rsidRPr="001A3FC9">
        <w:rPr>
          <w:rFonts w:ascii="Palatino Linotype" w:hAnsi="Palatino Linotype" w:cs="Arial"/>
        </w:rPr>
        <w:t>iuno</w:t>
      </w:r>
      <w:r w:rsidRPr="001A3FC9">
        <w:rPr>
          <w:rFonts w:ascii="Palatino Linotype" w:hAnsi="Palatino Linotype" w:cs="Arial"/>
        </w:rPr>
        <w:t xml:space="preserve">, se acordó la admisión a trámite del recurso de revisión que nos ocupa; así como la integración del expediente respectivo, mismo que se puso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Pr="001A3FC9">
        <w:rPr>
          <w:rFonts w:ascii="Palatino Linotype" w:hAnsi="Palatino Linotype" w:cs="Arial"/>
          <w:b/>
        </w:rPr>
        <w:t xml:space="preserve">EL SUJETO OBLIGADO </w:t>
      </w:r>
      <w:r w:rsidRPr="001A3FC9">
        <w:rPr>
          <w:rFonts w:ascii="Palatino Linotype" w:hAnsi="Palatino Linotype" w:cs="Arial"/>
        </w:rPr>
        <w:t>rindiera su</w:t>
      </w:r>
      <w:r w:rsidRPr="001A3FC9">
        <w:rPr>
          <w:rFonts w:ascii="Palatino Linotype" w:hAnsi="Palatino Linotype" w:cs="Arial"/>
          <w:b/>
        </w:rPr>
        <w:t xml:space="preserve"> </w:t>
      </w:r>
      <w:r w:rsidRPr="001A3FC9">
        <w:rPr>
          <w:rFonts w:ascii="Palatino Linotype" w:hAnsi="Palatino Linotype" w:cs="Arial"/>
        </w:rPr>
        <w:t>Informe Justificado.</w:t>
      </w:r>
    </w:p>
    <w:p w14:paraId="01EFA607" w14:textId="77777777" w:rsidR="00200BFC" w:rsidRPr="001A3FC9" w:rsidRDefault="00200BFC" w:rsidP="00200BFC">
      <w:pPr>
        <w:spacing w:line="360" w:lineRule="auto"/>
        <w:jc w:val="both"/>
        <w:rPr>
          <w:rFonts w:ascii="Palatino Linotype" w:eastAsia="Arial Unicode MS" w:hAnsi="Palatino Linotype" w:cs="Arial"/>
          <w:b/>
        </w:rPr>
      </w:pPr>
    </w:p>
    <w:p w14:paraId="53C9D3B9" w14:textId="2D53AED6" w:rsidR="00861D7D" w:rsidRPr="001A3FC9" w:rsidRDefault="00200BFC" w:rsidP="00931A1C">
      <w:pPr>
        <w:spacing w:line="360" w:lineRule="auto"/>
        <w:jc w:val="both"/>
        <w:rPr>
          <w:rFonts w:ascii="Palatino Linotype" w:eastAsia="Arial Unicode MS" w:hAnsi="Palatino Linotype" w:cs="Arial"/>
          <w:bCs/>
        </w:rPr>
      </w:pPr>
      <w:r w:rsidRPr="001A3FC9">
        <w:rPr>
          <w:rFonts w:ascii="Palatino Linotype" w:eastAsia="Arial Unicode MS" w:hAnsi="Palatino Linotype" w:cs="Arial"/>
          <w:b/>
          <w:sz w:val="28"/>
          <w:szCs w:val="28"/>
        </w:rPr>
        <w:t>V</w:t>
      </w:r>
      <w:r w:rsidR="00F862A0" w:rsidRPr="001A3FC9">
        <w:rPr>
          <w:rFonts w:ascii="Palatino Linotype" w:eastAsia="Arial Unicode MS" w:hAnsi="Palatino Linotype" w:cs="Arial"/>
          <w:b/>
          <w:sz w:val="28"/>
          <w:szCs w:val="28"/>
        </w:rPr>
        <w:t>II</w:t>
      </w:r>
      <w:r w:rsidRPr="001A3FC9">
        <w:rPr>
          <w:rFonts w:ascii="Palatino Linotype" w:eastAsia="Arial Unicode MS" w:hAnsi="Palatino Linotype" w:cs="Arial"/>
          <w:b/>
        </w:rPr>
        <w:t>.</w:t>
      </w:r>
      <w:r w:rsidR="00F862A0" w:rsidRPr="001A3FC9">
        <w:rPr>
          <w:rFonts w:ascii="Palatino Linotype" w:eastAsia="Arial Unicode MS" w:hAnsi="Palatino Linotype" w:cs="Arial"/>
          <w:b/>
        </w:rPr>
        <w:t xml:space="preserve"> </w:t>
      </w:r>
      <w:r w:rsidR="00F862A0" w:rsidRPr="001A3FC9">
        <w:rPr>
          <w:rFonts w:ascii="Palatino Linotype" w:eastAsia="Arial Unicode MS" w:hAnsi="Palatino Linotype" w:cs="Arial"/>
          <w:bCs/>
        </w:rPr>
        <w:t xml:space="preserve">En cumplimiento a lo anterior, de las constancias del expediente electrónico del </w:t>
      </w:r>
      <w:r w:rsidR="00F862A0" w:rsidRPr="001A3FC9">
        <w:rPr>
          <w:rFonts w:ascii="Palatino Linotype" w:eastAsia="Arial Unicode MS" w:hAnsi="Palatino Linotype" w:cs="Arial"/>
          <w:b/>
        </w:rPr>
        <w:t>SAIMEX</w:t>
      </w:r>
      <w:r w:rsidR="00F862A0" w:rsidRPr="001A3FC9">
        <w:rPr>
          <w:rFonts w:ascii="Palatino Linotype" w:eastAsia="Arial Unicode MS" w:hAnsi="Palatino Linotype" w:cs="Arial"/>
          <w:bCs/>
        </w:rPr>
        <w:t xml:space="preserve">, se observa que </w:t>
      </w:r>
      <w:r w:rsidR="00F862A0" w:rsidRPr="001A3FC9">
        <w:rPr>
          <w:rFonts w:ascii="Palatino Linotype" w:eastAsia="Arial Unicode MS" w:hAnsi="Palatino Linotype" w:cs="Arial"/>
          <w:b/>
        </w:rPr>
        <w:t>EL SUJETO OBLIGADO</w:t>
      </w:r>
      <w:r w:rsidR="00F862A0" w:rsidRPr="001A3FC9">
        <w:rPr>
          <w:rFonts w:ascii="Palatino Linotype" w:eastAsia="Arial Unicode MS" w:hAnsi="Palatino Linotype" w:cs="Arial"/>
          <w:bCs/>
        </w:rPr>
        <w:t xml:space="preserve"> </w:t>
      </w:r>
      <w:r w:rsidR="00861D7D" w:rsidRPr="001A3FC9">
        <w:rPr>
          <w:rFonts w:ascii="Palatino Linotype" w:eastAsia="Arial Unicode MS" w:hAnsi="Palatino Linotype" w:cs="Arial"/>
          <w:bCs/>
        </w:rPr>
        <w:t>en fecha quince de febrero de dos mil veintiuno rindió</w:t>
      </w:r>
      <w:r w:rsidR="00407AD2" w:rsidRPr="001A3FC9">
        <w:rPr>
          <w:rFonts w:ascii="Palatino Linotype" w:eastAsia="Arial Unicode MS" w:hAnsi="Palatino Linotype" w:cs="Arial"/>
          <w:bCs/>
        </w:rPr>
        <w:t xml:space="preserve"> el Informe Justificado;</w:t>
      </w:r>
      <w:r w:rsidR="00F862A0" w:rsidRPr="001A3FC9">
        <w:rPr>
          <w:rFonts w:ascii="Palatino Linotype" w:eastAsia="Arial Unicode MS" w:hAnsi="Palatino Linotype" w:cs="Arial"/>
          <w:bCs/>
        </w:rPr>
        <w:t xml:space="preserve"> </w:t>
      </w:r>
      <w:r w:rsidR="00861D7D" w:rsidRPr="001A3FC9">
        <w:rPr>
          <w:rFonts w:ascii="Palatino Linotype" w:eastAsia="Arial Unicode MS" w:hAnsi="Palatino Linotype" w:cs="Arial"/>
          <w:bCs/>
        </w:rPr>
        <w:t>por lo que, en virtud de modificar la respuesta y encuadrar en el supuesto de la fracción III, del artículo 185 de la Ley de Transparencia y Acceso a la Información Pública del Estado de México y Municipios, se puso a la vista del particular por el término de tres días a efecto de que manifestara lo que a su derecho proceda.</w:t>
      </w:r>
    </w:p>
    <w:p w14:paraId="382055E8" w14:textId="77777777" w:rsidR="00861D7D" w:rsidRPr="001A3FC9" w:rsidRDefault="00861D7D" w:rsidP="00931A1C">
      <w:pPr>
        <w:spacing w:line="360" w:lineRule="auto"/>
        <w:jc w:val="both"/>
        <w:rPr>
          <w:rFonts w:ascii="Palatino Linotype" w:eastAsia="Arial Unicode MS" w:hAnsi="Palatino Linotype" w:cs="Arial"/>
          <w:bCs/>
        </w:rPr>
      </w:pPr>
    </w:p>
    <w:p w14:paraId="4F77FCDC" w14:textId="560CFC76" w:rsidR="00200BFC" w:rsidRPr="001A3FC9" w:rsidRDefault="00861D7D" w:rsidP="00931A1C">
      <w:pPr>
        <w:spacing w:line="360" w:lineRule="auto"/>
        <w:jc w:val="both"/>
        <w:rPr>
          <w:rFonts w:ascii="Palatino Linotype" w:eastAsia="Arial Unicode MS" w:hAnsi="Palatino Linotype" w:cs="Arial"/>
          <w:bCs/>
        </w:rPr>
      </w:pPr>
      <w:r w:rsidRPr="001A3FC9">
        <w:rPr>
          <w:rFonts w:ascii="Palatino Linotype" w:eastAsia="MS Mincho" w:hAnsi="Palatino Linotype"/>
          <w:noProof/>
          <w:lang w:eastAsia="es-MX"/>
        </w:rPr>
        <w:t>P</w:t>
      </w:r>
      <w:r w:rsidR="005C647B" w:rsidRPr="001A3FC9">
        <w:rPr>
          <w:rFonts w:ascii="Palatino Linotype" w:eastAsia="MS Mincho" w:hAnsi="Palatino Linotype"/>
          <w:noProof/>
          <w:lang w:eastAsia="es-MX"/>
        </w:rPr>
        <w:t xml:space="preserve">or su parte, </w:t>
      </w:r>
      <w:r w:rsidR="00841867" w:rsidRPr="001A3FC9">
        <w:rPr>
          <w:rFonts w:ascii="Palatino Linotype" w:eastAsia="MS Mincho" w:hAnsi="Palatino Linotype"/>
          <w:noProof/>
          <w:lang w:eastAsia="es-MX"/>
        </w:rPr>
        <w:t>el</w:t>
      </w:r>
      <w:r w:rsidR="00200BFC" w:rsidRPr="001A3FC9">
        <w:rPr>
          <w:rFonts w:ascii="Palatino Linotype" w:eastAsia="MS Mincho" w:hAnsi="Palatino Linotype"/>
          <w:noProof/>
          <w:lang w:eastAsia="es-MX"/>
        </w:rPr>
        <w:t xml:space="preserve"> particular no realizó manifiestación alguna,</w:t>
      </w:r>
      <w:r w:rsidR="00200BFC" w:rsidRPr="001A3FC9">
        <w:rPr>
          <w:rFonts w:ascii="Palatino Linotype" w:eastAsia="Arial Unicode MS" w:hAnsi="Palatino Linotype" w:cs="Arial"/>
        </w:rPr>
        <w:t xml:space="preserve"> ni presentó pruebas o alegatos.</w:t>
      </w:r>
    </w:p>
    <w:p w14:paraId="492C6E2C" w14:textId="77777777" w:rsidR="00200BFC" w:rsidRPr="001A3FC9" w:rsidRDefault="00200BFC" w:rsidP="00200BFC">
      <w:pPr>
        <w:spacing w:line="360" w:lineRule="auto"/>
        <w:jc w:val="both"/>
        <w:rPr>
          <w:rFonts w:ascii="Palatino Linotype" w:hAnsi="Palatino Linotype"/>
          <w:b/>
        </w:rPr>
      </w:pPr>
    </w:p>
    <w:p w14:paraId="069531E8" w14:textId="0F831A8A" w:rsidR="00BB17AB" w:rsidRPr="001A3FC9" w:rsidRDefault="002018F0" w:rsidP="00407AD2">
      <w:pPr>
        <w:spacing w:line="360" w:lineRule="auto"/>
        <w:jc w:val="both"/>
        <w:rPr>
          <w:rFonts w:ascii="Palatino Linotype" w:eastAsia="MS Mincho" w:hAnsi="Palatino Linotype"/>
          <w:color w:val="000000"/>
          <w:lang w:val="es-ES_tradnl"/>
        </w:rPr>
      </w:pPr>
      <w:r w:rsidRPr="001A3FC9">
        <w:rPr>
          <w:rFonts w:ascii="Palatino Linotype" w:hAnsi="Palatino Linotype"/>
          <w:b/>
          <w:sz w:val="28"/>
        </w:rPr>
        <w:t>VIII</w:t>
      </w:r>
      <w:r w:rsidRPr="001A3FC9">
        <w:rPr>
          <w:rFonts w:ascii="Palatino Linotype" w:hAnsi="Palatino Linotype"/>
          <w:b/>
        </w:rPr>
        <w:t xml:space="preserve">. </w:t>
      </w:r>
      <w:r w:rsidRPr="001A3FC9">
        <w:rPr>
          <w:rFonts w:ascii="Palatino Linotype" w:hAnsi="Palatino Linotype" w:cs="Arial"/>
        </w:rPr>
        <w:t xml:space="preserve">Transcurrido el plazo señalado en el párrafo anterior y, una vez analizado el estado procesal que guarda el expediente, el </w:t>
      </w:r>
      <w:r w:rsidR="00861D7D" w:rsidRPr="001A3FC9">
        <w:rPr>
          <w:rFonts w:ascii="Palatino Linotype" w:hAnsi="Palatino Linotype" w:cs="Arial"/>
        </w:rPr>
        <w:t xml:space="preserve">veinticinco </w:t>
      </w:r>
      <w:r w:rsidRPr="001A3FC9">
        <w:rPr>
          <w:rFonts w:ascii="Palatino Linotype" w:hAnsi="Palatino Linotype" w:cs="Arial"/>
        </w:rPr>
        <w:t>de</w:t>
      </w:r>
      <w:r w:rsidR="00AE11AA" w:rsidRPr="001A3FC9">
        <w:rPr>
          <w:rFonts w:ascii="Palatino Linotype" w:hAnsi="Palatino Linotype" w:cs="Arial"/>
        </w:rPr>
        <w:t xml:space="preserve"> </w:t>
      </w:r>
      <w:r w:rsidR="00407AD2" w:rsidRPr="001A3FC9">
        <w:rPr>
          <w:rFonts w:ascii="Palatino Linotype" w:hAnsi="Palatino Linotype" w:cs="Arial"/>
        </w:rPr>
        <w:t>febrero</w:t>
      </w:r>
      <w:r w:rsidRPr="001A3FC9">
        <w:rPr>
          <w:rFonts w:ascii="Palatino Linotype" w:hAnsi="Palatino Linotype" w:cs="Arial"/>
        </w:rPr>
        <w:t xml:space="preserve"> de dos mil veint</w:t>
      </w:r>
      <w:r w:rsidR="00407AD2" w:rsidRPr="001A3FC9">
        <w:rPr>
          <w:rFonts w:ascii="Palatino Linotype" w:hAnsi="Palatino Linotype" w:cs="Arial"/>
        </w:rPr>
        <w:t>iuno</w:t>
      </w:r>
      <w:r w:rsidRPr="001A3FC9">
        <w:rPr>
          <w:rFonts w:ascii="Palatino Linotype" w:hAnsi="Palatino Linotype" w:cs="Arial"/>
        </w:rPr>
        <w:t>, la Comisionada Ponente acordó el cierre de instrucción, así como la remisión del mismo a efecto de ser resuelto, de conformidad con lo establecido en el artículo 185, fracciones VI y VIII de la Ley de Transparencia y Acceso a la Información Pública del Estado de México y Municipios</w:t>
      </w:r>
      <w:r w:rsidR="00AE11AA" w:rsidRPr="001A3FC9">
        <w:rPr>
          <w:rFonts w:ascii="Palatino Linotype" w:hAnsi="Palatino Linotype" w:cs="Arial"/>
        </w:rPr>
        <w:t>.</w:t>
      </w:r>
      <w:r w:rsidR="00AE11AA" w:rsidRPr="001A3FC9">
        <w:rPr>
          <w:rFonts w:ascii="Palatino Linotype" w:eastAsia="MS Mincho" w:hAnsi="Palatino Linotype"/>
          <w:color w:val="000000"/>
          <w:lang w:val="es-ES_tradnl"/>
        </w:rPr>
        <w:t xml:space="preserve"> </w:t>
      </w:r>
      <w:r w:rsidR="00861D7D" w:rsidRPr="001A3FC9">
        <w:rPr>
          <w:rFonts w:ascii="Palatino Linotype" w:eastAsia="MS Mincho" w:hAnsi="Palatino Linotype"/>
          <w:color w:val="000000"/>
          <w:lang w:val="es-ES_tradnl"/>
        </w:rPr>
        <w:t>Y</w:t>
      </w:r>
    </w:p>
    <w:p w14:paraId="1BA609E9" w14:textId="77777777" w:rsidR="00861D7D" w:rsidRPr="001A3FC9" w:rsidRDefault="00861D7D" w:rsidP="00407AD2">
      <w:pPr>
        <w:spacing w:line="360" w:lineRule="auto"/>
        <w:jc w:val="both"/>
        <w:rPr>
          <w:rFonts w:ascii="Palatino Linotype" w:hAnsi="Palatino Linotype" w:cs="Arial"/>
        </w:rPr>
      </w:pPr>
    </w:p>
    <w:p w14:paraId="23461604" w14:textId="06D56E16" w:rsidR="00200BFC" w:rsidRPr="001A3FC9" w:rsidRDefault="00200BFC" w:rsidP="00AE11AA">
      <w:pPr>
        <w:jc w:val="center"/>
        <w:rPr>
          <w:rFonts w:ascii="Palatino Linotype" w:hAnsi="Palatino Linotype" w:cs="Arial"/>
          <w:b/>
          <w:bCs/>
          <w:spacing w:val="60"/>
          <w:sz w:val="28"/>
        </w:rPr>
      </w:pPr>
      <w:r w:rsidRPr="001A3FC9">
        <w:rPr>
          <w:rFonts w:ascii="Palatino Linotype" w:hAnsi="Palatino Linotype" w:cs="Arial"/>
          <w:b/>
          <w:bCs/>
          <w:spacing w:val="60"/>
          <w:sz w:val="28"/>
        </w:rPr>
        <w:t>CONSIDERANDO</w:t>
      </w:r>
    </w:p>
    <w:p w14:paraId="339DCED0" w14:textId="77777777" w:rsidR="00861D7D" w:rsidRPr="001A3FC9" w:rsidRDefault="00861D7D" w:rsidP="00AE11AA">
      <w:pPr>
        <w:jc w:val="center"/>
        <w:rPr>
          <w:rFonts w:ascii="Palatino Linotype" w:hAnsi="Palatino Linotype" w:cs="Arial"/>
          <w:b/>
          <w:bCs/>
          <w:spacing w:val="60"/>
          <w:sz w:val="28"/>
        </w:rPr>
      </w:pPr>
    </w:p>
    <w:p w14:paraId="44ECF04C" w14:textId="77777777" w:rsidR="00AE11AA" w:rsidRPr="001A3FC9" w:rsidRDefault="00AE11AA" w:rsidP="00AE11AA">
      <w:pPr>
        <w:jc w:val="center"/>
        <w:rPr>
          <w:rFonts w:ascii="Palatino Linotype" w:hAnsi="Palatino Linotype" w:cs="Arial"/>
          <w:b/>
          <w:bCs/>
          <w:spacing w:val="60"/>
          <w:sz w:val="28"/>
        </w:rPr>
      </w:pPr>
    </w:p>
    <w:p w14:paraId="52C76394" w14:textId="5268084C" w:rsidR="00200BFC" w:rsidRPr="001A3FC9" w:rsidRDefault="00200BFC" w:rsidP="00200BFC">
      <w:pPr>
        <w:spacing w:line="360" w:lineRule="auto"/>
        <w:ind w:right="50"/>
        <w:jc w:val="both"/>
        <w:rPr>
          <w:rFonts w:ascii="Palatino Linotype" w:hAnsi="Palatino Linotype" w:cs="Arial"/>
        </w:rPr>
      </w:pPr>
      <w:r w:rsidRPr="001A3FC9">
        <w:rPr>
          <w:rFonts w:ascii="Palatino Linotype" w:hAnsi="Palatino Linotype"/>
          <w:b/>
          <w:sz w:val="28"/>
        </w:rPr>
        <w:t>PRIMERO</w:t>
      </w:r>
      <w:r w:rsidRPr="001A3FC9">
        <w:rPr>
          <w:rFonts w:ascii="Palatino Linotype" w:hAnsi="Palatino Linotype"/>
          <w:b/>
        </w:rPr>
        <w:t>.</w:t>
      </w:r>
      <w:r w:rsidRPr="001A3FC9">
        <w:rPr>
          <w:rFonts w:ascii="Palatino Linotype" w:hAnsi="Palatino Linotype"/>
        </w:rPr>
        <w:t xml:space="preserve"> </w:t>
      </w:r>
      <w:r w:rsidRPr="001A3FC9">
        <w:rPr>
          <w:rFonts w:ascii="Palatino Linotype" w:hAnsi="Palatino Linotype"/>
          <w:b/>
          <w:i/>
        </w:rPr>
        <w:t>Competencia</w:t>
      </w:r>
      <w:r w:rsidRPr="001A3FC9">
        <w:rPr>
          <w:rFonts w:ascii="Palatino Linotype" w:hAnsi="Palatino Linotype"/>
        </w:rPr>
        <w:t>.</w:t>
      </w:r>
      <w:r w:rsidRPr="001A3FC9">
        <w:rPr>
          <w:rFonts w:ascii="Palatino Linotype" w:hAnsi="Palatino Linotype"/>
          <w:b/>
        </w:rPr>
        <w:t xml:space="preserve"> </w:t>
      </w:r>
      <w:r w:rsidRPr="001A3FC9">
        <w:rPr>
          <w:rFonts w:ascii="Palatino Linotype" w:hAnsi="Palatino Linotype"/>
        </w:rPr>
        <w:t xml:space="preserve">Este Instituto de </w:t>
      </w:r>
      <w:r w:rsidRPr="001A3FC9">
        <w:rPr>
          <w:rFonts w:ascii="Palatino Linotype" w:hAnsi="Palatino Linotype" w:cs="Arial"/>
        </w:rPr>
        <w:t>Transparencia</w:t>
      </w:r>
      <w:r w:rsidRPr="001A3FC9">
        <w:rPr>
          <w:rFonts w:ascii="Palatino Linotype" w:hAnsi="Palatino Linotype"/>
        </w:rPr>
        <w:t xml:space="preserve">, Acceso a la Información Pública y Protección de Datos Personales del Estado de México y Municipios, es competente para conocer y resolver el presente recurso, conforme a lo dispuesto en los artículos 6, Letra A de la Constitución Política de los Estados Unidos Mexicanos; 5, párrafos </w:t>
      </w:r>
      <w:r w:rsidR="00076843" w:rsidRPr="001A3FC9">
        <w:rPr>
          <w:rFonts w:ascii="Palatino Linotype" w:hAnsi="Palatino Linotype"/>
        </w:rPr>
        <w:t>tr</w:t>
      </w:r>
      <w:r w:rsidRPr="001A3FC9">
        <w:rPr>
          <w:rFonts w:ascii="Palatino Linotype" w:hAnsi="Palatino Linotype"/>
        </w:rPr>
        <w:t xml:space="preserve">igésimo, </w:t>
      </w:r>
      <w:r w:rsidR="00407AD2" w:rsidRPr="001A3FC9">
        <w:rPr>
          <w:rFonts w:ascii="Palatino Linotype" w:hAnsi="Palatino Linotype"/>
        </w:rPr>
        <w:t>tr</w:t>
      </w:r>
      <w:r w:rsidRPr="001A3FC9">
        <w:rPr>
          <w:rFonts w:ascii="Palatino Linotype" w:hAnsi="Palatino Linotype"/>
        </w:rPr>
        <w:t>igésimo</w:t>
      </w:r>
      <w:r w:rsidR="00076843" w:rsidRPr="001A3FC9">
        <w:rPr>
          <w:rFonts w:ascii="Palatino Linotype" w:hAnsi="Palatino Linotype"/>
        </w:rPr>
        <w:t xml:space="preserve"> primero</w:t>
      </w:r>
      <w:r w:rsidRPr="001A3FC9">
        <w:rPr>
          <w:rFonts w:ascii="Palatino Linotype" w:hAnsi="Palatino Linotype"/>
        </w:rPr>
        <w:t xml:space="preserve"> y </w:t>
      </w:r>
      <w:r w:rsidR="00407AD2" w:rsidRPr="001A3FC9">
        <w:rPr>
          <w:rFonts w:ascii="Palatino Linotype" w:hAnsi="Palatino Linotype"/>
        </w:rPr>
        <w:t>tr</w:t>
      </w:r>
      <w:r w:rsidRPr="001A3FC9">
        <w:rPr>
          <w:rFonts w:ascii="Palatino Linotype" w:hAnsi="Palatino Linotype"/>
        </w:rPr>
        <w:t xml:space="preserve">igésimo </w:t>
      </w:r>
      <w:r w:rsidR="00076843" w:rsidRPr="001A3FC9">
        <w:rPr>
          <w:rFonts w:ascii="Palatino Linotype" w:hAnsi="Palatino Linotype"/>
        </w:rPr>
        <w:t>segundo</w:t>
      </w:r>
      <w:r w:rsidRPr="001A3FC9">
        <w:rPr>
          <w:rFonts w:ascii="Palatino Linotype" w:hAnsi="Palatino Linotype"/>
        </w:rPr>
        <w:t>, fracciones IV y V de la Constitución Política del Estado Libre y Soberano de México; 1, 2, fracción II, 13, 29, 36, fracciones I y II, 176, 178, 179, 181, párrafo tercero y 185 de la Ley de Transparencia y Acceso a la Información Pública del Estado de México y Municipios</w:t>
      </w:r>
      <w:r w:rsidRPr="001A3FC9">
        <w:rPr>
          <w:rFonts w:ascii="Palatino Linotype" w:hAnsi="Palatino Linotype" w:cs="Arial"/>
        </w:rPr>
        <w:t>; y 9, fracciones I y XXIV y 11 del Reglamento Interior del Instituto de Transparencia, Acceso a la Información Pública y Protección de Datos Personales del Estado de México y Municipios; toda vez, que se trata de un recurso de revisión interpuesto en términos de la Ley de la materia.</w:t>
      </w:r>
    </w:p>
    <w:p w14:paraId="727EC97E" w14:textId="77777777" w:rsidR="00407AD2" w:rsidRPr="001A3FC9" w:rsidRDefault="00407AD2" w:rsidP="00200BFC">
      <w:pPr>
        <w:spacing w:line="360" w:lineRule="auto"/>
        <w:ind w:right="50"/>
        <w:jc w:val="both"/>
        <w:rPr>
          <w:rFonts w:ascii="Palatino Linotype" w:hAnsi="Palatino Linotype" w:cs="Arial"/>
        </w:rPr>
      </w:pPr>
    </w:p>
    <w:p w14:paraId="42F5FF73" w14:textId="77777777" w:rsidR="00407AD2" w:rsidRPr="001A3FC9" w:rsidRDefault="00407AD2" w:rsidP="00407AD2">
      <w:pPr>
        <w:spacing w:line="360" w:lineRule="auto"/>
        <w:ind w:right="50"/>
        <w:jc w:val="both"/>
        <w:rPr>
          <w:rFonts w:ascii="Palatino Linotype" w:hAnsi="Palatino Linotype" w:cs="Arial"/>
        </w:rPr>
      </w:pPr>
      <w:r w:rsidRPr="001A3FC9">
        <w:rPr>
          <w:rFonts w:ascii="Palatino Linotype" w:hAnsi="Palatino Linotype" w:cs="Arial"/>
        </w:rPr>
        <w:t>Aunado a lo anterior, este Órgano Garante estima pertinente realizar un pronunciamiento ya que consientes de la situación que se vive en la actualidad a fin de otorgarle a los ciudadanos herramientas ágiles y accesibles para el ejercicio de los derechos humanos que se tutelan, se considera que a pesar de las condiciones a las que nos enfrentamos, se cuentan con las herramientas técnicas y tecnológicas necesarias que eviten mermar el ejercicio de los derechos correspondientes, sin que ello implique el poner en riesgo el diverso derecho a la salud de todos los partícipes en los procesos que conllevan.</w:t>
      </w:r>
    </w:p>
    <w:p w14:paraId="46441396" w14:textId="77777777" w:rsidR="00200BFC" w:rsidRPr="001A3FC9" w:rsidRDefault="00200BFC" w:rsidP="00200BFC">
      <w:pPr>
        <w:spacing w:line="360" w:lineRule="auto"/>
        <w:jc w:val="both"/>
        <w:rPr>
          <w:rFonts w:ascii="Palatino Linotype" w:hAnsi="Palatino Linotype" w:cs="Arial"/>
          <w:b/>
        </w:rPr>
      </w:pPr>
    </w:p>
    <w:p w14:paraId="4DD8B4F5" w14:textId="59E6BC8E" w:rsidR="00200BFC" w:rsidRPr="001A3FC9" w:rsidRDefault="00200BFC" w:rsidP="00200BFC">
      <w:pPr>
        <w:spacing w:line="360" w:lineRule="auto"/>
        <w:jc w:val="both"/>
        <w:rPr>
          <w:rFonts w:ascii="Palatino Linotype" w:hAnsi="Palatino Linotype" w:cs="Arial"/>
          <w:b/>
          <w:snapToGrid w:val="0"/>
        </w:rPr>
      </w:pPr>
      <w:r w:rsidRPr="001A3FC9">
        <w:rPr>
          <w:rFonts w:ascii="Palatino Linotype" w:hAnsi="Palatino Linotype" w:cs="Arial"/>
          <w:b/>
          <w:sz w:val="28"/>
        </w:rPr>
        <w:t>SEGUNDO</w:t>
      </w:r>
      <w:r w:rsidRPr="001A3FC9">
        <w:rPr>
          <w:rFonts w:ascii="Palatino Linotype" w:hAnsi="Palatino Linotype" w:cs="Arial"/>
          <w:b/>
        </w:rPr>
        <w:t xml:space="preserve">. </w:t>
      </w:r>
      <w:r w:rsidRPr="001A3FC9">
        <w:rPr>
          <w:rFonts w:ascii="Palatino Linotype" w:hAnsi="Palatino Linotype" w:cs="Arial"/>
          <w:b/>
          <w:i/>
        </w:rPr>
        <w:t>Interés</w:t>
      </w:r>
      <w:r w:rsidRPr="001A3FC9">
        <w:rPr>
          <w:rFonts w:ascii="Palatino Linotype" w:hAnsi="Palatino Linotype" w:cs="Arial"/>
          <w:b/>
        </w:rPr>
        <w:t xml:space="preserve">. </w:t>
      </w:r>
      <w:r w:rsidRPr="001A3FC9">
        <w:rPr>
          <w:rFonts w:ascii="Palatino Linotype" w:hAnsi="Palatino Linotype" w:cs="Arial"/>
          <w:bCs/>
        </w:rPr>
        <w:t xml:space="preserve">El recurso de revisión fue interpuesto por parte legítima, en atención a que se presentó por </w:t>
      </w:r>
      <w:r w:rsidR="00AE11AA" w:rsidRPr="001A3FC9">
        <w:rPr>
          <w:rFonts w:ascii="Palatino Linotype" w:hAnsi="Palatino Linotype" w:cs="Arial"/>
          <w:b/>
          <w:bCs/>
        </w:rPr>
        <w:t>EL</w:t>
      </w:r>
      <w:r w:rsidRPr="001A3FC9">
        <w:rPr>
          <w:rFonts w:ascii="Palatino Linotype" w:hAnsi="Palatino Linotype" w:cs="Arial"/>
          <w:b/>
          <w:bCs/>
        </w:rPr>
        <w:t xml:space="preserve"> RECURRENTE,</w:t>
      </w:r>
      <w:r w:rsidRPr="001A3FC9">
        <w:rPr>
          <w:rFonts w:ascii="Palatino Linotype" w:hAnsi="Palatino Linotype" w:cs="Arial"/>
          <w:bCs/>
        </w:rPr>
        <w:t xml:space="preserve"> quien es la misma persona que formuló la solicitud de acceso a la información pública al </w:t>
      </w:r>
      <w:r w:rsidRPr="001A3FC9">
        <w:rPr>
          <w:rFonts w:ascii="Palatino Linotype" w:hAnsi="Palatino Linotype" w:cs="Arial"/>
          <w:b/>
          <w:bCs/>
        </w:rPr>
        <w:t>SUJETO OBLIGADO.</w:t>
      </w:r>
    </w:p>
    <w:p w14:paraId="7267C8A1" w14:textId="22219D24" w:rsidR="00FD561B" w:rsidRPr="001A3FC9" w:rsidRDefault="00200BFC" w:rsidP="00FD561B">
      <w:pPr>
        <w:pStyle w:val="Prrafodelista"/>
        <w:widowControl w:val="0"/>
        <w:tabs>
          <w:tab w:val="left" w:pos="1701"/>
        </w:tabs>
        <w:autoSpaceDE w:val="0"/>
        <w:autoSpaceDN w:val="0"/>
        <w:adjustRightInd w:val="0"/>
        <w:spacing w:before="240" w:after="100" w:afterAutospacing="1" w:line="360" w:lineRule="auto"/>
        <w:ind w:left="0" w:right="49"/>
        <w:jc w:val="both"/>
        <w:rPr>
          <w:rFonts w:ascii="Palatino Linotype" w:hAnsi="Palatino Linotype" w:cs="Arial"/>
          <w:b/>
        </w:rPr>
      </w:pPr>
      <w:r w:rsidRPr="001A3FC9">
        <w:rPr>
          <w:rFonts w:ascii="Palatino Linotype" w:hAnsi="Palatino Linotype" w:cs="Arial"/>
          <w:b/>
          <w:sz w:val="28"/>
        </w:rPr>
        <w:t>TERCERO</w:t>
      </w:r>
      <w:r w:rsidRPr="001A3FC9">
        <w:rPr>
          <w:rFonts w:ascii="Palatino Linotype" w:hAnsi="Palatino Linotype" w:cs="Arial"/>
          <w:b/>
        </w:rPr>
        <w:t xml:space="preserve">. </w:t>
      </w:r>
      <w:r w:rsidRPr="001A3FC9">
        <w:rPr>
          <w:rFonts w:ascii="Palatino Linotype" w:hAnsi="Palatino Linotype" w:cs="Arial"/>
          <w:b/>
          <w:i/>
          <w:lang w:val="es-ES"/>
        </w:rPr>
        <w:t>Oportunidad</w:t>
      </w:r>
      <w:r w:rsidR="00FD561B" w:rsidRPr="001A3FC9">
        <w:rPr>
          <w:rFonts w:ascii="Palatino Linotype" w:hAnsi="Palatino Linotype" w:cs="Arial"/>
        </w:rPr>
        <w:t xml:space="preserve">. El recurso de revisión fue interpuesto dentro del plazo de quince días hábiles, contados a partir del día siguiente al en que </w:t>
      </w:r>
      <w:r w:rsidR="005342F7" w:rsidRPr="001A3FC9">
        <w:rPr>
          <w:rFonts w:ascii="Palatino Linotype" w:hAnsi="Palatino Linotype" w:cs="Arial"/>
          <w:b/>
        </w:rPr>
        <w:t>EL</w:t>
      </w:r>
      <w:r w:rsidR="00FD561B" w:rsidRPr="001A3FC9">
        <w:rPr>
          <w:rFonts w:ascii="Palatino Linotype" w:hAnsi="Palatino Linotype" w:cs="Arial"/>
          <w:b/>
        </w:rPr>
        <w:t xml:space="preserve"> RECURRENTE </w:t>
      </w:r>
      <w:r w:rsidR="00FD561B" w:rsidRPr="001A3FC9">
        <w:rPr>
          <w:rFonts w:ascii="Palatino Linotype" w:hAnsi="Palatino Linotype" w:cs="Arial"/>
        </w:rPr>
        <w:t>tuvo conocimiento de la respuesta impugnada; tal y como, lo prevé el artículo 178 de la Ley de Transparencia y Acceso a la Información Pública del Estado de México y Municipios, que establece:</w:t>
      </w:r>
    </w:p>
    <w:p w14:paraId="1288C6BF" w14:textId="77777777" w:rsidR="00FD561B" w:rsidRPr="001A3FC9" w:rsidRDefault="00FD561B" w:rsidP="00FD561B">
      <w:pPr>
        <w:spacing w:before="100" w:beforeAutospacing="1" w:after="100" w:afterAutospacing="1"/>
        <w:ind w:left="720" w:right="709"/>
        <w:contextualSpacing/>
        <w:jc w:val="both"/>
        <w:rPr>
          <w:rFonts w:ascii="Palatino Linotype" w:hAnsi="Palatino Linotype" w:cs="Arial"/>
          <w:i/>
          <w:sz w:val="22"/>
        </w:rPr>
      </w:pPr>
      <w:r w:rsidRPr="001A3FC9">
        <w:rPr>
          <w:rFonts w:ascii="Palatino Linotype" w:hAnsi="Palatino Linotype" w:cs="Arial"/>
          <w:i/>
          <w:sz w:val="22"/>
        </w:rPr>
        <w:t>“</w:t>
      </w:r>
      <w:r w:rsidRPr="001A3FC9">
        <w:rPr>
          <w:rFonts w:ascii="Palatino Linotype" w:hAnsi="Palatino Linotype" w:cs="Arial"/>
          <w:b/>
          <w:i/>
          <w:sz w:val="22"/>
        </w:rPr>
        <w:t>Artículo 178.</w:t>
      </w:r>
      <w:r w:rsidRPr="001A3FC9">
        <w:rPr>
          <w:rFonts w:ascii="Palatino Linotype" w:hAnsi="Palatino Linotype" w:cs="Arial"/>
          <w:i/>
          <w:sz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243D4369" w14:textId="77777777" w:rsidR="00FD561B" w:rsidRPr="001A3FC9" w:rsidRDefault="00FD561B" w:rsidP="00FD561B">
      <w:pPr>
        <w:spacing w:before="100" w:beforeAutospacing="1" w:after="100" w:afterAutospacing="1"/>
        <w:ind w:left="720" w:right="709"/>
        <w:contextualSpacing/>
        <w:jc w:val="both"/>
        <w:rPr>
          <w:rFonts w:ascii="Palatino Linotype" w:hAnsi="Palatino Linotype" w:cs="Arial"/>
          <w:i/>
          <w:sz w:val="22"/>
        </w:rPr>
      </w:pPr>
      <w:r w:rsidRPr="001A3FC9">
        <w:rPr>
          <w:rFonts w:ascii="Palatino Linotype" w:hAnsi="Palatino Linotype" w:cs="Arial"/>
          <w:i/>
          <w:sz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5D4FEB8F" w14:textId="77777777" w:rsidR="00FD561B" w:rsidRPr="001A3FC9" w:rsidRDefault="00FD561B" w:rsidP="00FD561B">
      <w:pPr>
        <w:spacing w:before="240" w:after="100" w:afterAutospacing="1"/>
        <w:ind w:left="720" w:right="709"/>
        <w:jc w:val="both"/>
        <w:rPr>
          <w:rFonts w:ascii="Palatino Linotype" w:hAnsi="Palatino Linotype" w:cs="Arial"/>
          <w:i/>
          <w:sz w:val="22"/>
        </w:rPr>
      </w:pPr>
      <w:r w:rsidRPr="001A3FC9">
        <w:rPr>
          <w:rFonts w:ascii="Palatino Linotype" w:hAnsi="Palatino Linotype" w:cs="Arial"/>
          <w:i/>
          <w:sz w:val="22"/>
        </w:rPr>
        <w:t xml:space="preserve">En el caso de que se interponga ante la Unidad de Transparencia, ésta deberá remitir el recurso de revisión al Instituto a más tardar al día </w:t>
      </w:r>
      <w:r w:rsidRPr="001A3FC9">
        <w:rPr>
          <w:rFonts w:ascii="Palatino Linotype" w:hAnsi="Palatino Linotype" w:cs="Arial"/>
          <w:i/>
          <w:sz w:val="22"/>
          <w:lang w:eastAsia="es-MX"/>
        </w:rPr>
        <w:t>siguiente</w:t>
      </w:r>
      <w:r w:rsidRPr="001A3FC9">
        <w:rPr>
          <w:rFonts w:ascii="Palatino Linotype" w:hAnsi="Palatino Linotype" w:cs="Arial"/>
          <w:i/>
          <w:sz w:val="22"/>
        </w:rPr>
        <w:t xml:space="preserve"> de haberlo recibido.”</w:t>
      </w:r>
    </w:p>
    <w:p w14:paraId="0FAABC2A" w14:textId="340B2756" w:rsidR="009577C2" w:rsidRPr="001A3FC9" w:rsidRDefault="00FD561B" w:rsidP="00FD561B">
      <w:pPr>
        <w:spacing w:before="240" w:after="100" w:afterAutospacing="1" w:line="360" w:lineRule="auto"/>
        <w:jc w:val="both"/>
        <w:rPr>
          <w:rFonts w:ascii="Palatino Linotype" w:hAnsi="Palatino Linotype" w:cs="Arial"/>
        </w:rPr>
      </w:pPr>
      <w:r w:rsidRPr="001A3FC9">
        <w:rPr>
          <w:rFonts w:ascii="Palatino Linotype" w:hAnsi="Palatino Linotype" w:cs="Arial"/>
        </w:rPr>
        <w:t xml:space="preserve">En esa tesitura, atendiendo a que </w:t>
      </w:r>
      <w:r w:rsidRPr="001A3FC9">
        <w:rPr>
          <w:rFonts w:ascii="Palatino Linotype" w:hAnsi="Palatino Linotype" w:cs="Arial"/>
          <w:b/>
        </w:rPr>
        <w:t>EL SUJETO OBLIGADO</w:t>
      </w:r>
      <w:r w:rsidRPr="001A3FC9">
        <w:rPr>
          <w:rFonts w:ascii="Palatino Linotype" w:hAnsi="Palatino Linotype" w:cs="Arial"/>
        </w:rPr>
        <w:t xml:space="preserve"> notificó la respuesta a la solicitud de acceso a la información pública el día</w:t>
      </w:r>
      <w:r w:rsidRPr="001A3FC9">
        <w:rPr>
          <w:rFonts w:ascii="Palatino Linotype" w:hAnsi="Palatino Linotype" w:cs="Arial"/>
          <w:b/>
        </w:rPr>
        <w:t xml:space="preserve"> </w:t>
      </w:r>
      <w:r w:rsidR="00C748F1" w:rsidRPr="001A3FC9">
        <w:rPr>
          <w:rFonts w:ascii="Palatino Linotype" w:hAnsi="Palatino Linotype" w:cs="Arial"/>
          <w:b/>
        </w:rPr>
        <w:t xml:space="preserve">veintiséis </w:t>
      </w:r>
      <w:r w:rsidR="00AE11AA" w:rsidRPr="001A3FC9">
        <w:rPr>
          <w:rFonts w:ascii="Palatino Linotype" w:hAnsi="Palatino Linotype" w:cs="Arial"/>
          <w:b/>
        </w:rPr>
        <w:t xml:space="preserve">de </w:t>
      </w:r>
      <w:r w:rsidR="00076843" w:rsidRPr="001A3FC9">
        <w:rPr>
          <w:rFonts w:ascii="Palatino Linotype" w:hAnsi="Palatino Linotype" w:cs="Arial"/>
          <w:b/>
        </w:rPr>
        <w:t>enero</w:t>
      </w:r>
      <w:r w:rsidRPr="001A3FC9">
        <w:rPr>
          <w:rFonts w:ascii="Palatino Linotype" w:hAnsi="Palatino Linotype" w:cs="Arial"/>
          <w:b/>
        </w:rPr>
        <w:t xml:space="preserve"> de dos mil veint</w:t>
      </w:r>
      <w:r w:rsidR="00076843" w:rsidRPr="001A3FC9">
        <w:rPr>
          <w:rFonts w:ascii="Palatino Linotype" w:hAnsi="Palatino Linotype" w:cs="Arial"/>
          <w:b/>
        </w:rPr>
        <w:t>iuno</w:t>
      </w:r>
      <w:r w:rsidRPr="001A3FC9">
        <w:rPr>
          <w:rFonts w:ascii="Palatino Linotype" w:hAnsi="Palatino Linotype" w:cs="Arial"/>
        </w:rPr>
        <w:t>; así, el plazo de quince días hábiles que el artículo 178 de la Ley de la materia otorga al</w:t>
      </w:r>
      <w:r w:rsidRPr="001A3FC9">
        <w:rPr>
          <w:rFonts w:ascii="Palatino Linotype" w:hAnsi="Palatino Linotype" w:cs="Arial"/>
          <w:b/>
        </w:rPr>
        <w:t xml:space="preserve"> RECURRENTE</w:t>
      </w:r>
      <w:r w:rsidRPr="001A3FC9">
        <w:rPr>
          <w:rFonts w:ascii="Palatino Linotype" w:hAnsi="Palatino Linotype" w:cs="Arial"/>
        </w:rPr>
        <w:t xml:space="preserve"> para presentar el respectivo recurso de revisión, transcurrió del </w:t>
      </w:r>
      <w:r w:rsidR="00C748F1" w:rsidRPr="001A3FC9">
        <w:rPr>
          <w:rFonts w:ascii="Palatino Linotype" w:hAnsi="Palatino Linotype" w:cs="Arial"/>
          <w:b/>
        </w:rPr>
        <w:t>veintisiete</w:t>
      </w:r>
      <w:r w:rsidR="00076843" w:rsidRPr="001A3FC9">
        <w:rPr>
          <w:rFonts w:ascii="Palatino Linotype" w:hAnsi="Palatino Linotype" w:cs="Arial"/>
          <w:b/>
        </w:rPr>
        <w:t xml:space="preserve"> de enero</w:t>
      </w:r>
      <w:r w:rsidR="00614D0D" w:rsidRPr="001A3FC9">
        <w:rPr>
          <w:rFonts w:ascii="Palatino Linotype" w:hAnsi="Palatino Linotype" w:cs="Arial"/>
          <w:b/>
        </w:rPr>
        <w:t xml:space="preserve"> al </w:t>
      </w:r>
      <w:r w:rsidR="00C748F1" w:rsidRPr="001A3FC9">
        <w:rPr>
          <w:rFonts w:ascii="Palatino Linotype" w:hAnsi="Palatino Linotype" w:cs="Arial"/>
          <w:b/>
        </w:rPr>
        <w:t>diecisiete</w:t>
      </w:r>
      <w:r w:rsidR="00614D0D" w:rsidRPr="001A3FC9">
        <w:rPr>
          <w:rFonts w:ascii="Palatino Linotype" w:hAnsi="Palatino Linotype" w:cs="Arial"/>
          <w:b/>
        </w:rPr>
        <w:t xml:space="preserve"> de </w:t>
      </w:r>
      <w:r w:rsidR="00076843" w:rsidRPr="001A3FC9">
        <w:rPr>
          <w:rFonts w:ascii="Palatino Linotype" w:hAnsi="Palatino Linotype" w:cs="Arial"/>
          <w:b/>
        </w:rPr>
        <w:t>febrero</w:t>
      </w:r>
      <w:r w:rsidRPr="001A3FC9">
        <w:rPr>
          <w:rFonts w:ascii="Palatino Linotype" w:hAnsi="Palatino Linotype" w:cs="Arial"/>
          <w:b/>
        </w:rPr>
        <w:t xml:space="preserve"> de dos mil veint</w:t>
      </w:r>
      <w:r w:rsidR="00076843" w:rsidRPr="001A3FC9">
        <w:rPr>
          <w:rFonts w:ascii="Palatino Linotype" w:hAnsi="Palatino Linotype" w:cs="Arial"/>
          <w:b/>
        </w:rPr>
        <w:t>iuno</w:t>
      </w:r>
      <w:r w:rsidRPr="001A3FC9">
        <w:rPr>
          <w:rFonts w:ascii="Palatino Linotype" w:hAnsi="Palatino Linotype" w:cs="Arial"/>
        </w:rPr>
        <w:t>, sin co</w:t>
      </w:r>
      <w:r w:rsidR="003C0560" w:rsidRPr="001A3FC9">
        <w:rPr>
          <w:rFonts w:ascii="Palatino Linotype" w:hAnsi="Palatino Linotype" w:cs="Arial"/>
        </w:rPr>
        <w:t>ntemplar en el cómputo los</w:t>
      </w:r>
      <w:r w:rsidR="00802406" w:rsidRPr="001A3FC9">
        <w:rPr>
          <w:rFonts w:ascii="Palatino Linotype" w:hAnsi="Palatino Linotype" w:cs="Arial"/>
        </w:rPr>
        <w:t xml:space="preserve"> días</w:t>
      </w:r>
      <w:r w:rsidR="00076843" w:rsidRPr="001A3FC9">
        <w:rPr>
          <w:rFonts w:ascii="Palatino Linotype" w:hAnsi="Palatino Linotype" w:cs="Arial"/>
        </w:rPr>
        <w:t xml:space="preserve"> treinta y treinta y uno de enero</w:t>
      </w:r>
      <w:r w:rsidR="00614D0D" w:rsidRPr="001A3FC9">
        <w:rPr>
          <w:rFonts w:ascii="Palatino Linotype" w:hAnsi="Palatino Linotype" w:cs="Arial"/>
        </w:rPr>
        <w:t xml:space="preserve">; </w:t>
      </w:r>
      <w:r w:rsidR="00076843" w:rsidRPr="001A3FC9">
        <w:rPr>
          <w:rFonts w:ascii="Palatino Linotype" w:hAnsi="Palatino Linotype" w:cs="Arial"/>
        </w:rPr>
        <w:t>seis</w:t>
      </w:r>
      <w:r w:rsidR="00C748F1" w:rsidRPr="001A3FC9">
        <w:rPr>
          <w:rFonts w:ascii="Palatino Linotype" w:hAnsi="Palatino Linotype" w:cs="Arial"/>
        </w:rPr>
        <w:t xml:space="preserve">, </w:t>
      </w:r>
      <w:r w:rsidR="00076843" w:rsidRPr="001A3FC9">
        <w:rPr>
          <w:rFonts w:ascii="Palatino Linotype" w:hAnsi="Palatino Linotype" w:cs="Arial"/>
        </w:rPr>
        <w:t>siete</w:t>
      </w:r>
      <w:r w:rsidR="00C748F1" w:rsidRPr="001A3FC9">
        <w:rPr>
          <w:rFonts w:ascii="Palatino Linotype" w:hAnsi="Palatino Linotype" w:cs="Arial"/>
        </w:rPr>
        <w:t>, trece y catorce</w:t>
      </w:r>
      <w:r w:rsidR="00614D0D" w:rsidRPr="001A3FC9">
        <w:rPr>
          <w:rFonts w:ascii="Palatino Linotype" w:hAnsi="Palatino Linotype" w:cs="Arial"/>
        </w:rPr>
        <w:t xml:space="preserve"> de </w:t>
      </w:r>
      <w:r w:rsidR="00076843" w:rsidRPr="001A3FC9">
        <w:rPr>
          <w:rFonts w:ascii="Palatino Linotype" w:hAnsi="Palatino Linotype" w:cs="Arial"/>
        </w:rPr>
        <w:t>febrero</w:t>
      </w:r>
      <w:r w:rsidR="00614D0D" w:rsidRPr="001A3FC9">
        <w:rPr>
          <w:rFonts w:ascii="Palatino Linotype" w:hAnsi="Palatino Linotype" w:cs="Arial"/>
        </w:rPr>
        <w:t xml:space="preserve"> </w:t>
      </w:r>
      <w:r w:rsidRPr="001A3FC9">
        <w:rPr>
          <w:rFonts w:ascii="Palatino Linotype" w:hAnsi="Palatino Linotype" w:cs="Arial"/>
        </w:rPr>
        <w:t>de dos mil veint</w:t>
      </w:r>
      <w:r w:rsidR="00076843" w:rsidRPr="001A3FC9">
        <w:rPr>
          <w:rFonts w:ascii="Palatino Linotype" w:hAnsi="Palatino Linotype" w:cs="Arial"/>
        </w:rPr>
        <w:t>iuno</w:t>
      </w:r>
      <w:r w:rsidRPr="001A3FC9">
        <w:rPr>
          <w:rFonts w:ascii="Palatino Linotype" w:hAnsi="Palatino Linotype" w:cs="Arial"/>
        </w:rPr>
        <w:t xml:space="preserve">, por corresponder a sábados y domingos, considerados como días inhábiles, </w:t>
      </w:r>
      <w:r w:rsidR="009577C2" w:rsidRPr="001A3FC9">
        <w:rPr>
          <w:rFonts w:ascii="Palatino Linotype" w:hAnsi="Palatino Linotype" w:cs="Arial"/>
        </w:rPr>
        <w:t>en términos del artículo 3, fracción X de la Ley de Transparencia y Acceso a la Información Pública del Estado de México y Municipio</w:t>
      </w:r>
      <w:r w:rsidR="00407AD2" w:rsidRPr="001A3FC9">
        <w:rPr>
          <w:rFonts w:ascii="Palatino Linotype" w:hAnsi="Palatino Linotype" w:cs="Arial"/>
        </w:rPr>
        <w:t>s</w:t>
      </w:r>
      <w:r w:rsidR="0033096E" w:rsidRPr="001A3FC9">
        <w:rPr>
          <w:rFonts w:ascii="Palatino Linotype" w:hAnsi="Palatino Linotype" w:cs="Arial"/>
        </w:rPr>
        <w:t>; así como el uno de febrero de dos mil veintiuno por ser día inhábil</w:t>
      </w:r>
      <w:r w:rsidR="009577C2" w:rsidRPr="001A3FC9">
        <w:rPr>
          <w:rFonts w:ascii="Palatino Linotype" w:hAnsi="Palatino Linotype" w:cs="Arial"/>
        </w:rPr>
        <w:t>.</w:t>
      </w:r>
    </w:p>
    <w:p w14:paraId="2855CED0" w14:textId="5317CF8C" w:rsidR="00FD561B" w:rsidRPr="001A3FC9" w:rsidRDefault="00FD561B" w:rsidP="00FD561B">
      <w:pPr>
        <w:spacing w:before="240" w:after="100" w:afterAutospacing="1" w:line="360" w:lineRule="auto"/>
        <w:jc w:val="both"/>
        <w:rPr>
          <w:rFonts w:ascii="Palatino Linotype" w:hAnsi="Palatino Linotype" w:cs="Arial"/>
        </w:rPr>
      </w:pPr>
      <w:r w:rsidRPr="001A3FC9">
        <w:rPr>
          <w:rFonts w:ascii="Palatino Linotype" w:hAnsi="Palatino Linotype" w:cs="Arial"/>
        </w:rPr>
        <w:t>En ese tenor, si el recurso de revisión que nos ocupa, se interpuso el</w:t>
      </w:r>
      <w:r w:rsidR="003C0560" w:rsidRPr="001A3FC9">
        <w:rPr>
          <w:rFonts w:ascii="Palatino Linotype" w:hAnsi="Palatino Linotype" w:cs="Arial"/>
          <w:b/>
        </w:rPr>
        <w:t xml:space="preserve"> </w:t>
      </w:r>
      <w:r w:rsidR="00C748F1" w:rsidRPr="001A3FC9">
        <w:rPr>
          <w:rFonts w:ascii="Palatino Linotype" w:hAnsi="Palatino Linotype" w:cs="Arial"/>
          <w:b/>
          <w:u w:val="single"/>
        </w:rPr>
        <w:t>dos</w:t>
      </w:r>
      <w:r w:rsidR="0033096E" w:rsidRPr="001A3FC9">
        <w:rPr>
          <w:rFonts w:ascii="Palatino Linotype" w:hAnsi="Palatino Linotype" w:cs="Arial"/>
          <w:b/>
          <w:u w:val="single"/>
        </w:rPr>
        <w:t xml:space="preserve"> de </w:t>
      </w:r>
      <w:r w:rsidR="00C748F1" w:rsidRPr="001A3FC9">
        <w:rPr>
          <w:rFonts w:ascii="Palatino Linotype" w:hAnsi="Palatino Linotype" w:cs="Arial"/>
          <w:b/>
          <w:u w:val="single"/>
        </w:rPr>
        <w:t>febrero</w:t>
      </w:r>
      <w:r w:rsidR="0033096E" w:rsidRPr="001A3FC9">
        <w:rPr>
          <w:rFonts w:ascii="Palatino Linotype" w:hAnsi="Palatino Linotype" w:cs="Arial"/>
          <w:b/>
          <w:u w:val="single"/>
        </w:rPr>
        <w:t xml:space="preserve"> de dos mil veintiuno</w:t>
      </w:r>
      <w:r w:rsidR="00614D0D" w:rsidRPr="001A3FC9">
        <w:rPr>
          <w:rFonts w:ascii="Palatino Linotype" w:hAnsi="Palatino Linotype" w:cs="Arial"/>
          <w:b/>
        </w:rPr>
        <w:t xml:space="preserve">, </w:t>
      </w:r>
      <w:r w:rsidRPr="001A3FC9">
        <w:rPr>
          <w:rFonts w:ascii="Palatino Linotype" w:hAnsi="Palatino Linotype" w:cs="Arial"/>
        </w:rPr>
        <w:t>éste se encuentra dentro de los márgenes temporales previstos en el precepto legal citado en el párrafo anterior y, por tanto, su interposición se considera oportuna</w:t>
      </w:r>
      <w:r w:rsidR="003C0560" w:rsidRPr="001A3FC9">
        <w:rPr>
          <w:rFonts w:ascii="Palatino Linotype" w:hAnsi="Palatino Linotype" w:cs="Arial"/>
        </w:rPr>
        <w:t>.</w:t>
      </w:r>
    </w:p>
    <w:p w14:paraId="3A6479D2" w14:textId="77777777" w:rsidR="00C748F1" w:rsidRPr="001A3FC9" w:rsidRDefault="00200BFC" w:rsidP="00C748F1">
      <w:pPr>
        <w:pStyle w:val="Prrafodelista"/>
        <w:widowControl w:val="0"/>
        <w:tabs>
          <w:tab w:val="left" w:pos="1418"/>
        </w:tabs>
        <w:autoSpaceDE w:val="0"/>
        <w:autoSpaceDN w:val="0"/>
        <w:adjustRightInd w:val="0"/>
        <w:spacing w:before="200" w:after="200" w:line="360" w:lineRule="auto"/>
        <w:ind w:left="0"/>
        <w:jc w:val="both"/>
        <w:rPr>
          <w:rFonts w:ascii="Palatino Linotype" w:hAnsi="Palatino Linotype"/>
          <w:b/>
        </w:rPr>
      </w:pPr>
      <w:r w:rsidRPr="001A3FC9">
        <w:rPr>
          <w:rFonts w:ascii="Palatino Linotype" w:hAnsi="Palatino Linotype" w:cs="Arial"/>
          <w:b/>
          <w:sz w:val="28"/>
        </w:rPr>
        <w:t>CUARTO</w:t>
      </w:r>
      <w:r w:rsidRPr="001A3FC9">
        <w:rPr>
          <w:rFonts w:ascii="Palatino Linotype" w:hAnsi="Palatino Linotype"/>
          <w:b/>
        </w:rPr>
        <w:t xml:space="preserve">. </w:t>
      </w:r>
      <w:r w:rsidR="00C748F1" w:rsidRPr="001A3FC9">
        <w:rPr>
          <w:rFonts w:ascii="Palatino Linotype" w:hAnsi="Palatino Linotype" w:cs="Arial"/>
          <w:b/>
          <w:i/>
          <w:szCs w:val="28"/>
        </w:rPr>
        <w:t>Procedibilidad</w:t>
      </w:r>
      <w:r w:rsidR="00C748F1" w:rsidRPr="001A3FC9">
        <w:rPr>
          <w:rFonts w:ascii="Palatino Linotype" w:hAnsi="Palatino Linotype" w:cs="Arial"/>
          <w:b/>
          <w:szCs w:val="28"/>
        </w:rPr>
        <w:t xml:space="preserve">. </w:t>
      </w:r>
      <w:r w:rsidR="00C748F1" w:rsidRPr="001A3FC9">
        <w:rPr>
          <w:rFonts w:ascii="Palatino Linotype" w:hAnsi="Palatino Linotype" w:cs="Arial"/>
          <w:szCs w:val="28"/>
        </w:rPr>
        <w:t xml:space="preserve">Del análisis efectuado, se advierte que resulta procedente la interposición del recurso y se concluye la acreditación plena de todos y cada uno de los elementos formales exigidos por el artículo 180 de la Ley de Transparencia y Acceso a la Información Pública del Estado de México y Municipios, en atención a que fue presentado mediante el formato visible en el </w:t>
      </w:r>
      <w:r w:rsidR="00C748F1" w:rsidRPr="001A3FC9">
        <w:rPr>
          <w:rFonts w:ascii="Palatino Linotype" w:hAnsi="Palatino Linotype" w:cs="Arial"/>
          <w:b/>
          <w:szCs w:val="28"/>
        </w:rPr>
        <w:t>SAIMEX</w:t>
      </w:r>
      <w:r w:rsidR="00C748F1" w:rsidRPr="001A3FC9">
        <w:rPr>
          <w:rFonts w:ascii="Palatino Linotype" w:hAnsi="Palatino Linotype" w:cs="Arial"/>
          <w:szCs w:val="28"/>
        </w:rPr>
        <w:t>.</w:t>
      </w:r>
    </w:p>
    <w:p w14:paraId="243E1AA6" w14:textId="58B532A3" w:rsidR="005342F7" w:rsidRPr="001A3FC9" w:rsidRDefault="005342F7" w:rsidP="005342F7">
      <w:pPr>
        <w:pBdr>
          <w:top w:val="nil"/>
          <w:left w:val="nil"/>
          <w:bottom w:val="nil"/>
          <w:right w:val="nil"/>
          <w:between w:val="nil"/>
        </w:pBdr>
        <w:shd w:val="clear" w:color="auto" w:fill="FFFFFF"/>
        <w:spacing w:line="360" w:lineRule="auto"/>
        <w:ind w:right="49"/>
        <w:jc w:val="both"/>
        <w:rPr>
          <w:rFonts w:ascii="Palatino Linotype" w:eastAsia="Palatino Linotype" w:hAnsi="Palatino Linotype" w:cs="Palatino Linotype"/>
          <w:color w:val="201F1E"/>
          <w:sz w:val="20"/>
          <w:szCs w:val="20"/>
          <w:lang w:val="es-ES" w:eastAsia="es-MX"/>
        </w:rPr>
      </w:pPr>
      <w:r w:rsidRPr="001A3FC9">
        <w:rPr>
          <w:rFonts w:ascii="Palatino Linotype" w:eastAsia="Palatino Linotype" w:hAnsi="Palatino Linotype" w:cs="Palatino Linotype"/>
          <w:color w:val="201F1E"/>
          <w:lang w:val="es-ES" w:eastAsia="es-MX"/>
        </w:rPr>
        <w:t> </w:t>
      </w:r>
    </w:p>
    <w:p w14:paraId="19D8985C" w14:textId="77777777" w:rsidR="004D6EDE" w:rsidRPr="001A3FC9" w:rsidRDefault="004D6EDE" w:rsidP="004D6EDE">
      <w:pPr>
        <w:spacing w:line="360" w:lineRule="auto"/>
        <w:jc w:val="both"/>
        <w:rPr>
          <w:rFonts w:ascii="Palatino Linotype" w:hAnsi="Palatino Linotype" w:cs="Arial"/>
        </w:rPr>
      </w:pPr>
      <w:r w:rsidRPr="001A3FC9">
        <w:rPr>
          <w:rFonts w:ascii="Palatino Linotype" w:hAnsi="Palatino Linotype" w:cs="Arial"/>
          <w:b/>
          <w:sz w:val="28"/>
          <w:szCs w:val="28"/>
        </w:rPr>
        <w:t>QUINTO</w:t>
      </w:r>
      <w:r w:rsidRPr="001A3FC9">
        <w:rPr>
          <w:rFonts w:ascii="Palatino Linotype" w:hAnsi="Palatino Linotype" w:cs="Arial"/>
          <w:b/>
        </w:rPr>
        <w:t xml:space="preserve">. </w:t>
      </w:r>
      <w:r w:rsidRPr="001A3FC9">
        <w:rPr>
          <w:rFonts w:ascii="Palatino Linotype" w:eastAsiaTheme="minorEastAsia" w:hAnsi="Palatino Linotype" w:cs="Arial"/>
          <w:b/>
          <w:i/>
          <w:lang w:val="es-ES_tradnl"/>
        </w:rPr>
        <w:t>Estudio y resolución del asunto</w:t>
      </w:r>
      <w:r w:rsidRPr="001A3FC9">
        <w:rPr>
          <w:rFonts w:ascii="Palatino Linotype" w:eastAsiaTheme="minorEastAsia" w:hAnsi="Palatino Linotype" w:cstheme="minorBidi"/>
          <w:b/>
          <w:lang w:val="es-ES_tradnl"/>
        </w:rPr>
        <w:t xml:space="preserve">. </w:t>
      </w:r>
      <w:r w:rsidRPr="001A3FC9">
        <w:rPr>
          <w:rFonts w:ascii="Palatino Linotype" w:hAnsi="Palatino Linotype" w:cs="Arial"/>
        </w:rPr>
        <w:t xml:space="preserve">Una vez determinada la vía sobre la que versará el presente recurso, y previa revisión del expediente electrónico formado en </w:t>
      </w:r>
      <w:r w:rsidRPr="001A3FC9">
        <w:rPr>
          <w:rFonts w:ascii="Palatino Linotype" w:hAnsi="Palatino Linotype" w:cs="Arial"/>
          <w:b/>
        </w:rPr>
        <w:t>EL SAIMEX</w:t>
      </w:r>
      <w:r w:rsidRPr="001A3FC9">
        <w:rPr>
          <w:rFonts w:ascii="Palatino Linotype" w:hAnsi="Palatino Linotype" w:cs="Arial"/>
        </w:rPr>
        <w:t xml:space="preserve"> con motivo de la solicitud de información y del recurso a que da origen, es de señalar que el análisis del presente, se basará en el contenido íntegro de las actuaciones que obran en el expediente electrónico, para así estar en posibilidad este Órgano Colegiado de dictar el fallo correspondiente conforme a derecho, tomando en consideración los elementos aportados por las partes y respetando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diversos 8 y 9 de la Ley de Transparencia local.</w:t>
      </w:r>
    </w:p>
    <w:p w14:paraId="2559B6D9" w14:textId="77777777" w:rsidR="004D6EDE" w:rsidRPr="001A3FC9" w:rsidRDefault="004D6EDE" w:rsidP="004D6EDE">
      <w:pPr>
        <w:spacing w:line="360" w:lineRule="auto"/>
        <w:jc w:val="both"/>
        <w:rPr>
          <w:rFonts w:ascii="Palatino Linotype" w:hAnsi="Palatino Linotype" w:cs="Arial"/>
          <w:sz w:val="18"/>
        </w:rPr>
      </w:pPr>
    </w:p>
    <w:p w14:paraId="243EF735" w14:textId="33EB43E5" w:rsidR="00892E6F" w:rsidRPr="001A3FC9" w:rsidRDefault="004D6EDE" w:rsidP="00892E6F">
      <w:pPr>
        <w:spacing w:line="360" w:lineRule="auto"/>
        <w:jc w:val="both"/>
        <w:rPr>
          <w:rFonts w:ascii="Palatino Linotype" w:hAnsi="Palatino Linotype" w:cs="Arial"/>
          <w:szCs w:val="22"/>
        </w:rPr>
      </w:pPr>
      <w:r w:rsidRPr="001A3FC9">
        <w:rPr>
          <w:rFonts w:ascii="Palatino Linotype" w:hAnsi="Palatino Linotype" w:cs="Arial"/>
          <w:color w:val="000000"/>
        </w:rPr>
        <w:t>Primeramente</w:t>
      </w:r>
      <w:r w:rsidRPr="001A3FC9">
        <w:rPr>
          <w:rFonts w:ascii="Palatino Linotype" w:hAnsi="Palatino Linotype" w:cs="Arial"/>
          <w:color w:val="000000"/>
          <w:sz w:val="22"/>
          <w:szCs w:val="22"/>
        </w:rPr>
        <w:t xml:space="preserve">, </w:t>
      </w:r>
      <w:r w:rsidRPr="001A3FC9">
        <w:rPr>
          <w:rFonts w:ascii="Palatino Linotype" w:eastAsia="Arial Unicode MS" w:hAnsi="Palatino Linotype" w:cs="Arial"/>
        </w:rPr>
        <w:t xml:space="preserve">es importante </w:t>
      </w:r>
      <w:r w:rsidR="00892E6F" w:rsidRPr="001A3FC9">
        <w:rPr>
          <w:rFonts w:ascii="Palatino Linotype" w:eastAsia="Arial Unicode MS" w:hAnsi="Palatino Linotype" w:cs="Arial"/>
        </w:rPr>
        <w:t xml:space="preserve">recordar que el particular </w:t>
      </w:r>
      <w:r w:rsidR="00892E6F" w:rsidRPr="001A3FC9">
        <w:rPr>
          <w:rFonts w:ascii="Palatino Linotype" w:hAnsi="Palatino Linotype" w:cs="Arial"/>
          <w:szCs w:val="22"/>
        </w:rPr>
        <w:t xml:space="preserve">requirió al </w:t>
      </w:r>
      <w:r w:rsidR="00892E6F" w:rsidRPr="001A3FC9">
        <w:rPr>
          <w:rFonts w:ascii="Palatino Linotype" w:hAnsi="Palatino Linotype" w:cs="Arial"/>
          <w:b/>
          <w:szCs w:val="22"/>
        </w:rPr>
        <w:t>SUJETO OBLIGADO</w:t>
      </w:r>
      <w:r w:rsidR="00892E6F" w:rsidRPr="001A3FC9">
        <w:rPr>
          <w:rFonts w:ascii="Palatino Linotype" w:hAnsi="Palatino Linotype" w:cs="Arial"/>
          <w:szCs w:val="22"/>
        </w:rPr>
        <w:t xml:space="preserve"> lo relativo:</w:t>
      </w:r>
    </w:p>
    <w:p w14:paraId="552044E6" w14:textId="62043B29" w:rsidR="00D545BF" w:rsidRPr="001A3FC9" w:rsidRDefault="005728FB" w:rsidP="00C748F1">
      <w:pPr>
        <w:pStyle w:val="Prrafodelista"/>
        <w:numPr>
          <w:ilvl w:val="0"/>
          <w:numId w:val="49"/>
        </w:numPr>
        <w:spacing w:line="360" w:lineRule="auto"/>
        <w:jc w:val="both"/>
        <w:rPr>
          <w:rFonts w:ascii="Palatino Linotype" w:hAnsi="Palatino Linotype" w:cs="Arial"/>
        </w:rPr>
      </w:pPr>
      <w:r w:rsidRPr="001A3FC9">
        <w:rPr>
          <w:rFonts w:ascii="Palatino Linotype" w:hAnsi="Palatino Linotype"/>
          <w:color w:val="000000"/>
        </w:rPr>
        <w:t>Solicitó</w:t>
      </w:r>
      <w:r w:rsidR="00C748F1" w:rsidRPr="001A3FC9">
        <w:rPr>
          <w:rFonts w:ascii="Palatino Linotype" w:hAnsi="Palatino Linotype"/>
          <w:color w:val="000000"/>
        </w:rPr>
        <w:t xml:space="preserve"> los nombres completos de los mandos medios y directivos así como sus funciones; </w:t>
      </w:r>
    </w:p>
    <w:p w14:paraId="3CE7E8D0" w14:textId="19DA9272" w:rsidR="00C748F1" w:rsidRPr="001A3FC9" w:rsidRDefault="005728FB" w:rsidP="00C748F1">
      <w:pPr>
        <w:pStyle w:val="Prrafodelista"/>
        <w:numPr>
          <w:ilvl w:val="0"/>
          <w:numId w:val="49"/>
        </w:numPr>
        <w:spacing w:line="360" w:lineRule="auto"/>
        <w:jc w:val="both"/>
        <w:rPr>
          <w:rFonts w:ascii="Palatino Linotype" w:hAnsi="Palatino Linotype" w:cs="Arial"/>
        </w:rPr>
      </w:pPr>
      <w:r w:rsidRPr="001A3FC9">
        <w:rPr>
          <w:rFonts w:ascii="Palatino Linotype" w:hAnsi="Palatino Linotype"/>
          <w:color w:val="000000"/>
        </w:rPr>
        <w:t>L</w:t>
      </w:r>
      <w:r w:rsidR="00C748F1" w:rsidRPr="001A3FC9">
        <w:rPr>
          <w:rFonts w:ascii="Palatino Linotype" w:hAnsi="Palatino Linotype"/>
          <w:color w:val="000000"/>
        </w:rPr>
        <w:t xml:space="preserve">os tabuladores de sueldos y salarios de los Servidores Públicos actualizados especificado por puesto y área de adscripción; </w:t>
      </w:r>
    </w:p>
    <w:p w14:paraId="2C674C9D" w14:textId="24287E0E" w:rsidR="00C14F51" w:rsidRPr="001A3FC9" w:rsidRDefault="005728FB" w:rsidP="00C748F1">
      <w:pPr>
        <w:pStyle w:val="Prrafodelista"/>
        <w:numPr>
          <w:ilvl w:val="0"/>
          <w:numId w:val="49"/>
        </w:numPr>
        <w:spacing w:line="360" w:lineRule="auto"/>
        <w:jc w:val="both"/>
        <w:rPr>
          <w:rFonts w:ascii="Palatino Linotype" w:hAnsi="Palatino Linotype" w:cs="Arial"/>
        </w:rPr>
      </w:pPr>
      <w:r w:rsidRPr="001A3FC9">
        <w:rPr>
          <w:rFonts w:ascii="Palatino Linotype" w:hAnsi="Palatino Linotype"/>
          <w:color w:val="000000"/>
        </w:rPr>
        <w:t>E</w:t>
      </w:r>
      <w:r w:rsidR="00C748F1" w:rsidRPr="001A3FC9">
        <w:rPr>
          <w:rFonts w:ascii="Palatino Linotype" w:hAnsi="Palatino Linotype"/>
          <w:color w:val="000000"/>
        </w:rPr>
        <w:t>l procedimiento para entrega de finiquitos de los Servidores Públicos que dan por terminada la relación laboral con la Institución;</w:t>
      </w:r>
    </w:p>
    <w:p w14:paraId="5F7A8BD4" w14:textId="35A54D01" w:rsidR="00C14F51" w:rsidRPr="001A3FC9" w:rsidRDefault="005728FB" w:rsidP="00C748F1">
      <w:pPr>
        <w:pStyle w:val="Prrafodelista"/>
        <w:numPr>
          <w:ilvl w:val="0"/>
          <w:numId w:val="49"/>
        </w:numPr>
        <w:spacing w:line="360" w:lineRule="auto"/>
        <w:jc w:val="both"/>
        <w:rPr>
          <w:rFonts w:ascii="Palatino Linotype" w:hAnsi="Palatino Linotype" w:cs="Arial"/>
        </w:rPr>
      </w:pPr>
      <w:r w:rsidRPr="001A3FC9">
        <w:rPr>
          <w:rFonts w:ascii="Palatino Linotype" w:hAnsi="Palatino Linotype"/>
          <w:color w:val="000000"/>
        </w:rPr>
        <w:t>E</w:t>
      </w:r>
      <w:r w:rsidR="00C748F1" w:rsidRPr="001A3FC9">
        <w:rPr>
          <w:rFonts w:ascii="Palatino Linotype" w:hAnsi="Palatino Linotype"/>
          <w:color w:val="000000"/>
        </w:rPr>
        <w:t xml:space="preserve">l organigrama vigente de la Institución; </w:t>
      </w:r>
    </w:p>
    <w:p w14:paraId="48FE8C87" w14:textId="7CB5F0D9" w:rsidR="00C14F51" w:rsidRPr="001A3FC9" w:rsidRDefault="005728FB" w:rsidP="00C748F1">
      <w:pPr>
        <w:pStyle w:val="Prrafodelista"/>
        <w:numPr>
          <w:ilvl w:val="0"/>
          <w:numId w:val="49"/>
        </w:numPr>
        <w:spacing w:line="360" w:lineRule="auto"/>
        <w:jc w:val="both"/>
        <w:rPr>
          <w:rFonts w:ascii="Palatino Linotype" w:hAnsi="Palatino Linotype" w:cs="Arial"/>
        </w:rPr>
      </w:pPr>
      <w:r w:rsidRPr="001A3FC9">
        <w:rPr>
          <w:rFonts w:ascii="Palatino Linotype" w:hAnsi="Palatino Linotype"/>
          <w:color w:val="000000"/>
        </w:rPr>
        <w:t>N</w:t>
      </w:r>
      <w:r w:rsidR="00C748F1" w:rsidRPr="001A3FC9">
        <w:rPr>
          <w:rFonts w:ascii="Palatino Linotype" w:hAnsi="Palatino Linotype"/>
          <w:color w:val="000000"/>
        </w:rPr>
        <w:t xml:space="preserve">ombre completo de los servidores públicos en activo, organizado por área de adscripción, especificando si son de confianza o sindicalizado; </w:t>
      </w:r>
    </w:p>
    <w:p w14:paraId="3B2C7BAB" w14:textId="5491C183" w:rsidR="00C14F51" w:rsidRPr="001A3FC9" w:rsidRDefault="005728FB" w:rsidP="00C14F51">
      <w:pPr>
        <w:pStyle w:val="Prrafodelista"/>
        <w:numPr>
          <w:ilvl w:val="0"/>
          <w:numId w:val="49"/>
        </w:numPr>
        <w:spacing w:line="360" w:lineRule="auto"/>
        <w:jc w:val="both"/>
        <w:rPr>
          <w:rFonts w:ascii="Palatino Linotype" w:hAnsi="Palatino Linotype" w:cs="Arial"/>
          <w:szCs w:val="22"/>
        </w:rPr>
      </w:pPr>
      <w:r w:rsidRPr="001A3FC9">
        <w:rPr>
          <w:rFonts w:ascii="Palatino Linotype" w:hAnsi="Palatino Linotype"/>
          <w:color w:val="000000"/>
        </w:rPr>
        <w:t>C</w:t>
      </w:r>
      <w:r w:rsidR="00C748F1" w:rsidRPr="001A3FC9">
        <w:rPr>
          <w:rFonts w:ascii="Palatino Linotype" w:hAnsi="Palatino Linotype"/>
          <w:color w:val="000000"/>
        </w:rPr>
        <w:t xml:space="preserve">opia certificada del Contrato Colectivo de Trabajo vigente y especificar el periodo de revisión de las condiciones generales de trabajo. </w:t>
      </w:r>
    </w:p>
    <w:p w14:paraId="3A16B66E" w14:textId="77777777" w:rsidR="00C14F51" w:rsidRPr="001A3FC9" w:rsidRDefault="00C14F51" w:rsidP="00C14F51">
      <w:pPr>
        <w:spacing w:line="360" w:lineRule="auto"/>
        <w:ind w:left="360"/>
        <w:jc w:val="both"/>
        <w:rPr>
          <w:rFonts w:ascii="Palatino Linotype" w:hAnsi="Palatino Linotype" w:cs="Arial"/>
          <w:szCs w:val="22"/>
        </w:rPr>
      </w:pPr>
    </w:p>
    <w:p w14:paraId="45C5884E" w14:textId="33FCC63E" w:rsidR="00CC1542" w:rsidRPr="001A3FC9" w:rsidRDefault="00CC1542" w:rsidP="009E41EB">
      <w:pPr>
        <w:spacing w:line="360" w:lineRule="auto"/>
        <w:jc w:val="both"/>
        <w:rPr>
          <w:rFonts w:ascii="Palatino Linotype" w:hAnsi="Palatino Linotype" w:cs="Arial"/>
          <w:szCs w:val="22"/>
        </w:rPr>
      </w:pPr>
      <w:r w:rsidRPr="001A3FC9">
        <w:rPr>
          <w:rFonts w:ascii="Palatino Linotype" w:hAnsi="Palatino Linotype" w:cs="Arial"/>
          <w:szCs w:val="22"/>
        </w:rPr>
        <w:t xml:space="preserve">Es mediante respuesta que </w:t>
      </w:r>
      <w:r w:rsidRPr="001A3FC9">
        <w:rPr>
          <w:rFonts w:ascii="Palatino Linotype" w:hAnsi="Palatino Linotype" w:cs="Arial"/>
          <w:b/>
          <w:szCs w:val="22"/>
        </w:rPr>
        <w:t>EL SUJETO OBLIGADO</w:t>
      </w:r>
      <w:r w:rsidRPr="001A3FC9">
        <w:rPr>
          <w:rFonts w:ascii="Palatino Linotype" w:hAnsi="Palatino Linotype" w:cs="Arial"/>
          <w:szCs w:val="22"/>
        </w:rPr>
        <w:t xml:space="preserve"> le </w:t>
      </w:r>
      <w:r w:rsidR="005728FB" w:rsidRPr="001A3FC9">
        <w:rPr>
          <w:rFonts w:ascii="Palatino Linotype" w:hAnsi="Palatino Linotype" w:cs="Arial"/>
          <w:szCs w:val="22"/>
        </w:rPr>
        <w:t>adjuntó</w:t>
      </w:r>
      <w:r w:rsidR="00FB6707" w:rsidRPr="001A3FC9">
        <w:rPr>
          <w:rFonts w:ascii="Palatino Linotype" w:hAnsi="Palatino Linotype" w:cs="Arial"/>
          <w:szCs w:val="22"/>
        </w:rPr>
        <w:t xml:space="preserve"> información que requiere respecto de los puntos 1, 2 y 4, los cuales serán analizados </w:t>
      </w:r>
      <w:r w:rsidR="004B1B5E" w:rsidRPr="001A3FC9">
        <w:rPr>
          <w:rFonts w:ascii="Palatino Linotype" w:hAnsi="Palatino Linotype" w:cs="Arial"/>
          <w:szCs w:val="22"/>
        </w:rPr>
        <w:t>más adelante.</w:t>
      </w:r>
    </w:p>
    <w:p w14:paraId="18FB4DC2" w14:textId="4DC5B455" w:rsidR="00461C58" w:rsidRPr="001A3FC9" w:rsidRDefault="00461C58" w:rsidP="003575B0">
      <w:pPr>
        <w:autoSpaceDE w:val="0"/>
        <w:autoSpaceDN w:val="0"/>
        <w:adjustRightInd w:val="0"/>
        <w:spacing w:line="360" w:lineRule="auto"/>
        <w:jc w:val="both"/>
        <w:rPr>
          <w:rFonts w:ascii="Palatino Linotype" w:hAnsi="Palatino Linotype" w:cs="Arial"/>
          <w:szCs w:val="22"/>
        </w:rPr>
      </w:pPr>
    </w:p>
    <w:p w14:paraId="0E8BFE2E" w14:textId="1855A076" w:rsidR="001B1590" w:rsidRPr="001A3FC9" w:rsidRDefault="00461C58" w:rsidP="003575B0">
      <w:pPr>
        <w:autoSpaceDE w:val="0"/>
        <w:autoSpaceDN w:val="0"/>
        <w:adjustRightInd w:val="0"/>
        <w:spacing w:line="360" w:lineRule="auto"/>
        <w:jc w:val="both"/>
        <w:rPr>
          <w:rFonts w:ascii="Palatino Linotype" w:hAnsi="Palatino Linotype" w:cs="Arial"/>
          <w:i/>
          <w:sz w:val="22"/>
          <w:szCs w:val="22"/>
        </w:rPr>
      </w:pPr>
      <w:r w:rsidRPr="001A3FC9">
        <w:rPr>
          <w:rFonts w:ascii="Palatino Linotype" w:hAnsi="Palatino Linotype" w:cs="Arial"/>
          <w:szCs w:val="22"/>
        </w:rPr>
        <w:t xml:space="preserve">De lo anterior, es que se inconforma el particular aduciendo </w:t>
      </w:r>
      <w:r w:rsidR="00D545BF" w:rsidRPr="001A3FC9">
        <w:rPr>
          <w:rFonts w:ascii="Palatino Linotype" w:hAnsi="Palatino Linotype" w:cs="Arial"/>
          <w:szCs w:val="22"/>
        </w:rPr>
        <w:t>“. . .</w:t>
      </w:r>
      <w:r w:rsidR="00D545BF" w:rsidRPr="001A3FC9">
        <w:rPr>
          <w:rFonts w:ascii="Palatino Linotype" w:hAnsi="Palatino Linotype" w:cs="Arial"/>
          <w:i/>
          <w:sz w:val="22"/>
          <w:szCs w:val="22"/>
        </w:rPr>
        <w:t xml:space="preserve">SE ABSTIENE DE EMITIR LA INFORMACIÓN de las </w:t>
      </w:r>
      <w:r w:rsidR="00D545BF" w:rsidRPr="001A3FC9">
        <w:rPr>
          <w:rFonts w:ascii="Palatino Linotype" w:hAnsi="Palatino Linotype" w:cs="Arial"/>
          <w:i/>
          <w:sz w:val="22"/>
          <w:szCs w:val="22"/>
          <w:u w:val="single"/>
        </w:rPr>
        <w:t>funciones de los mandos medios y superiores</w:t>
      </w:r>
      <w:r w:rsidR="00D545BF" w:rsidRPr="001A3FC9">
        <w:rPr>
          <w:rFonts w:ascii="Palatino Linotype" w:hAnsi="Palatino Linotype" w:cs="Arial"/>
          <w:i/>
          <w:sz w:val="22"/>
          <w:szCs w:val="22"/>
        </w:rPr>
        <w:t xml:space="preserve">; se abstiene de emitir </w:t>
      </w:r>
      <w:r w:rsidR="00D545BF" w:rsidRPr="001A3FC9">
        <w:rPr>
          <w:rFonts w:ascii="Palatino Linotype" w:hAnsi="Palatino Linotype" w:cs="Arial"/>
          <w:i/>
          <w:sz w:val="22"/>
          <w:szCs w:val="22"/>
          <w:u w:val="single"/>
        </w:rPr>
        <w:t>los tabuladores de sueldos y salarios</w:t>
      </w:r>
      <w:r w:rsidR="00D545BF" w:rsidRPr="001A3FC9">
        <w:rPr>
          <w:rFonts w:ascii="Palatino Linotype" w:hAnsi="Palatino Linotype" w:cs="Arial"/>
          <w:i/>
          <w:sz w:val="22"/>
          <w:szCs w:val="22"/>
        </w:rPr>
        <w:t xml:space="preserve"> de los Servidores Públicos actualizados especificado </w:t>
      </w:r>
      <w:r w:rsidR="00D545BF" w:rsidRPr="001A3FC9">
        <w:rPr>
          <w:rFonts w:ascii="Palatino Linotype" w:hAnsi="Palatino Linotype" w:cs="Arial"/>
          <w:i/>
          <w:sz w:val="22"/>
          <w:szCs w:val="22"/>
          <w:u w:val="single"/>
        </w:rPr>
        <w:t>por puesto y área de adscripción</w:t>
      </w:r>
      <w:r w:rsidR="00D545BF" w:rsidRPr="001A3FC9">
        <w:rPr>
          <w:rFonts w:ascii="Palatino Linotype" w:hAnsi="Palatino Linotype" w:cs="Arial"/>
          <w:i/>
          <w:sz w:val="22"/>
          <w:szCs w:val="22"/>
        </w:rPr>
        <w:t xml:space="preserve">; se abstiene de emitir el </w:t>
      </w:r>
      <w:r w:rsidR="00D545BF" w:rsidRPr="001A3FC9">
        <w:rPr>
          <w:rFonts w:ascii="Palatino Linotype" w:hAnsi="Palatino Linotype" w:cs="Arial"/>
          <w:i/>
          <w:sz w:val="22"/>
          <w:szCs w:val="22"/>
          <w:u w:val="single"/>
        </w:rPr>
        <w:t>organigrama</w:t>
      </w:r>
      <w:r w:rsidR="00D545BF" w:rsidRPr="001A3FC9">
        <w:rPr>
          <w:rFonts w:ascii="Palatino Linotype" w:hAnsi="Palatino Linotype" w:cs="Arial"/>
          <w:i/>
          <w:sz w:val="22"/>
          <w:szCs w:val="22"/>
        </w:rPr>
        <w:t xml:space="preserve"> vigente de la Institución; el sujeto obligado no especifica </w:t>
      </w:r>
      <w:r w:rsidR="00D545BF" w:rsidRPr="001A3FC9">
        <w:rPr>
          <w:rFonts w:ascii="Palatino Linotype" w:hAnsi="Palatino Linotype" w:cs="Arial"/>
          <w:i/>
          <w:sz w:val="22"/>
          <w:szCs w:val="22"/>
          <w:u w:val="single"/>
        </w:rPr>
        <w:t>nombre completo de los servidores públicos en activo</w:t>
      </w:r>
      <w:r w:rsidR="00D545BF" w:rsidRPr="001A3FC9">
        <w:rPr>
          <w:rFonts w:ascii="Palatino Linotype" w:hAnsi="Palatino Linotype" w:cs="Arial"/>
          <w:i/>
          <w:sz w:val="22"/>
          <w:szCs w:val="22"/>
        </w:rPr>
        <w:t xml:space="preserve">, organizado por área de adscripción, especificando </w:t>
      </w:r>
      <w:r w:rsidR="00D545BF" w:rsidRPr="001A3FC9">
        <w:rPr>
          <w:rFonts w:ascii="Palatino Linotype" w:hAnsi="Palatino Linotype" w:cs="Arial"/>
          <w:i/>
          <w:sz w:val="22"/>
          <w:szCs w:val="22"/>
          <w:u w:val="single"/>
        </w:rPr>
        <w:t>si son de confianza o sindicalizado</w:t>
      </w:r>
      <w:r w:rsidR="00D545BF" w:rsidRPr="001A3FC9">
        <w:rPr>
          <w:rFonts w:ascii="Palatino Linotype" w:hAnsi="Palatino Linotype" w:cs="Arial"/>
          <w:i/>
          <w:sz w:val="22"/>
          <w:szCs w:val="22"/>
        </w:rPr>
        <w:t xml:space="preserve">; el sujeto obligado se abstiene de emitir la </w:t>
      </w:r>
      <w:r w:rsidR="00D545BF" w:rsidRPr="001A3FC9">
        <w:rPr>
          <w:rFonts w:ascii="Palatino Linotype" w:hAnsi="Palatino Linotype" w:cs="Arial"/>
          <w:b/>
          <w:i/>
          <w:sz w:val="22"/>
          <w:szCs w:val="22"/>
        </w:rPr>
        <w:t>copia certificada</w:t>
      </w:r>
      <w:r w:rsidR="00D545BF" w:rsidRPr="001A3FC9">
        <w:rPr>
          <w:rFonts w:ascii="Palatino Linotype" w:hAnsi="Palatino Linotype" w:cs="Arial"/>
          <w:i/>
          <w:sz w:val="22"/>
          <w:szCs w:val="22"/>
        </w:rPr>
        <w:t xml:space="preserve"> del Contrato Colectivo de Trabajo vigente y no especifica </w:t>
      </w:r>
      <w:r w:rsidR="00D545BF" w:rsidRPr="001A3FC9">
        <w:rPr>
          <w:rFonts w:ascii="Palatino Linotype" w:hAnsi="Palatino Linotype" w:cs="Arial"/>
          <w:b/>
          <w:i/>
          <w:sz w:val="22"/>
          <w:szCs w:val="22"/>
        </w:rPr>
        <w:t>el periodo de revisión de las condiciones</w:t>
      </w:r>
      <w:r w:rsidR="00D545BF" w:rsidRPr="001A3FC9">
        <w:rPr>
          <w:rFonts w:ascii="Palatino Linotype" w:hAnsi="Palatino Linotype" w:cs="Arial"/>
          <w:i/>
          <w:sz w:val="22"/>
          <w:szCs w:val="22"/>
        </w:rPr>
        <w:t xml:space="preserve"> generales de trabajo.”</w:t>
      </w:r>
    </w:p>
    <w:p w14:paraId="69E7DC47" w14:textId="77777777" w:rsidR="006E108A" w:rsidRPr="001A3FC9" w:rsidRDefault="006E108A" w:rsidP="003575B0">
      <w:pPr>
        <w:autoSpaceDE w:val="0"/>
        <w:autoSpaceDN w:val="0"/>
        <w:adjustRightInd w:val="0"/>
        <w:spacing w:line="360" w:lineRule="auto"/>
        <w:jc w:val="both"/>
        <w:rPr>
          <w:rFonts w:ascii="Palatino Linotype" w:hAnsi="Palatino Linotype" w:cs="Arial"/>
          <w:sz w:val="18"/>
          <w:szCs w:val="22"/>
        </w:rPr>
      </w:pPr>
    </w:p>
    <w:p w14:paraId="077B44F9" w14:textId="034E0674" w:rsidR="003638D1" w:rsidRPr="001A3FC9" w:rsidRDefault="00D545BF" w:rsidP="003575B0">
      <w:pPr>
        <w:autoSpaceDE w:val="0"/>
        <w:autoSpaceDN w:val="0"/>
        <w:adjustRightInd w:val="0"/>
        <w:spacing w:line="360" w:lineRule="auto"/>
        <w:jc w:val="both"/>
        <w:rPr>
          <w:rFonts w:ascii="Palatino Linotype" w:hAnsi="Palatino Linotype" w:cs="Arial"/>
          <w:szCs w:val="22"/>
        </w:rPr>
      </w:pPr>
      <w:r w:rsidRPr="001A3FC9">
        <w:rPr>
          <w:rFonts w:ascii="Palatino Linotype" w:hAnsi="Palatino Linotype" w:cs="Arial"/>
          <w:szCs w:val="22"/>
        </w:rPr>
        <w:t>De lo anterior</w:t>
      </w:r>
      <w:r w:rsidR="002D19EE" w:rsidRPr="001A3FC9">
        <w:rPr>
          <w:rFonts w:ascii="Palatino Linotype" w:hAnsi="Palatino Linotype" w:cs="Arial"/>
          <w:szCs w:val="22"/>
        </w:rPr>
        <w:t>,</w:t>
      </w:r>
      <w:r w:rsidRPr="001A3FC9">
        <w:rPr>
          <w:rFonts w:ascii="Palatino Linotype" w:hAnsi="Palatino Linotype" w:cs="Arial"/>
          <w:szCs w:val="22"/>
        </w:rPr>
        <w:t xml:space="preserve"> es que </w:t>
      </w:r>
      <w:r w:rsidRPr="001A3FC9">
        <w:rPr>
          <w:rFonts w:ascii="Palatino Linotype" w:hAnsi="Palatino Linotype" w:cs="Arial"/>
          <w:b/>
          <w:szCs w:val="22"/>
        </w:rPr>
        <w:t>EL SUJETO OBLIGADO</w:t>
      </w:r>
      <w:r w:rsidRPr="001A3FC9">
        <w:rPr>
          <w:rFonts w:ascii="Palatino Linotype" w:hAnsi="Palatino Linotype" w:cs="Arial"/>
          <w:szCs w:val="22"/>
        </w:rPr>
        <w:t xml:space="preserve"> remitió información mediante informe justificado en el que adjuntó información requerida, siendo importante el estudio de forma separada par</w:t>
      </w:r>
      <w:r w:rsidR="005728FB" w:rsidRPr="001A3FC9">
        <w:rPr>
          <w:rFonts w:ascii="Palatino Linotype" w:hAnsi="Palatino Linotype" w:cs="Arial"/>
          <w:szCs w:val="22"/>
        </w:rPr>
        <w:t>a</w:t>
      </w:r>
      <w:r w:rsidRPr="001A3FC9">
        <w:rPr>
          <w:rFonts w:ascii="Palatino Linotype" w:hAnsi="Palatino Linotype" w:cs="Arial"/>
          <w:szCs w:val="22"/>
        </w:rPr>
        <w:t xml:space="preserve"> tener un mejor análisis de lo pedido y lo entregado.</w:t>
      </w:r>
    </w:p>
    <w:p w14:paraId="4049F81D" w14:textId="77777777" w:rsidR="00D545BF" w:rsidRPr="001A3FC9" w:rsidRDefault="00D545BF" w:rsidP="003575B0">
      <w:pPr>
        <w:autoSpaceDE w:val="0"/>
        <w:autoSpaceDN w:val="0"/>
        <w:adjustRightInd w:val="0"/>
        <w:spacing w:line="360" w:lineRule="auto"/>
        <w:jc w:val="both"/>
        <w:rPr>
          <w:rFonts w:ascii="Palatino Linotype" w:hAnsi="Palatino Linotype" w:cs="Arial"/>
          <w:szCs w:val="22"/>
        </w:rPr>
      </w:pPr>
    </w:p>
    <w:p w14:paraId="3A4DD870" w14:textId="406EE448" w:rsidR="00233F5A" w:rsidRPr="001A3FC9" w:rsidRDefault="00D545BF" w:rsidP="00233F5A">
      <w:pPr>
        <w:autoSpaceDE w:val="0"/>
        <w:autoSpaceDN w:val="0"/>
        <w:adjustRightInd w:val="0"/>
        <w:spacing w:line="360" w:lineRule="auto"/>
        <w:jc w:val="both"/>
        <w:rPr>
          <w:rFonts w:ascii="Palatino Linotype" w:hAnsi="Palatino Linotype"/>
        </w:rPr>
      </w:pPr>
      <w:r w:rsidRPr="001A3FC9">
        <w:rPr>
          <w:rFonts w:ascii="Palatino Linotype" w:hAnsi="Palatino Linotype" w:cs="Arial"/>
          <w:szCs w:val="22"/>
        </w:rPr>
        <w:t>Primeramente,</w:t>
      </w:r>
      <w:r w:rsidR="00233F5A" w:rsidRPr="001A3FC9">
        <w:rPr>
          <w:rFonts w:ascii="Palatino Linotype" w:hAnsi="Palatino Linotype" w:cs="Arial"/>
          <w:szCs w:val="22"/>
        </w:rPr>
        <w:t xml:space="preserve"> </w:t>
      </w:r>
      <w:r w:rsidR="00233F5A" w:rsidRPr="001A3FC9">
        <w:rPr>
          <w:rFonts w:ascii="Palatino Linotype" w:hAnsi="Palatino Linotype" w:cs="Arial"/>
        </w:rPr>
        <w:t>es importante referir que el par</w:t>
      </w:r>
      <w:r w:rsidR="005728FB" w:rsidRPr="001A3FC9">
        <w:rPr>
          <w:rFonts w:ascii="Palatino Linotype" w:hAnsi="Palatino Linotype" w:cs="Arial"/>
        </w:rPr>
        <w:t>ticular sólo se inconformó</w:t>
      </w:r>
      <w:r w:rsidR="00233F5A" w:rsidRPr="001A3FC9">
        <w:rPr>
          <w:rFonts w:ascii="Palatino Linotype" w:hAnsi="Palatino Linotype" w:cs="Arial"/>
        </w:rPr>
        <w:t xml:space="preserve"> porque no le </w:t>
      </w:r>
      <w:r w:rsidR="005728FB" w:rsidRPr="001A3FC9">
        <w:rPr>
          <w:rFonts w:ascii="Palatino Linotype" w:hAnsi="Palatino Linotype" w:cs="Arial"/>
        </w:rPr>
        <w:t xml:space="preserve">entregaron </w:t>
      </w:r>
      <w:r w:rsidR="00233F5A" w:rsidRPr="001A3FC9">
        <w:rPr>
          <w:rFonts w:ascii="Palatino Linotype" w:hAnsi="Palatino Linotype" w:cs="Arial"/>
        </w:rPr>
        <w:t xml:space="preserve">cierta información ya expresada </w:t>
      </w:r>
      <w:r w:rsidR="005728FB" w:rsidRPr="001A3FC9">
        <w:rPr>
          <w:rFonts w:ascii="Palatino Linotype" w:hAnsi="Palatino Linotype" w:cs="Arial"/>
        </w:rPr>
        <w:t>sus motivos de inconformidad</w:t>
      </w:r>
      <w:r w:rsidR="00233F5A" w:rsidRPr="001A3FC9">
        <w:rPr>
          <w:rFonts w:ascii="Palatino Linotype" w:hAnsi="Palatino Linotype" w:cs="Arial"/>
        </w:rPr>
        <w:t xml:space="preserve">, por lo que se considera que </w:t>
      </w:r>
      <w:r w:rsidR="00233F5A" w:rsidRPr="001A3FC9">
        <w:rPr>
          <w:rFonts w:ascii="Palatino Linotype" w:hAnsi="Palatino Linotype" w:cs="Arial"/>
          <w:b/>
        </w:rPr>
        <w:t>EL RECURRENTE</w:t>
      </w:r>
      <w:r w:rsidR="00233F5A" w:rsidRPr="001A3FC9">
        <w:rPr>
          <w:rFonts w:ascii="Palatino Linotype" w:hAnsi="Palatino Linotype" w:cs="Arial"/>
        </w:rPr>
        <w:t xml:space="preserve"> consintió parte de la respuesta. </w:t>
      </w:r>
      <w:r w:rsidR="00233F5A" w:rsidRPr="001A3FC9">
        <w:rPr>
          <w:rFonts w:ascii="Palatino Linotype" w:hAnsi="Palatino Linotype"/>
        </w:rPr>
        <w:t>Lo anterior es así, debido a que cuando el particular no expresa razón o motivo de inconformidad en contra de los rubros de la respuesta que pudieran ser un agravio a su derecho, los mismos deben estimarse atendidos. Sirve de apoyo a lo anterior, por analogía, la Tesis Jurisprudencial Número 3ª./J.7/91, publicada en el Semanario Judicial de la Federación y su Gaceta bajo el número de registro 174,177, que establece lo siguiente:</w:t>
      </w:r>
    </w:p>
    <w:p w14:paraId="57750D6A" w14:textId="77777777" w:rsidR="00233F5A" w:rsidRPr="001A3FC9" w:rsidRDefault="00233F5A" w:rsidP="00233F5A">
      <w:pPr>
        <w:autoSpaceDE w:val="0"/>
        <w:autoSpaceDN w:val="0"/>
        <w:adjustRightInd w:val="0"/>
        <w:spacing w:line="360" w:lineRule="auto"/>
        <w:jc w:val="both"/>
        <w:rPr>
          <w:rFonts w:ascii="Palatino Linotype" w:hAnsi="Palatino Linotype"/>
          <w:sz w:val="20"/>
        </w:rPr>
      </w:pPr>
    </w:p>
    <w:p w14:paraId="40907559" w14:textId="77777777" w:rsidR="00233F5A" w:rsidRPr="001A3FC9" w:rsidRDefault="00233F5A" w:rsidP="00233F5A">
      <w:pPr>
        <w:tabs>
          <w:tab w:val="left" w:pos="7088"/>
        </w:tabs>
        <w:spacing w:line="276" w:lineRule="auto"/>
        <w:ind w:left="851" w:right="618"/>
        <w:jc w:val="both"/>
        <w:rPr>
          <w:rFonts w:ascii="Palatino Linotype" w:hAnsi="Palatino Linotype"/>
        </w:rPr>
      </w:pPr>
      <w:r w:rsidRPr="001A3FC9">
        <w:rPr>
          <w:rFonts w:ascii="Palatino Linotype" w:hAnsi="Palatino Linotype"/>
        </w:rPr>
        <w:t>“</w:t>
      </w:r>
      <w:r w:rsidRPr="001A3FC9">
        <w:rPr>
          <w:rFonts w:ascii="Palatino Linotype" w:hAnsi="Palatino Linotype"/>
          <w:b/>
          <w:i/>
        </w:rPr>
        <w:t>REVISIÓN EN AMPARO. LOS RESOLUTIVOS NO COMBATIDOS DEBEN DECLARARSE FIRMES</w:t>
      </w:r>
      <w:r w:rsidRPr="001A3FC9">
        <w:rPr>
          <w:rFonts w:ascii="Palatino Linotype" w:hAnsi="Palatino Linotype"/>
          <w:i/>
        </w:rPr>
        <w:t>. Cuando algún resolutivo de la sentencia impugnada afecta a la recurrente, y ésta no expresa agravio en contra de las consideraciones que le sirven de base, dicho resolutivo debe declararse firme. Esto es, en el caso referido, no obstante que la materia de la revisión comprende a todos los resolutivos que afectan a la recurrente, deben declararse firmes aquéllos en contra de los cuales no se formuló agravio y dicha declaración de firmeza debe reflejarse en la parte considerativa y en los resolutivos debe confirmarse la sentencia recurrida en la parte correspondiente.”</w:t>
      </w:r>
    </w:p>
    <w:p w14:paraId="00F2A902" w14:textId="77777777" w:rsidR="00233F5A" w:rsidRPr="001A3FC9" w:rsidRDefault="00233F5A" w:rsidP="00233F5A">
      <w:pPr>
        <w:spacing w:before="100" w:beforeAutospacing="1" w:after="100" w:afterAutospacing="1" w:line="360" w:lineRule="auto"/>
        <w:jc w:val="both"/>
        <w:rPr>
          <w:rFonts w:ascii="Palatino Linotype" w:hAnsi="Palatino Linotype"/>
        </w:rPr>
      </w:pPr>
      <w:r w:rsidRPr="001A3FC9">
        <w:rPr>
          <w:rFonts w:ascii="Palatino Linotype" w:hAnsi="Palatino Linotype"/>
        </w:rPr>
        <w:t xml:space="preserve">Así, en razón de que información proporcionada a la solicitud y de la que no expresó inconformidad, debe declararse consentida por el hoy </w:t>
      </w:r>
      <w:r w:rsidRPr="001A3FC9">
        <w:rPr>
          <w:rFonts w:ascii="Palatino Linotype" w:hAnsi="Palatino Linotype"/>
          <w:b/>
        </w:rPr>
        <w:t>RECURRENTE</w:t>
      </w:r>
      <w:r w:rsidRPr="001A3FC9">
        <w:rPr>
          <w:rFonts w:ascii="Palatino Linotype" w:hAnsi="Palatino Linotype"/>
        </w:rPr>
        <w:t>, ya que no pueden producirse efectos jurídicos tendentes a revocar, confirmar o modificar la parte de la respuesta con relación a la parte de la solicitud que no fue motivo de disenso ya que se infiere un consentimiento del particular ante la falta de impugnación eficaz. Sirve de sustento a lo anterior, por analogía, la tesis jurisprudencial número VI.3o.C. J/60, publicada en el Semanario Judicial de la Federación y su Gaceta bajo el número de registro 176,608 que a la letra dice:</w:t>
      </w:r>
    </w:p>
    <w:p w14:paraId="784A64C0" w14:textId="77777777" w:rsidR="00233F5A" w:rsidRPr="001A3FC9" w:rsidRDefault="00233F5A" w:rsidP="00233F5A">
      <w:pPr>
        <w:spacing w:line="276" w:lineRule="auto"/>
        <w:ind w:left="851" w:right="902"/>
        <w:jc w:val="both"/>
        <w:rPr>
          <w:rFonts w:ascii="Palatino Linotype" w:hAnsi="Palatino Linotype"/>
          <w:i/>
        </w:rPr>
      </w:pPr>
      <w:r w:rsidRPr="001A3FC9">
        <w:rPr>
          <w:rFonts w:ascii="Palatino Linotype" w:hAnsi="Palatino Linotype"/>
          <w:i/>
        </w:rPr>
        <w:t>“</w:t>
      </w:r>
      <w:r w:rsidRPr="001A3FC9">
        <w:rPr>
          <w:rFonts w:ascii="Palatino Linotype" w:hAnsi="Palatino Linotype"/>
          <w:b/>
          <w:i/>
        </w:rPr>
        <w:t>ACTOS CONSENTIDOS. SON LOS QUE NO SE IMPUGNAN MEDIANTE EL RECURSO IDÓNEO</w:t>
      </w:r>
      <w:r w:rsidRPr="001A3FC9">
        <w:rPr>
          <w:rFonts w:ascii="Palatino Linotype" w:hAnsi="Palatino Linotype"/>
          <w:i/>
        </w:rPr>
        <w:t>. Debe reputarse como consentido el acto que no se impugnó por el medio establecido por la ley, ya que si se hizo uso de otro no previsto por ella o si se hace una simple manifestación de inconformidad, tales actuaciones no producen efectos jurídicos tendientes a revocar, confirmar o modificar el acto reclamado en amparo, lo que significa consentimiento del mismo por falta de impugnación eficaz.”</w:t>
      </w:r>
    </w:p>
    <w:p w14:paraId="58B7E3C7" w14:textId="53A69FD0" w:rsidR="00D545BF" w:rsidRPr="001A3FC9" w:rsidRDefault="00D545BF" w:rsidP="003575B0">
      <w:pPr>
        <w:autoSpaceDE w:val="0"/>
        <w:autoSpaceDN w:val="0"/>
        <w:adjustRightInd w:val="0"/>
        <w:spacing w:line="360" w:lineRule="auto"/>
        <w:jc w:val="both"/>
        <w:rPr>
          <w:rFonts w:ascii="Palatino Linotype" w:hAnsi="Palatino Linotype" w:cs="Arial"/>
          <w:szCs w:val="22"/>
        </w:rPr>
      </w:pPr>
    </w:p>
    <w:p w14:paraId="3449B761" w14:textId="53DC04D9" w:rsidR="00233F5A" w:rsidRPr="001A3FC9" w:rsidRDefault="00233F5A" w:rsidP="003575B0">
      <w:pPr>
        <w:autoSpaceDE w:val="0"/>
        <w:autoSpaceDN w:val="0"/>
        <w:adjustRightInd w:val="0"/>
        <w:spacing w:line="360" w:lineRule="auto"/>
        <w:jc w:val="both"/>
        <w:rPr>
          <w:rFonts w:ascii="Palatino Linotype" w:hAnsi="Palatino Linotype" w:cs="Arial"/>
          <w:szCs w:val="22"/>
        </w:rPr>
      </w:pPr>
      <w:r w:rsidRPr="001A3FC9">
        <w:rPr>
          <w:rFonts w:ascii="Palatino Linotype" w:hAnsi="Palatino Linotype" w:cs="Arial"/>
          <w:szCs w:val="22"/>
        </w:rPr>
        <w:t>Ahora bien</w:t>
      </w:r>
      <w:r w:rsidR="005728FB" w:rsidRPr="001A3FC9">
        <w:rPr>
          <w:rFonts w:ascii="Palatino Linotype" w:hAnsi="Palatino Linotype" w:cs="Arial"/>
          <w:szCs w:val="22"/>
        </w:rPr>
        <w:t>,</w:t>
      </w:r>
      <w:r w:rsidRPr="001A3FC9">
        <w:rPr>
          <w:rFonts w:ascii="Palatino Linotype" w:hAnsi="Palatino Linotype" w:cs="Arial"/>
          <w:szCs w:val="22"/>
        </w:rPr>
        <w:t xml:space="preserve"> en relación a la información de la que se agravia referente a las funciones de los mandos medios y superiores, es que mediante Informe Justificado </w:t>
      </w:r>
      <w:r w:rsidRPr="001A3FC9">
        <w:rPr>
          <w:rFonts w:ascii="Palatino Linotype" w:hAnsi="Palatino Linotype" w:cs="Arial"/>
          <w:b/>
          <w:szCs w:val="22"/>
        </w:rPr>
        <w:t>EL SUJETO OBLIGADO</w:t>
      </w:r>
      <w:r w:rsidRPr="001A3FC9">
        <w:rPr>
          <w:rFonts w:ascii="Palatino Linotype" w:hAnsi="Palatino Linotype" w:cs="Arial"/>
          <w:szCs w:val="22"/>
        </w:rPr>
        <w:t xml:space="preserve"> remitió el Reglamento Interno del Sistema Municipal para el Desarrollo Integral de la Familia de Nezahualcóyotl, en el que se encuentra especificada</w:t>
      </w:r>
      <w:r w:rsidR="00410B2C" w:rsidRPr="001A3FC9">
        <w:rPr>
          <w:rFonts w:ascii="Palatino Linotype" w:hAnsi="Palatino Linotype" w:cs="Arial"/>
          <w:szCs w:val="22"/>
        </w:rPr>
        <w:t>s</w:t>
      </w:r>
      <w:r w:rsidRPr="001A3FC9">
        <w:rPr>
          <w:rFonts w:ascii="Palatino Linotype" w:hAnsi="Palatino Linotype" w:cs="Arial"/>
          <w:szCs w:val="22"/>
        </w:rPr>
        <w:t xml:space="preserve"> las atribuciones de las áreas que la componen</w:t>
      </w:r>
      <w:r w:rsidR="00410B2C" w:rsidRPr="001A3FC9">
        <w:rPr>
          <w:rFonts w:ascii="Palatino Linotype" w:hAnsi="Palatino Linotype" w:cs="Arial"/>
          <w:szCs w:val="22"/>
        </w:rPr>
        <w:t>,</w:t>
      </w:r>
      <w:r w:rsidRPr="001A3FC9">
        <w:rPr>
          <w:rFonts w:ascii="Palatino Linotype" w:hAnsi="Palatino Linotype" w:cs="Arial"/>
          <w:szCs w:val="22"/>
        </w:rPr>
        <w:t xml:space="preserve"> que por economía procesa</w:t>
      </w:r>
      <w:r w:rsidR="002D19EE" w:rsidRPr="001A3FC9">
        <w:rPr>
          <w:rFonts w:ascii="Palatino Linotype" w:hAnsi="Palatino Linotype" w:cs="Arial"/>
          <w:szCs w:val="22"/>
        </w:rPr>
        <w:t>l</w:t>
      </w:r>
      <w:r w:rsidRPr="001A3FC9">
        <w:rPr>
          <w:rFonts w:ascii="Palatino Linotype" w:hAnsi="Palatino Linotype" w:cs="Arial"/>
          <w:szCs w:val="22"/>
        </w:rPr>
        <w:t xml:space="preserve"> y por ser del conocimiento de las partes sólo se inserta </w:t>
      </w:r>
      <w:r w:rsidR="002D19EE" w:rsidRPr="001A3FC9">
        <w:rPr>
          <w:rFonts w:ascii="Palatino Linotype" w:hAnsi="Palatino Linotype" w:cs="Arial"/>
          <w:szCs w:val="22"/>
        </w:rPr>
        <w:t>la medular</w:t>
      </w:r>
      <w:r w:rsidRPr="001A3FC9">
        <w:rPr>
          <w:rFonts w:ascii="Palatino Linotype" w:hAnsi="Palatino Linotype" w:cs="Arial"/>
          <w:szCs w:val="22"/>
        </w:rPr>
        <w:t>:</w:t>
      </w:r>
    </w:p>
    <w:p w14:paraId="1B75825B" w14:textId="63400BBB" w:rsidR="00233F5A" w:rsidRPr="001A3FC9" w:rsidRDefault="00BC72C5" w:rsidP="003575B0">
      <w:pPr>
        <w:autoSpaceDE w:val="0"/>
        <w:autoSpaceDN w:val="0"/>
        <w:adjustRightInd w:val="0"/>
        <w:spacing w:line="360" w:lineRule="auto"/>
        <w:jc w:val="both"/>
        <w:rPr>
          <w:rFonts w:ascii="Palatino Linotype" w:hAnsi="Palatino Linotype" w:cs="Arial"/>
          <w:szCs w:val="22"/>
        </w:rPr>
      </w:pPr>
      <w:r w:rsidRPr="001A3FC9">
        <w:rPr>
          <w:noProof/>
          <w:lang w:eastAsia="es-MX"/>
        </w:rPr>
        <w:drawing>
          <wp:inline distT="0" distB="0" distL="0" distR="0" wp14:anchorId="2B0EEC69" wp14:editId="2E6B6D28">
            <wp:extent cx="5705475" cy="7058967"/>
            <wp:effectExtent l="0" t="0" r="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5999" t="26677" r="37194" b="11637"/>
                    <a:stretch/>
                  </pic:blipFill>
                  <pic:spPr bwMode="auto">
                    <a:xfrm>
                      <a:off x="0" y="0"/>
                      <a:ext cx="5758625" cy="712472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F5AD058" w14:textId="5E5CC9CA" w:rsidR="00C5678E" w:rsidRPr="001A3FC9" w:rsidRDefault="00C5678E" w:rsidP="003575B0">
      <w:pPr>
        <w:autoSpaceDE w:val="0"/>
        <w:autoSpaceDN w:val="0"/>
        <w:adjustRightInd w:val="0"/>
        <w:spacing w:line="360" w:lineRule="auto"/>
        <w:jc w:val="both"/>
        <w:rPr>
          <w:rFonts w:ascii="Palatino Linotype" w:hAnsi="Palatino Linotype" w:cs="Arial"/>
          <w:szCs w:val="22"/>
        </w:rPr>
      </w:pPr>
      <w:r w:rsidRPr="001A3FC9">
        <w:rPr>
          <w:noProof/>
          <w:lang w:eastAsia="es-MX"/>
        </w:rPr>
        <w:drawing>
          <wp:inline distT="0" distB="0" distL="0" distR="0" wp14:anchorId="28B64305" wp14:editId="7B9923CA">
            <wp:extent cx="5772150" cy="706901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2790" t="15573" r="32591" b="4379"/>
                    <a:stretch/>
                  </pic:blipFill>
                  <pic:spPr bwMode="auto">
                    <a:xfrm>
                      <a:off x="0" y="0"/>
                      <a:ext cx="5802248" cy="710587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CFEE8F4" w14:textId="214F5CF4" w:rsidR="00C5678E" w:rsidRPr="001A3FC9" w:rsidRDefault="00C5678E" w:rsidP="003575B0">
      <w:pPr>
        <w:autoSpaceDE w:val="0"/>
        <w:autoSpaceDN w:val="0"/>
        <w:adjustRightInd w:val="0"/>
        <w:spacing w:line="360" w:lineRule="auto"/>
        <w:jc w:val="both"/>
        <w:rPr>
          <w:rFonts w:ascii="Palatino Linotype" w:hAnsi="Palatino Linotype" w:cs="Arial"/>
          <w:szCs w:val="22"/>
        </w:rPr>
      </w:pPr>
      <w:r w:rsidRPr="001A3FC9">
        <w:rPr>
          <w:noProof/>
          <w:lang w:eastAsia="es-MX"/>
        </w:rPr>
        <w:drawing>
          <wp:inline distT="0" distB="0" distL="0" distR="0" wp14:anchorId="7CADB967" wp14:editId="5FA9342B">
            <wp:extent cx="5681436" cy="7063991"/>
            <wp:effectExtent l="0" t="0" r="0" b="381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963" t="14804" r="32682" b="5466"/>
                    <a:stretch/>
                  </pic:blipFill>
                  <pic:spPr bwMode="auto">
                    <a:xfrm>
                      <a:off x="0" y="0"/>
                      <a:ext cx="5709471" cy="709884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9434363" w14:textId="682369A5" w:rsidR="00C5678E" w:rsidRPr="001A3FC9" w:rsidRDefault="00C5678E" w:rsidP="003575B0">
      <w:pPr>
        <w:autoSpaceDE w:val="0"/>
        <w:autoSpaceDN w:val="0"/>
        <w:adjustRightInd w:val="0"/>
        <w:spacing w:line="360" w:lineRule="auto"/>
        <w:jc w:val="both"/>
        <w:rPr>
          <w:rFonts w:ascii="Palatino Linotype" w:hAnsi="Palatino Linotype" w:cs="Arial"/>
          <w:szCs w:val="22"/>
        </w:rPr>
      </w:pPr>
      <w:r w:rsidRPr="001A3FC9">
        <w:rPr>
          <w:noProof/>
          <w:lang w:eastAsia="es-MX"/>
        </w:rPr>
        <w:drawing>
          <wp:inline distT="0" distB="0" distL="0" distR="0" wp14:anchorId="3198BCFA" wp14:editId="0E30F000">
            <wp:extent cx="5681113" cy="7144378"/>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2183" t="18350" r="33982" b="4695"/>
                    <a:stretch/>
                  </pic:blipFill>
                  <pic:spPr bwMode="auto">
                    <a:xfrm>
                      <a:off x="0" y="0"/>
                      <a:ext cx="5713699" cy="718535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CC191C8" w14:textId="402C5F7E" w:rsidR="00C5678E" w:rsidRPr="001A3FC9" w:rsidRDefault="00C5678E" w:rsidP="003575B0">
      <w:pPr>
        <w:autoSpaceDE w:val="0"/>
        <w:autoSpaceDN w:val="0"/>
        <w:adjustRightInd w:val="0"/>
        <w:spacing w:line="360" w:lineRule="auto"/>
        <w:jc w:val="both"/>
        <w:rPr>
          <w:rFonts w:ascii="Palatino Linotype" w:hAnsi="Palatino Linotype" w:cs="Arial"/>
          <w:szCs w:val="22"/>
        </w:rPr>
      </w:pPr>
      <w:r w:rsidRPr="001A3FC9">
        <w:rPr>
          <w:noProof/>
          <w:lang w:eastAsia="es-MX"/>
        </w:rPr>
        <w:drawing>
          <wp:inline distT="0" distB="0" distL="0" distR="0" wp14:anchorId="0158351A" wp14:editId="41FFCD11">
            <wp:extent cx="5706721" cy="7094136"/>
            <wp:effectExtent l="0" t="0" r="889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1923" t="16346" r="33203" b="4852"/>
                    <a:stretch/>
                  </pic:blipFill>
                  <pic:spPr bwMode="auto">
                    <a:xfrm>
                      <a:off x="0" y="0"/>
                      <a:ext cx="5742659" cy="713881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4648C54" w14:textId="77777777" w:rsidR="00C5678E" w:rsidRPr="001A3FC9" w:rsidRDefault="00C5678E" w:rsidP="00C5678E">
      <w:pPr>
        <w:spacing w:line="360" w:lineRule="auto"/>
        <w:jc w:val="both"/>
        <w:rPr>
          <w:rFonts w:ascii="Palatino Linotype" w:hAnsi="Palatino Linotype"/>
          <w:color w:val="222222"/>
        </w:rPr>
      </w:pPr>
      <w:r w:rsidRPr="001A3FC9">
        <w:rPr>
          <w:rFonts w:ascii="Palatino Linotype" w:hAnsi="Palatino Linotype" w:cs="Arial"/>
          <w:szCs w:val="22"/>
        </w:rPr>
        <w:t xml:space="preserve">Por lo expuesto, </w:t>
      </w:r>
      <w:r w:rsidRPr="001A3FC9">
        <w:rPr>
          <w:rFonts w:ascii="Palatino Linotype" w:hAnsi="Palatino Linotype" w:cs="Arial"/>
          <w:b/>
          <w:szCs w:val="22"/>
        </w:rPr>
        <w:t>EL SUJETO OBLIGADO</w:t>
      </w:r>
      <w:r w:rsidRPr="001A3FC9">
        <w:rPr>
          <w:rFonts w:ascii="Palatino Linotype" w:hAnsi="Palatino Linotype" w:cs="Arial"/>
          <w:szCs w:val="22"/>
        </w:rPr>
        <w:t xml:space="preserve"> le adjuntó el documento del cual se desprenden las atribuciones de las áreas que conforman el Sistema Municipal para el Desarrollo Integral de la Familia de Nezahualcóyotl, por lo que </w:t>
      </w:r>
      <w:r w:rsidRPr="001A3FC9">
        <w:rPr>
          <w:rFonts w:ascii="Palatino Linotype" w:hAnsi="Palatino Linotype" w:cs="Arial"/>
        </w:rPr>
        <w:t xml:space="preserve">al hacer un pronunciamiento respecto de la información que es requerida por el particular, </w:t>
      </w:r>
      <w:r w:rsidRPr="001A3FC9">
        <w:rPr>
          <w:rFonts w:ascii="Palatino Linotype" w:hAnsi="Palatino Linotype"/>
          <w:color w:val="222222"/>
        </w:rPr>
        <w:t>este Instituto no está facultado para manifestarse sobre la veracidad del mismo, pues no existe precepto legal alguno en la Ley de la materia que lo faculte para, vía recurso de revisión, pronunciarse al respecto. Sirve de apoyo a lo anterior, por analogía, el criterio 31-10 emitido por el entonces Instituto Federal de Acceso a la Información que a la letra dice:</w:t>
      </w:r>
    </w:p>
    <w:p w14:paraId="50686E99" w14:textId="77777777" w:rsidR="00C5678E" w:rsidRPr="001A3FC9" w:rsidRDefault="00C5678E" w:rsidP="00C5678E">
      <w:pPr>
        <w:shd w:val="clear" w:color="auto" w:fill="FFFFFF"/>
        <w:spacing w:line="360" w:lineRule="auto"/>
        <w:jc w:val="both"/>
        <w:rPr>
          <w:color w:val="222222"/>
          <w:sz w:val="10"/>
        </w:rPr>
      </w:pPr>
    </w:p>
    <w:p w14:paraId="5167B5A1" w14:textId="77777777" w:rsidR="00C5678E" w:rsidRPr="001A3FC9" w:rsidRDefault="00C5678E" w:rsidP="00C5678E">
      <w:pPr>
        <w:shd w:val="clear" w:color="auto" w:fill="FFFFFF"/>
        <w:spacing w:line="221" w:lineRule="atLeast"/>
        <w:ind w:left="851" w:right="1276"/>
        <w:jc w:val="both"/>
        <w:rPr>
          <w:rFonts w:ascii="Palatino Linotype" w:hAnsi="Palatino Linotype"/>
          <w:i/>
          <w:iCs/>
          <w:color w:val="222222"/>
        </w:rPr>
      </w:pPr>
      <w:r w:rsidRPr="001A3FC9">
        <w:rPr>
          <w:rFonts w:ascii="Palatino Linotype" w:hAnsi="Palatino Linotype"/>
          <w:i/>
          <w:iCs/>
          <w:color w:val="222222"/>
        </w:rPr>
        <w:t>“</w:t>
      </w:r>
      <w:r w:rsidRPr="001A3FC9">
        <w:rPr>
          <w:rFonts w:ascii="Palatino Linotype" w:hAnsi="Palatino Linotype"/>
          <w:i/>
          <w:iCs/>
          <w:color w:val="222222"/>
          <w:sz w:val="22"/>
          <w:szCs w:val="22"/>
        </w:rPr>
        <w:t>El Instituto Federal de Acceso a la Información y Protección de Datos no cuenta con facultades para pronunciarse respecto de la veracidad de los documentos proporcionados por los sujetos obligados.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12AFB75C" w14:textId="77777777" w:rsidR="00C5678E" w:rsidRPr="001A3FC9" w:rsidRDefault="00C5678E" w:rsidP="00C5678E">
      <w:pPr>
        <w:spacing w:line="360" w:lineRule="auto"/>
        <w:jc w:val="both"/>
        <w:rPr>
          <w:rFonts w:ascii="Palatino Linotype" w:hAnsi="Palatino Linotype"/>
          <w:color w:val="222222"/>
          <w:sz w:val="8"/>
        </w:rPr>
      </w:pPr>
    </w:p>
    <w:p w14:paraId="7A19FE0A" w14:textId="77777777" w:rsidR="00C5678E" w:rsidRPr="001A3FC9" w:rsidRDefault="00C5678E" w:rsidP="00C5678E">
      <w:pPr>
        <w:shd w:val="clear" w:color="auto" w:fill="FFFFFF"/>
        <w:spacing w:before="120" w:line="360" w:lineRule="auto"/>
        <w:jc w:val="both"/>
        <w:rPr>
          <w:rFonts w:ascii="Palatino Linotype" w:hAnsi="Palatino Linotype" w:cs="Arial"/>
          <w:bCs/>
        </w:rPr>
      </w:pPr>
      <w:r w:rsidRPr="001A3FC9">
        <w:rPr>
          <w:rFonts w:ascii="Palatino Linotype" w:hAnsi="Palatino Linotype" w:cs="Arial"/>
        </w:rPr>
        <w:t xml:space="preserve">Así, y de conformidad con lo establecido en el artículo 12 de la Ley de Transparencia y Acceso a la Información Pública del Estado de México y Municipios </w:t>
      </w:r>
      <w:r w:rsidRPr="001A3FC9">
        <w:rPr>
          <w:rFonts w:ascii="Palatino Linotype" w:hAnsi="Palatino Linotype" w:cs="Arial"/>
          <w:b/>
        </w:rPr>
        <w:t>EL SUJETO OBLIGADO</w:t>
      </w:r>
      <w:r w:rsidRPr="001A3FC9">
        <w:rPr>
          <w:rFonts w:ascii="Palatino Linotype" w:hAnsi="Palatino Linotype" w:cs="Arial"/>
        </w:rPr>
        <w:t xml:space="preserve"> sólo proporcionará la información que se les requiera y que obre en sus archivos; y con la orientación en respuesta</w:t>
      </w:r>
      <w:r w:rsidRPr="001A3FC9">
        <w:rPr>
          <w:rFonts w:ascii="Palatino Linotype" w:hAnsi="Palatino Linotype" w:cs="Arial"/>
          <w:bCs/>
        </w:rPr>
        <w:t xml:space="preserve"> se privilegia el principio de simplicidad y rapidez que rigen las actuaciones de la Autoridades en materia de acceso a la información pública, consagradas en la Ley de Transparencia y Acceso a la Información Pública del Estado de México y Municipios, en sus artículos 2, fracciones I y II, 150 y 173, que señalan:</w:t>
      </w:r>
    </w:p>
    <w:p w14:paraId="5233B99F" w14:textId="77777777" w:rsidR="00C5678E" w:rsidRPr="001A3FC9" w:rsidRDefault="00C5678E" w:rsidP="00C5678E">
      <w:pPr>
        <w:autoSpaceDE w:val="0"/>
        <w:autoSpaceDN w:val="0"/>
        <w:adjustRightInd w:val="0"/>
        <w:spacing w:line="276" w:lineRule="auto"/>
        <w:ind w:left="851" w:right="902"/>
        <w:jc w:val="both"/>
        <w:rPr>
          <w:rFonts w:ascii="Palatino Linotype" w:hAnsi="Palatino Linotype" w:cs="Arial"/>
          <w:i/>
          <w:sz w:val="22"/>
          <w:szCs w:val="22"/>
        </w:rPr>
      </w:pPr>
      <w:r w:rsidRPr="001A3FC9">
        <w:rPr>
          <w:rFonts w:ascii="Palatino Linotype" w:hAnsi="Palatino Linotype" w:cs="Arial"/>
          <w:b/>
          <w:bCs/>
          <w:i/>
          <w:sz w:val="22"/>
          <w:szCs w:val="22"/>
        </w:rPr>
        <w:t xml:space="preserve">“Artículo 2. </w:t>
      </w:r>
      <w:r w:rsidRPr="001A3FC9">
        <w:rPr>
          <w:rFonts w:ascii="Palatino Linotype" w:hAnsi="Palatino Linotype" w:cs="Arial"/>
          <w:i/>
          <w:sz w:val="22"/>
          <w:szCs w:val="22"/>
        </w:rPr>
        <w:t>Son objetivos de esta Ley:</w:t>
      </w:r>
    </w:p>
    <w:p w14:paraId="2564E97F" w14:textId="77777777" w:rsidR="00C5678E" w:rsidRPr="001A3FC9" w:rsidRDefault="00C5678E" w:rsidP="00C5678E">
      <w:pPr>
        <w:autoSpaceDE w:val="0"/>
        <w:autoSpaceDN w:val="0"/>
        <w:adjustRightInd w:val="0"/>
        <w:spacing w:line="276" w:lineRule="auto"/>
        <w:ind w:left="851" w:right="902"/>
        <w:jc w:val="both"/>
        <w:rPr>
          <w:rFonts w:ascii="Palatino Linotype" w:hAnsi="Palatino Linotype" w:cs="Arial"/>
          <w:i/>
          <w:sz w:val="22"/>
          <w:szCs w:val="22"/>
        </w:rPr>
      </w:pPr>
      <w:r w:rsidRPr="001A3FC9">
        <w:rPr>
          <w:rFonts w:ascii="Palatino Linotype" w:hAnsi="Palatino Linotype" w:cs="Arial"/>
          <w:b/>
          <w:bCs/>
          <w:i/>
          <w:sz w:val="22"/>
          <w:szCs w:val="22"/>
        </w:rPr>
        <w:t xml:space="preserve">I. </w:t>
      </w:r>
      <w:r w:rsidRPr="001A3FC9">
        <w:rPr>
          <w:rFonts w:ascii="Palatino Linotype" w:hAnsi="Palatino Linotype" w:cs="Arial"/>
          <w:i/>
          <w:sz w:val="22"/>
          <w:szCs w:val="22"/>
        </w:rPr>
        <w:t>Establecer la competencia, operación y funcionamiento del Instituto, en materia de transparencia y acceso a la información;</w:t>
      </w:r>
    </w:p>
    <w:p w14:paraId="2B5E73B9" w14:textId="77777777" w:rsidR="00C5678E" w:rsidRPr="001A3FC9" w:rsidRDefault="00C5678E" w:rsidP="00C5678E">
      <w:pPr>
        <w:autoSpaceDE w:val="0"/>
        <w:autoSpaceDN w:val="0"/>
        <w:adjustRightInd w:val="0"/>
        <w:spacing w:line="276" w:lineRule="auto"/>
        <w:ind w:left="851" w:right="902"/>
        <w:jc w:val="both"/>
        <w:rPr>
          <w:rFonts w:ascii="Palatino Linotype" w:hAnsi="Palatino Linotype" w:cs="Arial"/>
          <w:i/>
          <w:sz w:val="22"/>
          <w:szCs w:val="22"/>
        </w:rPr>
      </w:pPr>
      <w:r w:rsidRPr="001A3FC9">
        <w:rPr>
          <w:rFonts w:ascii="Palatino Linotype" w:hAnsi="Palatino Linotype" w:cs="Arial"/>
          <w:b/>
          <w:bCs/>
          <w:i/>
          <w:sz w:val="22"/>
          <w:szCs w:val="22"/>
        </w:rPr>
        <w:t xml:space="preserve">II. </w:t>
      </w:r>
      <w:r w:rsidRPr="001A3FC9">
        <w:rPr>
          <w:rFonts w:ascii="Palatino Linotype" w:hAnsi="Palatino Linotype" w:cs="Arial"/>
          <w:i/>
          <w:sz w:val="22"/>
          <w:szCs w:val="22"/>
        </w:rPr>
        <w:t>Proveer lo necesario para garantizar a toda persona el derecho de acceso a la información pública, a través de procedimientos sencillos, expeditos, oportunos y gratuitos, determinando las bases mínimas sobre las cuales se regirán los mismos;</w:t>
      </w:r>
    </w:p>
    <w:p w14:paraId="618A37BA" w14:textId="77777777" w:rsidR="00C5678E" w:rsidRPr="001A3FC9" w:rsidRDefault="00C5678E" w:rsidP="00C5678E">
      <w:pPr>
        <w:autoSpaceDE w:val="0"/>
        <w:autoSpaceDN w:val="0"/>
        <w:adjustRightInd w:val="0"/>
        <w:spacing w:line="276" w:lineRule="auto"/>
        <w:ind w:left="851" w:right="902"/>
        <w:jc w:val="both"/>
        <w:rPr>
          <w:rFonts w:ascii="Palatino Linotype" w:hAnsi="Palatino Linotype" w:cs="Arial"/>
          <w:b/>
          <w:bCs/>
          <w:i/>
          <w:sz w:val="22"/>
          <w:szCs w:val="22"/>
        </w:rPr>
      </w:pPr>
    </w:p>
    <w:p w14:paraId="0E88CB44" w14:textId="77777777" w:rsidR="00C5678E" w:rsidRPr="001A3FC9" w:rsidRDefault="00C5678E" w:rsidP="00C5678E">
      <w:pPr>
        <w:autoSpaceDE w:val="0"/>
        <w:autoSpaceDN w:val="0"/>
        <w:adjustRightInd w:val="0"/>
        <w:spacing w:line="276" w:lineRule="auto"/>
        <w:ind w:left="851" w:right="902"/>
        <w:jc w:val="both"/>
        <w:rPr>
          <w:rFonts w:ascii="Palatino Linotype" w:hAnsi="Palatino Linotype" w:cs="Arial"/>
          <w:i/>
          <w:sz w:val="22"/>
          <w:szCs w:val="22"/>
        </w:rPr>
      </w:pPr>
      <w:r w:rsidRPr="001A3FC9">
        <w:rPr>
          <w:rFonts w:ascii="Palatino Linotype" w:hAnsi="Palatino Linotype" w:cs="Arial"/>
          <w:b/>
          <w:bCs/>
          <w:i/>
          <w:sz w:val="22"/>
          <w:szCs w:val="22"/>
        </w:rPr>
        <w:t xml:space="preserve">Artículo 150. </w:t>
      </w:r>
      <w:r w:rsidRPr="001A3FC9">
        <w:rPr>
          <w:rFonts w:ascii="Palatino Linotype" w:hAnsi="Palatino Linotype" w:cs="Arial"/>
          <w:i/>
          <w:sz w:val="22"/>
          <w:szCs w:val="22"/>
        </w:rPr>
        <w:t>El procedimiento de acceso a la información es la garantía primaria del derecho en cuestión y se rige por los principios de simplicidad, rapidez gratuidad del procedimiento, auxilio y orientación a los particulares, así como atención adecuada a las personas con discapacidad y a los hablantes de lengua indígena con el objeto de otorgar la protección más amplia del derecho de las personas.</w:t>
      </w:r>
    </w:p>
    <w:p w14:paraId="30EAAA60" w14:textId="77777777" w:rsidR="00C5678E" w:rsidRPr="001A3FC9" w:rsidRDefault="00C5678E" w:rsidP="00C5678E">
      <w:pPr>
        <w:autoSpaceDE w:val="0"/>
        <w:autoSpaceDN w:val="0"/>
        <w:adjustRightInd w:val="0"/>
        <w:spacing w:line="276" w:lineRule="auto"/>
        <w:ind w:left="851" w:right="902"/>
        <w:jc w:val="both"/>
        <w:rPr>
          <w:rFonts w:ascii="Palatino Linotype" w:hAnsi="Palatino Linotype" w:cs="Arial"/>
          <w:i/>
          <w:sz w:val="22"/>
          <w:szCs w:val="22"/>
        </w:rPr>
      </w:pPr>
    </w:p>
    <w:p w14:paraId="3596E0F8" w14:textId="77777777" w:rsidR="00C5678E" w:rsidRPr="001A3FC9" w:rsidRDefault="00C5678E" w:rsidP="00C5678E">
      <w:pPr>
        <w:autoSpaceDE w:val="0"/>
        <w:autoSpaceDN w:val="0"/>
        <w:adjustRightInd w:val="0"/>
        <w:spacing w:line="276" w:lineRule="auto"/>
        <w:ind w:left="851" w:right="902"/>
        <w:jc w:val="both"/>
        <w:rPr>
          <w:rFonts w:ascii="Palatino Linotype" w:hAnsi="Palatino Linotype" w:cs="Arial"/>
          <w:i/>
          <w:sz w:val="22"/>
          <w:szCs w:val="22"/>
        </w:rPr>
      </w:pPr>
      <w:r w:rsidRPr="001A3FC9">
        <w:rPr>
          <w:rFonts w:ascii="Palatino Linotype" w:hAnsi="Palatino Linotype" w:cs="Arial"/>
          <w:b/>
          <w:bCs/>
          <w:i/>
          <w:sz w:val="22"/>
          <w:szCs w:val="22"/>
        </w:rPr>
        <w:t xml:space="preserve">Artículo 173. </w:t>
      </w:r>
      <w:r w:rsidRPr="001A3FC9">
        <w:rPr>
          <w:rFonts w:ascii="Palatino Linotype" w:hAnsi="Palatino Linotype" w:cs="Arial"/>
          <w:i/>
          <w:sz w:val="22"/>
          <w:szCs w:val="22"/>
        </w:rPr>
        <w:t>Sin perjuicio de lo anteriormente establecido, el procedimiento de acceso a la información se rige por los siguientes principios:</w:t>
      </w:r>
    </w:p>
    <w:p w14:paraId="7841577E" w14:textId="77777777" w:rsidR="00C5678E" w:rsidRPr="001A3FC9" w:rsidRDefault="00C5678E" w:rsidP="00C5678E">
      <w:pPr>
        <w:autoSpaceDE w:val="0"/>
        <w:autoSpaceDN w:val="0"/>
        <w:adjustRightInd w:val="0"/>
        <w:spacing w:line="276" w:lineRule="auto"/>
        <w:ind w:left="851" w:right="902"/>
        <w:jc w:val="both"/>
        <w:rPr>
          <w:rFonts w:ascii="Palatino Linotype" w:hAnsi="Palatino Linotype" w:cs="Arial"/>
          <w:i/>
          <w:sz w:val="22"/>
          <w:szCs w:val="22"/>
        </w:rPr>
      </w:pPr>
      <w:r w:rsidRPr="001A3FC9">
        <w:rPr>
          <w:rFonts w:ascii="Palatino Linotype" w:hAnsi="Palatino Linotype" w:cs="Arial"/>
          <w:b/>
          <w:bCs/>
          <w:i/>
          <w:sz w:val="22"/>
          <w:szCs w:val="22"/>
        </w:rPr>
        <w:t xml:space="preserve">I. </w:t>
      </w:r>
      <w:r w:rsidRPr="001A3FC9">
        <w:rPr>
          <w:rFonts w:ascii="Palatino Linotype" w:hAnsi="Palatino Linotype" w:cs="Arial"/>
          <w:i/>
          <w:sz w:val="22"/>
          <w:szCs w:val="22"/>
        </w:rPr>
        <w:t>Simplicidad y rapidez;</w:t>
      </w:r>
    </w:p>
    <w:p w14:paraId="7DC66EF6" w14:textId="77777777" w:rsidR="00C5678E" w:rsidRPr="001A3FC9" w:rsidRDefault="00C5678E" w:rsidP="00C5678E">
      <w:pPr>
        <w:autoSpaceDE w:val="0"/>
        <w:autoSpaceDN w:val="0"/>
        <w:adjustRightInd w:val="0"/>
        <w:spacing w:line="276" w:lineRule="auto"/>
        <w:ind w:left="851" w:right="902"/>
        <w:jc w:val="both"/>
        <w:rPr>
          <w:rFonts w:ascii="Palatino Linotype" w:hAnsi="Palatino Linotype" w:cs="Arial"/>
          <w:i/>
          <w:sz w:val="22"/>
          <w:szCs w:val="22"/>
        </w:rPr>
      </w:pPr>
      <w:r w:rsidRPr="001A3FC9">
        <w:rPr>
          <w:rFonts w:ascii="Palatino Linotype" w:hAnsi="Palatino Linotype" w:cs="Arial"/>
          <w:b/>
          <w:bCs/>
          <w:i/>
          <w:sz w:val="22"/>
          <w:szCs w:val="22"/>
        </w:rPr>
        <w:t xml:space="preserve">II. </w:t>
      </w:r>
      <w:r w:rsidRPr="001A3FC9">
        <w:rPr>
          <w:rFonts w:ascii="Palatino Linotype" w:hAnsi="Palatino Linotype" w:cs="Arial"/>
          <w:i/>
          <w:sz w:val="22"/>
          <w:szCs w:val="22"/>
        </w:rPr>
        <w:t>Gratuidad del procedimiento; y</w:t>
      </w:r>
    </w:p>
    <w:p w14:paraId="409BCCAD" w14:textId="77777777" w:rsidR="00C5678E" w:rsidRPr="001A3FC9" w:rsidRDefault="00C5678E" w:rsidP="00C5678E">
      <w:pPr>
        <w:autoSpaceDE w:val="0"/>
        <w:autoSpaceDN w:val="0"/>
        <w:adjustRightInd w:val="0"/>
        <w:spacing w:line="276" w:lineRule="auto"/>
        <w:ind w:left="851" w:right="902"/>
        <w:jc w:val="both"/>
        <w:rPr>
          <w:rFonts w:ascii="Palatino Linotype" w:hAnsi="Palatino Linotype" w:cs="Arial"/>
          <w:i/>
          <w:sz w:val="22"/>
          <w:szCs w:val="22"/>
        </w:rPr>
      </w:pPr>
      <w:r w:rsidRPr="001A3FC9">
        <w:rPr>
          <w:rFonts w:ascii="Palatino Linotype" w:hAnsi="Palatino Linotype" w:cs="Arial"/>
          <w:b/>
          <w:bCs/>
          <w:i/>
          <w:sz w:val="22"/>
          <w:szCs w:val="22"/>
        </w:rPr>
        <w:t xml:space="preserve">III. </w:t>
      </w:r>
      <w:r w:rsidRPr="001A3FC9">
        <w:rPr>
          <w:rFonts w:ascii="Palatino Linotype" w:hAnsi="Palatino Linotype" w:cs="Arial"/>
          <w:i/>
          <w:sz w:val="22"/>
          <w:szCs w:val="22"/>
        </w:rPr>
        <w:t>Auxilio y orientación a los particulares.”</w:t>
      </w:r>
    </w:p>
    <w:p w14:paraId="3407E5AF" w14:textId="77777777" w:rsidR="00C5678E" w:rsidRPr="001A3FC9" w:rsidRDefault="00C5678E" w:rsidP="00C5678E">
      <w:pPr>
        <w:spacing w:line="276" w:lineRule="auto"/>
        <w:ind w:left="851" w:right="899"/>
        <w:jc w:val="both"/>
        <w:rPr>
          <w:rFonts w:ascii="Palatino Linotype" w:hAnsi="Palatino Linotype"/>
          <w:i/>
          <w:sz w:val="22"/>
          <w:szCs w:val="22"/>
        </w:rPr>
      </w:pPr>
      <w:r w:rsidRPr="001A3FC9">
        <w:rPr>
          <w:rFonts w:ascii="Palatino Linotype" w:hAnsi="Palatino Linotype"/>
          <w:i/>
          <w:sz w:val="22"/>
          <w:szCs w:val="22"/>
        </w:rPr>
        <w:t xml:space="preserve">de las unidades médicas de primer, segundo y tercer nivel de atención. </w:t>
      </w:r>
    </w:p>
    <w:p w14:paraId="2E034670" w14:textId="77777777" w:rsidR="00C5678E" w:rsidRPr="001A3FC9" w:rsidRDefault="00C5678E" w:rsidP="00C5678E">
      <w:pPr>
        <w:spacing w:line="276" w:lineRule="auto"/>
        <w:ind w:left="851" w:right="899"/>
        <w:jc w:val="both"/>
        <w:rPr>
          <w:rFonts w:ascii="Palatino Linotype" w:hAnsi="Palatino Linotype"/>
          <w:i/>
          <w:sz w:val="22"/>
          <w:szCs w:val="22"/>
        </w:rPr>
      </w:pPr>
      <w:r w:rsidRPr="001A3FC9">
        <w:rPr>
          <w:rFonts w:ascii="Palatino Linotype" w:hAnsi="Palatino Linotype"/>
          <w:i/>
          <w:sz w:val="22"/>
          <w:szCs w:val="22"/>
        </w:rPr>
        <w:t xml:space="preserve">XIX. Atender en la entidad las urgencias, emergencias y desastres, a través del servicio de urgencias del Instituto. </w:t>
      </w:r>
    </w:p>
    <w:p w14:paraId="4EB204B0" w14:textId="77777777" w:rsidR="00C5678E" w:rsidRPr="001A3FC9" w:rsidRDefault="00C5678E" w:rsidP="00C5678E">
      <w:pPr>
        <w:spacing w:line="276" w:lineRule="auto"/>
        <w:ind w:left="851" w:right="899"/>
        <w:jc w:val="both"/>
        <w:rPr>
          <w:rFonts w:ascii="Palatino Linotype" w:hAnsi="Palatino Linotype"/>
          <w:i/>
          <w:sz w:val="22"/>
          <w:szCs w:val="22"/>
        </w:rPr>
      </w:pPr>
      <w:r w:rsidRPr="001A3FC9">
        <w:rPr>
          <w:rFonts w:ascii="Palatino Linotype" w:hAnsi="Palatino Linotype"/>
          <w:i/>
          <w:sz w:val="22"/>
          <w:szCs w:val="22"/>
        </w:rPr>
        <w:t>XX. Las demás que le confieren otras disposiciones legales.”</w:t>
      </w:r>
    </w:p>
    <w:p w14:paraId="0B0CC953" w14:textId="6E11E14A" w:rsidR="00233F5A" w:rsidRPr="001A3FC9" w:rsidRDefault="00233F5A" w:rsidP="003575B0">
      <w:pPr>
        <w:autoSpaceDE w:val="0"/>
        <w:autoSpaceDN w:val="0"/>
        <w:adjustRightInd w:val="0"/>
        <w:spacing w:line="360" w:lineRule="auto"/>
        <w:jc w:val="both"/>
        <w:rPr>
          <w:rFonts w:ascii="Palatino Linotype" w:hAnsi="Palatino Linotype" w:cs="Arial"/>
          <w:szCs w:val="22"/>
        </w:rPr>
      </w:pPr>
    </w:p>
    <w:p w14:paraId="3EFCC88C" w14:textId="729F45F2" w:rsidR="00C5678E" w:rsidRPr="001A3FC9" w:rsidRDefault="00C5678E" w:rsidP="003575B0">
      <w:pPr>
        <w:autoSpaceDE w:val="0"/>
        <w:autoSpaceDN w:val="0"/>
        <w:adjustRightInd w:val="0"/>
        <w:spacing w:line="360" w:lineRule="auto"/>
        <w:jc w:val="both"/>
        <w:rPr>
          <w:rFonts w:ascii="Palatino Linotype" w:hAnsi="Palatino Linotype" w:cs="Arial"/>
          <w:szCs w:val="22"/>
        </w:rPr>
      </w:pPr>
      <w:r w:rsidRPr="001A3FC9">
        <w:rPr>
          <w:rFonts w:ascii="Palatino Linotype" w:hAnsi="Palatino Linotype" w:cs="Arial"/>
          <w:szCs w:val="22"/>
        </w:rPr>
        <w:t>Es de lo anteriormente señalado que con la información proporcionada se da cumplimiento al derecho de acceso a la información en este punto.</w:t>
      </w:r>
    </w:p>
    <w:p w14:paraId="04943AC4" w14:textId="77777777" w:rsidR="00233F5A" w:rsidRPr="001A3FC9" w:rsidRDefault="00233F5A" w:rsidP="003575B0">
      <w:pPr>
        <w:autoSpaceDE w:val="0"/>
        <w:autoSpaceDN w:val="0"/>
        <w:adjustRightInd w:val="0"/>
        <w:spacing w:line="360" w:lineRule="auto"/>
        <w:jc w:val="both"/>
        <w:rPr>
          <w:rFonts w:ascii="Palatino Linotype" w:hAnsi="Palatino Linotype" w:cs="Arial"/>
          <w:szCs w:val="22"/>
        </w:rPr>
      </w:pPr>
    </w:p>
    <w:p w14:paraId="14D01A03" w14:textId="3A4D43CB" w:rsidR="00D545BF" w:rsidRPr="001A3FC9" w:rsidRDefault="000E7811" w:rsidP="003575B0">
      <w:pPr>
        <w:autoSpaceDE w:val="0"/>
        <w:autoSpaceDN w:val="0"/>
        <w:adjustRightInd w:val="0"/>
        <w:spacing w:line="360" w:lineRule="auto"/>
        <w:jc w:val="both"/>
        <w:rPr>
          <w:rFonts w:ascii="Palatino Linotype" w:hAnsi="Palatino Linotype"/>
          <w:noProof/>
          <w:lang w:eastAsia="es-MX"/>
        </w:rPr>
      </w:pPr>
      <w:r w:rsidRPr="001A3FC9">
        <w:rPr>
          <w:rFonts w:ascii="Palatino Linotype" w:hAnsi="Palatino Linotype"/>
          <w:noProof/>
          <w:lang w:eastAsia="es-MX"/>
        </w:rPr>
        <w:t>Ahora bien, en cuanto al segundo punto de agravio hec</w:t>
      </w:r>
      <w:r w:rsidR="005728FB" w:rsidRPr="001A3FC9">
        <w:rPr>
          <w:rFonts w:ascii="Palatino Linotype" w:hAnsi="Palatino Linotype"/>
          <w:noProof/>
          <w:lang w:eastAsia="es-MX"/>
        </w:rPr>
        <w:t>h</w:t>
      </w:r>
      <w:r w:rsidRPr="001A3FC9">
        <w:rPr>
          <w:rFonts w:ascii="Palatino Linotype" w:hAnsi="Palatino Linotype"/>
          <w:noProof/>
          <w:lang w:eastAsia="es-MX"/>
        </w:rPr>
        <w:t xml:space="preserve">o valer por el particular en la que indicó que se abstiene de emitir los tabuladores de sueldos y salarios de los Servidores Públicos actualizados especificado por puesto y área de adscripción; </w:t>
      </w:r>
      <w:r w:rsidRPr="001A3FC9">
        <w:rPr>
          <w:rFonts w:ascii="Palatino Linotype" w:hAnsi="Palatino Linotype"/>
          <w:b/>
          <w:noProof/>
          <w:lang w:eastAsia="es-MX"/>
        </w:rPr>
        <w:t>EL SUJETO OBLIGADO</w:t>
      </w:r>
      <w:r w:rsidRPr="001A3FC9">
        <w:rPr>
          <w:rFonts w:ascii="Palatino Linotype" w:hAnsi="Palatino Linotype"/>
          <w:noProof/>
          <w:lang w:eastAsia="es-MX"/>
        </w:rPr>
        <w:t xml:space="preserve"> mediante informe Justificado remitió el Tabulador de Sueldos vigente en el dos mil veinte</w:t>
      </w:r>
      <w:r w:rsidR="005A7977" w:rsidRPr="001A3FC9">
        <w:rPr>
          <w:rFonts w:ascii="Palatino Linotype" w:hAnsi="Palatino Linotype"/>
          <w:noProof/>
          <w:lang w:eastAsia="es-MX"/>
        </w:rPr>
        <w:t>,</w:t>
      </w:r>
      <w:r w:rsidRPr="001A3FC9">
        <w:rPr>
          <w:rFonts w:ascii="Palatino Linotype" w:hAnsi="Palatino Linotype"/>
          <w:noProof/>
          <w:lang w:eastAsia="es-MX"/>
        </w:rPr>
        <w:t xml:space="preserve"> como se muestra a continuación:</w:t>
      </w:r>
    </w:p>
    <w:p w14:paraId="63EB77B9" w14:textId="630081D2" w:rsidR="000E7811" w:rsidRPr="001A3FC9" w:rsidRDefault="000E7811" w:rsidP="003575B0">
      <w:pPr>
        <w:autoSpaceDE w:val="0"/>
        <w:autoSpaceDN w:val="0"/>
        <w:adjustRightInd w:val="0"/>
        <w:spacing w:line="360" w:lineRule="auto"/>
        <w:jc w:val="both"/>
        <w:rPr>
          <w:noProof/>
          <w:lang w:eastAsia="es-MX"/>
        </w:rPr>
      </w:pPr>
      <w:r w:rsidRPr="001A3FC9">
        <w:rPr>
          <w:noProof/>
          <w:lang w:eastAsia="es-MX"/>
        </w:rPr>
        <mc:AlternateContent>
          <mc:Choice Requires="wps">
            <w:drawing>
              <wp:anchor distT="0" distB="0" distL="114300" distR="114300" simplePos="0" relativeHeight="251660288" behindDoc="0" locked="0" layoutInCell="1" allowOverlap="1" wp14:anchorId="25814349" wp14:editId="54E49DFB">
                <wp:simplePos x="0" y="0"/>
                <wp:positionH relativeFrom="column">
                  <wp:posOffset>4014379</wp:posOffset>
                </wp:positionH>
                <wp:positionV relativeFrom="paragraph">
                  <wp:posOffset>564006</wp:posOffset>
                </wp:positionV>
                <wp:extent cx="1286189" cy="391885"/>
                <wp:effectExtent l="57150" t="38100" r="85725" b="103505"/>
                <wp:wrapNone/>
                <wp:docPr id="16" name="Rectángulo 16"/>
                <wp:cNvGraphicFramePr/>
                <a:graphic xmlns:a="http://schemas.openxmlformats.org/drawingml/2006/main">
                  <a:graphicData uri="http://schemas.microsoft.com/office/word/2010/wordprocessingShape">
                    <wps:wsp>
                      <wps:cNvSpPr/>
                      <wps:spPr>
                        <a:xfrm>
                          <a:off x="0" y="0"/>
                          <a:ext cx="1286189" cy="391885"/>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56B60D" id="Rectángulo 16" o:spid="_x0000_s1026" style="position:absolute;margin-left:316.1pt;margin-top:44.4pt;width:101.25pt;height:30.8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" filled="f" strokecolor="red" strokeweight="2.25pt">
                <v:shadow on="t" color="black" opacity="22937f" origin=",.5" offset="0,.63889mm"/>
              </v:rect>
            </w:pict>
          </mc:Fallback>
        </mc:AlternateContent>
      </w:r>
      <w:r w:rsidRPr="001A3FC9">
        <w:rPr>
          <w:noProof/>
          <w:lang w:eastAsia="es-MX"/>
        </w:rPr>
        <mc:AlternateContent>
          <mc:Choice Requires="wps">
            <w:drawing>
              <wp:anchor distT="0" distB="0" distL="114300" distR="114300" simplePos="0" relativeHeight="251659264" behindDoc="0" locked="0" layoutInCell="1" allowOverlap="1" wp14:anchorId="0A0DDBC3" wp14:editId="230C2A37">
                <wp:simplePos x="0" y="0"/>
                <wp:positionH relativeFrom="column">
                  <wp:posOffset>110595</wp:posOffset>
                </wp:positionH>
                <wp:positionV relativeFrom="paragraph">
                  <wp:posOffset>599175</wp:posOffset>
                </wp:positionV>
                <wp:extent cx="1040004" cy="221064"/>
                <wp:effectExtent l="57150" t="38100" r="84455" b="102870"/>
                <wp:wrapNone/>
                <wp:docPr id="15" name="Rectángulo 15"/>
                <wp:cNvGraphicFramePr/>
                <a:graphic xmlns:a="http://schemas.openxmlformats.org/drawingml/2006/main">
                  <a:graphicData uri="http://schemas.microsoft.com/office/word/2010/wordprocessingShape">
                    <wps:wsp>
                      <wps:cNvSpPr/>
                      <wps:spPr>
                        <a:xfrm>
                          <a:off x="0" y="0"/>
                          <a:ext cx="1040004" cy="221064"/>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F6850C" id="Rectángulo 15" o:spid="_x0000_s1026" style="position:absolute;margin-left:8.7pt;margin-top:47.2pt;width:81.9pt;height:17.4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" filled="f" strokecolor="red" strokeweight="2.25pt">
                <v:shadow on="t" color="black" opacity="22937f" origin=",.5" offset="0,.63889mm"/>
              </v:rect>
            </w:pict>
          </mc:Fallback>
        </mc:AlternateContent>
      </w:r>
      <w:r w:rsidRPr="001A3FC9">
        <w:rPr>
          <w:noProof/>
          <w:lang w:eastAsia="es-MX"/>
        </w:rPr>
        <w:drawing>
          <wp:inline distT="0" distB="0" distL="0" distR="0" wp14:anchorId="570C7F0F" wp14:editId="24C74876">
            <wp:extent cx="5781318" cy="4793064"/>
            <wp:effectExtent l="0" t="0" r="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6024" t="16963" r="28428" b="20730"/>
                    <a:stretch/>
                  </pic:blipFill>
                  <pic:spPr bwMode="auto">
                    <a:xfrm>
                      <a:off x="0" y="0"/>
                      <a:ext cx="5821398" cy="482629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5926CCC" w14:textId="0127E30F" w:rsidR="000E7811" w:rsidRPr="001A3FC9" w:rsidRDefault="000E7811" w:rsidP="003575B0">
      <w:pPr>
        <w:autoSpaceDE w:val="0"/>
        <w:autoSpaceDN w:val="0"/>
        <w:adjustRightInd w:val="0"/>
        <w:spacing w:line="360" w:lineRule="auto"/>
        <w:jc w:val="both"/>
        <w:rPr>
          <w:noProof/>
          <w:lang w:eastAsia="es-MX"/>
        </w:rPr>
      </w:pPr>
      <w:r w:rsidRPr="001A3FC9">
        <w:rPr>
          <w:noProof/>
          <w:lang w:eastAsia="es-MX"/>
        </w:rPr>
        <w:drawing>
          <wp:inline distT="0" distB="0" distL="0" distR="0" wp14:anchorId="723E589D" wp14:editId="52218E2F">
            <wp:extent cx="5751830" cy="7275006"/>
            <wp:effectExtent l="0" t="0" r="1270"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6197" t="19276" r="29378" b="21173"/>
                    <a:stretch/>
                  </pic:blipFill>
                  <pic:spPr bwMode="auto">
                    <a:xfrm>
                      <a:off x="0" y="0"/>
                      <a:ext cx="5787392" cy="731998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2853B8F" w14:textId="76D4AF69" w:rsidR="005728FB" w:rsidRPr="001A3FC9" w:rsidRDefault="005728FB" w:rsidP="005728FB">
      <w:pPr>
        <w:autoSpaceDE w:val="0"/>
        <w:autoSpaceDN w:val="0"/>
        <w:adjustRightInd w:val="0"/>
        <w:spacing w:line="360" w:lineRule="auto"/>
        <w:jc w:val="both"/>
        <w:rPr>
          <w:rFonts w:ascii="Palatino Linotype" w:hAnsi="Palatino Linotype"/>
          <w:noProof/>
          <w:lang w:eastAsia="es-MX"/>
        </w:rPr>
      </w:pPr>
      <w:r w:rsidRPr="001A3FC9">
        <w:rPr>
          <w:rFonts w:ascii="Palatino Linotype" w:hAnsi="Palatino Linotype"/>
          <w:noProof/>
          <w:lang w:eastAsia="es-MX"/>
        </w:rPr>
        <w:t xml:space="preserve">De lo anterior, se deprende el tabulador de sueldos del </w:t>
      </w:r>
      <w:r w:rsidRPr="001A3FC9">
        <w:rPr>
          <w:rFonts w:ascii="Palatino Linotype" w:hAnsi="Palatino Linotype"/>
          <w:b/>
          <w:noProof/>
          <w:lang w:eastAsia="es-MX"/>
        </w:rPr>
        <w:t>SUJETO OBLIGADO</w:t>
      </w:r>
      <w:r w:rsidRPr="001A3FC9">
        <w:rPr>
          <w:rFonts w:ascii="Palatino Linotype" w:hAnsi="Palatino Linotype"/>
          <w:noProof/>
          <w:lang w:eastAsia="es-MX"/>
        </w:rPr>
        <w:t>, el cual lo entrega dconforme lo posee, administra, de conformidad con la Ley de Transparencia y Acceso a la Información Pública del Estado de México y Municipios, aunado a que no se puden generar documentos ad doc para satisfacer las pretenciones de los particulares.</w:t>
      </w:r>
    </w:p>
    <w:p w14:paraId="3C4AA15C" w14:textId="77777777" w:rsidR="005728FB" w:rsidRPr="001A3FC9" w:rsidRDefault="005728FB" w:rsidP="005728FB">
      <w:pPr>
        <w:autoSpaceDE w:val="0"/>
        <w:autoSpaceDN w:val="0"/>
        <w:adjustRightInd w:val="0"/>
        <w:spacing w:line="360" w:lineRule="auto"/>
        <w:jc w:val="both"/>
        <w:rPr>
          <w:rFonts w:ascii="Palatino Linotype" w:hAnsi="Palatino Linotype"/>
          <w:noProof/>
          <w:lang w:eastAsia="es-MX"/>
        </w:rPr>
      </w:pPr>
    </w:p>
    <w:p w14:paraId="6D64A852" w14:textId="7A1FD6ED" w:rsidR="000E7811" w:rsidRPr="001A3FC9" w:rsidRDefault="000E7811" w:rsidP="005728FB">
      <w:pPr>
        <w:autoSpaceDE w:val="0"/>
        <w:autoSpaceDN w:val="0"/>
        <w:adjustRightInd w:val="0"/>
        <w:spacing w:line="360" w:lineRule="auto"/>
        <w:jc w:val="both"/>
        <w:rPr>
          <w:rFonts w:ascii="Palatino Linotype" w:hAnsi="Palatino Linotype"/>
          <w:noProof/>
          <w:lang w:eastAsia="es-MX"/>
        </w:rPr>
      </w:pPr>
      <w:r w:rsidRPr="001A3FC9">
        <w:rPr>
          <w:rFonts w:ascii="Palatino Linotype" w:hAnsi="Palatino Linotype"/>
          <w:noProof/>
          <w:lang w:eastAsia="es-MX"/>
        </w:rPr>
        <w:t>Es de lo expuesto, que se tiene por colmado el derecho de acceso accionado por el particular al adjuntarle el Tabulados de Suel</w:t>
      </w:r>
      <w:r w:rsidR="005728FB" w:rsidRPr="001A3FC9">
        <w:rPr>
          <w:rFonts w:ascii="Palatino Linotype" w:hAnsi="Palatino Linotype"/>
          <w:noProof/>
          <w:lang w:eastAsia="es-MX"/>
        </w:rPr>
        <w:t>dos requerido por el particular.</w:t>
      </w:r>
    </w:p>
    <w:p w14:paraId="661BCCE1" w14:textId="77777777" w:rsidR="000E7811" w:rsidRPr="001A3FC9" w:rsidRDefault="000E7811" w:rsidP="003575B0">
      <w:pPr>
        <w:autoSpaceDE w:val="0"/>
        <w:autoSpaceDN w:val="0"/>
        <w:adjustRightInd w:val="0"/>
        <w:spacing w:line="360" w:lineRule="auto"/>
        <w:jc w:val="both"/>
        <w:rPr>
          <w:noProof/>
          <w:lang w:eastAsia="es-MX"/>
        </w:rPr>
      </w:pPr>
    </w:p>
    <w:p w14:paraId="4F74F9B7" w14:textId="1CD66D51" w:rsidR="000E7811" w:rsidRPr="001A3FC9" w:rsidRDefault="005728FB" w:rsidP="003575B0">
      <w:pPr>
        <w:autoSpaceDE w:val="0"/>
        <w:autoSpaceDN w:val="0"/>
        <w:adjustRightInd w:val="0"/>
        <w:spacing w:line="360" w:lineRule="auto"/>
        <w:jc w:val="both"/>
        <w:rPr>
          <w:rFonts w:ascii="Palatino Linotype" w:hAnsi="Palatino Linotype"/>
          <w:noProof/>
          <w:lang w:eastAsia="es-MX"/>
        </w:rPr>
      </w:pPr>
      <w:r w:rsidRPr="001A3FC9">
        <w:rPr>
          <w:rFonts w:ascii="Palatino Linotype" w:hAnsi="Palatino Linotype"/>
          <w:noProof/>
          <w:lang w:eastAsia="es-MX"/>
        </w:rPr>
        <mc:AlternateContent>
          <mc:Choice Requires="wps">
            <w:drawing>
              <wp:anchor distT="0" distB="0" distL="114300" distR="114300" simplePos="0" relativeHeight="251664384" behindDoc="0" locked="0" layoutInCell="1" allowOverlap="1" wp14:anchorId="692C90CB" wp14:editId="3B0BEDCA">
                <wp:simplePos x="0" y="0"/>
                <wp:positionH relativeFrom="column">
                  <wp:posOffset>79925</wp:posOffset>
                </wp:positionH>
                <wp:positionV relativeFrom="paragraph">
                  <wp:posOffset>1218289</wp:posOffset>
                </wp:positionV>
                <wp:extent cx="5684292" cy="3377821"/>
                <wp:effectExtent l="38100" t="19050" r="69215" b="89535"/>
                <wp:wrapNone/>
                <wp:docPr id="4" name="Conector recto 4"/>
                <wp:cNvGraphicFramePr/>
                <a:graphic xmlns:a="http://schemas.openxmlformats.org/drawingml/2006/main">
                  <a:graphicData uri="http://schemas.microsoft.com/office/word/2010/wordprocessingShape">
                    <wps:wsp>
                      <wps:cNvCnPr/>
                      <wps:spPr>
                        <a:xfrm>
                          <a:off x="0" y="0"/>
                          <a:ext cx="5684292" cy="3377821"/>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0BB1A76" id="Conector recto 4"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6.3pt,95.95pt" to="453.9pt,36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" strokecolor="red" strokeweight="2pt">
                <v:shadow on="t" color="black" opacity="24903f" origin=",.5" offset="0,.55556mm"/>
              </v:line>
            </w:pict>
          </mc:Fallback>
        </mc:AlternateContent>
      </w:r>
      <w:r w:rsidR="000E7811" w:rsidRPr="001A3FC9">
        <w:rPr>
          <w:rFonts w:ascii="Palatino Linotype" w:hAnsi="Palatino Linotype"/>
          <w:noProof/>
          <w:lang w:eastAsia="es-MX"/>
        </w:rPr>
        <w:t xml:space="preserve">En relación al tercer agravio expuesto por el particular al señalar que se abstiene de emitir el organigrama vigente de la Institución; es que mediante Informe Justificado </w:t>
      </w:r>
      <w:r w:rsidR="000E7811" w:rsidRPr="001A3FC9">
        <w:rPr>
          <w:rFonts w:ascii="Palatino Linotype" w:hAnsi="Palatino Linotype"/>
          <w:b/>
          <w:noProof/>
          <w:lang w:eastAsia="es-MX"/>
        </w:rPr>
        <w:t>EL SUJETO OBLIGADO</w:t>
      </w:r>
      <w:r w:rsidR="000E7811" w:rsidRPr="001A3FC9">
        <w:rPr>
          <w:rFonts w:ascii="Palatino Linotype" w:hAnsi="Palatino Linotype"/>
          <w:noProof/>
          <w:lang w:eastAsia="es-MX"/>
        </w:rPr>
        <w:t xml:space="preserve"> le remitió el organigrama respectivo como se observa a continuación:</w:t>
      </w:r>
    </w:p>
    <w:p w14:paraId="3C0FFC0D" w14:textId="400927FB" w:rsidR="000E7811" w:rsidRPr="001A3FC9" w:rsidRDefault="000E7811" w:rsidP="003575B0">
      <w:pPr>
        <w:autoSpaceDE w:val="0"/>
        <w:autoSpaceDN w:val="0"/>
        <w:adjustRightInd w:val="0"/>
        <w:spacing w:line="360" w:lineRule="auto"/>
        <w:jc w:val="both"/>
        <w:rPr>
          <w:noProof/>
          <w:lang w:eastAsia="es-MX"/>
        </w:rPr>
      </w:pPr>
      <w:r w:rsidRPr="001A3FC9">
        <w:rPr>
          <w:noProof/>
          <w:lang w:eastAsia="es-MX"/>
        </w:rPr>
        <w:drawing>
          <wp:inline distT="0" distB="0" distL="0" distR="0" wp14:anchorId="3A4F9775" wp14:editId="031D50F7">
            <wp:extent cx="5779827" cy="68643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7176" t="15574" r="19140" b="10394"/>
                    <a:stretch/>
                  </pic:blipFill>
                  <pic:spPr bwMode="auto">
                    <a:xfrm>
                      <a:off x="0" y="0"/>
                      <a:ext cx="5821091" cy="691335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99A464D" w14:textId="4E40211A" w:rsidR="000E7811" w:rsidRPr="001A3FC9" w:rsidRDefault="000E7811" w:rsidP="003575B0">
      <w:pPr>
        <w:autoSpaceDE w:val="0"/>
        <w:autoSpaceDN w:val="0"/>
        <w:adjustRightInd w:val="0"/>
        <w:spacing w:line="360" w:lineRule="auto"/>
        <w:jc w:val="both"/>
        <w:rPr>
          <w:rFonts w:ascii="Palatino Linotype" w:hAnsi="Palatino Linotype"/>
          <w:noProof/>
          <w:lang w:eastAsia="es-MX"/>
        </w:rPr>
      </w:pPr>
      <w:r w:rsidRPr="001A3FC9">
        <w:rPr>
          <w:rFonts w:ascii="Palatino Linotype" w:hAnsi="Palatino Linotype"/>
          <w:noProof/>
          <w:lang w:eastAsia="es-MX"/>
        </w:rPr>
        <w:t xml:space="preserve">De lo expuesto, </w:t>
      </w:r>
      <w:r w:rsidRPr="001A3FC9">
        <w:rPr>
          <w:rFonts w:ascii="Palatino Linotype" w:hAnsi="Palatino Linotype"/>
          <w:b/>
          <w:noProof/>
          <w:lang w:eastAsia="es-MX"/>
        </w:rPr>
        <w:t>EL SUJETO OBLIGADO</w:t>
      </w:r>
      <w:r w:rsidRPr="001A3FC9">
        <w:rPr>
          <w:rFonts w:ascii="Palatino Linotype" w:hAnsi="Palatino Linotype"/>
          <w:noProof/>
          <w:lang w:eastAsia="es-MX"/>
        </w:rPr>
        <w:t xml:space="preserve"> mediante un acto posterior, le adjuntó la información requerida por el particular y como se </w:t>
      </w:r>
      <w:r w:rsidR="00E33D6A" w:rsidRPr="001A3FC9">
        <w:rPr>
          <w:rFonts w:ascii="Palatino Linotype" w:hAnsi="Palatino Linotype"/>
          <w:noProof/>
          <w:lang w:eastAsia="es-MX"/>
        </w:rPr>
        <w:t>observó se dio cumplimiento al mandato Constitucional de derecho de acceso a la información pública y por atendido el requerimiento en comento.</w:t>
      </w:r>
    </w:p>
    <w:p w14:paraId="57CC28A5" w14:textId="77777777" w:rsidR="00E33D6A" w:rsidRPr="001A3FC9" w:rsidRDefault="00E33D6A" w:rsidP="003575B0">
      <w:pPr>
        <w:autoSpaceDE w:val="0"/>
        <w:autoSpaceDN w:val="0"/>
        <w:adjustRightInd w:val="0"/>
        <w:spacing w:line="360" w:lineRule="auto"/>
        <w:jc w:val="both"/>
        <w:rPr>
          <w:rFonts w:ascii="Palatino Linotype" w:hAnsi="Palatino Linotype"/>
          <w:noProof/>
          <w:lang w:eastAsia="es-MX"/>
        </w:rPr>
      </w:pPr>
    </w:p>
    <w:p w14:paraId="0D42B026" w14:textId="65BFD136" w:rsidR="00E33D6A" w:rsidRPr="001A3FC9" w:rsidRDefault="00E33D6A" w:rsidP="003575B0">
      <w:pPr>
        <w:autoSpaceDE w:val="0"/>
        <w:autoSpaceDN w:val="0"/>
        <w:adjustRightInd w:val="0"/>
        <w:spacing w:line="360" w:lineRule="auto"/>
        <w:jc w:val="both"/>
        <w:rPr>
          <w:rFonts w:ascii="Palatino Linotype" w:hAnsi="Palatino Linotype"/>
          <w:noProof/>
          <w:lang w:eastAsia="es-MX"/>
        </w:rPr>
      </w:pPr>
      <w:r w:rsidRPr="001A3FC9">
        <w:rPr>
          <w:rFonts w:ascii="Palatino Linotype" w:hAnsi="Palatino Linotype"/>
          <w:noProof/>
          <w:lang w:eastAsia="es-MX"/>
        </w:rPr>
        <mc:AlternateContent>
          <mc:Choice Requires="wps">
            <w:drawing>
              <wp:anchor distT="0" distB="0" distL="114300" distR="114300" simplePos="0" relativeHeight="251661312" behindDoc="0" locked="0" layoutInCell="1" allowOverlap="1" wp14:anchorId="6378A079" wp14:editId="2BD125CA">
                <wp:simplePos x="0" y="0"/>
                <wp:positionH relativeFrom="column">
                  <wp:posOffset>115619</wp:posOffset>
                </wp:positionH>
                <wp:positionV relativeFrom="paragraph">
                  <wp:posOffset>2468915</wp:posOffset>
                </wp:positionV>
                <wp:extent cx="5657222" cy="3331028"/>
                <wp:effectExtent l="38100" t="19050" r="76835" b="79375"/>
                <wp:wrapNone/>
                <wp:docPr id="20" name="Conector recto 20"/>
                <wp:cNvGraphicFramePr/>
                <a:graphic xmlns:a="http://schemas.openxmlformats.org/drawingml/2006/main">
                  <a:graphicData uri="http://schemas.microsoft.com/office/word/2010/wordprocessingShape">
                    <wps:wsp>
                      <wps:cNvCnPr/>
                      <wps:spPr>
                        <a:xfrm>
                          <a:off x="0" y="0"/>
                          <a:ext cx="5657222" cy="3331028"/>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43B1DB7" id="Conector recto 20"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9.1pt,194.4pt" to="454.55pt,45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" strokecolor="red" strokeweight="2pt">
                <v:shadow on="t" color="black" opacity="24903f" origin=",.5" offset="0,.55556mm"/>
              </v:line>
            </w:pict>
          </mc:Fallback>
        </mc:AlternateContent>
      </w:r>
      <w:r w:rsidRPr="001A3FC9">
        <w:rPr>
          <w:rFonts w:ascii="Palatino Linotype" w:hAnsi="Palatino Linotype"/>
          <w:noProof/>
          <w:lang w:eastAsia="es-MX"/>
        </w:rPr>
        <w:t xml:space="preserve">En relación al cuarto agravio hecho valer mediante el presente recurso de revisión y en la que el ahora </w:t>
      </w:r>
      <w:r w:rsidRPr="001A3FC9">
        <w:rPr>
          <w:rFonts w:ascii="Palatino Linotype" w:hAnsi="Palatino Linotype"/>
          <w:b/>
          <w:noProof/>
          <w:lang w:eastAsia="es-MX"/>
        </w:rPr>
        <w:t>RECURRENTE</w:t>
      </w:r>
      <w:r w:rsidRPr="001A3FC9">
        <w:rPr>
          <w:rFonts w:ascii="Palatino Linotype" w:hAnsi="Palatino Linotype"/>
          <w:noProof/>
          <w:lang w:eastAsia="es-MX"/>
        </w:rPr>
        <w:t xml:space="preserve"> se inconformó de no que especifica nombre completo de los servidores públicos en activo, organizado por área de adscripción, especificando si son de confianza o sindicalizado; es mediante el Informe Justificado que </w:t>
      </w:r>
      <w:r w:rsidRPr="001A3FC9">
        <w:rPr>
          <w:rFonts w:ascii="Palatino Linotype" w:hAnsi="Palatino Linotype"/>
          <w:b/>
          <w:noProof/>
          <w:lang w:eastAsia="es-MX"/>
        </w:rPr>
        <w:t>EL SUJETO OBLIGADO</w:t>
      </w:r>
      <w:r w:rsidRPr="001A3FC9">
        <w:rPr>
          <w:rFonts w:ascii="Palatino Linotype" w:hAnsi="Palatino Linotype"/>
          <w:noProof/>
          <w:lang w:eastAsia="es-MX"/>
        </w:rPr>
        <w:t xml:space="preserve"> </w:t>
      </w:r>
      <w:r w:rsidR="005728FB" w:rsidRPr="001A3FC9">
        <w:rPr>
          <w:rFonts w:ascii="Palatino Linotype" w:hAnsi="Palatino Linotype"/>
          <w:noProof/>
          <w:lang w:eastAsia="es-MX"/>
        </w:rPr>
        <w:t>remitió</w:t>
      </w:r>
      <w:r w:rsidRPr="001A3FC9">
        <w:rPr>
          <w:rFonts w:ascii="Palatino Linotype" w:hAnsi="Palatino Linotype"/>
          <w:noProof/>
          <w:lang w:eastAsia="es-MX"/>
        </w:rPr>
        <w:t xml:space="preserve"> el listado de servidores públicos donde se advierte el </w:t>
      </w:r>
      <w:r w:rsidR="005728FB" w:rsidRPr="001A3FC9">
        <w:rPr>
          <w:rFonts w:ascii="Palatino Linotype" w:hAnsi="Palatino Linotype"/>
          <w:noProof/>
          <w:lang w:eastAsia="es-MX"/>
        </w:rPr>
        <w:t>área</w:t>
      </w:r>
      <w:r w:rsidRPr="001A3FC9">
        <w:rPr>
          <w:rFonts w:ascii="Palatino Linotype" w:hAnsi="Palatino Linotype"/>
          <w:noProof/>
          <w:lang w:eastAsia="es-MX"/>
        </w:rPr>
        <w:t xml:space="preserve"> de adscripión, especificando si son de confianza, ya que mediante respuesta la informó que no contaba con personal sindicalizado como se puede observa en la siguiente imagen:</w:t>
      </w:r>
    </w:p>
    <w:p w14:paraId="150F7664" w14:textId="06E0890E" w:rsidR="00E33D6A" w:rsidRPr="001A3FC9" w:rsidRDefault="00E33D6A" w:rsidP="003575B0">
      <w:pPr>
        <w:autoSpaceDE w:val="0"/>
        <w:autoSpaceDN w:val="0"/>
        <w:adjustRightInd w:val="0"/>
        <w:spacing w:line="360" w:lineRule="auto"/>
        <w:jc w:val="both"/>
        <w:rPr>
          <w:rFonts w:ascii="Palatino Linotype" w:hAnsi="Palatino Linotype"/>
          <w:noProof/>
          <w:lang w:eastAsia="es-MX"/>
        </w:rPr>
      </w:pPr>
      <w:r w:rsidRPr="001A3FC9">
        <w:rPr>
          <w:noProof/>
          <w:lang w:eastAsia="es-MX"/>
        </w:rPr>
        <mc:AlternateContent>
          <mc:Choice Requires="wps">
            <w:drawing>
              <wp:anchor distT="0" distB="0" distL="114300" distR="114300" simplePos="0" relativeHeight="251662336" behindDoc="0" locked="0" layoutInCell="1" allowOverlap="1" wp14:anchorId="6EF6A437" wp14:editId="1CA2BEF2">
                <wp:simplePos x="0" y="0"/>
                <wp:positionH relativeFrom="column">
                  <wp:posOffset>-20034</wp:posOffset>
                </wp:positionH>
                <wp:positionV relativeFrom="paragraph">
                  <wp:posOffset>-18694</wp:posOffset>
                </wp:positionV>
                <wp:extent cx="5792875" cy="185894"/>
                <wp:effectExtent l="57150" t="38100" r="74930" b="100330"/>
                <wp:wrapNone/>
                <wp:docPr id="21" name="Rectángulo 21"/>
                <wp:cNvGraphicFramePr/>
                <a:graphic xmlns:a="http://schemas.openxmlformats.org/drawingml/2006/main">
                  <a:graphicData uri="http://schemas.microsoft.com/office/word/2010/wordprocessingShape">
                    <wps:wsp>
                      <wps:cNvSpPr/>
                      <wps:spPr>
                        <a:xfrm>
                          <a:off x="0" y="0"/>
                          <a:ext cx="5792875" cy="185894"/>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C2BBFA" id="Rectángulo 21" o:spid="_x0000_s1026" style="position:absolute;margin-left:-1.6pt;margin-top:-1.45pt;width:456.15pt;height:14.6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" filled="f" strokecolor="red" strokeweight="2.25pt">
                <v:shadow on="t" color="black" opacity="22937f" origin=",.5" offset="0,.63889mm"/>
              </v:rect>
            </w:pict>
          </mc:Fallback>
        </mc:AlternateContent>
      </w:r>
      <w:r w:rsidRPr="001A3FC9">
        <w:rPr>
          <w:noProof/>
          <w:lang w:eastAsia="es-MX"/>
        </w:rPr>
        <w:drawing>
          <wp:inline distT="0" distB="0" distL="0" distR="0" wp14:anchorId="4703AB28" wp14:editId="19C59FAC">
            <wp:extent cx="5767449" cy="7219740"/>
            <wp:effectExtent l="0" t="0" r="5080"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2703" t="15420" r="32939" b="3763"/>
                    <a:stretch/>
                  </pic:blipFill>
                  <pic:spPr bwMode="auto">
                    <a:xfrm>
                      <a:off x="0" y="0"/>
                      <a:ext cx="5803641" cy="726504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E87E332" w14:textId="39E7AF66" w:rsidR="000E7811" w:rsidRPr="001A3FC9" w:rsidRDefault="00E33D6A" w:rsidP="003575B0">
      <w:pPr>
        <w:autoSpaceDE w:val="0"/>
        <w:autoSpaceDN w:val="0"/>
        <w:adjustRightInd w:val="0"/>
        <w:spacing w:line="360" w:lineRule="auto"/>
        <w:jc w:val="both"/>
        <w:rPr>
          <w:rFonts w:ascii="Palatino Linotype" w:hAnsi="Palatino Linotype"/>
          <w:noProof/>
          <w:lang w:eastAsia="es-MX"/>
        </w:rPr>
      </w:pPr>
      <w:r w:rsidRPr="001A3FC9">
        <w:rPr>
          <w:rFonts w:ascii="Palatino Linotype" w:hAnsi="Palatino Linotype"/>
          <w:noProof/>
          <w:lang w:eastAsia="es-MX"/>
        </w:rPr>
        <w:t>De la imagen inserta es es que da cumplimiento al derecho de acceso a la información pública ya que de la misma se observó contiene los rubros requeridos por el particular relativos a un listado de servidores públicos donde se advierte el area de adscrip</w:t>
      </w:r>
      <w:r w:rsidR="005728FB" w:rsidRPr="001A3FC9">
        <w:rPr>
          <w:rFonts w:ascii="Palatino Linotype" w:hAnsi="Palatino Linotype"/>
          <w:noProof/>
          <w:lang w:eastAsia="es-MX"/>
        </w:rPr>
        <w:t>c</w:t>
      </w:r>
      <w:r w:rsidRPr="001A3FC9">
        <w:rPr>
          <w:rFonts w:ascii="Palatino Linotype" w:hAnsi="Palatino Linotype"/>
          <w:noProof/>
          <w:lang w:eastAsia="es-MX"/>
        </w:rPr>
        <w:t>ión, especificando si son de confianza, por lo que se da cumplimiento a su derecho de acceso a la información pública y por colmado el mismo.</w:t>
      </w:r>
    </w:p>
    <w:p w14:paraId="61416B5D" w14:textId="77777777" w:rsidR="00E33D6A" w:rsidRPr="001A3FC9" w:rsidRDefault="00E33D6A" w:rsidP="003575B0">
      <w:pPr>
        <w:autoSpaceDE w:val="0"/>
        <w:autoSpaceDN w:val="0"/>
        <w:adjustRightInd w:val="0"/>
        <w:spacing w:line="360" w:lineRule="auto"/>
        <w:jc w:val="both"/>
        <w:rPr>
          <w:rFonts w:ascii="Palatino Linotype" w:hAnsi="Palatino Linotype"/>
          <w:noProof/>
          <w:lang w:eastAsia="es-MX"/>
        </w:rPr>
      </w:pPr>
    </w:p>
    <w:p w14:paraId="6E1CD0BF" w14:textId="5EE751CC" w:rsidR="00E33D6A" w:rsidRPr="001A3FC9" w:rsidRDefault="00C5678E" w:rsidP="00D14945">
      <w:pPr>
        <w:autoSpaceDE w:val="0"/>
        <w:autoSpaceDN w:val="0"/>
        <w:adjustRightInd w:val="0"/>
        <w:spacing w:line="360" w:lineRule="auto"/>
        <w:jc w:val="both"/>
        <w:rPr>
          <w:rFonts w:ascii="Palatino Linotype" w:hAnsi="Palatino Linotype"/>
          <w:noProof/>
          <w:lang w:eastAsia="es-MX"/>
        </w:rPr>
      </w:pPr>
      <w:r w:rsidRPr="001A3FC9">
        <w:rPr>
          <w:rFonts w:ascii="Palatino Linotype" w:hAnsi="Palatino Linotype"/>
          <w:noProof/>
          <w:lang w:eastAsia="es-MX"/>
        </w:rPr>
        <w:t xml:space="preserve">En relación al último punto de agravio hecho valer por el ahora </w:t>
      </w:r>
      <w:r w:rsidRPr="001A3FC9">
        <w:rPr>
          <w:rFonts w:ascii="Palatino Linotype" w:hAnsi="Palatino Linotype"/>
          <w:b/>
          <w:noProof/>
          <w:lang w:eastAsia="es-MX"/>
        </w:rPr>
        <w:t>RECURRENTE</w:t>
      </w:r>
      <w:r w:rsidRPr="001A3FC9">
        <w:rPr>
          <w:rFonts w:ascii="Palatino Linotype" w:hAnsi="Palatino Linotype"/>
          <w:noProof/>
          <w:lang w:eastAsia="es-MX"/>
        </w:rPr>
        <w:t xml:space="preserve"> en relación</w:t>
      </w:r>
      <w:r w:rsidR="00D14945" w:rsidRPr="001A3FC9">
        <w:rPr>
          <w:rFonts w:ascii="Palatino Linotype" w:hAnsi="Palatino Linotype"/>
          <w:noProof/>
          <w:lang w:eastAsia="es-MX"/>
        </w:rPr>
        <w:t xml:space="preserve"> a que</w:t>
      </w:r>
      <w:r w:rsidRPr="001A3FC9">
        <w:rPr>
          <w:rFonts w:ascii="Palatino Linotype" w:hAnsi="Palatino Linotype"/>
          <w:noProof/>
          <w:lang w:eastAsia="es-MX"/>
        </w:rPr>
        <w:t xml:space="preserve"> </w:t>
      </w:r>
      <w:r w:rsidR="00D14945" w:rsidRPr="001A3FC9">
        <w:rPr>
          <w:rFonts w:ascii="Palatino Linotype" w:hAnsi="Palatino Linotype"/>
          <w:b/>
          <w:noProof/>
          <w:lang w:eastAsia="es-MX"/>
        </w:rPr>
        <w:t>EL SUJETO OBLIGADO</w:t>
      </w:r>
      <w:r w:rsidR="00D14945" w:rsidRPr="001A3FC9">
        <w:rPr>
          <w:rFonts w:ascii="Palatino Linotype" w:hAnsi="Palatino Linotype"/>
          <w:noProof/>
          <w:lang w:eastAsia="es-MX"/>
        </w:rPr>
        <w:t xml:space="preserve"> </w:t>
      </w:r>
      <w:r w:rsidRPr="001A3FC9">
        <w:rPr>
          <w:rFonts w:ascii="Palatino Linotype" w:hAnsi="Palatino Linotype"/>
          <w:noProof/>
          <w:lang w:eastAsia="es-MX"/>
        </w:rPr>
        <w:t>se abstiene de emitir la copia certificada del Contrato Colectivo de Trabajo vigente y no especifica el periodo de revisión de las co</w:t>
      </w:r>
      <w:r w:rsidR="00D14945" w:rsidRPr="001A3FC9">
        <w:rPr>
          <w:rFonts w:ascii="Palatino Linotype" w:hAnsi="Palatino Linotype"/>
          <w:noProof/>
          <w:lang w:eastAsia="es-MX"/>
        </w:rPr>
        <w:t>ndiciones generales de trabajo.</w:t>
      </w:r>
    </w:p>
    <w:p w14:paraId="6B39D892" w14:textId="77777777" w:rsidR="00D14945" w:rsidRPr="001A3FC9" w:rsidRDefault="00D14945" w:rsidP="00D14945">
      <w:pPr>
        <w:autoSpaceDE w:val="0"/>
        <w:autoSpaceDN w:val="0"/>
        <w:adjustRightInd w:val="0"/>
        <w:spacing w:line="360" w:lineRule="auto"/>
        <w:jc w:val="both"/>
        <w:rPr>
          <w:rFonts w:ascii="Palatino Linotype" w:hAnsi="Palatino Linotype"/>
          <w:noProof/>
          <w:lang w:eastAsia="es-MX"/>
        </w:rPr>
      </w:pPr>
    </w:p>
    <w:p w14:paraId="25365499" w14:textId="3AB2E1A8" w:rsidR="00D14945" w:rsidRPr="001A3FC9" w:rsidRDefault="005728FB" w:rsidP="00D14945">
      <w:pPr>
        <w:autoSpaceDE w:val="0"/>
        <w:autoSpaceDN w:val="0"/>
        <w:adjustRightInd w:val="0"/>
        <w:spacing w:line="360" w:lineRule="auto"/>
        <w:jc w:val="both"/>
        <w:rPr>
          <w:rFonts w:ascii="Palatino Linotype" w:hAnsi="Palatino Linotype"/>
          <w:noProof/>
          <w:lang w:eastAsia="es-MX"/>
        </w:rPr>
      </w:pPr>
      <w:r w:rsidRPr="001A3FC9">
        <w:rPr>
          <w:rFonts w:ascii="Palatino Linotype" w:hAnsi="Palatino Linotype"/>
          <w:noProof/>
          <w:lang w:eastAsia="es-MX"/>
        </w:rPr>
        <mc:AlternateContent>
          <mc:Choice Requires="wps">
            <w:drawing>
              <wp:anchor distT="0" distB="0" distL="114300" distR="114300" simplePos="0" relativeHeight="251665408" behindDoc="0" locked="0" layoutInCell="1" allowOverlap="1" wp14:anchorId="5FF760C9" wp14:editId="23CBC3ED">
                <wp:simplePos x="0" y="0"/>
                <wp:positionH relativeFrom="column">
                  <wp:posOffset>154986</wp:posOffset>
                </wp:positionH>
                <wp:positionV relativeFrom="paragraph">
                  <wp:posOffset>999537</wp:posOffset>
                </wp:positionV>
                <wp:extent cx="5561463" cy="2852382"/>
                <wp:effectExtent l="38100" t="19050" r="77470" b="81915"/>
                <wp:wrapNone/>
                <wp:docPr id="6" name="Conector recto 6"/>
                <wp:cNvGraphicFramePr/>
                <a:graphic xmlns:a="http://schemas.openxmlformats.org/drawingml/2006/main">
                  <a:graphicData uri="http://schemas.microsoft.com/office/word/2010/wordprocessingShape">
                    <wps:wsp>
                      <wps:cNvCnPr/>
                      <wps:spPr>
                        <a:xfrm>
                          <a:off x="0" y="0"/>
                          <a:ext cx="5561463" cy="2852382"/>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99C4773" id="Conector recto 6"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12.2pt,78.7pt" to="450.1pt,30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" strokecolor="red" strokeweight="2pt">
                <v:shadow on="t" color="black" opacity="24903f" origin=",.5" offset="0,.55556mm"/>
              </v:line>
            </w:pict>
          </mc:Fallback>
        </mc:AlternateContent>
      </w:r>
      <w:r w:rsidR="00D14945" w:rsidRPr="001A3FC9">
        <w:rPr>
          <w:rFonts w:ascii="Palatino Linotype" w:hAnsi="Palatino Linotype"/>
          <w:noProof/>
          <w:lang w:eastAsia="es-MX"/>
        </w:rPr>
        <w:t>Es mediante Informe Justificado que le señaló que el Sistema Municipal para el Desarrollo Integral de la Familia de Nezahualcóyotl no celebra Contratos Colectivos de Trabajo</w:t>
      </w:r>
      <w:r w:rsidR="00410B2C" w:rsidRPr="001A3FC9">
        <w:rPr>
          <w:rFonts w:ascii="Palatino Linotype" w:hAnsi="Palatino Linotype"/>
          <w:noProof/>
          <w:lang w:eastAsia="es-MX"/>
        </w:rPr>
        <w:t>, como</w:t>
      </w:r>
      <w:r w:rsidR="00CD1A76" w:rsidRPr="001A3FC9">
        <w:rPr>
          <w:rFonts w:ascii="Palatino Linotype" w:hAnsi="Palatino Linotype"/>
          <w:noProof/>
          <w:lang w:eastAsia="es-MX"/>
        </w:rPr>
        <w:t xml:space="preserve"> se muestra a continuación:</w:t>
      </w:r>
    </w:p>
    <w:p w14:paraId="5A229840" w14:textId="5BF0FE5F" w:rsidR="00CD1A76" w:rsidRPr="001A3FC9" w:rsidRDefault="00CD1A76" w:rsidP="00D14945">
      <w:pPr>
        <w:autoSpaceDE w:val="0"/>
        <w:autoSpaceDN w:val="0"/>
        <w:adjustRightInd w:val="0"/>
        <w:spacing w:line="360" w:lineRule="auto"/>
        <w:jc w:val="both"/>
        <w:rPr>
          <w:rFonts w:ascii="Palatino Linotype" w:hAnsi="Palatino Linotype"/>
          <w:noProof/>
          <w:lang w:eastAsia="es-MX"/>
        </w:rPr>
      </w:pPr>
      <w:r w:rsidRPr="001A3FC9">
        <w:rPr>
          <w:noProof/>
          <w:lang w:eastAsia="es-MX"/>
        </w:rPr>
        <mc:AlternateContent>
          <mc:Choice Requires="wps">
            <w:drawing>
              <wp:anchor distT="0" distB="0" distL="114300" distR="114300" simplePos="0" relativeHeight="251663360" behindDoc="0" locked="0" layoutInCell="1" allowOverlap="1" wp14:anchorId="475B6963" wp14:editId="7C9F829B">
                <wp:simplePos x="0" y="0"/>
                <wp:positionH relativeFrom="column">
                  <wp:posOffset>527601</wp:posOffset>
                </wp:positionH>
                <wp:positionV relativeFrom="paragraph">
                  <wp:posOffset>4432726</wp:posOffset>
                </wp:positionV>
                <wp:extent cx="3190352" cy="462224"/>
                <wp:effectExtent l="57150" t="38100" r="67310" b="90805"/>
                <wp:wrapNone/>
                <wp:docPr id="28" name="Rectángulo 28"/>
                <wp:cNvGraphicFramePr/>
                <a:graphic xmlns:a="http://schemas.openxmlformats.org/drawingml/2006/main">
                  <a:graphicData uri="http://schemas.microsoft.com/office/word/2010/wordprocessingShape">
                    <wps:wsp>
                      <wps:cNvSpPr/>
                      <wps:spPr>
                        <a:xfrm>
                          <a:off x="0" y="0"/>
                          <a:ext cx="3190352" cy="462224"/>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8EBA5A" id="Rectángulo 28" o:spid="_x0000_s1026" style="position:absolute;margin-left:41.55pt;margin-top:349.05pt;width:251.2pt;height:36.4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" filled="f" strokecolor="red" strokeweight="2.25pt">
                <v:shadow on="t" color="black" opacity="22937f" origin=",.5" offset="0,.63889mm"/>
              </v:rect>
            </w:pict>
          </mc:Fallback>
        </mc:AlternateContent>
      </w:r>
      <w:r w:rsidRPr="001A3FC9">
        <w:rPr>
          <w:noProof/>
          <w:lang w:eastAsia="es-MX"/>
        </w:rPr>
        <w:drawing>
          <wp:inline distT="0" distB="0" distL="0" distR="0" wp14:anchorId="0B871125" wp14:editId="1B85F885">
            <wp:extent cx="5755964" cy="7134329"/>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3397" t="14957" r="33374" b="11632"/>
                    <a:stretch/>
                  </pic:blipFill>
                  <pic:spPr bwMode="auto">
                    <a:xfrm>
                      <a:off x="0" y="0"/>
                      <a:ext cx="5814203" cy="72065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C37B0CE" w14:textId="5A4EF379" w:rsidR="00CD1A76" w:rsidRPr="001A3FC9" w:rsidRDefault="00CD1A76" w:rsidP="00D14945">
      <w:pPr>
        <w:autoSpaceDE w:val="0"/>
        <w:autoSpaceDN w:val="0"/>
        <w:adjustRightInd w:val="0"/>
        <w:spacing w:line="360" w:lineRule="auto"/>
        <w:jc w:val="both"/>
        <w:rPr>
          <w:rFonts w:ascii="Palatino Linotype" w:hAnsi="Palatino Linotype"/>
          <w:noProof/>
          <w:lang w:eastAsia="es-MX"/>
        </w:rPr>
      </w:pPr>
      <w:r w:rsidRPr="001A3FC9">
        <w:rPr>
          <w:rFonts w:ascii="Palatino Linotype" w:hAnsi="Palatino Linotype"/>
          <w:noProof/>
          <w:lang w:eastAsia="es-MX"/>
        </w:rPr>
        <w:t>Lo anterior es así, ya que de acuerdo a la Ley del Trabajo de los Servidores Públicos del Estado y Municipios establece lo siguiente:</w:t>
      </w:r>
    </w:p>
    <w:p w14:paraId="01DA57F4" w14:textId="77777777" w:rsidR="00CD1A76" w:rsidRPr="001A3FC9" w:rsidRDefault="00CD1A76" w:rsidP="00D14945">
      <w:pPr>
        <w:autoSpaceDE w:val="0"/>
        <w:autoSpaceDN w:val="0"/>
        <w:adjustRightInd w:val="0"/>
        <w:spacing w:line="360" w:lineRule="auto"/>
        <w:jc w:val="both"/>
        <w:rPr>
          <w:rFonts w:ascii="Palatino Linotype" w:hAnsi="Palatino Linotype"/>
          <w:noProof/>
          <w:lang w:eastAsia="es-MX"/>
        </w:rPr>
      </w:pPr>
    </w:p>
    <w:p w14:paraId="5AFD7BFA" w14:textId="4103A796" w:rsidR="00CD1A76" w:rsidRPr="001A3FC9" w:rsidRDefault="00CD1A76" w:rsidP="005728FB">
      <w:pPr>
        <w:autoSpaceDE w:val="0"/>
        <w:autoSpaceDN w:val="0"/>
        <w:adjustRightInd w:val="0"/>
        <w:spacing w:line="276" w:lineRule="auto"/>
        <w:ind w:left="851" w:right="902"/>
        <w:jc w:val="both"/>
        <w:rPr>
          <w:rFonts w:ascii="Palatino Linotype" w:hAnsi="Palatino Linotype"/>
          <w:i/>
          <w:sz w:val="22"/>
          <w:szCs w:val="22"/>
        </w:rPr>
      </w:pPr>
      <w:r w:rsidRPr="001A3FC9">
        <w:rPr>
          <w:rFonts w:ascii="Palatino Linotype" w:hAnsi="Palatino Linotype"/>
          <w:b/>
          <w:i/>
          <w:sz w:val="22"/>
          <w:szCs w:val="22"/>
        </w:rPr>
        <w:t>“ARTÍCULO 54.</w:t>
      </w:r>
      <w:r w:rsidRPr="001A3FC9">
        <w:rPr>
          <w:rFonts w:ascii="Palatino Linotype" w:hAnsi="Palatino Linotype"/>
          <w:i/>
          <w:sz w:val="22"/>
          <w:szCs w:val="22"/>
        </w:rPr>
        <w:t xml:space="preserve"> Cada institución pública o, en su caso, dependencia, en razón de la naturaleza de sus funciones, contará con un Reglamento de Condiciones Generales de Trabajo aplicables a los servidores públicos sindicalizados y generales. Las instituciones o dependencias públicas que no cuenten con documento que avale las condiciones generales de trabajo aplicables, deberán estar a lo establecido por esta ley, en caso de que el reglamento sea para sindicalizados se hará de común acuerdo con el sindicato, dichos reglamentos tendrán una duración de tres años y podrán ratificarse o modificarse a su término; los Convenios de sueldos y prestaciones celebrados con el Sindicato se aplicarán solo a los trabajadores miembros y reconocidos por la agrupación Sindical de conformidad con la normatividad aplicable.</w:t>
      </w:r>
    </w:p>
    <w:p w14:paraId="55D14AF2" w14:textId="082EF5A3" w:rsidR="00CD1A76" w:rsidRPr="001A3FC9" w:rsidRDefault="00CD1A76" w:rsidP="005728FB">
      <w:pPr>
        <w:autoSpaceDE w:val="0"/>
        <w:autoSpaceDN w:val="0"/>
        <w:adjustRightInd w:val="0"/>
        <w:spacing w:line="276" w:lineRule="auto"/>
        <w:ind w:left="851" w:right="902"/>
        <w:jc w:val="both"/>
        <w:rPr>
          <w:rFonts w:ascii="Palatino Linotype" w:hAnsi="Palatino Linotype"/>
          <w:i/>
          <w:noProof/>
          <w:sz w:val="22"/>
          <w:szCs w:val="22"/>
          <w:lang w:eastAsia="es-MX"/>
        </w:rPr>
      </w:pPr>
      <w:r w:rsidRPr="001A3FC9">
        <w:rPr>
          <w:rFonts w:ascii="Palatino Linotype" w:hAnsi="Palatino Linotype"/>
          <w:i/>
          <w:noProof/>
          <w:sz w:val="22"/>
          <w:szCs w:val="22"/>
          <w:lang w:eastAsia="es-MX"/>
        </w:rPr>
        <w:t xml:space="preserve">Los beneficios que se establezcan en los Reglamentos de Condiciones Generales de Trabajo y en </w:t>
      </w:r>
      <w:r w:rsidRPr="001A3FC9">
        <w:rPr>
          <w:rFonts w:ascii="Palatino Linotype" w:hAnsi="Palatino Linotype"/>
          <w:b/>
          <w:i/>
          <w:noProof/>
          <w:sz w:val="22"/>
          <w:szCs w:val="22"/>
          <w:u w:val="single"/>
          <w:lang w:eastAsia="es-MX"/>
        </w:rPr>
        <w:t>los Convenios de Sueldo y Prestaciones</w:t>
      </w:r>
      <w:r w:rsidRPr="001A3FC9">
        <w:rPr>
          <w:rFonts w:ascii="Palatino Linotype" w:hAnsi="Palatino Linotype"/>
          <w:i/>
          <w:noProof/>
          <w:sz w:val="22"/>
          <w:szCs w:val="22"/>
          <w:lang w:eastAsia="es-MX"/>
        </w:rPr>
        <w:t>, no serán extensivas a los servidores públicos de confianza, en virtud de que sus condiciones se encuentran establecidas en el contrato, nombramiento o formato único de movimiento de personal y en la Normatividad de cada institución pública.</w:t>
      </w:r>
    </w:p>
    <w:p w14:paraId="7F86BBB4" w14:textId="77777777" w:rsidR="00CD1A76" w:rsidRPr="001A3FC9" w:rsidRDefault="00CD1A76" w:rsidP="00D14945">
      <w:pPr>
        <w:autoSpaceDE w:val="0"/>
        <w:autoSpaceDN w:val="0"/>
        <w:adjustRightInd w:val="0"/>
        <w:spacing w:line="360" w:lineRule="auto"/>
        <w:jc w:val="both"/>
        <w:rPr>
          <w:rFonts w:ascii="Palatino Linotype" w:hAnsi="Palatino Linotype"/>
          <w:noProof/>
          <w:lang w:eastAsia="es-MX"/>
        </w:rPr>
      </w:pPr>
    </w:p>
    <w:p w14:paraId="008EF176" w14:textId="12461CFA" w:rsidR="00E31A5E" w:rsidRPr="001A3FC9" w:rsidRDefault="00CD1A76" w:rsidP="00E31A5E">
      <w:pPr>
        <w:shd w:val="clear" w:color="auto" w:fill="FFFFFF"/>
        <w:spacing w:line="360" w:lineRule="auto"/>
        <w:jc w:val="both"/>
        <w:rPr>
          <w:rFonts w:ascii="Palatino Linotype" w:hAnsi="Palatino Linotype" w:cs="Arial"/>
        </w:rPr>
      </w:pPr>
      <w:r w:rsidRPr="001A3FC9">
        <w:rPr>
          <w:rFonts w:ascii="Palatino Linotype" w:hAnsi="Palatino Linotype"/>
          <w:noProof/>
          <w:lang w:eastAsia="es-MX"/>
        </w:rPr>
        <w:t>En razón de lo anterior, es que los convenios que se celebran entre la autoridad y el sindicato no apl</w:t>
      </w:r>
      <w:r w:rsidR="005728FB" w:rsidRPr="001A3FC9">
        <w:rPr>
          <w:rFonts w:ascii="Palatino Linotype" w:hAnsi="Palatino Linotype"/>
          <w:noProof/>
          <w:lang w:eastAsia="es-MX"/>
        </w:rPr>
        <w:t>ica</w:t>
      </w:r>
      <w:r w:rsidRPr="001A3FC9">
        <w:rPr>
          <w:rFonts w:ascii="Palatino Linotype" w:hAnsi="Palatino Linotype"/>
          <w:noProof/>
          <w:lang w:eastAsia="es-MX"/>
        </w:rPr>
        <w:t xml:space="preserve"> a los servidores públicos de confianza y de acuerdo a lo informado por </w:t>
      </w:r>
      <w:r w:rsidRPr="001A3FC9">
        <w:rPr>
          <w:rFonts w:ascii="Palatino Linotype" w:hAnsi="Palatino Linotype"/>
          <w:b/>
          <w:noProof/>
          <w:lang w:eastAsia="es-MX"/>
        </w:rPr>
        <w:t>EL SUJ</w:t>
      </w:r>
      <w:r w:rsidR="005728FB" w:rsidRPr="001A3FC9">
        <w:rPr>
          <w:rFonts w:ascii="Palatino Linotype" w:hAnsi="Palatino Linotype"/>
          <w:b/>
          <w:noProof/>
          <w:lang w:eastAsia="es-MX"/>
        </w:rPr>
        <w:t>E</w:t>
      </w:r>
      <w:r w:rsidRPr="001A3FC9">
        <w:rPr>
          <w:rFonts w:ascii="Palatino Linotype" w:hAnsi="Palatino Linotype"/>
          <w:b/>
          <w:noProof/>
          <w:lang w:eastAsia="es-MX"/>
        </w:rPr>
        <w:t>TO OBLIGADO</w:t>
      </w:r>
      <w:r w:rsidRPr="001A3FC9">
        <w:rPr>
          <w:rFonts w:ascii="Palatino Linotype" w:hAnsi="Palatino Linotype"/>
          <w:noProof/>
          <w:lang w:eastAsia="es-MX"/>
        </w:rPr>
        <w:t xml:space="preserve"> sólo cuentan con personal de confianza, por lo que no le es aplicable lo requerido por el particular; en virtud, de que la relación laboral de sus servidores, se rige </w:t>
      </w:r>
      <w:r w:rsidR="00E31A5E" w:rsidRPr="001A3FC9">
        <w:rPr>
          <w:rFonts w:ascii="Palatino Linotype" w:hAnsi="Palatino Linotype"/>
          <w:noProof/>
          <w:lang w:eastAsia="es-MX"/>
        </w:rPr>
        <w:t xml:space="preserve">por el contrato, nombramiento o formato </w:t>
      </w:r>
      <w:r w:rsidR="00410B2C" w:rsidRPr="001A3FC9">
        <w:rPr>
          <w:rFonts w:ascii="Palatino Linotype" w:hAnsi="Palatino Linotype"/>
          <w:noProof/>
          <w:lang w:eastAsia="es-MX"/>
        </w:rPr>
        <w:t>ú</w:t>
      </w:r>
      <w:r w:rsidR="00E31A5E" w:rsidRPr="001A3FC9">
        <w:rPr>
          <w:rFonts w:ascii="Palatino Linotype" w:hAnsi="Palatino Linotype"/>
          <w:noProof/>
          <w:lang w:eastAsia="es-MX"/>
        </w:rPr>
        <w:t xml:space="preserve">unico de movimiento de personal, por lo que </w:t>
      </w:r>
      <w:r w:rsidR="00E31A5E" w:rsidRPr="001A3FC9">
        <w:rPr>
          <w:rFonts w:ascii="Palatino Linotype" w:hAnsi="Palatino Linotype" w:cs="Arial"/>
          <w:szCs w:val="22"/>
        </w:rPr>
        <w:t xml:space="preserve">primeramente se trata de un hecho negativo, </w:t>
      </w:r>
      <w:r w:rsidR="00E31A5E" w:rsidRPr="001A3FC9">
        <w:rPr>
          <w:rFonts w:ascii="Palatino Linotype" w:hAnsi="Palatino Linotype" w:cs="Arial"/>
        </w:rPr>
        <w:t>es obvio que éste no puede fácticamente obrar en los archivos del Servidor Público Habilitado Competente, ya que no puede probarse por ser lógica y materialmente imposible, en razón de que al no haber generado dicha información, no la posee, no administra, y no cuenta con la misma.</w:t>
      </w:r>
    </w:p>
    <w:p w14:paraId="06D1E8FA" w14:textId="77777777" w:rsidR="00E31A5E" w:rsidRPr="001A3FC9" w:rsidRDefault="00E31A5E" w:rsidP="00E31A5E">
      <w:pPr>
        <w:shd w:val="clear" w:color="auto" w:fill="FFFFFF"/>
        <w:spacing w:line="360" w:lineRule="auto"/>
        <w:jc w:val="both"/>
        <w:rPr>
          <w:rFonts w:ascii="Palatino Linotype" w:hAnsi="Palatino Linotype" w:cs="Arial"/>
        </w:rPr>
      </w:pPr>
    </w:p>
    <w:p w14:paraId="3DE37FA3" w14:textId="77777777" w:rsidR="00E31A5E" w:rsidRPr="001A3FC9" w:rsidRDefault="00E31A5E" w:rsidP="00E31A5E">
      <w:pPr>
        <w:shd w:val="clear" w:color="auto" w:fill="FFFFFF"/>
        <w:spacing w:line="360" w:lineRule="auto"/>
        <w:jc w:val="both"/>
        <w:rPr>
          <w:rFonts w:ascii="Palatino Linotype" w:hAnsi="Palatino Linotype" w:cs="Arial"/>
        </w:rPr>
      </w:pPr>
      <w:r w:rsidRPr="001A3FC9">
        <w:rPr>
          <w:rFonts w:ascii="Palatino Linotype" w:hAnsi="Palatino Linotype" w:cs="Arial"/>
        </w:rPr>
        <w:t>Asimismo, no se trata de un caso por el cual la negación del hecho implique la afirmación del mismo, simplemente se está ante una notoria y evidente inexistencia fáctica de la información solicitada.</w:t>
      </w:r>
    </w:p>
    <w:p w14:paraId="5BA453C3" w14:textId="77777777" w:rsidR="00E31A5E" w:rsidRPr="001A3FC9" w:rsidRDefault="00E31A5E" w:rsidP="00E31A5E">
      <w:pPr>
        <w:shd w:val="clear" w:color="auto" w:fill="FFFFFF"/>
        <w:spacing w:line="360" w:lineRule="auto"/>
        <w:jc w:val="both"/>
        <w:rPr>
          <w:rFonts w:ascii="Palatino Linotype" w:hAnsi="Palatino Linotype" w:cs="Arial"/>
          <w:sz w:val="18"/>
        </w:rPr>
      </w:pPr>
    </w:p>
    <w:p w14:paraId="4A2E4332" w14:textId="77777777" w:rsidR="00E31A5E" w:rsidRPr="001A3FC9" w:rsidRDefault="00E31A5E" w:rsidP="00E31A5E">
      <w:pPr>
        <w:shd w:val="clear" w:color="auto" w:fill="FFFFFF"/>
        <w:spacing w:before="120" w:line="360" w:lineRule="auto"/>
        <w:jc w:val="both"/>
        <w:rPr>
          <w:rFonts w:ascii="Palatino Linotype" w:hAnsi="Palatino Linotype" w:cs="Arial"/>
          <w:color w:val="222222"/>
        </w:rPr>
      </w:pPr>
      <w:r w:rsidRPr="001A3FC9">
        <w:rPr>
          <w:rFonts w:ascii="Palatino Linotype" w:hAnsi="Palatino Linotype" w:cs="Arial"/>
        </w:rPr>
        <w:t>Así, y de conformidad con lo establecido en el artículo 12 de la Ley de Transparencia y Acceso a la Información Pública del Estado de México y Municipios el Sujeto Obligado sólo proporcionará la información que se les requiera y que obre en sus archivos, lo que a contrario sensu significa que no se está obligado a proporcionar lo que no obre en los mismos; destacando entonces que el Pleno de este Organismo Garante, ha sostenido que  ante la presencia de un hecho negativo, resultaría innecesaria una declaratoria de inexistencia en términos de los artículos 19, 169 y 170 de la Ley de Transparencia y Acceso a la Información Pública del Estado de México y Municipios, y ante un hecho negativo resultan aplicables la siguiente tesis</w:t>
      </w:r>
      <w:r w:rsidRPr="001A3FC9">
        <w:rPr>
          <w:rFonts w:ascii="Palatino Linotype" w:hAnsi="Palatino Linotype" w:cs="Arial"/>
          <w:color w:val="222222"/>
        </w:rPr>
        <w:t>:</w:t>
      </w:r>
    </w:p>
    <w:p w14:paraId="6BD4A975" w14:textId="77777777" w:rsidR="00E31A5E" w:rsidRPr="001A3FC9" w:rsidRDefault="00E31A5E" w:rsidP="00E31A5E">
      <w:pPr>
        <w:shd w:val="clear" w:color="auto" w:fill="FFFFFF"/>
        <w:spacing w:before="120" w:line="360" w:lineRule="auto"/>
        <w:jc w:val="both"/>
        <w:rPr>
          <w:rFonts w:ascii="Palatino Linotype" w:hAnsi="Palatino Linotype" w:cs="Arial"/>
          <w:color w:val="222222"/>
          <w:sz w:val="14"/>
        </w:rPr>
      </w:pPr>
    </w:p>
    <w:p w14:paraId="5875D49B" w14:textId="77777777" w:rsidR="00E31A5E" w:rsidRPr="001A3FC9" w:rsidRDefault="00E31A5E" w:rsidP="00E31A5E">
      <w:pPr>
        <w:shd w:val="clear" w:color="auto" w:fill="FFFFFF"/>
        <w:ind w:left="851" w:right="618"/>
        <w:jc w:val="both"/>
        <w:rPr>
          <w:rFonts w:ascii="Arial" w:hAnsi="Arial" w:cs="Arial"/>
          <w:color w:val="222222"/>
          <w:sz w:val="19"/>
          <w:szCs w:val="19"/>
        </w:rPr>
      </w:pPr>
      <w:r w:rsidRPr="001A3FC9">
        <w:rPr>
          <w:rFonts w:ascii="Palatino Linotype" w:hAnsi="Palatino Linotype" w:cs="Arial"/>
          <w:color w:val="222222"/>
          <w:sz w:val="19"/>
          <w:szCs w:val="19"/>
        </w:rPr>
        <w:t> </w:t>
      </w:r>
      <w:r w:rsidRPr="001A3FC9">
        <w:rPr>
          <w:rFonts w:ascii="Palatino Linotype" w:hAnsi="Palatino Linotype" w:cs="Arial"/>
          <w:b/>
          <w:bCs/>
          <w:i/>
          <w:iCs/>
          <w:color w:val="222222"/>
        </w:rPr>
        <w:t>“HECHOS NEGATIVOS, NO SON SUSCEPTIBLES DE DEMOSTRACIÓN.</w:t>
      </w:r>
    </w:p>
    <w:p w14:paraId="3B6A15C0" w14:textId="77777777" w:rsidR="00E31A5E" w:rsidRPr="001A3FC9" w:rsidRDefault="00E31A5E" w:rsidP="00E31A5E">
      <w:pPr>
        <w:shd w:val="clear" w:color="auto" w:fill="FFFFFF"/>
        <w:ind w:left="851" w:right="618"/>
        <w:jc w:val="both"/>
        <w:rPr>
          <w:rFonts w:ascii="Arial" w:hAnsi="Arial" w:cs="Arial"/>
          <w:color w:val="222222"/>
          <w:sz w:val="19"/>
          <w:szCs w:val="19"/>
        </w:rPr>
      </w:pPr>
      <w:r w:rsidRPr="001A3FC9">
        <w:rPr>
          <w:rFonts w:ascii="Palatino Linotype" w:hAnsi="Palatino Linotype" w:cs="Arial"/>
          <w:i/>
          <w:iCs/>
          <w:color w:val="222222"/>
        </w:rPr>
        <w:t>Tratándose de un hecho negativo, el Juez no tiene por qué invocar prueba alguna de la que se desprenda, ya que es bien sabido que esta clase de hechos no son susceptibles de demostración.</w:t>
      </w:r>
    </w:p>
    <w:p w14:paraId="6FD13F9D" w14:textId="77777777" w:rsidR="00E31A5E" w:rsidRPr="001A3FC9" w:rsidRDefault="00E31A5E" w:rsidP="00E31A5E">
      <w:pPr>
        <w:shd w:val="clear" w:color="auto" w:fill="FFFFFF"/>
        <w:ind w:left="851" w:right="618"/>
        <w:jc w:val="both"/>
        <w:rPr>
          <w:rFonts w:ascii="Palatino Linotype" w:hAnsi="Palatino Linotype" w:cs="Arial"/>
          <w:i/>
          <w:iCs/>
          <w:color w:val="222222"/>
        </w:rPr>
      </w:pPr>
      <w:r w:rsidRPr="001A3FC9">
        <w:rPr>
          <w:rFonts w:ascii="Palatino Linotype" w:hAnsi="Palatino Linotype" w:cs="Arial"/>
          <w:i/>
          <w:iCs/>
          <w:color w:val="222222"/>
        </w:rPr>
        <w:t>Amparo en revisión 2022/61. José García Florín (Menor). 9 de octubre de 1961. Cinco votos. Ponente: José Rivera Pérez Campos.”</w:t>
      </w:r>
    </w:p>
    <w:p w14:paraId="49825435" w14:textId="77777777" w:rsidR="00E31A5E" w:rsidRPr="001A3FC9" w:rsidRDefault="00E31A5E" w:rsidP="00E31A5E">
      <w:pPr>
        <w:shd w:val="clear" w:color="auto" w:fill="FFFFFF"/>
        <w:ind w:right="49"/>
        <w:jc w:val="both"/>
        <w:rPr>
          <w:rFonts w:ascii="Palatino Linotype" w:hAnsi="Palatino Linotype" w:cs="Arial"/>
          <w:iCs/>
          <w:color w:val="222222"/>
          <w:sz w:val="12"/>
        </w:rPr>
      </w:pPr>
    </w:p>
    <w:p w14:paraId="27E55DEE" w14:textId="77777777" w:rsidR="00E31A5E" w:rsidRPr="001A3FC9" w:rsidRDefault="00E31A5E" w:rsidP="00E31A5E">
      <w:pPr>
        <w:shd w:val="clear" w:color="auto" w:fill="FFFFFF"/>
        <w:spacing w:line="360" w:lineRule="auto"/>
        <w:ind w:right="49"/>
        <w:jc w:val="both"/>
        <w:rPr>
          <w:rFonts w:ascii="Palatino Linotype" w:hAnsi="Palatino Linotype" w:cs="Arial"/>
          <w:iCs/>
          <w:color w:val="222222"/>
        </w:rPr>
      </w:pPr>
    </w:p>
    <w:p w14:paraId="255143C9" w14:textId="77777777" w:rsidR="00E31A5E" w:rsidRPr="001A3FC9" w:rsidRDefault="00E31A5E" w:rsidP="00E31A5E">
      <w:pPr>
        <w:shd w:val="clear" w:color="auto" w:fill="FFFFFF"/>
        <w:spacing w:line="360" w:lineRule="auto"/>
        <w:ind w:right="49"/>
        <w:jc w:val="both"/>
        <w:rPr>
          <w:rFonts w:ascii="Palatino Linotype" w:hAnsi="Palatino Linotype" w:cs="Arial"/>
          <w:iCs/>
          <w:color w:val="222222"/>
        </w:rPr>
      </w:pPr>
      <w:r w:rsidRPr="001A3FC9">
        <w:rPr>
          <w:rFonts w:ascii="Palatino Linotype" w:hAnsi="Palatino Linotype" w:cs="Arial"/>
          <w:iCs/>
          <w:color w:val="222222"/>
        </w:rPr>
        <w:t>De igual forma, es aplicable el criterio 7/2017, emitido en la Segunda Época por el Instituto Nacional de Transparencia, Acceso a la Información y Protección de Datos Personales, el cual señala lo siguiente:</w:t>
      </w:r>
    </w:p>
    <w:p w14:paraId="39A24512" w14:textId="77777777" w:rsidR="00E31A5E" w:rsidRPr="001A3FC9" w:rsidRDefault="00E31A5E" w:rsidP="00E31A5E">
      <w:pPr>
        <w:shd w:val="clear" w:color="auto" w:fill="FFFFFF"/>
        <w:spacing w:line="360" w:lineRule="auto"/>
        <w:ind w:right="49"/>
        <w:jc w:val="both"/>
        <w:rPr>
          <w:rFonts w:ascii="Palatino Linotype" w:hAnsi="Palatino Linotype" w:cs="Arial"/>
          <w:iCs/>
          <w:color w:val="222222"/>
        </w:rPr>
      </w:pPr>
    </w:p>
    <w:p w14:paraId="21408F38" w14:textId="77777777" w:rsidR="00E31A5E" w:rsidRPr="001A3FC9" w:rsidRDefault="00E31A5E" w:rsidP="00E31A5E">
      <w:pPr>
        <w:shd w:val="clear" w:color="auto" w:fill="FFFFFF"/>
        <w:spacing w:line="276" w:lineRule="auto"/>
        <w:ind w:left="851" w:right="902"/>
        <w:jc w:val="both"/>
        <w:rPr>
          <w:rFonts w:ascii="Palatino Linotype" w:hAnsi="Palatino Linotype" w:cs="Arial"/>
          <w:i/>
          <w:color w:val="222222"/>
          <w:sz w:val="22"/>
          <w:szCs w:val="22"/>
        </w:rPr>
      </w:pPr>
      <w:r w:rsidRPr="001A3FC9">
        <w:rPr>
          <w:rFonts w:ascii="Palatino Linotype" w:hAnsi="Palatino Linotype" w:cs="Arial"/>
          <w:i/>
          <w:color w:val="222222"/>
        </w:rPr>
        <w:t>“</w:t>
      </w:r>
      <w:r w:rsidRPr="001A3FC9">
        <w:rPr>
          <w:rFonts w:ascii="Palatino Linotype" w:hAnsi="Palatino Linotype" w:cs="Arial"/>
          <w:i/>
          <w:color w:val="222222"/>
          <w:sz w:val="22"/>
          <w:szCs w:val="22"/>
        </w:rPr>
        <w:t xml:space="preserve">Casos en los que no es necesario que el Comité de Transparencia confirme formalmente la inexistencia de la información. La Ley General de Transparencia y Acceso a la Información Pública y la Ley Federal de Transparencia y Acceso a la Información Pública establecen el procedimiento que deben seguir los sujetos obligados cuando la información solicitada no se encuentre en sus archivos; el cual implica, entre otras cosas, que el Comité de Transparencia confirme la inexistencia manifestada por las áreas competentes que hubiesen realizado la búsqueda de la información. No obstante lo anterior, en aquellos casos en que no se advierta obligación alguna de los sujetos obligados para contar con la información, derivado del análisis a la normativa aplicable a la materia de la solicitud; y además no se tengan elementos de convicción que permitan suponer que ésta debe obrar en sus archivos, no será necesario que el Comité de Transparencia emita una resolución que confirme la inexistencia de la información. </w:t>
      </w:r>
    </w:p>
    <w:p w14:paraId="44C31C5A" w14:textId="77777777" w:rsidR="00E31A5E" w:rsidRPr="001A3FC9" w:rsidRDefault="00E31A5E" w:rsidP="00E31A5E">
      <w:pPr>
        <w:shd w:val="clear" w:color="auto" w:fill="FFFFFF"/>
        <w:spacing w:line="276" w:lineRule="auto"/>
        <w:ind w:left="851" w:right="902"/>
        <w:jc w:val="both"/>
        <w:rPr>
          <w:rFonts w:ascii="Palatino Linotype" w:hAnsi="Palatino Linotype" w:cs="Arial"/>
          <w:i/>
          <w:color w:val="222222"/>
          <w:sz w:val="22"/>
          <w:szCs w:val="22"/>
        </w:rPr>
      </w:pPr>
      <w:r w:rsidRPr="001A3FC9">
        <w:rPr>
          <w:rFonts w:ascii="Palatino Linotype" w:hAnsi="Palatino Linotype" w:cs="Arial"/>
          <w:i/>
          <w:color w:val="222222"/>
          <w:sz w:val="22"/>
          <w:szCs w:val="22"/>
        </w:rPr>
        <w:t>Resoluciones:</w:t>
      </w:r>
    </w:p>
    <w:p w14:paraId="0C238DB4" w14:textId="77777777" w:rsidR="00E31A5E" w:rsidRPr="001A3FC9" w:rsidRDefault="00E31A5E" w:rsidP="00E31A5E">
      <w:pPr>
        <w:shd w:val="clear" w:color="auto" w:fill="FFFFFF"/>
        <w:spacing w:line="276" w:lineRule="auto"/>
        <w:ind w:left="851" w:right="902"/>
        <w:jc w:val="both"/>
        <w:rPr>
          <w:rFonts w:ascii="Palatino Linotype" w:hAnsi="Palatino Linotype" w:cs="Arial"/>
          <w:i/>
          <w:color w:val="222222"/>
          <w:sz w:val="22"/>
          <w:szCs w:val="22"/>
        </w:rPr>
      </w:pPr>
      <w:r w:rsidRPr="001A3FC9">
        <w:rPr>
          <w:rFonts w:ascii="Palatino Linotype" w:hAnsi="Palatino Linotype" w:cs="Arial"/>
          <w:i/>
          <w:color w:val="222222"/>
          <w:sz w:val="22"/>
          <w:szCs w:val="22"/>
        </w:rPr>
        <w:t>•</w:t>
      </w:r>
      <w:r w:rsidRPr="001A3FC9">
        <w:rPr>
          <w:rFonts w:ascii="Palatino Linotype" w:hAnsi="Palatino Linotype" w:cs="Arial"/>
          <w:i/>
          <w:color w:val="222222"/>
          <w:sz w:val="22"/>
          <w:szCs w:val="22"/>
        </w:rPr>
        <w:tab/>
        <w:t>RRA 2959/16. Secretaría de Gobernación. 23 de noviembre de 2016. Por unanimidad. Comisionado Ponente Rosendoevgueni Monterrey Chepov.</w:t>
      </w:r>
    </w:p>
    <w:p w14:paraId="4AFFE02C" w14:textId="77777777" w:rsidR="00E31A5E" w:rsidRPr="001A3FC9" w:rsidRDefault="00E31A5E" w:rsidP="00E31A5E">
      <w:pPr>
        <w:shd w:val="clear" w:color="auto" w:fill="FFFFFF"/>
        <w:spacing w:line="276" w:lineRule="auto"/>
        <w:ind w:left="851" w:right="902"/>
        <w:jc w:val="both"/>
        <w:rPr>
          <w:rFonts w:ascii="Palatino Linotype" w:hAnsi="Palatino Linotype" w:cs="Arial"/>
          <w:i/>
          <w:color w:val="222222"/>
          <w:sz w:val="22"/>
          <w:szCs w:val="22"/>
        </w:rPr>
      </w:pPr>
      <w:r w:rsidRPr="001A3FC9">
        <w:rPr>
          <w:rFonts w:ascii="Palatino Linotype" w:hAnsi="Palatino Linotype" w:cs="Arial"/>
          <w:i/>
          <w:color w:val="222222"/>
          <w:sz w:val="22"/>
          <w:szCs w:val="22"/>
        </w:rPr>
        <w:t>•</w:t>
      </w:r>
      <w:r w:rsidRPr="001A3FC9">
        <w:rPr>
          <w:rFonts w:ascii="Palatino Linotype" w:hAnsi="Palatino Linotype" w:cs="Arial"/>
          <w:i/>
          <w:color w:val="222222"/>
          <w:sz w:val="22"/>
          <w:szCs w:val="22"/>
        </w:rPr>
        <w:tab/>
        <w:t>RRA 3186/16. Petróleos Mexicanos. 13 de diciembre de 2016. Por unanimidad. Comisionado Ponente Francisco Javier Acuña Llamas.</w:t>
      </w:r>
    </w:p>
    <w:p w14:paraId="5547D126" w14:textId="77777777" w:rsidR="00E31A5E" w:rsidRPr="001A3FC9" w:rsidRDefault="00E31A5E" w:rsidP="00E31A5E">
      <w:pPr>
        <w:shd w:val="clear" w:color="auto" w:fill="FFFFFF"/>
        <w:spacing w:line="276" w:lineRule="auto"/>
        <w:ind w:left="851" w:right="902"/>
        <w:jc w:val="both"/>
        <w:rPr>
          <w:rFonts w:ascii="Palatino Linotype" w:hAnsi="Palatino Linotype" w:cs="Arial"/>
          <w:i/>
          <w:color w:val="222222"/>
        </w:rPr>
      </w:pPr>
      <w:r w:rsidRPr="001A3FC9">
        <w:rPr>
          <w:rFonts w:ascii="Palatino Linotype" w:hAnsi="Palatino Linotype" w:cs="Arial"/>
          <w:i/>
          <w:color w:val="222222"/>
          <w:sz w:val="22"/>
          <w:szCs w:val="22"/>
        </w:rPr>
        <w:t>•</w:t>
      </w:r>
      <w:r w:rsidRPr="001A3FC9">
        <w:rPr>
          <w:rFonts w:ascii="Palatino Linotype" w:hAnsi="Palatino Linotype" w:cs="Arial"/>
          <w:i/>
          <w:color w:val="222222"/>
          <w:sz w:val="22"/>
          <w:szCs w:val="22"/>
        </w:rPr>
        <w:tab/>
        <w:t>RRA 4216/16. Cámara de Diputados. 05 de enero de 2017. Por unanimidad. Comisionada Ponente Areli Cano Guadiana</w:t>
      </w:r>
      <w:r w:rsidRPr="001A3FC9">
        <w:rPr>
          <w:rFonts w:ascii="Palatino Linotype" w:hAnsi="Palatino Linotype" w:cs="Arial"/>
          <w:i/>
          <w:color w:val="222222"/>
        </w:rPr>
        <w:t>.”</w:t>
      </w:r>
    </w:p>
    <w:p w14:paraId="3F2F7E7D" w14:textId="77777777" w:rsidR="00E31A5E" w:rsidRPr="001A3FC9" w:rsidRDefault="00E31A5E" w:rsidP="00E31A5E">
      <w:pPr>
        <w:spacing w:line="276" w:lineRule="auto"/>
        <w:jc w:val="both"/>
        <w:rPr>
          <w:rFonts w:ascii="Palatino Linotype" w:hAnsi="Palatino Linotype" w:cs="Arial"/>
          <w:sz w:val="14"/>
        </w:rPr>
      </w:pPr>
    </w:p>
    <w:p w14:paraId="1C145987" w14:textId="77777777" w:rsidR="00E31A5E" w:rsidRPr="001A3FC9" w:rsidRDefault="00E31A5E" w:rsidP="00E31A5E">
      <w:pPr>
        <w:autoSpaceDE w:val="0"/>
        <w:autoSpaceDN w:val="0"/>
        <w:adjustRightInd w:val="0"/>
        <w:spacing w:line="360" w:lineRule="auto"/>
        <w:ind w:left="29"/>
        <w:jc w:val="both"/>
        <w:rPr>
          <w:rFonts w:ascii="Palatino Linotype" w:hAnsi="Palatino Linotype" w:cs="Arial"/>
          <w:bCs/>
        </w:rPr>
      </w:pPr>
      <w:r w:rsidRPr="001A3FC9">
        <w:rPr>
          <w:rFonts w:ascii="Palatino Linotype" w:hAnsi="Palatino Linotype" w:cs="Arial"/>
          <w:bCs/>
        </w:rPr>
        <w:t>De esta forma, se privilegia el principio de simplicidad y rapidez que rigen las actuaciones de la Autoridades en materia de acceso a la información pública, consagradas en la Ley de Transparencia y Acceso a la Información Pública del Estado de México y Municipios, en sus artículos 2, 150 y 173, que señalan:</w:t>
      </w:r>
    </w:p>
    <w:p w14:paraId="53BB5AE5" w14:textId="77777777" w:rsidR="00E31A5E" w:rsidRPr="001A3FC9" w:rsidRDefault="00E31A5E" w:rsidP="00E31A5E">
      <w:pPr>
        <w:autoSpaceDE w:val="0"/>
        <w:autoSpaceDN w:val="0"/>
        <w:adjustRightInd w:val="0"/>
        <w:spacing w:line="360" w:lineRule="auto"/>
        <w:ind w:left="29"/>
        <w:jc w:val="both"/>
        <w:rPr>
          <w:rFonts w:ascii="Palatino Linotype" w:hAnsi="Palatino Linotype" w:cs="Arial"/>
          <w:bCs/>
        </w:rPr>
      </w:pPr>
    </w:p>
    <w:p w14:paraId="559AEEA3" w14:textId="77777777" w:rsidR="00E31A5E" w:rsidRPr="001A3FC9" w:rsidRDefault="00E31A5E" w:rsidP="00E31A5E">
      <w:pPr>
        <w:autoSpaceDE w:val="0"/>
        <w:autoSpaceDN w:val="0"/>
        <w:adjustRightInd w:val="0"/>
        <w:spacing w:line="276" w:lineRule="auto"/>
        <w:ind w:left="851" w:right="902"/>
        <w:jc w:val="both"/>
        <w:rPr>
          <w:rFonts w:ascii="Palatino Linotype" w:hAnsi="Palatino Linotype" w:cs="Arial"/>
          <w:i/>
        </w:rPr>
      </w:pPr>
      <w:r w:rsidRPr="001A3FC9">
        <w:rPr>
          <w:rFonts w:ascii="Palatino Linotype" w:hAnsi="Palatino Linotype" w:cs="Arial"/>
          <w:b/>
          <w:bCs/>
          <w:i/>
        </w:rPr>
        <w:t xml:space="preserve">“Artículo 2. </w:t>
      </w:r>
      <w:r w:rsidRPr="001A3FC9">
        <w:rPr>
          <w:rFonts w:ascii="Palatino Linotype" w:hAnsi="Palatino Linotype" w:cs="Arial"/>
          <w:i/>
        </w:rPr>
        <w:t>Son objetivos de esta Ley:</w:t>
      </w:r>
    </w:p>
    <w:p w14:paraId="33C1CF30" w14:textId="77777777" w:rsidR="00E31A5E" w:rsidRPr="001A3FC9" w:rsidRDefault="00E31A5E" w:rsidP="00E31A5E">
      <w:pPr>
        <w:autoSpaceDE w:val="0"/>
        <w:autoSpaceDN w:val="0"/>
        <w:adjustRightInd w:val="0"/>
        <w:spacing w:line="276" w:lineRule="auto"/>
        <w:ind w:left="851" w:right="902"/>
        <w:jc w:val="both"/>
        <w:rPr>
          <w:rFonts w:ascii="Palatino Linotype" w:hAnsi="Palatino Linotype" w:cs="Arial"/>
          <w:i/>
        </w:rPr>
      </w:pPr>
      <w:r w:rsidRPr="001A3FC9">
        <w:rPr>
          <w:rFonts w:ascii="Palatino Linotype" w:hAnsi="Palatino Linotype" w:cs="Arial"/>
          <w:b/>
          <w:bCs/>
          <w:i/>
        </w:rPr>
        <w:t xml:space="preserve">I. </w:t>
      </w:r>
      <w:r w:rsidRPr="001A3FC9">
        <w:rPr>
          <w:rFonts w:ascii="Palatino Linotype" w:hAnsi="Palatino Linotype" w:cs="Arial"/>
          <w:i/>
        </w:rPr>
        <w:t>Establecer la competencia, operación y funcionamiento del Instituto, en materia de transparencia y acceso a la información;</w:t>
      </w:r>
    </w:p>
    <w:p w14:paraId="2D363476" w14:textId="77777777" w:rsidR="00E31A5E" w:rsidRPr="001A3FC9" w:rsidRDefault="00E31A5E" w:rsidP="00E31A5E">
      <w:pPr>
        <w:autoSpaceDE w:val="0"/>
        <w:autoSpaceDN w:val="0"/>
        <w:adjustRightInd w:val="0"/>
        <w:spacing w:line="276" w:lineRule="auto"/>
        <w:ind w:left="851" w:right="902"/>
        <w:jc w:val="both"/>
        <w:rPr>
          <w:rFonts w:ascii="Palatino Linotype" w:hAnsi="Palatino Linotype" w:cs="Arial"/>
          <w:i/>
        </w:rPr>
      </w:pPr>
      <w:r w:rsidRPr="001A3FC9">
        <w:rPr>
          <w:rFonts w:ascii="Palatino Linotype" w:hAnsi="Palatino Linotype" w:cs="Arial"/>
          <w:b/>
          <w:bCs/>
          <w:i/>
        </w:rPr>
        <w:t xml:space="preserve">II. </w:t>
      </w:r>
      <w:r w:rsidRPr="001A3FC9">
        <w:rPr>
          <w:rFonts w:ascii="Palatino Linotype" w:hAnsi="Palatino Linotype" w:cs="Arial"/>
          <w:i/>
        </w:rPr>
        <w:t>Proveer lo necesario para garantizar a toda persona el derecho de acceso a la información pública, a través de procedimientos sencillos, expeditos, oportunos y gratuitos, determinando las bases mínimas sobre las cuales se regirán los mismos;</w:t>
      </w:r>
    </w:p>
    <w:p w14:paraId="13876C69" w14:textId="77777777" w:rsidR="00E31A5E" w:rsidRPr="001A3FC9" w:rsidRDefault="00E31A5E" w:rsidP="00E31A5E">
      <w:pPr>
        <w:autoSpaceDE w:val="0"/>
        <w:autoSpaceDN w:val="0"/>
        <w:adjustRightInd w:val="0"/>
        <w:spacing w:line="276" w:lineRule="auto"/>
        <w:ind w:left="851" w:right="902"/>
        <w:jc w:val="both"/>
        <w:rPr>
          <w:rFonts w:ascii="Palatino Linotype" w:hAnsi="Palatino Linotype" w:cs="Arial"/>
          <w:b/>
          <w:bCs/>
          <w:i/>
        </w:rPr>
      </w:pPr>
    </w:p>
    <w:p w14:paraId="4D56ADF1" w14:textId="77777777" w:rsidR="00E31A5E" w:rsidRPr="001A3FC9" w:rsidRDefault="00E31A5E" w:rsidP="00E31A5E">
      <w:pPr>
        <w:autoSpaceDE w:val="0"/>
        <w:autoSpaceDN w:val="0"/>
        <w:adjustRightInd w:val="0"/>
        <w:spacing w:line="276" w:lineRule="auto"/>
        <w:ind w:left="851" w:right="902"/>
        <w:jc w:val="both"/>
        <w:rPr>
          <w:rFonts w:ascii="Palatino Linotype" w:hAnsi="Palatino Linotype" w:cs="Arial"/>
          <w:i/>
        </w:rPr>
      </w:pPr>
      <w:r w:rsidRPr="001A3FC9">
        <w:rPr>
          <w:rFonts w:ascii="Palatino Linotype" w:hAnsi="Palatino Linotype" w:cs="Arial"/>
          <w:b/>
          <w:bCs/>
          <w:i/>
        </w:rPr>
        <w:t xml:space="preserve">Artículo 150. </w:t>
      </w:r>
      <w:r w:rsidRPr="001A3FC9">
        <w:rPr>
          <w:rFonts w:ascii="Palatino Linotype" w:hAnsi="Palatino Linotype" w:cs="Arial"/>
          <w:i/>
        </w:rPr>
        <w:t>El procedimiento de acceso a la información es la garantía primaria del derecho en cuestión y se rige por los principios de simplicidad, rapidez gratuidad del procedimiento, auxilio y orientación a los particulares, así como atención adecuada a las personas con discapacidad y a los hablantes de lengua indígena con el objeto de otorgar la protección más amplia del derecho de las personas.</w:t>
      </w:r>
    </w:p>
    <w:p w14:paraId="115BE06D" w14:textId="77777777" w:rsidR="00E31A5E" w:rsidRPr="001A3FC9" w:rsidRDefault="00E31A5E" w:rsidP="00E31A5E">
      <w:pPr>
        <w:autoSpaceDE w:val="0"/>
        <w:autoSpaceDN w:val="0"/>
        <w:adjustRightInd w:val="0"/>
        <w:spacing w:line="276" w:lineRule="auto"/>
        <w:ind w:left="851" w:right="902"/>
        <w:jc w:val="both"/>
        <w:rPr>
          <w:rFonts w:ascii="Palatino Linotype" w:hAnsi="Palatino Linotype" w:cs="Arial"/>
          <w:i/>
        </w:rPr>
      </w:pPr>
    </w:p>
    <w:p w14:paraId="0CBD8254" w14:textId="77777777" w:rsidR="00E31A5E" w:rsidRPr="001A3FC9" w:rsidRDefault="00E31A5E" w:rsidP="00E31A5E">
      <w:pPr>
        <w:autoSpaceDE w:val="0"/>
        <w:autoSpaceDN w:val="0"/>
        <w:adjustRightInd w:val="0"/>
        <w:spacing w:line="276" w:lineRule="auto"/>
        <w:ind w:left="851" w:right="902"/>
        <w:jc w:val="both"/>
        <w:rPr>
          <w:rFonts w:ascii="Palatino Linotype" w:hAnsi="Palatino Linotype" w:cs="Arial"/>
          <w:i/>
        </w:rPr>
      </w:pPr>
      <w:r w:rsidRPr="001A3FC9">
        <w:rPr>
          <w:rFonts w:ascii="Palatino Linotype" w:hAnsi="Palatino Linotype" w:cs="Arial"/>
          <w:b/>
          <w:bCs/>
          <w:i/>
        </w:rPr>
        <w:t xml:space="preserve">Artículo 173. </w:t>
      </w:r>
      <w:r w:rsidRPr="001A3FC9">
        <w:rPr>
          <w:rFonts w:ascii="Palatino Linotype" w:hAnsi="Palatino Linotype" w:cs="Arial"/>
          <w:i/>
        </w:rPr>
        <w:t>Sin perjuicio de lo anteriormente establecido, el procedimiento de acceso a la información se rige por los siguientes principios:</w:t>
      </w:r>
    </w:p>
    <w:p w14:paraId="5D3D83FD" w14:textId="77777777" w:rsidR="00E31A5E" w:rsidRPr="001A3FC9" w:rsidRDefault="00E31A5E" w:rsidP="00E31A5E">
      <w:pPr>
        <w:autoSpaceDE w:val="0"/>
        <w:autoSpaceDN w:val="0"/>
        <w:adjustRightInd w:val="0"/>
        <w:spacing w:line="276" w:lineRule="auto"/>
        <w:ind w:left="851" w:right="902"/>
        <w:jc w:val="both"/>
        <w:rPr>
          <w:rFonts w:ascii="Palatino Linotype" w:hAnsi="Palatino Linotype" w:cs="Arial"/>
          <w:i/>
        </w:rPr>
      </w:pPr>
      <w:r w:rsidRPr="001A3FC9">
        <w:rPr>
          <w:rFonts w:ascii="Palatino Linotype" w:hAnsi="Palatino Linotype" w:cs="Arial"/>
          <w:b/>
          <w:bCs/>
          <w:i/>
        </w:rPr>
        <w:t xml:space="preserve">I. </w:t>
      </w:r>
      <w:r w:rsidRPr="001A3FC9">
        <w:rPr>
          <w:rFonts w:ascii="Palatino Linotype" w:hAnsi="Palatino Linotype" w:cs="Arial"/>
          <w:i/>
        </w:rPr>
        <w:t>Simplicidad y rapidez;</w:t>
      </w:r>
    </w:p>
    <w:p w14:paraId="1BFD78F3" w14:textId="77777777" w:rsidR="00E31A5E" w:rsidRPr="001A3FC9" w:rsidRDefault="00E31A5E" w:rsidP="00E31A5E">
      <w:pPr>
        <w:autoSpaceDE w:val="0"/>
        <w:autoSpaceDN w:val="0"/>
        <w:adjustRightInd w:val="0"/>
        <w:spacing w:line="276" w:lineRule="auto"/>
        <w:ind w:left="851" w:right="902"/>
        <w:jc w:val="both"/>
        <w:rPr>
          <w:rFonts w:ascii="Palatino Linotype" w:hAnsi="Palatino Linotype" w:cs="Arial"/>
          <w:i/>
        </w:rPr>
      </w:pPr>
      <w:r w:rsidRPr="001A3FC9">
        <w:rPr>
          <w:rFonts w:ascii="Palatino Linotype" w:hAnsi="Palatino Linotype" w:cs="Arial"/>
          <w:b/>
          <w:bCs/>
          <w:i/>
        </w:rPr>
        <w:t xml:space="preserve">II. </w:t>
      </w:r>
      <w:r w:rsidRPr="001A3FC9">
        <w:rPr>
          <w:rFonts w:ascii="Palatino Linotype" w:hAnsi="Palatino Linotype" w:cs="Arial"/>
          <w:i/>
        </w:rPr>
        <w:t>Gratuidad del procedimiento; y</w:t>
      </w:r>
    </w:p>
    <w:p w14:paraId="6615B54D" w14:textId="77777777" w:rsidR="00E31A5E" w:rsidRPr="001A3FC9" w:rsidRDefault="00E31A5E" w:rsidP="00E31A5E">
      <w:pPr>
        <w:autoSpaceDE w:val="0"/>
        <w:autoSpaceDN w:val="0"/>
        <w:adjustRightInd w:val="0"/>
        <w:spacing w:line="276" w:lineRule="auto"/>
        <w:ind w:left="851" w:right="902"/>
        <w:jc w:val="both"/>
        <w:rPr>
          <w:rFonts w:ascii="Palatino Linotype" w:hAnsi="Palatino Linotype" w:cs="Arial"/>
          <w:i/>
        </w:rPr>
      </w:pPr>
      <w:r w:rsidRPr="001A3FC9">
        <w:rPr>
          <w:rFonts w:ascii="Palatino Linotype" w:hAnsi="Palatino Linotype" w:cs="Arial"/>
          <w:b/>
          <w:bCs/>
          <w:i/>
        </w:rPr>
        <w:t xml:space="preserve">III. </w:t>
      </w:r>
      <w:r w:rsidRPr="001A3FC9">
        <w:rPr>
          <w:rFonts w:ascii="Palatino Linotype" w:hAnsi="Palatino Linotype" w:cs="Arial"/>
          <w:i/>
        </w:rPr>
        <w:t>Auxilio y orientación a los particulares.”</w:t>
      </w:r>
    </w:p>
    <w:p w14:paraId="69D93F8F" w14:textId="77777777" w:rsidR="00E31A5E" w:rsidRPr="001A3FC9" w:rsidRDefault="00E31A5E" w:rsidP="00E31A5E">
      <w:pPr>
        <w:autoSpaceDE w:val="0"/>
        <w:autoSpaceDN w:val="0"/>
        <w:adjustRightInd w:val="0"/>
        <w:spacing w:before="240" w:after="240" w:line="360" w:lineRule="auto"/>
        <w:ind w:right="49"/>
        <w:jc w:val="both"/>
        <w:rPr>
          <w:rFonts w:ascii="Palatino Linotype" w:hAnsi="Palatino Linotype"/>
        </w:rPr>
      </w:pPr>
      <w:r w:rsidRPr="001A3FC9">
        <w:rPr>
          <w:rFonts w:ascii="Palatino Linotype" w:hAnsi="Palatino Linotype"/>
        </w:rPr>
        <w:t xml:space="preserve">En razón de lo anterior, y de conformidad con lo establecido en el artículo 12 párrafo segundo de la Ley de Transparencia y Acceso a la Información Pública del Estado de México y Municipios, </w:t>
      </w:r>
      <w:r w:rsidRPr="001A3FC9">
        <w:rPr>
          <w:rFonts w:ascii="Palatino Linotype" w:hAnsi="Palatino Linotype"/>
          <w:b/>
        </w:rPr>
        <w:t>EL SUJETO OBLIGADO</w:t>
      </w:r>
      <w:r w:rsidRPr="001A3FC9">
        <w:rPr>
          <w:rFonts w:ascii="Palatino Linotype" w:hAnsi="Palatino Linotype"/>
        </w:rPr>
        <w:t xml:space="preserve"> sólo proporcionará la información que obra en sus archivos, y como se desprendió de la respuesta, no cuenta el Servidor Público Habilitado Competente con la información requerida por el particular.</w:t>
      </w:r>
    </w:p>
    <w:p w14:paraId="018E1148" w14:textId="77777777" w:rsidR="00E31A5E" w:rsidRPr="001A3FC9" w:rsidRDefault="00E31A5E" w:rsidP="00E31A5E">
      <w:pPr>
        <w:spacing w:line="360" w:lineRule="auto"/>
        <w:jc w:val="both"/>
        <w:rPr>
          <w:rFonts w:ascii="Palatino Linotype" w:eastAsia="Arial Unicode MS" w:hAnsi="Palatino Linotype" w:cs="Arial"/>
        </w:rPr>
      </w:pPr>
      <w:r w:rsidRPr="001A3FC9">
        <w:rPr>
          <w:rFonts w:ascii="Palatino Linotype" w:eastAsia="Arial Unicode MS" w:hAnsi="Palatino Linotype" w:cs="Arial"/>
        </w:rPr>
        <w:t xml:space="preserve">En virtud de todo lo anteriormente expuesto, este Órgano Colegiado advierte que en el caso se actualiza la causal de sobreseimiento prevista en la fracción III del artículo 192 de la Ley de Transparencia y Acceso a la Información Pública del Estado de México y Municipios, que a la letra dice: </w:t>
      </w:r>
    </w:p>
    <w:p w14:paraId="4239980D" w14:textId="77777777" w:rsidR="00E31A5E" w:rsidRPr="001A3FC9" w:rsidRDefault="00E31A5E" w:rsidP="00E31A5E">
      <w:pPr>
        <w:jc w:val="both"/>
        <w:rPr>
          <w:rFonts w:ascii="Palatino Linotype" w:eastAsia="Arial Unicode MS" w:hAnsi="Palatino Linotype" w:cs="Arial"/>
        </w:rPr>
      </w:pPr>
    </w:p>
    <w:p w14:paraId="368AFA99" w14:textId="77777777" w:rsidR="00E31A5E" w:rsidRPr="001A3FC9" w:rsidRDefault="00E31A5E" w:rsidP="00E31A5E">
      <w:pPr>
        <w:ind w:left="851" w:right="901"/>
        <w:jc w:val="both"/>
        <w:rPr>
          <w:rFonts w:ascii="Palatino Linotype" w:hAnsi="Palatino Linotype" w:cs="Arial"/>
          <w:i/>
          <w:sz w:val="22"/>
          <w:szCs w:val="22"/>
        </w:rPr>
      </w:pPr>
      <w:r w:rsidRPr="001A3FC9">
        <w:rPr>
          <w:rFonts w:ascii="Palatino Linotype" w:hAnsi="Palatino Linotype" w:cs="Arial"/>
          <w:i/>
          <w:sz w:val="22"/>
          <w:szCs w:val="22"/>
        </w:rPr>
        <w:t>“</w:t>
      </w:r>
      <w:r w:rsidRPr="001A3FC9">
        <w:rPr>
          <w:rFonts w:ascii="Palatino Linotype" w:hAnsi="Palatino Linotype" w:cs="Arial"/>
          <w:b/>
          <w:i/>
          <w:sz w:val="22"/>
          <w:szCs w:val="22"/>
        </w:rPr>
        <w:t xml:space="preserve">Artículo 192. </w:t>
      </w:r>
      <w:r w:rsidRPr="001A3FC9">
        <w:rPr>
          <w:rFonts w:ascii="Palatino Linotype" w:hAnsi="Palatino Linotype" w:cs="Arial"/>
          <w:i/>
          <w:sz w:val="22"/>
          <w:szCs w:val="22"/>
        </w:rPr>
        <w:t>El recurso será sobreseído, en todo o en parte, cuando una vez admitido, se actualicen alguno de los siguientes supuestos:</w:t>
      </w:r>
    </w:p>
    <w:p w14:paraId="0CBC96A7" w14:textId="77777777" w:rsidR="00E31A5E" w:rsidRPr="001A3FC9" w:rsidRDefault="00E31A5E" w:rsidP="00E31A5E">
      <w:pPr>
        <w:ind w:left="851" w:right="901"/>
        <w:jc w:val="both"/>
        <w:rPr>
          <w:rFonts w:ascii="Palatino Linotype" w:hAnsi="Palatino Linotype" w:cs="Arial"/>
          <w:i/>
          <w:sz w:val="22"/>
          <w:szCs w:val="22"/>
        </w:rPr>
      </w:pPr>
      <w:r w:rsidRPr="001A3FC9">
        <w:rPr>
          <w:rFonts w:ascii="Palatino Linotype" w:hAnsi="Palatino Linotype" w:cs="Arial"/>
          <w:i/>
          <w:sz w:val="22"/>
          <w:szCs w:val="22"/>
        </w:rPr>
        <w:t>(…)</w:t>
      </w:r>
    </w:p>
    <w:p w14:paraId="39EC3AB1" w14:textId="77777777" w:rsidR="00E31A5E" w:rsidRPr="001A3FC9" w:rsidRDefault="00E31A5E" w:rsidP="00E31A5E">
      <w:pPr>
        <w:ind w:left="851" w:right="901"/>
        <w:jc w:val="both"/>
        <w:rPr>
          <w:rFonts w:ascii="Palatino Linotype" w:hAnsi="Palatino Linotype" w:cs="Arial"/>
          <w:b/>
          <w:i/>
          <w:sz w:val="22"/>
          <w:szCs w:val="22"/>
        </w:rPr>
      </w:pPr>
      <w:r w:rsidRPr="001A3FC9">
        <w:rPr>
          <w:rFonts w:ascii="Palatino Linotype" w:hAnsi="Palatino Linotype" w:cs="Arial"/>
          <w:b/>
          <w:i/>
          <w:sz w:val="22"/>
          <w:szCs w:val="22"/>
        </w:rPr>
        <w:t xml:space="preserve">III. El sujeto obligado responsable del acto lo modifique o revoque de tal manera que el recurso de revisión quede sin materia;” </w:t>
      </w:r>
    </w:p>
    <w:p w14:paraId="369470B8" w14:textId="77777777" w:rsidR="00E31A5E" w:rsidRPr="001A3FC9" w:rsidRDefault="00E31A5E" w:rsidP="00E31A5E">
      <w:pPr>
        <w:jc w:val="both"/>
        <w:rPr>
          <w:rFonts w:ascii="Palatino Linotype" w:hAnsi="Palatino Linotype" w:cs="Arial"/>
        </w:rPr>
      </w:pPr>
    </w:p>
    <w:p w14:paraId="77B50334" w14:textId="77777777" w:rsidR="00E31A5E" w:rsidRPr="001A3FC9" w:rsidRDefault="00E31A5E" w:rsidP="00E31A5E">
      <w:pPr>
        <w:spacing w:line="360" w:lineRule="auto"/>
        <w:jc w:val="both"/>
        <w:rPr>
          <w:rFonts w:ascii="Palatino Linotype" w:hAnsi="Palatino Linotype" w:cs="Arial"/>
        </w:rPr>
      </w:pPr>
      <w:r w:rsidRPr="001A3FC9">
        <w:rPr>
          <w:rFonts w:ascii="Palatino Linotype" w:hAnsi="Palatino Linotype" w:cs="Arial"/>
        </w:rPr>
        <w:t xml:space="preserve">Luego, conforme a la transcripción que antecede conviene desglosar los elementos de la disposición enunciada, de manera tal, que procede el sobreseimiento del recurso de revisión cuando </w:t>
      </w:r>
      <w:r w:rsidRPr="001A3FC9">
        <w:rPr>
          <w:rFonts w:ascii="Palatino Linotype" w:hAnsi="Palatino Linotype" w:cs="Arial"/>
          <w:b/>
        </w:rPr>
        <w:t>EL SUJETO OBLIGADO</w:t>
      </w:r>
      <w:r w:rsidRPr="001A3FC9">
        <w:rPr>
          <w:rFonts w:ascii="Palatino Linotype" w:hAnsi="Palatino Linotype" w:cs="Arial"/>
        </w:rPr>
        <w:t xml:space="preserve"> modifique o revoque el acto impugnado, quedando el medio de impugnación sin efecto o materia.</w:t>
      </w:r>
    </w:p>
    <w:p w14:paraId="7648E337" w14:textId="77777777" w:rsidR="00E31A5E" w:rsidRPr="001A3FC9" w:rsidRDefault="00E31A5E" w:rsidP="00E31A5E">
      <w:pPr>
        <w:spacing w:line="360" w:lineRule="auto"/>
        <w:jc w:val="both"/>
        <w:rPr>
          <w:rFonts w:ascii="Palatino Linotype" w:hAnsi="Palatino Linotype" w:cs="Arial"/>
        </w:rPr>
      </w:pPr>
    </w:p>
    <w:p w14:paraId="6541A299" w14:textId="77777777" w:rsidR="00E31A5E" w:rsidRPr="001A3FC9" w:rsidRDefault="00E31A5E" w:rsidP="00E31A5E">
      <w:pPr>
        <w:spacing w:line="360" w:lineRule="auto"/>
        <w:jc w:val="both"/>
        <w:rPr>
          <w:rFonts w:ascii="Palatino Linotype" w:hAnsi="Palatino Linotype" w:cs="Arial"/>
        </w:rPr>
      </w:pPr>
      <w:r w:rsidRPr="001A3FC9">
        <w:rPr>
          <w:rFonts w:ascii="Palatino Linotype" w:hAnsi="Palatino Linotype" w:cs="Arial"/>
        </w:rPr>
        <w:t xml:space="preserve">1.- El sujeto obligado responsable, </w:t>
      </w:r>
    </w:p>
    <w:p w14:paraId="2207BDE5" w14:textId="77777777" w:rsidR="00E31A5E" w:rsidRPr="001A3FC9" w:rsidRDefault="00E31A5E" w:rsidP="00E31A5E">
      <w:pPr>
        <w:spacing w:line="360" w:lineRule="auto"/>
        <w:jc w:val="both"/>
        <w:rPr>
          <w:rFonts w:ascii="Palatino Linotype" w:hAnsi="Palatino Linotype" w:cs="Arial"/>
        </w:rPr>
      </w:pPr>
      <w:r w:rsidRPr="001A3FC9">
        <w:rPr>
          <w:rFonts w:ascii="Palatino Linotype" w:hAnsi="Palatino Linotype" w:cs="Arial"/>
        </w:rPr>
        <w:t xml:space="preserve">2.- Acto, </w:t>
      </w:r>
    </w:p>
    <w:p w14:paraId="1E0CCCC4" w14:textId="77777777" w:rsidR="00E31A5E" w:rsidRPr="001A3FC9" w:rsidRDefault="00E31A5E" w:rsidP="00E31A5E">
      <w:pPr>
        <w:spacing w:line="360" w:lineRule="auto"/>
        <w:jc w:val="both"/>
        <w:rPr>
          <w:rFonts w:ascii="Palatino Linotype" w:hAnsi="Palatino Linotype" w:cs="Arial"/>
        </w:rPr>
      </w:pPr>
      <w:r w:rsidRPr="001A3FC9">
        <w:rPr>
          <w:rFonts w:ascii="Palatino Linotype" w:hAnsi="Palatino Linotype" w:cs="Arial"/>
        </w:rPr>
        <w:t>3.- Que se modifique o revoque, y</w:t>
      </w:r>
    </w:p>
    <w:p w14:paraId="6C18351F" w14:textId="77777777" w:rsidR="00E31A5E" w:rsidRPr="001A3FC9" w:rsidRDefault="00E31A5E" w:rsidP="00E31A5E">
      <w:pPr>
        <w:spacing w:line="360" w:lineRule="auto"/>
        <w:jc w:val="both"/>
        <w:rPr>
          <w:rFonts w:ascii="Palatino Linotype" w:hAnsi="Palatino Linotype" w:cs="Arial"/>
        </w:rPr>
      </w:pPr>
      <w:r w:rsidRPr="001A3FC9">
        <w:rPr>
          <w:rFonts w:ascii="Palatino Linotype" w:hAnsi="Palatino Linotype" w:cs="Arial"/>
        </w:rPr>
        <w:t>4.- De tal manera que el medio de impugnación quede sin efecto o materia.</w:t>
      </w:r>
    </w:p>
    <w:p w14:paraId="77BACFC2" w14:textId="77777777" w:rsidR="00E31A5E" w:rsidRPr="001A3FC9" w:rsidRDefault="00E31A5E" w:rsidP="00E31A5E">
      <w:pPr>
        <w:spacing w:line="360" w:lineRule="auto"/>
        <w:jc w:val="both"/>
        <w:rPr>
          <w:rFonts w:ascii="Palatino Linotype" w:hAnsi="Palatino Linotype" w:cs="Arial"/>
          <w:sz w:val="14"/>
        </w:rPr>
      </w:pPr>
    </w:p>
    <w:p w14:paraId="54C13C16" w14:textId="157BC2C6" w:rsidR="00E31A5E" w:rsidRPr="001A3FC9" w:rsidRDefault="00E31A5E" w:rsidP="00E31A5E">
      <w:pPr>
        <w:spacing w:line="360" w:lineRule="auto"/>
        <w:jc w:val="both"/>
        <w:rPr>
          <w:rFonts w:ascii="Palatino Linotype" w:hAnsi="Palatino Linotype" w:cs="Arial"/>
        </w:rPr>
      </w:pPr>
      <w:r w:rsidRPr="001A3FC9">
        <w:rPr>
          <w:rFonts w:ascii="Palatino Linotype" w:hAnsi="Palatino Linotype" w:cs="Arial"/>
        </w:rPr>
        <w:t xml:space="preserve">El primer elemento normativo, se actualiza ya que </w:t>
      </w:r>
      <w:r w:rsidRPr="001A3FC9">
        <w:rPr>
          <w:rFonts w:ascii="Palatino Linotype" w:hAnsi="Palatino Linotype" w:cs="Arial"/>
          <w:b/>
        </w:rPr>
        <w:t xml:space="preserve">EL SUJETO OBLIGADO </w:t>
      </w:r>
      <w:r w:rsidRPr="001A3FC9">
        <w:rPr>
          <w:rFonts w:ascii="Palatino Linotype" w:hAnsi="Palatino Linotype" w:cs="Arial"/>
        </w:rPr>
        <w:t>responsable, es el Sistema Municipal para el Desarrollo Integral de la Familia de Nezahualcóyotl.</w:t>
      </w:r>
    </w:p>
    <w:p w14:paraId="142B0684" w14:textId="77777777" w:rsidR="00E31A5E" w:rsidRPr="001A3FC9" w:rsidRDefault="00E31A5E" w:rsidP="00E31A5E">
      <w:pPr>
        <w:spacing w:line="360" w:lineRule="auto"/>
        <w:jc w:val="both"/>
        <w:rPr>
          <w:rFonts w:ascii="Palatino Linotype" w:hAnsi="Palatino Linotype" w:cs="Arial"/>
          <w:sz w:val="16"/>
        </w:rPr>
      </w:pPr>
    </w:p>
    <w:p w14:paraId="51A5A65B" w14:textId="77777777" w:rsidR="00E31A5E" w:rsidRPr="001A3FC9" w:rsidRDefault="00E31A5E" w:rsidP="00E31A5E">
      <w:pPr>
        <w:spacing w:line="360" w:lineRule="auto"/>
        <w:jc w:val="both"/>
        <w:rPr>
          <w:rFonts w:ascii="Palatino Linotype" w:hAnsi="Palatino Linotype" w:cs="Arial"/>
        </w:rPr>
      </w:pPr>
      <w:r w:rsidRPr="001A3FC9">
        <w:rPr>
          <w:rFonts w:ascii="Palatino Linotype" w:hAnsi="Palatino Linotype" w:cs="Arial"/>
        </w:rPr>
        <w:t xml:space="preserve">El segundo elemento normativo, es la existencia de un acto, en el caso en concreto que nos ocupa se actualiza con la existencia de la respuesta del </w:t>
      </w:r>
      <w:r w:rsidRPr="001A3FC9">
        <w:rPr>
          <w:rFonts w:ascii="Palatino Linotype" w:hAnsi="Palatino Linotype" w:cs="Arial"/>
          <w:b/>
        </w:rPr>
        <w:t>SUJETO OBLIGADO</w:t>
      </w:r>
      <w:r w:rsidRPr="001A3FC9">
        <w:rPr>
          <w:rFonts w:ascii="Palatino Linotype" w:hAnsi="Palatino Linotype" w:cs="Arial"/>
        </w:rPr>
        <w:t>.</w:t>
      </w:r>
    </w:p>
    <w:p w14:paraId="5AEBD7EF" w14:textId="77777777" w:rsidR="00E31A5E" w:rsidRPr="001A3FC9" w:rsidRDefault="00E31A5E" w:rsidP="00E31A5E">
      <w:pPr>
        <w:spacing w:line="360" w:lineRule="auto"/>
        <w:jc w:val="both"/>
        <w:rPr>
          <w:rFonts w:ascii="Palatino Linotype" w:hAnsi="Palatino Linotype" w:cs="Arial"/>
          <w:sz w:val="16"/>
        </w:rPr>
      </w:pPr>
    </w:p>
    <w:p w14:paraId="24C7D4BA" w14:textId="77777777" w:rsidR="00E31A5E" w:rsidRPr="001A3FC9" w:rsidRDefault="00E31A5E" w:rsidP="00E31A5E">
      <w:pPr>
        <w:spacing w:line="360" w:lineRule="auto"/>
        <w:jc w:val="both"/>
        <w:rPr>
          <w:rFonts w:ascii="Palatino Linotype" w:hAnsi="Palatino Linotype" w:cs="Arial"/>
        </w:rPr>
      </w:pPr>
      <w:r w:rsidRPr="001A3FC9">
        <w:rPr>
          <w:rFonts w:ascii="Palatino Linotype" w:hAnsi="Palatino Linotype" w:cs="Arial"/>
        </w:rPr>
        <w:t xml:space="preserve">Cabe destacar, que de la respuesta otorgada por </w:t>
      </w:r>
      <w:r w:rsidRPr="001A3FC9">
        <w:rPr>
          <w:rFonts w:ascii="Palatino Linotype" w:hAnsi="Palatino Linotype" w:cs="Arial"/>
          <w:b/>
        </w:rPr>
        <w:t>EL SUJETO OBLIGADO</w:t>
      </w:r>
      <w:r w:rsidRPr="001A3FC9">
        <w:rPr>
          <w:rFonts w:ascii="Palatino Linotype" w:hAnsi="Palatino Linotype" w:cs="Arial"/>
        </w:rPr>
        <w:t xml:space="preserve">, se desprende el precepto normativo en estudio, el cual se establece como “acto”, esto es así, pues la respuesta emitida por los Sujetos Obligados son consideradas, (en el contexto que la propia Ley establece), como “actos”, sin los cuales no existiría certeza de la de información pública, porque precisamente la evidencia notoria y específica del actuar del </w:t>
      </w:r>
      <w:r w:rsidRPr="001A3FC9">
        <w:rPr>
          <w:rFonts w:ascii="Palatino Linotype" w:hAnsi="Palatino Linotype" w:cs="Arial"/>
          <w:b/>
        </w:rPr>
        <w:t>SUJETO OBLIGADO</w:t>
      </w:r>
      <w:r w:rsidRPr="001A3FC9">
        <w:rPr>
          <w:rFonts w:ascii="Palatino Linotype" w:hAnsi="Palatino Linotype" w:cs="Arial"/>
        </w:rPr>
        <w:t xml:space="preserve"> se observa a través de sus actos que necesariamente ejecuta y ejerce al realizar sus atribuciones legalmente conferidas.</w:t>
      </w:r>
    </w:p>
    <w:p w14:paraId="2138A270" w14:textId="77777777" w:rsidR="00E31A5E" w:rsidRPr="001A3FC9" w:rsidRDefault="00E31A5E" w:rsidP="00E31A5E">
      <w:pPr>
        <w:spacing w:line="360" w:lineRule="auto"/>
        <w:jc w:val="both"/>
        <w:rPr>
          <w:rFonts w:ascii="Palatino Linotype" w:hAnsi="Palatino Linotype" w:cs="Arial"/>
        </w:rPr>
      </w:pPr>
    </w:p>
    <w:p w14:paraId="14BC6560" w14:textId="77777777" w:rsidR="00E31A5E" w:rsidRPr="001A3FC9" w:rsidRDefault="00E31A5E" w:rsidP="00E31A5E">
      <w:pPr>
        <w:spacing w:line="360" w:lineRule="auto"/>
        <w:jc w:val="both"/>
        <w:rPr>
          <w:rFonts w:ascii="Palatino Linotype" w:hAnsi="Palatino Linotype" w:cs="Arial"/>
        </w:rPr>
      </w:pPr>
      <w:r w:rsidRPr="001A3FC9">
        <w:rPr>
          <w:rFonts w:ascii="Palatino Linotype" w:hAnsi="Palatino Linotype" w:cs="Arial"/>
        </w:rPr>
        <w:t>La naturaleza jurídica de los actos que emiten los Sujetos Obligados, está delimitada por la misma Ley de la materia, ya que, el hecho de emitir actos no previstos en el marco normativo que en transparencia rige su actuar, serían ilegales de estricto derecho, por lo que los “actos” a que se refiere esta fracción están contenidos en el siguiente artículo:</w:t>
      </w:r>
    </w:p>
    <w:p w14:paraId="1A89E0AE" w14:textId="77777777" w:rsidR="00E31A5E" w:rsidRPr="001A3FC9" w:rsidRDefault="00E31A5E" w:rsidP="00E31A5E">
      <w:pPr>
        <w:jc w:val="both"/>
        <w:rPr>
          <w:rFonts w:ascii="Palatino Linotype" w:hAnsi="Palatino Linotype" w:cs="Arial"/>
        </w:rPr>
      </w:pPr>
    </w:p>
    <w:p w14:paraId="367D2DA8" w14:textId="77777777" w:rsidR="00E31A5E" w:rsidRPr="001A3FC9" w:rsidRDefault="00E31A5E" w:rsidP="00E31A5E">
      <w:pPr>
        <w:ind w:left="851" w:right="1183"/>
        <w:jc w:val="both"/>
        <w:rPr>
          <w:rFonts w:ascii="Palatino Linotype" w:hAnsi="Palatino Linotype" w:cs="Arial"/>
          <w:i/>
          <w:sz w:val="22"/>
          <w:szCs w:val="22"/>
        </w:rPr>
      </w:pPr>
      <w:r w:rsidRPr="001A3FC9">
        <w:rPr>
          <w:rFonts w:ascii="Palatino Linotype" w:hAnsi="Palatino Linotype" w:cs="Arial"/>
          <w:b/>
          <w:i/>
          <w:sz w:val="22"/>
          <w:szCs w:val="22"/>
        </w:rPr>
        <w:t>“Artículo 53</w:t>
      </w:r>
      <w:r w:rsidRPr="001A3FC9">
        <w:rPr>
          <w:rFonts w:ascii="Palatino Linotype" w:hAnsi="Palatino Linotype" w:cs="Arial"/>
          <w:i/>
          <w:sz w:val="22"/>
          <w:szCs w:val="22"/>
        </w:rPr>
        <w:t xml:space="preserve">. Las Unidades de Transparencia tendrán las siguientes funciones: </w:t>
      </w:r>
    </w:p>
    <w:p w14:paraId="7B4D5394" w14:textId="77777777" w:rsidR="00E31A5E" w:rsidRPr="001A3FC9" w:rsidRDefault="00E31A5E" w:rsidP="00E31A5E">
      <w:pPr>
        <w:ind w:left="851" w:right="1183"/>
        <w:jc w:val="both"/>
        <w:rPr>
          <w:rFonts w:ascii="Palatino Linotype" w:hAnsi="Palatino Linotype" w:cs="Arial"/>
          <w:i/>
          <w:sz w:val="22"/>
          <w:szCs w:val="22"/>
        </w:rPr>
      </w:pPr>
      <w:r w:rsidRPr="001A3FC9">
        <w:rPr>
          <w:rFonts w:ascii="Palatino Linotype" w:hAnsi="Palatino Linotype" w:cs="Arial"/>
          <w:i/>
          <w:sz w:val="22"/>
          <w:szCs w:val="22"/>
        </w:rPr>
        <w:t xml:space="preserve">I. Recabar, difundir y actualizar la información relativa a las obligaciones de transparencia comunes y específicas a la que se refiere la Ley General, esta Ley, la que determine el Instituto y las demás disposiciones de la materia, así como propiciar que las áreas la actualicen periódicamente conforme a la normatividad aplicable; </w:t>
      </w:r>
    </w:p>
    <w:p w14:paraId="608C54E4" w14:textId="77777777" w:rsidR="00E31A5E" w:rsidRPr="001A3FC9" w:rsidRDefault="00E31A5E" w:rsidP="00E31A5E">
      <w:pPr>
        <w:ind w:left="851" w:right="1183"/>
        <w:jc w:val="both"/>
        <w:rPr>
          <w:rFonts w:ascii="Palatino Linotype" w:hAnsi="Palatino Linotype" w:cs="Arial"/>
          <w:i/>
          <w:sz w:val="22"/>
          <w:szCs w:val="22"/>
        </w:rPr>
      </w:pPr>
      <w:r w:rsidRPr="001A3FC9">
        <w:rPr>
          <w:rFonts w:ascii="Palatino Linotype" w:hAnsi="Palatino Linotype" w:cs="Arial"/>
          <w:i/>
          <w:sz w:val="22"/>
          <w:szCs w:val="22"/>
        </w:rPr>
        <w:t xml:space="preserve">II. Recibir, tramitar y dar respuesta a las solicitudes de acceso a la información; </w:t>
      </w:r>
    </w:p>
    <w:p w14:paraId="02A1A00D" w14:textId="77777777" w:rsidR="00E31A5E" w:rsidRPr="001A3FC9" w:rsidRDefault="00E31A5E" w:rsidP="00E31A5E">
      <w:pPr>
        <w:ind w:left="851" w:right="1183"/>
        <w:jc w:val="both"/>
        <w:rPr>
          <w:rFonts w:ascii="Palatino Linotype" w:hAnsi="Palatino Linotype" w:cs="Arial"/>
          <w:i/>
          <w:sz w:val="22"/>
          <w:szCs w:val="22"/>
        </w:rPr>
      </w:pPr>
      <w:r w:rsidRPr="001A3FC9">
        <w:rPr>
          <w:rFonts w:ascii="Palatino Linotype" w:hAnsi="Palatino Linotype" w:cs="Arial"/>
          <w:i/>
          <w:sz w:val="22"/>
          <w:szCs w:val="22"/>
        </w:rPr>
        <w:t xml:space="preserve">III. Auxiliar a los particulares en la elaboración de solicitudes de acceso a la información y, en su caso, orientarlos sobre los sujetos obligados competentes conforme a la normatividad aplicable; </w:t>
      </w:r>
    </w:p>
    <w:p w14:paraId="0D85B172" w14:textId="77777777" w:rsidR="00E31A5E" w:rsidRPr="001A3FC9" w:rsidRDefault="00E31A5E" w:rsidP="00E31A5E">
      <w:pPr>
        <w:ind w:left="851" w:right="1183"/>
        <w:jc w:val="both"/>
        <w:rPr>
          <w:rFonts w:ascii="Palatino Linotype" w:hAnsi="Palatino Linotype" w:cs="Arial"/>
          <w:i/>
          <w:sz w:val="22"/>
          <w:szCs w:val="22"/>
        </w:rPr>
      </w:pPr>
      <w:r w:rsidRPr="001A3FC9">
        <w:rPr>
          <w:rFonts w:ascii="Palatino Linotype" w:hAnsi="Palatino Linotype" w:cs="Arial"/>
          <w:i/>
          <w:sz w:val="22"/>
          <w:szCs w:val="22"/>
        </w:rPr>
        <w:t xml:space="preserve">IV. Realizar, con efectividad, los trámites internos necesarios para la atención de las solicitudes de acceso a la información; </w:t>
      </w:r>
    </w:p>
    <w:p w14:paraId="5CF52806" w14:textId="77777777" w:rsidR="00E31A5E" w:rsidRPr="001A3FC9" w:rsidRDefault="00E31A5E" w:rsidP="00E31A5E">
      <w:pPr>
        <w:ind w:left="851" w:right="1183"/>
        <w:jc w:val="both"/>
        <w:rPr>
          <w:rFonts w:ascii="Palatino Linotype" w:hAnsi="Palatino Linotype" w:cs="Arial"/>
          <w:i/>
          <w:sz w:val="22"/>
          <w:szCs w:val="22"/>
        </w:rPr>
      </w:pPr>
      <w:r w:rsidRPr="001A3FC9">
        <w:rPr>
          <w:rFonts w:ascii="Palatino Linotype" w:hAnsi="Palatino Linotype" w:cs="Arial"/>
          <w:i/>
          <w:sz w:val="22"/>
          <w:szCs w:val="22"/>
        </w:rPr>
        <w:t xml:space="preserve">V. Entregar, en su caso, a los particulares la información solicitada; </w:t>
      </w:r>
    </w:p>
    <w:p w14:paraId="440D5535" w14:textId="77777777" w:rsidR="00E31A5E" w:rsidRPr="001A3FC9" w:rsidRDefault="00E31A5E" w:rsidP="00E31A5E">
      <w:pPr>
        <w:ind w:left="851" w:right="1183"/>
        <w:jc w:val="both"/>
        <w:rPr>
          <w:rFonts w:ascii="Palatino Linotype" w:hAnsi="Palatino Linotype" w:cs="Arial"/>
          <w:i/>
          <w:sz w:val="22"/>
          <w:szCs w:val="22"/>
        </w:rPr>
      </w:pPr>
      <w:r w:rsidRPr="001A3FC9">
        <w:rPr>
          <w:rFonts w:ascii="Palatino Linotype" w:hAnsi="Palatino Linotype" w:cs="Arial"/>
          <w:i/>
          <w:sz w:val="22"/>
          <w:szCs w:val="22"/>
        </w:rPr>
        <w:t xml:space="preserve">VI. Efectuar las notificaciones a los solicitantes; </w:t>
      </w:r>
    </w:p>
    <w:p w14:paraId="4E8AA2BA" w14:textId="77777777" w:rsidR="00E31A5E" w:rsidRPr="001A3FC9" w:rsidRDefault="00E31A5E" w:rsidP="00E31A5E">
      <w:pPr>
        <w:ind w:left="851" w:right="1183"/>
        <w:jc w:val="both"/>
        <w:rPr>
          <w:rFonts w:ascii="Palatino Linotype" w:hAnsi="Palatino Linotype" w:cs="Arial"/>
          <w:i/>
          <w:sz w:val="22"/>
          <w:szCs w:val="22"/>
        </w:rPr>
      </w:pPr>
      <w:r w:rsidRPr="001A3FC9">
        <w:rPr>
          <w:rFonts w:ascii="Palatino Linotype" w:hAnsi="Palatino Linotype" w:cs="Arial"/>
          <w:i/>
          <w:sz w:val="22"/>
          <w:szCs w:val="22"/>
        </w:rPr>
        <w:t xml:space="preserve">VII. Proponer al Comité de Transparencia, los procedimientos internos que aseguren la mayor eficiencia en la gestión de las solicitudes de acceso a la información, conforme a la normatividad aplicable; </w:t>
      </w:r>
    </w:p>
    <w:p w14:paraId="3791968F" w14:textId="77777777" w:rsidR="00E31A5E" w:rsidRPr="001A3FC9" w:rsidRDefault="00E31A5E" w:rsidP="00E31A5E">
      <w:pPr>
        <w:ind w:left="851" w:right="1183"/>
        <w:jc w:val="both"/>
        <w:rPr>
          <w:rFonts w:ascii="Palatino Linotype" w:hAnsi="Palatino Linotype" w:cs="Arial"/>
          <w:i/>
          <w:sz w:val="22"/>
          <w:szCs w:val="22"/>
        </w:rPr>
      </w:pPr>
      <w:r w:rsidRPr="001A3FC9">
        <w:rPr>
          <w:rFonts w:ascii="Palatino Linotype" w:hAnsi="Palatino Linotype" w:cs="Arial"/>
          <w:i/>
          <w:sz w:val="22"/>
          <w:szCs w:val="22"/>
        </w:rPr>
        <w:t xml:space="preserve">VIII. Proponer a quien preside el Comité de Transparencia, personal habilitado que sea necesario para recibir y dar trámite a las solicitudes de acceso a la información; </w:t>
      </w:r>
    </w:p>
    <w:p w14:paraId="6749AF62" w14:textId="77777777" w:rsidR="00E31A5E" w:rsidRPr="001A3FC9" w:rsidRDefault="00E31A5E" w:rsidP="00E31A5E">
      <w:pPr>
        <w:ind w:left="851" w:right="1183"/>
        <w:jc w:val="both"/>
        <w:rPr>
          <w:rFonts w:ascii="Palatino Linotype" w:hAnsi="Palatino Linotype" w:cs="Arial"/>
          <w:i/>
          <w:sz w:val="22"/>
          <w:szCs w:val="22"/>
        </w:rPr>
      </w:pPr>
      <w:r w:rsidRPr="001A3FC9">
        <w:rPr>
          <w:rFonts w:ascii="Palatino Linotype" w:hAnsi="Palatino Linotype" w:cs="Arial"/>
          <w:i/>
          <w:sz w:val="22"/>
          <w:szCs w:val="22"/>
        </w:rPr>
        <w:t xml:space="preserve">IX. Llevar un registro de las solicitudes de acceso a la información, sus respuestas, resultados, costos de reproducción y envío, resolución a los recursos de revisión que se hayan emitido en contra de sus respuestas y del cumplimiento de las mismas; </w:t>
      </w:r>
    </w:p>
    <w:p w14:paraId="10DA2EBA" w14:textId="77777777" w:rsidR="00E31A5E" w:rsidRPr="001A3FC9" w:rsidRDefault="00E31A5E" w:rsidP="00E31A5E">
      <w:pPr>
        <w:ind w:left="851" w:right="1183"/>
        <w:jc w:val="both"/>
        <w:rPr>
          <w:rFonts w:ascii="Palatino Linotype" w:hAnsi="Palatino Linotype" w:cs="Arial"/>
          <w:i/>
          <w:sz w:val="22"/>
          <w:szCs w:val="22"/>
        </w:rPr>
      </w:pPr>
      <w:r w:rsidRPr="001A3FC9">
        <w:rPr>
          <w:rFonts w:ascii="Palatino Linotype" w:hAnsi="Palatino Linotype" w:cs="Arial"/>
          <w:i/>
          <w:sz w:val="22"/>
          <w:szCs w:val="22"/>
        </w:rPr>
        <w:t xml:space="preserve">X. Presentar ante el Comité, el proyecto de clasificación de información; </w:t>
      </w:r>
    </w:p>
    <w:p w14:paraId="1D3F4D2B" w14:textId="77777777" w:rsidR="00E31A5E" w:rsidRPr="001A3FC9" w:rsidRDefault="00E31A5E" w:rsidP="00E31A5E">
      <w:pPr>
        <w:ind w:left="851" w:right="1183"/>
        <w:jc w:val="both"/>
        <w:rPr>
          <w:rFonts w:ascii="Palatino Linotype" w:hAnsi="Palatino Linotype" w:cs="Arial"/>
          <w:i/>
          <w:sz w:val="22"/>
          <w:szCs w:val="22"/>
        </w:rPr>
      </w:pPr>
      <w:r w:rsidRPr="001A3FC9">
        <w:rPr>
          <w:rFonts w:ascii="Palatino Linotype" w:hAnsi="Palatino Linotype" w:cs="Arial"/>
          <w:i/>
          <w:sz w:val="22"/>
          <w:szCs w:val="22"/>
        </w:rPr>
        <w:t xml:space="preserve">XI. Promover e implementar políticas de transparencia proactiva procurando su accesibilidad; </w:t>
      </w:r>
    </w:p>
    <w:p w14:paraId="20803BEC" w14:textId="77777777" w:rsidR="00E31A5E" w:rsidRPr="001A3FC9" w:rsidRDefault="00E31A5E" w:rsidP="00E31A5E">
      <w:pPr>
        <w:ind w:left="851" w:right="1183"/>
        <w:jc w:val="both"/>
        <w:rPr>
          <w:rFonts w:ascii="Palatino Linotype" w:hAnsi="Palatino Linotype" w:cs="Arial"/>
          <w:i/>
          <w:sz w:val="22"/>
          <w:szCs w:val="22"/>
        </w:rPr>
      </w:pPr>
      <w:r w:rsidRPr="001A3FC9">
        <w:rPr>
          <w:rFonts w:ascii="Palatino Linotype" w:hAnsi="Palatino Linotype" w:cs="Arial"/>
          <w:i/>
          <w:sz w:val="22"/>
          <w:szCs w:val="22"/>
        </w:rPr>
        <w:t xml:space="preserve">XII. Fomentar la transparencia y accesibilidad al interior del sujeto obligado; </w:t>
      </w:r>
    </w:p>
    <w:p w14:paraId="72878348" w14:textId="77777777" w:rsidR="00E31A5E" w:rsidRPr="001A3FC9" w:rsidRDefault="00E31A5E" w:rsidP="00E31A5E">
      <w:pPr>
        <w:ind w:left="851" w:right="1183"/>
        <w:jc w:val="both"/>
        <w:rPr>
          <w:rFonts w:ascii="Palatino Linotype" w:hAnsi="Palatino Linotype" w:cs="Arial"/>
          <w:i/>
          <w:sz w:val="22"/>
          <w:szCs w:val="22"/>
        </w:rPr>
      </w:pPr>
      <w:r w:rsidRPr="001A3FC9">
        <w:rPr>
          <w:rFonts w:ascii="Palatino Linotype" w:hAnsi="Palatino Linotype" w:cs="Arial"/>
          <w:i/>
          <w:sz w:val="22"/>
          <w:szCs w:val="22"/>
        </w:rPr>
        <w:t xml:space="preserve">XIII. Hacer del conocimiento de la instancia competente la probable responsabilidad por el incumplimiento de las obligaciones previstas en la presente Ley; y </w:t>
      </w:r>
    </w:p>
    <w:p w14:paraId="53C443FC" w14:textId="77777777" w:rsidR="00E31A5E" w:rsidRPr="001A3FC9" w:rsidRDefault="00E31A5E" w:rsidP="00E31A5E">
      <w:pPr>
        <w:ind w:left="851" w:right="1183"/>
        <w:jc w:val="both"/>
        <w:rPr>
          <w:rFonts w:ascii="Palatino Linotype" w:hAnsi="Palatino Linotype" w:cs="Arial"/>
          <w:i/>
          <w:sz w:val="22"/>
          <w:szCs w:val="22"/>
        </w:rPr>
      </w:pPr>
      <w:r w:rsidRPr="001A3FC9">
        <w:rPr>
          <w:rFonts w:ascii="Palatino Linotype" w:hAnsi="Palatino Linotype" w:cs="Arial"/>
          <w:i/>
          <w:sz w:val="22"/>
          <w:szCs w:val="22"/>
        </w:rPr>
        <w:t>XIV. Las demás que resulten necesarias para facilitar el acceso a la información y aquellas que se desprenden de la presente Ley y demás disposiciones jurídicas aplicables.</w:t>
      </w:r>
      <w:r w:rsidRPr="001A3FC9">
        <w:rPr>
          <w:rFonts w:ascii="Palatino Linotype" w:hAnsi="Palatino Linotype" w:cs="Arial"/>
          <w:b/>
          <w:i/>
          <w:sz w:val="22"/>
          <w:szCs w:val="22"/>
        </w:rPr>
        <w:t>”</w:t>
      </w:r>
    </w:p>
    <w:p w14:paraId="2B710ADE" w14:textId="77777777" w:rsidR="00E31A5E" w:rsidRPr="001A3FC9" w:rsidRDefault="00E31A5E" w:rsidP="00E31A5E">
      <w:pPr>
        <w:spacing w:line="360" w:lineRule="auto"/>
        <w:jc w:val="both"/>
        <w:rPr>
          <w:rFonts w:ascii="Palatino Linotype" w:hAnsi="Palatino Linotype" w:cs="Arial"/>
        </w:rPr>
      </w:pPr>
    </w:p>
    <w:p w14:paraId="2ABAA4D7" w14:textId="77777777" w:rsidR="00E31A5E" w:rsidRPr="001A3FC9" w:rsidRDefault="00E31A5E" w:rsidP="00E31A5E">
      <w:pPr>
        <w:spacing w:line="360" w:lineRule="auto"/>
        <w:jc w:val="both"/>
        <w:rPr>
          <w:rFonts w:ascii="Palatino Linotype" w:hAnsi="Palatino Linotype" w:cs="Arial"/>
        </w:rPr>
      </w:pPr>
      <w:r w:rsidRPr="001A3FC9">
        <w:rPr>
          <w:rFonts w:ascii="Palatino Linotype" w:hAnsi="Palatino Linotype" w:cs="Arial"/>
        </w:rPr>
        <w:t xml:space="preserve">Es decir, la impugnación del </w:t>
      </w:r>
      <w:r w:rsidRPr="001A3FC9">
        <w:rPr>
          <w:rFonts w:ascii="Palatino Linotype" w:hAnsi="Palatino Linotype" w:cs="Arial"/>
          <w:b/>
        </w:rPr>
        <w:t>RECURRENTE</w:t>
      </w:r>
      <w:r w:rsidRPr="001A3FC9">
        <w:rPr>
          <w:rFonts w:ascii="Palatino Linotype" w:hAnsi="Palatino Linotype" w:cs="Arial"/>
        </w:rPr>
        <w:t xml:space="preserve"> debe ser sobre la emisión de un “Acto” contenido en la misma Ley o la omisión en la emisión de éste, lo que en el presente caso se actualiza con la respuesta dada por </w:t>
      </w:r>
      <w:r w:rsidRPr="001A3FC9">
        <w:rPr>
          <w:rFonts w:ascii="Palatino Linotype" w:hAnsi="Palatino Linotype" w:cs="Arial"/>
          <w:b/>
        </w:rPr>
        <w:t>EL SUJETO OBLIGADO</w:t>
      </w:r>
      <w:r w:rsidRPr="001A3FC9">
        <w:rPr>
          <w:rFonts w:ascii="Palatino Linotype" w:hAnsi="Palatino Linotype" w:cs="Arial"/>
        </w:rPr>
        <w:t>.</w:t>
      </w:r>
    </w:p>
    <w:p w14:paraId="55529CCD" w14:textId="77777777" w:rsidR="00E31A5E" w:rsidRPr="001A3FC9" w:rsidRDefault="00E31A5E" w:rsidP="00E31A5E">
      <w:pPr>
        <w:spacing w:line="360" w:lineRule="auto"/>
        <w:jc w:val="both"/>
        <w:rPr>
          <w:rFonts w:ascii="Palatino Linotype" w:hAnsi="Palatino Linotype" w:cs="Arial"/>
          <w:sz w:val="12"/>
        </w:rPr>
      </w:pPr>
    </w:p>
    <w:p w14:paraId="5D56565D" w14:textId="77777777" w:rsidR="00E31A5E" w:rsidRPr="001A3FC9" w:rsidRDefault="00E31A5E" w:rsidP="00E31A5E">
      <w:pPr>
        <w:spacing w:line="360" w:lineRule="auto"/>
        <w:jc w:val="both"/>
        <w:rPr>
          <w:rFonts w:ascii="Palatino Linotype" w:hAnsi="Palatino Linotype" w:cs="Arial"/>
        </w:rPr>
      </w:pPr>
      <w:r w:rsidRPr="001A3FC9">
        <w:rPr>
          <w:rFonts w:ascii="Palatino Linotype" w:hAnsi="Palatino Linotype" w:cs="Arial"/>
        </w:rPr>
        <w:t xml:space="preserve">Luego, el segundo elemento se actualiza al haber existido una respuesta; ahora bien, por cuanto hace al tercer elemento normativo, es en esencia una condicional, consistente en que la dependencia o entidad responsable del acto o resolución impugnada </w:t>
      </w:r>
      <w:r w:rsidRPr="001A3FC9">
        <w:rPr>
          <w:rFonts w:ascii="Palatino Linotype" w:hAnsi="Palatino Linotype" w:cs="Arial"/>
          <w:b/>
          <w:u w:val="single"/>
        </w:rPr>
        <w:t>la modifique o revoque</w:t>
      </w:r>
      <w:r w:rsidRPr="001A3FC9">
        <w:rPr>
          <w:rFonts w:ascii="Palatino Linotype" w:hAnsi="Palatino Linotype" w:cs="Arial"/>
        </w:rPr>
        <w:t>; en cuanto hace a la modificación, ocurre cuando quien emitió su respuesta (acto o resolución), con posterioridad cambia la información proporcionada en un principio, cuyos resultados no dejan sin efectos la respuesta dada, sino que tiene por objeto añadir, suprimir, o sustituir datos, lo cual puede ser de forma parcial.</w:t>
      </w:r>
    </w:p>
    <w:p w14:paraId="543C0B38" w14:textId="77777777" w:rsidR="00E31A5E" w:rsidRPr="001A3FC9" w:rsidRDefault="00E31A5E" w:rsidP="00E31A5E">
      <w:pPr>
        <w:spacing w:line="360" w:lineRule="auto"/>
        <w:jc w:val="both"/>
        <w:rPr>
          <w:rFonts w:ascii="Palatino Linotype" w:hAnsi="Palatino Linotype" w:cs="Arial"/>
          <w:sz w:val="18"/>
        </w:rPr>
      </w:pPr>
    </w:p>
    <w:p w14:paraId="1E875097" w14:textId="77777777" w:rsidR="00E31A5E" w:rsidRPr="001A3FC9" w:rsidRDefault="00E31A5E" w:rsidP="00E31A5E">
      <w:pPr>
        <w:spacing w:line="360" w:lineRule="auto"/>
        <w:jc w:val="both"/>
        <w:rPr>
          <w:rFonts w:ascii="Palatino Linotype" w:hAnsi="Palatino Linotype" w:cs="Arial"/>
        </w:rPr>
      </w:pPr>
      <w:r w:rsidRPr="001A3FC9">
        <w:rPr>
          <w:rFonts w:ascii="Palatino Linotype" w:hAnsi="Palatino Linotype" w:cs="Arial"/>
        </w:rPr>
        <w:t>Por cuanto hace a la modificación, éste se actualiza en virtud de su respuesta y posteriormente emite otra en su lugar dejando sin efecto lo que en un principio respondió, esto es mediante el Informe Justificado.</w:t>
      </w:r>
    </w:p>
    <w:p w14:paraId="482B8440" w14:textId="77777777" w:rsidR="00E31A5E" w:rsidRPr="001A3FC9" w:rsidRDefault="00E31A5E" w:rsidP="00E31A5E">
      <w:pPr>
        <w:spacing w:line="360" w:lineRule="auto"/>
        <w:jc w:val="both"/>
        <w:rPr>
          <w:rFonts w:ascii="Palatino Linotype" w:hAnsi="Palatino Linotype" w:cs="Arial"/>
          <w:sz w:val="10"/>
        </w:rPr>
      </w:pPr>
    </w:p>
    <w:p w14:paraId="487D6B75" w14:textId="77777777" w:rsidR="00E31A5E" w:rsidRPr="001A3FC9" w:rsidRDefault="00E31A5E" w:rsidP="00E31A5E">
      <w:pPr>
        <w:spacing w:line="360" w:lineRule="auto"/>
        <w:jc w:val="both"/>
        <w:rPr>
          <w:rFonts w:ascii="Palatino Linotype" w:hAnsi="Palatino Linotype" w:cs="Arial"/>
        </w:rPr>
      </w:pPr>
      <w:r w:rsidRPr="001A3FC9">
        <w:rPr>
          <w:rFonts w:ascii="Palatino Linotype" w:hAnsi="Palatino Linotype" w:cs="Arial"/>
        </w:rPr>
        <w:t>En ese tenor, un acto impugnado queda sin efectos, cuando aun existiendo jurídicamente (esto es, que no se ha revocado) ya no genera ninguna consecuencia legal.</w:t>
      </w:r>
    </w:p>
    <w:p w14:paraId="3FA69745" w14:textId="77777777" w:rsidR="00E31A5E" w:rsidRPr="001A3FC9" w:rsidRDefault="00E31A5E" w:rsidP="00E31A5E">
      <w:pPr>
        <w:spacing w:line="360" w:lineRule="auto"/>
        <w:jc w:val="both"/>
        <w:rPr>
          <w:rFonts w:ascii="Palatino Linotype" w:hAnsi="Palatino Linotype" w:cs="Arial"/>
        </w:rPr>
      </w:pPr>
    </w:p>
    <w:p w14:paraId="0FFEC559" w14:textId="77777777" w:rsidR="00E31A5E" w:rsidRPr="001A3FC9" w:rsidRDefault="00E31A5E" w:rsidP="00E31A5E">
      <w:pPr>
        <w:spacing w:line="360" w:lineRule="auto"/>
        <w:jc w:val="both"/>
        <w:rPr>
          <w:rFonts w:ascii="Palatino Linotype" w:hAnsi="Palatino Linotype" w:cs="Arial"/>
        </w:rPr>
      </w:pPr>
      <w:r w:rsidRPr="001A3FC9">
        <w:rPr>
          <w:rFonts w:ascii="Palatino Linotype" w:hAnsi="Palatino Linotype" w:cs="Arial"/>
        </w:rPr>
        <w:t xml:space="preserve">En tanto que, un acto impugnado queda sin materia, cuando ha sido satisfecha la pretensión de lo pedido o exigido por </w:t>
      </w:r>
      <w:r w:rsidRPr="001A3FC9">
        <w:rPr>
          <w:rFonts w:ascii="Palatino Linotype" w:hAnsi="Palatino Linotype" w:cs="Arial"/>
          <w:b/>
          <w:color w:val="000000"/>
        </w:rPr>
        <w:t>EL RECURRENTE</w:t>
      </w:r>
      <w:r w:rsidRPr="001A3FC9">
        <w:rPr>
          <w:rFonts w:ascii="Palatino Linotype" w:hAnsi="Palatino Linotype" w:cs="Arial"/>
          <w:b/>
        </w:rPr>
        <w:t xml:space="preserve"> </w:t>
      </w:r>
      <w:r w:rsidRPr="001A3FC9">
        <w:rPr>
          <w:rFonts w:ascii="Palatino Linotype" w:hAnsi="Palatino Linotype" w:cs="Arial"/>
        </w:rPr>
        <w:t xml:space="preserve">de manera que </w:t>
      </w:r>
      <w:r w:rsidRPr="001A3FC9">
        <w:rPr>
          <w:rFonts w:ascii="Palatino Linotype" w:hAnsi="Palatino Linotype" w:cs="Arial"/>
          <w:b/>
        </w:rPr>
        <w:t xml:space="preserve">EL SUJETO OBLIGADO </w:t>
      </w:r>
      <w:r w:rsidRPr="001A3FC9">
        <w:rPr>
          <w:rFonts w:ascii="Palatino Linotype" w:hAnsi="Palatino Linotype" w:cs="Arial"/>
        </w:rPr>
        <w:t xml:space="preserve">entrega una respuesta que aunque sea posterior a los términos previstos en la ley y mediante ésta cumple lo establecido en la Ley de Transparencia y Acceso a la Información Pública del Estado de México y Municipios.  </w:t>
      </w:r>
    </w:p>
    <w:p w14:paraId="3BE5A4A0" w14:textId="77777777" w:rsidR="00E31A5E" w:rsidRPr="001A3FC9" w:rsidRDefault="00E31A5E" w:rsidP="00E31A5E">
      <w:pPr>
        <w:spacing w:line="360" w:lineRule="auto"/>
        <w:jc w:val="both"/>
        <w:rPr>
          <w:rFonts w:ascii="Palatino Linotype" w:hAnsi="Palatino Linotype" w:cs="Arial"/>
          <w:sz w:val="14"/>
        </w:rPr>
      </w:pPr>
    </w:p>
    <w:p w14:paraId="73E957ED" w14:textId="77777777" w:rsidR="00E31A5E" w:rsidRPr="001A3FC9" w:rsidRDefault="00E31A5E" w:rsidP="00E31A5E">
      <w:pPr>
        <w:spacing w:line="360" w:lineRule="auto"/>
        <w:jc w:val="both"/>
        <w:rPr>
          <w:rFonts w:ascii="Palatino Linotype" w:hAnsi="Palatino Linotype" w:cs="Arial"/>
        </w:rPr>
      </w:pPr>
      <w:r w:rsidRPr="001A3FC9">
        <w:rPr>
          <w:rFonts w:ascii="Palatino Linotype" w:hAnsi="Palatino Linotype" w:cs="Arial"/>
        </w:rPr>
        <w:t xml:space="preserve">Bajo esas consideraciones, se afirma que en el recurso de revisión sujeto a estudio se actualiza la hipótesis jurídica citada en el cuarto elemento, toda vez que quedó probado que, </w:t>
      </w:r>
      <w:r w:rsidRPr="001A3FC9">
        <w:rPr>
          <w:rFonts w:ascii="Palatino Linotype" w:hAnsi="Palatino Linotype" w:cs="Arial"/>
          <w:b/>
        </w:rPr>
        <w:t>EL SUJETO OBLIGADO</w:t>
      </w:r>
      <w:r w:rsidRPr="001A3FC9">
        <w:rPr>
          <w:rFonts w:ascii="Palatino Linotype" w:hAnsi="Palatino Linotype" w:cs="Arial"/>
        </w:rPr>
        <w:t xml:space="preserve"> mediante un acto posterior a su respuesta, da contestación a los planteamientos, con lo cual, dejó sin materia el presente recurso. </w:t>
      </w:r>
    </w:p>
    <w:p w14:paraId="59DF1C14" w14:textId="77777777" w:rsidR="00E31A5E" w:rsidRPr="001A3FC9" w:rsidRDefault="00E31A5E" w:rsidP="00E31A5E">
      <w:pPr>
        <w:autoSpaceDE w:val="0"/>
        <w:autoSpaceDN w:val="0"/>
        <w:adjustRightInd w:val="0"/>
        <w:spacing w:before="240" w:after="360" w:line="360" w:lineRule="auto"/>
        <w:jc w:val="both"/>
        <w:rPr>
          <w:rFonts w:ascii="Palatino Linotype" w:hAnsi="Palatino Linotype" w:cs="Arial"/>
        </w:rPr>
      </w:pPr>
      <w:r w:rsidRPr="001A3FC9">
        <w:rPr>
          <w:rFonts w:ascii="Palatino Linotype" w:hAnsi="Palatino Linotype" w:cs="Arial"/>
        </w:rPr>
        <w:t xml:space="preserve">En consecuencia, resulta procedente </w:t>
      </w:r>
      <w:r w:rsidRPr="001A3FC9">
        <w:rPr>
          <w:rFonts w:ascii="Palatino Linotype" w:hAnsi="Palatino Linotype" w:cs="Arial"/>
          <w:b/>
        </w:rPr>
        <w:t>sobreseer</w:t>
      </w:r>
      <w:r w:rsidRPr="001A3FC9">
        <w:rPr>
          <w:rFonts w:ascii="Palatino Linotype" w:hAnsi="Palatino Linotype" w:cs="Arial"/>
        </w:rPr>
        <w:t xml:space="preserve"> el presente recurso de revisión, con fundamento en el artículo 192, fracciones III de la Ley de Transparencia y Acceso a la Información Pública del Estado de México y Municipios; toda vez que, queda sin materia, en atención a que </w:t>
      </w:r>
      <w:r w:rsidRPr="001A3FC9">
        <w:rPr>
          <w:rFonts w:ascii="Palatino Linotype" w:hAnsi="Palatino Linotype" w:cs="Arial"/>
          <w:b/>
        </w:rPr>
        <w:t>EL SUJETO OBLIGADO</w:t>
      </w:r>
      <w:r w:rsidRPr="001A3FC9">
        <w:rPr>
          <w:rFonts w:ascii="Palatino Linotype" w:hAnsi="Palatino Linotype" w:cs="Arial"/>
        </w:rPr>
        <w:t xml:space="preserve"> amplió su respuesta, como ya quedó asentado en párrafos que anteceden.</w:t>
      </w:r>
    </w:p>
    <w:p w14:paraId="5F450434" w14:textId="77777777" w:rsidR="00E31A5E" w:rsidRPr="001A3FC9" w:rsidRDefault="00E31A5E" w:rsidP="00E31A5E">
      <w:pPr>
        <w:spacing w:line="360" w:lineRule="auto"/>
        <w:contextualSpacing/>
        <w:jc w:val="both"/>
        <w:rPr>
          <w:rFonts w:ascii="Palatino Linotype" w:eastAsia="Calibri" w:hAnsi="Palatino Linotype" w:cs="Arial"/>
        </w:rPr>
      </w:pPr>
      <w:r w:rsidRPr="001A3FC9">
        <w:rPr>
          <w:rFonts w:ascii="Palatino Linotype" w:eastAsia="Calibri" w:hAnsi="Palatino Linotype" w:cs="Arial"/>
        </w:rPr>
        <w:t xml:space="preserve">Finalmente, cabe precisar que esta Ponencia no se pronuncia acerca del acto impugnado o razones o motivos de inconformidad, pues como quedó asentado en líneas anteriores, el presente ocurso ha quedado sin materia, lo que impide estudiar y pronunciarse al respecto. </w:t>
      </w:r>
    </w:p>
    <w:p w14:paraId="75BF3008" w14:textId="77777777" w:rsidR="00E31A5E" w:rsidRPr="001A3FC9" w:rsidRDefault="00E31A5E" w:rsidP="00E31A5E">
      <w:pPr>
        <w:spacing w:line="360" w:lineRule="auto"/>
        <w:contextualSpacing/>
        <w:rPr>
          <w:rFonts w:ascii="Palatino Linotype" w:eastAsia="Calibri" w:hAnsi="Palatino Linotype"/>
          <w:sz w:val="16"/>
        </w:rPr>
      </w:pPr>
    </w:p>
    <w:p w14:paraId="42A28763" w14:textId="77777777" w:rsidR="00E31A5E" w:rsidRPr="001A3FC9" w:rsidRDefault="00E31A5E" w:rsidP="00E31A5E">
      <w:pPr>
        <w:spacing w:line="360" w:lineRule="auto"/>
        <w:jc w:val="both"/>
        <w:rPr>
          <w:rFonts w:ascii="Palatino Linotype" w:eastAsia="Calibri" w:hAnsi="Palatino Linotype"/>
        </w:rPr>
      </w:pPr>
      <w:r w:rsidRPr="001A3FC9">
        <w:rPr>
          <w:rFonts w:ascii="Palatino Linotype" w:eastAsia="Batang" w:hAnsi="Palatino Linotype" w:cs="Arial"/>
        </w:rPr>
        <w:t xml:space="preserve">Por analogía, se cita la Tesis emitida por el </w:t>
      </w:r>
      <w:r w:rsidRPr="001A3FC9">
        <w:rPr>
          <w:rFonts w:ascii="Palatino Linotype" w:eastAsia="Batang" w:hAnsi="Palatino Linotype" w:cs="Arial"/>
          <w:lang w:val="es-AR"/>
        </w:rPr>
        <w:t>Séptimo Tribunal Colegiado en Materia Civil del Primer Circuito que en su literalidad, establece lo siguiente:</w:t>
      </w:r>
    </w:p>
    <w:p w14:paraId="7030AAC4" w14:textId="77777777" w:rsidR="00E31A5E" w:rsidRPr="001A3FC9" w:rsidRDefault="00E31A5E" w:rsidP="00E31A5E">
      <w:pPr>
        <w:spacing w:line="360" w:lineRule="auto"/>
        <w:ind w:left="426"/>
        <w:contextualSpacing/>
        <w:rPr>
          <w:rFonts w:ascii="Palatino Linotype" w:eastAsia="Calibri" w:hAnsi="Palatino Linotype"/>
          <w:sz w:val="16"/>
        </w:rPr>
      </w:pPr>
    </w:p>
    <w:p w14:paraId="16141E30" w14:textId="77777777" w:rsidR="00E31A5E" w:rsidRPr="001A3FC9" w:rsidRDefault="00E31A5E" w:rsidP="00E31A5E">
      <w:pPr>
        <w:spacing w:line="276" w:lineRule="auto"/>
        <w:ind w:left="851" w:right="902"/>
        <w:contextualSpacing/>
        <w:jc w:val="both"/>
        <w:rPr>
          <w:rFonts w:ascii="Palatino Linotype" w:eastAsia="Calibri" w:hAnsi="Palatino Linotype"/>
          <w:sz w:val="22"/>
          <w:szCs w:val="22"/>
        </w:rPr>
      </w:pPr>
      <w:r w:rsidRPr="001A3FC9">
        <w:rPr>
          <w:rFonts w:ascii="Palatino Linotype" w:eastAsia="Batang" w:hAnsi="Palatino Linotype" w:cs="Arial"/>
          <w:b/>
          <w:i/>
          <w:sz w:val="22"/>
          <w:szCs w:val="22"/>
          <w:lang w:val="es-AR"/>
        </w:rPr>
        <w:t>“SOBRESEIMIENTO EN EL JUICIO DE AMPARO DIRECTO. IMPIDE EL ESTUDIO DE LAS VIOLACIONES PROCESALES PLANTEADAS EN LOS CONCEPTOS DE VIOLACIÓN.</w:t>
      </w:r>
    </w:p>
    <w:p w14:paraId="1CD6CA04" w14:textId="77777777" w:rsidR="00E31A5E" w:rsidRPr="001A3FC9" w:rsidRDefault="00E31A5E" w:rsidP="00E31A5E">
      <w:pPr>
        <w:autoSpaceDE w:val="0"/>
        <w:autoSpaceDN w:val="0"/>
        <w:adjustRightInd w:val="0"/>
        <w:spacing w:line="276" w:lineRule="auto"/>
        <w:ind w:left="851" w:right="902"/>
        <w:contextualSpacing/>
        <w:jc w:val="both"/>
        <w:rPr>
          <w:rFonts w:ascii="Palatino Linotype" w:eastAsia="Batang" w:hAnsi="Palatino Linotype" w:cs="Arial"/>
          <w:i/>
          <w:sz w:val="22"/>
          <w:szCs w:val="22"/>
          <w:lang w:val="es-AR"/>
        </w:rPr>
      </w:pPr>
      <w:r w:rsidRPr="001A3FC9">
        <w:rPr>
          <w:rFonts w:ascii="Palatino Linotype" w:eastAsia="Batang" w:hAnsi="Palatino Linotype" w:cs="Arial"/>
          <w:i/>
          <w:sz w:val="22"/>
          <w:szCs w:val="22"/>
          <w:lang w:val="es-AR"/>
        </w:rPr>
        <w:t>El sobreseimiento en el juicio de amparo directo provoca la terminación de la controversia planteada por el quejoso en la demanda de amparo, sin hacer un pronunciamiento de fondo sobre la legalidad o ilegalidad de la sentencia reclamada. Por consiguiente, si al sobreseerse en el juicio de amparo no se pueden estudiar los planteamientos que se hacen valer en contra del fallo reclamado, tampoco se deben analizar las violaciones procesales propuestas en los conceptos de violación, dado que, la principal consecuencia del sobreseimiento es poner fin al juicio de amparo sin resolver la controversia en sus méritos.</w:t>
      </w:r>
    </w:p>
    <w:p w14:paraId="7710C63B" w14:textId="77777777" w:rsidR="00E31A5E" w:rsidRPr="001A3FC9" w:rsidRDefault="00E31A5E" w:rsidP="00E31A5E">
      <w:pPr>
        <w:autoSpaceDE w:val="0"/>
        <w:autoSpaceDN w:val="0"/>
        <w:adjustRightInd w:val="0"/>
        <w:spacing w:line="276" w:lineRule="auto"/>
        <w:ind w:left="851" w:right="902"/>
        <w:contextualSpacing/>
        <w:jc w:val="both"/>
        <w:rPr>
          <w:rFonts w:ascii="Palatino Linotype" w:eastAsia="Batang" w:hAnsi="Palatino Linotype" w:cs="Arial"/>
          <w:i/>
          <w:sz w:val="22"/>
          <w:szCs w:val="22"/>
          <w:lang w:val="es-AR"/>
        </w:rPr>
      </w:pPr>
      <w:r w:rsidRPr="001A3FC9">
        <w:rPr>
          <w:rFonts w:ascii="Palatino Linotype" w:eastAsia="Batang" w:hAnsi="Palatino Linotype" w:cs="Arial"/>
          <w:i/>
          <w:sz w:val="22"/>
          <w:szCs w:val="22"/>
          <w:lang w:val="es-AR"/>
        </w:rPr>
        <w:t>SÉPTIMO TRIBUNAL COLEGIADO EN MATERIA CIVIL DEL PRIMER CIRCUITO.</w:t>
      </w:r>
    </w:p>
    <w:p w14:paraId="5991A9E9" w14:textId="77777777" w:rsidR="00E31A5E" w:rsidRPr="001A3FC9" w:rsidRDefault="00E31A5E" w:rsidP="00E31A5E">
      <w:pPr>
        <w:autoSpaceDE w:val="0"/>
        <w:autoSpaceDN w:val="0"/>
        <w:adjustRightInd w:val="0"/>
        <w:spacing w:line="276" w:lineRule="auto"/>
        <w:ind w:left="851" w:right="902"/>
        <w:contextualSpacing/>
        <w:jc w:val="both"/>
        <w:rPr>
          <w:rFonts w:ascii="Palatino Linotype" w:eastAsia="Batang" w:hAnsi="Palatino Linotype" w:cs="Arial"/>
          <w:i/>
          <w:sz w:val="22"/>
          <w:szCs w:val="22"/>
          <w:lang w:val="es-AR"/>
        </w:rPr>
      </w:pPr>
      <w:r w:rsidRPr="001A3FC9">
        <w:rPr>
          <w:rFonts w:ascii="Palatino Linotype" w:eastAsia="Batang" w:hAnsi="Palatino Linotype" w:cs="Arial"/>
          <w:i/>
          <w:sz w:val="22"/>
          <w:szCs w:val="22"/>
          <w:lang w:val="es-AR"/>
        </w:rPr>
        <w:t>Amparo directo 699/2008. Mariana Leticia González Steele. 13 de noviembre de 2008. Unanimidad de votos. Ponente: Sara Judith Montalvo Trejo. Secretario: Arnulfo Mateos García.”</w:t>
      </w:r>
    </w:p>
    <w:p w14:paraId="6EDBE5BE" w14:textId="4CE3F287" w:rsidR="00CD1A76" w:rsidRPr="001A3FC9" w:rsidRDefault="00CD1A76" w:rsidP="00D14945">
      <w:pPr>
        <w:autoSpaceDE w:val="0"/>
        <w:autoSpaceDN w:val="0"/>
        <w:adjustRightInd w:val="0"/>
        <w:spacing w:line="360" w:lineRule="auto"/>
        <w:jc w:val="both"/>
        <w:rPr>
          <w:rFonts w:ascii="Palatino Linotype" w:hAnsi="Palatino Linotype"/>
          <w:noProof/>
          <w:lang w:eastAsia="es-MX"/>
        </w:rPr>
      </w:pPr>
    </w:p>
    <w:p w14:paraId="0509A5E2" w14:textId="77777777" w:rsidR="00CD1A76" w:rsidRPr="001A3FC9" w:rsidRDefault="00CD1A76" w:rsidP="00D14945">
      <w:pPr>
        <w:autoSpaceDE w:val="0"/>
        <w:autoSpaceDN w:val="0"/>
        <w:adjustRightInd w:val="0"/>
        <w:spacing w:line="360" w:lineRule="auto"/>
        <w:jc w:val="both"/>
        <w:rPr>
          <w:rFonts w:ascii="Palatino Linotype" w:hAnsi="Palatino Linotype"/>
          <w:noProof/>
          <w:lang w:eastAsia="es-MX"/>
        </w:rPr>
      </w:pPr>
    </w:p>
    <w:p w14:paraId="687FC075" w14:textId="59BADA2E" w:rsidR="005C25EA" w:rsidRPr="001A3FC9" w:rsidRDefault="004D6EDE" w:rsidP="00605DE1">
      <w:pPr>
        <w:spacing w:line="360" w:lineRule="auto"/>
        <w:jc w:val="both"/>
        <w:rPr>
          <w:rFonts w:ascii="Palatino Linotype" w:hAnsi="Palatino Linotype"/>
          <w:b/>
          <w:bCs/>
          <w:spacing w:val="40"/>
          <w:sz w:val="28"/>
        </w:rPr>
      </w:pPr>
      <w:r w:rsidRPr="001A3FC9">
        <w:rPr>
          <w:rFonts w:ascii="Palatino Linotype" w:eastAsia="Calibri" w:hAnsi="Palatino Linotype" w:cs="Arial"/>
        </w:rPr>
        <w:t xml:space="preserve">Así, con fundamento en lo prescrito en los artículos 5, párrafos </w:t>
      </w:r>
      <w:r w:rsidR="0070656A" w:rsidRPr="001A3FC9">
        <w:rPr>
          <w:rFonts w:ascii="Palatino Linotype" w:eastAsia="Calibri" w:hAnsi="Palatino Linotype" w:cs="Arial"/>
        </w:rPr>
        <w:t>tr</w:t>
      </w:r>
      <w:r w:rsidRPr="001A3FC9">
        <w:rPr>
          <w:rFonts w:ascii="Palatino Linotype" w:hAnsi="Palatino Linotype"/>
        </w:rPr>
        <w:t>igésimo</w:t>
      </w:r>
      <w:r w:rsidRPr="001A3FC9">
        <w:rPr>
          <w:rFonts w:ascii="Palatino Linotype" w:hAnsi="Palatino Linotype" w:cs="Arial"/>
        </w:rPr>
        <w:t>,</w:t>
      </w:r>
      <w:r w:rsidRPr="001A3FC9">
        <w:rPr>
          <w:rFonts w:ascii="Palatino Linotype" w:hAnsi="Palatino Linotype"/>
        </w:rPr>
        <w:t xml:space="preserve"> </w:t>
      </w:r>
      <w:r w:rsidR="00E655D0" w:rsidRPr="001A3FC9">
        <w:rPr>
          <w:rFonts w:ascii="Palatino Linotype" w:hAnsi="Palatino Linotype"/>
        </w:rPr>
        <w:t>tr</w:t>
      </w:r>
      <w:r w:rsidRPr="001A3FC9">
        <w:rPr>
          <w:rFonts w:ascii="Palatino Linotype" w:hAnsi="Palatino Linotype"/>
        </w:rPr>
        <w:t>igésimo</w:t>
      </w:r>
      <w:r w:rsidR="0070656A" w:rsidRPr="001A3FC9">
        <w:rPr>
          <w:rFonts w:ascii="Palatino Linotype" w:hAnsi="Palatino Linotype"/>
        </w:rPr>
        <w:t xml:space="preserve"> primero</w:t>
      </w:r>
      <w:r w:rsidRPr="001A3FC9">
        <w:rPr>
          <w:rFonts w:ascii="Palatino Linotype" w:hAnsi="Palatino Linotype"/>
        </w:rPr>
        <w:t xml:space="preserve"> y </w:t>
      </w:r>
      <w:r w:rsidR="00E655D0" w:rsidRPr="001A3FC9">
        <w:rPr>
          <w:rFonts w:ascii="Palatino Linotype" w:hAnsi="Palatino Linotype"/>
        </w:rPr>
        <w:t>tr</w:t>
      </w:r>
      <w:r w:rsidRPr="001A3FC9">
        <w:rPr>
          <w:rFonts w:ascii="Palatino Linotype" w:hAnsi="Palatino Linotype"/>
        </w:rPr>
        <w:t xml:space="preserve">igésimo </w:t>
      </w:r>
      <w:r w:rsidR="0070656A" w:rsidRPr="001A3FC9">
        <w:rPr>
          <w:rFonts w:ascii="Palatino Linotype" w:hAnsi="Palatino Linotype"/>
        </w:rPr>
        <w:t>segundo</w:t>
      </w:r>
      <w:r w:rsidRPr="001A3FC9">
        <w:rPr>
          <w:rFonts w:ascii="Palatino Linotype" w:hAnsi="Palatino Linotype"/>
        </w:rPr>
        <w:t xml:space="preserve">, fracciones IV y V </w:t>
      </w:r>
      <w:r w:rsidRPr="001A3FC9">
        <w:rPr>
          <w:rFonts w:ascii="Palatino Linotype" w:eastAsia="Calibri" w:hAnsi="Palatino Linotype" w:cs="Arial"/>
        </w:rPr>
        <w:t xml:space="preserve">de la Constitución Política del Estado Libre y Soberano de México; </w:t>
      </w:r>
      <w:r w:rsidRPr="001A3FC9">
        <w:rPr>
          <w:rFonts w:ascii="Palatino Linotype" w:hAnsi="Palatino Linotype" w:cs="Arial"/>
        </w:rPr>
        <w:t>2, fracción II, 9, 29, 36, fracciones I y II, 176, 178, 179, 181, 185, fracción I, 186 y 188</w:t>
      </w:r>
      <w:r w:rsidRPr="001A3FC9">
        <w:rPr>
          <w:rFonts w:ascii="Palatino Linotype" w:eastAsia="Calibri" w:hAnsi="Palatino Linotype" w:cs="Arial"/>
        </w:rPr>
        <w:t xml:space="preserve"> de la Ley de Transparencia y Acceso a la Información Pública del Estado de México y Municipios, este Pleno:</w:t>
      </w:r>
    </w:p>
    <w:p w14:paraId="08072592" w14:textId="77777777" w:rsidR="005C25EA" w:rsidRPr="001A3FC9" w:rsidRDefault="005C25EA" w:rsidP="005C25EA">
      <w:pPr>
        <w:rPr>
          <w:rFonts w:ascii="Palatino Linotype" w:hAnsi="Palatino Linotype" w:cs="Arial"/>
          <w:b/>
          <w:spacing w:val="44"/>
        </w:rPr>
      </w:pPr>
    </w:p>
    <w:p w14:paraId="73EDCB69" w14:textId="4E433FBD" w:rsidR="003302C9" w:rsidRPr="001A3FC9" w:rsidRDefault="00200BFC" w:rsidP="00364628">
      <w:pPr>
        <w:jc w:val="center"/>
        <w:rPr>
          <w:rFonts w:ascii="Palatino Linotype" w:hAnsi="Palatino Linotype" w:cs="Arial"/>
          <w:b/>
          <w:spacing w:val="44"/>
          <w:sz w:val="28"/>
        </w:rPr>
      </w:pPr>
      <w:r w:rsidRPr="001A3FC9">
        <w:rPr>
          <w:rFonts w:ascii="Palatino Linotype" w:hAnsi="Palatino Linotype" w:cs="Arial"/>
          <w:b/>
          <w:spacing w:val="44"/>
          <w:sz w:val="28"/>
        </w:rPr>
        <w:t>RESUELVE</w:t>
      </w:r>
    </w:p>
    <w:p w14:paraId="789C6183" w14:textId="77777777" w:rsidR="0070656A" w:rsidRPr="001A3FC9" w:rsidRDefault="0070656A" w:rsidP="00364628">
      <w:pPr>
        <w:jc w:val="center"/>
        <w:rPr>
          <w:rFonts w:ascii="Palatino Linotype" w:hAnsi="Palatino Linotype" w:cs="Arial"/>
          <w:b/>
          <w:spacing w:val="44"/>
          <w:sz w:val="28"/>
        </w:rPr>
      </w:pPr>
    </w:p>
    <w:p w14:paraId="6AB16EDD" w14:textId="3E6B03AE" w:rsidR="00E31A5E" w:rsidRPr="001A3FC9" w:rsidRDefault="00E31A5E" w:rsidP="00E31A5E">
      <w:pPr>
        <w:spacing w:line="360" w:lineRule="auto"/>
        <w:jc w:val="both"/>
        <w:rPr>
          <w:rFonts w:ascii="Palatino Linotype" w:hAnsi="Palatino Linotype" w:cs="Arial"/>
          <w:b/>
          <w:color w:val="000000" w:themeColor="text1"/>
          <w:sz w:val="14"/>
        </w:rPr>
      </w:pPr>
      <w:r w:rsidRPr="001A3FC9">
        <w:rPr>
          <w:rFonts w:ascii="Palatino Linotype" w:hAnsi="Palatino Linotype" w:cs="Arial"/>
          <w:b/>
          <w:color w:val="000000" w:themeColor="text1"/>
          <w:sz w:val="28"/>
        </w:rPr>
        <w:t>PRIMERO.</w:t>
      </w:r>
      <w:r w:rsidRPr="001A3FC9">
        <w:rPr>
          <w:rFonts w:ascii="Palatino Linotype" w:hAnsi="Palatino Linotype" w:cs="Arial"/>
        </w:rPr>
        <w:t xml:space="preserve"> Se </w:t>
      </w:r>
      <w:r w:rsidRPr="001A3FC9">
        <w:rPr>
          <w:rFonts w:ascii="Palatino Linotype" w:hAnsi="Palatino Linotype" w:cs="Arial"/>
          <w:b/>
        </w:rPr>
        <w:t>SOBRESEE</w:t>
      </w:r>
      <w:r w:rsidRPr="001A3FC9">
        <w:rPr>
          <w:rFonts w:ascii="Palatino Linotype" w:hAnsi="Palatino Linotype" w:cs="Arial"/>
        </w:rPr>
        <w:t xml:space="preserve"> el recurso de revisión número </w:t>
      </w:r>
      <w:r w:rsidRPr="001A3FC9">
        <w:rPr>
          <w:rFonts w:ascii="Palatino Linotype" w:hAnsi="Palatino Linotype" w:cs="Arial"/>
          <w:b/>
        </w:rPr>
        <w:t>00227/INFOEM/IP/RR/2021</w:t>
      </w:r>
      <w:r w:rsidRPr="001A3FC9">
        <w:rPr>
          <w:rFonts w:ascii="Palatino Linotype" w:hAnsi="Palatino Linotype" w:cs="Arial"/>
        </w:rPr>
        <w:t xml:space="preserve">, porque al modificar la respuesta el recurso de revisión quedó sin materia en términos del Considerando </w:t>
      </w:r>
      <w:r w:rsidRPr="001A3FC9">
        <w:rPr>
          <w:rFonts w:ascii="Palatino Linotype" w:hAnsi="Palatino Linotype" w:cs="Arial"/>
          <w:b/>
        </w:rPr>
        <w:t>QUINTO</w:t>
      </w:r>
      <w:r w:rsidRPr="001A3FC9">
        <w:rPr>
          <w:rFonts w:ascii="Palatino Linotype" w:hAnsi="Palatino Linotype" w:cs="Arial"/>
        </w:rPr>
        <w:t xml:space="preserve"> de la presente resolución.</w:t>
      </w:r>
    </w:p>
    <w:p w14:paraId="33F6F6E4" w14:textId="77777777" w:rsidR="00E31A5E" w:rsidRPr="001A3FC9" w:rsidRDefault="00E31A5E" w:rsidP="00E31A5E">
      <w:pPr>
        <w:widowControl w:val="0"/>
        <w:tabs>
          <w:tab w:val="left" w:pos="1701"/>
        </w:tabs>
        <w:autoSpaceDE w:val="0"/>
        <w:autoSpaceDN w:val="0"/>
        <w:adjustRightInd w:val="0"/>
        <w:spacing w:before="120" w:after="120" w:line="360" w:lineRule="auto"/>
        <w:jc w:val="both"/>
        <w:rPr>
          <w:rFonts w:ascii="Palatino Linotype" w:hAnsi="Palatino Linotype"/>
          <w:b/>
        </w:rPr>
      </w:pPr>
      <w:r w:rsidRPr="001A3FC9">
        <w:rPr>
          <w:rFonts w:ascii="Palatino Linotype" w:hAnsi="Palatino Linotype" w:cs="Arial"/>
          <w:b/>
          <w:color w:val="000000" w:themeColor="text1"/>
          <w:sz w:val="28"/>
        </w:rPr>
        <w:t>SEGUNDO</w:t>
      </w:r>
      <w:r w:rsidRPr="001A3FC9">
        <w:rPr>
          <w:rFonts w:ascii="Palatino Linotype" w:hAnsi="Palatino Linotype" w:cs="Arial"/>
          <w:color w:val="000000" w:themeColor="text1"/>
          <w:sz w:val="28"/>
        </w:rPr>
        <w:t>.</w:t>
      </w:r>
      <w:r w:rsidRPr="001A3FC9">
        <w:rPr>
          <w:rFonts w:ascii="Palatino Linotype" w:eastAsia="Calibri" w:hAnsi="Palatino Linotype" w:cs="Arial"/>
          <w:bCs/>
        </w:rPr>
        <w:t xml:space="preserve"> </w:t>
      </w:r>
      <w:r w:rsidRPr="001A3FC9">
        <w:rPr>
          <w:rFonts w:ascii="Palatino Linotype" w:hAnsi="Palatino Linotype"/>
          <w:b/>
        </w:rPr>
        <w:t>Notifíquese</w:t>
      </w:r>
      <w:r w:rsidRPr="001A3FC9">
        <w:rPr>
          <w:rFonts w:ascii="Palatino Linotype" w:hAnsi="Palatino Linotype"/>
        </w:rPr>
        <w:t xml:space="preserve"> la presente resolución al Titular de la Unidad de Transparencia del </w:t>
      </w:r>
      <w:r w:rsidRPr="001A3FC9">
        <w:rPr>
          <w:rFonts w:ascii="Palatino Linotype" w:hAnsi="Palatino Linotype"/>
          <w:b/>
        </w:rPr>
        <w:t>SUJETO OBLIGADO</w:t>
      </w:r>
      <w:r w:rsidRPr="001A3FC9">
        <w:rPr>
          <w:rFonts w:ascii="Palatino Linotype" w:hAnsi="Palatino Linotype"/>
        </w:rPr>
        <w:t xml:space="preserve"> para su conocimiento.</w:t>
      </w:r>
    </w:p>
    <w:p w14:paraId="246A642B" w14:textId="77777777" w:rsidR="00E31A5E" w:rsidRPr="001A3FC9" w:rsidRDefault="00E31A5E" w:rsidP="00E31A5E">
      <w:pPr>
        <w:spacing w:before="240" w:after="240" w:line="360" w:lineRule="auto"/>
        <w:jc w:val="both"/>
        <w:rPr>
          <w:color w:val="222222"/>
          <w:lang w:eastAsia="es-MX"/>
        </w:rPr>
      </w:pPr>
      <w:r w:rsidRPr="001A3FC9">
        <w:rPr>
          <w:rFonts w:ascii="Palatino Linotype" w:hAnsi="Palatino Linotype" w:cs="Arial"/>
          <w:b/>
          <w:color w:val="000000" w:themeColor="text1"/>
          <w:sz w:val="28"/>
          <w:szCs w:val="28"/>
        </w:rPr>
        <w:t xml:space="preserve">TERCERO. </w:t>
      </w:r>
      <w:r w:rsidRPr="001A3FC9">
        <w:rPr>
          <w:rFonts w:ascii="Palatino Linotype" w:eastAsiaTheme="minorEastAsia" w:hAnsi="Palatino Linotype"/>
          <w:b/>
          <w:color w:val="222222"/>
          <w:szCs w:val="17"/>
          <w:lang w:eastAsia="es-ES_tradnl"/>
        </w:rPr>
        <w:t>Notifíquese</w:t>
      </w:r>
      <w:r w:rsidRPr="001A3FC9">
        <w:rPr>
          <w:rFonts w:ascii="Palatino Linotype" w:eastAsiaTheme="minorEastAsia" w:hAnsi="Palatino Linotype"/>
          <w:color w:val="222222"/>
          <w:szCs w:val="17"/>
          <w:lang w:eastAsia="es-ES_tradnl"/>
        </w:rPr>
        <w:t xml:space="preserve"> al </w:t>
      </w:r>
      <w:r w:rsidRPr="001A3FC9">
        <w:rPr>
          <w:rFonts w:ascii="Palatino Linotype" w:eastAsiaTheme="minorEastAsia" w:hAnsi="Palatino Linotype"/>
          <w:b/>
          <w:color w:val="222222"/>
          <w:szCs w:val="17"/>
          <w:lang w:eastAsia="es-ES_tradnl"/>
        </w:rPr>
        <w:t>RECURRENTE</w:t>
      </w:r>
      <w:r w:rsidRPr="001A3FC9">
        <w:rPr>
          <w:rFonts w:ascii="Palatino Linotype" w:eastAsiaTheme="minorEastAsia" w:hAnsi="Palatino Linotype"/>
          <w:color w:val="222222"/>
          <w:szCs w:val="17"/>
          <w:lang w:eastAsia="es-ES_tradnl"/>
        </w:rPr>
        <w:t xml:space="preserve"> la presente resolución.</w:t>
      </w:r>
    </w:p>
    <w:p w14:paraId="20918935" w14:textId="77777777" w:rsidR="00E31A5E" w:rsidRDefault="00E31A5E" w:rsidP="00E31A5E">
      <w:pPr>
        <w:widowControl w:val="0"/>
        <w:autoSpaceDE w:val="0"/>
        <w:autoSpaceDN w:val="0"/>
        <w:adjustRightInd w:val="0"/>
        <w:spacing w:line="360" w:lineRule="auto"/>
        <w:jc w:val="both"/>
        <w:rPr>
          <w:rFonts w:ascii="Palatino Linotype" w:eastAsiaTheme="minorEastAsia" w:hAnsi="Palatino Linotype"/>
          <w:color w:val="222222"/>
          <w:szCs w:val="17"/>
          <w:lang w:eastAsia="es-ES_tradnl"/>
        </w:rPr>
      </w:pPr>
      <w:r w:rsidRPr="001A3FC9">
        <w:rPr>
          <w:rFonts w:ascii="Palatino Linotype" w:hAnsi="Palatino Linotype" w:cs="Arial"/>
          <w:b/>
          <w:color w:val="000000" w:themeColor="text1"/>
          <w:sz w:val="28"/>
          <w:szCs w:val="28"/>
        </w:rPr>
        <w:t xml:space="preserve">CUARTO. </w:t>
      </w:r>
      <w:r w:rsidRPr="001A3FC9">
        <w:rPr>
          <w:rFonts w:ascii="Palatino Linotype" w:eastAsiaTheme="minorEastAsia" w:hAnsi="Palatino Linotype"/>
          <w:b/>
          <w:color w:val="222222"/>
          <w:szCs w:val="17"/>
          <w:lang w:eastAsia="es-ES_tradnl"/>
        </w:rPr>
        <w:t>Hágase del conocimiento</w:t>
      </w:r>
      <w:r w:rsidRPr="001A3FC9">
        <w:rPr>
          <w:rFonts w:ascii="Palatino Linotype" w:eastAsiaTheme="minorEastAsia" w:hAnsi="Palatino Linotype"/>
          <w:color w:val="222222"/>
          <w:szCs w:val="17"/>
          <w:lang w:eastAsia="es-ES_tradnl"/>
        </w:rPr>
        <w:t xml:space="preserve"> al </w:t>
      </w:r>
      <w:r w:rsidRPr="001A3FC9">
        <w:rPr>
          <w:rFonts w:ascii="Palatino Linotype" w:eastAsiaTheme="minorEastAsia" w:hAnsi="Palatino Linotype"/>
          <w:b/>
          <w:color w:val="222222"/>
          <w:szCs w:val="17"/>
          <w:lang w:eastAsia="es-ES_tradnl"/>
        </w:rPr>
        <w:t>RECURRENTE</w:t>
      </w:r>
      <w:r w:rsidRPr="001A3FC9">
        <w:rPr>
          <w:rFonts w:ascii="Palatino Linotype" w:eastAsiaTheme="minorEastAsia" w:hAnsi="Palatino Linotype"/>
          <w:color w:val="222222"/>
          <w:szCs w:val="17"/>
          <w:lang w:eastAsia="es-ES_tradnl"/>
        </w:rPr>
        <w:t xml:space="preserve"> que de conformidad con lo establecido en el artículo 196 de la Ley de Transparencia y Acceso a la Información Pública del Estado de México y Municipios, podrá impugnarla vía Juicio de Amparo en los términos de las leyes aplicables.</w:t>
      </w:r>
    </w:p>
    <w:p w14:paraId="0A4989F4" w14:textId="77777777" w:rsidR="00E31A5E" w:rsidRDefault="00E31A5E" w:rsidP="00200BFC">
      <w:pPr>
        <w:spacing w:line="360" w:lineRule="auto"/>
        <w:jc w:val="both"/>
        <w:rPr>
          <w:rFonts w:ascii="Palatino Linotype" w:hAnsi="Palatino Linotype" w:cs="Arial"/>
        </w:rPr>
      </w:pPr>
    </w:p>
    <w:p w14:paraId="42730DA1" w14:textId="37CA147B" w:rsidR="00200BFC" w:rsidRDefault="00200BFC" w:rsidP="00200BFC">
      <w:pPr>
        <w:spacing w:line="360" w:lineRule="auto"/>
        <w:jc w:val="both"/>
        <w:rPr>
          <w:rFonts w:ascii="Palatino Linotype" w:hAnsi="Palatino Linotype" w:cs="Arial"/>
        </w:rPr>
      </w:pPr>
      <w:r w:rsidRPr="003253C6">
        <w:rPr>
          <w:rFonts w:ascii="Palatino Linotype" w:hAnsi="Palatino Linotype" w:cs="Arial"/>
        </w:rPr>
        <w:t xml:space="preserve">ASÍ LO RESUELVE, POR </w:t>
      </w:r>
      <w:r w:rsidR="0012227E">
        <w:rPr>
          <w:rFonts w:ascii="Palatino Linotype" w:hAnsi="Palatino Linotype" w:cs="Arial"/>
        </w:rPr>
        <w:t xml:space="preserve">UNANIMIDAD </w:t>
      </w:r>
      <w:r w:rsidRPr="003253C6">
        <w:rPr>
          <w:rFonts w:ascii="Palatino Linotype" w:hAnsi="Palatino Linotype" w:cs="Arial"/>
        </w:rPr>
        <w:t>DE VOTOS EL PLENO DEL</w:t>
      </w:r>
      <w:r w:rsidRPr="003253C6">
        <w:rPr>
          <w:rFonts w:ascii="Palatino Linotype" w:eastAsia="Arial Unicode MS" w:hAnsi="Palatino Linotype" w:cs="Arial"/>
        </w:rPr>
        <w:t xml:space="preserve"> INSTITUTO DE </w:t>
      </w:r>
      <w:r w:rsidRPr="003253C6">
        <w:rPr>
          <w:rFonts w:ascii="Palatino Linotype" w:hAnsi="Palatino Linotype"/>
          <w:lang w:eastAsia="en-US"/>
        </w:rPr>
        <w:t>TRANSPARENCIA</w:t>
      </w:r>
      <w:r w:rsidRPr="003253C6">
        <w:rPr>
          <w:rFonts w:ascii="Palatino Linotype" w:eastAsia="Arial Unicode MS" w:hAnsi="Palatino Linotype" w:cs="Arial"/>
        </w:rPr>
        <w:t>, ACCESO A LA INFORMACIÓN PÚBLICA Y PROTECCIÓN DE DATOS PERSONALES DEL ESTADO DE MÉXICO Y MUNICIPIOS</w:t>
      </w:r>
      <w:r w:rsidRPr="003253C6">
        <w:rPr>
          <w:rFonts w:ascii="Palatino Linotype" w:hAnsi="Palatino Linotype" w:cs="Arial"/>
        </w:rPr>
        <w:t xml:space="preserve">, CONFORMADO POR LOS COMISIONADOS ZULEMA MARTÍNEZ SÁNCHEZ; EVA ABAID YAPUR; JOSÉ GUADALUPE LUNA HERNÁNDEZ, JAVIER MARTÍNEZ CRUZ Y LUIS GUSTAVO PARRA NORIEGA; </w:t>
      </w:r>
      <w:r w:rsidRPr="003253C6">
        <w:rPr>
          <w:rFonts w:ascii="Palatino Linotype" w:hAnsi="Palatino Linotype" w:cs="Arial"/>
          <w:shd w:val="clear" w:color="auto" w:fill="FFFFFF" w:themeFill="background1"/>
        </w:rPr>
        <w:t xml:space="preserve">EN </w:t>
      </w:r>
      <w:r w:rsidR="0070656A">
        <w:rPr>
          <w:rFonts w:ascii="Palatino Linotype" w:hAnsi="Palatino Linotype" w:cs="Arial"/>
          <w:shd w:val="clear" w:color="auto" w:fill="FFFFFF" w:themeFill="background1"/>
        </w:rPr>
        <w:t xml:space="preserve">LA DÉCIMA </w:t>
      </w:r>
      <w:r w:rsidR="00E31A5E">
        <w:rPr>
          <w:rFonts w:ascii="Palatino Linotype" w:hAnsi="Palatino Linotype" w:cs="Arial"/>
          <w:shd w:val="clear" w:color="auto" w:fill="FFFFFF" w:themeFill="background1"/>
        </w:rPr>
        <w:t>SEGUNDA SESIÓN</w:t>
      </w:r>
      <w:r w:rsidR="00BA3809" w:rsidRPr="005C25EA">
        <w:rPr>
          <w:rFonts w:ascii="Palatino Linotype" w:hAnsi="Palatino Linotype" w:cs="Arial"/>
        </w:rPr>
        <w:t xml:space="preserve"> </w:t>
      </w:r>
      <w:r w:rsidRPr="005C25EA">
        <w:rPr>
          <w:rFonts w:ascii="Palatino Linotype" w:hAnsi="Palatino Linotype" w:cs="Arial"/>
        </w:rPr>
        <w:t xml:space="preserve">ORDINARIA CELEBRADA EL </w:t>
      </w:r>
      <w:r w:rsidR="00E31A5E">
        <w:rPr>
          <w:rFonts w:ascii="Palatino Linotype" w:hAnsi="Palatino Linotype" w:cs="Arial"/>
        </w:rPr>
        <w:t>CATORCE</w:t>
      </w:r>
      <w:r w:rsidR="005C25EA" w:rsidRPr="005C25EA">
        <w:rPr>
          <w:rFonts w:ascii="Palatino Linotype" w:hAnsi="Palatino Linotype" w:cs="Arial"/>
        </w:rPr>
        <w:t xml:space="preserve"> DE </w:t>
      </w:r>
      <w:r w:rsidR="0070656A">
        <w:rPr>
          <w:rFonts w:ascii="Palatino Linotype" w:hAnsi="Palatino Linotype" w:cs="Arial"/>
        </w:rPr>
        <w:t>ABRIL</w:t>
      </w:r>
      <w:r w:rsidR="005C25EA" w:rsidRPr="005C25EA">
        <w:rPr>
          <w:rFonts w:ascii="Palatino Linotype" w:hAnsi="Palatino Linotype" w:cs="Arial"/>
        </w:rPr>
        <w:t xml:space="preserve"> </w:t>
      </w:r>
      <w:r w:rsidRPr="005C25EA">
        <w:rPr>
          <w:rFonts w:ascii="Palatino Linotype" w:hAnsi="Palatino Linotype" w:cs="Arial"/>
        </w:rPr>
        <w:t>DE DOS MIL VEINT</w:t>
      </w:r>
      <w:r w:rsidR="0070656A">
        <w:rPr>
          <w:rFonts w:ascii="Palatino Linotype" w:hAnsi="Palatino Linotype" w:cs="Arial"/>
        </w:rPr>
        <w:t>IUNO</w:t>
      </w:r>
      <w:r w:rsidRPr="003253C6">
        <w:rPr>
          <w:rFonts w:ascii="Palatino Linotype" w:hAnsi="Palatino Linotype" w:cs="Arial"/>
        </w:rPr>
        <w:t xml:space="preserve">, ANTE EL SECRETARIO TÉCNICO DEL PLENO, </w:t>
      </w:r>
      <w:r w:rsidRPr="003253C6">
        <w:rPr>
          <w:rFonts w:ascii="Palatino Linotype" w:eastAsia="Arial Unicode MS" w:hAnsi="Palatino Linotype" w:cs="Arial"/>
        </w:rPr>
        <w:t>ALEXIS</w:t>
      </w:r>
      <w:r w:rsidRPr="003253C6">
        <w:rPr>
          <w:rFonts w:ascii="Palatino Linotype" w:hAnsi="Palatino Linotype" w:cs="Arial"/>
        </w:rPr>
        <w:t xml:space="preserve"> TAPIA RAMÍREZ.</w:t>
      </w:r>
    </w:p>
    <w:p w14:paraId="75F473D4" w14:textId="61BC5621" w:rsidR="0070656A" w:rsidRPr="0070656A" w:rsidRDefault="0070656A" w:rsidP="00200BFC">
      <w:pPr>
        <w:spacing w:line="360" w:lineRule="auto"/>
        <w:jc w:val="both"/>
        <w:rPr>
          <w:rFonts w:ascii="Palatino Linotype" w:hAnsi="Palatino Linotype" w:cs="Arial"/>
          <w:sz w:val="20"/>
          <w:szCs w:val="20"/>
        </w:rPr>
      </w:pPr>
      <w:r>
        <w:rPr>
          <w:rFonts w:ascii="Palatino Linotype" w:hAnsi="Palatino Linotype" w:cs="Arial"/>
          <w:sz w:val="20"/>
          <w:szCs w:val="20"/>
        </w:rPr>
        <w:t>YSM/LAGO</w:t>
      </w:r>
    </w:p>
    <w:p w14:paraId="414D8358" w14:textId="77777777" w:rsidR="003302C9" w:rsidRDefault="003302C9" w:rsidP="00200BFC">
      <w:pPr>
        <w:spacing w:line="360" w:lineRule="auto"/>
        <w:jc w:val="both"/>
        <w:rPr>
          <w:rFonts w:ascii="Palatino Linotype" w:hAnsi="Palatino Linotype" w:cs="Arial"/>
        </w:rPr>
      </w:pPr>
    </w:p>
    <w:p w14:paraId="113781A4" w14:textId="77777777" w:rsidR="00E31A5E" w:rsidRDefault="00E31A5E" w:rsidP="00200BFC">
      <w:pPr>
        <w:spacing w:line="360" w:lineRule="auto"/>
        <w:jc w:val="both"/>
        <w:rPr>
          <w:rFonts w:ascii="Palatino Linotype" w:hAnsi="Palatino Linotype" w:cs="Arial"/>
        </w:rPr>
      </w:pPr>
    </w:p>
    <w:p w14:paraId="19752A0D" w14:textId="77777777" w:rsidR="00E31A5E" w:rsidRDefault="00E31A5E" w:rsidP="00200BFC">
      <w:pPr>
        <w:spacing w:line="360" w:lineRule="auto"/>
        <w:jc w:val="both"/>
        <w:rPr>
          <w:rFonts w:ascii="Palatino Linotype" w:hAnsi="Palatino Linotype" w:cs="Arial"/>
        </w:rPr>
      </w:pPr>
    </w:p>
    <w:p w14:paraId="3EDAF469" w14:textId="77777777" w:rsidR="00E31A5E" w:rsidRDefault="00E31A5E" w:rsidP="00200BFC">
      <w:pPr>
        <w:spacing w:line="360" w:lineRule="auto"/>
        <w:jc w:val="both"/>
        <w:rPr>
          <w:rFonts w:ascii="Palatino Linotype" w:hAnsi="Palatino Linotype" w:cs="Arial"/>
        </w:rPr>
      </w:pPr>
    </w:p>
    <w:p w14:paraId="70DF491E" w14:textId="77777777" w:rsidR="00E31A5E" w:rsidRDefault="00E31A5E" w:rsidP="00200BFC">
      <w:pPr>
        <w:spacing w:line="360" w:lineRule="auto"/>
        <w:jc w:val="both"/>
        <w:rPr>
          <w:rFonts w:ascii="Palatino Linotype" w:hAnsi="Palatino Linotype" w:cs="Arial"/>
        </w:rPr>
      </w:pPr>
    </w:p>
    <w:p w14:paraId="4104F018" w14:textId="77777777" w:rsidR="00E31A5E" w:rsidRDefault="00E31A5E" w:rsidP="00200BFC">
      <w:pPr>
        <w:spacing w:line="360" w:lineRule="auto"/>
        <w:jc w:val="both"/>
        <w:rPr>
          <w:rFonts w:ascii="Palatino Linotype" w:hAnsi="Palatino Linotype" w:cs="Arial"/>
        </w:rPr>
      </w:pPr>
    </w:p>
    <w:p w14:paraId="757BADA5" w14:textId="77777777" w:rsidR="00E31A5E" w:rsidRDefault="00E31A5E" w:rsidP="00200BFC">
      <w:pPr>
        <w:spacing w:line="360" w:lineRule="auto"/>
        <w:jc w:val="both"/>
        <w:rPr>
          <w:rFonts w:ascii="Palatino Linotype" w:hAnsi="Palatino Linotype" w:cs="Arial"/>
        </w:rPr>
      </w:pPr>
    </w:p>
    <w:p w14:paraId="24C1867C" w14:textId="77777777" w:rsidR="00E31A5E" w:rsidRDefault="00E31A5E" w:rsidP="00200BFC">
      <w:pPr>
        <w:spacing w:line="360" w:lineRule="auto"/>
        <w:jc w:val="both"/>
        <w:rPr>
          <w:rFonts w:ascii="Palatino Linotype" w:hAnsi="Palatino Linotype" w:cs="Arial"/>
        </w:rPr>
      </w:pPr>
    </w:p>
    <w:p w14:paraId="2F50FA1F" w14:textId="77777777" w:rsidR="00E31A5E" w:rsidRDefault="00E31A5E" w:rsidP="00200BFC">
      <w:pPr>
        <w:spacing w:line="360" w:lineRule="auto"/>
        <w:jc w:val="both"/>
        <w:rPr>
          <w:rFonts w:ascii="Palatino Linotype" w:hAnsi="Palatino Linotype" w:cs="Arial"/>
        </w:rPr>
      </w:pPr>
    </w:p>
    <w:p w14:paraId="50983E25" w14:textId="77777777" w:rsidR="00E31A5E" w:rsidRDefault="00E31A5E" w:rsidP="00200BFC">
      <w:pPr>
        <w:spacing w:line="360" w:lineRule="auto"/>
        <w:jc w:val="both"/>
        <w:rPr>
          <w:rFonts w:ascii="Palatino Linotype" w:hAnsi="Palatino Linotype" w:cs="Arial"/>
        </w:rPr>
      </w:pPr>
    </w:p>
    <w:p w14:paraId="7B94E4D5" w14:textId="77777777" w:rsidR="00E31A5E" w:rsidRDefault="00E31A5E" w:rsidP="00200BFC">
      <w:pPr>
        <w:spacing w:line="360" w:lineRule="auto"/>
        <w:jc w:val="both"/>
        <w:rPr>
          <w:rFonts w:ascii="Palatino Linotype" w:hAnsi="Palatino Linotype" w:cs="Arial"/>
        </w:rPr>
      </w:pPr>
    </w:p>
    <w:p w14:paraId="1A1BC5F4" w14:textId="77777777" w:rsidR="00E31A5E" w:rsidRDefault="00E31A5E" w:rsidP="00200BFC">
      <w:pPr>
        <w:spacing w:line="360" w:lineRule="auto"/>
        <w:jc w:val="both"/>
        <w:rPr>
          <w:rFonts w:ascii="Palatino Linotype" w:hAnsi="Palatino Linotype" w:cs="Arial"/>
        </w:rPr>
      </w:pPr>
    </w:p>
    <w:p w14:paraId="3685DDCF" w14:textId="77777777" w:rsidR="00E31A5E" w:rsidRDefault="00E31A5E" w:rsidP="00200BFC">
      <w:pPr>
        <w:spacing w:line="360" w:lineRule="auto"/>
        <w:jc w:val="both"/>
        <w:rPr>
          <w:rFonts w:ascii="Palatino Linotype" w:hAnsi="Palatino Linotype" w:cs="Arial"/>
        </w:rPr>
      </w:pPr>
    </w:p>
    <w:p w14:paraId="489B2291" w14:textId="77777777" w:rsidR="00E31A5E" w:rsidRDefault="00E31A5E" w:rsidP="00200BFC">
      <w:pPr>
        <w:spacing w:line="360" w:lineRule="auto"/>
        <w:jc w:val="both"/>
        <w:rPr>
          <w:rFonts w:ascii="Palatino Linotype" w:hAnsi="Palatino Linotype" w:cs="Arial"/>
        </w:rPr>
      </w:pPr>
    </w:p>
    <w:p w14:paraId="028A02C0" w14:textId="77777777" w:rsidR="00E31A5E" w:rsidRDefault="00E31A5E" w:rsidP="00200BFC">
      <w:pPr>
        <w:spacing w:line="360" w:lineRule="auto"/>
        <w:jc w:val="both"/>
        <w:rPr>
          <w:rFonts w:ascii="Palatino Linotype" w:hAnsi="Palatino Linotype" w:cs="Arial"/>
        </w:rPr>
      </w:pPr>
    </w:p>
    <w:p w14:paraId="03982CB6" w14:textId="77777777" w:rsidR="00E31A5E" w:rsidRDefault="00E31A5E" w:rsidP="00200BFC">
      <w:pPr>
        <w:spacing w:line="360" w:lineRule="auto"/>
        <w:jc w:val="both"/>
        <w:rPr>
          <w:rFonts w:ascii="Palatino Linotype" w:hAnsi="Palatino Linotype" w:cs="Arial"/>
        </w:rPr>
      </w:pPr>
    </w:p>
    <w:p w14:paraId="7FF7F4FE" w14:textId="77777777" w:rsidR="00E31A5E" w:rsidRDefault="00E31A5E" w:rsidP="00200BFC">
      <w:pPr>
        <w:spacing w:line="360" w:lineRule="auto"/>
        <w:jc w:val="both"/>
        <w:rPr>
          <w:rFonts w:ascii="Palatino Linotype" w:hAnsi="Palatino Linotype" w:cs="Arial"/>
        </w:rPr>
      </w:pPr>
    </w:p>
    <w:p w14:paraId="667EB1EB" w14:textId="77777777" w:rsidR="00E31A5E" w:rsidRDefault="00E31A5E" w:rsidP="00200BFC">
      <w:pPr>
        <w:spacing w:line="360" w:lineRule="auto"/>
        <w:jc w:val="both"/>
        <w:rPr>
          <w:rFonts w:ascii="Palatino Linotype" w:hAnsi="Palatino Linotype" w:cs="Arial"/>
        </w:rPr>
      </w:pPr>
    </w:p>
    <w:p w14:paraId="257C6674" w14:textId="77777777" w:rsidR="00E31A5E" w:rsidRPr="003253C6" w:rsidRDefault="00E31A5E" w:rsidP="00200BFC">
      <w:pPr>
        <w:spacing w:line="360" w:lineRule="auto"/>
        <w:jc w:val="both"/>
        <w:rPr>
          <w:rFonts w:ascii="Palatino Linotype" w:hAnsi="Palatino Linotype" w:cs="Arial"/>
        </w:rPr>
      </w:pPr>
    </w:p>
    <w:sectPr w:rsidR="00E31A5E" w:rsidRPr="003253C6" w:rsidSect="006957B1">
      <w:headerReference w:type="even" r:id="rId22"/>
      <w:headerReference w:type="default" r:id="rId23"/>
      <w:footerReference w:type="default" r:id="rId24"/>
      <w:headerReference w:type="first" r:id="rId25"/>
      <w:footerReference w:type="first" r:id="rId26"/>
      <w:pgSz w:w="12240" w:h="15840"/>
      <w:pgMar w:top="1418" w:right="1418" w:bottom="1418" w:left="1701" w:header="709" w:footer="1009"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181A2F" w16cex:dateUtc="2021-04-07T16:46:00Z"/>
  <w16cex:commentExtensible w16cex:durableId="24181BF1" w16cex:dateUtc="2021-04-07T16:54:00Z"/>
  <w16cex:commentExtensible w16cex:durableId="24181C2A" w16cex:dateUtc="2021-04-07T16:55:00Z"/>
  <w16cex:commentExtensible w16cex:durableId="24181C34" w16cex:dateUtc="2021-04-07T16:55:00Z"/>
  <w16cex:commentExtensible w16cex:durableId="24181C46" w16cex:dateUtc="2021-04-07T16:55:00Z"/>
  <w16cex:commentExtensible w16cex:durableId="24181C56" w16cex:dateUtc="2021-04-07T16:56:00Z"/>
  <w16cex:commentExtensible w16cex:durableId="24181C5E" w16cex:dateUtc="2021-04-07T16:56:00Z"/>
  <w16cex:commentExtensible w16cex:durableId="24181C67" w16cex:dateUtc="2021-04-07T16:56:00Z"/>
  <w16cex:commentExtensible w16cex:durableId="24181C80" w16cex:dateUtc="2021-04-07T16:56:00Z"/>
  <w16cex:commentExtensible w16cex:durableId="24181C8A" w16cex:dateUtc="2021-04-07T16:56:00Z"/>
  <w16cex:commentExtensible w16cex:durableId="24181CAE" w16cex:dateUtc="2021-04-07T16:57:00Z"/>
  <w16cex:commentExtensible w16cex:durableId="24181CBA" w16cex:dateUtc="2021-04-07T16:57:00Z"/>
  <w16cex:commentExtensible w16cex:durableId="24181CC1" w16cex:dateUtc="2021-04-07T16:57:00Z"/>
  <w16cex:commentExtensible w16cex:durableId="24181CE2" w16cex:dateUtc="2021-04-07T16:58:00Z"/>
  <w16cex:commentExtensible w16cex:durableId="24181D2E" w16cex:dateUtc="2021-04-07T16:59:00Z"/>
  <w16cex:commentExtensible w16cex:durableId="24181D43" w16cex:dateUtc="2021-04-07T17:00:00Z"/>
  <w16cex:commentExtensible w16cex:durableId="24181D87" w16cex:dateUtc="2021-04-07T17:01:00Z"/>
  <w16cex:commentExtensible w16cex:durableId="24181DAE" w16cex:dateUtc="2021-04-07T17:01:00Z"/>
  <w16cex:commentExtensible w16cex:durableId="24181DDF" w16cex:dateUtc="2021-04-07T17:02:00Z"/>
  <w16cex:commentExtensible w16cex:durableId="24181DEE" w16cex:dateUtc="2021-04-07T17:02:00Z"/>
  <w16cex:commentExtensible w16cex:durableId="24181E10" w16cex:dateUtc="2021-04-07T17:03:00Z"/>
  <w16cex:commentExtensible w16cex:durableId="24181E1C" w16cex:dateUtc="2021-04-07T17:03:00Z"/>
  <w16cex:commentExtensible w16cex:durableId="24181E44" w16cex:dateUtc="2021-04-07T17:04:00Z"/>
  <w16cex:commentExtensible w16cex:durableId="24181E3A" w16cex:dateUtc="2021-04-07T17:04:00Z"/>
  <w16cex:commentExtensible w16cex:durableId="24181E50" w16cex:dateUtc="2021-04-07T17:04:00Z"/>
  <w16cex:commentExtensible w16cex:durableId="24181E62" w16cex:dateUtc="2021-04-07T17:04:00Z"/>
  <w16cex:commentExtensible w16cex:durableId="24181E8F" w16cex:dateUtc="2021-04-07T17:05:00Z"/>
  <w16cex:commentExtensible w16cex:durableId="241820D0" w16cex:dateUtc="2021-04-07T17:15:00Z"/>
  <w16cex:commentExtensible w16cex:durableId="241820D8" w16cex:dateUtc="2021-04-07T17:1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E00F21B" w16cid:durableId="24181A2F"/>
  <w16cid:commentId w16cid:paraId="55956944" w16cid:durableId="24181BF1"/>
  <w16cid:commentId w16cid:paraId="32587ED8" w16cid:durableId="24181C2A"/>
  <w16cid:commentId w16cid:paraId="56DA00A3" w16cid:durableId="24181C34"/>
  <w16cid:commentId w16cid:paraId="12F83F24" w16cid:durableId="24181C46"/>
  <w16cid:commentId w16cid:paraId="3460BCB6" w16cid:durableId="24181C56"/>
  <w16cid:commentId w16cid:paraId="319C75A6" w16cid:durableId="24181C5E"/>
  <w16cid:commentId w16cid:paraId="60F844AF" w16cid:durableId="24181C67"/>
  <w16cid:commentId w16cid:paraId="373E3E4A" w16cid:durableId="24181C80"/>
  <w16cid:commentId w16cid:paraId="31164604" w16cid:durableId="24181C8A"/>
  <w16cid:commentId w16cid:paraId="0879A484" w16cid:durableId="24181CAE"/>
  <w16cid:commentId w16cid:paraId="25AB4BAA" w16cid:durableId="24181CBA"/>
  <w16cid:commentId w16cid:paraId="1B48E901" w16cid:durableId="24181CC1"/>
  <w16cid:commentId w16cid:paraId="68AD053D" w16cid:durableId="24181CE2"/>
  <w16cid:commentId w16cid:paraId="3FD48553" w16cid:durableId="24181D2E"/>
  <w16cid:commentId w16cid:paraId="32F99A0E" w16cid:durableId="24181D43"/>
  <w16cid:commentId w16cid:paraId="585B40FF" w16cid:durableId="24181D87"/>
  <w16cid:commentId w16cid:paraId="7BD9907A" w16cid:durableId="24181DAE"/>
  <w16cid:commentId w16cid:paraId="06AC6A40" w16cid:durableId="24181DDF"/>
  <w16cid:commentId w16cid:paraId="53E33CA0" w16cid:durableId="24181DEE"/>
  <w16cid:commentId w16cid:paraId="682AAD94" w16cid:durableId="24181E10"/>
  <w16cid:commentId w16cid:paraId="52FC0FDE" w16cid:durableId="24181E1C"/>
  <w16cid:commentId w16cid:paraId="1E5595F2" w16cid:durableId="24181E44"/>
  <w16cid:commentId w16cid:paraId="76E88600" w16cid:durableId="24181E3A"/>
  <w16cid:commentId w16cid:paraId="1AFBE5E7" w16cid:durableId="24181E50"/>
  <w16cid:commentId w16cid:paraId="65B70D33" w16cid:durableId="24181E62"/>
  <w16cid:commentId w16cid:paraId="0CD80AC3" w16cid:durableId="24181E8F"/>
  <w16cid:commentId w16cid:paraId="0BD27A17" w16cid:durableId="241820D0"/>
  <w16cid:commentId w16cid:paraId="10813A90" w16cid:durableId="241820D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77B926" w14:textId="77777777" w:rsidR="001F6F30" w:rsidRDefault="001F6F30" w:rsidP="00C80F8C">
      <w:r>
        <w:separator/>
      </w:r>
    </w:p>
  </w:endnote>
  <w:endnote w:type="continuationSeparator" w:id="0">
    <w:p w14:paraId="49DABC80" w14:textId="77777777" w:rsidR="001F6F30" w:rsidRDefault="001F6F30"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Palatino">
    <w:panose1 w:val="00000000000000000000"/>
    <w:charset w:val="00"/>
    <w:family w:val="roman"/>
    <w:notTrueType/>
    <w:pitch w:val="default"/>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E4708E" w14:textId="53817DE2" w:rsidR="00B9142B" w:rsidRPr="0010196A" w:rsidRDefault="00B9142B" w:rsidP="00E573F7">
    <w:pPr>
      <w:pStyle w:val="Piedepgina"/>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614659">
      <w:rPr>
        <w:rFonts w:ascii="Palatino Linotype" w:hAnsi="Palatino Linotype" w:cs="Arial"/>
        <w:bCs/>
        <w:noProof/>
        <w:sz w:val="22"/>
        <w:szCs w:val="22"/>
      </w:rPr>
      <w:t>13</w:t>
    </w:r>
    <w:r w:rsidRPr="0010196A">
      <w:rPr>
        <w:rFonts w:ascii="Palatino Linotype" w:hAnsi="Palatino Linotype" w:cs="Arial"/>
        <w:bCs/>
        <w:sz w:val="22"/>
        <w:szCs w:val="22"/>
      </w:rPr>
      <w:fldChar w:fldCharType="end"/>
    </w:r>
    <w:r w:rsidRPr="0010196A">
      <w:rPr>
        <w:rFonts w:ascii="Palatino Linotype" w:hAnsi="Palatino Linotype" w:cs="Arial"/>
        <w:bCs/>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614659">
      <w:rPr>
        <w:rFonts w:ascii="Palatino Linotype" w:hAnsi="Palatino Linotype" w:cs="Arial"/>
        <w:bCs/>
        <w:noProof/>
        <w:sz w:val="22"/>
        <w:szCs w:val="22"/>
      </w:rPr>
      <w:t>40</w:t>
    </w:r>
    <w:r w:rsidRPr="0010196A">
      <w:rPr>
        <w:rFonts w:ascii="Palatino Linotype" w:hAnsi="Palatino Linotype" w:cs="Arial"/>
        <w:bCs/>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587D5B" w14:textId="6E381CCD" w:rsidR="00B9142B" w:rsidRPr="0010196A" w:rsidRDefault="00B9142B" w:rsidP="005319F2">
    <w:pPr>
      <w:pStyle w:val="Piedepgina"/>
      <w:spacing w:before="120"/>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1F6F30">
      <w:rPr>
        <w:rFonts w:ascii="Palatino Linotype" w:hAnsi="Palatino Linotype" w:cs="Arial"/>
        <w:bCs/>
        <w:noProof/>
        <w:sz w:val="22"/>
        <w:szCs w:val="22"/>
      </w:rPr>
      <w:t>1</w:t>
    </w:r>
    <w:r w:rsidRPr="0010196A">
      <w:rPr>
        <w:rFonts w:ascii="Palatino Linotype" w:hAnsi="Palatino Linotype" w:cs="Arial"/>
        <w:bCs/>
        <w:sz w:val="22"/>
        <w:szCs w:val="22"/>
      </w:rPr>
      <w:fldChar w:fldCharType="end"/>
    </w:r>
    <w:r w:rsidRPr="0010196A">
      <w:rPr>
        <w:rFonts w:ascii="Palatino Linotype" w:hAnsi="Palatino Linotype" w:cs="Arial"/>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1F6F30">
      <w:rPr>
        <w:rFonts w:ascii="Palatino Linotype" w:hAnsi="Palatino Linotype" w:cs="Arial"/>
        <w:bCs/>
        <w:noProof/>
        <w:sz w:val="22"/>
        <w:szCs w:val="22"/>
      </w:rPr>
      <w:t>1</w:t>
    </w:r>
    <w:r w:rsidRPr="0010196A">
      <w:rPr>
        <w:rFonts w:ascii="Palatino Linotype" w:hAnsi="Palatino Linotype" w:cs="Arial"/>
        <w:bCs/>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25E7FB" w14:textId="77777777" w:rsidR="001F6F30" w:rsidRDefault="001F6F30" w:rsidP="00C80F8C">
      <w:r>
        <w:separator/>
      </w:r>
    </w:p>
  </w:footnote>
  <w:footnote w:type="continuationSeparator" w:id="0">
    <w:p w14:paraId="52543B17" w14:textId="77777777" w:rsidR="001F6F30" w:rsidRDefault="001F6F30" w:rsidP="00C80F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9FB900" w14:textId="424AEA1D" w:rsidR="00B9142B" w:rsidRDefault="001F6F30">
    <w:pPr>
      <w:pStyle w:val="Encabezado"/>
    </w:pPr>
    <w:r>
      <w:rPr>
        <w:noProof/>
        <w:lang w:val="es-MX" w:eastAsia="es-MX"/>
      </w:rPr>
      <w:pict w14:anchorId="4F0425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7" o:spid="_x0000_s2053" type="#_x0000_t75" style="position:absolute;margin-left:0;margin-top:0;width:540pt;height:10in;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E4C575" w14:textId="6D323160" w:rsidR="00B9142B" w:rsidRPr="0010196A" w:rsidRDefault="001F6F30" w:rsidP="00354355">
    <w:pPr>
      <w:pStyle w:val="Encabezado"/>
      <w:tabs>
        <w:tab w:val="clear" w:pos="4252"/>
        <w:tab w:val="clear" w:pos="8504"/>
        <w:tab w:val="left" w:pos="2326"/>
      </w:tabs>
      <w:rPr>
        <w:rFonts w:ascii="Palatino Linotype" w:hAnsi="Palatino Linotype"/>
        <w:sz w:val="28"/>
        <w:szCs w:val="28"/>
      </w:rPr>
    </w:pPr>
    <w:r>
      <w:rPr>
        <w:rFonts w:ascii="Palatino Linotype" w:hAnsi="Palatino Linotype"/>
        <w:noProof/>
        <w:sz w:val="28"/>
        <w:szCs w:val="28"/>
        <w:lang w:val="es-MX" w:eastAsia="es-MX"/>
      </w:rPr>
      <w:pict w14:anchorId="399D21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8" o:spid="_x0000_s2054" type="#_x0000_t75" style="position:absolute;margin-left:0;margin-top:0;width:540pt;height:10in;z-index:-251656192;mso-position-horizontal:center;mso-position-horizontal-relative:margin;mso-position-vertical:center;mso-position-vertical-relative:margin" o:allowincell="f">
          <v:imagedata r:id="rId1" o:title="RESOLUCIÓN"/>
          <w10:wrap anchorx="margin" anchory="margin"/>
        </v:shape>
      </w:pict>
    </w:r>
  </w:p>
  <w:tbl>
    <w:tblPr>
      <w:tblW w:w="9252" w:type="dxa"/>
      <w:tblInd w:w="-142" w:type="dxa"/>
      <w:tblLayout w:type="fixed"/>
      <w:tblLook w:val="04A0" w:firstRow="1" w:lastRow="0" w:firstColumn="1" w:lastColumn="0" w:noHBand="0" w:noVBand="1"/>
    </w:tblPr>
    <w:tblGrid>
      <w:gridCol w:w="2836"/>
      <w:gridCol w:w="2694"/>
      <w:gridCol w:w="3722"/>
    </w:tblGrid>
    <w:tr w:rsidR="00B9142B" w:rsidRPr="008F2CCC" w14:paraId="1F097D8A" w14:textId="77777777" w:rsidTr="00F36FA8">
      <w:tc>
        <w:tcPr>
          <w:tcW w:w="2836" w:type="dxa"/>
          <w:vMerge w:val="restart"/>
        </w:tcPr>
        <w:p w14:paraId="1F780A0C" w14:textId="1EFF25F4" w:rsidR="00B9142B" w:rsidRPr="008F2CCC" w:rsidRDefault="00B9142B" w:rsidP="00070856">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14:anchorId="3D5FD3EA" wp14:editId="20517C6B">
                <wp:extent cx="1663440" cy="8382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694" w:type="dxa"/>
          <w:shd w:val="clear" w:color="auto" w:fill="auto"/>
        </w:tcPr>
        <w:p w14:paraId="5B26419A" w14:textId="77777777" w:rsidR="00B9142B" w:rsidRPr="00664658" w:rsidRDefault="00B9142B" w:rsidP="00070856">
          <w:pPr>
            <w:rPr>
              <w:rFonts w:ascii="Palatino Linotype" w:hAnsi="Palatino Linotype"/>
              <w:b/>
              <w:sz w:val="22"/>
              <w:szCs w:val="22"/>
              <w:lang w:val="es-ES_tradnl"/>
            </w:rPr>
          </w:pPr>
          <w:r w:rsidRPr="00664658">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revisión:</w:t>
          </w:r>
        </w:p>
      </w:tc>
      <w:tc>
        <w:tcPr>
          <w:tcW w:w="3722" w:type="dxa"/>
          <w:shd w:val="clear" w:color="auto" w:fill="auto"/>
          <w:vAlign w:val="center"/>
        </w:tcPr>
        <w:p w14:paraId="65AFA994" w14:textId="5598797D" w:rsidR="00B9142B" w:rsidRPr="00664658" w:rsidRDefault="00F36FA8" w:rsidP="002A2174">
          <w:pPr>
            <w:jc w:val="both"/>
            <w:rPr>
              <w:rFonts w:ascii="Palatino Linotype" w:hAnsi="Palatino Linotype"/>
              <w:b/>
              <w:sz w:val="22"/>
              <w:szCs w:val="22"/>
              <w:lang w:val="es-ES_tradnl"/>
            </w:rPr>
          </w:pPr>
          <w:r w:rsidRPr="00F36FA8">
            <w:rPr>
              <w:rFonts w:ascii="Palatino Linotype" w:hAnsi="Palatino Linotype"/>
              <w:b/>
              <w:bCs/>
              <w:sz w:val="22"/>
              <w:szCs w:val="22"/>
            </w:rPr>
            <w:t>00227/INFOEM/IP/RR/2021</w:t>
          </w:r>
        </w:p>
      </w:tc>
    </w:tr>
    <w:tr w:rsidR="00B9142B" w:rsidRPr="008F2CCC" w14:paraId="049677A3" w14:textId="77777777" w:rsidTr="00F36FA8">
      <w:tc>
        <w:tcPr>
          <w:tcW w:w="2836" w:type="dxa"/>
          <w:vMerge/>
        </w:tcPr>
        <w:p w14:paraId="4A21EAC1" w14:textId="5C1F145E" w:rsidR="00B9142B" w:rsidRPr="008F2CCC" w:rsidRDefault="00B9142B" w:rsidP="00200BFC">
          <w:pPr>
            <w:rPr>
              <w:rFonts w:ascii="Palatino Linotype" w:hAnsi="Palatino Linotype"/>
              <w:b/>
              <w:sz w:val="22"/>
              <w:szCs w:val="22"/>
              <w:lang w:val="es-ES_tradnl"/>
            </w:rPr>
          </w:pPr>
        </w:p>
      </w:tc>
      <w:tc>
        <w:tcPr>
          <w:tcW w:w="2694" w:type="dxa"/>
          <w:shd w:val="clear" w:color="auto" w:fill="auto"/>
        </w:tcPr>
        <w:p w14:paraId="1237BCDE" w14:textId="77777777" w:rsidR="00B9142B" w:rsidRPr="00664658" w:rsidRDefault="00B9142B" w:rsidP="00200BFC">
          <w:pPr>
            <w:rPr>
              <w:rFonts w:ascii="Palatino Linotype" w:hAnsi="Palatino Linotype"/>
              <w:b/>
              <w:sz w:val="22"/>
              <w:szCs w:val="22"/>
              <w:lang w:val="es-ES_tradnl"/>
            </w:rPr>
          </w:pPr>
          <w:r w:rsidRPr="00664658">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Obligado:</w:t>
          </w:r>
        </w:p>
      </w:tc>
      <w:tc>
        <w:tcPr>
          <w:tcW w:w="3722" w:type="dxa"/>
          <w:shd w:val="clear" w:color="auto" w:fill="auto"/>
          <w:vAlign w:val="center"/>
        </w:tcPr>
        <w:p w14:paraId="7F554073" w14:textId="423FDA56" w:rsidR="00B9142B" w:rsidRPr="00D41D47" w:rsidRDefault="00F36FA8" w:rsidP="00F36FA8">
          <w:pPr>
            <w:jc w:val="both"/>
            <w:rPr>
              <w:rFonts w:ascii="Palatino Linotype" w:hAnsi="Palatino Linotype"/>
              <w:b/>
              <w:sz w:val="22"/>
              <w:szCs w:val="22"/>
              <w:lang w:val="es-ES_tradnl"/>
            </w:rPr>
          </w:pPr>
          <w:r w:rsidRPr="00F36FA8">
            <w:rPr>
              <w:rFonts w:ascii="Palatino Linotype" w:hAnsi="Palatino Linotype"/>
              <w:b/>
              <w:bCs/>
              <w:sz w:val="22"/>
              <w:szCs w:val="22"/>
            </w:rPr>
            <w:t xml:space="preserve">Sistema Municipal </w:t>
          </w:r>
          <w:r>
            <w:rPr>
              <w:rFonts w:ascii="Palatino Linotype" w:hAnsi="Palatino Linotype"/>
              <w:b/>
              <w:bCs/>
              <w:sz w:val="22"/>
              <w:szCs w:val="22"/>
            </w:rPr>
            <w:t>p</w:t>
          </w:r>
          <w:r w:rsidRPr="00F36FA8">
            <w:rPr>
              <w:rFonts w:ascii="Palatino Linotype" w:hAnsi="Palatino Linotype"/>
              <w:b/>
              <w:bCs/>
              <w:sz w:val="22"/>
              <w:szCs w:val="22"/>
            </w:rPr>
            <w:t>ara el Desarrollo Integral de la Familia de Nezahualcóyotl</w:t>
          </w:r>
        </w:p>
      </w:tc>
    </w:tr>
    <w:tr w:rsidR="00B9142B" w:rsidRPr="008F2CCC" w14:paraId="72CD087D" w14:textId="77777777" w:rsidTr="00F36FA8">
      <w:trPr>
        <w:trHeight w:val="228"/>
      </w:trPr>
      <w:tc>
        <w:tcPr>
          <w:tcW w:w="2836" w:type="dxa"/>
          <w:vMerge/>
        </w:tcPr>
        <w:p w14:paraId="1B78656F" w14:textId="01E6F6F6" w:rsidR="00B9142B" w:rsidRPr="008F2CCC" w:rsidRDefault="00B9142B" w:rsidP="00200BFC">
          <w:pPr>
            <w:rPr>
              <w:rFonts w:ascii="Palatino Linotype" w:hAnsi="Palatino Linotype"/>
              <w:b/>
              <w:sz w:val="22"/>
              <w:szCs w:val="22"/>
              <w:lang w:val="es-ES_tradnl"/>
            </w:rPr>
          </w:pPr>
        </w:p>
      </w:tc>
      <w:tc>
        <w:tcPr>
          <w:tcW w:w="2694" w:type="dxa"/>
          <w:shd w:val="clear" w:color="auto" w:fill="auto"/>
        </w:tcPr>
        <w:p w14:paraId="74D81628" w14:textId="77777777" w:rsidR="00B9142B" w:rsidRPr="00664658" w:rsidRDefault="00B9142B" w:rsidP="00200BFC">
          <w:pPr>
            <w:rPr>
              <w:rFonts w:ascii="Palatino Linotype" w:hAnsi="Palatino Linotype"/>
              <w:b/>
              <w:sz w:val="22"/>
              <w:szCs w:val="22"/>
              <w:lang w:val="es-ES_tradnl"/>
            </w:rPr>
          </w:pPr>
          <w:r>
            <w:rPr>
              <w:rFonts w:ascii="Palatino Linotype" w:hAnsi="Palatino Linotype"/>
              <w:b/>
              <w:sz w:val="22"/>
              <w:szCs w:val="22"/>
              <w:lang w:val="es-ES_tradnl"/>
            </w:rPr>
            <w:t xml:space="preserve">Comisionada </w:t>
          </w:r>
          <w:r w:rsidRPr="00664658">
            <w:rPr>
              <w:rFonts w:ascii="Palatino Linotype" w:hAnsi="Palatino Linotype"/>
              <w:b/>
              <w:sz w:val="22"/>
              <w:szCs w:val="22"/>
              <w:lang w:val="es-ES_tradnl"/>
            </w:rPr>
            <w:t>ponente:</w:t>
          </w:r>
        </w:p>
      </w:tc>
      <w:tc>
        <w:tcPr>
          <w:tcW w:w="3722" w:type="dxa"/>
          <w:shd w:val="clear" w:color="auto" w:fill="auto"/>
        </w:tcPr>
        <w:p w14:paraId="20D6FDA3" w14:textId="77777777" w:rsidR="00B9142B" w:rsidRPr="00664658" w:rsidRDefault="00B9142B" w:rsidP="00200BFC">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14:paraId="3ECB9F0B" w14:textId="77777777" w:rsidR="00B9142B" w:rsidRPr="0010196A" w:rsidRDefault="00B9142B" w:rsidP="00637B99">
    <w:pPr>
      <w:pStyle w:val="Encabezado"/>
      <w:tabs>
        <w:tab w:val="clear" w:pos="4252"/>
        <w:tab w:val="clear" w:pos="8504"/>
        <w:tab w:val="left" w:pos="2326"/>
      </w:tabs>
      <w:rPr>
        <w:rFonts w:ascii="Palatino Linotype" w:hAnsi="Palatino Linotype"/>
        <w:sz w:val="28"/>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CE5BC5" w14:textId="0DEDC0D2" w:rsidR="00B9142B" w:rsidRPr="0010196A" w:rsidRDefault="001F6F30">
    <w:pPr>
      <w:rPr>
        <w:rFonts w:ascii="Palatino Linotype" w:hAnsi="Palatino Linotype"/>
        <w:sz w:val="28"/>
        <w:szCs w:val="28"/>
      </w:rPr>
    </w:pPr>
    <w:r>
      <w:rPr>
        <w:rFonts w:ascii="Palatino Linotype" w:hAnsi="Palatino Linotype"/>
        <w:noProof/>
        <w:sz w:val="28"/>
        <w:szCs w:val="28"/>
        <w:lang w:eastAsia="es-MX"/>
      </w:rPr>
      <w:pict w14:anchorId="750B01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6" o:spid="_x0000_s2052" type="#_x0000_t75" style="position:absolute;margin-left:0;margin-top:0;width:540pt;height:10in;z-index:-251658240;mso-position-horizontal:center;mso-position-horizontal-relative:margin;mso-position-vertical:center;mso-position-vertical-relative:margin" o:allowincell="f">
          <v:imagedata r:id="rId1" o:title="RESOLUCIÓN"/>
          <w10:wrap anchorx="margin" anchory="margin"/>
        </v:shape>
      </w:pict>
    </w:r>
  </w:p>
  <w:tbl>
    <w:tblPr>
      <w:tblW w:w="10490" w:type="dxa"/>
      <w:tblInd w:w="-1276" w:type="dxa"/>
      <w:tblLayout w:type="fixed"/>
      <w:tblLook w:val="04A0" w:firstRow="1" w:lastRow="0" w:firstColumn="1" w:lastColumn="0" w:noHBand="0" w:noVBand="1"/>
    </w:tblPr>
    <w:tblGrid>
      <w:gridCol w:w="4253"/>
      <w:gridCol w:w="2552"/>
      <w:gridCol w:w="3685"/>
    </w:tblGrid>
    <w:tr w:rsidR="00B9142B" w:rsidRPr="008F2CCC" w14:paraId="6ABABA57" w14:textId="77777777" w:rsidTr="00F36FA8">
      <w:tc>
        <w:tcPr>
          <w:tcW w:w="4253" w:type="dxa"/>
          <w:vMerge w:val="restart"/>
          <w:shd w:val="clear" w:color="auto" w:fill="auto"/>
        </w:tcPr>
        <w:p w14:paraId="6AA376CC" w14:textId="1234161B" w:rsidR="00B9142B" w:rsidRPr="008F2CCC" w:rsidRDefault="00B9142B" w:rsidP="00A2780F">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14:anchorId="7340D196" wp14:editId="320972A3">
                <wp:extent cx="1663440" cy="8382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2" w:type="dxa"/>
          <w:shd w:val="clear" w:color="auto" w:fill="auto"/>
        </w:tcPr>
        <w:p w14:paraId="1C114EF9" w14:textId="77777777" w:rsidR="00B9142B" w:rsidRPr="008F2CCC" w:rsidRDefault="00B9142B" w:rsidP="003C718E">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685" w:type="dxa"/>
          <w:shd w:val="clear" w:color="auto" w:fill="auto"/>
          <w:vAlign w:val="center"/>
        </w:tcPr>
        <w:p w14:paraId="5F0F5848" w14:textId="59DA29D7" w:rsidR="00B9142B" w:rsidRPr="008F2CCC" w:rsidRDefault="00F36FA8" w:rsidP="002A2174">
          <w:pPr>
            <w:jc w:val="both"/>
            <w:rPr>
              <w:rFonts w:ascii="Palatino Linotype" w:hAnsi="Palatino Linotype"/>
              <w:b/>
              <w:sz w:val="22"/>
              <w:szCs w:val="22"/>
              <w:lang w:val="es-ES_tradnl"/>
            </w:rPr>
          </w:pPr>
          <w:r w:rsidRPr="00F36FA8">
            <w:rPr>
              <w:rFonts w:ascii="Palatino Linotype" w:hAnsi="Palatino Linotype"/>
              <w:b/>
              <w:bCs/>
              <w:sz w:val="22"/>
              <w:szCs w:val="22"/>
            </w:rPr>
            <w:t>00227/INFOEM/IP/RR/2021</w:t>
          </w:r>
        </w:p>
      </w:tc>
    </w:tr>
    <w:tr w:rsidR="00B9142B" w:rsidRPr="008F2CCC" w14:paraId="3B45FB53" w14:textId="77777777" w:rsidTr="00F36FA8">
      <w:tc>
        <w:tcPr>
          <w:tcW w:w="4253" w:type="dxa"/>
          <w:vMerge/>
          <w:shd w:val="clear" w:color="auto" w:fill="auto"/>
        </w:tcPr>
        <w:p w14:paraId="188B82EF" w14:textId="77777777" w:rsidR="00B9142B" w:rsidRPr="008F2CCC" w:rsidRDefault="00B9142B" w:rsidP="00200BFC">
          <w:pPr>
            <w:rPr>
              <w:rFonts w:ascii="Palatino Linotype" w:hAnsi="Palatino Linotype"/>
              <w:b/>
              <w:sz w:val="22"/>
              <w:szCs w:val="22"/>
              <w:lang w:val="es-ES_tradnl"/>
            </w:rPr>
          </w:pPr>
        </w:p>
      </w:tc>
      <w:tc>
        <w:tcPr>
          <w:tcW w:w="2552" w:type="dxa"/>
          <w:shd w:val="clear" w:color="auto" w:fill="auto"/>
        </w:tcPr>
        <w:p w14:paraId="3B2AD0CF" w14:textId="77777777" w:rsidR="00B9142B" w:rsidRPr="008F2CCC" w:rsidRDefault="00B9142B" w:rsidP="00200BFC">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685" w:type="dxa"/>
          <w:shd w:val="clear" w:color="auto" w:fill="auto"/>
          <w:vAlign w:val="center"/>
        </w:tcPr>
        <w:p w14:paraId="749961B3" w14:textId="21A6492A" w:rsidR="00B9142B" w:rsidRPr="008F2CCC" w:rsidRDefault="00614659" w:rsidP="00200BFC">
          <w:pPr>
            <w:jc w:val="both"/>
            <w:rPr>
              <w:rFonts w:ascii="Palatino Linotype" w:hAnsi="Palatino Linotype"/>
              <w:b/>
              <w:sz w:val="22"/>
              <w:szCs w:val="22"/>
              <w:lang w:val="es-ES_tradnl"/>
            </w:rPr>
          </w:pPr>
          <w:r>
            <w:rPr>
              <w:rFonts w:ascii="Palatino Linotype" w:hAnsi="Palatino Linotype"/>
              <w:b/>
              <w:sz w:val="22"/>
              <w:szCs w:val="22"/>
              <w:lang w:val="es-ES_tradnl"/>
            </w:rPr>
            <w:t>Xxxx</w:t>
          </w:r>
          <w:r w:rsidR="00F36FA8" w:rsidRPr="00F36FA8">
            <w:rPr>
              <w:rFonts w:ascii="Palatino Linotype" w:hAnsi="Palatino Linotype"/>
              <w:b/>
              <w:sz w:val="22"/>
              <w:szCs w:val="22"/>
              <w:lang w:val="es-ES_tradnl"/>
            </w:rPr>
            <w:t xml:space="preserve"> </w:t>
          </w:r>
          <w:r>
            <w:rPr>
              <w:rFonts w:ascii="Palatino Linotype" w:hAnsi="Palatino Linotype"/>
              <w:b/>
              <w:sz w:val="22"/>
              <w:szCs w:val="22"/>
              <w:lang w:val="es-ES_tradnl"/>
            </w:rPr>
            <w:t>Xxxx</w:t>
          </w:r>
          <w:r w:rsidR="00F36FA8">
            <w:rPr>
              <w:rFonts w:ascii="Palatino Linotype" w:hAnsi="Palatino Linotype"/>
              <w:b/>
              <w:sz w:val="22"/>
              <w:szCs w:val="22"/>
              <w:lang w:val="es-ES_tradnl"/>
            </w:rPr>
            <w:t xml:space="preserve"> </w:t>
          </w:r>
          <w:r>
            <w:rPr>
              <w:rFonts w:ascii="Palatino Linotype" w:hAnsi="Palatino Linotype"/>
              <w:b/>
              <w:sz w:val="22"/>
              <w:szCs w:val="22"/>
              <w:lang w:val="es-ES_tradnl"/>
            </w:rPr>
            <w:t>Xxxxx</w:t>
          </w:r>
          <w:r w:rsidR="00F36FA8">
            <w:rPr>
              <w:rFonts w:ascii="Palatino Linotype" w:hAnsi="Palatino Linotype"/>
              <w:b/>
              <w:sz w:val="22"/>
              <w:szCs w:val="22"/>
              <w:lang w:val="es-ES_tradnl"/>
            </w:rPr>
            <w:t xml:space="preserve"> </w:t>
          </w:r>
          <w:r>
            <w:rPr>
              <w:rFonts w:ascii="Palatino Linotype" w:hAnsi="Palatino Linotype"/>
              <w:b/>
              <w:sz w:val="22"/>
              <w:szCs w:val="22"/>
              <w:lang w:val="es-ES_tradnl"/>
            </w:rPr>
            <w:t>Xxxxx</w:t>
          </w:r>
        </w:p>
      </w:tc>
    </w:tr>
    <w:tr w:rsidR="00B9142B" w:rsidRPr="008F2CCC" w14:paraId="28A493EB" w14:textId="77777777" w:rsidTr="00F36FA8">
      <w:trPr>
        <w:trHeight w:val="228"/>
      </w:trPr>
      <w:tc>
        <w:tcPr>
          <w:tcW w:w="4253" w:type="dxa"/>
          <w:vMerge/>
          <w:shd w:val="clear" w:color="auto" w:fill="auto"/>
        </w:tcPr>
        <w:p w14:paraId="06C77D31" w14:textId="77777777" w:rsidR="00B9142B" w:rsidRPr="008F2CCC" w:rsidRDefault="00B9142B" w:rsidP="00200BFC">
          <w:pPr>
            <w:rPr>
              <w:rFonts w:ascii="Palatino Linotype" w:hAnsi="Palatino Linotype"/>
              <w:b/>
              <w:sz w:val="22"/>
              <w:szCs w:val="22"/>
              <w:lang w:val="es-ES_tradnl"/>
            </w:rPr>
          </w:pPr>
        </w:p>
      </w:tc>
      <w:tc>
        <w:tcPr>
          <w:tcW w:w="2552" w:type="dxa"/>
          <w:shd w:val="clear" w:color="auto" w:fill="auto"/>
        </w:tcPr>
        <w:p w14:paraId="2E1A72B4" w14:textId="77777777" w:rsidR="00B9142B" w:rsidRPr="008F2CCC" w:rsidRDefault="00B9142B" w:rsidP="00200BFC">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685" w:type="dxa"/>
          <w:shd w:val="clear" w:color="auto" w:fill="auto"/>
          <w:vAlign w:val="center"/>
        </w:tcPr>
        <w:p w14:paraId="47AF3C2E" w14:textId="49D4AC74" w:rsidR="00B9142B" w:rsidRPr="00DC41C8" w:rsidRDefault="00F36FA8" w:rsidP="00F36FA8">
          <w:pPr>
            <w:jc w:val="both"/>
            <w:rPr>
              <w:rFonts w:ascii="Palatino Linotype" w:hAnsi="Palatino Linotype"/>
              <w:b/>
              <w:sz w:val="22"/>
              <w:szCs w:val="22"/>
            </w:rPr>
          </w:pPr>
          <w:r w:rsidRPr="00F36FA8">
            <w:rPr>
              <w:rFonts w:ascii="Palatino Linotype" w:hAnsi="Palatino Linotype"/>
              <w:b/>
              <w:bCs/>
              <w:sz w:val="22"/>
              <w:szCs w:val="22"/>
            </w:rPr>
            <w:t xml:space="preserve">Sistema Municipal </w:t>
          </w:r>
          <w:r>
            <w:rPr>
              <w:rFonts w:ascii="Palatino Linotype" w:hAnsi="Palatino Linotype"/>
              <w:b/>
              <w:bCs/>
              <w:sz w:val="22"/>
              <w:szCs w:val="22"/>
            </w:rPr>
            <w:t>p</w:t>
          </w:r>
          <w:r w:rsidRPr="00F36FA8">
            <w:rPr>
              <w:rFonts w:ascii="Palatino Linotype" w:hAnsi="Palatino Linotype"/>
              <w:b/>
              <w:bCs/>
              <w:sz w:val="22"/>
              <w:szCs w:val="22"/>
            </w:rPr>
            <w:t>ara el Desarrollo Integral de la Familia de Nezahualcóyotl</w:t>
          </w:r>
        </w:p>
      </w:tc>
    </w:tr>
    <w:tr w:rsidR="00B9142B" w:rsidRPr="008F2CCC" w14:paraId="0F114FF0" w14:textId="77777777" w:rsidTr="00F36FA8">
      <w:tc>
        <w:tcPr>
          <w:tcW w:w="4253" w:type="dxa"/>
          <w:vMerge/>
          <w:shd w:val="clear" w:color="auto" w:fill="auto"/>
        </w:tcPr>
        <w:p w14:paraId="4CCB64BA" w14:textId="77777777" w:rsidR="00B9142B" w:rsidRPr="008F2CCC" w:rsidRDefault="00B9142B" w:rsidP="00200BFC">
          <w:pPr>
            <w:rPr>
              <w:rFonts w:ascii="Palatino Linotype" w:hAnsi="Palatino Linotype"/>
              <w:b/>
              <w:sz w:val="22"/>
              <w:szCs w:val="22"/>
              <w:lang w:val="es-ES_tradnl"/>
            </w:rPr>
          </w:pPr>
        </w:p>
      </w:tc>
      <w:tc>
        <w:tcPr>
          <w:tcW w:w="2552" w:type="dxa"/>
          <w:shd w:val="clear" w:color="auto" w:fill="auto"/>
        </w:tcPr>
        <w:p w14:paraId="31E422EA" w14:textId="77777777" w:rsidR="00B9142B" w:rsidRPr="008F2CCC" w:rsidRDefault="00B9142B" w:rsidP="00200BFC">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685" w:type="dxa"/>
          <w:shd w:val="clear" w:color="auto" w:fill="auto"/>
        </w:tcPr>
        <w:p w14:paraId="181C41B4" w14:textId="77777777" w:rsidR="00B9142B" w:rsidRPr="008F2CCC" w:rsidRDefault="00B9142B" w:rsidP="00200BFC">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14:paraId="263470D9" w14:textId="4A958413" w:rsidR="00B9142B" w:rsidRPr="0010196A" w:rsidRDefault="00B9142B" w:rsidP="00B8513C">
    <w:pPr>
      <w:rPr>
        <w:rFonts w:ascii="Palatino Linotype" w:hAnsi="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97F93"/>
    <w:multiLevelType w:val="hybridMultilevel"/>
    <w:tmpl w:val="B4DE17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A214E90"/>
    <w:multiLevelType w:val="hybridMultilevel"/>
    <w:tmpl w:val="3CE818F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 w15:restartNumberingAfterBreak="0">
    <w:nsid w:val="0B34046A"/>
    <w:multiLevelType w:val="hybridMultilevel"/>
    <w:tmpl w:val="EBF82E0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C234AC2"/>
    <w:multiLevelType w:val="hybridMultilevel"/>
    <w:tmpl w:val="78D646F8"/>
    <w:lvl w:ilvl="0" w:tplc="080A0009">
      <w:start w:val="1"/>
      <w:numFmt w:val="bullet"/>
      <w:lvlText w:val=""/>
      <w:lvlJc w:val="left"/>
      <w:pPr>
        <w:ind w:left="720" w:hanging="360"/>
      </w:pPr>
      <w:rPr>
        <w:rFonts w:ascii="Wingdings" w:hAnsi="Wingdings" w:hint="default"/>
        <w:sz w:val="22"/>
        <w:szCs w:val="2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D5C27C9"/>
    <w:multiLevelType w:val="hybridMultilevel"/>
    <w:tmpl w:val="DA440F22"/>
    <w:lvl w:ilvl="0" w:tplc="3592973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DC15C6A"/>
    <w:multiLevelType w:val="hybridMultilevel"/>
    <w:tmpl w:val="44746C1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02E6FD4"/>
    <w:multiLevelType w:val="hybridMultilevel"/>
    <w:tmpl w:val="E758A8AC"/>
    <w:lvl w:ilvl="0" w:tplc="67CA3ECE">
      <w:start w:val="1"/>
      <w:numFmt w:val="lowerLetter"/>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7" w15:restartNumberingAfterBreak="0">
    <w:nsid w:val="1713717B"/>
    <w:multiLevelType w:val="hybridMultilevel"/>
    <w:tmpl w:val="A32AF3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E3763B3"/>
    <w:multiLevelType w:val="hybridMultilevel"/>
    <w:tmpl w:val="40DE1A7E"/>
    <w:lvl w:ilvl="0" w:tplc="D1321900">
      <w:start w:val="1"/>
      <w:numFmt w:val="bullet"/>
      <w:lvlText w:val=""/>
      <w:lvlJc w:val="left"/>
      <w:pPr>
        <w:ind w:left="720" w:hanging="360"/>
      </w:pPr>
      <w:rPr>
        <w:rFonts w:ascii="Wingdings" w:hAnsi="Wingdings" w:hint="default"/>
        <w:sz w:val="22"/>
        <w:szCs w:val="2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EA8579E"/>
    <w:multiLevelType w:val="hybridMultilevel"/>
    <w:tmpl w:val="2320FCBE"/>
    <w:lvl w:ilvl="0" w:tplc="45B45D06">
      <w:start w:val="1"/>
      <w:numFmt w:val="decimal"/>
      <w:lvlText w:val="%1."/>
      <w:lvlJc w:val="left"/>
      <w:pPr>
        <w:ind w:left="720" w:hanging="360"/>
      </w:pPr>
      <w:rPr>
        <w:rFonts w:cs="Arial"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E58419E">
      <w:start w:val="1"/>
      <w:numFmt w:val="decimal"/>
      <w:lvlText w:val="%2."/>
      <w:lvlJc w:val="left"/>
      <w:pPr>
        <w:ind w:left="10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FC8539E">
      <w:start w:val="1"/>
      <w:numFmt w:val="decimal"/>
      <w:lvlText w:val="%3."/>
      <w:lvlJc w:val="left"/>
      <w:pPr>
        <w:ind w:left="18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3C74AAF4">
      <w:start w:val="1"/>
      <w:numFmt w:val="decimal"/>
      <w:lvlText w:val="%4."/>
      <w:lvlJc w:val="left"/>
      <w:pPr>
        <w:ind w:left="25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C7C3BF0">
      <w:start w:val="1"/>
      <w:numFmt w:val="decimal"/>
      <w:lvlText w:val="%5."/>
      <w:lvlJc w:val="left"/>
      <w:pPr>
        <w:ind w:left="324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FA44872C">
      <w:start w:val="1"/>
      <w:numFmt w:val="decimal"/>
      <w:lvlText w:val="%6."/>
      <w:lvlJc w:val="left"/>
      <w:pPr>
        <w:ind w:left="396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373C5808">
      <w:start w:val="1"/>
      <w:numFmt w:val="decimal"/>
      <w:lvlText w:val="%7."/>
      <w:lvlJc w:val="left"/>
      <w:pPr>
        <w:ind w:left="46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9816EAB0">
      <w:start w:val="1"/>
      <w:numFmt w:val="decimal"/>
      <w:lvlText w:val="%8."/>
      <w:lvlJc w:val="left"/>
      <w:pPr>
        <w:ind w:left="54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E4F412EE">
      <w:start w:val="1"/>
      <w:numFmt w:val="decimal"/>
      <w:lvlText w:val="%9."/>
      <w:lvlJc w:val="left"/>
      <w:pPr>
        <w:ind w:left="61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1" w15:restartNumberingAfterBreak="0">
    <w:nsid w:val="20272720"/>
    <w:multiLevelType w:val="hybridMultilevel"/>
    <w:tmpl w:val="B4DE17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4F341E3"/>
    <w:multiLevelType w:val="hybridMultilevel"/>
    <w:tmpl w:val="01766F6A"/>
    <w:lvl w:ilvl="0" w:tplc="080A0001">
      <w:start w:val="4"/>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6B52672"/>
    <w:multiLevelType w:val="hybridMultilevel"/>
    <w:tmpl w:val="2462168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99A3C3C"/>
    <w:multiLevelType w:val="hybridMultilevel"/>
    <w:tmpl w:val="32E2888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A79292A"/>
    <w:multiLevelType w:val="hybridMultilevel"/>
    <w:tmpl w:val="D1148A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CA156A5"/>
    <w:multiLevelType w:val="hybridMultilevel"/>
    <w:tmpl w:val="71D8CC66"/>
    <w:lvl w:ilvl="0" w:tplc="F198FE4E">
      <w:start w:val="1"/>
      <w:numFmt w:val="bullet"/>
      <w:lvlText w:val=""/>
      <w:lvlJc w:val="left"/>
      <w:pPr>
        <w:ind w:left="1080" w:hanging="360"/>
      </w:pPr>
      <w:rPr>
        <w:rFonts w:ascii="Wingdings" w:hAnsi="Wingdings" w:hint="default"/>
        <w:b/>
        <w:color w:val="auto"/>
        <w:sz w:val="24"/>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7" w15:restartNumberingAfterBreak="0">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A960727A">
      <w:start w:val="1"/>
      <w:numFmt w:val="decimal"/>
      <w:lvlText w:val="%2."/>
      <w:lvlJc w:val="left"/>
      <w:pPr>
        <w:ind w:left="10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4D589C78">
      <w:start w:val="1"/>
      <w:numFmt w:val="decimal"/>
      <w:lvlText w:val="%3."/>
      <w:lvlJc w:val="left"/>
      <w:pPr>
        <w:ind w:left="18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682AF7A">
      <w:start w:val="1"/>
      <w:numFmt w:val="decimal"/>
      <w:lvlText w:val="%4."/>
      <w:lvlJc w:val="left"/>
      <w:pPr>
        <w:ind w:left="25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67FA7FFE">
      <w:start w:val="1"/>
      <w:numFmt w:val="decimal"/>
      <w:lvlText w:val="%5."/>
      <w:lvlJc w:val="left"/>
      <w:pPr>
        <w:ind w:left="324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6FCDF74">
      <w:start w:val="1"/>
      <w:numFmt w:val="decimal"/>
      <w:lvlText w:val="%6."/>
      <w:lvlJc w:val="left"/>
      <w:pPr>
        <w:ind w:left="396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FE5A7246">
      <w:start w:val="1"/>
      <w:numFmt w:val="decimal"/>
      <w:lvlText w:val="%7."/>
      <w:lvlJc w:val="left"/>
      <w:pPr>
        <w:ind w:left="46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6C7A20EA">
      <w:start w:val="1"/>
      <w:numFmt w:val="decimal"/>
      <w:lvlText w:val="%8."/>
      <w:lvlJc w:val="left"/>
      <w:pPr>
        <w:ind w:left="54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17069066">
      <w:start w:val="1"/>
      <w:numFmt w:val="decimal"/>
      <w:lvlText w:val="%9."/>
      <w:lvlJc w:val="left"/>
      <w:pPr>
        <w:ind w:left="61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8" w15:restartNumberingAfterBreak="0">
    <w:nsid w:val="34317490"/>
    <w:multiLevelType w:val="hybridMultilevel"/>
    <w:tmpl w:val="FBBA96A0"/>
    <w:lvl w:ilvl="0" w:tplc="FB0C99F4">
      <w:start w:val="1"/>
      <w:numFmt w:val="decimal"/>
      <w:lvlText w:val="%1."/>
      <w:lvlJc w:val="left"/>
      <w:pPr>
        <w:ind w:left="720" w:hanging="360"/>
      </w:pPr>
      <w:rPr>
        <w:rFonts w:ascii="Palatino Linotype" w:hAnsi="Palatino Linotype" w:hint="default"/>
        <w:b/>
        <w:i w:val="0"/>
        <w:sz w:val="24"/>
      </w:rPr>
    </w:lvl>
    <w:lvl w:ilvl="1" w:tplc="79623968">
      <w:start w:val="1"/>
      <w:numFmt w:val="lowerLetter"/>
      <w:lvlText w:val="%2)"/>
      <w:lvlJc w:val="left"/>
      <w:pPr>
        <w:ind w:left="1440" w:hanging="360"/>
      </w:pPr>
      <w:rPr>
        <w:rFonts w:hint="default"/>
        <w:b/>
      </w:rPr>
    </w:lvl>
    <w:lvl w:ilvl="2" w:tplc="6630D35E">
      <w:start w:val="1"/>
      <w:numFmt w:val="lowerRoman"/>
      <w:lvlText w:val="%3."/>
      <w:lvlJc w:val="right"/>
      <w:pPr>
        <w:ind w:left="2160" w:hanging="180"/>
      </w:pPr>
      <w:rPr>
        <w:b/>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4876C02"/>
    <w:multiLevelType w:val="hybridMultilevel"/>
    <w:tmpl w:val="56F2E2C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6936DD8"/>
    <w:multiLevelType w:val="hybridMultilevel"/>
    <w:tmpl w:val="66FC44AE"/>
    <w:lvl w:ilvl="0" w:tplc="259C5306">
      <w:start w:val="1"/>
      <w:numFmt w:val="bullet"/>
      <w:lvlText w:val=""/>
      <w:lvlJc w:val="left"/>
      <w:pPr>
        <w:ind w:left="720" w:hanging="360"/>
      </w:pPr>
      <w:rPr>
        <w:rFonts w:ascii="Wingdings" w:hAnsi="Wingdings" w:hint="default"/>
        <w:sz w:val="7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AA32CC6"/>
    <w:multiLevelType w:val="multilevel"/>
    <w:tmpl w:val="EC68D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BAE38A0"/>
    <w:multiLevelType w:val="hybridMultilevel"/>
    <w:tmpl w:val="1DDCD3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3EC97557"/>
    <w:multiLevelType w:val="multilevel"/>
    <w:tmpl w:val="C2E2D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F265FBF"/>
    <w:multiLevelType w:val="hybridMultilevel"/>
    <w:tmpl w:val="EE14108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5" w15:restartNumberingAfterBreak="0">
    <w:nsid w:val="411A547A"/>
    <w:multiLevelType w:val="hybridMultilevel"/>
    <w:tmpl w:val="667410AC"/>
    <w:lvl w:ilvl="0" w:tplc="387C4A44">
      <w:start w:val="4"/>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17620E3"/>
    <w:multiLevelType w:val="hybridMultilevel"/>
    <w:tmpl w:val="BE60E98A"/>
    <w:lvl w:ilvl="0" w:tplc="88A0D556">
      <w:start w:val="10"/>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6E27EB9"/>
    <w:multiLevelType w:val="hybridMultilevel"/>
    <w:tmpl w:val="8642F7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49BA312A"/>
    <w:multiLevelType w:val="hybridMultilevel"/>
    <w:tmpl w:val="8CB09E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F2C1B83"/>
    <w:multiLevelType w:val="hybridMultilevel"/>
    <w:tmpl w:val="3956134E"/>
    <w:lvl w:ilvl="0" w:tplc="F01850CC">
      <w:start w:val="1"/>
      <w:numFmt w:val="decimal"/>
      <w:lvlText w:val="%1."/>
      <w:lvlJc w:val="left"/>
      <w:pPr>
        <w:ind w:left="720" w:hanging="360"/>
      </w:pPr>
      <w:rPr>
        <w:rFonts w:eastAsia="Calibri"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0E17C72"/>
    <w:multiLevelType w:val="hybridMultilevel"/>
    <w:tmpl w:val="CE2E4F64"/>
    <w:lvl w:ilvl="0" w:tplc="080A0001">
      <w:start w:val="1"/>
      <w:numFmt w:val="bullet"/>
      <w:lvlText w:val=""/>
      <w:lvlJc w:val="left"/>
      <w:pPr>
        <w:ind w:left="644" w:hanging="360"/>
      </w:pPr>
      <w:rPr>
        <w:rFonts w:ascii="Symbol" w:hAnsi="Symbol" w:hint="default"/>
      </w:rPr>
    </w:lvl>
    <w:lvl w:ilvl="1" w:tplc="080A0003">
      <w:start w:val="1"/>
      <w:numFmt w:val="bullet"/>
      <w:lvlText w:val="o"/>
      <w:lvlJc w:val="left"/>
      <w:pPr>
        <w:ind w:left="1364" w:hanging="360"/>
      </w:pPr>
      <w:rPr>
        <w:rFonts w:ascii="Courier New" w:hAnsi="Courier New" w:cs="Courier New" w:hint="default"/>
      </w:rPr>
    </w:lvl>
    <w:lvl w:ilvl="2" w:tplc="080A0005">
      <w:start w:val="1"/>
      <w:numFmt w:val="bullet"/>
      <w:lvlText w:val=""/>
      <w:lvlJc w:val="left"/>
      <w:pPr>
        <w:ind w:left="2084" w:hanging="360"/>
      </w:pPr>
      <w:rPr>
        <w:rFonts w:ascii="Wingdings" w:hAnsi="Wingdings" w:hint="default"/>
      </w:rPr>
    </w:lvl>
    <w:lvl w:ilvl="3" w:tplc="080A0001">
      <w:start w:val="1"/>
      <w:numFmt w:val="bullet"/>
      <w:lvlText w:val=""/>
      <w:lvlJc w:val="left"/>
      <w:pPr>
        <w:ind w:left="2804" w:hanging="360"/>
      </w:pPr>
      <w:rPr>
        <w:rFonts w:ascii="Symbol" w:hAnsi="Symbol" w:hint="default"/>
      </w:rPr>
    </w:lvl>
    <w:lvl w:ilvl="4" w:tplc="080A0003">
      <w:start w:val="1"/>
      <w:numFmt w:val="bullet"/>
      <w:lvlText w:val="o"/>
      <w:lvlJc w:val="left"/>
      <w:pPr>
        <w:ind w:left="3524" w:hanging="360"/>
      </w:pPr>
      <w:rPr>
        <w:rFonts w:ascii="Courier New" w:hAnsi="Courier New" w:cs="Courier New" w:hint="default"/>
      </w:rPr>
    </w:lvl>
    <w:lvl w:ilvl="5" w:tplc="080A0005">
      <w:start w:val="1"/>
      <w:numFmt w:val="bullet"/>
      <w:lvlText w:val=""/>
      <w:lvlJc w:val="left"/>
      <w:pPr>
        <w:ind w:left="4244" w:hanging="360"/>
      </w:pPr>
      <w:rPr>
        <w:rFonts w:ascii="Wingdings" w:hAnsi="Wingdings" w:hint="default"/>
      </w:rPr>
    </w:lvl>
    <w:lvl w:ilvl="6" w:tplc="080A0001">
      <w:start w:val="1"/>
      <w:numFmt w:val="bullet"/>
      <w:lvlText w:val=""/>
      <w:lvlJc w:val="left"/>
      <w:pPr>
        <w:ind w:left="4964" w:hanging="360"/>
      </w:pPr>
      <w:rPr>
        <w:rFonts w:ascii="Symbol" w:hAnsi="Symbol" w:hint="default"/>
      </w:rPr>
    </w:lvl>
    <w:lvl w:ilvl="7" w:tplc="080A0003">
      <w:start w:val="1"/>
      <w:numFmt w:val="bullet"/>
      <w:lvlText w:val="o"/>
      <w:lvlJc w:val="left"/>
      <w:pPr>
        <w:ind w:left="5684" w:hanging="360"/>
      </w:pPr>
      <w:rPr>
        <w:rFonts w:ascii="Courier New" w:hAnsi="Courier New" w:cs="Courier New" w:hint="default"/>
      </w:rPr>
    </w:lvl>
    <w:lvl w:ilvl="8" w:tplc="080A0005">
      <w:start w:val="1"/>
      <w:numFmt w:val="bullet"/>
      <w:lvlText w:val=""/>
      <w:lvlJc w:val="left"/>
      <w:pPr>
        <w:ind w:left="6404" w:hanging="360"/>
      </w:pPr>
      <w:rPr>
        <w:rFonts w:ascii="Wingdings" w:hAnsi="Wingdings" w:hint="default"/>
      </w:rPr>
    </w:lvl>
  </w:abstractNum>
  <w:abstractNum w:abstractNumId="31" w15:restartNumberingAfterBreak="0">
    <w:nsid w:val="50E644AA"/>
    <w:multiLevelType w:val="hybridMultilevel"/>
    <w:tmpl w:val="D318F736"/>
    <w:lvl w:ilvl="0" w:tplc="A51CC6C0">
      <w:start w:val="1"/>
      <w:numFmt w:val="bullet"/>
      <w:lvlText w:val=""/>
      <w:lvlJc w:val="left"/>
      <w:pPr>
        <w:ind w:left="720" w:hanging="360"/>
      </w:pPr>
      <w:rPr>
        <w:rFonts w:ascii="Symbol" w:hAnsi="Symbol" w:hint="default"/>
        <w:b/>
        <w:color w:val="auto"/>
        <w:sz w:val="3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366450E"/>
    <w:multiLevelType w:val="hybridMultilevel"/>
    <w:tmpl w:val="5D6A32D4"/>
    <w:lvl w:ilvl="0" w:tplc="C9AEA708">
      <w:start w:val="1"/>
      <w:numFmt w:val="lowerLetter"/>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7C31B73"/>
    <w:multiLevelType w:val="hybridMultilevel"/>
    <w:tmpl w:val="68B20372"/>
    <w:lvl w:ilvl="0" w:tplc="080A000F">
      <w:start w:val="1"/>
      <w:numFmt w:val="decimal"/>
      <w:lvlText w:val="%1."/>
      <w:lvlJc w:val="left"/>
      <w:pPr>
        <w:ind w:left="720" w:hanging="360"/>
      </w:pPr>
      <w:rPr>
        <w:rFonts w:hint="default"/>
        <w:sz w:val="22"/>
        <w:szCs w:val="2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2594EB6"/>
    <w:multiLevelType w:val="hybridMultilevel"/>
    <w:tmpl w:val="E30A78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3520E78"/>
    <w:multiLevelType w:val="hybridMultilevel"/>
    <w:tmpl w:val="F1DE95CA"/>
    <w:lvl w:ilvl="0" w:tplc="E690CF4A">
      <w:start w:val="1"/>
      <w:numFmt w:val="lowerLetter"/>
      <w:lvlText w:val="%1)"/>
      <w:lvlJc w:val="left"/>
      <w:pPr>
        <w:ind w:left="720" w:hanging="360"/>
      </w:pPr>
      <w:rPr>
        <w:rFonts w:hint="default"/>
        <w:b/>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39D5C4A"/>
    <w:multiLevelType w:val="hybridMultilevel"/>
    <w:tmpl w:val="7E3AF7B4"/>
    <w:lvl w:ilvl="0" w:tplc="080A000D">
      <w:start w:val="1"/>
      <w:numFmt w:val="bullet"/>
      <w:lvlText w:val=""/>
      <w:lvlJc w:val="left"/>
      <w:pPr>
        <w:ind w:left="1570" w:hanging="360"/>
      </w:pPr>
      <w:rPr>
        <w:rFonts w:ascii="Wingdings" w:hAnsi="Wingdings" w:hint="default"/>
      </w:rPr>
    </w:lvl>
    <w:lvl w:ilvl="1" w:tplc="080A0003" w:tentative="1">
      <w:start w:val="1"/>
      <w:numFmt w:val="bullet"/>
      <w:lvlText w:val="o"/>
      <w:lvlJc w:val="left"/>
      <w:pPr>
        <w:ind w:left="2290" w:hanging="360"/>
      </w:pPr>
      <w:rPr>
        <w:rFonts w:ascii="Courier New" w:hAnsi="Courier New" w:cs="Courier New" w:hint="default"/>
      </w:rPr>
    </w:lvl>
    <w:lvl w:ilvl="2" w:tplc="080A0005" w:tentative="1">
      <w:start w:val="1"/>
      <w:numFmt w:val="bullet"/>
      <w:lvlText w:val=""/>
      <w:lvlJc w:val="left"/>
      <w:pPr>
        <w:ind w:left="3010" w:hanging="360"/>
      </w:pPr>
      <w:rPr>
        <w:rFonts w:ascii="Wingdings" w:hAnsi="Wingdings" w:hint="default"/>
      </w:rPr>
    </w:lvl>
    <w:lvl w:ilvl="3" w:tplc="080A0001" w:tentative="1">
      <w:start w:val="1"/>
      <w:numFmt w:val="bullet"/>
      <w:lvlText w:val=""/>
      <w:lvlJc w:val="left"/>
      <w:pPr>
        <w:ind w:left="3730" w:hanging="360"/>
      </w:pPr>
      <w:rPr>
        <w:rFonts w:ascii="Symbol" w:hAnsi="Symbol" w:hint="default"/>
      </w:rPr>
    </w:lvl>
    <w:lvl w:ilvl="4" w:tplc="080A0003" w:tentative="1">
      <w:start w:val="1"/>
      <w:numFmt w:val="bullet"/>
      <w:lvlText w:val="o"/>
      <w:lvlJc w:val="left"/>
      <w:pPr>
        <w:ind w:left="4450" w:hanging="360"/>
      </w:pPr>
      <w:rPr>
        <w:rFonts w:ascii="Courier New" w:hAnsi="Courier New" w:cs="Courier New" w:hint="default"/>
      </w:rPr>
    </w:lvl>
    <w:lvl w:ilvl="5" w:tplc="080A0005" w:tentative="1">
      <w:start w:val="1"/>
      <w:numFmt w:val="bullet"/>
      <w:lvlText w:val=""/>
      <w:lvlJc w:val="left"/>
      <w:pPr>
        <w:ind w:left="5170" w:hanging="360"/>
      </w:pPr>
      <w:rPr>
        <w:rFonts w:ascii="Wingdings" w:hAnsi="Wingdings" w:hint="default"/>
      </w:rPr>
    </w:lvl>
    <w:lvl w:ilvl="6" w:tplc="080A0001" w:tentative="1">
      <w:start w:val="1"/>
      <w:numFmt w:val="bullet"/>
      <w:lvlText w:val=""/>
      <w:lvlJc w:val="left"/>
      <w:pPr>
        <w:ind w:left="5890" w:hanging="360"/>
      </w:pPr>
      <w:rPr>
        <w:rFonts w:ascii="Symbol" w:hAnsi="Symbol" w:hint="default"/>
      </w:rPr>
    </w:lvl>
    <w:lvl w:ilvl="7" w:tplc="080A0003" w:tentative="1">
      <w:start w:val="1"/>
      <w:numFmt w:val="bullet"/>
      <w:lvlText w:val="o"/>
      <w:lvlJc w:val="left"/>
      <w:pPr>
        <w:ind w:left="6610" w:hanging="360"/>
      </w:pPr>
      <w:rPr>
        <w:rFonts w:ascii="Courier New" w:hAnsi="Courier New" w:cs="Courier New" w:hint="default"/>
      </w:rPr>
    </w:lvl>
    <w:lvl w:ilvl="8" w:tplc="080A0005" w:tentative="1">
      <w:start w:val="1"/>
      <w:numFmt w:val="bullet"/>
      <w:lvlText w:val=""/>
      <w:lvlJc w:val="left"/>
      <w:pPr>
        <w:ind w:left="7330" w:hanging="360"/>
      </w:pPr>
      <w:rPr>
        <w:rFonts w:ascii="Wingdings" w:hAnsi="Wingdings" w:hint="default"/>
      </w:rPr>
    </w:lvl>
  </w:abstractNum>
  <w:abstractNum w:abstractNumId="37" w15:restartNumberingAfterBreak="0">
    <w:nsid w:val="69536CAF"/>
    <w:multiLevelType w:val="hybridMultilevel"/>
    <w:tmpl w:val="B4DE17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C0539D8"/>
    <w:multiLevelType w:val="hybridMultilevel"/>
    <w:tmpl w:val="030C5D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6F6E1079"/>
    <w:multiLevelType w:val="hybridMultilevel"/>
    <w:tmpl w:val="3D64B4FC"/>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40" w15:restartNumberingAfterBreak="0">
    <w:nsid w:val="6F82241D"/>
    <w:multiLevelType w:val="hybridMultilevel"/>
    <w:tmpl w:val="56F2E2C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02639CA"/>
    <w:multiLevelType w:val="hybridMultilevel"/>
    <w:tmpl w:val="892C019C"/>
    <w:lvl w:ilvl="0" w:tplc="080A0017">
      <w:start w:val="1"/>
      <w:numFmt w:val="lowerLetter"/>
      <w:lvlText w:val="%1)"/>
      <w:lvlJc w:val="left"/>
      <w:pPr>
        <w:ind w:left="1571" w:hanging="360"/>
      </w:p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42" w15:restartNumberingAfterBreak="0">
    <w:nsid w:val="71580F67"/>
    <w:multiLevelType w:val="hybridMultilevel"/>
    <w:tmpl w:val="0A4081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1952361"/>
    <w:multiLevelType w:val="hybridMultilevel"/>
    <w:tmpl w:val="0FC07610"/>
    <w:lvl w:ilvl="0" w:tplc="A9F4AA84">
      <w:start w:val="1"/>
      <w:numFmt w:val="lowerLetter"/>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58379FB"/>
    <w:multiLevelType w:val="hybridMultilevel"/>
    <w:tmpl w:val="AE266B3E"/>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5" w15:restartNumberingAfterBreak="0">
    <w:nsid w:val="79795EEB"/>
    <w:multiLevelType w:val="hybridMultilevel"/>
    <w:tmpl w:val="7804B722"/>
    <w:lvl w:ilvl="0" w:tplc="FAA8B6DC">
      <w:start w:val="1"/>
      <w:numFmt w:val="ordinalText"/>
      <w:lvlText w:val="%1."/>
      <w:lvlJc w:val="left"/>
      <w:pPr>
        <w:ind w:left="1920" w:hanging="360"/>
      </w:pPr>
      <w:rPr>
        <w:b/>
        <w:caps/>
        <w:sz w:val="28"/>
      </w:rPr>
    </w:lvl>
    <w:lvl w:ilvl="1" w:tplc="16B6B4A4">
      <w:start w:val="1"/>
      <w:numFmt w:val="decimal"/>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6" w15:restartNumberingAfterBreak="0">
    <w:nsid w:val="7AEF684B"/>
    <w:multiLevelType w:val="hybridMultilevel"/>
    <w:tmpl w:val="BE0A2204"/>
    <w:lvl w:ilvl="0" w:tplc="EE586E7C">
      <w:start w:val="1"/>
      <w:numFmt w:val="bullet"/>
      <w:lvlText w:val=""/>
      <w:lvlJc w:val="left"/>
      <w:pPr>
        <w:ind w:left="1069" w:hanging="360"/>
      </w:pPr>
      <w:rPr>
        <w:rFonts w:ascii="Symbol" w:hAnsi="Symbol" w:hint="default"/>
        <w:color w:val="auto"/>
      </w:rPr>
    </w:lvl>
    <w:lvl w:ilvl="1" w:tplc="080A0003">
      <w:start w:val="1"/>
      <w:numFmt w:val="bullet"/>
      <w:lvlText w:val="o"/>
      <w:lvlJc w:val="left"/>
      <w:pPr>
        <w:ind w:left="1789" w:hanging="360"/>
      </w:pPr>
      <w:rPr>
        <w:rFonts w:ascii="Courier New" w:hAnsi="Courier New" w:cs="Courier New" w:hint="default"/>
      </w:rPr>
    </w:lvl>
    <w:lvl w:ilvl="2" w:tplc="080A0005">
      <w:start w:val="1"/>
      <w:numFmt w:val="bullet"/>
      <w:lvlText w:val=""/>
      <w:lvlJc w:val="left"/>
      <w:pPr>
        <w:ind w:left="2509" w:hanging="360"/>
      </w:pPr>
      <w:rPr>
        <w:rFonts w:ascii="Wingdings" w:hAnsi="Wingdings" w:hint="default"/>
      </w:rPr>
    </w:lvl>
    <w:lvl w:ilvl="3" w:tplc="080A0001">
      <w:start w:val="1"/>
      <w:numFmt w:val="bullet"/>
      <w:lvlText w:val=""/>
      <w:lvlJc w:val="left"/>
      <w:pPr>
        <w:ind w:left="3229" w:hanging="360"/>
      </w:pPr>
      <w:rPr>
        <w:rFonts w:ascii="Symbol" w:hAnsi="Symbol" w:hint="default"/>
      </w:rPr>
    </w:lvl>
    <w:lvl w:ilvl="4" w:tplc="080A0003">
      <w:start w:val="1"/>
      <w:numFmt w:val="bullet"/>
      <w:lvlText w:val="o"/>
      <w:lvlJc w:val="left"/>
      <w:pPr>
        <w:ind w:left="3949" w:hanging="360"/>
      </w:pPr>
      <w:rPr>
        <w:rFonts w:ascii="Courier New" w:hAnsi="Courier New" w:cs="Courier New" w:hint="default"/>
      </w:rPr>
    </w:lvl>
    <w:lvl w:ilvl="5" w:tplc="080A0005">
      <w:start w:val="1"/>
      <w:numFmt w:val="bullet"/>
      <w:lvlText w:val=""/>
      <w:lvlJc w:val="left"/>
      <w:pPr>
        <w:ind w:left="4669" w:hanging="360"/>
      </w:pPr>
      <w:rPr>
        <w:rFonts w:ascii="Wingdings" w:hAnsi="Wingdings" w:hint="default"/>
      </w:rPr>
    </w:lvl>
    <w:lvl w:ilvl="6" w:tplc="080A0001">
      <w:start w:val="1"/>
      <w:numFmt w:val="bullet"/>
      <w:lvlText w:val=""/>
      <w:lvlJc w:val="left"/>
      <w:pPr>
        <w:ind w:left="5389" w:hanging="360"/>
      </w:pPr>
      <w:rPr>
        <w:rFonts w:ascii="Symbol" w:hAnsi="Symbol" w:hint="default"/>
      </w:rPr>
    </w:lvl>
    <w:lvl w:ilvl="7" w:tplc="080A0003">
      <w:start w:val="1"/>
      <w:numFmt w:val="bullet"/>
      <w:lvlText w:val="o"/>
      <w:lvlJc w:val="left"/>
      <w:pPr>
        <w:ind w:left="6109" w:hanging="360"/>
      </w:pPr>
      <w:rPr>
        <w:rFonts w:ascii="Courier New" w:hAnsi="Courier New" w:cs="Courier New" w:hint="default"/>
      </w:rPr>
    </w:lvl>
    <w:lvl w:ilvl="8" w:tplc="080A0005">
      <w:start w:val="1"/>
      <w:numFmt w:val="bullet"/>
      <w:lvlText w:val=""/>
      <w:lvlJc w:val="left"/>
      <w:pPr>
        <w:ind w:left="6829" w:hanging="360"/>
      </w:pPr>
      <w:rPr>
        <w:rFonts w:ascii="Wingdings" w:hAnsi="Wingdings" w:hint="default"/>
      </w:rPr>
    </w:lvl>
  </w:abstractNum>
  <w:abstractNum w:abstractNumId="47" w15:restartNumberingAfterBreak="0">
    <w:nsid w:val="7BAD01A5"/>
    <w:multiLevelType w:val="hybridMultilevel"/>
    <w:tmpl w:val="4B44F1A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7EA308DE"/>
    <w:multiLevelType w:val="hybridMultilevel"/>
    <w:tmpl w:val="52A4D82E"/>
    <w:lvl w:ilvl="0" w:tplc="D9A4E9FC">
      <w:start w:val="1"/>
      <w:numFmt w:val="upperRoman"/>
      <w:lvlText w:val="%1."/>
      <w:lvlJc w:val="left"/>
      <w:pPr>
        <w:ind w:left="720" w:hanging="360"/>
      </w:pPr>
      <w:rPr>
        <w:rFonts w:hint="default"/>
        <w:b/>
        <w:i w:val="0"/>
        <w:caps/>
        <w:color w:val="auto"/>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ECD2C508">
      <w:start w:val="1"/>
      <w:numFmt w:val="decimal"/>
      <w:lvlText w:val="%4."/>
      <w:lvlJc w:val="left"/>
      <w:pPr>
        <w:ind w:left="3210" w:hanging="690"/>
      </w:pPr>
      <w:rPr>
        <w:rFonts w:hint="default"/>
      </w:rPr>
    </w:lvl>
    <w:lvl w:ilvl="4" w:tplc="E3FAAAF0">
      <w:start w:val="1"/>
      <w:numFmt w:val="lowerLetter"/>
      <w:lvlText w:val="%5)"/>
      <w:lvlJc w:val="left"/>
      <w:pPr>
        <w:ind w:left="3600" w:hanging="360"/>
      </w:pPr>
      <w:rPr>
        <w:rFonts w:hint="default"/>
      </w:r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7"/>
  </w:num>
  <w:num w:numId="2">
    <w:abstractNumId w:val="10"/>
  </w:num>
  <w:num w:numId="3">
    <w:abstractNumId w:val="12"/>
  </w:num>
  <w:num w:numId="4">
    <w:abstractNumId w:val="28"/>
  </w:num>
  <w:num w:numId="5">
    <w:abstractNumId w:val="40"/>
  </w:num>
  <w:num w:numId="6">
    <w:abstractNumId w:val="19"/>
  </w:num>
  <w:num w:numId="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
  </w:num>
  <w:num w:numId="9">
    <w:abstractNumId w:val="37"/>
  </w:num>
  <w:num w:numId="10">
    <w:abstractNumId w:val="13"/>
  </w:num>
  <w:num w:numId="11">
    <w:abstractNumId w:val="11"/>
  </w:num>
  <w:num w:numId="12">
    <w:abstractNumId w:val="0"/>
  </w:num>
  <w:num w:numId="13">
    <w:abstractNumId w:val="44"/>
  </w:num>
  <w:num w:numId="14">
    <w:abstractNumId w:val="4"/>
  </w:num>
  <w:num w:numId="15">
    <w:abstractNumId w:val="6"/>
  </w:num>
  <w:num w:numId="16">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num>
  <w:num w:numId="18">
    <w:abstractNumId w:val="20"/>
  </w:num>
  <w:num w:numId="19">
    <w:abstractNumId w:val="7"/>
  </w:num>
  <w:num w:numId="20">
    <w:abstractNumId w:val="27"/>
  </w:num>
  <w:num w:numId="21">
    <w:abstractNumId w:val="25"/>
  </w:num>
  <w:num w:numId="22">
    <w:abstractNumId w:val="38"/>
  </w:num>
  <w:num w:numId="23">
    <w:abstractNumId w:val="41"/>
  </w:num>
  <w:num w:numId="24">
    <w:abstractNumId w:val="39"/>
  </w:num>
  <w:num w:numId="25">
    <w:abstractNumId w:val="26"/>
  </w:num>
  <w:num w:numId="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num>
  <w:num w:numId="28">
    <w:abstractNumId w:val="46"/>
  </w:num>
  <w:num w:numId="29">
    <w:abstractNumId w:val="14"/>
  </w:num>
  <w:num w:numId="30">
    <w:abstractNumId w:val="18"/>
  </w:num>
  <w:num w:numId="31">
    <w:abstractNumId w:val="42"/>
  </w:num>
  <w:num w:numId="32">
    <w:abstractNumId w:val="2"/>
  </w:num>
  <w:num w:numId="33">
    <w:abstractNumId w:val="32"/>
  </w:num>
  <w:num w:numId="3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
  </w:num>
  <w:num w:numId="36">
    <w:abstractNumId w:val="43"/>
  </w:num>
  <w:num w:numId="37">
    <w:abstractNumId w:val="47"/>
  </w:num>
  <w:num w:numId="38">
    <w:abstractNumId w:val="29"/>
  </w:num>
  <w:num w:numId="39">
    <w:abstractNumId w:val="15"/>
  </w:num>
  <w:num w:numId="40">
    <w:abstractNumId w:val="22"/>
  </w:num>
  <w:num w:numId="41">
    <w:abstractNumId w:val="8"/>
  </w:num>
  <w:num w:numId="42">
    <w:abstractNumId w:val="33"/>
  </w:num>
  <w:num w:numId="43">
    <w:abstractNumId w:val="3"/>
  </w:num>
  <w:num w:numId="44">
    <w:abstractNumId w:val="34"/>
  </w:num>
  <w:num w:numId="45">
    <w:abstractNumId w:val="31"/>
  </w:num>
  <w:num w:numId="46">
    <w:abstractNumId w:val="16"/>
  </w:num>
  <w:num w:numId="47">
    <w:abstractNumId w:val="36"/>
  </w:num>
  <w:num w:numId="48">
    <w:abstractNumId w:val="30"/>
  </w:num>
  <w:num w:numId="49">
    <w:abstractNumId w:val="9"/>
  </w:num>
  <w:num w:numId="50">
    <w:abstractNumId w:val="35"/>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s-MX" w:vendorID="64" w:dllVersion="6" w:nlCheck="1" w:checkStyle="1"/>
  <w:activeWritingStyle w:appName="MSWord" w:lang="es-AR" w:vendorID="64" w:dllVersion="6" w:nlCheck="1" w:checkStyle="1"/>
  <w:activeWritingStyle w:appName="MSWord" w:lang="es-MX" w:vendorID="64" w:dllVersion="0" w:nlCheck="1" w:checkStyle="0"/>
  <w:activeWritingStyle w:appName="MSWord" w:lang="es-ES" w:vendorID="64" w:dllVersion="0" w:nlCheck="1" w:checkStyle="0"/>
  <w:activeWritingStyle w:appName="MSWord" w:lang="pt-BR" w:vendorID="64" w:dllVersion="0" w:nlCheck="1" w:checkStyle="0"/>
  <w:activeWritingStyle w:appName="MSWord" w:lang="es-ES_tradnl" w:vendorID="64" w:dllVersion="0" w:nlCheck="1" w:checkStyle="0"/>
  <w:activeWritingStyle w:appName="MSWord" w:lang="es-MX" w:vendorID="64" w:dllVersion="4096" w:nlCheck="1" w:checkStyle="0"/>
  <w:activeWritingStyle w:appName="MSWord" w:lang="pt-BR"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s-AR" w:vendorID="64" w:dllVersion="4096" w:nlCheck="1" w:checkStyle="0"/>
  <w:activeWritingStyle w:appName="MSWord" w:lang="es-MX" w:vendorID="64" w:dllVersion="131078" w:nlCheck="1" w:checkStyle="0"/>
  <w:activeWritingStyle w:appName="MSWord" w:lang="es-ES" w:vendorID="64" w:dllVersion="131078" w:nlCheck="1" w:checkStyle="1"/>
  <w:activeWritingStyle w:appName="MSWord" w:lang="es-ES_tradnl" w:vendorID="64" w:dllVersion="131078" w:nlCheck="1" w:checkStyle="1"/>
  <w:activeWritingStyle w:appName="MSWord" w:lang="es-AR" w:vendorID="64" w:dllVersion="131078" w:nlCheck="1" w:checkStyle="1"/>
  <w:defaultTabStop w:val="709"/>
  <w:hyphenationZone w:val="425"/>
  <w:characterSpacingControl w:val="doNotCompress"/>
  <w:savePreviewPicture/>
  <w:hdrShapeDefaults>
    <o:shapedefaults v:ext="edit" spidmax="2055"/>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8A5"/>
    <w:rsid w:val="0000258A"/>
    <w:rsid w:val="000025F0"/>
    <w:rsid w:val="0000265E"/>
    <w:rsid w:val="000026CD"/>
    <w:rsid w:val="00002897"/>
    <w:rsid w:val="00002A00"/>
    <w:rsid w:val="00002E83"/>
    <w:rsid w:val="0000328A"/>
    <w:rsid w:val="000041B5"/>
    <w:rsid w:val="000046A7"/>
    <w:rsid w:val="00004C7A"/>
    <w:rsid w:val="000054EA"/>
    <w:rsid w:val="0000588F"/>
    <w:rsid w:val="000060C2"/>
    <w:rsid w:val="0000633D"/>
    <w:rsid w:val="00006728"/>
    <w:rsid w:val="00006EC0"/>
    <w:rsid w:val="00006F2F"/>
    <w:rsid w:val="00007558"/>
    <w:rsid w:val="000075A8"/>
    <w:rsid w:val="00007AF1"/>
    <w:rsid w:val="00007FD8"/>
    <w:rsid w:val="000104F0"/>
    <w:rsid w:val="000109F4"/>
    <w:rsid w:val="00011EDE"/>
    <w:rsid w:val="000123CB"/>
    <w:rsid w:val="00012A00"/>
    <w:rsid w:val="00013023"/>
    <w:rsid w:val="00013537"/>
    <w:rsid w:val="00013986"/>
    <w:rsid w:val="00013EBF"/>
    <w:rsid w:val="000142C0"/>
    <w:rsid w:val="0001491A"/>
    <w:rsid w:val="00014E91"/>
    <w:rsid w:val="00015DDC"/>
    <w:rsid w:val="000160C6"/>
    <w:rsid w:val="00016A2B"/>
    <w:rsid w:val="00017746"/>
    <w:rsid w:val="0001796B"/>
    <w:rsid w:val="00017EBE"/>
    <w:rsid w:val="00020BD7"/>
    <w:rsid w:val="00020BF6"/>
    <w:rsid w:val="00020C9F"/>
    <w:rsid w:val="0002121F"/>
    <w:rsid w:val="00021F54"/>
    <w:rsid w:val="00022013"/>
    <w:rsid w:val="000225F4"/>
    <w:rsid w:val="00022A73"/>
    <w:rsid w:val="00022DCF"/>
    <w:rsid w:val="00022E8B"/>
    <w:rsid w:val="00023233"/>
    <w:rsid w:val="000244C6"/>
    <w:rsid w:val="00024557"/>
    <w:rsid w:val="0002471C"/>
    <w:rsid w:val="00024A5F"/>
    <w:rsid w:val="00024E68"/>
    <w:rsid w:val="000254C2"/>
    <w:rsid w:val="00025DB0"/>
    <w:rsid w:val="0002685C"/>
    <w:rsid w:val="0002690E"/>
    <w:rsid w:val="00026A3C"/>
    <w:rsid w:val="00027195"/>
    <w:rsid w:val="0003033D"/>
    <w:rsid w:val="00030B10"/>
    <w:rsid w:val="0003134F"/>
    <w:rsid w:val="0003153C"/>
    <w:rsid w:val="000317FD"/>
    <w:rsid w:val="00031B70"/>
    <w:rsid w:val="00031C72"/>
    <w:rsid w:val="00031E7E"/>
    <w:rsid w:val="00032403"/>
    <w:rsid w:val="000333BC"/>
    <w:rsid w:val="0003355B"/>
    <w:rsid w:val="000336D0"/>
    <w:rsid w:val="000337B3"/>
    <w:rsid w:val="000337E3"/>
    <w:rsid w:val="000339B9"/>
    <w:rsid w:val="00033C79"/>
    <w:rsid w:val="00033E94"/>
    <w:rsid w:val="00035676"/>
    <w:rsid w:val="00035CDF"/>
    <w:rsid w:val="00036439"/>
    <w:rsid w:val="00036B1A"/>
    <w:rsid w:val="00037DDE"/>
    <w:rsid w:val="00037FDC"/>
    <w:rsid w:val="0004120D"/>
    <w:rsid w:val="000415DD"/>
    <w:rsid w:val="00041603"/>
    <w:rsid w:val="00041959"/>
    <w:rsid w:val="00041A86"/>
    <w:rsid w:val="000423AF"/>
    <w:rsid w:val="00042714"/>
    <w:rsid w:val="00042A23"/>
    <w:rsid w:val="00042F6A"/>
    <w:rsid w:val="0004330A"/>
    <w:rsid w:val="00043943"/>
    <w:rsid w:val="0004425E"/>
    <w:rsid w:val="00044351"/>
    <w:rsid w:val="000446CF"/>
    <w:rsid w:val="00044856"/>
    <w:rsid w:val="000449C9"/>
    <w:rsid w:val="00044D0E"/>
    <w:rsid w:val="000454E2"/>
    <w:rsid w:val="000464A3"/>
    <w:rsid w:val="000465A8"/>
    <w:rsid w:val="00047111"/>
    <w:rsid w:val="00047A25"/>
    <w:rsid w:val="00047AFE"/>
    <w:rsid w:val="00047E38"/>
    <w:rsid w:val="00047E9E"/>
    <w:rsid w:val="00050FE1"/>
    <w:rsid w:val="00051ADD"/>
    <w:rsid w:val="00051B43"/>
    <w:rsid w:val="00051D2A"/>
    <w:rsid w:val="0005265B"/>
    <w:rsid w:val="000527F0"/>
    <w:rsid w:val="00052E1B"/>
    <w:rsid w:val="0005363B"/>
    <w:rsid w:val="00053A25"/>
    <w:rsid w:val="00053FA9"/>
    <w:rsid w:val="000546E2"/>
    <w:rsid w:val="00054CFB"/>
    <w:rsid w:val="000550D6"/>
    <w:rsid w:val="00055200"/>
    <w:rsid w:val="000558A1"/>
    <w:rsid w:val="000559E2"/>
    <w:rsid w:val="00055BF6"/>
    <w:rsid w:val="00055E68"/>
    <w:rsid w:val="00056469"/>
    <w:rsid w:val="000568EF"/>
    <w:rsid w:val="00057476"/>
    <w:rsid w:val="00057716"/>
    <w:rsid w:val="00057C91"/>
    <w:rsid w:val="000606B4"/>
    <w:rsid w:val="000613E3"/>
    <w:rsid w:val="000618EE"/>
    <w:rsid w:val="00061D4C"/>
    <w:rsid w:val="00061E9B"/>
    <w:rsid w:val="00061EB4"/>
    <w:rsid w:val="00062501"/>
    <w:rsid w:val="0006258E"/>
    <w:rsid w:val="00062793"/>
    <w:rsid w:val="000628AA"/>
    <w:rsid w:val="00062C16"/>
    <w:rsid w:val="00062E20"/>
    <w:rsid w:val="00062FE6"/>
    <w:rsid w:val="000633BB"/>
    <w:rsid w:val="000636AD"/>
    <w:rsid w:val="00063AEF"/>
    <w:rsid w:val="00064245"/>
    <w:rsid w:val="000644B3"/>
    <w:rsid w:val="000646B0"/>
    <w:rsid w:val="000653D7"/>
    <w:rsid w:val="0006590C"/>
    <w:rsid w:val="00065B50"/>
    <w:rsid w:val="00066A54"/>
    <w:rsid w:val="00066B22"/>
    <w:rsid w:val="00066D71"/>
    <w:rsid w:val="0006715F"/>
    <w:rsid w:val="00067C7D"/>
    <w:rsid w:val="00070856"/>
    <w:rsid w:val="000710D2"/>
    <w:rsid w:val="00071509"/>
    <w:rsid w:val="00071FC4"/>
    <w:rsid w:val="000725D3"/>
    <w:rsid w:val="0007261F"/>
    <w:rsid w:val="000728B7"/>
    <w:rsid w:val="00072954"/>
    <w:rsid w:val="00072CB3"/>
    <w:rsid w:val="00072F99"/>
    <w:rsid w:val="0007327E"/>
    <w:rsid w:val="000734E9"/>
    <w:rsid w:val="0007367D"/>
    <w:rsid w:val="00073A2F"/>
    <w:rsid w:val="0007436D"/>
    <w:rsid w:val="00074CF8"/>
    <w:rsid w:val="00075283"/>
    <w:rsid w:val="00075615"/>
    <w:rsid w:val="0007587F"/>
    <w:rsid w:val="00075EA3"/>
    <w:rsid w:val="00076843"/>
    <w:rsid w:val="00077AC1"/>
    <w:rsid w:val="00077B79"/>
    <w:rsid w:val="00077BB8"/>
    <w:rsid w:val="00077BC0"/>
    <w:rsid w:val="0008043B"/>
    <w:rsid w:val="0008139C"/>
    <w:rsid w:val="00081B66"/>
    <w:rsid w:val="0008338D"/>
    <w:rsid w:val="00083958"/>
    <w:rsid w:val="00084079"/>
    <w:rsid w:val="0008420F"/>
    <w:rsid w:val="000847B2"/>
    <w:rsid w:val="00085229"/>
    <w:rsid w:val="0008542A"/>
    <w:rsid w:val="00085585"/>
    <w:rsid w:val="00085973"/>
    <w:rsid w:val="000861FF"/>
    <w:rsid w:val="0008668D"/>
    <w:rsid w:val="00086980"/>
    <w:rsid w:val="0008710F"/>
    <w:rsid w:val="00087D47"/>
    <w:rsid w:val="00090260"/>
    <w:rsid w:val="00090C67"/>
    <w:rsid w:val="00090CC8"/>
    <w:rsid w:val="000922B0"/>
    <w:rsid w:val="00092385"/>
    <w:rsid w:val="00092543"/>
    <w:rsid w:val="00092789"/>
    <w:rsid w:val="00092893"/>
    <w:rsid w:val="00092F37"/>
    <w:rsid w:val="00095302"/>
    <w:rsid w:val="0009541B"/>
    <w:rsid w:val="000955F6"/>
    <w:rsid w:val="00095950"/>
    <w:rsid w:val="0009628B"/>
    <w:rsid w:val="00096D57"/>
    <w:rsid w:val="000970F0"/>
    <w:rsid w:val="00097B14"/>
    <w:rsid w:val="00097CBB"/>
    <w:rsid w:val="000A0195"/>
    <w:rsid w:val="000A06CB"/>
    <w:rsid w:val="000A0C7C"/>
    <w:rsid w:val="000A1149"/>
    <w:rsid w:val="000A1549"/>
    <w:rsid w:val="000A2B2B"/>
    <w:rsid w:val="000A2E1A"/>
    <w:rsid w:val="000A3399"/>
    <w:rsid w:val="000A3D63"/>
    <w:rsid w:val="000A4495"/>
    <w:rsid w:val="000A4664"/>
    <w:rsid w:val="000A4AAE"/>
    <w:rsid w:val="000A4E74"/>
    <w:rsid w:val="000A52A9"/>
    <w:rsid w:val="000A5939"/>
    <w:rsid w:val="000A5A68"/>
    <w:rsid w:val="000A66D7"/>
    <w:rsid w:val="000A6A03"/>
    <w:rsid w:val="000A6B97"/>
    <w:rsid w:val="000A6D1B"/>
    <w:rsid w:val="000A7958"/>
    <w:rsid w:val="000A7B48"/>
    <w:rsid w:val="000B11B2"/>
    <w:rsid w:val="000B126F"/>
    <w:rsid w:val="000B17C5"/>
    <w:rsid w:val="000B17FD"/>
    <w:rsid w:val="000B20AC"/>
    <w:rsid w:val="000B2F55"/>
    <w:rsid w:val="000B3DC6"/>
    <w:rsid w:val="000B3EF0"/>
    <w:rsid w:val="000B3FFD"/>
    <w:rsid w:val="000B4067"/>
    <w:rsid w:val="000B432B"/>
    <w:rsid w:val="000B5041"/>
    <w:rsid w:val="000B5051"/>
    <w:rsid w:val="000B5A14"/>
    <w:rsid w:val="000B61F5"/>
    <w:rsid w:val="000B633D"/>
    <w:rsid w:val="000B6507"/>
    <w:rsid w:val="000B666B"/>
    <w:rsid w:val="000B676D"/>
    <w:rsid w:val="000B68DF"/>
    <w:rsid w:val="000B7784"/>
    <w:rsid w:val="000C0462"/>
    <w:rsid w:val="000C0695"/>
    <w:rsid w:val="000C100A"/>
    <w:rsid w:val="000C1C1F"/>
    <w:rsid w:val="000C1DC9"/>
    <w:rsid w:val="000C2214"/>
    <w:rsid w:val="000C2832"/>
    <w:rsid w:val="000C2900"/>
    <w:rsid w:val="000C2A4F"/>
    <w:rsid w:val="000C2B4A"/>
    <w:rsid w:val="000C2C13"/>
    <w:rsid w:val="000C2C6F"/>
    <w:rsid w:val="000C2FB4"/>
    <w:rsid w:val="000C3C58"/>
    <w:rsid w:val="000C4127"/>
    <w:rsid w:val="000C43BF"/>
    <w:rsid w:val="000C4453"/>
    <w:rsid w:val="000C4806"/>
    <w:rsid w:val="000C4DFA"/>
    <w:rsid w:val="000C53AD"/>
    <w:rsid w:val="000C53F2"/>
    <w:rsid w:val="000C5D37"/>
    <w:rsid w:val="000C617F"/>
    <w:rsid w:val="000C6222"/>
    <w:rsid w:val="000C69D0"/>
    <w:rsid w:val="000C6AF9"/>
    <w:rsid w:val="000C774E"/>
    <w:rsid w:val="000C7771"/>
    <w:rsid w:val="000C7AF9"/>
    <w:rsid w:val="000C7D67"/>
    <w:rsid w:val="000C7F3D"/>
    <w:rsid w:val="000D075B"/>
    <w:rsid w:val="000D1A6F"/>
    <w:rsid w:val="000D1B2D"/>
    <w:rsid w:val="000D21C4"/>
    <w:rsid w:val="000D2977"/>
    <w:rsid w:val="000D2BC0"/>
    <w:rsid w:val="000D3E87"/>
    <w:rsid w:val="000D447F"/>
    <w:rsid w:val="000D5436"/>
    <w:rsid w:val="000D58EC"/>
    <w:rsid w:val="000D5D68"/>
    <w:rsid w:val="000D6ADD"/>
    <w:rsid w:val="000D6BA3"/>
    <w:rsid w:val="000D70F7"/>
    <w:rsid w:val="000D72D0"/>
    <w:rsid w:val="000D75A0"/>
    <w:rsid w:val="000E06D1"/>
    <w:rsid w:val="000E07B7"/>
    <w:rsid w:val="000E0B02"/>
    <w:rsid w:val="000E0D35"/>
    <w:rsid w:val="000E100D"/>
    <w:rsid w:val="000E1C5E"/>
    <w:rsid w:val="000E1C6A"/>
    <w:rsid w:val="000E22EF"/>
    <w:rsid w:val="000E255A"/>
    <w:rsid w:val="000E38D1"/>
    <w:rsid w:val="000E46D9"/>
    <w:rsid w:val="000E558F"/>
    <w:rsid w:val="000E5592"/>
    <w:rsid w:val="000E5C93"/>
    <w:rsid w:val="000E68DA"/>
    <w:rsid w:val="000E6C51"/>
    <w:rsid w:val="000E7182"/>
    <w:rsid w:val="000E71A3"/>
    <w:rsid w:val="000E72D5"/>
    <w:rsid w:val="000E74AC"/>
    <w:rsid w:val="000E7811"/>
    <w:rsid w:val="000F0F1C"/>
    <w:rsid w:val="000F1EFF"/>
    <w:rsid w:val="000F2185"/>
    <w:rsid w:val="000F22FE"/>
    <w:rsid w:val="000F251F"/>
    <w:rsid w:val="000F2B5F"/>
    <w:rsid w:val="000F2DAA"/>
    <w:rsid w:val="000F30B6"/>
    <w:rsid w:val="000F3899"/>
    <w:rsid w:val="000F3904"/>
    <w:rsid w:val="000F4AC2"/>
    <w:rsid w:val="000F4C20"/>
    <w:rsid w:val="000F4F47"/>
    <w:rsid w:val="000F54D4"/>
    <w:rsid w:val="000F55B8"/>
    <w:rsid w:val="000F55EC"/>
    <w:rsid w:val="000F5B87"/>
    <w:rsid w:val="000F62F8"/>
    <w:rsid w:val="000F6EFD"/>
    <w:rsid w:val="000F7133"/>
    <w:rsid w:val="000F750D"/>
    <w:rsid w:val="000F79EA"/>
    <w:rsid w:val="000F7B4E"/>
    <w:rsid w:val="00100BC0"/>
    <w:rsid w:val="0010196A"/>
    <w:rsid w:val="00101BFD"/>
    <w:rsid w:val="001027DA"/>
    <w:rsid w:val="001028C2"/>
    <w:rsid w:val="00102BE0"/>
    <w:rsid w:val="001030D5"/>
    <w:rsid w:val="00104A6F"/>
    <w:rsid w:val="00104BFE"/>
    <w:rsid w:val="00104E56"/>
    <w:rsid w:val="0010553A"/>
    <w:rsid w:val="00106268"/>
    <w:rsid w:val="001063BB"/>
    <w:rsid w:val="00106A20"/>
    <w:rsid w:val="00106B41"/>
    <w:rsid w:val="00106FBF"/>
    <w:rsid w:val="00107FBF"/>
    <w:rsid w:val="00111746"/>
    <w:rsid w:val="00111DBB"/>
    <w:rsid w:val="00111F07"/>
    <w:rsid w:val="00112988"/>
    <w:rsid w:val="00113015"/>
    <w:rsid w:val="001131FD"/>
    <w:rsid w:val="00113629"/>
    <w:rsid w:val="001136D3"/>
    <w:rsid w:val="0011393F"/>
    <w:rsid w:val="0011401F"/>
    <w:rsid w:val="001149CC"/>
    <w:rsid w:val="00114CC0"/>
    <w:rsid w:val="0011502F"/>
    <w:rsid w:val="0011507B"/>
    <w:rsid w:val="00115499"/>
    <w:rsid w:val="00115DB1"/>
    <w:rsid w:val="00115E6B"/>
    <w:rsid w:val="00115F68"/>
    <w:rsid w:val="00116272"/>
    <w:rsid w:val="00116376"/>
    <w:rsid w:val="001166AB"/>
    <w:rsid w:val="00116D62"/>
    <w:rsid w:val="00117625"/>
    <w:rsid w:val="00120292"/>
    <w:rsid w:val="0012048A"/>
    <w:rsid w:val="00120ADA"/>
    <w:rsid w:val="00120C4B"/>
    <w:rsid w:val="00120D8D"/>
    <w:rsid w:val="00121773"/>
    <w:rsid w:val="00121BB3"/>
    <w:rsid w:val="00121CB5"/>
    <w:rsid w:val="00121F77"/>
    <w:rsid w:val="0012227E"/>
    <w:rsid w:val="00122866"/>
    <w:rsid w:val="00124065"/>
    <w:rsid w:val="00124622"/>
    <w:rsid w:val="001246A7"/>
    <w:rsid w:val="001246D6"/>
    <w:rsid w:val="00124F3F"/>
    <w:rsid w:val="00124F52"/>
    <w:rsid w:val="00125459"/>
    <w:rsid w:val="00125E62"/>
    <w:rsid w:val="0012616B"/>
    <w:rsid w:val="001270BF"/>
    <w:rsid w:val="00127558"/>
    <w:rsid w:val="00127E98"/>
    <w:rsid w:val="00130303"/>
    <w:rsid w:val="00130665"/>
    <w:rsid w:val="00131065"/>
    <w:rsid w:val="00131466"/>
    <w:rsid w:val="00131979"/>
    <w:rsid w:val="00131ABC"/>
    <w:rsid w:val="00132178"/>
    <w:rsid w:val="001322D3"/>
    <w:rsid w:val="001323DC"/>
    <w:rsid w:val="001332E3"/>
    <w:rsid w:val="00133607"/>
    <w:rsid w:val="00133D6C"/>
    <w:rsid w:val="0013457A"/>
    <w:rsid w:val="00135211"/>
    <w:rsid w:val="001358BB"/>
    <w:rsid w:val="0013622C"/>
    <w:rsid w:val="00136FB5"/>
    <w:rsid w:val="001371A5"/>
    <w:rsid w:val="00137548"/>
    <w:rsid w:val="001376BF"/>
    <w:rsid w:val="001378F0"/>
    <w:rsid w:val="00137AEE"/>
    <w:rsid w:val="00137D02"/>
    <w:rsid w:val="00140252"/>
    <w:rsid w:val="001406EB"/>
    <w:rsid w:val="00140BE0"/>
    <w:rsid w:val="00140FA7"/>
    <w:rsid w:val="00141EE7"/>
    <w:rsid w:val="001425F5"/>
    <w:rsid w:val="001433DD"/>
    <w:rsid w:val="00143729"/>
    <w:rsid w:val="00144BB9"/>
    <w:rsid w:val="0014538F"/>
    <w:rsid w:val="00145F32"/>
    <w:rsid w:val="00146317"/>
    <w:rsid w:val="00146D8A"/>
    <w:rsid w:val="001471C8"/>
    <w:rsid w:val="0014732A"/>
    <w:rsid w:val="00147FCE"/>
    <w:rsid w:val="00150B44"/>
    <w:rsid w:val="00150BAE"/>
    <w:rsid w:val="00150CF7"/>
    <w:rsid w:val="00151C8C"/>
    <w:rsid w:val="00151EC2"/>
    <w:rsid w:val="001528A8"/>
    <w:rsid w:val="00152D76"/>
    <w:rsid w:val="00152FDC"/>
    <w:rsid w:val="00153435"/>
    <w:rsid w:val="0015349A"/>
    <w:rsid w:val="00153F8E"/>
    <w:rsid w:val="001554A0"/>
    <w:rsid w:val="0015612E"/>
    <w:rsid w:val="001564C0"/>
    <w:rsid w:val="00156AD5"/>
    <w:rsid w:val="00156D01"/>
    <w:rsid w:val="00156ECA"/>
    <w:rsid w:val="00157A4F"/>
    <w:rsid w:val="0016023D"/>
    <w:rsid w:val="00160405"/>
    <w:rsid w:val="00160AB4"/>
    <w:rsid w:val="00160C20"/>
    <w:rsid w:val="00160CAC"/>
    <w:rsid w:val="00161318"/>
    <w:rsid w:val="00161607"/>
    <w:rsid w:val="00161664"/>
    <w:rsid w:val="00161908"/>
    <w:rsid w:val="00161D33"/>
    <w:rsid w:val="001624E0"/>
    <w:rsid w:val="00162617"/>
    <w:rsid w:val="001626F3"/>
    <w:rsid w:val="00163E4C"/>
    <w:rsid w:val="001640BD"/>
    <w:rsid w:val="001642E9"/>
    <w:rsid w:val="0016439F"/>
    <w:rsid w:val="001646CE"/>
    <w:rsid w:val="0016493E"/>
    <w:rsid w:val="00164D1B"/>
    <w:rsid w:val="00165069"/>
    <w:rsid w:val="001657E8"/>
    <w:rsid w:val="00165B8D"/>
    <w:rsid w:val="00166410"/>
    <w:rsid w:val="00166D1D"/>
    <w:rsid w:val="00166F44"/>
    <w:rsid w:val="0016735C"/>
    <w:rsid w:val="00167677"/>
    <w:rsid w:val="001676F8"/>
    <w:rsid w:val="00167D9D"/>
    <w:rsid w:val="00170043"/>
    <w:rsid w:val="001701E7"/>
    <w:rsid w:val="00170DE2"/>
    <w:rsid w:val="0017174F"/>
    <w:rsid w:val="00171E23"/>
    <w:rsid w:val="00172612"/>
    <w:rsid w:val="00172EC4"/>
    <w:rsid w:val="001737DF"/>
    <w:rsid w:val="00175590"/>
    <w:rsid w:val="00175682"/>
    <w:rsid w:val="001757B6"/>
    <w:rsid w:val="00175805"/>
    <w:rsid w:val="00175CC8"/>
    <w:rsid w:val="00175EBB"/>
    <w:rsid w:val="00175FE0"/>
    <w:rsid w:val="001769F3"/>
    <w:rsid w:val="001779E0"/>
    <w:rsid w:val="00177BBD"/>
    <w:rsid w:val="00177E7F"/>
    <w:rsid w:val="00177F5F"/>
    <w:rsid w:val="00180098"/>
    <w:rsid w:val="00181250"/>
    <w:rsid w:val="00181D67"/>
    <w:rsid w:val="00182009"/>
    <w:rsid w:val="001821FD"/>
    <w:rsid w:val="001825CC"/>
    <w:rsid w:val="001826A7"/>
    <w:rsid w:val="001830EE"/>
    <w:rsid w:val="001834AE"/>
    <w:rsid w:val="00183ACB"/>
    <w:rsid w:val="00183CB1"/>
    <w:rsid w:val="00184684"/>
    <w:rsid w:val="00184A75"/>
    <w:rsid w:val="001854E0"/>
    <w:rsid w:val="00185B0F"/>
    <w:rsid w:val="00185D81"/>
    <w:rsid w:val="00185EEA"/>
    <w:rsid w:val="00186EDD"/>
    <w:rsid w:val="00187106"/>
    <w:rsid w:val="0018725D"/>
    <w:rsid w:val="0018726A"/>
    <w:rsid w:val="00187682"/>
    <w:rsid w:val="001900D7"/>
    <w:rsid w:val="00190687"/>
    <w:rsid w:val="00190BFD"/>
    <w:rsid w:val="0019130A"/>
    <w:rsid w:val="00191B16"/>
    <w:rsid w:val="00192B47"/>
    <w:rsid w:val="0019369B"/>
    <w:rsid w:val="00193D12"/>
    <w:rsid w:val="00194579"/>
    <w:rsid w:val="0019504F"/>
    <w:rsid w:val="00195288"/>
    <w:rsid w:val="0019536A"/>
    <w:rsid w:val="00195609"/>
    <w:rsid w:val="00195662"/>
    <w:rsid w:val="00195F6E"/>
    <w:rsid w:val="001962AC"/>
    <w:rsid w:val="00196A42"/>
    <w:rsid w:val="00196F12"/>
    <w:rsid w:val="00197E56"/>
    <w:rsid w:val="001A0054"/>
    <w:rsid w:val="001A14F4"/>
    <w:rsid w:val="001A19AF"/>
    <w:rsid w:val="001A1D0F"/>
    <w:rsid w:val="001A2717"/>
    <w:rsid w:val="001A280D"/>
    <w:rsid w:val="001A2917"/>
    <w:rsid w:val="001A2C39"/>
    <w:rsid w:val="001A2CBD"/>
    <w:rsid w:val="001A3095"/>
    <w:rsid w:val="001A328E"/>
    <w:rsid w:val="001A397C"/>
    <w:rsid w:val="001A3FC9"/>
    <w:rsid w:val="001A3FEF"/>
    <w:rsid w:val="001A43AC"/>
    <w:rsid w:val="001A4549"/>
    <w:rsid w:val="001A474B"/>
    <w:rsid w:val="001A5211"/>
    <w:rsid w:val="001A59B8"/>
    <w:rsid w:val="001A78D9"/>
    <w:rsid w:val="001B0393"/>
    <w:rsid w:val="001B0793"/>
    <w:rsid w:val="001B1253"/>
    <w:rsid w:val="001B125C"/>
    <w:rsid w:val="001B12D9"/>
    <w:rsid w:val="001B1590"/>
    <w:rsid w:val="001B15F4"/>
    <w:rsid w:val="001B1ABC"/>
    <w:rsid w:val="001B1D04"/>
    <w:rsid w:val="001B2536"/>
    <w:rsid w:val="001B27AD"/>
    <w:rsid w:val="001B2E89"/>
    <w:rsid w:val="001B3698"/>
    <w:rsid w:val="001B3C5C"/>
    <w:rsid w:val="001B449C"/>
    <w:rsid w:val="001B47B3"/>
    <w:rsid w:val="001B4E78"/>
    <w:rsid w:val="001B522E"/>
    <w:rsid w:val="001B5A4E"/>
    <w:rsid w:val="001B5CF1"/>
    <w:rsid w:val="001B626B"/>
    <w:rsid w:val="001B6521"/>
    <w:rsid w:val="001B6EFE"/>
    <w:rsid w:val="001C02EC"/>
    <w:rsid w:val="001C0777"/>
    <w:rsid w:val="001C08B6"/>
    <w:rsid w:val="001C13AC"/>
    <w:rsid w:val="001C218F"/>
    <w:rsid w:val="001C21AE"/>
    <w:rsid w:val="001C2264"/>
    <w:rsid w:val="001C2469"/>
    <w:rsid w:val="001C26E5"/>
    <w:rsid w:val="001C285A"/>
    <w:rsid w:val="001C3B4D"/>
    <w:rsid w:val="001C3FB7"/>
    <w:rsid w:val="001C40A4"/>
    <w:rsid w:val="001C4310"/>
    <w:rsid w:val="001C45B4"/>
    <w:rsid w:val="001C4E80"/>
    <w:rsid w:val="001C55E0"/>
    <w:rsid w:val="001C6036"/>
    <w:rsid w:val="001C60DC"/>
    <w:rsid w:val="001C70A8"/>
    <w:rsid w:val="001C7515"/>
    <w:rsid w:val="001D0333"/>
    <w:rsid w:val="001D03A9"/>
    <w:rsid w:val="001D0D4A"/>
    <w:rsid w:val="001D1147"/>
    <w:rsid w:val="001D1592"/>
    <w:rsid w:val="001D197C"/>
    <w:rsid w:val="001D2165"/>
    <w:rsid w:val="001D2764"/>
    <w:rsid w:val="001D308C"/>
    <w:rsid w:val="001D30E5"/>
    <w:rsid w:val="001D3330"/>
    <w:rsid w:val="001D34BF"/>
    <w:rsid w:val="001D42AE"/>
    <w:rsid w:val="001D430E"/>
    <w:rsid w:val="001D48B4"/>
    <w:rsid w:val="001D4AA3"/>
    <w:rsid w:val="001D4DB5"/>
    <w:rsid w:val="001D4F82"/>
    <w:rsid w:val="001D4FCB"/>
    <w:rsid w:val="001D52D2"/>
    <w:rsid w:val="001D55E8"/>
    <w:rsid w:val="001D5716"/>
    <w:rsid w:val="001D6107"/>
    <w:rsid w:val="001D61F9"/>
    <w:rsid w:val="001D6F14"/>
    <w:rsid w:val="001D7279"/>
    <w:rsid w:val="001D73D9"/>
    <w:rsid w:val="001D7A1D"/>
    <w:rsid w:val="001D7A88"/>
    <w:rsid w:val="001D7C26"/>
    <w:rsid w:val="001D7D77"/>
    <w:rsid w:val="001E01E5"/>
    <w:rsid w:val="001E079B"/>
    <w:rsid w:val="001E082F"/>
    <w:rsid w:val="001E0842"/>
    <w:rsid w:val="001E0A85"/>
    <w:rsid w:val="001E1048"/>
    <w:rsid w:val="001E1485"/>
    <w:rsid w:val="001E1DDD"/>
    <w:rsid w:val="001E1FBA"/>
    <w:rsid w:val="001E20DC"/>
    <w:rsid w:val="001E2265"/>
    <w:rsid w:val="001E2AF3"/>
    <w:rsid w:val="001E33CF"/>
    <w:rsid w:val="001E3434"/>
    <w:rsid w:val="001E36EF"/>
    <w:rsid w:val="001E38B1"/>
    <w:rsid w:val="001E3F74"/>
    <w:rsid w:val="001E3FB1"/>
    <w:rsid w:val="001E45E6"/>
    <w:rsid w:val="001E47C1"/>
    <w:rsid w:val="001E4855"/>
    <w:rsid w:val="001E6266"/>
    <w:rsid w:val="001E6314"/>
    <w:rsid w:val="001E644B"/>
    <w:rsid w:val="001E6975"/>
    <w:rsid w:val="001E6CE5"/>
    <w:rsid w:val="001E6D9A"/>
    <w:rsid w:val="001E6DCB"/>
    <w:rsid w:val="001E7550"/>
    <w:rsid w:val="001E7B88"/>
    <w:rsid w:val="001E7F57"/>
    <w:rsid w:val="001F0129"/>
    <w:rsid w:val="001F01FC"/>
    <w:rsid w:val="001F0238"/>
    <w:rsid w:val="001F0CAB"/>
    <w:rsid w:val="001F0D27"/>
    <w:rsid w:val="001F1EC5"/>
    <w:rsid w:val="001F1F43"/>
    <w:rsid w:val="001F2A8A"/>
    <w:rsid w:val="001F3670"/>
    <w:rsid w:val="001F429F"/>
    <w:rsid w:val="001F4B32"/>
    <w:rsid w:val="001F4BE7"/>
    <w:rsid w:val="001F4EAA"/>
    <w:rsid w:val="001F5124"/>
    <w:rsid w:val="001F5AC5"/>
    <w:rsid w:val="001F5B1C"/>
    <w:rsid w:val="001F6409"/>
    <w:rsid w:val="001F6D6E"/>
    <w:rsid w:val="001F6EC4"/>
    <w:rsid w:val="001F6F30"/>
    <w:rsid w:val="001F6F43"/>
    <w:rsid w:val="001F7C05"/>
    <w:rsid w:val="001F7F0F"/>
    <w:rsid w:val="001F7FB1"/>
    <w:rsid w:val="00200BFC"/>
    <w:rsid w:val="00200E18"/>
    <w:rsid w:val="00200E9B"/>
    <w:rsid w:val="002011E1"/>
    <w:rsid w:val="00201538"/>
    <w:rsid w:val="002015C4"/>
    <w:rsid w:val="002018F0"/>
    <w:rsid w:val="00201D37"/>
    <w:rsid w:val="00201EFA"/>
    <w:rsid w:val="00202781"/>
    <w:rsid w:val="002028D5"/>
    <w:rsid w:val="0020314B"/>
    <w:rsid w:val="002034BD"/>
    <w:rsid w:val="00204207"/>
    <w:rsid w:val="00204DE3"/>
    <w:rsid w:val="00204F01"/>
    <w:rsid w:val="00204FDF"/>
    <w:rsid w:val="0020533C"/>
    <w:rsid w:val="0020564A"/>
    <w:rsid w:val="00205684"/>
    <w:rsid w:val="00205BDE"/>
    <w:rsid w:val="002064B3"/>
    <w:rsid w:val="00206EF4"/>
    <w:rsid w:val="0020772A"/>
    <w:rsid w:val="00210956"/>
    <w:rsid w:val="00210AF1"/>
    <w:rsid w:val="00212797"/>
    <w:rsid w:val="00212AD4"/>
    <w:rsid w:val="00212CDA"/>
    <w:rsid w:val="00212E8D"/>
    <w:rsid w:val="00213125"/>
    <w:rsid w:val="00213EBF"/>
    <w:rsid w:val="002141DB"/>
    <w:rsid w:val="00214E35"/>
    <w:rsid w:val="0021511B"/>
    <w:rsid w:val="002156E0"/>
    <w:rsid w:val="00215701"/>
    <w:rsid w:val="002159F8"/>
    <w:rsid w:val="00215C9B"/>
    <w:rsid w:val="00215D98"/>
    <w:rsid w:val="00215DCB"/>
    <w:rsid w:val="00216EF2"/>
    <w:rsid w:val="002176D1"/>
    <w:rsid w:val="00217725"/>
    <w:rsid w:val="002178DB"/>
    <w:rsid w:val="0021793F"/>
    <w:rsid w:val="0022012C"/>
    <w:rsid w:val="0022088C"/>
    <w:rsid w:val="00220940"/>
    <w:rsid w:val="00220B7B"/>
    <w:rsid w:val="00220EA0"/>
    <w:rsid w:val="00221482"/>
    <w:rsid w:val="00221A3D"/>
    <w:rsid w:val="00221CBB"/>
    <w:rsid w:val="002223CE"/>
    <w:rsid w:val="002228CE"/>
    <w:rsid w:val="00222DA0"/>
    <w:rsid w:val="00222E6E"/>
    <w:rsid w:val="00222E7B"/>
    <w:rsid w:val="002235D2"/>
    <w:rsid w:val="00223E52"/>
    <w:rsid w:val="00224575"/>
    <w:rsid w:val="002248D9"/>
    <w:rsid w:val="00224F53"/>
    <w:rsid w:val="0022532E"/>
    <w:rsid w:val="002255E0"/>
    <w:rsid w:val="00225A03"/>
    <w:rsid w:val="00225B69"/>
    <w:rsid w:val="00226145"/>
    <w:rsid w:val="00226CD8"/>
    <w:rsid w:val="00227335"/>
    <w:rsid w:val="0022780C"/>
    <w:rsid w:val="00227F49"/>
    <w:rsid w:val="00227FFD"/>
    <w:rsid w:val="00230127"/>
    <w:rsid w:val="00230439"/>
    <w:rsid w:val="00230597"/>
    <w:rsid w:val="0023085B"/>
    <w:rsid w:val="00230952"/>
    <w:rsid w:val="00230CB8"/>
    <w:rsid w:val="00231113"/>
    <w:rsid w:val="00231C08"/>
    <w:rsid w:val="00232332"/>
    <w:rsid w:val="0023279B"/>
    <w:rsid w:val="00232BCF"/>
    <w:rsid w:val="0023377D"/>
    <w:rsid w:val="00233ECF"/>
    <w:rsid w:val="00233F58"/>
    <w:rsid w:val="00233F5A"/>
    <w:rsid w:val="002341CE"/>
    <w:rsid w:val="00234622"/>
    <w:rsid w:val="0023487A"/>
    <w:rsid w:val="0023574C"/>
    <w:rsid w:val="00235E84"/>
    <w:rsid w:val="002362D3"/>
    <w:rsid w:val="00236ABB"/>
    <w:rsid w:val="002373B0"/>
    <w:rsid w:val="002401C1"/>
    <w:rsid w:val="00240C02"/>
    <w:rsid w:val="002413DA"/>
    <w:rsid w:val="00241458"/>
    <w:rsid w:val="00241819"/>
    <w:rsid w:val="002419F3"/>
    <w:rsid w:val="00241C56"/>
    <w:rsid w:val="00242562"/>
    <w:rsid w:val="00242608"/>
    <w:rsid w:val="00242E0D"/>
    <w:rsid w:val="00242F07"/>
    <w:rsid w:val="00242FAC"/>
    <w:rsid w:val="002439D4"/>
    <w:rsid w:val="002453C0"/>
    <w:rsid w:val="0024567F"/>
    <w:rsid w:val="002460C9"/>
    <w:rsid w:val="002460FF"/>
    <w:rsid w:val="002467A3"/>
    <w:rsid w:val="0024682A"/>
    <w:rsid w:val="0024732B"/>
    <w:rsid w:val="002475F7"/>
    <w:rsid w:val="0024785C"/>
    <w:rsid w:val="00247ADF"/>
    <w:rsid w:val="00247FF9"/>
    <w:rsid w:val="00250F99"/>
    <w:rsid w:val="00251009"/>
    <w:rsid w:val="00252AFC"/>
    <w:rsid w:val="002531E4"/>
    <w:rsid w:val="00253DE8"/>
    <w:rsid w:val="00254045"/>
    <w:rsid w:val="0025472A"/>
    <w:rsid w:val="002552B3"/>
    <w:rsid w:val="002556A0"/>
    <w:rsid w:val="002559D5"/>
    <w:rsid w:val="00255F02"/>
    <w:rsid w:val="00256CEB"/>
    <w:rsid w:val="00257594"/>
    <w:rsid w:val="0025785D"/>
    <w:rsid w:val="00257FDC"/>
    <w:rsid w:val="00260C82"/>
    <w:rsid w:val="00260EF9"/>
    <w:rsid w:val="002610E1"/>
    <w:rsid w:val="00261AD7"/>
    <w:rsid w:val="00263BFE"/>
    <w:rsid w:val="002653BD"/>
    <w:rsid w:val="00265BDA"/>
    <w:rsid w:val="00265CEC"/>
    <w:rsid w:val="00265D9D"/>
    <w:rsid w:val="00265F1F"/>
    <w:rsid w:val="002660D2"/>
    <w:rsid w:val="0027005C"/>
    <w:rsid w:val="0027008F"/>
    <w:rsid w:val="002702BD"/>
    <w:rsid w:val="00270404"/>
    <w:rsid w:val="00270723"/>
    <w:rsid w:val="00270CBB"/>
    <w:rsid w:val="0027142F"/>
    <w:rsid w:val="00271AD4"/>
    <w:rsid w:val="002724AC"/>
    <w:rsid w:val="00272629"/>
    <w:rsid w:val="002727E6"/>
    <w:rsid w:val="002729DA"/>
    <w:rsid w:val="00272BE2"/>
    <w:rsid w:val="002740AF"/>
    <w:rsid w:val="002743A2"/>
    <w:rsid w:val="0027448C"/>
    <w:rsid w:val="002747B1"/>
    <w:rsid w:val="002748B5"/>
    <w:rsid w:val="00274C49"/>
    <w:rsid w:val="00274E55"/>
    <w:rsid w:val="00275106"/>
    <w:rsid w:val="002759EB"/>
    <w:rsid w:val="00275FC6"/>
    <w:rsid w:val="002766F9"/>
    <w:rsid w:val="00277316"/>
    <w:rsid w:val="00277453"/>
    <w:rsid w:val="00277DD9"/>
    <w:rsid w:val="0028019C"/>
    <w:rsid w:val="0028167B"/>
    <w:rsid w:val="00281AA4"/>
    <w:rsid w:val="0028266C"/>
    <w:rsid w:val="00282679"/>
    <w:rsid w:val="00283424"/>
    <w:rsid w:val="002843D9"/>
    <w:rsid w:val="0028546D"/>
    <w:rsid w:val="002864B2"/>
    <w:rsid w:val="00286B88"/>
    <w:rsid w:val="00286DE5"/>
    <w:rsid w:val="00287E1C"/>
    <w:rsid w:val="00290904"/>
    <w:rsid w:val="00290C11"/>
    <w:rsid w:val="00290C9B"/>
    <w:rsid w:val="002910B6"/>
    <w:rsid w:val="00291CD6"/>
    <w:rsid w:val="00292081"/>
    <w:rsid w:val="002922B7"/>
    <w:rsid w:val="00292588"/>
    <w:rsid w:val="00292DCD"/>
    <w:rsid w:val="002930AD"/>
    <w:rsid w:val="002930C5"/>
    <w:rsid w:val="002930F8"/>
    <w:rsid w:val="002931A0"/>
    <w:rsid w:val="0029397F"/>
    <w:rsid w:val="00293F4A"/>
    <w:rsid w:val="00294BD2"/>
    <w:rsid w:val="00294EE7"/>
    <w:rsid w:val="002966ED"/>
    <w:rsid w:val="00296F09"/>
    <w:rsid w:val="00297165"/>
    <w:rsid w:val="00297453"/>
    <w:rsid w:val="00297A56"/>
    <w:rsid w:val="002A0A30"/>
    <w:rsid w:val="002A0D34"/>
    <w:rsid w:val="002A0DD8"/>
    <w:rsid w:val="002A1156"/>
    <w:rsid w:val="002A1348"/>
    <w:rsid w:val="002A157A"/>
    <w:rsid w:val="002A16E7"/>
    <w:rsid w:val="002A2174"/>
    <w:rsid w:val="002A2814"/>
    <w:rsid w:val="002A3240"/>
    <w:rsid w:val="002A3253"/>
    <w:rsid w:val="002A3ABB"/>
    <w:rsid w:val="002A3B29"/>
    <w:rsid w:val="002A40A0"/>
    <w:rsid w:val="002A462C"/>
    <w:rsid w:val="002A4F20"/>
    <w:rsid w:val="002A4FBB"/>
    <w:rsid w:val="002A5A7C"/>
    <w:rsid w:val="002A5E0D"/>
    <w:rsid w:val="002A616A"/>
    <w:rsid w:val="002A707F"/>
    <w:rsid w:val="002A7ADC"/>
    <w:rsid w:val="002B0232"/>
    <w:rsid w:val="002B0E2D"/>
    <w:rsid w:val="002B1211"/>
    <w:rsid w:val="002B1EFF"/>
    <w:rsid w:val="002B1F09"/>
    <w:rsid w:val="002B2608"/>
    <w:rsid w:val="002B285A"/>
    <w:rsid w:val="002B29D7"/>
    <w:rsid w:val="002B2AF8"/>
    <w:rsid w:val="002B2F18"/>
    <w:rsid w:val="002B323A"/>
    <w:rsid w:val="002B38AB"/>
    <w:rsid w:val="002B3A7E"/>
    <w:rsid w:val="002B578D"/>
    <w:rsid w:val="002B5A2B"/>
    <w:rsid w:val="002B60B8"/>
    <w:rsid w:val="002B60DC"/>
    <w:rsid w:val="002B6394"/>
    <w:rsid w:val="002B6E64"/>
    <w:rsid w:val="002B7094"/>
    <w:rsid w:val="002B7129"/>
    <w:rsid w:val="002B7695"/>
    <w:rsid w:val="002B7D32"/>
    <w:rsid w:val="002C0512"/>
    <w:rsid w:val="002C0CD3"/>
    <w:rsid w:val="002C12D5"/>
    <w:rsid w:val="002C135F"/>
    <w:rsid w:val="002C18C0"/>
    <w:rsid w:val="002C1C07"/>
    <w:rsid w:val="002C2724"/>
    <w:rsid w:val="002C34F0"/>
    <w:rsid w:val="002C3662"/>
    <w:rsid w:val="002C3A41"/>
    <w:rsid w:val="002C3B01"/>
    <w:rsid w:val="002C451D"/>
    <w:rsid w:val="002C4863"/>
    <w:rsid w:val="002C4987"/>
    <w:rsid w:val="002C6CE9"/>
    <w:rsid w:val="002C742B"/>
    <w:rsid w:val="002C783E"/>
    <w:rsid w:val="002C798F"/>
    <w:rsid w:val="002C79B8"/>
    <w:rsid w:val="002D0ADC"/>
    <w:rsid w:val="002D19EE"/>
    <w:rsid w:val="002D1C47"/>
    <w:rsid w:val="002D1F7F"/>
    <w:rsid w:val="002D2928"/>
    <w:rsid w:val="002D2D55"/>
    <w:rsid w:val="002D2E8E"/>
    <w:rsid w:val="002D30A0"/>
    <w:rsid w:val="002D32E2"/>
    <w:rsid w:val="002D334A"/>
    <w:rsid w:val="002D4F4B"/>
    <w:rsid w:val="002D51F7"/>
    <w:rsid w:val="002D52A2"/>
    <w:rsid w:val="002D5962"/>
    <w:rsid w:val="002D5D07"/>
    <w:rsid w:val="002D5F6F"/>
    <w:rsid w:val="002D7159"/>
    <w:rsid w:val="002D7957"/>
    <w:rsid w:val="002D79D3"/>
    <w:rsid w:val="002E0326"/>
    <w:rsid w:val="002E1112"/>
    <w:rsid w:val="002E1339"/>
    <w:rsid w:val="002E1819"/>
    <w:rsid w:val="002E1A06"/>
    <w:rsid w:val="002E1BB7"/>
    <w:rsid w:val="002E28FF"/>
    <w:rsid w:val="002E2A1E"/>
    <w:rsid w:val="002E2B3C"/>
    <w:rsid w:val="002E2C96"/>
    <w:rsid w:val="002E2E56"/>
    <w:rsid w:val="002E3112"/>
    <w:rsid w:val="002E355C"/>
    <w:rsid w:val="002E3746"/>
    <w:rsid w:val="002E39FB"/>
    <w:rsid w:val="002E45A1"/>
    <w:rsid w:val="002E4B41"/>
    <w:rsid w:val="002E5107"/>
    <w:rsid w:val="002E570A"/>
    <w:rsid w:val="002E5E0D"/>
    <w:rsid w:val="002E5E59"/>
    <w:rsid w:val="002E68B9"/>
    <w:rsid w:val="002E6DFA"/>
    <w:rsid w:val="002E79BD"/>
    <w:rsid w:val="002E7B6A"/>
    <w:rsid w:val="002F0740"/>
    <w:rsid w:val="002F0C82"/>
    <w:rsid w:val="002F0E65"/>
    <w:rsid w:val="002F18E7"/>
    <w:rsid w:val="002F1A28"/>
    <w:rsid w:val="002F1A7D"/>
    <w:rsid w:val="002F21D6"/>
    <w:rsid w:val="002F2653"/>
    <w:rsid w:val="002F274B"/>
    <w:rsid w:val="002F281F"/>
    <w:rsid w:val="002F2934"/>
    <w:rsid w:val="002F29AD"/>
    <w:rsid w:val="002F3A15"/>
    <w:rsid w:val="002F3EDF"/>
    <w:rsid w:val="002F3F8B"/>
    <w:rsid w:val="002F45BC"/>
    <w:rsid w:val="002F4A98"/>
    <w:rsid w:val="002F5860"/>
    <w:rsid w:val="002F59FA"/>
    <w:rsid w:val="002F5CE4"/>
    <w:rsid w:val="002F60DF"/>
    <w:rsid w:val="002F6259"/>
    <w:rsid w:val="002F69BB"/>
    <w:rsid w:val="002F6E11"/>
    <w:rsid w:val="002F7564"/>
    <w:rsid w:val="002F7A42"/>
    <w:rsid w:val="002F7C96"/>
    <w:rsid w:val="00300D2C"/>
    <w:rsid w:val="003010C6"/>
    <w:rsid w:val="003014D5"/>
    <w:rsid w:val="003014F9"/>
    <w:rsid w:val="0030219F"/>
    <w:rsid w:val="00303671"/>
    <w:rsid w:val="003038EC"/>
    <w:rsid w:val="00303AF8"/>
    <w:rsid w:val="00304085"/>
    <w:rsid w:val="0030426C"/>
    <w:rsid w:val="003044B2"/>
    <w:rsid w:val="00304BA5"/>
    <w:rsid w:val="003052CB"/>
    <w:rsid w:val="003056B1"/>
    <w:rsid w:val="00305CBC"/>
    <w:rsid w:val="00305F6C"/>
    <w:rsid w:val="00306604"/>
    <w:rsid w:val="00306BCD"/>
    <w:rsid w:val="0031045D"/>
    <w:rsid w:val="003109E6"/>
    <w:rsid w:val="00310EF9"/>
    <w:rsid w:val="0031118C"/>
    <w:rsid w:val="003115D4"/>
    <w:rsid w:val="0031165B"/>
    <w:rsid w:val="0031182B"/>
    <w:rsid w:val="003123CB"/>
    <w:rsid w:val="00312CD1"/>
    <w:rsid w:val="0031305F"/>
    <w:rsid w:val="00313499"/>
    <w:rsid w:val="003135FC"/>
    <w:rsid w:val="00313F7A"/>
    <w:rsid w:val="0031406E"/>
    <w:rsid w:val="0031434D"/>
    <w:rsid w:val="00314A51"/>
    <w:rsid w:val="00315203"/>
    <w:rsid w:val="003154CE"/>
    <w:rsid w:val="00316C42"/>
    <w:rsid w:val="00317EC0"/>
    <w:rsid w:val="00320139"/>
    <w:rsid w:val="003204FC"/>
    <w:rsid w:val="00320CD2"/>
    <w:rsid w:val="00320DF4"/>
    <w:rsid w:val="00321325"/>
    <w:rsid w:val="00321CD2"/>
    <w:rsid w:val="00321D46"/>
    <w:rsid w:val="003226EE"/>
    <w:rsid w:val="00322956"/>
    <w:rsid w:val="00322B03"/>
    <w:rsid w:val="00322F4E"/>
    <w:rsid w:val="00323054"/>
    <w:rsid w:val="00323088"/>
    <w:rsid w:val="0032361C"/>
    <w:rsid w:val="00323F80"/>
    <w:rsid w:val="00324949"/>
    <w:rsid w:val="00324C3F"/>
    <w:rsid w:val="00324D82"/>
    <w:rsid w:val="003253C6"/>
    <w:rsid w:val="0032570C"/>
    <w:rsid w:val="003259B8"/>
    <w:rsid w:val="00326BB0"/>
    <w:rsid w:val="00326E8E"/>
    <w:rsid w:val="00326F37"/>
    <w:rsid w:val="00327676"/>
    <w:rsid w:val="00327DD4"/>
    <w:rsid w:val="00330120"/>
    <w:rsid w:val="00330180"/>
    <w:rsid w:val="003302C9"/>
    <w:rsid w:val="0033096E"/>
    <w:rsid w:val="00330C3B"/>
    <w:rsid w:val="00330D04"/>
    <w:rsid w:val="0033134C"/>
    <w:rsid w:val="0033148E"/>
    <w:rsid w:val="00331783"/>
    <w:rsid w:val="00331A1A"/>
    <w:rsid w:val="00331D23"/>
    <w:rsid w:val="0033214C"/>
    <w:rsid w:val="003328F2"/>
    <w:rsid w:val="00332BD1"/>
    <w:rsid w:val="00333541"/>
    <w:rsid w:val="0033371A"/>
    <w:rsid w:val="0033392B"/>
    <w:rsid w:val="00334014"/>
    <w:rsid w:val="003343F4"/>
    <w:rsid w:val="003347AD"/>
    <w:rsid w:val="00334840"/>
    <w:rsid w:val="00335A01"/>
    <w:rsid w:val="00335D6D"/>
    <w:rsid w:val="00335EB8"/>
    <w:rsid w:val="00336276"/>
    <w:rsid w:val="0033635E"/>
    <w:rsid w:val="003402BA"/>
    <w:rsid w:val="003405E8"/>
    <w:rsid w:val="003416A0"/>
    <w:rsid w:val="0034196C"/>
    <w:rsid w:val="003421CC"/>
    <w:rsid w:val="003426ED"/>
    <w:rsid w:val="00342818"/>
    <w:rsid w:val="00342E62"/>
    <w:rsid w:val="00342F46"/>
    <w:rsid w:val="003434BE"/>
    <w:rsid w:val="00343E6F"/>
    <w:rsid w:val="003442CD"/>
    <w:rsid w:val="003442F9"/>
    <w:rsid w:val="00345471"/>
    <w:rsid w:val="003455EA"/>
    <w:rsid w:val="00345C38"/>
    <w:rsid w:val="0034643E"/>
    <w:rsid w:val="003464F8"/>
    <w:rsid w:val="003473CE"/>
    <w:rsid w:val="003474F9"/>
    <w:rsid w:val="003478EC"/>
    <w:rsid w:val="00347A55"/>
    <w:rsid w:val="00350911"/>
    <w:rsid w:val="00350FCE"/>
    <w:rsid w:val="00351CDC"/>
    <w:rsid w:val="00351F0F"/>
    <w:rsid w:val="003524B2"/>
    <w:rsid w:val="003526CF"/>
    <w:rsid w:val="00352D8A"/>
    <w:rsid w:val="00353134"/>
    <w:rsid w:val="00353139"/>
    <w:rsid w:val="00353174"/>
    <w:rsid w:val="00354355"/>
    <w:rsid w:val="0035481E"/>
    <w:rsid w:val="00354CDD"/>
    <w:rsid w:val="003552BF"/>
    <w:rsid w:val="00355650"/>
    <w:rsid w:val="003561CB"/>
    <w:rsid w:val="0035677A"/>
    <w:rsid w:val="003567C7"/>
    <w:rsid w:val="00356E5D"/>
    <w:rsid w:val="00357421"/>
    <w:rsid w:val="003575B0"/>
    <w:rsid w:val="003576E8"/>
    <w:rsid w:val="00357994"/>
    <w:rsid w:val="0036004B"/>
    <w:rsid w:val="003604BD"/>
    <w:rsid w:val="003604F7"/>
    <w:rsid w:val="003605BA"/>
    <w:rsid w:val="00360675"/>
    <w:rsid w:val="003622CB"/>
    <w:rsid w:val="003628F4"/>
    <w:rsid w:val="0036306A"/>
    <w:rsid w:val="003638D1"/>
    <w:rsid w:val="00364628"/>
    <w:rsid w:val="00364BC7"/>
    <w:rsid w:val="00365921"/>
    <w:rsid w:val="00365DB3"/>
    <w:rsid w:val="00366317"/>
    <w:rsid w:val="003663F5"/>
    <w:rsid w:val="00366DDB"/>
    <w:rsid w:val="00367536"/>
    <w:rsid w:val="0036781E"/>
    <w:rsid w:val="00367DBB"/>
    <w:rsid w:val="00367DDA"/>
    <w:rsid w:val="00370582"/>
    <w:rsid w:val="00370A22"/>
    <w:rsid w:val="00371423"/>
    <w:rsid w:val="00371F4F"/>
    <w:rsid w:val="00372082"/>
    <w:rsid w:val="003733D9"/>
    <w:rsid w:val="0037348F"/>
    <w:rsid w:val="003734EC"/>
    <w:rsid w:val="003736EC"/>
    <w:rsid w:val="00373E0C"/>
    <w:rsid w:val="00374253"/>
    <w:rsid w:val="003745A3"/>
    <w:rsid w:val="0037478B"/>
    <w:rsid w:val="0037495F"/>
    <w:rsid w:val="00374B8F"/>
    <w:rsid w:val="00374CA1"/>
    <w:rsid w:val="003753B8"/>
    <w:rsid w:val="00375D8B"/>
    <w:rsid w:val="00375E9F"/>
    <w:rsid w:val="003760AC"/>
    <w:rsid w:val="0037703B"/>
    <w:rsid w:val="00377100"/>
    <w:rsid w:val="0037796A"/>
    <w:rsid w:val="003801C2"/>
    <w:rsid w:val="003807A8"/>
    <w:rsid w:val="00380A53"/>
    <w:rsid w:val="003815E1"/>
    <w:rsid w:val="00382A1D"/>
    <w:rsid w:val="00383658"/>
    <w:rsid w:val="00383839"/>
    <w:rsid w:val="00383898"/>
    <w:rsid w:val="0038391D"/>
    <w:rsid w:val="00383ACB"/>
    <w:rsid w:val="00384274"/>
    <w:rsid w:val="00385020"/>
    <w:rsid w:val="003850EC"/>
    <w:rsid w:val="003852EA"/>
    <w:rsid w:val="0038692F"/>
    <w:rsid w:val="0038708D"/>
    <w:rsid w:val="0038767F"/>
    <w:rsid w:val="003908D3"/>
    <w:rsid w:val="003921AF"/>
    <w:rsid w:val="00392757"/>
    <w:rsid w:val="0039284F"/>
    <w:rsid w:val="00392921"/>
    <w:rsid w:val="00392A69"/>
    <w:rsid w:val="00392AFA"/>
    <w:rsid w:val="00392B9D"/>
    <w:rsid w:val="003937C6"/>
    <w:rsid w:val="00393881"/>
    <w:rsid w:val="003943AD"/>
    <w:rsid w:val="0039481C"/>
    <w:rsid w:val="00394A80"/>
    <w:rsid w:val="00394C6A"/>
    <w:rsid w:val="00395514"/>
    <w:rsid w:val="00395B29"/>
    <w:rsid w:val="00396D14"/>
    <w:rsid w:val="00396E36"/>
    <w:rsid w:val="00397407"/>
    <w:rsid w:val="003A0084"/>
    <w:rsid w:val="003A0091"/>
    <w:rsid w:val="003A021D"/>
    <w:rsid w:val="003A04C3"/>
    <w:rsid w:val="003A097E"/>
    <w:rsid w:val="003A0D57"/>
    <w:rsid w:val="003A0EC4"/>
    <w:rsid w:val="003A10A9"/>
    <w:rsid w:val="003A1C98"/>
    <w:rsid w:val="003A1DFE"/>
    <w:rsid w:val="003A228E"/>
    <w:rsid w:val="003A2718"/>
    <w:rsid w:val="003A3FBF"/>
    <w:rsid w:val="003A41C5"/>
    <w:rsid w:val="003A468A"/>
    <w:rsid w:val="003A4E64"/>
    <w:rsid w:val="003A52A9"/>
    <w:rsid w:val="003A546B"/>
    <w:rsid w:val="003A5BF1"/>
    <w:rsid w:val="003A6DCE"/>
    <w:rsid w:val="003A71DD"/>
    <w:rsid w:val="003A73F9"/>
    <w:rsid w:val="003A79AE"/>
    <w:rsid w:val="003A7A3C"/>
    <w:rsid w:val="003A7F6E"/>
    <w:rsid w:val="003B0016"/>
    <w:rsid w:val="003B0C64"/>
    <w:rsid w:val="003B211C"/>
    <w:rsid w:val="003B2660"/>
    <w:rsid w:val="003B28B7"/>
    <w:rsid w:val="003B3B43"/>
    <w:rsid w:val="003B3F9D"/>
    <w:rsid w:val="003B40CF"/>
    <w:rsid w:val="003B443B"/>
    <w:rsid w:val="003B4C16"/>
    <w:rsid w:val="003B5491"/>
    <w:rsid w:val="003B5504"/>
    <w:rsid w:val="003B5716"/>
    <w:rsid w:val="003B59E4"/>
    <w:rsid w:val="003B5C9D"/>
    <w:rsid w:val="003B6259"/>
    <w:rsid w:val="003B7AA0"/>
    <w:rsid w:val="003C0396"/>
    <w:rsid w:val="003C04E5"/>
    <w:rsid w:val="003C0544"/>
    <w:rsid w:val="003C0560"/>
    <w:rsid w:val="003C0C03"/>
    <w:rsid w:val="003C0C4B"/>
    <w:rsid w:val="003C0F0A"/>
    <w:rsid w:val="003C20B9"/>
    <w:rsid w:val="003C22CD"/>
    <w:rsid w:val="003C2568"/>
    <w:rsid w:val="003C3640"/>
    <w:rsid w:val="003C3ACE"/>
    <w:rsid w:val="003C3D09"/>
    <w:rsid w:val="003C492A"/>
    <w:rsid w:val="003C549A"/>
    <w:rsid w:val="003C582F"/>
    <w:rsid w:val="003C5AD5"/>
    <w:rsid w:val="003C5BE8"/>
    <w:rsid w:val="003C5FA2"/>
    <w:rsid w:val="003C653B"/>
    <w:rsid w:val="003C65F0"/>
    <w:rsid w:val="003C687A"/>
    <w:rsid w:val="003C69A3"/>
    <w:rsid w:val="003C718E"/>
    <w:rsid w:val="003C736B"/>
    <w:rsid w:val="003D1122"/>
    <w:rsid w:val="003D1518"/>
    <w:rsid w:val="003D1C17"/>
    <w:rsid w:val="003D23E8"/>
    <w:rsid w:val="003D2BBA"/>
    <w:rsid w:val="003D2E78"/>
    <w:rsid w:val="003D2F4B"/>
    <w:rsid w:val="003D30D7"/>
    <w:rsid w:val="003D355C"/>
    <w:rsid w:val="003D392A"/>
    <w:rsid w:val="003D3A0C"/>
    <w:rsid w:val="003D3E9E"/>
    <w:rsid w:val="003D3EC8"/>
    <w:rsid w:val="003D3F11"/>
    <w:rsid w:val="003D4142"/>
    <w:rsid w:val="003D4F06"/>
    <w:rsid w:val="003D53DD"/>
    <w:rsid w:val="003D544E"/>
    <w:rsid w:val="003D5A25"/>
    <w:rsid w:val="003D5BE3"/>
    <w:rsid w:val="003D606B"/>
    <w:rsid w:val="003D63D4"/>
    <w:rsid w:val="003D63E5"/>
    <w:rsid w:val="003D6B0A"/>
    <w:rsid w:val="003D6DCE"/>
    <w:rsid w:val="003D74A1"/>
    <w:rsid w:val="003D7948"/>
    <w:rsid w:val="003E05C7"/>
    <w:rsid w:val="003E0F14"/>
    <w:rsid w:val="003E1926"/>
    <w:rsid w:val="003E22CB"/>
    <w:rsid w:val="003E2402"/>
    <w:rsid w:val="003E2C19"/>
    <w:rsid w:val="003E2EA7"/>
    <w:rsid w:val="003E349B"/>
    <w:rsid w:val="003E3832"/>
    <w:rsid w:val="003E3AFA"/>
    <w:rsid w:val="003E446F"/>
    <w:rsid w:val="003E4810"/>
    <w:rsid w:val="003E4896"/>
    <w:rsid w:val="003E6C51"/>
    <w:rsid w:val="003E7169"/>
    <w:rsid w:val="003E728E"/>
    <w:rsid w:val="003E77DB"/>
    <w:rsid w:val="003E7BF9"/>
    <w:rsid w:val="003E7D00"/>
    <w:rsid w:val="003F012C"/>
    <w:rsid w:val="003F01CE"/>
    <w:rsid w:val="003F05FB"/>
    <w:rsid w:val="003F0756"/>
    <w:rsid w:val="003F0AD8"/>
    <w:rsid w:val="003F14A0"/>
    <w:rsid w:val="003F1D20"/>
    <w:rsid w:val="003F1D4C"/>
    <w:rsid w:val="003F1FF7"/>
    <w:rsid w:val="003F216F"/>
    <w:rsid w:val="003F2B44"/>
    <w:rsid w:val="003F38D6"/>
    <w:rsid w:val="003F4BAB"/>
    <w:rsid w:val="003F4DDF"/>
    <w:rsid w:val="003F4F0B"/>
    <w:rsid w:val="003F614E"/>
    <w:rsid w:val="003F623D"/>
    <w:rsid w:val="003F6CF0"/>
    <w:rsid w:val="00400224"/>
    <w:rsid w:val="00400574"/>
    <w:rsid w:val="004005B5"/>
    <w:rsid w:val="0040260F"/>
    <w:rsid w:val="0040268E"/>
    <w:rsid w:val="004027FA"/>
    <w:rsid w:val="00402A09"/>
    <w:rsid w:val="00402D6D"/>
    <w:rsid w:val="00402D8A"/>
    <w:rsid w:val="00402F3F"/>
    <w:rsid w:val="00402FAA"/>
    <w:rsid w:val="0040368C"/>
    <w:rsid w:val="0040454A"/>
    <w:rsid w:val="00404552"/>
    <w:rsid w:val="00404ADC"/>
    <w:rsid w:val="00404E42"/>
    <w:rsid w:val="0040561A"/>
    <w:rsid w:val="004057A1"/>
    <w:rsid w:val="0040599D"/>
    <w:rsid w:val="00405E19"/>
    <w:rsid w:val="00406028"/>
    <w:rsid w:val="0040615F"/>
    <w:rsid w:val="004063BC"/>
    <w:rsid w:val="00406744"/>
    <w:rsid w:val="00406BF2"/>
    <w:rsid w:val="00406EEC"/>
    <w:rsid w:val="00407744"/>
    <w:rsid w:val="004079B2"/>
    <w:rsid w:val="00407AD2"/>
    <w:rsid w:val="00410ACD"/>
    <w:rsid w:val="00410B2C"/>
    <w:rsid w:val="00410E81"/>
    <w:rsid w:val="00410F42"/>
    <w:rsid w:val="0041135E"/>
    <w:rsid w:val="0041180C"/>
    <w:rsid w:val="004125C6"/>
    <w:rsid w:val="00412944"/>
    <w:rsid w:val="00412BC2"/>
    <w:rsid w:val="00412D1A"/>
    <w:rsid w:val="004130E0"/>
    <w:rsid w:val="00413DA0"/>
    <w:rsid w:val="00414A19"/>
    <w:rsid w:val="0041542A"/>
    <w:rsid w:val="004156EC"/>
    <w:rsid w:val="0041623F"/>
    <w:rsid w:val="00416281"/>
    <w:rsid w:val="00417988"/>
    <w:rsid w:val="00417DEC"/>
    <w:rsid w:val="00420E57"/>
    <w:rsid w:val="00420F39"/>
    <w:rsid w:val="0042113C"/>
    <w:rsid w:val="004222D4"/>
    <w:rsid w:val="00422477"/>
    <w:rsid w:val="0042247B"/>
    <w:rsid w:val="004224F4"/>
    <w:rsid w:val="00422715"/>
    <w:rsid w:val="00423153"/>
    <w:rsid w:val="004234DA"/>
    <w:rsid w:val="00423941"/>
    <w:rsid w:val="00423AA1"/>
    <w:rsid w:val="004246A4"/>
    <w:rsid w:val="00424C87"/>
    <w:rsid w:val="00424CE1"/>
    <w:rsid w:val="00424E6C"/>
    <w:rsid w:val="004251B6"/>
    <w:rsid w:val="004252B4"/>
    <w:rsid w:val="0042596D"/>
    <w:rsid w:val="0042598A"/>
    <w:rsid w:val="00425B70"/>
    <w:rsid w:val="00426161"/>
    <w:rsid w:val="0043077C"/>
    <w:rsid w:val="00430DA8"/>
    <w:rsid w:val="00431594"/>
    <w:rsid w:val="0043163B"/>
    <w:rsid w:val="00431B40"/>
    <w:rsid w:val="004325CE"/>
    <w:rsid w:val="00432DE2"/>
    <w:rsid w:val="0043310A"/>
    <w:rsid w:val="0043364B"/>
    <w:rsid w:val="0043395D"/>
    <w:rsid w:val="00433CF2"/>
    <w:rsid w:val="00434458"/>
    <w:rsid w:val="00434879"/>
    <w:rsid w:val="00434C7F"/>
    <w:rsid w:val="0043508A"/>
    <w:rsid w:val="0043548E"/>
    <w:rsid w:val="004356D0"/>
    <w:rsid w:val="00435CB4"/>
    <w:rsid w:val="00436020"/>
    <w:rsid w:val="004360B6"/>
    <w:rsid w:val="00436A22"/>
    <w:rsid w:val="00436F57"/>
    <w:rsid w:val="004372F3"/>
    <w:rsid w:val="00440391"/>
    <w:rsid w:val="00440475"/>
    <w:rsid w:val="00440705"/>
    <w:rsid w:val="00441A1C"/>
    <w:rsid w:val="00441D14"/>
    <w:rsid w:val="0044223C"/>
    <w:rsid w:val="004426FE"/>
    <w:rsid w:val="004429A8"/>
    <w:rsid w:val="00442CA8"/>
    <w:rsid w:val="00443475"/>
    <w:rsid w:val="004435D7"/>
    <w:rsid w:val="004438C4"/>
    <w:rsid w:val="00443B11"/>
    <w:rsid w:val="00443FDB"/>
    <w:rsid w:val="004444AB"/>
    <w:rsid w:val="0044466E"/>
    <w:rsid w:val="00444CAE"/>
    <w:rsid w:val="00445D59"/>
    <w:rsid w:val="004460D0"/>
    <w:rsid w:val="004463D6"/>
    <w:rsid w:val="00447744"/>
    <w:rsid w:val="00447789"/>
    <w:rsid w:val="004479AC"/>
    <w:rsid w:val="00447C55"/>
    <w:rsid w:val="00447C70"/>
    <w:rsid w:val="00450388"/>
    <w:rsid w:val="00451252"/>
    <w:rsid w:val="00451491"/>
    <w:rsid w:val="00451515"/>
    <w:rsid w:val="00452910"/>
    <w:rsid w:val="00453185"/>
    <w:rsid w:val="004536A9"/>
    <w:rsid w:val="0045460F"/>
    <w:rsid w:val="00454B3A"/>
    <w:rsid w:val="00455095"/>
    <w:rsid w:val="00455213"/>
    <w:rsid w:val="00455350"/>
    <w:rsid w:val="004562F0"/>
    <w:rsid w:val="00456B3B"/>
    <w:rsid w:val="00456EDA"/>
    <w:rsid w:val="00457A14"/>
    <w:rsid w:val="00457EEE"/>
    <w:rsid w:val="00460083"/>
    <w:rsid w:val="00460A6E"/>
    <w:rsid w:val="00461C58"/>
    <w:rsid w:val="00462595"/>
    <w:rsid w:val="00462BCF"/>
    <w:rsid w:val="004631D8"/>
    <w:rsid w:val="004633DA"/>
    <w:rsid w:val="004639C1"/>
    <w:rsid w:val="00463FD6"/>
    <w:rsid w:val="0046426D"/>
    <w:rsid w:val="00464E47"/>
    <w:rsid w:val="0046557C"/>
    <w:rsid w:val="004656C4"/>
    <w:rsid w:val="00465A64"/>
    <w:rsid w:val="00466005"/>
    <w:rsid w:val="00466E30"/>
    <w:rsid w:val="004672B1"/>
    <w:rsid w:val="004678F1"/>
    <w:rsid w:val="00467D65"/>
    <w:rsid w:val="004718FD"/>
    <w:rsid w:val="00471C89"/>
    <w:rsid w:val="00472203"/>
    <w:rsid w:val="00472B2F"/>
    <w:rsid w:val="00472EEC"/>
    <w:rsid w:val="00473992"/>
    <w:rsid w:val="004746D0"/>
    <w:rsid w:val="00474CAE"/>
    <w:rsid w:val="0047558D"/>
    <w:rsid w:val="0047601B"/>
    <w:rsid w:val="0047601E"/>
    <w:rsid w:val="0047651B"/>
    <w:rsid w:val="004767EC"/>
    <w:rsid w:val="00477BCB"/>
    <w:rsid w:val="00480259"/>
    <w:rsid w:val="00480337"/>
    <w:rsid w:val="0048068F"/>
    <w:rsid w:val="00480967"/>
    <w:rsid w:val="004809DF"/>
    <w:rsid w:val="00480BAF"/>
    <w:rsid w:val="00480FD0"/>
    <w:rsid w:val="004810CC"/>
    <w:rsid w:val="00481CAD"/>
    <w:rsid w:val="00481E81"/>
    <w:rsid w:val="004821F9"/>
    <w:rsid w:val="004825A2"/>
    <w:rsid w:val="0048271E"/>
    <w:rsid w:val="00482B20"/>
    <w:rsid w:val="00483122"/>
    <w:rsid w:val="004836DF"/>
    <w:rsid w:val="00483AF3"/>
    <w:rsid w:val="00484100"/>
    <w:rsid w:val="004841A7"/>
    <w:rsid w:val="00484642"/>
    <w:rsid w:val="004855BC"/>
    <w:rsid w:val="004857CA"/>
    <w:rsid w:val="0048603B"/>
    <w:rsid w:val="004864D1"/>
    <w:rsid w:val="0048694F"/>
    <w:rsid w:val="00486F72"/>
    <w:rsid w:val="004873C3"/>
    <w:rsid w:val="004901B6"/>
    <w:rsid w:val="00490366"/>
    <w:rsid w:val="004909C1"/>
    <w:rsid w:val="00490CDA"/>
    <w:rsid w:val="0049174C"/>
    <w:rsid w:val="00491FBC"/>
    <w:rsid w:val="00492456"/>
    <w:rsid w:val="00492831"/>
    <w:rsid w:val="00492A12"/>
    <w:rsid w:val="00492D24"/>
    <w:rsid w:val="004935D2"/>
    <w:rsid w:val="00493E3D"/>
    <w:rsid w:val="00493E71"/>
    <w:rsid w:val="00493F71"/>
    <w:rsid w:val="00494D8E"/>
    <w:rsid w:val="0049515D"/>
    <w:rsid w:val="00495278"/>
    <w:rsid w:val="00495455"/>
    <w:rsid w:val="00495796"/>
    <w:rsid w:val="00495809"/>
    <w:rsid w:val="00495E84"/>
    <w:rsid w:val="00497D47"/>
    <w:rsid w:val="00497FC5"/>
    <w:rsid w:val="004A04DD"/>
    <w:rsid w:val="004A087A"/>
    <w:rsid w:val="004A088B"/>
    <w:rsid w:val="004A101A"/>
    <w:rsid w:val="004A1423"/>
    <w:rsid w:val="004A148B"/>
    <w:rsid w:val="004A40F2"/>
    <w:rsid w:val="004A45F9"/>
    <w:rsid w:val="004A4A3B"/>
    <w:rsid w:val="004A506A"/>
    <w:rsid w:val="004A5FA9"/>
    <w:rsid w:val="004A61CA"/>
    <w:rsid w:val="004A6217"/>
    <w:rsid w:val="004A6BB5"/>
    <w:rsid w:val="004A6CD2"/>
    <w:rsid w:val="004A6D90"/>
    <w:rsid w:val="004A7031"/>
    <w:rsid w:val="004A7AEE"/>
    <w:rsid w:val="004B090C"/>
    <w:rsid w:val="004B1A91"/>
    <w:rsid w:val="004B1B5E"/>
    <w:rsid w:val="004B2086"/>
    <w:rsid w:val="004B2305"/>
    <w:rsid w:val="004B2C2F"/>
    <w:rsid w:val="004B2E59"/>
    <w:rsid w:val="004B3947"/>
    <w:rsid w:val="004B3B51"/>
    <w:rsid w:val="004B3DAC"/>
    <w:rsid w:val="004B4CB8"/>
    <w:rsid w:val="004B597B"/>
    <w:rsid w:val="004B5AC6"/>
    <w:rsid w:val="004B5B55"/>
    <w:rsid w:val="004B5C8D"/>
    <w:rsid w:val="004B5D0B"/>
    <w:rsid w:val="004B60B8"/>
    <w:rsid w:val="004B674C"/>
    <w:rsid w:val="004B6890"/>
    <w:rsid w:val="004B6BE3"/>
    <w:rsid w:val="004B705B"/>
    <w:rsid w:val="004B7285"/>
    <w:rsid w:val="004B7691"/>
    <w:rsid w:val="004B7782"/>
    <w:rsid w:val="004B7AE7"/>
    <w:rsid w:val="004B7EDD"/>
    <w:rsid w:val="004C060B"/>
    <w:rsid w:val="004C0779"/>
    <w:rsid w:val="004C1AE2"/>
    <w:rsid w:val="004C202E"/>
    <w:rsid w:val="004C2719"/>
    <w:rsid w:val="004C4245"/>
    <w:rsid w:val="004C45EE"/>
    <w:rsid w:val="004C597A"/>
    <w:rsid w:val="004C5DF9"/>
    <w:rsid w:val="004C64C2"/>
    <w:rsid w:val="004C652E"/>
    <w:rsid w:val="004C7286"/>
    <w:rsid w:val="004C771C"/>
    <w:rsid w:val="004D062E"/>
    <w:rsid w:val="004D06D1"/>
    <w:rsid w:val="004D0752"/>
    <w:rsid w:val="004D0A26"/>
    <w:rsid w:val="004D0E38"/>
    <w:rsid w:val="004D0F05"/>
    <w:rsid w:val="004D14B9"/>
    <w:rsid w:val="004D220E"/>
    <w:rsid w:val="004D2241"/>
    <w:rsid w:val="004D227C"/>
    <w:rsid w:val="004D22AD"/>
    <w:rsid w:val="004D251F"/>
    <w:rsid w:val="004D2AAD"/>
    <w:rsid w:val="004D44C8"/>
    <w:rsid w:val="004D4829"/>
    <w:rsid w:val="004D4EEC"/>
    <w:rsid w:val="004D546C"/>
    <w:rsid w:val="004D5B01"/>
    <w:rsid w:val="004D5D80"/>
    <w:rsid w:val="004D5EF3"/>
    <w:rsid w:val="004D6483"/>
    <w:rsid w:val="004D6B55"/>
    <w:rsid w:val="004D6EDE"/>
    <w:rsid w:val="004E049F"/>
    <w:rsid w:val="004E0611"/>
    <w:rsid w:val="004E1194"/>
    <w:rsid w:val="004E2E1D"/>
    <w:rsid w:val="004E2FC6"/>
    <w:rsid w:val="004E3429"/>
    <w:rsid w:val="004E34E5"/>
    <w:rsid w:val="004E35E4"/>
    <w:rsid w:val="004E38AF"/>
    <w:rsid w:val="004E4332"/>
    <w:rsid w:val="004E49DF"/>
    <w:rsid w:val="004E54B5"/>
    <w:rsid w:val="004E5727"/>
    <w:rsid w:val="004E5A11"/>
    <w:rsid w:val="004E6445"/>
    <w:rsid w:val="004E66B3"/>
    <w:rsid w:val="004E6C22"/>
    <w:rsid w:val="004E7738"/>
    <w:rsid w:val="004E7DED"/>
    <w:rsid w:val="004E7E86"/>
    <w:rsid w:val="004E7F4E"/>
    <w:rsid w:val="004F00D5"/>
    <w:rsid w:val="004F033F"/>
    <w:rsid w:val="004F08E9"/>
    <w:rsid w:val="004F0AA1"/>
    <w:rsid w:val="004F1E8F"/>
    <w:rsid w:val="004F2186"/>
    <w:rsid w:val="004F2412"/>
    <w:rsid w:val="004F266A"/>
    <w:rsid w:val="004F28E9"/>
    <w:rsid w:val="004F2952"/>
    <w:rsid w:val="004F37EB"/>
    <w:rsid w:val="004F47A8"/>
    <w:rsid w:val="004F4901"/>
    <w:rsid w:val="004F4C74"/>
    <w:rsid w:val="004F542F"/>
    <w:rsid w:val="004F5C0F"/>
    <w:rsid w:val="004F73FB"/>
    <w:rsid w:val="004F768B"/>
    <w:rsid w:val="004F7BFF"/>
    <w:rsid w:val="005003FA"/>
    <w:rsid w:val="00500B8C"/>
    <w:rsid w:val="005017C0"/>
    <w:rsid w:val="00501881"/>
    <w:rsid w:val="00502DA2"/>
    <w:rsid w:val="00502E1B"/>
    <w:rsid w:val="00502F43"/>
    <w:rsid w:val="00503A02"/>
    <w:rsid w:val="0050435C"/>
    <w:rsid w:val="005045D8"/>
    <w:rsid w:val="00504829"/>
    <w:rsid w:val="00504A63"/>
    <w:rsid w:val="00505143"/>
    <w:rsid w:val="005055E4"/>
    <w:rsid w:val="00505E67"/>
    <w:rsid w:val="00505E88"/>
    <w:rsid w:val="00506111"/>
    <w:rsid w:val="00506349"/>
    <w:rsid w:val="005071D8"/>
    <w:rsid w:val="005072B6"/>
    <w:rsid w:val="005076BE"/>
    <w:rsid w:val="00507CD8"/>
    <w:rsid w:val="00507ED8"/>
    <w:rsid w:val="00510359"/>
    <w:rsid w:val="0051056F"/>
    <w:rsid w:val="005107B7"/>
    <w:rsid w:val="00510993"/>
    <w:rsid w:val="00510DE0"/>
    <w:rsid w:val="00512195"/>
    <w:rsid w:val="00512968"/>
    <w:rsid w:val="00512E58"/>
    <w:rsid w:val="00513021"/>
    <w:rsid w:val="005134D5"/>
    <w:rsid w:val="005135F1"/>
    <w:rsid w:val="0051376A"/>
    <w:rsid w:val="00513F30"/>
    <w:rsid w:val="00514076"/>
    <w:rsid w:val="00514674"/>
    <w:rsid w:val="00514973"/>
    <w:rsid w:val="005151A5"/>
    <w:rsid w:val="005154C2"/>
    <w:rsid w:val="00515565"/>
    <w:rsid w:val="00515DE3"/>
    <w:rsid w:val="00515E79"/>
    <w:rsid w:val="00516405"/>
    <w:rsid w:val="00517F8D"/>
    <w:rsid w:val="00520615"/>
    <w:rsid w:val="00520CA8"/>
    <w:rsid w:val="00521291"/>
    <w:rsid w:val="005215F0"/>
    <w:rsid w:val="00521CC2"/>
    <w:rsid w:val="0052232E"/>
    <w:rsid w:val="00522397"/>
    <w:rsid w:val="00522A1D"/>
    <w:rsid w:val="00523636"/>
    <w:rsid w:val="0052391C"/>
    <w:rsid w:val="005251DD"/>
    <w:rsid w:val="00525242"/>
    <w:rsid w:val="0052578D"/>
    <w:rsid w:val="00525D52"/>
    <w:rsid w:val="00525ED0"/>
    <w:rsid w:val="00526CD3"/>
    <w:rsid w:val="005271AC"/>
    <w:rsid w:val="0052736F"/>
    <w:rsid w:val="00527D00"/>
    <w:rsid w:val="00530750"/>
    <w:rsid w:val="005313A1"/>
    <w:rsid w:val="005314EA"/>
    <w:rsid w:val="005319F2"/>
    <w:rsid w:val="00531D6E"/>
    <w:rsid w:val="0053206A"/>
    <w:rsid w:val="00532191"/>
    <w:rsid w:val="005321B3"/>
    <w:rsid w:val="00532293"/>
    <w:rsid w:val="00532734"/>
    <w:rsid w:val="0053286D"/>
    <w:rsid w:val="0053312C"/>
    <w:rsid w:val="00533289"/>
    <w:rsid w:val="005342F7"/>
    <w:rsid w:val="00534597"/>
    <w:rsid w:val="0053469A"/>
    <w:rsid w:val="00534847"/>
    <w:rsid w:val="005349EA"/>
    <w:rsid w:val="0053543F"/>
    <w:rsid w:val="005356F6"/>
    <w:rsid w:val="0053596E"/>
    <w:rsid w:val="00535997"/>
    <w:rsid w:val="005363B1"/>
    <w:rsid w:val="00536915"/>
    <w:rsid w:val="00536B5A"/>
    <w:rsid w:val="00537422"/>
    <w:rsid w:val="005377CF"/>
    <w:rsid w:val="005405C4"/>
    <w:rsid w:val="005406A4"/>
    <w:rsid w:val="00540F26"/>
    <w:rsid w:val="005414CB"/>
    <w:rsid w:val="00541A1C"/>
    <w:rsid w:val="00541B1F"/>
    <w:rsid w:val="00541D5C"/>
    <w:rsid w:val="005424CA"/>
    <w:rsid w:val="005429CB"/>
    <w:rsid w:val="00542A86"/>
    <w:rsid w:val="00542CBE"/>
    <w:rsid w:val="00542E83"/>
    <w:rsid w:val="00543224"/>
    <w:rsid w:val="00543390"/>
    <w:rsid w:val="00543CC6"/>
    <w:rsid w:val="005446F5"/>
    <w:rsid w:val="00544C69"/>
    <w:rsid w:val="0054525B"/>
    <w:rsid w:val="00545557"/>
    <w:rsid w:val="00545A2E"/>
    <w:rsid w:val="005465AB"/>
    <w:rsid w:val="00546C2E"/>
    <w:rsid w:val="0054716E"/>
    <w:rsid w:val="0054754C"/>
    <w:rsid w:val="00547BC3"/>
    <w:rsid w:val="00547D0B"/>
    <w:rsid w:val="00550E43"/>
    <w:rsid w:val="00551ECF"/>
    <w:rsid w:val="0055235E"/>
    <w:rsid w:val="005529BF"/>
    <w:rsid w:val="00552FCF"/>
    <w:rsid w:val="0055374D"/>
    <w:rsid w:val="0055375E"/>
    <w:rsid w:val="00553A6B"/>
    <w:rsid w:val="00553FB2"/>
    <w:rsid w:val="00554CDC"/>
    <w:rsid w:val="0055507D"/>
    <w:rsid w:val="005555B6"/>
    <w:rsid w:val="00555837"/>
    <w:rsid w:val="00555AEC"/>
    <w:rsid w:val="00555C12"/>
    <w:rsid w:val="00555F0D"/>
    <w:rsid w:val="005560E0"/>
    <w:rsid w:val="0055647C"/>
    <w:rsid w:val="0055676A"/>
    <w:rsid w:val="0055797E"/>
    <w:rsid w:val="00557A90"/>
    <w:rsid w:val="00557B6A"/>
    <w:rsid w:val="00560786"/>
    <w:rsid w:val="0056137D"/>
    <w:rsid w:val="00561B68"/>
    <w:rsid w:val="00561FC0"/>
    <w:rsid w:val="00561FDC"/>
    <w:rsid w:val="00562849"/>
    <w:rsid w:val="005628B0"/>
    <w:rsid w:val="0056290A"/>
    <w:rsid w:val="00564311"/>
    <w:rsid w:val="00564773"/>
    <w:rsid w:val="0056486B"/>
    <w:rsid w:val="00564BED"/>
    <w:rsid w:val="00564E58"/>
    <w:rsid w:val="00565584"/>
    <w:rsid w:val="0056625C"/>
    <w:rsid w:val="0056632B"/>
    <w:rsid w:val="00566E70"/>
    <w:rsid w:val="005673A1"/>
    <w:rsid w:val="00567880"/>
    <w:rsid w:val="00567DF8"/>
    <w:rsid w:val="0057021D"/>
    <w:rsid w:val="00570375"/>
    <w:rsid w:val="0057094C"/>
    <w:rsid w:val="00571503"/>
    <w:rsid w:val="00571728"/>
    <w:rsid w:val="0057182C"/>
    <w:rsid w:val="00571B8B"/>
    <w:rsid w:val="00571E5C"/>
    <w:rsid w:val="005721BD"/>
    <w:rsid w:val="005722C2"/>
    <w:rsid w:val="005728FB"/>
    <w:rsid w:val="00572D72"/>
    <w:rsid w:val="0057305F"/>
    <w:rsid w:val="005743E7"/>
    <w:rsid w:val="00574774"/>
    <w:rsid w:val="00574A7B"/>
    <w:rsid w:val="00575F20"/>
    <w:rsid w:val="00576B1B"/>
    <w:rsid w:val="00576BEF"/>
    <w:rsid w:val="00576C21"/>
    <w:rsid w:val="00576EBA"/>
    <w:rsid w:val="005774A6"/>
    <w:rsid w:val="005774DB"/>
    <w:rsid w:val="00577656"/>
    <w:rsid w:val="00577849"/>
    <w:rsid w:val="00577F5C"/>
    <w:rsid w:val="005806E5"/>
    <w:rsid w:val="00581F80"/>
    <w:rsid w:val="0058283F"/>
    <w:rsid w:val="00583151"/>
    <w:rsid w:val="00583CBF"/>
    <w:rsid w:val="00583FFA"/>
    <w:rsid w:val="005843B8"/>
    <w:rsid w:val="00584500"/>
    <w:rsid w:val="00585436"/>
    <w:rsid w:val="0058673A"/>
    <w:rsid w:val="00586A9F"/>
    <w:rsid w:val="00586F53"/>
    <w:rsid w:val="00587C28"/>
    <w:rsid w:val="00587DB7"/>
    <w:rsid w:val="00590436"/>
    <w:rsid w:val="005905BE"/>
    <w:rsid w:val="00590B67"/>
    <w:rsid w:val="00591EBB"/>
    <w:rsid w:val="005925F3"/>
    <w:rsid w:val="0059283C"/>
    <w:rsid w:val="00592C49"/>
    <w:rsid w:val="005931D7"/>
    <w:rsid w:val="0059325B"/>
    <w:rsid w:val="005933D6"/>
    <w:rsid w:val="00593535"/>
    <w:rsid w:val="00593857"/>
    <w:rsid w:val="0059401A"/>
    <w:rsid w:val="005942DF"/>
    <w:rsid w:val="00594446"/>
    <w:rsid w:val="005945A4"/>
    <w:rsid w:val="0059475B"/>
    <w:rsid w:val="00594C1D"/>
    <w:rsid w:val="0059512E"/>
    <w:rsid w:val="0059570E"/>
    <w:rsid w:val="0059663D"/>
    <w:rsid w:val="00596747"/>
    <w:rsid w:val="00596BF0"/>
    <w:rsid w:val="005A0144"/>
    <w:rsid w:val="005A0B26"/>
    <w:rsid w:val="005A0DD9"/>
    <w:rsid w:val="005A14E6"/>
    <w:rsid w:val="005A1BA8"/>
    <w:rsid w:val="005A1F9F"/>
    <w:rsid w:val="005A2186"/>
    <w:rsid w:val="005A2851"/>
    <w:rsid w:val="005A350C"/>
    <w:rsid w:val="005A3909"/>
    <w:rsid w:val="005A4B84"/>
    <w:rsid w:val="005A4D1B"/>
    <w:rsid w:val="005A523C"/>
    <w:rsid w:val="005A5D7B"/>
    <w:rsid w:val="005A6B81"/>
    <w:rsid w:val="005A7195"/>
    <w:rsid w:val="005A7546"/>
    <w:rsid w:val="005A7977"/>
    <w:rsid w:val="005A7DB7"/>
    <w:rsid w:val="005A7E33"/>
    <w:rsid w:val="005B0786"/>
    <w:rsid w:val="005B12C5"/>
    <w:rsid w:val="005B1384"/>
    <w:rsid w:val="005B1571"/>
    <w:rsid w:val="005B1809"/>
    <w:rsid w:val="005B1BAB"/>
    <w:rsid w:val="005B1DCF"/>
    <w:rsid w:val="005B23C8"/>
    <w:rsid w:val="005B331F"/>
    <w:rsid w:val="005B442E"/>
    <w:rsid w:val="005B6571"/>
    <w:rsid w:val="005B6997"/>
    <w:rsid w:val="005B6AFF"/>
    <w:rsid w:val="005B6C71"/>
    <w:rsid w:val="005B70A2"/>
    <w:rsid w:val="005B7AD1"/>
    <w:rsid w:val="005C0DCA"/>
    <w:rsid w:val="005C1FEE"/>
    <w:rsid w:val="005C21E7"/>
    <w:rsid w:val="005C25EA"/>
    <w:rsid w:val="005C267D"/>
    <w:rsid w:val="005C295E"/>
    <w:rsid w:val="005C2995"/>
    <w:rsid w:val="005C2F07"/>
    <w:rsid w:val="005C3141"/>
    <w:rsid w:val="005C3597"/>
    <w:rsid w:val="005C45D2"/>
    <w:rsid w:val="005C4BAD"/>
    <w:rsid w:val="005C5151"/>
    <w:rsid w:val="005C54BB"/>
    <w:rsid w:val="005C57AE"/>
    <w:rsid w:val="005C6109"/>
    <w:rsid w:val="005C6463"/>
    <w:rsid w:val="005C647A"/>
    <w:rsid w:val="005C647B"/>
    <w:rsid w:val="005C6834"/>
    <w:rsid w:val="005C6980"/>
    <w:rsid w:val="005C6CB1"/>
    <w:rsid w:val="005C6D2D"/>
    <w:rsid w:val="005C71FF"/>
    <w:rsid w:val="005C7459"/>
    <w:rsid w:val="005C748D"/>
    <w:rsid w:val="005C7B8A"/>
    <w:rsid w:val="005C7BF6"/>
    <w:rsid w:val="005C7E19"/>
    <w:rsid w:val="005D0128"/>
    <w:rsid w:val="005D0A47"/>
    <w:rsid w:val="005D0DCB"/>
    <w:rsid w:val="005D0FD8"/>
    <w:rsid w:val="005D1149"/>
    <w:rsid w:val="005D169A"/>
    <w:rsid w:val="005D1A4B"/>
    <w:rsid w:val="005D1B56"/>
    <w:rsid w:val="005D1CAE"/>
    <w:rsid w:val="005D272E"/>
    <w:rsid w:val="005D2966"/>
    <w:rsid w:val="005D3E32"/>
    <w:rsid w:val="005D46EE"/>
    <w:rsid w:val="005D4B10"/>
    <w:rsid w:val="005D5829"/>
    <w:rsid w:val="005D5D49"/>
    <w:rsid w:val="005D5EC5"/>
    <w:rsid w:val="005D64DA"/>
    <w:rsid w:val="005D7418"/>
    <w:rsid w:val="005D7558"/>
    <w:rsid w:val="005E0421"/>
    <w:rsid w:val="005E0559"/>
    <w:rsid w:val="005E0668"/>
    <w:rsid w:val="005E0B7F"/>
    <w:rsid w:val="005E0DF3"/>
    <w:rsid w:val="005E154D"/>
    <w:rsid w:val="005E1D28"/>
    <w:rsid w:val="005E2992"/>
    <w:rsid w:val="005E2AF7"/>
    <w:rsid w:val="005E336C"/>
    <w:rsid w:val="005E3AB6"/>
    <w:rsid w:val="005E4AF2"/>
    <w:rsid w:val="005E4DDB"/>
    <w:rsid w:val="005E63B2"/>
    <w:rsid w:val="005E654B"/>
    <w:rsid w:val="005E6947"/>
    <w:rsid w:val="005E6E3C"/>
    <w:rsid w:val="005E7155"/>
    <w:rsid w:val="005E7228"/>
    <w:rsid w:val="005E7383"/>
    <w:rsid w:val="005E7646"/>
    <w:rsid w:val="005E7DA8"/>
    <w:rsid w:val="005F02F1"/>
    <w:rsid w:val="005F0962"/>
    <w:rsid w:val="005F09E6"/>
    <w:rsid w:val="005F0E0A"/>
    <w:rsid w:val="005F1C83"/>
    <w:rsid w:val="005F1E1A"/>
    <w:rsid w:val="005F2534"/>
    <w:rsid w:val="005F28D3"/>
    <w:rsid w:val="005F2A5D"/>
    <w:rsid w:val="005F2BDA"/>
    <w:rsid w:val="005F31DD"/>
    <w:rsid w:val="005F3421"/>
    <w:rsid w:val="005F4830"/>
    <w:rsid w:val="005F4A88"/>
    <w:rsid w:val="005F50D7"/>
    <w:rsid w:val="005F54BC"/>
    <w:rsid w:val="005F565C"/>
    <w:rsid w:val="005F56AF"/>
    <w:rsid w:val="005F6AA0"/>
    <w:rsid w:val="005F70A9"/>
    <w:rsid w:val="00601150"/>
    <w:rsid w:val="006011C5"/>
    <w:rsid w:val="00601329"/>
    <w:rsid w:val="006017E2"/>
    <w:rsid w:val="00602A6F"/>
    <w:rsid w:val="00603B79"/>
    <w:rsid w:val="006044B8"/>
    <w:rsid w:val="00604940"/>
    <w:rsid w:val="00604AE6"/>
    <w:rsid w:val="00605BE2"/>
    <w:rsid w:val="00605D41"/>
    <w:rsid w:val="00605DE1"/>
    <w:rsid w:val="0060628C"/>
    <w:rsid w:val="006064F4"/>
    <w:rsid w:val="00606759"/>
    <w:rsid w:val="00607554"/>
    <w:rsid w:val="006079D6"/>
    <w:rsid w:val="00607B93"/>
    <w:rsid w:val="00610C11"/>
    <w:rsid w:val="00611280"/>
    <w:rsid w:val="00611B99"/>
    <w:rsid w:val="00611C39"/>
    <w:rsid w:val="00612329"/>
    <w:rsid w:val="00612635"/>
    <w:rsid w:val="00612762"/>
    <w:rsid w:val="006129FE"/>
    <w:rsid w:val="00612BD9"/>
    <w:rsid w:val="00612E97"/>
    <w:rsid w:val="00613633"/>
    <w:rsid w:val="006138A9"/>
    <w:rsid w:val="00613AB3"/>
    <w:rsid w:val="00613DEA"/>
    <w:rsid w:val="00613E66"/>
    <w:rsid w:val="00613E98"/>
    <w:rsid w:val="00614659"/>
    <w:rsid w:val="00614B17"/>
    <w:rsid w:val="00614D0D"/>
    <w:rsid w:val="00615999"/>
    <w:rsid w:val="00615AA6"/>
    <w:rsid w:val="00615B13"/>
    <w:rsid w:val="0061607B"/>
    <w:rsid w:val="006160FE"/>
    <w:rsid w:val="00616F15"/>
    <w:rsid w:val="00617087"/>
    <w:rsid w:val="006170B9"/>
    <w:rsid w:val="006170DA"/>
    <w:rsid w:val="0061732F"/>
    <w:rsid w:val="0061758F"/>
    <w:rsid w:val="0062069D"/>
    <w:rsid w:val="0062208D"/>
    <w:rsid w:val="00622581"/>
    <w:rsid w:val="00622C67"/>
    <w:rsid w:val="00622FD8"/>
    <w:rsid w:val="006238C9"/>
    <w:rsid w:val="00623C2A"/>
    <w:rsid w:val="00623D81"/>
    <w:rsid w:val="00623E0D"/>
    <w:rsid w:val="0062454D"/>
    <w:rsid w:val="00624FE2"/>
    <w:rsid w:val="006253A5"/>
    <w:rsid w:val="00625D6F"/>
    <w:rsid w:val="00625FD4"/>
    <w:rsid w:val="0062602A"/>
    <w:rsid w:val="0062608C"/>
    <w:rsid w:val="006269D2"/>
    <w:rsid w:val="00626D7E"/>
    <w:rsid w:val="006270D4"/>
    <w:rsid w:val="006271B3"/>
    <w:rsid w:val="006271FC"/>
    <w:rsid w:val="00627EC5"/>
    <w:rsid w:val="0063015E"/>
    <w:rsid w:val="00630876"/>
    <w:rsid w:val="006314E9"/>
    <w:rsid w:val="00631622"/>
    <w:rsid w:val="00631B28"/>
    <w:rsid w:val="006328C5"/>
    <w:rsid w:val="0063355C"/>
    <w:rsid w:val="00633A1F"/>
    <w:rsid w:val="00633A73"/>
    <w:rsid w:val="006340C7"/>
    <w:rsid w:val="00634138"/>
    <w:rsid w:val="00634485"/>
    <w:rsid w:val="00634511"/>
    <w:rsid w:val="00634890"/>
    <w:rsid w:val="00634D79"/>
    <w:rsid w:val="00634E48"/>
    <w:rsid w:val="00635154"/>
    <w:rsid w:val="006359A6"/>
    <w:rsid w:val="00635E0E"/>
    <w:rsid w:val="00636140"/>
    <w:rsid w:val="00636448"/>
    <w:rsid w:val="00637B99"/>
    <w:rsid w:val="00637D80"/>
    <w:rsid w:val="00640222"/>
    <w:rsid w:val="006404C5"/>
    <w:rsid w:val="00640727"/>
    <w:rsid w:val="00640AF2"/>
    <w:rsid w:val="0064155A"/>
    <w:rsid w:val="00641BB8"/>
    <w:rsid w:val="006433AB"/>
    <w:rsid w:val="00643765"/>
    <w:rsid w:val="00644195"/>
    <w:rsid w:val="00644293"/>
    <w:rsid w:val="006457A5"/>
    <w:rsid w:val="00646958"/>
    <w:rsid w:val="00646DD0"/>
    <w:rsid w:val="00647210"/>
    <w:rsid w:val="006473A5"/>
    <w:rsid w:val="0064794B"/>
    <w:rsid w:val="00647F42"/>
    <w:rsid w:val="00650174"/>
    <w:rsid w:val="006505CC"/>
    <w:rsid w:val="006509D6"/>
    <w:rsid w:val="00651AEC"/>
    <w:rsid w:val="0065218E"/>
    <w:rsid w:val="00652354"/>
    <w:rsid w:val="00652941"/>
    <w:rsid w:val="0065382F"/>
    <w:rsid w:val="0065388C"/>
    <w:rsid w:val="00653CF4"/>
    <w:rsid w:val="0065430C"/>
    <w:rsid w:val="006546AC"/>
    <w:rsid w:val="00655403"/>
    <w:rsid w:val="00655596"/>
    <w:rsid w:val="0065631D"/>
    <w:rsid w:val="0065642B"/>
    <w:rsid w:val="006565A2"/>
    <w:rsid w:val="00656BBE"/>
    <w:rsid w:val="00656CBA"/>
    <w:rsid w:val="00656EB8"/>
    <w:rsid w:val="00657406"/>
    <w:rsid w:val="006578F2"/>
    <w:rsid w:val="00660118"/>
    <w:rsid w:val="00660136"/>
    <w:rsid w:val="0066098F"/>
    <w:rsid w:val="00662057"/>
    <w:rsid w:val="0066224A"/>
    <w:rsid w:val="00662929"/>
    <w:rsid w:val="00662A81"/>
    <w:rsid w:val="00662E7F"/>
    <w:rsid w:val="0066328F"/>
    <w:rsid w:val="006635DB"/>
    <w:rsid w:val="00664060"/>
    <w:rsid w:val="00664658"/>
    <w:rsid w:val="006650E0"/>
    <w:rsid w:val="00665723"/>
    <w:rsid w:val="00665A47"/>
    <w:rsid w:val="0066688F"/>
    <w:rsid w:val="00666CC4"/>
    <w:rsid w:val="00666DA9"/>
    <w:rsid w:val="006673CA"/>
    <w:rsid w:val="006679BC"/>
    <w:rsid w:val="00667C46"/>
    <w:rsid w:val="00667C5C"/>
    <w:rsid w:val="00670240"/>
    <w:rsid w:val="00670A10"/>
    <w:rsid w:val="00670CC2"/>
    <w:rsid w:val="00670FB6"/>
    <w:rsid w:val="006711CB"/>
    <w:rsid w:val="0067124E"/>
    <w:rsid w:val="00671B0E"/>
    <w:rsid w:val="00672DE2"/>
    <w:rsid w:val="0067335C"/>
    <w:rsid w:val="00673A51"/>
    <w:rsid w:val="00673A9F"/>
    <w:rsid w:val="00673E2D"/>
    <w:rsid w:val="00673F9E"/>
    <w:rsid w:val="00674367"/>
    <w:rsid w:val="00674DAF"/>
    <w:rsid w:val="006750BA"/>
    <w:rsid w:val="00675509"/>
    <w:rsid w:val="006756B8"/>
    <w:rsid w:val="0067612B"/>
    <w:rsid w:val="00676933"/>
    <w:rsid w:val="00676D9E"/>
    <w:rsid w:val="00676DE3"/>
    <w:rsid w:val="0067733E"/>
    <w:rsid w:val="0067797F"/>
    <w:rsid w:val="00677D71"/>
    <w:rsid w:val="0068007F"/>
    <w:rsid w:val="006801D4"/>
    <w:rsid w:val="006808E7"/>
    <w:rsid w:val="00680D81"/>
    <w:rsid w:val="00680F91"/>
    <w:rsid w:val="0068120B"/>
    <w:rsid w:val="00681AC4"/>
    <w:rsid w:val="00681BBD"/>
    <w:rsid w:val="00681D62"/>
    <w:rsid w:val="00682357"/>
    <w:rsid w:val="0068241F"/>
    <w:rsid w:val="0068264A"/>
    <w:rsid w:val="00682BE9"/>
    <w:rsid w:val="00682EA5"/>
    <w:rsid w:val="006836CA"/>
    <w:rsid w:val="00684125"/>
    <w:rsid w:val="00684A1C"/>
    <w:rsid w:val="006852FD"/>
    <w:rsid w:val="00686102"/>
    <w:rsid w:val="0068633E"/>
    <w:rsid w:val="00686869"/>
    <w:rsid w:val="006868B0"/>
    <w:rsid w:val="00686FEE"/>
    <w:rsid w:val="0069069F"/>
    <w:rsid w:val="00690B17"/>
    <w:rsid w:val="00691932"/>
    <w:rsid w:val="00692F64"/>
    <w:rsid w:val="006930D5"/>
    <w:rsid w:val="00693490"/>
    <w:rsid w:val="00693878"/>
    <w:rsid w:val="00693A79"/>
    <w:rsid w:val="00693E86"/>
    <w:rsid w:val="00694012"/>
    <w:rsid w:val="0069473D"/>
    <w:rsid w:val="00694B3C"/>
    <w:rsid w:val="006957B1"/>
    <w:rsid w:val="00696111"/>
    <w:rsid w:val="006961B7"/>
    <w:rsid w:val="00697028"/>
    <w:rsid w:val="00697C3B"/>
    <w:rsid w:val="00697E10"/>
    <w:rsid w:val="006A0157"/>
    <w:rsid w:val="006A02F2"/>
    <w:rsid w:val="006A0D0E"/>
    <w:rsid w:val="006A0DC7"/>
    <w:rsid w:val="006A1092"/>
    <w:rsid w:val="006A1546"/>
    <w:rsid w:val="006A1AF4"/>
    <w:rsid w:val="006A1BFC"/>
    <w:rsid w:val="006A1FD3"/>
    <w:rsid w:val="006A29B9"/>
    <w:rsid w:val="006A2DD9"/>
    <w:rsid w:val="006A30E8"/>
    <w:rsid w:val="006A313B"/>
    <w:rsid w:val="006A3972"/>
    <w:rsid w:val="006A497F"/>
    <w:rsid w:val="006A5B63"/>
    <w:rsid w:val="006A6BEF"/>
    <w:rsid w:val="006A71F6"/>
    <w:rsid w:val="006A7765"/>
    <w:rsid w:val="006B03BE"/>
    <w:rsid w:val="006B0914"/>
    <w:rsid w:val="006B0962"/>
    <w:rsid w:val="006B0C8E"/>
    <w:rsid w:val="006B0F00"/>
    <w:rsid w:val="006B0FB9"/>
    <w:rsid w:val="006B1DBD"/>
    <w:rsid w:val="006B1DC7"/>
    <w:rsid w:val="006B235C"/>
    <w:rsid w:val="006B28E8"/>
    <w:rsid w:val="006B298B"/>
    <w:rsid w:val="006B39E2"/>
    <w:rsid w:val="006B3F4F"/>
    <w:rsid w:val="006B4664"/>
    <w:rsid w:val="006B4B50"/>
    <w:rsid w:val="006B4B70"/>
    <w:rsid w:val="006B4F95"/>
    <w:rsid w:val="006B51F8"/>
    <w:rsid w:val="006B5DAA"/>
    <w:rsid w:val="006B5EC8"/>
    <w:rsid w:val="006B6680"/>
    <w:rsid w:val="006B6852"/>
    <w:rsid w:val="006B689F"/>
    <w:rsid w:val="006B77AD"/>
    <w:rsid w:val="006C140F"/>
    <w:rsid w:val="006C1A39"/>
    <w:rsid w:val="006C2427"/>
    <w:rsid w:val="006C24F6"/>
    <w:rsid w:val="006C2BE2"/>
    <w:rsid w:val="006C2EF9"/>
    <w:rsid w:val="006C2FB3"/>
    <w:rsid w:val="006C3E4C"/>
    <w:rsid w:val="006C4797"/>
    <w:rsid w:val="006C5127"/>
    <w:rsid w:val="006C53E6"/>
    <w:rsid w:val="006C56AC"/>
    <w:rsid w:val="006C5C5E"/>
    <w:rsid w:val="006C69FF"/>
    <w:rsid w:val="006C6A74"/>
    <w:rsid w:val="006C6E05"/>
    <w:rsid w:val="006C703E"/>
    <w:rsid w:val="006C7581"/>
    <w:rsid w:val="006C767D"/>
    <w:rsid w:val="006D047D"/>
    <w:rsid w:val="006D071E"/>
    <w:rsid w:val="006D0C2A"/>
    <w:rsid w:val="006D0E52"/>
    <w:rsid w:val="006D1488"/>
    <w:rsid w:val="006D1B0A"/>
    <w:rsid w:val="006D201B"/>
    <w:rsid w:val="006D2023"/>
    <w:rsid w:val="006D2625"/>
    <w:rsid w:val="006D2CA2"/>
    <w:rsid w:val="006D2D7F"/>
    <w:rsid w:val="006D3972"/>
    <w:rsid w:val="006D4392"/>
    <w:rsid w:val="006D4A76"/>
    <w:rsid w:val="006D4D7E"/>
    <w:rsid w:val="006D5B86"/>
    <w:rsid w:val="006D6201"/>
    <w:rsid w:val="006D6E39"/>
    <w:rsid w:val="006D7EA2"/>
    <w:rsid w:val="006D7EEB"/>
    <w:rsid w:val="006D7F59"/>
    <w:rsid w:val="006E0836"/>
    <w:rsid w:val="006E108A"/>
    <w:rsid w:val="006E1976"/>
    <w:rsid w:val="006E1BB0"/>
    <w:rsid w:val="006E25F7"/>
    <w:rsid w:val="006E33F7"/>
    <w:rsid w:val="006E3C33"/>
    <w:rsid w:val="006E410B"/>
    <w:rsid w:val="006E4335"/>
    <w:rsid w:val="006E44EB"/>
    <w:rsid w:val="006E4C49"/>
    <w:rsid w:val="006E55AA"/>
    <w:rsid w:val="006E61FC"/>
    <w:rsid w:val="006E6389"/>
    <w:rsid w:val="006E68E3"/>
    <w:rsid w:val="006E6ACF"/>
    <w:rsid w:val="006E6CFD"/>
    <w:rsid w:val="006E6E7C"/>
    <w:rsid w:val="006E71A4"/>
    <w:rsid w:val="006E79F3"/>
    <w:rsid w:val="006F0727"/>
    <w:rsid w:val="006F091B"/>
    <w:rsid w:val="006F0BAE"/>
    <w:rsid w:val="006F0F3C"/>
    <w:rsid w:val="006F2504"/>
    <w:rsid w:val="006F29F5"/>
    <w:rsid w:val="006F2C5A"/>
    <w:rsid w:val="006F3059"/>
    <w:rsid w:val="006F30F8"/>
    <w:rsid w:val="006F3599"/>
    <w:rsid w:val="006F3D42"/>
    <w:rsid w:val="006F3D60"/>
    <w:rsid w:val="006F3F86"/>
    <w:rsid w:val="006F4369"/>
    <w:rsid w:val="006F4D1A"/>
    <w:rsid w:val="006F55F2"/>
    <w:rsid w:val="006F5A76"/>
    <w:rsid w:val="006F5AB6"/>
    <w:rsid w:val="006F5AD6"/>
    <w:rsid w:val="006F5F90"/>
    <w:rsid w:val="006F61D7"/>
    <w:rsid w:val="006F7279"/>
    <w:rsid w:val="006F770B"/>
    <w:rsid w:val="006F7A70"/>
    <w:rsid w:val="007001DA"/>
    <w:rsid w:val="00700436"/>
    <w:rsid w:val="007004CA"/>
    <w:rsid w:val="00700CBB"/>
    <w:rsid w:val="00700FF5"/>
    <w:rsid w:val="00701189"/>
    <w:rsid w:val="007017EB"/>
    <w:rsid w:val="00701E5A"/>
    <w:rsid w:val="0070224A"/>
    <w:rsid w:val="00702909"/>
    <w:rsid w:val="00703168"/>
    <w:rsid w:val="00703C28"/>
    <w:rsid w:val="007042CF"/>
    <w:rsid w:val="0070431A"/>
    <w:rsid w:val="007047FD"/>
    <w:rsid w:val="00705122"/>
    <w:rsid w:val="0070528E"/>
    <w:rsid w:val="00705741"/>
    <w:rsid w:val="00706383"/>
    <w:rsid w:val="0070656A"/>
    <w:rsid w:val="007066E2"/>
    <w:rsid w:val="00707F2D"/>
    <w:rsid w:val="00710016"/>
    <w:rsid w:val="00710255"/>
    <w:rsid w:val="00710841"/>
    <w:rsid w:val="00710A2A"/>
    <w:rsid w:val="00711743"/>
    <w:rsid w:val="00711DE7"/>
    <w:rsid w:val="007123ED"/>
    <w:rsid w:val="0071255C"/>
    <w:rsid w:val="00712DF1"/>
    <w:rsid w:val="00712EE0"/>
    <w:rsid w:val="00713770"/>
    <w:rsid w:val="0071434B"/>
    <w:rsid w:val="007143E0"/>
    <w:rsid w:val="0071494D"/>
    <w:rsid w:val="00716124"/>
    <w:rsid w:val="007161A6"/>
    <w:rsid w:val="00716989"/>
    <w:rsid w:val="00716F76"/>
    <w:rsid w:val="0071714C"/>
    <w:rsid w:val="00717401"/>
    <w:rsid w:val="00717925"/>
    <w:rsid w:val="00717BD1"/>
    <w:rsid w:val="0072056F"/>
    <w:rsid w:val="00720E0F"/>
    <w:rsid w:val="00721D05"/>
    <w:rsid w:val="007220B8"/>
    <w:rsid w:val="007221C6"/>
    <w:rsid w:val="00722614"/>
    <w:rsid w:val="007226F6"/>
    <w:rsid w:val="0072346E"/>
    <w:rsid w:val="00723616"/>
    <w:rsid w:val="00723AE2"/>
    <w:rsid w:val="00723C97"/>
    <w:rsid w:val="00723D0D"/>
    <w:rsid w:val="00723D41"/>
    <w:rsid w:val="00724111"/>
    <w:rsid w:val="0072452F"/>
    <w:rsid w:val="00724EC4"/>
    <w:rsid w:val="00725193"/>
    <w:rsid w:val="007253FF"/>
    <w:rsid w:val="007256C8"/>
    <w:rsid w:val="007257BF"/>
    <w:rsid w:val="007263FB"/>
    <w:rsid w:val="00726440"/>
    <w:rsid w:val="007267E8"/>
    <w:rsid w:val="00726A39"/>
    <w:rsid w:val="00726D8F"/>
    <w:rsid w:val="007304F5"/>
    <w:rsid w:val="00730974"/>
    <w:rsid w:val="00730A1E"/>
    <w:rsid w:val="007312A1"/>
    <w:rsid w:val="00732266"/>
    <w:rsid w:val="007328BA"/>
    <w:rsid w:val="00732FA0"/>
    <w:rsid w:val="007330C3"/>
    <w:rsid w:val="0073311C"/>
    <w:rsid w:val="007344E5"/>
    <w:rsid w:val="007347F5"/>
    <w:rsid w:val="007348E4"/>
    <w:rsid w:val="00735204"/>
    <w:rsid w:val="0073525E"/>
    <w:rsid w:val="007353F0"/>
    <w:rsid w:val="00735930"/>
    <w:rsid w:val="00735F72"/>
    <w:rsid w:val="00736B73"/>
    <w:rsid w:val="00736C06"/>
    <w:rsid w:val="00737138"/>
    <w:rsid w:val="00740052"/>
    <w:rsid w:val="007400E8"/>
    <w:rsid w:val="00740238"/>
    <w:rsid w:val="00740494"/>
    <w:rsid w:val="00740AFD"/>
    <w:rsid w:val="00741046"/>
    <w:rsid w:val="007410AA"/>
    <w:rsid w:val="00741570"/>
    <w:rsid w:val="007416A3"/>
    <w:rsid w:val="00741AB6"/>
    <w:rsid w:val="00742EDD"/>
    <w:rsid w:val="007431A4"/>
    <w:rsid w:val="00743F63"/>
    <w:rsid w:val="00744446"/>
    <w:rsid w:val="00744BA4"/>
    <w:rsid w:val="00745354"/>
    <w:rsid w:val="007458B3"/>
    <w:rsid w:val="007465F0"/>
    <w:rsid w:val="00746708"/>
    <w:rsid w:val="00747261"/>
    <w:rsid w:val="00747331"/>
    <w:rsid w:val="00747F64"/>
    <w:rsid w:val="00750C89"/>
    <w:rsid w:val="00750D6F"/>
    <w:rsid w:val="00750EDD"/>
    <w:rsid w:val="00750F1A"/>
    <w:rsid w:val="00751099"/>
    <w:rsid w:val="00752248"/>
    <w:rsid w:val="007523B1"/>
    <w:rsid w:val="00752A67"/>
    <w:rsid w:val="00752E1F"/>
    <w:rsid w:val="00753688"/>
    <w:rsid w:val="00753E3E"/>
    <w:rsid w:val="00754477"/>
    <w:rsid w:val="00754B18"/>
    <w:rsid w:val="00754D17"/>
    <w:rsid w:val="00754ECB"/>
    <w:rsid w:val="00755188"/>
    <w:rsid w:val="0075550B"/>
    <w:rsid w:val="007566BA"/>
    <w:rsid w:val="00756B7E"/>
    <w:rsid w:val="00756CF1"/>
    <w:rsid w:val="00756F19"/>
    <w:rsid w:val="007571CA"/>
    <w:rsid w:val="007575DF"/>
    <w:rsid w:val="0075778E"/>
    <w:rsid w:val="00757974"/>
    <w:rsid w:val="00757F82"/>
    <w:rsid w:val="007602FC"/>
    <w:rsid w:val="007615FB"/>
    <w:rsid w:val="00761A77"/>
    <w:rsid w:val="007626AB"/>
    <w:rsid w:val="00762EBE"/>
    <w:rsid w:val="007631BF"/>
    <w:rsid w:val="007631D9"/>
    <w:rsid w:val="007636B4"/>
    <w:rsid w:val="007637A7"/>
    <w:rsid w:val="007637D6"/>
    <w:rsid w:val="00763C13"/>
    <w:rsid w:val="007642A9"/>
    <w:rsid w:val="0076517B"/>
    <w:rsid w:val="00766985"/>
    <w:rsid w:val="00766C69"/>
    <w:rsid w:val="00766F36"/>
    <w:rsid w:val="00767A22"/>
    <w:rsid w:val="00767B3E"/>
    <w:rsid w:val="00770379"/>
    <w:rsid w:val="00770433"/>
    <w:rsid w:val="007707A0"/>
    <w:rsid w:val="00770A6A"/>
    <w:rsid w:val="00770E25"/>
    <w:rsid w:val="00771077"/>
    <w:rsid w:val="00771858"/>
    <w:rsid w:val="00772EB1"/>
    <w:rsid w:val="007731FC"/>
    <w:rsid w:val="00773650"/>
    <w:rsid w:val="0077398E"/>
    <w:rsid w:val="00773CFD"/>
    <w:rsid w:val="00773E39"/>
    <w:rsid w:val="00773E88"/>
    <w:rsid w:val="007747E8"/>
    <w:rsid w:val="00774904"/>
    <w:rsid w:val="00774E92"/>
    <w:rsid w:val="0077546D"/>
    <w:rsid w:val="00775764"/>
    <w:rsid w:val="00775786"/>
    <w:rsid w:val="00775A50"/>
    <w:rsid w:val="00775EAC"/>
    <w:rsid w:val="00775F47"/>
    <w:rsid w:val="007762FF"/>
    <w:rsid w:val="00776418"/>
    <w:rsid w:val="0077675A"/>
    <w:rsid w:val="00777972"/>
    <w:rsid w:val="00777BCE"/>
    <w:rsid w:val="00777DC5"/>
    <w:rsid w:val="00777EF8"/>
    <w:rsid w:val="00777F9D"/>
    <w:rsid w:val="00780B64"/>
    <w:rsid w:val="00780BA2"/>
    <w:rsid w:val="007811A7"/>
    <w:rsid w:val="007817E0"/>
    <w:rsid w:val="00781905"/>
    <w:rsid w:val="00781CF8"/>
    <w:rsid w:val="00782100"/>
    <w:rsid w:val="00782558"/>
    <w:rsid w:val="00782C2E"/>
    <w:rsid w:val="00782CD2"/>
    <w:rsid w:val="00784081"/>
    <w:rsid w:val="00784B31"/>
    <w:rsid w:val="0078534B"/>
    <w:rsid w:val="00785735"/>
    <w:rsid w:val="00786260"/>
    <w:rsid w:val="0078687F"/>
    <w:rsid w:val="00787662"/>
    <w:rsid w:val="00790A00"/>
    <w:rsid w:val="00790CA5"/>
    <w:rsid w:val="00790CE5"/>
    <w:rsid w:val="00791C00"/>
    <w:rsid w:val="00791E3B"/>
    <w:rsid w:val="007925D7"/>
    <w:rsid w:val="0079262C"/>
    <w:rsid w:val="00792819"/>
    <w:rsid w:val="00792979"/>
    <w:rsid w:val="0079299A"/>
    <w:rsid w:val="007930FE"/>
    <w:rsid w:val="00793619"/>
    <w:rsid w:val="00793670"/>
    <w:rsid w:val="007940E5"/>
    <w:rsid w:val="007943FF"/>
    <w:rsid w:val="00794540"/>
    <w:rsid w:val="00794939"/>
    <w:rsid w:val="00795322"/>
    <w:rsid w:val="00795DB8"/>
    <w:rsid w:val="00796094"/>
    <w:rsid w:val="00797456"/>
    <w:rsid w:val="00797B84"/>
    <w:rsid w:val="00797B98"/>
    <w:rsid w:val="007A059E"/>
    <w:rsid w:val="007A09B0"/>
    <w:rsid w:val="007A15A9"/>
    <w:rsid w:val="007A18D5"/>
    <w:rsid w:val="007A2245"/>
    <w:rsid w:val="007A227B"/>
    <w:rsid w:val="007A2AB1"/>
    <w:rsid w:val="007A2F02"/>
    <w:rsid w:val="007A30B1"/>
    <w:rsid w:val="007A356D"/>
    <w:rsid w:val="007A3822"/>
    <w:rsid w:val="007A39BA"/>
    <w:rsid w:val="007A3B0A"/>
    <w:rsid w:val="007A4A82"/>
    <w:rsid w:val="007A4FB6"/>
    <w:rsid w:val="007A520F"/>
    <w:rsid w:val="007A537D"/>
    <w:rsid w:val="007A55AA"/>
    <w:rsid w:val="007A5E71"/>
    <w:rsid w:val="007A700F"/>
    <w:rsid w:val="007A76CC"/>
    <w:rsid w:val="007A7982"/>
    <w:rsid w:val="007A79DA"/>
    <w:rsid w:val="007A7C89"/>
    <w:rsid w:val="007A7FA6"/>
    <w:rsid w:val="007B01E2"/>
    <w:rsid w:val="007B0311"/>
    <w:rsid w:val="007B0B8B"/>
    <w:rsid w:val="007B141A"/>
    <w:rsid w:val="007B156B"/>
    <w:rsid w:val="007B1AEE"/>
    <w:rsid w:val="007B1DCE"/>
    <w:rsid w:val="007B1E73"/>
    <w:rsid w:val="007B1EBC"/>
    <w:rsid w:val="007B2194"/>
    <w:rsid w:val="007B21F2"/>
    <w:rsid w:val="007B261B"/>
    <w:rsid w:val="007B2B6A"/>
    <w:rsid w:val="007B2C17"/>
    <w:rsid w:val="007B2F2C"/>
    <w:rsid w:val="007B314D"/>
    <w:rsid w:val="007B33F9"/>
    <w:rsid w:val="007B341A"/>
    <w:rsid w:val="007B3885"/>
    <w:rsid w:val="007B3CAD"/>
    <w:rsid w:val="007B4C03"/>
    <w:rsid w:val="007B564E"/>
    <w:rsid w:val="007B57FB"/>
    <w:rsid w:val="007B5AF9"/>
    <w:rsid w:val="007B5B92"/>
    <w:rsid w:val="007B5C61"/>
    <w:rsid w:val="007B6A1B"/>
    <w:rsid w:val="007B6A47"/>
    <w:rsid w:val="007B6AD8"/>
    <w:rsid w:val="007B7F32"/>
    <w:rsid w:val="007C0CC6"/>
    <w:rsid w:val="007C113F"/>
    <w:rsid w:val="007C13B7"/>
    <w:rsid w:val="007C13E3"/>
    <w:rsid w:val="007C1493"/>
    <w:rsid w:val="007C1FBE"/>
    <w:rsid w:val="007C2056"/>
    <w:rsid w:val="007C250D"/>
    <w:rsid w:val="007C2BC5"/>
    <w:rsid w:val="007C2C4B"/>
    <w:rsid w:val="007C46D7"/>
    <w:rsid w:val="007C4AA6"/>
    <w:rsid w:val="007C500D"/>
    <w:rsid w:val="007C644A"/>
    <w:rsid w:val="007C64DA"/>
    <w:rsid w:val="007C6664"/>
    <w:rsid w:val="007C6691"/>
    <w:rsid w:val="007C673D"/>
    <w:rsid w:val="007C6991"/>
    <w:rsid w:val="007C6E51"/>
    <w:rsid w:val="007C744C"/>
    <w:rsid w:val="007C74F6"/>
    <w:rsid w:val="007C7ACB"/>
    <w:rsid w:val="007C7DB0"/>
    <w:rsid w:val="007D0F53"/>
    <w:rsid w:val="007D11ED"/>
    <w:rsid w:val="007D1283"/>
    <w:rsid w:val="007D151C"/>
    <w:rsid w:val="007D1D94"/>
    <w:rsid w:val="007D2170"/>
    <w:rsid w:val="007D2616"/>
    <w:rsid w:val="007D2BC3"/>
    <w:rsid w:val="007D3437"/>
    <w:rsid w:val="007D382E"/>
    <w:rsid w:val="007D3CE4"/>
    <w:rsid w:val="007D44BA"/>
    <w:rsid w:val="007D46F7"/>
    <w:rsid w:val="007D4A47"/>
    <w:rsid w:val="007D4FF9"/>
    <w:rsid w:val="007D506C"/>
    <w:rsid w:val="007D5250"/>
    <w:rsid w:val="007D5937"/>
    <w:rsid w:val="007D59C9"/>
    <w:rsid w:val="007D5E62"/>
    <w:rsid w:val="007D5FCF"/>
    <w:rsid w:val="007D6583"/>
    <w:rsid w:val="007D66DD"/>
    <w:rsid w:val="007D6867"/>
    <w:rsid w:val="007D6C89"/>
    <w:rsid w:val="007D6D1F"/>
    <w:rsid w:val="007D6E4E"/>
    <w:rsid w:val="007D7B8B"/>
    <w:rsid w:val="007D7BEF"/>
    <w:rsid w:val="007D7E2B"/>
    <w:rsid w:val="007E02A5"/>
    <w:rsid w:val="007E050D"/>
    <w:rsid w:val="007E1641"/>
    <w:rsid w:val="007E21A3"/>
    <w:rsid w:val="007E24D5"/>
    <w:rsid w:val="007E2DEB"/>
    <w:rsid w:val="007E30BA"/>
    <w:rsid w:val="007E341D"/>
    <w:rsid w:val="007E36A0"/>
    <w:rsid w:val="007E3E3F"/>
    <w:rsid w:val="007E3ED1"/>
    <w:rsid w:val="007E4B5E"/>
    <w:rsid w:val="007E4B86"/>
    <w:rsid w:val="007E4CB2"/>
    <w:rsid w:val="007E4CE9"/>
    <w:rsid w:val="007E4D42"/>
    <w:rsid w:val="007E4FC7"/>
    <w:rsid w:val="007E552B"/>
    <w:rsid w:val="007E63B0"/>
    <w:rsid w:val="007E63E3"/>
    <w:rsid w:val="007E65A8"/>
    <w:rsid w:val="007E75A5"/>
    <w:rsid w:val="007E7685"/>
    <w:rsid w:val="007F079E"/>
    <w:rsid w:val="007F1457"/>
    <w:rsid w:val="007F1CB7"/>
    <w:rsid w:val="007F21F8"/>
    <w:rsid w:val="007F28C5"/>
    <w:rsid w:val="007F2E0E"/>
    <w:rsid w:val="007F3971"/>
    <w:rsid w:val="007F414D"/>
    <w:rsid w:val="007F41D1"/>
    <w:rsid w:val="007F4D6F"/>
    <w:rsid w:val="007F4DA5"/>
    <w:rsid w:val="007F502F"/>
    <w:rsid w:val="007F53AA"/>
    <w:rsid w:val="007F75A8"/>
    <w:rsid w:val="00801018"/>
    <w:rsid w:val="008011A7"/>
    <w:rsid w:val="008014D3"/>
    <w:rsid w:val="00801A6C"/>
    <w:rsid w:val="00802406"/>
    <w:rsid w:val="00802451"/>
    <w:rsid w:val="0080273A"/>
    <w:rsid w:val="00802E93"/>
    <w:rsid w:val="00803682"/>
    <w:rsid w:val="00803C89"/>
    <w:rsid w:val="00804212"/>
    <w:rsid w:val="00804442"/>
    <w:rsid w:val="00804B03"/>
    <w:rsid w:val="00804F31"/>
    <w:rsid w:val="008059FF"/>
    <w:rsid w:val="00805A5B"/>
    <w:rsid w:val="00805CAE"/>
    <w:rsid w:val="00805E83"/>
    <w:rsid w:val="00806C71"/>
    <w:rsid w:val="00806D9B"/>
    <w:rsid w:val="0080775D"/>
    <w:rsid w:val="008079A9"/>
    <w:rsid w:val="00807DA0"/>
    <w:rsid w:val="00810766"/>
    <w:rsid w:val="008117CC"/>
    <w:rsid w:val="00811E51"/>
    <w:rsid w:val="00812866"/>
    <w:rsid w:val="008141B5"/>
    <w:rsid w:val="00814217"/>
    <w:rsid w:val="00814411"/>
    <w:rsid w:val="00814680"/>
    <w:rsid w:val="008149DF"/>
    <w:rsid w:val="00814DF6"/>
    <w:rsid w:val="0081501A"/>
    <w:rsid w:val="00815152"/>
    <w:rsid w:val="0081524F"/>
    <w:rsid w:val="00815514"/>
    <w:rsid w:val="00815DC6"/>
    <w:rsid w:val="00815F8D"/>
    <w:rsid w:val="00816685"/>
    <w:rsid w:val="0081688A"/>
    <w:rsid w:val="00816903"/>
    <w:rsid w:val="00816A6B"/>
    <w:rsid w:val="00816D2E"/>
    <w:rsid w:val="008170E4"/>
    <w:rsid w:val="008170FC"/>
    <w:rsid w:val="008175CE"/>
    <w:rsid w:val="0081786A"/>
    <w:rsid w:val="008178E3"/>
    <w:rsid w:val="00817CC5"/>
    <w:rsid w:val="00817F88"/>
    <w:rsid w:val="00820488"/>
    <w:rsid w:val="00820B21"/>
    <w:rsid w:val="00820B9B"/>
    <w:rsid w:val="00820D1B"/>
    <w:rsid w:val="00822643"/>
    <w:rsid w:val="0082293F"/>
    <w:rsid w:val="00822E25"/>
    <w:rsid w:val="008236E8"/>
    <w:rsid w:val="00823C4B"/>
    <w:rsid w:val="00824389"/>
    <w:rsid w:val="00824392"/>
    <w:rsid w:val="008245DA"/>
    <w:rsid w:val="008256D6"/>
    <w:rsid w:val="0082576A"/>
    <w:rsid w:val="00826BFD"/>
    <w:rsid w:val="00827092"/>
    <w:rsid w:val="0082710A"/>
    <w:rsid w:val="00827366"/>
    <w:rsid w:val="00827A68"/>
    <w:rsid w:val="008306AF"/>
    <w:rsid w:val="00830EC9"/>
    <w:rsid w:val="008312E0"/>
    <w:rsid w:val="00831D36"/>
    <w:rsid w:val="00831DA4"/>
    <w:rsid w:val="00831EB3"/>
    <w:rsid w:val="00831FA8"/>
    <w:rsid w:val="00831FBF"/>
    <w:rsid w:val="008320A5"/>
    <w:rsid w:val="00832810"/>
    <w:rsid w:val="00832E2C"/>
    <w:rsid w:val="00833070"/>
    <w:rsid w:val="008331B6"/>
    <w:rsid w:val="008344F9"/>
    <w:rsid w:val="008345ED"/>
    <w:rsid w:val="00835248"/>
    <w:rsid w:val="00835927"/>
    <w:rsid w:val="00835D13"/>
    <w:rsid w:val="00835DF1"/>
    <w:rsid w:val="008367EE"/>
    <w:rsid w:val="0083699C"/>
    <w:rsid w:val="00836B16"/>
    <w:rsid w:val="00836EA5"/>
    <w:rsid w:val="00837C97"/>
    <w:rsid w:val="00837CE4"/>
    <w:rsid w:val="00837D19"/>
    <w:rsid w:val="00840312"/>
    <w:rsid w:val="008403E9"/>
    <w:rsid w:val="008404D4"/>
    <w:rsid w:val="0084074D"/>
    <w:rsid w:val="00840A94"/>
    <w:rsid w:val="00840B86"/>
    <w:rsid w:val="00840E84"/>
    <w:rsid w:val="00840ECD"/>
    <w:rsid w:val="00840FBE"/>
    <w:rsid w:val="00841867"/>
    <w:rsid w:val="00841E4A"/>
    <w:rsid w:val="008422EC"/>
    <w:rsid w:val="00842C7F"/>
    <w:rsid w:val="00844279"/>
    <w:rsid w:val="0084429F"/>
    <w:rsid w:val="008448E0"/>
    <w:rsid w:val="00844916"/>
    <w:rsid w:val="00845238"/>
    <w:rsid w:val="00845969"/>
    <w:rsid w:val="00845A61"/>
    <w:rsid w:val="008465C6"/>
    <w:rsid w:val="008467B8"/>
    <w:rsid w:val="008469EE"/>
    <w:rsid w:val="00847359"/>
    <w:rsid w:val="00847A4A"/>
    <w:rsid w:val="00850321"/>
    <w:rsid w:val="008505AA"/>
    <w:rsid w:val="0085064A"/>
    <w:rsid w:val="00851C51"/>
    <w:rsid w:val="00851E2C"/>
    <w:rsid w:val="0085253C"/>
    <w:rsid w:val="008526EF"/>
    <w:rsid w:val="00852F55"/>
    <w:rsid w:val="0085347F"/>
    <w:rsid w:val="00853608"/>
    <w:rsid w:val="00853AB4"/>
    <w:rsid w:val="008542F2"/>
    <w:rsid w:val="00854AA7"/>
    <w:rsid w:val="008552C2"/>
    <w:rsid w:val="008552E4"/>
    <w:rsid w:val="008556EF"/>
    <w:rsid w:val="00855743"/>
    <w:rsid w:val="00855B1B"/>
    <w:rsid w:val="00855F9F"/>
    <w:rsid w:val="00855FA9"/>
    <w:rsid w:val="00856033"/>
    <w:rsid w:val="008564C8"/>
    <w:rsid w:val="00856541"/>
    <w:rsid w:val="0085683B"/>
    <w:rsid w:val="00856A1E"/>
    <w:rsid w:val="00857082"/>
    <w:rsid w:val="008570AA"/>
    <w:rsid w:val="00857340"/>
    <w:rsid w:val="00857699"/>
    <w:rsid w:val="008577A8"/>
    <w:rsid w:val="008602B6"/>
    <w:rsid w:val="008603DA"/>
    <w:rsid w:val="0086079C"/>
    <w:rsid w:val="00861605"/>
    <w:rsid w:val="00861D7D"/>
    <w:rsid w:val="00861EF3"/>
    <w:rsid w:val="008625E1"/>
    <w:rsid w:val="00862F05"/>
    <w:rsid w:val="00863007"/>
    <w:rsid w:val="00863151"/>
    <w:rsid w:val="008632C9"/>
    <w:rsid w:val="008635A5"/>
    <w:rsid w:val="00863A49"/>
    <w:rsid w:val="00864429"/>
    <w:rsid w:val="008644CB"/>
    <w:rsid w:val="008648F0"/>
    <w:rsid w:val="00864A03"/>
    <w:rsid w:val="00864BAF"/>
    <w:rsid w:val="008652F0"/>
    <w:rsid w:val="00865318"/>
    <w:rsid w:val="00865519"/>
    <w:rsid w:val="00865C3C"/>
    <w:rsid w:val="00865C74"/>
    <w:rsid w:val="008661A4"/>
    <w:rsid w:val="008668EA"/>
    <w:rsid w:val="008669AB"/>
    <w:rsid w:val="00866DBF"/>
    <w:rsid w:val="008677B6"/>
    <w:rsid w:val="00867A8D"/>
    <w:rsid w:val="00867BA9"/>
    <w:rsid w:val="00867C07"/>
    <w:rsid w:val="00867D3D"/>
    <w:rsid w:val="00870190"/>
    <w:rsid w:val="00870DC0"/>
    <w:rsid w:val="00871372"/>
    <w:rsid w:val="008716B7"/>
    <w:rsid w:val="0087187C"/>
    <w:rsid w:val="008718F3"/>
    <w:rsid w:val="00871A0A"/>
    <w:rsid w:val="00872A08"/>
    <w:rsid w:val="0087324A"/>
    <w:rsid w:val="008741A6"/>
    <w:rsid w:val="00874233"/>
    <w:rsid w:val="00874368"/>
    <w:rsid w:val="008744AE"/>
    <w:rsid w:val="008765F6"/>
    <w:rsid w:val="00876B6F"/>
    <w:rsid w:val="00876E10"/>
    <w:rsid w:val="00876E5C"/>
    <w:rsid w:val="00877DA5"/>
    <w:rsid w:val="00877F14"/>
    <w:rsid w:val="00880852"/>
    <w:rsid w:val="00881598"/>
    <w:rsid w:val="00881F95"/>
    <w:rsid w:val="00882F26"/>
    <w:rsid w:val="008831C0"/>
    <w:rsid w:val="0088335C"/>
    <w:rsid w:val="00883415"/>
    <w:rsid w:val="00883602"/>
    <w:rsid w:val="008838AA"/>
    <w:rsid w:val="00883C9C"/>
    <w:rsid w:val="008842F0"/>
    <w:rsid w:val="008851BF"/>
    <w:rsid w:val="0088574B"/>
    <w:rsid w:val="0088594E"/>
    <w:rsid w:val="0088649D"/>
    <w:rsid w:val="0088649F"/>
    <w:rsid w:val="00886768"/>
    <w:rsid w:val="00886937"/>
    <w:rsid w:val="00886E26"/>
    <w:rsid w:val="008875A6"/>
    <w:rsid w:val="008876FD"/>
    <w:rsid w:val="00887A19"/>
    <w:rsid w:val="00890136"/>
    <w:rsid w:val="00890917"/>
    <w:rsid w:val="0089181D"/>
    <w:rsid w:val="0089193E"/>
    <w:rsid w:val="0089272F"/>
    <w:rsid w:val="00892774"/>
    <w:rsid w:val="008929EC"/>
    <w:rsid w:val="00892AFC"/>
    <w:rsid w:val="00892E6F"/>
    <w:rsid w:val="0089336B"/>
    <w:rsid w:val="00893451"/>
    <w:rsid w:val="008950DB"/>
    <w:rsid w:val="008950DD"/>
    <w:rsid w:val="00895B09"/>
    <w:rsid w:val="00895D8A"/>
    <w:rsid w:val="00895E48"/>
    <w:rsid w:val="00896BB6"/>
    <w:rsid w:val="008978A4"/>
    <w:rsid w:val="008A040A"/>
    <w:rsid w:val="008A06A4"/>
    <w:rsid w:val="008A0B47"/>
    <w:rsid w:val="008A1390"/>
    <w:rsid w:val="008A1FD4"/>
    <w:rsid w:val="008A2762"/>
    <w:rsid w:val="008A29B1"/>
    <w:rsid w:val="008A29CE"/>
    <w:rsid w:val="008A2C94"/>
    <w:rsid w:val="008A3331"/>
    <w:rsid w:val="008A353E"/>
    <w:rsid w:val="008A3B8A"/>
    <w:rsid w:val="008A3E74"/>
    <w:rsid w:val="008A3FF9"/>
    <w:rsid w:val="008A4488"/>
    <w:rsid w:val="008A4873"/>
    <w:rsid w:val="008A5B0A"/>
    <w:rsid w:val="008A622A"/>
    <w:rsid w:val="008A6446"/>
    <w:rsid w:val="008A78C5"/>
    <w:rsid w:val="008B0019"/>
    <w:rsid w:val="008B00B8"/>
    <w:rsid w:val="008B0908"/>
    <w:rsid w:val="008B0B57"/>
    <w:rsid w:val="008B11CC"/>
    <w:rsid w:val="008B1339"/>
    <w:rsid w:val="008B1DD6"/>
    <w:rsid w:val="008B225B"/>
    <w:rsid w:val="008B244C"/>
    <w:rsid w:val="008B2966"/>
    <w:rsid w:val="008B34DD"/>
    <w:rsid w:val="008B39BD"/>
    <w:rsid w:val="008B5001"/>
    <w:rsid w:val="008B63C9"/>
    <w:rsid w:val="008B6925"/>
    <w:rsid w:val="008B700A"/>
    <w:rsid w:val="008B71B5"/>
    <w:rsid w:val="008B7526"/>
    <w:rsid w:val="008C01A1"/>
    <w:rsid w:val="008C1343"/>
    <w:rsid w:val="008C201B"/>
    <w:rsid w:val="008C2DDE"/>
    <w:rsid w:val="008C35C0"/>
    <w:rsid w:val="008C3786"/>
    <w:rsid w:val="008C3913"/>
    <w:rsid w:val="008C3ECF"/>
    <w:rsid w:val="008C3FBC"/>
    <w:rsid w:val="008C3FD5"/>
    <w:rsid w:val="008C3FDA"/>
    <w:rsid w:val="008C41C7"/>
    <w:rsid w:val="008C45F4"/>
    <w:rsid w:val="008C473A"/>
    <w:rsid w:val="008C4836"/>
    <w:rsid w:val="008C48E7"/>
    <w:rsid w:val="008C5DDA"/>
    <w:rsid w:val="008C5E44"/>
    <w:rsid w:val="008C5ECF"/>
    <w:rsid w:val="008C6296"/>
    <w:rsid w:val="008C737C"/>
    <w:rsid w:val="008C7D57"/>
    <w:rsid w:val="008D112A"/>
    <w:rsid w:val="008D12C0"/>
    <w:rsid w:val="008D1526"/>
    <w:rsid w:val="008D15E0"/>
    <w:rsid w:val="008D2354"/>
    <w:rsid w:val="008D2B26"/>
    <w:rsid w:val="008D326D"/>
    <w:rsid w:val="008D420E"/>
    <w:rsid w:val="008D48AF"/>
    <w:rsid w:val="008D4B3D"/>
    <w:rsid w:val="008D4CA9"/>
    <w:rsid w:val="008D535D"/>
    <w:rsid w:val="008D564E"/>
    <w:rsid w:val="008D589C"/>
    <w:rsid w:val="008D5C72"/>
    <w:rsid w:val="008D5E09"/>
    <w:rsid w:val="008D6050"/>
    <w:rsid w:val="008D68C3"/>
    <w:rsid w:val="008D7678"/>
    <w:rsid w:val="008D773B"/>
    <w:rsid w:val="008D7748"/>
    <w:rsid w:val="008D7D66"/>
    <w:rsid w:val="008D7EDA"/>
    <w:rsid w:val="008D7FA9"/>
    <w:rsid w:val="008E0597"/>
    <w:rsid w:val="008E06FC"/>
    <w:rsid w:val="008E0942"/>
    <w:rsid w:val="008E1A1B"/>
    <w:rsid w:val="008E1A8A"/>
    <w:rsid w:val="008E1B4E"/>
    <w:rsid w:val="008E1CFD"/>
    <w:rsid w:val="008E26FC"/>
    <w:rsid w:val="008E2969"/>
    <w:rsid w:val="008E2D60"/>
    <w:rsid w:val="008E3662"/>
    <w:rsid w:val="008E3D18"/>
    <w:rsid w:val="008E4388"/>
    <w:rsid w:val="008E43D6"/>
    <w:rsid w:val="008E4E7F"/>
    <w:rsid w:val="008E4FBA"/>
    <w:rsid w:val="008E5500"/>
    <w:rsid w:val="008E5682"/>
    <w:rsid w:val="008E5A39"/>
    <w:rsid w:val="008E628A"/>
    <w:rsid w:val="008E7111"/>
    <w:rsid w:val="008F02C3"/>
    <w:rsid w:val="008F05DF"/>
    <w:rsid w:val="008F0748"/>
    <w:rsid w:val="008F0CD9"/>
    <w:rsid w:val="008F1368"/>
    <w:rsid w:val="008F16AC"/>
    <w:rsid w:val="008F1EC6"/>
    <w:rsid w:val="008F2A72"/>
    <w:rsid w:val="008F2E51"/>
    <w:rsid w:val="008F318C"/>
    <w:rsid w:val="008F35D8"/>
    <w:rsid w:val="008F3609"/>
    <w:rsid w:val="008F3E39"/>
    <w:rsid w:val="008F4049"/>
    <w:rsid w:val="008F411A"/>
    <w:rsid w:val="008F424E"/>
    <w:rsid w:val="008F437C"/>
    <w:rsid w:val="008F4D68"/>
    <w:rsid w:val="008F4E04"/>
    <w:rsid w:val="008F4F7D"/>
    <w:rsid w:val="008F5255"/>
    <w:rsid w:val="008F5667"/>
    <w:rsid w:val="008F5901"/>
    <w:rsid w:val="008F5EEB"/>
    <w:rsid w:val="008F6A7E"/>
    <w:rsid w:val="008F6BA9"/>
    <w:rsid w:val="008F6D10"/>
    <w:rsid w:val="008F6E71"/>
    <w:rsid w:val="008F73C7"/>
    <w:rsid w:val="00900B60"/>
    <w:rsid w:val="00900F9F"/>
    <w:rsid w:val="00901261"/>
    <w:rsid w:val="009012A7"/>
    <w:rsid w:val="00901F18"/>
    <w:rsid w:val="009020DA"/>
    <w:rsid w:val="009022B6"/>
    <w:rsid w:val="00902410"/>
    <w:rsid w:val="0090264B"/>
    <w:rsid w:val="009027DB"/>
    <w:rsid w:val="00902A0B"/>
    <w:rsid w:val="00902CD7"/>
    <w:rsid w:val="009030D7"/>
    <w:rsid w:val="009031D0"/>
    <w:rsid w:val="00903B60"/>
    <w:rsid w:val="009054F7"/>
    <w:rsid w:val="00905581"/>
    <w:rsid w:val="00905693"/>
    <w:rsid w:val="00905A13"/>
    <w:rsid w:val="00905B09"/>
    <w:rsid w:val="00905B13"/>
    <w:rsid w:val="00905B9C"/>
    <w:rsid w:val="00906A95"/>
    <w:rsid w:val="0090705B"/>
    <w:rsid w:val="009074AD"/>
    <w:rsid w:val="00910BF0"/>
    <w:rsid w:val="00910EFB"/>
    <w:rsid w:val="00910FAF"/>
    <w:rsid w:val="00911033"/>
    <w:rsid w:val="00911129"/>
    <w:rsid w:val="00911151"/>
    <w:rsid w:val="00911D17"/>
    <w:rsid w:val="00911E3E"/>
    <w:rsid w:val="009123D8"/>
    <w:rsid w:val="00912424"/>
    <w:rsid w:val="009129C6"/>
    <w:rsid w:val="00912DF0"/>
    <w:rsid w:val="009132E4"/>
    <w:rsid w:val="00913850"/>
    <w:rsid w:val="009139EA"/>
    <w:rsid w:val="00913B12"/>
    <w:rsid w:val="00913C85"/>
    <w:rsid w:val="00913E2D"/>
    <w:rsid w:val="0091420B"/>
    <w:rsid w:val="00914863"/>
    <w:rsid w:val="00914B51"/>
    <w:rsid w:val="00914C1D"/>
    <w:rsid w:val="00914EEA"/>
    <w:rsid w:val="009157EA"/>
    <w:rsid w:val="00915BDB"/>
    <w:rsid w:val="0091603B"/>
    <w:rsid w:val="009164CA"/>
    <w:rsid w:val="00916A02"/>
    <w:rsid w:val="00916B23"/>
    <w:rsid w:val="00916DDD"/>
    <w:rsid w:val="00917A4C"/>
    <w:rsid w:val="00917A67"/>
    <w:rsid w:val="00920678"/>
    <w:rsid w:val="00920947"/>
    <w:rsid w:val="00920DAF"/>
    <w:rsid w:val="00922191"/>
    <w:rsid w:val="0092226E"/>
    <w:rsid w:val="00922BAC"/>
    <w:rsid w:val="00923009"/>
    <w:rsid w:val="00923640"/>
    <w:rsid w:val="00923900"/>
    <w:rsid w:val="00923E33"/>
    <w:rsid w:val="00923E4E"/>
    <w:rsid w:val="00923E89"/>
    <w:rsid w:val="009246E5"/>
    <w:rsid w:val="00926554"/>
    <w:rsid w:val="00926C88"/>
    <w:rsid w:val="00926DDC"/>
    <w:rsid w:val="00927525"/>
    <w:rsid w:val="00927577"/>
    <w:rsid w:val="00927999"/>
    <w:rsid w:val="00927AFB"/>
    <w:rsid w:val="00927BD5"/>
    <w:rsid w:val="00931194"/>
    <w:rsid w:val="0093124D"/>
    <w:rsid w:val="009314FE"/>
    <w:rsid w:val="009317DB"/>
    <w:rsid w:val="00931A1C"/>
    <w:rsid w:val="0093204F"/>
    <w:rsid w:val="009332D9"/>
    <w:rsid w:val="00933F8F"/>
    <w:rsid w:val="00934200"/>
    <w:rsid w:val="0093427C"/>
    <w:rsid w:val="009348FC"/>
    <w:rsid w:val="0093517B"/>
    <w:rsid w:val="00935943"/>
    <w:rsid w:val="00936631"/>
    <w:rsid w:val="00936BBC"/>
    <w:rsid w:val="00936C1A"/>
    <w:rsid w:val="00936EED"/>
    <w:rsid w:val="00937DB0"/>
    <w:rsid w:val="00937F6C"/>
    <w:rsid w:val="0094077F"/>
    <w:rsid w:val="009408FE"/>
    <w:rsid w:val="00940972"/>
    <w:rsid w:val="00940CDA"/>
    <w:rsid w:val="00940D58"/>
    <w:rsid w:val="009410B1"/>
    <w:rsid w:val="00941567"/>
    <w:rsid w:val="009418EA"/>
    <w:rsid w:val="0094215F"/>
    <w:rsid w:val="0094237F"/>
    <w:rsid w:val="00942844"/>
    <w:rsid w:val="00942B5A"/>
    <w:rsid w:val="0094327C"/>
    <w:rsid w:val="00943778"/>
    <w:rsid w:val="009437EF"/>
    <w:rsid w:val="00943A1C"/>
    <w:rsid w:val="00943BBB"/>
    <w:rsid w:val="009441B1"/>
    <w:rsid w:val="0094430C"/>
    <w:rsid w:val="00944D4B"/>
    <w:rsid w:val="00944F4A"/>
    <w:rsid w:val="00944FCF"/>
    <w:rsid w:val="009455A8"/>
    <w:rsid w:val="00945F01"/>
    <w:rsid w:val="00946543"/>
    <w:rsid w:val="00946719"/>
    <w:rsid w:val="00946A34"/>
    <w:rsid w:val="00947988"/>
    <w:rsid w:val="00947C72"/>
    <w:rsid w:val="00947CF2"/>
    <w:rsid w:val="00947EE6"/>
    <w:rsid w:val="009507C2"/>
    <w:rsid w:val="00950BCA"/>
    <w:rsid w:val="00950F35"/>
    <w:rsid w:val="00952203"/>
    <w:rsid w:val="009523D7"/>
    <w:rsid w:val="00952DFE"/>
    <w:rsid w:val="009537A0"/>
    <w:rsid w:val="00953838"/>
    <w:rsid w:val="009539AE"/>
    <w:rsid w:val="00953A6E"/>
    <w:rsid w:val="009548C2"/>
    <w:rsid w:val="009548CA"/>
    <w:rsid w:val="00955F29"/>
    <w:rsid w:val="00955FE5"/>
    <w:rsid w:val="009577C2"/>
    <w:rsid w:val="009579DF"/>
    <w:rsid w:val="00957D35"/>
    <w:rsid w:val="00957D4B"/>
    <w:rsid w:val="00960B3A"/>
    <w:rsid w:val="00960B9B"/>
    <w:rsid w:val="00960DC7"/>
    <w:rsid w:val="009613A2"/>
    <w:rsid w:val="00961429"/>
    <w:rsid w:val="00961B82"/>
    <w:rsid w:val="00961CA2"/>
    <w:rsid w:val="00961DB2"/>
    <w:rsid w:val="00962058"/>
    <w:rsid w:val="009620CF"/>
    <w:rsid w:val="009621DF"/>
    <w:rsid w:val="00962209"/>
    <w:rsid w:val="009626F1"/>
    <w:rsid w:val="00962A1E"/>
    <w:rsid w:val="00962B7C"/>
    <w:rsid w:val="00962E80"/>
    <w:rsid w:val="00963808"/>
    <w:rsid w:val="00964260"/>
    <w:rsid w:val="00964876"/>
    <w:rsid w:val="00964919"/>
    <w:rsid w:val="009650C3"/>
    <w:rsid w:val="009655D7"/>
    <w:rsid w:val="00965D0D"/>
    <w:rsid w:val="00965E02"/>
    <w:rsid w:val="00966451"/>
    <w:rsid w:val="009664D0"/>
    <w:rsid w:val="00966A73"/>
    <w:rsid w:val="0096703B"/>
    <w:rsid w:val="00967345"/>
    <w:rsid w:val="0096752B"/>
    <w:rsid w:val="00967944"/>
    <w:rsid w:val="00967B92"/>
    <w:rsid w:val="00967D92"/>
    <w:rsid w:val="00970496"/>
    <w:rsid w:val="00970897"/>
    <w:rsid w:val="00970E84"/>
    <w:rsid w:val="00970EA0"/>
    <w:rsid w:val="009717ED"/>
    <w:rsid w:val="00971B75"/>
    <w:rsid w:val="0097283E"/>
    <w:rsid w:val="00972F05"/>
    <w:rsid w:val="009739DD"/>
    <w:rsid w:val="009739F6"/>
    <w:rsid w:val="00973BFF"/>
    <w:rsid w:val="00973D02"/>
    <w:rsid w:val="00974465"/>
    <w:rsid w:val="009749E3"/>
    <w:rsid w:val="00975616"/>
    <w:rsid w:val="0097580B"/>
    <w:rsid w:val="00975EB9"/>
    <w:rsid w:val="009776B8"/>
    <w:rsid w:val="00977935"/>
    <w:rsid w:val="00977EBC"/>
    <w:rsid w:val="009805B5"/>
    <w:rsid w:val="00980E78"/>
    <w:rsid w:val="009813F7"/>
    <w:rsid w:val="00981DD0"/>
    <w:rsid w:val="009823F1"/>
    <w:rsid w:val="009827C2"/>
    <w:rsid w:val="00982EE5"/>
    <w:rsid w:val="0098313A"/>
    <w:rsid w:val="0098399C"/>
    <w:rsid w:val="009840D9"/>
    <w:rsid w:val="0098434B"/>
    <w:rsid w:val="00984591"/>
    <w:rsid w:val="00984CFE"/>
    <w:rsid w:val="00985B04"/>
    <w:rsid w:val="00985DC3"/>
    <w:rsid w:val="00985E27"/>
    <w:rsid w:val="009861A9"/>
    <w:rsid w:val="0098667C"/>
    <w:rsid w:val="00986820"/>
    <w:rsid w:val="00986F93"/>
    <w:rsid w:val="00987ACA"/>
    <w:rsid w:val="00987B0D"/>
    <w:rsid w:val="00990AF2"/>
    <w:rsid w:val="00990BC0"/>
    <w:rsid w:val="00990E33"/>
    <w:rsid w:val="00990FB1"/>
    <w:rsid w:val="00991261"/>
    <w:rsid w:val="0099157D"/>
    <w:rsid w:val="0099177D"/>
    <w:rsid w:val="009928CB"/>
    <w:rsid w:val="00993500"/>
    <w:rsid w:val="00993770"/>
    <w:rsid w:val="009941A8"/>
    <w:rsid w:val="00995B06"/>
    <w:rsid w:val="0099621E"/>
    <w:rsid w:val="009963B4"/>
    <w:rsid w:val="00996794"/>
    <w:rsid w:val="00996AB3"/>
    <w:rsid w:val="00997316"/>
    <w:rsid w:val="009979DE"/>
    <w:rsid w:val="00997A76"/>
    <w:rsid w:val="00997AB2"/>
    <w:rsid w:val="00997C8D"/>
    <w:rsid w:val="00997CE9"/>
    <w:rsid w:val="00997D5B"/>
    <w:rsid w:val="009A0245"/>
    <w:rsid w:val="009A05D8"/>
    <w:rsid w:val="009A0628"/>
    <w:rsid w:val="009A0EE3"/>
    <w:rsid w:val="009A19AF"/>
    <w:rsid w:val="009A1C6B"/>
    <w:rsid w:val="009A274E"/>
    <w:rsid w:val="009A30EF"/>
    <w:rsid w:val="009A3CAE"/>
    <w:rsid w:val="009A415B"/>
    <w:rsid w:val="009A5A47"/>
    <w:rsid w:val="009A6234"/>
    <w:rsid w:val="009A662F"/>
    <w:rsid w:val="009A6A7F"/>
    <w:rsid w:val="009A6EB9"/>
    <w:rsid w:val="009A729F"/>
    <w:rsid w:val="009A7391"/>
    <w:rsid w:val="009A7793"/>
    <w:rsid w:val="009A7EC9"/>
    <w:rsid w:val="009B0B6A"/>
    <w:rsid w:val="009B0C33"/>
    <w:rsid w:val="009B103A"/>
    <w:rsid w:val="009B15F2"/>
    <w:rsid w:val="009B1AA6"/>
    <w:rsid w:val="009B1F72"/>
    <w:rsid w:val="009B1FA7"/>
    <w:rsid w:val="009B2269"/>
    <w:rsid w:val="009B28E5"/>
    <w:rsid w:val="009B29BF"/>
    <w:rsid w:val="009B2ABF"/>
    <w:rsid w:val="009B3276"/>
    <w:rsid w:val="009B36A5"/>
    <w:rsid w:val="009B3BAC"/>
    <w:rsid w:val="009B3C61"/>
    <w:rsid w:val="009B4827"/>
    <w:rsid w:val="009B4982"/>
    <w:rsid w:val="009B4D74"/>
    <w:rsid w:val="009B506E"/>
    <w:rsid w:val="009B5BC1"/>
    <w:rsid w:val="009B5F7F"/>
    <w:rsid w:val="009B756F"/>
    <w:rsid w:val="009B7C7B"/>
    <w:rsid w:val="009C0DF7"/>
    <w:rsid w:val="009C1CDE"/>
    <w:rsid w:val="009C2718"/>
    <w:rsid w:val="009C2BF8"/>
    <w:rsid w:val="009C2DCB"/>
    <w:rsid w:val="009C34D3"/>
    <w:rsid w:val="009C36D2"/>
    <w:rsid w:val="009C44F7"/>
    <w:rsid w:val="009C4EB4"/>
    <w:rsid w:val="009C53F8"/>
    <w:rsid w:val="009C622E"/>
    <w:rsid w:val="009C6744"/>
    <w:rsid w:val="009C6DB0"/>
    <w:rsid w:val="009D00C1"/>
    <w:rsid w:val="009D0ED6"/>
    <w:rsid w:val="009D0F71"/>
    <w:rsid w:val="009D11BE"/>
    <w:rsid w:val="009D1831"/>
    <w:rsid w:val="009D201E"/>
    <w:rsid w:val="009D27E2"/>
    <w:rsid w:val="009D294A"/>
    <w:rsid w:val="009D2EC8"/>
    <w:rsid w:val="009D2EDB"/>
    <w:rsid w:val="009D374B"/>
    <w:rsid w:val="009D3EC7"/>
    <w:rsid w:val="009D3ED4"/>
    <w:rsid w:val="009D4AB6"/>
    <w:rsid w:val="009D5C26"/>
    <w:rsid w:val="009D60EF"/>
    <w:rsid w:val="009D617D"/>
    <w:rsid w:val="009D6335"/>
    <w:rsid w:val="009D6755"/>
    <w:rsid w:val="009D6B5A"/>
    <w:rsid w:val="009D7256"/>
    <w:rsid w:val="009D7303"/>
    <w:rsid w:val="009D79B3"/>
    <w:rsid w:val="009D7EB2"/>
    <w:rsid w:val="009E0232"/>
    <w:rsid w:val="009E0403"/>
    <w:rsid w:val="009E04FD"/>
    <w:rsid w:val="009E169E"/>
    <w:rsid w:val="009E2354"/>
    <w:rsid w:val="009E23CA"/>
    <w:rsid w:val="009E29D0"/>
    <w:rsid w:val="009E2D79"/>
    <w:rsid w:val="009E37B2"/>
    <w:rsid w:val="009E3AFE"/>
    <w:rsid w:val="009E3EB1"/>
    <w:rsid w:val="009E41EB"/>
    <w:rsid w:val="009E44AB"/>
    <w:rsid w:val="009E4748"/>
    <w:rsid w:val="009E4E1F"/>
    <w:rsid w:val="009E4FDB"/>
    <w:rsid w:val="009E5A74"/>
    <w:rsid w:val="009E5B2F"/>
    <w:rsid w:val="009E640E"/>
    <w:rsid w:val="009E6ABE"/>
    <w:rsid w:val="009E7309"/>
    <w:rsid w:val="009E7ADB"/>
    <w:rsid w:val="009F0222"/>
    <w:rsid w:val="009F042F"/>
    <w:rsid w:val="009F07E0"/>
    <w:rsid w:val="009F0961"/>
    <w:rsid w:val="009F0B42"/>
    <w:rsid w:val="009F0D06"/>
    <w:rsid w:val="009F0EA8"/>
    <w:rsid w:val="009F150F"/>
    <w:rsid w:val="009F19D4"/>
    <w:rsid w:val="009F1AB6"/>
    <w:rsid w:val="009F1CCE"/>
    <w:rsid w:val="009F2046"/>
    <w:rsid w:val="009F23C2"/>
    <w:rsid w:val="009F2705"/>
    <w:rsid w:val="009F2CCB"/>
    <w:rsid w:val="009F40B2"/>
    <w:rsid w:val="009F42AA"/>
    <w:rsid w:val="009F473C"/>
    <w:rsid w:val="009F4A50"/>
    <w:rsid w:val="009F5384"/>
    <w:rsid w:val="009F5915"/>
    <w:rsid w:val="009F5E8B"/>
    <w:rsid w:val="009F65C8"/>
    <w:rsid w:val="009F66F6"/>
    <w:rsid w:val="009F68BC"/>
    <w:rsid w:val="009F6BD2"/>
    <w:rsid w:val="009F6E60"/>
    <w:rsid w:val="009F6F9F"/>
    <w:rsid w:val="009F78D7"/>
    <w:rsid w:val="00A00B3D"/>
    <w:rsid w:val="00A00E64"/>
    <w:rsid w:val="00A01032"/>
    <w:rsid w:val="00A01E11"/>
    <w:rsid w:val="00A0253F"/>
    <w:rsid w:val="00A02787"/>
    <w:rsid w:val="00A033DA"/>
    <w:rsid w:val="00A04476"/>
    <w:rsid w:val="00A04CFA"/>
    <w:rsid w:val="00A05730"/>
    <w:rsid w:val="00A059CF"/>
    <w:rsid w:val="00A060F8"/>
    <w:rsid w:val="00A0756F"/>
    <w:rsid w:val="00A07627"/>
    <w:rsid w:val="00A11024"/>
    <w:rsid w:val="00A11619"/>
    <w:rsid w:val="00A11B39"/>
    <w:rsid w:val="00A11C34"/>
    <w:rsid w:val="00A127A4"/>
    <w:rsid w:val="00A1302E"/>
    <w:rsid w:val="00A13637"/>
    <w:rsid w:val="00A13741"/>
    <w:rsid w:val="00A1375F"/>
    <w:rsid w:val="00A139D8"/>
    <w:rsid w:val="00A1493B"/>
    <w:rsid w:val="00A14A4E"/>
    <w:rsid w:val="00A14E81"/>
    <w:rsid w:val="00A166EE"/>
    <w:rsid w:val="00A16D9E"/>
    <w:rsid w:val="00A2014B"/>
    <w:rsid w:val="00A20EF5"/>
    <w:rsid w:val="00A21103"/>
    <w:rsid w:val="00A2148F"/>
    <w:rsid w:val="00A21640"/>
    <w:rsid w:val="00A2167C"/>
    <w:rsid w:val="00A21711"/>
    <w:rsid w:val="00A21B39"/>
    <w:rsid w:val="00A21C1C"/>
    <w:rsid w:val="00A21CFC"/>
    <w:rsid w:val="00A2220E"/>
    <w:rsid w:val="00A2270F"/>
    <w:rsid w:val="00A2318E"/>
    <w:rsid w:val="00A2325A"/>
    <w:rsid w:val="00A23E37"/>
    <w:rsid w:val="00A24024"/>
    <w:rsid w:val="00A2402B"/>
    <w:rsid w:val="00A243A0"/>
    <w:rsid w:val="00A24A09"/>
    <w:rsid w:val="00A2556F"/>
    <w:rsid w:val="00A25ADE"/>
    <w:rsid w:val="00A264D3"/>
    <w:rsid w:val="00A2674B"/>
    <w:rsid w:val="00A26DA4"/>
    <w:rsid w:val="00A277C8"/>
    <w:rsid w:val="00A2780F"/>
    <w:rsid w:val="00A27EC7"/>
    <w:rsid w:val="00A30049"/>
    <w:rsid w:val="00A30326"/>
    <w:rsid w:val="00A30674"/>
    <w:rsid w:val="00A30E80"/>
    <w:rsid w:val="00A310B5"/>
    <w:rsid w:val="00A3120A"/>
    <w:rsid w:val="00A315E3"/>
    <w:rsid w:val="00A31743"/>
    <w:rsid w:val="00A317FC"/>
    <w:rsid w:val="00A3183F"/>
    <w:rsid w:val="00A318F1"/>
    <w:rsid w:val="00A31908"/>
    <w:rsid w:val="00A31EA0"/>
    <w:rsid w:val="00A326B5"/>
    <w:rsid w:val="00A327E0"/>
    <w:rsid w:val="00A33089"/>
    <w:rsid w:val="00A3348E"/>
    <w:rsid w:val="00A33C52"/>
    <w:rsid w:val="00A33C9D"/>
    <w:rsid w:val="00A3447A"/>
    <w:rsid w:val="00A35172"/>
    <w:rsid w:val="00A356F2"/>
    <w:rsid w:val="00A3617A"/>
    <w:rsid w:val="00A3689D"/>
    <w:rsid w:val="00A3731B"/>
    <w:rsid w:val="00A37C30"/>
    <w:rsid w:val="00A40452"/>
    <w:rsid w:val="00A40899"/>
    <w:rsid w:val="00A41149"/>
    <w:rsid w:val="00A41626"/>
    <w:rsid w:val="00A41A00"/>
    <w:rsid w:val="00A41CEF"/>
    <w:rsid w:val="00A430EB"/>
    <w:rsid w:val="00A435B3"/>
    <w:rsid w:val="00A43ED6"/>
    <w:rsid w:val="00A44157"/>
    <w:rsid w:val="00A44239"/>
    <w:rsid w:val="00A44768"/>
    <w:rsid w:val="00A44DC1"/>
    <w:rsid w:val="00A451FF"/>
    <w:rsid w:val="00A45495"/>
    <w:rsid w:val="00A45DBB"/>
    <w:rsid w:val="00A46288"/>
    <w:rsid w:val="00A462EE"/>
    <w:rsid w:val="00A464E2"/>
    <w:rsid w:val="00A468EC"/>
    <w:rsid w:val="00A476EF"/>
    <w:rsid w:val="00A506A9"/>
    <w:rsid w:val="00A50948"/>
    <w:rsid w:val="00A51621"/>
    <w:rsid w:val="00A51681"/>
    <w:rsid w:val="00A525E0"/>
    <w:rsid w:val="00A52823"/>
    <w:rsid w:val="00A52DF0"/>
    <w:rsid w:val="00A532F0"/>
    <w:rsid w:val="00A535FE"/>
    <w:rsid w:val="00A53691"/>
    <w:rsid w:val="00A54110"/>
    <w:rsid w:val="00A550CD"/>
    <w:rsid w:val="00A55945"/>
    <w:rsid w:val="00A560FD"/>
    <w:rsid w:val="00A56129"/>
    <w:rsid w:val="00A56AE1"/>
    <w:rsid w:val="00A57335"/>
    <w:rsid w:val="00A57AD7"/>
    <w:rsid w:val="00A57C21"/>
    <w:rsid w:val="00A57CBA"/>
    <w:rsid w:val="00A57EAE"/>
    <w:rsid w:val="00A60552"/>
    <w:rsid w:val="00A60B7A"/>
    <w:rsid w:val="00A61848"/>
    <w:rsid w:val="00A61970"/>
    <w:rsid w:val="00A62001"/>
    <w:rsid w:val="00A6216D"/>
    <w:rsid w:val="00A62F19"/>
    <w:rsid w:val="00A6338B"/>
    <w:rsid w:val="00A63567"/>
    <w:rsid w:val="00A635DE"/>
    <w:rsid w:val="00A63958"/>
    <w:rsid w:val="00A640E4"/>
    <w:rsid w:val="00A6429F"/>
    <w:rsid w:val="00A64752"/>
    <w:rsid w:val="00A651C5"/>
    <w:rsid w:val="00A65B4D"/>
    <w:rsid w:val="00A65C19"/>
    <w:rsid w:val="00A65D16"/>
    <w:rsid w:val="00A66398"/>
    <w:rsid w:val="00A6684C"/>
    <w:rsid w:val="00A66DD5"/>
    <w:rsid w:val="00A66E61"/>
    <w:rsid w:val="00A66FB6"/>
    <w:rsid w:val="00A6702C"/>
    <w:rsid w:val="00A67228"/>
    <w:rsid w:val="00A67612"/>
    <w:rsid w:val="00A6763D"/>
    <w:rsid w:val="00A703DA"/>
    <w:rsid w:val="00A705A7"/>
    <w:rsid w:val="00A71567"/>
    <w:rsid w:val="00A71A19"/>
    <w:rsid w:val="00A71CD7"/>
    <w:rsid w:val="00A72439"/>
    <w:rsid w:val="00A725B5"/>
    <w:rsid w:val="00A72DEC"/>
    <w:rsid w:val="00A72FE9"/>
    <w:rsid w:val="00A7350D"/>
    <w:rsid w:val="00A73C1E"/>
    <w:rsid w:val="00A74C7C"/>
    <w:rsid w:val="00A75489"/>
    <w:rsid w:val="00A75EE0"/>
    <w:rsid w:val="00A766B4"/>
    <w:rsid w:val="00A76DA1"/>
    <w:rsid w:val="00A770A2"/>
    <w:rsid w:val="00A77A85"/>
    <w:rsid w:val="00A8057D"/>
    <w:rsid w:val="00A81140"/>
    <w:rsid w:val="00A81414"/>
    <w:rsid w:val="00A81A4A"/>
    <w:rsid w:val="00A82368"/>
    <w:rsid w:val="00A82C9E"/>
    <w:rsid w:val="00A839A4"/>
    <w:rsid w:val="00A83B78"/>
    <w:rsid w:val="00A84060"/>
    <w:rsid w:val="00A84169"/>
    <w:rsid w:val="00A846BC"/>
    <w:rsid w:val="00A84790"/>
    <w:rsid w:val="00A84AC9"/>
    <w:rsid w:val="00A84D7E"/>
    <w:rsid w:val="00A8527E"/>
    <w:rsid w:val="00A857BC"/>
    <w:rsid w:val="00A85CA7"/>
    <w:rsid w:val="00A85CB9"/>
    <w:rsid w:val="00A85EFA"/>
    <w:rsid w:val="00A8655A"/>
    <w:rsid w:val="00A86773"/>
    <w:rsid w:val="00A8775B"/>
    <w:rsid w:val="00A903D4"/>
    <w:rsid w:val="00A905D7"/>
    <w:rsid w:val="00A90A3C"/>
    <w:rsid w:val="00A90B2C"/>
    <w:rsid w:val="00A91552"/>
    <w:rsid w:val="00A91766"/>
    <w:rsid w:val="00A91863"/>
    <w:rsid w:val="00A92149"/>
    <w:rsid w:val="00A9247A"/>
    <w:rsid w:val="00A92CEB"/>
    <w:rsid w:val="00A92E17"/>
    <w:rsid w:val="00A931CE"/>
    <w:rsid w:val="00A9392A"/>
    <w:rsid w:val="00A9472B"/>
    <w:rsid w:val="00A94AC3"/>
    <w:rsid w:val="00A94E17"/>
    <w:rsid w:val="00A9538C"/>
    <w:rsid w:val="00A95556"/>
    <w:rsid w:val="00A957B8"/>
    <w:rsid w:val="00A957C8"/>
    <w:rsid w:val="00A957ED"/>
    <w:rsid w:val="00A95AF4"/>
    <w:rsid w:val="00A966B6"/>
    <w:rsid w:val="00AA034F"/>
    <w:rsid w:val="00AA0505"/>
    <w:rsid w:val="00AA0561"/>
    <w:rsid w:val="00AA0A8A"/>
    <w:rsid w:val="00AA0F9F"/>
    <w:rsid w:val="00AA1022"/>
    <w:rsid w:val="00AA140F"/>
    <w:rsid w:val="00AA1ED9"/>
    <w:rsid w:val="00AA1F9E"/>
    <w:rsid w:val="00AA269B"/>
    <w:rsid w:val="00AA28EA"/>
    <w:rsid w:val="00AA2E0D"/>
    <w:rsid w:val="00AA339E"/>
    <w:rsid w:val="00AA390E"/>
    <w:rsid w:val="00AA3C87"/>
    <w:rsid w:val="00AA44D3"/>
    <w:rsid w:val="00AA48A5"/>
    <w:rsid w:val="00AA4926"/>
    <w:rsid w:val="00AA53AA"/>
    <w:rsid w:val="00AA564D"/>
    <w:rsid w:val="00AA5C2A"/>
    <w:rsid w:val="00AA5DF0"/>
    <w:rsid w:val="00AA68CF"/>
    <w:rsid w:val="00AA6C3A"/>
    <w:rsid w:val="00AA6EBE"/>
    <w:rsid w:val="00AA6EFC"/>
    <w:rsid w:val="00AA7019"/>
    <w:rsid w:val="00AA7310"/>
    <w:rsid w:val="00AA766D"/>
    <w:rsid w:val="00AA76CF"/>
    <w:rsid w:val="00AA7844"/>
    <w:rsid w:val="00AB0425"/>
    <w:rsid w:val="00AB0613"/>
    <w:rsid w:val="00AB0828"/>
    <w:rsid w:val="00AB08A3"/>
    <w:rsid w:val="00AB159D"/>
    <w:rsid w:val="00AB17BA"/>
    <w:rsid w:val="00AB1847"/>
    <w:rsid w:val="00AB272D"/>
    <w:rsid w:val="00AB2802"/>
    <w:rsid w:val="00AB2C63"/>
    <w:rsid w:val="00AB412E"/>
    <w:rsid w:val="00AB4B9D"/>
    <w:rsid w:val="00AB4D70"/>
    <w:rsid w:val="00AB4E3C"/>
    <w:rsid w:val="00AB5702"/>
    <w:rsid w:val="00AB61B4"/>
    <w:rsid w:val="00AB64B8"/>
    <w:rsid w:val="00AB6C73"/>
    <w:rsid w:val="00AB7158"/>
    <w:rsid w:val="00AB7563"/>
    <w:rsid w:val="00AB76BB"/>
    <w:rsid w:val="00AB78FA"/>
    <w:rsid w:val="00AB7D26"/>
    <w:rsid w:val="00AB7E4F"/>
    <w:rsid w:val="00AC0987"/>
    <w:rsid w:val="00AC0B68"/>
    <w:rsid w:val="00AC0C4F"/>
    <w:rsid w:val="00AC11DF"/>
    <w:rsid w:val="00AC1378"/>
    <w:rsid w:val="00AC1913"/>
    <w:rsid w:val="00AC1DC3"/>
    <w:rsid w:val="00AC1F74"/>
    <w:rsid w:val="00AC2260"/>
    <w:rsid w:val="00AC2F9C"/>
    <w:rsid w:val="00AC3EFF"/>
    <w:rsid w:val="00AC45BA"/>
    <w:rsid w:val="00AC4617"/>
    <w:rsid w:val="00AC472E"/>
    <w:rsid w:val="00AC4F7E"/>
    <w:rsid w:val="00AC50B6"/>
    <w:rsid w:val="00AC5434"/>
    <w:rsid w:val="00AC5497"/>
    <w:rsid w:val="00AC56B7"/>
    <w:rsid w:val="00AC5A11"/>
    <w:rsid w:val="00AC5DE9"/>
    <w:rsid w:val="00AC6346"/>
    <w:rsid w:val="00AC65AA"/>
    <w:rsid w:val="00AC6A06"/>
    <w:rsid w:val="00AC709C"/>
    <w:rsid w:val="00AC70C9"/>
    <w:rsid w:val="00AC77B0"/>
    <w:rsid w:val="00AC7B97"/>
    <w:rsid w:val="00AC7C43"/>
    <w:rsid w:val="00AD042C"/>
    <w:rsid w:val="00AD0F30"/>
    <w:rsid w:val="00AD15E0"/>
    <w:rsid w:val="00AD18F9"/>
    <w:rsid w:val="00AD1E06"/>
    <w:rsid w:val="00AD1EF1"/>
    <w:rsid w:val="00AD1F3A"/>
    <w:rsid w:val="00AD1F41"/>
    <w:rsid w:val="00AD2090"/>
    <w:rsid w:val="00AD28BC"/>
    <w:rsid w:val="00AD2EC9"/>
    <w:rsid w:val="00AD2F55"/>
    <w:rsid w:val="00AD370C"/>
    <w:rsid w:val="00AD3AEC"/>
    <w:rsid w:val="00AD43BD"/>
    <w:rsid w:val="00AD48BB"/>
    <w:rsid w:val="00AD5AF1"/>
    <w:rsid w:val="00AD5D99"/>
    <w:rsid w:val="00AD6316"/>
    <w:rsid w:val="00AD65CD"/>
    <w:rsid w:val="00AD66B5"/>
    <w:rsid w:val="00AD6AAF"/>
    <w:rsid w:val="00AD7176"/>
    <w:rsid w:val="00AD743B"/>
    <w:rsid w:val="00AE0492"/>
    <w:rsid w:val="00AE07B5"/>
    <w:rsid w:val="00AE11AA"/>
    <w:rsid w:val="00AE18D5"/>
    <w:rsid w:val="00AE26E7"/>
    <w:rsid w:val="00AE27B1"/>
    <w:rsid w:val="00AE281B"/>
    <w:rsid w:val="00AE2FE6"/>
    <w:rsid w:val="00AE32FA"/>
    <w:rsid w:val="00AE3DC4"/>
    <w:rsid w:val="00AE4585"/>
    <w:rsid w:val="00AE45DB"/>
    <w:rsid w:val="00AE4B07"/>
    <w:rsid w:val="00AE67F7"/>
    <w:rsid w:val="00AE6C84"/>
    <w:rsid w:val="00AE6EA9"/>
    <w:rsid w:val="00AE6F5F"/>
    <w:rsid w:val="00AE7F1F"/>
    <w:rsid w:val="00AE7F31"/>
    <w:rsid w:val="00AF0034"/>
    <w:rsid w:val="00AF0113"/>
    <w:rsid w:val="00AF1159"/>
    <w:rsid w:val="00AF156F"/>
    <w:rsid w:val="00AF1B03"/>
    <w:rsid w:val="00AF2340"/>
    <w:rsid w:val="00AF2575"/>
    <w:rsid w:val="00AF2BAE"/>
    <w:rsid w:val="00AF320B"/>
    <w:rsid w:val="00AF42BB"/>
    <w:rsid w:val="00AF47D8"/>
    <w:rsid w:val="00AF5032"/>
    <w:rsid w:val="00AF5780"/>
    <w:rsid w:val="00AF5801"/>
    <w:rsid w:val="00AF5EF6"/>
    <w:rsid w:val="00AF6C24"/>
    <w:rsid w:val="00AF6E7F"/>
    <w:rsid w:val="00AF7575"/>
    <w:rsid w:val="00AF7949"/>
    <w:rsid w:val="00AF7A0B"/>
    <w:rsid w:val="00AF7B90"/>
    <w:rsid w:val="00B01153"/>
    <w:rsid w:val="00B01545"/>
    <w:rsid w:val="00B0168D"/>
    <w:rsid w:val="00B018E7"/>
    <w:rsid w:val="00B020BE"/>
    <w:rsid w:val="00B020EB"/>
    <w:rsid w:val="00B0244B"/>
    <w:rsid w:val="00B02D12"/>
    <w:rsid w:val="00B031BD"/>
    <w:rsid w:val="00B03E19"/>
    <w:rsid w:val="00B040E3"/>
    <w:rsid w:val="00B04104"/>
    <w:rsid w:val="00B045AD"/>
    <w:rsid w:val="00B057A7"/>
    <w:rsid w:val="00B0677A"/>
    <w:rsid w:val="00B06D88"/>
    <w:rsid w:val="00B073C8"/>
    <w:rsid w:val="00B07510"/>
    <w:rsid w:val="00B07B4E"/>
    <w:rsid w:val="00B07E37"/>
    <w:rsid w:val="00B10086"/>
    <w:rsid w:val="00B107AE"/>
    <w:rsid w:val="00B11130"/>
    <w:rsid w:val="00B111FA"/>
    <w:rsid w:val="00B1168D"/>
    <w:rsid w:val="00B117F2"/>
    <w:rsid w:val="00B11BB4"/>
    <w:rsid w:val="00B11DDC"/>
    <w:rsid w:val="00B11F86"/>
    <w:rsid w:val="00B122CA"/>
    <w:rsid w:val="00B12535"/>
    <w:rsid w:val="00B1312B"/>
    <w:rsid w:val="00B13AD8"/>
    <w:rsid w:val="00B13B6A"/>
    <w:rsid w:val="00B13B9C"/>
    <w:rsid w:val="00B1458C"/>
    <w:rsid w:val="00B14AC4"/>
    <w:rsid w:val="00B1579E"/>
    <w:rsid w:val="00B15EF9"/>
    <w:rsid w:val="00B15F43"/>
    <w:rsid w:val="00B16153"/>
    <w:rsid w:val="00B162E4"/>
    <w:rsid w:val="00B172FD"/>
    <w:rsid w:val="00B17371"/>
    <w:rsid w:val="00B1748C"/>
    <w:rsid w:val="00B17BDF"/>
    <w:rsid w:val="00B20602"/>
    <w:rsid w:val="00B20BC5"/>
    <w:rsid w:val="00B2226C"/>
    <w:rsid w:val="00B2247C"/>
    <w:rsid w:val="00B2286E"/>
    <w:rsid w:val="00B23010"/>
    <w:rsid w:val="00B240D0"/>
    <w:rsid w:val="00B244BD"/>
    <w:rsid w:val="00B24DBF"/>
    <w:rsid w:val="00B2544D"/>
    <w:rsid w:val="00B257FC"/>
    <w:rsid w:val="00B2584E"/>
    <w:rsid w:val="00B259C8"/>
    <w:rsid w:val="00B2622D"/>
    <w:rsid w:val="00B26E6B"/>
    <w:rsid w:val="00B271AA"/>
    <w:rsid w:val="00B277B4"/>
    <w:rsid w:val="00B30207"/>
    <w:rsid w:val="00B3074B"/>
    <w:rsid w:val="00B30B2F"/>
    <w:rsid w:val="00B310EE"/>
    <w:rsid w:val="00B313B7"/>
    <w:rsid w:val="00B313ED"/>
    <w:rsid w:val="00B31734"/>
    <w:rsid w:val="00B320FC"/>
    <w:rsid w:val="00B32425"/>
    <w:rsid w:val="00B32746"/>
    <w:rsid w:val="00B32CB6"/>
    <w:rsid w:val="00B32FE2"/>
    <w:rsid w:val="00B3328C"/>
    <w:rsid w:val="00B33EC7"/>
    <w:rsid w:val="00B34C7B"/>
    <w:rsid w:val="00B35A38"/>
    <w:rsid w:val="00B35AE6"/>
    <w:rsid w:val="00B36189"/>
    <w:rsid w:val="00B36708"/>
    <w:rsid w:val="00B36DCE"/>
    <w:rsid w:val="00B37745"/>
    <w:rsid w:val="00B403B0"/>
    <w:rsid w:val="00B40B8E"/>
    <w:rsid w:val="00B40B99"/>
    <w:rsid w:val="00B41D98"/>
    <w:rsid w:val="00B41F2A"/>
    <w:rsid w:val="00B4208D"/>
    <w:rsid w:val="00B422AF"/>
    <w:rsid w:val="00B424CE"/>
    <w:rsid w:val="00B4296F"/>
    <w:rsid w:val="00B42B94"/>
    <w:rsid w:val="00B42EEC"/>
    <w:rsid w:val="00B4329E"/>
    <w:rsid w:val="00B43884"/>
    <w:rsid w:val="00B44459"/>
    <w:rsid w:val="00B444BC"/>
    <w:rsid w:val="00B45204"/>
    <w:rsid w:val="00B4520E"/>
    <w:rsid w:val="00B454C2"/>
    <w:rsid w:val="00B4556B"/>
    <w:rsid w:val="00B45795"/>
    <w:rsid w:val="00B458A7"/>
    <w:rsid w:val="00B45B35"/>
    <w:rsid w:val="00B46087"/>
    <w:rsid w:val="00B468C5"/>
    <w:rsid w:val="00B47701"/>
    <w:rsid w:val="00B479AE"/>
    <w:rsid w:val="00B479AF"/>
    <w:rsid w:val="00B47F2A"/>
    <w:rsid w:val="00B47FE5"/>
    <w:rsid w:val="00B50ED3"/>
    <w:rsid w:val="00B512E2"/>
    <w:rsid w:val="00B5182D"/>
    <w:rsid w:val="00B51A4D"/>
    <w:rsid w:val="00B51B64"/>
    <w:rsid w:val="00B51CE8"/>
    <w:rsid w:val="00B51F55"/>
    <w:rsid w:val="00B52542"/>
    <w:rsid w:val="00B52646"/>
    <w:rsid w:val="00B5283C"/>
    <w:rsid w:val="00B52B11"/>
    <w:rsid w:val="00B52E43"/>
    <w:rsid w:val="00B52F35"/>
    <w:rsid w:val="00B5306D"/>
    <w:rsid w:val="00B532B0"/>
    <w:rsid w:val="00B539F4"/>
    <w:rsid w:val="00B53D51"/>
    <w:rsid w:val="00B53DDD"/>
    <w:rsid w:val="00B53F59"/>
    <w:rsid w:val="00B54512"/>
    <w:rsid w:val="00B54876"/>
    <w:rsid w:val="00B54939"/>
    <w:rsid w:val="00B551A5"/>
    <w:rsid w:val="00B551B4"/>
    <w:rsid w:val="00B55325"/>
    <w:rsid w:val="00B55972"/>
    <w:rsid w:val="00B55BF1"/>
    <w:rsid w:val="00B56218"/>
    <w:rsid w:val="00B57D62"/>
    <w:rsid w:val="00B57E2A"/>
    <w:rsid w:val="00B57FE5"/>
    <w:rsid w:val="00B600B2"/>
    <w:rsid w:val="00B61C6C"/>
    <w:rsid w:val="00B621C6"/>
    <w:rsid w:val="00B626DA"/>
    <w:rsid w:val="00B62A7E"/>
    <w:rsid w:val="00B6347F"/>
    <w:rsid w:val="00B644B5"/>
    <w:rsid w:val="00B64959"/>
    <w:rsid w:val="00B653D3"/>
    <w:rsid w:val="00B65923"/>
    <w:rsid w:val="00B65CF5"/>
    <w:rsid w:val="00B65F55"/>
    <w:rsid w:val="00B661B4"/>
    <w:rsid w:val="00B66639"/>
    <w:rsid w:val="00B6672B"/>
    <w:rsid w:val="00B66776"/>
    <w:rsid w:val="00B66D4D"/>
    <w:rsid w:val="00B7008A"/>
    <w:rsid w:val="00B7051B"/>
    <w:rsid w:val="00B70603"/>
    <w:rsid w:val="00B70BE2"/>
    <w:rsid w:val="00B70D5D"/>
    <w:rsid w:val="00B70F43"/>
    <w:rsid w:val="00B7136F"/>
    <w:rsid w:val="00B71D0B"/>
    <w:rsid w:val="00B72298"/>
    <w:rsid w:val="00B72EFD"/>
    <w:rsid w:val="00B7314B"/>
    <w:rsid w:val="00B74B16"/>
    <w:rsid w:val="00B74E84"/>
    <w:rsid w:val="00B75029"/>
    <w:rsid w:val="00B75197"/>
    <w:rsid w:val="00B7536D"/>
    <w:rsid w:val="00B75C54"/>
    <w:rsid w:val="00B76130"/>
    <w:rsid w:val="00B76548"/>
    <w:rsid w:val="00B76607"/>
    <w:rsid w:val="00B775DF"/>
    <w:rsid w:val="00B77A3F"/>
    <w:rsid w:val="00B77C4F"/>
    <w:rsid w:val="00B8014D"/>
    <w:rsid w:val="00B80592"/>
    <w:rsid w:val="00B807F8"/>
    <w:rsid w:val="00B80AEA"/>
    <w:rsid w:val="00B81BCE"/>
    <w:rsid w:val="00B81C6A"/>
    <w:rsid w:val="00B820BE"/>
    <w:rsid w:val="00B82286"/>
    <w:rsid w:val="00B82511"/>
    <w:rsid w:val="00B82550"/>
    <w:rsid w:val="00B827DF"/>
    <w:rsid w:val="00B827F4"/>
    <w:rsid w:val="00B82F91"/>
    <w:rsid w:val="00B83357"/>
    <w:rsid w:val="00B8359B"/>
    <w:rsid w:val="00B83895"/>
    <w:rsid w:val="00B84311"/>
    <w:rsid w:val="00B8484A"/>
    <w:rsid w:val="00B849A7"/>
    <w:rsid w:val="00B8508B"/>
    <w:rsid w:val="00B8513C"/>
    <w:rsid w:val="00B85167"/>
    <w:rsid w:val="00B85A5E"/>
    <w:rsid w:val="00B86264"/>
    <w:rsid w:val="00B86DA3"/>
    <w:rsid w:val="00B873D0"/>
    <w:rsid w:val="00B87819"/>
    <w:rsid w:val="00B8792A"/>
    <w:rsid w:val="00B902E8"/>
    <w:rsid w:val="00B905B9"/>
    <w:rsid w:val="00B90BE6"/>
    <w:rsid w:val="00B90BF5"/>
    <w:rsid w:val="00B9142B"/>
    <w:rsid w:val="00B91454"/>
    <w:rsid w:val="00B914C9"/>
    <w:rsid w:val="00B91B9B"/>
    <w:rsid w:val="00B92710"/>
    <w:rsid w:val="00B931AC"/>
    <w:rsid w:val="00B93790"/>
    <w:rsid w:val="00B93A62"/>
    <w:rsid w:val="00B93B76"/>
    <w:rsid w:val="00B93C07"/>
    <w:rsid w:val="00B94045"/>
    <w:rsid w:val="00B94C04"/>
    <w:rsid w:val="00B94EB1"/>
    <w:rsid w:val="00B955DF"/>
    <w:rsid w:val="00B95FBB"/>
    <w:rsid w:val="00B96406"/>
    <w:rsid w:val="00B9650D"/>
    <w:rsid w:val="00B966F1"/>
    <w:rsid w:val="00B97192"/>
    <w:rsid w:val="00B97419"/>
    <w:rsid w:val="00B97883"/>
    <w:rsid w:val="00B97A0D"/>
    <w:rsid w:val="00BA0A3E"/>
    <w:rsid w:val="00BA11A9"/>
    <w:rsid w:val="00BA1C82"/>
    <w:rsid w:val="00BA20C4"/>
    <w:rsid w:val="00BA2445"/>
    <w:rsid w:val="00BA2582"/>
    <w:rsid w:val="00BA2714"/>
    <w:rsid w:val="00BA35C1"/>
    <w:rsid w:val="00BA3809"/>
    <w:rsid w:val="00BA4D5E"/>
    <w:rsid w:val="00BA5138"/>
    <w:rsid w:val="00BA631E"/>
    <w:rsid w:val="00BA7149"/>
    <w:rsid w:val="00BA723D"/>
    <w:rsid w:val="00BA7298"/>
    <w:rsid w:val="00BA76B6"/>
    <w:rsid w:val="00BA76D9"/>
    <w:rsid w:val="00BB093D"/>
    <w:rsid w:val="00BB0A85"/>
    <w:rsid w:val="00BB13AD"/>
    <w:rsid w:val="00BB17AB"/>
    <w:rsid w:val="00BB1EE1"/>
    <w:rsid w:val="00BB2364"/>
    <w:rsid w:val="00BB35EE"/>
    <w:rsid w:val="00BB3823"/>
    <w:rsid w:val="00BB3883"/>
    <w:rsid w:val="00BB3C9D"/>
    <w:rsid w:val="00BB445A"/>
    <w:rsid w:val="00BB46DF"/>
    <w:rsid w:val="00BB4778"/>
    <w:rsid w:val="00BB499D"/>
    <w:rsid w:val="00BB4D21"/>
    <w:rsid w:val="00BB57A0"/>
    <w:rsid w:val="00BB5DCD"/>
    <w:rsid w:val="00BB79B4"/>
    <w:rsid w:val="00BC0183"/>
    <w:rsid w:val="00BC07E0"/>
    <w:rsid w:val="00BC0A60"/>
    <w:rsid w:val="00BC1900"/>
    <w:rsid w:val="00BC1BB3"/>
    <w:rsid w:val="00BC224A"/>
    <w:rsid w:val="00BC22E3"/>
    <w:rsid w:val="00BC2720"/>
    <w:rsid w:val="00BC27D4"/>
    <w:rsid w:val="00BC2A6E"/>
    <w:rsid w:val="00BC2A90"/>
    <w:rsid w:val="00BC3A8A"/>
    <w:rsid w:val="00BC3F7E"/>
    <w:rsid w:val="00BC45B2"/>
    <w:rsid w:val="00BC4729"/>
    <w:rsid w:val="00BC5979"/>
    <w:rsid w:val="00BC6735"/>
    <w:rsid w:val="00BC72C5"/>
    <w:rsid w:val="00BC770A"/>
    <w:rsid w:val="00BD0542"/>
    <w:rsid w:val="00BD05CA"/>
    <w:rsid w:val="00BD0F19"/>
    <w:rsid w:val="00BD13F2"/>
    <w:rsid w:val="00BD1E82"/>
    <w:rsid w:val="00BD23E1"/>
    <w:rsid w:val="00BD2733"/>
    <w:rsid w:val="00BD2AE7"/>
    <w:rsid w:val="00BD3A1B"/>
    <w:rsid w:val="00BD3D97"/>
    <w:rsid w:val="00BD44FE"/>
    <w:rsid w:val="00BD4B33"/>
    <w:rsid w:val="00BD4F5C"/>
    <w:rsid w:val="00BD5937"/>
    <w:rsid w:val="00BD5B6A"/>
    <w:rsid w:val="00BD5D75"/>
    <w:rsid w:val="00BD6296"/>
    <w:rsid w:val="00BD66FC"/>
    <w:rsid w:val="00BD6EC9"/>
    <w:rsid w:val="00BD7483"/>
    <w:rsid w:val="00BD7CBB"/>
    <w:rsid w:val="00BE0399"/>
    <w:rsid w:val="00BE04C1"/>
    <w:rsid w:val="00BE067D"/>
    <w:rsid w:val="00BE0740"/>
    <w:rsid w:val="00BE09FF"/>
    <w:rsid w:val="00BE173C"/>
    <w:rsid w:val="00BE214A"/>
    <w:rsid w:val="00BE215C"/>
    <w:rsid w:val="00BE28B0"/>
    <w:rsid w:val="00BE297F"/>
    <w:rsid w:val="00BE3446"/>
    <w:rsid w:val="00BE45C6"/>
    <w:rsid w:val="00BE48D7"/>
    <w:rsid w:val="00BE4C50"/>
    <w:rsid w:val="00BE53F7"/>
    <w:rsid w:val="00BE6432"/>
    <w:rsid w:val="00BE6516"/>
    <w:rsid w:val="00BE6C6B"/>
    <w:rsid w:val="00BE6CA4"/>
    <w:rsid w:val="00BE7A84"/>
    <w:rsid w:val="00BE7C2A"/>
    <w:rsid w:val="00BE7D70"/>
    <w:rsid w:val="00BE7E7B"/>
    <w:rsid w:val="00BF04BB"/>
    <w:rsid w:val="00BF08F5"/>
    <w:rsid w:val="00BF0939"/>
    <w:rsid w:val="00BF0AE0"/>
    <w:rsid w:val="00BF11BC"/>
    <w:rsid w:val="00BF198B"/>
    <w:rsid w:val="00BF242E"/>
    <w:rsid w:val="00BF26E9"/>
    <w:rsid w:val="00BF2E72"/>
    <w:rsid w:val="00BF402A"/>
    <w:rsid w:val="00BF4087"/>
    <w:rsid w:val="00BF4931"/>
    <w:rsid w:val="00BF49C6"/>
    <w:rsid w:val="00BF4C9B"/>
    <w:rsid w:val="00BF520E"/>
    <w:rsid w:val="00BF5514"/>
    <w:rsid w:val="00BF564F"/>
    <w:rsid w:val="00BF6B76"/>
    <w:rsid w:val="00BF6E95"/>
    <w:rsid w:val="00BF714F"/>
    <w:rsid w:val="00BF77F3"/>
    <w:rsid w:val="00BF780D"/>
    <w:rsid w:val="00BF7837"/>
    <w:rsid w:val="00BF7944"/>
    <w:rsid w:val="00BF7D64"/>
    <w:rsid w:val="00BF7F89"/>
    <w:rsid w:val="00C003F2"/>
    <w:rsid w:val="00C00901"/>
    <w:rsid w:val="00C00D51"/>
    <w:rsid w:val="00C0161D"/>
    <w:rsid w:val="00C02182"/>
    <w:rsid w:val="00C02547"/>
    <w:rsid w:val="00C03F7A"/>
    <w:rsid w:val="00C0486E"/>
    <w:rsid w:val="00C04CCB"/>
    <w:rsid w:val="00C052B7"/>
    <w:rsid w:val="00C057BF"/>
    <w:rsid w:val="00C0585D"/>
    <w:rsid w:val="00C05C01"/>
    <w:rsid w:val="00C06F89"/>
    <w:rsid w:val="00C07011"/>
    <w:rsid w:val="00C07FC5"/>
    <w:rsid w:val="00C10812"/>
    <w:rsid w:val="00C108DF"/>
    <w:rsid w:val="00C11597"/>
    <w:rsid w:val="00C11910"/>
    <w:rsid w:val="00C125A7"/>
    <w:rsid w:val="00C12D95"/>
    <w:rsid w:val="00C13E34"/>
    <w:rsid w:val="00C1421C"/>
    <w:rsid w:val="00C145C7"/>
    <w:rsid w:val="00C14A98"/>
    <w:rsid w:val="00C14B05"/>
    <w:rsid w:val="00C14F51"/>
    <w:rsid w:val="00C152A8"/>
    <w:rsid w:val="00C15C58"/>
    <w:rsid w:val="00C16092"/>
    <w:rsid w:val="00C162C5"/>
    <w:rsid w:val="00C16DE2"/>
    <w:rsid w:val="00C171C5"/>
    <w:rsid w:val="00C17639"/>
    <w:rsid w:val="00C17F4F"/>
    <w:rsid w:val="00C20432"/>
    <w:rsid w:val="00C2054E"/>
    <w:rsid w:val="00C2059F"/>
    <w:rsid w:val="00C20CA0"/>
    <w:rsid w:val="00C20FE9"/>
    <w:rsid w:val="00C227A2"/>
    <w:rsid w:val="00C22D67"/>
    <w:rsid w:val="00C2339E"/>
    <w:rsid w:val="00C23560"/>
    <w:rsid w:val="00C236F0"/>
    <w:rsid w:val="00C23EC5"/>
    <w:rsid w:val="00C24971"/>
    <w:rsid w:val="00C252A2"/>
    <w:rsid w:val="00C25439"/>
    <w:rsid w:val="00C25553"/>
    <w:rsid w:val="00C255DF"/>
    <w:rsid w:val="00C25655"/>
    <w:rsid w:val="00C266A8"/>
    <w:rsid w:val="00C26AA3"/>
    <w:rsid w:val="00C26DD8"/>
    <w:rsid w:val="00C27064"/>
    <w:rsid w:val="00C2731F"/>
    <w:rsid w:val="00C30DCA"/>
    <w:rsid w:val="00C32263"/>
    <w:rsid w:val="00C32CA7"/>
    <w:rsid w:val="00C3378D"/>
    <w:rsid w:val="00C33CC0"/>
    <w:rsid w:val="00C34458"/>
    <w:rsid w:val="00C34D8B"/>
    <w:rsid w:val="00C34EC6"/>
    <w:rsid w:val="00C34EFF"/>
    <w:rsid w:val="00C350D4"/>
    <w:rsid w:val="00C355C2"/>
    <w:rsid w:val="00C355F5"/>
    <w:rsid w:val="00C36ABA"/>
    <w:rsid w:val="00C37D77"/>
    <w:rsid w:val="00C40542"/>
    <w:rsid w:val="00C40603"/>
    <w:rsid w:val="00C40977"/>
    <w:rsid w:val="00C4098D"/>
    <w:rsid w:val="00C416A1"/>
    <w:rsid w:val="00C41784"/>
    <w:rsid w:val="00C41B10"/>
    <w:rsid w:val="00C41F05"/>
    <w:rsid w:val="00C421C2"/>
    <w:rsid w:val="00C4230D"/>
    <w:rsid w:val="00C423FC"/>
    <w:rsid w:val="00C43937"/>
    <w:rsid w:val="00C43A32"/>
    <w:rsid w:val="00C43D02"/>
    <w:rsid w:val="00C441CD"/>
    <w:rsid w:val="00C44E4F"/>
    <w:rsid w:val="00C4548E"/>
    <w:rsid w:val="00C45754"/>
    <w:rsid w:val="00C45C4C"/>
    <w:rsid w:val="00C4630A"/>
    <w:rsid w:val="00C4700C"/>
    <w:rsid w:val="00C507F4"/>
    <w:rsid w:val="00C51A3E"/>
    <w:rsid w:val="00C51BDD"/>
    <w:rsid w:val="00C523AE"/>
    <w:rsid w:val="00C524BC"/>
    <w:rsid w:val="00C52B72"/>
    <w:rsid w:val="00C53506"/>
    <w:rsid w:val="00C5359C"/>
    <w:rsid w:val="00C536F2"/>
    <w:rsid w:val="00C53A0E"/>
    <w:rsid w:val="00C53C4A"/>
    <w:rsid w:val="00C54DDD"/>
    <w:rsid w:val="00C550F0"/>
    <w:rsid w:val="00C56191"/>
    <w:rsid w:val="00C563FC"/>
    <w:rsid w:val="00C5678E"/>
    <w:rsid w:val="00C569C1"/>
    <w:rsid w:val="00C56A7E"/>
    <w:rsid w:val="00C56E89"/>
    <w:rsid w:val="00C56EB4"/>
    <w:rsid w:val="00C574EA"/>
    <w:rsid w:val="00C578C7"/>
    <w:rsid w:val="00C57DE6"/>
    <w:rsid w:val="00C601B1"/>
    <w:rsid w:val="00C60F50"/>
    <w:rsid w:val="00C6133E"/>
    <w:rsid w:val="00C6151D"/>
    <w:rsid w:val="00C61D1F"/>
    <w:rsid w:val="00C61F59"/>
    <w:rsid w:val="00C62385"/>
    <w:rsid w:val="00C62B05"/>
    <w:rsid w:val="00C6338C"/>
    <w:rsid w:val="00C63735"/>
    <w:rsid w:val="00C649F1"/>
    <w:rsid w:val="00C66C21"/>
    <w:rsid w:val="00C671F7"/>
    <w:rsid w:val="00C673CF"/>
    <w:rsid w:val="00C677E6"/>
    <w:rsid w:val="00C67A90"/>
    <w:rsid w:val="00C70810"/>
    <w:rsid w:val="00C70FB7"/>
    <w:rsid w:val="00C71401"/>
    <w:rsid w:val="00C71888"/>
    <w:rsid w:val="00C724A7"/>
    <w:rsid w:val="00C7267B"/>
    <w:rsid w:val="00C7292C"/>
    <w:rsid w:val="00C72FC7"/>
    <w:rsid w:val="00C73084"/>
    <w:rsid w:val="00C733DB"/>
    <w:rsid w:val="00C748B8"/>
    <w:rsid w:val="00C748F1"/>
    <w:rsid w:val="00C74D84"/>
    <w:rsid w:val="00C75787"/>
    <w:rsid w:val="00C75A16"/>
    <w:rsid w:val="00C75EC5"/>
    <w:rsid w:val="00C75F3B"/>
    <w:rsid w:val="00C765CD"/>
    <w:rsid w:val="00C7715E"/>
    <w:rsid w:val="00C7788E"/>
    <w:rsid w:val="00C778B4"/>
    <w:rsid w:val="00C779D8"/>
    <w:rsid w:val="00C77AAA"/>
    <w:rsid w:val="00C801B1"/>
    <w:rsid w:val="00C804BE"/>
    <w:rsid w:val="00C80F8C"/>
    <w:rsid w:val="00C813CF"/>
    <w:rsid w:val="00C8219A"/>
    <w:rsid w:val="00C83386"/>
    <w:rsid w:val="00C835BF"/>
    <w:rsid w:val="00C83685"/>
    <w:rsid w:val="00C842E4"/>
    <w:rsid w:val="00C8430A"/>
    <w:rsid w:val="00C843CE"/>
    <w:rsid w:val="00C8477B"/>
    <w:rsid w:val="00C84D0D"/>
    <w:rsid w:val="00C857D8"/>
    <w:rsid w:val="00C85EF1"/>
    <w:rsid w:val="00C85FDE"/>
    <w:rsid w:val="00C86B63"/>
    <w:rsid w:val="00C86D8E"/>
    <w:rsid w:val="00C86DC7"/>
    <w:rsid w:val="00C86DDC"/>
    <w:rsid w:val="00C874FB"/>
    <w:rsid w:val="00C87924"/>
    <w:rsid w:val="00C9040D"/>
    <w:rsid w:val="00C90C73"/>
    <w:rsid w:val="00C90E6D"/>
    <w:rsid w:val="00C917C7"/>
    <w:rsid w:val="00C919C5"/>
    <w:rsid w:val="00C91E7D"/>
    <w:rsid w:val="00C92FBA"/>
    <w:rsid w:val="00C92FC4"/>
    <w:rsid w:val="00C9333A"/>
    <w:rsid w:val="00C934EE"/>
    <w:rsid w:val="00C93FD5"/>
    <w:rsid w:val="00C94744"/>
    <w:rsid w:val="00C9571F"/>
    <w:rsid w:val="00C95979"/>
    <w:rsid w:val="00C95B7B"/>
    <w:rsid w:val="00C967C2"/>
    <w:rsid w:val="00CA0E4C"/>
    <w:rsid w:val="00CA0FFF"/>
    <w:rsid w:val="00CA1AF4"/>
    <w:rsid w:val="00CA217B"/>
    <w:rsid w:val="00CA2D89"/>
    <w:rsid w:val="00CA328C"/>
    <w:rsid w:val="00CA40D9"/>
    <w:rsid w:val="00CA421E"/>
    <w:rsid w:val="00CA4AE4"/>
    <w:rsid w:val="00CA4FFF"/>
    <w:rsid w:val="00CA538C"/>
    <w:rsid w:val="00CA574E"/>
    <w:rsid w:val="00CA5C7C"/>
    <w:rsid w:val="00CA5F76"/>
    <w:rsid w:val="00CA66DA"/>
    <w:rsid w:val="00CA6B3E"/>
    <w:rsid w:val="00CA7AC5"/>
    <w:rsid w:val="00CA7F00"/>
    <w:rsid w:val="00CB022E"/>
    <w:rsid w:val="00CB05C2"/>
    <w:rsid w:val="00CB0700"/>
    <w:rsid w:val="00CB0D34"/>
    <w:rsid w:val="00CB14A3"/>
    <w:rsid w:val="00CB1932"/>
    <w:rsid w:val="00CB1E7D"/>
    <w:rsid w:val="00CB22AE"/>
    <w:rsid w:val="00CB28A0"/>
    <w:rsid w:val="00CB294E"/>
    <w:rsid w:val="00CB2C47"/>
    <w:rsid w:val="00CB3007"/>
    <w:rsid w:val="00CB314D"/>
    <w:rsid w:val="00CB3319"/>
    <w:rsid w:val="00CB3426"/>
    <w:rsid w:val="00CB38EF"/>
    <w:rsid w:val="00CB4447"/>
    <w:rsid w:val="00CB51FB"/>
    <w:rsid w:val="00CB5833"/>
    <w:rsid w:val="00CB6118"/>
    <w:rsid w:val="00CB6497"/>
    <w:rsid w:val="00CB6556"/>
    <w:rsid w:val="00CB70A1"/>
    <w:rsid w:val="00CB74B8"/>
    <w:rsid w:val="00CB75B4"/>
    <w:rsid w:val="00CB77B0"/>
    <w:rsid w:val="00CB7A9F"/>
    <w:rsid w:val="00CB7BD0"/>
    <w:rsid w:val="00CC099B"/>
    <w:rsid w:val="00CC0C98"/>
    <w:rsid w:val="00CC1351"/>
    <w:rsid w:val="00CC1542"/>
    <w:rsid w:val="00CC2167"/>
    <w:rsid w:val="00CC2ADC"/>
    <w:rsid w:val="00CC3126"/>
    <w:rsid w:val="00CC369E"/>
    <w:rsid w:val="00CC3E12"/>
    <w:rsid w:val="00CC4476"/>
    <w:rsid w:val="00CC45D7"/>
    <w:rsid w:val="00CC4AB6"/>
    <w:rsid w:val="00CC4D5D"/>
    <w:rsid w:val="00CC5104"/>
    <w:rsid w:val="00CC52FF"/>
    <w:rsid w:val="00CC53DC"/>
    <w:rsid w:val="00CC55EF"/>
    <w:rsid w:val="00CC56D5"/>
    <w:rsid w:val="00CC5913"/>
    <w:rsid w:val="00CC5CB4"/>
    <w:rsid w:val="00CC5E0D"/>
    <w:rsid w:val="00CC5E19"/>
    <w:rsid w:val="00CC608A"/>
    <w:rsid w:val="00CC6AB2"/>
    <w:rsid w:val="00CC7872"/>
    <w:rsid w:val="00CC7BDB"/>
    <w:rsid w:val="00CC7D0C"/>
    <w:rsid w:val="00CD0754"/>
    <w:rsid w:val="00CD0E76"/>
    <w:rsid w:val="00CD121D"/>
    <w:rsid w:val="00CD1A76"/>
    <w:rsid w:val="00CD1A7C"/>
    <w:rsid w:val="00CD22CF"/>
    <w:rsid w:val="00CD2319"/>
    <w:rsid w:val="00CD290E"/>
    <w:rsid w:val="00CD2DE8"/>
    <w:rsid w:val="00CD39AB"/>
    <w:rsid w:val="00CD39D7"/>
    <w:rsid w:val="00CD3AEA"/>
    <w:rsid w:val="00CD3DDA"/>
    <w:rsid w:val="00CD4055"/>
    <w:rsid w:val="00CD4BF1"/>
    <w:rsid w:val="00CD4CD7"/>
    <w:rsid w:val="00CD522C"/>
    <w:rsid w:val="00CD53BE"/>
    <w:rsid w:val="00CD5C5E"/>
    <w:rsid w:val="00CD5EA2"/>
    <w:rsid w:val="00CD5F74"/>
    <w:rsid w:val="00CD6357"/>
    <w:rsid w:val="00CD6F5D"/>
    <w:rsid w:val="00CD6FCD"/>
    <w:rsid w:val="00CD77B4"/>
    <w:rsid w:val="00CD7898"/>
    <w:rsid w:val="00CE017F"/>
    <w:rsid w:val="00CE094D"/>
    <w:rsid w:val="00CE0EA7"/>
    <w:rsid w:val="00CE0F74"/>
    <w:rsid w:val="00CE100B"/>
    <w:rsid w:val="00CE128B"/>
    <w:rsid w:val="00CE14A0"/>
    <w:rsid w:val="00CE1C3C"/>
    <w:rsid w:val="00CE1D27"/>
    <w:rsid w:val="00CE2884"/>
    <w:rsid w:val="00CE343F"/>
    <w:rsid w:val="00CE37E4"/>
    <w:rsid w:val="00CE393E"/>
    <w:rsid w:val="00CE3CAA"/>
    <w:rsid w:val="00CE495A"/>
    <w:rsid w:val="00CE4ED8"/>
    <w:rsid w:val="00CE560D"/>
    <w:rsid w:val="00CE577F"/>
    <w:rsid w:val="00CE587F"/>
    <w:rsid w:val="00CE5CFC"/>
    <w:rsid w:val="00CE67C2"/>
    <w:rsid w:val="00CE7163"/>
    <w:rsid w:val="00CE720B"/>
    <w:rsid w:val="00CE7A2C"/>
    <w:rsid w:val="00CE7C6E"/>
    <w:rsid w:val="00CF08B0"/>
    <w:rsid w:val="00CF0C23"/>
    <w:rsid w:val="00CF0DA0"/>
    <w:rsid w:val="00CF0DAD"/>
    <w:rsid w:val="00CF1264"/>
    <w:rsid w:val="00CF175F"/>
    <w:rsid w:val="00CF1933"/>
    <w:rsid w:val="00CF19BD"/>
    <w:rsid w:val="00CF1D8A"/>
    <w:rsid w:val="00CF212D"/>
    <w:rsid w:val="00CF2131"/>
    <w:rsid w:val="00CF23B8"/>
    <w:rsid w:val="00CF268C"/>
    <w:rsid w:val="00CF26F9"/>
    <w:rsid w:val="00CF30B2"/>
    <w:rsid w:val="00CF3BA6"/>
    <w:rsid w:val="00CF3C1A"/>
    <w:rsid w:val="00CF5A72"/>
    <w:rsid w:val="00CF5B6A"/>
    <w:rsid w:val="00CF6421"/>
    <w:rsid w:val="00CF7515"/>
    <w:rsid w:val="00D00664"/>
    <w:rsid w:val="00D00A64"/>
    <w:rsid w:val="00D00B6E"/>
    <w:rsid w:val="00D014AE"/>
    <w:rsid w:val="00D01D8E"/>
    <w:rsid w:val="00D023BF"/>
    <w:rsid w:val="00D0320A"/>
    <w:rsid w:val="00D034AE"/>
    <w:rsid w:val="00D03D86"/>
    <w:rsid w:val="00D041DB"/>
    <w:rsid w:val="00D060F4"/>
    <w:rsid w:val="00D06221"/>
    <w:rsid w:val="00D07815"/>
    <w:rsid w:val="00D07B90"/>
    <w:rsid w:val="00D07DE6"/>
    <w:rsid w:val="00D10920"/>
    <w:rsid w:val="00D10BB0"/>
    <w:rsid w:val="00D10C69"/>
    <w:rsid w:val="00D11A5A"/>
    <w:rsid w:val="00D12978"/>
    <w:rsid w:val="00D12C93"/>
    <w:rsid w:val="00D1422D"/>
    <w:rsid w:val="00D14572"/>
    <w:rsid w:val="00D148A0"/>
    <w:rsid w:val="00D14945"/>
    <w:rsid w:val="00D14A1A"/>
    <w:rsid w:val="00D159D4"/>
    <w:rsid w:val="00D15E8B"/>
    <w:rsid w:val="00D16391"/>
    <w:rsid w:val="00D16559"/>
    <w:rsid w:val="00D16B40"/>
    <w:rsid w:val="00D16CAB"/>
    <w:rsid w:val="00D16EF4"/>
    <w:rsid w:val="00D17EAC"/>
    <w:rsid w:val="00D17ECD"/>
    <w:rsid w:val="00D20212"/>
    <w:rsid w:val="00D205A3"/>
    <w:rsid w:val="00D20A11"/>
    <w:rsid w:val="00D212DF"/>
    <w:rsid w:val="00D21D91"/>
    <w:rsid w:val="00D22638"/>
    <w:rsid w:val="00D22B05"/>
    <w:rsid w:val="00D23C5B"/>
    <w:rsid w:val="00D2486D"/>
    <w:rsid w:val="00D24B37"/>
    <w:rsid w:val="00D253F8"/>
    <w:rsid w:val="00D255A8"/>
    <w:rsid w:val="00D25733"/>
    <w:rsid w:val="00D25D8E"/>
    <w:rsid w:val="00D26144"/>
    <w:rsid w:val="00D26BC0"/>
    <w:rsid w:val="00D278B8"/>
    <w:rsid w:val="00D30461"/>
    <w:rsid w:val="00D30561"/>
    <w:rsid w:val="00D30DB1"/>
    <w:rsid w:val="00D31BB0"/>
    <w:rsid w:val="00D31DB2"/>
    <w:rsid w:val="00D33A00"/>
    <w:rsid w:val="00D34366"/>
    <w:rsid w:val="00D34690"/>
    <w:rsid w:val="00D348AC"/>
    <w:rsid w:val="00D348C5"/>
    <w:rsid w:val="00D34FEF"/>
    <w:rsid w:val="00D35447"/>
    <w:rsid w:val="00D35470"/>
    <w:rsid w:val="00D36AD2"/>
    <w:rsid w:val="00D36B6B"/>
    <w:rsid w:val="00D36C25"/>
    <w:rsid w:val="00D36CAC"/>
    <w:rsid w:val="00D371D0"/>
    <w:rsid w:val="00D375BF"/>
    <w:rsid w:val="00D37DF9"/>
    <w:rsid w:val="00D400A6"/>
    <w:rsid w:val="00D4064B"/>
    <w:rsid w:val="00D41106"/>
    <w:rsid w:val="00D41507"/>
    <w:rsid w:val="00D41D47"/>
    <w:rsid w:val="00D422A1"/>
    <w:rsid w:val="00D43343"/>
    <w:rsid w:val="00D43A22"/>
    <w:rsid w:val="00D43DD3"/>
    <w:rsid w:val="00D440CC"/>
    <w:rsid w:val="00D44420"/>
    <w:rsid w:val="00D44655"/>
    <w:rsid w:val="00D446DF"/>
    <w:rsid w:val="00D4474E"/>
    <w:rsid w:val="00D44C70"/>
    <w:rsid w:val="00D4518A"/>
    <w:rsid w:val="00D457D4"/>
    <w:rsid w:val="00D4624B"/>
    <w:rsid w:val="00D46933"/>
    <w:rsid w:val="00D46EFB"/>
    <w:rsid w:val="00D476E8"/>
    <w:rsid w:val="00D47997"/>
    <w:rsid w:val="00D47B4D"/>
    <w:rsid w:val="00D47E63"/>
    <w:rsid w:val="00D5022C"/>
    <w:rsid w:val="00D50409"/>
    <w:rsid w:val="00D50504"/>
    <w:rsid w:val="00D50658"/>
    <w:rsid w:val="00D50AE3"/>
    <w:rsid w:val="00D50C8F"/>
    <w:rsid w:val="00D511C9"/>
    <w:rsid w:val="00D51347"/>
    <w:rsid w:val="00D514EE"/>
    <w:rsid w:val="00D51725"/>
    <w:rsid w:val="00D517F1"/>
    <w:rsid w:val="00D526C7"/>
    <w:rsid w:val="00D52767"/>
    <w:rsid w:val="00D53CF7"/>
    <w:rsid w:val="00D53E8C"/>
    <w:rsid w:val="00D53FB7"/>
    <w:rsid w:val="00D545BF"/>
    <w:rsid w:val="00D546AD"/>
    <w:rsid w:val="00D5480B"/>
    <w:rsid w:val="00D54AF1"/>
    <w:rsid w:val="00D54E64"/>
    <w:rsid w:val="00D5530D"/>
    <w:rsid w:val="00D55B77"/>
    <w:rsid w:val="00D566DF"/>
    <w:rsid w:val="00D57CB6"/>
    <w:rsid w:val="00D60074"/>
    <w:rsid w:val="00D60251"/>
    <w:rsid w:val="00D607A2"/>
    <w:rsid w:val="00D611EE"/>
    <w:rsid w:val="00D61478"/>
    <w:rsid w:val="00D61554"/>
    <w:rsid w:val="00D61DE5"/>
    <w:rsid w:val="00D62461"/>
    <w:rsid w:val="00D62A02"/>
    <w:rsid w:val="00D64204"/>
    <w:rsid w:val="00D642C4"/>
    <w:rsid w:val="00D6540E"/>
    <w:rsid w:val="00D65AEB"/>
    <w:rsid w:val="00D6610B"/>
    <w:rsid w:val="00D66DEF"/>
    <w:rsid w:val="00D67464"/>
    <w:rsid w:val="00D67770"/>
    <w:rsid w:val="00D67B93"/>
    <w:rsid w:val="00D71480"/>
    <w:rsid w:val="00D7177B"/>
    <w:rsid w:val="00D7223A"/>
    <w:rsid w:val="00D72581"/>
    <w:rsid w:val="00D72689"/>
    <w:rsid w:val="00D7271E"/>
    <w:rsid w:val="00D72A1B"/>
    <w:rsid w:val="00D72A7D"/>
    <w:rsid w:val="00D72E97"/>
    <w:rsid w:val="00D730A4"/>
    <w:rsid w:val="00D7388B"/>
    <w:rsid w:val="00D739C6"/>
    <w:rsid w:val="00D73F30"/>
    <w:rsid w:val="00D73FD7"/>
    <w:rsid w:val="00D7433B"/>
    <w:rsid w:val="00D748BB"/>
    <w:rsid w:val="00D74944"/>
    <w:rsid w:val="00D75113"/>
    <w:rsid w:val="00D756C2"/>
    <w:rsid w:val="00D75F1C"/>
    <w:rsid w:val="00D75F5E"/>
    <w:rsid w:val="00D76259"/>
    <w:rsid w:val="00D774E5"/>
    <w:rsid w:val="00D77927"/>
    <w:rsid w:val="00D77A5E"/>
    <w:rsid w:val="00D77A78"/>
    <w:rsid w:val="00D812BF"/>
    <w:rsid w:val="00D8180F"/>
    <w:rsid w:val="00D8259E"/>
    <w:rsid w:val="00D83396"/>
    <w:rsid w:val="00D8363F"/>
    <w:rsid w:val="00D83902"/>
    <w:rsid w:val="00D8432A"/>
    <w:rsid w:val="00D849A5"/>
    <w:rsid w:val="00D84ABB"/>
    <w:rsid w:val="00D84CC2"/>
    <w:rsid w:val="00D84F12"/>
    <w:rsid w:val="00D8682D"/>
    <w:rsid w:val="00D869A7"/>
    <w:rsid w:val="00D86DB5"/>
    <w:rsid w:val="00D87A8E"/>
    <w:rsid w:val="00D9016A"/>
    <w:rsid w:val="00D90A8B"/>
    <w:rsid w:val="00D90F34"/>
    <w:rsid w:val="00D91286"/>
    <w:rsid w:val="00D91438"/>
    <w:rsid w:val="00D9186C"/>
    <w:rsid w:val="00D91E6A"/>
    <w:rsid w:val="00D91F4E"/>
    <w:rsid w:val="00D9206C"/>
    <w:rsid w:val="00D920E3"/>
    <w:rsid w:val="00D92984"/>
    <w:rsid w:val="00D92BD7"/>
    <w:rsid w:val="00D9389A"/>
    <w:rsid w:val="00D93976"/>
    <w:rsid w:val="00D93CAF"/>
    <w:rsid w:val="00D94B2E"/>
    <w:rsid w:val="00D95268"/>
    <w:rsid w:val="00D952FA"/>
    <w:rsid w:val="00D9541E"/>
    <w:rsid w:val="00D96A9B"/>
    <w:rsid w:val="00D9736C"/>
    <w:rsid w:val="00D9765D"/>
    <w:rsid w:val="00D9778C"/>
    <w:rsid w:val="00D977AF"/>
    <w:rsid w:val="00DA015F"/>
    <w:rsid w:val="00DA0234"/>
    <w:rsid w:val="00DA049F"/>
    <w:rsid w:val="00DA0C95"/>
    <w:rsid w:val="00DA10A8"/>
    <w:rsid w:val="00DA1918"/>
    <w:rsid w:val="00DA1DE7"/>
    <w:rsid w:val="00DA2987"/>
    <w:rsid w:val="00DA2DD6"/>
    <w:rsid w:val="00DA3028"/>
    <w:rsid w:val="00DA3205"/>
    <w:rsid w:val="00DA387F"/>
    <w:rsid w:val="00DA3DCE"/>
    <w:rsid w:val="00DA4230"/>
    <w:rsid w:val="00DA4519"/>
    <w:rsid w:val="00DA457D"/>
    <w:rsid w:val="00DA4CD1"/>
    <w:rsid w:val="00DA4F2C"/>
    <w:rsid w:val="00DA5165"/>
    <w:rsid w:val="00DA563C"/>
    <w:rsid w:val="00DA58C3"/>
    <w:rsid w:val="00DA6336"/>
    <w:rsid w:val="00DA6C7E"/>
    <w:rsid w:val="00DA7675"/>
    <w:rsid w:val="00DA7E3E"/>
    <w:rsid w:val="00DA7E7C"/>
    <w:rsid w:val="00DB0115"/>
    <w:rsid w:val="00DB07A9"/>
    <w:rsid w:val="00DB0A64"/>
    <w:rsid w:val="00DB1878"/>
    <w:rsid w:val="00DB1B18"/>
    <w:rsid w:val="00DB1F38"/>
    <w:rsid w:val="00DB20B1"/>
    <w:rsid w:val="00DB26B9"/>
    <w:rsid w:val="00DB2967"/>
    <w:rsid w:val="00DB29D7"/>
    <w:rsid w:val="00DB2C3C"/>
    <w:rsid w:val="00DB2C8A"/>
    <w:rsid w:val="00DB33F8"/>
    <w:rsid w:val="00DB38FF"/>
    <w:rsid w:val="00DB3DDC"/>
    <w:rsid w:val="00DB4197"/>
    <w:rsid w:val="00DB4FA7"/>
    <w:rsid w:val="00DB5EC6"/>
    <w:rsid w:val="00DB63E0"/>
    <w:rsid w:val="00DB63FB"/>
    <w:rsid w:val="00DB6554"/>
    <w:rsid w:val="00DB70F1"/>
    <w:rsid w:val="00DB7976"/>
    <w:rsid w:val="00DB7B10"/>
    <w:rsid w:val="00DC03BB"/>
    <w:rsid w:val="00DC08F2"/>
    <w:rsid w:val="00DC09C5"/>
    <w:rsid w:val="00DC0A73"/>
    <w:rsid w:val="00DC1A69"/>
    <w:rsid w:val="00DC1D35"/>
    <w:rsid w:val="00DC27BD"/>
    <w:rsid w:val="00DC29EE"/>
    <w:rsid w:val="00DC2F57"/>
    <w:rsid w:val="00DC31DF"/>
    <w:rsid w:val="00DC3223"/>
    <w:rsid w:val="00DC32D0"/>
    <w:rsid w:val="00DC373B"/>
    <w:rsid w:val="00DC3B5E"/>
    <w:rsid w:val="00DC40D8"/>
    <w:rsid w:val="00DC41C8"/>
    <w:rsid w:val="00DC492F"/>
    <w:rsid w:val="00DC4CA2"/>
    <w:rsid w:val="00DC4D94"/>
    <w:rsid w:val="00DC4E59"/>
    <w:rsid w:val="00DC4FD1"/>
    <w:rsid w:val="00DC50F1"/>
    <w:rsid w:val="00DC5D75"/>
    <w:rsid w:val="00DC6E2E"/>
    <w:rsid w:val="00DC70DE"/>
    <w:rsid w:val="00DC7579"/>
    <w:rsid w:val="00DC76FF"/>
    <w:rsid w:val="00DC79CF"/>
    <w:rsid w:val="00DC7B79"/>
    <w:rsid w:val="00DC7F94"/>
    <w:rsid w:val="00DD022B"/>
    <w:rsid w:val="00DD0A94"/>
    <w:rsid w:val="00DD0D57"/>
    <w:rsid w:val="00DD1CC3"/>
    <w:rsid w:val="00DD1F1E"/>
    <w:rsid w:val="00DD242C"/>
    <w:rsid w:val="00DD24E8"/>
    <w:rsid w:val="00DD298D"/>
    <w:rsid w:val="00DD2B60"/>
    <w:rsid w:val="00DD2BC1"/>
    <w:rsid w:val="00DD3673"/>
    <w:rsid w:val="00DD3ACD"/>
    <w:rsid w:val="00DD463E"/>
    <w:rsid w:val="00DD5205"/>
    <w:rsid w:val="00DD589B"/>
    <w:rsid w:val="00DD58C9"/>
    <w:rsid w:val="00DD5F58"/>
    <w:rsid w:val="00DD642E"/>
    <w:rsid w:val="00DD6881"/>
    <w:rsid w:val="00DD6DED"/>
    <w:rsid w:val="00DD7161"/>
    <w:rsid w:val="00DD72E4"/>
    <w:rsid w:val="00DD739D"/>
    <w:rsid w:val="00DD777D"/>
    <w:rsid w:val="00DE0088"/>
    <w:rsid w:val="00DE0132"/>
    <w:rsid w:val="00DE0781"/>
    <w:rsid w:val="00DE121A"/>
    <w:rsid w:val="00DE143F"/>
    <w:rsid w:val="00DE1D5C"/>
    <w:rsid w:val="00DE3177"/>
    <w:rsid w:val="00DE3A77"/>
    <w:rsid w:val="00DE3E34"/>
    <w:rsid w:val="00DE3FAE"/>
    <w:rsid w:val="00DE43CA"/>
    <w:rsid w:val="00DE47B5"/>
    <w:rsid w:val="00DE4856"/>
    <w:rsid w:val="00DE4868"/>
    <w:rsid w:val="00DE491E"/>
    <w:rsid w:val="00DE5140"/>
    <w:rsid w:val="00DE5A70"/>
    <w:rsid w:val="00DE5DA6"/>
    <w:rsid w:val="00DE6529"/>
    <w:rsid w:val="00DE6DC2"/>
    <w:rsid w:val="00DE75D3"/>
    <w:rsid w:val="00DE7626"/>
    <w:rsid w:val="00DE7670"/>
    <w:rsid w:val="00DE777B"/>
    <w:rsid w:val="00DE7920"/>
    <w:rsid w:val="00DE7D7C"/>
    <w:rsid w:val="00DF0034"/>
    <w:rsid w:val="00DF0784"/>
    <w:rsid w:val="00DF1C97"/>
    <w:rsid w:val="00DF1D8C"/>
    <w:rsid w:val="00DF280F"/>
    <w:rsid w:val="00DF2858"/>
    <w:rsid w:val="00DF2862"/>
    <w:rsid w:val="00DF2D90"/>
    <w:rsid w:val="00DF306F"/>
    <w:rsid w:val="00DF317C"/>
    <w:rsid w:val="00DF336E"/>
    <w:rsid w:val="00DF3808"/>
    <w:rsid w:val="00DF3AE3"/>
    <w:rsid w:val="00DF46FC"/>
    <w:rsid w:val="00DF4780"/>
    <w:rsid w:val="00DF54B5"/>
    <w:rsid w:val="00DF6138"/>
    <w:rsid w:val="00DF65FB"/>
    <w:rsid w:val="00DF671C"/>
    <w:rsid w:val="00DF6CCB"/>
    <w:rsid w:val="00DF73B1"/>
    <w:rsid w:val="00DF7501"/>
    <w:rsid w:val="00DF7A96"/>
    <w:rsid w:val="00DF7AD5"/>
    <w:rsid w:val="00DF7B6F"/>
    <w:rsid w:val="00DF7CD7"/>
    <w:rsid w:val="00E001FC"/>
    <w:rsid w:val="00E003F7"/>
    <w:rsid w:val="00E00DCC"/>
    <w:rsid w:val="00E00FD4"/>
    <w:rsid w:val="00E01355"/>
    <w:rsid w:val="00E01B94"/>
    <w:rsid w:val="00E01D16"/>
    <w:rsid w:val="00E02F72"/>
    <w:rsid w:val="00E03B27"/>
    <w:rsid w:val="00E040ED"/>
    <w:rsid w:val="00E044F7"/>
    <w:rsid w:val="00E0504C"/>
    <w:rsid w:val="00E05879"/>
    <w:rsid w:val="00E05A73"/>
    <w:rsid w:val="00E0755D"/>
    <w:rsid w:val="00E07710"/>
    <w:rsid w:val="00E10CC9"/>
    <w:rsid w:val="00E110F8"/>
    <w:rsid w:val="00E120FD"/>
    <w:rsid w:val="00E12B9D"/>
    <w:rsid w:val="00E13542"/>
    <w:rsid w:val="00E13B19"/>
    <w:rsid w:val="00E149E9"/>
    <w:rsid w:val="00E14FC1"/>
    <w:rsid w:val="00E15A4A"/>
    <w:rsid w:val="00E15BE0"/>
    <w:rsid w:val="00E15C58"/>
    <w:rsid w:val="00E15F30"/>
    <w:rsid w:val="00E16208"/>
    <w:rsid w:val="00E16513"/>
    <w:rsid w:val="00E166CA"/>
    <w:rsid w:val="00E16B06"/>
    <w:rsid w:val="00E172D0"/>
    <w:rsid w:val="00E17435"/>
    <w:rsid w:val="00E1761A"/>
    <w:rsid w:val="00E17E39"/>
    <w:rsid w:val="00E17EFF"/>
    <w:rsid w:val="00E200E4"/>
    <w:rsid w:val="00E204D2"/>
    <w:rsid w:val="00E205FC"/>
    <w:rsid w:val="00E20628"/>
    <w:rsid w:val="00E20649"/>
    <w:rsid w:val="00E20CC6"/>
    <w:rsid w:val="00E20CF0"/>
    <w:rsid w:val="00E210D1"/>
    <w:rsid w:val="00E21B1D"/>
    <w:rsid w:val="00E22056"/>
    <w:rsid w:val="00E22E3B"/>
    <w:rsid w:val="00E22FEE"/>
    <w:rsid w:val="00E231A7"/>
    <w:rsid w:val="00E232A3"/>
    <w:rsid w:val="00E23838"/>
    <w:rsid w:val="00E23CBD"/>
    <w:rsid w:val="00E23D31"/>
    <w:rsid w:val="00E2418A"/>
    <w:rsid w:val="00E242F2"/>
    <w:rsid w:val="00E2473D"/>
    <w:rsid w:val="00E252AD"/>
    <w:rsid w:val="00E25BCA"/>
    <w:rsid w:val="00E26180"/>
    <w:rsid w:val="00E26508"/>
    <w:rsid w:val="00E265DC"/>
    <w:rsid w:val="00E26DF6"/>
    <w:rsid w:val="00E27E55"/>
    <w:rsid w:val="00E27EEF"/>
    <w:rsid w:val="00E30676"/>
    <w:rsid w:val="00E309E9"/>
    <w:rsid w:val="00E30B7B"/>
    <w:rsid w:val="00E30C45"/>
    <w:rsid w:val="00E314FE"/>
    <w:rsid w:val="00E31A5E"/>
    <w:rsid w:val="00E31FA6"/>
    <w:rsid w:val="00E32053"/>
    <w:rsid w:val="00E3275E"/>
    <w:rsid w:val="00E328E4"/>
    <w:rsid w:val="00E32ADE"/>
    <w:rsid w:val="00E32AF2"/>
    <w:rsid w:val="00E32EC8"/>
    <w:rsid w:val="00E33726"/>
    <w:rsid w:val="00E33D6A"/>
    <w:rsid w:val="00E33D93"/>
    <w:rsid w:val="00E33DBF"/>
    <w:rsid w:val="00E33E6D"/>
    <w:rsid w:val="00E3421B"/>
    <w:rsid w:val="00E34344"/>
    <w:rsid w:val="00E346B1"/>
    <w:rsid w:val="00E34897"/>
    <w:rsid w:val="00E34C8A"/>
    <w:rsid w:val="00E34EF4"/>
    <w:rsid w:val="00E36139"/>
    <w:rsid w:val="00E36260"/>
    <w:rsid w:val="00E37269"/>
    <w:rsid w:val="00E3749A"/>
    <w:rsid w:val="00E37C88"/>
    <w:rsid w:val="00E37D1E"/>
    <w:rsid w:val="00E4075E"/>
    <w:rsid w:val="00E4127D"/>
    <w:rsid w:val="00E41454"/>
    <w:rsid w:val="00E4192D"/>
    <w:rsid w:val="00E41A1C"/>
    <w:rsid w:val="00E422A0"/>
    <w:rsid w:val="00E42905"/>
    <w:rsid w:val="00E42F0C"/>
    <w:rsid w:val="00E42F1E"/>
    <w:rsid w:val="00E43258"/>
    <w:rsid w:val="00E433F5"/>
    <w:rsid w:val="00E44599"/>
    <w:rsid w:val="00E44AD4"/>
    <w:rsid w:val="00E44C26"/>
    <w:rsid w:val="00E45A0A"/>
    <w:rsid w:val="00E45EB3"/>
    <w:rsid w:val="00E463ED"/>
    <w:rsid w:val="00E468BF"/>
    <w:rsid w:val="00E468CD"/>
    <w:rsid w:val="00E46C91"/>
    <w:rsid w:val="00E46EAF"/>
    <w:rsid w:val="00E4702B"/>
    <w:rsid w:val="00E4735C"/>
    <w:rsid w:val="00E475D2"/>
    <w:rsid w:val="00E4783B"/>
    <w:rsid w:val="00E47C5C"/>
    <w:rsid w:val="00E47DF2"/>
    <w:rsid w:val="00E47E04"/>
    <w:rsid w:val="00E47F88"/>
    <w:rsid w:val="00E501C2"/>
    <w:rsid w:val="00E50780"/>
    <w:rsid w:val="00E50CDB"/>
    <w:rsid w:val="00E518FF"/>
    <w:rsid w:val="00E5222F"/>
    <w:rsid w:val="00E5239F"/>
    <w:rsid w:val="00E52D6E"/>
    <w:rsid w:val="00E52DD5"/>
    <w:rsid w:val="00E5313E"/>
    <w:rsid w:val="00E53410"/>
    <w:rsid w:val="00E53498"/>
    <w:rsid w:val="00E53979"/>
    <w:rsid w:val="00E5460E"/>
    <w:rsid w:val="00E5559D"/>
    <w:rsid w:val="00E55C0B"/>
    <w:rsid w:val="00E55CC0"/>
    <w:rsid w:val="00E5610C"/>
    <w:rsid w:val="00E5626A"/>
    <w:rsid w:val="00E5676C"/>
    <w:rsid w:val="00E567FC"/>
    <w:rsid w:val="00E56E8D"/>
    <w:rsid w:val="00E56EE0"/>
    <w:rsid w:val="00E573F7"/>
    <w:rsid w:val="00E6045D"/>
    <w:rsid w:val="00E60C8B"/>
    <w:rsid w:val="00E612B9"/>
    <w:rsid w:val="00E6162E"/>
    <w:rsid w:val="00E61783"/>
    <w:rsid w:val="00E61932"/>
    <w:rsid w:val="00E62222"/>
    <w:rsid w:val="00E622BA"/>
    <w:rsid w:val="00E622C9"/>
    <w:rsid w:val="00E6340C"/>
    <w:rsid w:val="00E6345F"/>
    <w:rsid w:val="00E6350C"/>
    <w:rsid w:val="00E636BB"/>
    <w:rsid w:val="00E63C21"/>
    <w:rsid w:val="00E63CFD"/>
    <w:rsid w:val="00E642D2"/>
    <w:rsid w:val="00E64308"/>
    <w:rsid w:val="00E64F7C"/>
    <w:rsid w:val="00E650AB"/>
    <w:rsid w:val="00E655D0"/>
    <w:rsid w:val="00E65D1E"/>
    <w:rsid w:val="00E65E3A"/>
    <w:rsid w:val="00E66083"/>
    <w:rsid w:val="00E6742C"/>
    <w:rsid w:val="00E676A4"/>
    <w:rsid w:val="00E67DC4"/>
    <w:rsid w:val="00E7065A"/>
    <w:rsid w:val="00E70A61"/>
    <w:rsid w:val="00E70D08"/>
    <w:rsid w:val="00E71060"/>
    <w:rsid w:val="00E71075"/>
    <w:rsid w:val="00E71201"/>
    <w:rsid w:val="00E714FC"/>
    <w:rsid w:val="00E71A52"/>
    <w:rsid w:val="00E72105"/>
    <w:rsid w:val="00E72B1C"/>
    <w:rsid w:val="00E72C63"/>
    <w:rsid w:val="00E73552"/>
    <w:rsid w:val="00E736AA"/>
    <w:rsid w:val="00E73A3B"/>
    <w:rsid w:val="00E7586C"/>
    <w:rsid w:val="00E76B3A"/>
    <w:rsid w:val="00E76BC6"/>
    <w:rsid w:val="00E80488"/>
    <w:rsid w:val="00E808C7"/>
    <w:rsid w:val="00E80B7F"/>
    <w:rsid w:val="00E81572"/>
    <w:rsid w:val="00E816E0"/>
    <w:rsid w:val="00E81912"/>
    <w:rsid w:val="00E82955"/>
    <w:rsid w:val="00E832F8"/>
    <w:rsid w:val="00E8383B"/>
    <w:rsid w:val="00E838E2"/>
    <w:rsid w:val="00E839A1"/>
    <w:rsid w:val="00E84715"/>
    <w:rsid w:val="00E84813"/>
    <w:rsid w:val="00E848B6"/>
    <w:rsid w:val="00E84EE1"/>
    <w:rsid w:val="00E857BB"/>
    <w:rsid w:val="00E8663E"/>
    <w:rsid w:val="00E8666F"/>
    <w:rsid w:val="00E86E4F"/>
    <w:rsid w:val="00E87645"/>
    <w:rsid w:val="00E87716"/>
    <w:rsid w:val="00E9151F"/>
    <w:rsid w:val="00E91588"/>
    <w:rsid w:val="00E915CC"/>
    <w:rsid w:val="00E91D9A"/>
    <w:rsid w:val="00E9246E"/>
    <w:rsid w:val="00E92585"/>
    <w:rsid w:val="00E925FB"/>
    <w:rsid w:val="00E9369B"/>
    <w:rsid w:val="00E947D0"/>
    <w:rsid w:val="00E94F26"/>
    <w:rsid w:val="00E954FF"/>
    <w:rsid w:val="00E958A5"/>
    <w:rsid w:val="00E96568"/>
    <w:rsid w:val="00E96AC5"/>
    <w:rsid w:val="00E96BE8"/>
    <w:rsid w:val="00E96CDD"/>
    <w:rsid w:val="00E96EA4"/>
    <w:rsid w:val="00EA0839"/>
    <w:rsid w:val="00EA0ECA"/>
    <w:rsid w:val="00EA0F34"/>
    <w:rsid w:val="00EA1079"/>
    <w:rsid w:val="00EA131F"/>
    <w:rsid w:val="00EA1414"/>
    <w:rsid w:val="00EA1D12"/>
    <w:rsid w:val="00EA1ECC"/>
    <w:rsid w:val="00EA1EE4"/>
    <w:rsid w:val="00EA23FF"/>
    <w:rsid w:val="00EA27D1"/>
    <w:rsid w:val="00EA2F4B"/>
    <w:rsid w:val="00EA4949"/>
    <w:rsid w:val="00EA4B56"/>
    <w:rsid w:val="00EA50AB"/>
    <w:rsid w:val="00EA52F7"/>
    <w:rsid w:val="00EA57A9"/>
    <w:rsid w:val="00EA5899"/>
    <w:rsid w:val="00EA5992"/>
    <w:rsid w:val="00EA63F2"/>
    <w:rsid w:val="00EA652B"/>
    <w:rsid w:val="00EA66BB"/>
    <w:rsid w:val="00EA6EDA"/>
    <w:rsid w:val="00EA706D"/>
    <w:rsid w:val="00EA729E"/>
    <w:rsid w:val="00EA7F8B"/>
    <w:rsid w:val="00EB0013"/>
    <w:rsid w:val="00EB0828"/>
    <w:rsid w:val="00EB0940"/>
    <w:rsid w:val="00EB1644"/>
    <w:rsid w:val="00EB1C75"/>
    <w:rsid w:val="00EB1F03"/>
    <w:rsid w:val="00EB2BC1"/>
    <w:rsid w:val="00EB3302"/>
    <w:rsid w:val="00EB34EA"/>
    <w:rsid w:val="00EB3635"/>
    <w:rsid w:val="00EB3895"/>
    <w:rsid w:val="00EB456A"/>
    <w:rsid w:val="00EB4F8F"/>
    <w:rsid w:val="00EB54A7"/>
    <w:rsid w:val="00EB5645"/>
    <w:rsid w:val="00EB6371"/>
    <w:rsid w:val="00EB648C"/>
    <w:rsid w:val="00EB64EB"/>
    <w:rsid w:val="00EB6691"/>
    <w:rsid w:val="00EB6711"/>
    <w:rsid w:val="00EB6A83"/>
    <w:rsid w:val="00EB6E85"/>
    <w:rsid w:val="00EB6FA9"/>
    <w:rsid w:val="00EB7686"/>
    <w:rsid w:val="00EB7B24"/>
    <w:rsid w:val="00EB7F61"/>
    <w:rsid w:val="00EC0338"/>
    <w:rsid w:val="00EC04D8"/>
    <w:rsid w:val="00EC1280"/>
    <w:rsid w:val="00EC17F1"/>
    <w:rsid w:val="00EC26E1"/>
    <w:rsid w:val="00EC298C"/>
    <w:rsid w:val="00EC2C26"/>
    <w:rsid w:val="00EC3861"/>
    <w:rsid w:val="00EC509C"/>
    <w:rsid w:val="00EC5301"/>
    <w:rsid w:val="00EC5CA8"/>
    <w:rsid w:val="00EC64B5"/>
    <w:rsid w:val="00EC685F"/>
    <w:rsid w:val="00EC715C"/>
    <w:rsid w:val="00EC761D"/>
    <w:rsid w:val="00ED0A62"/>
    <w:rsid w:val="00ED0EFD"/>
    <w:rsid w:val="00ED1373"/>
    <w:rsid w:val="00ED1F7C"/>
    <w:rsid w:val="00ED2644"/>
    <w:rsid w:val="00ED2D9C"/>
    <w:rsid w:val="00ED360F"/>
    <w:rsid w:val="00ED37A6"/>
    <w:rsid w:val="00ED3EC5"/>
    <w:rsid w:val="00ED4566"/>
    <w:rsid w:val="00ED4E8E"/>
    <w:rsid w:val="00ED4F9F"/>
    <w:rsid w:val="00ED5205"/>
    <w:rsid w:val="00ED5486"/>
    <w:rsid w:val="00ED5A04"/>
    <w:rsid w:val="00ED6530"/>
    <w:rsid w:val="00ED670A"/>
    <w:rsid w:val="00ED6990"/>
    <w:rsid w:val="00ED6B01"/>
    <w:rsid w:val="00ED6D3A"/>
    <w:rsid w:val="00ED72CB"/>
    <w:rsid w:val="00ED73CC"/>
    <w:rsid w:val="00ED7A08"/>
    <w:rsid w:val="00EE0888"/>
    <w:rsid w:val="00EE0CD9"/>
    <w:rsid w:val="00EE0FBD"/>
    <w:rsid w:val="00EE1B24"/>
    <w:rsid w:val="00EE1C12"/>
    <w:rsid w:val="00EE1C1E"/>
    <w:rsid w:val="00EE1EE0"/>
    <w:rsid w:val="00EE2260"/>
    <w:rsid w:val="00EE2AB3"/>
    <w:rsid w:val="00EE3398"/>
    <w:rsid w:val="00EE3CB6"/>
    <w:rsid w:val="00EE4801"/>
    <w:rsid w:val="00EE4CD3"/>
    <w:rsid w:val="00EE4D66"/>
    <w:rsid w:val="00EE50D3"/>
    <w:rsid w:val="00EE5AB7"/>
    <w:rsid w:val="00EE76EB"/>
    <w:rsid w:val="00EE77DC"/>
    <w:rsid w:val="00EE7A5A"/>
    <w:rsid w:val="00EE7AD7"/>
    <w:rsid w:val="00EE7F79"/>
    <w:rsid w:val="00EF06BF"/>
    <w:rsid w:val="00EF06C6"/>
    <w:rsid w:val="00EF101D"/>
    <w:rsid w:val="00EF1C96"/>
    <w:rsid w:val="00EF1DAE"/>
    <w:rsid w:val="00EF1F1B"/>
    <w:rsid w:val="00EF377C"/>
    <w:rsid w:val="00EF3D86"/>
    <w:rsid w:val="00EF3DC2"/>
    <w:rsid w:val="00EF3E64"/>
    <w:rsid w:val="00EF3EB6"/>
    <w:rsid w:val="00EF4240"/>
    <w:rsid w:val="00EF5FD3"/>
    <w:rsid w:val="00EF5FEF"/>
    <w:rsid w:val="00EF6383"/>
    <w:rsid w:val="00EF645D"/>
    <w:rsid w:val="00EF6910"/>
    <w:rsid w:val="00EF7031"/>
    <w:rsid w:val="00EF7198"/>
    <w:rsid w:val="00EF7982"/>
    <w:rsid w:val="00EF7AE9"/>
    <w:rsid w:val="00F00DAC"/>
    <w:rsid w:val="00F01AB5"/>
    <w:rsid w:val="00F01DBA"/>
    <w:rsid w:val="00F0219A"/>
    <w:rsid w:val="00F025F3"/>
    <w:rsid w:val="00F02687"/>
    <w:rsid w:val="00F02ADE"/>
    <w:rsid w:val="00F03506"/>
    <w:rsid w:val="00F0389E"/>
    <w:rsid w:val="00F03AB4"/>
    <w:rsid w:val="00F043D1"/>
    <w:rsid w:val="00F045B2"/>
    <w:rsid w:val="00F04CB4"/>
    <w:rsid w:val="00F04D59"/>
    <w:rsid w:val="00F05007"/>
    <w:rsid w:val="00F05412"/>
    <w:rsid w:val="00F05839"/>
    <w:rsid w:val="00F05FE2"/>
    <w:rsid w:val="00F067FC"/>
    <w:rsid w:val="00F06B31"/>
    <w:rsid w:val="00F06D75"/>
    <w:rsid w:val="00F071B6"/>
    <w:rsid w:val="00F0738E"/>
    <w:rsid w:val="00F076B0"/>
    <w:rsid w:val="00F1005B"/>
    <w:rsid w:val="00F10540"/>
    <w:rsid w:val="00F108C6"/>
    <w:rsid w:val="00F114C2"/>
    <w:rsid w:val="00F11623"/>
    <w:rsid w:val="00F11E14"/>
    <w:rsid w:val="00F11E66"/>
    <w:rsid w:val="00F128EA"/>
    <w:rsid w:val="00F12ABA"/>
    <w:rsid w:val="00F130EE"/>
    <w:rsid w:val="00F13292"/>
    <w:rsid w:val="00F13D3C"/>
    <w:rsid w:val="00F147AC"/>
    <w:rsid w:val="00F14D7D"/>
    <w:rsid w:val="00F15864"/>
    <w:rsid w:val="00F15FC2"/>
    <w:rsid w:val="00F15FED"/>
    <w:rsid w:val="00F1614C"/>
    <w:rsid w:val="00F16ADE"/>
    <w:rsid w:val="00F17345"/>
    <w:rsid w:val="00F17AC9"/>
    <w:rsid w:val="00F212DD"/>
    <w:rsid w:val="00F218FF"/>
    <w:rsid w:val="00F2244C"/>
    <w:rsid w:val="00F235BC"/>
    <w:rsid w:val="00F238F9"/>
    <w:rsid w:val="00F23A32"/>
    <w:rsid w:val="00F25009"/>
    <w:rsid w:val="00F25738"/>
    <w:rsid w:val="00F261E6"/>
    <w:rsid w:val="00F266B1"/>
    <w:rsid w:val="00F26CDA"/>
    <w:rsid w:val="00F27831"/>
    <w:rsid w:val="00F27ADA"/>
    <w:rsid w:val="00F30154"/>
    <w:rsid w:val="00F30B2E"/>
    <w:rsid w:val="00F310CE"/>
    <w:rsid w:val="00F31281"/>
    <w:rsid w:val="00F31AAA"/>
    <w:rsid w:val="00F31E00"/>
    <w:rsid w:val="00F3224B"/>
    <w:rsid w:val="00F32A4F"/>
    <w:rsid w:val="00F32AA4"/>
    <w:rsid w:val="00F32B2F"/>
    <w:rsid w:val="00F33560"/>
    <w:rsid w:val="00F3460E"/>
    <w:rsid w:val="00F35168"/>
    <w:rsid w:val="00F369F8"/>
    <w:rsid w:val="00F36FA8"/>
    <w:rsid w:val="00F3712D"/>
    <w:rsid w:val="00F37384"/>
    <w:rsid w:val="00F40701"/>
    <w:rsid w:val="00F407CB"/>
    <w:rsid w:val="00F408A1"/>
    <w:rsid w:val="00F408E3"/>
    <w:rsid w:val="00F40912"/>
    <w:rsid w:val="00F413DE"/>
    <w:rsid w:val="00F41917"/>
    <w:rsid w:val="00F43AFE"/>
    <w:rsid w:val="00F4485A"/>
    <w:rsid w:val="00F44AF6"/>
    <w:rsid w:val="00F44E39"/>
    <w:rsid w:val="00F452B7"/>
    <w:rsid w:val="00F45528"/>
    <w:rsid w:val="00F456AB"/>
    <w:rsid w:val="00F45780"/>
    <w:rsid w:val="00F4732B"/>
    <w:rsid w:val="00F478CD"/>
    <w:rsid w:val="00F47F19"/>
    <w:rsid w:val="00F50049"/>
    <w:rsid w:val="00F50057"/>
    <w:rsid w:val="00F504D2"/>
    <w:rsid w:val="00F50E53"/>
    <w:rsid w:val="00F50EB0"/>
    <w:rsid w:val="00F50FA4"/>
    <w:rsid w:val="00F511DA"/>
    <w:rsid w:val="00F5153B"/>
    <w:rsid w:val="00F515D2"/>
    <w:rsid w:val="00F51642"/>
    <w:rsid w:val="00F5174C"/>
    <w:rsid w:val="00F51BFF"/>
    <w:rsid w:val="00F52126"/>
    <w:rsid w:val="00F521B2"/>
    <w:rsid w:val="00F52383"/>
    <w:rsid w:val="00F52B2C"/>
    <w:rsid w:val="00F52CBC"/>
    <w:rsid w:val="00F52F48"/>
    <w:rsid w:val="00F5331E"/>
    <w:rsid w:val="00F539CC"/>
    <w:rsid w:val="00F540C0"/>
    <w:rsid w:val="00F541E1"/>
    <w:rsid w:val="00F5458A"/>
    <w:rsid w:val="00F54718"/>
    <w:rsid w:val="00F547BE"/>
    <w:rsid w:val="00F547F5"/>
    <w:rsid w:val="00F55473"/>
    <w:rsid w:val="00F55505"/>
    <w:rsid w:val="00F555C0"/>
    <w:rsid w:val="00F55EBC"/>
    <w:rsid w:val="00F56093"/>
    <w:rsid w:val="00F564CE"/>
    <w:rsid w:val="00F567DB"/>
    <w:rsid w:val="00F571FB"/>
    <w:rsid w:val="00F575DD"/>
    <w:rsid w:val="00F614DD"/>
    <w:rsid w:val="00F62034"/>
    <w:rsid w:val="00F62AAE"/>
    <w:rsid w:val="00F62AF0"/>
    <w:rsid w:val="00F6315F"/>
    <w:rsid w:val="00F63352"/>
    <w:rsid w:val="00F640FB"/>
    <w:rsid w:val="00F6415C"/>
    <w:rsid w:val="00F64B57"/>
    <w:rsid w:val="00F64B73"/>
    <w:rsid w:val="00F64F8E"/>
    <w:rsid w:val="00F654AB"/>
    <w:rsid w:val="00F65A28"/>
    <w:rsid w:val="00F65B64"/>
    <w:rsid w:val="00F65F06"/>
    <w:rsid w:val="00F66025"/>
    <w:rsid w:val="00F66210"/>
    <w:rsid w:val="00F662D3"/>
    <w:rsid w:val="00F662EE"/>
    <w:rsid w:val="00F663BB"/>
    <w:rsid w:val="00F6644C"/>
    <w:rsid w:val="00F6671E"/>
    <w:rsid w:val="00F66C5F"/>
    <w:rsid w:val="00F66CDA"/>
    <w:rsid w:val="00F7024E"/>
    <w:rsid w:val="00F705FE"/>
    <w:rsid w:val="00F70754"/>
    <w:rsid w:val="00F710AB"/>
    <w:rsid w:val="00F7149E"/>
    <w:rsid w:val="00F714AC"/>
    <w:rsid w:val="00F71583"/>
    <w:rsid w:val="00F71636"/>
    <w:rsid w:val="00F71D98"/>
    <w:rsid w:val="00F71FE6"/>
    <w:rsid w:val="00F7200F"/>
    <w:rsid w:val="00F72E59"/>
    <w:rsid w:val="00F73129"/>
    <w:rsid w:val="00F745D1"/>
    <w:rsid w:val="00F74E4E"/>
    <w:rsid w:val="00F74FF2"/>
    <w:rsid w:val="00F752BF"/>
    <w:rsid w:val="00F75600"/>
    <w:rsid w:val="00F757B3"/>
    <w:rsid w:val="00F75C16"/>
    <w:rsid w:val="00F75F32"/>
    <w:rsid w:val="00F7794C"/>
    <w:rsid w:val="00F77BFA"/>
    <w:rsid w:val="00F8044C"/>
    <w:rsid w:val="00F80560"/>
    <w:rsid w:val="00F80841"/>
    <w:rsid w:val="00F80DC2"/>
    <w:rsid w:val="00F81FCF"/>
    <w:rsid w:val="00F82134"/>
    <w:rsid w:val="00F822B2"/>
    <w:rsid w:val="00F822BE"/>
    <w:rsid w:val="00F82627"/>
    <w:rsid w:val="00F827D7"/>
    <w:rsid w:val="00F828E2"/>
    <w:rsid w:val="00F836BA"/>
    <w:rsid w:val="00F83D96"/>
    <w:rsid w:val="00F83EA1"/>
    <w:rsid w:val="00F842A4"/>
    <w:rsid w:val="00F8531B"/>
    <w:rsid w:val="00F8561A"/>
    <w:rsid w:val="00F85E1E"/>
    <w:rsid w:val="00F85FB2"/>
    <w:rsid w:val="00F862A0"/>
    <w:rsid w:val="00F86A17"/>
    <w:rsid w:val="00F86B2F"/>
    <w:rsid w:val="00F8715B"/>
    <w:rsid w:val="00F87384"/>
    <w:rsid w:val="00F8760C"/>
    <w:rsid w:val="00F879E5"/>
    <w:rsid w:val="00F87BD0"/>
    <w:rsid w:val="00F90BE1"/>
    <w:rsid w:val="00F913D6"/>
    <w:rsid w:val="00F915EF"/>
    <w:rsid w:val="00F91A00"/>
    <w:rsid w:val="00F92094"/>
    <w:rsid w:val="00F9238B"/>
    <w:rsid w:val="00F93087"/>
    <w:rsid w:val="00F930EF"/>
    <w:rsid w:val="00F9402A"/>
    <w:rsid w:val="00F9454F"/>
    <w:rsid w:val="00F94593"/>
    <w:rsid w:val="00F9477D"/>
    <w:rsid w:val="00F95E33"/>
    <w:rsid w:val="00F960EC"/>
    <w:rsid w:val="00F969DB"/>
    <w:rsid w:val="00F96A5D"/>
    <w:rsid w:val="00F96C31"/>
    <w:rsid w:val="00F96E7D"/>
    <w:rsid w:val="00F96EF1"/>
    <w:rsid w:val="00F97398"/>
    <w:rsid w:val="00FA041E"/>
    <w:rsid w:val="00FA05F4"/>
    <w:rsid w:val="00FA0690"/>
    <w:rsid w:val="00FA1A30"/>
    <w:rsid w:val="00FA1B03"/>
    <w:rsid w:val="00FA229C"/>
    <w:rsid w:val="00FA22A4"/>
    <w:rsid w:val="00FA22CC"/>
    <w:rsid w:val="00FA259E"/>
    <w:rsid w:val="00FA2637"/>
    <w:rsid w:val="00FA3A26"/>
    <w:rsid w:val="00FA3A48"/>
    <w:rsid w:val="00FA3BF4"/>
    <w:rsid w:val="00FA4C3D"/>
    <w:rsid w:val="00FA528A"/>
    <w:rsid w:val="00FA532C"/>
    <w:rsid w:val="00FA55CB"/>
    <w:rsid w:val="00FA6EF0"/>
    <w:rsid w:val="00FA7B36"/>
    <w:rsid w:val="00FB0039"/>
    <w:rsid w:val="00FB080F"/>
    <w:rsid w:val="00FB0FB2"/>
    <w:rsid w:val="00FB123E"/>
    <w:rsid w:val="00FB1331"/>
    <w:rsid w:val="00FB1993"/>
    <w:rsid w:val="00FB238F"/>
    <w:rsid w:val="00FB271D"/>
    <w:rsid w:val="00FB29DB"/>
    <w:rsid w:val="00FB2B3B"/>
    <w:rsid w:val="00FB2EBA"/>
    <w:rsid w:val="00FB3456"/>
    <w:rsid w:val="00FB3596"/>
    <w:rsid w:val="00FB3ECF"/>
    <w:rsid w:val="00FB4576"/>
    <w:rsid w:val="00FB48D6"/>
    <w:rsid w:val="00FB509D"/>
    <w:rsid w:val="00FB5365"/>
    <w:rsid w:val="00FB5C39"/>
    <w:rsid w:val="00FB637B"/>
    <w:rsid w:val="00FB6707"/>
    <w:rsid w:val="00FB6B8E"/>
    <w:rsid w:val="00FB6E80"/>
    <w:rsid w:val="00FB6EF3"/>
    <w:rsid w:val="00FB72D9"/>
    <w:rsid w:val="00FB7BC0"/>
    <w:rsid w:val="00FB7D7B"/>
    <w:rsid w:val="00FC013D"/>
    <w:rsid w:val="00FC09B1"/>
    <w:rsid w:val="00FC0D3F"/>
    <w:rsid w:val="00FC0D78"/>
    <w:rsid w:val="00FC157F"/>
    <w:rsid w:val="00FC1687"/>
    <w:rsid w:val="00FC2361"/>
    <w:rsid w:val="00FC2806"/>
    <w:rsid w:val="00FC28DB"/>
    <w:rsid w:val="00FC3263"/>
    <w:rsid w:val="00FC4A02"/>
    <w:rsid w:val="00FC4A45"/>
    <w:rsid w:val="00FC52D9"/>
    <w:rsid w:val="00FC586E"/>
    <w:rsid w:val="00FC5C23"/>
    <w:rsid w:val="00FC63D5"/>
    <w:rsid w:val="00FC6581"/>
    <w:rsid w:val="00FC675E"/>
    <w:rsid w:val="00FC682F"/>
    <w:rsid w:val="00FC6BD0"/>
    <w:rsid w:val="00FC7DF3"/>
    <w:rsid w:val="00FD0744"/>
    <w:rsid w:val="00FD15D9"/>
    <w:rsid w:val="00FD22CB"/>
    <w:rsid w:val="00FD2608"/>
    <w:rsid w:val="00FD3603"/>
    <w:rsid w:val="00FD387E"/>
    <w:rsid w:val="00FD3CA5"/>
    <w:rsid w:val="00FD3CB1"/>
    <w:rsid w:val="00FD41F6"/>
    <w:rsid w:val="00FD4AC3"/>
    <w:rsid w:val="00FD50ED"/>
    <w:rsid w:val="00FD5206"/>
    <w:rsid w:val="00FD561B"/>
    <w:rsid w:val="00FD5889"/>
    <w:rsid w:val="00FD5A53"/>
    <w:rsid w:val="00FD645D"/>
    <w:rsid w:val="00FD6506"/>
    <w:rsid w:val="00FD6D3C"/>
    <w:rsid w:val="00FD6F87"/>
    <w:rsid w:val="00FD736A"/>
    <w:rsid w:val="00FD78AF"/>
    <w:rsid w:val="00FE021D"/>
    <w:rsid w:val="00FE0D14"/>
    <w:rsid w:val="00FE135A"/>
    <w:rsid w:val="00FE221C"/>
    <w:rsid w:val="00FE22DF"/>
    <w:rsid w:val="00FE23AD"/>
    <w:rsid w:val="00FE24D0"/>
    <w:rsid w:val="00FE2F48"/>
    <w:rsid w:val="00FE307C"/>
    <w:rsid w:val="00FE435E"/>
    <w:rsid w:val="00FE49AC"/>
    <w:rsid w:val="00FE4EC9"/>
    <w:rsid w:val="00FE4FB6"/>
    <w:rsid w:val="00FE4FE2"/>
    <w:rsid w:val="00FE5042"/>
    <w:rsid w:val="00FE556C"/>
    <w:rsid w:val="00FE685C"/>
    <w:rsid w:val="00FF0610"/>
    <w:rsid w:val="00FF08B7"/>
    <w:rsid w:val="00FF0A60"/>
    <w:rsid w:val="00FF1A93"/>
    <w:rsid w:val="00FF200F"/>
    <w:rsid w:val="00FF2316"/>
    <w:rsid w:val="00FF25D7"/>
    <w:rsid w:val="00FF3111"/>
    <w:rsid w:val="00FF40E7"/>
    <w:rsid w:val="00FF4AF4"/>
    <w:rsid w:val="00FF4D2F"/>
    <w:rsid w:val="00FF5232"/>
    <w:rsid w:val="00FF5D54"/>
    <w:rsid w:val="00FF61F3"/>
    <w:rsid w:val="00FF62F6"/>
    <w:rsid w:val="00FF7502"/>
    <w:rsid w:val="00FF78D5"/>
  </w:rsids>
  <m:mathPr>
    <m:mathFont m:val="Cambria Math"/>
    <m:brkBin m:val="before"/>
    <m:brkBinSub m:val="--"/>
    <m:smallFrac/>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shapelayout v:ext="edit">
      <o:idmap v:ext="edit" data="1"/>
    </o:shapelayout>
  </w:shapeDefaults>
  <w:decimalSymbol w:val="."/>
  <w:listSeparator w:val=","/>
  <w14:docId w14:val="3219886E"/>
  <w15:docId w15:val="{997231CD-86FE-46B9-A62A-188C242E1D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60B8"/>
    <w:rPr>
      <w:rFonts w:ascii="Times New Roman" w:eastAsia="Times New Roman" w:hAnsi="Times New Roman" w:cs="Times New Roman"/>
      <w:lang w:val="es-MX"/>
    </w:rPr>
  </w:style>
  <w:style w:type="paragraph" w:styleId="Ttulo1">
    <w:name w:val="heading 1"/>
    <w:basedOn w:val="Normal"/>
    <w:next w:val="Normal"/>
    <w:link w:val="Ttulo1Car"/>
    <w:uiPriority w:val="9"/>
    <w:qFormat/>
    <w:rsid w:val="00CC7BDB"/>
    <w:pPr>
      <w:keepNext/>
      <w:keepLines/>
      <w:spacing w:before="240"/>
      <w:outlineLvl w:val="0"/>
    </w:pPr>
    <w:rPr>
      <w:rFonts w:asciiTheme="majorHAnsi" w:eastAsiaTheme="majorEastAsia" w:hAnsiTheme="majorHAnsi" w:cstheme="majorBidi"/>
      <w:color w:val="365F91" w:themeColor="accent1" w:themeShade="BF"/>
      <w:sz w:val="32"/>
      <w:szCs w:val="32"/>
      <w:lang w:val="es-ES"/>
    </w:rPr>
  </w:style>
  <w:style w:type="paragraph" w:styleId="Ttulo2">
    <w:name w:val="heading 2"/>
    <w:basedOn w:val="Normal"/>
    <w:next w:val="Normal"/>
    <w:link w:val="Ttulo2Car"/>
    <w:uiPriority w:val="9"/>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qFormat/>
    <w:rsid w:val="0071255C"/>
    <w:pPr>
      <w:spacing w:before="100" w:beforeAutospacing="1" w:after="100"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FC157F"/>
    <w:pPr>
      <w:keepNext/>
      <w:keepLines/>
      <w:spacing w:before="40"/>
      <w:outlineLvl w:val="3"/>
    </w:pPr>
    <w:rPr>
      <w:rFonts w:asciiTheme="majorHAnsi" w:eastAsiaTheme="majorEastAsia" w:hAnsiTheme="majorHAnsi" w:cstheme="majorBidi"/>
      <w:i/>
      <w:iCs/>
      <w:color w:val="365F91" w:themeColor="accent1" w:themeShade="BF"/>
      <w:lang w:val="es-ES"/>
    </w:rPr>
  </w:style>
  <w:style w:type="paragraph" w:styleId="Ttulo5">
    <w:name w:val="heading 5"/>
    <w:basedOn w:val="Normal"/>
    <w:next w:val="Normal"/>
    <w:link w:val="Ttulo5Car"/>
    <w:uiPriority w:val="9"/>
    <w:unhideWhenUsed/>
    <w:qFormat/>
    <w:rsid w:val="00FC157F"/>
    <w:pPr>
      <w:keepNext/>
      <w:keepLines/>
      <w:spacing w:before="40"/>
      <w:outlineLvl w:val="4"/>
    </w:pPr>
    <w:rPr>
      <w:rFonts w:asciiTheme="majorHAnsi" w:eastAsiaTheme="majorEastAsia" w:hAnsiTheme="majorHAnsi" w:cstheme="majorBidi"/>
      <w:color w:val="365F91" w:themeColor="accent1" w:themeShade="BF"/>
      <w:lang w:val="es-ES"/>
    </w:rPr>
  </w:style>
  <w:style w:type="paragraph" w:styleId="Ttulo6">
    <w:name w:val="heading 6"/>
    <w:basedOn w:val="Normal"/>
    <w:next w:val="Normal"/>
    <w:link w:val="Ttulo6Car"/>
    <w:uiPriority w:val="9"/>
    <w:unhideWhenUsed/>
    <w:qFormat/>
    <w:rsid w:val="00FC157F"/>
    <w:pPr>
      <w:keepNext/>
      <w:keepLines/>
      <w:spacing w:before="40"/>
      <w:outlineLvl w:val="5"/>
    </w:pPr>
    <w:rPr>
      <w:rFonts w:asciiTheme="majorHAnsi" w:eastAsiaTheme="majorEastAsia" w:hAnsiTheme="majorHAnsi" w:cstheme="majorBidi"/>
      <w:color w:val="243F60" w:themeColor="accent1" w:themeShade="7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A2780F"/>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A2780F"/>
    <w:rPr>
      <w:rFonts w:ascii="Times New Roman" w:eastAsia="Times New Roman" w:hAnsi="Times New Roman" w:cs="Times New Roman"/>
      <w:lang w:val="es-ES"/>
    </w:rPr>
  </w:style>
  <w:style w:type="character" w:styleId="Hipervnculo">
    <w:name w:val="Hyperlink"/>
    <w:uiPriority w:val="99"/>
    <w:unhideWhenUsed/>
    <w:rsid w:val="00A2780F"/>
    <w:rPr>
      <w:strike w:val="0"/>
      <w:dstrike w:val="0"/>
      <w:color w:val="035899"/>
      <w:u w:val="none"/>
      <w:effect w:val="none"/>
    </w:rPr>
  </w:style>
  <w:style w:type="paragraph" w:styleId="NormalWeb">
    <w:name w:val="Normal (Web)"/>
    <w:basedOn w:val="Normal"/>
    <w:uiPriority w:val="99"/>
    <w:rsid w:val="00A2780F"/>
    <w:pPr>
      <w:spacing w:before="100" w:beforeAutospacing="1" w:after="100" w:afterAutospacing="1"/>
    </w:pPr>
  </w:style>
  <w:style w:type="character" w:styleId="Textoennegrita">
    <w:name w:val="Strong"/>
    <w:uiPriority w:val="22"/>
    <w:qFormat/>
    <w:rsid w:val="00A2780F"/>
    <w:rPr>
      <w:b/>
      <w:bCs/>
    </w:rPr>
  </w:style>
  <w:style w:type="character" w:styleId="Hipervnculovisitado">
    <w:name w:val="FollowedHyperlink"/>
    <w:basedOn w:val="Fuentedeprrafopredeter"/>
    <w:uiPriority w:val="99"/>
    <w:semiHidden/>
    <w:unhideWhenUsed/>
    <w:rsid w:val="009776B8"/>
    <w:rPr>
      <w:color w:val="800080" w:themeColor="followedHyperlink"/>
      <w:u w:val="single"/>
    </w:rPr>
  </w:style>
  <w:style w:type="paragraph" w:styleId="Textoindependiente2">
    <w:name w:val="Body Text 2"/>
    <w:basedOn w:val="Normal"/>
    <w:link w:val="Textoindependiente2Car"/>
    <w:uiPriority w:val="99"/>
    <w:unhideWhenUsed/>
    <w:rsid w:val="009776B8"/>
    <w:pPr>
      <w:spacing w:after="120" w:line="480" w:lineRule="auto"/>
    </w:pPr>
  </w:style>
  <w:style w:type="character" w:customStyle="1" w:styleId="Textoindependiente2Car">
    <w:name w:val="Texto independiente 2 Car"/>
    <w:basedOn w:val="Fuentedeprrafopredeter"/>
    <w:link w:val="Textoindependiente2"/>
    <w:uiPriority w:val="99"/>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rsid w:val="00532734"/>
    <w:rPr>
      <w:sz w:val="16"/>
      <w:szCs w:val="16"/>
    </w:rPr>
  </w:style>
  <w:style w:type="character" w:customStyle="1" w:styleId="apple-converted-space">
    <w:name w:val="apple-converted-space"/>
    <w:basedOn w:val="Fuentedeprrafopredeter"/>
    <w:rsid w:val="00097B14"/>
  </w:style>
  <w:style w:type="paragraph" w:customStyle="1" w:styleId="Default">
    <w:name w:val="Default"/>
    <w:rsid w:val="004325CE"/>
    <w:pPr>
      <w:autoSpaceDE w:val="0"/>
      <w:autoSpaceDN w:val="0"/>
      <w:adjustRightInd w:val="0"/>
    </w:pPr>
    <w:rPr>
      <w:rFonts w:ascii="Arial" w:eastAsiaTheme="minorHAnsi" w:hAnsi="Arial" w:cs="Arial"/>
      <w:color w:val="000000"/>
      <w:lang w:val="es-MX" w:eastAsia="en-US"/>
    </w:rPr>
  </w:style>
  <w:style w:type="paragraph" w:customStyle="1" w:styleId="Listavistosa-nfasis11">
    <w:name w:val="Lista vistosa - Énfasis 11"/>
    <w:basedOn w:val="Normal"/>
    <w:link w:val="Listavistosa-nfasis1Car"/>
    <w:uiPriority w:val="34"/>
    <w:qFormat/>
    <w:rsid w:val="0015349A"/>
    <w:pPr>
      <w:ind w:left="708"/>
    </w:pPr>
  </w:style>
  <w:style w:type="character" w:customStyle="1" w:styleId="Listavistosa-nfasis1Car">
    <w:name w:val="Lista vistosa - Énfasis 1 Car"/>
    <w:link w:val="Listavistosa-nfasis11"/>
    <w:uiPriority w:val="34"/>
    <w:locked/>
    <w:rsid w:val="0015349A"/>
    <w:rPr>
      <w:rFonts w:ascii="Times New Roman" w:eastAsia="Times New Roman" w:hAnsi="Times New Roman" w:cs="Times New Roman"/>
      <w:lang w:val="es-ES"/>
    </w:rPr>
  </w:style>
  <w:style w:type="paragraph" w:customStyle="1" w:styleId="Texto">
    <w:name w:val="Texto"/>
    <w:basedOn w:val="Normal"/>
    <w:link w:val="TextoCar"/>
    <w:qFormat/>
    <w:rsid w:val="0015349A"/>
    <w:pPr>
      <w:spacing w:after="101" w:line="216" w:lineRule="exact"/>
      <w:ind w:firstLine="288"/>
      <w:jc w:val="both"/>
    </w:pPr>
    <w:rPr>
      <w:rFonts w:ascii="Arial" w:hAnsi="Arial" w:cs="Arial"/>
      <w:sz w:val="18"/>
      <w:szCs w:val="18"/>
    </w:rPr>
  </w:style>
  <w:style w:type="character" w:customStyle="1" w:styleId="apple-style-span">
    <w:name w:val="apple-style-span"/>
    <w:rsid w:val="0015349A"/>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15349A"/>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5349A"/>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nhideWhenUsed/>
    <w:qFormat/>
    <w:rsid w:val="0015349A"/>
    <w:rPr>
      <w:vertAlign w:val="superscript"/>
    </w:rPr>
  </w:style>
  <w:style w:type="paragraph" w:styleId="Sinespaciado">
    <w:name w:val="No Spacing"/>
    <w:aliases w:val="Francesa"/>
    <w:link w:val="SinespaciadoCar"/>
    <w:uiPriority w:val="1"/>
    <w:qFormat/>
    <w:rsid w:val="0015349A"/>
    <w:rPr>
      <w:rFonts w:ascii="Times New Roman" w:eastAsia="Times New Roman" w:hAnsi="Times New Roman" w:cs="Times New Roman"/>
      <w:lang w:val="es-MX"/>
    </w:rPr>
  </w:style>
  <w:style w:type="paragraph" w:styleId="Textosinformato">
    <w:name w:val="Plain Text"/>
    <w:basedOn w:val="Normal"/>
    <w:link w:val="TextosinformatoCar"/>
    <w:rsid w:val="0015349A"/>
    <w:rPr>
      <w:rFonts w:ascii="Courier New" w:hAnsi="Courier New"/>
      <w:sz w:val="20"/>
      <w:szCs w:val="20"/>
    </w:rPr>
  </w:style>
  <w:style w:type="character" w:customStyle="1" w:styleId="TextosinformatoCar">
    <w:name w:val="Texto sin formato Car"/>
    <w:basedOn w:val="Fuentedeprrafopredeter"/>
    <w:link w:val="Textosinformato"/>
    <w:rsid w:val="0015349A"/>
    <w:rPr>
      <w:rFonts w:ascii="Courier New" w:eastAsia="Times New Roman" w:hAnsi="Courier New" w:cs="Times New Roman"/>
      <w:sz w:val="20"/>
      <w:szCs w:val="20"/>
      <w:lang w:val="es-ES"/>
    </w:rPr>
  </w:style>
  <w:style w:type="paragraph" w:customStyle="1" w:styleId="Standard">
    <w:name w:val="Standard"/>
    <w:rsid w:val="0015349A"/>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15349A"/>
    <w:rPr>
      <w:rFonts w:ascii="Arial" w:hAnsi="Arial" w:cs="Arial" w:hint="default"/>
      <w:b/>
      <w:bCs/>
      <w:sz w:val="18"/>
      <w:szCs w:val="18"/>
    </w:rPr>
  </w:style>
  <w:style w:type="paragraph" w:customStyle="1" w:styleId="Pa2">
    <w:name w:val="Pa2"/>
    <w:basedOn w:val="Normal"/>
    <w:next w:val="Normal"/>
    <w:uiPriority w:val="99"/>
    <w:rsid w:val="0015349A"/>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15349A"/>
  </w:style>
  <w:style w:type="paragraph" w:customStyle="1" w:styleId="q">
    <w:name w:val="q"/>
    <w:basedOn w:val="Normal"/>
    <w:rsid w:val="0015349A"/>
    <w:pPr>
      <w:spacing w:before="100" w:beforeAutospacing="1" w:after="100" w:afterAutospacing="1"/>
    </w:pPr>
    <w:rPr>
      <w:lang w:eastAsia="es-MX"/>
    </w:rPr>
  </w:style>
  <w:style w:type="character" w:customStyle="1" w:styleId="d">
    <w:name w:val="d"/>
    <w:basedOn w:val="Fuentedeprrafopredeter"/>
    <w:rsid w:val="0015349A"/>
  </w:style>
  <w:style w:type="character" w:customStyle="1" w:styleId="b">
    <w:name w:val="b"/>
    <w:basedOn w:val="Fuentedeprrafopredeter"/>
    <w:rsid w:val="0015349A"/>
  </w:style>
  <w:style w:type="character" w:customStyle="1" w:styleId="k">
    <w:name w:val="k"/>
    <w:basedOn w:val="Fuentedeprrafopredeter"/>
    <w:rsid w:val="0015349A"/>
  </w:style>
  <w:style w:type="character" w:customStyle="1" w:styleId="h">
    <w:name w:val="h"/>
    <w:basedOn w:val="Fuentedeprrafopredeter"/>
    <w:rsid w:val="0015349A"/>
  </w:style>
  <w:style w:type="character" w:styleId="CitaHTML">
    <w:name w:val="HTML Cite"/>
    <w:uiPriority w:val="99"/>
    <w:semiHidden/>
    <w:unhideWhenUsed/>
    <w:rsid w:val="0015349A"/>
    <w:rPr>
      <w:i/>
      <w:iCs/>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character" w:customStyle="1" w:styleId="lbl-encabezado-blanco2">
    <w:name w:val="lbl-encabezado-blanco2"/>
    <w:rsid w:val="00052E1B"/>
    <w:rPr>
      <w:color w:val="FFFFFF"/>
    </w:rPr>
  </w:style>
  <w:style w:type="character" w:customStyle="1" w:styleId="TextoCar">
    <w:name w:val="Texto Car"/>
    <w:link w:val="Texto"/>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rsid w:val="0071255C"/>
    <w:rPr>
      <w:rFonts w:ascii="Times New Roman" w:eastAsia="Times New Roman" w:hAnsi="Times New Roman" w:cs="Times New Roman"/>
      <w:b/>
      <w:bCs/>
      <w:sz w:val="27"/>
      <w:szCs w:val="27"/>
      <w:lang w:val="es-MX" w:eastAsia="es-MX"/>
    </w:rPr>
  </w:style>
  <w:style w:type="paragraph" w:customStyle="1" w:styleId="ANOTACION">
    <w:name w:val="ANOTACION"/>
    <w:basedOn w:val="Normal"/>
    <w:link w:val="ANOTACIONCar"/>
    <w:rsid w:val="003D3A0C"/>
    <w:pPr>
      <w:spacing w:before="101" w:after="101"/>
      <w:jc w:val="center"/>
    </w:pPr>
    <w:rPr>
      <w:b/>
      <w:sz w:val="18"/>
      <w:szCs w:val="18"/>
    </w:rPr>
  </w:style>
  <w:style w:type="character" w:customStyle="1" w:styleId="ANOTACIONCar">
    <w:name w:val="ANOTACION Car"/>
    <w:link w:val="ANOTACION"/>
    <w:locked/>
    <w:rsid w:val="003D3A0C"/>
    <w:rPr>
      <w:rFonts w:ascii="Times New Roman" w:eastAsia="Times New Roman" w:hAnsi="Times New Roman" w:cs="Times New Roman"/>
      <w:b/>
      <w:sz w:val="18"/>
      <w:szCs w:val="18"/>
    </w:rPr>
  </w:style>
  <w:style w:type="table" w:styleId="Tablaconcuadrcula">
    <w:name w:val="Table Grid"/>
    <w:basedOn w:val="Tablanormal"/>
    <w:uiPriority w:val="59"/>
    <w:rsid w:val="00AA48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22780C"/>
    <w:rPr>
      <w:i/>
      <w:iCs/>
    </w:rPr>
  </w:style>
  <w:style w:type="character" w:customStyle="1" w:styleId="SinespaciadoCar">
    <w:name w:val="Sin espaciado Car"/>
    <w:aliases w:val="Francesa Car"/>
    <w:link w:val="Sinespaciado"/>
    <w:uiPriority w:val="1"/>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rsid w:val="004435D7"/>
    <w:rPr>
      <w:rFonts w:asciiTheme="majorHAnsi" w:eastAsiaTheme="majorEastAsia" w:hAnsiTheme="majorHAnsi" w:cstheme="majorBidi"/>
      <w:color w:val="365F91" w:themeColor="accent1" w:themeShade="BF"/>
      <w:sz w:val="26"/>
      <w:szCs w:val="26"/>
      <w:lang w:val="es-MX" w:eastAsia="en-US"/>
    </w:rPr>
  </w:style>
  <w:style w:type="paragraph" w:styleId="Bibliografa">
    <w:name w:val="Bibliography"/>
    <w:basedOn w:val="Normal"/>
    <w:next w:val="Normal"/>
    <w:uiPriority w:val="37"/>
    <w:semiHidden/>
    <w:unhideWhenUsed/>
    <w:rsid w:val="002B0232"/>
  </w:style>
  <w:style w:type="paragraph" w:styleId="Textocomentario">
    <w:name w:val="annotation text"/>
    <w:basedOn w:val="Normal"/>
    <w:link w:val="TextocomentarioCar"/>
    <w:uiPriority w:val="99"/>
    <w:semiHidden/>
    <w:unhideWhenUsed/>
    <w:rsid w:val="006C2EF9"/>
    <w:rPr>
      <w:sz w:val="20"/>
      <w:szCs w:val="20"/>
    </w:rPr>
  </w:style>
  <w:style w:type="character" w:customStyle="1" w:styleId="TextocomentarioCar">
    <w:name w:val="Texto comentario Car"/>
    <w:basedOn w:val="Fuentedeprrafopredeter"/>
    <w:link w:val="Textocomentario"/>
    <w:uiPriority w:val="99"/>
    <w:semiHidden/>
    <w:rsid w:val="006C2EF9"/>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6C2EF9"/>
    <w:rPr>
      <w:b/>
      <w:bCs/>
    </w:rPr>
  </w:style>
  <w:style w:type="character" w:customStyle="1" w:styleId="AsuntodelcomentarioCar">
    <w:name w:val="Asunto del comentario Car"/>
    <w:basedOn w:val="TextocomentarioCar"/>
    <w:link w:val="Asuntodelcomentario"/>
    <w:uiPriority w:val="99"/>
    <w:semiHidden/>
    <w:rsid w:val="006C2EF9"/>
    <w:rPr>
      <w:rFonts w:ascii="Times New Roman" w:eastAsia="Times New Roman" w:hAnsi="Times New Roman" w:cs="Times New Roman"/>
      <w:b/>
      <w:bCs/>
      <w:sz w:val="20"/>
      <w:szCs w:val="20"/>
      <w:lang w:val="es-ES"/>
    </w:rPr>
  </w:style>
  <w:style w:type="paragraph" w:customStyle="1" w:styleId="ROMANOS">
    <w:name w:val="ROMANOS"/>
    <w:basedOn w:val="Normal"/>
    <w:link w:val="ROMANOSCar"/>
    <w:rsid w:val="0014538F"/>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14538F"/>
    <w:rPr>
      <w:rFonts w:ascii="Arial" w:eastAsia="Times New Roman" w:hAnsi="Arial" w:cs="Arial"/>
      <w:sz w:val="18"/>
      <w:szCs w:val="18"/>
      <w:lang w:val="es-ES"/>
    </w:rPr>
  </w:style>
  <w:style w:type="character" w:customStyle="1" w:styleId="m1553324590483875794gmail-m8993139698400752374gmail-apple-converted-space">
    <w:name w:val="m_1553324590483875794gmail-m_8993139698400752374gmail-apple-converted-space"/>
    <w:basedOn w:val="Fuentedeprrafopredeter"/>
    <w:rsid w:val="000054EA"/>
  </w:style>
  <w:style w:type="character" w:customStyle="1" w:styleId="Ninguno">
    <w:name w:val="Ninguno"/>
    <w:rsid w:val="00A327E0"/>
    <w:rPr>
      <w:lang w:val="es-ES_tradnl"/>
    </w:rPr>
  </w:style>
  <w:style w:type="paragraph" w:customStyle="1" w:styleId="Cuerpo">
    <w:name w:val="Cuerpo"/>
    <w:rsid w:val="004F00D5"/>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de-DE"/>
    </w:rPr>
  </w:style>
  <w:style w:type="numbering" w:customStyle="1" w:styleId="Estiloimportado2">
    <w:name w:val="Estilo importado 2"/>
    <w:rsid w:val="008677B6"/>
    <w:pPr>
      <w:numPr>
        <w:numId w:val="1"/>
      </w:numPr>
    </w:pPr>
  </w:style>
  <w:style w:type="character" w:customStyle="1" w:styleId="Ttulo1Car">
    <w:name w:val="Título 1 Car"/>
    <w:basedOn w:val="Fuentedeprrafopredeter"/>
    <w:link w:val="Ttulo1"/>
    <w:uiPriority w:val="9"/>
    <w:rsid w:val="00CC7BDB"/>
    <w:rPr>
      <w:rFonts w:asciiTheme="majorHAnsi" w:eastAsiaTheme="majorEastAsia" w:hAnsiTheme="majorHAnsi" w:cstheme="majorBidi"/>
      <w:color w:val="365F91" w:themeColor="accent1" w:themeShade="BF"/>
      <w:sz w:val="32"/>
      <w:szCs w:val="32"/>
      <w:lang w:val="es-ES"/>
    </w:rPr>
  </w:style>
  <w:style w:type="numbering" w:customStyle="1" w:styleId="Estiloimportado1">
    <w:name w:val="Estilo importado 1"/>
    <w:rsid w:val="00CC7BDB"/>
    <w:pPr>
      <w:numPr>
        <w:numId w:val="2"/>
      </w:numPr>
    </w:pPr>
  </w:style>
  <w:style w:type="character" w:customStyle="1" w:styleId="normaltextrun">
    <w:name w:val="normaltextrun"/>
    <w:basedOn w:val="Fuentedeprrafopredeter"/>
    <w:rsid w:val="00641BB8"/>
  </w:style>
  <w:style w:type="paragraph" w:customStyle="1" w:styleId="INCISO">
    <w:name w:val="INCISO"/>
    <w:basedOn w:val="Normal"/>
    <w:rsid w:val="002064B3"/>
    <w:pPr>
      <w:spacing w:after="101" w:line="216" w:lineRule="exact"/>
      <w:ind w:left="1080" w:hanging="360"/>
      <w:jc w:val="both"/>
    </w:pPr>
    <w:rPr>
      <w:rFonts w:ascii="Arial" w:hAnsi="Arial" w:cs="Arial"/>
      <w:sz w:val="18"/>
      <w:szCs w:val="18"/>
      <w:lang w:val="es-ES" w:eastAsia="es-MX"/>
    </w:rPr>
  </w:style>
  <w:style w:type="paragraph" w:customStyle="1" w:styleId="n2">
    <w:name w:val="n2"/>
    <w:basedOn w:val="Normal"/>
    <w:rsid w:val="001C4E80"/>
    <w:pPr>
      <w:spacing w:before="100" w:beforeAutospacing="1" w:after="100" w:afterAutospacing="1"/>
    </w:pPr>
    <w:rPr>
      <w:lang w:eastAsia="es-MX"/>
    </w:rPr>
  </w:style>
  <w:style w:type="paragraph" w:customStyle="1" w:styleId="j">
    <w:name w:val="j"/>
    <w:basedOn w:val="Normal"/>
    <w:rsid w:val="001C4E80"/>
    <w:pPr>
      <w:spacing w:before="100" w:beforeAutospacing="1" w:after="100" w:afterAutospacing="1"/>
    </w:pPr>
    <w:rPr>
      <w:lang w:eastAsia="es-MX"/>
    </w:rPr>
  </w:style>
  <w:style w:type="character" w:customStyle="1" w:styleId="nacep">
    <w:name w:val="n_acep"/>
    <w:basedOn w:val="Fuentedeprrafopredeter"/>
    <w:rsid w:val="001C4E80"/>
  </w:style>
  <w:style w:type="paragraph" w:customStyle="1" w:styleId="m5212863947045306324gmail-msonormal">
    <w:name w:val="m_5212863947045306324gmail-msonormal"/>
    <w:basedOn w:val="Normal"/>
    <w:rsid w:val="003A73F9"/>
    <w:pPr>
      <w:spacing w:before="100" w:beforeAutospacing="1" w:after="100" w:afterAutospacing="1"/>
    </w:pPr>
    <w:rPr>
      <w:lang w:eastAsia="es-MX"/>
    </w:rPr>
  </w:style>
  <w:style w:type="character" w:customStyle="1" w:styleId="user-highlighted-active">
    <w:name w:val="user-highlighted-active"/>
    <w:basedOn w:val="Fuentedeprrafopredeter"/>
    <w:rsid w:val="00967345"/>
  </w:style>
  <w:style w:type="character" w:customStyle="1" w:styleId="Ttulo4Car">
    <w:name w:val="Título 4 Car"/>
    <w:basedOn w:val="Fuentedeprrafopredeter"/>
    <w:link w:val="Ttulo4"/>
    <w:uiPriority w:val="9"/>
    <w:rsid w:val="00FC157F"/>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rsid w:val="00FC157F"/>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rsid w:val="00FC157F"/>
    <w:rPr>
      <w:rFonts w:asciiTheme="majorHAnsi" w:eastAsiaTheme="majorEastAsia" w:hAnsiTheme="majorHAnsi" w:cstheme="majorBidi"/>
      <w:color w:val="243F60" w:themeColor="accent1" w:themeShade="7F"/>
      <w:lang w:val="es-ES"/>
    </w:rPr>
  </w:style>
  <w:style w:type="paragraph" w:styleId="Lista">
    <w:name w:val="List"/>
    <w:basedOn w:val="Normal"/>
    <w:uiPriority w:val="99"/>
    <w:unhideWhenUsed/>
    <w:rsid w:val="00FC157F"/>
    <w:pPr>
      <w:ind w:left="283" w:hanging="283"/>
      <w:contextualSpacing/>
    </w:pPr>
    <w:rPr>
      <w:lang w:val="es-ES"/>
    </w:rPr>
  </w:style>
  <w:style w:type="paragraph" w:styleId="Lista2">
    <w:name w:val="List 2"/>
    <w:basedOn w:val="Normal"/>
    <w:uiPriority w:val="99"/>
    <w:unhideWhenUsed/>
    <w:rsid w:val="00FC157F"/>
    <w:pPr>
      <w:ind w:left="566" w:hanging="283"/>
      <w:contextualSpacing/>
    </w:pPr>
    <w:rPr>
      <w:lang w:val="es-ES"/>
    </w:rPr>
  </w:style>
  <w:style w:type="paragraph" w:styleId="Lista3">
    <w:name w:val="List 3"/>
    <w:basedOn w:val="Normal"/>
    <w:uiPriority w:val="99"/>
    <w:unhideWhenUsed/>
    <w:rsid w:val="00FC157F"/>
    <w:pPr>
      <w:ind w:left="849" w:hanging="283"/>
      <w:contextualSpacing/>
    </w:pPr>
    <w:rPr>
      <w:lang w:val="es-ES"/>
    </w:rPr>
  </w:style>
  <w:style w:type="paragraph" w:styleId="Textoindependiente">
    <w:name w:val="Body Text"/>
    <w:basedOn w:val="Normal"/>
    <w:link w:val="TextoindependienteCar"/>
    <w:uiPriority w:val="99"/>
    <w:unhideWhenUsed/>
    <w:rsid w:val="00FC157F"/>
    <w:pPr>
      <w:spacing w:after="120"/>
    </w:pPr>
    <w:rPr>
      <w:lang w:val="es-ES"/>
    </w:rPr>
  </w:style>
  <w:style w:type="character" w:customStyle="1" w:styleId="TextoindependienteCar">
    <w:name w:val="Texto independiente Car"/>
    <w:basedOn w:val="Fuentedeprrafopredeter"/>
    <w:link w:val="Textoindependiente"/>
    <w:uiPriority w:val="99"/>
    <w:rsid w:val="00FC157F"/>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FC157F"/>
    <w:pPr>
      <w:spacing w:after="120"/>
      <w:ind w:left="283"/>
    </w:pPr>
    <w:rPr>
      <w:lang w:val="es-ES"/>
    </w:rPr>
  </w:style>
  <w:style w:type="character" w:customStyle="1" w:styleId="SangradetextonormalCar">
    <w:name w:val="Sangría de texto normal Car"/>
    <w:basedOn w:val="Fuentedeprrafopredeter"/>
    <w:link w:val="Sangradetextonormal"/>
    <w:uiPriority w:val="99"/>
    <w:rsid w:val="00FC157F"/>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FC157F"/>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FC157F"/>
    <w:rPr>
      <w:rFonts w:ascii="Times New Roman" w:eastAsia="Times New Roman" w:hAnsi="Times New Roman" w:cs="Times New Roman"/>
      <w:lang w:val="es-ES"/>
    </w:rPr>
  </w:style>
  <w:style w:type="character" w:customStyle="1" w:styleId="numberfracccentro">
    <w:name w:val="numberfracccentro"/>
    <w:basedOn w:val="Fuentedeprrafopredeter"/>
    <w:rsid w:val="004B7691"/>
  </w:style>
  <w:style w:type="character" w:customStyle="1" w:styleId="titulorubrolgt">
    <w:name w:val="titulorubrolgt"/>
    <w:basedOn w:val="Fuentedeprrafopredeter"/>
    <w:rsid w:val="004B7691"/>
  </w:style>
  <w:style w:type="paragraph" w:customStyle="1" w:styleId="Text">
    <w:name w:val="Text"/>
    <w:basedOn w:val="Normal"/>
    <w:link w:val="TextChar"/>
    <w:rsid w:val="00B93B76"/>
    <w:pPr>
      <w:spacing w:after="240"/>
    </w:pPr>
    <w:rPr>
      <w:szCs w:val="20"/>
      <w:lang w:val="en-US" w:eastAsia="en-US"/>
    </w:rPr>
  </w:style>
  <w:style w:type="character" w:customStyle="1" w:styleId="TextChar">
    <w:name w:val="Text Char"/>
    <w:link w:val="Text"/>
    <w:locked/>
    <w:rsid w:val="00B93B76"/>
    <w:rPr>
      <w:rFonts w:ascii="Times New Roman" w:eastAsia="Times New Roman" w:hAnsi="Times New Roman" w:cs="Times New Roman"/>
      <w:szCs w:val="20"/>
      <w:lang w:val="en-US" w:eastAsia="en-US"/>
    </w:rPr>
  </w:style>
  <w:style w:type="paragraph" w:customStyle="1" w:styleId="corte5transcripcion">
    <w:name w:val="corte5 transcripcion"/>
    <w:basedOn w:val="Normal"/>
    <w:rsid w:val="00B93B76"/>
    <w:pPr>
      <w:spacing w:line="360" w:lineRule="auto"/>
      <w:ind w:left="709" w:right="709"/>
      <w:jc w:val="both"/>
    </w:pPr>
    <w:rPr>
      <w:rFonts w:ascii="Arial" w:hAnsi="Arial" w:cs="Arial"/>
      <w:b/>
      <w:bCs/>
      <w:i/>
      <w:iCs/>
      <w:sz w:val="30"/>
      <w:szCs w:val="30"/>
      <w:lang w:eastAsia="es-MX"/>
    </w:rPr>
  </w:style>
  <w:style w:type="paragraph" w:customStyle="1" w:styleId="FAFunotente1">
    <w:name w:val="FA Fu?notente1"/>
    <w:basedOn w:val="Normal"/>
    <w:next w:val="Textonotapie"/>
    <w:uiPriority w:val="99"/>
    <w:rsid w:val="001D2165"/>
    <w:rPr>
      <w:rFonts w:asciiTheme="minorHAnsi" w:eastAsia="Cambria" w:hAnsiTheme="minorHAnsi" w:cstheme="minorBidi"/>
      <w:sz w:val="20"/>
      <w:szCs w:val="20"/>
      <w:lang w:eastAsia="en-US"/>
    </w:rPr>
  </w:style>
  <w:style w:type="paragraph" w:customStyle="1" w:styleId="paragraph">
    <w:name w:val="paragraph"/>
    <w:basedOn w:val="Normal"/>
    <w:rsid w:val="00004C7A"/>
    <w:pPr>
      <w:spacing w:before="100" w:beforeAutospacing="1" w:after="100" w:afterAutospacing="1" w:line="264" w:lineRule="auto"/>
    </w:pPr>
    <w:rPr>
      <w:rFonts w:asciiTheme="minorHAnsi" w:eastAsiaTheme="minorEastAsia" w:hAnsiTheme="minorHAnsi" w:cstheme="minorBidi"/>
      <w:sz w:val="20"/>
      <w:szCs w:val="20"/>
      <w:lang w:eastAsia="es-MX"/>
    </w:rPr>
  </w:style>
  <w:style w:type="table" w:customStyle="1" w:styleId="Tablaconcuadrcula1">
    <w:name w:val="Tabla con cuadrícula1"/>
    <w:basedOn w:val="Tablanormal"/>
    <w:next w:val="Tablaconcuadrcula"/>
    <w:uiPriority w:val="59"/>
    <w:rsid w:val="00555C12"/>
    <w:rPr>
      <w:rFonts w:ascii="Calibri" w:eastAsia="Calibri" w:hAnsi="Calibri" w:cs="Times New Roman"/>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39"/>
    <w:rsid w:val="00177F5F"/>
    <w:rPr>
      <w:rFonts w:eastAsia="Calibr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
    <w:name w:val="Mención sin resolver1"/>
    <w:basedOn w:val="Fuentedeprrafopredeter"/>
    <w:uiPriority w:val="99"/>
    <w:semiHidden/>
    <w:unhideWhenUsed/>
    <w:rsid w:val="000D297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3825">
      <w:bodyDiv w:val="1"/>
      <w:marLeft w:val="0"/>
      <w:marRight w:val="0"/>
      <w:marTop w:val="0"/>
      <w:marBottom w:val="0"/>
      <w:divBdr>
        <w:top w:val="none" w:sz="0" w:space="0" w:color="auto"/>
        <w:left w:val="none" w:sz="0" w:space="0" w:color="auto"/>
        <w:bottom w:val="none" w:sz="0" w:space="0" w:color="auto"/>
        <w:right w:val="none" w:sz="0" w:space="0" w:color="auto"/>
      </w:divBdr>
    </w:div>
    <w:div w:id="7415351">
      <w:bodyDiv w:val="1"/>
      <w:marLeft w:val="0"/>
      <w:marRight w:val="0"/>
      <w:marTop w:val="0"/>
      <w:marBottom w:val="0"/>
      <w:divBdr>
        <w:top w:val="none" w:sz="0" w:space="0" w:color="auto"/>
        <w:left w:val="none" w:sz="0" w:space="0" w:color="auto"/>
        <w:bottom w:val="none" w:sz="0" w:space="0" w:color="auto"/>
        <w:right w:val="none" w:sz="0" w:space="0" w:color="auto"/>
      </w:divBdr>
    </w:div>
    <w:div w:id="13309417">
      <w:bodyDiv w:val="1"/>
      <w:marLeft w:val="0"/>
      <w:marRight w:val="0"/>
      <w:marTop w:val="0"/>
      <w:marBottom w:val="0"/>
      <w:divBdr>
        <w:top w:val="none" w:sz="0" w:space="0" w:color="auto"/>
        <w:left w:val="none" w:sz="0" w:space="0" w:color="auto"/>
        <w:bottom w:val="none" w:sz="0" w:space="0" w:color="auto"/>
        <w:right w:val="none" w:sz="0" w:space="0" w:color="auto"/>
      </w:divBdr>
    </w:div>
    <w:div w:id="17434613">
      <w:bodyDiv w:val="1"/>
      <w:marLeft w:val="0"/>
      <w:marRight w:val="0"/>
      <w:marTop w:val="0"/>
      <w:marBottom w:val="0"/>
      <w:divBdr>
        <w:top w:val="none" w:sz="0" w:space="0" w:color="auto"/>
        <w:left w:val="none" w:sz="0" w:space="0" w:color="auto"/>
        <w:bottom w:val="none" w:sz="0" w:space="0" w:color="auto"/>
        <w:right w:val="none" w:sz="0" w:space="0" w:color="auto"/>
      </w:divBdr>
    </w:div>
    <w:div w:id="19861476">
      <w:bodyDiv w:val="1"/>
      <w:marLeft w:val="0"/>
      <w:marRight w:val="0"/>
      <w:marTop w:val="0"/>
      <w:marBottom w:val="0"/>
      <w:divBdr>
        <w:top w:val="none" w:sz="0" w:space="0" w:color="auto"/>
        <w:left w:val="none" w:sz="0" w:space="0" w:color="auto"/>
        <w:bottom w:val="none" w:sz="0" w:space="0" w:color="auto"/>
        <w:right w:val="none" w:sz="0" w:space="0" w:color="auto"/>
      </w:divBdr>
    </w:div>
    <w:div w:id="29763355">
      <w:bodyDiv w:val="1"/>
      <w:marLeft w:val="0"/>
      <w:marRight w:val="0"/>
      <w:marTop w:val="0"/>
      <w:marBottom w:val="0"/>
      <w:divBdr>
        <w:top w:val="none" w:sz="0" w:space="0" w:color="auto"/>
        <w:left w:val="none" w:sz="0" w:space="0" w:color="auto"/>
        <w:bottom w:val="none" w:sz="0" w:space="0" w:color="auto"/>
        <w:right w:val="none" w:sz="0" w:space="0" w:color="auto"/>
      </w:divBdr>
    </w:div>
    <w:div w:id="32119446">
      <w:bodyDiv w:val="1"/>
      <w:marLeft w:val="0"/>
      <w:marRight w:val="0"/>
      <w:marTop w:val="0"/>
      <w:marBottom w:val="0"/>
      <w:divBdr>
        <w:top w:val="none" w:sz="0" w:space="0" w:color="auto"/>
        <w:left w:val="none" w:sz="0" w:space="0" w:color="auto"/>
        <w:bottom w:val="none" w:sz="0" w:space="0" w:color="auto"/>
        <w:right w:val="none" w:sz="0" w:space="0" w:color="auto"/>
      </w:divBdr>
    </w:div>
    <w:div w:id="52431554">
      <w:bodyDiv w:val="1"/>
      <w:marLeft w:val="0"/>
      <w:marRight w:val="0"/>
      <w:marTop w:val="0"/>
      <w:marBottom w:val="0"/>
      <w:divBdr>
        <w:top w:val="none" w:sz="0" w:space="0" w:color="auto"/>
        <w:left w:val="none" w:sz="0" w:space="0" w:color="auto"/>
        <w:bottom w:val="none" w:sz="0" w:space="0" w:color="auto"/>
        <w:right w:val="none" w:sz="0" w:space="0" w:color="auto"/>
      </w:divBdr>
    </w:div>
    <w:div w:id="59669955">
      <w:bodyDiv w:val="1"/>
      <w:marLeft w:val="0"/>
      <w:marRight w:val="0"/>
      <w:marTop w:val="0"/>
      <w:marBottom w:val="0"/>
      <w:divBdr>
        <w:top w:val="none" w:sz="0" w:space="0" w:color="auto"/>
        <w:left w:val="none" w:sz="0" w:space="0" w:color="auto"/>
        <w:bottom w:val="none" w:sz="0" w:space="0" w:color="auto"/>
        <w:right w:val="none" w:sz="0" w:space="0" w:color="auto"/>
      </w:divBdr>
    </w:div>
    <w:div w:id="89274664">
      <w:bodyDiv w:val="1"/>
      <w:marLeft w:val="0"/>
      <w:marRight w:val="0"/>
      <w:marTop w:val="0"/>
      <w:marBottom w:val="0"/>
      <w:divBdr>
        <w:top w:val="none" w:sz="0" w:space="0" w:color="auto"/>
        <w:left w:val="none" w:sz="0" w:space="0" w:color="auto"/>
        <w:bottom w:val="none" w:sz="0" w:space="0" w:color="auto"/>
        <w:right w:val="none" w:sz="0" w:space="0" w:color="auto"/>
      </w:divBdr>
      <w:divsChild>
        <w:div w:id="330328678">
          <w:marLeft w:val="720"/>
          <w:marRight w:val="0"/>
          <w:marTop w:val="0"/>
          <w:marBottom w:val="101"/>
          <w:divBdr>
            <w:top w:val="none" w:sz="0" w:space="0" w:color="auto"/>
            <w:left w:val="none" w:sz="0" w:space="0" w:color="auto"/>
            <w:bottom w:val="none" w:sz="0" w:space="0" w:color="auto"/>
            <w:right w:val="none" w:sz="0" w:space="0" w:color="auto"/>
          </w:divBdr>
        </w:div>
        <w:div w:id="402601738">
          <w:marLeft w:val="0"/>
          <w:marRight w:val="0"/>
          <w:marTop w:val="0"/>
          <w:marBottom w:val="101"/>
          <w:divBdr>
            <w:top w:val="none" w:sz="0" w:space="0" w:color="auto"/>
            <w:left w:val="none" w:sz="0" w:space="0" w:color="auto"/>
            <w:bottom w:val="none" w:sz="0" w:space="0" w:color="auto"/>
            <w:right w:val="none" w:sz="0" w:space="0" w:color="auto"/>
          </w:divBdr>
        </w:div>
        <w:div w:id="1089733247">
          <w:marLeft w:val="720"/>
          <w:marRight w:val="0"/>
          <w:marTop w:val="0"/>
          <w:marBottom w:val="101"/>
          <w:divBdr>
            <w:top w:val="none" w:sz="0" w:space="0" w:color="auto"/>
            <w:left w:val="none" w:sz="0" w:space="0" w:color="auto"/>
            <w:bottom w:val="none" w:sz="0" w:space="0" w:color="auto"/>
            <w:right w:val="none" w:sz="0" w:space="0" w:color="auto"/>
          </w:divBdr>
        </w:div>
        <w:div w:id="1315185757">
          <w:marLeft w:val="0"/>
          <w:marRight w:val="0"/>
          <w:marTop w:val="0"/>
          <w:marBottom w:val="101"/>
          <w:divBdr>
            <w:top w:val="none" w:sz="0" w:space="0" w:color="auto"/>
            <w:left w:val="none" w:sz="0" w:space="0" w:color="auto"/>
            <w:bottom w:val="none" w:sz="0" w:space="0" w:color="auto"/>
            <w:right w:val="none" w:sz="0" w:space="0" w:color="auto"/>
          </w:divBdr>
        </w:div>
        <w:div w:id="1777406526">
          <w:marLeft w:val="720"/>
          <w:marRight w:val="0"/>
          <w:marTop w:val="0"/>
          <w:marBottom w:val="101"/>
          <w:divBdr>
            <w:top w:val="none" w:sz="0" w:space="0" w:color="auto"/>
            <w:left w:val="none" w:sz="0" w:space="0" w:color="auto"/>
            <w:bottom w:val="none" w:sz="0" w:space="0" w:color="auto"/>
            <w:right w:val="none" w:sz="0" w:space="0" w:color="auto"/>
          </w:divBdr>
        </w:div>
        <w:div w:id="1834636591">
          <w:marLeft w:val="720"/>
          <w:marRight w:val="0"/>
          <w:marTop w:val="0"/>
          <w:marBottom w:val="101"/>
          <w:divBdr>
            <w:top w:val="none" w:sz="0" w:space="0" w:color="auto"/>
            <w:left w:val="none" w:sz="0" w:space="0" w:color="auto"/>
            <w:bottom w:val="none" w:sz="0" w:space="0" w:color="auto"/>
            <w:right w:val="none" w:sz="0" w:space="0" w:color="auto"/>
          </w:divBdr>
        </w:div>
      </w:divsChild>
    </w:div>
    <w:div w:id="92013617">
      <w:bodyDiv w:val="1"/>
      <w:marLeft w:val="0"/>
      <w:marRight w:val="0"/>
      <w:marTop w:val="0"/>
      <w:marBottom w:val="0"/>
      <w:divBdr>
        <w:top w:val="none" w:sz="0" w:space="0" w:color="auto"/>
        <w:left w:val="none" w:sz="0" w:space="0" w:color="auto"/>
        <w:bottom w:val="none" w:sz="0" w:space="0" w:color="auto"/>
        <w:right w:val="none" w:sz="0" w:space="0" w:color="auto"/>
      </w:divBdr>
    </w:div>
    <w:div w:id="93331375">
      <w:bodyDiv w:val="1"/>
      <w:marLeft w:val="0"/>
      <w:marRight w:val="0"/>
      <w:marTop w:val="0"/>
      <w:marBottom w:val="0"/>
      <w:divBdr>
        <w:top w:val="none" w:sz="0" w:space="0" w:color="auto"/>
        <w:left w:val="none" w:sz="0" w:space="0" w:color="auto"/>
        <w:bottom w:val="none" w:sz="0" w:space="0" w:color="auto"/>
        <w:right w:val="none" w:sz="0" w:space="0" w:color="auto"/>
      </w:divBdr>
    </w:div>
    <w:div w:id="95565612">
      <w:bodyDiv w:val="1"/>
      <w:marLeft w:val="0"/>
      <w:marRight w:val="0"/>
      <w:marTop w:val="0"/>
      <w:marBottom w:val="0"/>
      <w:divBdr>
        <w:top w:val="none" w:sz="0" w:space="0" w:color="auto"/>
        <w:left w:val="none" w:sz="0" w:space="0" w:color="auto"/>
        <w:bottom w:val="none" w:sz="0" w:space="0" w:color="auto"/>
        <w:right w:val="none" w:sz="0" w:space="0" w:color="auto"/>
      </w:divBdr>
      <w:divsChild>
        <w:div w:id="12583552">
          <w:marLeft w:val="0"/>
          <w:marRight w:val="0"/>
          <w:marTop w:val="0"/>
          <w:marBottom w:val="101"/>
          <w:divBdr>
            <w:top w:val="none" w:sz="0" w:space="0" w:color="auto"/>
            <w:left w:val="none" w:sz="0" w:space="0" w:color="auto"/>
            <w:bottom w:val="none" w:sz="0" w:space="0" w:color="auto"/>
            <w:right w:val="none" w:sz="0" w:space="0" w:color="auto"/>
          </w:divBdr>
        </w:div>
        <w:div w:id="42294892">
          <w:marLeft w:val="0"/>
          <w:marRight w:val="0"/>
          <w:marTop w:val="0"/>
          <w:marBottom w:val="101"/>
          <w:divBdr>
            <w:top w:val="none" w:sz="0" w:space="0" w:color="auto"/>
            <w:left w:val="none" w:sz="0" w:space="0" w:color="auto"/>
            <w:bottom w:val="none" w:sz="0" w:space="0" w:color="auto"/>
            <w:right w:val="none" w:sz="0" w:space="0" w:color="auto"/>
          </w:divBdr>
        </w:div>
        <w:div w:id="54008293">
          <w:marLeft w:val="0"/>
          <w:marRight w:val="0"/>
          <w:marTop w:val="0"/>
          <w:marBottom w:val="101"/>
          <w:divBdr>
            <w:top w:val="none" w:sz="0" w:space="0" w:color="auto"/>
            <w:left w:val="none" w:sz="0" w:space="0" w:color="auto"/>
            <w:bottom w:val="none" w:sz="0" w:space="0" w:color="auto"/>
            <w:right w:val="none" w:sz="0" w:space="0" w:color="auto"/>
          </w:divBdr>
        </w:div>
        <w:div w:id="210073153">
          <w:marLeft w:val="0"/>
          <w:marRight w:val="0"/>
          <w:marTop w:val="0"/>
          <w:marBottom w:val="101"/>
          <w:divBdr>
            <w:top w:val="none" w:sz="0" w:space="0" w:color="auto"/>
            <w:left w:val="none" w:sz="0" w:space="0" w:color="auto"/>
            <w:bottom w:val="none" w:sz="0" w:space="0" w:color="auto"/>
            <w:right w:val="none" w:sz="0" w:space="0" w:color="auto"/>
          </w:divBdr>
        </w:div>
        <w:div w:id="338117306">
          <w:marLeft w:val="0"/>
          <w:marRight w:val="0"/>
          <w:marTop w:val="0"/>
          <w:marBottom w:val="101"/>
          <w:divBdr>
            <w:top w:val="none" w:sz="0" w:space="0" w:color="auto"/>
            <w:left w:val="none" w:sz="0" w:space="0" w:color="auto"/>
            <w:bottom w:val="none" w:sz="0" w:space="0" w:color="auto"/>
            <w:right w:val="none" w:sz="0" w:space="0" w:color="auto"/>
          </w:divBdr>
        </w:div>
        <w:div w:id="1283271220">
          <w:marLeft w:val="0"/>
          <w:marRight w:val="0"/>
          <w:marTop w:val="101"/>
          <w:marBottom w:val="101"/>
          <w:divBdr>
            <w:top w:val="none" w:sz="0" w:space="0" w:color="auto"/>
            <w:left w:val="none" w:sz="0" w:space="0" w:color="auto"/>
            <w:bottom w:val="none" w:sz="0" w:space="0" w:color="auto"/>
            <w:right w:val="none" w:sz="0" w:space="0" w:color="auto"/>
          </w:divBdr>
        </w:div>
        <w:div w:id="1506747001">
          <w:marLeft w:val="0"/>
          <w:marRight w:val="0"/>
          <w:marTop w:val="0"/>
          <w:marBottom w:val="101"/>
          <w:divBdr>
            <w:top w:val="none" w:sz="0" w:space="0" w:color="auto"/>
            <w:left w:val="none" w:sz="0" w:space="0" w:color="auto"/>
            <w:bottom w:val="none" w:sz="0" w:space="0" w:color="auto"/>
            <w:right w:val="none" w:sz="0" w:space="0" w:color="auto"/>
          </w:divBdr>
        </w:div>
        <w:div w:id="2142459306">
          <w:marLeft w:val="0"/>
          <w:marRight w:val="0"/>
          <w:marTop w:val="0"/>
          <w:marBottom w:val="101"/>
          <w:divBdr>
            <w:top w:val="none" w:sz="0" w:space="0" w:color="auto"/>
            <w:left w:val="none" w:sz="0" w:space="0" w:color="auto"/>
            <w:bottom w:val="none" w:sz="0" w:space="0" w:color="auto"/>
            <w:right w:val="none" w:sz="0" w:space="0" w:color="auto"/>
          </w:divBdr>
        </w:div>
      </w:divsChild>
    </w:div>
    <w:div w:id="100564970">
      <w:bodyDiv w:val="1"/>
      <w:marLeft w:val="0"/>
      <w:marRight w:val="0"/>
      <w:marTop w:val="0"/>
      <w:marBottom w:val="0"/>
      <w:divBdr>
        <w:top w:val="none" w:sz="0" w:space="0" w:color="auto"/>
        <w:left w:val="none" w:sz="0" w:space="0" w:color="auto"/>
        <w:bottom w:val="none" w:sz="0" w:space="0" w:color="auto"/>
        <w:right w:val="none" w:sz="0" w:space="0" w:color="auto"/>
      </w:divBdr>
    </w:div>
    <w:div w:id="101271210">
      <w:bodyDiv w:val="1"/>
      <w:marLeft w:val="0"/>
      <w:marRight w:val="0"/>
      <w:marTop w:val="0"/>
      <w:marBottom w:val="0"/>
      <w:divBdr>
        <w:top w:val="none" w:sz="0" w:space="0" w:color="auto"/>
        <w:left w:val="none" w:sz="0" w:space="0" w:color="auto"/>
        <w:bottom w:val="none" w:sz="0" w:space="0" w:color="auto"/>
        <w:right w:val="none" w:sz="0" w:space="0" w:color="auto"/>
      </w:divBdr>
    </w:div>
    <w:div w:id="105581824">
      <w:bodyDiv w:val="1"/>
      <w:marLeft w:val="0"/>
      <w:marRight w:val="0"/>
      <w:marTop w:val="0"/>
      <w:marBottom w:val="0"/>
      <w:divBdr>
        <w:top w:val="none" w:sz="0" w:space="0" w:color="auto"/>
        <w:left w:val="none" w:sz="0" w:space="0" w:color="auto"/>
        <w:bottom w:val="none" w:sz="0" w:space="0" w:color="auto"/>
        <w:right w:val="none" w:sz="0" w:space="0" w:color="auto"/>
      </w:divBdr>
    </w:div>
    <w:div w:id="117529049">
      <w:bodyDiv w:val="1"/>
      <w:marLeft w:val="0"/>
      <w:marRight w:val="0"/>
      <w:marTop w:val="0"/>
      <w:marBottom w:val="0"/>
      <w:divBdr>
        <w:top w:val="none" w:sz="0" w:space="0" w:color="auto"/>
        <w:left w:val="none" w:sz="0" w:space="0" w:color="auto"/>
        <w:bottom w:val="none" w:sz="0" w:space="0" w:color="auto"/>
        <w:right w:val="none" w:sz="0" w:space="0" w:color="auto"/>
      </w:divBdr>
    </w:div>
    <w:div w:id="127287644">
      <w:bodyDiv w:val="1"/>
      <w:marLeft w:val="0"/>
      <w:marRight w:val="0"/>
      <w:marTop w:val="0"/>
      <w:marBottom w:val="0"/>
      <w:divBdr>
        <w:top w:val="none" w:sz="0" w:space="0" w:color="auto"/>
        <w:left w:val="none" w:sz="0" w:space="0" w:color="auto"/>
        <w:bottom w:val="none" w:sz="0" w:space="0" w:color="auto"/>
        <w:right w:val="none" w:sz="0" w:space="0" w:color="auto"/>
      </w:divBdr>
    </w:div>
    <w:div w:id="129444878">
      <w:bodyDiv w:val="1"/>
      <w:marLeft w:val="0"/>
      <w:marRight w:val="0"/>
      <w:marTop w:val="0"/>
      <w:marBottom w:val="0"/>
      <w:divBdr>
        <w:top w:val="none" w:sz="0" w:space="0" w:color="auto"/>
        <w:left w:val="none" w:sz="0" w:space="0" w:color="auto"/>
        <w:bottom w:val="none" w:sz="0" w:space="0" w:color="auto"/>
        <w:right w:val="none" w:sz="0" w:space="0" w:color="auto"/>
      </w:divBdr>
    </w:div>
    <w:div w:id="131992770">
      <w:bodyDiv w:val="1"/>
      <w:marLeft w:val="0"/>
      <w:marRight w:val="0"/>
      <w:marTop w:val="0"/>
      <w:marBottom w:val="0"/>
      <w:divBdr>
        <w:top w:val="none" w:sz="0" w:space="0" w:color="auto"/>
        <w:left w:val="none" w:sz="0" w:space="0" w:color="auto"/>
        <w:bottom w:val="none" w:sz="0" w:space="0" w:color="auto"/>
        <w:right w:val="none" w:sz="0" w:space="0" w:color="auto"/>
      </w:divBdr>
    </w:div>
    <w:div w:id="149180172">
      <w:bodyDiv w:val="1"/>
      <w:marLeft w:val="0"/>
      <w:marRight w:val="0"/>
      <w:marTop w:val="0"/>
      <w:marBottom w:val="0"/>
      <w:divBdr>
        <w:top w:val="none" w:sz="0" w:space="0" w:color="auto"/>
        <w:left w:val="none" w:sz="0" w:space="0" w:color="auto"/>
        <w:bottom w:val="none" w:sz="0" w:space="0" w:color="auto"/>
        <w:right w:val="none" w:sz="0" w:space="0" w:color="auto"/>
      </w:divBdr>
    </w:div>
    <w:div w:id="182865957">
      <w:bodyDiv w:val="1"/>
      <w:marLeft w:val="0"/>
      <w:marRight w:val="0"/>
      <w:marTop w:val="0"/>
      <w:marBottom w:val="0"/>
      <w:divBdr>
        <w:top w:val="none" w:sz="0" w:space="0" w:color="auto"/>
        <w:left w:val="none" w:sz="0" w:space="0" w:color="auto"/>
        <w:bottom w:val="none" w:sz="0" w:space="0" w:color="auto"/>
        <w:right w:val="none" w:sz="0" w:space="0" w:color="auto"/>
      </w:divBdr>
    </w:div>
    <w:div w:id="186675166">
      <w:bodyDiv w:val="1"/>
      <w:marLeft w:val="0"/>
      <w:marRight w:val="0"/>
      <w:marTop w:val="0"/>
      <w:marBottom w:val="0"/>
      <w:divBdr>
        <w:top w:val="none" w:sz="0" w:space="0" w:color="auto"/>
        <w:left w:val="none" w:sz="0" w:space="0" w:color="auto"/>
        <w:bottom w:val="none" w:sz="0" w:space="0" w:color="auto"/>
        <w:right w:val="none" w:sz="0" w:space="0" w:color="auto"/>
      </w:divBdr>
    </w:div>
    <w:div w:id="187137944">
      <w:bodyDiv w:val="1"/>
      <w:marLeft w:val="0"/>
      <w:marRight w:val="0"/>
      <w:marTop w:val="0"/>
      <w:marBottom w:val="0"/>
      <w:divBdr>
        <w:top w:val="none" w:sz="0" w:space="0" w:color="auto"/>
        <w:left w:val="none" w:sz="0" w:space="0" w:color="auto"/>
        <w:bottom w:val="none" w:sz="0" w:space="0" w:color="auto"/>
        <w:right w:val="none" w:sz="0" w:space="0" w:color="auto"/>
      </w:divBdr>
    </w:div>
    <w:div w:id="200215527">
      <w:bodyDiv w:val="1"/>
      <w:marLeft w:val="0"/>
      <w:marRight w:val="0"/>
      <w:marTop w:val="0"/>
      <w:marBottom w:val="0"/>
      <w:divBdr>
        <w:top w:val="none" w:sz="0" w:space="0" w:color="auto"/>
        <w:left w:val="none" w:sz="0" w:space="0" w:color="auto"/>
        <w:bottom w:val="none" w:sz="0" w:space="0" w:color="auto"/>
        <w:right w:val="none" w:sz="0" w:space="0" w:color="auto"/>
      </w:divBdr>
    </w:div>
    <w:div w:id="204488720">
      <w:bodyDiv w:val="1"/>
      <w:marLeft w:val="0"/>
      <w:marRight w:val="0"/>
      <w:marTop w:val="0"/>
      <w:marBottom w:val="0"/>
      <w:divBdr>
        <w:top w:val="none" w:sz="0" w:space="0" w:color="auto"/>
        <w:left w:val="none" w:sz="0" w:space="0" w:color="auto"/>
        <w:bottom w:val="none" w:sz="0" w:space="0" w:color="auto"/>
        <w:right w:val="none" w:sz="0" w:space="0" w:color="auto"/>
      </w:divBdr>
    </w:div>
    <w:div w:id="211813069">
      <w:bodyDiv w:val="1"/>
      <w:marLeft w:val="0"/>
      <w:marRight w:val="0"/>
      <w:marTop w:val="0"/>
      <w:marBottom w:val="0"/>
      <w:divBdr>
        <w:top w:val="none" w:sz="0" w:space="0" w:color="auto"/>
        <w:left w:val="none" w:sz="0" w:space="0" w:color="auto"/>
        <w:bottom w:val="none" w:sz="0" w:space="0" w:color="auto"/>
        <w:right w:val="none" w:sz="0" w:space="0" w:color="auto"/>
      </w:divBdr>
    </w:div>
    <w:div w:id="215968621">
      <w:bodyDiv w:val="1"/>
      <w:marLeft w:val="0"/>
      <w:marRight w:val="0"/>
      <w:marTop w:val="0"/>
      <w:marBottom w:val="0"/>
      <w:divBdr>
        <w:top w:val="none" w:sz="0" w:space="0" w:color="auto"/>
        <w:left w:val="none" w:sz="0" w:space="0" w:color="auto"/>
        <w:bottom w:val="none" w:sz="0" w:space="0" w:color="auto"/>
        <w:right w:val="none" w:sz="0" w:space="0" w:color="auto"/>
      </w:divBdr>
    </w:div>
    <w:div w:id="232811671">
      <w:bodyDiv w:val="1"/>
      <w:marLeft w:val="0"/>
      <w:marRight w:val="0"/>
      <w:marTop w:val="0"/>
      <w:marBottom w:val="0"/>
      <w:divBdr>
        <w:top w:val="none" w:sz="0" w:space="0" w:color="auto"/>
        <w:left w:val="none" w:sz="0" w:space="0" w:color="auto"/>
        <w:bottom w:val="none" w:sz="0" w:space="0" w:color="auto"/>
        <w:right w:val="none" w:sz="0" w:space="0" w:color="auto"/>
      </w:divBdr>
    </w:div>
    <w:div w:id="246231739">
      <w:bodyDiv w:val="1"/>
      <w:marLeft w:val="0"/>
      <w:marRight w:val="0"/>
      <w:marTop w:val="0"/>
      <w:marBottom w:val="0"/>
      <w:divBdr>
        <w:top w:val="none" w:sz="0" w:space="0" w:color="auto"/>
        <w:left w:val="none" w:sz="0" w:space="0" w:color="auto"/>
        <w:bottom w:val="none" w:sz="0" w:space="0" w:color="auto"/>
        <w:right w:val="none" w:sz="0" w:space="0" w:color="auto"/>
      </w:divBdr>
    </w:div>
    <w:div w:id="246505876">
      <w:bodyDiv w:val="1"/>
      <w:marLeft w:val="0"/>
      <w:marRight w:val="0"/>
      <w:marTop w:val="0"/>
      <w:marBottom w:val="0"/>
      <w:divBdr>
        <w:top w:val="none" w:sz="0" w:space="0" w:color="auto"/>
        <w:left w:val="none" w:sz="0" w:space="0" w:color="auto"/>
        <w:bottom w:val="none" w:sz="0" w:space="0" w:color="auto"/>
        <w:right w:val="none" w:sz="0" w:space="0" w:color="auto"/>
      </w:divBdr>
    </w:div>
    <w:div w:id="248127280">
      <w:bodyDiv w:val="1"/>
      <w:marLeft w:val="0"/>
      <w:marRight w:val="0"/>
      <w:marTop w:val="0"/>
      <w:marBottom w:val="0"/>
      <w:divBdr>
        <w:top w:val="none" w:sz="0" w:space="0" w:color="auto"/>
        <w:left w:val="none" w:sz="0" w:space="0" w:color="auto"/>
        <w:bottom w:val="none" w:sz="0" w:space="0" w:color="auto"/>
        <w:right w:val="none" w:sz="0" w:space="0" w:color="auto"/>
      </w:divBdr>
    </w:div>
    <w:div w:id="278874173">
      <w:bodyDiv w:val="1"/>
      <w:marLeft w:val="0"/>
      <w:marRight w:val="0"/>
      <w:marTop w:val="0"/>
      <w:marBottom w:val="0"/>
      <w:divBdr>
        <w:top w:val="none" w:sz="0" w:space="0" w:color="auto"/>
        <w:left w:val="none" w:sz="0" w:space="0" w:color="auto"/>
        <w:bottom w:val="none" w:sz="0" w:space="0" w:color="auto"/>
        <w:right w:val="none" w:sz="0" w:space="0" w:color="auto"/>
      </w:divBdr>
    </w:div>
    <w:div w:id="281428320">
      <w:bodyDiv w:val="1"/>
      <w:marLeft w:val="0"/>
      <w:marRight w:val="0"/>
      <w:marTop w:val="0"/>
      <w:marBottom w:val="0"/>
      <w:divBdr>
        <w:top w:val="none" w:sz="0" w:space="0" w:color="auto"/>
        <w:left w:val="none" w:sz="0" w:space="0" w:color="auto"/>
        <w:bottom w:val="none" w:sz="0" w:space="0" w:color="auto"/>
        <w:right w:val="none" w:sz="0" w:space="0" w:color="auto"/>
      </w:divBdr>
    </w:div>
    <w:div w:id="299652669">
      <w:bodyDiv w:val="1"/>
      <w:marLeft w:val="0"/>
      <w:marRight w:val="0"/>
      <w:marTop w:val="0"/>
      <w:marBottom w:val="0"/>
      <w:divBdr>
        <w:top w:val="none" w:sz="0" w:space="0" w:color="auto"/>
        <w:left w:val="none" w:sz="0" w:space="0" w:color="auto"/>
        <w:bottom w:val="none" w:sz="0" w:space="0" w:color="auto"/>
        <w:right w:val="none" w:sz="0" w:space="0" w:color="auto"/>
      </w:divBdr>
    </w:div>
    <w:div w:id="301619549">
      <w:bodyDiv w:val="1"/>
      <w:marLeft w:val="0"/>
      <w:marRight w:val="0"/>
      <w:marTop w:val="0"/>
      <w:marBottom w:val="0"/>
      <w:divBdr>
        <w:top w:val="none" w:sz="0" w:space="0" w:color="auto"/>
        <w:left w:val="none" w:sz="0" w:space="0" w:color="auto"/>
        <w:bottom w:val="none" w:sz="0" w:space="0" w:color="auto"/>
        <w:right w:val="none" w:sz="0" w:space="0" w:color="auto"/>
      </w:divBdr>
    </w:div>
    <w:div w:id="308248124">
      <w:bodyDiv w:val="1"/>
      <w:marLeft w:val="0"/>
      <w:marRight w:val="0"/>
      <w:marTop w:val="0"/>
      <w:marBottom w:val="0"/>
      <w:divBdr>
        <w:top w:val="none" w:sz="0" w:space="0" w:color="auto"/>
        <w:left w:val="none" w:sz="0" w:space="0" w:color="auto"/>
        <w:bottom w:val="none" w:sz="0" w:space="0" w:color="auto"/>
        <w:right w:val="none" w:sz="0" w:space="0" w:color="auto"/>
      </w:divBdr>
    </w:div>
    <w:div w:id="320694554">
      <w:bodyDiv w:val="1"/>
      <w:marLeft w:val="0"/>
      <w:marRight w:val="0"/>
      <w:marTop w:val="0"/>
      <w:marBottom w:val="0"/>
      <w:divBdr>
        <w:top w:val="none" w:sz="0" w:space="0" w:color="auto"/>
        <w:left w:val="none" w:sz="0" w:space="0" w:color="auto"/>
        <w:bottom w:val="none" w:sz="0" w:space="0" w:color="auto"/>
        <w:right w:val="none" w:sz="0" w:space="0" w:color="auto"/>
      </w:divBdr>
    </w:div>
    <w:div w:id="321470527">
      <w:bodyDiv w:val="1"/>
      <w:marLeft w:val="0"/>
      <w:marRight w:val="0"/>
      <w:marTop w:val="0"/>
      <w:marBottom w:val="0"/>
      <w:divBdr>
        <w:top w:val="none" w:sz="0" w:space="0" w:color="auto"/>
        <w:left w:val="none" w:sz="0" w:space="0" w:color="auto"/>
        <w:bottom w:val="none" w:sz="0" w:space="0" w:color="auto"/>
        <w:right w:val="none" w:sz="0" w:space="0" w:color="auto"/>
      </w:divBdr>
    </w:div>
    <w:div w:id="331762968">
      <w:bodyDiv w:val="1"/>
      <w:marLeft w:val="0"/>
      <w:marRight w:val="0"/>
      <w:marTop w:val="0"/>
      <w:marBottom w:val="0"/>
      <w:divBdr>
        <w:top w:val="none" w:sz="0" w:space="0" w:color="auto"/>
        <w:left w:val="none" w:sz="0" w:space="0" w:color="auto"/>
        <w:bottom w:val="none" w:sz="0" w:space="0" w:color="auto"/>
        <w:right w:val="none" w:sz="0" w:space="0" w:color="auto"/>
      </w:divBdr>
    </w:div>
    <w:div w:id="332031540">
      <w:bodyDiv w:val="1"/>
      <w:marLeft w:val="0"/>
      <w:marRight w:val="0"/>
      <w:marTop w:val="0"/>
      <w:marBottom w:val="0"/>
      <w:divBdr>
        <w:top w:val="none" w:sz="0" w:space="0" w:color="auto"/>
        <w:left w:val="none" w:sz="0" w:space="0" w:color="auto"/>
        <w:bottom w:val="none" w:sz="0" w:space="0" w:color="auto"/>
        <w:right w:val="none" w:sz="0" w:space="0" w:color="auto"/>
      </w:divBdr>
    </w:div>
    <w:div w:id="336467729">
      <w:bodyDiv w:val="1"/>
      <w:marLeft w:val="0"/>
      <w:marRight w:val="0"/>
      <w:marTop w:val="0"/>
      <w:marBottom w:val="0"/>
      <w:divBdr>
        <w:top w:val="none" w:sz="0" w:space="0" w:color="auto"/>
        <w:left w:val="none" w:sz="0" w:space="0" w:color="auto"/>
        <w:bottom w:val="none" w:sz="0" w:space="0" w:color="auto"/>
        <w:right w:val="none" w:sz="0" w:space="0" w:color="auto"/>
      </w:divBdr>
    </w:div>
    <w:div w:id="337469054">
      <w:bodyDiv w:val="1"/>
      <w:marLeft w:val="0"/>
      <w:marRight w:val="0"/>
      <w:marTop w:val="0"/>
      <w:marBottom w:val="0"/>
      <w:divBdr>
        <w:top w:val="none" w:sz="0" w:space="0" w:color="auto"/>
        <w:left w:val="none" w:sz="0" w:space="0" w:color="auto"/>
        <w:bottom w:val="none" w:sz="0" w:space="0" w:color="auto"/>
        <w:right w:val="none" w:sz="0" w:space="0" w:color="auto"/>
      </w:divBdr>
    </w:div>
    <w:div w:id="356005455">
      <w:bodyDiv w:val="1"/>
      <w:marLeft w:val="0"/>
      <w:marRight w:val="0"/>
      <w:marTop w:val="0"/>
      <w:marBottom w:val="0"/>
      <w:divBdr>
        <w:top w:val="none" w:sz="0" w:space="0" w:color="auto"/>
        <w:left w:val="none" w:sz="0" w:space="0" w:color="auto"/>
        <w:bottom w:val="none" w:sz="0" w:space="0" w:color="auto"/>
        <w:right w:val="none" w:sz="0" w:space="0" w:color="auto"/>
      </w:divBdr>
    </w:div>
    <w:div w:id="358165656">
      <w:bodyDiv w:val="1"/>
      <w:marLeft w:val="0"/>
      <w:marRight w:val="0"/>
      <w:marTop w:val="0"/>
      <w:marBottom w:val="0"/>
      <w:divBdr>
        <w:top w:val="none" w:sz="0" w:space="0" w:color="auto"/>
        <w:left w:val="none" w:sz="0" w:space="0" w:color="auto"/>
        <w:bottom w:val="none" w:sz="0" w:space="0" w:color="auto"/>
        <w:right w:val="none" w:sz="0" w:space="0" w:color="auto"/>
      </w:divBdr>
    </w:div>
    <w:div w:id="371610413">
      <w:bodyDiv w:val="1"/>
      <w:marLeft w:val="0"/>
      <w:marRight w:val="0"/>
      <w:marTop w:val="0"/>
      <w:marBottom w:val="0"/>
      <w:divBdr>
        <w:top w:val="none" w:sz="0" w:space="0" w:color="auto"/>
        <w:left w:val="none" w:sz="0" w:space="0" w:color="auto"/>
        <w:bottom w:val="none" w:sz="0" w:space="0" w:color="auto"/>
        <w:right w:val="none" w:sz="0" w:space="0" w:color="auto"/>
      </w:divBdr>
    </w:div>
    <w:div w:id="374694728">
      <w:bodyDiv w:val="1"/>
      <w:marLeft w:val="0"/>
      <w:marRight w:val="0"/>
      <w:marTop w:val="0"/>
      <w:marBottom w:val="0"/>
      <w:divBdr>
        <w:top w:val="none" w:sz="0" w:space="0" w:color="auto"/>
        <w:left w:val="none" w:sz="0" w:space="0" w:color="auto"/>
        <w:bottom w:val="none" w:sz="0" w:space="0" w:color="auto"/>
        <w:right w:val="none" w:sz="0" w:space="0" w:color="auto"/>
      </w:divBdr>
    </w:div>
    <w:div w:id="405567274">
      <w:bodyDiv w:val="1"/>
      <w:marLeft w:val="0"/>
      <w:marRight w:val="0"/>
      <w:marTop w:val="0"/>
      <w:marBottom w:val="0"/>
      <w:divBdr>
        <w:top w:val="none" w:sz="0" w:space="0" w:color="auto"/>
        <w:left w:val="none" w:sz="0" w:space="0" w:color="auto"/>
        <w:bottom w:val="none" w:sz="0" w:space="0" w:color="auto"/>
        <w:right w:val="none" w:sz="0" w:space="0" w:color="auto"/>
      </w:divBdr>
    </w:div>
    <w:div w:id="415327077">
      <w:bodyDiv w:val="1"/>
      <w:marLeft w:val="0"/>
      <w:marRight w:val="0"/>
      <w:marTop w:val="0"/>
      <w:marBottom w:val="0"/>
      <w:divBdr>
        <w:top w:val="none" w:sz="0" w:space="0" w:color="auto"/>
        <w:left w:val="none" w:sz="0" w:space="0" w:color="auto"/>
        <w:bottom w:val="none" w:sz="0" w:space="0" w:color="auto"/>
        <w:right w:val="none" w:sz="0" w:space="0" w:color="auto"/>
      </w:divBdr>
    </w:div>
    <w:div w:id="423843912">
      <w:bodyDiv w:val="1"/>
      <w:marLeft w:val="0"/>
      <w:marRight w:val="0"/>
      <w:marTop w:val="0"/>
      <w:marBottom w:val="0"/>
      <w:divBdr>
        <w:top w:val="none" w:sz="0" w:space="0" w:color="auto"/>
        <w:left w:val="none" w:sz="0" w:space="0" w:color="auto"/>
        <w:bottom w:val="none" w:sz="0" w:space="0" w:color="auto"/>
        <w:right w:val="none" w:sz="0" w:space="0" w:color="auto"/>
      </w:divBdr>
    </w:div>
    <w:div w:id="425926193">
      <w:bodyDiv w:val="1"/>
      <w:marLeft w:val="0"/>
      <w:marRight w:val="0"/>
      <w:marTop w:val="0"/>
      <w:marBottom w:val="0"/>
      <w:divBdr>
        <w:top w:val="none" w:sz="0" w:space="0" w:color="auto"/>
        <w:left w:val="none" w:sz="0" w:space="0" w:color="auto"/>
        <w:bottom w:val="none" w:sz="0" w:space="0" w:color="auto"/>
        <w:right w:val="none" w:sz="0" w:space="0" w:color="auto"/>
      </w:divBdr>
    </w:div>
    <w:div w:id="425929769">
      <w:bodyDiv w:val="1"/>
      <w:marLeft w:val="0"/>
      <w:marRight w:val="0"/>
      <w:marTop w:val="0"/>
      <w:marBottom w:val="0"/>
      <w:divBdr>
        <w:top w:val="none" w:sz="0" w:space="0" w:color="auto"/>
        <w:left w:val="none" w:sz="0" w:space="0" w:color="auto"/>
        <w:bottom w:val="none" w:sz="0" w:space="0" w:color="auto"/>
        <w:right w:val="none" w:sz="0" w:space="0" w:color="auto"/>
      </w:divBdr>
    </w:div>
    <w:div w:id="433987620">
      <w:bodyDiv w:val="1"/>
      <w:marLeft w:val="0"/>
      <w:marRight w:val="0"/>
      <w:marTop w:val="0"/>
      <w:marBottom w:val="0"/>
      <w:divBdr>
        <w:top w:val="none" w:sz="0" w:space="0" w:color="auto"/>
        <w:left w:val="none" w:sz="0" w:space="0" w:color="auto"/>
        <w:bottom w:val="none" w:sz="0" w:space="0" w:color="auto"/>
        <w:right w:val="none" w:sz="0" w:space="0" w:color="auto"/>
      </w:divBdr>
    </w:div>
    <w:div w:id="444080586">
      <w:bodyDiv w:val="1"/>
      <w:marLeft w:val="0"/>
      <w:marRight w:val="0"/>
      <w:marTop w:val="0"/>
      <w:marBottom w:val="0"/>
      <w:divBdr>
        <w:top w:val="none" w:sz="0" w:space="0" w:color="auto"/>
        <w:left w:val="none" w:sz="0" w:space="0" w:color="auto"/>
        <w:bottom w:val="none" w:sz="0" w:space="0" w:color="auto"/>
        <w:right w:val="none" w:sz="0" w:space="0" w:color="auto"/>
      </w:divBdr>
    </w:div>
    <w:div w:id="445391321">
      <w:bodyDiv w:val="1"/>
      <w:marLeft w:val="0"/>
      <w:marRight w:val="0"/>
      <w:marTop w:val="0"/>
      <w:marBottom w:val="0"/>
      <w:divBdr>
        <w:top w:val="none" w:sz="0" w:space="0" w:color="auto"/>
        <w:left w:val="none" w:sz="0" w:space="0" w:color="auto"/>
        <w:bottom w:val="none" w:sz="0" w:space="0" w:color="auto"/>
        <w:right w:val="none" w:sz="0" w:space="0" w:color="auto"/>
      </w:divBdr>
    </w:div>
    <w:div w:id="447819781">
      <w:bodyDiv w:val="1"/>
      <w:marLeft w:val="0"/>
      <w:marRight w:val="0"/>
      <w:marTop w:val="0"/>
      <w:marBottom w:val="0"/>
      <w:divBdr>
        <w:top w:val="none" w:sz="0" w:space="0" w:color="auto"/>
        <w:left w:val="none" w:sz="0" w:space="0" w:color="auto"/>
        <w:bottom w:val="none" w:sz="0" w:space="0" w:color="auto"/>
        <w:right w:val="none" w:sz="0" w:space="0" w:color="auto"/>
      </w:divBdr>
      <w:divsChild>
        <w:div w:id="232006739">
          <w:marLeft w:val="0"/>
          <w:marRight w:val="0"/>
          <w:marTop w:val="0"/>
          <w:marBottom w:val="0"/>
          <w:divBdr>
            <w:top w:val="none" w:sz="0" w:space="0" w:color="auto"/>
            <w:left w:val="none" w:sz="0" w:space="0" w:color="auto"/>
            <w:bottom w:val="none" w:sz="0" w:space="0" w:color="auto"/>
            <w:right w:val="none" w:sz="0" w:space="0" w:color="auto"/>
          </w:divBdr>
        </w:div>
        <w:div w:id="424614619">
          <w:marLeft w:val="0"/>
          <w:marRight w:val="0"/>
          <w:marTop w:val="0"/>
          <w:marBottom w:val="0"/>
          <w:divBdr>
            <w:top w:val="none" w:sz="0" w:space="0" w:color="auto"/>
            <w:left w:val="none" w:sz="0" w:space="0" w:color="auto"/>
            <w:bottom w:val="none" w:sz="0" w:space="0" w:color="auto"/>
            <w:right w:val="none" w:sz="0" w:space="0" w:color="auto"/>
          </w:divBdr>
        </w:div>
        <w:div w:id="754132585">
          <w:marLeft w:val="0"/>
          <w:marRight w:val="0"/>
          <w:marTop w:val="0"/>
          <w:marBottom w:val="0"/>
          <w:divBdr>
            <w:top w:val="none" w:sz="0" w:space="0" w:color="auto"/>
            <w:left w:val="none" w:sz="0" w:space="0" w:color="auto"/>
            <w:bottom w:val="none" w:sz="0" w:space="0" w:color="auto"/>
            <w:right w:val="none" w:sz="0" w:space="0" w:color="auto"/>
          </w:divBdr>
        </w:div>
        <w:div w:id="1422987038">
          <w:marLeft w:val="0"/>
          <w:marRight w:val="0"/>
          <w:marTop w:val="0"/>
          <w:marBottom w:val="0"/>
          <w:divBdr>
            <w:top w:val="none" w:sz="0" w:space="0" w:color="auto"/>
            <w:left w:val="none" w:sz="0" w:space="0" w:color="auto"/>
            <w:bottom w:val="none" w:sz="0" w:space="0" w:color="auto"/>
            <w:right w:val="none" w:sz="0" w:space="0" w:color="auto"/>
          </w:divBdr>
        </w:div>
        <w:div w:id="1450201840">
          <w:marLeft w:val="0"/>
          <w:marRight w:val="0"/>
          <w:marTop w:val="0"/>
          <w:marBottom w:val="0"/>
          <w:divBdr>
            <w:top w:val="none" w:sz="0" w:space="0" w:color="auto"/>
            <w:left w:val="none" w:sz="0" w:space="0" w:color="auto"/>
            <w:bottom w:val="none" w:sz="0" w:space="0" w:color="auto"/>
            <w:right w:val="none" w:sz="0" w:space="0" w:color="auto"/>
          </w:divBdr>
        </w:div>
        <w:div w:id="1789081068">
          <w:marLeft w:val="0"/>
          <w:marRight w:val="0"/>
          <w:marTop w:val="0"/>
          <w:marBottom w:val="0"/>
          <w:divBdr>
            <w:top w:val="none" w:sz="0" w:space="0" w:color="auto"/>
            <w:left w:val="none" w:sz="0" w:space="0" w:color="auto"/>
            <w:bottom w:val="none" w:sz="0" w:space="0" w:color="auto"/>
            <w:right w:val="none" w:sz="0" w:space="0" w:color="auto"/>
          </w:divBdr>
          <w:divsChild>
            <w:div w:id="1400011097">
              <w:marLeft w:val="0"/>
              <w:marRight w:val="0"/>
              <w:marTop w:val="0"/>
              <w:marBottom w:val="0"/>
              <w:divBdr>
                <w:top w:val="none" w:sz="0" w:space="0" w:color="auto"/>
                <w:left w:val="none" w:sz="0" w:space="0" w:color="auto"/>
                <w:bottom w:val="none" w:sz="0" w:space="0" w:color="auto"/>
                <w:right w:val="none" w:sz="0" w:space="0" w:color="auto"/>
              </w:divBdr>
            </w:div>
            <w:div w:id="203760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282681">
      <w:bodyDiv w:val="1"/>
      <w:marLeft w:val="0"/>
      <w:marRight w:val="0"/>
      <w:marTop w:val="0"/>
      <w:marBottom w:val="0"/>
      <w:divBdr>
        <w:top w:val="none" w:sz="0" w:space="0" w:color="auto"/>
        <w:left w:val="none" w:sz="0" w:space="0" w:color="auto"/>
        <w:bottom w:val="none" w:sz="0" w:space="0" w:color="auto"/>
        <w:right w:val="none" w:sz="0" w:space="0" w:color="auto"/>
      </w:divBdr>
    </w:div>
    <w:div w:id="462234619">
      <w:bodyDiv w:val="1"/>
      <w:marLeft w:val="0"/>
      <w:marRight w:val="0"/>
      <w:marTop w:val="0"/>
      <w:marBottom w:val="0"/>
      <w:divBdr>
        <w:top w:val="none" w:sz="0" w:space="0" w:color="auto"/>
        <w:left w:val="none" w:sz="0" w:space="0" w:color="auto"/>
        <w:bottom w:val="none" w:sz="0" w:space="0" w:color="auto"/>
        <w:right w:val="none" w:sz="0" w:space="0" w:color="auto"/>
      </w:divBdr>
    </w:div>
    <w:div w:id="475538080">
      <w:bodyDiv w:val="1"/>
      <w:marLeft w:val="0"/>
      <w:marRight w:val="0"/>
      <w:marTop w:val="0"/>
      <w:marBottom w:val="0"/>
      <w:divBdr>
        <w:top w:val="none" w:sz="0" w:space="0" w:color="auto"/>
        <w:left w:val="none" w:sz="0" w:space="0" w:color="auto"/>
        <w:bottom w:val="none" w:sz="0" w:space="0" w:color="auto"/>
        <w:right w:val="none" w:sz="0" w:space="0" w:color="auto"/>
      </w:divBdr>
    </w:div>
    <w:div w:id="490870704">
      <w:bodyDiv w:val="1"/>
      <w:marLeft w:val="0"/>
      <w:marRight w:val="0"/>
      <w:marTop w:val="0"/>
      <w:marBottom w:val="0"/>
      <w:divBdr>
        <w:top w:val="none" w:sz="0" w:space="0" w:color="auto"/>
        <w:left w:val="none" w:sz="0" w:space="0" w:color="auto"/>
        <w:bottom w:val="none" w:sz="0" w:space="0" w:color="auto"/>
        <w:right w:val="none" w:sz="0" w:space="0" w:color="auto"/>
      </w:divBdr>
      <w:divsChild>
        <w:div w:id="265504917">
          <w:marLeft w:val="0"/>
          <w:marRight w:val="0"/>
          <w:marTop w:val="0"/>
          <w:marBottom w:val="101"/>
          <w:divBdr>
            <w:top w:val="none" w:sz="0" w:space="0" w:color="auto"/>
            <w:left w:val="none" w:sz="0" w:space="0" w:color="auto"/>
            <w:bottom w:val="none" w:sz="0" w:space="0" w:color="auto"/>
            <w:right w:val="none" w:sz="0" w:space="0" w:color="auto"/>
          </w:divBdr>
        </w:div>
        <w:div w:id="315232422">
          <w:marLeft w:val="0"/>
          <w:marRight w:val="0"/>
          <w:marTop w:val="0"/>
          <w:marBottom w:val="101"/>
          <w:divBdr>
            <w:top w:val="none" w:sz="0" w:space="0" w:color="auto"/>
            <w:left w:val="none" w:sz="0" w:space="0" w:color="auto"/>
            <w:bottom w:val="none" w:sz="0" w:space="0" w:color="auto"/>
            <w:right w:val="none" w:sz="0" w:space="0" w:color="auto"/>
          </w:divBdr>
        </w:div>
        <w:div w:id="381712842">
          <w:marLeft w:val="0"/>
          <w:marRight w:val="0"/>
          <w:marTop w:val="0"/>
          <w:marBottom w:val="101"/>
          <w:divBdr>
            <w:top w:val="none" w:sz="0" w:space="0" w:color="auto"/>
            <w:left w:val="none" w:sz="0" w:space="0" w:color="auto"/>
            <w:bottom w:val="none" w:sz="0" w:space="0" w:color="auto"/>
            <w:right w:val="none" w:sz="0" w:space="0" w:color="auto"/>
          </w:divBdr>
        </w:div>
        <w:div w:id="596601657">
          <w:marLeft w:val="0"/>
          <w:marRight w:val="0"/>
          <w:marTop w:val="0"/>
          <w:marBottom w:val="101"/>
          <w:divBdr>
            <w:top w:val="none" w:sz="0" w:space="0" w:color="auto"/>
            <w:left w:val="none" w:sz="0" w:space="0" w:color="auto"/>
            <w:bottom w:val="none" w:sz="0" w:space="0" w:color="auto"/>
            <w:right w:val="none" w:sz="0" w:space="0" w:color="auto"/>
          </w:divBdr>
        </w:div>
        <w:div w:id="667750335">
          <w:marLeft w:val="0"/>
          <w:marRight w:val="0"/>
          <w:marTop w:val="0"/>
          <w:marBottom w:val="101"/>
          <w:divBdr>
            <w:top w:val="none" w:sz="0" w:space="0" w:color="auto"/>
            <w:left w:val="none" w:sz="0" w:space="0" w:color="auto"/>
            <w:bottom w:val="none" w:sz="0" w:space="0" w:color="auto"/>
            <w:right w:val="none" w:sz="0" w:space="0" w:color="auto"/>
          </w:divBdr>
        </w:div>
        <w:div w:id="806707652">
          <w:marLeft w:val="0"/>
          <w:marRight w:val="0"/>
          <w:marTop w:val="0"/>
          <w:marBottom w:val="101"/>
          <w:divBdr>
            <w:top w:val="none" w:sz="0" w:space="0" w:color="auto"/>
            <w:left w:val="none" w:sz="0" w:space="0" w:color="auto"/>
            <w:bottom w:val="none" w:sz="0" w:space="0" w:color="auto"/>
            <w:right w:val="none" w:sz="0" w:space="0" w:color="auto"/>
          </w:divBdr>
        </w:div>
        <w:div w:id="814027693">
          <w:marLeft w:val="0"/>
          <w:marRight w:val="0"/>
          <w:marTop w:val="0"/>
          <w:marBottom w:val="101"/>
          <w:divBdr>
            <w:top w:val="none" w:sz="0" w:space="0" w:color="auto"/>
            <w:left w:val="none" w:sz="0" w:space="0" w:color="auto"/>
            <w:bottom w:val="none" w:sz="0" w:space="0" w:color="auto"/>
            <w:right w:val="none" w:sz="0" w:space="0" w:color="auto"/>
          </w:divBdr>
        </w:div>
        <w:div w:id="817041400">
          <w:marLeft w:val="0"/>
          <w:marRight w:val="0"/>
          <w:marTop w:val="0"/>
          <w:marBottom w:val="101"/>
          <w:divBdr>
            <w:top w:val="none" w:sz="0" w:space="0" w:color="auto"/>
            <w:left w:val="none" w:sz="0" w:space="0" w:color="auto"/>
            <w:bottom w:val="none" w:sz="0" w:space="0" w:color="auto"/>
            <w:right w:val="none" w:sz="0" w:space="0" w:color="auto"/>
          </w:divBdr>
        </w:div>
        <w:div w:id="831795076">
          <w:marLeft w:val="0"/>
          <w:marRight w:val="0"/>
          <w:marTop w:val="0"/>
          <w:marBottom w:val="101"/>
          <w:divBdr>
            <w:top w:val="none" w:sz="0" w:space="0" w:color="auto"/>
            <w:left w:val="none" w:sz="0" w:space="0" w:color="auto"/>
            <w:bottom w:val="none" w:sz="0" w:space="0" w:color="auto"/>
            <w:right w:val="none" w:sz="0" w:space="0" w:color="auto"/>
          </w:divBdr>
        </w:div>
        <w:div w:id="834495558">
          <w:marLeft w:val="0"/>
          <w:marRight w:val="0"/>
          <w:marTop w:val="0"/>
          <w:marBottom w:val="101"/>
          <w:divBdr>
            <w:top w:val="none" w:sz="0" w:space="0" w:color="auto"/>
            <w:left w:val="none" w:sz="0" w:space="0" w:color="auto"/>
            <w:bottom w:val="none" w:sz="0" w:space="0" w:color="auto"/>
            <w:right w:val="none" w:sz="0" w:space="0" w:color="auto"/>
          </w:divBdr>
        </w:div>
        <w:div w:id="941256254">
          <w:marLeft w:val="0"/>
          <w:marRight w:val="0"/>
          <w:marTop w:val="0"/>
          <w:marBottom w:val="101"/>
          <w:divBdr>
            <w:top w:val="none" w:sz="0" w:space="0" w:color="auto"/>
            <w:left w:val="none" w:sz="0" w:space="0" w:color="auto"/>
            <w:bottom w:val="none" w:sz="0" w:space="0" w:color="auto"/>
            <w:right w:val="none" w:sz="0" w:space="0" w:color="auto"/>
          </w:divBdr>
        </w:div>
        <w:div w:id="1085034747">
          <w:marLeft w:val="0"/>
          <w:marRight w:val="0"/>
          <w:marTop w:val="0"/>
          <w:marBottom w:val="101"/>
          <w:divBdr>
            <w:top w:val="none" w:sz="0" w:space="0" w:color="auto"/>
            <w:left w:val="none" w:sz="0" w:space="0" w:color="auto"/>
            <w:bottom w:val="none" w:sz="0" w:space="0" w:color="auto"/>
            <w:right w:val="none" w:sz="0" w:space="0" w:color="auto"/>
          </w:divBdr>
        </w:div>
        <w:div w:id="1609317219">
          <w:marLeft w:val="0"/>
          <w:marRight w:val="0"/>
          <w:marTop w:val="0"/>
          <w:marBottom w:val="101"/>
          <w:divBdr>
            <w:top w:val="none" w:sz="0" w:space="0" w:color="auto"/>
            <w:left w:val="none" w:sz="0" w:space="0" w:color="auto"/>
            <w:bottom w:val="none" w:sz="0" w:space="0" w:color="auto"/>
            <w:right w:val="none" w:sz="0" w:space="0" w:color="auto"/>
          </w:divBdr>
        </w:div>
        <w:div w:id="1658874280">
          <w:marLeft w:val="0"/>
          <w:marRight w:val="0"/>
          <w:marTop w:val="0"/>
          <w:marBottom w:val="101"/>
          <w:divBdr>
            <w:top w:val="none" w:sz="0" w:space="0" w:color="auto"/>
            <w:left w:val="none" w:sz="0" w:space="0" w:color="auto"/>
            <w:bottom w:val="none" w:sz="0" w:space="0" w:color="auto"/>
            <w:right w:val="none" w:sz="0" w:space="0" w:color="auto"/>
          </w:divBdr>
        </w:div>
        <w:div w:id="1679846540">
          <w:marLeft w:val="0"/>
          <w:marRight w:val="0"/>
          <w:marTop w:val="0"/>
          <w:marBottom w:val="101"/>
          <w:divBdr>
            <w:top w:val="none" w:sz="0" w:space="0" w:color="auto"/>
            <w:left w:val="none" w:sz="0" w:space="0" w:color="auto"/>
            <w:bottom w:val="none" w:sz="0" w:space="0" w:color="auto"/>
            <w:right w:val="none" w:sz="0" w:space="0" w:color="auto"/>
          </w:divBdr>
        </w:div>
        <w:div w:id="1696736326">
          <w:marLeft w:val="0"/>
          <w:marRight w:val="0"/>
          <w:marTop w:val="0"/>
          <w:marBottom w:val="101"/>
          <w:divBdr>
            <w:top w:val="none" w:sz="0" w:space="0" w:color="auto"/>
            <w:left w:val="none" w:sz="0" w:space="0" w:color="auto"/>
            <w:bottom w:val="none" w:sz="0" w:space="0" w:color="auto"/>
            <w:right w:val="none" w:sz="0" w:space="0" w:color="auto"/>
          </w:divBdr>
        </w:div>
        <w:div w:id="1740053809">
          <w:marLeft w:val="0"/>
          <w:marRight w:val="0"/>
          <w:marTop w:val="0"/>
          <w:marBottom w:val="101"/>
          <w:divBdr>
            <w:top w:val="none" w:sz="0" w:space="0" w:color="auto"/>
            <w:left w:val="none" w:sz="0" w:space="0" w:color="auto"/>
            <w:bottom w:val="none" w:sz="0" w:space="0" w:color="auto"/>
            <w:right w:val="none" w:sz="0" w:space="0" w:color="auto"/>
          </w:divBdr>
        </w:div>
        <w:div w:id="1776169028">
          <w:marLeft w:val="0"/>
          <w:marRight w:val="0"/>
          <w:marTop w:val="0"/>
          <w:marBottom w:val="101"/>
          <w:divBdr>
            <w:top w:val="none" w:sz="0" w:space="0" w:color="auto"/>
            <w:left w:val="none" w:sz="0" w:space="0" w:color="auto"/>
            <w:bottom w:val="none" w:sz="0" w:space="0" w:color="auto"/>
            <w:right w:val="none" w:sz="0" w:space="0" w:color="auto"/>
          </w:divBdr>
        </w:div>
        <w:div w:id="1805735517">
          <w:marLeft w:val="0"/>
          <w:marRight w:val="0"/>
          <w:marTop w:val="0"/>
          <w:marBottom w:val="101"/>
          <w:divBdr>
            <w:top w:val="none" w:sz="0" w:space="0" w:color="auto"/>
            <w:left w:val="none" w:sz="0" w:space="0" w:color="auto"/>
            <w:bottom w:val="none" w:sz="0" w:space="0" w:color="auto"/>
            <w:right w:val="none" w:sz="0" w:space="0" w:color="auto"/>
          </w:divBdr>
        </w:div>
        <w:div w:id="1841315849">
          <w:marLeft w:val="0"/>
          <w:marRight w:val="0"/>
          <w:marTop w:val="0"/>
          <w:marBottom w:val="101"/>
          <w:divBdr>
            <w:top w:val="none" w:sz="0" w:space="0" w:color="auto"/>
            <w:left w:val="none" w:sz="0" w:space="0" w:color="auto"/>
            <w:bottom w:val="none" w:sz="0" w:space="0" w:color="auto"/>
            <w:right w:val="none" w:sz="0" w:space="0" w:color="auto"/>
          </w:divBdr>
        </w:div>
        <w:div w:id="1873377966">
          <w:marLeft w:val="0"/>
          <w:marRight w:val="0"/>
          <w:marTop w:val="0"/>
          <w:marBottom w:val="101"/>
          <w:divBdr>
            <w:top w:val="none" w:sz="0" w:space="0" w:color="auto"/>
            <w:left w:val="none" w:sz="0" w:space="0" w:color="auto"/>
            <w:bottom w:val="none" w:sz="0" w:space="0" w:color="auto"/>
            <w:right w:val="none" w:sz="0" w:space="0" w:color="auto"/>
          </w:divBdr>
        </w:div>
      </w:divsChild>
    </w:div>
    <w:div w:id="506791887">
      <w:bodyDiv w:val="1"/>
      <w:marLeft w:val="0"/>
      <w:marRight w:val="0"/>
      <w:marTop w:val="0"/>
      <w:marBottom w:val="0"/>
      <w:divBdr>
        <w:top w:val="none" w:sz="0" w:space="0" w:color="auto"/>
        <w:left w:val="none" w:sz="0" w:space="0" w:color="auto"/>
        <w:bottom w:val="none" w:sz="0" w:space="0" w:color="auto"/>
        <w:right w:val="none" w:sz="0" w:space="0" w:color="auto"/>
      </w:divBdr>
    </w:div>
    <w:div w:id="513349286">
      <w:bodyDiv w:val="1"/>
      <w:marLeft w:val="0"/>
      <w:marRight w:val="0"/>
      <w:marTop w:val="0"/>
      <w:marBottom w:val="0"/>
      <w:divBdr>
        <w:top w:val="none" w:sz="0" w:space="0" w:color="auto"/>
        <w:left w:val="none" w:sz="0" w:space="0" w:color="auto"/>
        <w:bottom w:val="none" w:sz="0" w:space="0" w:color="auto"/>
        <w:right w:val="none" w:sz="0" w:space="0" w:color="auto"/>
      </w:divBdr>
    </w:div>
    <w:div w:id="520243307">
      <w:bodyDiv w:val="1"/>
      <w:marLeft w:val="0"/>
      <w:marRight w:val="0"/>
      <w:marTop w:val="0"/>
      <w:marBottom w:val="0"/>
      <w:divBdr>
        <w:top w:val="none" w:sz="0" w:space="0" w:color="auto"/>
        <w:left w:val="none" w:sz="0" w:space="0" w:color="auto"/>
        <w:bottom w:val="none" w:sz="0" w:space="0" w:color="auto"/>
        <w:right w:val="none" w:sz="0" w:space="0" w:color="auto"/>
      </w:divBdr>
    </w:div>
    <w:div w:id="523785612">
      <w:bodyDiv w:val="1"/>
      <w:marLeft w:val="0"/>
      <w:marRight w:val="0"/>
      <w:marTop w:val="0"/>
      <w:marBottom w:val="0"/>
      <w:divBdr>
        <w:top w:val="none" w:sz="0" w:space="0" w:color="auto"/>
        <w:left w:val="none" w:sz="0" w:space="0" w:color="auto"/>
        <w:bottom w:val="none" w:sz="0" w:space="0" w:color="auto"/>
        <w:right w:val="none" w:sz="0" w:space="0" w:color="auto"/>
      </w:divBdr>
    </w:div>
    <w:div w:id="538975748">
      <w:bodyDiv w:val="1"/>
      <w:marLeft w:val="0"/>
      <w:marRight w:val="0"/>
      <w:marTop w:val="0"/>
      <w:marBottom w:val="0"/>
      <w:divBdr>
        <w:top w:val="none" w:sz="0" w:space="0" w:color="auto"/>
        <w:left w:val="none" w:sz="0" w:space="0" w:color="auto"/>
        <w:bottom w:val="none" w:sz="0" w:space="0" w:color="auto"/>
        <w:right w:val="none" w:sz="0" w:space="0" w:color="auto"/>
      </w:divBdr>
    </w:div>
    <w:div w:id="557667372">
      <w:bodyDiv w:val="1"/>
      <w:marLeft w:val="0"/>
      <w:marRight w:val="0"/>
      <w:marTop w:val="0"/>
      <w:marBottom w:val="0"/>
      <w:divBdr>
        <w:top w:val="none" w:sz="0" w:space="0" w:color="auto"/>
        <w:left w:val="none" w:sz="0" w:space="0" w:color="auto"/>
        <w:bottom w:val="none" w:sz="0" w:space="0" w:color="auto"/>
        <w:right w:val="none" w:sz="0" w:space="0" w:color="auto"/>
      </w:divBdr>
      <w:divsChild>
        <w:div w:id="1655598609">
          <w:marLeft w:val="0"/>
          <w:marRight w:val="0"/>
          <w:marTop w:val="0"/>
          <w:marBottom w:val="0"/>
          <w:divBdr>
            <w:top w:val="none" w:sz="0" w:space="0" w:color="auto"/>
            <w:left w:val="none" w:sz="0" w:space="0" w:color="auto"/>
            <w:bottom w:val="none" w:sz="0" w:space="0" w:color="auto"/>
            <w:right w:val="none" w:sz="0" w:space="0" w:color="auto"/>
          </w:divBdr>
        </w:div>
      </w:divsChild>
    </w:div>
    <w:div w:id="576324097">
      <w:bodyDiv w:val="1"/>
      <w:marLeft w:val="0"/>
      <w:marRight w:val="0"/>
      <w:marTop w:val="0"/>
      <w:marBottom w:val="0"/>
      <w:divBdr>
        <w:top w:val="none" w:sz="0" w:space="0" w:color="auto"/>
        <w:left w:val="none" w:sz="0" w:space="0" w:color="auto"/>
        <w:bottom w:val="none" w:sz="0" w:space="0" w:color="auto"/>
        <w:right w:val="none" w:sz="0" w:space="0" w:color="auto"/>
      </w:divBdr>
    </w:div>
    <w:div w:id="576862303">
      <w:bodyDiv w:val="1"/>
      <w:marLeft w:val="0"/>
      <w:marRight w:val="0"/>
      <w:marTop w:val="0"/>
      <w:marBottom w:val="0"/>
      <w:divBdr>
        <w:top w:val="none" w:sz="0" w:space="0" w:color="auto"/>
        <w:left w:val="none" w:sz="0" w:space="0" w:color="auto"/>
        <w:bottom w:val="none" w:sz="0" w:space="0" w:color="auto"/>
        <w:right w:val="none" w:sz="0" w:space="0" w:color="auto"/>
      </w:divBdr>
    </w:div>
    <w:div w:id="578443470">
      <w:bodyDiv w:val="1"/>
      <w:marLeft w:val="0"/>
      <w:marRight w:val="0"/>
      <w:marTop w:val="0"/>
      <w:marBottom w:val="0"/>
      <w:divBdr>
        <w:top w:val="none" w:sz="0" w:space="0" w:color="auto"/>
        <w:left w:val="none" w:sz="0" w:space="0" w:color="auto"/>
        <w:bottom w:val="none" w:sz="0" w:space="0" w:color="auto"/>
        <w:right w:val="none" w:sz="0" w:space="0" w:color="auto"/>
      </w:divBdr>
    </w:div>
    <w:div w:id="588199060">
      <w:bodyDiv w:val="1"/>
      <w:marLeft w:val="0"/>
      <w:marRight w:val="0"/>
      <w:marTop w:val="0"/>
      <w:marBottom w:val="0"/>
      <w:divBdr>
        <w:top w:val="none" w:sz="0" w:space="0" w:color="auto"/>
        <w:left w:val="none" w:sz="0" w:space="0" w:color="auto"/>
        <w:bottom w:val="none" w:sz="0" w:space="0" w:color="auto"/>
        <w:right w:val="none" w:sz="0" w:space="0" w:color="auto"/>
      </w:divBdr>
    </w:div>
    <w:div w:id="592857969">
      <w:bodyDiv w:val="1"/>
      <w:marLeft w:val="0"/>
      <w:marRight w:val="0"/>
      <w:marTop w:val="0"/>
      <w:marBottom w:val="0"/>
      <w:divBdr>
        <w:top w:val="none" w:sz="0" w:space="0" w:color="auto"/>
        <w:left w:val="none" w:sz="0" w:space="0" w:color="auto"/>
        <w:bottom w:val="none" w:sz="0" w:space="0" w:color="auto"/>
        <w:right w:val="none" w:sz="0" w:space="0" w:color="auto"/>
      </w:divBdr>
    </w:div>
    <w:div w:id="597181422">
      <w:bodyDiv w:val="1"/>
      <w:marLeft w:val="0"/>
      <w:marRight w:val="0"/>
      <w:marTop w:val="0"/>
      <w:marBottom w:val="0"/>
      <w:divBdr>
        <w:top w:val="none" w:sz="0" w:space="0" w:color="auto"/>
        <w:left w:val="none" w:sz="0" w:space="0" w:color="auto"/>
        <w:bottom w:val="none" w:sz="0" w:space="0" w:color="auto"/>
        <w:right w:val="none" w:sz="0" w:space="0" w:color="auto"/>
      </w:divBdr>
    </w:div>
    <w:div w:id="608855720">
      <w:bodyDiv w:val="1"/>
      <w:marLeft w:val="0"/>
      <w:marRight w:val="0"/>
      <w:marTop w:val="0"/>
      <w:marBottom w:val="0"/>
      <w:divBdr>
        <w:top w:val="none" w:sz="0" w:space="0" w:color="auto"/>
        <w:left w:val="none" w:sz="0" w:space="0" w:color="auto"/>
        <w:bottom w:val="none" w:sz="0" w:space="0" w:color="auto"/>
        <w:right w:val="none" w:sz="0" w:space="0" w:color="auto"/>
      </w:divBdr>
    </w:div>
    <w:div w:id="609166824">
      <w:bodyDiv w:val="1"/>
      <w:marLeft w:val="0"/>
      <w:marRight w:val="0"/>
      <w:marTop w:val="0"/>
      <w:marBottom w:val="0"/>
      <w:divBdr>
        <w:top w:val="none" w:sz="0" w:space="0" w:color="auto"/>
        <w:left w:val="none" w:sz="0" w:space="0" w:color="auto"/>
        <w:bottom w:val="none" w:sz="0" w:space="0" w:color="auto"/>
        <w:right w:val="none" w:sz="0" w:space="0" w:color="auto"/>
      </w:divBdr>
    </w:div>
    <w:div w:id="613904549">
      <w:bodyDiv w:val="1"/>
      <w:marLeft w:val="0"/>
      <w:marRight w:val="0"/>
      <w:marTop w:val="0"/>
      <w:marBottom w:val="0"/>
      <w:divBdr>
        <w:top w:val="none" w:sz="0" w:space="0" w:color="auto"/>
        <w:left w:val="none" w:sz="0" w:space="0" w:color="auto"/>
        <w:bottom w:val="none" w:sz="0" w:space="0" w:color="auto"/>
        <w:right w:val="none" w:sz="0" w:space="0" w:color="auto"/>
      </w:divBdr>
    </w:div>
    <w:div w:id="616567369">
      <w:bodyDiv w:val="1"/>
      <w:marLeft w:val="0"/>
      <w:marRight w:val="0"/>
      <w:marTop w:val="0"/>
      <w:marBottom w:val="0"/>
      <w:divBdr>
        <w:top w:val="none" w:sz="0" w:space="0" w:color="auto"/>
        <w:left w:val="none" w:sz="0" w:space="0" w:color="auto"/>
        <w:bottom w:val="none" w:sz="0" w:space="0" w:color="auto"/>
        <w:right w:val="none" w:sz="0" w:space="0" w:color="auto"/>
      </w:divBdr>
      <w:divsChild>
        <w:div w:id="338971098">
          <w:marLeft w:val="900"/>
          <w:marRight w:val="0"/>
          <w:marTop w:val="0"/>
          <w:marBottom w:val="101"/>
          <w:divBdr>
            <w:top w:val="none" w:sz="0" w:space="0" w:color="auto"/>
            <w:left w:val="none" w:sz="0" w:space="0" w:color="auto"/>
            <w:bottom w:val="none" w:sz="0" w:space="0" w:color="auto"/>
            <w:right w:val="none" w:sz="0" w:space="0" w:color="auto"/>
          </w:divBdr>
        </w:div>
        <w:div w:id="1399591291">
          <w:marLeft w:val="900"/>
          <w:marRight w:val="0"/>
          <w:marTop w:val="0"/>
          <w:marBottom w:val="101"/>
          <w:divBdr>
            <w:top w:val="none" w:sz="0" w:space="0" w:color="auto"/>
            <w:left w:val="none" w:sz="0" w:space="0" w:color="auto"/>
            <w:bottom w:val="none" w:sz="0" w:space="0" w:color="auto"/>
            <w:right w:val="none" w:sz="0" w:space="0" w:color="auto"/>
          </w:divBdr>
        </w:div>
      </w:divsChild>
    </w:div>
    <w:div w:id="618486411">
      <w:bodyDiv w:val="1"/>
      <w:marLeft w:val="0"/>
      <w:marRight w:val="0"/>
      <w:marTop w:val="0"/>
      <w:marBottom w:val="0"/>
      <w:divBdr>
        <w:top w:val="none" w:sz="0" w:space="0" w:color="auto"/>
        <w:left w:val="none" w:sz="0" w:space="0" w:color="auto"/>
        <w:bottom w:val="none" w:sz="0" w:space="0" w:color="auto"/>
        <w:right w:val="none" w:sz="0" w:space="0" w:color="auto"/>
      </w:divBdr>
    </w:div>
    <w:div w:id="618487370">
      <w:bodyDiv w:val="1"/>
      <w:marLeft w:val="0"/>
      <w:marRight w:val="0"/>
      <w:marTop w:val="0"/>
      <w:marBottom w:val="0"/>
      <w:divBdr>
        <w:top w:val="none" w:sz="0" w:space="0" w:color="auto"/>
        <w:left w:val="none" w:sz="0" w:space="0" w:color="auto"/>
        <w:bottom w:val="none" w:sz="0" w:space="0" w:color="auto"/>
        <w:right w:val="none" w:sz="0" w:space="0" w:color="auto"/>
      </w:divBdr>
    </w:div>
    <w:div w:id="623847174">
      <w:bodyDiv w:val="1"/>
      <w:marLeft w:val="0"/>
      <w:marRight w:val="0"/>
      <w:marTop w:val="0"/>
      <w:marBottom w:val="0"/>
      <w:divBdr>
        <w:top w:val="none" w:sz="0" w:space="0" w:color="auto"/>
        <w:left w:val="none" w:sz="0" w:space="0" w:color="auto"/>
        <w:bottom w:val="none" w:sz="0" w:space="0" w:color="auto"/>
        <w:right w:val="none" w:sz="0" w:space="0" w:color="auto"/>
      </w:divBdr>
      <w:divsChild>
        <w:div w:id="438180857">
          <w:marLeft w:val="900"/>
          <w:marRight w:val="0"/>
          <w:marTop w:val="0"/>
          <w:marBottom w:val="101"/>
          <w:divBdr>
            <w:top w:val="none" w:sz="0" w:space="0" w:color="auto"/>
            <w:left w:val="none" w:sz="0" w:space="0" w:color="auto"/>
            <w:bottom w:val="none" w:sz="0" w:space="0" w:color="auto"/>
            <w:right w:val="none" w:sz="0" w:space="0" w:color="auto"/>
          </w:divBdr>
        </w:div>
        <w:div w:id="673994562">
          <w:marLeft w:val="900"/>
          <w:marRight w:val="0"/>
          <w:marTop w:val="0"/>
          <w:marBottom w:val="101"/>
          <w:divBdr>
            <w:top w:val="none" w:sz="0" w:space="0" w:color="auto"/>
            <w:left w:val="none" w:sz="0" w:space="0" w:color="auto"/>
            <w:bottom w:val="none" w:sz="0" w:space="0" w:color="auto"/>
            <w:right w:val="none" w:sz="0" w:space="0" w:color="auto"/>
          </w:divBdr>
        </w:div>
      </w:divsChild>
    </w:div>
    <w:div w:id="628978415">
      <w:bodyDiv w:val="1"/>
      <w:marLeft w:val="0"/>
      <w:marRight w:val="0"/>
      <w:marTop w:val="0"/>
      <w:marBottom w:val="0"/>
      <w:divBdr>
        <w:top w:val="none" w:sz="0" w:space="0" w:color="auto"/>
        <w:left w:val="none" w:sz="0" w:space="0" w:color="auto"/>
        <w:bottom w:val="none" w:sz="0" w:space="0" w:color="auto"/>
        <w:right w:val="none" w:sz="0" w:space="0" w:color="auto"/>
      </w:divBdr>
    </w:div>
    <w:div w:id="630860933">
      <w:bodyDiv w:val="1"/>
      <w:marLeft w:val="0"/>
      <w:marRight w:val="0"/>
      <w:marTop w:val="0"/>
      <w:marBottom w:val="0"/>
      <w:divBdr>
        <w:top w:val="none" w:sz="0" w:space="0" w:color="auto"/>
        <w:left w:val="none" w:sz="0" w:space="0" w:color="auto"/>
        <w:bottom w:val="none" w:sz="0" w:space="0" w:color="auto"/>
        <w:right w:val="none" w:sz="0" w:space="0" w:color="auto"/>
      </w:divBdr>
    </w:div>
    <w:div w:id="642581986">
      <w:bodyDiv w:val="1"/>
      <w:marLeft w:val="0"/>
      <w:marRight w:val="0"/>
      <w:marTop w:val="0"/>
      <w:marBottom w:val="0"/>
      <w:divBdr>
        <w:top w:val="none" w:sz="0" w:space="0" w:color="auto"/>
        <w:left w:val="none" w:sz="0" w:space="0" w:color="auto"/>
        <w:bottom w:val="none" w:sz="0" w:space="0" w:color="auto"/>
        <w:right w:val="none" w:sz="0" w:space="0" w:color="auto"/>
      </w:divBdr>
    </w:div>
    <w:div w:id="658076262">
      <w:bodyDiv w:val="1"/>
      <w:marLeft w:val="0"/>
      <w:marRight w:val="0"/>
      <w:marTop w:val="0"/>
      <w:marBottom w:val="0"/>
      <w:divBdr>
        <w:top w:val="none" w:sz="0" w:space="0" w:color="auto"/>
        <w:left w:val="none" w:sz="0" w:space="0" w:color="auto"/>
        <w:bottom w:val="none" w:sz="0" w:space="0" w:color="auto"/>
        <w:right w:val="none" w:sz="0" w:space="0" w:color="auto"/>
      </w:divBdr>
    </w:div>
    <w:div w:id="658459053">
      <w:bodyDiv w:val="1"/>
      <w:marLeft w:val="0"/>
      <w:marRight w:val="0"/>
      <w:marTop w:val="0"/>
      <w:marBottom w:val="0"/>
      <w:divBdr>
        <w:top w:val="none" w:sz="0" w:space="0" w:color="auto"/>
        <w:left w:val="none" w:sz="0" w:space="0" w:color="auto"/>
        <w:bottom w:val="none" w:sz="0" w:space="0" w:color="auto"/>
        <w:right w:val="none" w:sz="0" w:space="0" w:color="auto"/>
      </w:divBdr>
    </w:div>
    <w:div w:id="664362115">
      <w:bodyDiv w:val="1"/>
      <w:marLeft w:val="0"/>
      <w:marRight w:val="0"/>
      <w:marTop w:val="0"/>
      <w:marBottom w:val="0"/>
      <w:divBdr>
        <w:top w:val="none" w:sz="0" w:space="0" w:color="auto"/>
        <w:left w:val="none" w:sz="0" w:space="0" w:color="auto"/>
        <w:bottom w:val="none" w:sz="0" w:space="0" w:color="auto"/>
        <w:right w:val="none" w:sz="0" w:space="0" w:color="auto"/>
      </w:divBdr>
    </w:div>
    <w:div w:id="666444485">
      <w:bodyDiv w:val="1"/>
      <w:marLeft w:val="0"/>
      <w:marRight w:val="0"/>
      <w:marTop w:val="0"/>
      <w:marBottom w:val="0"/>
      <w:divBdr>
        <w:top w:val="none" w:sz="0" w:space="0" w:color="auto"/>
        <w:left w:val="none" w:sz="0" w:space="0" w:color="auto"/>
        <w:bottom w:val="none" w:sz="0" w:space="0" w:color="auto"/>
        <w:right w:val="none" w:sz="0" w:space="0" w:color="auto"/>
      </w:divBdr>
    </w:div>
    <w:div w:id="679430700">
      <w:bodyDiv w:val="1"/>
      <w:marLeft w:val="0"/>
      <w:marRight w:val="0"/>
      <w:marTop w:val="0"/>
      <w:marBottom w:val="0"/>
      <w:divBdr>
        <w:top w:val="none" w:sz="0" w:space="0" w:color="auto"/>
        <w:left w:val="none" w:sz="0" w:space="0" w:color="auto"/>
        <w:bottom w:val="none" w:sz="0" w:space="0" w:color="auto"/>
        <w:right w:val="none" w:sz="0" w:space="0" w:color="auto"/>
      </w:divBdr>
    </w:div>
    <w:div w:id="687831463">
      <w:bodyDiv w:val="1"/>
      <w:marLeft w:val="0"/>
      <w:marRight w:val="0"/>
      <w:marTop w:val="0"/>
      <w:marBottom w:val="0"/>
      <w:divBdr>
        <w:top w:val="none" w:sz="0" w:space="0" w:color="auto"/>
        <w:left w:val="none" w:sz="0" w:space="0" w:color="auto"/>
        <w:bottom w:val="none" w:sz="0" w:space="0" w:color="auto"/>
        <w:right w:val="none" w:sz="0" w:space="0" w:color="auto"/>
      </w:divBdr>
    </w:div>
    <w:div w:id="692465352">
      <w:bodyDiv w:val="1"/>
      <w:marLeft w:val="0"/>
      <w:marRight w:val="0"/>
      <w:marTop w:val="0"/>
      <w:marBottom w:val="0"/>
      <w:divBdr>
        <w:top w:val="none" w:sz="0" w:space="0" w:color="auto"/>
        <w:left w:val="none" w:sz="0" w:space="0" w:color="auto"/>
        <w:bottom w:val="none" w:sz="0" w:space="0" w:color="auto"/>
        <w:right w:val="none" w:sz="0" w:space="0" w:color="auto"/>
      </w:divBdr>
    </w:div>
    <w:div w:id="695158676">
      <w:bodyDiv w:val="1"/>
      <w:marLeft w:val="0"/>
      <w:marRight w:val="0"/>
      <w:marTop w:val="0"/>
      <w:marBottom w:val="0"/>
      <w:divBdr>
        <w:top w:val="none" w:sz="0" w:space="0" w:color="auto"/>
        <w:left w:val="none" w:sz="0" w:space="0" w:color="auto"/>
        <w:bottom w:val="none" w:sz="0" w:space="0" w:color="auto"/>
        <w:right w:val="none" w:sz="0" w:space="0" w:color="auto"/>
      </w:divBdr>
    </w:div>
    <w:div w:id="697580514">
      <w:bodyDiv w:val="1"/>
      <w:marLeft w:val="0"/>
      <w:marRight w:val="0"/>
      <w:marTop w:val="0"/>
      <w:marBottom w:val="0"/>
      <w:divBdr>
        <w:top w:val="none" w:sz="0" w:space="0" w:color="auto"/>
        <w:left w:val="none" w:sz="0" w:space="0" w:color="auto"/>
        <w:bottom w:val="none" w:sz="0" w:space="0" w:color="auto"/>
        <w:right w:val="none" w:sz="0" w:space="0" w:color="auto"/>
      </w:divBdr>
    </w:div>
    <w:div w:id="698505139">
      <w:bodyDiv w:val="1"/>
      <w:marLeft w:val="0"/>
      <w:marRight w:val="0"/>
      <w:marTop w:val="0"/>
      <w:marBottom w:val="0"/>
      <w:divBdr>
        <w:top w:val="none" w:sz="0" w:space="0" w:color="auto"/>
        <w:left w:val="none" w:sz="0" w:space="0" w:color="auto"/>
        <w:bottom w:val="none" w:sz="0" w:space="0" w:color="auto"/>
        <w:right w:val="none" w:sz="0" w:space="0" w:color="auto"/>
      </w:divBdr>
    </w:div>
    <w:div w:id="705715011">
      <w:bodyDiv w:val="1"/>
      <w:marLeft w:val="0"/>
      <w:marRight w:val="0"/>
      <w:marTop w:val="0"/>
      <w:marBottom w:val="0"/>
      <w:divBdr>
        <w:top w:val="none" w:sz="0" w:space="0" w:color="auto"/>
        <w:left w:val="none" w:sz="0" w:space="0" w:color="auto"/>
        <w:bottom w:val="none" w:sz="0" w:space="0" w:color="auto"/>
        <w:right w:val="none" w:sz="0" w:space="0" w:color="auto"/>
      </w:divBdr>
    </w:div>
    <w:div w:id="706569312">
      <w:bodyDiv w:val="1"/>
      <w:marLeft w:val="0"/>
      <w:marRight w:val="0"/>
      <w:marTop w:val="0"/>
      <w:marBottom w:val="0"/>
      <w:divBdr>
        <w:top w:val="none" w:sz="0" w:space="0" w:color="auto"/>
        <w:left w:val="none" w:sz="0" w:space="0" w:color="auto"/>
        <w:bottom w:val="none" w:sz="0" w:space="0" w:color="auto"/>
        <w:right w:val="none" w:sz="0" w:space="0" w:color="auto"/>
      </w:divBdr>
    </w:div>
    <w:div w:id="713118275">
      <w:bodyDiv w:val="1"/>
      <w:marLeft w:val="0"/>
      <w:marRight w:val="0"/>
      <w:marTop w:val="0"/>
      <w:marBottom w:val="0"/>
      <w:divBdr>
        <w:top w:val="none" w:sz="0" w:space="0" w:color="auto"/>
        <w:left w:val="none" w:sz="0" w:space="0" w:color="auto"/>
        <w:bottom w:val="none" w:sz="0" w:space="0" w:color="auto"/>
        <w:right w:val="none" w:sz="0" w:space="0" w:color="auto"/>
      </w:divBdr>
    </w:div>
    <w:div w:id="717438847">
      <w:bodyDiv w:val="1"/>
      <w:marLeft w:val="0"/>
      <w:marRight w:val="0"/>
      <w:marTop w:val="0"/>
      <w:marBottom w:val="0"/>
      <w:divBdr>
        <w:top w:val="none" w:sz="0" w:space="0" w:color="auto"/>
        <w:left w:val="none" w:sz="0" w:space="0" w:color="auto"/>
        <w:bottom w:val="none" w:sz="0" w:space="0" w:color="auto"/>
        <w:right w:val="none" w:sz="0" w:space="0" w:color="auto"/>
      </w:divBdr>
    </w:div>
    <w:div w:id="736051710">
      <w:bodyDiv w:val="1"/>
      <w:marLeft w:val="0"/>
      <w:marRight w:val="0"/>
      <w:marTop w:val="0"/>
      <w:marBottom w:val="0"/>
      <w:divBdr>
        <w:top w:val="none" w:sz="0" w:space="0" w:color="auto"/>
        <w:left w:val="none" w:sz="0" w:space="0" w:color="auto"/>
        <w:bottom w:val="none" w:sz="0" w:space="0" w:color="auto"/>
        <w:right w:val="none" w:sz="0" w:space="0" w:color="auto"/>
      </w:divBdr>
    </w:div>
    <w:div w:id="738747888">
      <w:bodyDiv w:val="1"/>
      <w:marLeft w:val="0"/>
      <w:marRight w:val="0"/>
      <w:marTop w:val="0"/>
      <w:marBottom w:val="0"/>
      <w:divBdr>
        <w:top w:val="none" w:sz="0" w:space="0" w:color="auto"/>
        <w:left w:val="none" w:sz="0" w:space="0" w:color="auto"/>
        <w:bottom w:val="none" w:sz="0" w:space="0" w:color="auto"/>
        <w:right w:val="none" w:sz="0" w:space="0" w:color="auto"/>
      </w:divBdr>
    </w:div>
    <w:div w:id="747504085">
      <w:bodyDiv w:val="1"/>
      <w:marLeft w:val="0"/>
      <w:marRight w:val="0"/>
      <w:marTop w:val="0"/>
      <w:marBottom w:val="0"/>
      <w:divBdr>
        <w:top w:val="none" w:sz="0" w:space="0" w:color="auto"/>
        <w:left w:val="none" w:sz="0" w:space="0" w:color="auto"/>
        <w:bottom w:val="none" w:sz="0" w:space="0" w:color="auto"/>
        <w:right w:val="none" w:sz="0" w:space="0" w:color="auto"/>
      </w:divBdr>
      <w:divsChild>
        <w:div w:id="736242999">
          <w:marLeft w:val="720"/>
          <w:marRight w:val="0"/>
          <w:marTop w:val="0"/>
          <w:marBottom w:val="101"/>
          <w:divBdr>
            <w:top w:val="none" w:sz="0" w:space="0" w:color="auto"/>
            <w:left w:val="none" w:sz="0" w:space="0" w:color="auto"/>
            <w:bottom w:val="none" w:sz="0" w:space="0" w:color="auto"/>
            <w:right w:val="none" w:sz="0" w:space="0" w:color="auto"/>
          </w:divBdr>
        </w:div>
        <w:div w:id="903108256">
          <w:marLeft w:val="720"/>
          <w:marRight w:val="0"/>
          <w:marTop w:val="0"/>
          <w:marBottom w:val="101"/>
          <w:divBdr>
            <w:top w:val="none" w:sz="0" w:space="0" w:color="auto"/>
            <w:left w:val="none" w:sz="0" w:space="0" w:color="auto"/>
            <w:bottom w:val="none" w:sz="0" w:space="0" w:color="auto"/>
            <w:right w:val="none" w:sz="0" w:space="0" w:color="auto"/>
          </w:divBdr>
        </w:div>
        <w:div w:id="1617179241">
          <w:marLeft w:val="0"/>
          <w:marRight w:val="0"/>
          <w:marTop w:val="0"/>
          <w:marBottom w:val="101"/>
          <w:divBdr>
            <w:top w:val="none" w:sz="0" w:space="0" w:color="auto"/>
            <w:left w:val="none" w:sz="0" w:space="0" w:color="auto"/>
            <w:bottom w:val="none" w:sz="0" w:space="0" w:color="auto"/>
            <w:right w:val="none" w:sz="0" w:space="0" w:color="auto"/>
          </w:divBdr>
        </w:div>
        <w:div w:id="1780105031">
          <w:marLeft w:val="720"/>
          <w:marRight w:val="0"/>
          <w:marTop w:val="0"/>
          <w:marBottom w:val="101"/>
          <w:divBdr>
            <w:top w:val="none" w:sz="0" w:space="0" w:color="auto"/>
            <w:left w:val="none" w:sz="0" w:space="0" w:color="auto"/>
            <w:bottom w:val="none" w:sz="0" w:space="0" w:color="auto"/>
            <w:right w:val="none" w:sz="0" w:space="0" w:color="auto"/>
          </w:divBdr>
        </w:div>
        <w:div w:id="1957831934">
          <w:marLeft w:val="720"/>
          <w:marRight w:val="0"/>
          <w:marTop w:val="0"/>
          <w:marBottom w:val="101"/>
          <w:divBdr>
            <w:top w:val="none" w:sz="0" w:space="0" w:color="auto"/>
            <w:left w:val="none" w:sz="0" w:space="0" w:color="auto"/>
            <w:bottom w:val="none" w:sz="0" w:space="0" w:color="auto"/>
            <w:right w:val="none" w:sz="0" w:space="0" w:color="auto"/>
          </w:divBdr>
        </w:div>
        <w:div w:id="1991396067">
          <w:marLeft w:val="0"/>
          <w:marRight w:val="0"/>
          <w:marTop w:val="0"/>
          <w:marBottom w:val="101"/>
          <w:divBdr>
            <w:top w:val="none" w:sz="0" w:space="0" w:color="auto"/>
            <w:left w:val="none" w:sz="0" w:space="0" w:color="auto"/>
            <w:bottom w:val="none" w:sz="0" w:space="0" w:color="auto"/>
            <w:right w:val="none" w:sz="0" w:space="0" w:color="auto"/>
          </w:divBdr>
        </w:div>
        <w:div w:id="2067946381">
          <w:marLeft w:val="720"/>
          <w:marRight w:val="0"/>
          <w:marTop w:val="0"/>
          <w:marBottom w:val="101"/>
          <w:divBdr>
            <w:top w:val="none" w:sz="0" w:space="0" w:color="auto"/>
            <w:left w:val="none" w:sz="0" w:space="0" w:color="auto"/>
            <w:bottom w:val="none" w:sz="0" w:space="0" w:color="auto"/>
            <w:right w:val="none" w:sz="0" w:space="0" w:color="auto"/>
          </w:divBdr>
        </w:div>
      </w:divsChild>
    </w:div>
    <w:div w:id="748816971">
      <w:bodyDiv w:val="1"/>
      <w:marLeft w:val="0"/>
      <w:marRight w:val="0"/>
      <w:marTop w:val="0"/>
      <w:marBottom w:val="0"/>
      <w:divBdr>
        <w:top w:val="none" w:sz="0" w:space="0" w:color="auto"/>
        <w:left w:val="none" w:sz="0" w:space="0" w:color="auto"/>
        <w:bottom w:val="none" w:sz="0" w:space="0" w:color="auto"/>
        <w:right w:val="none" w:sz="0" w:space="0" w:color="auto"/>
      </w:divBdr>
    </w:div>
    <w:div w:id="752823956">
      <w:bodyDiv w:val="1"/>
      <w:marLeft w:val="0"/>
      <w:marRight w:val="0"/>
      <w:marTop w:val="0"/>
      <w:marBottom w:val="0"/>
      <w:divBdr>
        <w:top w:val="none" w:sz="0" w:space="0" w:color="auto"/>
        <w:left w:val="none" w:sz="0" w:space="0" w:color="auto"/>
        <w:bottom w:val="none" w:sz="0" w:space="0" w:color="auto"/>
        <w:right w:val="none" w:sz="0" w:space="0" w:color="auto"/>
      </w:divBdr>
    </w:div>
    <w:div w:id="755442994">
      <w:bodyDiv w:val="1"/>
      <w:marLeft w:val="0"/>
      <w:marRight w:val="0"/>
      <w:marTop w:val="0"/>
      <w:marBottom w:val="0"/>
      <w:divBdr>
        <w:top w:val="none" w:sz="0" w:space="0" w:color="auto"/>
        <w:left w:val="none" w:sz="0" w:space="0" w:color="auto"/>
        <w:bottom w:val="none" w:sz="0" w:space="0" w:color="auto"/>
        <w:right w:val="none" w:sz="0" w:space="0" w:color="auto"/>
      </w:divBdr>
    </w:div>
    <w:div w:id="767697752">
      <w:bodyDiv w:val="1"/>
      <w:marLeft w:val="0"/>
      <w:marRight w:val="0"/>
      <w:marTop w:val="0"/>
      <w:marBottom w:val="0"/>
      <w:divBdr>
        <w:top w:val="none" w:sz="0" w:space="0" w:color="auto"/>
        <w:left w:val="none" w:sz="0" w:space="0" w:color="auto"/>
        <w:bottom w:val="none" w:sz="0" w:space="0" w:color="auto"/>
        <w:right w:val="none" w:sz="0" w:space="0" w:color="auto"/>
      </w:divBdr>
    </w:div>
    <w:div w:id="776952414">
      <w:bodyDiv w:val="1"/>
      <w:marLeft w:val="0"/>
      <w:marRight w:val="0"/>
      <w:marTop w:val="0"/>
      <w:marBottom w:val="0"/>
      <w:divBdr>
        <w:top w:val="none" w:sz="0" w:space="0" w:color="auto"/>
        <w:left w:val="none" w:sz="0" w:space="0" w:color="auto"/>
        <w:bottom w:val="none" w:sz="0" w:space="0" w:color="auto"/>
        <w:right w:val="none" w:sz="0" w:space="0" w:color="auto"/>
      </w:divBdr>
    </w:div>
    <w:div w:id="779375591">
      <w:bodyDiv w:val="1"/>
      <w:marLeft w:val="0"/>
      <w:marRight w:val="0"/>
      <w:marTop w:val="0"/>
      <w:marBottom w:val="0"/>
      <w:divBdr>
        <w:top w:val="none" w:sz="0" w:space="0" w:color="auto"/>
        <w:left w:val="none" w:sz="0" w:space="0" w:color="auto"/>
        <w:bottom w:val="none" w:sz="0" w:space="0" w:color="auto"/>
        <w:right w:val="none" w:sz="0" w:space="0" w:color="auto"/>
      </w:divBdr>
    </w:div>
    <w:div w:id="779959174">
      <w:bodyDiv w:val="1"/>
      <w:marLeft w:val="0"/>
      <w:marRight w:val="0"/>
      <w:marTop w:val="0"/>
      <w:marBottom w:val="0"/>
      <w:divBdr>
        <w:top w:val="none" w:sz="0" w:space="0" w:color="auto"/>
        <w:left w:val="none" w:sz="0" w:space="0" w:color="auto"/>
        <w:bottom w:val="none" w:sz="0" w:space="0" w:color="auto"/>
        <w:right w:val="none" w:sz="0" w:space="0" w:color="auto"/>
      </w:divBdr>
    </w:div>
    <w:div w:id="815494226">
      <w:bodyDiv w:val="1"/>
      <w:marLeft w:val="0"/>
      <w:marRight w:val="0"/>
      <w:marTop w:val="0"/>
      <w:marBottom w:val="0"/>
      <w:divBdr>
        <w:top w:val="none" w:sz="0" w:space="0" w:color="auto"/>
        <w:left w:val="none" w:sz="0" w:space="0" w:color="auto"/>
        <w:bottom w:val="none" w:sz="0" w:space="0" w:color="auto"/>
        <w:right w:val="none" w:sz="0" w:space="0" w:color="auto"/>
      </w:divBdr>
    </w:div>
    <w:div w:id="819813201">
      <w:bodyDiv w:val="1"/>
      <w:marLeft w:val="0"/>
      <w:marRight w:val="0"/>
      <w:marTop w:val="0"/>
      <w:marBottom w:val="0"/>
      <w:divBdr>
        <w:top w:val="none" w:sz="0" w:space="0" w:color="auto"/>
        <w:left w:val="none" w:sz="0" w:space="0" w:color="auto"/>
        <w:bottom w:val="none" w:sz="0" w:space="0" w:color="auto"/>
        <w:right w:val="none" w:sz="0" w:space="0" w:color="auto"/>
      </w:divBdr>
    </w:div>
    <w:div w:id="823547124">
      <w:bodyDiv w:val="1"/>
      <w:marLeft w:val="0"/>
      <w:marRight w:val="0"/>
      <w:marTop w:val="0"/>
      <w:marBottom w:val="0"/>
      <w:divBdr>
        <w:top w:val="none" w:sz="0" w:space="0" w:color="auto"/>
        <w:left w:val="none" w:sz="0" w:space="0" w:color="auto"/>
        <w:bottom w:val="none" w:sz="0" w:space="0" w:color="auto"/>
        <w:right w:val="none" w:sz="0" w:space="0" w:color="auto"/>
      </w:divBdr>
    </w:div>
    <w:div w:id="824859802">
      <w:bodyDiv w:val="1"/>
      <w:marLeft w:val="0"/>
      <w:marRight w:val="0"/>
      <w:marTop w:val="0"/>
      <w:marBottom w:val="0"/>
      <w:divBdr>
        <w:top w:val="none" w:sz="0" w:space="0" w:color="auto"/>
        <w:left w:val="none" w:sz="0" w:space="0" w:color="auto"/>
        <w:bottom w:val="none" w:sz="0" w:space="0" w:color="auto"/>
        <w:right w:val="none" w:sz="0" w:space="0" w:color="auto"/>
      </w:divBdr>
    </w:div>
    <w:div w:id="832573744">
      <w:bodyDiv w:val="1"/>
      <w:marLeft w:val="0"/>
      <w:marRight w:val="0"/>
      <w:marTop w:val="0"/>
      <w:marBottom w:val="0"/>
      <w:divBdr>
        <w:top w:val="none" w:sz="0" w:space="0" w:color="auto"/>
        <w:left w:val="none" w:sz="0" w:space="0" w:color="auto"/>
        <w:bottom w:val="none" w:sz="0" w:space="0" w:color="auto"/>
        <w:right w:val="none" w:sz="0" w:space="0" w:color="auto"/>
      </w:divBdr>
    </w:div>
    <w:div w:id="837619504">
      <w:bodyDiv w:val="1"/>
      <w:marLeft w:val="0"/>
      <w:marRight w:val="0"/>
      <w:marTop w:val="0"/>
      <w:marBottom w:val="0"/>
      <w:divBdr>
        <w:top w:val="none" w:sz="0" w:space="0" w:color="auto"/>
        <w:left w:val="none" w:sz="0" w:space="0" w:color="auto"/>
        <w:bottom w:val="none" w:sz="0" w:space="0" w:color="auto"/>
        <w:right w:val="none" w:sz="0" w:space="0" w:color="auto"/>
      </w:divBdr>
    </w:div>
    <w:div w:id="841430471">
      <w:bodyDiv w:val="1"/>
      <w:marLeft w:val="0"/>
      <w:marRight w:val="0"/>
      <w:marTop w:val="0"/>
      <w:marBottom w:val="0"/>
      <w:divBdr>
        <w:top w:val="none" w:sz="0" w:space="0" w:color="auto"/>
        <w:left w:val="none" w:sz="0" w:space="0" w:color="auto"/>
        <w:bottom w:val="none" w:sz="0" w:space="0" w:color="auto"/>
        <w:right w:val="none" w:sz="0" w:space="0" w:color="auto"/>
      </w:divBdr>
    </w:div>
    <w:div w:id="873998250">
      <w:bodyDiv w:val="1"/>
      <w:marLeft w:val="0"/>
      <w:marRight w:val="0"/>
      <w:marTop w:val="0"/>
      <w:marBottom w:val="0"/>
      <w:divBdr>
        <w:top w:val="none" w:sz="0" w:space="0" w:color="auto"/>
        <w:left w:val="none" w:sz="0" w:space="0" w:color="auto"/>
        <w:bottom w:val="none" w:sz="0" w:space="0" w:color="auto"/>
        <w:right w:val="none" w:sz="0" w:space="0" w:color="auto"/>
      </w:divBdr>
    </w:div>
    <w:div w:id="875432294">
      <w:bodyDiv w:val="1"/>
      <w:marLeft w:val="0"/>
      <w:marRight w:val="0"/>
      <w:marTop w:val="0"/>
      <w:marBottom w:val="0"/>
      <w:divBdr>
        <w:top w:val="none" w:sz="0" w:space="0" w:color="auto"/>
        <w:left w:val="none" w:sz="0" w:space="0" w:color="auto"/>
        <w:bottom w:val="none" w:sz="0" w:space="0" w:color="auto"/>
        <w:right w:val="none" w:sz="0" w:space="0" w:color="auto"/>
      </w:divBdr>
    </w:div>
    <w:div w:id="875773755">
      <w:bodyDiv w:val="1"/>
      <w:marLeft w:val="0"/>
      <w:marRight w:val="0"/>
      <w:marTop w:val="0"/>
      <w:marBottom w:val="0"/>
      <w:divBdr>
        <w:top w:val="none" w:sz="0" w:space="0" w:color="auto"/>
        <w:left w:val="none" w:sz="0" w:space="0" w:color="auto"/>
        <w:bottom w:val="none" w:sz="0" w:space="0" w:color="auto"/>
        <w:right w:val="none" w:sz="0" w:space="0" w:color="auto"/>
      </w:divBdr>
    </w:div>
    <w:div w:id="878593662">
      <w:bodyDiv w:val="1"/>
      <w:marLeft w:val="0"/>
      <w:marRight w:val="0"/>
      <w:marTop w:val="0"/>
      <w:marBottom w:val="0"/>
      <w:divBdr>
        <w:top w:val="none" w:sz="0" w:space="0" w:color="auto"/>
        <w:left w:val="none" w:sz="0" w:space="0" w:color="auto"/>
        <w:bottom w:val="none" w:sz="0" w:space="0" w:color="auto"/>
        <w:right w:val="none" w:sz="0" w:space="0" w:color="auto"/>
      </w:divBdr>
    </w:div>
    <w:div w:id="878981306">
      <w:bodyDiv w:val="1"/>
      <w:marLeft w:val="0"/>
      <w:marRight w:val="0"/>
      <w:marTop w:val="0"/>
      <w:marBottom w:val="0"/>
      <w:divBdr>
        <w:top w:val="none" w:sz="0" w:space="0" w:color="auto"/>
        <w:left w:val="none" w:sz="0" w:space="0" w:color="auto"/>
        <w:bottom w:val="none" w:sz="0" w:space="0" w:color="auto"/>
        <w:right w:val="none" w:sz="0" w:space="0" w:color="auto"/>
      </w:divBdr>
    </w:div>
    <w:div w:id="880675910">
      <w:bodyDiv w:val="1"/>
      <w:marLeft w:val="0"/>
      <w:marRight w:val="0"/>
      <w:marTop w:val="0"/>
      <w:marBottom w:val="0"/>
      <w:divBdr>
        <w:top w:val="none" w:sz="0" w:space="0" w:color="auto"/>
        <w:left w:val="none" w:sz="0" w:space="0" w:color="auto"/>
        <w:bottom w:val="none" w:sz="0" w:space="0" w:color="auto"/>
        <w:right w:val="none" w:sz="0" w:space="0" w:color="auto"/>
      </w:divBdr>
    </w:div>
    <w:div w:id="894778605">
      <w:bodyDiv w:val="1"/>
      <w:marLeft w:val="0"/>
      <w:marRight w:val="0"/>
      <w:marTop w:val="0"/>
      <w:marBottom w:val="0"/>
      <w:divBdr>
        <w:top w:val="none" w:sz="0" w:space="0" w:color="auto"/>
        <w:left w:val="none" w:sz="0" w:space="0" w:color="auto"/>
        <w:bottom w:val="none" w:sz="0" w:space="0" w:color="auto"/>
        <w:right w:val="none" w:sz="0" w:space="0" w:color="auto"/>
      </w:divBdr>
    </w:div>
    <w:div w:id="908076411">
      <w:bodyDiv w:val="1"/>
      <w:marLeft w:val="0"/>
      <w:marRight w:val="0"/>
      <w:marTop w:val="0"/>
      <w:marBottom w:val="0"/>
      <w:divBdr>
        <w:top w:val="none" w:sz="0" w:space="0" w:color="auto"/>
        <w:left w:val="none" w:sz="0" w:space="0" w:color="auto"/>
        <w:bottom w:val="none" w:sz="0" w:space="0" w:color="auto"/>
        <w:right w:val="none" w:sz="0" w:space="0" w:color="auto"/>
      </w:divBdr>
    </w:div>
    <w:div w:id="912472834">
      <w:bodyDiv w:val="1"/>
      <w:marLeft w:val="0"/>
      <w:marRight w:val="0"/>
      <w:marTop w:val="0"/>
      <w:marBottom w:val="0"/>
      <w:divBdr>
        <w:top w:val="none" w:sz="0" w:space="0" w:color="auto"/>
        <w:left w:val="none" w:sz="0" w:space="0" w:color="auto"/>
        <w:bottom w:val="none" w:sz="0" w:space="0" w:color="auto"/>
        <w:right w:val="none" w:sz="0" w:space="0" w:color="auto"/>
      </w:divBdr>
      <w:divsChild>
        <w:div w:id="201939789">
          <w:marLeft w:val="0"/>
          <w:marRight w:val="0"/>
          <w:marTop w:val="0"/>
          <w:marBottom w:val="101"/>
          <w:divBdr>
            <w:top w:val="none" w:sz="0" w:space="0" w:color="auto"/>
            <w:left w:val="none" w:sz="0" w:space="0" w:color="auto"/>
            <w:bottom w:val="none" w:sz="0" w:space="0" w:color="auto"/>
            <w:right w:val="none" w:sz="0" w:space="0" w:color="auto"/>
          </w:divBdr>
        </w:div>
        <w:div w:id="382754372">
          <w:marLeft w:val="720"/>
          <w:marRight w:val="0"/>
          <w:marTop w:val="0"/>
          <w:marBottom w:val="101"/>
          <w:divBdr>
            <w:top w:val="none" w:sz="0" w:space="0" w:color="auto"/>
            <w:left w:val="none" w:sz="0" w:space="0" w:color="auto"/>
            <w:bottom w:val="none" w:sz="0" w:space="0" w:color="auto"/>
            <w:right w:val="none" w:sz="0" w:space="0" w:color="auto"/>
          </w:divBdr>
        </w:div>
        <w:div w:id="757484837">
          <w:marLeft w:val="0"/>
          <w:marRight w:val="0"/>
          <w:marTop w:val="0"/>
          <w:marBottom w:val="101"/>
          <w:divBdr>
            <w:top w:val="none" w:sz="0" w:space="0" w:color="auto"/>
            <w:left w:val="none" w:sz="0" w:space="0" w:color="auto"/>
            <w:bottom w:val="none" w:sz="0" w:space="0" w:color="auto"/>
            <w:right w:val="none" w:sz="0" w:space="0" w:color="auto"/>
          </w:divBdr>
        </w:div>
        <w:div w:id="1838377238">
          <w:marLeft w:val="0"/>
          <w:marRight w:val="0"/>
          <w:marTop w:val="0"/>
          <w:marBottom w:val="101"/>
          <w:divBdr>
            <w:top w:val="none" w:sz="0" w:space="0" w:color="auto"/>
            <w:left w:val="none" w:sz="0" w:space="0" w:color="auto"/>
            <w:bottom w:val="none" w:sz="0" w:space="0" w:color="auto"/>
            <w:right w:val="none" w:sz="0" w:space="0" w:color="auto"/>
          </w:divBdr>
        </w:div>
      </w:divsChild>
    </w:div>
    <w:div w:id="941301283">
      <w:bodyDiv w:val="1"/>
      <w:marLeft w:val="0"/>
      <w:marRight w:val="0"/>
      <w:marTop w:val="0"/>
      <w:marBottom w:val="0"/>
      <w:divBdr>
        <w:top w:val="none" w:sz="0" w:space="0" w:color="auto"/>
        <w:left w:val="none" w:sz="0" w:space="0" w:color="auto"/>
        <w:bottom w:val="none" w:sz="0" w:space="0" w:color="auto"/>
        <w:right w:val="none" w:sz="0" w:space="0" w:color="auto"/>
      </w:divBdr>
    </w:div>
    <w:div w:id="953363991">
      <w:bodyDiv w:val="1"/>
      <w:marLeft w:val="0"/>
      <w:marRight w:val="0"/>
      <w:marTop w:val="0"/>
      <w:marBottom w:val="0"/>
      <w:divBdr>
        <w:top w:val="none" w:sz="0" w:space="0" w:color="auto"/>
        <w:left w:val="none" w:sz="0" w:space="0" w:color="auto"/>
        <w:bottom w:val="none" w:sz="0" w:space="0" w:color="auto"/>
        <w:right w:val="none" w:sz="0" w:space="0" w:color="auto"/>
      </w:divBdr>
    </w:div>
    <w:div w:id="978537403">
      <w:bodyDiv w:val="1"/>
      <w:marLeft w:val="0"/>
      <w:marRight w:val="0"/>
      <w:marTop w:val="0"/>
      <w:marBottom w:val="0"/>
      <w:divBdr>
        <w:top w:val="none" w:sz="0" w:space="0" w:color="auto"/>
        <w:left w:val="none" w:sz="0" w:space="0" w:color="auto"/>
        <w:bottom w:val="none" w:sz="0" w:space="0" w:color="auto"/>
        <w:right w:val="none" w:sz="0" w:space="0" w:color="auto"/>
      </w:divBdr>
    </w:div>
    <w:div w:id="982196184">
      <w:bodyDiv w:val="1"/>
      <w:marLeft w:val="0"/>
      <w:marRight w:val="0"/>
      <w:marTop w:val="0"/>
      <w:marBottom w:val="0"/>
      <w:divBdr>
        <w:top w:val="none" w:sz="0" w:space="0" w:color="auto"/>
        <w:left w:val="none" w:sz="0" w:space="0" w:color="auto"/>
        <w:bottom w:val="none" w:sz="0" w:space="0" w:color="auto"/>
        <w:right w:val="none" w:sz="0" w:space="0" w:color="auto"/>
      </w:divBdr>
    </w:div>
    <w:div w:id="984504770">
      <w:bodyDiv w:val="1"/>
      <w:marLeft w:val="0"/>
      <w:marRight w:val="0"/>
      <w:marTop w:val="0"/>
      <w:marBottom w:val="0"/>
      <w:divBdr>
        <w:top w:val="none" w:sz="0" w:space="0" w:color="auto"/>
        <w:left w:val="none" w:sz="0" w:space="0" w:color="auto"/>
        <w:bottom w:val="none" w:sz="0" w:space="0" w:color="auto"/>
        <w:right w:val="none" w:sz="0" w:space="0" w:color="auto"/>
      </w:divBdr>
    </w:div>
    <w:div w:id="993724763">
      <w:bodyDiv w:val="1"/>
      <w:marLeft w:val="0"/>
      <w:marRight w:val="0"/>
      <w:marTop w:val="0"/>
      <w:marBottom w:val="0"/>
      <w:divBdr>
        <w:top w:val="none" w:sz="0" w:space="0" w:color="auto"/>
        <w:left w:val="none" w:sz="0" w:space="0" w:color="auto"/>
        <w:bottom w:val="none" w:sz="0" w:space="0" w:color="auto"/>
        <w:right w:val="none" w:sz="0" w:space="0" w:color="auto"/>
      </w:divBdr>
    </w:div>
    <w:div w:id="1016268751">
      <w:bodyDiv w:val="1"/>
      <w:marLeft w:val="0"/>
      <w:marRight w:val="0"/>
      <w:marTop w:val="0"/>
      <w:marBottom w:val="0"/>
      <w:divBdr>
        <w:top w:val="none" w:sz="0" w:space="0" w:color="auto"/>
        <w:left w:val="none" w:sz="0" w:space="0" w:color="auto"/>
        <w:bottom w:val="none" w:sz="0" w:space="0" w:color="auto"/>
        <w:right w:val="none" w:sz="0" w:space="0" w:color="auto"/>
      </w:divBdr>
    </w:div>
    <w:div w:id="1018501845">
      <w:bodyDiv w:val="1"/>
      <w:marLeft w:val="0"/>
      <w:marRight w:val="0"/>
      <w:marTop w:val="0"/>
      <w:marBottom w:val="0"/>
      <w:divBdr>
        <w:top w:val="none" w:sz="0" w:space="0" w:color="auto"/>
        <w:left w:val="none" w:sz="0" w:space="0" w:color="auto"/>
        <w:bottom w:val="none" w:sz="0" w:space="0" w:color="auto"/>
        <w:right w:val="none" w:sz="0" w:space="0" w:color="auto"/>
      </w:divBdr>
    </w:div>
    <w:div w:id="1021738481">
      <w:bodyDiv w:val="1"/>
      <w:marLeft w:val="0"/>
      <w:marRight w:val="0"/>
      <w:marTop w:val="0"/>
      <w:marBottom w:val="0"/>
      <w:divBdr>
        <w:top w:val="none" w:sz="0" w:space="0" w:color="auto"/>
        <w:left w:val="none" w:sz="0" w:space="0" w:color="auto"/>
        <w:bottom w:val="none" w:sz="0" w:space="0" w:color="auto"/>
        <w:right w:val="none" w:sz="0" w:space="0" w:color="auto"/>
      </w:divBdr>
    </w:div>
    <w:div w:id="1028146691">
      <w:bodyDiv w:val="1"/>
      <w:marLeft w:val="0"/>
      <w:marRight w:val="0"/>
      <w:marTop w:val="0"/>
      <w:marBottom w:val="0"/>
      <w:divBdr>
        <w:top w:val="none" w:sz="0" w:space="0" w:color="auto"/>
        <w:left w:val="none" w:sz="0" w:space="0" w:color="auto"/>
        <w:bottom w:val="none" w:sz="0" w:space="0" w:color="auto"/>
        <w:right w:val="none" w:sz="0" w:space="0" w:color="auto"/>
      </w:divBdr>
    </w:div>
    <w:div w:id="1028528502">
      <w:bodyDiv w:val="1"/>
      <w:marLeft w:val="0"/>
      <w:marRight w:val="0"/>
      <w:marTop w:val="0"/>
      <w:marBottom w:val="0"/>
      <w:divBdr>
        <w:top w:val="none" w:sz="0" w:space="0" w:color="auto"/>
        <w:left w:val="none" w:sz="0" w:space="0" w:color="auto"/>
        <w:bottom w:val="none" w:sz="0" w:space="0" w:color="auto"/>
        <w:right w:val="none" w:sz="0" w:space="0" w:color="auto"/>
      </w:divBdr>
      <w:divsChild>
        <w:div w:id="673382695">
          <w:marLeft w:val="0"/>
          <w:marRight w:val="0"/>
          <w:marTop w:val="0"/>
          <w:marBottom w:val="101"/>
          <w:divBdr>
            <w:top w:val="none" w:sz="0" w:space="0" w:color="auto"/>
            <w:left w:val="none" w:sz="0" w:space="0" w:color="auto"/>
            <w:bottom w:val="none" w:sz="0" w:space="0" w:color="auto"/>
            <w:right w:val="none" w:sz="0" w:space="0" w:color="auto"/>
          </w:divBdr>
        </w:div>
        <w:div w:id="912812307">
          <w:marLeft w:val="720"/>
          <w:marRight w:val="0"/>
          <w:marTop w:val="0"/>
          <w:marBottom w:val="101"/>
          <w:divBdr>
            <w:top w:val="none" w:sz="0" w:space="0" w:color="auto"/>
            <w:left w:val="none" w:sz="0" w:space="0" w:color="auto"/>
            <w:bottom w:val="none" w:sz="0" w:space="0" w:color="auto"/>
            <w:right w:val="none" w:sz="0" w:space="0" w:color="auto"/>
          </w:divBdr>
        </w:div>
      </w:divsChild>
    </w:div>
    <w:div w:id="1060323116">
      <w:bodyDiv w:val="1"/>
      <w:marLeft w:val="0"/>
      <w:marRight w:val="0"/>
      <w:marTop w:val="0"/>
      <w:marBottom w:val="0"/>
      <w:divBdr>
        <w:top w:val="none" w:sz="0" w:space="0" w:color="auto"/>
        <w:left w:val="none" w:sz="0" w:space="0" w:color="auto"/>
        <w:bottom w:val="none" w:sz="0" w:space="0" w:color="auto"/>
        <w:right w:val="none" w:sz="0" w:space="0" w:color="auto"/>
      </w:divBdr>
    </w:div>
    <w:div w:id="1066686146">
      <w:bodyDiv w:val="1"/>
      <w:marLeft w:val="0"/>
      <w:marRight w:val="0"/>
      <w:marTop w:val="0"/>
      <w:marBottom w:val="0"/>
      <w:divBdr>
        <w:top w:val="none" w:sz="0" w:space="0" w:color="auto"/>
        <w:left w:val="none" w:sz="0" w:space="0" w:color="auto"/>
        <w:bottom w:val="none" w:sz="0" w:space="0" w:color="auto"/>
        <w:right w:val="none" w:sz="0" w:space="0" w:color="auto"/>
      </w:divBdr>
    </w:div>
    <w:div w:id="1070470313">
      <w:bodyDiv w:val="1"/>
      <w:marLeft w:val="0"/>
      <w:marRight w:val="0"/>
      <w:marTop w:val="0"/>
      <w:marBottom w:val="0"/>
      <w:divBdr>
        <w:top w:val="none" w:sz="0" w:space="0" w:color="auto"/>
        <w:left w:val="none" w:sz="0" w:space="0" w:color="auto"/>
        <w:bottom w:val="none" w:sz="0" w:space="0" w:color="auto"/>
        <w:right w:val="none" w:sz="0" w:space="0" w:color="auto"/>
      </w:divBdr>
    </w:div>
    <w:div w:id="1087267687">
      <w:bodyDiv w:val="1"/>
      <w:marLeft w:val="0"/>
      <w:marRight w:val="0"/>
      <w:marTop w:val="0"/>
      <w:marBottom w:val="0"/>
      <w:divBdr>
        <w:top w:val="none" w:sz="0" w:space="0" w:color="auto"/>
        <w:left w:val="none" w:sz="0" w:space="0" w:color="auto"/>
        <w:bottom w:val="none" w:sz="0" w:space="0" w:color="auto"/>
        <w:right w:val="none" w:sz="0" w:space="0" w:color="auto"/>
      </w:divBdr>
    </w:div>
    <w:div w:id="1097673597">
      <w:bodyDiv w:val="1"/>
      <w:marLeft w:val="0"/>
      <w:marRight w:val="0"/>
      <w:marTop w:val="0"/>
      <w:marBottom w:val="0"/>
      <w:divBdr>
        <w:top w:val="none" w:sz="0" w:space="0" w:color="auto"/>
        <w:left w:val="none" w:sz="0" w:space="0" w:color="auto"/>
        <w:bottom w:val="none" w:sz="0" w:space="0" w:color="auto"/>
        <w:right w:val="none" w:sz="0" w:space="0" w:color="auto"/>
      </w:divBdr>
    </w:div>
    <w:div w:id="1106265776">
      <w:bodyDiv w:val="1"/>
      <w:marLeft w:val="0"/>
      <w:marRight w:val="0"/>
      <w:marTop w:val="0"/>
      <w:marBottom w:val="0"/>
      <w:divBdr>
        <w:top w:val="none" w:sz="0" w:space="0" w:color="auto"/>
        <w:left w:val="none" w:sz="0" w:space="0" w:color="auto"/>
        <w:bottom w:val="none" w:sz="0" w:space="0" w:color="auto"/>
        <w:right w:val="none" w:sz="0" w:space="0" w:color="auto"/>
      </w:divBdr>
    </w:div>
    <w:div w:id="1109007097">
      <w:bodyDiv w:val="1"/>
      <w:marLeft w:val="0"/>
      <w:marRight w:val="0"/>
      <w:marTop w:val="0"/>
      <w:marBottom w:val="0"/>
      <w:divBdr>
        <w:top w:val="none" w:sz="0" w:space="0" w:color="auto"/>
        <w:left w:val="none" w:sz="0" w:space="0" w:color="auto"/>
        <w:bottom w:val="none" w:sz="0" w:space="0" w:color="auto"/>
        <w:right w:val="none" w:sz="0" w:space="0" w:color="auto"/>
      </w:divBdr>
    </w:div>
    <w:div w:id="1109666621">
      <w:bodyDiv w:val="1"/>
      <w:marLeft w:val="0"/>
      <w:marRight w:val="0"/>
      <w:marTop w:val="0"/>
      <w:marBottom w:val="0"/>
      <w:divBdr>
        <w:top w:val="none" w:sz="0" w:space="0" w:color="auto"/>
        <w:left w:val="none" w:sz="0" w:space="0" w:color="auto"/>
        <w:bottom w:val="none" w:sz="0" w:space="0" w:color="auto"/>
        <w:right w:val="none" w:sz="0" w:space="0" w:color="auto"/>
      </w:divBdr>
      <w:divsChild>
        <w:div w:id="64694600">
          <w:marLeft w:val="0"/>
          <w:marRight w:val="0"/>
          <w:marTop w:val="0"/>
          <w:marBottom w:val="101"/>
          <w:divBdr>
            <w:top w:val="none" w:sz="0" w:space="0" w:color="auto"/>
            <w:left w:val="none" w:sz="0" w:space="0" w:color="auto"/>
            <w:bottom w:val="none" w:sz="0" w:space="0" w:color="auto"/>
            <w:right w:val="none" w:sz="0" w:space="0" w:color="auto"/>
          </w:divBdr>
        </w:div>
        <w:div w:id="240070679">
          <w:marLeft w:val="0"/>
          <w:marRight w:val="0"/>
          <w:marTop w:val="0"/>
          <w:marBottom w:val="101"/>
          <w:divBdr>
            <w:top w:val="none" w:sz="0" w:space="0" w:color="auto"/>
            <w:left w:val="none" w:sz="0" w:space="0" w:color="auto"/>
            <w:bottom w:val="none" w:sz="0" w:space="0" w:color="auto"/>
            <w:right w:val="none" w:sz="0" w:space="0" w:color="auto"/>
          </w:divBdr>
        </w:div>
        <w:div w:id="266472392">
          <w:marLeft w:val="0"/>
          <w:marRight w:val="0"/>
          <w:marTop w:val="0"/>
          <w:marBottom w:val="101"/>
          <w:divBdr>
            <w:top w:val="none" w:sz="0" w:space="0" w:color="auto"/>
            <w:left w:val="none" w:sz="0" w:space="0" w:color="auto"/>
            <w:bottom w:val="none" w:sz="0" w:space="0" w:color="auto"/>
            <w:right w:val="none" w:sz="0" w:space="0" w:color="auto"/>
          </w:divBdr>
        </w:div>
        <w:div w:id="1185749985">
          <w:marLeft w:val="0"/>
          <w:marRight w:val="0"/>
          <w:marTop w:val="0"/>
          <w:marBottom w:val="101"/>
          <w:divBdr>
            <w:top w:val="none" w:sz="0" w:space="0" w:color="auto"/>
            <w:left w:val="none" w:sz="0" w:space="0" w:color="auto"/>
            <w:bottom w:val="none" w:sz="0" w:space="0" w:color="auto"/>
            <w:right w:val="none" w:sz="0" w:space="0" w:color="auto"/>
          </w:divBdr>
        </w:div>
        <w:div w:id="1386566435">
          <w:marLeft w:val="0"/>
          <w:marRight w:val="0"/>
          <w:marTop w:val="0"/>
          <w:marBottom w:val="101"/>
          <w:divBdr>
            <w:top w:val="none" w:sz="0" w:space="0" w:color="auto"/>
            <w:left w:val="none" w:sz="0" w:space="0" w:color="auto"/>
            <w:bottom w:val="none" w:sz="0" w:space="0" w:color="auto"/>
            <w:right w:val="none" w:sz="0" w:space="0" w:color="auto"/>
          </w:divBdr>
        </w:div>
        <w:div w:id="1916477250">
          <w:marLeft w:val="0"/>
          <w:marRight w:val="0"/>
          <w:marTop w:val="101"/>
          <w:marBottom w:val="101"/>
          <w:divBdr>
            <w:top w:val="none" w:sz="0" w:space="0" w:color="auto"/>
            <w:left w:val="none" w:sz="0" w:space="0" w:color="auto"/>
            <w:bottom w:val="none" w:sz="0" w:space="0" w:color="auto"/>
            <w:right w:val="none" w:sz="0" w:space="0" w:color="auto"/>
          </w:divBdr>
        </w:div>
        <w:div w:id="2074624051">
          <w:marLeft w:val="0"/>
          <w:marRight w:val="0"/>
          <w:marTop w:val="0"/>
          <w:marBottom w:val="101"/>
          <w:divBdr>
            <w:top w:val="none" w:sz="0" w:space="0" w:color="auto"/>
            <w:left w:val="none" w:sz="0" w:space="0" w:color="auto"/>
            <w:bottom w:val="none" w:sz="0" w:space="0" w:color="auto"/>
            <w:right w:val="none" w:sz="0" w:space="0" w:color="auto"/>
          </w:divBdr>
        </w:div>
        <w:div w:id="2115902824">
          <w:marLeft w:val="0"/>
          <w:marRight w:val="0"/>
          <w:marTop w:val="0"/>
          <w:marBottom w:val="101"/>
          <w:divBdr>
            <w:top w:val="none" w:sz="0" w:space="0" w:color="auto"/>
            <w:left w:val="none" w:sz="0" w:space="0" w:color="auto"/>
            <w:bottom w:val="none" w:sz="0" w:space="0" w:color="auto"/>
            <w:right w:val="none" w:sz="0" w:space="0" w:color="auto"/>
          </w:divBdr>
        </w:div>
      </w:divsChild>
    </w:div>
    <w:div w:id="1112437708">
      <w:bodyDiv w:val="1"/>
      <w:marLeft w:val="0"/>
      <w:marRight w:val="0"/>
      <w:marTop w:val="0"/>
      <w:marBottom w:val="0"/>
      <w:divBdr>
        <w:top w:val="none" w:sz="0" w:space="0" w:color="auto"/>
        <w:left w:val="none" w:sz="0" w:space="0" w:color="auto"/>
        <w:bottom w:val="none" w:sz="0" w:space="0" w:color="auto"/>
        <w:right w:val="none" w:sz="0" w:space="0" w:color="auto"/>
      </w:divBdr>
    </w:div>
    <w:div w:id="1114322829">
      <w:bodyDiv w:val="1"/>
      <w:marLeft w:val="0"/>
      <w:marRight w:val="0"/>
      <w:marTop w:val="0"/>
      <w:marBottom w:val="0"/>
      <w:divBdr>
        <w:top w:val="none" w:sz="0" w:space="0" w:color="auto"/>
        <w:left w:val="none" w:sz="0" w:space="0" w:color="auto"/>
        <w:bottom w:val="none" w:sz="0" w:space="0" w:color="auto"/>
        <w:right w:val="none" w:sz="0" w:space="0" w:color="auto"/>
      </w:divBdr>
    </w:div>
    <w:div w:id="1124886312">
      <w:bodyDiv w:val="1"/>
      <w:marLeft w:val="0"/>
      <w:marRight w:val="0"/>
      <w:marTop w:val="0"/>
      <w:marBottom w:val="0"/>
      <w:divBdr>
        <w:top w:val="none" w:sz="0" w:space="0" w:color="auto"/>
        <w:left w:val="none" w:sz="0" w:space="0" w:color="auto"/>
        <w:bottom w:val="none" w:sz="0" w:space="0" w:color="auto"/>
        <w:right w:val="none" w:sz="0" w:space="0" w:color="auto"/>
      </w:divBdr>
      <w:divsChild>
        <w:div w:id="675763985">
          <w:marLeft w:val="0"/>
          <w:marRight w:val="0"/>
          <w:marTop w:val="0"/>
          <w:marBottom w:val="101"/>
          <w:divBdr>
            <w:top w:val="none" w:sz="0" w:space="0" w:color="auto"/>
            <w:left w:val="none" w:sz="0" w:space="0" w:color="auto"/>
            <w:bottom w:val="none" w:sz="0" w:space="0" w:color="auto"/>
            <w:right w:val="none" w:sz="0" w:space="0" w:color="auto"/>
          </w:divBdr>
        </w:div>
        <w:div w:id="1562247402">
          <w:marLeft w:val="0"/>
          <w:marRight w:val="0"/>
          <w:marTop w:val="0"/>
          <w:marBottom w:val="101"/>
          <w:divBdr>
            <w:top w:val="none" w:sz="0" w:space="0" w:color="auto"/>
            <w:left w:val="none" w:sz="0" w:space="0" w:color="auto"/>
            <w:bottom w:val="none" w:sz="0" w:space="0" w:color="auto"/>
            <w:right w:val="none" w:sz="0" w:space="0" w:color="auto"/>
          </w:divBdr>
        </w:div>
        <w:div w:id="1622884062">
          <w:marLeft w:val="720"/>
          <w:marRight w:val="0"/>
          <w:marTop w:val="0"/>
          <w:marBottom w:val="101"/>
          <w:divBdr>
            <w:top w:val="none" w:sz="0" w:space="0" w:color="auto"/>
            <w:left w:val="none" w:sz="0" w:space="0" w:color="auto"/>
            <w:bottom w:val="none" w:sz="0" w:space="0" w:color="auto"/>
            <w:right w:val="none" w:sz="0" w:space="0" w:color="auto"/>
          </w:divBdr>
        </w:div>
      </w:divsChild>
    </w:div>
    <w:div w:id="1135832330">
      <w:bodyDiv w:val="1"/>
      <w:marLeft w:val="0"/>
      <w:marRight w:val="0"/>
      <w:marTop w:val="0"/>
      <w:marBottom w:val="0"/>
      <w:divBdr>
        <w:top w:val="none" w:sz="0" w:space="0" w:color="auto"/>
        <w:left w:val="none" w:sz="0" w:space="0" w:color="auto"/>
        <w:bottom w:val="none" w:sz="0" w:space="0" w:color="auto"/>
        <w:right w:val="none" w:sz="0" w:space="0" w:color="auto"/>
      </w:divBdr>
    </w:div>
    <w:div w:id="1138381319">
      <w:bodyDiv w:val="1"/>
      <w:marLeft w:val="0"/>
      <w:marRight w:val="0"/>
      <w:marTop w:val="0"/>
      <w:marBottom w:val="0"/>
      <w:divBdr>
        <w:top w:val="none" w:sz="0" w:space="0" w:color="auto"/>
        <w:left w:val="none" w:sz="0" w:space="0" w:color="auto"/>
        <w:bottom w:val="none" w:sz="0" w:space="0" w:color="auto"/>
        <w:right w:val="none" w:sz="0" w:space="0" w:color="auto"/>
      </w:divBdr>
    </w:div>
    <w:div w:id="1156190028">
      <w:bodyDiv w:val="1"/>
      <w:marLeft w:val="0"/>
      <w:marRight w:val="0"/>
      <w:marTop w:val="0"/>
      <w:marBottom w:val="0"/>
      <w:divBdr>
        <w:top w:val="none" w:sz="0" w:space="0" w:color="auto"/>
        <w:left w:val="none" w:sz="0" w:space="0" w:color="auto"/>
        <w:bottom w:val="none" w:sz="0" w:space="0" w:color="auto"/>
        <w:right w:val="none" w:sz="0" w:space="0" w:color="auto"/>
      </w:divBdr>
    </w:div>
    <w:div w:id="1163858389">
      <w:bodyDiv w:val="1"/>
      <w:marLeft w:val="0"/>
      <w:marRight w:val="0"/>
      <w:marTop w:val="0"/>
      <w:marBottom w:val="0"/>
      <w:divBdr>
        <w:top w:val="none" w:sz="0" w:space="0" w:color="auto"/>
        <w:left w:val="none" w:sz="0" w:space="0" w:color="auto"/>
        <w:bottom w:val="none" w:sz="0" w:space="0" w:color="auto"/>
        <w:right w:val="none" w:sz="0" w:space="0" w:color="auto"/>
      </w:divBdr>
    </w:div>
    <w:div w:id="1175152606">
      <w:bodyDiv w:val="1"/>
      <w:marLeft w:val="0"/>
      <w:marRight w:val="0"/>
      <w:marTop w:val="0"/>
      <w:marBottom w:val="0"/>
      <w:divBdr>
        <w:top w:val="none" w:sz="0" w:space="0" w:color="auto"/>
        <w:left w:val="none" w:sz="0" w:space="0" w:color="auto"/>
        <w:bottom w:val="none" w:sz="0" w:space="0" w:color="auto"/>
        <w:right w:val="none" w:sz="0" w:space="0" w:color="auto"/>
      </w:divBdr>
    </w:div>
    <w:div w:id="1186136813">
      <w:bodyDiv w:val="1"/>
      <w:marLeft w:val="0"/>
      <w:marRight w:val="0"/>
      <w:marTop w:val="0"/>
      <w:marBottom w:val="0"/>
      <w:divBdr>
        <w:top w:val="none" w:sz="0" w:space="0" w:color="auto"/>
        <w:left w:val="none" w:sz="0" w:space="0" w:color="auto"/>
        <w:bottom w:val="none" w:sz="0" w:space="0" w:color="auto"/>
        <w:right w:val="none" w:sz="0" w:space="0" w:color="auto"/>
      </w:divBdr>
    </w:div>
    <w:div w:id="1190295181">
      <w:bodyDiv w:val="1"/>
      <w:marLeft w:val="0"/>
      <w:marRight w:val="0"/>
      <w:marTop w:val="0"/>
      <w:marBottom w:val="0"/>
      <w:divBdr>
        <w:top w:val="none" w:sz="0" w:space="0" w:color="auto"/>
        <w:left w:val="none" w:sz="0" w:space="0" w:color="auto"/>
        <w:bottom w:val="none" w:sz="0" w:space="0" w:color="auto"/>
        <w:right w:val="none" w:sz="0" w:space="0" w:color="auto"/>
      </w:divBdr>
    </w:div>
    <w:div w:id="1191528987">
      <w:bodyDiv w:val="1"/>
      <w:marLeft w:val="0"/>
      <w:marRight w:val="0"/>
      <w:marTop w:val="0"/>
      <w:marBottom w:val="0"/>
      <w:divBdr>
        <w:top w:val="none" w:sz="0" w:space="0" w:color="auto"/>
        <w:left w:val="none" w:sz="0" w:space="0" w:color="auto"/>
        <w:bottom w:val="none" w:sz="0" w:space="0" w:color="auto"/>
        <w:right w:val="none" w:sz="0" w:space="0" w:color="auto"/>
      </w:divBdr>
    </w:div>
    <w:div w:id="1193808140">
      <w:bodyDiv w:val="1"/>
      <w:marLeft w:val="0"/>
      <w:marRight w:val="0"/>
      <w:marTop w:val="0"/>
      <w:marBottom w:val="0"/>
      <w:divBdr>
        <w:top w:val="none" w:sz="0" w:space="0" w:color="auto"/>
        <w:left w:val="none" w:sz="0" w:space="0" w:color="auto"/>
        <w:bottom w:val="none" w:sz="0" w:space="0" w:color="auto"/>
        <w:right w:val="none" w:sz="0" w:space="0" w:color="auto"/>
      </w:divBdr>
      <w:divsChild>
        <w:div w:id="1769696809">
          <w:marLeft w:val="0"/>
          <w:marRight w:val="0"/>
          <w:marTop w:val="0"/>
          <w:marBottom w:val="0"/>
          <w:divBdr>
            <w:top w:val="none" w:sz="0" w:space="0" w:color="auto"/>
            <w:left w:val="none" w:sz="0" w:space="0" w:color="auto"/>
            <w:bottom w:val="none" w:sz="0" w:space="0" w:color="auto"/>
            <w:right w:val="none" w:sz="0" w:space="0" w:color="auto"/>
          </w:divBdr>
          <w:divsChild>
            <w:div w:id="513961587">
              <w:marLeft w:val="0"/>
              <w:marRight w:val="0"/>
              <w:marTop w:val="0"/>
              <w:marBottom w:val="0"/>
              <w:divBdr>
                <w:top w:val="none" w:sz="0" w:space="0" w:color="auto"/>
                <w:left w:val="none" w:sz="0" w:space="0" w:color="auto"/>
                <w:bottom w:val="none" w:sz="0" w:space="0" w:color="auto"/>
                <w:right w:val="none" w:sz="0" w:space="0" w:color="auto"/>
              </w:divBdr>
            </w:div>
            <w:div w:id="1457141780">
              <w:marLeft w:val="0"/>
              <w:marRight w:val="0"/>
              <w:marTop w:val="0"/>
              <w:marBottom w:val="0"/>
              <w:divBdr>
                <w:top w:val="none" w:sz="0" w:space="0" w:color="auto"/>
                <w:left w:val="none" w:sz="0" w:space="0" w:color="auto"/>
                <w:bottom w:val="none" w:sz="0" w:space="0" w:color="auto"/>
                <w:right w:val="none" w:sz="0" w:space="0" w:color="auto"/>
              </w:divBdr>
              <w:divsChild>
                <w:div w:id="1785922883">
                  <w:marLeft w:val="0"/>
                  <w:marRight w:val="0"/>
                  <w:marTop w:val="0"/>
                  <w:marBottom w:val="0"/>
                  <w:divBdr>
                    <w:top w:val="none" w:sz="0" w:space="0" w:color="auto"/>
                    <w:left w:val="none" w:sz="0" w:space="0" w:color="auto"/>
                    <w:bottom w:val="none" w:sz="0" w:space="0" w:color="auto"/>
                    <w:right w:val="none" w:sz="0" w:space="0" w:color="auto"/>
                  </w:divBdr>
                </w:div>
                <w:div w:id="1997033817">
                  <w:marLeft w:val="0"/>
                  <w:marRight w:val="0"/>
                  <w:marTop w:val="0"/>
                  <w:marBottom w:val="0"/>
                  <w:divBdr>
                    <w:top w:val="none" w:sz="0" w:space="0" w:color="auto"/>
                    <w:left w:val="none" w:sz="0" w:space="0" w:color="auto"/>
                    <w:bottom w:val="none" w:sz="0" w:space="0" w:color="auto"/>
                    <w:right w:val="none" w:sz="0" w:space="0" w:color="auto"/>
                  </w:divBdr>
                </w:div>
                <w:div w:id="1852253881">
                  <w:marLeft w:val="0"/>
                  <w:marRight w:val="0"/>
                  <w:marTop w:val="0"/>
                  <w:marBottom w:val="0"/>
                  <w:divBdr>
                    <w:top w:val="none" w:sz="0" w:space="0" w:color="auto"/>
                    <w:left w:val="none" w:sz="0" w:space="0" w:color="auto"/>
                    <w:bottom w:val="none" w:sz="0" w:space="0" w:color="auto"/>
                    <w:right w:val="none" w:sz="0" w:space="0" w:color="auto"/>
                  </w:divBdr>
                </w:div>
                <w:div w:id="14682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892827">
      <w:bodyDiv w:val="1"/>
      <w:marLeft w:val="0"/>
      <w:marRight w:val="0"/>
      <w:marTop w:val="0"/>
      <w:marBottom w:val="0"/>
      <w:divBdr>
        <w:top w:val="none" w:sz="0" w:space="0" w:color="auto"/>
        <w:left w:val="none" w:sz="0" w:space="0" w:color="auto"/>
        <w:bottom w:val="none" w:sz="0" w:space="0" w:color="auto"/>
        <w:right w:val="none" w:sz="0" w:space="0" w:color="auto"/>
      </w:divBdr>
    </w:div>
    <w:div w:id="1211920281">
      <w:bodyDiv w:val="1"/>
      <w:marLeft w:val="0"/>
      <w:marRight w:val="0"/>
      <w:marTop w:val="0"/>
      <w:marBottom w:val="0"/>
      <w:divBdr>
        <w:top w:val="none" w:sz="0" w:space="0" w:color="auto"/>
        <w:left w:val="none" w:sz="0" w:space="0" w:color="auto"/>
        <w:bottom w:val="none" w:sz="0" w:space="0" w:color="auto"/>
        <w:right w:val="none" w:sz="0" w:space="0" w:color="auto"/>
      </w:divBdr>
    </w:div>
    <w:div w:id="1212183571">
      <w:bodyDiv w:val="1"/>
      <w:marLeft w:val="0"/>
      <w:marRight w:val="0"/>
      <w:marTop w:val="0"/>
      <w:marBottom w:val="0"/>
      <w:divBdr>
        <w:top w:val="none" w:sz="0" w:space="0" w:color="auto"/>
        <w:left w:val="none" w:sz="0" w:space="0" w:color="auto"/>
        <w:bottom w:val="none" w:sz="0" w:space="0" w:color="auto"/>
        <w:right w:val="none" w:sz="0" w:space="0" w:color="auto"/>
      </w:divBdr>
    </w:div>
    <w:div w:id="1217160681">
      <w:bodyDiv w:val="1"/>
      <w:marLeft w:val="0"/>
      <w:marRight w:val="0"/>
      <w:marTop w:val="0"/>
      <w:marBottom w:val="0"/>
      <w:divBdr>
        <w:top w:val="none" w:sz="0" w:space="0" w:color="auto"/>
        <w:left w:val="none" w:sz="0" w:space="0" w:color="auto"/>
        <w:bottom w:val="none" w:sz="0" w:space="0" w:color="auto"/>
        <w:right w:val="none" w:sz="0" w:space="0" w:color="auto"/>
      </w:divBdr>
    </w:div>
    <w:div w:id="1233467161">
      <w:bodyDiv w:val="1"/>
      <w:marLeft w:val="0"/>
      <w:marRight w:val="0"/>
      <w:marTop w:val="0"/>
      <w:marBottom w:val="0"/>
      <w:divBdr>
        <w:top w:val="none" w:sz="0" w:space="0" w:color="auto"/>
        <w:left w:val="none" w:sz="0" w:space="0" w:color="auto"/>
        <w:bottom w:val="none" w:sz="0" w:space="0" w:color="auto"/>
        <w:right w:val="none" w:sz="0" w:space="0" w:color="auto"/>
      </w:divBdr>
    </w:div>
    <w:div w:id="1239561262">
      <w:bodyDiv w:val="1"/>
      <w:marLeft w:val="0"/>
      <w:marRight w:val="0"/>
      <w:marTop w:val="0"/>
      <w:marBottom w:val="0"/>
      <w:divBdr>
        <w:top w:val="none" w:sz="0" w:space="0" w:color="auto"/>
        <w:left w:val="none" w:sz="0" w:space="0" w:color="auto"/>
        <w:bottom w:val="none" w:sz="0" w:space="0" w:color="auto"/>
        <w:right w:val="none" w:sz="0" w:space="0" w:color="auto"/>
      </w:divBdr>
      <w:divsChild>
        <w:div w:id="130559815">
          <w:marLeft w:val="0"/>
          <w:marRight w:val="0"/>
          <w:marTop w:val="0"/>
          <w:marBottom w:val="101"/>
          <w:divBdr>
            <w:top w:val="none" w:sz="0" w:space="0" w:color="auto"/>
            <w:left w:val="none" w:sz="0" w:space="0" w:color="auto"/>
            <w:bottom w:val="none" w:sz="0" w:space="0" w:color="auto"/>
            <w:right w:val="none" w:sz="0" w:space="0" w:color="auto"/>
          </w:divBdr>
        </w:div>
        <w:div w:id="162209792">
          <w:marLeft w:val="0"/>
          <w:marRight w:val="0"/>
          <w:marTop w:val="0"/>
          <w:marBottom w:val="101"/>
          <w:divBdr>
            <w:top w:val="none" w:sz="0" w:space="0" w:color="auto"/>
            <w:left w:val="none" w:sz="0" w:space="0" w:color="auto"/>
            <w:bottom w:val="none" w:sz="0" w:space="0" w:color="auto"/>
            <w:right w:val="none" w:sz="0" w:space="0" w:color="auto"/>
          </w:divBdr>
        </w:div>
        <w:div w:id="627206771">
          <w:marLeft w:val="0"/>
          <w:marRight w:val="0"/>
          <w:marTop w:val="101"/>
          <w:marBottom w:val="101"/>
          <w:divBdr>
            <w:top w:val="none" w:sz="0" w:space="0" w:color="auto"/>
            <w:left w:val="none" w:sz="0" w:space="0" w:color="auto"/>
            <w:bottom w:val="none" w:sz="0" w:space="0" w:color="auto"/>
            <w:right w:val="none" w:sz="0" w:space="0" w:color="auto"/>
          </w:divBdr>
        </w:div>
        <w:div w:id="754471642">
          <w:marLeft w:val="0"/>
          <w:marRight w:val="0"/>
          <w:marTop w:val="0"/>
          <w:marBottom w:val="101"/>
          <w:divBdr>
            <w:top w:val="none" w:sz="0" w:space="0" w:color="auto"/>
            <w:left w:val="none" w:sz="0" w:space="0" w:color="auto"/>
            <w:bottom w:val="none" w:sz="0" w:space="0" w:color="auto"/>
            <w:right w:val="none" w:sz="0" w:space="0" w:color="auto"/>
          </w:divBdr>
        </w:div>
        <w:div w:id="1115172275">
          <w:marLeft w:val="0"/>
          <w:marRight w:val="0"/>
          <w:marTop w:val="0"/>
          <w:marBottom w:val="101"/>
          <w:divBdr>
            <w:top w:val="none" w:sz="0" w:space="0" w:color="auto"/>
            <w:left w:val="none" w:sz="0" w:space="0" w:color="auto"/>
            <w:bottom w:val="none" w:sz="0" w:space="0" w:color="auto"/>
            <w:right w:val="none" w:sz="0" w:space="0" w:color="auto"/>
          </w:divBdr>
        </w:div>
        <w:div w:id="1627081459">
          <w:marLeft w:val="0"/>
          <w:marRight w:val="0"/>
          <w:marTop w:val="0"/>
          <w:marBottom w:val="101"/>
          <w:divBdr>
            <w:top w:val="none" w:sz="0" w:space="0" w:color="auto"/>
            <w:left w:val="none" w:sz="0" w:space="0" w:color="auto"/>
            <w:bottom w:val="none" w:sz="0" w:space="0" w:color="auto"/>
            <w:right w:val="none" w:sz="0" w:space="0" w:color="auto"/>
          </w:divBdr>
        </w:div>
        <w:div w:id="1929078024">
          <w:marLeft w:val="0"/>
          <w:marRight w:val="0"/>
          <w:marTop w:val="0"/>
          <w:marBottom w:val="101"/>
          <w:divBdr>
            <w:top w:val="none" w:sz="0" w:space="0" w:color="auto"/>
            <w:left w:val="none" w:sz="0" w:space="0" w:color="auto"/>
            <w:bottom w:val="none" w:sz="0" w:space="0" w:color="auto"/>
            <w:right w:val="none" w:sz="0" w:space="0" w:color="auto"/>
          </w:divBdr>
        </w:div>
        <w:div w:id="2026053764">
          <w:marLeft w:val="0"/>
          <w:marRight w:val="0"/>
          <w:marTop w:val="0"/>
          <w:marBottom w:val="101"/>
          <w:divBdr>
            <w:top w:val="none" w:sz="0" w:space="0" w:color="auto"/>
            <w:left w:val="none" w:sz="0" w:space="0" w:color="auto"/>
            <w:bottom w:val="none" w:sz="0" w:space="0" w:color="auto"/>
            <w:right w:val="none" w:sz="0" w:space="0" w:color="auto"/>
          </w:divBdr>
        </w:div>
      </w:divsChild>
    </w:div>
    <w:div w:id="1252936588">
      <w:bodyDiv w:val="1"/>
      <w:marLeft w:val="0"/>
      <w:marRight w:val="0"/>
      <w:marTop w:val="0"/>
      <w:marBottom w:val="0"/>
      <w:divBdr>
        <w:top w:val="none" w:sz="0" w:space="0" w:color="auto"/>
        <w:left w:val="none" w:sz="0" w:space="0" w:color="auto"/>
        <w:bottom w:val="none" w:sz="0" w:space="0" w:color="auto"/>
        <w:right w:val="none" w:sz="0" w:space="0" w:color="auto"/>
      </w:divBdr>
    </w:div>
    <w:div w:id="1265113143">
      <w:bodyDiv w:val="1"/>
      <w:marLeft w:val="0"/>
      <w:marRight w:val="0"/>
      <w:marTop w:val="0"/>
      <w:marBottom w:val="0"/>
      <w:divBdr>
        <w:top w:val="none" w:sz="0" w:space="0" w:color="auto"/>
        <w:left w:val="none" w:sz="0" w:space="0" w:color="auto"/>
        <w:bottom w:val="none" w:sz="0" w:space="0" w:color="auto"/>
        <w:right w:val="none" w:sz="0" w:space="0" w:color="auto"/>
      </w:divBdr>
    </w:div>
    <w:div w:id="1265266585">
      <w:bodyDiv w:val="1"/>
      <w:marLeft w:val="0"/>
      <w:marRight w:val="0"/>
      <w:marTop w:val="0"/>
      <w:marBottom w:val="0"/>
      <w:divBdr>
        <w:top w:val="none" w:sz="0" w:space="0" w:color="auto"/>
        <w:left w:val="none" w:sz="0" w:space="0" w:color="auto"/>
        <w:bottom w:val="none" w:sz="0" w:space="0" w:color="auto"/>
        <w:right w:val="none" w:sz="0" w:space="0" w:color="auto"/>
      </w:divBdr>
    </w:div>
    <w:div w:id="1287152115">
      <w:bodyDiv w:val="1"/>
      <w:marLeft w:val="0"/>
      <w:marRight w:val="0"/>
      <w:marTop w:val="0"/>
      <w:marBottom w:val="0"/>
      <w:divBdr>
        <w:top w:val="none" w:sz="0" w:space="0" w:color="auto"/>
        <w:left w:val="none" w:sz="0" w:space="0" w:color="auto"/>
        <w:bottom w:val="none" w:sz="0" w:space="0" w:color="auto"/>
        <w:right w:val="none" w:sz="0" w:space="0" w:color="auto"/>
      </w:divBdr>
    </w:div>
    <w:div w:id="1287782933">
      <w:bodyDiv w:val="1"/>
      <w:marLeft w:val="0"/>
      <w:marRight w:val="0"/>
      <w:marTop w:val="0"/>
      <w:marBottom w:val="0"/>
      <w:divBdr>
        <w:top w:val="none" w:sz="0" w:space="0" w:color="auto"/>
        <w:left w:val="none" w:sz="0" w:space="0" w:color="auto"/>
        <w:bottom w:val="none" w:sz="0" w:space="0" w:color="auto"/>
        <w:right w:val="none" w:sz="0" w:space="0" w:color="auto"/>
      </w:divBdr>
    </w:div>
    <w:div w:id="1298102849">
      <w:bodyDiv w:val="1"/>
      <w:marLeft w:val="0"/>
      <w:marRight w:val="0"/>
      <w:marTop w:val="0"/>
      <w:marBottom w:val="0"/>
      <w:divBdr>
        <w:top w:val="none" w:sz="0" w:space="0" w:color="auto"/>
        <w:left w:val="none" w:sz="0" w:space="0" w:color="auto"/>
        <w:bottom w:val="none" w:sz="0" w:space="0" w:color="auto"/>
        <w:right w:val="none" w:sz="0" w:space="0" w:color="auto"/>
      </w:divBdr>
    </w:div>
    <w:div w:id="1298729769">
      <w:bodyDiv w:val="1"/>
      <w:marLeft w:val="0"/>
      <w:marRight w:val="0"/>
      <w:marTop w:val="0"/>
      <w:marBottom w:val="0"/>
      <w:divBdr>
        <w:top w:val="none" w:sz="0" w:space="0" w:color="auto"/>
        <w:left w:val="none" w:sz="0" w:space="0" w:color="auto"/>
        <w:bottom w:val="none" w:sz="0" w:space="0" w:color="auto"/>
        <w:right w:val="none" w:sz="0" w:space="0" w:color="auto"/>
      </w:divBdr>
    </w:div>
    <w:div w:id="1316227595">
      <w:bodyDiv w:val="1"/>
      <w:marLeft w:val="0"/>
      <w:marRight w:val="0"/>
      <w:marTop w:val="0"/>
      <w:marBottom w:val="0"/>
      <w:divBdr>
        <w:top w:val="none" w:sz="0" w:space="0" w:color="auto"/>
        <w:left w:val="none" w:sz="0" w:space="0" w:color="auto"/>
        <w:bottom w:val="none" w:sz="0" w:space="0" w:color="auto"/>
        <w:right w:val="none" w:sz="0" w:space="0" w:color="auto"/>
      </w:divBdr>
    </w:div>
    <w:div w:id="1324896362">
      <w:bodyDiv w:val="1"/>
      <w:marLeft w:val="0"/>
      <w:marRight w:val="0"/>
      <w:marTop w:val="0"/>
      <w:marBottom w:val="0"/>
      <w:divBdr>
        <w:top w:val="none" w:sz="0" w:space="0" w:color="auto"/>
        <w:left w:val="none" w:sz="0" w:space="0" w:color="auto"/>
        <w:bottom w:val="none" w:sz="0" w:space="0" w:color="auto"/>
        <w:right w:val="none" w:sz="0" w:space="0" w:color="auto"/>
      </w:divBdr>
    </w:div>
    <w:div w:id="1347051708">
      <w:bodyDiv w:val="1"/>
      <w:marLeft w:val="0"/>
      <w:marRight w:val="0"/>
      <w:marTop w:val="0"/>
      <w:marBottom w:val="0"/>
      <w:divBdr>
        <w:top w:val="none" w:sz="0" w:space="0" w:color="auto"/>
        <w:left w:val="none" w:sz="0" w:space="0" w:color="auto"/>
        <w:bottom w:val="none" w:sz="0" w:space="0" w:color="auto"/>
        <w:right w:val="none" w:sz="0" w:space="0" w:color="auto"/>
      </w:divBdr>
    </w:div>
    <w:div w:id="1352805812">
      <w:bodyDiv w:val="1"/>
      <w:marLeft w:val="0"/>
      <w:marRight w:val="0"/>
      <w:marTop w:val="0"/>
      <w:marBottom w:val="0"/>
      <w:divBdr>
        <w:top w:val="none" w:sz="0" w:space="0" w:color="auto"/>
        <w:left w:val="none" w:sz="0" w:space="0" w:color="auto"/>
        <w:bottom w:val="none" w:sz="0" w:space="0" w:color="auto"/>
        <w:right w:val="none" w:sz="0" w:space="0" w:color="auto"/>
      </w:divBdr>
    </w:div>
    <w:div w:id="1355427572">
      <w:bodyDiv w:val="1"/>
      <w:marLeft w:val="0"/>
      <w:marRight w:val="0"/>
      <w:marTop w:val="0"/>
      <w:marBottom w:val="0"/>
      <w:divBdr>
        <w:top w:val="none" w:sz="0" w:space="0" w:color="auto"/>
        <w:left w:val="none" w:sz="0" w:space="0" w:color="auto"/>
        <w:bottom w:val="none" w:sz="0" w:space="0" w:color="auto"/>
        <w:right w:val="none" w:sz="0" w:space="0" w:color="auto"/>
      </w:divBdr>
    </w:div>
    <w:div w:id="1360620710">
      <w:bodyDiv w:val="1"/>
      <w:marLeft w:val="0"/>
      <w:marRight w:val="0"/>
      <w:marTop w:val="0"/>
      <w:marBottom w:val="0"/>
      <w:divBdr>
        <w:top w:val="none" w:sz="0" w:space="0" w:color="auto"/>
        <w:left w:val="none" w:sz="0" w:space="0" w:color="auto"/>
        <w:bottom w:val="none" w:sz="0" w:space="0" w:color="auto"/>
        <w:right w:val="none" w:sz="0" w:space="0" w:color="auto"/>
      </w:divBdr>
    </w:div>
    <w:div w:id="1368028089">
      <w:bodyDiv w:val="1"/>
      <w:marLeft w:val="0"/>
      <w:marRight w:val="0"/>
      <w:marTop w:val="0"/>
      <w:marBottom w:val="0"/>
      <w:divBdr>
        <w:top w:val="none" w:sz="0" w:space="0" w:color="auto"/>
        <w:left w:val="none" w:sz="0" w:space="0" w:color="auto"/>
        <w:bottom w:val="none" w:sz="0" w:space="0" w:color="auto"/>
        <w:right w:val="none" w:sz="0" w:space="0" w:color="auto"/>
      </w:divBdr>
    </w:div>
    <w:div w:id="1371030659">
      <w:bodyDiv w:val="1"/>
      <w:marLeft w:val="0"/>
      <w:marRight w:val="0"/>
      <w:marTop w:val="0"/>
      <w:marBottom w:val="0"/>
      <w:divBdr>
        <w:top w:val="none" w:sz="0" w:space="0" w:color="auto"/>
        <w:left w:val="none" w:sz="0" w:space="0" w:color="auto"/>
        <w:bottom w:val="none" w:sz="0" w:space="0" w:color="auto"/>
        <w:right w:val="none" w:sz="0" w:space="0" w:color="auto"/>
      </w:divBdr>
    </w:div>
    <w:div w:id="1381977517">
      <w:bodyDiv w:val="1"/>
      <w:marLeft w:val="0"/>
      <w:marRight w:val="0"/>
      <w:marTop w:val="0"/>
      <w:marBottom w:val="0"/>
      <w:divBdr>
        <w:top w:val="none" w:sz="0" w:space="0" w:color="auto"/>
        <w:left w:val="none" w:sz="0" w:space="0" w:color="auto"/>
        <w:bottom w:val="none" w:sz="0" w:space="0" w:color="auto"/>
        <w:right w:val="none" w:sz="0" w:space="0" w:color="auto"/>
      </w:divBdr>
    </w:div>
    <w:div w:id="1386755150">
      <w:bodyDiv w:val="1"/>
      <w:marLeft w:val="0"/>
      <w:marRight w:val="0"/>
      <w:marTop w:val="0"/>
      <w:marBottom w:val="0"/>
      <w:divBdr>
        <w:top w:val="none" w:sz="0" w:space="0" w:color="auto"/>
        <w:left w:val="none" w:sz="0" w:space="0" w:color="auto"/>
        <w:bottom w:val="none" w:sz="0" w:space="0" w:color="auto"/>
        <w:right w:val="none" w:sz="0" w:space="0" w:color="auto"/>
      </w:divBdr>
    </w:div>
    <w:div w:id="1391881838">
      <w:bodyDiv w:val="1"/>
      <w:marLeft w:val="0"/>
      <w:marRight w:val="0"/>
      <w:marTop w:val="0"/>
      <w:marBottom w:val="0"/>
      <w:divBdr>
        <w:top w:val="none" w:sz="0" w:space="0" w:color="auto"/>
        <w:left w:val="none" w:sz="0" w:space="0" w:color="auto"/>
        <w:bottom w:val="none" w:sz="0" w:space="0" w:color="auto"/>
        <w:right w:val="none" w:sz="0" w:space="0" w:color="auto"/>
      </w:divBdr>
    </w:div>
    <w:div w:id="1393846040">
      <w:bodyDiv w:val="1"/>
      <w:marLeft w:val="0"/>
      <w:marRight w:val="0"/>
      <w:marTop w:val="0"/>
      <w:marBottom w:val="0"/>
      <w:divBdr>
        <w:top w:val="none" w:sz="0" w:space="0" w:color="auto"/>
        <w:left w:val="none" w:sz="0" w:space="0" w:color="auto"/>
        <w:bottom w:val="none" w:sz="0" w:space="0" w:color="auto"/>
        <w:right w:val="none" w:sz="0" w:space="0" w:color="auto"/>
      </w:divBdr>
    </w:div>
    <w:div w:id="1401712308">
      <w:bodyDiv w:val="1"/>
      <w:marLeft w:val="0"/>
      <w:marRight w:val="0"/>
      <w:marTop w:val="0"/>
      <w:marBottom w:val="0"/>
      <w:divBdr>
        <w:top w:val="none" w:sz="0" w:space="0" w:color="auto"/>
        <w:left w:val="none" w:sz="0" w:space="0" w:color="auto"/>
        <w:bottom w:val="none" w:sz="0" w:space="0" w:color="auto"/>
        <w:right w:val="none" w:sz="0" w:space="0" w:color="auto"/>
      </w:divBdr>
    </w:div>
    <w:div w:id="1403404340">
      <w:bodyDiv w:val="1"/>
      <w:marLeft w:val="0"/>
      <w:marRight w:val="0"/>
      <w:marTop w:val="0"/>
      <w:marBottom w:val="0"/>
      <w:divBdr>
        <w:top w:val="none" w:sz="0" w:space="0" w:color="auto"/>
        <w:left w:val="none" w:sz="0" w:space="0" w:color="auto"/>
        <w:bottom w:val="none" w:sz="0" w:space="0" w:color="auto"/>
        <w:right w:val="none" w:sz="0" w:space="0" w:color="auto"/>
      </w:divBdr>
    </w:div>
    <w:div w:id="1408382671">
      <w:bodyDiv w:val="1"/>
      <w:marLeft w:val="0"/>
      <w:marRight w:val="0"/>
      <w:marTop w:val="0"/>
      <w:marBottom w:val="0"/>
      <w:divBdr>
        <w:top w:val="none" w:sz="0" w:space="0" w:color="auto"/>
        <w:left w:val="none" w:sz="0" w:space="0" w:color="auto"/>
        <w:bottom w:val="none" w:sz="0" w:space="0" w:color="auto"/>
        <w:right w:val="none" w:sz="0" w:space="0" w:color="auto"/>
      </w:divBdr>
    </w:div>
    <w:div w:id="1413311265">
      <w:bodyDiv w:val="1"/>
      <w:marLeft w:val="0"/>
      <w:marRight w:val="0"/>
      <w:marTop w:val="0"/>
      <w:marBottom w:val="0"/>
      <w:divBdr>
        <w:top w:val="none" w:sz="0" w:space="0" w:color="auto"/>
        <w:left w:val="none" w:sz="0" w:space="0" w:color="auto"/>
        <w:bottom w:val="none" w:sz="0" w:space="0" w:color="auto"/>
        <w:right w:val="none" w:sz="0" w:space="0" w:color="auto"/>
      </w:divBdr>
    </w:div>
    <w:div w:id="1415470644">
      <w:bodyDiv w:val="1"/>
      <w:marLeft w:val="0"/>
      <w:marRight w:val="0"/>
      <w:marTop w:val="0"/>
      <w:marBottom w:val="0"/>
      <w:divBdr>
        <w:top w:val="none" w:sz="0" w:space="0" w:color="auto"/>
        <w:left w:val="none" w:sz="0" w:space="0" w:color="auto"/>
        <w:bottom w:val="none" w:sz="0" w:space="0" w:color="auto"/>
        <w:right w:val="none" w:sz="0" w:space="0" w:color="auto"/>
      </w:divBdr>
    </w:div>
    <w:div w:id="1426537671">
      <w:bodyDiv w:val="1"/>
      <w:marLeft w:val="0"/>
      <w:marRight w:val="0"/>
      <w:marTop w:val="0"/>
      <w:marBottom w:val="0"/>
      <w:divBdr>
        <w:top w:val="none" w:sz="0" w:space="0" w:color="auto"/>
        <w:left w:val="none" w:sz="0" w:space="0" w:color="auto"/>
        <w:bottom w:val="none" w:sz="0" w:space="0" w:color="auto"/>
        <w:right w:val="none" w:sz="0" w:space="0" w:color="auto"/>
      </w:divBdr>
    </w:div>
    <w:div w:id="1451164861">
      <w:bodyDiv w:val="1"/>
      <w:marLeft w:val="0"/>
      <w:marRight w:val="0"/>
      <w:marTop w:val="0"/>
      <w:marBottom w:val="0"/>
      <w:divBdr>
        <w:top w:val="none" w:sz="0" w:space="0" w:color="auto"/>
        <w:left w:val="none" w:sz="0" w:space="0" w:color="auto"/>
        <w:bottom w:val="none" w:sz="0" w:space="0" w:color="auto"/>
        <w:right w:val="none" w:sz="0" w:space="0" w:color="auto"/>
      </w:divBdr>
    </w:div>
    <w:div w:id="1454133509">
      <w:bodyDiv w:val="1"/>
      <w:marLeft w:val="0"/>
      <w:marRight w:val="0"/>
      <w:marTop w:val="0"/>
      <w:marBottom w:val="0"/>
      <w:divBdr>
        <w:top w:val="none" w:sz="0" w:space="0" w:color="auto"/>
        <w:left w:val="none" w:sz="0" w:space="0" w:color="auto"/>
        <w:bottom w:val="none" w:sz="0" w:space="0" w:color="auto"/>
        <w:right w:val="none" w:sz="0" w:space="0" w:color="auto"/>
      </w:divBdr>
    </w:div>
    <w:div w:id="1459840605">
      <w:bodyDiv w:val="1"/>
      <w:marLeft w:val="0"/>
      <w:marRight w:val="0"/>
      <w:marTop w:val="0"/>
      <w:marBottom w:val="0"/>
      <w:divBdr>
        <w:top w:val="none" w:sz="0" w:space="0" w:color="auto"/>
        <w:left w:val="none" w:sz="0" w:space="0" w:color="auto"/>
        <w:bottom w:val="none" w:sz="0" w:space="0" w:color="auto"/>
        <w:right w:val="none" w:sz="0" w:space="0" w:color="auto"/>
      </w:divBdr>
    </w:div>
    <w:div w:id="1465081865">
      <w:bodyDiv w:val="1"/>
      <w:marLeft w:val="0"/>
      <w:marRight w:val="0"/>
      <w:marTop w:val="0"/>
      <w:marBottom w:val="0"/>
      <w:divBdr>
        <w:top w:val="none" w:sz="0" w:space="0" w:color="auto"/>
        <w:left w:val="none" w:sz="0" w:space="0" w:color="auto"/>
        <w:bottom w:val="none" w:sz="0" w:space="0" w:color="auto"/>
        <w:right w:val="none" w:sz="0" w:space="0" w:color="auto"/>
      </w:divBdr>
    </w:div>
    <w:div w:id="1508402490">
      <w:bodyDiv w:val="1"/>
      <w:marLeft w:val="0"/>
      <w:marRight w:val="0"/>
      <w:marTop w:val="0"/>
      <w:marBottom w:val="0"/>
      <w:divBdr>
        <w:top w:val="none" w:sz="0" w:space="0" w:color="auto"/>
        <w:left w:val="none" w:sz="0" w:space="0" w:color="auto"/>
        <w:bottom w:val="none" w:sz="0" w:space="0" w:color="auto"/>
        <w:right w:val="none" w:sz="0" w:space="0" w:color="auto"/>
      </w:divBdr>
    </w:div>
    <w:div w:id="1531143762">
      <w:bodyDiv w:val="1"/>
      <w:marLeft w:val="0"/>
      <w:marRight w:val="0"/>
      <w:marTop w:val="0"/>
      <w:marBottom w:val="0"/>
      <w:divBdr>
        <w:top w:val="none" w:sz="0" w:space="0" w:color="auto"/>
        <w:left w:val="none" w:sz="0" w:space="0" w:color="auto"/>
        <w:bottom w:val="none" w:sz="0" w:space="0" w:color="auto"/>
        <w:right w:val="none" w:sz="0" w:space="0" w:color="auto"/>
      </w:divBdr>
    </w:div>
    <w:div w:id="1541479384">
      <w:bodyDiv w:val="1"/>
      <w:marLeft w:val="0"/>
      <w:marRight w:val="0"/>
      <w:marTop w:val="0"/>
      <w:marBottom w:val="0"/>
      <w:divBdr>
        <w:top w:val="none" w:sz="0" w:space="0" w:color="auto"/>
        <w:left w:val="none" w:sz="0" w:space="0" w:color="auto"/>
        <w:bottom w:val="none" w:sz="0" w:space="0" w:color="auto"/>
        <w:right w:val="none" w:sz="0" w:space="0" w:color="auto"/>
      </w:divBdr>
    </w:div>
    <w:div w:id="1543204315">
      <w:bodyDiv w:val="1"/>
      <w:marLeft w:val="0"/>
      <w:marRight w:val="0"/>
      <w:marTop w:val="0"/>
      <w:marBottom w:val="0"/>
      <w:divBdr>
        <w:top w:val="none" w:sz="0" w:space="0" w:color="auto"/>
        <w:left w:val="none" w:sz="0" w:space="0" w:color="auto"/>
        <w:bottom w:val="none" w:sz="0" w:space="0" w:color="auto"/>
        <w:right w:val="none" w:sz="0" w:space="0" w:color="auto"/>
      </w:divBdr>
    </w:div>
    <w:div w:id="1545143342">
      <w:bodyDiv w:val="1"/>
      <w:marLeft w:val="0"/>
      <w:marRight w:val="0"/>
      <w:marTop w:val="0"/>
      <w:marBottom w:val="0"/>
      <w:divBdr>
        <w:top w:val="none" w:sz="0" w:space="0" w:color="auto"/>
        <w:left w:val="none" w:sz="0" w:space="0" w:color="auto"/>
        <w:bottom w:val="none" w:sz="0" w:space="0" w:color="auto"/>
        <w:right w:val="none" w:sz="0" w:space="0" w:color="auto"/>
      </w:divBdr>
    </w:div>
    <w:div w:id="1546872482">
      <w:bodyDiv w:val="1"/>
      <w:marLeft w:val="0"/>
      <w:marRight w:val="0"/>
      <w:marTop w:val="0"/>
      <w:marBottom w:val="0"/>
      <w:divBdr>
        <w:top w:val="none" w:sz="0" w:space="0" w:color="auto"/>
        <w:left w:val="none" w:sz="0" w:space="0" w:color="auto"/>
        <w:bottom w:val="none" w:sz="0" w:space="0" w:color="auto"/>
        <w:right w:val="none" w:sz="0" w:space="0" w:color="auto"/>
      </w:divBdr>
    </w:div>
    <w:div w:id="1550607632">
      <w:bodyDiv w:val="1"/>
      <w:marLeft w:val="0"/>
      <w:marRight w:val="0"/>
      <w:marTop w:val="0"/>
      <w:marBottom w:val="0"/>
      <w:divBdr>
        <w:top w:val="none" w:sz="0" w:space="0" w:color="auto"/>
        <w:left w:val="none" w:sz="0" w:space="0" w:color="auto"/>
        <w:bottom w:val="none" w:sz="0" w:space="0" w:color="auto"/>
        <w:right w:val="none" w:sz="0" w:space="0" w:color="auto"/>
      </w:divBdr>
    </w:div>
    <w:div w:id="1560941968">
      <w:bodyDiv w:val="1"/>
      <w:marLeft w:val="0"/>
      <w:marRight w:val="0"/>
      <w:marTop w:val="0"/>
      <w:marBottom w:val="0"/>
      <w:divBdr>
        <w:top w:val="none" w:sz="0" w:space="0" w:color="auto"/>
        <w:left w:val="none" w:sz="0" w:space="0" w:color="auto"/>
        <w:bottom w:val="none" w:sz="0" w:space="0" w:color="auto"/>
        <w:right w:val="none" w:sz="0" w:space="0" w:color="auto"/>
      </w:divBdr>
    </w:div>
    <w:div w:id="1561480589">
      <w:bodyDiv w:val="1"/>
      <w:marLeft w:val="0"/>
      <w:marRight w:val="0"/>
      <w:marTop w:val="0"/>
      <w:marBottom w:val="0"/>
      <w:divBdr>
        <w:top w:val="none" w:sz="0" w:space="0" w:color="auto"/>
        <w:left w:val="none" w:sz="0" w:space="0" w:color="auto"/>
        <w:bottom w:val="none" w:sz="0" w:space="0" w:color="auto"/>
        <w:right w:val="none" w:sz="0" w:space="0" w:color="auto"/>
      </w:divBdr>
    </w:div>
    <w:div w:id="1566838156">
      <w:bodyDiv w:val="1"/>
      <w:marLeft w:val="0"/>
      <w:marRight w:val="0"/>
      <w:marTop w:val="0"/>
      <w:marBottom w:val="0"/>
      <w:divBdr>
        <w:top w:val="none" w:sz="0" w:space="0" w:color="auto"/>
        <w:left w:val="none" w:sz="0" w:space="0" w:color="auto"/>
        <w:bottom w:val="none" w:sz="0" w:space="0" w:color="auto"/>
        <w:right w:val="none" w:sz="0" w:space="0" w:color="auto"/>
      </w:divBdr>
    </w:div>
    <w:div w:id="1592592106">
      <w:bodyDiv w:val="1"/>
      <w:marLeft w:val="0"/>
      <w:marRight w:val="0"/>
      <w:marTop w:val="0"/>
      <w:marBottom w:val="0"/>
      <w:divBdr>
        <w:top w:val="none" w:sz="0" w:space="0" w:color="auto"/>
        <w:left w:val="none" w:sz="0" w:space="0" w:color="auto"/>
        <w:bottom w:val="none" w:sz="0" w:space="0" w:color="auto"/>
        <w:right w:val="none" w:sz="0" w:space="0" w:color="auto"/>
      </w:divBdr>
    </w:div>
    <w:div w:id="1594163829">
      <w:bodyDiv w:val="1"/>
      <w:marLeft w:val="0"/>
      <w:marRight w:val="0"/>
      <w:marTop w:val="0"/>
      <w:marBottom w:val="0"/>
      <w:divBdr>
        <w:top w:val="none" w:sz="0" w:space="0" w:color="auto"/>
        <w:left w:val="none" w:sz="0" w:space="0" w:color="auto"/>
        <w:bottom w:val="none" w:sz="0" w:space="0" w:color="auto"/>
        <w:right w:val="none" w:sz="0" w:space="0" w:color="auto"/>
      </w:divBdr>
      <w:divsChild>
        <w:div w:id="763112413">
          <w:marLeft w:val="0"/>
          <w:marRight w:val="0"/>
          <w:marTop w:val="0"/>
          <w:marBottom w:val="0"/>
          <w:divBdr>
            <w:top w:val="none" w:sz="0" w:space="0" w:color="auto"/>
            <w:left w:val="none" w:sz="0" w:space="0" w:color="auto"/>
            <w:bottom w:val="none" w:sz="0" w:space="0" w:color="auto"/>
            <w:right w:val="none" w:sz="0" w:space="0" w:color="auto"/>
          </w:divBdr>
        </w:div>
      </w:divsChild>
    </w:div>
    <w:div w:id="1595820278">
      <w:bodyDiv w:val="1"/>
      <w:marLeft w:val="0"/>
      <w:marRight w:val="0"/>
      <w:marTop w:val="0"/>
      <w:marBottom w:val="0"/>
      <w:divBdr>
        <w:top w:val="none" w:sz="0" w:space="0" w:color="auto"/>
        <w:left w:val="none" w:sz="0" w:space="0" w:color="auto"/>
        <w:bottom w:val="none" w:sz="0" w:space="0" w:color="auto"/>
        <w:right w:val="none" w:sz="0" w:space="0" w:color="auto"/>
      </w:divBdr>
    </w:div>
    <w:div w:id="1608459773">
      <w:bodyDiv w:val="1"/>
      <w:marLeft w:val="0"/>
      <w:marRight w:val="0"/>
      <w:marTop w:val="0"/>
      <w:marBottom w:val="0"/>
      <w:divBdr>
        <w:top w:val="none" w:sz="0" w:space="0" w:color="auto"/>
        <w:left w:val="none" w:sz="0" w:space="0" w:color="auto"/>
        <w:bottom w:val="none" w:sz="0" w:space="0" w:color="auto"/>
        <w:right w:val="none" w:sz="0" w:space="0" w:color="auto"/>
      </w:divBdr>
    </w:div>
    <w:div w:id="1616407279">
      <w:bodyDiv w:val="1"/>
      <w:marLeft w:val="0"/>
      <w:marRight w:val="0"/>
      <w:marTop w:val="0"/>
      <w:marBottom w:val="0"/>
      <w:divBdr>
        <w:top w:val="none" w:sz="0" w:space="0" w:color="auto"/>
        <w:left w:val="none" w:sz="0" w:space="0" w:color="auto"/>
        <w:bottom w:val="none" w:sz="0" w:space="0" w:color="auto"/>
        <w:right w:val="none" w:sz="0" w:space="0" w:color="auto"/>
      </w:divBdr>
    </w:div>
    <w:div w:id="1624965629">
      <w:bodyDiv w:val="1"/>
      <w:marLeft w:val="0"/>
      <w:marRight w:val="0"/>
      <w:marTop w:val="0"/>
      <w:marBottom w:val="0"/>
      <w:divBdr>
        <w:top w:val="none" w:sz="0" w:space="0" w:color="auto"/>
        <w:left w:val="none" w:sz="0" w:space="0" w:color="auto"/>
        <w:bottom w:val="none" w:sz="0" w:space="0" w:color="auto"/>
        <w:right w:val="none" w:sz="0" w:space="0" w:color="auto"/>
      </w:divBdr>
    </w:div>
    <w:div w:id="1629773965">
      <w:bodyDiv w:val="1"/>
      <w:marLeft w:val="0"/>
      <w:marRight w:val="0"/>
      <w:marTop w:val="0"/>
      <w:marBottom w:val="0"/>
      <w:divBdr>
        <w:top w:val="none" w:sz="0" w:space="0" w:color="auto"/>
        <w:left w:val="none" w:sz="0" w:space="0" w:color="auto"/>
        <w:bottom w:val="none" w:sz="0" w:space="0" w:color="auto"/>
        <w:right w:val="none" w:sz="0" w:space="0" w:color="auto"/>
      </w:divBdr>
    </w:div>
    <w:div w:id="1630670863">
      <w:bodyDiv w:val="1"/>
      <w:marLeft w:val="0"/>
      <w:marRight w:val="0"/>
      <w:marTop w:val="0"/>
      <w:marBottom w:val="0"/>
      <w:divBdr>
        <w:top w:val="none" w:sz="0" w:space="0" w:color="auto"/>
        <w:left w:val="none" w:sz="0" w:space="0" w:color="auto"/>
        <w:bottom w:val="none" w:sz="0" w:space="0" w:color="auto"/>
        <w:right w:val="none" w:sz="0" w:space="0" w:color="auto"/>
      </w:divBdr>
    </w:div>
    <w:div w:id="1631087639">
      <w:bodyDiv w:val="1"/>
      <w:marLeft w:val="0"/>
      <w:marRight w:val="0"/>
      <w:marTop w:val="0"/>
      <w:marBottom w:val="0"/>
      <w:divBdr>
        <w:top w:val="none" w:sz="0" w:space="0" w:color="auto"/>
        <w:left w:val="none" w:sz="0" w:space="0" w:color="auto"/>
        <w:bottom w:val="none" w:sz="0" w:space="0" w:color="auto"/>
        <w:right w:val="none" w:sz="0" w:space="0" w:color="auto"/>
      </w:divBdr>
    </w:div>
    <w:div w:id="1633294260">
      <w:bodyDiv w:val="1"/>
      <w:marLeft w:val="0"/>
      <w:marRight w:val="0"/>
      <w:marTop w:val="0"/>
      <w:marBottom w:val="0"/>
      <w:divBdr>
        <w:top w:val="none" w:sz="0" w:space="0" w:color="auto"/>
        <w:left w:val="none" w:sz="0" w:space="0" w:color="auto"/>
        <w:bottom w:val="none" w:sz="0" w:space="0" w:color="auto"/>
        <w:right w:val="none" w:sz="0" w:space="0" w:color="auto"/>
      </w:divBdr>
    </w:div>
    <w:div w:id="1652638778">
      <w:bodyDiv w:val="1"/>
      <w:marLeft w:val="0"/>
      <w:marRight w:val="0"/>
      <w:marTop w:val="0"/>
      <w:marBottom w:val="0"/>
      <w:divBdr>
        <w:top w:val="none" w:sz="0" w:space="0" w:color="auto"/>
        <w:left w:val="none" w:sz="0" w:space="0" w:color="auto"/>
        <w:bottom w:val="none" w:sz="0" w:space="0" w:color="auto"/>
        <w:right w:val="none" w:sz="0" w:space="0" w:color="auto"/>
      </w:divBdr>
    </w:div>
    <w:div w:id="1653830885">
      <w:bodyDiv w:val="1"/>
      <w:marLeft w:val="0"/>
      <w:marRight w:val="0"/>
      <w:marTop w:val="0"/>
      <w:marBottom w:val="0"/>
      <w:divBdr>
        <w:top w:val="none" w:sz="0" w:space="0" w:color="auto"/>
        <w:left w:val="none" w:sz="0" w:space="0" w:color="auto"/>
        <w:bottom w:val="none" w:sz="0" w:space="0" w:color="auto"/>
        <w:right w:val="none" w:sz="0" w:space="0" w:color="auto"/>
      </w:divBdr>
    </w:div>
    <w:div w:id="1654020652">
      <w:bodyDiv w:val="1"/>
      <w:marLeft w:val="0"/>
      <w:marRight w:val="0"/>
      <w:marTop w:val="0"/>
      <w:marBottom w:val="0"/>
      <w:divBdr>
        <w:top w:val="none" w:sz="0" w:space="0" w:color="auto"/>
        <w:left w:val="none" w:sz="0" w:space="0" w:color="auto"/>
        <w:bottom w:val="none" w:sz="0" w:space="0" w:color="auto"/>
        <w:right w:val="none" w:sz="0" w:space="0" w:color="auto"/>
      </w:divBdr>
    </w:div>
    <w:div w:id="1671908575">
      <w:bodyDiv w:val="1"/>
      <w:marLeft w:val="0"/>
      <w:marRight w:val="0"/>
      <w:marTop w:val="0"/>
      <w:marBottom w:val="0"/>
      <w:divBdr>
        <w:top w:val="none" w:sz="0" w:space="0" w:color="auto"/>
        <w:left w:val="none" w:sz="0" w:space="0" w:color="auto"/>
        <w:bottom w:val="none" w:sz="0" w:space="0" w:color="auto"/>
        <w:right w:val="none" w:sz="0" w:space="0" w:color="auto"/>
      </w:divBdr>
    </w:div>
    <w:div w:id="1673677225">
      <w:bodyDiv w:val="1"/>
      <w:marLeft w:val="0"/>
      <w:marRight w:val="0"/>
      <w:marTop w:val="0"/>
      <w:marBottom w:val="0"/>
      <w:divBdr>
        <w:top w:val="none" w:sz="0" w:space="0" w:color="auto"/>
        <w:left w:val="none" w:sz="0" w:space="0" w:color="auto"/>
        <w:bottom w:val="none" w:sz="0" w:space="0" w:color="auto"/>
        <w:right w:val="none" w:sz="0" w:space="0" w:color="auto"/>
      </w:divBdr>
    </w:div>
    <w:div w:id="1673987326">
      <w:bodyDiv w:val="1"/>
      <w:marLeft w:val="0"/>
      <w:marRight w:val="0"/>
      <w:marTop w:val="0"/>
      <w:marBottom w:val="0"/>
      <w:divBdr>
        <w:top w:val="none" w:sz="0" w:space="0" w:color="auto"/>
        <w:left w:val="none" w:sz="0" w:space="0" w:color="auto"/>
        <w:bottom w:val="none" w:sz="0" w:space="0" w:color="auto"/>
        <w:right w:val="none" w:sz="0" w:space="0" w:color="auto"/>
      </w:divBdr>
    </w:div>
    <w:div w:id="1675692734">
      <w:bodyDiv w:val="1"/>
      <w:marLeft w:val="0"/>
      <w:marRight w:val="0"/>
      <w:marTop w:val="0"/>
      <w:marBottom w:val="0"/>
      <w:divBdr>
        <w:top w:val="none" w:sz="0" w:space="0" w:color="auto"/>
        <w:left w:val="none" w:sz="0" w:space="0" w:color="auto"/>
        <w:bottom w:val="none" w:sz="0" w:space="0" w:color="auto"/>
        <w:right w:val="none" w:sz="0" w:space="0" w:color="auto"/>
      </w:divBdr>
    </w:div>
    <w:div w:id="1690645445">
      <w:bodyDiv w:val="1"/>
      <w:marLeft w:val="0"/>
      <w:marRight w:val="0"/>
      <w:marTop w:val="0"/>
      <w:marBottom w:val="0"/>
      <w:divBdr>
        <w:top w:val="none" w:sz="0" w:space="0" w:color="auto"/>
        <w:left w:val="none" w:sz="0" w:space="0" w:color="auto"/>
        <w:bottom w:val="none" w:sz="0" w:space="0" w:color="auto"/>
        <w:right w:val="none" w:sz="0" w:space="0" w:color="auto"/>
      </w:divBdr>
    </w:div>
    <w:div w:id="1693846306">
      <w:bodyDiv w:val="1"/>
      <w:marLeft w:val="0"/>
      <w:marRight w:val="0"/>
      <w:marTop w:val="0"/>
      <w:marBottom w:val="0"/>
      <w:divBdr>
        <w:top w:val="none" w:sz="0" w:space="0" w:color="auto"/>
        <w:left w:val="none" w:sz="0" w:space="0" w:color="auto"/>
        <w:bottom w:val="none" w:sz="0" w:space="0" w:color="auto"/>
        <w:right w:val="none" w:sz="0" w:space="0" w:color="auto"/>
      </w:divBdr>
    </w:div>
    <w:div w:id="1716807871">
      <w:bodyDiv w:val="1"/>
      <w:marLeft w:val="0"/>
      <w:marRight w:val="0"/>
      <w:marTop w:val="0"/>
      <w:marBottom w:val="0"/>
      <w:divBdr>
        <w:top w:val="none" w:sz="0" w:space="0" w:color="auto"/>
        <w:left w:val="none" w:sz="0" w:space="0" w:color="auto"/>
        <w:bottom w:val="none" w:sz="0" w:space="0" w:color="auto"/>
        <w:right w:val="none" w:sz="0" w:space="0" w:color="auto"/>
      </w:divBdr>
    </w:div>
    <w:div w:id="1725105012">
      <w:bodyDiv w:val="1"/>
      <w:marLeft w:val="0"/>
      <w:marRight w:val="0"/>
      <w:marTop w:val="0"/>
      <w:marBottom w:val="0"/>
      <w:divBdr>
        <w:top w:val="none" w:sz="0" w:space="0" w:color="auto"/>
        <w:left w:val="none" w:sz="0" w:space="0" w:color="auto"/>
        <w:bottom w:val="none" w:sz="0" w:space="0" w:color="auto"/>
        <w:right w:val="none" w:sz="0" w:space="0" w:color="auto"/>
      </w:divBdr>
    </w:div>
    <w:div w:id="1734035744">
      <w:bodyDiv w:val="1"/>
      <w:marLeft w:val="0"/>
      <w:marRight w:val="0"/>
      <w:marTop w:val="0"/>
      <w:marBottom w:val="0"/>
      <w:divBdr>
        <w:top w:val="none" w:sz="0" w:space="0" w:color="auto"/>
        <w:left w:val="none" w:sz="0" w:space="0" w:color="auto"/>
        <w:bottom w:val="none" w:sz="0" w:space="0" w:color="auto"/>
        <w:right w:val="none" w:sz="0" w:space="0" w:color="auto"/>
      </w:divBdr>
    </w:div>
    <w:div w:id="1735279476">
      <w:bodyDiv w:val="1"/>
      <w:marLeft w:val="0"/>
      <w:marRight w:val="0"/>
      <w:marTop w:val="0"/>
      <w:marBottom w:val="0"/>
      <w:divBdr>
        <w:top w:val="none" w:sz="0" w:space="0" w:color="auto"/>
        <w:left w:val="none" w:sz="0" w:space="0" w:color="auto"/>
        <w:bottom w:val="none" w:sz="0" w:space="0" w:color="auto"/>
        <w:right w:val="none" w:sz="0" w:space="0" w:color="auto"/>
      </w:divBdr>
    </w:div>
    <w:div w:id="1742211603">
      <w:bodyDiv w:val="1"/>
      <w:marLeft w:val="0"/>
      <w:marRight w:val="0"/>
      <w:marTop w:val="0"/>
      <w:marBottom w:val="0"/>
      <w:divBdr>
        <w:top w:val="none" w:sz="0" w:space="0" w:color="auto"/>
        <w:left w:val="none" w:sz="0" w:space="0" w:color="auto"/>
        <w:bottom w:val="none" w:sz="0" w:space="0" w:color="auto"/>
        <w:right w:val="none" w:sz="0" w:space="0" w:color="auto"/>
      </w:divBdr>
      <w:divsChild>
        <w:div w:id="1709645268">
          <w:marLeft w:val="0"/>
          <w:marRight w:val="0"/>
          <w:marTop w:val="0"/>
          <w:marBottom w:val="0"/>
          <w:divBdr>
            <w:top w:val="none" w:sz="0" w:space="0" w:color="auto"/>
            <w:left w:val="none" w:sz="0" w:space="0" w:color="auto"/>
            <w:bottom w:val="none" w:sz="0" w:space="0" w:color="auto"/>
            <w:right w:val="none" w:sz="0" w:space="0" w:color="auto"/>
          </w:divBdr>
          <w:divsChild>
            <w:div w:id="770780753">
              <w:marLeft w:val="0"/>
              <w:marRight w:val="0"/>
              <w:marTop w:val="0"/>
              <w:marBottom w:val="0"/>
              <w:divBdr>
                <w:top w:val="none" w:sz="0" w:space="0" w:color="auto"/>
                <w:left w:val="none" w:sz="0" w:space="0" w:color="auto"/>
                <w:bottom w:val="none" w:sz="0" w:space="0" w:color="auto"/>
                <w:right w:val="none" w:sz="0" w:space="0" w:color="auto"/>
              </w:divBdr>
              <w:divsChild>
                <w:div w:id="1049382708">
                  <w:marLeft w:val="0"/>
                  <w:marRight w:val="0"/>
                  <w:marTop w:val="0"/>
                  <w:marBottom w:val="0"/>
                  <w:divBdr>
                    <w:top w:val="none" w:sz="0" w:space="0" w:color="auto"/>
                    <w:left w:val="none" w:sz="0" w:space="0" w:color="auto"/>
                    <w:bottom w:val="none" w:sz="0" w:space="0" w:color="auto"/>
                    <w:right w:val="none" w:sz="0" w:space="0" w:color="auto"/>
                  </w:divBdr>
                  <w:divsChild>
                    <w:div w:id="2124960161">
                      <w:marLeft w:val="0"/>
                      <w:marRight w:val="0"/>
                      <w:marTop w:val="0"/>
                      <w:marBottom w:val="0"/>
                      <w:divBdr>
                        <w:top w:val="none" w:sz="0" w:space="0" w:color="auto"/>
                        <w:left w:val="none" w:sz="0" w:space="0" w:color="auto"/>
                        <w:bottom w:val="none" w:sz="0" w:space="0" w:color="auto"/>
                        <w:right w:val="none" w:sz="0" w:space="0" w:color="auto"/>
                      </w:divBdr>
                      <w:divsChild>
                        <w:div w:id="1963877663">
                          <w:marLeft w:val="0"/>
                          <w:marRight w:val="0"/>
                          <w:marTop w:val="0"/>
                          <w:marBottom w:val="0"/>
                          <w:divBdr>
                            <w:top w:val="none" w:sz="0" w:space="0" w:color="auto"/>
                            <w:left w:val="none" w:sz="0" w:space="0" w:color="auto"/>
                            <w:bottom w:val="none" w:sz="0" w:space="0" w:color="auto"/>
                            <w:right w:val="none" w:sz="0" w:space="0" w:color="auto"/>
                          </w:divBdr>
                          <w:divsChild>
                            <w:div w:id="2007048114">
                              <w:marLeft w:val="0"/>
                              <w:marRight w:val="0"/>
                              <w:marTop w:val="0"/>
                              <w:marBottom w:val="0"/>
                              <w:divBdr>
                                <w:top w:val="none" w:sz="0" w:space="0" w:color="auto"/>
                                <w:left w:val="none" w:sz="0" w:space="0" w:color="auto"/>
                                <w:bottom w:val="none" w:sz="0" w:space="0" w:color="auto"/>
                                <w:right w:val="none" w:sz="0" w:space="0" w:color="auto"/>
                              </w:divBdr>
                              <w:divsChild>
                                <w:div w:id="1037269637">
                                  <w:marLeft w:val="0"/>
                                  <w:marRight w:val="0"/>
                                  <w:marTop w:val="0"/>
                                  <w:marBottom w:val="0"/>
                                  <w:divBdr>
                                    <w:top w:val="none" w:sz="0" w:space="0" w:color="auto"/>
                                    <w:left w:val="none" w:sz="0" w:space="0" w:color="auto"/>
                                    <w:bottom w:val="none" w:sz="0" w:space="0" w:color="auto"/>
                                    <w:right w:val="none" w:sz="0" w:space="0" w:color="auto"/>
                                  </w:divBdr>
                                  <w:divsChild>
                                    <w:div w:id="863639635">
                                      <w:marLeft w:val="0"/>
                                      <w:marRight w:val="0"/>
                                      <w:marTop w:val="0"/>
                                      <w:marBottom w:val="0"/>
                                      <w:divBdr>
                                        <w:top w:val="none" w:sz="0" w:space="0" w:color="auto"/>
                                        <w:left w:val="none" w:sz="0" w:space="0" w:color="auto"/>
                                        <w:bottom w:val="none" w:sz="0" w:space="0" w:color="auto"/>
                                        <w:right w:val="none" w:sz="0" w:space="0" w:color="auto"/>
                                      </w:divBdr>
                                      <w:divsChild>
                                        <w:div w:id="1474827657">
                                          <w:marLeft w:val="0"/>
                                          <w:marRight w:val="0"/>
                                          <w:marTop w:val="0"/>
                                          <w:marBottom w:val="0"/>
                                          <w:divBdr>
                                            <w:top w:val="none" w:sz="0" w:space="0" w:color="auto"/>
                                            <w:left w:val="none" w:sz="0" w:space="0" w:color="auto"/>
                                            <w:bottom w:val="none" w:sz="0" w:space="0" w:color="auto"/>
                                            <w:right w:val="none" w:sz="0" w:space="0" w:color="auto"/>
                                          </w:divBdr>
                                          <w:divsChild>
                                            <w:div w:id="1839464527">
                                              <w:marLeft w:val="0"/>
                                              <w:marRight w:val="0"/>
                                              <w:marTop w:val="0"/>
                                              <w:marBottom w:val="0"/>
                                              <w:divBdr>
                                                <w:top w:val="single" w:sz="12" w:space="2" w:color="FFFFCC"/>
                                                <w:left w:val="single" w:sz="12" w:space="2" w:color="FFFFCC"/>
                                                <w:bottom w:val="single" w:sz="12" w:space="2" w:color="FFFFCC"/>
                                                <w:right w:val="single" w:sz="12" w:space="0" w:color="FFFFCC"/>
                                              </w:divBdr>
                                              <w:divsChild>
                                                <w:div w:id="1845432344">
                                                  <w:marLeft w:val="0"/>
                                                  <w:marRight w:val="0"/>
                                                  <w:marTop w:val="0"/>
                                                  <w:marBottom w:val="0"/>
                                                  <w:divBdr>
                                                    <w:top w:val="none" w:sz="0" w:space="0" w:color="auto"/>
                                                    <w:left w:val="none" w:sz="0" w:space="0" w:color="auto"/>
                                                    <w:bottom w:val="none" w:sz="0" w:space="0" w:color="auto"/>
                                                    <w:right w:val="none" w:sz="0" w:space="0" w:color="auto"/>
                                                  </w:divBdr>
                                                  <w:divsChild>
                                                    <w:div w:id="196310607">
                                                      <w:marLeft w:val="0"/>
                                                      <w:marRight w:val="0"/>
                                                      <w:marTop w:val="0"/>
                                                      <w:marBottom w:val="0"/>
                                                      <w:divBdr>
                                                        <w:top w:val="none" w:sz="0" w:space="0" w:color="auto"/>
                                                        <w:left w:val="none" w:sz="0" w:space="0" w:color="auto"/>
                                                        <w:bottom w:val="none" w:sz="0" w:space="0" w:color="auto"/>
                                                        <w:right w:val="none" w:sz="0" w:space="0" w:color="auto"/>
                                                      </w:divBdr>
                                                      <w:divsChild>
                                                        <w:div w:id="1069620523">
                                                          <w:marLeft w:val="0"/>
                                                          <w:marRight w:val="0"/>
                                                          <w:marTop w:val="0"/>
                                                          <w:marBottom w:val="0"/>
                                                          <w:divBdr>
                                                            <w:top w:val="none" w:sz="0" w:space="0" w:color="auto"/>
                                                            <w:left w:val="none" w:sz="0" w:space="0" w:color="auto"/>
                                                            <w:bottom w:val="none" w:sz="0" w:space="0" w:color="auto"/>
                                                            <w:right w:val="none" w:sz="0" w:space="0" w:color="auto"/>
                                                          </w:divBdr>
                                                          <w:divsChild>
                                                            <w:div w:id="313294004">
                                                              <w:marLeft w:val="0"/>
                                                              <w:marRight w:val="0"/>
                                                              <w:marTop w:val="0"/>
                                                              <w:marBottom w:val="0"/>
                                                              <w:divBdr>
                                                                <w:top w:val="none" w:sz="0" w:space="0" w:color="auto"/>
                                                                <w:left w:val="none" w:sz="0" w:space="0" w:color="auto"/>
                                                                <w:bottom w:val="none" w:sz="0" w:space="0" w:color="auto"/>
                                                                <w:right w:val="none" w:sz="0" w:space="0" w:color="auto"/>
                                                              </w:divBdr>
                                                              <w:divsChild>
                                                                <w:div w:id="359013408">
                                                                  <w:marLeft w:val="0"/>
                                                                  <w:marRight w:val="0"/>
                                                                  <w:marTop w:val="0"/>
                                                                  <w:marBottom w:val="0"/>
                                                                  <w:divBdr>
                                                                    <w:top w:val="none" w:sz="0" w:space="0" w:color="auto"/>
                                                                    <w:left w:val="none" w:sz="0" w:space="0" w:color="auto"/>
                                                                    <w:bottom w:val="none" w:sz="0" w:space="0" w:color="auto"/>
                                                                    <w:right w:val="none" w:sz="0" w:space="0" w:color="auto"/>
                                                                  </w:divBdr>
                                                                  <w:divsChild>
                                                                    <w:div w:id="1663043263">
                                                                      <w:marLeft w:val="0"/>
                                                                      <w:marRight w:val="0"/>
                                                                      <w:marTop w:val="0"/>
                                                                      <w:marBottom w:val="0"/>
                                                                      <w:divBdr>
                                                                        <w:top w:val="none" w:sz="0" w:space="0" w:color="auto"/>
                                                                        <w:left w:val="none" w:sz="0" w:space="0" w:color="auto"/>
                                                                        <w:bottom w:val="none" w:sz="0" w:space="0" w:color="auto"/>
                                                                        <w:right w:val="none" w:sz="0" w:space="0" w:color="auto"/>
                                                                      </w:divBdr>
                                                                      <w:divsChild>
                                                                        <w:div w:id="1735466389">
                                                                          <w:marLeft w:val="0"/>
                                                                          <w:marRight w:val="0"/>
                                                                          <w:marTop w:val="0"/>
                                                                          <w:marBottom w:val="0"/>
                                                                          <w:divBdr>
                                                                            <w:top w:val="none" w:sz="0" w:space="0" w:color="auto"/>
                                                                            <w:left w:val="none" w:sz="0" w:space="0" w:color="auto"/>
                                                                            <w:bottom w:val="none" w:sz="0" w:space="0" w:color="auto"/>
                                                                            <w:right w:val="none" w:sz="0" w:space="0" w:color="auto"/>
                                                                          </w:divBdr>
                                                                          <w:divsChild>
                                                                            <w:div w:id="906769851">
                                                                              <w:marLeft w:val="0"/>
                                                                              <w:marRight w:val="0"/>
                                                                              <w:marTop w:val="0"/>
                                                                              <w:marBottom w:val="0"/>
                                                                              <w:divBdr>
                                                                                <w:top w:val="none" w:sz="0" w:space="0" w:color="auto"/>
                                                                                <w:left w:val="none" w:sz="0" w:space="0" w:color="auto"/>
                                                                                <w:bottom w:val="none" w:sz="0" w:space="0" w:color="auto"/>
                                                                                <w:right w:val="none" w:sz="0" w:space="0" w:color="auto"/>
                                                                              </w:divBdr>
                                                                              <w:divsChild>
                                                                                <w:div w:id="948002614">
                                                                                  <w:marLeft w:val="0"/>
                                                                                  <w:marRight w:val="0"/>
                                                                                  <w:marTop w:val="0"/>
                                                                                  <w:marBottom w:val="0"/>
                                                                                  <w:divBdr>
                                                                                    <w:top w:val="none" w:sz="0" w:space="0" w:color="auto"/>
                                                                                    <w:left w:val="none" w:sz="0" w:space="0" w:color="auto"/>
                                                                                    <w:bottom w:val="none" w:sz="0" w:space="0" w:color="auto"/>
                                                                                    <w:right w:val="none" w:sz="0" w:space="0" w:color="auto"/>
                                                                                  </w:divBdr>
                                                                                  <w:divsChild>
                                                                                    <w:div w:id="1416198624">
                                                                                      <w:marLeft w:val="0"/>
                                                                                      <w:marRight w:val="0"/>
                                                                                      <w:marTop w:val="0"/>
                                                                                      <w:marBottom w:val="0"/>
                                                                                      <w:divBdr>
                                                                                        <w:top w:val="none" w:sz="0" w:space="0" w:color="auto"/>
                                                                                        <w:left w:val="none" w:sz="0" w:space="0" w:color="auto"/>
                                                                                        <w:bottom w:val="none" w:sz="0" w:space="0" w:color="auto"/>
                                                                                        <w:right w:val="none" w:sz="0" w:space="0" w:color="auto"/>
                                                                                      </w:divBdr>
                                                                                      <w:divsChild>
                                                                                        <w:div w:id="507256039">
                                                                                          <w:marLeft w:val="0"/>
                                                                                          <w:marRight w:val="120"/>
                                                                                          <w:marTop w:val="0"/>
                                                                                          <w:marBottom w:val="150"/>
                                                                                          <w:divBdr>
                                                                                            <w:top w:val="single" w:sz="2" w:space="0" w:color="EFEFEF"/>
                                                                                            <w:left w:val="single" w:sz="6" w:space="0" w:color="EFEFEF"/>
                                                                                            <w:bottom w:val="single" w:sz="6" w:space="0" w:color="E2E2E2"/>
                                                                                            <w:right w:val="single" w:sz="6" w:space="0" w:color="EFEFEF"/>
                                                                                          </w:divBdr>
                                                                                          <w:divsChild>
                                                                                            <w:div w:id="1411388014">
                                                                                              <w:marLeft w:val="0"/>
                                                                                              <w:marRight w:val="0"/>
                                                                                              <w:marTop w:val="0"/>
                                                                                              <w:marBottom w:val="0"/>
                                                                                              <w:divBdr>
                                                                                                <w:top w:val="none" w:sz="0" w:space="0" w:color="auto"/>
                                                                                                <w:left w:val="none" w:sz="0" w:space="0" w:color="auto"/>
                                                                                                <w:bottom w:val="none" w:sz="0" w:space="0" w:color="auto"/>
                                                                                                <w:right w:val="none" w:sz="0" w:space="0" w:color="auto"/>
                                                                                              </w:divBdr>
                                                                                              <w:divsChild>
                                                                                                <w:div w:id="721557831">
                                                                                                  <w:marLeft w:val="0"/>
                                                                                                  <w:marRight w:val="0"/>
                                                                                                  <w:marTop w:val="0"/>
                                                                                                  <w:marBottom w:val="0"/>
                                                                                                  <w:divBdr>
                                                                                                    <w:top w:val="none" w:sz="0" w:space="0" w:color="auto"/>
                                                                                                    <w:left w:val="none" w:sz="0" w:space="0" w:color="auto"/>
                                                                                                    <w:bottom w:val="none" w:sz="0" w:space="0" w:color="auto"/>
                                                                                                    <w:right w:val="none" w:sz="0" w:space="0" w:color="auto"/>
                                                                                                  </w:divBdr>
                                                                                                  <w:divsChild>
                                                                                                    <w:div w:id="1291011475">
                                                                                                      <w:marLeft w:val="0"/>
                                                                                                      <w:marRight w:val="0"/>
                                                                                                      <w:marTop w:val="0"/>
                                                                                                      <w:marBottom w:val="0"/>
                                                                                                      <w:divBdr>
                                                                                                        <w:top w:val="none" w:sz="0" w:space="0" w:color="auto"/>
                                                                                                        <w:left w:val="none" w:sz="0" w:space="0" w:color="auto"/>
                                                                                                        <w:bottom w:val="none" w:sz="0" w:space="0" w:color="auto"/>
                                                                                                        <w:right w:val="none" w:sz="0" w:space="0" w:color="auto"/>
                                                                                                      </w:divBdr>
                                                                                                      <w:divsChild>
                                                                                                        <w:div w:id="154878852">
                                                                                                          <w:marLeft w:val="0"/>
                                                                                                          <w:marRight w:val="0"/>
                                                                                                          <w:marTop w:val="0"/>
                                                                                                          <w:marBottom w:val="0"/>
                                                                                                          <w:divBdr>
                                                                                                            <w:top w:val="none" w:sz="0" w:space="0" w:color="auto"/>
                                                                                                            <w:left w:val="none" w:sz="0" w:space="0" w:color="auto"/>
                                                                                                            <w:bottom w:val="none" w:sz="0" w:space="0" w:color="auto"/>
                                                                                                            <w:right w:val="none" w:sz="0" w:space="0" w:color="auto"/>
                                                                                                          </w:divBdr>
                                                                                                          <w:divsChild>
                                                                                                            <w:div w:id="1664772240">
                                                                                                              <w:marLeft w:val="0"/>
                                                                                                              <w:marRight w:val="0"/>
                                                                                                              <w:marTop w:val="0"/>
                                                                                                              <w:marBottom w:val="0"/>
                                                                                                              <w:divBdr>
                                                                                                                <w:top w:val="single" w:sz="2" w:space="4" w:color="D8D8D8"/>
                                                                                                                <w:left w:val="single" w:sz="2" w:space="0" w:color="D8D8D8"/>
                                                                                                                <w:bottom w:val="single" w:sz="2" w:space="4" w:color="D8D8D8"/>
                                                                                                                <w:right w:val="single" w:sz="2" w:space="0" w:color="D8D8D8"/>
                                                                                                              </w:divBdr>
                                                                                                              <w:divsChild>
                                                                                                                <w:div w:id="2083520778">
                                                                                                                  <w:marLeft w:val="225"/>
                                                                                                                  <w:marRight w:val="225"/>
                                                                                                                  <w:marTop w:val="75"/>
                                                                                                                  <w:marBottom w:val="75"/>
                                                                                                                  <w:divBdr>
                                                                                                                    <w:top w:val="none" w:sz="0" w:space="0" w:color="auto"/>
                                                                                                                    <w:left w:val="none" w:sz="0" w:space="0" w:color="auto"/>
                                                                                                                    <w:bottom w:val="none" w:sz="0" w:space="0" w:color="auto"/>
                                                                                                                    <w:right w:val="none" w:sz="0" w:space="0" w:color="auto"/>
                                                                                                                  </w:divBdr>
                                                                                                                  <w:divsChild>
                                                                                                                    <w:div w:id="411051968">
                                                                                                                      <w:marLeft w:val="0"/>
                                                                                                                      <w:marRight w:val="0"/>
                                                                                                                      <w:marTop w:val="0"/>
                                                                                                                      <w:marBottom w:val="0"/>
                                                                                                                      <w:divBdr>
                                                                                                                        <w:top w:val="single" w:sz="6" w:space="0" w:color="auto"/>
                                                                                                                        <w:left w:val="single" w:sz="6" w:space="0" w:color="auto"/>
                                                                                                                        <w:bottom w:val="single" w:sz="6" w:space="0" w:color="auto"/>
                                                                                                                        <w:right w:val="single" w:sz="6" w:space="0" w:color="auto"/>
                                                                                                                      </w:divBdr>
                                                                                                                      <w:divsChild>
                                                                                                                        <w:div w:id="29930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8724523">
      <w:bodyDiv w:val="1"/>
      <w:marLeft w:val="0"/>
      <w:marRight w:val="0"/>
      <w:marTop w:val="0"/>
      <w:marBottom w:val="0"/>
      <w:divBdr>
        <w:top w:val="none" w:sz="0" w:space="0" w:color="auto"/>
        <w:left w:val="none" w:sz="0" w:space="0" w:color="auto"/>
        <w:bottom w:val="none" w:sz="0" w:space="0" w:color="auto"/>
        <w:right w:val="none" w:sz="0" w:space="0" w:color="auto"/>
      </w:divBdr>
    </w:div>
    <w:div w:id="1760447611">
      <w:bodyDiv w:val="1"/>
      <w:marLeft w:val="0"/>
      <w:marRight w:val="0"/>
      <w:marTop w:val="0"/>
      <w:marBottom w:val="0"/>
      <w:divBdr>
        <w:top w:val="none" w:sz="0" w:space="0" w:color="auto"/>
        <w:left w:val="none" w:sz="0" w:space="0" w:color="auto"/>
        <w:bottom w:val="none" w:sz="0" w:space="0" w:color="auto"/>
        <w:right w:val="none" w:sz="0" w:space="0" w:color="auto"/>
      </w:divBdr>
    </w:div>
    <w:div w:id="1760515711">
      <w:bodyDiv w:val="1"/>
      <w:marLeft w:val="0"/>
      <w:marRight w:val="0"/>
      <w:marTop w:val="0"/>
      <w:marBottom w:val="0"/>
      <w:divBdr>
        <w:top w:val="none" w:sz="0" w:space="0" w:color="auto"/>
        <w:left w:val="none" w:sz="0" w:space="0" w:color="auto"/>
        <w:bottom w:val="none" w:sz="0" w:space="0" w:color="auto"/>
        <w:right w:val="none" w:sz="0" w:space="0" w:color="auto"/>
      </w:divBdr>
    </w:div>
    <w:div w:id="1766533391">
      <w:bodyDiv w:val="1"/>
      <w:marLeft w:val="0"/>
      <w:marRight w:val="0"/>
      <w:marTop w:val="0"/>
      <w:marBottom w:val="0"/>
      <w:divBdr>
        <w:top w:val="none" w:sz="0" w:space="0" w:color="auto"/>
        <w:left w:val="none" w:sz="0" w:space="0" w:color="auto"/>
        <w:bottom w:val="none" w:sz="0" w:space="0" w:color="auto"/>
        <w:right w:val="none" w:sz="0" w:space="0" w:color="auto"/>
      </w:divBdr>
    </w:div>
    <w:div w:id="1775319060">
      <w:bodyDiv w:val="1"/>
      <w:marLeft w:val="0"/>
      <w:marRight w:val="0"/>
      <w:marTop w:val="0"/>
      <w:marBottom w:val="0"/>
      <w:divBdr>
        <w:top w:val="none" w:sz="0" w:space="0" w:color="auto"/>
        <w:left w:val="none" w:sz="0" w:space="0" w:color="auto"/>
        <w:bottom w:val="none" w:sz="0" w:space="0" w:color="auto"/>
        <w:right w:val="none" w:sz="0" w:space="0" w:color="auto"/>
      </w:divBdr>
    </w:div>
    <w:div w:id="1778672057">
      <w:bodyDiv w:val="1"/>
      <w:marLeft w:val="0"/>
      <w:marRight w:val="0"/>
      <w:marTop w:val="0"/>
      <w:marBottom w:val="0"/>
      <w:divBdr>
        <w:top w:val="none" w:sz="0" w:space="0" w:color="auto"/>
        <w:left w:val="none" w:sz="0" w:space="0" w:color="auto"/>
        <w:bottom w:val="none" w:sz="0" w:space="0" w:color="auto"/>
        <w:right w:val="none" w:sz="0" w:space="0" w:color="auto"/>
      </w:divBdr>
    </w:div>
    <w:div w:id="1798445621">
      <w:bodyDiv w:val="1"/>
      <w:marLeft w:val="0"/>
      <w:marRight w:val="0"/>
      <w:marTop w:val="0"/>
      <w:marBottom w:val="0"/>
      <w:divBdr>
        <w:top w:val="none" w:sz="0" w:space="0" w:color="auto"/>
        <w:left w:val="none" w:sz="0" w:space="0" w:color="auto"/>
        <w:bottom w:val="none" w:sz="0" w:space="0" w:color="auto"/>
        <w:right w:val="none" w:sz="0" w:space="0" w:color="auto"/>
      </w:divBdr>
    </w:div>
    <w:div w:id="1800343087">
      <w:bodyDiv w:val="1"/>
      <w:marLeft w:val="0"/>
      <w:marRight w:val="0"/>
      <w:marTop w:val="0"/>
      <w:marBottom w:val="0"/>
      <w:divBdr>
        <w:top w:val="none" w:sz="0" w:space="0" w:color="auto"/>
        <w:left w:val="none" w:sz="0" w:space="0" w:color="auto"/>
        <w:bottom w:val="none" w:sz="0" w:space="0" w:color="auto"/>
        <w:right w:val="none" w:sz="0" w:space="0" w:color="auto"/>
      </w:divBdr>
    </w:div>
    <w:div w:id="1812209737">
      <w:bodyDiv w:val="1"/>
      <w:marLeft w:val="0"/>
      <w:marRight w:val="0"/>
      <w:marTop w:val="0"/>
      <w:marBottom w:val="0"/>
      <w:divBdr>
        <w:top w:val="none" w:sz="0" w:space="0" w:color="auto"/>
        <w:left w:val="none" w:sz="0" w:space="0" w:color="auto"/>
        <w:bottom w:val="none" w:sz="0" w:space="0" w:color="auto"/>
        <w:right w:val="none" w:sz="0" w:space="0" w:color="auto"/>
      </w:divBdr>
    </w:div>
    <w:div w:id="1812677325">
      <w:bodyDiv w:val="1"/>
      <w:marLeft w:val="0"/>
      <w:marRight w:val="0"/>
      <w:marTop w:val="0"/>
      <w:marBottom w:val="0"/>
      <w:divBdr>
        <w:top w:val="none" w:sz="0" w:space="0" w:color="auto"/>
        <w:left w:val="none" w:sz="0" w:space="0" w:color="auto"/>
        <w:bottom w:val="none" w:sz="0" w:space="0" w:color="auto"/>
        <w:right w:val="none" w:sz="0" w:space="0" w:color="auto"/>
      </w:divBdr>
    </w:div>
    <w:div w:id="1812793186">
      <w:bodyDiv w:val="1"/>
      <w:marLeft w:val="0"/>
      <w:marRight w:val="0"/>
      <w:marTop w:val="0"/>
      <w:marBottom w:val="0"/>
      <w:divBdr>
        <w:top w:val="none" w:sz="0" w:space="0" w:color="auto"/>
        <w:left w:val="none" w:sz="0" w:space="0" w:color="auto"/>
        <w:bottom w:val="none" w:sz="0" w:space="0" w:color="auto"/>
        <w:right w:val="none" w:sz="0" w:space="0" w:color="auto"/>
      </w:divBdr>
    </w:div>
    <w:div w:id="1812867515">
      <w:bodyDiv w:val="1"/>
      <w:marLeft w:val="0"/>
      <w:marRight w:val="0"/>
      <w:marTop w:val="0"/>
      <w:marBottom w:val="0"/>
      <w:divBdr>
        <w:top w:val="none" w:sz="0" w:space="0" w:color="auto"/>
        <w:left w:val="none" w:sz="0" w:space="0" w:color="auto"/>
        <w:bottom w:val="none" w:sz="0" w:space="0" w:color="auto"/>
        <w:right w:val="none" w:sz="0" w:space="0" w:color="auto"/>
      </w:divBdr>
      <w:divsChild>
        <w:div w:id="816610102">
          <w:marLeft w:val="720"/>
          <w:marRight w:val="0"/>
          <w:marTop w:val="0"/>
          <w:marBottom w:val="101"/>
          <w:divBdr>
            <w:top w:val="none" w:sz="0" w:space="0" w:color="auto"/>
            <w:left w:val="none" w:sz="0" w:space="0" w:color="auto"/>
            <w:bottom w:val="none" w:sz="0" w:space="0" w:color="auto"/>
            <w:right w:val="none" w:sz="0" w:space="0" w:color="auto"/>
          </w:divBdr>
        </w:div>
        <w:div w:id="1121222009">
          <w:marLeft w:val="0"/>
          <w:marRight w:val="0"/>
          <w:marTop w:val="0"/>
          <w:marBottom w:val="101"/>
          <w:divBdr>
            <w:top w:val="none" w:sz="0" w:space="0" w:color="auto"/>
            <w:left w:val="none" w:sz="0" w:space="0" w:color="auto"/>
            <w:bottom w:val="none" w:sz="0" w:space="0" w:color="auto"/>
            <w:right w:val="none" w:sz="0" w:space="0" w:color="auto"/>
          </w:divBdr>
        </w:div>
      </w:divsChild>
    </w:div>
    <w:div w:id="1814060659">
      <w:bodyDiv w:val="1"/>
      <w:marLeft w:val="0"/>
      <w:marRight w:val="0"/>
      <w:marTop w:val="0"/>
      <w:marBottom w:val="0"/>
      <w:divBdr>
        <w:top w:val="none" w:sz="0" w:space="0" w:color="auto"/>
        <w:left w:val="none" w:sz="0" w:space="0" w:color="auto"/>
        <w:bottom w:val="none" w:sz="0" w:space="0" w:color="auto"/>
        <w:right w:val="none" w:sz="0" w:space="0" w:color="auto"/>
      </w:divBdr>
    </w:div>
    <w:div w:id="1819957617">
      <w:bodyDiv w:val="1"/>
      <w:marLeft w:val="0"/>
      <w:marRight w:val="0"/>
      <w:marTop w:val="0"/>
      <w:marBottom w:val="0"/>
      <w:divBdr>
        <w:top w:val="none" w:sz="0" w:space="0" w:color="auto"/>
        <w:left w:val="none" w:sz="0" w:space="0" w:color="auto"/>
        <w:bottom w:val="none" w:sz="0" w:space="0" w:color="auto"/>
        <w:right w:val="none" w:sz="0" w:space="0" w:color="auto"/>
      </w:divBdr>
    </w:div>
    <w:div w:id="1826436048">
      <w:bodyDiv w:val="1"/>
      <w:marLeft w:val="0"/>
      <w:marRight w:val="0"/>
      <w:marTop w:val="0"/>
      <w:marBottom w:val="0"/>
      <w:divBdr>
        <w:top w:val="none" w:sz="0" w:space="0" w:color="auto"/>
        <w:left w:val="none" w:sz="0" w:space="0" w:color="auto"/>
        <w:bottom w:val="none" w:sz="0" w:space="0" w:color="auto"/>
        <w:right w:val="none" w:sz="0" w:space="0" w:color="auto"/>
      </w:divBdr>
    </w:div>
    <w:div w:id="1844585447">
      <w:bodyDiv w:val="1"/>
      <w:marLeft w:val="0"/>
      <w:marRight w:val="0"/>
      <w:marTop w:val="0"/>
      <w:marBottom w:val="0"/>
      <w:divBdr>
        <w:top w:val="none" w:sz="0" w:space="0" w:color="auto"/>
        <w:left w:val="none" w:sz="0" w:space="0" w:color="auto"/>
        <w:bottom w:val="none" w:sz="0" w:space="0" w:color="auto"/>
        <w:right w:val="none" w:sz="0" w:space="0" w:color="auto"/>
      </w:divBdr>
    </w:div>
    <w:div w:id="1848010664">
      <w:bodyDiv w:val="1"/>
      <w:marLeft w:val="0"/>
      <w:marRight w:val="0"/>
      <w:marTop w:val="0"/>
      <w:marBottom w:val="0"/>
      <w:divBdr>
        <w:top w:val="none" w:sz="0" w:space="0" w:color="auto"/>
        <w:left w:val="none" w:sz="0" w:space="0" w:color="auto"/>
        <w:bottom w:val="none" w:sz="0" w:space="0" w:color="auto"/>
        <w:right w:val="none" w:sz="0" w:space="0" w:color="auto"/>
      </w:divBdr>
    </w:div>
    <w:div w:id="1849099219">
      <w:bodyDiv w:val="1"/>
      <w:marLeft w:val="0"/>
      <w:marRight w:val="0"/>
      <w:marTop w:val="0"/>
      <w:marBottom w:val="0"/>
      <w:divBdr>
        <w:top w:val="none" w:sz="0" w:space="0" w:color="auto"/>
        <w:left w:val="none" w:sz="0" w:space="0" w:color="auto"/>
        <w:bottom w:val="none" w:sz="0" w:space="0" w:color="auto"/>
        <w:right w:val="none" w:sz="0" w:space="0" w:color="auto"/>
      </w:divBdr>
    </w:div>
    <w:div w:id="1854569413">
      <w:bodyDiv w:val="1"/>
      <w:marLeft w:val="0"/>
      <w:marRight w:val="0"/>
      <w:marTop w:val="0"/>
      <w:marBottom w:val="0"/>
      <w:divBdr>
        <w:top w:val="none" w:sz="0" w:space="0" w:color="auto"/>
        <w:left w:val="none" w:sz="0" w:space="0" w:color="auto"/>
        <w:bottom w:val="none" w:sz="0" w:space="0" w:color="auto"/>
        <w:right w:val="none" w:sz="0" w:space="0" w:color="auto"/>
      </w:divBdr>
    </w:div>
    <w:div w:id="1859999106">
      <w:bodyDiv w:val="1"/>
      <w:marLeft w:val="0"/>
      <w:marRight w:val="0"/>
      <w:marTop w:val="0"/>
      <w:marBottom w:val="0"/>
      <w:divBdr>
        <w:top w:val="none" w:sz="0" w:space="0" w:color="auto"/>
        <w:left w:val="none" w:sz="0" w:space="0" w:color="auto"/>
        <w:bottom w:val="none" w:sz="0" w:space="0" w:color="auto"/>
        <w:right w:val="none" w:sz="0" w:space="0" w:color="auto"/>
      </w:divBdr>
    </w:div>
    <w:div w:id="1885629226">
      <w:bodyDiv w:val="1"/>
      <w:marLeft w:val="0"/>
      <w:marRight w:val="0"/>
      <w:marTop w:val="0"/>
      <w:marBottom w:val="0"/>
      <w:divBdr>
        <w:top w:val="none" w:sz="0" w:space="0" w:color="auto"/>
        <w:left w:val="none" w:sz="0" w:space="0" w:color="auto"/>
        <w:bottom w:val="none" w:sz="0" w:space="0" w:color="auto"/>
        <w:right w:val="none" w:sz="0" w:space="0" w:color="auto"/>
      </w:divBdr>
    </w:div>
    <w:div w:id="1911383943">
      <w:bodyDiv w:val="1"/>
      <w:marLeft w:val="0"/>
      <w:marRight w:val="0"/>
      <w:marTop w:val="0"/>
      <w:marBottom w:val="0"/>
      <w:divBdr>
        <w:top w:val="none" w:sz="0" w:space="0" w:color="auto"/>
        <w:left w:val="none" w:sz="0" w:space="0" w:color="auto"/>
        <w:bottom w:val="none" w:sz="0" w:space="0" w:color="auto"/>
        <w:right w:val="none" w:sz="0" w:space="0" w:color="auto"/>
      </w:divBdr>
    </w:div>
    <w:div w:id="1912079821">
      <w:bodyDiv w:val="1"/>
      <w:marLeft w:val="0"/>
      <w:marRight w:val="0"/>
      <w:marTop w:val="0"/>
      <w:marBottom w:val="0"/>
      <w:divBdr>
        <w:top w:val="none" w:sz="0" w:space="0" w:color="auto"/>
        <w:left w:val="none" w:sz="0" w:space="0" w:color="auto"/>
        <w:bottom w:val="none" w:sz="0" w:space="0" w:color="auto"/>
        <w:right w:val="none" w:sz="0" w:space="0" w:color="auto"/>
      </w:divBdr>
    </w:div>
    <w:div w:id="1918321279">
      <w:bodyDiv w:val="1"/>
      <w:marLeft w:val="0"/>
      <w:marRight w:val="0"/>
      <w:marTop w:val="0"/>
      <w:marBottom w:val="0"/>
      <w:divBdr>
        <w:top w:val="none" w:sz="0" w:space="0" w:color="auto"/>
        <w:left w:val="none" w:sz="0" w:space="0" w:color="auto"/>
        <w:bottom w:val="none" w:sz="0" w:space="0" w:color="auto"/>
        <w:right w:val="none" w:sz="0" w:space="0" w:color="auto"/>
      </w:divBdr>
    </w:div>
    <w:div w:id="1925069899">
      <w:bodyDiv w:val="1"/>
      <w:marLeft w:val="0"/>
      <w:marRight w:val="0"/>
      <w:marTop w:val="0"/>
      <w:marBottom w:val="0"/>
      <w:divBdr>
        <w:top w:val="none" w:sz="0" w:space="0" w:color="auto"/>
        <w:left w:val="none" w:sz="0" w:space="0" w:color="auto"/>
        <w:bottom w:val="none" w:sz="0" w:space="0" w:color="auto"/>
        <w:right w:val="none" w:sz="0" w:space="0" w:color="auto"/>
      </w:divBdr>
    </w:div>
    <w:div w:id="1932736702">
      <w:bodyDiv w:val="1"/>
      <w:marLeft w:val="0"/>
      <w:marRight w:val="0"/>
      <w:marTop w:val="0"/>
      <w:marBottom w:val="0"/>
      <w:divBdr>
        <w:top w:val="none" w:sz="0" w:space="0" w:color="auto"/>
        <w:left w:val="none" w:sz="0" w:space="0" w:color="auto"/>
        <w:bottom w:val="none" w:sz="0" w:space="0" w:color="auto"/>
        <w:right w:val="none" w:sz="0" w:space="0" w:color="auto"/>
      </w:divBdr>
    </w:div>
    <w:div w:id="1936863219">
      <w:bodyDiv w:val="1"/>
      <w:marLeft w:val="0"/>
      <w:marRight w:val="0"/>
      <w:marTop w:val="0"/>
      <w:marBottom w:val="0"/>
      <w:divBdr>
        <w:top w:val="none" w:sz="0" w:space="0" w:color="auto"/>
        <w:left w:val="none" w:sz="0" w:space="0" w:color="auto"/>
        <w:bottom w:val="none" w:sz="0" w:space="0" w:color="auto"/>
        <w:right w:val="none" w:sz="0" w:space="0" w:color="auto"/>
      </w:divBdr>
    </w:div>
    <w:div w:id="1948388571">
      <w:bodyDiv w:val="1"/>
      <w:marLeft w:val="0"/>
      <w:marRight w:val="0"/>
      <w:marTop w:val="0"/>
      <w:marBottom w:val="0"/>
      <w:divBdr>
        <w:top w:val="none" w:sz="0" w:space="0" w:color="auto"/>
        <w:left w:val="none" w:sz="0" w:space="0" w:color="auto"/>
        <w:bottom w:val="none" w:sz="0" w:space="0" w:color="auto"/>
        <w:right w:val="none" w:sz="0" w:space="0" w:color="auto"/>
      </w:divBdr>
    </w:div>
    <w:div w:id="1959413704">
      <w:bodyDiv w:val="1"/>
      <w:marLeft w:val="0"/>
      <w:marRight w:val="0"/>
      <w:marTop w:val="0"/>
      <w:marBottom w:val="0"/>
      <w:divBdr>
        <w:top w:val="none" w:sz="0" w:space="0" w:color="auto"/>
        <w:left w:val="none" w:sz="0" w:space="0" w:color="auto"/>
        <w:bottom w:val="none" w:sz="0" w:space="0" w:color="auto"/>
        <w:right w:val="none" w:sz="0" w:space="0" w:color="auto"/>
      </w:divBdr>
    </w:div>
    <w:div w:id="1971284157">
      <w:bodyDiv w:val="1"/>
      <w:marLeft w:val="0"/>
      <w:marRight w:val="0"/>
      <w:marTop w:val="0"/>
      <w:marBottom w:val="0"/>
      <w:divBdr>
        <w:top w:val="none" w:sz="0" w:space="0" w:color="auto"/>
        <w:left w:val="none" w:sz="0" w:space="0" w:color="auto"/>
        <w:bottom w:val="none" w:sz="0" w:space="0" w:color="auto"/>
        <w:right w:val="none" w:sz="0" w:space="0" w:color="auto"/>
      </w:divBdr>
    </w:div>
    <w:div w:id="1975282850">
      <w:bodyDiv w:val="1"/>
      <w:marLeft w:val="0"/>
      <w:marRight w:val="0"/>
      <w:marTop w:val="0"/>
      <w:marBottom w:val="0"/>
      <w:divBdr>
        <w:top w:val="none" w:sz="0" w:space="0" w:color="auto"/>
        <w:left w:val="none" w:sz="0" w:space="0" w:color="auto"/>
        <w:bottom w:val="none" w:sz="0" w:space="0" w:color="auto"/>
        <w:right w:val="none" w:sz="0" w:space="0" w:color="auto"/>
      </w:divBdr>
    </w:div>
    <w:div w:id="1992126355">
      <w:bodyDiv w:val="1"/>
      <w:marLeft w:val="0"/>
      <w:marRight w:val="0"/>
      <w:marTop w:val="0"/>
      <w:marBottom w:val="0"/>
      <w:divBdr>
        <w:top w:val="none" w:sz="0" w:space="0" w:color="auto"/>
        <w:left w:val="none" w:sz="0" w:space="0" w:color="auto"/>
        <w:bottom w:val="none" w:sz="0" w:space="0" w:color="auto"/>
        <w:right w:val="none" w:sz="0" w:space="0" w:color="auto"/>
      </w:divBdr>
    </w:div>
    <w:div w:id="2020891181">
      <w:bodyDiv w:val="1"/>
      <w:marLeft w:val="0"/>
      <w:marRight w:val="0"/>
      <w:marTop w:val="0"/>
      <w:marBottom w:val="0"/>
      <w:divBdr>
        <w:top w:val="none" w:sz="0" w:space="0" w:color="auto"/>
        <w:left w:val="none" w:sz="0" w:space="0" w:color="auto"/>
        <w:bottom w:val="none" w:sz="0" w:space="0" w:color="auto"/>
        <w:right w:val="none" w:sz="0" w:space="0" w:color="auto"/>
      </w:divBdr>
    </w:div>
    <w:div w:id="2030334367">
      <w:bodyDiv w:val="1"/>
      <w:marLeft w:val="0"/>
      <w:marRight w:val="0"/>
      <w:marTop w:val="0"/>
      <w:marBottom w:val="0"/>
      <w:divBdr>
        <w:top w:val="none" w:sz="0" w:space="0" w:color="auto"/>
        <w:left w:val="none" w:sz="0" w:space="0" w:color="auto"/>
        <w:bottom w:val="none" w:sz="0" w:space="0" w:color="auto"/>
        <w:right w:val="none" w:sz="0" w:space="0" w:color="auto"/>
      </w:divBdr>
    </w:div>
    <w:div w:id="2040232454">
      <w:bodyDiv w:val="1"/>
      <w:marLeft w:val="0"/>
      <w:marRight w:val="0"/>
      <w:marTop w:val="0"/>
      <w:marBottom w:val="0"/>
      <w:divBdr>
        <w:top w:val="none" w:sz="0" w:space="0" w:color="auto"/>
        <w:left w:val="none" w:sz="0" w:space="0" w:color="auto"/>
        <w:bottom w:val="none" w:sz="0" w:space="0" w:color="auto"/>
        <w:right w:val="none" w:sz="0" w:space="0" w:color="auto"/>
      </w:divBdr>
    </w:div>
    <w:div w:id="2051805091">
      <w:bodyDiv w:val="1"/>
      <w:marLeft w:val="0"/>
      <w:marRight w:val="0"/>
      <w:marTop w:val="0"/>
      <w:marBottom w:val="0"/>
      <w:divBdr>
        <w:top w:val="none" w:sz="0" w:space="0" w:color="auto"/>
        <w:left w:val="none" w:sz="0" w:space="0" w:color="auto"/>
        <w:bottom w:val="none" w:sz="0" w:space="0" w:color="auto"/>
        <w:right w:val="none" w:sz="0" w:space="0" w:color="auto"/>
      </w:divBdr>
    </w:div>
    <w:div w:id="2073187010">
      <w:bodyDiv w:val="1"/>
      <w:marLeft w:val="0"/>
      <w:marRight w:val="0"/>
      <w:marTop w:val="0"/>
      <w:marBottom w:val="0"/>
      <w:divBdr>
        <w:top w:val="none" w:sz="0" w:space="0" w:color="auto"/>
        <w:left w:val="none" w:sz="0" w:space="0" w:color="auto"/>
        <w:bottom w:val="none" w:sz="0" w:space="0" w:color="auto"/>
        <w:right w:val="none" w:sz="0" w:space="0" w:color="auto"/>
      </w:divBdr>
    </w:div>
    <w:div w:id="2083141819">
      <w:bodyDiv w:val="1"/>
      <w:marLeft w:val="0"/>
      <w:marRight w:val="0"/>
      <w:marTop w:val="0"/>
      <w:marBottom w:val="0"/>
      <w:divBdr>
        <w:top w:val="none" w:sz="0" w:space="0" w:color="auto"/>
        <w:left w:val="none" w:sz="0" w:space="0" w:color="auto"/>
        <w:bottom w:val="none" w:sz="0" w:space="0" w:color="auto"/>
        <w:right w:val="none" w:sz="0" w:space="0" w:color="auto"/>
      </w:divBdr>
    </w:div>
    <w:div w:id="2084599919">
      <w:bodyDiv w:val="1"/>
      <w:marLeft w:val="0"/>
      <w:marRight w:val="0"/>
      <w:marTop w:val="0"/>
      <w:marBottom w:val="0"/>
      <w:divBdr>
        <w:top w:val="none" w:sz="0" w:space="0" w:color="auto"/>
        <w:left w:val="none" w:sz="0" w:space="0" w:color="auto"/>
        <w:bottom w:val="none" w:sz="0" w:space="0" w:color="auto"/>
        <w:right w:val="none" w:sz="0" w:space="0" w:color="auto"/>
      </w:divBdr>
    </w:div>
    <w:div w:id="2084988066">
      <w:bodyDiv w:val="1"/>
      <w:marLeft w:val="0"/>
      <w:marRight w:val="0"/>
      <w:marTop w:val="0"/>
      <w:marBottom w:val="0"/>
      <w:divBdr>
        <w:top w:val="none" w:sz="0" w:space="0" w:color="auto"/>
        <w:left w:val="none" w:sz="0" w:space="0" w:color="auto"/>
        <w:bottom w:val="none" w:sz="0" w:space="0" w:color="auto"/>
        <w:right w:val="none" w:sz="0" w:space="0" w:color="auto"/>
      </w:divBdr>
    </w:div>
    <w:div w:id="2086562813">
      <w:bodyDiv w:val="1"/>
      <w:marLeft w:val="0"/>
      <w:marRight w:val="0"/>
      <w:marTop w:val="0"/>
      <w:marBottom w:val="0"/>
      <w:divBdr>
        <w:top w:val="none" w:sz="0" w:space="0" w:color="auto"/>
        <w:left w:val="none" w:sz="0" w:space="0" w:color="auto"/>
        <w:bottom w:val="none" w:sz="0" w:space="0" w:color="auto"/>
        <w:right w:val="none" w:sz="0" w:space="0" w:color="auto"/>
      </w:divBdr>
    </w:div>
    <w:div w:id="2086800261">
      <w:bodyDiv w:val="1"/>
      <w:marLeft w:val="0"/>
      <w:marRight w:val="0"/>
      <w:marTop w:val="0"/>
      <w:marBottom w:val="0"/>
      <w:divBdr>
        <w:top w:val="none" w:sz="0" w:space="0" w:color="auto"/>
        <w:left w:val="none" w:sz="0" w:space="0" w:color="auto"/>
        <w:bottom w:val="none" w:sz="0" w:space="0" w:color="auto"/>
        <w:right w:val="none" w:sz="0" w:space="0" w:color="auto"/>
      </w:divBdr>
      <w:divsChild>
        <w:div w:id="121778079">
          <w:marLeft w:val="0"/>
          <w:marRight w:val="0"/>
          <w:marTop w:val="0"/>
          <w:marBottom w:val="0"/>
          <w:divBdr>
            <w:top w:val="none" w:sz="0" w:space="0" w:color="auto"/>
            <w:left w:val="none" w:sz="0" w:space="0" w:color="auto"/>
            <w:bottom w:val="none" w:sz="0" w:space="0" w:color="auto"/>
            <w:right w:val="none" w:sz="0" w:space="0" w:color="auto"/>
          </w:divBdr>
          <w:divsChild>
            <w:div w:id="1096099356">
              <w:marLeft w:val="0"/>
              <w:marRight w:val="0"/>
              <w:marTop w:val="0"/>
              <w:marBottom w:val="0"/>
              <w:divBdr>
                <w:top w:val="none" w:sz="0" w:space="0" w:color="auto"/>
                <w:left w:val="none" w:sz="0" w:space="0" w:color="auto"/>
                <w:bottom w:val="none" w:sz="0" w:space="0" w:color="auto"/>
                <w:right w:val="none" w:sz="0" w:space="0" w:color="auto"/>
              </w:divBdr>
              <w:divsChild>
                <w:div w:id="1442458435">
                  <w:marLeft w:val="0"/>
                  <w:marRight w:val="0"/>
                  <w:marTop w:val="0"/>
                  <w:marBottom w:val="0"/>
                  <w:divBdr>
                    <w:top w:val="none" w:sz="0" w:space="0" w:color="auto"/>
                    <w:left w:val="none" w:sz="0" w:space="0" w:color="auto"/>
                    <w:bottom w:val="none" w:sz="0" w:space="0" w:color="auto"/>
                    <w:right w:val="none" w:sz="0" w:space="0" w:color="auto"/>
                  </w:divBdr>
                  <w:divsChild>
                    <w:div w:id="48000453">
                      <w:marLeft w:val="0"/>
                      <w:marRight w:val="0"/>
                      <w:marTop w:val="0"/>
                      <w:marBottom w:val="0"/>
                      <w:divBdr>
                        <w:top w:val="none" w:sz="0" w:space="0" w:color="auto"/>
                        <w:left w:val="none" w:sz="0" w:space="0" w:color="auto"/>
                        <w:bottom w:val="none" w:sz="0" w:space="0" w:color="auto"/>
                        <w:right w:val="none" w:sz="0" w:space="0" w:color="auto"/>
                      </w:divBdr>
                      <w:divsChild>
                        <w:div w:id="1737163226">
                          <w:marLeft w:val="0"/>
                          <w:marRight w:val="0"/>
                          <w:marTop w:val="0"/>
                          <w:marBottom w:val="0"/>
                          <w:divBdr>
                            <w:top w:val="none" w:sz="0" w:space="0" w:color="auto"/>
                            <w:left w:val="none" w:sz="0" w:space="0" w:color="auto"/>
                            <w:bottom w:val="none" w:sz="0" w:space="0" w:color="auto"/>
                            <w:right w:val="none" w:sz="0" w:space="0" w:color="auto"/>
                          </w:divBdr>
                          <w:divsChild>
                            <w:div w:id="834296921">
                              <w:marLeft w:val="0"/>
                              <w:marRight w:val="0"/>
                              <w:marTop w:val="0"/>
                              <w:marBottom w:val="0"/>
                              <w:divBdr>
                                <w:top w:val="none" w:sz="0" w:space="0" w:color="auto"/>
                                <w:left w:val="none" w:sz="0" w:space="0" w:color="auto"/>
                                <w:bottom w:val="none" w:sz="0" w:space="0" w:color="auto"/>
                                <w:right w:val="none" w:sz="0" w:space="0" w:color="auto"/>
                              </w:divBdr>
                              <w:divsChild>
                                <w:div w:id="1272860572">
                                  <w:marLeft w:val="0"/>
                                  <w:marRight w:val="0"/>
                                  <w:marTop w:val="0"/>
                                  <w:marBottom w:val="0"/>
                                  <w:divBdr>
                                    <w:top w:val="none" w:sz="0" w:space="0" w:color="auto"/>
                                    <w:left w:val="none" w:sz="0" w:space="0" w:color="auto"/>
                                    <w:bottom w:val="none" w:sz="0" w:space="0" w:color="auto"/>
                                    <w:right w:val="none" w:sz="0" w:space="0" w:color="auto"/>
                                  </w:divBdr>
                                  <w:divsChild>
                                    <w:div w:id="1008486834">
                                      <w:marLeft w:val="0"/>
                                      <w:marRight w:val="0"/>
                                      <w:marTop w:val="0"/>
                                      <w:marBottom w:val="0"/>
                                      <w:divBdr>
                                        <w:top w:val="none" w:sz="0" w:space="0" w:color="auto"/>
                                        <w:left w:val="none" w:sz="0" w:space="0" w:color="auto"/>
                                        <w:bottom w:val="none" w:sz="0" w:space="0" w:color="auto"/>
                                        <w:right w:val="none" w:sz="0" w:space="0" w:color="auto"/>
                                      </w:divBdr>
                                      <w:divsChild>
                                        <w:div w:id="883101905">
                                          <w:marLeft w:val="0"/>
                                          <w:marRight w:val="0"/>
                                          <w:marTop w:val="0"/>
                                          <w:marBottom w:val="0"/>
                                          <w:divBdr>
                                            <w:top w:val="none" w:sz="0" w:space="0" w:color="auto"/>
                                            <w:left w:val="none" w:sz="0" w:space="0" w:color="auto"/>
                                            <w:bottom w:val="none" w:sz="0" w:space="0" w:color="auto"/>
                                            <w:right w:val="none" w:sz="0" w:space="0" w:color="auto"/>
                                          </w:divBdr>
                                          <w:divsChild>
                                            <w:div w:id="1405227037">
                                              <w:marLeft w:val="0"/>
                                              <w:marRight w:val="0"/>
                                              <w:marTop w:val="0"/>
                                              <w:marBottom w:val="0"/>
                                              <w:divBdr>
                                                <w:top w:val="single" w:sz="12" w:space="2" w:color="FFFFCC"/>
                                                <w:left w:val="single" w:sz="12" w:space="2" w:color="FFFFCC"/>
                                                <w:bottom w:val="single" w:sz="12" w:space="2" w:color="FFFFCC"/>
                                                <w:right w:val="single" w:sz="12" w:space="0" w:color="FFFFCC"/>
                                              </w:divBdr>
                                              <w:divsChild>
                                                <w:div w:id="288124417">
                                                  <w:marLeft w:val="0"/>
                                                  <w:marRight w:val="0"/>
                                                  <w:marTop w:val="0"/>
                                                  <w:marBottom w:val="0"/>
                                                  <w:divBdr>
                                                    <w:top w:val="none" w:sz="0" w:space="0" w:color="auto"/>
                                                    <w:left w:val="none" w:sz="0" w:space="0" w:color="auto"/>
                                                    <w:bottom w:val="none" w:sz="0" w:space="0" w:color="auto"/>
                                                    <w:right w:val="none" w:sz="0" w:space="0" w:color="auto"/>
                                                  </w:divBdr>
                                                  <w:divsChild>
                                                    <w:div w:id="1046301091">
                                                      <w:marLeft w:val="0"/>
                                                      <w:marRight w:val="0"/>
                                                      <w:marTop w:val="0"/>
                                                      <w:marBottom w:val="0"/>
                                                      <w:divBdr>
                                                        <w:top w:val="none" w:sz="0" w:space="0" w:color="auto"/>
                                                        <w:left w:val="none" w:sz="0" w:space="0" w:color="auto"/>
                                                        <w:bottom w:val="none" w:sz="0" w:space="0" w:color="auto"/>
                                                        <w:right w:val="none" w:sz="0" w:space="0" w:color="auto"/>
                                                      </w:divBdr>
                                                      <w:divsChild>
                                                        <w:div w:id="1803762807">
                                                          <w:marLeft w:val="0"/>
                                                          <w:marRight w:val="0"/>
                                                          <w:marTop w:val="0"/>
                                                          <w:marBottom w:val="0"/>
                                                          <w:divBdr>
                                                            <w:top w:val="none" w:sz="0" w:space="0" w:color="auto"/>
                                                            <w:left w:val="none" w:sz="0" w:space="0" w:color="auto"/>
                                                            <w:bottom w:val="none" w:sz="0" w:space="0" w:color="auto"/>
                                                            <w:right w:val="none" w:sz="0" w:space="0" w:color="auto"/>
                                                          </w:divBdr>
                                                          <w:divsChild>
                                                            <w:div w:id="1491368838">
                                                              <w:marLeft w:val="0"/>
                                                              <w:marRight w:val="0"/>
                                                              <w:marTop w:val="0"/>
                                                              <w:marBottom w:val="0"/>
                                                              <w:divBdr>
                                                                <w:top w:val="none" w:sz="0" w:space="0" w:color="auto"/>
                                                                <w:left w:val="none" w:sz="0" w:space="0" w:color="auto"/>
                                                                <w:bottom w:val="none" w:sz="0" w:space="0" w:color="auto"/>
                                                                <w:right w:val="none" w:sz="0" w:space="0" w:color="auto"/>
                                                              </w:divBdr>
                                                              <w:divsChild>
                                                                <w:div w:id="1063261144">
                                                                  <w:marLeft w:val="0"/>
                                                                  <w:marRight w:val="0"/>
                                                                  <w:marTop w:val="0"/>
                                                                  <w:marBottom w:val="0"/>
                                                                  <w:divBdr>
                                                                    <w:top w:val="none" w:sz="0" w:space="0" w:color="auto"/>
                                                                    <w:left w:val="none" w:sz="0" w:space="0" w:color="auto"/>
                                                                    <w:bottom w:val="none" w:sz="0" w:space="0" w:color="auto"/>
                                                                    <w:right w:val="none" w:sz="0" w:space="0" w:color="auto"/>
                                                                  </w:divBdr>
                                                                  <w:divsChild>
                                                                    <w:div w:id="1844515976">
                                                                      <w:marLeft w:val="0"/>
                                                                      <w:marRight w:val="0"/>
                                                                      <w:marTop w:val="0"/>
                                                                      <w:marBottom w:val="0"/>
                                                                      <w:divBdr>
                                                                        <w:top w:val="none" w:sz="0" w:space="0" w:color="auto"/>
                                                                        <w:left w:val="none" w:sz="0" w:space="0" w:color="auto"/>
                                                                        <w:bottom w:val="none" w:sz="0" w:space="0" w:color="auto"/>
                                                                        <w:right w:val="none" w:sz="0" w:space="0" w:color="auto"/>
                                                                      </w:divBdr>
                                                                      <w:divsChild>
                                                                        <w:div w:id="1515223165">
                                                                          <w:marLeft w:val="0"/>
                                                                          <w:marRight w:val="0"/>
                                                                          <w:marTop w:val="0"/>
                                                                          <w:marBottom w:val="0"/>
                                                                          <w:divBdr>
                                                                            <w:top w:val="none" w:sz="0" w:space="0" w:color="auto"/>
                                                                            <w:left w:val="none" w:sz="0" w:space="0" w:color="auto"/>
                                                                            <w:bottom w:val="none" w:sz="0" w:space="0" w:color="auto"/>
                                                                            <w:right w:val="none" w:sz="0" w:space="0" w:color="auto"/>
                                                                          </w:divBdr>
                                                                          <w:divsChild>
                                                                            <w:div w:id="1905287260">
                                                                              <w:marLeft w:val="0"/>
                                                                              <w:marRight w:val="0"/>
                                                                              <w:marTop w:val="0"/>
                                                                              <w:marBottom w:val="0"/>
                                                                              <w:divBdr>
                                                                                <w:top w:val="none" w:sz="0" w:space="0" w:color="auto"/>
                                                                                <w:left w:val="none" w:sz="0" w:space="0" w:color="auto"/>
                                                                                <w:bottom w:val="none" w:sz="0" w:space="0" w:color="auto"/>
                                                                                <w:right w:val="none" w:sz="0" w:space="0" w:color="auto"/>
                                                                              </w:divBdr>
                                                                              <w:divsChild>
                                                                                <w:div w:id="1267542442">
                                                                                  <w:marLeft w:val="0"/>
                                                                                  <w:marRight w:val="0"/>
                                                                                  <w:marTop w:val="0"/>
                                                                                  <w:marBottom w:val="0"/>
                                                                                  <w:divBdr>
                                                                                    <w:top w:val="none" w:sz="0" w:space="0" w:color="auto"/>
                                                                                    <w:left w:val="none" w:sz="0" w:space="0" w:color="auto"/>
                                                                                    <w:bottom w:val="none" w:sz="0" w:space="0" w:color="auto"/>
                                                                                    <w:right w:val="none" w:sz="0" w:space="0" w:color="auto"/>
                                                                                  </w:divBdr>
                                                                                  <w:divsChild>
                                                                                    <w:div w:id="1620184310">
                                                                                      <w:marLeft w:val="0"/>
                                                                                      <w:marRight w:val="0"/>
                                                                                      <w:marTop w:val="0"/>
                                                                                      <w:marBottom w:val="0"/>
                                                                                      <w:divBdr>
                                                                                        <w:top w:val="none" w:sz="0" w:space="0" w:color="auto"/>
                                                                                        <w:left w:val="none" w:sz="0" w:space="0" w:color="auto"/>
                                                                                        <w:bottom w:val="none" w:sz="0" w:space="0" w:color="auto"/>
                                                                                        <w:right w:val="none" w:sz="0" w:space="0" w:color="auto"/>
                                                                                      </w:divBdr>
                                                                                      <w:divsChild>
                                                                                        <w:div w:id="1271090761">
                                                                                          <w:marLeft w:val="0"/>
                                                                                          <w:marRight w:val="120"/>
                                                                                          <w:marTop w:val="0"/>
                                                                                          <w:marBottom w:val="150"/>
                                                                                          <w:divBdr>
                                                                                            <w:top w:val="single" w:sz="2" w:space="0" w:color="EFEFEF"/>
                                                                                            <w:left w:val="single" w:sz="6" w:space="0" w:color="EFEFEF"/>
                                                                                            <w:bottom w:val="single" w:sz="6" w:space="0" w:color="E2E2E2"/>
                                                                                            <w:right w:val="single" w:sz="6" w:space="0" w:color="EFEFEF"/>
                                                                                          </w:divBdr>
                                                                                          <w:divsChild>
                                                                                            <w:div w:id="1508326886">
                                                                                              <w:marLeft w:val="0"/>
                                                                                              <w:marRight w:val="0"/>
                                                                                              <w:marTop w:val="0"/>
                                                                                              <w:marBottom w:val="0"/>
                                                                                              <w:divBdr>
                                                                                                <w:top w:val="none" w:sz="0" w:space="0" w:color="auto"/>
                                                                                                <w:left w:val="none" w:sz="0" w:space="0" w:color="auto"/>
                                                                                                <w:bottom w:val="none" w:sz="0" w:space="0" w:color="auto"/>
                                                                                                <w:right w:val="none" w:sz="0" w:space="0" w:color="auto"/>
                                                                                              </w:divBdr>
                                                                                              <w:divsChild>
                                                                                                <w:div w:id="1937320675">
                                                                                                  <w:marLeft w:val="0"/>
                                                                                                  <w:marRight w:val="0"/>
                                                                                                  <w:marTop w:val="0"/>
                                                                                                  <w:marBottom w:val="0"/>
                                                                                                  <w:divBdr>
                                                                                                    <w:top w:val="none" w:sz="0" w:space="0" w:color="auto"/>
                                                                                                    <w:left w:val="none" w:sz="0" w:space="0" w:color="auto"/>
                                                                                                    <w:bottom w:val="none" w:sz="0" w:space="0" w:color="auto"/>
                                                                                                    <w:right w:val="none" w:sz="0" w:space="0" w:color="auto"/>
                                                                                                  </w:divBdr>
                                                                                                  <w:divsChild>
                                                                                                    <w:div w:id="1504583885">
                                                                                                      <w:marLeft w:val="0"/>
                                                                                                      <w:marRight w:val="0"/>
                                                                                                      <w:marTop w:val="0"/>
                                                                                                      <w:marBottom w:val="0"/>
                                                                                                      <w:divBdr>
                                                                                                        <w:top w:val="none" w:sz="0" w:space="0" w:color="auto"/>
                                                                                                        <w:left w:val="none" w:sz="0" w:space="0" w:color="auto"/>
                                                                                                        <w:bottom w:val="none" w:sz="0" w:space="0" w:color="auto"/>
                                                                                                        <w:right w:val="none" w:sz="0" w:space="0" w:color="auto"/>
                                                                                                      </w:divBdr>
                                                                                                      <w:divsChild>
                                                                                                        <w:div w:id="16857925">
                                                                                                          <w:marLeft w:val="0"/>
                                                                                                          <w:marRight w:val="0"/>
                                                                                                          <w:marTop w:val="0"/>
                                                                                                          <w:marBottom w:val="0"/>
                                                                                                          <w:divBdr>
                                                                                                            <w:top w:val="none" w:sz="0" w:space="0" w:color="auto"/>
                                                                                                            <w:left w:val="none" w:sz="0" w:space="0" w:color="auto"/>
                                                                                                            <w:bottom w:val="none" w:sz="0" w:space="0" w:color="auto"/>
                                                                                                            <w:right w:val="none" w:sz="0" w:space="0" w:color="auto"/>
                                                                                                          </w:divBdr>
                                                                                                          <w:divsChild>
                                                                                                            <w:div w:id="657272738">
                                                                                                              <w:marLeft w:val="0"/>
                                                                                                              <w:marRight w:val="0"/>
                                                                                                              <w:marTop w:val="0"/>
                                                                                                              <w:marBottom w:val="0"/>
                                                                                                              <w:divBdr>
                                                                                                                <w:top w:val="single" w:sz="2" w:space="4" w:color="D8D8D8"/>
                                                                                                                <w:left w:val="single" w:sz="2" w:space="0" w:color="D8D8D8"/>
                                                                                                                <w:bottom w:val="single" w:sz="2" w:space="4" w:color="D8D8D8"/>
                                                                                                                <w:right w:val="single" w:sz="2" w:space="0" w:color="D8D8D8"/>
                                                                                                              </w:divBdr>
                                                                                                              <w:divsChild>
                                                                                                                <w:div w:id="1411808392">
                                                                                                                  <w:marLeft w:val="225"/>
                                                                                                                  <w:marRight w:val="225"/>
                                                                                                                  <w:marTop w:val="75"/>
                                                                                                                  <w:marBottom w:val="75"/>
                                                                                                                  <w:divBdr>
                                                                                                                    <w:top w:val="none" w:sz="0" w:space="0" w:color="auto"/>
                                                                                                                    <w:left w:val="none" w:sz="0" w:space="0" w:color="auto"/>
                                                                                                                    <w:bottom w:val="none" w:sz="0" w:space="0" w:color="auto"/>
                                                                                                                    <w:right w:val="none" w:sz="0" w:space="0" w:color="auto"/>
                                                                                                                  </w:divBdr>
                                                                                                                  <w:divsChild>
                                                                                                                    <w:div w:id="784933199">
                                                                                                                      <w:marLeft w:val="0"/>
                                                                                                                      <w:marRight w:val="0"/>
                                                                                                                      <w:marTop w:val="0"/>
                                                                                                                      <w:marBottom w:val="0"/>
                                                                                                                      <w:divBdr>
                                                                                                                        <w:top w:val="single" w:sz="6" w:space="0" w:color="auto"/>
                                                                                                                        <w:left w:val="single" w:sz="6" w:space="0" w:color="auto"/>
                                                                                                                        <w:bottom w:val="single" w:sz="6" w:space="0" w:color="auto"/>
                                                                                                                        <w:right w:val="single" w:sz="6" w:space="0" w:color="auto"/>
                                                                                                                      </w:divBdr>
                                                                                                                      <w:divsChild>
                                                                                                                        <w:div w:id="63008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0461848">
      <w:bodyDiv w:val="1"/>
      <w:marLeft w:val="0"/>
      <w:marRight w:val="0"/>
      <w:marTop w:val="0"/>
      <w:marBottom w:val="0"/>
      <w:divBdr>
        <w:top w:val="none" w:sz="0" w:space="0" w:color="auto"/>
        <w:left w:val="none" w:sz="0" w:space="0" w:color="auto"/>
        <w:bottom w:val="none" w:sz="0" w:space="0" w:color="auto"/>
        <w:right w:val="none" w:sz="0" w:space="0" w:color="auto"/>
      </w:divBdr>
    </w:div>
    <w:div w:id="2113089595">
      <w:bodyDiv w:val="1"/>
      <w:marLeft w:val="0"/>
      <w:marRight w:val="0"/>
      <w:marTop w:val="0"/>
      <w:marBottom w:val="0"/>
      <w:divBdr>
        <w:top w:val="none" w:sz="0" w:space="0" w:color="auto"/>
        <w:left w:val="none" w:sz="0" w:space="0" w:color="auto"/>
        <w:bottom w:val="none" w:sz="0" w:space="0" w:color="auto"/>
        <w:right w:val="none" w:sz="0" w:space="0" w:color="auto"/>
      </w:divBdr>
    </w:div>
    <w:div w:id="2122604358">
      <w:bodyDiv w:val="1"/>
      <w:marLeft w:val="0"/>
      <w:marRight w:val="0"/>
      <w:marTop w:val="0"/>
      <w:marBottom w:val="0"/>
      <w:divBdr>
        <w:top w:val="none" w:sz="0" w:space="0" w:color="auto"/>
        <w:left w:val="none" w:sz="0" w:space="0" w:color="auto"/>
        <w:bottom w:val="none" w:sz="0" w:space="0" w:color="auto"/>
        <w:right w:val="none" w:sz="0" w:space="0" w:color="auto"/>
      </w:divBdr>
    </w:div>
    <w:div w:id="2133205907">
      <w:bodyDiv w:val="1"/>
      <w:marLeft w:val="0"/>
      <w:marRight w:val="0"/>
      <w:marTop w:val="0"/>
      <w:marBottom w:val="0"/>
      <w:divBdr>
        <w:top w:val="none" w:sz="0" w:space="0" w:color="auto"/>
        <w:left w:val="none" w:sz="0" w:space="0" w:color="auto"/>
        <w:bottom w:val="none" w:sz="0" w:space="0" w:color="auto"/>
        <w:right w:val="none" w:sz="0" w:space="0" w:color="auto"/>
      </w:divBdr>
    </w:div>
    <w:div w:id="2136290858">
      <w:bodyDiv w:val="1"/>
      <w:marLeft w:val="0"/>
      <w:marRight w:val="0"/>
      <w:marTop w:val="0"/>
      <w:marBottom w:val="0"/>
      <w:divBdr>
        <w:top w:val="none" w:sz="0" w:space="0" w:color="auto"/>
        <w:left w:val="none" w:sz="0" w:space="0" w:color="auto"/>
        <w:bottom w:val="none" w:sz="0" w:space="0" w:color="auto"/>
        <w:right w:val="none" w:sz="0" w:space="0" w:color="auto"/>
      </w:divBdr>
    </w:div>
    <w:div w:id="21458483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3.xml"/><Relationship Id="rId33" Type="http://schemas.microsoft.com/office/2016/09/relationships/commentsIds" Target="commentsId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32"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2.xm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_rels/header2.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jpeg"/></Relationships>
</file>

<file path=word/_rels/header3.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3B702A-4AAA-4551-AFE2-721BF299ED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6292</Words>
  <Characters>34611</Characters>
  <Application>Microsoft Office Word</Application>
  <DocSecurity>0</DocSecurity>
  <Lines>288</Lines>
  <Paragraphs>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40822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luis alberto guadarrama olivares</cp:lastModifiedBy>
  <cp:revision>2</cp:revision>
  <cp:lastPrinted>2021-04-15T03:11:00Z</cp:lastPrinted>
  <dcterms:created xsi:type="dcterms:W3CDTF">2021-05-18T02:07:00Z</dcterms:created>
  <dcterms:modified xsi:type="dcterms:W3CDTF">2021-05-18T02:07:00Z</dcterms:modified>
</cp:coreProperties>
</file>