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B45" w:rsidP="00624150" w:rsidRDefault="00765B45" w14:paraId="00BCAC4F" w14:textId="77777777">
      <w:pPr>
        <w:spacing w:line="360" w:lineRule="auto"/>
        <w:jc w:val="both"/>
        <w:rPr>
          <w:rFonts w:ascii="Palatino Linotype" w:hAnsi="Palatino Linotype" w:cs="Tahoma"/>
          <w:bCs/>
          <w:sz w:val="22"/>
          <w:szCs w:val="22"/>
        </w:rPr>
      </w:pPr>
    </w:p>
    <w:p w:rsidRPr="00AD50F9" w:rsidR="00994396" w:rsidP="00624150" w:rsidRDefault="00994396" w14:paraId="612AFCA8" w14:textId="77777777">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Pr="00AD50F9" w:rsidR="007460D7">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Pr="00F77AE6" w:rsidR="00CC34C5">
        <w:rPr>
          <w:rFonts w:ascii="Palatino Linotype" w:hAnsi="Palatino Linotype" w:cs="Tahoma"/>
          <w:bCs/>
          <w:sz w:val="22"/>
          <w:szCs w:val="22"/>
        </w:rPr>
        <w:t xml:space="preserve">fecha </w:t>
      </w:r>
      <w:r w:rsidR="00321D84">
        <w:rPr>
          <w:rFonts w:ascii="Palatino Linotype" w:hAnsi="Palatino Linotype" w:cs="Tahoma"/>
          <w:bCs/>
          <w:sz w:val="22"/>
          <w:szCs w:val="22"/>
        </w:rPr>
        <w:t xml:space="preserve">primero de diciembre </w:t>
      </w:r>
      <w:r w:rsidRPr="00F77AE6" w:rsidR="00D0317A">
        <w:rPr>
          <w:rFonts w:ascii="Palatino Linotype" w:hAnsi="Palatino Linotype" w:cs="Tahoma"/>
          <w:bCs/>
          <w:sz w:val="22"/>
          <w:szCs w:val="22"/>
        </w:rPr>
        <w:t>de</w:t>
      </w:r>
      <w:r w:rsidR="00D0317A">
        <w:rPr>
          <w:rFonts w:ascii="Palatino Linotype" w:hAnsi="Palatino Linotype" w:cs="Tahoma"/>
          <w:bCs/>
          <w:sz w:val="22"/>
          <w:szCs w:val="22"/>
        </w:rPr>
        <w:t xml:space="preserve"> dos mil veintiuno</w:t>
      </w:r>
      <w:r w:rsidRPr="00AD50F9">
        <w:rPr>
          <w:rFonts w:ascii="Palatino Linotype" w:hAnsi="Palatino Linotype" w:cs="Tahoma"/>
          <w:bCs/>
          <w:sz w:val="22"/>
          <w:szCs w:val="22"/>
        </w:rPr>
        <w:t>.</w:t>
      </w:r>
    </w:p>
    <w:p w:rsidRPr="00200492" w:rsidR="00B31222" w:rsidP="00624150" w:rsidRDefault="00B31222" w14:paraId="492BAE72" w14:textId="77777777">
      <w:pPr>
        <w:spacing w:line="360" w:lineRule="auto"/>
        <w:rPr>
          <w:rFonts w:ascii="Palatino Linotype" w:hAnsi="Palatino Linotype" w:cs="Tahoma"/>
          <w:bCs/>
        </w:rPr>
      </w:pPr>
    </w:p>
    <w:p w:rsidRPr="007F41F1" w:rsidR="00735915" w:rsidP="00624150" w:rsidRDefault="00994396" w14:paraId="2BD0228F" w14:textId="3F725F86">
      <w:pPr>
        <w:spacing w:line="360" w:lineRule="auto"/>
        <w:jc w:val="both"/>
        <w:rPr>
          <w:rFonts w:ascii="Palatino Linotype" w:hAnsi="Palatino Linotype" w:cs="Tahoma"/>
          <w:b w:val="1"/>
          <w:bCs w:val="1"/>
          <w:color w:val="0D0D0D" w:themeColor="text1" w:themeTint="F2"/>
          <w:sz w:val="22"/>
          <w:szCs w:val="22"/>
        </w:rPr>
      </w:pPr>
      <w:r w:rsidRPr="41B1437A" w:rsidR="41B1437A">
        <w:rPr>
          <w:rFonts w:ascii="Palatino Linotype" w:hAnsi="Palatino Linotype" w:cs="Tahoma"/>
          <w:b w:val="1"/>
          <w:bCs w:val="1"/>
          <w:color w:val="0D0D0D" w:themeColor="text1" w:themeTint="F2" w:themeShade="FF"/>
          <w:sz w:val="22"/>
          <w:szCs w:val="22"/>
        </w:rPr>
        <w:t xml:space="preserve">VISTO </w:t>
      </w:r>
      <w:r w:rsidRPr="41B1437A" w:rsidR="41B1437A">
        <w:rPr>
          <w:rFonts w:ascii="Palatino Linotype" w:hAnsi="Palatino Linotype" w:cs="Tahoma"/>
          <w:color w:val="0D0D0D" w:themeColor="text1" w:themeTint="F2" w:themeShade="FF"/>
          <w:sz w:val="22"/>
          <w:szCs w:val="22"/>
        </w:rPr>
        <w:t xml:space="preserve">el expediente conformado con motivo del Recurso de Revisión </w:t>
      </w:r>
      <w:r w:rsidRPr="41B1437A" w:rsidR="41B1437A">
        <w:rPr>
          <w:rFonts w:ascii="Palatino Linotype" w:hAnsi="Palatino Linotype" w:cs="Tahoma"/>
          <w:b w:val="1"/>
          <w:bCs w:val="1"/>
          <w:color w:val="0D0D0D" w:themeColor="text1" w:themeTint="F2" w:themeShade="FF"/>
          <w:sz w:val="22"/>
          <w:szCs w:val="22"/>
        </w:rPr>
        <w:t>05251/INFOEM/IP/RR/2021</w:t>
      </w:r>
      <w:r w:rsidRPr="41B1437A" w:rsidR="41B1437A">
        <w:rPr>
          <w:rFonts w:ascii="Palatino Linotype" w:hAnsi="Palatino Linotype" w:cs="Tahoma"/>
          <w:color w:val="0D0D0D" w:themeColor="text1" w:themeTint="F2" w:themeShade="FF"/>
          <w:sz w:val="22"/>
          <w:szCs w:val="22"/>
        </w:rPr>
        <w:t xml:space="preserve">, interpuesto por </w:t>
      </w:r>
      <w:r w:rsidRPr="41B1437A" w:rsidR="41B1437A">
        <w:rPr>
          <w:rFonts w:ascii="Palatino Linotype" w:hAnsi="Palatino Linotype" w:cs="Tahoma"/>
          <w:color w:val="0D0D0D" w:themeColor="text1" w:themeTint="F2" w:themeShade="FF"/>
          <w:sz w:val="22"/>
          <w:szCs w:val="22"/>
          <w:highlight w:val="black"/>
        </w:rPr>
        <w:t>XXXXXXXXXXXXXXXXXX</w:t>
      </w:r>
      <w:r w:rsidRPr="41B1437A" w:rsidR="41B1437A">
        <w:rPr>
          <w:rFonts w:ascii="Palatino Linotype" w:hAnsi="Palatino Linotype" w:cs="Tahoma"/>
          <w:b w:val="1"/>
          <w:bCs w:val="1"/>
          <w:color w:val="0D0D0D" w:themeColor="text1" w:themeTint="F2" w:themeShade="FF"/>
          <w:sz w:val="22"/>
          <w:szCs w:val="22"/>
        </w:rPr>
        <w:t xml:space="preserve"> </w:t>
      </w:r>
      <w:r w:rsidRPr="41B1437A" w:rsidR="41B1437A">
        <w:rPr>
          <w:rFonts w:ascii="Palatino Linotype" w:hAnsi="Palatino Linotype" w:cs="Tahoma"/>
          <w:color w:val="0D0D0D" w:themeColor="text1" w:themeTint="F2" w:themeShade="FF"/>
          <w:sz w:val="22"/>
          <w:szCs w:val="22"/>
        </w:rPr>
        <w:t xml:space="preserve">en lo sucesivo </w:t>
      </w:r>
      <w:r w:rsidRPr="41B1437A" w:rsidR="41B1437A">
        <w:rPr>
          <w:rFonts w:ascii="Palatino Linotype" w:hAnsi="Palatino Linotype" w:cs="Tahoma"/>
          <w:b w:val="1"/>
          <w:bCs w:val="1"/>
          <w:color w:val="0D0D0D" w:themeColor="text1" w:themeTint="F2" w:themeShade="FF"/>
          <w:sz w:val="22"/>
          <w:szCs w:val="22"/>
        </w:rPr>
        <w:t>Recurrente</w:t>
      </w:r>
      <w:r w:rsidRPr="41B1437A" w:rsidR="41B1437A">
        <w:rPr>
          <w:rFonts w:ascii="Palatino Linotype" w:hAnsi="Palatino Linotype" w:cs="Tahoma"/>
          <w:color w:val="0D0D0D" w:themeColor="text1" w:themeTint="F2" w:themeShade="FF"/>
          <w:sz w:val="22"/>
          <w:szCs w:val="22"/>
        </w:rPr>
        <w:t xml:space="preserve"> o </w:t>
      </w:r>
      <w:r w:rsidRPr="41B1437A" w:rsidR="41B1437A">
        <w:rPr>
          <w:rFonts w:ascii="Palatino Linotype" w:hAnsi="Palatino Linotype" w:cs="Tahoma"/>
          <w:b w:val="1"/>
          <w:bCs w:val="1"/>
          <w:color w:val="0D0D0D" w:themeColor="text1" w:themeTint="F2" w:themeShade="FF"/>
          <w:sz w:val="22"/>
          <w:szCs w:val="22"/>
        </w:rPr>
        <w:t>Particular</w:t>
      </w:r>
      <w:r w:rsidRPr="41B1437A" w:rsidR="41B1437A">
        <w:rPr>
          <w:rFonts w:ascii="Palatino Linotype" w:hAnsi="Palatino Linotype" w:cs="Tahoma"/>
          <w:color w:val="0D0D0D" w:themeColor="text1" w:themeTint="F2" w:themeShade="FF"/>
          <w:sz w:val="22"/>
          <w:szCs w:val="22"/>
        </w:rPr>
        <w:t xml:space="preserve">, en contra de la respuesta del Sujeto Obligado, </w:t>
      </w:r>
      <w:r w:rsidRPr="41B1437A" w:rsidR="41B1437A">
        <w:rPr>
          <w:rFonts w:ascii="Palatino Linotype" w:hAnsi="Palatino Linotype" w:cs="Tahoma"/>
          <w:b w:val="1"/>
          <w:bCs w:val="1"/>
          <w:color w:val="0D0D0D" w:themeColor="text1" w:themeTint="F2" w:themeShade="FF"/>
          <w:sz w:val="22"/>
          <w:szCs w:val="22"/>
        </w:rPr>
        <w:t>Ayuntamiento de Cuautitlán</w:t>
      </w:r>
      <w:r w:rsidRPr="41B1437A" w:rsidR="41B1437A">
        <w:rPr>
          <w:rFonts w:ascii="Palatino Linotype" w:hAnsi="Palatino Linotype" w:cs="Tahoma"/>
          <w:color w:val="0D0D0D" w:themeColor="text1" w:themeTint="F2" w:themeShade="FF"/>
          <w:sz w:val="22"/>
          <w:szCs w:val="22"/>
        </w:rPr>
        <w:t>, se emite la presente Resolución, con base en los Antecedentes y C</w:t>
      </w:r>
      <w:r w:rsidRPr="41B1437A" w:rsidR="41B1437A">
        <w:rPr>
          <w:rFonts w:ascii="Palatino Linotype" w:hAnsi="Palatino Linotype" w:cs="Tahoma"/>
          <w:sz w:val="22"/>
          <w:szCs w:val="22"/>
        </w:rPr>
        <w:t>onsiderandos que se exponen a continuación:</w:t>
      </w:r>
    </w:p>
    <w:p w:rsidR="00F86997" w:rsidP="00624150" w:rsidRDefault="00F86997" w14:paraId="6ACA84F0" w14:textId="77777777">
      <w:pPr>
        <w:spacing w:line="360" w:lineRule="auto"/>
        <w:jc w:val="both"/>
        <w:rPr>
          <w:rFonts w:ascii="Palatino Linotype" w:hAnsi="Palatino Linotype" w:cs="Tahoma"/>
          <w:sz w:val="22"/>
          <w:szCs w:val="22"/>
        </w:rPr>
      </w:pPr>
    </w:p>
    <w:p w:rsidRPr="00AD50F9" w:rsidR="00B31222" w:rsidP="00624150" w:rsidRDefault="00F86997" w14:paraId="765AE5D8" w14:textId="77777777">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C</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D</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S</w:t>
      </w:r>
    </w:p>
    <w:p w:rsidRPr="00AD50F9" w:rsidR="00B31222" w:rsidP="00624150" w:rsidRDefault="00B31222" w14:paraId="183076A6" w14:textId="77777777">
      <w:pPr>
        <w:pStyle w:val="Prrafodelista"/>
        <w:tabs>
          <w:tab w:val="left" w:pos="567"/>
        </w:tabs>
        <w:spacing w:line="360" w:lineRule="auto"/>
        <w:ind w:left="0"/>
        <w:contextualSpacing w:val="0"/>
        <w:jc w:val="both"/>
        <w:rPr>
          <w:rFonts w:ascii="Palatino Linotype" w:hAnsi="Palatino Linotype" w:cs="Tahoma"/>
          <w:szCs w:val="22"/>
        </w:rPr>
      </w:pPr>
    </w:p>
    <w:p w:rsidR="00DC1594" w:rsidP="00624150" w:rsidRDefault="00B31222" w14:paraId="1644766E" w14:textId="77777777">
      <w:pPr>
        <w:pStyle w:val="Prrafodelista"/>
        <w:tabs>
          <w:tab w:val="left" w:pos="567"/>
        </w:tabs>
        <w:spacing w:line="360" w:lineRule="auto"/>
        <w:ind w:left="0"/>
        <w:contextualSpacing w:val="0"/>
        <w:jc w:val="both"/>
        <w:rPr>
          <w:rFonts w:ascii="Palatino Linotype" w:hAnsi="Palatino Linotype" w:cs="Tahoma"/>
          <w:b/>
          <w:szCs w:val="22"/>
        </w:rPr>
      </w:pPr>
      <w:bookmarkStart w:name="_Hlk13731818" w:id="0"/>
      <w:r w:rsidRPr="00AD50F9">
        <w:rPr>
          <w:rFonts w:ascii="Palatino Linotype" w:hAnsi="Palatino Linotype" w:cs="Tahoma"/>
          <w:b/>
          <w:szCs w:val="22"/>
        </w:rPr>
        <w:t xml:space="preserve">I. Presentación de la solicitud de información. </w:t>
      </w:r>
    </w:p>
    <w:p w:rsidRPr="00AD50F9" w:rsidR="007C705C" w:rsidP="00624150" w:rsidRDefault="007C705C" w14:paraId="5B800F4F" w14:textId="77777777">
      <w:pPr>
        <w:pStyle w:val="Prrafodelista"/>
        <w:tabs>
          <w:tab w:val="left" w:pos="567"/>
        </w:tabs>
        <w:spacing w:line="360" w:lineRule="auto"/>
        <w:ind w:left="0"/>
        <w:contextualSpacing w:val="0"/>
        <w:jc w:val="both"/>
        <w:rPr>
          <w:rFonts w:ascii="Palatino Linotype" w:hAnsi="Palatino Linotype" w:cs="Tahoma"/>
          <w:b/>
          <w:szCs w:val="22"/>
        </w:rPr>
      </w:pPr>
    </w:p>
    <w:bookmarkEnd w:id="0"/>
    <w:p w:rsidRPr="00AD50F9" w:rsidR="00B31222" w:rsidP="00624150" w:rsidRDefault="00AA417B" w14:paraId="5AD83020" w14:textId="77777777">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321D84">
        <w:rPr>
          <w:rFonts w:ascii="Palatino Linotype" w:hAnsi="Palatino Linotype" w:cs="Tahoma"/>
          <w:szCs w:val="22"/>
        </w:rPr>
        <w:t xml:space="preserve">veintiocho </w:t>
      </w:r>
      <w:r w:rsidR="00E42DA7">
        <w:rPr>
          <w:rFonts w:ascii="Palatino Linotype" w:hAnsi="Palatino Linotype" w:cs="Tahoma"/>
          <w:szCs w:val="22"/>
        </w:rPr>
        <w:t xml:space="preserve">de septiembre </w:t>
      </w:r>
      <w:r w:rsidR="00FC5C62">
        <w:rPr>
          <w:rFonts w:ascii="Palatino Linotype" w:hAnsi="Palatino Linotype" w:cs="Tahoma"/>
          <w:szCs w:val="22"/>
        </w:rPr>
        <w:t>de dos mil veint</w:t>
      </w:r>
      <w:r w:rsidR="006C7BF5">
        <w:rPr>
          <w:rFonts w:ascii="Palatino Linotype" w:hAnsi="Palatino Linotype" w:cs="Tahoma"/>
          <w:szCs w:val="22"/>
        </w:rPr>
        <w:t>iuno</w:t>
      </w:r>
      <w:r w:rsidRPr="00AD50F9" w:rsidR="00B31222">
        <w:rPr>
          <w:rFonts w:ascii="Palatino Linotype" w:hAnsi="Palatino Linotype" w:cs="Tahoma"/>
          <w:szCs w:val="22"/>
        </w:rPr>
        <w:t xml:space="preserve">, </w:t>
      </w:r>
      <w:r w:rsidR="006C7BF5">
        <w:rPr>
          <w:rFonts w:ascii="Palatino Linotype" w:hAnsi="Palatino Linotype" w:cs="Tahoma"/>
          <w:szCs w:val="22"/>
        </w:rPr>
        <w:t>el</w:t>
      </w:r>
      <w:r w:rsidRPr="00AD50F9" w:rsidR="001171BD">
        <w:rPr>
          <w:rFonts w:ascii="Palatino Linotype" w:hAnsi="Palatino Linotype" w:cs="Tahoma"/>
          <w:szCs w:val="22"/>
        </w:rPr>
        <w:t xml:space="preserve"> </w:t>
      </w:r>
      <w:r w:rsidRPr="00AD50F9" w:rsidR="00D34402">
        <w:rPr>
          <w:rFonts w:ascii="Palatino Linotype" w:hAnsi="Palatino Linotype" w:cs="Tahoma"/>
          <w:szCs w:val="22"/>
        </w:rPr>
        <w:t>P</w:t>
      </w:r>
      <w:r w:rsidRPr="00AD50F9" w:rsidR="00B31222">
        <w:rPr>
          <w:rFonts w:ascii="Palatino Linotype" w:hAnsi="Palatino Linotype" w:cs="Tahoma"/>
          <w:szCs w:val="22"/>
        </w:rPr>
        <w:t xml:space="preserve">articular </w:t>
      </w:r>
      <w:r w:rsidRPr="00AD50F9" w:rsidR="001171BD">
        <w:rPr>
          <w:rFonts w:ascii="Palatino Linotype" w:hAnsi="Palatino Linotype" w:cs="Tahoma"/>
          <w:szCs w:val="22"/>
        </w:rPr>
        <w:t>presentó solicitud de acceso a la información pública a través del</w:t>
      </w:r>
      <w:r w:rsidR="00321D84">
        <w:rPr>
          <w:rFonts w:ascii="Palatino Linotype" w:hAnsi="Palatino Linotype" w:cs="Tahoma"/>
          <w:szCs w:val="22"/>
        </w:rPr>
        <w:t xml:space="preserve"> Sistema de Acceso a la Información Mexiquense (SAIMEX)</w:t>
      </w:r>
      <w:r w:rsidRPr="00AD50F9" w:rsidR="00B31222">
        <w:rPr>
          <w:rFonts w:ascii="Palatino Linotype" w:hAnsi="Palatino Linotype" w:cs="Tahoma"/>
          <w:szCs w:val="22"/>
        </w:rPr>
        <w:t xml:space="preserve">, </w:t>
      </w:r>
      <w:r w:rsidRPr="00AD50F9" w:rsidR="00C55151">
        <w:rPr>
          <w:rFonts w:ascii="Palatino Linotype" w:hAnsi="Palatino Linotype" w:cs="Tahoma"/>
          <w:szCs w:val="22"/>
        </w:rPr>
        <w:t xml:space="preserve">ante </w:t>
      </w:r>
      <w:r w:rsidR="00321D84">
        <w:rPr>
          <w:rFonts w:ascii="Palatino Linotype" w:hAnsi="Palatino Linotype" w:cs="Tahoma"/>
          <w:szCs w:val="22"/>
        </w:rPr>
        <w:t xml:space="preserve">el </w:t>
      </w:r>
      <w:r w:rsidR="00321D84">
        <w:rPr>
          <w:rFonts w:ascii="Palatino Linotype" w:hAnsi="Palatino Linotype" w:cs="Tahoma"/>
          <w:b/>
          <w:szCs w:val="22"/>
        </w:rPr>
        <w:t>Ayuntamiento de Cuautitlán</w:t>
      </w:r>
      <w:r w:rsidRPr="00AD50F9" w:rsidR="00B31222">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Pr="00321D84" w:rsidR="00321D84">
        <w:rPr>
          <w:rFonts w:ascii="Palatino Linotype" w:hAnsi="Palatino Linotype" w:cs="Tahoma"/>
          <w:b/>
          <w:bCs/>
          <w:szCs w:val="22"/>
        </w:rPr>
        <w:t>00410/CUAUTIT/IP/2021</w:t>
      </w:r>
      <w:r w:rsidRPr="00152DA7" w:rsidR="00D43E69">
        <w:rPr>
          <w:rFonts w:ascii="Palatino Linotype" w:hAnsi="Palatino Linotype" w:cs="Tahoma"/>
          <w:b/>
          <w:bCs/>
          <w:szCs w:val="22"/>
        </w:rPr>
        <w:t>,</w:t>
      </w:r>
      <w:r w:rsidR="00D43E69">
        <w:rPr>
          <w:rFonts w:ascii="Palatino Linotype" w:hAnsi="Palatino Linotype" w:cs="Tahoma"/>
          <w:b/>
          <w:bCs/>
          <w:szCs w:val="22"/>
        </w:rPr>
        <w:t xml:space="preserve"> </w:t>
      </w:r>
      <w:r w:rsidRPr="00AD50F9" w:rsidR="00C55151">
        <w:rPr>
          <w:rFonts w:ascii="Palatino Linotype" w:hAnsi="Palatino Linotype" w:cs="Tahoma"/>
          <w:szCs w:val="22"/>
        </w:rPr>
        <w:t xml:space="preserve">mediante </w:t>
      </w:r>
      <w:r w:rsidRPr="00AD50F9" w:rsidR="001171BD">
        <w:rPr>
          <w:rFonts w:ascii="Palatino Linotype" w:hAnsi="Palatino Linotype" w:cs="Tahoma"/>
          <w:szCs w:val="22"/>
        </w:rPr>
        <w:t>l</w:t>
      </w:r>
      <w:r w:rsidR="000053B3">
        <w:rPr>
          <w:rFonts w:ascii="Palatino Linotype" w:hAnsi="Palatino Linotype" w:cs="Tahoma"/>
          <w:szCs w:val="22"/>
        </w:rPr>
        <w:t>a</w:t>
      </w:r>
      <w:r w:rsidRPr="00AD50F9" w:rsidR="001171BD">
        <w:rPr>
          <w:rFonts w:ascii="Palatino Linotype" w:hAnsi="Palatino Linotype" w:cs="Tahoma"/>
          <w:szCs w:val="22"/>
        </w:rPr>
        <w:t xml:space="preserve"> cual requirió</w:t>
      </w:r>
      <w:r w:rsidRPr="00AD50F9" w:rsidR="00B31222">
        <w:rPr>
          <w:rFonts w:ascii="Palatino Linotype" w:hAnsi="Palatino Linotype" w:cs="Tahoma"/>
          <w:szCs w:val="22"/>
        </w:rPr>
        <w:t>:</w:t>
      </w:r>
    </w:p>
    <w:p w:rsidR="00E73DA9" w:rsidP="00624150" w:rsidRDefault="00E73DA9" w14:paraId="32BB2114" w14:textId="77777777">
      <w:pPr>
        <w:tabs>
          <w:tab w:val="left" w:pos="4667"/>
        </w:tabs>
        <w:spacing w:line="360" w:lineRule="auto"/>
        <w:ind w:left="567" w:right="567"/>
        <w:jc w:val="both"/>
        <w:rPr>
          <w:rFonts w:ascii="Palatino Linotype" w:hAnsi="Palatino Linotype" w:cs="Tahoma"/>
          <w:b/>
          <w:bCs/>
        </w:rPr>
      </w:pPr>
    </w:p>
    <w:p w:rsidRPr="003A2A26" w:rsidR="00D01F75" w:rsidP="00624150" w:rsidRDefault="00E73DA9" w14:paraId="4FF0D3DB" w14:textId="77777777">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DES</w:t>
      </w:r>
      <w:r w:rsidRPr="00D43E69" w:rsidR="00D01F75">
        <w:rPr>
          <w:rFonts w:ascii="Palatino Linotype" w:hAnsi="Palatino Linotype" w:cs="Tahoma"/>
          <w:b/>
          <w:bCs/>
        </w:rPr>
        <w:t xml:space="preserve">CRIPCIÓN CLARA Y </w:t>
      </w:r>
      <w:r w:rsidRPr="003A2A26" w:rsidR="00D01F75">
        <w:rPr>
          <w:rFonts w:ascii="Palatino Linotype" w:hAnsi="Palatino Linotype" w:cs="Tahoma"/>
          <w:b/>
          <w:bCs/>
        </w:rPr>
        <w:t>PRECISA DE LA INFORMACIÓN SOLICITADA</w:t>
      </w:r>
    </w:p>
    <w:p w:rsidRPr="00D43E69" w:rsidR="006B41A8" w:rsidP="00624150" w:rsidRDefault="00474B6F" w14:paraId="64FC5F5C" w14:textId="77777777">
      <w:pPr>
        <w:tabs>
          <w:tab w:val="left" w:pos="4667"/>
        </w:tabs>
        <w:spacing w:line="360" w:lineRule="auto"/>
        <w:ind w:left="567" w:right="567"/>
        <w:jc w:val="both"/>
        <w:rPr>
          <w:rFonts w:ascii="Palatino Linotype" w:hAnsi="Palatino Linotype" w:cs="Tahoma"/>
          <w:bCs/>
          <w:i/>
        </w:rPr>
      </w:pPr>
      <w:r w:rsidRPr="003A2A26">
        <w:rPr>
          <w:rFonts w:ascii="Palatino Linotype" w:hAnsi="Palatino Linotype" w:cs="Tahoma"/>
          <w:bCs/>
          <w:i/>
        </w:rPr>
        <w:t>“</w:t>
      </w:r>
      <w:r w:rsidRPr="00321D84" w:rsidR="00321D84">
        <w:rPr>
          <w:rFonts w:ascii="Palatino Linotype" w:hAnsi="Palatino Linotype"/>
          <w:i/>
          <w:color w:val="000000"/>
        </w:rPr>
        <w:t xml:space="preserve">La Sindicatura Municipal le permite al sr. </w:t>
      </w:r>
      <w:r w:rsidR="00DE6286">
        <w:rPr>
          <w:rFonts w:ascii="Palatino Linotype" w:hAnsi="Palatino Linotype"/>
          <w:i/>
          <w:color w:val="000000"/>
        </w:rPr>
        <w:t>(…)</w:t>
      </w:r>
      <w:r w:rsidRPr="00321D84" w:rsidR="00321D84">
        <w:rPr>
          <w:rFonts w:ascii="Palatino Linotype" w:hAnsi="Palatino Linotype"/>
          <w:i/>
          <w:color w:val="000000"/>
        </w:rPr>
        <w:t xml:space="preserve"> seguir recaudando cuotas cuando ya tiene una demanda de arbitraje desde hace tres meses. Le permite dar rendicion de cuentas (adjunto archivo), en donde falta de manera grave a la ley de proteccion de datos al exhibir quien paga y quien no la cuota de mantenimiento (extorsion pura y vil) Necesito que me sea entregada el acta de asamblea donde se le da la autoridad a este señor para seguir delinquiendo con la recoleccion de cuotas y con el robo de nuestros datos personales desde sus perfiles en las plataformas digitales.</w:t>
      </w:r>
      <w:r w:rsidRPr="00F05918" w:rsidR="007A2DCE">
        <w:rPr>
          <w:rFonts w:ascii="Palatino Linotype" w:hAnsi="Palatino Linotype"/>
          <w:i/>
          <w:color w:val="000000"/>
        </w:rPr>
        <w:t>”</w:t>
      </w:r>
      <w:r w:rsidRPr="00F05918" w:rsidR="00BF7F2E">
        <w:rPr>
          <w:rFonts w:ascii="Palatino Linotype" w:hAnsi="Palatino Linotype"/>
          <w:i/>
          <w:color w:val="000000"/>
        </w:rPr>
        <w:t xml:space="preserve"> (Sic)</w:t>
      </w:r>
    </w:p>
    <w:p w:rsidR="00191A1C" w:rsidP="00624150" w:rsidRDefault="00191A1C" w14:paraId="40E32E5A" w14:textId="77777777">
      <w:pPr>
        <w:tabs>
          <w:tab w:val="left" w:pos="4667"/>
        </w:tabs>
        <w:spacing w:line="360" w:lineRule="auto"/>
        <w:ind w:left="567" w:right="567"/>
        <w:jc w:val="both"/>
        <w:rPr>
          <w:rFonts w:ascii="Palatino Linotype" w:hAnsi="Palatino Linotype" w:cs="Tahoma"/>
          <w:b/>
          <w:bCs/>
          <w:color w:val="000000" w:themeColor="text1"/>
          <w:szCs w:val="22"/>
        </w:rPr>
      </w:pPr>
    </w:p>
    <w:p w:rsidRPr="00B739B3" w:rsidR="00454129" w:rsidP="00624150" w:rsidRDefault="00D01F75" w14:paraId="66761C0B" w14:textId="77777777">
      <w:pPr>
        <w:tabs>
          <w:tab w:val="left" w:pos="4667"/>
        </w:tabs>
        <w:spacing w:line="360" w:lineRule="auto"/>
        <w:ind w:left="567" w:right="567"/>
        <w:jc w:val="both"/>
        <w:rPr>
          <w:rFonts w:ascii="Palatino Linotype" w:hAnsi="Palatino Linotype" w:cs="Tahoma"/>
          <w:b/>
          <w:bCs/>
          <w:color w:val="000000" w:themeColor="text1"/>
          <w:szCs w:val="22"/>
        </w:rPr>
      </w:pPr>
      <w:r w:rsidRPr="00B739B3">
        <w:rPr>
          <w:rFonts w:ascii="Palatino Linotype" w:hAnsi="Palatino Linotype" w:cs="Tahoma"/>
          <w:b/>
          <w:bCs/>
          <w:color w:val="000000" w:themeColor="text1"/>
          <w:szCs w:val="22"/>
        </w:rPr>
        <w:lastRenderedPageBreak/>
        <w:t>MODALIDAD DE ENTREGA</w:t>
      </w:r>
    </w:p>
    <w:p w:rsidR="007A2DCE" w:rsidP="00624150" w:rsidRDefault="00BF7F2E" w14:paraId="5C1EBAAB" w14:textId="77777777">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w:t>
      </w:r>
      <w:r w:rsidRPr="00321D84" w:rsidR="00321D84">
        <w:rPr>
          <w:rFonts w:ascii="Palatino Linotype" w:hAnsi="Palatino Linotype" w:cs="Tahoma"/>
          <w:bCs/>
          <w:i/>
          <w:szCs w:val="22"/>
        </w:rPr>
        <w:t>A través del SAIMEX</w:t>
      </w:r>
      <w:r>
        <w:rPr>
          <w:rFonts w:ascii="Palatino Linotype" w:hAnsi="Palatino Linotype" w:cs="Tahoma"/>
          <w:bCs/>
          <w:i/>
          <w:szCs w:val="22"/>
        </w:rPr>
        <w:t>”</w:t>
      </w:r>
    </w:p>
    <w:p w:rsidR="00934F0D" w:rsidP="00624150" w:rsidRDefault="00934F0D" w14:paraId="21EC28CF" w14:textId="77777777">
      <w:pPr>
        <w:spacing w:line="360" w:lineRule="auto"/>
        <w:jc w:val="both"/>
        <w:rPr>
          <w:rFonts w:ascii="Palatino Linotype" w:hAnsi="Palatino Linotype" w:eastAsia="Calibri" w:cs="Tahoma"/>
          <w:b/>
          <w:bCs/>
          <w:sz w:val="22"/>
          <w:szCs w:val="22"/>
          <w:lang w:eastAsia="en-US"/>
        </w:rPr>
      </w:pPr>
    </w:p>
    <w:p w:rsidR="00321D84" w:rsidP="00624150" w:rsidRDefault="00321D84" w14:paraId="7BE65C3F" w14:textId="3D3E98C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El Particular adjunt</w:t>
      </w:r>
      <w:r w:rsidR="007F5F7E">
        <w:rPr>
          <w:rFonts w:ascii="Palatino Linotype" w:hAnsi="Palatino Linotype" w:eastAsia="Calibri" w:cs="Tahoma"/>
          <w:bCs/>
          <w:sz w:val="22"/>
          <w:szCs w:val="22"/>
          <w:lang w:eastAsia="en-US"/>
        </w:rPr>
        <w:t>ó</w:t>
      </w:r>
      <w:r>
        <w:rPr>
          <w:rFonts w:ascii="Palatino Linotype" w:hAnsi="Palatino Linotype" w:eastAsia="Calibri" w:cs="Tahoma"/>
          <w:bCs/>
          <w:sz w:val="22"/>
          <w:szCs w:val="22"/>
          <w:lang w:eastAsia="en-US"/>
        </w:rPr>
        <w:t xml:space="preserve"> los siguientes archivos a su solicitud de acceso a la información:</w:t>
      </w:r>
    </w:p>
    <w:p w:rsidR="00160376" w:rsidP="00624150" w:rsidRDefault="00160376" w14:paraId="4F6DCEED" w14:textId="77777777">
      <w:pPr>
        <w:spacing w:line="360" w:lineRule="auto"/>
        <w:jc w:val="both"/>
        <w:rPr>
          <w:rFonts w:ascii="Palatino Linotype" w:hAnsi="Palatino Linotype" w:eastAsia="Calibri" w:cs="Tahoma"/>
          <w:bCs/>
          <w:sz w:val="22"/>
          <w:szCs w:val="22"/>
          <w:lang w:eastAsia="en-US"/>
        </w:rPr>
      </w:pPr>
    </w:p>
    <w:p w:rsidRPr="00160376" w:rsidR="00321D84" w:rsidP="00160376" w:rsidRDefault="00160376" w14:paraId="42A8459F" w14:textId="77777777">
      <w:pPr>
        <w:pStyle w:val="Prrafodelista"/>
        <w:numPr>
          <w:ilvl w:val="0"/>
          <w:numId w:val="20"/>
        </w:numPr>
        <w:spacing w:line="360" w:lineRule="auto"/>
        <w:jc w:val="both"/>
        <w:rPr>
          <w:rFonts w:ascii="Palatino Linotype" w:hAnsi="Palatino Linotype" w:eastAsia="Calibri" w:cs="Tahoma"/>
          <w:b/>
          <w:bCs/>
          <w:i/>
          <w:szCs w:val="22"/>
          <w:lang w:eastAsia="en-US"/>
        </w:rPr>
      </w:pPr>
      <w:r w:rsidRPr="00160376">
        <w:rPr>
          <w:rFonts w:ascii="Palatino Linotype" w:hAnsi="Palatino Linotype" w:eastAsia="Calibri" w:cs="Tahoma"/>
          <w:b/>
          <w:bCs/>
          <w:i/>
          <w:szCs w:val="22"/>
          <w:lang w:eastAsia="en-US"/>
        </w:rPr>
        <w:t>REPORTE DEL MES DE SEPTIEMBRE DE 2021.pdf</w:t>
      </w:r>
      <w:r>
        <w:rPr>
          <w:rFonts w:ascii="Palatino Linotype" w:hAnsi="Palatino Linotype" w:eastAsia="Calibri" w:cs="Tahoma"/>
          <w:b/>
          <w:bCs/>
          <w:i/>
          <w:szCs w:val="22"/>
          <w:lang w:eastAsia="en-US"/>
        </w:rPr>
        <w:t xml:space="preserve">: </w:t>
      </w:r>
      <w:r>
        <w:rPr>
          <w:rFonts w:ascii="Palatino Linotype" w:hAnsi="Palatino Linotype" w:eastAsia="Calibri" w:cs="Tahoma"/>
          <w:bCs/>
          <w:szCs w:val="22"/>
          <w:lang w:eastAsia="en-US"/>
        </w:rPr>
        <w:t xml:space="preserve">Consiste en </w:t>
      </w:r>
      <w:r w:rsidR="00EE1117">
        <w:rPr>
          <w:rFonts w:ascii="Palatino Linotype" w:hAnsi="Palatino Linotype" w:eastAsia="Calibri" w:cs="Tahoma"/>
          <w:bCs/>
          <w:szCs w:val="22"/>
          <w:lang w:eastAsia="en-US"/>
        </w:rPr>
        <w:t xml:space="preserve">un </w:t>
      </w:r>
      <w:r>
        <w:rPr>
          <w:rFonts w:ascii="Palatino Linotype" w:hAnsi="Palatino Linotype" w:eastAsia="Calibri" w:cs="Tahoma"/>
          <w:bCs/>
          <w:szCs w:val="22"/>
          <w:lang w:eastAsia="en-US"/>
        </w:rPr>
        <w:t>Reporte del mes de septiembre de 2021, respecto recaudación de donaciones de Real de San Fernando.</w:t>
      </w:r>
    </w:p>
    <w:p w:rsidRPr="00160376" w:rsidR="00321D84" w:rsidP="00160376" w:rsidRDefault="00160376" w14:paraId="4C83B157" w14:textId="77777777">
      <w:pPr>
        <w:pStyle w:val="Prrafodelista"/>
        <w:numPr>
          <w:ilvl w:val="0"/>
          <w:numId w:val="20"/>
        </w:numPr>
        <w:spacing w:line="360" w:lineRule="auto"/>
        <w:jc w:val="both"/>
        <w:rPr>
          <w:rFonts w:ascii="Palatino Linotype" w:hAnsi="Palatino Linotype" w:eastAsia="Calibri" w:cs="Tahoma"/>
          <w:b/>
          <w:bCs/>
          <w:i/>
          <w:szCs w:val="22"/>
          <w:lang w:eastAsia="en-US"/>
        </w:rPr>
      </w:pPr>
      <w:r w:rsidRPr="00160376">
        <w:rPr>
          <w:rFonts w:ascii="Palatino Linotype" w:hAnsi="Palatino Linotype" w:eastAsia="Calibri" w:cs="Tahoma"/>
          <w:b/>
          <w:bCs/>
          <w:i/>
          <w:szCs w:val="22"/>
          <w:lang w:eastAsia="en-US"/>
        </w:rPr>
        <w:t>evidencia_uno.jpg</w:t>
      </w:r>
      <w:r>
        <w:rPr>
          <w:rFonts w:ascii="Palatino Linotype" w:hAnsi="Palatino Linotype" w:eastAsia="Calibri" w:cs="Tahoma"/>
          <w:b/>
          <w:bCs/>
          <w:i/>
          <w:szCs w:val="22"/>
          <w:lang w:eastAsia="en-US"/>
        </w:rPr>
        <w:t xml:space="preserve">: </w:t>
      </w:r>
      <w:r>
        <w:rPr>
          <w:rFonts w:ascii="Palatino Linotype" w:hAnsi="Palatino Linotype" w:eastAsia="Calibri" w:cs="Tahoma"/>
          <w:bCs/>
          <w:szCs w:val="22"/>
          <w:lang w:eastAsia="en-US"/>
        </w:rPr>
        <w:t>El archivo corresponde a una imagen</w:t>
      </w:r>
      <w:r w:rsidR="001E194F">
        <w:rPr>
          <w:rFonts w:ascii="Palatino Linotype" w:hAnsi="Palatino Linotype" w:eastAsia="Calibri" w:cs="Tahoma"/>
          <w:bCs/>
          <w:szCs w:val="22"/>
          <w:lang w:eastAsia="en-US"/>
        </w:rPr>
        <w:t>, de una conversación.</w:t>
      </w:r>
    </w:p>
    <w:p w:rsidRPr="00160376" w:rsidR="00160376" w:rsidP="00160376" w:rsidRDefault="00160376" w14:paraId="73372281" w14:textId="77777777">
      <w:pPr>
        <w:pStyle w:val="Prrafodelista"/>
        <w:numPr>
          <w:ilvl w:val="0"/>
          <w:numId w:val="20"/>
        </w:numPr>
        <w:spacing w:line="360" w:lineRule="auto"/>
        <w:jc w:val="both"/>
        <w:rPr>
          <w:rFonts w:ascii="Palatino Linotype" w:hAnsi="Palatino Linotype" w:eastAsia="Calibri" w:cs="Tahoma"/>
          <w:b/>
          <w:bCs/>
          <w:i/>
          <w:szCs w:val="22"/>
          <w:lang w:eastAsia="en-US"/>
        </w:rPr>
      </w:pPr>
      <w:r w:rsidRPr="00160376">
        <w:rPr>
          <w:rFonts w:ascii="Palatino Linotype" w:hAnsi="Palatino Linotype" w:eastAsia="Calibri" w:cs="Tahoma"/>
          <w:b/>
          <w:bCs/>
          <w:i/>
          <w:szCs w:val="22"/>
          <w:lang w:eastAsia="en-US"/>
        </w:rPr>
        <w:t>demnd072021.pdf</w:t>
      </w:r>
      <w:r w:rsidR="001E194F">
        <w:rPr>
          <w:rFonts w:ascii="Palatino Linotype" w:hAnsi="Palatino Linotype" w:eastAsia="Calibri" w:cs="Tahoma"/>
          <w:b/>
          <w:bCs/>
          <w:i/>
          <w:szCs w:val="22"/>
          <w:lang w:eastAsia="en-US"/>
        </w:rPr>
        <w:t xml:space="preserve">: </w:t>
      </w:r>
      <w:r w:rsidR="001E194F">
        <w:rPr>
          <w:rFonts w:ascii="Palatino Linotype" w:hAnsi="Palatino Linotype" w:eastAsia="Calibri" w:cs="Tahoma"/>
          <w:bCs/>
          <w:szCs w:val="22"/>
          <w:lang w:eastAsia="en-US"/>
        </w:rPr>
        <w:t>Corresponde a un escrito libre dirigido a la primer Síndico Municipal del Sujeto Obligado, por medio del cual se le solicitó audiencia.</w:t>
      </w:r>
    </w:p>
    <w:p w:rsidRPr="00321D84" w:rsidR="00160376" w:rsidP="00624150" w:rsidRDefault="00160376" w14:paraId="2533AF24" w14:textId="77777777">
      <w:pPr>
        <w:spacing w:line="360" w:lineRule="auto"/>
        <w:jc w:val="both"/>
        <w:rPr>
          <w:rFonts w:ascii="Palatino Linotype" w:hAnsi="Palatino Linotype" w:eastAsia="Calibri" w:cs="Tahoma"/>
          <w:bCs/>
          <w:sz w:val="22"/>
          <w:szCs w:val="22"/>
          <w:lang w:eastAsia="en-US"/>
        </w:rPr>
      </w:pPr>
    </w:p>
    <w:p w:rsidR="000527B4" w:rsidP="00624150" w:rsidRDefault="00983AB2" w14:paraId="4AD2D0B8" w14:textId="77777777">
      <w:pPr>
        <w:spacing w:line="360" w:lineRule="auto"/>
        <w:jc w:val="both"/>
        <w:rPr>
          <w:rFonts w:ascii="Palatino Linotype" w:hAnsi="Palatino Linotype" w:eastAsia="Calibri" w:cs="Tahoma"/>
          <w:b/>
          <w:bCs/>
          <w:sz w:val="22"/>
          <w:szCs w:val="22"/>
          <w:lang w:eastAsia="en-US"/>
        </w:rPr>
      </w:pPr>
      <w:r w:rsidRPr="00054E79">
        <w:rPr>
          <w:rFonts w:ascii="Palatino Linotype" w:hAnsi="Palatino Linotype" w:eastAsia="Calibri" w:cs="Tahoma"/>
          <w:b/>
          <w:bCs/>
          <w:sz w:val="22"/>
          <w:szCs w:val="22"/>
          <w:lang w:eastAsia="en-US"/>
        </w:rPr>
        <w:t xml:space="preserve">II. </w:t>
      </w:r>
      <w:r w:rsidRPr="007B6655" w:rsidR="000527B4">
        <w:rPr>
          <w:rFonts w:ascii="Palatino Linotype" w:hAnsi="Palatino Linotype" w:eastAsia="Calibri" w:cs="Tahoma"/>
          <w:b/>
          <w:bCs/>
          <w:sz w:val="22"/>
          <w:szCs w:val="22"/>
          <w:lang w:eastAsia="en-US"/>
        </w:rPr>
        <w:t>Respuesta del Sujeto Obligado.</w:t>
      </w:r>
    </w:p>
    <w:p w:rsidRPr="00F95456" w:rsidR="005F2D6F" w:rsidP="00624150" w:rsidRDefault="005F2D6F" w14:paraId="149DF81D" w14:textId="77777777">
      <w:pPr>
        <w:tabs>
          <w:tab w:val="left" w:pos="4667"/>
          <w:tab w:val="left" w:pos="8222"/>
        </w:tabs>
        <w:spacing w:line="360" w:lineRule="auto"/>
        <w:ind w:right="-28"/>
        <w:jc w:val="both"/>
        <w:rPr>
          <w:rFonts w:ascii="Palatino Linotype" w:hAnsi="Palatino Linotype" w:cs="Tahoma"/>
          <w:bCs/>
          <w:sz w:val="18"/>
          <w:szCs w:val="22"/>
        </w:rPr>
      </w:pPr>
    </w:p>
    <w:p w:rsidR="00D746CD" w:rsidP="00624150" w:rsidRDefault="005D288B" w14:paraId="0B443F23" w14:textId="77777777">
      <w:pPr>
        <w:tabs>
          <w:tab w:val="left" w:pos="4667"/>
          <w:tab w:val="left" w:pos="8222"/>
        </w:tabs>
        <w:spacing w:line="360" w:lineRule="auto"/>
        <w:ind w:right="-28"/>
        <w:jc w:val="both"/>
        <w:rPr>
          <w:rFonts w:ascii="Palatino Linotype" w:hAnsi="Palatino Linotype" w:cs="Tahoma"/>
          <w:bCs/>
          <w:sz w:val="22"/>
          <w:szCs w:val="22"/>
        </w:rPr>
      </w:pPr>
      <w:r w:rsidRPr="00E55073">
        <w:rPr>
          <w:rFonts w:ascii="Palatino Linotype" w:hAnsi="Palatino Linotype" w:cs="Tahoma"/>
          <w:bCs/>
          <w:sz w:val="22"/>
          <w:szCs w:val="22"/>
        </w:rPr>
        <w:t xml:space="preserve">Con fecha </w:t>
      </w:r>
      <w:r w:rsidR="001E194F">
        <w:rPr>
          <w:rFonts w:ascii="Palatino Linotype" w:hAnsi="Palatino Linotype" w:cs="Tahoma"/>
          <w:bCs/>
          <w:sz w:val="22"/>
          <w:szCs w:val="22"/>
        </w:rPr>
        <w:t xml:space="preserve">diecinueve de octubre </w:t>
      </w:r>
      <w:r w:rsidR="00803F47">
        <w:rPr>
          <w:rFonts w:ascii="Palatino Linotype" w:hAnsi="Palatino Linotype" w:cs="Tahoma"/>
          <w:bCs/>
          <w:sz w:val="22"/>
          <w:szCs w:val="22"/>
        </w:rPr>
        <w:t xml:space="preserve">de dos mil </w:t>
      </w:r>
      <w:r w:rsidR="00BF7F2E">
        <w:rPr>
          <w:rFonts w:ascii="Palatino Linotype" w:hAnsi="Palatino Linotype" w:cs="Tahoma"/>
          <w:bCs/>
          <w:sz w:val="22"/>
          <w:szCs w:val="22"/>
        </w:rPr>
        <w:t>veintiuno</w:t>
      </w:r>
      <w:r w:rsidRPr="00E55073">
        <w:rPr>
          <w:rFonts w:ascii="Palatino Linotype" w:hAnsi="Palatino Linotype" w:cs="Tahoma"/>
          <w:bCs/>
          <w:sz w:val="22"/>
          <w:szCs w:val="22"/>
        </w:rPr>
        <w:t xml:space="preserve">, a través del Sistema de Acceso a la Información Mexiquense (SAIMEX), el Sujeto Obligado, </w:t>
      </w:r>
      <w:r w:rsidRPr="003D3E01">
        <w:rPr>
          <w:rFonts w:ascii="Palatino Linotype" w:hAnsi="Palatino Linotype" w:cs="Tahoma"/>
          <w:sz w:val="22"/>
          <w:szCs w:val="22"/>
        </w:rPr>
        <w:t>notificó</w:t>
      </w:r>
      <w:r w:rsidR="00803F47">
        <w:rPr>
          <w:rFonts w:ascii="Palatino Linotype" w:hAnsi="Palatino Linotype" w:cs="Tahoma"/>
          <w:bCs/>
          <w:sz w:val="22"/>
          <w:szCs w:val="22"/>
        </w:rPr>
        <w:t xml:space="preserve"> a</w:t>
      </w:r>
      <w:r w:rsidR="00A12AAC">
        <w:rPr>
          <w:rFonts w:ascii="Palatino Linotype" w:hAnsi="Palatino Linotype" w:cs="Tahoma"/>
          <w:bCs/>
          <w:sz w:val="22"/>
          <w:szCs w:val="22"/>
        </w:rPr>
        <w:t>l</w:t>
      </w:r>
      <w:r w:rsidR="00803F47">
        <w:rPr>
          <w:rFonts w:ascii="Palatino Linotype" w:hAnsi="Palatino Linotype" w:cs="Tahoma"/>
          <w:bCs/>
          <w:sz w:val="22"/>
          <w:szCs w:val="22"/>
        </w:rPr>
        <w:t xml:space="preserve"> Particular la respuesta a su</w:t>
      </w:r>
      <w:r w:rsidRPr="00E55073">
        <w:rPr>
          <w:rFonts w:ascii="Palatino Linotype" w:hAnsi="Palatino Linotype" w:cs="Tahoma"/>
          <w:bCs/>
          <w:sz w:val="22"/>
          <w:szCs w:val="22"/>
        </w:rPr>
        <w:t xml:space="preserve"> solicitud de acceso a la información, en </w:t>
      </w:r>
      <w:r w:rsidR="006C7BF5">
        <w:rPr>
          <w:rFonts w:ascii="Palatino Linotype" w:hAnsi="Palatino Linotype" w:cs="Tahoma"/>
          <w:bCs/>
          <w:sz w:val="22"/>
          <w:szCs w:val="22"/>
        </w:rPr>
        <w:t>la que</w:t>
      </w:r>
      <w:r w:rsidR="00F517DE">
        <w:rPr>
          <w:rFonts w:ascii="Palatino Linotype" w:hAnsi="Palatino Linotype" w:cs="Tahoma"/>
          <w:bCs/>
          <w:sz w:val="22"/>
          <w:szCs w:val="22"/>
        </w:rPr>
        <w:t xml:space="preserve"> adjuntó el archivo denominado “</w:t>
      </w:r>
      <w:r w:rsidRPr="001E194F" w:rsidR="001E194F">
        <w:rPr>
          <w:rFonts w:ascii="Palatino Linotype" w:hAnsi="Palatino Linotype" w:cs="Tahoma"/>
          <w:bCs/>
          <w:i/>
          <w:sz w:val="22"/>
          <w:szCs w:val="22"/>
        </w:rPr>
        <w:t>SAIMEX 00410.pdf</w:t>
      </w:r>
      <w:r w:rsidR="00F517DE">
        <w:rPr>
          <w:rFonts w:ascii="Palatino Linotype" w:hAnsi="Palatino Linotype" w:cs="Tahoma"/>
          <w:bCs/>
          <w:i/>
          <w:sz w:val="22"/>
          <w:szCs w:val="22"/>
        </w:rPr>
        <w:t xml:space="preserve">” </w:t>
      </w:r>
      <w:r w:rsidR="00F517DE">
        <w:rPr>
          <w:rFonts w:ascii="Palatino Linotype" w:hAnsi="Palatino Linotype" w:cs="Tahoma"/>
          <w:bCs/>
          <w:sz w:val="22"/>
          <w:szCs w:val="22"/>
        </w:rPr>
        <w:t xml:space="preserve">en el cual </w:t>
      </w:r>
      <w:r w:rsidR="00D746CD">
        <w:rPr>
          <w:rFonts w:ascii="Palatino Linotype" w:hAnsi="Palatino Linotype" w:cs="Tahoma"/>
          <w:bCs/>
          <w:sz w:val="22"/>
          <w:szCs w:val="22"/>
        </w:rPr>
        <w:t>manifestó lo siguiente:</w:t>
      </w:r>
    </w:p>
    <w:p w:rsidR="00B72837" w:rsidP="00624150" w:rsidRDefault="00B72837" w14:paraId="5436E9F2" w14:textId="77777777">
      <w:pPr>
        <w:tabs>
          <w:tab w:val="left" w:pos="4667"/>
          <w:tab w:val="left" w:pos="8222"/>
        </w:tabs>
        <w:spacing w:line="360" w:lineRule="auto"/>
        <w:ind w:right="-28"/>
        <w:jc w:val="both"/>
        <w:rPr>
          <w:rFonts w:ascii="Palatino Linotype" w:hAnsi="Palatino Linotype" w:cs="Tahoma"/>
          <w:bCs/>
          <w:sz w:val="22"/>
          <w:szCs w:val="22"/>
        </w:rPr>
      </w:pPr>
    </w:p>
    <w:p w:rsidR="00507858" w:rsidP="00E42DA7" w:rsidRDefault="00B72837" w14:paraId="59B9C6A6" w14:textId="77777777">
      <w:pPr>
        <w:tabs>
          <w:tab w:val="left" w:pos="1470"/>
        </w:tabs>
        <w:spacing w:line="360" w:lineRule="auto"/>
        <w:ind w:left="567" w:right="539"/>
        <w:jc w:val="both"/>
        <w:rPr>
          <w:rFonts w:ascii="Palatino Linotype" w:hAnsi="Palatino Linotype" w:cs="Tahoma"/>
          <w:bCs/>
          <w:i/>
          <w:szCs w:val="22"/>
        </w:rPr>
      </w:pPr>
      <w:r w:rsidRPr="00B72837">
        <w:rPr>
          <w:rFonts w:ascii="Palatino Linotype" w:hAnsi="Palatino Linotype" w:cs="Tahoma"/>
          <w:bCs/>
          <w:i/>
          <w:szCs w:val="22"/>
        </w:rPr>
        <w:t>“…</w:t>
      </w:r>
      <w:r w:rsidR="00E42DA7">
        <w:rPr>
          <w:rFonts w:ascii="Palatino Linotype" w:hAnsi="Palatino Linotype" w:cs="Tahoma"/>
          <w:bCs/>
          <w:i/>
          <w:szCs w:val="22"/>
        </w:rPr>
        <w:t xml:space="preserve"> </w:t>
      </w:r>
    </w:p>
    <w:p w:rsidR="00507858" w:rsidP="00E42DA7" w:rsidRDefault="00507858" w14:paraId="4706B10F"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 xml:space="preserve">Esta Sindicatura Municipal en función de sus atribuciones se ha dado a la tarea de estar cerca de la comunidad en específico brindando Platicas Condominales que permiten dar a conocer los derechos y obligaciones que emanan de la Ley que Regula el Régimen de Propiedad en Condominio del Estado de México en las cuales se promueve que deberán tener conformadas Mesas Directivas que representen a los condóminos </w:t>
      </w:r>
      <w:r w:rsidR="008053A1">
        <w:rPr>
          <w:rFonts w:ascii="Palatino Linotype" w:hAnsi="Palatino Linotype" w:cs="Tahoma"/>
          <w:bCs/>
          <w:i/>
          <w:szCs w:val="22"/>
        </w:rPr>
        <w:t>de cada fraccionamiento, calle o privada para que por su cuenta convoque a los condóminos que la integran a efecto de que lleguen a diversos acuerdos que permitan la sana convivencia entre ellos sin nunca tomar partido en los puntos que deberán tratar en cada asamblea y en este caso dentro del Fraccionamiento Real de San Fernando de Cuautitlán, México se han impartido dos pláticas con esta información.</w:t>
      </w:r>
    </w:p>
    <w:p w:rsidR="008053A1" w:rsidP="00E42DA7" w:rsidRDefault="008053A1" w14:paraId="66C375B9" w14:textId="77777777">
      <w:pPr>
        <w:tabs>
          <w:tab w:val="left" w:pos="1470"/>
        </w:tabs>
        <w:spacing w:line="360" w:lineRule="auto"/>
        <w:ind w:left="567" w:right="539"/>
        <w:jc w:val="both"/>
        <w:rPr>
          <w:rFonts w:ascii="Palatino Linotype" w:hAnsi="Palatino Linotype" w:cs="Tahoma"/>
          <w:bCs/>
          <w:i/>
          <w:szCs w:val="22"/>
        </w:rPr>
      </w:pPr>
    </w:p>
    <w:p w:rsidR="008053A1" w:rsidP="00E42DA7" w:rsidRDefault="008053A1" w14:paraId="73881BE9"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Cabe hacer mención como se refiere en su queja se iniciaron procedimientos de Juicios Arbitrales promovidos por la C. (…) en su calidad de Delegada del Fraccionamiento Real de San Fernando, Cuautitlán, México, radicados bajo los números de expediente 56/2021 y 62/2021 en los que los motivos que son expresados para su atención son:</w:t>
      </w:r>
    </w:p>
    <w:p w:rsidR="008053A1" w:rsidP="00E42DA7" w:rsidRDefault="008053A1" w14:paraId="47A3B474" w14:textId="77777777">
      <w:pPr>
        <w:tabs>
          <w:tab w:val="left" w:pos="1470"/>
        </w:tabs>
        <w:spacing w:line="360" w:lineRule="auto"/>
        <w:ind w:left="567" w:right="539"/>
        <w:jc w:val="both"/>
        <w:rPr>
          <w:rFonts w:ascii="Palatino Linotype" w:hAnsi="Palatino Linotype" w:cs="Tahoma"/>
          <w:bCs/>
          <w:i/>
          <w:szCs w:val="22"/>
        </w:rPr>
      </w:pPr>
    </w:p>
    <w:p w:rsidR="008053A1" w:rsidP="00E42DA7" w:rsidRDefault="008053A1" w14:paraId="6E4E94E3"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 xml:space="preserve">Juicio Arbitral 56/2021 </w:t>
      </w:r>
      <w:r w:rsidR="00DB1F34">
        <w:rPr>
          <w:rFonts w:ascii="Palatino Linotype" w:hAnsi="Palatino Linotype" w:cs="Tahoma"/>
          <w:bCs/>
          <w:i/>
          <w:szCs w:val="22"/>
        </w:rPr>
        <w:t>i</w:t>
      </w:r>
      <w:r>
        <w:rPr>
          <w:rFonts w:ascii="Palatino Linotype" w:hAnsi="Palatino Linotype" w:cs="Tahoma"/>
          <w:bCs/>
          <w:i/>
          <w:szCs w:val="22"/>
        </w:rPr>
        <w:t>ngresado en fecha veintiocho de julio del año 2021 en el cual señala:</w:t>
      </w:r>
    </w:p>
    <w:p w:rsidR="008053A1" w:rsidP="00E42DA7" w:rsidRDefault="008053A1" w14:paraId="57B2C4FF" w14:textId="77777777">
      <w:pPr>
        <w:tabs>
          <w:tab w:val="left" w:pos="1470"/>
        </w:tabs>
        <w:spacing w:line="360" w:lineRule="auto"/>
        <w:ind w:left="567" w:right="539"/>
        <w:jc w:val="both"/>
        <w:rPr>
          <w:rFonts w:ascii="Palatino Linotype" w:hAnsi="Palatino Linotype" w:cs="Tahoma"/>
          <w:bCs/>
          <w:i/>
          <w:szCs w:val="22"/>
        </w:rPr>
      </w:pPr>
    </w:p>
    <w:p w:rsidRPr="00DB1F34" w:rsidR="008053A1" w:rsidP="00E42DA7" w:rsidRDefault="00DB1F34" w14:paraId="003C4049" w14:textId="77777777">
      <w:pPr>
        <w:tabs>
          <w:tab w:val="left" w:pos="1470"/>
        </w:tabs>
        <w:spacing w:line="360" w:lineRule="auto"/>
        <w:ind w:left="567" w:right="539"/>
        <w:jc w:val="both"/>
        <w:rPr>
          <w:rFonts w:ascii="Palatino Linotype" w:hAnsi="Palatino Linotype" w:cs="Tahoma"/>
          <w:b/>
          <w:bCs/>
          <w:i/>
          <w:szCs w:val="22"/>
        </w:rPr>
      </w:pPr>
      <w:r w:rsidRPr="00DB1F34">
        <w:rPr>
          <w:rFonts w:ascii="Palatino Linotype" w:hAnsi="Palatino Linotype" w:cs="Tahoma"/>
          <w:b/>
          <w:bCs/>
          <w:i/>
          <w:szCs w:val="22"/>
        </w:rPr>
        <w:t>SOLICITARLE SU APOYO PARA NO DAR ENTRADA LEGAL NI EN FORMA A LO ACORDADO EN LA CONVOCATORIA QUE ORGANIZA EL C. (…) Y QUE SE LLEVAR A CABO EL DÍA 31 DE JULIO DEL 2021, EN EL ÁREA DEL SALÓN DE USOS MÚLTIPLES, TODA VEZ QUE CARECE DE LEGALIDAD ES INSIDIOSA Y VULNERA LOS DERECHOS DE TODOS LOS PROPIETARIOS DEL FRACCIONAMIENTO REAL DE SAN FERNANDO, CUAUTITLÁN, ESTADO DE MÉXICO.</w:t>
      </w:r>
    </w:p>
    <w:p w:rsidR="008053A1" w:rsidP="00E42DA7" w:rsidRDefault="008053A1" w14:paraId="227AD53D" w14:textId="77777777">
      <w:pPr>
        <w:tabs>
          <w:tab w:val="left" w:pos="1470"/>
        </w:tabs>
        <w:spacing w:line="360" w:lineRule="auto"/>
        <w:ind w:left="567" w:right="539"/>
        <w:jc w:val="both"/>
        <w:rPr>
          <w:rFonts w:ascii="Palatino Linotype" w:hAnsi="Palatino Linotype" w:cs="Tahoma"/>
          <w:bCs/>
          <w:i/>
          <w:szCs w:val="22"/>
        </w:rPr>
      </w:pPr>
    </w:p>
    <w:p w:rsidR="008053A1" w:rsidP="00E42DA7" w:rsidRDefault="00DB1F34" w14:paraId="5D5338C9"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Juicio Arbitral 56/2021 ingresado en fecha tres de septiembre del año 2021 en el cual señala:</w:t>
      </w:r>
    </w:p>
    <w:p w:rsidR="00DB1F34" w:rsidP="00E42DA7" w:rsidRDefault="00DB1F34" w14:paraId="5CB66503" w14:textId="77777777">
      <w:pPr>
        <w:tabs>
          <w:tab w:val="left" w:pos="1470"/>
        </w:tabs>
        <w:spacing w:line="360" w:lineRule="auto"/>
        <w:ind w:left="567" w:right="539"/>
        <w:jc w:val="both"/>
        <w:rPr>
          <w:rFonts w:ascii="Palatino Linotype" w:hAnsi="Palatino Linotype" w:cs="Tahoma"/>
          <w:bCs/>
          <w:i/>
          <w:szCs w:val="22"/>
        </w:rPr>
      </w:pPr>
    </w:p>
    <w:p w:rsidRPr="00DB1F34" w:rsidR="008053A1" w:rsidP="00E42DA7" w:rsidRDefault="00DB1F34" w14:paraId="5C4E16CE" w14:textId="77777777">
      <w:pPr>
        <w:tabs>
          <w:tab w:val="left" w:pos="1470"/>
        </w:tabs>
        <w:spacing w:line="360" w:lineRule="auto"/>
        <w:ind w:left="567" w:right="539"/>
        <w:jc w:val="both"/>
        <w:rPr>
          <w:rFonts w:ascii="Palatino Linotype" w:hAnsi="Palatino Linotype" w:cs="Tahoma"/>
          <w:b/>
          <w:bCs/>
          <w:i/>
          <w:szCs w:val="22"/>
        </w:rPr>
      </w:pPr>
      <w:r w:rsidRPr="00DB1F34">
        <w:rPr>
          <w:rFonts w:ascii="Palatino Linotype" w:hAnsi="Palatino Linotype" w:cs="Tahoma"/>
          <w:b/>
          <w:bCs/>
          <w:i/>
          <w:szCs w:val="22"/>
        </w:rPr>
        <w:t>SOLICITARLE LA INTERVENCIÓN DE ESTA SINDICATURA MUNICIPAL A EFECTO SE DILUCIDAR QUE EMPRESA PRESTA SUS SERVICIOS DE SEGURIDAD PRIVADA DENTRO DEL FRACCIONAMIENTO RENCHO SAN FERNANDO POR MOTIVO DE LAS MANIFESTACIONES H</w:t>
      </w:r>
      <w:r w:rsidR="00C460BD">
        <w:rPr>
          <w:rFonts w:ascii="Palatino Linotype" w:hAnsi="Palatino Linotype" w:cs="Tahoma"/>
          <w:b/>
          <w:bCs/>
          <w:i/>
          <w:szCs w:val="22"/>
        </w:rPr>
        <w:t>E</w:t>
      </w:r>
      <w:r w:rsidRPr="00DB1F34">
        <w:rPr>
          <w:rFonts w:ascii="Palatino Linotype" w:hAnsi="Palatino Linotype" w:cs="Tahoma"/>
          <w:b/>
          <w:bCs/>
          <w:i/>
          <w:szCs w:val="22"/>
        </w:rPr>
        <w:t>CHAS POR EL C. (…)</w:t>
      </w:r>
    </w:p>
    <w:p w:rsidR="00507858" w:rsidP="00E42DA7" w:rsidRDefault="00507858" w14:paraId="3ACDBA32" w14:textId="77777777">
      <w:pPr>
        <w:tabs>
          <w:tab w:val="left" w:pos="1470"/>
        </w:tabs>
        <w:spacing w:line="360" w:lineRule="auto"/>
        <w:ind w:left="567" w:right="539"/>
        <w:jc w:val="both"/>
        <w:rPr>
          <w:rFonts w:ascii="Palatino Linotype" w:hAnsi="Palatino Linotype" w:cs="Tahoma"/>
          <w:bCs/>
          <w:i/>
          <w:szCs w:val="22"/>
        </w:rPr>
      </w:pPr>
    </w:p>
    <w:p w:rsidR="00507858" w:rsidP="00E42DA7" w:rsidRDefault="00DB1F34" w14:paraId="016CF672"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 xml:space="preserve">En todo caso dentro de las actuaciones que integran los expedientes citados no se ha dictado por parte de esta Sindicatura Municipal el supuesto permiso por parte de esta Sindicatura Municipal, supuesto que es totalmente falso reiterando que la Ley que Regula el Régimen de Propiedad en Condominio del </w:t>
      </w:r>
      <w:r w:rsidR="00BD790C">
        <w:rPr>
          <w:rFonts w:ascii="Palatino Linotype" w:hAnsi="Palatino Linotype" w:cs="Tahoma"/>
          <w:bCs/>
          <w:i/>
          <w:szCs w:val="22"/>
        </w:rPr>
        <w:t>Estado</w:t>
      </w:r>
      <w:r>
        <w:rPr>
          <w:rFonts w:ascii="Palatino Linotype" w:hAnsi="Palatino Linotype" w:cs="Tahoma"/>
          <w:bCs/>
          <w:i/>
          <w:szCs w:val="22"/>
        </w:rPr>
        <w:t xml:space="preserve"> de México es muy clara para señalar quien o </w:t>
      </w:r>
      <w:r w:rsidR="00BD790C">
        <w:rPr>
          <w:rFonts w:ascii="Palatino Linotype" w:hAnsi="Palatino Linotype" w:cs="Tahoma"/>
          <w:bCs/>
          <w:i/>
          <w:szCs w:val="22"/>
        </w:rPr>
        <w:t>quienes</w:t>
      </w:r>
      <w:r>
        <w:rPr>
          <w:rFonts w:ascii="Palatino Linotype" w:hAnsi="Palatino Linotype" w:cs="Tahoma"/>
          <w:bCs/>
          <w:i/>
          <w:szCs w:val="22"/>
        </w:rPr>
        <w:t xml:space="preserve"> tienen esa responsabilidad y sobre todo son hechos de una controversia interna entre condóminos y representantes de Mesas directivas internas del Fraccionamiento San Fernando, así como de quienes las integran y autorizan para la recaudación de las cuotas condominales.</w:t>
      </w:r>
    </w:p>
    <w:p w:rsidR="00E42DA7" w:rsidP="00BD790C" w:rsidRDefault="00BD790C" w14:paraId="4C372491"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w:t>
      </w:r>
    </w:p>
    <w:p w:rsidR="005D288B" w:rsidP="00624150" w:rsidRDefault="001B5BC1" w14:paraId="7A82AE82" w14:textId="7777777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I</w:t>
      </w:r>
      <w:r w:rsidR="0041360C">
        <w:rPr>
          <w:rFonts w:ascii="Palatino Linotype" w:hAnsi="Palatino Linotype" w:cs="Tahoma"/>
          <w:b/>
          <w:sz w:val="22"/>
          <w:szCs w:val="22"/>
        </w:rPr>
        <w:t>II</w:t>
      </w:r>
      <w:r w:rsidRPr="00AD50F9" w:rsidR="00AA5A86">
        <w:rPr>
          <w:rFonts w:ascii="Palatino Linotype" w:hAnsi="Palatino Linotype" w:cs="Tahoma"/>
          <w:b/>
          <w:sz w:val="22"/>
          <w:szCs w:val="22"/>
        </w:rPr>
        <w:t xml:space="preserve">. </w:t>
      </w:r>
      <w:bookmarkStart w:name="_Hlk13737600" w:id="1"/>
      <w:r w:rsidRPr="00AD50F9" w:rsidR="004100AA">
        <w:rPr>
          <w:rFonts w:ascii="Palatino Linotype" w:hAnsi="Palatino Linotype" w:cs="Tahoma"/>
          <w:b/>
          <w:sz w:val="22"/>
          <w:szCs w:val="22"/>
        </w:rPr>
        <w:t>Interposición</w:t>
      </w:r>
      <w:r w:rsidRPr="00AD50F9" w:rsidR="00C459A9">
        <w:rPr>
          <w:rFonts w:ascii="Palatino Linotype" w:hAnsi="Palatino Linotype" w:cs="Tahoma"/>
          <w:b/>
          <w:sz w:val="22"/>
          <w:szCs w:val="22"/>
        </w:rPr>
        <w:t xml:space="preserve"> del Recurso de R</w:t>
      </w:r>
      <w:r w:rsidRPr="00AD50F9" w:rsidR="00C25238">
        <w:rPr>
          <w:rFonts w:ascii="Palatino Linotype" w:hAnsi="Palatino Linotype" w:cs="Tahoma"/>
          <w:b/>
          <w:sz w:val="22"/>
          <w:szCs w:val="22"/>
        </w:rPr>
        <w:t xml:space="preserve">evisión. </w:t>
      </w:r>
      <w:bookmarkEnd w:id="1"/>
    </w:p>
    <w:p w:rsidRPr="00F95456" w:rsidR="00BD790C" w:rsidP="00624150" w:rsidRDefault="00BD790C" w14:paraId="026DA2BF" w14:textId="77777777">
      <w:pPr>
        <w:autoSpaceDE w:val="0"/>
        <w:autoSpaceDN w:val="0"/>
        <w:adjustRightInd w:val="0"/>
        <w:spacing w:line="360" w:lineRule="auto"/>
        <w:jc w:val="both"/>
        <w:rPr>
          <w:rFonts w:ascii="Palatino Linotype" w:hAnsi="Palatino Linotype" w:cs="Tahoma"/>
          <w:b/>
          <w:sz w:val="18"/>
          <w:szCs w:val="22"/>
        </w:rPr>
      </w:pPr>
    </w:p>
    <w:p w:rsidRPr="00AD50F9" w:rsidR="00BE4843" w:rsidP="00624150" w:rsidRDefault="004E401B" w14:paraId="4309340E" w14:textId="77777777">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BD790C">
        <w:rPr>
          <w:rFonts w:ascii="Palatino Linotype" w:hAnsi="Palatino Linotype" w:cs="Tahoma"/>
          <w:sz w:val="22"/>
          <w:szCs w:val="22"/>
        </w:rPr>
        <w:t xml:space="preserve">veinticinco de octubre </w:t>
      </w:r>
      <w:r w:rsidR="003D7F60">
        <w:rPr>
          <w:rFonts w:ascii="Palatino Linotype" w:hAnsi="Palatino Linotype" w:cs="Tahoma"/>
          <w:sz w:val="22"/>
          <w:szCs w:val="22"/>
        </w:rPr>
        <w:t xml:space="preserve"> </w:t>
      </w:r>
      <w:r w:rsidR="00803F47">
        <w:rPr>
          <w:rFonts w:ascii="Palatino Linotype" w:hAnsi="Palatino Linotype" w:cs="Tahoma"/>
          <w:sz w:val="22"/>
          <w:szCs w:val="22"/>
        </w:rPr>
        <w:t>de dos mil veint</w:t>
      </w:r>
      <w:r w:rsidR="0041360C">
        <w:rPr>
          <w:rFonts w:ascii="Palatino Linotype" w:hAnsi="Palatino Linotype" w:cs="Tahoma"/>
          <w:sz w:val="22"/>
          <w:szCs w:val="22"/>
        </w:rPr>
        <w:t>iuno</w:t>
      </w:r>
      <w:r w:rsidRPr="00AD50F9" w:rsidR="00C25238">
        <w:rPr>
          <w:rFonts w:ascii="Palatino Linotype" w:hAnsi="Palatino Linotype" w:cs="Tahoma"/>
          <w:sz w:val="22"/>
          <w:szCs w:val="22"/>
        </w:rPr>
        <w:t xml:space="preserve">, </w:t>
      </w:r>
      <w:r w:rsidRPr="00AD50F9" w:rsidR="00BE4843">
        <w:rPr>
          <w:rFonts w:ascii="Palatino Linotype" w:hAnsi="Palatino Linotype" w:cs="Tahoma"/>
          <w:sz w:val="22"/>
          <w:szCs w:val="22"/>
        </w:rPr>
        <w:t xml:space="preserve">se recibió en este Instituto, a través del </w:t>
      </w:r>
      <w:r w:rsidRPr="00AD50F9" w:rsidR="00BE4843">
        <w:rPr>
          <w:rFonts w:ascii="Palatino Linotype" w:hAnsi="Palatino Linotype" w:cs="Tahoma"/>
          <w:sz w:val="22"/>
          <w:szCs w:val="22"/>
          <w:lang w:val="es-ES"/>
        </w:rPr>
        <w:t>Sistema de Acceso a la Información Mexiquense (SAIMEX)</w:t>
      </w:r>
      <w:r w:rsidRPr="00AD50F9" w:rsidR="00BE4843">
        <w:rPr>
          <w:rFonts w:ascii="Palatino Linotype" w:hAnsi="Palatino Linotype" w:cs="Tahoma"/>
          <w:sz w:val="22"/>
          <w:szCs w:val="22"/>
        </w:rPr>
        <w:t xml:space="preserve">, Recurso de Revisión interpuesto por la parte </w:t>
      </w:r>
      <w:r w:rsidRPr="00AD50F9" w:rsidR="0030032A">
        <w:rPr>
          <w:rFonts w:ascii="Palatino Linotype" w:hAnsi="Palatino Linotype" w:cs="Tahoma"/>
          <w:sz w:val="22"/>
          <w:szCs w:val="22"/>
        </w:rPr>
        <w:t>R</w:t>
      </w:r>
      <w:r w:rsidRPr="00AD50F9" w:rsidR="00BE4843">
        <w:rPr>
          <w:rFonts w:ascii="Palatino Linotype" w:hAnsi="Palatino Linotype" w:cs="Tahoma"/>
          <w:sz w:val="22"/>
          <w:szCs w:val="22"/>
        </w:rPr>
        <w:t xml:space="preserve">ecurrente, en contra de la respuesta emitida por el Sujeto Obligado a la solicitud de información, en los </w:t>
      </w:r>
      <w:r w:rsidRPr="00AD50F9" w:rsidR="001D00D6">
        <w:rPr>
          <w:rFonts w:ascii="Palatino Linotype" w:hAnsi="Palatino Linotype" w:cs="Tahoma"/>
          <w:sz w:val="22"/>
          <w:szCs w:val="22"/>
        </w:rPr>
        <w:t xml:space="preserve">términos </w:t>
      </w:r>
      <w:r w:rsidRPr="00AD50F9" w:rsidR="00BE4843">
        <w:rPr>
          <w:rFonts w:ascii="Palatino Linotype" w:hAnsi="Palatino Linotype" w:cs="Tahoma"/>
          <w:sz w:val="22"/>
          <w:szCs w:val="22"/>
        </w:rPr>
        <w:t>siguientes:</w:t>
      </w:r>
    </w:p>
    <w:p w:rsidRPr="00F95456" w:rsidR="0047137C" w:rsidP="00624150" w:rsidRDefault="0047137C" w14:paraId="531EDF8B" w14:textId="77777777">
      <w:pPr>
        <w:autoSpaceDE w:val="0"/>
        <w:autoSpaceDN w:val="0"/>
        <w:adjustRightInd w:val="0"/>
        <w:spacing w:line="360" w:lineRule="auto"/>
        <w:jc w:val="both"/>
        <w:rPr>
          <w:rFonts w:ascii="Palatino Linotype" w:hAnsi="Palatino Linotype" w:cs="Tahoma"/>
          <w:bCs/>
          <w:szCs w:val="22"/>
        </w:rPr>
      </w:pPr>
    </w:p>
    <w:p w:rsidRPr="001D00D6" w:rsidR="00C25238" w:rsidP="00624150" w:rsidRDefault="00C25238" w14:paraId="6272BBE6" w14:textId="77777777">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rsidRPr="00185402" w:rsidR="00CD3A5D" w:rsidP="00624150" w:rsidRDefault="008640C2" w14:paraId="669F4FAD" w14:textId="77777777">
      <w:pPr>
        <w:autoSpaceDE w:val="0"/>
        <w:autoSpaceDN w:val="0"/>
        <w:adjustRightInd w:val="0"/>
        <w:spacing w:line="360" w:lineRule="auto"/>
        <w:ind w:left="567" w:right="567"/>
        <w:jc w:val="both"/>
        <w:rPr>
          <w:rFonts w:ascii="Palatino Linotype" w:hAnsi="Palatino Linotype" w:cs="Tahoma"/>
          <w:i/>
        </w:rPr>
      </w:pPr>
      <w:r w:rsidRPr="00185402">
        <w:rPr>
          <w:rFonts w:ascii="Palatino Linotype" w:hAnsi="Palatino Linotype" w:cs="Tahoma"/>
          <w:i/>
        </w:rPr>
        <w:t>“</w:t>
      </w:r>
      <w:r w:rsidRPr="00BD790C" w:rsidR="00BD790C">
        <w:rPr>
          <w:rFonts w:ascii="Palatino Linotype" w:hAnsi="Palatino Linotype"/>
          <w:i/>
          <w:color w:val="000000"/>
        </w:rPr>
        <w:t>Necesito que me sea entregada el acta de asamblea donde se le da la autoridad a este señor para seguir delinquiendo con la recoleccion de cuotas y con el robo de nuestros datos personales desde sus perfiles en las plataformas digitales.</w:t>
      </w:r>
      <w:r w:rsidRPr="00185402">
        <w:rPr>
          <w:rFonts w:ascii="Palatino Linotype" w:hAnsi="Palatino Linotype" w:cs="Tahoma"/>
          <w:i/>
        </w:rPr>
        <w:t>”</w:t>
      </w:r>
      <w:r w:rsidR="00BD790C">
        <w:rPr>
          <w:rFonts w:ascii="Palatino Linotype" w:hAnsi="Palatino Linotype" w:cs="Tahoma"/>
          <w:i/>
        </w:rPr>
        <w:t xml:space="preserve"> (Sic)</w:t>
      </w:r>
    </w:p>
    <w:p w:rsidRPr="00F95456" w:rsidR="000313A7" w:rsidP="00624150" w:rsidRDefault="000313A7" w14:paraId="08C099FC" w14:textId="77777777">
      <w:pPr>
        <w:autoSpaceDE w:val="0"/>
        <w:autoSpaceDN w:val="0"/>
        <w:adjustRightInd w:val="0"/>
        <w:spacing w:line="360" w:lineRule="auto"/>
        <w:ind w:left="567" w:right="567"/>
        <w:jc w:val="both"/>
        <w:rPr>
          <w:rFonts w:ascii="Palatino Linotype" w:hAnsi="Palatino Linotype" w:cs="Tahoma"/>
          <w:i/>
          <w:sz w:val="16"/>
        </w:rPr>
      </w:pPr>
    </w:p>
    <w:p w:rsidRPr="001D00D6" w:rsidR="00C25238" w:rsidP="00624150" w:rsidRDefault="00C25238" w14:paraId="5FE00EDE" w14:textId="77777777">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rsidRPr="00AA65C9" w:rsidR="009D5C33" w:rsidP="00624150" w:rsidRDefault="001B5BC1" w14:paraId="31A74EF0" w14:textId="77777777">
      <w:pPr>
        <w:autoSpaceDE w:val="0"/>
        <w:autoSpaceDN w:val="0"/>
        <w:adjustRightInd w:val="0"/>
        <w:spacing w:line="360" w:lineRule="auto"/>
        <w:ind w:left="567" w:right="567"/>
        <w:jc w:val="both"/>
        <w:rPr>
          <w:rFonts w:ascii="Palatino Linotype" w:hAnsi="Palatino Linotype" w:cs="Tahoma"/>
          <w:i/>
        </w:rPr>
      </w:pPr>
      <w:r w:rsidRPr="00AA65C9">
        <w:rPr>
          <w:rFonts w:ascii="Palatino Linotype" w:hAnsi="Palatino Linotype" w:cs="Tahoma"/>
          <w:i/>
        </w:rPr>
        <w:t>“</w:t>
      </w:r>
      <w:r w:rsidRPr="00BD790C" w:rsidR="00BD790C">
        <w:rPr>
          <w:rFonts w:ascii="Palatino Linotype" w:hAnsi="Palatino Linotype"/>
          <w:i/>
          <w:iCs/>
          <w:color w:val="000000"/>
        </w:rPr>
        <w:t>No se entrego ninguna acta y solo se respondio con articulos del codigo de procedimientos administrativos que son redundantes y no se entrego ningun argumento que le autorice a esta persona a cobrar cuotas ni integrar nuestros datos en grupos de facebook o whatsapp. Casualmente solo se menciona el procedimiento de la delegada y no se hablo de las multas a las que se hacen acreedores estas personas por autonombrarse administradores.</w:t>
      </w:r>
      <w:r w:rsidRPr="00AA65C9">
        <w:rPr>
          <w:rFonts w:ascii="Palatino Linotype" w:hAnsi="Palatino Linotype" w:cs="Tahoma"/>
          <w:i/>
        </w:rPr>
        <w:t>”</w:t>
      </w:r>
      <w:r w:rsidR="0086754E">
        <w:rPr>
          <w:rFonts w:ascii="Palatino Linotype" w:hAnsi="Palatino Linotype" w:cs="Tahoma"/>
          <w:i/>
        </w:rPr>
        <w:t xml:space="preserve"> </w:t>
      </w:r>
      <w:r w:rsidR="00B72837">
        <w:rPr>
          <w:rFonts w:ascii="Palatino Linotype" w:hAnsi="Palatino Linotype" w:cs="Tahoma"/>
          <w:i/>
        </w:rPr>
        <w:t>(Sic)</w:t>
      </w:r>
    </w:p>
    <w:p w:rsidRPr="00AD50F9" w:rsidR="001B5BC1" w:rsidP="00624150" w:rsidRDefault="001B5BC1" w14:paraId="7A8C236D" w14:textId="77777777">
      <w:pPr>
        <w:autoSpaceDE w:val="0"/>
        <w:autoSpaceDN w:val="0"/>
        <w:adjustRightInd w:val="0"/>
        <w:spacing w:line="360" w:lineRule="auto"/>
        <w:ind w:left="567" w:right="567"/>
        <w:jc w:val="both"/>
        <w:rPr>
          <w:rFonts w:ascii="Palatino Linotype" w:hAnsi="Palatino Linotype" w:cs="Tahoma"/>
          <w:b/>
          <w:sz w:val="22"/>
          <w:szCs w:val="22"/>
        </w:rPr>
      </w:pPr>
    </w:p>
    <w:p w:rsidR="00BD790C" w:rsidP="00624150" w:rsidRDefault="00BD790C" w14:paraId="6D380F6C" w14:textId="77777777">
      <w:pPr>
        <w:spacing w:line="360" w:lineRule="auto"/>
        <w:jc w:val="both"/>
        <w:rPr>
          <w:rFonts w:ascii="Palatino Linotype" w:hAnsi="Palatino Linotype" w:cs="Tahoma"/>
          <w:sz w:val="22"/>
          <w:szCs w:val="22"/>
        </w:rPr>
      </w:pPr>
      <w:r>
        <w:rPr>
          <w:rFonts w:ascii="Palatino Linotype" w:hAnsi="Palatino Linotype" w:cs="Tahoma"/>
          <w:sz w:val="22"/>
          <w:szCs w:val="22"/>
        </w:rPr>
        <w:t>El Particular adjuntó</w:t>
      </w:r>
      <w:r w:rsidR="00EE1117">
        <w:rPr>
          <w:rFonts w:ascii="Palatino Linotype" w:hAnsi="Palatino Linotype" w:cs="Tahoma"/>
          <w:sz w:val="22"/>
          <w:szCs w:val="22"/>
        </w:rPr>
        <w:t xml:space="preserve"> a su Recurso de Revisión,</w:t>
      </w:r>
      <w:r>
        <w:rPr>
          <w:rFonts w:ascii="Palatino Linotype" w:hAnsi="Palatino Linotype" w:cs="Tahoma"/>
          <w:sz w:val="22"/>
          <w:szCs w:val="22"/>
        </w:rPr>
        <w:t xml:space="preserve"> </w:t>
      </w:r>
      <w:r w:rsidR="00EE1117">
        <w:rPr>
          <w:rFonts w:ascii="Palatino Linotype" w:hAnsi="Palatino Linotype" w:cs="Tahoma"/>
          <w:sz w:val="22"/>
          <w:szCs w:val="22"/>
        </w:rPr>
        <w:t>la</w:t>
      </w:r>
      <w:r>
        <w:rPr>
          <w:rFonts w:ascii="Palatino Linotype" w:hAnsi="Palatino Linotype" w:cs="Tahoma"/>
          <w:sz w:val="22"/>
          <w:szCs w:val="22"/>
        </w:rPr>
        <w:t xml:space="preserve"> solicitud inicial, así como la respuesta proporcionada por el Sujeto Obligado.</w:t>
      </w:r>
    </w:p>
    <w:p w:rsidRPr="00BD790C" w:rsidR="00BD790C" w:rsidP="00624150" w:rsidRDefault="00BD790C" w14:paraId="1AB481C5" w14:textId="77777777">
      <w:pPr>
        <w:spacing w:line="360" w:lineRule="auto"/>
        <w:jc w:val="both"/>
        <w:rPr>
          <w:rFonts w:ascii="Palatino Linotype" w:hAnsi="Palatino Linotype" w:cs="Tahoma"/>
          <w:sz w:val="22"/>
          <w:szCs w:val="22"/>
        </w:rPr>
      </w:pPr>
    </w:p>
    <w:p w:rsidR="00B31222" w:rsidP="00624150" w:rsidRDefault="0041360C" w14:paraId="19E32CD3"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w:t>
      </w:r>
      <w:r w:rsidRPr="00AD50F9" w:rsidR="0030032A">
        <w:rPr>
          <w:rFonts w:ascii="Palatino Linotype" w:hAnsi="Palatino Linotype" w:cs="Tahoma"/>
          <w:b/>
          <w:sz w:val="22"/>
          <w:szCs w:val="22"/>
        </w:rPr>
        <w:t>V</w:t>
      </w:r>
      <w:r w:rsidRPr="00AD50F9" w:rsidR="00B31222">
        <w:rPr>
          <w:rFonts w:ascii="Palatino Linotype" w:hAnsi="Palatino Linotype" w:cs="Tahoma"/>
          <w:b/>
          <w:sz w:val="22"/>
          <w:szCs w:val="22"/>
        </w:rPr>
        <w:t xml:space="preserve">. </w:t>
      </w:r>
      <w:r w:rsidRPr="00AD50F9" w:rsidR="00B31222">
        <w:rPr>
          <w:rFonts w:ascii="Palatino Linotype" w:hAnsi="Palatino Linotype" w:eastAsia="Batang" w:cs="Tahoma"/>
          <w:b/>
          <w:bCs/>
          <w:sz w:val="22"/>
          <w:szCs w:val="22"/>
        </w:rPr>
        <w:t xml:space="preserve">Trámite del </w:t>
      </w:r>
      <w:r w:rsidRPr="00AD50F9" w:rsidR="00C459A9">
        <w:rPr>
          <w:rFonts w:ascii="Palatino Linotype" w:hAnsi="Palatino Linotype" w:cs="Tahoma"/>
          <w:b/>
          <w:sz w:val="22"/>
          <w:szCs w:val="22"/>
        </w:rPr>
        <w:t>Recurso de Revisión</w:t>
      </w:r>
      <w:r w:rsidRPr="00AD50F9" w:rsidR="00AE489D">
        <w:rPr>
          <w:rFonts w:ascii="Palatino Linotype" w:hAnsi="Palatino Linotype" w:cs="Tahoma"/>
          <w:b/>
          <w:sz w:val="22"/>
          <w:szCs w:val="22"/>
        </w:rPr>
        <w:t xml:space="preserve"> </w:t>
      </w:r>
      <w:r w:rsidRPr="00AD50F9" w:rsidR="00B31222">
        <w:rPr>
          <w:rFonts w:ascii="Palatino Linotype" w:hAnsi="Palatino Linotype" w:eastAsia="Batang" w:cs="Tahoma"/>
          <w:b/>
          <w:bCs/>
          <w:sz w:val="22"/>
          <w:szCs w:val="22"/>
        </w:rPr>
        <w:t>ante el Instituto</w:t>
      </w:r>
      <w:r w:rsidRPr="00AD50F9" w:rsidR="00E445DA">
        <w:rPr>
          <w:rFonts w:ascii="Palatino Linotype" w:hAnsi="Palatino Linotype" w:eastAsia="Batang" w:cs="Tahoma"/>
          <w:b/>
          <w:bCs/>
          <w:sz w:val="22"/>
          <w:szCs w:val="22"/>
        </w:rPr>
        <w:t>.</w:t>
      </w:r>
    </w:p>
    <w:p w:rsidR="000053B3" w:rsidP="00624150" w:rsidRDefault="000053B3" w14:paraId="3B3B4E5A" w14:textId="77777777">
      <w:pPr>
        <w:spacing w:line="360" w:lineRule="auto"/>
        <w:jc w:val="both"/>
        <w:rPr>
          <w:rFonts w:ascii="Palatino Linotype" w:hAnsi="Palatino Linotype" w:eastAsia="Batang" w:cs="Tahoma"/>
          <w:b/>
          <w:bCs/>
          <w:sz w:val="22"/>
          <w:szCs w:val="22"/>
        </w:rPr>
      </w:pPr>
    </w:p>
    <w:p w:rsidRPr="00AD50F9" w:rsidR="00BE4843" w:rsidP="00624150" w:rsidRDefault="00A90F9B" w14:paraId="6D39B945" w14:textId="77777777">
      <w:pPr>
        <w:spacing w:line="360" w:lineRule="auto"/>
        <w:jc w:val="both"/>
        <w:rPr>
          <w:rFonts w:ascii="Palatino Linotype" w:hAnsi="Palatino Linotype" w:eastAsia="Batang" w:cs="Tahoma"/>
          <w:bCs/>
          <w:sz w:val="22"/>
          <w:szCs w:val="22"/>
        </w:rPr>
      </w:pPr>
      <w:r w:rsidRPr="00AD50F9">
        <w:rPr>
          <w:rFonts w:ascii="Palatino Linotype" w:hAnsi="Palatino Linotype" w:eastAsia="Batang" w:cs="Tahoma"/>
          <w:b/>
          <w:bCs/>
          <w:sz w:val="22"/>
          <w:szCs w:val="22"/>
        </w:rPr>
        <w:t xml:space="preserve">a) </w:t>
      </w:r>
      <w:r w:rsidRPr="00AD50F9" w:rsidR="00B31222">
        <w:rPr>
          <w:rFonts w:ascii="Palatino Linotype" w:hAnsi="Palatino Linotype" w:eastAsia="Batang" w:cs="Tahoma"/>
          <w:b/>
          <w:bCs/>
          <w:sz w:val="22"/>
          <w:szCs w:val="22"/>
        </w:rPr>
        <w:t xml:space="preserve">Turno del </w:t>
      </w:r>
      <w:r w:rsidRPr="00AD50F9" w:rsidR="00C459A9">
        <w:rPr>
          <w:rFonts w:ascii="Palatino Linotype" w:hAnsi="Palatino Linotype" w:cs="Tahoma"/>
          <w:b/>
          <w:sz w:val="22"/>
          <w:szCs w:val="22"/>
        </w:rPr>
        <w:t>Recurso de Revisión</w:t>
      </w:r>
      <w:r w:rsidRPr="00AD50F9">
        <w:rPr>
          <w:rFonts w:ascii="Palatino Linotype" w:hAnsi="Palatino Linotype" w:eastAsia="Batang" w:cs="Tahoma"/>
          <w:b/>
          <w:bCs/>
          <w:sz w:val="22"/>
          <w:szCs w:val="22"/>
        </w:rPr>
        <w:t>.</w:t>
      </w:r>
      <w:r w:rsidRPr="00AD50F9" w:rsidR="00AE489D">
        <w:rPr>
          <w:rFonts w:ascii="Palatino Linotype" w:hAnsi="Palatino Linotype" w:eastAsia="Batang" w:cs="Tahoma"/>
          <w:b/>
          <w:bCs/>
          <w:sz w:val="22"/>
          <w:szCs w:val="22"/>
        </w:rPr>
        <w:t xml:space="preserve"> </w:t>
      </w:r>
      <w:r w:rsidRPr="00AD50F9" w:rsidR="00BE4843">
        <w:rPr>
          <w:rFonts w:ascii="Palatino Linotype" w:hAnsi="Palatino Linotype" w:eastAsia="Batang" w:cs="Tahoma"/>
          <w:bCs/>
          <w:sz w:val="22"/>
          <w:szCs w:val="22"/>
        </w:rPr>
        <w:t xml:space="preserve">El </w:t>
      </w:r>
      <w:r w:rsidR="00BD790C">
        <w:rPr>
          <w:rFonts w:ascii="Palatino Linotype" w:hAnsi="Palatino Linotype" w:eastAsia="Batang" w:cs="Tahoma"/>
          <w:bCs/>
          <w:sz w:val="22"/>
          <w:szCs w:val="22"/>
        </w:rPr>
        <w:t xml:space="preserve">veinticinco de octubre </w:t>
      </w:r>
      <w:r w:rsidR="00803F47">
        <w:rPr>
          <w:rFonts w:ascii="Palatino Linotype" w:hAnsi="Palatino Linotype" w:eastAsia="Batang" w:cs="Tahoma"/>
          <w:bCs/>
          <w:sz w:val="22"/>
          <w:szCs w:val="22"/>
        </w:rPr>
        <w:t>de dos mil veint</w:t>
      </w:r>
      <w:r w:rsidR="00185402">
        <w:rPr>
          <w:rFonts w:ascii="Palatino Linotype" w:hAnsi="Palatino Linotype" w:eastAsia="Batang" w:cs="Tahoma"/>
          <w:bCs/>
          <w:sz w:val="22"/>
          <w:szCs w:val="22"/>
        </w:rPr>
        <w:t>iuno</w:t>
      </w:r>
      <w:r w:rsidRPr="00AD50F9" w:rsidR="00BE4843">
        <w:rPr>
          <w:rFonts w:ascii="Palatino Linotype" w:hAnsi="Palatino Linotype" w:eastAsia="Batang" w:cs="Tahoma"/>
          <w:bCs/>
          <w:sz w:val="22"/>
          <w:szCs w:val="22"/>
        </w:rPr>
        <w:t xml:space="preserve">, el </w:t>
      </w:r>
      <w:r w:rsidRPr="00AD50F9" w:rsidR="00BE4843">
        <w:rPr>
          <w:rFonts w:ascii="Palatino Linotype" w:hAnsi="Palatino Linotype" w:cs="Tahoma"/>
          <w:sz w:val="22"/>
          <w:szCs w:val="22"/>
          <w:lang w:val="es-ES"/>
        </w:rPr>
        <w:t>Sistema de Acceso a la Información Mexiquense (SAIMEX),</w:t>
      </w:r>
      <w:r w:rsidRPr="00AD50F9" w:rsidR="00BE4843">
        <w:rPr>
          <w:rFonts w:ascii="Palatino Linotype" w:hAnsi="Palatino Linotype" w:eastAsia="Batang" w:cs="Tahoma"/>
          <w:bCs/>
          <w:sz w:val="22"/>
          <w:szCs w:val="22"/>
        </w:rPr>
        <w:t xml:space="preserve"> asignó el número de expediente </w:t>
      </w:r>
      <w:r w:rsidR="00BD790C">
        <w:rPr>
          <w:rFonts w:ascii="Palatino Linotype" w:hAnsi="Palatino Linotype" w:eastAsia="Batang" w:cs="Tahoma"/>
          <w:b/>
          <w:bCs/>
          <w:sz w:val="22"/>
          <w:szCs w:val="22"/>
        </w:rPr>
        <w:t>05251</w:t>
      </w:r>
      <w:r w:rsidRPr="00D53324" w:rsidR="004649E6">
        <w:rPr>
          <w:rFonts w:ascii="Palatino Linotype" w:hAnsi="Palatino Linotype" w:eastAsia="Batang" w:cs="Tahoma"/>
          <w:b/>
          <w:bCs/>
          <w:sz w:val="22"/>
          <w:szCs w:val="22"/>
        </w:rPr>
        <w:t>/</w:t>
      </w:r>
      <w:r w:rsidRPr="004649E6" w:rsidR="004649E6">
        <w:rPr>
          <w:rFonts w:ascii="Palatino Linotype" w:hAnsi="Palatino Linotype" w:eastAsia="Batang" w:cs="Tahoma"/>
          <w:b/>
          <w:bCs/>
          <w:sz w:val="22"/>
          <w:szCs w:val="22"/>
        </w:rPr>
        <w:t>INFOEM/IP/RR/20</w:t>
      </w:r>
      <w:r w:rsidR="00803F47">
        <w:rPr>
          <w:rFonts w:ascii="Palatino Linotype" w:hAnsi="Palatino Linotype" w:eastAsia="Batang" w:cs="Tahoma"/>
          <w:b/>
          <w:bCs/>
          <w:sz w:val="22"/>
          <w:szCs w:val="22"/>
        </w:rPr>
        <w:t>2</w:t>
      </w:r>
      <w:r w:rsidR="00185402">
        <w:rPr>
          <w:rFonts w:ascii="Palatino Linotype" w:hAnsi="Palatino Linotype" w:eastAsia="Batang" w:cs="Tahoma"/>
          <w:b/>
          <w:bCs/>
          <w:sz w:val="22"/>
          <w:szCs w:val="22"/>
        </w:rPr>
        <w:t>1</w:t>
      </w:r>
      <w:r w:rsidRPr="00AD50F9" w:rsidR="00BE4843">
        <w:rPr>
          <w:rFonts w:ascii="Palatino Linotype" w:hAnsi="Palatino Linotype" w:eastAsia="Batang" w:cs="Tahoma"/>
          <w:bCs/>
          <w:sz w:val="22"/>
          <w:szCs w:val="22"/>
        </w:rPr>
        <w:t>,</w:t>
      </w:r>
      <w:r w:rsidRPr="00AD50F9" w:rsidR="00AE489D">
        <w:rPr>
          <w:rFonts w:ascii="Palatino Linotype" w:hAnsi="Palatino Linotype" w:eastAsia="Batang" w:cs="Tahoma"/>
          <w:bCs/>
          <w:sz w:val="22"/>
          <w:szCs w:val="22"/>
        </w:rPr>
        <w:t xml:space="preserve"> </w:t>
      </w:r>
      <w:r w:rsidRPr="00AD50F9" w:rsidR="00BE4843">
        <w:rPr>
          <w:rFonts w:ascii="Palatino Linotype" w:hAnsi="Palatino Linotype" w:eastAsia="Batang" w:cs="Tahoma"/>
          <w:bCs/>
          <w:sz w:val="22"/>
          <w:szCs w:val="22"/>
        </w:rPr>
        <w:t xml:space="preserve">al medio de impugnación que nos ocupa, con base en el sistema aprobado por el Pleno de este Órgano Garante y lo turnó al Comisionado Ponente Luis </w:t>
      </w:r>
      <w:r w:rsidRPr="00AD50F9" w:rsidR="00BE4843">
        <w:rPr>
          <w:rFonts w:ascii="Palatino Linotype" w:hAnsi="Palatino Linotype" w:eastAsia="Batang" w:cs="Tahoma"/>
          <w:bCs/>
          <w:sz w:val="22"/>
          <w:szCs w:val="22"/>
        </w:rPr>
        <w:lastRenderedPageBreak/>
        <w:t>Gustavo Parra Noriega, para los efectos del artículo 185, fracción I de la Ley de Transparencia y Acceso a la Información Pública del Estado de México y Municipios.</w:t>
      </w:r>
    </w:p>
    <w:p w:rsidRPr="00AD50F9" w:rsidR="00BE4843" w:rsidP="00624150" w:rsidRDefault="00BE4843" w14:paraId="5A857F74" w14:textId="77777777">
      <w:pPr>
        <w:spacing w:line="360" w:lineRule="auto"/>
        <w:ind w:left="708"/>
        <w:jc w:val="both"/>
        <w:rPr>
          <w:rFonts w:ascii="Palatino Linotype" w:hAnsi="Palatino Linotype" w:eastAsia="Batang" w:cs="Tahoma"/>
          <w:bCs/>
          <w:sz w:val="22"/>
          <w:szCs w:val="22"/>
        </w:rPr>
      </w:pPr>
    </w:p>
    <w:p w:rsidRPr="00DE6286" w:rsidR="001119F5" w:rsidP="00624150" w:rsidRDefault="00625DFB" w14:paraId="4E777ADA" w14:textId="77777777">
      <w:pPr>
        <w:spacing w:line="360" w:lineRule="auto"/>
        <w:jc w:val="both"/>
        <w:rPr>
          <w:rFonts w:ascii="Palatino Linotype" w:hAnsi="Palatino Linotype" w:eastAsia="Batang" w:cs="Tahoma"/>
          <w:bCs/>
          <w:sz w:val="22"/>
          <w:szCs w:val="22"/>
          <w:lang w:val="es-ES_tradnl"/>
        </w:rPr>
      </w:pPr>
      <w:r w:rsidRPr="00AD50F9">
        <w:rPr>
          <w:rFonts w:ascii="Palatino Linotype" w:hAnsi="Palatino Linotype" w:eastAsia="Batang" w:cs="Tahoma"/>
          <w:b/>
          <w:bCs/>
          <w:sz w:val="22"/>
          <w:szCs w:val="22"/>
        </w:rPr>
        <w:t>b</w:t>
      </w:r>
      <w:r w:rsidRPr="00AD50F9" w:rsidR="009F46DC">
        <w:rPr>
          <w:rFonts w:ascii="Palatino Linotype" w:hAnsi="Palatino Linotype" w:eastAsia="Batang" w:cs="Tahoma"/>
          <w:b/>
          <w:bCs/>
          <w:sz w:val="22"/>
          <w:szCs w:val="22"/>
        </w:rPr>
        <w:t xml:space="preserve">) </w:t>
      </w:r>
      <w:r w:rsidRPr="00AD50F9" w:rsidR="00B31222">
        <w:rPr>
          <w:rFonts w:ascii="Palatino Linotype" w:hAnsi="Palatino Linotype" w:eastAsia="Batang" w:cs="Tahoma"/>
          <w:b/>
          <w:bCs/>
          <w:sz w:val="22"/>
          <w:szCs w:val="22"/>
        </w:rPr>
        <w:t>Admisión del</w:t>
      </w:r>
      <w:r w:rsidRPr="00AD50F9" w:rsidR="00AE489D">
        <w:rPr>
          <w:rFonts w:ascii="Palatino Linotype" w:hAnsi="Palatino Linotype" w:eastAsia="Batang" w:cs="Tahoma"/>
          <w:b/>
          <w:bCs/>
          <w:sz w:val="22"/>
          <w:szCs w:val="22"/>
        </w:rPr>
        <w:t xml:space="preserve"> </w:t>
      </w:r>
      <w:r w:rsidRPr="00AD50F9" w:rsidR="00C459A9">
        <w:rPr>
          <w:rFonts w:ascii="Palatino Linotype" w:hAnsi="Palatino Linotype" w:cs="Tahoma"/>
          <w:b/>
          <w:sz w:val="22"/>
          <w:szCs w:val="22"/>
        </w:rPr>
        <w:t>Recurso de Revisión</w:t>
      </w:r>
      <w:r w:rsidRPr="00AD50F9" w:rsidR="00B31222">
        <w:rPr>
          <w:rFonts w:ascii="Palatino Linotype" w:hAnsi="Palatino Linotype" w:eastAsia="Batang" w:cs="Tahoma"/>
          <w:b/>
          <w:bCs/>
          <w:sz w:val="22"/>
          <w:szCs w:val="22"/>
          <w:lang w:val="es-ES_tradnl"/>
        </w:rPr>
        <w:t xml:space="preserve">. </w:t>
      </w:r>
      <w:r w:rsidRPr="00AD50F9" w:rsidR="00BE4843">
        <w:rPr>
          <w:rFonts w:ascii="Palatino Linotype" w:hAnsi="Palatino Linotype" w:eastAsia="Batang" w:cs="Tahoma"/>
          <w:bCs/>
          <w:sz w:val="22"/>
          <w:szCs w:val="22"/>
          <w:lang w:val="es-ES_tradnl"/>
        </w:rPr>
        <w:t xml:space="preserve">El </w:t>
      </w:r>
      <w:r w:rsidR="00BD790C">
        <w:rPr>
          <w:rFonts w:ascii="Palatino Linotype" w:hAnsi="Palatino Linotype" w:eastAsia="Batang" w:cs="Tahoma"/>
          <w:bCs/>
          <w:sz w:val="22"/>
          <w:szCs w:val="22"/>
          <w:lang w:val="es-ES_tradnl"/>
        </w:rPr>
        <w:t xml:space="preserve">veintiocho de octubre </w:t>
      </w:r>
      <w:r w:rsidRPr="00AD50F9" w:rsidR="0030032A">
        <w:rPr>
          <w:rFonts w:ascii="Palatino Linotype" w:hAnsi="Palatino Linotype" w:eastAsia="Batang" w:cs="Tahoma"/>
          <w:bCs/>
          <w:sz w:val="22"/>
          <w:szCs w:val="22"/>
          <w:lang w:val="es-ES_tradnl"/>
        </w:rPr>
        <w:t>de dos mil ve</w:t>
      </w:r>
      <w:r w:rsidR="00D53324">
        <w:rPr>
          <w:rFonts w:ascii="Palatino Linotype" w:hAnsi="Palatino Linotype" w:eastAsia="Batang" w:cs="Tahoma"/>
          <w:bCs/>
          <w:sz w:val="22"/>
          <w:szCs w:val="22"/>
          <w:lang w:val="es-ES_tradnl"/>
        </w:rPr>
        <w:t>int</w:t>
      </w:r>
      <w:r w:rsidR="00AA65C9">
        <w:rPr>
          <w:rFonts w:ascii="Palatino Linotype" w:hAnsi="Palatino Linotype" w:eastAsia="Batang" w:cs="Tahoma"/>
          <w:bCs/>
          <w:sz w:val="22"/>
          <w:szCs w:val="22"/>
          <w:lang w:val="es-ES_tradnl"/>
        </w:rPr>
        <w:t>iuno</w:t>
      </w:r>
      <w:r w:rsidRPr="00AD50F9" w:rsidR="00BE4843">
        <w:rPr>
          <w:rFonts w:ascii="Palatino Linotype" w:hAnsi="Palatino Linotype" w:eastAsia="Batang" w:cs="Tahoma"/>
          <w:bCs/>
          <w:sz w:val="22"/>
          <w:szCs w:val="22"/>
          <w:lang w:val="es-ES_tradnl"/>
        </w:rPr>
        <w:t xml:space="preserve">, se acordó la admisión del Recurso de Revisión interpuesto por </w:t>
      </w:r>
      <w:r w:rsidR="00DC10B7">
        <w:rPr>
          <w:rFonts w:ascii="Palatino Linotype" w:hAnsi="Palatino Linotype" w:eastAsia="Batang" w:cs="Tahoma"/>
          <w:bCs/>
          <w:sz w:val="22"/>
          <w:szCs w:val="22"/>
          <w:lang w:val="es-ES_tradnl"/>
        </w:rPr>
        <w:t>la</w:t>
      </w:r>
      <w:r w:rsidRPr="00AD50F9" w:rsidR="00BE4843">
        <w:rPr>
          <w:rFonts w:ascii="Palatino Linotype" w:hAnsi="Palatino Linotype" w:eastAsia="Batang" w:cs="Tahoma"/>
          <w:bCs/>
          <w:sz w:val="22"/>
          <w:szCs w:val="22"/>
          <w:lang w:val="es-ES_tradnl"/>
        </w:rPr>
        <w:t xml:space="preserve"> Recurrente en contra del </w:t>
      </w:r>
      <w:r w:rsidRPr="00AD50F9" w:rsidR="00141895">
        <w:rPr>
          <w:rFonts w:ascii="Palatino Linotype" w:hAnsi="Palatino Linotype" w:eastAsia="Batang" w:cs="Tahoma"/>
          <w:bCs/>
          <w:sz w:val="22"/>
          <w:szCs w:val="22"/>
          <w:lang w:val="es-ES_tradnl"/>
        </w:rPr>
        <w:t>Sujeto Obligado</w:t>
      </w:r>
      <w:r w:rsidRPr="00AD50F9" w:rsidR="00BE4843">
        <w:rPr>
          <w:rFonts w:ascii="Palatino Linotype" w:hAnsi="Palatino Linotype" w:eastAsia="Batang" w:cs="Tahoma"/>
          <w:bCs/>
          <w:sz w:val="22"/>
          <w:szCs w:val="22"/>
          <w:lang w:val="es-ES_tradnl"/>
        </w:rPr>
        <w:t xml:space="preserve">, en términos </w:t>
      </w:r>
      <w:r w:rsidR="00D53324">
        <w:rPr>
          <w:rFonts w:ascii="Palatino Linotype" w:hAnsi="Palatino Linotype" w:eastAsia="Batang" w:cs="Tahoma"/>
          <w:bCs/>
          <w:sz w:val="22"/>
          <w:szCs w:val="22"/>
          <w:lang w:val="es-ES_tradnl"/>
        </w:rPr>
        <w:t xml:space="preserve">del artículo </w:t>
      </w:r>
      <w:r w:rsidRPr="00DD74B0" w:rsidR="00D53324">
        <w:rPr>
          <w:rFonts w:ascii="Palatino Linotype" w:hAnsi="Palatino Linotype" w:eastAsia="Batang" w:cs="Tahoma"/>
          <w:bCs/>
          <w:sz w:val="22"/>
          <w:szCs w:val="22"/>
          <w:lang w:val="es-ES_tradnl"/>
        </w:rPr>
        <w:t>185, fracciones I,</w:t>
      </w:r>
      <w:r w:rsidRPr="00DD74B0" w:rsidR="00BE4843">
        <w:rPr>
          <w:rFonts w:ascii="Palatino Linotype" w:hAnsi="Palatino Linotype" w:eastAsia="Batang" w:cs="Tahoma"/>
          <w:bCs/>
          <w:sz w:val="22"/>
          <w:szCs w:val="22"/>
          <w:lang w:val="es-ES_tradnl"/>
        </w:rPr>
        <w:t xml:space="preserve"> II </w:t>
      </w:r>
      <w:r w:rsidRPr="00DD74B0" w:rsidR="00D53324">
        <w:rPr>
          <w:rFonts w:ascii="Palatino Linotype" w:hAnsi="Palatino Linotype" w:eastAsia="Batang" w:cs="Tahoma"/>
          <w:bCs/>
          <w:sz w:val="22"/>
          <w:szCs w:val="22"/>
          <w:lang w:val="es-ES_tradnl"/>
        </w:rPr>
        <w:t xml:space="preserve">y IV </w:t>
      </w:r>
      <w:r w:rsidRPr="00DD74B0" w:rsidR="00BE4843">
        <w:rPr>
          <w:rFonts w:ascii="Palatino Linotype" w:hAnsi="Palatino Linotype" w:eastAsia="Batang" w:cs="Tahoma"/>
          <w:bCs/>
          <w:sz w:val="22"/>
          <w:szCs w:val="22"/>
          <w:lang w:val="es-ES_tradnl"/>
        </w:rPr>
        <w:t>de la Ley</w:t>
      </w:r>
      <w:r w:rsidRPr="00AD50F9" w:rsidR="00BE4843">
        <w:rPr>
          <w:rFonts w:ascii="Palatino Linotype" w:hAnsi="Palatino Linotype" w:eastAsia="Batang" w:cs="Tahoma"/>
          <w:bCs/>
          <w:sz w:val="22"/>
          <w:szCs w:val="22"/>
          <w:lang w:val="es-ES_tradnl"/>
        </w:rPr>
        <w:t xml:space="preserve">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112B6E" w:rsidR="00BE4843">
        <w:rPr>
          <w:rFonts w:ascii="Palatino Linotype" w:hAnsi="Palatino Linotype" w:eastAsia="Batang" w:cs="Tahoma"/>
          <w:b/>
          <w:bCs/>
          <w:sz w:val="22"/>
          <w:szCs w:val="22"/>
          <w:lang w:val="es-ES_tradnl"/>
        </w:rPr>
        <w:t>.</w:t>
      </w:r>
      <w:r w:rsidR="00FE7E4F">
        <w:rPr>
          <w:rFonts w:ascii="Palatino Linotype" w:hAnsi="Palatino Linotype" w:eastAsia="Batang" w:cs="Tahoma"/>
          <w:b/>
          <w:bCs/>
          <w:sz w:val="22"/>
          <w:szCs w:val="22"/>
          <w:lang w:val="es-ES_tradnl"/>
        </w:rPr>
        <w:t xml:space="preserve"> </w:t>
      </w:r>
      <w:r w:rsidR="00DE6286">
        <w:rPr>
          <w:rFonts w:ascii="Palatino Linotype" w:hAnsi="Palatino Linotype" w:eastAsia="Batang" w:cs="Tahoma"/>
          <w:bCs/>
          <w:sz w:val="22"/>
          <w:szCs w:val="22"/>
          <w:lang w:val="es-ES_tradnl"/>
        </w:rPr>
        <w:t>No obstante lo anterior, el Sujeto Obligado fue omiso en remitir informe justificado.</w:t>
      </w:r>
    </w:p>
    <w:p w:rsidR="004440E5" w:rsidP="00624150" w:rsidRDefault="004440E5" w14:paraId="58B0E4BF" w14:textId="77777777">
      <w:pPr>
        <w:spacing w:line="360" w:lineRule="auto"/>
        <w:jc w:val="both"/>
        <w:rPr>
          <w:rFonts w:ascii="Palatino Linotype" w:hAnsi="Palatino Linotype" w:eastAsia="Batang" w:cs="Tahoma"/>
          <w:b/>
          <w:bCs/>
          <w:sz w:val="22"/>
          <w:szCs w:val="22"/>
          <w:lang w:val="es-ES_tradnl"/>
        </w:rPr>
      </w:pPr>
    </w:p>
    <w:p w:rsidR="00DE6286" w:rsidP="004440E5" w:rsidRDefault="004440E5" w14:paraId="15444E47" w14:textId="77777777">
      <w:pPr>
        <w:spacing w:line="360" w:lineRule="auto"/>
        <w:jc w:val="both"/>
        <w:rPr>
          <w:rFonts w:ascii="Palatino Linotype" w:hAnsi="Palatino Linotype" w:eastAsia="Batang" w:cs="Tahoma"/>
          <w:bCs/>
          <w:sz w:val="22"/>
          <w:szCs w:val="22"/>
          <w:lang w:val="es-ES_tradnl"/>
        </w:rPr>
      </w:pPr>
      <w:r>
        <w:rPr>
          <w:rFonts w:ascii="Palatino Linotype" w:hAnsi="Palatino Linotype" w:eastAsia="Batang" w:cs="Tahoma"/>
          <w:b/>
          <w:bCs/>
          <w:sz w:val="22"/>
          <w:szCs w:val="22"/>
          <w:lang w:val="es-ES_tradnl"/>
        </w:rPr>
        <w:t>c</w:t>
      </w:r>
      <w:r w:rsidRPr="00704B3A">
        <w:rPr>
          <w:rFonts w:ascii="Palatino Linotype" w:hAnsi="Palatino Linotype" w:eastAsia="Batang" w:cs="Tahoma"/>
          <w:b/>
          <w:bCs/>
          <w:sz w:val="22"/>
          <w:szCs w:val="22"/>
          <w:lang w:val="es-ES_tradnl"/>
        </w:rPr>
        <w:t xml:space="preserve">) </w:t>
      </w:r>
      <w:r w:rsidR="00DE6286">
        <w:rPr>
          <w:rFonts w:ascii="Palatino Linotype" w:hAnsi="Palatino Linotype" w:eastAsia="Batang" w:cs="Tahoma"/>
          <w:b/>
          <w:bCs/>
          <w:sz w:val="22"/>
          <w:szCs w:val="22"/>
          <w:lang w:val="es-ES_tradnl"/>
        </w:rPr>
        <w:t>Manifestaciones del Recurrente</w:t>
      </w:r>
      <w:r w:rsidRPr="00704B3A">
        <w:rPr>
          <w:rFonts w:ascii="Palatino Linotype" w:hAnsi="Palatino Linotype" w:eastAsia="Batang" w:cs="Tahoma"/>
          <w:b/>
          <w:bCs/>
          <w:sz w:val="22"/>
          <w:szCs w:val="22"/>
          <w:lang w:val="es-ES_tradnl"/>
        </w:rPr>
        <w:t>.</w:t>
      </w:r>
      <w:r w:rsidRPr="00704B3A">
        <w:rPr>
          <w:rFonts w:ascii="Palatino Linotype" w:hAnsi="Palatino Linotype" w:eastAsia="Batang" w:cs="Tahoma"/>
          <w:bCs/>
          <w:sz w:val="22"/>
          <w:szCs w:val="22"/>
          <w:lang w:val="es-ES_tradnl"/>
        </w:rPr>
        <w:t xml:space="preserve"> El </w:t>
      </w:r>
      <w:r w:rsidR="00DE6286">
        <w:rPr>
          <w:rFonts w:ascii="Palatino Linotype" w:hAnsi="Palatino Linotype" w:eastAsia="Batang" w:cs="Tahoma"/>
          <w:bCs/>
          <w:sz w:val="22"/>
          <w:szCs w:val="22"/>
          <w:lang w:val="es-ES_tradnl"/>
        </w:rPr>
        <w:t>ocho de noviembre de dos mil veintiuno</w:t>
      </w:r>
      <w:r w:rsidRPr="00704B3A">
        <w:rPr>
          <w:rFonts w:ascii="Palatino Linotype" w:hAnsi="Palatino Linotype" w:eastAsia="Batang" w:cs="Tahoma"/>
          <w:bCs/>
          <w:sz w:val="22"/>
          <w:szCs w:val="22"/>
          <w:lang w:val="es-ES_tradnl"/>
        </w:rPr>
        <w:t xml:space="preserve">, a través del Sistema de Acceso a la Información Mexiquense (SAIMEX), se recibió en este Instituto </w:t>
      </w:r>
      <w:r w:rsidR="00DE6286">
        <w:rPr>
          <w:rFonts w:ascii="Palatino Linotype" w:hAnsi="Palatino Linotype" w:eastAsia="Batang" w:cs="Tahoma"/>
          <w:bCs/>
          <w:sz w:val="22"/>
          <w:szCs w:val="22"/>
          <w:lang w:val="es-ES_tradnl"/>
        </w:rPr>
        <w:t>las manifestaciones realizadas por el Recurrente en las que señaló lo siguiente:</w:t>
      </w:r>
    </w:p>
    <w:p w:rsidR="00DE6286" w:rsidP="004440E5" w:rsidRDefault="00DE6286" w14:paraId="787BB9EE" w14:textId="77777777">
      <w:pPr>
        <w:spacing w:line="360" w:lineRule="auto"/>
        <w:jc w:val="both"/>
        <w:rPr>
          <w:rFonts w:ascii="Palatino Linotype" w:hAnsi="Palatino Linotype" w:eastAsia="Batang" w:cs="Tahoma"/>
          <w:bCs/>
          <w:sz w:val="22"/>
          <w:szCs w:val="22"/>
          <w:lang w:val="es-ES_tradnl"/>
        </w:rPr>
      </w:pPr>
    </w:p>
    <w:p w:rsidR="00DE6286" w:rsidP="00DE6286" w:rsidRDefault="00DE6286" w14:paraId="3D98CBE2" w14:textId="77777777">
      <w:pPr>
        <w:spacing w:line="360" w:lineRule="auto"/>
        <w:ind w:left="567" w:right="539"/>
        <w:jc w:val="both"/>
        <w:rPr>
          <w:rFonts w:ascii="Palatino Linotype" w:hAnsi="Palatino Linotype" w:eastAsia="Batang" w:cs="Tahoma"/>
          <w:bCs/>
          <w:i/>
          <w:szCs w:val="22"/>
        </w:rPr>
      </w:pPr>
      <w:r>
        <w:rPr>
          <w:rFonts w:ascii="Palatino Linotype" w:hAnsi="Palatino Linotype" w:eastAsia="Batang" w:cs="Tahoma"/>
          <w:bCs/>
          <w:i/>
          <w:szCs w:val="22"/>
        </w:rPr>
        <w:t>“…</w:t>
      </w:r>
    </w:p>
    <w:p w:rsidRPr="00765B45" w:rsidR="00DE6286" w:rsidP="00DE6286" w:rsidRDefault="00DE6286" w14:paraId="29D270A6" w14:textId="77777777">
      <w:pPr>
        <w:spacing w:line="360" w:lineRule="auto"/>
        <w:ind w:left="567" w:right="539"/>
        <w:jc w:val="both"/>
        <w:rPr>
          <w:rFonts w:ascii="Palatino Linotype" w:hAnsi="Palatino Linotype" w:eastAsia="Batang" w:cs="Tahoma"/>
          <w:bCs/>
          <w:i/>
          <w:szCs w:val="22"/>
          <w:lang w:val="es-ES_tradnl"/>
        </w:rPr>
      </w:pPr>
      <w:r w:rsidRPr="00DE6286">
        <w:rPr>
          <w:rFonts w:ascii="Palatino Linotype" w:hAnsi="Palatino Linotype" w:eastAsia="Batang" w:cs="Tahoma"/>
          <w:bCs/>
          <w:i/>
          <w:szCs w:val="22"/>
        </w:rPr>
        <w:t>PRIMERO.- Mediante escrito de fecha 28 de Septiembre del año en curso, presenté una solicitud de información mediante la plataform</w:t>
      </w:r>
      <w:r w:rsidRPr="00765B45">
        <w:rPr>
          <w:rFonts w:ascii="Palatino Linotype" w:hAnsi="Palatino Linotype" w:eastAsia="Batang" w:cs="Tahoma"/>
          <w:bCs/>
          <w:i/>
          <w:szCs w:val="22"/>
        </w:rPr>
        <w:t>a SAIMEX, reclamando a Sindicatura del H. Ayuntamiento de Cuautitlán, que exhibiera el acta de asamblea que avalaba la instalación de una administración que presidia un vecino quien tiene una demanda de arbitraje ante esa dependencia, presentada el pasado mes de Julio del 2021; habiéndose fundado para su demanda, en los hechos que se contienen en el escrito de folio 00410/CUAUTIT/IP/2021. Misma que acompañe de documentación que confirmaba el asunto de la demanda.</w:t>
      </w:r>
    </w:p>
    <w:p w:rsidRPr="00765B45" w:rsidR="00DE6286" w:rsidP="00DE6286" w:rsidRDefault="00DE6286" w14:paraId="09385817" w14:textId="77777777">
      <w:pPr>
        <w:spacing w:line="360" w:lineRule="auto"/>
        <w:ind w:left="567" w:right="539"/>
        <w:jc w:val="both"/>
        <w:rPr>
          <w:rFonts w:ascii="Palatino Linotype" w:hAnsi="Palatino Linotype" w:eastAsia="Batang" w:cs="Tahoma"/>
          <w:bCs/>
          <w:i/>
          <w:szCs w:val="22"/>
          <w:lang w:val="es-ES_tradnl"/>
        </w:rPr>
      </w:pPr>
    </w:p>
    <w:p w:rsidRPr="00765B45" w:rsidR="00DE6286" w:rsidP="00DE6286" w:rsidRDefault="00DE6286" w14:paraId="51981E48" w14:textId="77777777">
      <w:pPr>
        <w:spacing w:line="360" w:lineRule="auto"/>
        <w:ind w:left="567" w:right="539"/>
        <w:jc w:val="both"/>
        <w:rPr>
          <w:rFonts w:ascii="Palatino Linotype" w:hAnsi="Palatino Linotype" w:eastAsia="Batang" w:cs="Tahoma"/>
          <w:bCs/>
          <w:i/>
          <w:szCs w:val="22"/>
          <w:lang w:val="es-ES_tradnl"/>
        </w:rPr>
      </w:pPr>
      <w:r w:rsidRPr="00765B45">
        <w:rPr>
          <w:rFonts w:ascii="Palatino Linotype" w:hAnsi="Palatino Linotype" w:eastAsia="Batang" w:cs="Tahoma"/>
          <w:bCs/>
          <w:i/>
          <w:szCs w:val="22"/>
        </w:rPr>
        <w:t xml:space="preserve">SEGUNDO.- Con fecha del 19 de Octubre de 2021, la parte demandada en este asunto, produjo su contestación MCM/SM/379/2021 indicando que mi solicitud “eran hechos de una controversia interna entre condóminos y representantes de mesas directivas internas del fraccionamiento Real de </w:t>
      </w:r>
      <w:r w:rsidRPr="00765B45">
        <w:rPr>
          <w:rFonts w:ascii="Palatino Linotype" w:hAnsi="Palatino Linotype" w:eastAsia="Batang" w:cs="Tahoma"/>
          <w:bCs/>
          <w:i/>
          <w:szCs w:val="22"/>
        </w:rPr>
        <w:lastRenderedPageBreak/>
        <w:t>San Fernando, sin esto constituir una responsabilidad administrativa a esta Sindicatura Municipal”. Derivado de esta respuesta y por lo referido en el artículo 46 de la Ley que Regula el Régimen de Propiedad en Condominio en el Estado de México, le pido me indique a que instancia debo de dirigirme para exhibir la demanda de arbitraje, si el área a la que le corresponde por ley, menciona no adquirir ninguna responsabilidad en esta disputa</w:t>
      </w:r>
    </w:p>
    <w:p w:rsidRPr="00765B45" w:rsidR="00DE6286" w:rsidP="00DE6286" w:rsidRDefault="00DE6286" w14:paraId="53CE8546" w14:textId="77777777">
      <w:pPr>
        <w:spacing w:line="360" w:lineRule="auto"/>
        <w:ind w:left="567" w:right="539"/>
        <w:jc w:val="both"/>
        <w:rPr>
          <w:rFonts w:ascii="Palatino Linotype" w:hAnsi="Palatino Linotype" w:eastAsia="Batang" w:cs="Tahoma"/>
          <w:bCs/>
          <w:i/>
          <w:szCs w:val="22"/>
          <w:lang w:val="es-ES_tradnl"/>
        </w:rPr>
      </w:pPr>
      <w:r w:rsidRPr="00765B45">
        <w:rPr>
          <w:rFonts w:ascii="Palatino Linotype" w:hAnsi="Palatino Linotype" w:eastAsia="Batang" w:cs="Tahoma"/>
          <w:bCs/>
          <w:i/>
          <w:szCs w:val="22"/>
          <w:lang w:val="es-ES_tradnl"/>
        </w:rPr>
        <w:t>…</w:t>
      </w:r>
    </w:p>
    <w:p w:rsidRPr="00765B45" w:rsidR="00DE6286" w:rsidP="00DE6286" w:rsidRDefault="00DE6286" w14:paraId="34DBB575" w14:textId="77777777">
      <w:pPr>
        <w:spacing w:line="360" w:lineRule="auto"/>
        <w:ind w:left="567" w:right="539"/>
        <w:jc w:val="both"/>
        <w:rPr>
          <w:rFonts w:ascii="Palatino Linotype" w:hAnsi="Palatino Linotype" w:eastAsia="Batang" w:cs="Tahoma"/>
          <w:bCs/>
          <w:i/>
          <w:szCs w:val="22"/>
        </w:rPr>
      </w:pPr>
      <w:r w:rsidRPr="00765B45">
        <w:rPr>
          <w:rFonts w:ascii="Palatino Linotype" w:hAnsi="Palatino Linotype" w:eastAsia="Batang" w:cs="Tahoma"/>
          <w:bCs/>
          <w:i/>
          <w:szCs w:val="22"/>
        </w:rPr>
        <w:t>QUINTO.- Consecuentemente, como podrá apreciar Comisionada ponente, en este asunto, con los anteriores elementos de prueba quedó demostrada de manera inconcusa que es procedente que la autoridad competente en materia condominal del H. Ayuntamiento de Cuautitlán, de acuerdo a lo indicado en el artículo 46 de la Ley que Regula el Régimen de Propiedad en Condominio en el Estado de México, dictamine, en concordancia con lo dicho por el artículo 48 de la referida ley las sanciones indicadas en el artículo 47 de la citada ley, sin embargo, no ha procedido asi. Ha postergado su actuación desde hace meses, como lo indica el documento referido en inciso cuatro (4) del punto CUATRO. Transcurrieron más de quince meses con conflictos generados por la omisión en la actuación de la autoridad municipal en este tema, en medio de un contexto de impunidad que trastoca los más elementales fundamentos del derecho constitucional, a disfrutar de un entorno habitacional pacífico, digno y decoroso.</w:t>
      </w:r>
    </w:p>
    <w:p w:rsidRPr="00DE6286" w:rsidR="00DE6286" w:rsidP="00DE6286" w:rsidRDefault="00DE6286" w14:paraId="6BCD19F9" w14:textId="77777777">
      <w:pPr>
        <w:spacing w:line="360" w:lineRule="auto"/>
        <w:ind w:left="567" w:right="539"/>
        <w:jc w:val="both"/>
        <w:rPr>
          <w:rFonts w:ascii="Palatino Linotype" w:hAnsi="Palatino Linotype" w:eastAsia="Batang" w:cs="Tahoma"/>
          <w:bCs/>
          <w:i/>
          <w:szCs w:val="22"/>
          <w:lang w:val="es-ES_tradnl"/>
        </w:rPr>
      </w:pPr>
      <w:r w:rsidRPr="00765B45">
        <w:rPr>
          <w:rFonts w:ascii="Palatino Linotype" w:hAnsi="Palatino Linotype" w:eastAsia="Batang" w:cs="Tahoma"/>
          <w:bCs/>
          <w:i/>
          <w:szCs w:val="22"/>
        </w:rPr>
        <w:t>…”</w:t>
      </w:r>
    </w:p>
    <w:p w:rsidR="004440E5" w:rsidP="00624150" w:rsidRDefault="004440E5" w14:paraId="366A68CF" w14:textId="77777777">
      <w:pPr>
        <w:spacing w:line="360" w:lineRule="auto"/>
        <w:jc w:val="both"/>
        <w:rPr>
          <w:rFonts w:ascii="Palatino Linotype" w:hAnsi="Palatino Linotype" w:eastAsia="Batang" w:cs="Tahoma"/>
          <w:b/>
          <w:bCs/>
          <w:sz w:val="22"/>
          <w:szCs w:val="22"/>
          <w:lang w:val="es-ES_tradnl"/>
        </w:rPr>
      </w:pPr>
    </w:p>
    <w:p w:rsidRPr="00AD50F9" w:rsidR="00B31222" w:rsidP="00624150" w:rsidRDefault="00473FBF" w14:paraId="2B4390B6" w14:textId="77777777">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Pr="004145DE" w:rsidR="00AF4C29">
        <w:rPr>
          <w:rFonts w:ascii="Palatino Linotype" w:hAnsi="Palatino Linotype" w:cs="Tahoma"/>
          <w:b/>
          <w:sz w:val="22"/>
          <w:szCs w:val="22"/>
        </w:rPr>
        <w:t xml:space="preserve">) </w:t>
      </w:r>
      <w:r w:rsidRPr="00D23729" w:rsidR="00B31222">
        <w:rPr>
          <w:rFonts w:ascii="Palatino Linotype" w:hAnsi="Palatino Linotype" w:cs="Tahoma"/>
          <w:b/>
          <w:sz w:val="22"/>
          <w:szCs w:val="22"/>
        </w:rPr>
        <w:t>Cierre de instrucción</w:t>
      </w:r>
      <w:r w:rsidRPr="00D23729" w:rsidR="008E5077">
        <w:rPr>
          <w:rFonts w:ascii="Palatino Linotype" w:hAnsi="Palatino Linotype" w:cs="Tahoma"/>
          <w:b/>
          <w:sz w:val="22"/>
          <w:szCs w:val="22"/>
        </w:rPr>
        <w:t>.</w:t>
      </w:r>
      <w:r w:rsidRPr="00D23729" w:rsidR="00B31222">
        <w:rPr>
          <w:rFonts w:ascii="Palatino Linotype" w:hAnsi="Palatino Linotype" w:cs="Tahoma"/>
          <w:sz w:val="22"/>
          <w:szCs w:val="22"/>
        </w:rPr>
        <w:t xml:space="preserve"> </w:t>
      </w:r>
      <w:r w:rsidRPr="005C0910" w:rsidR="00B31222">
        <w:rPr>
          <w:rFonts w:ascii="Palatino Linotype" w:hAnsi="Palatino Linotype" w:cs="Tahoma"/>
          <w:sz w:val="22"/>
          <w:szCs w:val="22"/>
        </w:rPr>
        <w:t xml:space="preserve">El </w:t>
      </w:r>
      <w:r w:rsidR="00DE6286">
        <w:rPr>
          <w:rFonts w:ascii="Palatino Linotype" w:hAnsi="Palatino Linotype" w:cs="Tahoma"/>
          <w:sz w:val="22"/>
          <w:szCs w:val="22"/>
        </w:rPr>
        <w:t xml:space="preserve">veintiséis de noviembre </w:t>
      </w:r>
      <w:r w:rsidRPr="005C0910" w:rsidR="00D40072">
        <w:rPr>
          <w:rFonts w:ascii="Palatino Linotype" w:hAnsi="Palatino Linotype" w:cs="Tahoma"/>
          <w:sz w:val="22"/>
          <w:szCs w:val="22"/>
        </w:rPr>
        <w:t>de dos mil veintiuno</w:t>
      </w:r>
      <w:r w:rsidRPr="005C0910" w:rsidR="00B31222">
        <w:rPr>
          <w:rFonts w:ascii="Palatino Linotype" w:hAnsi="Palatino Linotype" w:cs="Tahoma"/>
          <w:sz w:val="22"/>
          <w:szCs w:val="22"/>
        </w:rPr>
        <w:t>, al</w:t>
      </w:r>
      <w:r w:rsidRPr="00AD50F9" w:rsidR="00B31222">
        <w:rPr>
          <w:rFonts w:ascii="Palatino Linotype" w:hAnsi="Palatino Linotype" w:cs="Tahoma"/>
          <w:sz w:val="22"/>
          <w:szCs w:val="22"/>
        </w:rPr>
        <w:t xml:space="preserve"> no existir diligencias pendientes por desahogar, se emitió el acuerdo por medio del cual se declaró cerrada la instrucción</w:t>
      </w:r>
      <w:r w:rsidRPr="00AD50F9" w:rsidR="008839DA">
        <w:rPr>
          <w:rFonts w:ascii="Palatino Linotype" w:hAnsi="Palatino Linotype" w:cs="Tahoma"/>
          <w:sz w:val="22"/>
          <w:szCs w:val="22"/>
        </w:rPr>
        <w:t xml:space="preserve"> y se determinó</w:t>
      </w:r>
      <w:r w:rsidRPr="00AD50F9" w:rsidR="00CF43D5">
        <w:rPr>
          <w:rFonts w:ascii="Palatino Linotype" w:hAnsi="Palatino Linotype" w:cs="Tahoma"/>
          <w:sz w:val="22"/>
          <w:szCs w:val="22"/>
        </w:rPr>
        <w:t xml:space="preserve"> </w:t>
      </w:r>
      <w:r w:rsidRPr="00AD50F9" w:rsidR="008839DA">
        <w:rPr>
          <w:rFonts w:ascii="Palatino Linotype" w:hAnsi="Palatino Linotype" w:cs="Tahoma"/>
          <w:sz w:val="22"/>
          <w:szCs w:val="22"/>
        </w:rPr>
        <w:t xml:space="preserve">pasar </w:t>
      </w:r>
      <w:r w:rsidRPr="00AD50F9" w:rsidR="00B31222">
        <w:rPr>
          <w:rFonts w:ascii="Palatino Linotype" w:hAnsi="Palatino Linotype" w:cs="Tahoma"/>
          <w:sz w:val="22"/>
          <w:szCs w:val="22"/>
        </w:rPr>
        <w:t>el expediente a resolución, en términos de lo dispuesto en los artículos 1</w:t>
      </w:r>
      <w:r w:rsidRPr="00AD50F9" w:rsidR="0048519E">
        <w:rPr>
          <w:rFonts w:ascii="Palatino Linotype" w:hAnsi="Palatino Linotype" w:cs="Tahoma"/>
          <w:sz w:val="22"/>
          <w:szCs w:val="22"/>
        </w:rPr>
        <w:t>85</w:t>
      </w:r>
      <w:r w:rsidRPr="00AD50F9" w:rsidR="00B31222">
        <w:rPr>
          <w:rFonts w:ascii="Palatino Linotype" w:hAnsi="Palatino Linotype" w:cs="Tahoma"/>
          <w:sz w:val="22"/>
          <w:szCs w:val="22"/>
        </w:rPr>
        <w:t xml:space="preserve">, fracciones VI y VIII de la Ley </w:t>
      </w:r>
      <w:r w:rsidRPr="00AD50F9" w:rsidR="0048519E">
        <w:rPr>
          <w:rFonts w:ascii="Palatino Linotype" w:hAnsi="Palatino Linotype" w:cs="Tahoma"/>
          <w:sz w:val="22"/>
          <w:szCs w:val="22"/>
        </w:rPr>
        <w:t>de Transparencia y Acceso a la Información Pública del Estado de México y Municipios</w:t>
      </w:r>
      <w:r w:rsidRPr="00AD50F9" w:rsidR="00B31222">
        <w:rPr>
          <w:rFonts w:ascii="Palatino Linotype" w:hAnsi="Palatino Linotype" w:cs="Tahoma"/>
          <w:sz w:val="22"/>
          <w:szCs w:val="22"/>
        </w:rPr>
        <w:t xml:space="preserve">, mismo que fue notificado a las partes </w:t>
      </w:r>
      <w:r w:rsidRPr="00AD50F9" w:rsidR="0048519E">
        <w:rPr>
          <w:rFonts w:ascii="Palatino Linotype" w:hAnsi="Palatino Linotype" w:cs="Tahoma"/>
          <w:sz w:val="22"/>
          <w:szCs w:val="22"/>
        </w:rPr>
        <w:t xml:space="preserve">el mismo día, a través del </w:t>
      </w:r>
      <w:r w:rsidRPr="00AD50F9" w:rsidR="000313A7">
        <w:rPr>
          <w:rFonts w:ascii="Palatino Linotype" w:hAnsi="Palatino Linotype" w:cs="Tahoma"/>
          <w:sz w:val="22"/>
          <w:szCs w:val="22"/>
          <w:lang w:val="es-ES"/>
        </w:rPr>
        <w:t>Sistema de Acceso a la Información Mexiquense (SAIMEX)</w:t>
      </w:r>
      <w:r w:rsidRPr="00AD50F9" w:rsidR="006A026A">
        <w:rPr>
          <w:rFonts w:ascii="Palatino Linotype" w:hAnsi="Palatino Linotype" w:cs="Tahoma"/>
          <w:sz w:val="22"/>
          <w:szCs w:val="22"/>
        </w:rPr>
        <w:t>.</w:t>
      </w:r>
    </w:p>
    <w:p w:rsidRPr="00AD50F9" w:rsidR="00B31222" w:rsidP="00624150" w:rsidRDefault="00B31222" w14:paraId="5A1362D8" w14:textId="77777777">
      <w:pPr>
        <w:spacing w:line="360" w:lineRule="auto"/>
        <w:jc w:val="both"/>
        <w:rPr>
          <w:rFonts w:ascii="Palatino Linotype" w:hAnsi="Palatino Linotype" w:cs="Tahoma"/>
          <w:b/>
          <w:sz w:val="22"/>
          <w:szCs w:val="22"/>
        </w:rPr>
      </w:pPr>
    </w:p>
    <w:p w:rsidR="004F2D88" w:rsidP="00624150" w:rsidRDefault="004F2D88" w14:paraId="34C3D24F" w14:textId="77777777">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Pr="00AD50F9" w:rsidR="00367F82">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Pr="00AD50F9" w:rsidR="00367F82">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Pr="00AD50F9" w:rsidR="00367F82">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Pr="00AD50F9" w:rsidR="00367F82">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Pr="00AD50F9" w:rsidR="00367F82">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Pr="00AD50F9" w:rsidR="009A620E">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007F5F7E" w:rsidP="00624150" w:rsidRDefault="007F5F7E" w14:paraId="014A171E" w14:textId="77777777">
      <w:pPr>
        <w:spacing w:line="360" w:lineRule="auto"/>
        <w:jc w:val="center"/>
        <w:rPr>
          <w:rFonts w:ascii="Palatino Linotype" w:hAnsi="Palatino Linotype" w:cs="Tahoma"/>
          <w:b/>
          <w:sz w:val="22"/>
          <w:szCs w:val="22"/>
          <w:lang w:val="es-ES"/>
        </w:rPr>
      </w:pPr>
    </w:p>
    <w:p w:rsidRPr="00AD50F9" w:rsidR="004F2D88" w:rsidP="00624150" w:rsidRDefault="009A620E" w14:paraId="5767F25F" w14:textId="2577D599">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I</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E</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R</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A</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p>
    <w:p w:rsidRPr="004C4244" w:rsidR="004F2D88" w:rsidP="00624150" w:rsidRDefault="004F2D88" w14:paraId="49C9FFE7" w14:textId="77777777">
      <w:pPr>
        <w:spacing w:line="360" w:lineRule="auto"/>
        <w:rPr>
          <w:rFonts w:ascii="Palatino Linotype" w:hAnsi="Palatino Linotype" w:cs="Tahoma"/>
          <w:b/>
          <w:sz w:val="22"/>
          <w:szCs w:val="22"/>
          <w:lang w:val="es-ES"/>
        </w:rPr>
      </w:pPr>
    </w:p>
    <w:p w:rsidRPr="00AD50F9" w:rsidR="00B64641" w:rsidP="00624150" w:rsidRDefault="00B64641" w14:paraId="656B0F24" w14:textId="77777777">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hAnsi="Palatino Linotype" w:eastAsia="Calibri" w:cs="Tahoma"/>
          <w:b/>
          <w:color w:val="000000"/>
          <w:sz w:val="22"/>
          <w:szCs w:val="22"/>
          <w:lang w:val="es-ES" w:eastAsia="es-MX"/>
        </w:rPr>
        <w:t>PRIMER</w:t>
      </w:r>
      <w:r w:rsidRPr="00AD50F9" w:rsidR="002241A6">
        <w:rPr>
          <w:rFonts w:ascii="Palatino Linotype" w:hAnsi="Palatino Linotype" w:eastAsia="Calibri" w:cs="Tahoma"/>
          <w:b/>
          <w:color w:val="000000"/>
          <w:sz w:val="22"/>
          <w:szCs w:val="22"/>
          <w:lang w:val="es-ES" w:eastAsia="es-MX"/>
        </w:rPr>
        <w:t>O</w:t>
      </w:r>
      <w:r w:rsidRPr="00AD50F9">
        <w:rPr>
          <w:rFonts w:ascii="Palatino Linotype" w:hAnsi="Palatino Linotype" w:eastAsia="Calibri"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Pr="004C4244" w:rsidR="00B727C5" w:rsidP="00624150" w:rsidRDefault="00B727C5" w14:paraId="5730CA31" w14:textId="77777777">
      <w:pPr>
        <w:autoSpaceDE w:val="0"/>
        <w:autoSpaceDN w:val="0"/>
        <w:adjustRightInd w:val="0"/>
        <w:spacing w:line="360" w:lineRule="auto"/>
        <w:jc w:val="both"/>
        <w:rPr>
          <w:rFonts w:ascii="Palatino Linotype" w:hAnsi="Palatino Linotype" w:cs="Tahoma"/>
          <w:sz w:val="22"/>
          <w:szCs w:val="22"/>
          <w:lang w:val="es-ES"/>
        </w:rPr>
      </w:pPr>
    </w:p>
    <w:p w:rsidRPr="004E6EB2" w:rsidR="00CD1770" w:rsidP="00624150" w:rsidRDefault="00CD1770" w14:paraId="05C9AC25" w14:textId="77777777">
      <w:pPr>
        <w:spacing w:line="360" w:lineRule="auto"/>
        <w:jc w:val="both"/>
        <w:rPr>
          <w:rFonts w:ascii="Palatino Linotype" w:hAnsi="Palatino Linotype" w:cs="Tahoma"/>
          <w:sz w:val="22"/>
          <w:szCs w:val="22"/>
        </w:rPr>
      </w:pPr>
      <w:r w:rsidRPr="004E6EB2">
        <w:rPr>
          <w:rFonts w:ascii="Palatino Linotype" w:hAnsi="Palatino Linotype" w:cs="Tahoma"/>
          <w:sz w:val="22"/>
          <w:szCs w:val="22"/>
        </w:rPr>
        <w:t xml:space="preserve">El Instituto de Transparencia, Acceso a la Información Pública y Protección de Datos Personales del Estado de México y Municipios, es competente para </w:t>
      </w:r>
      <w:r w:rsidRPr="004E6EB2" w:rsidR="005B290B">
        <w:rPr>
          <w:rFonts w:ascii="Palatino Linotype" w:hAnsi="Palatino Linotype" w:cs="Tahoma"/>
          <w:sz w:val="22"/>
          <w:szCs w:val="22"/>
        </w:rPr>
        <w:t>conocer y resolver el presente Recurso de R</w:t>
      </w:r>
      <w:r w:rsidRPr="004E6EB2">
        <w:rPr>
          <w:rFonts w:ascii="Palatino Linotype" w:hAnsi="Palatino Linotype" w:cs="Tahoma"/>
          <w:sz w:val="22"/>
          <w:szCs w:val="22"/>
        </w:rPr>
        <w:t>evisión interpuesto por la parte recurrente, conforme a lo dispuesto en los artículos 6°, apartado A de la Constitución Política de los Estados Unidos Mexicanos; 5°, párrafos</w:t>
      </w:r>
      <w:r w:rsidRPr="004E6EB2" w:rsidR="00D92AE6">
        <w:rPr>
          <w:rFonts w:ascii="Palatino Linotype" w:hAnsi="Palatino Linotype" w:cs="Tahoma"/>
          <w:sz w:val="22"/>
          <w:szCs w:val="22"/>
        </w:rPr>
        <w:t xml:space="preserve"> </w:t>
      </w:r>
      <w:r w:rsidRPr="004E6EB2" w:rsidR="000E1122">
        <w:rPr>
          <w:rFonts w:ascii="Palatino Linotype" w:hAnsi="Palatino Linotype" w:cs="Tahoma"/>
          <w:sz w:val="22"/>
          <w:szCs w:val="22"/>
        </w:rPr>
        <w:t>trigésimo,</w:t>
      </w:r>
      <w:r w:rsidRPr="004E6EB2" w:rsidR="00301476">
        <w:rPr>
          <w:rFonts w:ascii="Palatino Linotype" w:hAnsi="Palatino Linotype" w:cs="Tahoma"/>
          <w:sz w:val="22"/>
          <w:szCs w:val="22"/>
        </w:rPr>
        <w:t xml:space="preserve"> </w:t>
      </w:r>
      <w:r w:rsidRPr="004E6EB2" w:rsidR="002B1E88">
        <w:rPr>
          <w:rFonts w:ascii="Palatino Linotype" w:hAnsi="Palatino Linotype" w:cs="Tahoma"/>
          <w:sz w:val="22"/>
          <w:szCs w:val="22"/>
        </w:rPr>
        <w:t>trigésimo primero</w:t>
      </w:r>
      <w:r w:rsidRPr="004E6EB2" w:rsidR="000E1122">
        <w:rPr>
          <w:rFonts w:ascii="Palatino Linotype" w:hAnsi="Palatino Linotype" w:cs="Tahoma"/>
          <w:sz w:val="22"/>
          <w:szCs w:val="22"/>
        </w:rPr>
        <w:t xml:space="preserve"> y trigésimo segundo</w:t>
      </w:r>
      <w:r w:rsidRPr="004E6EB2">
        <w:rPr>
          <w:rFonts w:ascii="Palatino Linotype" w:hAnsi="Palatino Linotype" w:cs="Tahoma"/>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E6EB2">
        <w:t xml:space="preserve"> 7°, </w:t>
      </w:r>
      <w:r w:rsidRPr="00AD50F9">
        <w:rPr>
          <w:rFonts w:ascii="Palatino Linotype" w:hAnsi="Palatino Linotype" w:cs="Tahoma"/>
          <w:sz w:val="22"/>
          <w:szCs w:val="22"/>
        </w:rPr>
        <w:t xml:space="preserve">9°, fracciones I y XXIV y 11 </w:t>
      </w:r>
      <w:r w:rsidRPr="004E6EB2">
        <w:rPr>
          <w:rFonts w:ascii="Palatino Linotype" w:hAnsi="Palatino Linotype" w:cs="Tahoma"/>
          <w:sz w:val="22"/>
          <w:szCs w:val="22"/>
        </w:rPr>
        <w:t>del Reglamento Interior del Instituto de Transparencia, Acceso a la Información Pública y Protección de Datos Personales del Estado de México y Municipios.</w:t>
      </w:r>
    </w:p>
    <w:p w:rsidR="009B5BFB" w:rsidP="00624150" w:rsidRDefault="009B5BFB" w14:paraId="24DDC1F6" w14:textId="77777777">
      <w:pPr>
        <w:spacing w:line="360" w:lineRule="auto"/>
        <w:jc w:val="both"/>
        <w:rPr>
          <w:rFonts w:ascii="Palatino Linotype" w:hAnsi="Palatino Linotype" w:eastAsia="Calibri" w:cs="Tahoma"/>
          <w:bCs/>
          <w:color w:val="000000"/>
          <w:sz w:val="22"/>
          <w:szCs w:val="22"/>
          <w:lang w:val="es-ES" w:eastAsia="es-ES_tradnl"/>
        </w:rPr>
      </w:pPr>
    </w:p>
    <w:p w:rsidRPr="00AF6580" w:rsidR="009B5BFB" w:rsidP="00624150" w:rsidRDefault="009B5BFB" w14:paraId="6A66CEE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9B5BFB" w:rsidP="00624150" w:rsidRDefault="009B5BFB" w14:paraId="051BB01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9B5BFB" w:rsidP="00624150" w:rsidRDefault="009B5BFB" w14:paraId="123FED4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AF6580">
        <w:rPr>
          <w:rFonts w:ascii="Palatino Linotype" w:hAnsi="Palatino Linotype" w:eastAsia="Calibri" w:cs="Tahoma"/>
          <w:color w:val="000000"/>
          <w:sz w:val="22"/>
          <w:szCs w:val="22"/>
          <w:lang w:eastAsia="es-MX"/>
        </w:rPr>
        <w:lastRenderedPageBreak/>
        <w:t>supuestos establecidos en el artículo 191 de la Ley de Transparencia y Acceso a la Información Pública del Estado de México y Municipios, por ser improcedente.</w:t>
      </w:r>
    </w:p>
    <w:p w:rsidRPr="00AF6580" w:rsidR="009B5BFB" w:rsidP="00624150" w:rsidRDefault="009B5BFB" w14:paraId="397D8A3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9B5BFB" w:rsidP="00624150" w:rsidRDefault="009B5BFB" w14:paraId="202D25C5"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9C0C0F" w:rsidP="00624150" w:rsidRDefault="009C0C0F" w14:paraId="7F0EC7B6" w14:textId="77777777">
      <w:pPr>
        <w:spacing w:line="360" w:lineRule="auto"/>
        <w:jc w:val="both"/>
        <w:rPr>
          <w:rFonts w:ascii="Palatino Linotype" w:hAnsi="Palatino Linotype" w:eastAsia="Calibri" w:cs="Tahoma"/>
          <w:b/>
          <w:sz w:val="22"/>
          <w:szCs w:val="22"/>
          <w:lang w:eastAsia="es-ES_tradnl"/>
        </w:rPr>
      </w:pPr>
    </w:p>
    <w:p w:rsidRPr="007C0B21" w:rsidR="003D3CC4" w:rsidP="00624150" w:rsidRDefault="003D3CC4" w14:paraId="75108674"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9C0C0F" w:rsidR="003D3CC4" w:rsidP="00624150" w:rsidRDefault="003D3CC4" w14:paraId="1602FB5E" w14:textId="77777777">
      <w:pPr>
        <w:spacing w:line="360" w:lineRule="auto"/>
        <w:jc w:val="both"/>
        <w:rPr>
          <w:rFonts w:ascii="Palatino Linotype" w:hAnsi="Palatino Linotype" w:eastAsia="Calibri" w:cs="Tahoma"/>
          <w:sz w:val="22"/>
          <w:szCs w:val="22"/>
          <w:lang w:eastAsia="es-ES_tradnl"/>
        </w:rPr>
      </w:pPr>
    </w:p>
    <w:p w:rsidRPr="007C0B21" w:rsidR="003D3CC4" w:rsidP="00624150" w:rsidRDefault="003D3CC4" w14:paraId="0B71F5EE"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sidR="003A2A26">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Pr="007C0B21" w:rsidR="003D3CC4" w:rsidP="00624150" w:rsidRDefault="003D3CC4" w14:paraId="2DF46874" w14:textId="77777777">
      <w:pPr>
        <w:autoSpaceDE w:val="0"/>
        <w:autoSpaceDN w:val="0"/>
        <w:adjustRightInd w:val="0"/>
        <w:spacing w:line="360" w:lineRule="auto"/>
        <w:jc w:val="both"/>
        <w:rPr>
          <w:rFonts w:ascii="Palatino Linotype" w:hAnsi="Palatino Linotype" w:cs="Tahoma"/>
          <w:sz w:val="22"/>
          <w:szCs w:val="22"/>
        </w:rPr>
      </w:pPr>
    </w:p>
    <w:p w:rsidRPr="007C0B21" w:rsidR="003D3CC4" w:rsidP="00624150" w:rsidRDefault="003D3CC4" w14:paraId="1457FE70"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3D3CC4" w:rsidP="00624150" w:rsidRDefault="003D3CC4" w14:paraId="0EC8CF6E"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BF7CF5" w:rsidR="00934F0D" w:rsidP="00855EF9" w:rsidRDefault="003D3CC4" w14:paraId="48CA600A" w14:textId="77777777">
      <w:pPr>
        <w:tabs>
          <w:tab w:val="left" w:pos="4962"/>
        </w:tabs>
        <w:spacing w:line="360" w:lineRule="auto"/>
        <w:jc w:val="both"/>
        <w:rPr>
          <w:rFonts w:ascii="Palatino Linotype" w:hAnsi="Palatino Linotype" w:eastAsia="Calibri" w:cs="Tahoma"/>
          <w:iCs/>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DF4DA0">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w:t>
      </w:r>
      <w:r w:rsidR="00DE6286">
        <w:rPr>
          <w:rFonts w:ascii="Palatino Linotype" w:hAnsi="Palatino Linotype" w:eastAsia="Calibri" w:cs="Tahoma"/>
          <w:iCs/>
          <w:sz w:val="22"/>
          <w:szCs w:val="22"/>
          <w:lang w:val="es-ES" w:eastAsia="es-ES_tradnl"/>
        </w:rPr>
        <w:t>l</w:t>
      </w:r>
      <w:r w:rsidR="004E6EB2">
        <w:rPr>
          <w:rFonts w:ascii="Palatino Linotype" w:hAnsi="Palatino Linotype" w:eastAsia="Calibri" w:cs="Tahoma"/>
          <w:iCs/>
          <w:sz w:val="22"/>
          <w:szCs w:val="22"/>
          <w:lang w:val="es-ES" w:eastAsia="es-ES_tradnl"/>
        </w:rPr>
        <w:t xml:space="preserve"> </w:t>
      </w:r>
      <w:r w:rsidR="00321D84">
        <w:rPr>
          <w:rFonts w:ascii="Palatino Linotype" w:hAnsi="Palatino Linotype" w:eastAsia="Calibri" w:cs="Tahoma"/>
          <w:iCs/>
          <w:sz w:val="22"/>
          <w:szCs w:val="22"/>
          <w:lang w:val="es-ES" w:eastAsia="es-ES_tradnl"/>
        </w:rPr>
        <w:t>Ayuntamiento de Cuautitlán</w:t>
      </w:r>
      <w:r w:rsidRPr="003A2A26" w:rsidR="00447B77">
        <w:rPr>
          <w:rFonts w:ascii="Palatino Linotype" w:hAnsi="Palatino Linotype" w:eastAsia="Calibri" w:cs="Tahoma"/>
          <w:iCs/>
          <w:sz w:val="22"/>
          <w:szCs w:val="22"/>
          <w:lang w:val="es-ES" w:eastAsia="es-ES_tradnl"/>
        </w:rPr>
        <w:t>,</w:t>
      </w:r>
      <w:r w:rsidR="004E6EB2">
        <w:rPr>
          <w:rFonts w:ascii="Palatino Linotype" w:hAnsi="Palatino Linotype" w:eastAsia="Calibri" w:cs="Tahoma"/>
          <w:iCs/>
          <w:sz w:val="22"/>
          <w:szCs w:val="22"/>
          <w:lang w:val="es-ES" w:eastAsia="es-ES_tradnl"/>
        </w:rPr>
        <w:t xml:space="preserve"> </w:t>
      </w:r>
      <w:r w:rsidR="00DE6286">
        <w:rPr>
          <w:rFonts w:ascii="Palatino Linotype" w:hAnsi="Palatino Linotype" w:eastAsia="Calibri" w:cs="Tahoma"/>
          <w:iCs/>
          <w:sz w:val="22"/>
          <w:szCs w:val="22"/>
          <w:lang w:val="es-ES" w:eastAsia="es-ES_tradnl"/>
        </w:rPr>
        <w:t>e</w:t>
      </w:r>
      <w:r w:rsidRPr="00DE6286" w:rsidR="00DE6286">
        <w:rPr>
          <w:rFonts w:ascii="Palatino Linotype" w:hAnsi="Palatino Linotype" w:eastAsia="Calibri" w:cs="Tahoma"/>
          <w:iCs/>
          <w:sz w:val="22"/>
          <w:szCs w:val="22"/>
          <w:lang w:val="es-ES" w:eastAsia="es-ES_tradnl"/>
        </w:rPr>
        <w:t xml:space="preserve">l acta de asamblea donde </w:t>
      </w:r>
      <w:r w:rsidRPr="00DE6286" w:rsidR="00DE6286">
        <w:rPr>
          <w:rFonts w:ascii="Palatino Linotype" w:hAnsi="Palatino Linotype" w:eastAsia="Calibri" w:cs="Tahoma"/>
          <w:iCs/>
          <w:sz w:val="22"/>
          <w:szCs w:val="22"/>
          <w:lang w:val="es-ES" w:eastAsia="es-ES_tradnl"/>
        </w:rPr>
        <w:lastRenderedPageBreak/>
        <w:t xml:space="preserve">se le da la autoridad a </w:t>
      </w:r>
      <w:r w:rsidR="00DE6286">
        <w:rPr>
          <w:rFonts w:ascii="Palatino Linotype" w:hAnsi="Palatino Linotype" w:eastAsia="Calibri" w:cs="Tahoma"/>
          <w:iCs/>
          <w:sz w:val="22"/>
          <w:szCs w:val="22"/>
          <w:lang w:val="es-ES" w:eastAsia="es-ES_tradnl"/>
        </w:rPr>
        <w:t xml:space="preserve">un particular </w:t>
      </w:r>
      <w:r w:rsidR="00765B45">
        <w:rPr>
          <w:rFonts w:ascii="Palatino Linotype" w:hAnsi="Palatino Linotype" w:eastAsia="Calibri" w:cs="Tahoma"/>
          <w:iCs/>
          <w:sz w:val="22"/>
          <w:szCs w:val="22"/>
          <w:lang w:val="es-ES" w:eastAsia="es-ES_tradnl"/>
        </w:rPr>
        <w:t xml:space="preserve">para seguir </w:t>
      </w:r>
      <w:r w:rsidRPr="00DE6286" w:rsidR="00DE6286">
        <w:rPr>
          <w:rFonts w:ascii="Palatino Linotype" w:hAnsi="Palatino Linotype" w:eastAsia="Calibri" w:cs="Tahoma"/>
          <w:iCs/>
          <w:sz w:val="22"/>
          <w:szCs w:val="22"/>
          <w:lang w:val="es-ES" w:eastAsia="es-ES_tradnl"/>
        </w:rPr>
        <w:t>con la recolección de cuotas</w:t>
      </w:r>
      <w:r w:rsidR="00DE6286">
        <w:rPr>
          <w:rFonts w:ascii="Palatino Linotype" w:hAnsi="Palatino Linotype" w:eastAsia="Calibri" w:cs="Tahoma"/>
          <w:iCs/>
          <w:sz w:val="22"/>
          <w:szCs w:val="22"/>
          <w:lang w:val="es-ES" w:eastAsia="es-ES_tradnl"/>
        </w:rPr>
        <w:t xml:space="preserve">, respecto del Fraccionamiento </w:t>
      </w:r>
      <w:r w:rsidR="00855EF9">
        <w:rPr>
          <w:rFonts w:ascii="Palatino Linotype" w:hAnsi="Palatino Linotype" w:eastAsia="Calibri" w:cs="Tahoma"/>
          <w:iCs/>
          <w:sz w:val="22"/>
          <w:szCs w:val="22"/>
          <w:lang w:val="es-ES" w:eastAsia="es-ES_tradnl"/>
        </w:rPr>
        <w:t xml:space="preserve">Real de </w:t>
      </w:r>
      <w:r w:rsidR="00DE6286">
        <w:rPr>
          <w:rFonts w:ascii="Palatino Linotype" w:hAnsi="Palatino Linotype" w:eastAsia="Calibri" w:cs="Tahoma"/>
          <w:iCs/>
          <w:sz w:val="22"/>
          <w:szCs w:val="22"/>
          <w:lang w:val="es-ES" w:eastAsia="es-ES_tradnl"/>
        </w:rPr>
        <w:t>San Fernando</w:t>
      </w:r>
      <w:r w:rsidR="00855EF9">
        <w:rPr>
          <w:rFonts w:ascii="Palatino Linotype" w:hAnsi="Palatino Linotype" w:eastAsia="Calibri" w:cs="Tahoma"/>
          <w:iCs/>
          <w:sz w:val="22"/>
          <w:szCs w:val="22"/>
          <w:lang w:val="es-ES" w:eastAsia="es-ES_tradnl"/>
        </w:rPr>
        <w:t xml:space="preserve"> en Cuautitlán.</w:t>
      </w:r>
      <w:r w:rsidRPr="00BF7CF5" w:rsidR="00934F0D">
        <w:rPr>
          <w:rFonts w:ascii="Palatino Linotype" w:hAnsi="Palatino Linotype" w:eastAsia="Calibri" w:cs="Tahoma"/>
          <w:iCs/>
          <w:szCs w:val="22"/>
          <w:lang w:val="es-ES" w:eastAsia="es-ES_tradnl"/>
        </w:rPr>
        <w:t xml:space="preserve"> </w:t>
      </w:r>
    </w:p>
    <w:p w:rsidR="00BF7CF5" w:rsidP="00624150" w:rsidRDefault="00BF7CF5" w14:paraId="16D33880"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0F7626" w:rsidP="00624150" w:rsidRDefault="000F7626" w14:paraId="402B4A4F" w14:textId="77777777">
      <w:pPr>
        <w:spacing w:line="360" w:lineRule="auto"/>
        <w:jc w:val="both"/>
        <w:rPr>
          <w:rFonts w:ascii="Palatino Linotype" w:hAnsi="Palatino Linotype" w:eastAsia="Calibri" w:cs="Tahoma"/>
          <w:bCs/>
          <w:sz w:val="22"/>
          <w:szCs w:val="22"/>
        </w:rPr>
      </w:pPr>
      <w:r>
        <w:rPr>
          <w:rFonts w:ascii="Palatino Linotype" w:hAnsi="Palatino Linotype" w:eastAsia="Calibri" w:cs="Tahoma"/>
          <w:bCs/>
          <w:sz w:val="22"/>
          <w:szCs w:val="22"/>
          <w:lang w:val="es-ES_tradnl" w:eastAsia="en-US"/>
        </w:rPr>
        <w:t xml:space="preserve">En respuesta, </w:t>
      </w:r>
      <w:r w:rsidR="006A422B">
        <w:rPr>
          <w:rFonts w:ascii="Palatino Linotype" w:hAnsi="Palatino Linotype" w:eastAsia="Calibri" w:cs="Tahoma"/>
          <w:bCs/>
          <w:sz w:val="22"/>
          <w:szCs w:val="22"/>
          <w:lang w:val="es-ES_tradnl" w:eastAsia="en-US"/>
        </w:rPr>
        <w:t>el Sujeto Obligado</w:t>
      </w:r>
      <w:r w:rsidR="00BF7CF5">
        <w:rPr>
          <w:rFonts w:ascii="Palatino Linotype" w:hAnsi="Palatino Linotype" w:eastAsia="Calibri" w:cs="Tahoma"/>
          <w:bCs/>
          <w:sz w:val="22"/>
          <w:szCs w:val="22"/>
          <w:lang w:val="es-ES_tradnl" w:eastAsia="en-US"/>
        </w:rPr>
        <w:t xml:space="preserve"> señaló que</w:t>
      </w:r>
      <w:r w:rsidR="00855EF9">
        <w:rPr>
          <w:rFonts w:ascii="Palatino Linotype" w:hAnsi="Palatino Linotype" w:eastAsia="Calibri" w:cs="Tahoma"/>
          <w:bCs/>
          <w:sz w:val="22"/>
          <w:szCs w:val="22"/>
          <w:lang w:val="es-ES_tradnl" w:eastAsia="en-US"/>
        </w:rPr>
        <w:t xml:space="preserve"> </w:t>
      </w:r>
      <w:r w:rsidRPr="00855EF9" w:rsidR="00855EF9">
        <w:rPr>
          <w:rFonts w:ascii="Palatino Linotype" w:hAnsi="Palatino Linotype" w:eastAsia="Calibri" w:cs="Tahoma"/>
          <w:bCs/>
          <w:sz w:val="22"/>
          <w:szCs w:val="22"/>
          <w:lang w:val="es-ES_tradnl" w:eastAsia="en-US"/>
        </w:rPr>
        <w:t xml:space="preserve">dentro de las actuaciones que integran los </w:t>
      </w:r>
      <w:r w:rsidR="00855EF9">
        <w:rPr>
          <w:rFonts w:ascii="Palatino Linotype" w:hAnsi="Palatino Linotype" w:eastAsia="Calibri" w:cs="Tahoma"/>
          <w:bCs/>
          <w:sz w:val="22"/>
          <w:szCs w:val="22"/>
          <w:lang w:val="es-ES_tradnl" w:eastAsia="en-US"/>
        </w:rPr>
        <w:t xml:space="preserve">Juicios Arbitrales </w:t>
      </w:r>
      <w:r w:rsidRPr="00855EF9" w:rsidR="00855EF9">
        <w:rPr>
          <w:rFonts w:ascii="Palatino Linotype" w:hAnsi="Palatino Linotype" w:eastAsia="Calibri" w:cs="Tahoma"/>
          <w:bCs/>
          <w:sz w:val="22"/>
          <w:szCs w:val="22"/>
          <w:lang w:val="es-ES_tradnl" w:eastAsia="en-US"/>
        </w:rPr>
        <w:t xml:space="preserve">no se ha dictado por parte de </w:t>
      </w:r>
      <w:r w:rsidR="00855EF9">
        <w:rPr>
          <w:rFonts w:ascii="Palatino Linotype" w:hAnsi="Palatino Linotype" w:eastAsia="Calibri" w:cs="Tahoma"/>
          <w:bCs/>
          <w:sz w:val="22"/>
          <w:szCs w:val="22"/>
          <w:lang w:val="es-ES_tradnl" w:eastAsia="en-US"/>
        </w:rPr>
        <w:t>l</w:t>
      </w:r>
      <w:r w:rsidRPr="00855EF9" w:rsidR="00855EF9">
        <w:rPr>
          <w:rFonts w:ascii="Palatino Linotype" w:hAnsi="Palatino Linotype" w:eastAsia="Calibri" w:cs="Tahoma"/>
          <w:bCs/>
          <w:sz w:val="22"/>
          <w:szCs w:val="22"/>
          <w:lang w:val="es-ES_tradnl" w:eastAsia="en-US"/>
        </w:rPr>
        <w:t xml:space="preserve">a Sindicatura Municipal </w:t>
      </w:r>
      <w:r w:rsidR="00855EF9">
        <w:rPr>
          <w:rFonts w:ascii="Palatino Linotype" w:hAnsi="Palatino Linotype" w:eastAsia="Calibri" w:cs="Tahoma"/>
          <w:bCs/>
          <w:sz w:val="22"/>
          <w:szCs w:val="22"/>
          <w:lang w:val="es-ES_tradnl" w:eastAsia="en-US"/>
        </w:rPr>
        <w:t xml:space="preserve">algún </w:t>
      </w:r>
      <w:r w:rsidRPr="00855EF9" w:rsidR="00855EF9">
        <w:rPr>
          <w:rFonts w:ascii="Palatino Linotype" w:hAnsi="Palatino Linotype" w:eastAsia="Calibri" w:cs="Tahoma"/>
          <w:bCs/>
          <w:sz w:val="22"/>
          <w:szCs w:val="22"/>
          <w:lang w:val="es-ES_tradnl" w:eastAsia="en-US"/>
        </w:rPr>
        <w:t>permiso</w:t>
      </w:r>
      <w:r w:rsidR="00855EF9">
        <w:rPr>
          <w:rFonts w:ascii="Palatino Linotype" w:hAnsi="Palatino Linotype" w:eastAsia="Calibri" w:cs="Tahoma"/>
          <w:bCs/>
          <w:sz w:val="22"/>
          <w:szCs w:val="22"/>
          <w:lang w:val="es-ES_tradnl" w:eastAsia="en-US"/>
        </w:rPr>
        <w:t>,</w:t>
      </w:r>
      <w:r w:rsidRPr="00855EF9" w:rsidR="00855EF9">
        <w:rPr>
          <w:rFonts w:ascii="Palatino Linotype" w:hAnsi="Palatino Linotype" w:eastAsia="Calibri" w:cs="Tahoma"/>
          <w:bCs/>
          <w:sz w:val="22"/>
          <w:szCs w:val="22"/>
          <w:lang w:val="es-ES_tradnl" w:eastAsia="en-US"/>
        </w:rPr>
        <w:t xml:space="preserve"> </w:t>
      </w:r>
      <w:r w:rsidR="00E16032">
        <w:rPr>
          <w:rFonts w:ascii="Palatino Linotype" w:hAnsi="Palatino Linotype" w:eastAsia="Calibri" w:cs="Tahoma"/>
          <w:bCs/>
          <w:sz w:val="22"/>
          <w:szCs w:val="22"/>
          <w:lang w:val="es-ES_tradnl" w:eastAsia="en-US"/>
        </w:rPr>
        <w:t>situación por la cual</w:t>
      </w:r>
      <w:r w:rsidR="00CB72F5">
        <w:rPr>
          <w:rFonts w:ascii="Palatino Linotype" w:hAnsi="Palatino Linotype" w:eastAsia="Calibri" w:cs="Tahoma"/>
          <w:bCs/>
          <w:sz w:val="22"/>
          <w:szCs w:val="22"/>
          <w:lang w:val="es-ES_tradnl" w:eastAsia="en-US"/>
        </w:rPr>
        <w:t xml:space="preserve"> </w:t>
      </w:r>
      <w:r w:rsidR="00855EF9">
        <w:rPr>
          <w:rFonts w:ascii="Palatino Linotype" w:hAnsi="Palatino Linotype" w:eastAsia="Calibri" w:cs="Tahoma"/>
          <w:bCs/>
          <w:sz w:val="22"/>
          <w:szCs w:val="22"/>
          <w:lang w:val="es-ES_tradnl" w:eastAsia="en-US"/>
        </w:rPr>
        <w:t>e</w:t>
      </w:r>
      <w:r w:rsidR="00CB72F5">
        <w:rPr>
          <w:rFonts w:ascii="Palatino Linotype" w:hAnsi="Palatino Linotype" w:eastAsia="Calibri" w:cs="Tahoma"/>
          <w:bCs/>
          <w:sz w:val="22"/>
          <w:szCs w:val="22"/>
          <w:lang w:val="es-ES_tradnl" w:eastAsia="en-US"/>
        </w:rPr>
        <w:t>l Particular</w:t>
      </w:r>
      <w:r>
        <w:rPr>
          <w:rFonts w:ascii="Palatino Linotype" w:hAnsi="Palatino Linotype" w:eastAsia="Calibri" w:cs="Tahoma"/>
          <w:bCs/>
          <w:sz w:val="22"/>
          <w:szCs w:val="22"/>
          <w:lang w:val="es-ES_tradnl" w:eastAsia="en-US"/>
        </w:rPr>
        <w:t>,</w:t>
      </w:r>
      <w:r w:rsidR="00855EF9">
        <w:rPr>
          <w:rFonts w:ascii="Palatino Linotype" w:hAnsi="Palatino Linotype" w:eastAsia="Calibri" w:cs="Tahoma"/>
          <w:bCs/>
          <w:sz w:val="22"/>
          <w:szCs w:val="22"/>
          <w:lang w:val="es-ES_tradnl" w:eastAsia="en-US"/>
        </w:rPr>
        <w:t xml:space="preserve"> reitero su solicitud, además de señalar que no se le entregó documento </w:t>
      </w:r>
      <w:r>
        <w:rPr>
          <w:rFonts w:ascii="Palatino Linotype" w:hAnsi="Palatino Linotype" w:eastAsia="Calibri" w:cs="Tahoma"/>
          <w:bCs/>
          <w:sz w:val="22"/>
          <w:szCs w:val="22"/>
          <w:lang w:val="es-ES_tradnl" w:eastAsia="en-US"/>
        </w:rPr>
        <w:t xml:space="preserve"> </w:t>
      </w:r>
      <w:r w:rsidR="00855EF9">
        <w:rPr>
          <w:rFonts w:ascii="Palatino Linotype" w:hAnsi="Palatino Linotype" w:eastAsia="Calibri" w:cs="Tahoma"/>
          <w:bCs/>
          <w:sz w:val="22"/>
          <w:szCs w:val="22"/>
          <w:lang w:val="es-ES_tradnl" w:eastAsia="en-US"/>
        </w:rPr>
        <w:t>en donde constarán multas a las que se hacen acreedores ciertas personas por autonombrarse administradores</w:t>
      </w:r>
      <w:r w:rsidRPr="00624712" w:rsidR="00624712">
        <w:rPr>
          <w:rFonts w:ascii="Palatino Linotype" w:hAnsi="Palatino Linotype" w:eastAsia="Calibri" w:cs="Tahoma"/>
          <w:bCs/>
          <w:sz w:val="22"/>
          <w:szCs w:val="22"/>
          <w:lang w:val="es-ES_tradnl" w:eastAsia="en-US"/>
        </w:rPr>
        <w:t xml:space="preserve">, por lo que </w:t>
      </w:r>
      <w:r w:rsidRPr="00624712">
        <w:rPr>
          <w:rFonts w:ascii="Palatino Linotype" w:hAnsi="Palatino Linotype" w:eastAsia="Calibri" w:cs="Tahoma"/>
          <w:color w:val="000000"/>
          <w:sz w:val="22"/>
          <w:szCs w:val="22"/>
        </w:rPr>
        <w:t xml:space="preserve">en el asunto que nos ocupa se actualiza la causal de procedencia señalada en el </w:t>
      </w:r>
      <w:r w:rsidRPr="00624712">
        <w:rPr>
          <w:rFonts w:ascii="Palatino Linotype" w:hAnsi="Palatino Linotype" w:eastAsia="Calibri" w:cs="Tahoma"/>
          <w:sz w:val="22"/>
          <w:szCs w:val="22"/>
        </w:rPr>
        <w:t xml:space="preserve">artículo 179, fracción </w:t>
      </w:r>
      <w:r w:rsidR="00BF7CF5">
        <w:rPr>
          <w:rFonts w:ascii="Palatino Linotype" w:hAnsi="Palatino Linotype" w:eastAsia="Calibri" w:cs="Tahoma"/>
          <w:sz w:val="22"/>
          <w:szCs w:val="22"/>
        </w:rPr>
        <w:t>I</w:t>
      </w:r>
      <w:r w:rsidRPr="00624712">
        <w:rPr>
          <w:rFonts w:ascii="Palatino Linotype" w:hAnsi="Palatino Linotype" w:eastAsia="Calibri" w:cs="Tahoma"/>
          <w:sz w:val="22"/>
          <w:szCs w:val="22"/>
        </w:rPr>
        <w:t>, de la Ley de la materia</w:t>
      </w:r>
      <w:r w:rsidRPr="00624712">
        <w:rPr>
          <w:rFonts w:ascii="Palatino Linotype" w:hAnsi="Palatino Linotype" w:eastAsia="Calibri" w:cs="Tahoma"/>
          <w:bCs/>
          <w:sz w:val="22"/>
          <w:szCs w:val="22"/>
        </w:rPr>
        <w:t>.</w:t>
      </w:r>
    </w:p>
    <w:p w:rsidRPr="00624712" w:rsidR="006A422B" w:rsidP="00624150" w:rsidRDefault="006A422B" w14:paraId="57CEA14C" w14:textId="77777777">
      <w:pPr>
        <w:spacing w:line="360" w:lineRule="auto"/>
        <w:jc w:val="both"/>
        <w:rPr>
          <w:rFonts w:ascii="Palatino Linotype" w:hAnsi="Palatino Linotype" w:eastAsia="Calibri" w:cs="Tahoma"/>
          <w:b/>
          <w:bCs/>
          <w:color w:val="000000"/>
          <w:sz w:val="22"/>
          <w:szCs w:val="22"/>
        </w:rPr>
      </w:pPr>
    </w:p>
    <w:p w:rsidRPr="007C0B21" w:rsidR="003D3CC4" w:rsidP="00624150" w:rsidRDefault="003D3CC4" w14:paraId="2D0ED054"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3D3CC4" w:rsidP="00624150" w:rsidRDefault="003D3CC4" w14:paraId="2C5AF9B0"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3D3CC4" w:rsidP="00624150" w:rsidRDefault="003D3CC4" w14:paraId="3929A03E" w14:textId="77777777">
      <w:pPr>
        <w:spacing w:line="360" w:lineRule="auto"/>
        <w:ind w:right="-93"/>
        <w:jc w:val="both"/>
        <w:rPr>
          <w:rFonts w:ascii="Palatino Linotype" w:hAnsi="Palatino Linotype" w:cs="Tahoma"/>
          <w:b/>
          <w:sz w:val="22"/>
          <w:szCs w:val="22"/>
        </w:rPr>
      </w:pPr>
      <w:r w:rsidRPr="007C0B21">
        <w:rPr>
          <w:rFonts w:ascii="Palatino Linotype" w:hAnsi="Palatino Linotype" w:cs="Tahoma"/>
          <w:b/>
          <w:sz w:val="22"/>
          <w:szCs w:val="22"/>
          <w:lang w:val="es-ES"/>
        </w:rPr>
        <w:t xml:space="preserve">CUARTO. </w:t>
      </w:r>
      <w:r w:rsidRPr="007C0B21">
        <w:rPr>
          <w:rFonts w:ascii="Palatino Linotype" w:hAnsi="Palatino Linotype" w:cs="Tahoma"/>
          <w:b/>
          <w:sz w:val="22"/>
          <w:szCs w:val="22"/>
        </w:rPr>
        <w:t>Marco normativo aplicable en materia de transparencia y acceso a la información pública.</w:t>
      </w:r>
    </w:p>
    <w:p w:rsidRPr="007C0B21" w:rsidR="003D3CC4" w:rsidP="00624150" w:rsidRDefault="003D3CC4" w14:paraId="0CF5330F" w14:textId="77777777">
      <w:pPr>
        <w:spacing w:line="360" w:lineRule="auto"/>
        <w:contextualSpacing/>
        <w:jc w:val="both"/>
        <w:rPr>
          <w:rFonts w:ascii="Palatino Linotype" w:hAnsi="Palatino Linotype" w:cs="Tahoma"/>
          <w:sz w:val="22"/>
          <w:szCs w:val="22"/>
        </w:rPr>
      </w:pPr>
    </w:p>
    <w:p w:rsidRPr="007C0B21" w:rsidR="003D3CC4" w:rsidP="00624150" w:rsidRDefault="003D3CC4" w14:paraId="35B47355"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C0B21" w:rsidR="003D3CC4" w:rsidP="00624150" w:rsidRDefault="003D3CC4" w14:paraId="66B95626" w14:textId="77777777">
      <w:pPr>
        <w:spacing w:line="360" w:lineRule="auto"/>
        <w:contextualSpacing/>
        <w:jc w:val="both"/>
        <w:rPr>
          <w:rFonts w:ascii="Palatino Linotype" w:hAnsi="Palatino Linotype" w:cs="Tahoma"/>
          <w:sz w:val="22"/>
          <w:szCs w:val="22"/>
        </w:rPr>
      </w:pPr>
    </w:p>
    <w:p w:rsidRPr="007C0B21" w:rsidR="003D3CC4" w:rsidP="00624150" w:rsidRDefault="003D3CC4" w14:paraId="6F2ADA93"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3D3CC4" w:rsidP="00624150" w:rsidRDefault="003D3CC4" w14:paraId="5A103362" w14:textId="77777777">
      <w:pPr>
        <w:spacing w:line="360" w:lineRule="auto"/>
        <w:jc w:val="both"/>
        <w:rPr>
          <w:rFonts w:ascii="Palatino Linotype" w:hAnsi="Palatino Linotype" w:cs="Tahoma"/>
          <w:sz w:val="22"/>
          <w:szCs w:val="22"/>
        </w:rPr>
      </w:pPr>
    </w:p>
    <w:p w:rsidRPr="007C0B21" w:rsidR="003D3CC4" w:rsidP="00624150" w:rsidRDefault="003D3CC4" w14:paraId="3A902BB7"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3D3CC4" w:rsidP="00624150" w:rsidRDefault="003D3CC4" w14:paraId="47E9E1A6" w14:textId="77777777">
      <w:pPr>
        <w:spacing w:line="360" w:lineRule="auto"/>
        <w:jc w:val="both"/>
        <w:rPr>
          <w:rFonts w:ascii="Palatino Linotype" w:hAnsi="Palatino Linotype" w:cs="Tahoma"/>
          <w:sz w:val="22"/>
          <w:szCs w:val="22"/>
        </w:rPr>
      </w:pPr>
    </w:p>
    <w:p w:rsidRPr="007C0B21" w:rsidR="003D3CC4" w:rsidP="00624150" w:rsidRDefault="003D3CC4" w14:paraId="728272CC"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3D3CC4" w:rsidP="00624150" w:rsidRDefault="003D3CC4" w14:paraId="117ADF9E" w14:textId="77777777">
      <w:pPr>
        <w:spacing w:line="360" w:lineRule="auto"/>
        <w:jc w:val="both"/>
        <w:rPr>
          <w:rFonts w:ascii="Palatino Linotype" w:hAnsi="Palatino Linotype" w:cs="Tahoma"/>
          <w:sz w:val="22"/>
          <w:szCs w:val="22"/>
        </w:rPr>
      </w:pPr>
    </w:p>
    <w:p w:rsidRPr="007C0B21" w:rsidR="003D3CC4" w:rsidP="00624150" w:rsidRDefault="003D3CC4" w14:paraId="31E16C44"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3D3CC4" w:rsidP="00624150" w:rsidRDefault="003D3CC4" w14:paraId="30034B90" w14:textId="77777777">
      <w:pPr>
        <w:spacing w:line="360" w:lineRule="auto"/>
        <w:jc w:val="both"/>
        <w:rPr>
          <w:rFonts w:ascii="Palatino Linotype" w:hAnsi="Palatino Linotype" w:cs="Tahoma"/>
          <w:sz w:val="22"/>
          <w:szCs w:val="22"/>
        </w:rPr>
      </w:pPr>
    </w:p>
    <w:p w:rsidR="003D3CC4" w:rsidP="00624150" w:rsidRDefault="003D3CC4" w14:paraId="0976AB82"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6E1321" w:rsidP="00624150" w:rsidRDefault="006E1321" w14:paraId="289E45B0" w14:textId="77777777">
      <w:pPr>
        <w:spacing w:line="360" w:lineRule="auto"/>
        <w:jc w:val="both"/>
        <w:rPr>
          <w:rFonts w:ascii="Palatino Linotype" w:hAnsi="Palatino Linotype" w:cs="Tahoma"/>
          <w:sz w:val="22"/>
          <w:szCs w:val="22"/>
        </w:rPr>
      </w:pPr>
    </w:p>
    <w:p w:rsidRPr="007C0B21" w:rsidR="003D3CC4" w:rsidP="00624150" w:rsidRDefault="003D3CC4" w14:paraId="5AE431E6"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3D3CC4" w:rsidP="00624150" w:rsidRDefault="003D3CC4" w14:paraId="7F5B30E6" w14:textId="77777777">
      <w:pPr>
        <w:spacing w:line="360" w:lineRule="auto"/>
        <w:jc w:val="both"/>
        <w:rPr>
          <w:rFonts w:ascii="Palatino Linotype" w:hAnsi="Palatino Linotype" w:cs="Tahoma"/>
          <w:sz w:val="22"/>
          <w:szCs w:val="22"/>
        </w:rPr>
      </w:pPr>
    </w:p>
    <w:p w:rsidRPr="007C0B21" w:rsidR="003D3CC4" w:rsidP="00624150" w:rsidRDefault="003D3CC4" w14:paraId="686FDA6B"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3D3CC4" w:rsidP="00624150" w:rsidRDefault="003D3CC4" w14:paraId="7A96FD86" w14:textId="77777777">
      <w:pPr>
        <w:spacing w:line="360" w:lineRule="auto"/>
        <w:ind w:right="-93"/>
        <w:jc w:val="both"/>
        <w:rPr>
          <w:rFonts w:ascii="Palatino Linotype" w:hAnsi="Palatino Linotype" w:cs="Tahoma"/>
          <w:b/>
          <w:sz w:val="22"/>
          <w:szCs w:val="22"/>
          <w:lang w:val="es-ES"/>
        </w:rPr>
      </w:pPr>
      <w:r w:rsidRPr="007C0B21">
        <w:rPr>
          <w:rFonts w:ascii="Palatino Linotype" w:hAnsi="Palatino Linotype" w:cs="Tahoma"/>
          <w:b/>
          <w:sz w:val="22"/>
          <w:szCs w:val="22"/>
          <w:lang w:val="es-ES"/>
        </w:rPr>
        <w:lastRenderedPageBreak/>
        <w:t>QUINTO. Estudio de Fondo.</w:t>
      </w:r>
    </w:p>
    <w:p w:rsidRPr="007C0B21" w:rsidR="003D3CC4" w:rsidP="00624150" w:rsidRDefault="003D3CC4" w14:paraId="0D88F831" w14:textId="77777777">
      <w:pPr>
        <w:spacing w:line="360" w:lineRule="auto"/>
        <w:jc w:val="both"/>
        <w:rPr>
          <w:rFonts w:ascii="Palatino Linotype" w:hAnsi="Palatino Linotype" w:cs="Tahoma"/>
          <w:sz w:val="22"/>
          <w:szCs w:val="22"/>
          <w:lang w:val="es-ES"/>
        </w:rPr>
      </w:pPr>
    </w:p>
    <w:p w:rsidRPr="007C0B21" w:rsidR="003D3CC4" w:rsidP="00624150" w:rsidRDefault="003D3CC4" w14:paraId="5AA622AD"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3D3CC4" w:rsidP="00624150" w:rsidRDefault="003D3CC4" w14:paraId="328D2D80" w14:textId="77777777">
      <w:pPr>
        <w:spacing w:line="360" w:lineRule="auto"/>
        <w:jc w:val="both"/>
        <w:rPr>
          <w:rFonts w:ascii="Palatino Linotype" w:hAnsi="Palatino Linotype" w:cs="Tahoma"/>
          <w:sz w:val="22"/>
          <w:szCs w:val="22"/>
        </w:rPr>
      </w:pPr>
    </w:p>
    <w:p w:rsidRPr="007C0B21" w:rsidR="003D3CC4" w:rsidP="00624150" w:rsidRDefault="003D3CC4" w14:paraId="6D175B7E"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sidR="00BF7CF5">
        <w:rPr>
          <w:rFonts w:ascii="Palatino Linotype" w:hAnsi="Palatino Linotype" w:eastAsia="Calibri" w:cs="Tahoma"/>
          <w:bCs/>
          <w:sz w:val="22"/>
          <w:szCs w:val="22"/>
          <w:lang w:eastAsia="en-US"/>
        </w:rPr>
        <w:t xml:space="preserve">sarias previstas por esta Ley. </w:t>
      </w:r>
    </w:p>
    <w:p w:rsidR="00BF7CF5" w:rsidP="00624150" w:rsidRDefault="00BF7CF5" w14:paraId="341DE25E" w14:textId="77777777">
      <w:pPr>
        <w:spacing w:line="360" w:lineRule="auto"/>
        <w:ind w:right="-93"/>
        <w:jc w:val="both"/>
        <w:rPr>
          <w:rFonts w:ascii="Palatino Linotype" w:hAnsi="Palatino Linotype" w:eastAsia="Calibri" w:cs="Tahoma"/>
          <w:bCs/>
          <w:sz w:val="22"/>
          <w:szCs w:val="22"/>
          <w:lang w:eastAsia="en-US"/>
        </w:rPr>
      </w:pPr>
    </w:p>
    <w:p w:rsidRPr="007C0B21" w:rsidR="003D3CC4" w:rsidP="00624150" w:rsidRDefault="003D3CC4" w14:paraId="7981F1B5"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3D3CC4" w:rsidP="00624150" w:rsidRDefault="003D3CC4" w14:paraId="0922AA7D" w14:textId="77777777">
      <w:pPr>
        <w:spacing w:line="360" w:lineRule="auto"/>
        <w:ind w:right="-93"/>
        <w:jc w:val="both"/>
        <w:rPr>
          <w:rFonts w:ascii="Palatino Linotype" w:hAnsi="Palatino Linotype" w:eastAsia="Calibri" w:cs="Tahoma"/>
          <w:bCs/>
          <w:sz w:val="22"/>
          <w:szCs w:val="22"/>
          <w:lang w:eastAsia="en-US"/>
        </w:rPr>
      </w:pPr>
    </w:p>
    <w:p w:rsidRPr="007C0B21" w:rsidR="003D3CC4" w:rsidP="00624150" w:rsidRDefault="003D3CC4" w14:paraId="11F32919"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7C0B21" w:rsidR="003D3CC4" w:rsidP="00624150" w:rsidRDefault="003D3CC4" w14:paraId="149F817A"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D3CC4" w:rsidP="00624150" w:rsidRDefault="003D3CC4" w14:paraId="4636F2F2" w14:textId="77777777">
      <w:pPr>
        <w:spacing w:line="360" w:lineRule="auto"/>
        <w:ind w:right="-93"/>
        <w:jc w:val="both"/>
        <w:rPr>
          <w:rFonts w:ascii="Palatino Linotype" w:hAnsi="Palatino Linotype" w:eastAsia="Calibri" w:cs="Tahoma"/>
          <w:bCs/>
          <w:sz w:val="22"/>
          <w:szCs w:val="22"/>
          <w:lang w:eastAsia="en-US"/>
        </w:rPr>
      </w:pPr>
    </w:p>
    <w:p w:rsidRPr="00014834" w:rsidR="00606AA6" w:rsidP="00606AA6" w:rsidRDefault="008D232E" w14:paraId="45130EA6" w14:textId="77777777">
      <w:pPr>
        <w:spacing w:line="360" w:lineRule="auto"/>
        <w:jc w:val="both"/>
        <w:rPr>
          <w:rFonts w:ascii="Palatino Linotype" w:hAnsi="Palatino Linotype" w:eastAsia="Calibri" w:cs="Tahoma"/>
          <w:color w:val="000000"/>
          <w:sz w:val="22"/>
          <w:szCs w:val="22"/>
          <w:lang w:eastAsia="es-MX"/>
        </w:rPr>
      </w:pPr>
      <w:r w:rsidRPr="00606AA6">
        <w:rPr>
          <w:rFonts w:ascii="Palatino Linotype" w:hAnsi="Palatino Linotype" w:eastAsia="Calibri" w:cs="Tahoma"/>
          <w:iCs/>
          <w:sz w:val="22"/>
          <w:szCs w:val="22"/>
          <w:lang w:val="es-ES" w:eastAsia="es-ES_tradnl"/>
        </w:rPr>
        <w:t>Una vez establecido lo anterior,</w:t>
      </w:r>
      <w:r w:rsidRPr="00606AA6" w:rsidR="006D0F2B">
        <w:rPr>
          <w:rFonts w:ascii="Palatino Linotype" w:hAnsi="Palatino Linotype" w:eastAsia="Calibri" w:cs="Tahoma"/>
          <w:iCs/>
          <w:sz w:val="22"/>
          <w:szCs w:val="22"/>
          <w:lang w:val="es-ES" w:eastAsia="es-ES_tradnl"/>
        </w:rPr>
        <w:t xml:space="preserve"> </w:t>
      </w:r>
      <w:r w:rsidRPr="00606AA6" w:rsidR="00606AA6">
        <w:rPr>
          <w:rFonts w:ascii="Palatino Linotype" w:hAnsi="Palatino Linotype" w:eastAsia="Calibri" w:cs="Tahoma"/>
          <w:iCs/>
          <w:sz w:val="22"/>
          <w:szCs w:val="22"/>
          <w:lang w:val="es-ES" w:eastAsia="es-ES_tradnl"/>
        </w:rPr>
        <w:t>es necesario precisar que</w:t>
      </w:r>
      <w:r w:rsidRPr="00606AA6" w:rsidR="00606AA6">
        <w:rPr>
          <w:rFonts w:ascii="Palatino Linotype" w:hAnsi="Palatino Linotype" w:eastAsia="Calibri" w:cs="Tahoma"/>
          <w:sz w:val="22"/>
          <w:szCs w:val="22"/>
          <w:lang w:eastAsia="es-ES_tradnl"/>
        </w:rPr>
        <w:t xml:space="preserve"> el Particular señaló </w:t>
      </w:r>
      <w:r w:rsidR="00F85ABD">
        <w:rPr>
          <w:rFonts w:ascii="Palatino Linotype" w:hAnsi="Palatino Linotype" w:eastAsia="Calibri" w:cs="Tahoma"/>
          <w:sz w:val="22"/>
          <w:szCs w:val="22"/>
          <w:lang w:eastAsia="es-ES_tradnl"/>
        </w:rPr>
        <w:t xml:space="preserve">dentro de sus </w:t>
      </w:r>
      <w:r w:rsidRPr="00606AA6" w:rsidR="00606AA6">
        <w:rPr>
          <w:rFonts w:ascii="Palatino Linotype" w:hAnsi="Palatino Linotype" w:eastAsia="Calibri" w:cs="Tahoma"/>
          <w:sz w:val="22"/>
          <w:szCs w:val="22"/>
          <w:lang w:eastAsia="es-ES_tradnl"/>
        </w:rPr>
        <w:t>agravios,</w:t>
      </w:r>
      <w:r w:rsidRPr="00B26BF8" w:rsidR="00606AA6">
        <w:rPr>
          <w:rFonts w:ascii="Palatino Linotype" w:hAnsi="Palatino Linotype" w:eastAsia="Calibri" w:cs="Tahoma"/>
          <w:sz w:val="22"/>
          <w:szCs w:val="22"/>
          <w:lang w:eastAsia="es-ES_tradnl"/>
        </w:rPr>
        <w:t xml:space="preserve"> </w:t>
      </w:r>
      <w:r w:rsidR="00F85ABD">
        <w:rPr>
          <w:rFonts w:ascii="Palatino Linotype" w:hAnsi="Palatino Linotype" w:eastAsia="Calibri" w:cs="Tahoma"/>
          <w:sz w:val="22"/>
          <w:szCs w:val="22"/>
          <w:lang w:eastAsia="es-ES_tradnl"/>
        </w:rPr>
        <w:t>que “</w:t>
      </w:r>
      <w:r w:rsidRPr="00F85ABD" w:rsidR="00F85ABD">
        <w:rPr>
          <w:rFonts w:ascii="Palatino Linotype" w:hAnsi="Palatino Linotype" w:eastAsia="Calibri" w:cs="Tahoma"/>
          <w:i/>
          <w:sz w:val="22"/>
          <w:szCs w:val="22"/>
          <w:lang w:eastAsia="es-ES_tradnl"/>
        </w:rPr>
        <w:t>no se hablo de las multas a las que se hacen acreedores estas personas por autonombrarse administradores</w:t>
      </w:r>
      <w:r w:rsidR="00F85ABD">
        <w:rPr>
          <w:rFonts w:ascii="Palatino Linotype" w:hAnsi="Palatino Linotype" w:eastAsia="Calibri" w:cs="Tahoma"/>
          <w:sz w:val="22"/>
          <w:szCs w:val="22"/>
          <w:lang w:eastAsia="es-ES_tradnl"/>
        </w:rPr>
        <w:t>”</w:t>
      </w:r>
      <w:r w:rsidR="00606AA6">
        <w:rPr>
          <w:rFonts w:ascii="Palatino Linotype" w:hAnsi="Palatino Linotype" w:eastAsia="Calibri" w:cs="Tahoma"/>
          <w:sz w:val="22"/>
          <w:szCs w:val="22"/>
          <w:lang w:eastAsia="es-ES_tradnl"/>
        </w:rPr>
        <w:t>,</w:t>
      </w:r>
      <w:r w:rsidR="00765B45">
        <w:rPr>
          <w:rFonts w:ascii="Palatino Linotype" w:hAnsi="Palatino Linotype" w:eastAsia="Calibri" w:cs="Tahoma"/>
          <w:sz w:val="22"/>
          <w:szCs w:val="22"/>
          <w:lang w:eastAsia="es-ES_tradnl"/>
        </w:rPr>
        <w:t xml:space="preserve"> y al momento de realizar sus manifestaciones señaló “</w:t>
      </w:r>
      <w:r w:rsidRPr="00765B45" w:rsidR="00765B45">
        <w:rPr>
          <w:rFonts w:ascii="Palatino Linotype" w:hAnsi="Palatino Linotype" w:eastAsia="Calibri" w:cs="Tahoma"/>
          <w:i/>
          <w:sz w:val="22"/>
          <w:szCs w:val="22"/>
          <w:lang w:eastAsia="es-ES_tradnl"/>
        </w:rPr>
        <w:t>le pido me indique a que instancia debo de dirigirme para exhibir la demanda de arbitraje</w:t>
      </w:r>
      <w:r w:rsidR="00765B45">
        <w:rPr>
          <w:rFonts w:ascii="Palatino Linotype" w:hAnsi="Palatino Linotype" w:eastAsia="Calibri" w:cs="Tahoma"/>
          <w:i/>
          <w:sz w:val="22"/>
          <w:szCs w:val="22"/>
          <w:lang w:eastAsia="es-ES_tradnl"/>
        </w:rPr>
        <w:t>”</w:t>
      </w:r>
      <w:r w:rsidR="00606AA6">
        <w:rPr>
          <w:rFonts w:ascii="Palatino Linotype" w:hAnsi="Palatino Linotype" w:eastAsia="Calibri" w:cs="Tahoma"/>
          <w:sz w:val="22"/>
          <w:szCs w:val="22"/>
          <w:lang w:eastAsia="es-ES_tradnl"/>
        </w:rPr>
        <w:t xml:space="preserve"> situación que no </w:t>
      </w:r>
      <w:r w:rsidR="00F85ABD">
        <w:rPr>
          <w:rFonts w:ascii="Palatino Linotype" w:hAnsi="Palatino Linotype" w:eastAsia="Calibri" w:cs="Tahoma"/>
          <w:sz w:val="22"/>
          <w:szCs w:val="22"/>
          <w:lang w:eastAsia="es-ES_tradnl"/>
        </w:rPr>
        <w:t xml:space="preserve">fue requerida en un principio, ya que solo solicitó </w:t>
      </w:r>
      <w:r w:rsidR="00F85ABD">
        <w:rPr>
          <w:rFonts w:ascii="Palatino Linotype" w:hAnsi="Palatino Linotype" w:eastAsia="Calibri" w:cs="Tahoma"/>
          <w:iCs/>
          <w:sz w:val="22"/>
          <w:szCs w:val="22"/>
          <w:lang w:val="es-ES" w:eastAsia="es-ES_tradnl"/>
        </w:rPr>
        <w:t>e</w:t>
      </w:r>
      <w:r w:rsidRPr="00DE6286" w:rsidR="00F85ABD">
        <w:rPr>
          <w:rFonts w:ascii="Palatino Linotype" w:hAnsi="Palatino Linotype" w:eastAsia="Calibri" w:cs="Tahoma"/>
          <w:iCs/>
          <w:sz w:val="22"/>
          <w:szCs w:val="22"/>
          <w:lang w:val="es-ES" w:eastAsia="es-ES_tradnl"/>
        </w:rPr>
        <w:t xml:space="preserve">l acta de asamblea donde se le da autoridad a </w:t>
      </w:r>
      <w:r w:rsidR="00F85ABD">
        <w:rPr>
          <w:rFonts w:ascii="Palatino Linotype" w:hAnsi="Palatino Linotype" w:eastAsia="Calibri" w:cs="Tahoma"/>
          <w:iCs/>
          <w:sz w:val="22"/>
          <w:szCs w:val="22"/>
          <w:lang w:val="es-ES" w:eastAsia="es-ES_tradnl"/>
        </w:rPr>
        <w:t xml:space="preserve">un particular </w:t>
      </w:r>
      <w:r w:rsidRPr="00DE6286" w:rsidR="00F85ABD">
        <w:rPr>
          <w:rFonts w:ascii="Palatino Linotype" w:hAnsi="Palatino Linotype" w:eastAsia="Calibri" w:cs="Tahoma"/>
          <w:iCs/>
          <w:sz w:val="22"/>
          <w:szCs w:val="22"/>
          <w:lang w:val="es-ES" w:eastAsia="es-ES_tradnl"/>
        </w:rPr>
        <w:t xml:space="preserve">para </w:t>
      </w:r>
      <w:r w:rsidR="00765B45">
        <w:rPr>
          <w:rFonts w:ascii="Palatino Linotype" w:hAnsi="Palatino Linotype" w:eastAsia="Calibri" w:cs="Tahoma"/>
          <w:iCs/>
          <w:sz w:val="22"/>
          <w:szCs w:val="22"/>
          <w:lang w:val="es-ES" w:eastAsia="es-ES_tradnl"/>
        </w:rPr>
        <w:t xml:space="preserve">continuar </w:t>
      </w:r>
      <w:r w:rsidRPr="00DE6286" w:rsidR="00F85ABD">
        <w:rPr>
          <w:rFonts w:ascii="Palatino Linotype" w:hAnsi="Palatino Linotype" w:eastAsia="Calibri" w:cs="Tahoma"/>
          <w:iCs/>
          <w:sz w:val="22"/>
          <w:szCs w:val="22"/>
          <w:lang w:val="es-ES" w:eastAsia="es-ES_tradnl"/>
        </w:rPr>
        <w:t>con la recolección de cuotas</w:t>
      </w:r>
      <w:r w:rsidR="00F85ABD">
        <w:rPr>
          <w:rFonts w:ascii="Palatino Linotype" w:hAnsi="Palatino Linotype" w:eastAsia="Calibri" w:cs="Tahoma"/>
          <w:iCs/>
          <w:sz w:val="22"/>
          <w:szCs w:val="22"/>
          <w:lang w:val="es-ES" w:eastAsia="es-ES_tradnl"/>
        </w:rPr>
        <w:t>, respecto del Fraccionamiento Real de San Fernando en Cuautitlán,</w:t>
      </w:r>
      <w:r w:rsidR="00606AA6">
        <w:rPr>
          <w:rFonts w:ascii="Palatino Linotype" w:hAnsi="Palatino Linotype" w:eastAsia="Calibri" w:cs="Tahoma"/>
          <w:sz w:val="22"/>
          <w:szCs w:val="22"/>
          <w:lang w:eastAsia="es-ES_tradnl"/>
        </w:rPr>
        <w:t xml:space="preserve"> por lo que </w:t>
      </w:r>
      <w:r w:rsidRPr="00014834" w:rsidR="00606AA6">
        <w:rPr>
          <w:rFonts w:ascii="Palatino Linotype" w:hAnsi="Palatino Linotype" w:cs="Tahoma"/>
          <w:sz w:val="22"/>
          <w:szCs w:val="24"/>
          <w:lang w:val="es-ES"/>
        </w:rPr>
        <w:t xml:space="preserve">es oportuno precisar, que del análisis a los motivos de inconformidad hechos valer por el Recurrente </w:t>
      </w:r>
      <w:r w:rsidRPr="00014834" w:rsidR="00606AA6">
        <w:rPr>
          <w:rFonts w:ascii="Palatino Linotype" w:hAnsi="Palatino Linotype" w:cs="Tahoma"/>
          <w:iCs/>
          <w:sz w:val="22"/>
          <w:szCs w:val="22"/>
        </w:rPr>
        <w:t xml:space="preserve">se advierte que amplió su solicitud, </w:t>
      </w:r>
      <w:r w:rsidRPr="00014834" w:rsidR="00606AA6">
        <w:rPr>
          <w:rFonts w:ascii="Palatino Linotype" w:hAnsi="Palatino Linotype" w:eastAsia="Calibri" w:cs="Tahoma"/>
          <w:iCs/>
          <w:sz w:val="22"/>
          <w:szCs w:val="22"/>
          <w:lang w:eastAsia="es-ES_tradnl"/>
        </w:rPr>
        <w:t xml:space="preserve">por lo que se configura una </w:t>
      </w:r>
      <w:r w:rsidRPr="00014834" w:rsidR="00606AA6">
        <w:rPr>
          <w:rFonts w:ascii="Palatino Linotype" w:hAnsi="Palatino Linotype" w:eastAsia="Calibri" w:cs="Tahoma"/>
          <w:i/>
          <w:iCs/>
          <w:sz w:val="22"/>
          <w:szCs w:val="22"/>
          <w:lang w:eastAsia="es-ES_tradnl"/>
        </w:rPr>
        <w:t>plus petit</w:t>
      </w:r>
      <w:r w:rsidR="00606AA6">
        <w:rPr>
          <w:rFonts w:ascii="Palatino Linotype" w:hAnsi="Palatino Linotype" w:eastAsia="Calibri" w:cs="Tahoma"/>
          <w:i/>
          <w:iCs/>
          <w:sz w:val="22"/>
          <w:szCs w:val="22"/>
          <w:lang w:eastAsia="es-ES_tradnl"/>
        </w:rPr>
        <w:t>i</w:t>
      </w:r>
      <w:r w:rsidRPr="00014834" w:rsidR="00606AA6">
        <w:rPr>
          <w:rFonts w:ascii="Palatino Linotype" w:hAnsi="Palatino Linotype" w:eastAsia="Calibri" w:cs="Tahoma"/>
          <w:i/>
          <w:iCs/>
          <w:sz w:val="22"/>
          <w:szCs w:val="22"/>
          <w:lang w:eastAsia="es-ES_tradnl"/>
        </w:rPr>
        <w:t xml:space="preserve">o, </w:t>
      </w:r>
      <w:r w:rsidRPr="00014834" w:rsidR="00606AA6">
        <w:rPr>
          <w:rFonts w:ascii="Palatino Linotype" w:hAnsi="Palatino Linotype" w:eastAsia="Calibri"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014834" w:rsidR="00606AA6">
        <w:rPr>
          <w:rFonts w:ascii="Palatino Linotype" w:hAnsi="Palatino Linotype" w:eastAsia="Calibri" w:cs="Tahoma"/>
          <w:color w:val="000000"/>
          <w:sz w:val="22"/>
          <w:szCs w:val="22"/>
          <w:lang w:eastAsia="es-MX"/>
        </w:rPr>
        <w:t xml:space="preserve">Ley de Transparencia y Acceso a la Información Pública del Estado de México y Municipios, el cual señala la improcedencia cuando el Recurrente amplíe su solicitud en el Recurso de Revisión, </w:t>
      </w:r>
      <w:r w:rsidRPr="00014834" w:rsidR="00606AA6">
        <w:rPr>
          <w:rFonts w:ascii="Palatino Linotype" w:hAnsi="Palatino Linotype" w:eastAsia="Calibri" w:cs="Tahoma"/>
          <w:b/>
          <w:color w:val="000000"/>
          <w:sz w:val="22"/>
          <w:szCs w:val="22"/>
          <w:u w:val="single"/>
          <w:lang w:eastAsia="es-MX"/>
        </w:rPr>
        <w:t>únicamente respecto de los nuevos contenidos</w:t>
      </w:r>
      <w:r w:rsidRPr="00014834" w:rsidR="00606AA6">
        <w:rPr>
          <w:rFonts w:ascii="Palatino Linotype" w:hAnsi="Palatino Linotype" w:eastAsia="Calibri" w:cs="Tahoma"/>
          <w:color w:val="000000"/>
          <w:sz w:val="22"/>
          <w:szCs w:val="22"/>
          <w:lang w:eastAsia="es-MX"/>
        </w:rPr>
        <w:t xml:space="preserve">. </w:t>
      </w:r>
    </w:p>
    <w:p w:rsidR="00606AA6" w:rsidP="00606DF5" w:rsidRDefault="00606AA6" w14:paraId="0725BCE4" w14:textId="77777777">
      <w:pPr>
        <w:tabs>
          <w:tab w:val="left" w:pos="4962"/>
        </w:tabs>
        <w:spacing w:line="360" w:lineRule="auto"/>
        <w:jc w:val="both"/>
        <w:rPr>
          <w:rFonts w:ascii="Palatino Linotype" w:hAnsi="Palatino Linotype" w:eastAsia="Calibri" w:cs="Tahoma"/>
          <w:iCs/>
          <w:sz w:val="22"/>
          <w:szCs w:val="22"/>
          <w:highlight w:val="yellow"/>
          <w:lang w:val="es-ES" w:eastAsia="es-ES_tradnl"/>
        </w:rPr>
      </w:pPr>
    </w:p>
    <w:p w:rsidR="009D2D1E" w:rsidP="009D2D1E" w:rsidRDefault="009D2D1E" w14:paraId="4DCC2E59" w14:textId="77777777">
      <w:pPr>
        <w:spacing w:line="360" w:lineRule="auto"/>
        <w:ind w:right="-93"/>
        <w:jc w:val="both"/>
        <w:rPr>
          <w:rFonts w:ascii="Palatino Linotype" w:hAnsi="Palatino Linotype" w:eastAsia="Calibri" w:cs="Tahoma"/>
          <w:bCs/>
          <w:iCs/>
          <w:sz w:val="22"/>
          <w:szCs w:val="22"/>
          <w:lang w:eastAsia="es-ES_tradnl"/>
        </w:rPr>
      </w:pPr>
      <w:r w:rsidRPr="009D2D1E">
        <w:rPr>
          <w:rFonts w:ascii="Palatino Linotype" w:hAnsi="Palatino Linotype" w:eastAsia="Calibri" w:cs="Tahoma"/>
          <w:iCs/>
          <w:sz w:val="22"/>
          <w:szCs w:val="22"/>
          <w:lang w:val="es-ES" w:eastAsia="es-ES_tradnl"/>
        </w:rPr>
        <w:t xml:space="preserve">De igual modo, el Particular en su solicitud de información señaló </w:t>
      </w:r>
      <w:r w:rsidRPr="009D2D1E">
        <w:rPr>
          <w:rFonts w:ascii="Palatino Linotype" w:hAnsi="Palatino Linotype" w:eastAsia="Calibri" w:cs="Tahoma"/>
          <w:i/>
          <w:iCs/>
          <w:sz w:val="22"/>
          <w:szCs w:val="22"/>
          <w:lang w:val="es-ES" w:eastAsia="es-ES_tradnl"/>
        </w:rPr>
        <w:t xml:space="preserve">“La Sindicatura Municipal le permite al sr. (…) seguir recaudando cuotas cuando ya tiene una demanda de arbitraje desde hace tres meses. Le permite dar rendicion de cuentas (adjunto archivo), en donde falta de manera grave a la ley de proteccion de datos al exhibir quien paga y quien no la cuota de mantenimiento (extorsion pura y vil) </w:t>
      </w:r>
      <w:r>
        <w:rPr>
          <w:rFonts w:ascii="Palatino Linotype" w:hAnsi="Palatino Linotype" w:eastAsia="Calibri" w:cs="Tahoma"/>
          <w:i/>
          <w:iCs/>
          <w:sz w:val="22"/>
          <w:szCs w:val="22"/>
          <w:lang w:val="es-ES" w:eastAsia="es-ES_tradnl"/>
        </w:rPr>
        <w:t xml:space="preserve">(…) </w:t>
      </w:r>
      <w:r w:rsidRPr="009D2D1E">
        <w:rPr>
          <w:rFonts w:ascii="Palatino Linotype" w:hAnsi="Palatino Linotype" w:eastAsia="Calibri" w:cs="Tahoma"/>
          <w:i/>
          <w:iCs/>
          <w:sz w:val="22"/>
          <w:szCs w:val="22"/>
          <w:lang w:val="es-ES" w:eastAsia="es-ES_tradnl"/>
        </w:rPr>
        <w:t>delinquiendo con la recoleccion de cuotas y con el robo de nuestros datos personales desde sus perfiles en las plataformas digitales</w:t>
      </w:r>
      <w:r>
        <w:rPr>
          <w:rFonts w:ascii="Palatino Linotype" w:hAnsi="Palatino Linotype" w:eastAsia="Calibri" w:cs="Tahoma"/>
          <w:i/>
          <w:iCs/>
          <w:sz w:val="22"/>
          <w:szCs w:val="22"/>
          <w:lang w:val="es-ES" w:eastAsia="es-ES_tradnl"/>
        </w:rPr>
        <w:t xml:space="preserve">” </w:t>
      </w:r>
      <w:r>
        <w:rPr>
          <w:rFonts w:ascii="Palatino Linotype" w:hAnsi="Palatino Linotype" w:eastAsia="Calibri" w:cs="Tahoma"/>
          <w:iCs/>
          <w:sz w:val="22"/>
          <w:szCs w:val="22"/>
          <w:lang w:val="es-ES" w:eastAsia="es-ES_tradnl"/>
        </w:rPr>
        <w:t>(Sic)</w:t>
      </w:r>
      <w:r w:rsidR="009B3E91">
        <w:rPr>
          <w:rFonts w:ascii="Palatino Linotype" w:hAnsi="Palatino Linotype" w:eastAsia="Calibri" w:cs="Tahoma"/>
          <w:iCs/>
          <w:sz w:val="22"/>
          <w:szCs w:val="22"/>
          <w:lang w:val="es-ES" w:eastAsia="es-ES_tradnl"/>
        </w:rPr>
        <w:t>, respecto de estas manifestaciones e</w:t>
      </w:r>
      <w:r>
        <w:rPr>
          <w:rFonts w:ascii="Palatino Linotype" w:hAnsi="Palatino Linotype" w:eastAsia="Calibri" w:cs="Tahoma"/>
          <w:bCs/>
          <w:iCs/>
          <w:sz w:val="22"/>
          <w:szCs w:val="22"/>
          <w:lang w:eastAsia="es-ES_tradnl"/>
        </w:rPr>
        <w:t xml:space="preserve">s necesario precisar que se trata de aseveraciones personales del ahora Recurrente, petición que no encuadra en el derecho </w:t>
      </w:r>
      <w:r>
        <w:rPr>
          <w:rFonts w:ascii="Palatino Linotype" w:hAnsi="Palatino Linotype" w:eastAsia="Calibri" w:cs="Tahoma"/>
          <w:bCs/>
          <w:iCs/>
          <w:sz w:val="22"/>
          <w:szCs w:val="22"/>
          <w:lang w:eastAsia="es-ES_tradnl"/>
        </w:rPr>
        <w:lastRenderedPageBreak/>
        <w:t xml:space="preserve">de acceso a la información pública, ya que este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rsidR="009D2D1E" w:rsidP="009D2D1E" w:rsidRDefault="009D2D1E" w14:paraId="2D1AFD07" w14:textId="77777777">
      <w:pPr>
        <w:spacing w:line="360" w:lineRule="auto"/>
        <w:ind w:right="-93"/>
        <w:jc w:val="both"/>
        <w:rPr>
          <w:rFonts w:ascii="Palatino Linotype" w:hAnsi="Palatino Linotype" w:eastAsia="Calibri" w:cs="Tahoma"/>
          <w:bCs/>
          <w:iCs/>
          <w:sz w:val="22"/>
          <w:szCs w:val="22"/>
          <w:lang w:eastAsia="es-ES_tradnl"/>
        </w:rPr>
      </w:pPr>
    </w:p>
    <w:p w:rsidRPr="003907B1" w:rsidR="009B3E91" w:rsidP="009B3E91" w:rsidRDefault="009B3E91" w14:paraId="7F69B035" w14:textId="77777777">
      <w:pPr>
        <w:pStyle w:val="Prrafodelista"/>
        <w:spacing w:line="360" w:lineRule="auto"/>
        <w:ind w:left="0"/>
        <w:jc w:val="both"/>
        <w:rPr>
          <w:rFonts w:ascii="Palatino Linotype" w:hAnsi="Palatino Linotype" w:eastAsia="Calibri" w:cs="Tahoma"/>
          <w:iCs/>
          <w:szCs w:val="22"/>
          <w:lang w:eastAsia="es-ES_tradnl"/>
        </w:rPr>
      </w:pPr>
      <w:r>
        <w:rPr>
          <w:rFonts w:ascii="Palatino Linotype" w:hAnsi="Palatino Linotype" w:eastAsia="Calibri" w:cs="Tahoma"/>
          <w:bCs/>
          <w:iCs/>
          <w:szCs w:val="22"/>
          <w:lang w:eastAsia="es-ES_tradnl"/>
        </w:rPr>
        <w:t xml:space="preserve">Por lo que, dichas manifestaciones son </w:t>
      </w:r>
      <w:r w:rsidRPr="003907B1">
        <w:rPr>
          <w:rFonts w:ascii="Palatino Linotype" w:hAnsi="Palatino Linotype" w:eastAsia="Calibri" w:cs="Tahoma"/>
          <w:iCs/>
          <w:szCs w:val="22"/>
          <w:lang w:eastAsia="es-ES_tradnl"/>
        </w:rPr>
        <w:t>de índole subjetivas y se constituyen como opiniones meramente personales</w:t>
      </w:r>
      <w:r>
        <w:rPr>
          <w:rFonts w:ascii="Palatino Linotype" w:hAnsi="Palatino Linotype" w:eastAsia="Calibri" w:cs="Tahoma"/>
          <w:iCs/>
          <w:szCs w:val="22"/>
          <w:lang w:eastAsia="es-ES_tradnl"/>
        </w:rPr>
        <w:t>,</w:t>
      </w:r>
      <w:r w:rsidRPr="003907B1">
        <w:rPr>
          <w:rFonts w:ascii="Palatino Linotype" w:hAnsi="Palatino Linotype" w:eastAsia="Calibri" w:cs="Tahoma"/>
          <w:iCs/>
          <w:szCs w:val="22"/>
          <w:lang w:eastAsia="es-ES_tradnl"/>
        </w:rPr>
        <w:t xml:space="preserve"> que en nada aportan a la materia de transparencia o acceso a la información pública, pues no son formuladas a forma de interrogante o requerimiento, sino que se tratan de afirmaciones personales del Particular.</w:t>
      </w:r>
    </w:p>
    <w:p w:rsidR="009B3E91" w:rsidP="009D2D1E" w:rsidRDefault="009B3E91" w14:paraId="1499EA13" w14:textId="77777777">
      <w:pPr>
        <w:spacing w:line="360" w:lineRule="auto"/>
        <w:ind w:right="-93"/>
        <w:jc w:val="both"/>
        <w:rPr>
          <w:rFonts w:ascii="Palatino Linotype" w:hAnsi="Palatino Linotype" w:eastAsia="Calibri" w:cs="Tahoma"/>
          <w:bCs/>
          <w:iCs/>
          <w:sz w:val="22"/>
          <w:szCs w:val="22"/>
          <w:lang w:eastAsia="es-ES_tradnl"/>
        </w:rPr>
      </w:pPr>
    </w:p>
    <w:p w:rsidR="00E52A0A" w:rsidP="009B3E91" w:rsidRDefault="009B3E91" w14:paraId="6FB5A873"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val="es-ES" w:eastAsia="es-ES_tradnl"/>
        </w:rPr>
        <w:t xml:space="preserve">Ahora bien, respecto la solicitud del Particular sobre </w:t>
      </w:r>
      <w:r w:rsidRPr="009B3E91">
        <w:rPr>
          <w:rFonts w:ascii="Palatino Linotype" w:hAnsi="Palatino Linotype" w:eastAsia="Calibri" w:cs="Tahoma"/>
          <w:iCs/>
          <w:sz w:val="22"/>
          <w:szCs w:val="22"/>
          <w:lang w:val="es-ES" w:eastAsia="es-ES_tradnl"/>
        </w:rPr>
        <w:t>el acta de asamblea donde se le da la autoridad a un particular para seguir con la recolección de cuotas, respecto del Fraccionamiento Real de San Fernando en Cuautitlán</w:t>
      </w:r>
      <w:r>
        <w:rPr>
          <w:rFonts w:ascii="Palatino Linotype" w:hAnsi="Palatino Linotype" w:eastAsia="Calibri" w:cs="Tahoma"/>
          <w:iCs/>
          <w:sz w:val="22"/>
          <w:szCs w:val="22"/>
          <w:lang w:val="es-ES" w:eastAsia="es-ES_tradnl"/>
        </w:rPr>
        <w:t xml:space="preserve">, </w:t>
      </w:r>
      <w:r w:rsidR="00E52A0A">
        <w:rPr>
          <w:rFonts w:ascii="Palatino Linotype" w:hAnsi="Palatino Linotype" w:eastAsia="Calibri" w:cs="Tahoma"/>
          <w:iCs/>
          <w:sz w:val="22"/>
          <w:szCs w:val="22"/>
          <w:lang w:val="es-ES" w:eastAsia="es-ES_tradnl"/>
        </w:rPr>
        <w:t xml:space="preserve">es necesario precisar que </w:t>
      </w:r>
      <w:r>
        <w:rPr>
          <w:rFonts w:ascii="Palatino Linotype" w:hAnsi="Palatino Linotype" w:eastAsia="Calibri" w:cs="Tahoma"/>
          <w:iCs/>
          <w:sz w:val="22"/>
          <w:szCs w:val="22"/>
          <w:lang w:val="es-ES" w:eastAsia="es-ES_tradnl"/>
        </w:rPr>
        <w:t>la Ley que Regula el Régimen de Propiedad en Condominio en el Estado de México,</w:t>
      </w:r>
      <w:r w:rsidR="00E52A0A">
        <w:rPr>
          <w:rFonts w:ascii="Palatino Linotype" w:hAnsi="Palatino Linotype" w:eastAsia="Calibri" w:cs="Tahoma"/>
          <w:iCs/>
          <w:sz w:val="22"/>
          <w:szCs w:val="22"/>
          <w:lang w:val="es-ES" w:eastAsia="es-ES_tradnl"/>
        </w:rPr>
        <w:t xml:space="preserve"> en su artículo primero señalar que</w:t>
      </w:r>
      <w:r>
        <w:rPr>
          <w:rFonts w:ascii="Palatino Linotype" w:hAnsi="Palatino Linotype" w:eastAsia="Calibri" w:cs="Tahoma"/>
          <w:iCs/>
          <w:sz w:val="22"/>
          <w:szCs w:val="22"/>
          <w:lang w:val="es-ES" w:eastAsia="es-ES_tradnl"/>
        </w:rPr>
        <w:t xml:space="preserve"> </w:t>
      </w:r>
      <w:r w:rsidRPr="00E52A0A" w:rsidR="00E52A0A">
        <w:rPr>
          <w:rFonts w:ascii="Palatino Linotype" w:hAnsi="Palatino Linotype" w:eastAsia="Calibri" w:cs="Tahoma"/>
          <w:iCs/>
          <w:sz w:val="22"/>
          <w:szCs w:val="22"/>
          <w:lang w:eastAsia="es-ES_tradnl"/>
        </w:rPr>
        <w:t>es</w:t>
      </w:r>
      <w:r w:rsidR="00765B45">
        <w:rPr>
          <w:rFonts w:ascii="Palatino Linotype" w:hAnsi="Palatino Linotype" w:eastAsia="Calibri" w:cs="Tahoma"/>
          <w:iCs/>
          <w:sz w:val="22"/>
          <w:szCs w:val="22"/>
          <w:lang w:eastAsia="es-ES_tradnl"/>
        </w:rPr>
        <w:t>ta es</w:t>
      </w:r>
      <w:r w:rsidRPr="00E52A0A" w:rsidR="00E52A0A">
        <w:rPr>
          <w:rFonts w:ascii="Palatino Linotype" w:hAnsi="Palatino Linotype" w:eastAsia="Calibri" w:cs="Tahoma"/>
          <w:iCs/>
          <w:sz w:val="22"/>
          <w:szCs w:val="22"/>
          <w:lang w:eastAsia="es-ES_tradnl"/>
        </w:rPr>
        <w:t xml:space="preserve"> de interés público y tiene por objeto establecer las bases para regular la constitución, organización, funcionamiento, modificación, administración y extinción del régimen de propiedad en condominio, </w:t>
      </w:r>
      <w:r w:rsidRPr="00E52A0A" w:rsidR="00E52A0A">
        <w:rPr>
          <w:rFonts w:ascii="Palatino Linotype" w:hAnsi="Palatino Linotype" w:eastAsia="Calibri" w:cs="Tahoma"/>
          <w:b/>
          <w:iCs/>
          <w:sz w:val="22"/>
          <w:szCs w:val="22"/>
          <w:u w:val="single"/>
          <w:lang w:eastAsia="es-ES_tradnl"/>
        </w:rPr>
        <w:t>así como su convivencia social y solución de controversias entre condóminos y residentes</w:t>
      </w:r>
      <w:r w:rsidRPr="00E52A0A" w:rsidR="00E52A0A">
        <w:rPr>
          <w:rFonts w:ascii="Palatino Linotype" w:hAnsi="Palatino Linotype" w:eastAsia="Calibri" w:cs="Tahoma"/>
          <w:iCs/>
          <w:sz w:val="22"/>
          <w:szCs w:val="22"/>
          <w:lang w:eastAsia="es-ES_tradnl"/>
        </w:rPr>
        <w:t>, y entre éstos y su administrador o Comité de Administración</w:t>
      </w:r>
      <w:r w:rsidR="00E52A0A">
        <w:rPr>
          <w:rFonts w:ascii="Palatino Linotype" w:hAnsi="Palatino Linotype" w:eastAsia="Calibri" w:cs="Tahoma"/>
          <w:iCs/>
          <w:sz w:val="22"/>
          <w:szCs w:val="22"/>
          <w:lang w:eastAsia="es-ES_tradnl"/>
        </w:rPr>
        <w:t>.</w:t>
      </w:r>
    </w:p>
    <w:p w:rsidR="00E52A0A" w:rsidP="009B3E91" w:rsidRDefault="00E52A0A" w14:paraId="270C43E8" w14:textId="77777777">
      <w:pPr>
        <w:tabs>
          <w:tab w:val="left" w:pos="4962"/>
        </w:tabs>
        <w:spacing w:line="360" w:lineRule="auto"/>
        <w:jc w:val="both"/>
        <w:rPr>
          <w:rFonts w:ascii="Palatino Linotype" w:hAnsi="Palatino Linotype" w:eastAsia="Calibri" w:cs="Tahoma"/>
          <w:iCs/>
          <w:sz w:val="22"/>
          <w:szCs w:val="22"/>
          <w:lang w:eastAsia="es-ES_tradnl"/>
        </w:rPr>
      </w:pPr>
    </w:p>
    <w:p w:rsidR="00E52A0A" w:rsidP="009B3E91" w:rsidRDefault="00E52A0A" w14:paraId="1C95E623" w14:textId="126586C9">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Respecto a la asamblea, mencionada por el Particular, la Ley arriba citada, en su artículo 2</w:t>
      </w:r>
      <w:r w:rsidR="007F5F7E">
        <w:rPr>
          <w:rFonts w:ascii="Palatino Linotype" w:hAnsi="Palatino Linotype" w:eastAsia="Calibri" w:cs="Tahoma"/>
          <w:iCs/>
          <w:sz w:val="22"/>
          <w:szCs w:val="22"/>
          <w:lang w:eastAsia="es-ES_tradnl"/>
        </w:rPr>
        <w:t>°</w:t>
      </w:r>
      <w:r>
        <w:rPr>
          <w:rFonts w:ascii="Palatino Linotype" w:hAnsi="Palatino Linotype" w:eastAsia="Calibri" w:cs="Tahoma"/>
          <w:iCs/>
          <w:sz w:val="22"/>
          <w:szCs w:val="22"/>
          <w:lang w:eastAsia="es-ES_tradnl"/>
        </w:rPr>
        <w:t xml:space="preserve">, fracción VIII, la define como el </w:t>
      </w:r>
      <w:r w:rsidRPr="00E52A0A">
        <w:rPr>
          <w:rFonts w:ascii="Palatino Linotype" w:hAnsi="Palatino Linotype" w:eastAsia="Calibri" w:cs="Tahoma"/>
          <w:iCs/>
          <w:sz w:val="22"/>
          <w:szCs w:val="22"/>
          <w:lang w:eastAsia="es-ES_tradnl"/>
        </w:rPr>
        <w:t>órgano máximo de decisión de un condominio, integrado por la mayoría de los condóminos, en el que se resolverán los asuntos de interé</w:t>
      </w:r>
      <w:r>
        <w:rPr>
          <w:rFonts w:ascii="Palatino Linotype" w:hAnsi="Palatino Linotype" w:eastAsia="Calibri" w:cs="Tahoma"/>
          <w:iCs/>
          <w:sz w:val="22"/>
          <w:szCs w:val="22"/>
          <w:lang w:eastAsia="es-ES_tradnl"/>
        </w:rPr>
        <w:t>s común, respecto al condominio y respecto de la administración de los condominios señala lo siguiente:</w:t>
      </w:r>
    </w:p>
    <w:p w:rsidR="00E52A0A" w:rsidP="009B3E91" w:rsidRDefault="00E52A0A" w14:paraId="3DAA91CD" w14:textId="77777777">
      <w:pPr>
        <w:tabs>
          <w:tab w:val="left" w:pos="4962"/>
        </w:tabs>
        <w:spacing w:line="360" w:lineRule="auto"/>
        <w:jc w:val="both"/>
        <w:rPr>
          <w:rFonts w:ascii="Palatino Linotype" w:hAnsi="Palatino Linotype" w:eastAsia="Calibri" w:cs="Tahoma"/>
          <w:iCs/>
          <w:sz w:val="22"/>
          <w:szCs w:val="22"/>
          <w:lang w:eastAsia="es-ES_tradnl"/>
        </w:rPr>
      </w:pPr>
    </w:p>
    <w:p w:rsidRPr="00E52A0A" w:rsidR="00E52A0A" w:rsidP="00E52A0A" w:rsidRDefault="00E52A0A" w14:paraId="53A82B15"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b/>
          <w:i/>
          <w:iCs/>
          <w:szCs w:val="22"/>
          <w:lang w:eastAsia="es-ES_tradnl"/>
        </w:rPr>
        <w:lastRenderedPageBreak/>
        <w:t>Artículo 28.-</w:t>
      </w:r>
      <w:r w:rsidRPr="00E52A0A">
        <w:rPr>
          <w:rFonts w:ascii="Palatino Linotype" w:hAnsi="Palatino Linotype" w:eastAsia="Calibri" w:cs="Tahoma"/>
          <w:i/>
          <w:iCs/>
          <w:szCs w:val="22"/>
          <w:lang w:eastAsia="es-ES_tradnl"/>
        </w:rPr>
        <w:t xml:space="preserve"> Las asambleas serán de dos tipos: generales y extraordinarias; para su celebración se observarán las siguientes disposiciones:</w:t>
      </w:r>
    </w:p>
    <w:p w:rsidRPr="00E52A0A" w:rsidR="00E52A0A" w:rsidP="00E52A0A" w:rsidRDefault="00E52A0A" w14:paraId="758994A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 a III…</w:t>
      </w:r>
    </w:p>
    <w:p w:rsidRPr="00E52A0A" w:rsidR="00E52A0A" w:rsidP="00E52A0A" w:rsidRDefault="00E52A0A" w14:paraId="3A18A435"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IV. Las resoluciones de la Asamblea, se tomarán por mayoría simple de los condóminos, cuando a ésta asistan el 50% más uno de los condóminos o de sus representantes, en términos de la presente ley, excepto en los casos en que la Ley y el Reglamento Interior del Condómino establezcan una mayoría especial.</w:t>
      </w:r>
    </w:p>
    <w:p w:rsidRPr="00E52A0A" w:rsidR="00E52A0A" w:rsidP="00E52A0A" w:rsidRDefault="00E52A0A" w14:paraId="5E60617D"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V a VI…</w:t>
      </w:r>
    </w:p>
    <w:p w:rsidR="00E52A0A" w:rsidP="00E52A0A" w:rsidRDefault="00E52A0A" w14:paraId="3288E941"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VII. Para declarar válida una Asamblea celebrada en primera convocatoria, deberá contarse cuando menos con la asistencia de más del cincuenta por ciento de los condóminos o sus representantes en términos de la presente ley, en caso de una segunda convocatoria se declarará válida con los asistentes.</w:t>
      </w:r>
    </w:p>
    <w:p w:rsidR="00E52A0A" w:rsidP="00E52A0A" w:rsidRDefault="00E52A0A" w14:paraId="49692B38"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E52A0A" w:rsidP="00E52A0A" w:rsidRDefault="00E52A0A" w14:paraId="62ABDD8E"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Las determinaciones y acuerdos tomados por la Asamblea obligan a todos los condóminos, incluyendo a los ausentes y disidentes.</w:t>
      </w:r>
    </w:p>
    <w:p w:rsidR="00E52A0A" w:rsidP="00E52A0A" w:rsidRDefault="00E52A0A" w14:paraId="765F8519"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E52A0A" w:rsidP="00E52A0A" w:rsidRDefault="00E52A0A" w14:paraId="4981FB3B"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b/>
          <w:i/>
          <w:iCs/>
          <w:szCs w:val="22"/>
          <w:lang w:eastAsia="es-ES_tradnl"/>
        </w:rPr>
        <w:t>Artículo 29.-</w:t>
      </w:r>
      <w:r w:rsidRPr="00E52A0A">
        <w:rPr>
          <w:rFonts w:ascii="Palatino Linotype" w:hAnsi="Palatino Linotype" w:eastAsia="Calibri" w:cs="Tahoma"/>
          <w:i/>
          <w:iCs/>
          <w:szCs w:val="22"/>
          <w:lang w:eastAsia="es-ES_tradnl"/>
        </w:rPr>
        <w:t xml:space="preserve"> Serán facultades de la asamblea, sin menoscabo de las demás que le otorgue el reglamento interior del condominio las siguientes: </w:t>
      </w:r>
    </w:p>
    <w:p w:rsidR="00E52A0A" w:rsidP="00E52A0A" w:rsidRDefault="00E52A0A" w14:paraId="1A8FD6AF"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 xml:space="preserve">I. </w:t>
      </w:r>
      <w:r w:rsidRPr="00E52A0A">
        <w:rPr>
          <w:rFonts w:ascii="Palatino Linotype" w:hAnsi="Palatino Linotype" w:eastAsia="Calibri" w:cs="Tahoma"/>
          <w:b/>
          <w:i/>
          <w:iCs/>
          <w:szCs w:val="22"/>
          <w:u w:val="single"/>
          <w:lang w:eastAsia="es-ES_tradnl"/>
        </w:rPr>
        <w:t>Nombrar y remover al administrador o al comité de administración en los términos del reglamento interior del condominio</w:t>
      </w:r>
      <w:r w:rsidRPr="00E52A0A">
        <w:rPr>
          <w:rFonts w:ascii="Palatino Linotype" w:hAnsi="Palatino Linotype" w:eastAsia="Calibri" w:cs="Tahoma"/>
          <w:i/>
          <w:iCs/>
          <w:szCs w:val="22"/>
          <w:lang w:eastAsia="es-ES_tradnl"/>
        </w:rPr>
        <w:t>, excepto al que funja el primer año, que será designado por quienes otorguen la escritura constitutiva del condominio;</w:t>
      </w:r>
    </w:p>
    <w:p w:rsidR="00E52A0A" w:rsidP="00E52A0A" w:rsidRDefault="00E52A0A" w14:paraId="1B2BBFA8"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II. Precisar las responsabilidades frente a terceros a cargo directo del administrador o del comité de administración y las que corran a cargo de los condóminos, por actos de aquél, ejecutados con motivo del desempeño de su cargo;</w:t>
      </w:r>
    </w:p>
    <w:p w:rsidR="00E52A0A" w:rsidP="00E52A0A" w:rsidRDefault="00E62C86" w14:paraId="78645FD4" w14:textId="77777777">
      <w:pPr>
        <w:tabs>
          <w:tab w:val="left" w:pos="4962"/>
        </w:tabs>
        <w:spacing w:line="360" w:lineRule="auto"/>
        <w:ind w:left="567" w:right="539"/>
        <w:jc w:val="both"/>
        <w:rPr>
          <w:rFonts w:ascii="Palatino Linotype" w:hAnsi="Palatino Linotype" w:eastAsia="Calibri" w:cs="Tahoma"/>
          <w:i/>
          <w:iCs/>
          <w:szCs w:val="22"/>
          <w:lang w:eastAsia="es-ES_tradnl"/>
        </w:rPr>
      </w:pPr>
      <w:r>
        <w:rPr>
          <w:rFonts w:ascii="Palatino Linotype" w:hAnsi="Palatino Linotype" w:eastAsia="Calibri" w:cs="Tahoma"/>
          <w:i/>
          <w:iCs/>
          <w:szCs w:val="22"/>
          <w:lang w:eastAsia="es-ES_tradnl"/>
        </w:rPr>
        <w:t>III a XI…</w:t>
      </w:r>
    </w:p>
    <w:p w:rsidR="00E62C86" w:rsidP="00E52A0A" w:rsidRDefault="00E62C86" w14:paraId="3DBD3304"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E62C86" w:rsidP="00E52A0A" w:rsidRDefault="00E62C86" w14:paraId="1E5AE29E"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62C86">
        <w:rPr>
          <w:rFonts w:ascii="Palatino Linotype" w:hAnsi="Palatino Linotype" w:eastAsia="Calibri" w:cs="Tahoma"/>
          <w:b/>
          <w:i/>
          <w:iCs/>
          <w:szCs w:val="22"/>
          <w:lang w:eastAsia="es-ES_tradnl"/>
        </w:rPr>
        <w:t>Artículo 30.-</w:t>
      </w:r>
      <w:r w:rsidRPr="00E62C86">
        <w:rPr>
          <w:rFonts w:ascii="Palatino Linotype" w:hAnsi="Palatino Linotype" w:eastAsia="Calibri" w:cs="Tahoma"/>
          <w:i/>
          <w:iCs/>
          <w:szCs w:val="22"/>
          <w:lang w:eastAsia="es-ES_tradnl"/>
        </w:rPr>
        <w:t xml:space="preserve"> </w:t>
      </w:r>
      <w:r w:rsidRPr="00E62C86">
        <w:rPr>
          <w:rFonts w:ascii="Palatino Linotype" w:hAnsi="Palatino Linotype" w:eastAsia="Calibri" w:cs="Tahoma"/>
          <w:b/>
          <w:i/>
          <w:iCs/>
          <w:szCs w:val="22"/>
          <w:u w:val="single"/>
          <w:lang w:eastAsia="es-ES_tradnl"/>
        </w:rPr>
        <w:t>Los condominios serán administrados por un Comité de Administración o por un administrador que designará la Asamblea General</w:t>
      </w:r>
      <w:r w:rsidRPr="00E62C86">
        <w:rPr>
          <w:rFonts w:ascii="Palatino Linotype" w:hAnsi="Palatino Linotype" w:eastAsia="Calibri" w:cs="Tahoma"/>
          <w:i/>
          <w:iCs/>
          <w:szCs w:val="22"/>
          <w:lang w:eastAsia="es-ES_tradnl"/>
        </w:rPr>
        <w:t>, por el tiempo que ésta determine, salvo cuando la designación recaiga en un condómino, en cuyo caso durará en el cargo de uno a tres años, según lo disponga la asamblea.</w:t>
      </w:r>
    </w:p>
    <w:p w:rsidRPr="00E52A0A" w:rsidR="00E62C86" w:rsidP="00E52A0A" w:rsidRDefault="00E62C86" w14:paraId="1FB489CA"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b/>
          <w:i/>
          <w:iCs/>
          <w:szCs w:val="22"/>
          <w:lang w:eastAsia="es-ES_tradnl"/>
        </w:rPr>
        <w:lastRenderedPageBreak/>
        <w:t>…</w:t>
      </w:r>
    </w:p>
    <w:p w:rsidR="00E52A0A" w:rsidP="009B3E91" w:rsidRDefault="00E52A0A" w14:paraId="6C16BB4F"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E52A0A" w:rsidP="009B3E91" w:rsidRDefault="00E62C86" w14:paraId="3F1CB6FE"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Así, de la normatividad anteriormente citada se concluye que el Sujeto Obligado no tiene participación en la asamblea del Fraccionamiento Real de San Fernando y por lo tanto no posee o administra, las actas que se generen, así como tampoco cuenta con atribuciones para nombrar y/o remover al administrador ya que esta atribución </w:t>
      </w:r>
      <w:r w:rsidR="00765B45">
        <w:rPr>
          <w:rFonts w:ascii="Palatino Linotype" w:hAnsi="Palatino Linotype" w:eastAsia="Calibri" w:cs="Tahoma"/>
          <w:iCs/>
          <w:sz w:val="22"/>
          <w:szCs w:val="22"/>
          <w:lang w:val="es-ES" w:eastAsia="es-ES_tradnl"/>
        </w:rPr>
        <w:t xml:space="preserve">le corresponde a la asamblea de cada condominio, situación que </w:t>
      </w:r>
      <w:r>
        <w:rPr>
          <w:rFonts w:ascii="Palatino Linotype" w:hAnsi="Palatino Linotype" w:eastAsia="Calibri" w:cs="Tahoma"/>
          <w:iCs/>
          <w:sz w:val="22"/>
          <w:szCs w:val="22"/>
          <w:lang w:val="es-ES" w:eastAsia="es-ES_tradnl"/>
        </w:rPr>
        <w:t xml:space="preserve">se encuentra claramente </w:t>
      </w:r>
      <w:r w:rsidR="00765B45">
        <w:rPr>
          <w:rFonts w:ascii="Palatino Linotype" w:hAnsi="Palatino Linotype" w:eastAsia="Calibri" w:cs="Tahoma"/>
          <w:iCs/>
          <w:sz w:val="22"/>
          <w:szCs w:val="22"/>
          <w:lang w:val="es-ES" w:eastAsia="es-ES_tradnl"/>
        </w:rPr>
        <w:t xml:space="preserve">señalada </w:t>
      </w:r>
      <w:r>
        <w:rPr>
          <w:rFonts w:ascii="Palatino Linotype" w:hAnsi="Palatino Linotype" w:eastAsia="Calibri" w:cs="Tahoma"/>
          <w:iCs/>
          <w:sz w:val="22"/>
          <w:szCs w:val="22"/>
          <w:lang w:val="es-ES" w:eastAsia="es-ES_tradnl"/>
        </w:rPr>
        <w:t>en el artículo 29 arriba citado</w:t>
      </w:r>
      <w:r w:rsidR="00765B45">
        <w:rPr>
          <w:rFonts w:ascii="Palatino Linotype" w:hAnsi="Palatino Linotype" w:eastAsia="Calibri" w:cs="Tahoma"/>
          <w:iCs/>
          <w:sz w:val="22"/>
          <w:szCs w:val="22"/>
          <w:lang w:val="es-ES" w:eastAsia="es-ES_tradnl"/>
        </w:rPr>
        <w:t>.</w:t>
      </w:r>
    </w:p>
    <w:p w:rsidR="00E62C86" w:rsidP="009B3E91" w:rsidRDefault="00E62C86" w14:paraId="4BA4FA53"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3F762F" w:rsidP="009B3E91" w:rsidRDefault="003F762F" w14:paraId="13242A02"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Aunado a lo anterior, el Ayuntamiento en respuesta señaló que </w:t>
      </w:r>
      <w:r w:rsidRPr="003F762F">
        <w:rPr>
          <w:rFonts w:ascii="Palatino Linotype" w:hAnsi="Palatino Linotype" w:eastAsia="Calibri" w:cs="Tahoma"/>
          <w:iCs/>
          <w:sz w:val="22"/>
          <w:szCs w:val="22"/>
          <w:lang w:val="es-ES" w:eastAsia="es-ES_tradnl"/>
        </w:rPr>
        <w:t xml:space="preserve">en función de sus atribuciones </w:t>
      </w:r>
      <w:r>
        <w:rPr>
          <w:rFonts w:ascii="Palatino Linotype" w:hAnsi="Palatino Linotype" w:eastAsia="Calibri" w:cs="Tahoma"/>
          <w:iCs/>
          <w:sz w:val="22"/>
          <w:szCs w:val="22"/>
          <w:lang w:val="es-ES" w:eastAsia="es-ES_tradnl"/>
        </w:rPr>
        <w:t>a</w:t>
      </w:r>
      <w:r w:rsidRPr="003F762F">
        <w:rPr>
          <w:rFonts w:ascii="Palatino Linotype" w:hAnsi="Palatino Linotype" w:eastAsia="Calibri" w:cs="Tahoma"/>
          <w:iCs/>
          <w:sz w:val="22"/>
          <w:szCs w:val="22"/>
          <w:lang w:val="es-ES" w:eastAsia="es-ES_tradnl"/>
        </w:rPr>
        <w:t xml:space="preserve"> brindando Platicas Condominales que permiten dar a conocer los derechos y obligaciones que emanan de la Ley que Regula el Régimen de Propiedad en Condominio del Estado de México</w:t>
      </w:r>
      <w:r>
        <w:rPr>
          <w:rFonts w:ascii="Palatino Linotype" w:hAnsi="Palatino Linotype" w:eastAsia="Calibri" w:cs="Tahoma"/>
          <w:iCs/>
          <w:sz w:val="22"/>
          <w:szCs w:val="22"/>
          <w:lang w:val="es-ES" w:eastAsia="es-ES_tradnl"/>
        </w:rPr>
        <w:t>,</w:t>
      </w:r>
      <w:r w:rsidRPr="003F762F">
        <w:rPr>
          <w:rFonts w:ascii="Palatino Linotype" w:hAnsi="Palatino Linotype" w:eastAsia="Calibri" w:cs="Tahoma"/>
          <w:iCs/>
          <w:sz w:val="22"/>
          <w:szCs w:val="22"/>
          <w:lang w:val="es-ES" w:eastAsia="es-ES_tradnl"/>
        </w:rPr>
        <w:t xml:space="preserve"> en las cuales se promueve que deberán tener conformadas Mesas Directivas que representen a los condóminos de cada fraccionamiento, calle o privada para que por su cuenta convoque a los condóminos que la integran a efecto de que lleguen a diversos acuerdos que permitan la sana convivencia entre ellos</w:t>
      </w:r>
      <w:r>
        <w:rPr>
          <w:rFonts w:ascii="Palatino Linotype" w:hAnsi="Palatino Linotype" w:eastAsia="Calibri" w:cs="Tahoma"/>
          <w:iCs/>
          <w:sz w:val="22"/>
          <w:szCs w:val="22"/>
          <w:lang w:val="es-ES" w:eastAsia="es-ES_tradnl"/>
        </w:rPr>
        <w:t xml:space="preserve">, además de especificar qué </w:t>
      </w:r>
      <w:r w:rsidRPr="003F762F">
        <w:rPr>
          <w:rFonts w:ascii="Palatino Linotype" w:hAnsi="Palatino Linotype" w:eastAsia="Calibri" w:cs="Tahoma"/>
          <w:b/>
          <w:iCs/>
          <w:sz w:val="22"/>
          <w:szCs w:val="22"/>
          <w:u w:val="single"/>
          <w:lang w:val="es-ES" w:eastAsia="es-ES_tradnl"/>
        </w:rPr>
        <w:t>no toma partido en los puntos que trata cada asamble</w:t>
      </w:r>
      <w:r w:rsidRPr="003F762F">
        <w:rPr>
          <w:rFonts w:ascii="Palatino Linotype" w:hAnsi="Palatino Linotype" w:eastAsia="Calibri" w:cs="Tahoma"/>
          <w:iCs/>
          <w:sz w:val="22"/>
          <w:szCs w:val="22"/>
          <w:lang w:val="es-ES" w:eastAsia="es-ES_tradnl"/>
        </w:rPr>
        <w:t xml:space="preserve">a </w:t>
      </w:r>
      <w:r w:rsidR="00C460BD">
        <w:rPr>
          <w:rFonts w:ascii="Palatino Linotype" w:hAnsi="Palatino Linotype" w:eastAsia="Calibri" w:cs="Tahoma"/>
          <w:iCs/>
          <w:sz w:val="22"/>
          <w:szCs w:val="22"/>
          <w:lang w:val="es-ES" w:eastAsia="es-ES_tradnl"/>
        </w:rPr>
        <w:t>(</w:t>
      </w:r>
      <w:r w:rsidRPr="003F762F">
        <w:rPr>
          <w:rFonts w:ascii="Palatino Linotype" w:hAnsi="Palatino Linotype" w:eastAsia="Calibri" w:cs="Tahoma"/>
          <w:iCs/>
          <w:sz w:val="22"/>
          <w:szCs w:val="22"/>
          <w:lang w:val="es-ES" w:eastAsia="es-ES_tradnl"/>
        </w:rPr>
        <w:t xml:space="preserve">en </w:t>
      </w:r>
      <w:r>
        <w:rPr>
          <w:rFonts w:ascii="Palatino Linotype" w:hAnsi="Palatino Linotype" w:eastAsia="Calibri" w:cs="Tahoma"/>
          <w:iCs/>
          <w:sz w:val="22"/>
          <w:szCs w:val="22"/>
          <w:lang w:val="es-ES" w:eastAsia="es-ES_tradnl"/>
        </w:rPr>
        <w:t xml:space="preserve">el caso específico </w:t>
      </w:r>
      <w:r w:rsidRPr="003F762F">
        <w:rPr>
          <w:rFonts w:ascii="Palatino Linotype" w:hAnsi="Palatino Linotype" w:eastAsia="Calibri" w:cs="Tahoma"/>
          <w:iCs/>
          <w:sz w:val="22"/>
          <w:szCs w:val="22"/>
          <w:lang w:val="es-ES" w:eastAsia="es-ES_tradnl"/>
        </w:rPr>
        <w:t>dentro del Fraccionamiento Real de San Fernando de Cuautitlán</w:t>
      </w:r>
      <w:r w:rsidR="00C460BD">
        <w:rPr>
          <w:rFonts w:ascii="Palatino Linotype" w:hAnsi="Palatino Linotype" w:eastAsia="Calibri" w:cs="Tahoma"/>
          <w:iCs/>
          <w:sz w:val="22"/>
          <w:szCs w:val="22"/>
          <w:lang w:val="es-ES" w:eastAsia="es-ES_tradnl"/>
        </w:rPr>
        <w:t>)</w:t>
      </w:r>
      <w:r w:rsidRPr="003F762F">
        <w:rPr>
          <w:rFonts w:ascii="Palatino Linotype" w:hAnsi="Palatino Linotype" w:eastAsia="Calibri" w:cs="Tahoma"/>
          <w:iCs/>
          <w:sz w:val="22"/>
          <w:szCs w:val="22"/>
          <w:lang w:val="es-ES" w:eastAsia="es-ES_tradnl"/>
        </w:rPr>
        <w:t>,</w:t>
      </w:r>
      <w:r>
        <w:rPr>
          <w:rFonts w:ascii="Palatino Linotype" w:hAnsi="Palatino Linotype" w:eastAsia="Calibri" w:cs="Tahoma"/>
          <w:iCs/>
          <w:sz w:val="22"/>
          <w:szCs w:val="22"/>
          <w:lang w:val="es-ES" w:eastAsia="es-ES_tradnl"/>
        </w:rPr>
        <w:t xml:space="preserve"> además de manifestar que ha </w:t>
      </w:r>
      <w:r w:rsidRPr="003F762F">
        <w:rPr>
          <w:rFonts w:ascii="Palatino Linotype" w:hAnsi="Palatino Linotype" w:eastAsia="Calibri" w:cs="Tahoma"/>
          <w:iCs/>
          <w:sz w:val="22"/>
          <w:szCs w:val="22"/>
          <w:lang w:val="es-ES" w:eastAsia="es-ES_tradnl"/>
        </w:rPr>
        <w:t>impartido do</w:t>
      </w:r>
      <w:r>
        <w:rPr>
          <w:rFonts w:ascii="Palatino Linotype" w:hAnsi="Palatino Linotype" w:eastAsia="Calibri" w:cs="Tahoma"/>
          <w:iCs/>
          <w:sz w:val="22"/>
          <w:szCs w:val="22"/>
          <w:lang w:val="es-ES" w:eastAsia="es-ES_tradnl"/>
        </w:rPr>
        <w:t>s pláticas con esta información.</w:t>
      </w:r>
    </w:p>
    <w:p w:rsidR="003F762F" w:rsidP="009B3E91" w:rsidRDefault="003F762F" w14:paraId="6D6C38C2"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E62C86" w:rsidP="009B3E91" w:rsidRDefault="00C460BD" w14:paraId="6BCA66DB"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val="es-ES" w:eastAsia="es-ES_tradnl"/>
        </w:rPr>
        <w:t xml:space="preserve">Respecto las </w:t>
      </w:r>
      <w:r w:rsidR="003F762F">
        <w:rPr>
          <w:rFonts w:ascii="Palatino Linotype" w:hAnsi="Palatino Linotype" w:eastAsia="Calibri" w:cs="Tahoma"/>
          <w:iCs/>
          <w:sz w:val="22"/>
          <w:szCs w:val="22"/>
          <w:lang w:val="es-ES" w:eastAsia="es-ES_tradnl"/>
        </w:rPr>
        <w:t>Pláticas mencionadas por el Sujeto Obligado</w:t>
      </w:r>
      <w:r>
        <w:rPr>
          <w:rFonts w:ascii="Palatino Linotype" w:hAnsi="Palatino Linotype" w:eastAsia="Calibri" w:cs="Tahoma"/>
          <w:iCs/>
          <w:sz w:val="22"/>
          <w:szCs w:val="22"/>
          <w:lang w:val="es-ES" w:eastAsia="es-ES_tradnl"/>
        </w:rPr>
        <w:t>,</w:t>
      </w:r>
      <w:r w:rsidR="003F762F">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 xml:space="preserve">estas </w:t>
      </w:r>
      <w:r w:rsidR="003F762F">
        <w:rPr>
          <w:rFonts w:ascii="Palatino Linotype" w:hAnsi="Palatino Linotype" w:eastAsia="Calibri" w:cs="Tahoma"/>
          <w:iCs/>
          <w:sz w:val="22"/>
          <w:szCs w:val="22"/>
          <w:lang w:val="es-ES" w:eastAsia="es-ES_tradnl"/>
        </w:rPr>
        <w:t>encuentran sustento en el artículo 45 de la Ley mencionada en el párrafo anterior, ya que establece que</w:t>
      </w:r>
      <w:r w:rsidRPr="003F762F" w:rsidR="003F762F">
        <w:t xml:space="preserve"> </w:t>
      </w:r>
      <w:r w:rsidRPr="003F762F" w:rsidR="003F762F">
        <w:rPr>
          <w:rFonts w:ascii="Palatino Linotype" w:hAnsi="Palatino Linotype" w:eastAsia="Calibri" w:cs="Tahoma"/>
          <w:iCs/>
          <w:sz w:val="22"/>
          <w:szCs w:val="22"/>
          <w:lang w:eastAsia="es-ES_tradnl"/>
        </w:rPr>
        <w:t>los ayuntamientos por conducto de las dependencias competentes, realizarán campañas tendientes a la promoción de la cultura condominal, en las que deberán realizar charlas, conferencias y entrega de material que contenga los derechos y obligacio</w:t>
      </w:r>
      <w:r>
        <w:rPr>
          <w:rFonts w:ascii="Palatino Linotype" w:hAnsi="Palatino Linotype" w:eastAsia="Calibri" w:cs="Tahoma"/>
          <w:iCs/>
          <w:sz w:val="22"/>
          <w:szCs w:val="22"/>
          <w:lang w:eastAsia="es-ES_tradnl"/>
        </w:rPr>
        <w:t>nes de condóminos y residentes.</w:t>
      </w:r>
    </w:p>
    <w:p w:rsidR="00C460BD" w:rsidP="009B3E91" w:rsidRDefault="00C460BD" w14:paraId="4ED8CD7A" w14:textId="77777777">
      <w:pPr>
        <w:tabs>
          <w:tab w:val="left" w:pos="4962"/>
        </w:tabs>
        <w:spacing w:line="360" w:lineRule="auto"/>
        <w:jc w:val="both"/>
        <w:rPr>
          <w:rFonts w:ascii="Palatino Linotype" w:hAnsi="Palatino Linotype" w:eastAsia="Calibri" w:cs="Tahoma"/>
          <w:iCs/>
          <w:sz w:val="22"/>
          <w:szCs w:val="22"/>
          <w:lang w:eastAsia="es-ES_tradnl"/>
        </w:rPr>
      </w:pPr>
    </w:p>
    <w:p w:rsidR="00C460BD" w:rsidP="009B3E91" w:rsidRDefault="00D64512" w14:paraId="6E4FAD24"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lastRenderedPageBreak/>
        <w:t>Del mismo modo</w:t>
      </w:r>
      <w:r w:rsidR="00C460BD">
        <w:rPr>
          <w:rFonts w:ascii="Palatino Linotype" w:hAnsi="Palatino Linotype" w:eastAsia="Calibri" w:cs="Tahoma"/>
          <w:iCs/>
          <w:sz w:val="22"/>
          <w:szCs w:val="22"/>
          <w:lang w:eastAsia="es-ES_tradnl"/>
        </w:rPr>
        <w:t xml:space="preserve">, el Sujeto Obligado manifestó que derivado de los Juicios Administrativos tampoco ha otorgado algún </w:t>
      </w:r>
      <w:r w:rsidRPr="00C460BD" w:rsidR="00C460BD">
        <w:rPr>
          <w:rFonts w:ascii="Palatino Linotype" w:hAnsi="Palatino Linotype" w:eastAsia="Calibri" w:cs="Tahoma"/>
          <w:iCs/>
          <w:sz w:val="22"/>
          <w:szCs w:val="22"/>
          <w:lang w:eastAsia="es-ES_tradnl"/>
        </w:rPr>
        <w:t xml:space="preserve">permiso por parte de </w:t>
      </w:r>
      <w:r w:rsidR="00C460BD">
        <w:rPr>
          <w:rFonts w:ascii="Palatino Linotype" w:hAnsi="Palatino Linotype" w:eastAsia="Calibri" w:cs="Tahoma"/>
          <w:iCs/>
          <w:sz w:val="22"/>
          <w:szCs w:val="22"/>
          <w:lang w:eastAsia="es-ES_tradnl"/>
        </w:rPr>
        <w:t>la</w:t>
      </w:r>
      <w:r w:rsidRPr="00C460BD" w:rsidR="00C460BD">
        <w:rPr>
          <w:rFonts w:ascii="Palatino Linotype" w:hAnsi="Palatino Linotype" w:eastAsia="Calibri" w:cs="Tahoma"/>
          <w:iCs/>
          <w:sz w:val="22"/>
          <w:szCs w:val="22"/>
          <w:lang w:eastAsia="es-ES_tradnl"/>
        </w:rPr>
        <w:t xml:space="preserve"> Sindicatura Municipal</w:t>
      </w:r>
      <w:r w:rsidR="00C460BD">
        <w:rPr>
          <w:rFonts w:ascii="Palatino Linotype" w:hAnsi="Palatino Linotype" w:eastAsia="Calibri" w:cs="Tahoma"/>
          <w:iCs/>
          <w:sz w:val="22"/>
          <w:szCs w:val="22"/>
          <w:lang w:eastAsia="es-ES_tradnl"/>
        </w:rPr>
        <w:t xml:space="preserve">, para la recolección de cuotas, razón por la cual se advierte que se pronunció el área correspondiente que podía haber contado con la información ya que el artículo 46 de la multicitada Ley </w:t>
      </w:r>
      <w:r w:rsidRPr="003F762F" w:rsidR="00C460BD">
        <w:rPr>
          <w:rFonts w:ascii="Palatino Linotype" w:hAnsi="Palatino Linotype" w:eastAsia="Calibri" w:cs="Tahoma"/>
          <w:iCs/>
          <w:sz w:val="22"/>
          <w:szCs w:val="22"/>
          <w:lang w:val="es-ES" w:eastAsia="es-ES_tradnl"/>
        </w:rPr>
        <w:t>que Regula el Régimen de Propiedad en Condominio del Estado de México</w:t>
      </w:r>
      <w:r w:rsidR="00C460BD">
        <w:rPr>
          <w:rFonts w:ascii="Palatino Linotype" w:hAnsi="Palatino Linotype" w:eastAsia="Calibri" w:cs="Tahoma"/>
          <w:iCs/>
          <w:sz w:val="22"/>
          <w:szCs w:val="22"/>
          <w:lang w:val="es-ES" w:eastAsia="es-ES_tradnl"/>
        </w:rPr>
        <w:t>, señala al Síndico Municipal como el competente para desahogar los procedimientos arbitrales para resolver controversias en materia de propiedad en condominio.</w:t>
      </w:r>
    </w:p>
    <w:p w:rsidR="00C460BD" w:rsidP="009B3E91" w:rsidRDefault="00C460BD" w14:paraId="01B22688" w14:textId="77777777">
      <w:pPr>
        <w:tabs>
          <w:tab w:val="left" w:pos="4962"/>
        </w:tabs>
        <w:spacing w:line="360" w:lineRule="auto"/>
        <w:jc w:val="both"/>
        <w:rPr>
          <w:rFonts w:ascii="Palatino Linotype" w:hAnsi="Palatino Linotype" w:eastAsia="Calibri" w:cs="Tahoma"/>
          <w:iCs/>
          <w:sz w:val="22"/>
          <w:szCs w:val="22"/>
          <w:lang w:eastAsia="es-ES_tradnl"/>
        </w:rPr>
      </w:pPr>
    </w:p>
    <w:p w:rsidRPr="00401946" w:rsidR="00765B45" w:rsidP="00765B45" w:rsidRDefault="00765B45" w14:paraId="2A7CEAFA" w14:textId="77777777">
      <w:pPr>
        <w:spacing w:line="360" w:lineRule="auto"/>
        <w:ind w:right="-93"/>
        <w:jc w:val="both"/>
        <w:rPr>
          <w:rFonts w:ascii="Palatino Linotype" w:hAnsi="Palatino Linotype" w:eastAsia="Calibri" w:cs="Tahoma"/>
          <w:iCs/>
          <w:sz w:val="22"/>
          <w:szCs w:val="22"/>
          <w:lang w:val="es-ES" w:eastAsia="es-ES_tradnl"/>
        </w:rPr>
      </w:pPr>
      <w:r w:rsidRPr="00033B8E">
        <w:rPr>
          <w:rFonts w:ascii="Palatino Linotype" w:hAnsi="Palatino Linotype" w:cs="Tahoma"/>
          <w:bCs/>
          <w:iCs/>
          <w:sz w:val="22"/>
          <w:szCs w:val="22"/>
        </w:rPr>
        <w:t xml:space="preserve">Conforme a la </w:t>
      </w:r>
      <w:r>
        <w:rPr>
          <w:rFonts w:ascii="Palatino Linotype" w:hAnsi="Palatino Linotype" w:cs="Tahoma"/>
          <w:bCs/>
          <w:iCs/>
          <w:sz w:val="22"/>
          <w:szCs w:val="22"/>
        </w:rPr>
        <w:t>establecido</w:t>
      </w:r>
      <w:r w:rsidRPr="00033B8E">
        <w:rPr>
          <w:rFonts w:ascii="Palatino Linotype" w:hAnsi="Palatino Linotype" w:cs="Tahoma"/>
          <w:bCs/>
          <w:iCs/>
          <w:sz w:val="22"/>
          <w:szCs w:val="22"/>
        </w:rPr>
        <w:t xml:space="preserve">, se colige que el Ente Recurrido, </w:t>
      </w:r>
      <w:r>
        <w:rPr>
          <w:rFonts w:ascii="Palatino Linotype" w:hAnsi="Palatino Linotype" w:cs="Tahoma"/>
          <w:bCs/>
          <w:iCs/>
          <w:sz w:val="22"/>
          <w:szCs w:val="22"/>
        </w:rPr>
        <w:t>turno la solicitud de acceso a la información a la unidad que pudiera haber contado con la información solicitada</w:t>
      </w:r>
      <w:r w:rsidRPr="00033B8E">
        <w:rPr>
          <w:rFonts w:ascii="Palatino Linotype" w:hAnsi="Palatino Linotype" w:cs="Tahoma"/>
          <w:bCs/>
          <w:iCs/>
          <w:sz w:val="22"/>
          <w:szCs w:val="22"/>
        </w:rPr>
        <w:t xml:space="preserve">, </w:t>
      </w:r>
      <w:r>
        <w:rPr>
          <w:rFonts w:ascii="Palatino Linotype" w:hAnsi="Palatino Linotype" w:cs="Tahoma"/>
          <w:bCs/>
          <w:iCs/>
          <w:sz w:val="22"/>
          <w:szCs w:val="22"/>
        </w:rPr>
        <w:t>a saber</w:t>
      </w:r>
      <w:r w:rsidRPr="00033B8E">
        <w:rPr>
          <w:rFonts w:ascii="Palatino Linotype" w:hAnsi="Palatino Linotype" w:cs="Tahoma"/>
          <w:bCs/>
          <w:iCs/>
          <w:sz w:val="22"/>
          <w:szCs w:val="22"/>
        </w:rPr>
        <w:t xml:space="preserve">, la </w:t>
      </w:r>
      <w:r>
        <w:rPr>
          <w:rFonts w:ascii="Palatino Linotype" w:hAnsi="Palatino Linotype" w:cs="Tahoma"/>
          <w:bCs/>
          <w:iCs/>
          <w:sz w:val="22"/>
          <w:szCs w:val="22"/>
        </w:rPr>
        <w:t xml:space="preserve">Sindicatura Municipal, </w:t>
      </w:r>
      <w:r>
        <w:rPr>
          <w:rFonts w:ascii="Palatino Linotype" w:hAnsi="Palatino Linotype" w:eastAsia="Calibri" w:cs="Tahoma"/>
          <w:bCs/>
          <w:sz w:val="22"/>
          <w:szCs w:val="22"/>
          <w:lang w:eastAsia="en-US"/>
        </w:rPr>
        <w:t>de</w:t>
      </w:r>
      <w:r w:rsidRPr="00401946">
        <w:rPr>
          <w:rFonts w:ascii="Palatino Linotype" w:hAnsi="Palatino Linotype" w:eastAsia="Calibri" w:cs="Tahoma"/>
          <w:iCs/>
          <w:sz w:val="22"/>
          <w:szCs w:val="22"/>
          <w:lang w:val="es-ES" w:eastAsia="es-ES_tradnl"/>
        </w:rPr>
        <w:t xml:space="preserve"> tales circunstancias, se colige que los sujetos obligados únicamente están constreñidos a proporcionar la documentación que obre en sus archivos; por lo que, no están obligados a generar o elaborar documentos </w:t>
      </w:r>
      <w:r w:rsidRPr="00401946">
        <w:rPr>
          <w:rFonts w:ascii="Palatino Linotype" w:hAnsi="Palatino Linotype" w:eastAsia="Calibri" w:cs="Tahoma"/>
          <w:i/>
          <w:iCs/>
          <w:sz w:val="22"/>
          <w:szCs w:val="22"/>
          <w:lang w:val="es-ES" w:eastAsia="es-ES_tradnl"/>
        </w:rPr>
        <w:t>Ad hoc,</w:t>
      </w:r>
      <w:r w:rsidRPr="00401946">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401946" w:rsidR="00765B45" w:rsidP="00765B45" w:rsidRDefault="00765B45" w14:paraId="154F3BD0"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01946" w:rsidR="00765B45" w:rsidP="00765B45" w:rsidRDefault="00765B45" w14:paraId="1BB64D84" w14:textId="77777777">
      <w:pPr>
        <w:spacing w:line="360" w:lineRule="auto"/>
        <w:ind w:left="567" w:right="567"/>
        <w:jc w:val="both"/>
        <w:rPr>
          <w:rFonts w:ascii="Palatino Linotype" w:hAnsi="Palatino Linotype" w:eastAsia="Arial" w:cs="Arial"/>
          <w:i/>
          <w:szCs w:val="22"/>
        </w:rPr>
      </w:pPr>
      <w:r w:rsidRPr="00401946">
        <w:rPr>
          <w:rFonts w:ascii="Palatino Linotype" w:hAnsi="Palatino Linotype" w:eastAsia="Arial" w:cs="Arial"/>
          <w:b/>
          <w:i/>
          <w:szCs w:val="22"/>
        </w:rPr>
        <w:t xml:space="preserve">No existe obligación de elaborar </w:t>
      </w:r>
      <w:r w:rsidRPr="00401946">
        <w:rPr>
          <w:rFonts w:ascii="Palatino Linotype" w:hAnsi="Palatino Linotype" w:eastAsia="Arial" w:cs="Arial"/>
          <w:b/>
          <w:i/>
          <w:spacing w:val="-3"/>
          <w:szCs w:val="22"/>
        </w:rPr>
        <w:t>d</w:t>
      </w:r>
      <w:r w:rsidRPr="00401946">
        <w:rPr>
          <w:rFonts w:ascii="Palatino Linotype" w:hAnsi="Palatino Linotype" w:eastAsia="Arial" w:cs="Arial"/>
          <w:b/>
          <w:i/>
          <w:szCs w:val="22"/>
        </w:rPr>
        <w:t>ocum</w:t>
      </w:r>
      <w:r w:rsidRPr="00401946">
        <w:rPr>
          <w:rFonts w:ascii="Palatino Linotype" w:hAnsi="Palatino Linotype" w:eastAsia="Arial" w:cs="Arial"/>
          <w:b/>
          <w:i/>
          <w:spacing w:val="1"/>
          <w:szCs w:val="22"/>
        </w:rPr>
        <w:t>e</w:t>
      </w:r>
      <w:r w:rsidRPr="00401946">
        <w:rPr>
          <w:rFonts w:ascii="Palatino Linotype" w:hAnsi="Palatino Linotype" w:eastAsia="Arial" w:cs="Arial"/>
          <w:b/>
          <w:i/>
          <w:szCs w:val="22"/>
        </w:rPr>
        <w:t>n</w:t>
      </w:r>
      <w:r w:rsidRPr="00401946">
        <w:rPr>
          <w:rFonts w:ascii="Palatino Linotype" w:hAnsi="Palatino Linotype" w:eastAsia="Arial" w:cs="Arial"/>
          <w:b/>
          <w:i/>
          <w:spacing w:val="-1"/>
          <w:szCs w:val="22"/>
        </w:rPr>
        <w:t>t</w:t>
      </w:r>
      <w:r w:rsidRPr="00401946">
        <w:rPr>
          <w:rFonts w:ascii="Palatino Linotype" w:hAnsi="Palatino Linotype" w:eastAsia="Arial" w:cs="Arial"/>
          <w:b/>
          <w:i/>
          <w:szCs w:val="22"/>
        </w:rPr>
        <w:t xml:space="preserve">os </w:t>
      </w:r>
      <w:r w:rsidRPr="00401946">
        <w:rPr>
          <w:rFonts w:ascii="Palatino Linotype" w:hAnsi="Palatino Linotype" w:eastAsia="Arial" w:cs="Arial"/>
          <w:b/>
          <w:i/>
          <w:spacing w:val="-1"/>
          <w:szCs w:val="22"/>
        </w:rPr>
        <w:t xml:space="preserve">ad </w:t>
      </w:r>
      <w:r w:rsidRPr="00401946">
        <w:rPr>
          <w:rFonts w:ascii="Palatino Linotype" w:hAnsi="Palatino Linotype" w:eastAsia="Arial" w:cs="Arial"/>
          <w:b/>
          <w:i/>
          <w:szCs w:val="22"/>
        </w:rPr>
        <w:t>hoc para atender las sol</w:t>
      </w:r>
      <w:r w:rsidRPr="00401946">
        <w:rPr>
          <w:rFonts w:ascii="Palatino Linotype" w:hAnsi="Palatino Linotype" w:eastAsia="Arial" w:cs="Arial"/>
          <w:b/>
          <w:i/>
          <w:spacing w:val="-2"/>
          <w:szCs w:val="22"/>
        </w:rPr>
        <w:t>i</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 xml:space="preserve">itudes de </w:t>
      </w:r>
      <w:r w:rsidRPr="00401946">
        <w:rPr>
          <w:rFonts w:ascii="Palatino Linotype" w:hAnsi="Palatino Linotype" w:eastAsia="Arial" w:cs="Arial"/>
          <w:b/>
          <w:i/>
          <w:spacing w:val="1"/>
          <w:szCs w:val="22"/>
        </w:rPr>
        <w:t>ac</w:t>
      </w:r>
      <w:r w:rsidRPr="00401946">
        <w:rPr>
          <w:rFonts w:ascii="Palatino Linotype" w:hAnsi="Palatino Linotype" w:eastAsia="Arial" w:cs="Arial"/>
          <w:b/>
          <w:i/>
          <w:spacing w:val="-1"/>
          <w:szCs w:val="22"/>
        </w:rPr>
        <w:t>c</w:t>
      </w:r>
      <w:r w:rsidRPr="00401946">
        <w:rPr>
          <w:rFonts w:ascii="Palatino Linotype" w:hAnsi="Palatino Linotype" w:eastAsia="Arial" w:cs="Arial"/>
          <w:b/>
          <w:i/>
          <w:spacing w:val="1"/>
          <w:szCs w:val="22"/>
        </w:rPr>
        <w:t>es</w:t>
      </w:r>
      <w:r w:rsidRPr="00401946">
        <w:rPr>
          <w:rFonts w:ascii="Palatino Linotype" w:hAnsi="Palatino Linotype" w:eastAsia="Arial" w:cs="Arial"/>
          <w:b/>
          <w:i/>
          <w:szCs w:val="22"/>
        </w:rPr>
        <w:t>o a la informa</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ió</w:t>
      </w:r>
      <w:r w:rsidRPr="00401946">
        <w:rPr>
          <w:rFonts w:ascii="Palatino Linotype" w:hAnsi="Palatino Linotype" w:eastAsia="Arial" w:cs="Arial"/>
          <w:b/>
          <w:i/>
          <w:spacing w:val="-2"/>
          <w:szCs w:val="22"/>
        </w:rPr>
        <w:t>n</w:t>
      </w:r>
      <w:r w:rsidRPr="00401946">
        <w:rPr>
          <w:rFonts w:ascii="Palatino Linotype" w:hAnsi="Palatino Linotype" w:eastAsia="Arial" w:cs="Arial"/>
          <w:b/>
          <w:i/>
          <w:szCs w:val="22"/>
        </w:rPr>
        <w:t xml:space="preserve">. </w:t>
      </w:r>
      <w:r w:rsidRPr="00401946">
        <w:rPr>
          <w:rFonts w:ascii="Palatino Linotype" w:hAnsi="Palatino Linotype" w:eastAsia="Arial" w:cs="Arial"/>
          <w:i/>
          <w:spacing w:val="18"/>
          <w:szCs w:val="22"/>
        </w:rPr>
        <w:t>L</w:t>
      </w:r>
      <w:r w:rsidRPr="00401946">
        <w:rPr>
          <w:rFonts w:ascii="Palatino Linotype" w:hAnsi="Palatino Linotype" w:eastAsia="Arial" w:cs="Arial"/>
          <w:i/>
          <w:spacing w:val="-1"/>
          <w:szCs w:val="22"/>
        </w:rPr>
        <w:t xml:space="preserve">os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rt</w:t>
      </w:r>
      <w:r w:rsidRPr="00401946">
        <w:rPr>
          <w:rFonts w:ascii="Palatino Linotype" w:hAnsi="Palatino Linotype" w:eastAsia="Arial" w:cs="Arial"/>
          <w:i/>
          <w:spacing w:val="-2"/>
          <w:szCs w:val="22"/>
        </w:rPr>
        <w:t>í</w:t>
      </w:r>
      <w:r w:rsidRPr="00401946">
        <w:rPr>
          <w:rFonts w:ascii="Palatino Linotype" w:hAnsi="Palatino Linotype" w:eastAsia="Arial" w:cs="Arial"/>
          <w:i/>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los</w:t>
      </w:r>
      <w:r w:rsidRPr="00401946">
        <w:rPr>
          <w:rFonts w:ascii="Palatino Linotype" w:hAnsi="Palatino Linotype" w:eastAsia="Arial" w:cs="Arial"/>
          <w:i/>
          <w:spacing w:val="8"/>
          <w:szCs w:val="22"/>
        </w:rPr>
        <w:t xml:space="preserve"> 129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 xml:space="preserve">y General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y </w:t>
      </w:r>
      <w:r w:rsidRPr="00401946">
        <w:rPr>
          <w:rFonts w:ascii="Palatino Linotype" w:hAnsi="Palatino Linotype" w:eastAsia="Arial" w:cs="Arial"/>
          <w:i/>
          <w:spacing w:val="8"/>
          <w:szCs w:val="22"/>
        </w:rPr>
        <w:t xml:space="preserve">130, párrafo cuarto,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y Fe</w:t>
      </w:r>
      <w:r w:rsidRPr="00401946">
        <w:rPr>
          <w:rFonts w:ascii="Palatino Linotype" w:hAnsi="Palatino Linotype" w:eastAsia="Arial" w:cs="Arial"/>
          <w:i/>
          <w:spacing w:val="1"/>
          <w:szCs w:val="22"/>
        </w:rPr>
        <w:t>de</w:t>
      </w:r>
      <w:r w:rsidRPr="00401946">
        <w:rPr>
          <w:rFonts w:ascii="Palatino Linotype" w:hAnsi="Palatino Linotype" w:eastAsia="Arial" w:cs="Arial"/>
          <w:i/>
          <w:szCs w:val="22"/>
        </w:rPr>
        <w:t xml:space="preserv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w:t>
      </w:r>
      <w:r w:rsidRPr="00401946">
        <w:rPr>
          <w:rFonts w:ascii="Palatino Linotype" w:hAnsi="Palatino Linotype" w:eastAsia="Arial" w:cs="Arial"/>
          <w:i/>
          <w:spacing w:val="-1"/>
          <w:szCs w:val="22"/>
        </w:rPr>
        <w:t>señalan q</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hAnsi="Palatino Linotype" w:eastAsia="Arial" w:cs="Arial"/>
          <w:i/>
          <w:spacing w:val="-1"/>
          <w:szCs w:val="22"/>
        </w:rPr>
        <w:t xml:space="preserve"> sin necesidad de</w:t>
      </w:r>
      <w:r w:rsidRPr="00401946">
        <w:rPr>
          <w:rFonts w:ascii="Palatino Linotype" w:hAnsi="Palatino Linotype" w:eastAsia="Arial" w:cs="Arial"/>
          <w:i/>
          <w:spacing w:val="1"/>
          <w:szCs w:val="22"/>
        </w:rPr>
        <w:t xml:space="preserve"> e</w:t>
      </w:r>
      <w:r w:rsidRPr="00401946">
        <w:rPr>
          <w:rFonts w:ascii="Palatino Linotype" w:hAnsi="Palatino Linotype" w:eastAsia="Arial" w:cs="Arial"/>
          <w:i/>
          <w:szCs w:val="22"/>
        </w:rPr>
        <w:t>la</w:t>
      </w:r>
      <w:r w:rsidRPr="00401946">
        <w:rPr>
          <w:rFonts w:ascii="Palatino Linotype" w:hAnsi="Palatino Linotype" w:eastAsia="Arial" w:cs="Arial"/>
          <w:i/>
          <w:spacing w:val="1"/>
          <w:szCs w:val="22"/>
        </w:rPr>
        <w:t>bo</w:t>
      </w:r>
      <w:r w:rsidRPr="00401946">
        <w:rPr>
          <w:rFonts w:ascii="Palatino Linotype" w:hAnsi="Palatino Linotype" w:eastAsia="Arial" w:cs="Arial"/>
          <w:i/>
          <w:szCs w:val="22"/>
        </w:rPr>
        <w:t xml:space="preserve">rar </w:t>
      </w:r>
      <w:r w:rsidRPr="00401946">
        <w:rPr>
          <w:rFonts w:ascii="Palatino Linotype" w:hAnsi="Palatino Linotype" w:eastAsia="Arial" w:cs="Arial"/>
          <w:i/>
          <w:spacing w:val="1"/>
          <w:szCs w:val="22"/>
        </w:rPr>
        <w:t>do</w:t>
      </w:r>
      <w:r w:rsidRPr="00401946">
        <w:rPr>
          <w:rFonts w:ascii="Palatino Linotype" w:hAnsi="Palatino Linotype" w:eastAsia="Arial" w:cs="Arial"/>
          <w:i/>
          <w:spacing w:val="-2"/>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en</w:t>
      </w:r>
      <w:r w:rsidRPr="00401946">
        <w:rPr>
          <w:rFonts w:ascii="Palatino Linotype" w:hAnsi="Palatino Linotype" w:eastAsia="Arial" w:cs="Arial"/>
          <w:i/>
          <w:spacing w:val="-2"/>
          <w:szCs w:val="22"/>
        </w:rPr>
        <w:t>t</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d</w:t>
      </w:r>
      <w:r w:rsidRPr="00401946">
        <w:rPr>
          <w:rFonts w:ascii="Palatino Linotype" w:hAnsi="Palatino Linotype" w:eastAsia="Arial" w:cs="Arial"/>
          <w:i/>
          <w:spacing w:val="1"/>
          <w:szCs w:val="22"/>
        </w:rPr>
        <w:t xml:space="preserve"> ho</w:t>
      </w:r>
      <w:r w:rsidRPr="00401946">
        <w:rPr>
          <w:rFonts w:ascii="Palatino Linotype" w:hAnsi="Palatino Linotype" w:eastAsia="Arial" w:cs="Arial"/>
          <w:i/>
          <w:szCs w:val="22"/>
        </w:rPr>
        <w:t xml:space="preserve">c </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 xml:space="preserve">ra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t</w:t>
      </w:r>
      <w:r w:rsidRPr="00401946">
        <w:rPr>
          <w:rFonts w:ascii="Palatino Linotype" w:hAnsi="Palatino Linotype" w:eastAsia="Arial" w:cs="Arial"/>
          <w:i/>
          <w:spacing w:val="-1"/>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pacing w:val="-1"/>
          <w:szCs w:val="22"/>
        </w:rPr>
        <w:t>d</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r l</w:t>
      </w:r>
      <w:r w:rsidRPr="00401946">
        <w:rPr>
          <w:rFonts w:ascii="Palatino Linotype" w:hAnsi="Palatino Linotype" w:eastAsia="Arial" w:cs="Arial"/>
          <w:i/>
          <w:spacing w:val="-2"/>
          <w:szCs w:val="22"/>
        </w:rPr>
        <w:t>a</w:t>
      </w:r>
      <w:r w:rsidRPr="00401946">
        <w:rPr>
          <w:rFonts w:ascii="Palatino Linotype" w:hAnsi="Palatino Linotype" w:eastAsia="Arial" w:cs="Arial"/>
          <w:i/>
          <w:szCs w:val="22"/>
        </w:rPr>
        <w:t>s s</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cit</w:t>
      </w:r>
      <w:r w:rsidRPr="00401946">
        <w:rPr>
          <w:rFonts w:ascii="Palatino Linotype" w:hAnsi="Palatino Linotype" w:eastAsia="Arial" w:cs="Arial"/>
          <w:i/>
          <w:spacing w:val="1"/>
          <w:szCs w:val="22"/>
        </w:rPr>
        <w:t>ude</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e i</w:t>
      </w:r>
      <w:r w:rsidRPr="00401946">
        <w:rPr>
          <w:rFonts w:ascii="Palatino Linotype" w:hAnsi="Palatino Linotype" w:eastAsia="Arial" w:cs="Arial"/>
          <w:i/>
          <w:spacing w:val="-2"/>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r</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ció</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w:t>
      </w:r>
    </w:p>
    <w:p w:rsidRPr="00401946" w:rsidR="00765B45" w:rsidP="00765B45" w:rsidRDefault="00765B45" w14:paraId="3BC88836" w14:textId="77777777">
      <w:pPr>
        <w:spacing w:line="360" w:lineRule="auto"/>
        <w:jc w:val="both"/>
        <w:rPr>
          <w:rFonts w:ascii="Palatino Linotype" w:hAnsi="Palatino Linotype" w:eastAsia="Calibri" w:cs="Tahoma"/>
          <w:sz w:val="22"/>
          <w:szCs w:val="22"/>
          <w:lang w:eastAsia="es-ES_tradnl"/>
        </w:rPr>
      </w:pPr>
    </w:p>
    <w:p w:rsidRPr="005B3636" w:rsidR="00765B45" w:rsidP="00765B45" w:rsidRDefault="00D64512" w14:paraId="171E4F7E" w14:textId="77777777">
      <w:pPr>
        <w:spacing w:line="360" w:lineRule="auto"/>
        <w:jc w:val="both"/>
        <w:rPr>
          <w:rFonts w:ascii="Palatino Linotype" w:hAnsi="Palatino Linotype" w:cs="Tahoma"/>
          <w:sz w:val="22"/>
          <w:szCs w:val="24"/>
        </w:rPr>
      </w:pPr>
      <w:r>
        <w:rPr>
          <w:rFonts w:ascii="Palatino Linotype" w:hAnsi="Palatino Linotype" w:cs="Tahoma"/>
          <w:sz w:val="22"/>
          <w:szCs w:val="22"/>
          <w:lang w:val="es-ES"/>
        </w:rPr>
        <w:lastRenderedPageBreak/>
        <w:t xml:space="preserve">Por </w:t>
      </w:r>
      <w:r w:rsidR="00765B45">
        <w:rPr>
          <w:rFonts w:ascii="Palatino Linotype" w:hAnsi="Palatino Linotype" w:cs="Tahoma"/>
          <w:sz w:val="22"/>
          <w:szCs w:val="22"/>
          <w:lang w:val="es-ES"/>
        </w:rPr>
        <w:t xml:space="preserve">tales circunstancias, se concluye que los sujetos obligados únicamente se encuentran constreñidos a proporcionar los documentos que den cuenta de la información solicitada, como obren en sus archivos, sin tener que elaborarlos a las necesidades del Recurrente, además </w:t>
      </w:r>
      <w:r w:rsidR="00765B45">
        <w:rPr>
          <w:rFonts w:ascii="Palatino Linotype" w:hAnsi="Palatino Linotype" w:eastAsia="Calibri" w:cs="Tahoma"/>
          <w:iCs/>
          <w:sz w:val="22"/>
          <w:szCs w:val="22"/>
          <w:lang w:val="es-ES" w:eastAsia="es-ES_tradnl"/>
        </w:rPr>
        <w:t>sobre la manifestación realizada por el Sujeto Obligado en respuesta</w:t>
      </w:r>
      <w:r w:rsidR="00765B45">
        <w:rPr>
          <w:rFonts w:ascii="Palatino Linotype" w:hAnsi="Palatino Linotype" w:eastAsia="Calibri" w:cs="Tahoma"/>
          <w:iCs/>
          <w:sz w:val="22"/>
          <w:szCs w:val="22"/>
          <w:lang w:eastAsia="es-ES_tradnl"/>
        </w:rPr>
        <w:t>,</w:t>
      </w:r>
      <w:r w:rsidR="00765B45">
        <w:rPr>
          <w:rFonts w:ascii="Palatino Linotype" w:hAnsi="Palatino Linotype" w:eastAsia="Calibri" w:cs="Tahoma"/>
          <w:iCs/>
          <w:sz w:val="22"/>
          <w:szCs w:val="22"/>
          <w:lang w:val="es-ES" w:eastAsia="es-ES_tradnl"/>
        </w:rPr>
        <w:t xml:space="preserve"> </w:t>
      </w:r>
      <w:r w:rsidRPr="005B3636" w:rsidR="00765B45">
        <w:rPr>
          <w:rFonts w:ascii="Palatino Linotype" w:hAnsi="Palatino Linotype" w:cs="Tahoma"/>
          <w:sz w:val="22"/>
          <w:szCs w:val="24"/>
        </w:rPr>
        <w:t>este Órgano Garante no está facultado para manifestarse sobre la veracidad de lo afirmado por parte del Sujeto Obligado pues no existe precepto legal alguno en la Ley de la materia que lo faculte para ello</w:t>
      </w:r>
      <w:r w:rsidR="00765B45">
        <w:rPr>
          <w:rFonts w:ascii="Palatino Linotype" w:hAnsi="Palatino Linotype" w:cs="Tahoma"/>
          <w:sz w:val="22"/>
          <w:szCs w:val="24"/>
        </w:rPr>
        <w:t xml:space="preserve">, situación que </w:t>
      </w:r>
      <w:r w:rsidRPr="005B3636" w:rsidR="00765B45">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5B3636" w:rsidR="00765B45" w:rsidP="00765B45" w:rsidRDefault="00765B45" w14:paraId="00DC6061" w14:textId="77777777">
      <w:pPr>
        <w:spacing w:line="360" w:lineRule="auto"/>
        <w:jc w:val="both"/>
        <w:rPr>
          <w:rFonts w:ascii="Palatino Linotype" w:hAnsi="Palatino Linotype" w:cs="Tahoma"/>
          <w:sz w:val="22"/>
          <w:szCs w:val="24"/>
        </w:rPr>
      </w:pPr>
    </w:p>
    <w:p w:rsidRPr="000C748E" w:rsidR="00765B45" w:rsidP="00765B45" w:rsidRDefault="00765B45" w14:paraId="216A2748" w14:textId="7777777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65B45" w:rsidP="00765B45" w:rsidRDefault="00765B45" w14:paraId="0071B7EC" w14:textId="77777777">
      <w:pPr>
        <w:spacing w:line="360" w:lineRule="auto"/>
        <w:jc w:val="both"/>
        <w:rPr>
          <w:rFonts w:ascii="Palatino Linotype" w:hAnsi="Palatino Linotype" w:cs="Tahoma"/>
          <w:sz w:val="22"/>
          <w:szCs w:val="22"/>
          <w:lang w:val="es-ES"/>
        </w:rPr>
      </w:pPr>
    </w:p>
    <w:p w:rsidR="00765B45" w:rsidP="00765B45" w:rsidRDefault="00765B45" w14:paraId="25A991A5" w14:textId="77777777">
      <w:pPr>
        <w:spacing w:line="360" w:lineRule="auto"/>
        <w:ind w:right="-93"/>
        <w:jc w:val="both"/>
        <w:rPr>
          <w:rFonts w:ascii="Palatino Linotype" w:hAnsi="Palatino Linotype" w:cs="Tahoma"/>
          <w:sz w:val="22"/>
          <w:szCs w:val="22"/>
        </w:rPr>
      </w:pPr>
      <w:r>
        <w:rPr>
          <w:rFonts w:ascii="Palatino Linotype" w:hAnsi="Palatino Linotype" w:eastAsia="Calibri" w:cs="Tahoma"/>
          <w:bCs/>
          <w:iCs/>
          <w:sz w:val="22"/>
          <w:szCs w:val="22"/>
          <w:lang w:eastAsia="es-ES_tradnl"/>
        </w:rPr>
        <w:t>De igual manera, de la manifestación realizada por el Sujeto Obligado</w:t>
      </w:r>
      <w:r>
        <w:rPr>
          <w:rFonts w:ascii="Palatino Linotype" w:hAnsi="Palatino Linotype" w:cs="Tahoma"/>
          <w:sz w:val="22"/>
          <w:szCs w:val="22"/>
        </w:rPr>
        <w:t>,</w:t>
      </w:r>
      <w:r w:rsidRPr="00CE47BC">
        <w:rPr>
          <w:rFonts w:ascii="Palatino Linotype" w:hAnsi="Palatino Linotype" w:cs="Tahoma"/>
          <w:sz w:val="22"/>
          <w:szCs w:val="22"/>
        </w:rPr>
        <w:t xml:space="preserve"> este Pleno considera que constituye una expresión en sentido negativo, ya que, es claro que dicha</w:t>
      </w:r>
      <w:r>
        <w:rPr>
          <w:rFonts w:ascii="Palatino Linotype" w:hAnsi="Palatino Linotype" w:cs="Tahoma"/>
          <w:sz w:val="22"/>
          <w:szCs w:val="22"/>
        </w:rPr>
        <w:t>s</w:t>
      </w:r>
      <w:r w:rsidRPr="00CE47BC">
        <w:rPr>
          <w:rFonts w:ascii="Palatino Linotype" w:hAnsi="Palatino Linotype" w:cs="Tahoma"/>
          <w:sz w:val="22"/>
          <w:szCs w:val="22"/>
        </w:rPr>
        <w:t xml:space="preserve"> manifestac</w:t>
      </w:r>
      <w:r>
        <w:rPr>
          <w:rFonts w:ascii="Palatino Linotype" w:hAnsi="Palatino Linotype" w:cs="Tahoma"/>
          <w:sz w:val="22"/>
          <w:szCs w:val="22"/>
        </w:rPr>
        <w:t>io</w:t>
      </w:r>
      <w:r w:rsidRPr="00CE47BC">
        <w:rPr>
          <w:rFonts w:ascii="Palatino Linotype" w:hAnsi="Palatino Linotype" w:cs="Tahoma"/>
          <w:sz w:val="22"/>
          <w:szCs w:val="22"/>
        </w:rPr>
        <w:t>n</w:t>
      </w:r>
      <w:r>
        <w:rPr>
          <w:rFonts w:ascii="Palatino Linotype" w:hAnsi="Palatino Linotype" w:cs="Tahoma"/>
          <w:sz w:val="22"/>
          <w:szCs w:val="22"/>
        </w:rPr>
        <w:t>es</w:t>
      </w:r>
      <w:r w:rsidRPr="00CE47BC">
        <w:rPr>
          <w:rFonts w:ascii="Palatino Linotype" w:hAnsi="Palatino Linotype" w:cs="Tahoma"/>
          <w:sz w:val="22"/>
          <w:szCs w:val="22"/>
        </w:rPr>
        <w:t xml:space="preserve"> se encuentra</w:t>
      </w:r>
      <w:r>
        <w:rPr>
          <w:rFonts w:ascii="Palatino Linotype" w:hAnsi="Palatino Linotype" w:cs="Tahoma"/>
          <w:sz w:val="22"/>
          <w:szCs w:val="22"/>
        </w:rPr>
        <w:t>n</w:t>
      </w:r>
      <w:r w:rsidRPr="00CE47BC">
        <w:rPr>
          <w:rFonts w:ascii="Palatino Linotype" w:hAnsi="Palatino Linotype" w:cs="Tahoma"/>
          <w:sz w:val="22"/>
          <w:szCs w:val="22"/>
        </w:rPr>
        <w:t xml:space="preserve"> relacionadas de manera directa </w:t>
      </w:r>
      <w:r>
        <w:rPr>
          <w:rFonts w:ascii="Palatino Linotype" w:hAnsi="Palatino Linotype" w:cs="Tahoma"/>
          <w:sz w:val="22"/>
          <w:szCs w:val="22"/>
        </w:rPr>
        <w:t>e in</w:t>
      </w:r>
      <w:r w:rsidRPr="00CE47BC">
        <w:rPr>
          <w:rFonts w:ascii="Palatino Linotype" w:hAnsi="Palatino Linotype" w:cs="Tahoma"/>
          <w:sz w:val="22"/>
          <w:szCs w:val="22"/>
        </w:rPr>
        <w:t xml:space="preserve">mediata con la solicitud de acceso a la </w:t>
      </w:r>
      <w:r w:rsidRPr="00CE47BC">
        <w:rPr>
          <w:rFonts w:ascii="Palatino Linotype" w:hAnsi="Palatino Linotype" w:cs="Tahoma"/>
          <w:sz w:val="22"/>
          <w:szCs w:val="22"/>
        </w:rPr>
        <w:lastRenderedPageBreak/>
        <w:t>infor</w:t>
      </w:r>
      <w:r>
        <w:rPr>
          <w:rFonts w:ascii="Palatino Linotype" w:hAnsi="Palatino Linotype" w:cs="Tahoma"/>
          <w:sz w:val="22"/>
          <w:szCs w:val="22"/>
        </w:rPr>
        <w:t>mación en estudio, inherente a documentos relacionados con el acta de asamblea para la recolección de cuotas del Fraccionamiento Real de San Fernando.</w:t>
      </w:r>
    </w:p>
    <w:p w:rsidR="00765B45" w:rsidP="00765B45" w:rsidRDefault="00765B45" w14:paraId="75452BE9" w14:textId="77777777">
      <w:pPr>
        <w:spacing w:line="360" w:lineRule="auto"/>
        <w:ind w:right="-93"/>
        <w:jc w:val="both"/>
        <w:rPr>
          <w:rFonts w:ascii="Palatino Linotype" w:hAnsi="Palatino Linotype" w:cs="Tahoma"/>
          <w:sz w:val="22"/>
          <w:szCs w:val="22"/>
        </w:rPr>
      </w:pPr>
    </w:p>
    <w:p w:rsidR="00765B45" w:rsidP="00765B45" w:rsidRDefault="00765B45" w14:paraId="79B289D8" w14:textId="77777777">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00765B45" w:rsidP="00765B45" w:rsidRDefault="00765B45" w14:paraId="515F1B94" w14:textId="77777777">
      <w:pPr>
        <w:spacing w:line="360" w:lineRule="auto"/>
        <w:ind w:right="-93"/>
        <w:jc w:val="both"/>
        <w:rPr>
          <w:rFonts w:ascii="Palatino Linotype" w:hAnsi="Palatino Linotype" w:eastAsia="Calibri" w:cs="Tahoma"/>
          <w:bCs/>
          <w:iCs/>
          <w:sz w:val="22"/>
          <w:szCs w:val="22"/>
          <w:lang w:eastAsia="es-ES_tradnl"/>
        </w:rPr>
      </w:pPr>
    </w:p>
    <w:p w:rsidRPr="00CB112F" w:rsidR="00765B45" w:rsidP="00765B45" w:rsidRDefault="00765B45" w14:paraId="48B1DD33" w14:textId="77777777">
      <w:pPr>
        <w:spacing w:line="360" w:lineRule="auto"/>
        <w:ind w:right="-93"/>
        <w:jc w:val="both"/>
        <w:rPr>
          <w:rFonts w:ascii="Palatino Linotype" w:hAnsi="Palatino Linotype" w:cs="Tahoma"/>
          <w:sz w:val="22"/>
          <w:szCs w:val="22"/>
        </w:rPr>
      </w:pPr>
      <w:r w:rsidRPr="00CB112F">
        <w:rPr>
          <w:rFonts w:ascii="Palatino Linotype" w:hAnsi="Palatino Linotype" w:cs="Tahoma"/>
          <w:sz w:val="22"/>
          <w:szCs w:val="22"/>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rsidRPr="00CB112F" w:rsidR="00765B45" w:rsidP="00765B45" w:rsidRDefault="00765B45" w14:paraId="6A7FBE99" w14:textId="77777777">
      <w:pPr>
        <w:spacing w:line="360" w:lineRule="auto"/>
        <w:ind w:right="-93"/>
        <w:jc w:val="both"/>
        <w:rPr>
          <w:rFonts w:ascii="Palatino Linotype" w:hAnsi="Palatino Linotype" w:cs="Tahoma"/>
          <w:sz w:val="22"/>
          <w:szCs w:val="22"/>
        </w:rPr>
      </w:pPr>
    </w:p>
    <w:p w:rsidR="00765B45" w:rsidP="00765B45" w:rsidRDefault="00765B45" w14:paraId="41BFE1F4" w14:textId="77777777">
      <w:pPr>
        <w:spacing w:line="360" w:lineRule="auto"/>
        <w:ind w:right="-93"/>
        <w:jc w:val="both"/>
        <w:rPr>
          <w:rFonts w:ascii="Palatino Linotype" w:hAnsi="Palatino Linotype" w:cs="Tahoma"/>
          <w:sz w:val="22"/>
          <w:szCs w:val="22"/>
        </w:rPr>
      </w:pPr>
      <w:r w:rsidRPr="00CB112F">
        <w:rPr>
          <w:rFonts w:ascii="Palatino Linotype" w:hAnsi="Palatino Linotype" w:cs="Tahoma"/>
          <w:sz w:val="22"/>
          <w:szCs w:val="22"/>
        </w:rPr>
        <w:t xml:space="preserve">En relación con lo anterior, se entiende que el Sujeto Obligado </w:t>
      </w:r>
      <w:r>
        <w:rPr>
          <w:rFonts w:ascii="Palatino Linotype" w:hAnsi="Palatino Linotype" w:cs="Tahoma"/>
          <w:sz w:val="22"/>
          <w:szCs w:val="22"/>
        </w:rPr>
        <w:t>atendió la solicitud de acceso a la información</w:t>
      </w:r>
      <w:r w:rsidRPr="00CB112F">
        <w:rPr>
          <w:rFonts w:ascii="Palatino Linotype" w:hAnsi="Palatino Linotype" w:cs="Tahoma"/>
          <w:sz w:val="22"/>
          <w:szCs w:val="22"/>
        </w:rPr>
        <w:t>,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rsidR="00765B45" w:rsidP="00765B45" w:rsidRDefault="00765B45" w14:paraId="794C1678" w14:textId="77777777">
      <w:pPr>
        <w:spacing w:line="360" w:lineRule="auto"/>
        <w:ind w:right="-93"/>
        <w:jc w:val="both"/>
        <w:rPr>
          <w:rFonts w:ascii="Palatino Linotype" w:hAnsi="Palatino Linotype" w:cs="Tahoma"/>
          <w:sz w:val="22"/>
          <w:szCs w:val="22"/>
        </w:rPr>
      </w:pPr>
    </w:p>
    <w:p w:rsidR="00765B45" w:rsidP="00765B45" w:rsidRDefault="00765B45" w14:paraId="7706E8B6" w14:textId="7777777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Pr="00CB26C0" w:rsidR="00765B45" w:rsidP="00765B45" w:rsidRDefault="00765B45" w14:paraId="5F1A7657" w14:textId="77777777">
      <w:pPr>
        <w:spacing w:line="360" w:lineRule="auto"/>
        <w:jc w:val="both"/>
        <w:rPr>
          <w:rFonts w:ascii="Palatino Linotype" w:hAnsi="Palatino Linotype" w:cs="Tahoma"/>
          <w:b/>
          <w:sz w:val="22"/>
          <w:szCs w:val="22"/>
          <w:lang w:val="es-ES"/>
        </w:rPr>
      </w:pPr>
    </w:p>
    <w:p w:rsidR="00765B45" w:rsidP="00765B45" w:rsidRDefault="00765B45" w14:paraId="153ADAEC" w14:textId="77777777">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el Sujeto Obligado.</w:t>
      </w:r>
      <w:r w:rsidRPr="00CB26C0">
        <w:rPr>
          <w:rFonts w:ascii="Palatino Linotype" w:hAnsi="Palatino Linotype" w:cs="Tahoma"/>
          <w:sz w:val="22"/>
          <w:szCs w:val="22"/>
        </w:rPr>
        <w:t xml:space="preserve"> </w:t>
      </w:r>
    </w:p>
    <w:p w:rsidR="00765B45" w:rsidP="00765B45" w:rsidRDefault="00765B45" w14:paraId="0DED581E"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Pr="00282260" w:rsidR="00765B45" w:rsidP="00765B45" w:rsidRDefault="00765B45" w14:paraId="655A3C35"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lastRenderedPageBreak/>
        <w:t>Términos de la Resolución para el Recurrente:</w:t>
      </w:r>
    </w:p>
    <w:p w:rsidR="00765B45" w:rsidP="00765B45" w:rsidRDefault="00765B45" w14:paraId="51C497C4" w14:textId="77777777">
      <w:pPr>
        <w:spacing w:line="360" w:lineRule="auto"/>
        <w:jc w:val="both"/>
        <w:rPr>
          <w:rFonts w:ascii="Palatino Linotype" w:hAnsi="Palatino Linotype" w:eastAsia="Calibri" w:cs="Tahoma"/>
          <w:iCs/>
          <w:sz w:val="22"/>
          <w:szCs w:val="22"/>
          <w:lang w:eastAsia="es-ES_tradnl"/>
        </w:rPr>
      </w:pPr>
    </w:p>
    <w:p w:rsidR="00321455" w:rsidP="00765B45" w:rsidRDefault="00765B45" w14:paraId="7DFF2439" w14:textId="77777777">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Este Instituto Garante, determinó </w:t>
      </w:r>
      <w:r w:rsidRPr="006731B4">
        <w:rPr>
          <w:rFonts w:ascii="Palatino Linotype" w:hAnsi="Palatino Linotype" w:eastAsia="Calibri" w:cs="Tahoma"/>
          <w:b/>
          <w:iCs/>
          <w:sz w:val="22"/>
          <w:szCs w:val="22"/>
          <w:lang w:val="es-ES" w:eastAsia="es-ES_tradnl"/>
        </w:rPr>
        <w:t>confirmar</w:t>
      </w:r>
      <w:r>
        <w:rPr>
          <w:rFonts w:ascii="Palatino Linotype" w:hAnsi="Palatino Linotype" w:eastAsia="Calibri" w:cs="Tahoma"/>
          <w:iCs/>
          <w:sz w:val="22"/>
          <w:szCs w:val="22"/>
          <w:lang w:val="es-ES" w:eastAsia="es-ES_tradnl"/>
        </w:rPr>
        <w:t xml:space="preserve"> la respuesta que le entregó el Ayuntamiento de Cuautitlán a su solicitud de acceso, toda vez que se le hizo saber que no cuenta con la información que es de su interés. </w:t>
      </w:r>
      <w:r w:rsidRPr="00282260">
        <w:rPr>
          <w:rFonts w:ascii="Palatino Linotype" w:hAnsi="Palatino Linotype" w:eastAsia="Calibri" w:cs="Tahoma"/>
          <w:iCs/>
          <w:sz w:val="22"/>
          <w:szCs w:val="22"/>
          <w:lang w:val="es-ES" w:eastAsia="es-ES_tradnl"/>
        </w:rPr>
        <w:t xml:space="preserve">La labor del </w:t>
      </w:r>
      <w:r>
        <w:rPr>
          <w:rFonts w:ascii="Palatino Linotype" w:hAnsi="Palatino Linotype" w:eastAsia="Calibri" w:cs="Tahoma"/>
          <w:iCs/>
          <w:sz w:val="22"/>
          <w:szCs w:val="22"/>
          <w:lang w:val="es-ES" w:eastAsia="es-ES_tradnl"/>
        </w:rPr>
        <w:t>Instituto de Transparencia Acceso a la Información Pública y Protección de Datos Personales del Estado de México y Municipios</w:t>
      </w:r>
      <w:r w:rsidRPr="00282260">
        <w:rPr>
          <w:rFonts w:ascii="Palatino Linotype" w:hAnsi="Palatino Linotype" w:eastAsia="Calibri" w:cs="Tahoma"/>
          <w:iCs/>
          <w:sz w:val="22"/>
          <w:szCs w:val="22"/>
          <w:lang w:val="es-ES" w:eastAsia="es-ES_tradnl"/>
        </w:rPr>
        <w:t>, es apoyar a la población para acceder a la información pública y garantizar la protección de sus datos personales.</w:t>
      </w:r>
    </w:p>
    <w:p w:rsidR="00321455" w:rsidP="00765B45" w:rsidRDefault="00321455" w14:paraId="401D9FBC" w14:textId="77777777">
      <w:pPr>
        <w:spacing w:line="360" w:lineRule="auto"/>
        <w:contextualSpacing/>
        <w:jc w:val="both"/>
        <w:rPr>
          <w:rFonts w:ascii="Palatino Linotype" w:hAnsi="Palatino Linotype" w:eastAsia="Calibri" w:cs="Tahoma"/>
          <w:iCs/>
          <w:sz w:val="22"/>
          <w:szCs w:val="22"/>
          <w:lang w:val="es-ES" w:eastAsia="es-ES_tradnl"/>
        </w:rPr>
      </w:pPr>
    </w:p>
    <w:p w:rsidRPr="007C0B21" w:rsidR="00765B45" w:rsidP="00765B45" w:rsidRDefault="00765B45" w14:paraId="4B85C10B" w14:textId="77777777">
      <w:pPr>
        <w:spacing w:line="360" w:lineRule="auto"/>
        <w:contextualSpacing/>
        <w:jc w:val="both"/>
        <w:rPr>
          <w:rFonts w:ascii="Palatino Linotype" w:hAnsi="Palatino Linotype" w:eastAsia="Calibri" w:cs="Tahoma"/>
          <w:bCs/>
          <w:sz w:val="22"/>
          <w:lang w:eastAsia="en-US"/>
        </w:rPr>
      </w:pPr>
      <w:r>
        <w:rPr>
          <w:rFonts w:ascii="Palatino Linotype" w:hAnsi="Palatino Linotype" w:eastAsia="Calibri" w:cs="Tahoma"/>
          <w:iCs/>
          <w:sz w:val="22"/>
          <w:szCs w:val="22"/>
          <w:lang w:val="es-ES" w:eastAsia="es-ES_tradnl"/>
        </w:rPr>
        <w:t xml:space="preserve"> </w:t>
      </w:r>
      <w:r w:rsidRPr="007C0B21">
        <w:rPr>
          <w:rFonts w:ascii="Palatino Linotype" w:hAnsi="Palatino Linotype" w:eastAsia="Calibri" w:cs="Tahoma"/>
          <w:bCs/>
          <w:sz w:val="22"/>
          <w:lang w:eastAsia="en-US"/>
        </w:rPr>
        <w:t>Por lo expuesto y fundado, este Pleno:</w:t>
      </w:r>
    </w:p>
    <w:p w:rsidRPr="007C0B21" w:rsidR="00765B45" w:rsidP="00765B45" w:rsidRDefault="00765B45" w14:paraId="654BA35A" w14:textId="77777777">
      <w:pPr>
        <w:spacing w:line="360" w:lineRule="auto"/>
        <w:ind w:right="-93"/>
        <w:jc w:val="both"/>
        <w:rPr>
          <w:rFonts w:ascii="Palatino Linotype" w:hAnsi="Palatino Linotype" w:cs="Tahoma"/>
          <w:sz w:val="22"/>
          <w:szCs w:val="22"/>
        </w:rPr>
      </w:pPr>
    </w:p>
    <w:p w:rsidRPr="007C0B21" w:rsidR="00765B45" w:rsidP="00765B45" w:rsidRDefault="00765B45" w14:paraId="21C6A42A"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765B45" w:rsidP="00765B45" w:rsidRDefault="00765B45" w14:paraId="5C94AB62" w14:textId="77777777">
      <w:pPr>
        <w:spacing w:line="360" w:lineRule="auto"/>
        <w:jc w:val="center"/>
        <w:rPr>
          <w:rFonts w:ascii="Palatino Linotype" w:hAnsi="Palatino Linotype" w:cs="Tahoma"/>
          <w:b/>
          <w:bCs/>
          <w:sz w:val="22"/>
          <w:szCs w:val="22"/>
        </w:rPr>
      </w:pPr>
    </w:p>
    <w:p w:rsidR="00765B45" w:rsidP="00765B45" w:rsidRDefault="00765B45" w14:paraId="4E7FBD6C"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 xml:space="preserve">PRIMERO. </w:t>
      </w:r>
      <w:r w:rsidRPr="007271A0">
        <w:rPr>
          <w:rFonts w:ascii="Palatino Linotype" w:hAnsi="Palatino Linotype" w:eastAsia="Calibri" w:cs="Tahoma"/>
          <w:bCs/>
          <w:iCs/>
          <w:sz w:val="22"/>
          <w:szCs w:val="22"/>
          <w:lang w:eastAsia="en-US"/>
        </w:rPr>
        <w:t xml:space="preserve">Se </w:t>
      </w:r>
      <w:r w:rsidRPr="007271A0">
        <w:rPr>
          <w:rFonts w:ascii="Palatino Linotype" w:hAnsi="Palatino Linotype" w:eastAsia="Calibri" w:cs="Tahoma"/>
          <w:b/>
          <w:bCs/>
          <w:iCs/>
          <w:sz w:val="22"/>
          <w:szCs w:val="22"/>
          <w:lang w:eastAsia="en-US"/>
        </w:rPr>
        <w:t>CONFIRMA</w:t>
      </w:r>
      <w:r w:rsidRPr="007271A0">
        <w:rPr>
          <w:rFonts w:ascii="Palatino Linotype" w:hAnsi="Palatino Linotype" w:eastAsia="Calibri" w:cs="Tahoma"/>
          <w:bCs/>
          <w:iCs/>
          <w:sz w:val="22"/>
          <w:szCs w:val="22"/>
          <w:lang w:eastAsia="en-US"/>
        </w:rPr>
        <w:t xml:space="preserve"> la respuesta del Sujeto Obligado</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a la solicitud de información </w:t>
      </w:r>
      <w:r w:rsidRPr="00765B45">
        <w:rPr>
          <w:rFonts w:ascii="Palatino Linotype" w:hAnsi="Palatino Linotype"/>
          <w:b/>
          <w:color w:val="000000"/>
          <w:sz w:val="22"/>
          <w:szCs w:val="22"/>
        </w:rPr>
        <w:t>00410/CUAUTIT/IP/2021</w:t>
      </w:r>
      <w:r w:rsidRPr="001F6F63">
        <w:rPr>
          <w:rFonts w:ascii="Palatino Linotype" w:hAnsi="Palatino Linotype" w:eastAsia="Calibri"/>
          <w:color w:val="000000"/>
          <w:sz w:val="22"/>
          <w:szCs w:val="22"/>
        </w:rPr>
        <w:t>,</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por resultar infundadas las razones o motivos de inconformidad hechos valer por el Recurrente</w:t>
      </w:r>
      <w:r>
        <w:rPr>
          <w:rFonts w:ascii="Palatino Linotype" w:hAnsi="Palatino Linotype" w:eastAsia="Calibri" w:cs="Tahoma"/>
          <w:bCs/>
          <w:iCs/>
          <w:sz w:val="22"/>
          <w:szCs w:val="22"/>
          <w:lang w:eastAsia="en-US"/>
        </w:rPr>
        <w:t xml:space="preserve"> en el Recurso de Revisión </w:t>
      </w:r>
      <w:r>
        <w:rPr>
          <w:rFonts w:ascii="Palatino Linotype" w:hAnsi="Palatino Linotype" w:eastAsia="Calibri" w:cs="Tahoma"/>
          <w:b/>
          <w:bCs/>
          <w:iCs/>
          <w:sz w:val="22"/>
          <w:szCs w:val="22"/>
          <w:lang w:eastAsia="en-US"/>
        </w:rPr>
        <w:t>05251</w:t>
      </w:r>
      <w:r w:rsidRPr="000824B5">
        <w:rPr>
          <w:rFonts w:ascii="Palatino Linotype" w:hAnsi="Palatino Linotype" w:eastAsia="Calibri" w:cs="Tahoma"/>
          <w:b/>
          <w:bCs/>
          <w:iCs/>
          <w:sz w:val="22"/>
          <w:szCs w:val="22"/>
          <w:lang w:eastAsia="en-US"/>
        </w:rPr>
        <w:t>/INFOEM/IP/RR/2021</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en términos de</w:t>
      </w:r>
      <w:r>
        <w:rPr>
          <w:rFonts w:ascii="Palatino Linotype" w:hAnsi="Palatino Linotype" w:eastAsia="Calibri" w:cs="Tahoma"/>
          <w:bCs/>
          <w:iCs/>
          <w:sz w:val="22"/>
          <w:szCs w:val="22"/>
          <w:lang w:eastAsia="en-US"/>
        </w:rPr>
        <w:t xml:space="preserve"> los</w:t>
      </w:r>
      <w:r w:rsidRPr="007271A0">
        <w:rPr>
          <w:rFonts w:ascii="Palatino Linotype" w:hAnsi="Palatino Linotype" w:eastAsia="Calibri" w:cs="Tahoma"/>
          <w:bCs/>
          <w:iCs/>
          <w:sz w:val="22"/>
          <w:szCs w:val="22"/>
          <w:lang w:eastAsia="en-US"/>
        </w:rPr>
        <w:t xml:space="preserve"> Considerando</w:t>
      </w:r>
      <w:r>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y SEXTO </w:t>
      </w:r>
      <w:r w:rsidRPr="007271A0">
        <w:rPr>
          <w:rFonts w:ascii="Palatino Linotype" w:hAnsi="Palatino Linotype" w:eastAsia="Calibri" w:cs="Tahoma"/>
          <w:bCs/>
          <w:iCs/>
          <w:sz w:val="22"/>
          <w:szCs w:val="22"/>
          <w:lang w:eastAsia="en-US"/>
        </w:rPr>
        <w:t>de esta Resolución.</w:t>
      </w:r>
      <w:r>
        <w:rPr>
          <w:rFonts w:ascii="Palatino Linotype" w:hAnsi="Palatino Linotype" w:eastAsia="Calibri" w:cs="Tahoma"/>
          <w:bCs/>
          <w:iCs/>
          <w:sz w:val="22"/>
          <w:szCs w:val="22"/>
          <w:lang w:eastAsia="en-US"/>
        </w:rPr>
        <w:t xml:space="preserve">  </w:t>
      </w:r>
    </w:p>
    <w:p w:rsidRPr="007271A0" w:rsidR="00765B45" w:rsidP="00765B45" w:rsidRDefault="00765B45" w14:paraId="1592A484" w14:textId="77777777">
      <w:pPr>
        <w:spacing w:line="360" w:lineRule="auto"/>
        <w:contextualSpacing/>
        <w:jc w:val="both"/>
        <w:rPr>
          <w:rFonts w:ascii="Palatino Linotype" w:hAnsi="Palatino Linotype" w:eastAsia="Calibri" w:cs="Tahoma"/>
          <w:bCs/>
          <w:iCs/>
          <w:sz w:val="22"/>
          <w:szCs w:val="22"/>
          <w:lang w:eastAsia="en-US"/>
        </w:rPr>
      </w:pPr>
    </w:p>
    <w:p w:rsidRPr="007271A0" w:rsidR="00765B45" w:rsidP="00765B45" w:rsidRDefault="00765B45" w14:paraId="35BE0BFC" w14:textId="77777777">
      <w:pPr>
        <w:spacing w:line="360" w:lineRule="auto"/>
        <w:contextualSpacing/>
        <w:jc w:val="both"/>
        <w:rPr>
          <w:rFonts w:ascii="Palatino Linotype" w:hAnsi="Palatino Linotype" w:eastAsia="Calibri" w:cs="Tahoma"/>
          <w:bCs/>
          <w:i/>
          <w:iCs/>
          <w:sz w:val="22"/>
          <w:szCs w:val="22"/>
          <w:lang w:eastAsia="en-US"/>
        </w:rPr>
      </w:pPr>
      <w:r w:rsidRPr="007271A0">
        <w:rPr>
          <w:rFonts w:ascii="Palatino Linotype" w:hAnsi="Palatino Linotype" w:eastAsia="Calibri" w:cs="Tahoma"/>
          <w:b/>
          <w:bCs/>
          <w:iCs/>
          <w:sz w:val="22"/>
          <w:szCs w:val="22"/>
          <w:lang w:eastAsia="en-US"/>
        </w:rPr>
        <w:t xml:space="preserve">SEGUNDO. NOTIFÍQUESE </w:t>
      </w:r>
      <w:r w:rsidRPr="007271A0">
        <w:rPr>
          <w:rFonts w:ascii="Palatino Linotype" w:hAnsi="Palatino Linotype" w:eastAsia="Calibri" w:cs="Tahoma"/>
          <w:bCs/>
          <w:iCs/>
          <w:sz w:val="22"/>
          <w:szCs w:val="22"/>
          <w:lang w:eastAsia="en-US"/>
        </w:rPr>
        <w:t>la presente resolución al Titular de la Unidad de Transparencia del Sujeto Obligado.</w:t>
      </w:r>
    </w:p>
    <w:p w:rsidRPr="007271A0" w:rsidR="00765B45" w:rsidP="00765B45" w:rsidRDefault="00765B45" w14:paraId="56DE8695" w14:textId="77777777">
      <w:pPr>
        <w:spacing w:line="360" w:lineRule="auto"/>
        <w:contextualSpacing/>
        <w:jc w:val="both"/>
        <w:rPr>
          <w:rFonts w:ascii="Palatino Linotype" w:hAnsi="Palatino Linotype" w:eastAsia="Calibri" w:cs="Tahoma"/>
          <w:bCs/>
          <w:iCs/>
          <w:sz w:val="22"/>
          <w:szCs w:val="22"/>
          <w:lang w:eastAsia="en-US"/>
        </w:rPr>
      </w:pPr>
    </w:p>
    <w:p w:rsidR="00D43294" w:rsidP="00624150" w:rsidRDefault="00765B45" w14:paraId="31DDD946"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TERCERO. NOTIFÍQUESE</w:t>
      </w:r>
      <w:r w:rsidRPr="007271A0">
        <w:rPr>
          <w:rFonts w:ascii="Palatino Linotype" w:hAnsi="Palatino Linotype" w:eastAsia="Calibri" w:cs="Tahoma"/>
          <w:bCs/>
          <w:iCs/>
          <w:sz w:val="22"/>
          <w:szCs w:val="22"/>
          <w:lang w:eastAsia="en-US"/>
        </w:rPr>
        <w:t xml:space="preserve"> al Recurrente la presente Resolución,</w:t>
      </w:r>
      <w:r>
        <w:rPr>
          <w:rFonts w:ascii="Palatino Linotype" w:hAnsi="Palatino Linotype" w:eastAsia="Calibri" w:cs="Tahoma"/>
          <w:bCs/>
          <w:iCs/>
          <w:sz w:val="22"/>
          <w:szCs w:val="22"/>
          <w:lang w:eastAsia="en-US"/>
        </w:rPr>
        <w:t xml:space="preserve"> del mismo modo</w:t>
      </w:r>
      <w:r w:rsidRPr="007271A0">
        <w:rPr>
          <w:rFonts w:ascii="Palatino Linotype" w:hAnsi="Palatino Linotype" w:eastAsia="Calibri"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65B45" w:rsidR="00321455" w:rsidP="00624150" w:rsidRDefault="00321455" w14:paraId="26E50F6C" w14:textId="77777777">
      <w:pPr>
        <w:spacing w:line="360" w:lineRule="auto"/>
        <w:contextualSpacing/>
        <w:jc w:val="both"/>
        <w:rPr>
          <w:rFonts w:ascii="Palatino Linotype" w:hAnsi="Palatino Linotype" w:eastAsia="Calibri" w:cs="Tahoma"/>
          <w:bCs/>
          <w:iCs/>
          <w:sz w:val="22"/>
          <w:szCs w:val="22"/>
          <w:lang w:eastAsia="en-US"/>
        </w:rPr>
      </w:pPr>
    </w:p>
    <w:p w:rsidR="00A62424" w:rsidP="00624150" w:rsidRDefault="00A62424" w14:paraId="3C8D7687" w14:textId="7777777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lastRenderedPageBreak/>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Pr="00AC5D25">
        <w:rPr>
          <w:rFonts w:ascii="Palatino Linotype" w:hAnsi="Palatino Linotype" w:cs="Tahoma"/>
          <w:sz w:val="22"/>
          <w:szCs w:val="22"/>
          <w:lang w:eastAsia="es-MX"/>
        </w:rPr>
        <w:t xml:space="preserve">PEÑA, EN LA </w:t>
      </w:r>
      <w:r w:rsidR="00765B45">
        <w:rPr>
          <w:rFonts w:ascii="Palatino Linotype" w:hAnsi="Palatino Linotype" w:cs="Tahoma"/>
          <w:sz w:val="22"/>
          <w:szCs w:val="22"/>
          <w:lang w:eastAsia="es-MX"/>
        </w:rPr>
        <w:t xml:space="preserve">CUADRAGÉSIMA TERCERA </w:t>
      </w:r>
      <w:r w:rsidRPr="00AC5D25">
        <w:rPr>
          <w:rFonts w:ascii="Palatino Linotype" w:hAnsi="Palatino Linotype" w:cs="Tahoma"/>
          <w:sz w:val="22"/>
          <w:szCs w:val="22"/>
          <w:lang w:eastAsia="es-MX"/>
        </w:rPr>
        <w:t xml:space="preserve">SESIÓN ORDINARIA, CELEBRADA EL </w:t>
      </w:r>
      <w:r w:rsidR="00765B45">
        <w:rPr>
          <w:rFonts w:ascii="Palatino Linotype" w:hAnsi="Palatino Linotype" w:cs="Tahoma"/>
          <w:sz w:val="22"/>
          <w:szCs w:val="22"/>
          <w:lang w:eastAsia="es-MX"/>
        </w:rPr>
        <w:t xml:space="preserve">PRIMERO DE DICIEMBRE </w:t>
      </w:r>
      <w:r w:rsidRPr="00AC5D25">
        <w:rPr>
          <w:rFonts w:ascii="Palatino Linotype" w:hAnsi="Palatino Linotype" w:cs="Tahoma"/>
          <w:sz w:val="22"/>
          <w:szCs w:val="22"/>
          <w:lang w:eastAsia="es-MX"/>
        </w:rPr>
        <w:t>DE DOS MIL VEINTIUNO, ANTE EL SECRETARIO TÉCNICO DEL PLENO, ALEXIS TAPIA</w:t>
      </w:r>
      <w:r w:rsidRPr="00C92916">
        <w:rPr>
          <w:rFonts w:ascii="Palatino Linotype" w:hAnsi="Palatino Linotype" w:cs="Tahoma"/>
          <w:sz w:val="22"/>
          <w:szCs w:val="22"/>
          <w:lang w:eastAsia="es-MX"/>
        </w:rPr>
        <w:t xml:space="preserve"> RAMÍREZ.</w:t>
      </w:r>
    </w:p>
    <w:p w:rsidR="007E4097" w:rsidP="00624150" w:rsidRDefault="007E4097" w14:paraId="1A090026" w14:textId="77777777">
      <w:pPr>
        <w:spacing w:line="360" w:lineRule="auto"/>
        <w:jc w:val="both"/>
        <w:rPr>
          <w:rFonts w:ascii="Palatino Linotype" w:hAnsi="Palatino Linotype" w:cs="Tahoma"/>
          <w:sz w:val="22"/>
          <w:szCs w:val="22"/>
          <w:lang w:eastAsia="es-MX"/>
        </w:rPr>
      </w:pPr>
    </w:p>
    <w:p w:rsidR="007E4097" w:rsidP="00624150" w:rsidRDefault="007E4097" w14:paraId="665762E1" w14:textId="77777777">
      <w:pPr>
        <w:spacing w:line="360" w:lineRule="auto"/>
        <w:jc w:val="both"/>
        <w:rPr>
          <w:rFonts w:ascii="Palatino Linotype" w:hAnsi="Palatino Linotype" w:cs="Tahoma"/>
          <w:sz w:val="22"/>
          <w:szCs w:val="22"/>
          <w:lang w:eastAsia="es-MX"/>
        </w:rPr>
      </w:pPr>
    </w:p>
    <w:p w:rsidR="007E4097" w:rsidP="00624150" w:rsidRDefault="007E4097" w14:paraId="417950F7" w14:textId="77777777">
      <w:pPr>
        <w:spacing w:line="360" w:lineRule="auto"/>
        <w:jc w:val="both"/>
        <w:rPr>
          <w:rFonts w:ascii="Palatino Linotype" w:hAnsi="Palatino Linotype" w:cs="Tahoma"/>
          <w:sz w:val="22"/>
          <w:szCs w:val="22"/>
          <w:lang w:eastAsia="es-MX"/>
        </w:rPr>
      </w:pPr>
    </w:p>
    <w:p w:rsidR="007E4097" w:rsidP="00624150" w:rsidRDefault="007E4097" w14:paraId="6623FDE7" w14:textId="77777777">
      <w:pPr>
        <w:spacing w:line="360" w:lineRule="auto"/>
        <w:jc w:val="both"/>
        <w:rPr>
          <w:rFonts w:ascii="Palatino Linotype" w:hAnsi="Palatino Linotype" w:cs="Tahoma"/>
          <w:sz w:val="22"/>
          <w:szCs w:val="22"/>
          <w:lang w:eastAsia="es-MX"/>
        </w:rPr>
      </w:pPr>
    </w:p>
    <w:p w:rsidR="007E4097" w:rsidP="00624150" w:rsidRDefault="007E4097" w14:paraId="0DD06F85" w14:textId="77777777">
      <w:pPr>
        <w:spacing w:line="360" w:lineRule="auto"/>
        <w:jc w:val="both"/>
        <w:rPr>
          <w:rFonts w:ascii="Palatino Linotype" w:hAnsi="Palatino Linotype" w:cs="Tahoma"/>
          <w:sz w:val="22"/>
          <w:szCs w:val="22"/>
          <w:lang w:eastAsia="es-MX"/>
        </w:rPr>
      </w:pPr>
    </w:p>
    <w:p w:rsidR="007E4097" w:rsidP="00624150" w:rsidRDefault="007E4097" w14:paraId="10530AAD" w14:textId="77777777">
      <w:pPr>
        <w:spacing w:line="360" w:lineRule="auto"/>
        <w:jc w:val="both"/>
        <w:rPr>
          <w:rFonts w:ascii="Palatino Linotype" w:hAnsi="Palatino Linotype" w:cs="Tahoma"/>
          <w:sz w:val="22"/>
          <w:szCs w:val="22"/>
          <w:lang w:eastAsia="es-MX"/>
        </w:rPr>
      </w:pPr>
    </w:p>
    <w:p w:rsidR="007E4097" w:rsidP="00624150" w:rsidRDefault="007E4097" w14:paraId="5CCD3BA7" w14:textId="77777777">
      <w:pPr>
        <w:spacing w:line="360" w:lineRule="auto"/>
        <w:jc w:val="both"/>
        <w:rPr>
          <w:rFonts w:ascii="Palatino Linotype" w:hAnsi="Palatino Linotype" w:cs="Tahoma"/>
          <w:sz w:val="22"/>
          <w:szCs w:val="22"/>
          <w:lang w:eastAsia="es-MX"/>
        </w:rPr>
      </w:pPr>
    </w:p>
    <w:p w:rsidR="007E4097" w:rsidP="00624150" w:rsidRDefault="007E4097" w14:paraId="48766756" w14:textId="77777777">
      <w:pPr>
        <w:spacing w:line="360" w:lineRule="auto"/>
        <w:jc w:val="both"/>
        <w:rPr>
          <w:rFonts w:ascii="Palatino Linotype" w:hAnsi="Palatino Linotype" w:cs="Tahoma"/>
          <w:sz w:val="22"/>
          <w:szCs w:val="22"/>
          <w:lang w:eastAsia="es-MX"/>
        </w:rPr>
      </w:pPr>
    </w:p>
    <w:p w:rsidR="007E4097" w:rsidP="00624150" w:rsidRDefault="007E4097" w14:paraId="016716C7" w14:textId="77777777">
      <w:pPr>
        <w:spacing w:line="360" w:lineRule="auto"/>
        <w:jc w:val="both"/>
        <w:rPr>
          <w:rFonts w:ascii="Palatino Linotype" w:hAnsi="Palatino Linotype" w:cs="Tahoma"/>
          <w:sz w:val="22"/>
          <w:szCs w:val="22"/>
          <w:lang w:eastAsia="es-MX"/>
        </w:rPr>
      </w:pPr>
    </w:p>
    <w:p w:rsidR="007E4097" w:rsidP="00624150" w:rsidRDefault="007E4097" w14:paraId="6AE17D2C" w14:textId="77777777">
      <w:pPr>
        <w:spacing w:line="360" w:lineRule="auto"/>
        <w:jc w:val="both"/>
        <w:rPr>
          <w:rFonts w:ascii="Palatino Linotype" w:hAnsi="Palatino Linotype" w:cs="Tahoma"/>
          <w:sz w:val="22"/>
          <w:szCs w:val="22"/>
          <w:lang w:eastAsia="es-MX"/>
        </w:rPr>
      </w:pPr>
    </w:p>
    <w:p w:rsidR="007E4097" w:rsidP="00624150" w:rsidRDefault="007E4097" w14:paraId="678BF99E" w14:textId="77777777">
      <w:pPr>
        <w:spacing w:line="360" w:lineRule="auto"/>
        <w:jc w:val="both"/>
        <w:rPr>
          <w:rFonts w:ascii="Palatino Linotype" w:hAnsi="Palatino Linotype" w:cs="Tahoma"/>
          <w:sz w:val="22"/>
          <w:szCs w:val="22"/>
          <w:lang w:eastAsia="es-MX"/>
        </w:rPr>
      </w:pPr>
    </w:p>
    <w:p w:rsidR="001C08C6" w:rsidP="00624150" w:rsidRDefault="001C08C6" w14:paraId="7FF418B5" w14:textId="77777777">
      <w:pPr>
        <w:spacing w:line="360" w:lineRule="auto"/>
        <w:jc w:val="both"/>
        <w:rPr>
          <w:rFonts w:ascii="Palatino Linotype" w:hAnsi="Palatino Linotype" w:cs="Tahoma"/>
          <w:sz w:val="22"/>
          <w:szCs w:val="22"/>
          <w:lang w:eastAsia="es-MX"/>
        </w:rPr>
      </w:pPr>
    </w:p>
    <w:p w:rsidR="001C08C6" w:rsidP="00624150" w:rsidRDefault="001C08C6" w14:paraId="5264D0B0" w14:textId="77777777">
      <w:pPr>
        <w:spacing w:line="360" w:lineRule="auto"/>
        <w:jc w:val="both"/>
        <w:rPr>
          <w:rFonts w:ascii="Palatino Linotype" w:hAnsi="Palatino Linotype" w:cs="Tahoma"/>
          <w:sz w:val="22"/>
          <w:szCs w:val="22"/>
          <w:lang w:eastAsia="es-MX"/>
        </w:rPr>
      </w:pPr>
    </w:p>
    <w:p w:rsidR="001C08C6" w:rsidP="00624150" w:rsidRDefault="001C08C6" w14:paraId="00A6D060" w14:textId="77777777">
      <w:pPr>
        <w:spacing w:line="360" w:lineRule="auto"/>
        <w:jc w:val="both"/>
        <w:rPr>
          <w:rFonts w:ascii="Palatino Linotype" w:hAnsi="Palatino Linotype" w:cs="Tahoma"/>
          <w:sz w:val="22"/>
          <w:szCs w:val="22"/>
          <w:lang w:eastAsia="es-MX"/>
        </w:rPr>
      </w:pPr>
    </w:p>
    <w:p w:rsidR="001C08C6" w:rsidP="00624150" w:rsidRDefault="001C08C6" w14:paraId="1A949D96" w14:textId="77777777">
      <w:pPr>
        <w:spacing w:line="360" w:lineRule="auto"/>
        <w:jc w:val="both"/>
        <w:rPr>
          <w:rFonts w:ascii="Palatino Linotype" w:hAnsi="Palatino Linotype" w:cs="Tahoma"/>
          <w:sz w:val="22"/>
          <w:szCs w:val="22"/>
          <w:lang w:eastAsia="es-MX"/>
        </w:rPr>
      </w:pPr>
    </w:p>
    <w:p w:rsidR="001C08C6" w:rsidP="00624150" w:rsidRDefault="001C08C6" w14:paraId="526E4B80" w14:textId="77777777">
      <w:pPr>
        <w:spacing w:line="360" w:lineRule="auto"/>
        <w:jc w:val="both"/>
        <w:rPr>
          <w:rFonts w:ascii="Palatino Linotype" w:hAnsi="Palatino Linotype" w:cs="Tahoma"/>
          <w:sz w:val="22"/>
          <w:szCs w:val="22"/>
          <w:lang w:eastAsia="es-MX"/>
        </w:rPr>
      </w:pPr>
    </w:p>
    <w:p w:rsidR="001C08C6" w:rsidP="00624150" w:rsidRDefault="001C08C6" w14:paraId="6C5341D4" w14:textId="77777777">
      <w:pPr>
        <w:spacing w:line="360" w:lineRule="auto"/>
        <w:jc w:val="both"/>
        <w:rPr>
          <w:rFonts w:ascii="Palatino Linotype" w:hAnsi="Palatino Linotype" w:cs="Tahoma"/>
          <w:sz w:val="22"/>
          <w:szCs w:val="22"/>
          <w:lang w:eastAsia="es-MX"/>
        </w:rPr>
      </w:pPr>
    </w:p>
    <w:p w:rsidR="007E4097" w:rsidP="00624150" w:rsidRDefault="007E4097" w14:paraId="51115FBF" w14:textId="77777777">
      <w:pPr>
        <w:spacing w:line="360" w:lineRule="auto"/>
        <w:jc w:val="both"/>
        <w:rPr>
          <w:rFonts w:ascii="Palatino Linotype" w:hAnsi="Palatino Linotype" w:cs="Tahoma"/>
          <w:sz w:val="22"/>
          <w:szCs w:val="22"/>
          <w:lang w:eastAsia="es-MX"/>
        </w:rPr>
      </w:pPr>
    </w:p>
    <w:p w:rsidR="007E4097" w:rsidP="00624150" w:rsidRDefault="007E4097" w14:paraId="2292F46F" w14:textId="77777777">
      <w:pPr>
        <w:spacing w:line="360" w:lineRule="auto"/>
        <w:jc w:val="both"/>
        <w:rPr>
          <w:rFonts w:ascii="Palatino Linotype" w:hAnsi="Palatino Linotype" w:cs="Tahoma"/>
          <w:sz w:val="22"/>
          <w:szCs w:val="22"/>
          <w:lang w:eastAsia="es-MX"/>
        </w:rPr>
      </w:pPr>
    </w:p>
    <w:p w:rsidR="007E4097" w:rsidP="00624150" w:rsidRDefault="007E4097" w14:paraId="7AB81C30" w14:textId="77777777">
      <w:pPr>
        <w:spacing w:line="360" w:lineRule="auto"/>
        <w:jc w:val="both"/>
        <w:rPr>
          <w:rFonts w:ascii="Palatino Linotype" w:hAnsi="Palatino Linotype" w:cs="Tahoma"/>
          <w:sz w:val="22"/>
          <w:szCs w:val="22"/>
          <w:lang w:eastAsia="es-MX"/>
        </w:rPr>
      </w:pPr>
    </w:p>
    <w:p w:rsidR="007E4097" w:rsidP="00624150" w:rsidRDefault="007E4097" w14:paraId="041E63CA" w14:textId="77777777">
      <w:pPr>
        <w:spacing w:line="360" w:lineRule="auto"/>
        <w:jc w:val="both"/>
        <w:rPr>
          <w:rFonts w:ascii="Palatino Linotype" w:hAnsi="Palatino Linotype" w:cs="Tahoma"/>
          <w:sz w:val="22"/>
          <w:szCs w:val="22"/>
          <w:lang w:eastAsia="es-MX"/>
        </w:rPr>
      </w:pPr>
    </w:p>
    <w:p w:rsidR="007E4097" w:rsidP="00624150" w:rsidRDefault="007E4097" w14:paraId="1CE6E3B9" w14:textId="77777777">
      <w:pPr>
        <w:spacing w:line="360" w:lineRule="auto"/>
        <w:jc w:val="both"/>
        <w:rPr>
          <w:rFonts w:ascii="Palatino Linotype" w:hAnsi="Palatino Linotype" w:cs="Tahoma"/>
          <w:sz w:val="22"/>
          <w:szCs w:val="22"/>
          <w:lang w:eastAsia="es-MX"/>
        </w:rPr>
      </w:pPr>
    </w:p>
    <w:p w:rsidR="007E4097" w:rsidP="00624150" w:rsidRDefault="007E4097" w14:paraId="60BAF18B" w14:textId="77777777">
      <w:pPr>
        <w:spacing w:line="360" w:lineRule="auto"/>
        <w:jc w:val="both"/>
        <w:rPr>
          <w:rFonts w:ascii="Palatino Linotype" w:hAnsi="Palatino Linotype" w:cs="Tahoma"/>
          <w:sz w:val="22"/>
          <w:szCs w:val="22"/>
          <w:lang w:eastAsia="es-MX"/>
        </w:rPr>
      </w:pPr>
    </w:p>
    <w:p w:rsidR="007E4097" w:rsidP="00624150" w:rsidRDefault="007E4097" w14:paraId="7ED14A51" w14:textId="77777777">
      <w:pPr>
        <w:spacing w:line="360" w:lineRule="auto"/>
        <w:jc w:val="both"/>
        <w:rPr>
          <w:rFonts w:ascii="Palatino Linotype" w:hAnsi="Palatino Linotype" w:cs="Tahoma"/>
          <w:sz w:val="22"/>
          <w:szCs w:val="22"/>
          <w:lang w:eastAsia="es-MX"/>
        </w:rPr>
      </w:pPr>
    </w:p>
    <w:p w:rsidR="00321455" w:rsidP="00624150" w:rsidRDefault="00321455" w14:paraId="3E1D0A0D" w14:textId="77777777">
      <w:pPr>
        <w:spacing w:line="360" w:lineRule="auto"/>
        <w:jc w:val="both"/>
        <w:rPr>
          <w:rFonts w:ascii="Palatino Linotype" w:hAnsi="Palatino Linotype" w:cs="Tahoma"/>
          <w:sz w:val="22"/>
          <w:szCs w:val="22"/>
          <w:lang w:eastAsia="es-MX"/>
        </w:rPr>
      </w:pPr>
    </w:p>
    <w:p w:rsidR="00321455" w:rsidP="00624150" w:rsidRDefault="00321455" w14:paraId="7B175BAD" w14:textId="77777777">
      <w:pPr>
        <w:spacing w:line="360" w:lineRule="auto"/>
        <w:jc w:val="both"/>
        <w:rPr>
          <w:rFonts w:ascii="Palatino Linotype" w:hAnsi="Palatino Linotype" w:cs="Tahoma"/>
          <w:sz w:val="22"/>
          <w:szCs w:val="22"/>
          <w:lang w:eastAsia="es-MX"/>
        </w:rPr>
      </w:pPr>
    </w:p>
    <w:p w:rsidR="007E4097" w:rsidP="00624150" w:rsidRDefault="007E4097" w14:paraId="4A24FC93" w14:textId="77777777">
      <w:pPr>
        <w:spacing w:line="360" w:lineRule="auto"/>
        <w:jc w:val="both"/>
        <w:rPr>
          <w:rFonts w:ascii="Palatino Linotype" w:hAnsi="Palatino Linotype" w:cs="Tahoma"/>
          <w:sz w:val="22"/>
          <w:szCs w:val="22"/>
          <w:lang w:eastAsia="es-MX"/>
        </w:rPr>
      </w:pPr>
    </w:p>
    <w:p w:rsidR="007E4097" w:rsidP="00624150" w:rsidRDefault="007E4097" w14:paraId="07FA6FA5" w14:textId="77777777">
      <w:pPr>
        <w:spacing w:line="360" w:lineRule="auto"/>
        <w:jc w:val="both"/>
        <w:rPr>
          <w:rFonts w:ascii="Palatino Linotype" w:hAnsi="Palatino Linotype" w:cs="Tahoma"/>
          <w:sz w:val="22"/>
          <w:szCs w:val="22"/>
          <w:lang w:eastAsia="es-MX"/>
        </w:rPr>
      </w:pPr>
    </w:p>
    <w:p w:rsidRPr="00AD50F9" w:rsidR="007E4097" w:rsidP="00624150" w:rsidRDefault="007E4097" w14:paraId="2D99B10F" w14:textId="77777777">
      <w:pPr>
        <w:spacing w:line="360" w:lineRule="auto"/>
        <w:jc w:val="both"/>
        <w:rPr>
          <w:rFonts w:ascii="Palatino Linotype" w:hAnsi="Palatino Linotype" w:cs="Tahoma"/>
          <w:sz w:val="22"/>
          <w:szCs w:val="22"/>
          <w:lang w:eastAsia="es-MX"/>
        </w:rPr>
      </w:pPr>
    </w:p>
    <w:sectPr w:rsidRPr="00AD50F9" w:rsidR="007E4097" w:rsidSect="0001081E">
      <w:headerReference w:type="default" r:id="rId8"/>
      <w:footerReference w:type="default" r:id="rId9"/>
      <w:headerReference w:type="first" r:id="rId10"/>
      <w:footerReference w:type="first" r:id="rId11"/>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595B" w:rsidP="00B31222" w:rsidRDefault="008E595B" w14:paraId="651F8EE2" w14:textId="77777777">
      <w:r>
        <w:separator/>
      </w:r>
    </w:p>
  </w:endnote>
  <w:endnote w:type="continuationSeparator" w:id="0">
    <w:p w:rsidR="008E595B" w:rsidP="00B31222" w:rsidRDefault="008E595B" w14:paraId="0EE734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F762F" w:rsidRDefault="003F762F" w14:paraId="4301AD3D" w14:textId="77777777">
            <w:pPr>
              <w:pStyle w:val="Piedepgina"/>
              <w:jc w:val="right"/>
            </w:pPr>
          </w:p>
          <w:p w:rsidR="003F762F" w:rsidRDefault="003F762F" w14:paraId="325FD6D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1455">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1455">
              <w:rPr>
                <w:b/>
                <w:bCs/>
                <w:noProof/>
              </w:rPr>
              <w:t>21</w:t>
            </w:r>
            <w:r>
              <w:rPr>
                <w:b/>
                <w:bCs/>
                <w:sz w:val="24"/>
                <w:szCs w:val="24"/>
              </w:rPr>
              <w:fldChar w:fldCharType="end"/>
            </w:r>
          </w:p>
        </w:sdtContent>
      </w:sdt>
    </w:sdtContent>
  </w:sdt>
  <w:p w:rsidR="003F762F" w:rsidRDefault="003F762F" w14:paraId="21C22CEF"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3F762F" w:rsidRDefault="003F762F" w14:paraId="430EAC8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145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1455">
              <w:rPr>
                <w:b/>
                <w:bCs/>
                <w:noProof/>
              </w:rPr>
              <w:t>21</w:t>
            </w:r>
            <w:r>
              <w:rPr>
                <w:b/>
                <w:bCs/>
                <w:sz w:val="24"/>
                <w:szCs w:val="24"/>
              </w:rPr>
              <w:fldChar w:fldCharType="end"/>
            </w:r>
          </w:p>
        </w:sdtContent>
      </w:sdt>
    </w:sdtContent>
  </w:sdt>
  <w:p w:rsidR="003F762F" w:rsidRDefault="003F762F" w14:paraId="24FE518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595B" w:rsidP="00B31222" w:rsidRDefault="008E595B" w14:paraId="45CC6978" w14:textId="77777777">
      <w:r>
        <w:separator/>
      </w:r>
    </w:p>
  </w:footnote>
  <w:footnote w:type="continuationSeparator" w:id="0">
    <w:p w:rsidR="008E595B" w:rsidP="00B31222" w:rsidRDefault="008E595B" w14:paraId="1839F74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7" w:type="dxa"/>
      <w:tblLayout w:type="fixed"/>
      <w:tblLook w:val="04A0" w:firstRow="1" w:lastRow="0" w:firstColumn="1" w:lastColumn="0" w:noHBand="0" w:noVBand="1"/>
    </w:tblPr>
    <w:tblGrid>
      <w:gridCol w:w="2694"/>
      <w:gridCol w:w="6733"/>
    </w:tblGrid>
    <w:tr w:rsidRPr="005C106F" w:rsidR="003F762F" w:rsidTr="00FE7E4F" w14:paraId="3A86B005" w14:textId="77777777">
      <w:trPr>
        <w:trHeight w:val="1435"/>
      </w:trPr>
      <w:tc>
        <w:tcPr>
          <w:tcW w:w="2694" w:type="dxa"/>
          <w:shd w:val="clear" w:color="auto" w:fill="auto"/>
        </w:tcPr>
        <w:p w:rsidRPr="005C106F" w:rsidR="003F762F" w:rsidP="00FE7E4F" w:rsidRDefault="003F762F" w14:paraId="23F3C043" w14:textId="77777777">
          <w:pPr>
            <w:tabs>
              <w:tab w:val="right" w:pos="4273"/>
            </w:tabs>
            <w:ind w:right="-255"/>
            <w:rPr>
              <w:rFonts w:ascii="Garamond" w:hAnsi="Garamond" w:eastAsia="Calibri"/>
              <w:sz w:val="16"/>
              <w:szCs w:val="16"/>
              <w:lang w:eastAsia="en-US"/>
            </w:rPr>
          </w:pPr>
        </w:p>
      </w:tc>
      <w:tc>
        <w:tcPr>
          <w:tcW w:w="6733" w:type="dxa"/>
          <w:shd w:val="clear" w:color="auto" w:fill="auto"/>
        </w:tcPr>
        <w:p w:rsidR="003F762F" w:rsidP="005743D2" w:rsidRDefault="003F762F" w14:paraId="592391D2" w14:textId="77777777"/>
        <w:tbl>
          <w:tblPr>
            <w:tblStyle w:val="Tablaconcuadrcula"/>
            <w:tblW w:w="6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2"/>
            <w:gridCol w:w="3682"/>
          </w:tblGrid>
          <w:tr w:rsidRPr="003D0D47" w:rsidR="003F762F" w:rsidTr="00FE7E4F" w14:paraId="3E049ED2" w14:textId="77777777">
            <w:trPr>
              <w:trHeight w:val="144"/>
            </w:trPr>
            <w:tc>
              <w:tcPr>
                <w:tcW w:w="2582" w:type="dxa"/>
              </w:tcPr>
              <w:p w:rsidRPr="003D0D47" w:rsidR="003F762F" w:rsidP="00E43A0F" w:rsidRDefault="003F762F" w14:paraId="449E0A11"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Recurso de Revisión:</w:t>
                </w:r>
              </w:p>
            </w:tc>
            <w:tc>
              <w:tcPr>
                <w:tcW w:w="3682" w:type="dxa"/>
              </w:tcPr>
              <w:p w:rsidRPr="003D0D47" w:rsidR="003F762F" w:rsidP="00427641" w:rsidRDefault="003F762F" w14:paraId="7DF513C6" w14:textId="77777777">
                <w:pPr>
                  <w:tabs>
                    <w:tab w:val="right" w:pos="8838"/>
                  </w:tabs>
                  <w:ind w:left="-28"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05251</w:t>
                </w:r>
                <w:r w:rsidRPr="003D0D47">
                  <w:rPr>
                    <w:rFonts w:ascii="Palatino Linotype" w:hAnsi="Palatino Linotype" w:eastAsia="Calibri" w:cs="Tahoma"/>
                    <w:bCs/>
                    <w:sz w:val="22"/>
                    <w:szCs w:val="22"/>
                    <w:lang w:eastAsia="en-US"/>
                  </w:rPr>
                  <w:t>/INFOEM/IP/RR/202</w:t>
                </w:r>
                <w:r>
                  <w:rPr>
                    <w:rFonts w:ascii="Palatino Linotype" w:hAnsi="Palatino Linotype" w:eastAsia="Calibri" w:cs="Tahoma"/>
                    <w:bCs/>
                    <w:sz w:val="22"/>
                    <w:szCs w:val="22"/>
                    <w:lang w:eastAsia="en-US"/>
                  </w:rPr>
                  <w:t>1</w:t>
                </w:r>
              </w:p>
            </w:tc>
          </w:tr>
          <w:tr w:rsidRPr="003D0D47" w:rsidR="003F762F" w:rsidTr="00FE7E4F" w14:paraId="6D03F4C9" w14:textId="77777777">
            <w:trPr>
              <w:trHeight w:val="283"/>
            </w:trPr>
            <w:tc>
              <w:tcPr>
                <w:tcW w:w="2582" w:type="dxa"/>
              </w:tcPr>
              <w:p w:rsidRPr="003D0D47" w:rsidR="003F762F" w:rsidP="00E43A0F" w:rsidRDefault="003F762F" w14:paraId="524DBCEC"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Sujeto Obligado:</w:t>
                </w:r>
              </w:p>
            </w:tc>
            <w:tc>
              <w:tcPr>
                <w:tcW w:w="3682" w:type="dxa"/>
              </w:tcPr>
              <w:p w:rsidRPr="003D0D47" w:rsidR="003F762F" w:rsidP="00D746CD" w:rsidRDefault="003F762F" w14:paraId="0B559363" w14:textId="77777777">
                <w:pPr>
                  <w:tabs>
                    <w:tab w:val="left" w:pos="2834"/>
                    <w:tab w:val="right" w:pos="8838"/>
                  </w:tabs>
                  <w:ind w:right="24"/>
                  <w:jc w:val="both"/>
                  <w:rPr>
                    <w:rFonts w:ascii="Palatino Linotype" w:hAnsi="Palatino Linotype" w:eastAsia="Calibri" w:cs="Tahoma"/>
                    <w:b/>
                    <w:sz w:val="22"/>
                    <w:szCs w:val="22"/>
                    <w:lang w:val="es-MX" w:eastAsia="en-US"/>
                  </w:rPr>
                </w:pPr>
                <w:r w:rsidRPr="00321D84">
                  <w:rPr>
                    <w:rFonts w:ascii="Palatino Linotype" w:hAnsi="Palatino Linotype" w:eastAsia="Calibri" w:cs="Tahoma"/>
                    <w:sz w:val="22"/>
                    <w:szCs w:val="22"/>
                    <w:lang w:val="es-MX" w:eastAsia="en-US"/>
                  </w:rPr>
                  <w:t>Ayuntamiento de Cuautitlán</w:t>
                </w:r>
              </w:p>
            </w:tc>
          </w:tr>
          <w:tr w:rsidRPr="003D0D47" w:rsidR="003F762F" w:rsidTr="00FE7E4F" w14:paraId="1559DD82" w14:textId="77777777">
            <w:trPr>
              <w:trHeight w:val="283"/>
            </w:trPr>
            <w:tc>
              <w:tcPr>
                <w:tcW w:w="2582" w:type="dxa"/>
              </w:tcPr>
              <w:p w:rsidRPr="003D0D47" w:rsidR="003F762F" w:rsidP="00E43A0F" w:rsidRDefault="003F762F" w14:paraId="4BD2A939"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Comisionado Ponente:</w:t>
                </w:r>
              </w:p>
            </w:tc>
            <w:tc>
              <w:tcPr>
                <w:tcW w:w="3682" w:type="dxa"/>
              </w:tcPr>
              <w:p w:rsidRPr="003D0D47" w:rsidR="003F762F" w:rsidP="00E43A0F" w:rsidRDefault="003F762F" w14:paraId="6BB2C041" w14:textId="77777777">
                <w:pPr>
                  <w:tabs>
                    <w:tab w:val="right" w:pos="8838"/>
                  </w:tabs>
                  <w:ind w:right="171"/>
                  <w:jc w:val="both"/>
                  <w:rPr>
                    <w:rFonts w:ascii="Palatino Linotype" w:hAnsi="Palatino Linotype" w:eastAsia="Calibri" w:cs="Tahoma"/>
                    <w:sz w:val="22"/>
                    <w:szCs w:val="22"/>
                    <w:lang w:val="es-MX" w:eastAsia="en-US"/>
                  </w:rPr>
                </w:pPr>
                <w:r w:rsidRPr="003D0D47">
                  <w:rPr>
                    <w:rFonts w:ascii="Palatino Linotype" w:hAnsi="Palatino Linotype" w:eastAsia="Calibri" w:cs="Tahoma"/>
                    <w:sz w:val="22"/>
                    <w:szCs w:val="22"/>
                    <w:lang w:val="es-MX" w:eastAsia="en-US"/>
                  </w:rPr>
                  <w:t>Luis Gustavo Parra Noriega</w:t>
                </w:r>
              </w:p>
              <w:p w:rsidRPr="003D0D47" w:rsidR="003F762F" w:rsidP="00E43A0F" w:rsidRDefault="003F762F" w14:paraId="43866191" w14:textId="77777777">
                <w:pPr>
                  <w:tabs>
                    <w:tab w:val="right" w:pos="8838"/>
                  </w:tabs>
                  <w:ind w:right="171"/>
                  <w:jc w:val="both"/>
                  <w:rPr>
                    <w:rFonts w:ascii="Palatino Linotype" w:hAnsi="Palatino Linotype" w:eastAsia="Calibri" w:cs="Tahoma"/>
                    <w:b/>
                    <w:sz w:val="22"/>
                    <w:szCs w:val="22"/>
                    <w:lang w:val="es-MX" w:eastAsia="en-US"/>
                  </w:rPr>
                </w:pPr>
              </w:p>
            </w:tc>
          </w:tr>
        </w:tbl>
        <w:p w:rsidRPr="005C106F" w:rsidR="003F762F" w:rsidP="005743D2" w:rsidRDefault="003F762F" w14:paraId="339371EF" w14:textId="77777777">
          <w:pPr>
            <w:tabs>
              <w:tab w:val="right" w:pos="8838"/>
            </w:tabs>
            <w:ind w:left="-28"/>
            <w:jc w:val="both"/>
            <w:rPr>
              <w:rFonts w:ascii="Arial" w:hAnsi="Arial" w:eastAsia="Calibri" w:cs="Arial"/>
              <w:b/>
              <w:sz w:val="22"/>
              <w:szCs w:val="22"/>
              <w:lang w:eastAsia="en-US"/>
            </w:rPr>
          </w:pPr>
        </w:p>
      </w:tc>
    </w:tr>
  </w:tbl>
  <w:p w:rsidR="003F762F" w:rsidP="00EF4A64" w:rsidRDefault="008E595B" w14:paraId="5C1B939F" w14:textId="77777777">
    <w:pPr>
      <w:pStyle w:val="Encabezado"/>
      <w:rPr>
        <w:sz w:val="14"/>
      </w:rPr>
    </w:pPr>
    <w:r>
      <w:rPr>
        <w:rFonts w:ascii="Garamond" w:hAnsi="Garamond" w:eastAsia="Calibri"/>
        <w:noProof/>
        <w:sz w:val="16"/>
        <w:szCs w:val="16"/>
        <w:lang w:eastAsia="es-MX"/>
      </w:rPr>
      <w:pict w14:anchorId="4A01195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5" style="position:absolute;margin-left:0;margin-top:0;width:663.5pt;height:12in;z-index:-251657216;mso-position-horizontal:center;mso-position-horizontal-relative:margin;mso-position-vertical:center;mso-position-vertical-relative:margin"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3F762F" w:rsidTr="41B1437A" w14:paraId="548E49C7" w14:textId="77777777">
      <w:trPr>
        <w:trHeight w:val="1435"/>
      </w:trPr>
      <w:tc>
        <w:tcPr>
          <w:tcW w:w="2835" w:type="dxa"/>
          <w:shd w:val="clear" w:color="auto" w:fill="auto"/>
          <w:tcMar/>
        </w:tcPr>
        <w:p w:rsidRPr="00330DA7" w:rsidR="003F762F" w:rsidP="00DB7E5F" w:rsidRDefault="003F762F" w14:paraId="606BCE31" w14:textId="77777777">
          <w:pPr>
            <w:tabs>
              <w:tab w:val="right" w:pos="4273"/>
            </w:tabs>
            <w:rPr>
              <w:rFonts w:ascii="Garamond" w:hAnsi="Garamond" w:eastAsia="Calibri"/>
              <w:sz w:val="22"/>
              <w:szCs w:val="22"/>
              <w:lang w:eastAsia="en-US"/>
            </w:rPr>
          </w:pPr>
        </w:p>
      </w:tc>
      <w:tc>
        <w:tcPr>
          <w:tcW w:w="6733" w:type="dxa"/>
          <w:shd w:val="clear" w:color="auto" w:fill="auto"/>
          <w:tcMar/>
        </w:tcPr>
        <w:p w:rsidR="003F762F" w:rsidRDefault="003F762F" w14:paraId="22D226F6" w14:textId="77777777"/>
        <w:tbl>
          <w:tblPr>
            <w:tblStyle w:val="Tablaconcuadrcula"/>
            <w:tblW w:w="59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402"/>
          </w:tblGrid>
          <w:tr w:rsidRPr="003D0D47" w:rsidR="003F762F" w:rsidTr="41B1437A" w14:paraId="790676A2" w14:textId="77777777">
            <w:trPr>
              <w:trHeight w:val="144"/>
            </w:trPr>
            <w:tc>
              <w:tcPr>
                <w:tcW w:w="2589" w:type="dxa"/>
                <w:tcMar/>
              </w:tcPr>
              <w:p w:rsidRPr="003D0D47" w:rsidR="003F762F" w:rsidP="00844CB5" w:rsidRDefault="003F762F" w14:paraId="732D7A30" w14:textId="77777777">
                <w:pPr>
                  <w:tabs>
                    <w:tab w:val="right" w:pos="8838"/>
                  </w:tabs>
                  <w:ind w:left="-74" w:right="-105"/>
                  <w:rPr>
                    <w:rFonts w:ascii="Palatino Linotype" w:hAnsi="Palatino Linotype" w:eastAsia="Calibri" w:cs="Tahoma"/>
                    <w:b/>
                    <w:sz w:val="22"/>
                    <w:szCs w:val="22"/>
                    <w:lang w:val="es-MX" w:eastAsia="en-US"/>
                  </w:rPr>
                </w:pPr>
                <w:bookmarkStart w:name="_Hlk12526980" w:id="2"/>
                <w:r w:rsidRPr="003D0D47">
                  <w:rPr>
                    <w:rFonts w:ascii="Palatino Linotype" w:hAnsi="Palatino Linotype" w:eastAsia="Calibri" w:cs="Tahoma"/>
                    <w:b/>
                    <w:sz w:val="22"/>
                    <w:szCs w:val="22"/>
                    <w:lang w:val="es-MX" w:eastAsia="en-US"/>
                  </w:rPr>
                  <w:t>Recurso de Revisión:</w:t>
                </w:r>
              </w:p>
            </w:tc>
            <w:tc>
              <w:tcPr>
                <w:tcW w:w="3402" w:type="dxa"/>
                <w:tcMar/>
              </w:tcPr>
              <w:p w:rsidRPr="003D0D47" w:rsidR="003F762F" w:rsidP="00152DA7" w:rsidRDefault="003F762F" w14:paraId="32B586F0" w14:textId="77777777">
                <w:pPr>
                  <w:tabs>
                    <w:tab w:val="right" w:pos="8838"/>
                  </w:tabs>
                  <w:ind w:left="-7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05251</w:t>
                </w:r>
                <w:r w:rsidRPr="003D0D47">
                  <w:rPr>
                    <w:rFonts w:ascii="Palatino Linotype" w:hAnsi="Palatino Linotype" w:eastAsia="Calibri" w:cs="Tahoma"/>
                    <w:bCs/>
                    <w:sz w:val="22"/>
                    <w:szCs w:val="22"/>
                    <w:lang w:eastAsia="en-US"/>
                  </w:rPr>
                  <w:t>/INFOEM/IP/RR/202</w:t>
                </w:r>
                <w:r>
                  <w:rPr>
                    <w:rFonts w:ascii="Palatino Linotype" w:hAnsi="Palatino Linotype" w:eastAsia="Calibri" w:cs="Tahoma"/>
                    <w:bCs/>
                    <w:sz w:val="22"/>
                    <w:szCs w:val="22"/>
                    <w:lang w:eastAsia="en-US"/>
                  </w:rPr>
                  <w:t>1</w:t>
                </w:r>
              </w:p>
            </w:tc>
          </w:tr>
          <w:tr w:rsidRPr="003D0D47" w:rsidR="003F762F" w:rsidTr="41B1437A" w14:paraId="5BF2D7C4" w14:textId="77777777">
            <w:trPr>
              <w:trHeight w:val="144"/>
            </w:trPr>
            <w:tc>
              <w:tcPr>
                <w:tcW w:w="2589" w:type="dxa"/>
                <w:tcMar/>
              </w:tcPr>
              <w:p w:rsidRPr="003D0D47" w:rsidR="003F762F" w:rsidP="00844CB5" w:rsidRDefault="003F762F" w14:paraId="08020FB4" w14:textId="77777777">
                <w:pPr>
                  <w:tabs>
                    <w:tab w:val="right" w:pos="8838"/>
                  </w:tabs>
                  <w:ind w:left="-74" w:right="-105"/>
                  <w:rPr>
                    <w:rFonts w:ascii="Palatino Linotype" w:hAnsi="Palatino Linotype" w:eastAsia="Calibri" w:cs="Tahoma"/>
                    <w:b/>
                    <w:sz w:val="22"/>
                    <w:szCs w:val="22"/>
                    <w:lang w:val="es-MX" w:eastAsia="en-US"/>
                  </w:rPr>
                </w:pPr>
                <w:bookmarkStart w:name="_Hlk10641523" w:id="3"/>
                <w:bookmarkEnd w:id="2"/>
                <w:r w:rsidRPr="003D0D47">
                  <w:rPr>
                    <w:rFonts w:ascii="Palatino Linotype" w:hAnsi="Palatino Linotype" w:eastAsia="Calibri" w:cs="Tahoma"/>
                    <w:b/>
                    <w:sz w:val="22"/>
                    <w:szCs w:val="22"/>
                    <w:lang w:val="es-MX" w:eastAsia="en-US"/>
                  </w:rPr>
                  <w:t>Recurrente:</w:t>
                </w:r>
              </w:p>
            </w:tc>
            <w:tc>
              <w:tcPr>
                <w:tcW w:w="3402" w:type="dxa"/>
                <w:tcMar/>
              </w:tcPr>
              <w:p w:rsidRPr="003D0D47" w:rsidR="003F762F" w:rsidP="41B1437A" w:rsidRDefault="003F762F" w14:paraId="522120C4" w14:textId="4742DDF1">
                <w:pPr>
                  <w:pStyle w:val="Normal"/>
                  <w:tabs>
                    <w:tab w:val="left" w:leader="none" w:pos="3122"/>
                    <w:tab w:val="right" w:leader="none" w:pos="8838"/>
                  </w:tabs>
                  <w:bidi w:val="0"/>
                  <w:spacing w:before="0" w:beforeAutospacing="off" w:after="0" w:afterAutospacing="off" w:line="240" w:lineRule="auto"/>
                  <w:ind w:left="-105" w:right="-105"/>
                  <w:jc w:val="both"/>
                  <w:rPr>
                    <w:rFonts w:ascii="Times New Roman" w:hAnsi="Times New Roman" w:eastAsia="Times New Roman" w:cs="Times New Roman"/>
                    <w:sz w:val="20"/>
                    <w:szCs w:val="20"/>
                    <w:highlight w:val="black"/>
                    <w:lang w:val="es-MX" w:eastAsia="en-US"/>
                  </w:rPr>
                </w:pPr>
                <w:r w:rsidRPr="41B1437A" w:rsidR="41B1437A">
                  <w:rPr>
                    <w:rFonts w:ascii="Palatino Linotype" w:hAnsi="Palatino Linotype" w:eastAsia="Calibri" w:cs="Tahoma"/>
                    <w:sz w:val="22"/>
                    <w:szCs w:val="22"/>
                    <w:highlight w:val="black"/>
                    <w:lang w:val="es-MX" w:eastAsia="en-US"/>
                  </w:rPr>
                  <w:t>XXXXXXXXXXXXXXXXXX</w:t>
                </w:r>
              </w:p>
            </w:tc>
          </w:tr>
          <w:bookmarkEnd w:id="3"/>
          <w:tr w:rsidRPr="003D0D47" w:rsidR="003F762F" w:rsidTr="41B1437A" w14:paraId="0B7BBD5F" w14:textId="77777777">
            <w:trPr>
              <w:trHeight w:val="283"/>
            </w:trPr>
            <w:tc>
              <w:tcPr>
                <w:tcW w:w="2589" w:type="dxa"/>
                <w:tcMar/>
              </w:tcPr>
              <w:p w:rsidRPr="003D0D47" w:rsidR="003F762F" w:rsidP="00844CB5" w:rsidRDefault="003F762F" w14:paraId="0E4C6EDF" w14:textId="77777777">
                <w:pPr>
                  <w:tabs>
                    <w:tab w:val="right" w:pos="8838"/>
                  </w:tabs>
                  <w:ind w:left="-74"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Sujeto Obligado:</w:t>
                </w:r>
              </w:p>
            </w:tc>
            <w:tc>
              <w:tcPr>
                <w:tcW w:w="3402" w:type="dxa"/>
                <w:tcMar/>
              </w:tcPr>
              <w:p w:rsidRPr="003D0D47" w:rsidR="003F762F" w:rsidP="003E120A" w:rsidRDefault="003F762F" w14:paraId="25460D5F" w14:textId="77777777">
                <w:pPr>
                  <w:tabs>
                    <w:tab w:val="left" w:pos="2834"/>
                    <w:tab w:val="right" w:pos="8838"/>
                  </w:tabs>
                  <w:ind w:left="-108"/>
                  <w:jc w:val="both"/>
                  <w:rPr>
                    <w:rFonts w:ascii="Palatino Linotype" w:hAnsi="Palatino Linotype" w:eastAsia="Calibri" w:cs="Tahoma"/>
                    <w:b/>
                    <w:sz w:val="22"/>
                    <w:szCs w:val="22"/>
                    <w:lang w:val="es-MX" w:eastAsia="en-US"/>
                  </w:rPr>
                </w:pPr>
                <w:r w:rsidRPr="00321D84">
                  <w:rPr>
                    <w:rFonts w:ascii="Palatino Linotype" w:hAnsi="Palatino Linotype" w:eastAsia="Calibri" w:cs="Tahoma"/>
                    <w:sz w:val="22"/>
                    <w:szCs w:val="22"/>
                    <w:lang w:val="es-MX" w:eastAsia="en-US"/>
                  </w:rPr>
                  <w:t>Ayuntamiento de Cuautitlán</w:t>
                </w:r>
              </w:p>
            </w:tc>
          </w:tr>
          <w:tr w:rsidRPr="003D0D47" w:rsidR="003F762F" w:rsidTr="41B1437A" w14:paraId="513967B1" w14:textId="77777777">
            <w:trPr>
              <w:trHeight w:val="283"/>
            </w:trPr>
            <w:tc>
              <w:tcPr>
                <w:tcW w:w="2589" w:type="dxa"/>
                <w:tcMar/>
              </w:tcPr>
              <w:p w:rsidRPr="003D0D47" w:rsidR="003F762F" w:rsidP="00844CB5" w:rsidRDefault="003F762F" w14:paraId="251CA068" w14:textId="77777777">
                <w:pPr>
                  <w:tabs>
                    <w:tab w:val="right" w:pos="8838"/>
                  </w:tabs>
                  <w:ind w:left="-74"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Comisionado Ponente:</w:t>
                </w:r>
              </w:p>
            </w:tc>
            <w:tc>
              <w:tcPr>
                <w:tcW w:w="3402" w:type="dxa"/>
                <w:tcMar/>
              </w:tcPr>
              <w:p w:rsidRPr="003D0D47" w:rsidR="003F762F" w:rsidP="00844CB5" w:rsidRDefault="003F762F" w14:paraId="564286C7" w14:textId="77777777">
                <w:pPr>
                  <w:tabs>
                    <w:tab w:val="right" w:pos="8838"/>
                  </w:tabs>
                  <w:ind w:left="-74" w:right="-105"/>
                  <w:jc w:val="both"/>
                  <w:rPr>
                    <w:rFonts w:ascii="Palatino Linotype" w:hAnsi="Palatino Linotype" w:eastAsia="Calibri" w:cs="Tahoma"/>
                    <w:b/>
                    <w:sz w:val="22"/>
                    <w:szCs w:val="22"/>
                    <w:lang w:val="es-MX" w:eastAsia="en-US"/>
                  </w:rPr>
                </w:pPr>
                <w:r w:rsidRPr="003D0D47">
                  <w:rPr>
                    <w:rFonts w:ascii="Palatino Linotype" w:hAnsi="Palatino Linotype" w:eastAsia="Calibri" w:cs="Tahoma"/>
                    <w:sz w:val="22"/>
                    <w:szCs w:val="22"/>
                    <w:lang w:val="es-MX" w:eastAsia="en-US"/>
                  </w:rPr>
                  <w:t>Luis Gustavo Parra Noriega</w:t>
                </w:r>
              </w:p>
            </w:tc>
          </w:tr>
        </w:tbl>
        <w:p w:rsidRPr="00330DA7" w:rsidR="003F762F" w:rsidP="00DB7E5F" w:rsidRDefault="003F762F" w14:paraId="224BE49E" w14:textId="77777777">
          <w:pPr>
            <w:tabs>
              <w:tab w:val="right" w:pos="8838"/>
            </w:tabs>
            <w:ind w:left="-28"/>
            <w:jc w:val="both"/>
            <w:rPr>
              <w:rFonts w:ascii="Arial" w:hAnsi="Arial" w:eastAsia="Calibri" w:cs="Arial"/>
              <w:b/>
              <w:sz w:val="22"/>
              <w:szCs w:val="22"/>
              <w:lang w:eastAsia="en-US"/>
            </w:rPr>
          </w:pPr>
        </w:p>
      </w:tc>
    </w:tr>
  </w:tbl>
  <w:p w:rsidRPr="007E27A3" w:rsidR="003F762F" w:rsidP="00C5054C" w:rsidRDefault="008E595B" w14:paraId="71B142F6" w14:textId="77777777">
    <w:pPr>
      <w:pStyle w:val="Encabezado"/>
      <w:rPr>
        <w:sz w:val="18"/>
        <w:szCs w:val="22"/>
      </w:rPr>
    </w:pPr>
    <w:r>
      <w:rPr>
        <w:rFonts w:ascii="Garamond" w:hAnsi="Garamond" w:eastAsia="Calibri"/>
        <w:noProof/>
        <w:sz w:val="22"/>
        <w:szCs w:val="22"/>
        <w:lang w:eastAsia="es-MX"/>
      </w:rPr>
      <w:pict w14:anchorId="273576E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33"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95F39D3"/>
    <w:multiLevelType w:val="hybridMultilevel"/>
    <w:tmpl w:val="6C14A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1A75EC"/>
    <w:multiLevelType w:val="hybridMultilevel"/>
    <w:tmpl w:val="45041C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60530A"/>
    <w:multiLevelType w:val="hybridMultilevel"/>
    <w:tmpl w:val="FC644F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0C7A46"/>
    <w:multiLevelType w:val="hybridMultilevel"/>
    <w:tmpl w:val="FC644F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0D2802"/>
    <w:multiLevelType w:val="hybridMultilevel"/>
    <w:tmpl w:val="2B001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320B08"/>
    <w:multiLevelType w:val="hybridMultilevel"/>
    <w:tmpl w:val="07D0F2D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456D27"/>
    <w:multiLevelType w:val="hybridMultilevel"/>
    <w:tmpl w:val="6C14A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B231B7"/>
    <w:multiLevelType w:val="hybridMultilevel"/>
    <w:tmpl w:val="2B001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414F6E"/>
    <w:multiLevelType w:val="hybridMultilevel"/>
    <w:tmpl w:val="E9A4C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4860FF"/>
    <w:multiLevelType w:val="hybridMultilevel"/>
    <w:tmpl w:val="CE8666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55E91355"/>
    <w:multiLevelType w:val="hybridMultilevel"/>
    <w:tmpl w:val="07D0F2D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5EC56955"/>
    <w:multiLevelType w:val="hybridMultilevel"/>
    <w:tmpl w:val="1BE21A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619B4ABC"/>
    <w:multiLevelType w:val="hybridMultilevel"/>
    <w:tmpl w:val="07D0F2D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53867B1"/>
    <w:multiLevelType w:val="hybridMultilevel"/>
    <w:tmpl w:val="2B001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BF7F79"/>
    <w:multiLevelType w:val="hybridMultilevel"/>
    <w:tmpl w:val="2B001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2BA08C8"/>
    <w:multiLevelType w:val="hybridMultilevel"/>
    <w:tmpl w:val="07D0F2D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8DF43C3"/>
    <w:multiLevelType w:val="hybridMultilevel"/>
    <w:tmpl w:val="45041C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BD319C"/>
    <w:multiLevelType w:val="hybridMultilevel"/>
    <w:tmpl w:val="E9A4C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9"/>
  </w:num>
  <w:num w:numId="6">
    <w:abstractNumId w:val="9"/>
  </w:num>
  <w:num w:numId="7">
    <w:abstractNumId w:val="12"/>
  </w:num>
  <w:num w:numId="8">
    <w:abstractNumId w:val="15"/>
  </w:num>
  <w:num w:numId="9">
    <w:abstractNumId w:val="17"/>
  </w:num>
  <w:num w:numId="10">
    <w:abstractNumId w:val="13"/>
  </w:num>
  <w:num w:numId="11">
    <w:abstractNumId w:val="8"/>
  </w:num>
  <w:num w:numId="12">
    <w:abstractNumId w:val="1"/>
  </w:num>
  <w:num w:numId="13">
    <w:abstractNumId w:val="4"/>
  </w:num>
  <w:num w:numId="14">
    <w:abstractNumId w:val="5"/>
  </w:num>
  <w:num w:numId="15">
    <w:abstractNumId w:val="6"/>
  </w:num>
  <w:num w:numId="16">
    <w:abstractNumId w:val="11"/>
  </w:num>
  <w:num w:numId="17">
    <w:abstractNumId w:val="14"/>
  </w:num>
  <w:num w:numId="18">
    <w:abstractNumId w:val="2"/>
  </w:num>
  <w:num w:numId="19">
    <w:abstractNumId w:val="18"/>
  </w:num>
  <w:num w:numId="2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485A"/>
    <w:rsid w:val="000053B3"/>
    <w:rsid w:val="00006543"/>
    <w:rsid w:val="00007BE5"/>
    <w:rsid w:val="0001081E"/>
    <w:rsid w:val="00013A19"/>
    <w:rsid w:val="000143FA"/>
    <w:rsid w:val="00014465"/>
    <w:rsid w:val="00014651"/>
    <w:rsid w:val="00015359"/>
    <w:rsid w:val="00016CF6"/>
    <w:rsid w:val="00017816"/>
    <w:rsid w:val="00017858"/>
    <w:rsid w:val="00017D26"/>
    <w:rsid w:val="00020818"/>
    <w:rsid w:val="000211E0"/>
    <w:rsid w:val="000212E5"/>
    <w:rsid w:val="00021C64"/>
    <w:rsid w:val="000241C5"/>
    <w:rsid w:val="00024D74"/>
    <w:rsid w:val="00025AD3"/>
    <w:rsid w:val="00025F5D"/>
    <w:rsid w:val="000260DA"/>
    <w:rsid w:val="0002764C"/>
    <w:rsid w:val="000313A7"/>
    <w:rsid w:val="00031CB2"/>
    <w:rsid w:val="000328F0"/>
    <w:rsid w:val="00032A73"/>
    <w:rsid w:val="00032F5B"/>
    <w:rsid w:val="00033BE7"/>
    <w:rsid w:val="00034E9D"/>
    <w:rsid w:val="00035F9E"/>
    <w:rsid w:val="0003648B"/>
    <w:rsid w:val="000373BC"/>
    <w:rsid w:val="000378BC"/>
    <w:rsid w:val="00037B34"/>
    <w:rsid w:val="00037F4B"/>
    <w:rsid w:val="000415F1"/>
    <w:rsid w:val="00042DAF"/>
    <w:rsid w:val="00043C4B"/>
    <w:rsid w:val="00044CF9"/>
    <w:rsid w:val="0004646B"/>
    <w:rsid w:val="00046E44"/>
    <w:rsid w:val="0004753D"/>
    <w:rsid w:val="000527B4"/>
    <w:rsid w:val="000528E6"/>
    <w:rsid w:val="00056208"/>
    <w:rsid w:val="00057250"/>
    <w:rsid w:val="00057F8B"/>
    <w:rsid w:val="0006017B"/>
    <w:rsid w:val="000620E1"/>
    <w:rsid w:val="00064855"/>
    <w:rsid w:val="00065A67"/>
    <w:rsid w:val="000706BE"/>
    <w:rsid w:val="00070EAD"/>
    <w:rsid w:val="00071937"/>
    <w:rsid w:val="00071A4A"/>
    <w:rsid w:val="00073246"/>
    <w:rsid w:val="00073FAB"/>
    <w:rsid w:val="000747C4"/>
    <w:rsid w:val="000758B2"/>
    <w:rsid w:val="00076AAC"/>
    <w:rsid w:val="000813B0"/>
    <w:rsid w:val="0008148B"/>
    <w:rsid w:val="00081AF8"/>
    <w:rsid w:val="000824B5"/>
    <w:rsid w:val="00083A83"/>
    <w:rsid w:val="00086E7C"/>
    <w:rsid w:val="00091C81"/>
    <w:rsid w:val="00092475"/>
    <w:rsid w:val="000948D3"/>
    <w:rsid w:val="00094A4E"/>
    <w:rsid w:val="00094BCD"/>
    <w:rsid w:val="0009518D"/>
    <w:rsid w:val="00095CF8"/>
    <w:rsid w:val="00095E4F"/>
    <w:rsid w:val="00097211"/>
    <w:rsid w:val="000A0518"/>
    <w:rsid w:val="000A0861"/>
    <w:rsid w:val="000A20A4"/>
    <w:rsid w:val="000A337E"/>
    <w:rsid w:val="000A3563"/>
    <w:rsid w:val="000A5058"/>
    <w:rsid w:val="000A5C6A"/>
    <w:rsid w:val="000A60BC"/>
    <w:rsid w:val="000A60ED"/>
    <w:rsid w:val="000A71C4"/>
    <w:rsid w:val="000A7211"/>
    <w:rsid w:val="000B0776"/>
    <w:rsid w:val="000B1D37"/>
    <w:rsid w:val="000B2C93"/>
    <w:rsid w:val="000B36DD"/>
    <w:rsid w:val="000B4DD2"/>
    <w:rsid w:val="000B56BD"/>
    <w:rsid w:val="000B5711"/>
    <w:rsid w:val="000B5907"/>
    <w:rsid w:val="000B6020"/>
    <w:rsid w:val="000B6548"/>
    <w:rsid w:val="000B68F5"/>
    <w:rsid w:val="000B7089"/>
    <w:rsid w:val="000B7411"/>
    <w:rsid w:val="000B7AA1"/>
    <w:rsid w:val="000C0121"/>
    <w:rsid w:val="000C2283"/>
    <w:rsid w:val="000C27CA"/>
    <w:rsid w:val="000C472D"/>
    <w:rsid w:val="000C571E"/>
    <w:rsid w:val="000C59CB"/>
    <w:rsid w:val="000C7622"/>
    <w:rsid w:val="000C7662"/>
    <w:rsid w:val="000D0973"/>
    <w:rsid w:val="000D0B08"/>
    <w:rsid w:val="000D1C88"/>
    <w:rsid w:val="000D1DDF"/>
    <w:rsid w:val="000D22ED"/>
    <w:rsid w:val="000D2A27"/>
    <w:rsid w:val="000D4E38"/>
    <w:rsid w:val="000D53FC"/>
    <w:rsid w:val="000D555C"/>
    <w:rsid w:val="000D5A86"/>
    <w:rsid w:val="000D5D6D"/>
    <w:rsid w:val="000D62EF"/>
    <w:rsid w:val="000D6CF8"/>
    <w:rsid w:val="000E0BEA"/>
    <w:rsid w:val="000E1122"/>
    <w:rsid w:val="000E1923"/>
    <w:rsid w:val="000E4CD0"/>
    <w:rsid w:val="000E6F80"/>
    <w:rsid w:val="000E73B4"/>
    <w:rsid w:val="000F1146"/>
    <w:rsid w:val="000F178F"/>
    <w:rsid w:val="000F24C8"/>
    <w:rsid w:val="000F2580"/>
    <w:rsid w:val="000F2EBF"/>
    <w:rsid w:val="000F3DA0"/>
    <w:rsid w:val="000F4183"/>
    <w:rsid w:val="000F4876"/>
    <w:rsid w:val="000F555D"/>
    <w:rsid w:val="000F67F0"/>
    <w:rsid w:val="000F6834"/>
    <w:rsid w:val="000F7626"/>
    <w:rsid w:val="000F76AB"/>
    <w:rsid w:val="000F7A45"/>
    <w:rsid w:val="000F7FD8"/>
    <w:rsid w:val="001001B8"/>
    <w:rsid w:val="00100BAC"/>
    <w:rsid w:val="001012B7"/>
    <w:rsid w:val="001013BB"/>
    <w:rsid w:val="001017B7"/>
    <w:rsid w:val="00102B8C"/>
    <w:rsid w:val="001034C6"/>
    <w:rsid w:val="001049B0"/>
    <w:rsid w:val="00104ADB"/>
    <w:rsid w:val="00104F57"/>
    <w:rsid w:val="001057BC"/>
    <w:rsid w:val="00106EAF"/>
    <w:rsid w:val="00107D2F"/>
    <w:rsid w:val="00110565"/>
    <w:rsid w:val="001107CA"/>
    <w:rsid w:val="001119F5"/>
    <w:rsid w:val="00112B2F"/>
    <w:rsid w:val="00112B6E"/>
    <w:rsid w:val="001133D5"/>
    <w:rsid w:val="001139FD"/>
    <w:rsid w:val="00113E5D"/>
    <w:rsid w:val="00114068"/>
    <w:rsid w:val="001142C7"/>
    <w:rsid w:val="00114B6B"/>
    <w:rsid w:val="001150E9"/>
    <w:rsid w:val="001166C8"/>
    <w:rsid w:val="001171BD"/>
    <w:rsid w:val="001221B8"/>
    <w:rsid w:val="00123975"/>
    <w:rsid w:val="001252AB"/>
    <w:rsid w:val="00125CC5"/>
    <w:rsid w:val="00127757"/>
    <w:rsid w:val="001279BF"/>
    <w:rsid w:val="00130701"/>
    <w:rsid w:val="0013119F"/>
    <w:rsid w:val="0013219B"/>
    <w:rsid w:val="00132A80"/>
    <w:rsid w:val="00132F95"/>
    <w:rsid w:val="00134409"/>
    <w:rsid w:val="0013647C"/>
    <w:rsid w:val="0013791C"/>
    <w:rsid w:val="00137B8F"/>
    <w:rsid w:val="00141895"/>
    <w:rsid w:val="001428E6"/>
    <w:rsid w:val="0014307A"/>
    <w:rsid w:val="00143189"/>
    <w:rsid w:val="00144747"/>
    <w:rsid w:val="00144D0B"/>
    <w:rsid w:val="001467D2"/>
    <w:rsid w:val="00147566"/>
    <w:rsid w:val="00147666"/>
    <w:rsid w:val="00147887"/>
    <w:rsid w:val="001501C1"/>
    <w:rsid w:val="00150B2C"/>
    <w:rsid w:val="00150E21"/>
    <w:rsid w:val="0015103E"/>
    <w:rsid w:val="00151053"/>
    <w:rsid w:val="001519CC"/>
    <w:rsid w:val="00151FBB"/>
    <w:rsid w:val="00152DA7"/>
    <w:rsid w:val="00153151"/>
    <w:rsid w:val="0015381E"/>
    <w:rsid w:val="00154457"/>
    <w:rsid w:val="00154E4B"/>
    <w:rsid w:val="00155044"/>
    <w:rsid w:val="00155F96"/>
    <w:rsid w:val="00156408"/>
    <w:rsid w:val="00156501"/>
    <w:rsid w:val="00156A6B"/>
    <w:rsid w:val="00160126"/>
    <w:rsid w:val="00160376"/>
    <w:rsid w:val="00161DF9"/>
    <w:rsid w:val="00162087"/>
    <w:rsid w:val="00162383"/>
    <w:rsid w:val="00162CCE"/>
    <w:rsid w:val="00163AED"/>
    <w:rsid w:val="001644E1"/>
    <w:rsid w:val="0016470F"/>
    <w:rsid w:val="00165891"/>
    <w:rsid w:val="00166925"/>
    <w:rsid w:val="00170545"/>
    <w:rsid w:val="00171ADD"/>
    <w:rsid w:val="001726E3"/>
    <w:rsid w:val="0017459B"/>
    <w:rsid w:val="00175308"/>
    <w:rsid w:val="00175CEB"/>
    <w:rsid w:val="00176367"/>
    <w:rsid w:val="00176773"/>
    <w:rsid w:val="00176E8E"/>
    <w:rsid w:val="001775E3"/>
    <w:rsid w:val="001807FF"/>
    <w:rsid w:val="0018086F"/>
    <w:rsid w:val="00182D6C"/>
    <w:rsid w:val="00182DCE"/>
    <w:rsid w:val="00182F0F"/>
    <w:rsid w:val="00183D24"/>
    <w:rsid w:val="001851A6"/>
    <w:rsid w:val="00185402"/>
    <w:rsid w:val="001859C0"/>
    <w:rsid w:val="001875A7"/>
    <w:rsid w:val="001879E1"/>
    <w:rsid w:val="0019151D"/>
    <w:rsid w:val="00191A1C"/>
    <w:rsid w:val="00191B67"/>
    <w:rsid w:val="00193078"/>
    <w:rsid w:val="0019389B"/>
    <w:rsid w:val="0019482F"/>
    <w:rsid w:val="0019548E"/>
    <w:rsid w:val="00195BA5"/>
    <w:rsid w:val="00196522"/>
    <w:rsid w:val="001A0E7D"/>
    <w:rsid w:val="001A1B94"/>
    <w:rsid w:val="001A1F8C"/>
    <w:rsid w:val="001A22F5"/>
    <w:rsid w:val="001A4B83"/>
    <w:rsid w:val="001A72A3"/>
    <w:rsid w:val="001A78F1"/>
    <w:rsid w:val="001A7FD2"/>
    <w:rsid w:val="001B107D"/>
    <w:rsid w:val="001B1DC1"/>
    <w:rsid w:val="001B2687"/>
    <w:rsid w:val="001B2CD9"/>
    <w:rsid w:val="001B38FF"/>
    <w:rsid w:val="001B5BC1"/>
    <w:rsid w:val="001B62A0"/>
    <w:rsid w:val="001B6A09"/>
    <w:rsid w:val="001C08C6"/>
    <w:rsid w:val="001C17B0"/>
    <w:rsid w:val="001C282F"/>
    <w:rsid w:val="001C2F9F"/>
    <w:rsid w:val="001C5886"/>
    <w:rsid w:val="001C6D66"/>
    <w:rsid w:val="001D0086"/>
    <w:rsid w:val="001D0094"/>
    <w:rsid w:val="001D00D6"/>
    <w:rsid w:val="001D55F3"/>
    <w:rsid w:val="001D67AC"/>
    <w:rsid w:val="001D6F69"/>
    <w:rsid w:val="001D7012"/>
    <w:rsid w:val="001D7BD2"/>
    <w:rsid w:val="001E0523"/>
    <w:rsid w:val="001E1040"/>
    <w:rsid w:val="001E194F"/>
    <w:rsid w:val="001E267D"/>
    <w:rsid w:val="001E2A4D"/>
    <w:rsid w:val="001E36DD"/>
    <w:rsid w:val="001E40B0"/>
    <w:rsid w:val="001E53C2"/>
    <w:rsid w:val="001E6927"/>
    <w:rsid w:val="001E6FC5"/>
    <w:rsid w:val="001E7CD2"/>
    <w:rsid w:val="001F0E9C"/>
    <w:rsid w:val="001F0EB8"/>
    <w:rsid w:val="001F1540"/>
    <w:rsid w:val="001F20A0"/>
    <w:rsid w:val="001F25F6"/>
    <w:rsid w:val="001F29AE"/>
    <w:rsid w:val="001F32A1"/>
    <w:rsid w:val="001F6011"/>
    <w:rsid w:val="001F652C"/>
    <w:rsid w:val="001F6A89"/>
    <w:rsid w:val="001F6CB9"/>
    <w:rsid w:val="001F78BA"/>
    <w:rsid w:val="001F78D9"/>
    <w:rsid w:val="001F7993"/>
    <w:rsid w:val="00200492"/>
    <w:rsid w:val="00202DB8"/>
    <w:rsid w:val="002060B4"/>
    <w:rsid w:val="00207736"/>
    <w:rsid w:val="00210A50"/>
    <w:rsid w:val="002111CF"/>
    <w:rsid w:val="002114B6"/>
    <w:rsid w:val="00212208"/>
    <w:rsid w:val="00212460"/>
    <w:rsid w:val="00212C1E"/>
    <w:rsid w:val="00212EBE"/>
    <w:rsid w:val="002139E2"/>
    <w:rsid w:val="00213D7D"/>
    <w:rsid w:val="00214FBC"/>
    <w:rsid w:val="00215D0D"/>
    <w:rsid w:val="00217AEF"/>
    <w:rsid w:val="00221EC9"/>
    <w:rsid w:val="00222731"/>
    <w:rsid w:val="002229C6"/>
    <w:rsid w:val="00223528"/>
    <w:rsid w:val="00223C6D"/>
    <w:rsid w:val="00223ECD"/>
    <w:rsid w:val="002241A6"/>
    <w:rsid w:val="002241E8"/>
    <w:rsid w:val="00224774"/>
    <w:rsid w:val="002247B0"/>
    <w:rsid w:val="00224E10"/>
    <w:rsid w:val="00224F7A"/>
    <w:rsid w:val="00225152"/>
    <w:rsid w:val="00225B8A"/>
    <w:rsid w:val="00230A09"/>
    <w:rsid w:val="00230E81"/>
    <w:rsid w:val="002312EA"/>
    <w:rsid w:val="00232673"/>
    <w:rsid w:val="002333A8"/>
    <w:rsid w:val="00236863"/>
    <w:rsid w:val="00237C1F"/>
    <w:rsid w:val="00237D0D"/>
    <w:rsid w:val="00241116"/>
    <w:rsid w:val="0024154D"/>
    <w:rsid w:val="00241857"/>
    <w:rsid w:val="002433A4"/>
    <w:rsid w:val="002435DC"/>
    <w:rsid w:val="00244DFE"/>
    <w:rsid w:val="00246501"/>
    <w:rsid w:val="00247360"/>
    <w:rsid w:val="002475BB"/>
    <w:rsid w:val="00247B17"/>
    <w:rsid w:val="00250389"/>
    <w:rsid w:val="00251C36"/>
    <w:rsid w:val="00251FF7"/>
    <w:rsid w:val="00252059"/>
    <w:rsid w:val="00252669"/>
    <w:rsid w:val="002538CF"/>
    <w:rsid w:val="00254209"/>
    <w:rsid w:val="00254288"/>
    <w:rsid w:val="0025469C"/>
    <w:rsid w:val="00255C7F"/>
    <w:rsid w:val="00256164"/>
    <w:rsid w:val="002579CE"/>
    <w:rsid w:val="00260FEC"/>
    <w:rsid w:val="00261DD6"/>
    <w:rsid w:val="00264F53"/>
    <w:rsid w:val="002657E2"/>
    <w:rsid w:val="002714E5"/>
    <w:rsid w:val="00271E0B"/>
    <w:rsid w:val="002727CC"/>
    <w:rsid w:val="00273679"/>
    <w:rsid w:val="00274129"/>
    <w:rsid w:val="00275268"/>
    <w:rsid w:val="00275CC4"/>
    <w:rsid w:val="00276CA6"/>
    <w:rsid w:val="002813AE"/>
    <w:rsid w:val="00281A35"/>
    <w:rsid w:val="00281AD9"/>
    <w:rsid w:val="00284486"/>
    <w:rsid w:val="00285118"/>
    <w:rsid w:val="00285136"/>
    <w:rsid w:val="00285644"/>
    <w:rsid w:val="0028581E"/>
    <w:rsid w:val="00286751"/>
    <w:rsid w:val="00286AC5"/>
    <w:rsid w:val="00286DC2"/>
    <w:rsid w:val="00286FCA"/>
    <w:rsid w:val="00287034"/>
    <w:rsid w:val="002873DE"/>
    <w:rsid w:val="002878AC"/>
    <w:rsid w:val="00290D80"/>
    <w:rsid w:val="00293491"/>
    <w:rsid w:val="002934DF"/>
    <w:rsid w:val="00294301"/>
    <w:rsid w:val="002943E6"/>
    <w:rsid w:val="00294473"/>
    <w:rsid w:val="00295F53"/>
    <w:rsid w:val="00296338"/>
    <w:rsid w:val="00296AE5"/>
    <w:rsid w:val="00297794"/>
    <w:rsid w:val="002A0FB8"/>
    <w:rsid w:val="002A1B97"/>
    <w:rsid w:val="002A2531"/>
    <w:rsid w:val="002A3812"/>
    <w:rsid w:val="002A57D2"/>
    <w:rsid w:val="002A6193"/>
    <w:rsid w:val="002A66CD"/>
    <w:rsid w:val="002A7BD4"/>
    <w:rsid w:val="002A7F32"/>
    <w:rsid w:val="002A7FF6"/>
    <w:rsid w:val="002B1E88"/>
    <w:rsid w:val="002B20A1"/>
    <w:rsid w:val="002B226E"/>
    <w:rsid w:val="002B2C05"/>
    <w:rsid w:val="002B3E72"/>
    <w:rsid w:val="002B46D4"/>
    <w:rsid w:val="002B484D"/>
    <w:rsid w:val="002B4C82"/>
    <w:rsid w:val="002B54CF"/>
    <w:rsid w:val="002C02B9"/>
    <w:rsid w:val="002C06E4"/>
    <w:rsid w:val="002C0DC2"/>
    <w:rsid w:val="002C2085"/>
    <w:rsid w:val="002C2A4B"/>
    <w:rsid w:val="002C2EF4"/>
    <w:rsid w:val="002C4046"/>
    <w:rsid w:val="002C458A"/>
    <w:rsid w:val="002D1BE4"/>
    <w:rsid w:val="002D1D6C"/>
    <w:rsid w:val="002D245E"/>
    <w:rsid w:val="002D51F0"/>
    <w:rsid w:val="002D75EE"/>
    <w:rsid w:val="002E00E0"/>
    <w:rsid w:val="002E2418"/>
    <w:rsid w:val="002E4F9B"/>
    <w:rsid w:val="002E5015"/>
    <w:rsid w:val="002E7279"/>
    <w:rsid w:val="002E7ACF"/>
    <w:rsid w:val="002F034C"/>
    <w:rsid w:val="002F0C1A"/>
    <w:rsid w:val="002F0CE9"/>
    <w:rsid w:val="002F29B3"/>
    <w:rsid w:val="002F2E27"/>
    <w:rsid w:val="002F3547"/>
    <w:rsid w:val="002F3BD0"/>
    <w:rsid w:val="002F58D8"/>
    <w:rsid w:val="002F678A"/>
    <w:rsid w:val="0030032A"/>
    <w:rsid w:val="0030098B"/>
    <w:rsid w:val="00300A0B"/>
    <w:rsid w:val="00301476"/>
    <w:rsid w:val="00301F46"/>
    <w:rsid w:val="003036D3"/>
    <w:rsid w:val="00303CAD"/>
    <w:rsid w:val="00303E71"/>
    <w:rsid w:val="00304E7C"/>
    <w:rsid w:val="00306418"/>
    <w:rsid w:val="003100F3"/>
    <w:rsid w:val="00310C11"/>
    <w:rsid w:val="00311D8B"/>
    <w:rsid w:val="00312394"/>
    <w:rsid w:val="00312456"/>
    <w:rsid w:val="00312582"/>
    <w:rsid w:val="003144A7"/>
    <w:rsid w:val="00315651"/>
    <w:rsid w:val="00316600"/>
    <w:rsid w:val="003172EC"/>
    <w:rsid w:val="00321455"/>
    <w:rsid w:val="0032170B"/>
    <w:rsid w:val="00321D84"/>
    <w:rsid w:val="00323325"/>
    <w:rsid w:val="003243B0"/>
    <w:rsid w:val="0032561F"/>
    <w:rsid w:val="00325A43"/>
    <w:rsid w:val="00325EC0"/>
    <w:rsid w:val="00327FF3"/>
    <w:rsid w:val="00330729"/>
    <w:rsid w:val="003307E2"/>
    <w:rsid w:val="00330DA7"/>
    <w:rsid w:val="003313E3"/>
    <w:rsid w:val="00331DC3"/>
    <w:rsid w:val="00332110"/>
    <w:rsid w:val="00332E48"/>
    <w:rsid w:val="0033391B"/>
    <w:rsid w:val="00333D75"/>
    <w:rsid w:val="003340EC"/>
    <w:rsid w:val="0033414D"/>
    <w:rsid w:val="003350FF"/>
    <w:rsid w:val="00335864"/>
    <w:rsid w:val="0034057C"/>
    <w:rsid w:val="00341DA8"/>
    <w:rsid w:val="00345880"/>
    <w:rsid w:val="00347CC3"/>
    <w:rsid w:val="00350142"/>
    <w:rsid w:val="00350D3D"/>
    <w:rsid w:val="00353B6D"/>
    <w:rsid w:val="00354920"/>
    <w:rsid w:val="003553B5"/>
    <w:rsid w:val="00355DC6"/>
    <w:rsid w:val="00357700"/>
    <w:rsid w:val="003604D7"/>
    <w:rsid w:val="00361176"/>
    <w:rsid w:val="0036164E"/>
    <w:rsid w:val="003627C6"/>
    <w:rsid w:val="0036351E"/>
    <w:rsid w:val="00363615"/>
    <w:rsid w:val="00364521"/>
    <w:rsid w:val="00365026"/>
    <w:rsid w:val="00366425"/>
    <w:rsid w:val="00367A34"/>
    <w:rsid w:val="00367F82"/>
    <w:rsid w:val="00370CB0"/>
    <w:rsid w:val="00370E7B"/>
    <w:rsid w:val="00371B72"/>
    <w:rsid w:val="00372798"/>
    <w:rsid w:val="00372803"/>
    <w:rsid w:val="00373387"/>
    <w:rsid w:val="00374481"/>
    <w:rsid w:val="003749EC"/>
    <w:rsid w:val="0037501D"/>
    <w:rsid w:val="003756AF"/>
    <w:rsid w:val="00375815"/>
    <w:rsid w:val="00377383"/>
    <w:rsid w:val="00377BEA"/>
    <w:rsid w:val="0038003B"/>
    <w:rsid w:val="00380441"/>
    <w:rsid w:val="00381447"/>
    <w:rsid w:val="00382696"/>
    <w:rsid w:val="0038358D"/>
    <w:rsid w:val="0038438A"/>
    <w:rsid w:val="00385918"/>
    <w:rsid w:val="00385B12"/>
    <w:rsid w:val="0038623A"/>
    <w:rsid w:val="003864D2"/>
    <w:rsid w:val="00386C20"/>
    <w:rsid w:val="00390249"/>
    <w:rsid w:val="00390BF8"/>
    <w:rsid w:val="0039109D"/>
    <w:rsid w:val="0039145E"/>
    <w:rsid w:val="00392877"/>
    <w:rsid w:val="00392E12"/>
    <w:rsid w:val="00394D7E"/>
    <w:rsid w:val="00395001"/>
    <w:rsid w:val="003956E9"/>
    <w:rsid w:val="003960F7"/>
    <w:rsid w:val="003965EC"/>
    <w:rsid w:val="00396813"/>
    <w:rsid w:val="00396863"/>
    <w:rsid w:val="00396BA0"/>
    <w:rsid w:val="00396FE2"/>
    <w:rsid w:val="003972FF"/>
    <w:rsid w:val="003A0E17"/>
    <w:rsid w:val="003A1A36"/>
    <w:rsid w:val="003A1D85"/>
    <w:rsid w:val="003A24F5"/>
    <w:rsid w:val="003A2A26"/>
    <w:rsid w:val="003A2CCD"/>
    <w:rsid w:val="003A357E"/>
    <w:rsid w:val="003A364E"/>
    <w:rsid w:val="003A461D"/>
    <w:rsid w:val="003A6E62"/>
    <w:rsid w:val="003A78B5"/>
    <w:rsid w:val="003A7BE8"/>
    <w:rsid w:val="003A7C85"/>
    <w:rsid w:val="003A7FBE"/>
    <w:rsid w:val="003B01A5"/>
    <w:rsid w:val="003B0D09"/>
    <w:rsid w:val="003B165A"/>
    <w:rsid w:val="003B1A7B"/>
    <w:rsid w:val="003B2140"/>
    <w:rsid w:val="003B5AD4"/>
    <w:rsid w:val="003B5D41"/>
    <w:rsid w:val="003B6BEF"/>
    <w:rsid w:val="003B7E1F"/>
    <w:rsid w:val="003C0AFA"/>
    <w:rsid w:val="003C1B21"/>
    <w:rsid w:val="003C2087"/>
    <w:rsid w:val="003C27A5"/>
    <w:rsid w:val="003C28B8"/>
    <w:rsid w:val="003C43C8"/>
    <w:rsid w:val="003C57F3"/>
    <w:rsid w:val="003C5C01"/>
    <w:rsid w:val="003C6934"/>
    <w:rsid w:val="003C6B62"/>
    <w:rsid w:val="003C7FD0"/>
    <w:rsid w:val="003D0268"/>
    <w:rsid w:val="003D0D47"/>
    <w:rsid w:val="003D1A43"/>
    <w:rsid w:val="003D1A64"/>
    <w:rsid w:val="003D223A"/>
    <w:rsid w:val="003D3AD1"/>
    <w:rsid w:val="003D3CC4"/>
    <w:rsid w:val="003D3E01"/>
    <w:rsid w:val="003D59BF"/>
    <w:rsid w:val="003D5FF4"/>
    <w:rsid w:val="003D624F"/>
    <w:rsid w:val="003D6334"/>
    <w:rsid w:val="003D64B9"/>
    <w:rsid w:val="003D65D7"/>
    <w:rsid w:val="003D667D"/>
    <w:rsid w:val="003D75E8"/>
    <w:rsid w:val="003D7F60"/>
    <w:rsid w:val="003E120A"/>
    <w:rsid w:val="003E1F84"/>
    <w:rsid w:val="003E31E5"/>
    <w:rsid w:val="003E32ED"/>
    <w:rsid w:val="003E3A39"/>
    <w:rsid w:val="003E4010"/>
    <w:rsid w:val="003E42D7"/>
    <w:rsid w:val="003E58C9"/>
    <w:rsid w:val="003E68B5"/>
    <w:rsid w:val="003F0DFC"/>
    <w:rsid w:val="003F164F"/>
    <w:rsid w:val="003F5642"/>
    <w:rsid w:val="003F61E2"/>
    <w:rsid w:val="003F650B"/>
    <w:rsid w:val="003F762F"/>
    <w:rsid w:val="004004E9"/>
    <w:rsid w:val="00400749"/>
    <w:rsid w:val="00401067"/>
    <w:rsid w:val="00401071"/>
    <w:rsid w:val="004038D2"/>
    <w:rsid w:val="004052C5"/>
    <w:rsid w:val="004059FB"/>
    <w:rsid w:val="00407A93"/>
    <w:rsid w:val="004100AA"/>
    <w:rsid w:val="00410CD2"/>
    <w:rsid w:val="00410FB4"/>
    <w:rsid w:val="0041109E"/>
    <w:rsid w:val="00412203"/>
    <w:rsid w:val="0041360C"/>
    <w:rsid w:val="00413D17"/>
    <w:rsid w:val="004145DE"/>
    <w:rsid w:val="00414F9B"/>
    <w:rsid w:val="004152CB"/>
    <w:rsid w:val="00417150"/>
    <w:rsid w:val="00417DE3"/>
    <w:rsid w:val="00420B07"/>
    <w:rsid w:val="004221BE"/>
    <w:rsid w:val="00422869"/>
    <w:rsid w:val="00422C07"/>
    <w:rsid w:val="00423D2F"/>
    <w:rsid w:val="00423F48"/>
    <w:rsid w:val="0042449B"/>
    <w:rsid w:val="0042510F"/>
    <w:rsid w:val="0042519C"/>
    <w:rsid w:val="0042593B"/>
    <w:rsid w:val="00425F71"/>
    <w:rsid w:val="00426448"/>
    <w:rsid w:val="0042657D"/>
    <w:rsid w:val="00426613"/>
    <w:rsid w:val="00427457"/>
    <w:rsid w:val="00427641"/>
    <w:rsid w:val="00427FF0"/>
    <w:rsid w:val="00431895"/>
    <w:rsid w:val="00431CE3"/>
    <w:rsid w:val="004321C5"/>
    <w:rsid w:val="0043257A"/>
    <w:rsid w:val="00433645"/>
    <w:rsid w:val="004339FC"/>
    <w:rsid w:val="00434202"/>
    <w:rsid w:val="00436FD3"/>
    <w:rsid w:val="00437F52"/>
    <w:rsid w:val="004406CF"/>
    <w:rsid w:val="00441067"/>
    <w:rsid w:val="00441804"/>
    <w:rsid w:val="004435B4"/>
    <w:rsid w:val="004440E5"/>
    <w:rsid w:val="00444254"/>
    <w:rsid w:val="00444B20"/>
    <w:rsid w:val="0044550A"/>
    <w:rsid w:val="00447B77"/>
    <w:rsid w:val="00447F7D"/>
    <w:rsid w:val="00452627"/>
    <w:rsid w:val="00452F76"/>
    <w:rsid w:val="00454129"/>
    <w:rsid w:val="00460032"/>
    <w:rsid w:val="0046048A"/>
    <w:rsid w:val="004616FA"/>
    <w:rsid w:val="00461CE8"/>
    <w:rsid w:val="00462C6D"/>
    <w:rsid w:val="004649E6"/>
    <w:rsid w:val="00466346"/>
    <w:rsid w:val="004702B0"/>
    <w:rsid w:val="0047137C"/>
    <w:rsid w:val="00471528"/>
    <w:rsid w:val="00473FBF"/>
    <w:rsid w:val="00474B6F"/>
    <w:rsid w:val="004751D6"/>
    <w:rsid w:val="00475E6B"/>
    <w:rsid w:val="00476BFF"/>
    <w:rsid w:val="00477DBA"/>
    <w:rsid w:val="00477E20"/>
    <w:rsid w:val="00480A28"/>
    <w:rsid w:val="00480BB8"/>
    <w:rsid w:val="00481D51"/>
    <w:rsid w:val="0048519E"/>
    <w:rsid w:val="00485C4A"/>
    <w:rsid w:val="00485EC7"/>
    <w:rsid w:val="004860BD"/>
    <w:rsid w:val="00487023"/>
    <w:rsid w:val="00487430"/>
    <w:rsid w:val="004907C9"/>
    <w:rsid w:val="00491ECD"/>
    <w:rsid w:val="00492269"/>
    <w:rsid w:val="0049226B"/>
    <w:rsid w:val="00496768"/>
    <w:rsid w:val="00497A74"/>
    <w:rsid w:val="004A0A7B"/>
    <w:rsid w:val="004A0BB0"/>
    <w:rsid w:val="004A1E61"/>
    <w:rsid w:val="004A260B"/>
    <w:rsid w:val="004A26CD"/>
    <w:rsid w:val="004A28BB"/>
    <w:rsid w:val="004A2C97"/>
    <w:rsid w:val="004A3584"/>
    <w:rsid w:val="004A466C"/>
    <w:rsid w:val="004A485E"/>
    <w:rsid w:val="004A5121"/>
    <w:rsid w:val="004A577A"/>
    <w:rsid w:val="004A5780"/>
    <w:rsid w:val="004A6ECB"/>
    <w:rsid w:val="004A7990"/>
    <w:rsid w:val="004A7CD9"/>
    <w:rsid w:val="004B1796"/>
    <w:rsid w:val="004B22DC"/>
    <w:rsid w:val="004B311D"/>
    <w:rsid w:val="004B32BB"/>
    <w:rsid w:val="004B37E0"/>
    <w:rsid w:val="004B591D"/>
    <w:rsid w:val="004B60D7"/>
    <w:rsid w:val="004B738B"/>
    <w:rsid w:val="004B7542"/>
    <w:rsid w:val="004B769A"/>
    <w:rsid w:val="004B7DB2"/>
    <w:rsid w:val="004C14AC"/>
    <w:rsid w:val="004C2711"/>
    <w:rsid w:val="004C2D1C"/>
    <w:rsid w:val="004C3BAE"/>
    <w:rsid w:val="004C4244"/>
    <w:rsid w:val="004C4ACC"/>
    <w:rsid w:val="004C6B71"/>
    <w:rsid w:val="004C6BB6"/>
    <w:rsid w:val="004C6F68"/>
    <w:rsid w:val="004C6F93"/>
    <w:rsid w:val="004C7131"/>
    <w:rsid w:val="004C7E83"/>
    <w:rsid w:val="004D0A3B"/>
    <w:rsid w:val="004D0F99"/>
    <w:rsid w:val="004D2B43"/>
    <w:rsid w:val="004D2EA2"/>
    <w:rsid w:val="004D2F08"/>
    <w:rsid w:val="004D583C"/>
    <w:rsid w:val="004D5DB3"/>
    <w:rsid w:val="004D6424"/>
    <w:rsid w:val="004E0D76"/>
    <w:rsid w:val="004E1B38"/>
    <w:rsid w:val="004E20A1"/>
    <w:rsid w:val="004E345F"/>
    <w:rsid w:val="004E3476"/>
    <w:rsid w:val="004E3BBA"/>
    <w:rsid w:val="004E401B"/>
    <w:rsid w:val="004E41C7"/>
    <w:rsid w:val="004E59B8"/>
    <w:rsid w:val="004E6EB2"/>
    <w:rsid w:val="004E7DB7"/>
    <w:rsid w:val="004F2D88"/>
    <w:rsid w:val="004F3D21"/>
    <w:rsid w:val="004F60EF"/>
    <w:rsid w:val="004F7AE9"/>
    <w:rsid w:val="004F7B1E"/>
    <w:rsid w:val="00503710"/>
    <w:rsid w:val="00505B39"/>
    <w:rsid w:val="005066A8"/>
    <w:rsid w:val="005070C3"/>
    <w:rsid w:val="00507858"/>
    <w:rsid w:val="00507D38"/>
    <w:rsid w:val="005122B6"/>
    <w:rsid w:val="0051276F"/>
    <w:rsid w:val="005130AC"/>
    <w:rsid w:val="0051546F"/>
    <w:rsid w:val="00515E3E"/>
    <w:rsid w:val="005206C9"/>
    <w:rsid w:val="005220BE"/>
    <w:rsid w:val="00524F6D"/>
    <w:rsid w:val="00525D57"/>
    <w:rsid w:val="00526575"/>
    <w:rsid w:val="00526641"/>
    <w:rsid w:val="00526BE7"/>
    <w:rsid w:val="00527771"/>
    <w:rsid w:val="00527F66"/>
    <w:rsid w:val="00533B79"/>
    <w:rsid w:val="00533FD4"/>
    <w:rsid w:val="00534258"/>
    <w:rsid w:val="00536006"/>
    <w:rsid w:val="00542D5F"/>
    <w:rsid w:val="00543244"/>
    <w:rsid w:val="005435DE"/>
    <w:rsid w:val="00543AD3"/>
    <w:rsid w:val="005441AD"/>
    <w:rsid w:val="00544A20"/>
    <w:rsid w:val="00544C28"/>
    <w:rsid w:val="00546769"/>
    <w:rsid w:val="00546BAE"/>
    <w:rsid w:val="00546C4E"/>
    <w:rsid w:val="00551FD8"/>
    <w:rsid w:val="00552EBD"/>
    <w:rsid w:val="00552FCF"/>
    <w:rsid w:val="00553827"/>
    <w:rsid w:val="00555F71"/>
    <w:rsid w:val="00563BEB"/>
    <w:rsid w:val="00565262"/>
    <w:rsid w:val="00566849"/>
    <w:rsid w:val="00570981"/>
    <w:rsid w:val="0057142A"/>
    <w:rsid w:val="00572791"/>
    <w:rsid w:val="00573B2D"/>
    <w:rsid w:val="00573C9B"/>
    <w:rsid w:val="005740F6"/>
    <w:rsid w:val="005743D2"/>
    <w:rsid w:val="00574880"/>
    <w:rsid w:val="00575905"/>
    <w:rsid w:val="0057740A"/>
    <w:rsid w:val="005802BD"/>
    <w:rsid w:val="0058079D"/>
    <w:rsid w:val="00580BBC"/>
    <w:rsid w:val="005820F0"/>
    <w:rsid w:val="00582569"/>
    <w:rsid w:val="0058304C"/>
    <w:rsid w:val="00583254"/>
    <w:rsid w:val="005844FD"/>
    <w:rsid w:val="005845F7"/>
    <w:rsid w:val="005852BB"/>
    <w:rsid w:val="00586965"/>
    <w:rsid w:val="00586FA8"/>
    <w:rsid w:val="00587F23"/>
    <w:rsid w:val="00591E3A"/>
    <w:rsid w:val="00593613"/>
    <w:rsid w:val="00593B38"/>
    <w:rsid w:val="00593CB4"/>
    <w:rsid w:val="00593E68"/>
    <w:rsid w:val="00594652"/>
    <w:rsid w:val="005A0F9A"/>
    <w:rsid w:val="005A1881"/>
    <w:rsid w:val="005A52AC"/>
    <w:rsid w:val="005A53A5"/>
    <w:rsid w:val="005A5B56"/>
    <w:rsid w:val="005A62BE"/>
    <w:rsid w:val="005A74E7"/>
    <w:rsid w:val="005A7DC2"/>
    <w:rsid w:val="005A7F5F"/>
    <w:rsid w:val="005B05C6"/>
    <w:rsid w:val="005B08E6"/>
    <w:rsid w:val="005B0D7C"/>
    <w:rsid w:val="005B0E74"/>
    <w:rsid w:val="005B0E86"/>
    <w:rsid w:val="005B1ADD"/>
    <w:rsid w:val="005B290B"/>
    <w:rsid w:val="005B5CB1"/>
    <w:rsid w:val="005B6854"/>
    <w:rsid w:val="005C0910"/>
    <w:rsid w:val="005C0FD1"/>
    <w:rsid w:val="005C1943"/>
    <w:rsid w:val="005C1A46"/>
    <w:rsid w:val="005C2DC8"/>
    <w:rsid w:val="005C37A0"/>
    <w:rsid w:val="005C3851"/>
    <w:rsid w:val="005C4034"/>
    <w:rsid w:val="005C4077"/>
    <w:rsid w:val="005C483A"/>
    <w:rsid w:val="005C57F8"/>
    <w:rsid w:val="005C651C"/>
    <w:rsid w:val="005C656A"/>
    <w:rsid w:val="005C6A93"/>
    <w:rsid w:val="005D0C1D"/>
    <w:rsid w:val="005D1427"/>
    <w:rsid w:val="005D22D3"/>
    <w:rsid w:val="005D27B5"/>
    <w:rsid w:val="005D288B"/>
    <w:rsid w:val="005D2C61"/>
    <w:rsid w:val="005D457F"/>
    <w:rsid w:val="005D49C8"/>
    <w:rsid w:val="005D5607"/>
    <w:rsid w:val="005D6A2B"/>
    <w:rsid w:val="005D6AD9"/>
    <w:rsid w:val="005E1510"/>
    <w:rsid w:val="005E1EE5"/>
    <w:rsid w:val="005E37E9"/>
    <w:rsid w:val="005E3D16"/>
    <w:rsid w:val="005E50A8"/>
    <w:rsid w:val="005E750A"/>
    <w:rsid w:val="005F03DB"/>
    <w:rsid w:val="005F1269"/>
    <w:rsid w:val="005F158A"/>
    <w:rsid w:val="005F2D6F"/>
    <w:rsid w:val="005F48F1"/>
    <w:rsid w:val="005F6815"/>
    <w:rsid w:val="0060077A"/>
    <w:rsid w:val="00601E59"/>
    <w:rsid w:val="00603A46"/>
    <w:rsid w:val="00606194"/>
    <w:rsid w:val="00606AA6"/>
    <w:rsid w:val="00606DF5"/>
    <w:rsid w:val="0061115C"/>
    <w:rsid w:val="00611A49"/>
    <w:rsid w:val="0061275F"/>
    <w:rsid w:val="00613017"/>
    <w:rsid w:val="00613A54"/>
    <w:rsid w:val="00614CFD"/>
    <w:rsid w:val="00616189"/>
    <w:rsid w:val="0061681D"/>
    <w:rsid w:val="006172A0"/>
    <w:rsid w:val="0061750B"/>
    <w:rsid w:val="00617BD4"/>
    <w:rsid w:val="0062078C"/>
    <w:rsid w:val="00620E8F"/>
    <w:rsid w:val="00621760"/>
    <w:rsid w:val="006217BB"/>
    <w:rsid w:val="006225ED"/>
    <w:rsid w:val="00622B25"/>
    <w:rsid w:val="0062306E"/>
    <w:rsid w:val="00623510"/>
    <w:rsid w:val="00623D9A"/>
    <w:rsid w:val="00623DF1"/>
    <w:rsid w:val="00624150"/>
    <w:rsid w:val="00624712"/>
    <w:rsid w:val="00625BD5"/>
    <w:rsid w:val="00625DFB"/>
    <w:rsid w:val="0062613E"/>
    <w:rsid w:val="00626FED"/>
    <w:rsid w:val="006277B7"/>
    <w:rsid w:val="006311A8"/>
    <w:rsid w:val="006340B8"/>
    <w:rsid w:val="006342F6"/>
    <w:rsid w:val="00634A69"/>
    <w:rsid w:val="00634D1A"/>
    <w:rsid w:val="00635622"/>
    <w:rsid w:val="00636866"/>
    <w:rsid w:val="00637179"/>
    <w:rsid w:val="00641804"/>
    <w:rsid w:val="006418ED"/>
    <w:rsid w:val="00642B13"/>
    <w:rsid w:val="00642D93"/>
    <w:rsid w:val="006431FF"/>
    <w:rsid w:val="00644F80"/>
    <w:rsid w:val="00645139"/>
    <w:rsid w:val="00645938"/>
    <w:rsid w:val="00645F7D"/>
    <w:rsid w:val="00646100"/>
    <w:rsid w:val="006476CA"/>
    <w:rsid w:val="00650633"/>
    <w:rsid w:val="006516E8"/>
    <w:rsid w:val="00651DD0"/>
    <w:rsid w:val="00653ED3"/>
    <w:rsid w:val="006552AE"/>
    <w:rsid w:val="00655773"/>
    <w:rsid w:val="006563CA"/>
    <w:rsid w:val="006578FC"/>
    <w:rsid w:val="00660375"/>
    <w:rsid w:val="006608AB"/>
    <w:rsid w:val="0066170B"/>
    <w:rsid w:val="006620DA"/>
    <w:rsid w:val="00662931"/>
    <w:rsid w:val="00664587"/>
    <w:rsid w:val="00666F25"/>
    <w:rsid w:val="00667C1C"/>
    <w:rsid w:val="0067001F"/>
    <w:rsid w:val="00670A43"/>
    <w:rsid w:val="00670CFC"/>
    <w:rsid w:val="00671066"/>
    <w:rsid w:val="006728B0"/>
    <w:rsid w:val="00673DD4"/>
    <w:rsid w:val="00674AEB"/>
    <w:rsid w:val="006762AF"/>
    <w:rsid w:val="0067655A"/>
    <w:rsid w:val="006811F2"/>
    <w:rsid w:val="00681C54"/>
    <w:rsid w:val="006828D8"/>
    <w:rsid w:val="0068455C"/>
    <w:rsid w:val="00684887"/>
    <w:rsid w:val="006867FA"/>
    <w:rsid w:val="006929E1"/>
    <w:rsid w:val="006931A4"/>
    <w:rsid w:val="00693C8E"/>
    <w:rsid w:val="00695183"/>
    <w:rsid w:val="006966AA"/>
    <w:rsid w:val="006969BA"/>
    <w:rsid w:val="00697DDC"/>
    <w:rsid w:val="00697FF1"/>
    <w:rsid w:val="006A026A"/>
    <w:rsid w:val="006A0425"/>
    <w:rsid w:val="006A1D62"/>
    <w:rsid w:val="006A422B"/>
    <w:rsid w:val="006A4EAE"/>
    <w:rsid w:val="006A56C3"/>
    <w:rsid w:val="006A59BC"/>
    <w:rsid w:val="006A6B36"/>
    <w:rsid w:val="006A6B88"/>
    <w:rsid w:val="006A6D7F"/>
    <w:rsid w:val="006B0298"/>
    <w:rsid w:val="006B0E83"/>
    <w:rsid w:val="006B12A6"/>
    <w:rsid w:val="006B1BF5"/>
    <w:rsid w:val="006B324A"/>
    <w:rsid w:val="006B41A8"/>
    <w:rsid w:val="006B5493"/>
    <w:rsid w:val="006B56B7"/>
    <w:rsid w:val="006B674B"/>
    <w:rsid w:val="006B77E2"/>
    <w:rsid w:val="006C10C0"/>
    <w:rsid w:val="006C1136"/>
    <w:rsid w:val="006C1B1D"/>
    <w:rsid w:val="006C32BB"/>
    <w:rsid w:val="006C3747"/>
    <w:rsid w:val="006C6149"/>
    <w:rsid w:val="006C7760"/>
    <w:rsid w:val="006C7BF5"/>
    <w:rsid w:val="006C7EEA"/>
    <w:rsid w:val="006D0CFA"/>
    <w:rsid w:val="006D0F2B"/>
    <w:rsid w:val="006D233A"/>
    <w:rsid w:val="006D2A52"/>
    <w:rsid w:val="006D3563"/>
    <w:rsid w:val="006D4240"/>
    <w:rsid w:val="006D4DA3"/>
    <w:rsid w:val="006D522C"/>
    <w:rsid w:val="006D56AA"/>
    <w:rsid w:val="006D7795"/>
    <w:rsid w:val="006D7ACB"/>
    <w:rsid w:val="006E00EF"/>
    <w:rsid w:val="006E06BB"/>
    <w:rsid w:val="006E0988"/>
    <w:rsid w:val="006E1321"/>
    <w:rsid w:val="006E163C"/>
    <w:rsid w:val="006E1842"/>
    <w:rsid w:val="006E1A7A"/>
    <w:rsid w:val="006E3F72"/>
    <w:rsid w:val="006E4723"/>
    <w:rsid w:val="006E477D"/>
    <w:rsid w:val="006E6820"/>
    <w:rsid w:val="006E716F"/>
    <w:rsid w:val="006E7DA9"/>
    <w:rsid w:val="006E7DEE"/>
    <w:rsid w:val="006E7EB6"/>
    <w:rsid w:val="006F01E7"/>
    <w:rsid w:val="006F1F3A"/>
    <w:rsid w:val="006F308D"/>
    <w:rsid w:val="006F35E8"/>
    <w:rsid w:val="006F3CF3"/>
    <w:rsid w:val="006F6401"/>
    <w:rsid w:val="006F6930"/>
    <w:rsid w:val="006F6E71"/>
    <w:rsid w:val="006F7EB8"/>
    <w:rsid w:val="0070094A"/>
    <w:rsid w:val="00702997"/>
    <w:rsid w:val="00702DD7"/>
    <w:rsid w:val="007040BB"/>
    <w:rsid w:val="007047D3"/>
    <w:rsid w:val="00704D1D"/>
    <w:rsid w:val="00705663"/>
    <w:rsid w:val="00705C40"/>
    <w:rsid w:val="007065FC"/>
    <w:rsid w:val="0070788E"/>
    <w:rsid w:val="00707DE0"/>
    <w:rsid w:val="007104EF"/>
    <w:rsid w:val="0071087E"/>
    <w:rsid w:val="00711682"/>
    <w:rsid w:val="0071377C"/>
    <w:rsid w:val="007147C2"/>
    <w:rsid w:val="007169A8"/>
    <w:rsid w:val="007209D7"/>
    <w:rsid w:val="0072107A"/>
    <w:rsid w:val="00721648"/>
    <w:rsid w:val="007229A1"/>
    <w:rsid w:val="00722F18"/>
    <w:rsid w:val="0072347B"/>
    <w:rsid w:val="007235AA"/>
    <w:rsid w:val="00725E35"/>
    <w:rsid w:val="00730D35"/>
    <w:rsid w:val="00732179"/>
    <w:rsid w:val="00732289"/>
    <w:rsid w:val="007338E3"/>
    <w:rsid w:val="007343FD"/>
    <w:rsid w:val="00735915"/>
    <w:rsid w:val="00735C21"/>
    <w:rsid w:val="0073614A"/>
    <w:rsid w:val="00736FF2"/>
    <w:rsid w:val="00737A0C"/>
    <w:rsid w:val="00740150"/>
    <w:rsid w:val="00740C8C"/>
    <w:rsid w:val="00740D06"/>
    <w:rsid w:val="00741AC4"/>
    <w:rsid w:val="00742CA5"/>
    <w:rsid w:val="00742E0B"/>
    <w:rsid w:val="00743AB5"/>
    <w:rsid w:val="007442FF"/>
    <w:rsid w:val="007460D7"/>
    <w:rsid w:val="00750DA0"/>
    <w:rsid w:val="007513F0"/>
    <w:rsid w:val="0075142E"/>
    <w:rsid w:val="007515BC"/>
    <w:rsid w:val="00752606"/>
    <w:rsid w:val="00752C3D"/>
    <w:rsid w:val="0075402E"/>
    <w:rsid w:val="00755B75"/>
    <w:rsid w:val="007565EC"/>
    <w:rsid w:val="00756D3D"/>
    <w:rsid w:val="007573B2"/>
    <w:rsid w:val="007574BB"/>
    <w:rsid w:val="0075764C"/>
    <w:rsid w:val="00757BB1"/>
    <w:rsid w:val="00760CD2"/>
    <w:rsid w:val="00762198"/>
    <w:rsid w:val="00763110"/>
    <w:rsid w:val="00763CE8"/>
    <w:rsid w:val="00765B45"/>
    <w:rsid w:val="007705F9"/>
    <w:rsid w:val="00770792"/>
    <w:rsid w:val="007714CC"/>
    <w:rsid w:val="007718BE"/>
    <w:rsid w:val="007723E2"/>
    <w:rsid w:val="00772C9F"/>
    <w:rsid w:val="007737B5"/>
    <w:rsid w:val="00774FFE"/>
    <w:rsid w:val="0077556A"/>
    <w:rsid w:val="00775638"/>
    <w:rsid w:val="00775677"/>
    <w:rsid w:val="0077599A"/>
    <w:rsid w:val="00776811"/>
    <w:rsid w:val="0077724D"/>
    <w:rsid w:val="00777353"/>
    <w:rsid w:val="00780CD6"/>
    <w:rsid w:val="0078125D"/>
    <w:rsid w:val="00781A64"/>
    <w:rsid w:val="00781C66"/>
    <w:rsid w:val="00781FAD"/>
    <w:rsid w:val="00782EA4"/>
    <w:rsid w:val="00785461"/>
    <w:rsid w:val="00785F67"/>
    <w:rsid w:val="00786FF3"/>
    <w:rsid w:val="00787346"/>
    <w:rsid w:val="0078746D"/>
    <w:rsid w:val="007876CF"/>
    <w:rsid w:val="00787B77"/>
    <w:rsid w:val="00790463"/>
    <w:rsid w:val="00791BC5"/>
    <w:rsid w:val="00793090"/>
    <w:rsid w:val="0079401C"/>
    <w:rsid w:val="007945A5"/>
    <w:rsid w:val="00796C9B"/>
    <w:rsid w:val="00796F2A"/>
    <w:rsid w:val="007A0176"/>
    <w:rsid w:val="007A0314"/>
    <w:rsid w:val="007A0F2A"/>
    <w:rsid w:val="007A2DCE"/>
    <w:rsid w:val="007A2F67"/>
    <w:rsid w:val="007A3918"/>
    <w:rsid w:val="007A46C2"/>
    <w:rsid w:val="007A5398"/>
    <w:rsid w:val="007A5F03"/>
    <w:rsid w:val="007A75DF"/>
    <w:rsid w:val="007B0E89"/>
    <w:rsid w:val="007B2C38"/>
    <w:rsid w:val="007B2E54"/>
    <w:rsid w:val="007B4E4D"/>
    <w:rsid w:val="007B56A8"/>
    <w:rsid w:val="007B6655"/>
    <w:rsid w:val="007B7498"/>
    <w:rsid w:val="007B7AEE"/>
    <w:rsid w:val="007C163C"/>
    <w:rsid w:val="007C26DB"/>
    <w:rsid w:val="007C4474"/>
    <w:rsid w:val="007C5C9B"/>
    <w:rsid w:val="007C6C24"/>
    <w:rsid w:val="007C6DF5"/>
    <w:rsid w:val="007C705C"/>
    <w:rsid w:val="007C7EB6"/>
    <w:rsid w:val="007D0566"/>
    <w:rsid w:val="007D2395"/>
    <w:rsid w:val="007D2AE2"/>
    <w:rsid w:val="007D2CCA"/>
    <w:rsid w:val="007D2F75"/>
    <w:rsid w:val="007D3D32"/>
    <w:rsid w:val="007D5B2C"/>
    <w:rsid w:val="007D710E"/>
    <w:rsid w:val="007D7E3A"/>
    <w:rsid w:val="007E1177"/>
    <w:rsid w:val="007E22E7"/>
    <w:rsid w:val="007E27A3"/>
    <w:rsid w:val="007E2893"/>
    <w:rsid w:val="007E3B6C"/>
    <w:rsid w:val="007E405C"/>
    <w:rsid w:val="007E4097"/>
    <w:rsid w:val="007E4232"/>
    <w:rsid w:val="007E457E"/>
    <w:rsid w:val="007E5C74"/>
    <w:rsid w:val="007E69BB"/>
    <w:rsid w:val="007E6AB8"/>
    <w:rsid w:val="007E7E96"/>
    <w:rsid w:val="007F0B79"/>
    <w:rsid w:val="007F1386"/>
    <w:rsid w:val="007F2109"/>
    <w:rsid w:val="007F21C5"/>
    <w:rsid w:val="007F26EE"/>
    <w:rsid w:val="007F3EF1"/>
    <w:rsid w:val="007F40F9"/>
    <w:rsid w:val="007F41F1"/>
    <w:rsid w:val="007F5F7E"/>
    <w:rsid w:val="007F6465"/>
    <w:rsid w:val="007F6537"/>
    <w:rsid w:val="0080056E"/>
    <w:rsid w:val="00801457"/>
    <w:rsid w:val="00801BCE"/>
    <w:rsid w:val="00801E7D"/>
    <w:rsid w:val="00802515"/>
    <w:rsid w:val="00803F47"/>
    <w:rsid w:val="00805145"/>
    <w:rsid w:val="008053A1"/>
    <w:rsid w:val="00807232"/>
    <w:rsid w:val="0081283F"/>
    <w:rsid w:val="00812C0C"/>
    <w:rsid w:val="0081312A"/>
    <w:rsid w:val="00813580"/>
    <w:rsid w:val="0081480A"/>
    <w:rsid w:val="00817366"/>
    <w:rsid w:val="00817A3F"/>
    <w:rsid w:val="008201DF"/>
    <w:rsid w:val="008202EB"/>
    <w:rsid w:val="00820F86"/>
    <w:rsid w:val="008210A9"/>
    <w:rsid w:val="008233CE"/>
    <w:rsid w:val="008242C5"/>
    <w:rsid w:val="00827F88"/>
    <w:rsid w:val="008307AC"/>
    <w:rsid w:val="00831483"/>
    <w:rsid w:val="008315CE"/>
    <w:rsid w:val="00832BF0"/>
    <w:rsid w:val="008336A5"/>
    <w:rsid w:val="00835474"/>
    <w:rsid w:val="008373C0"/>
    <w:rsid w:val="0084105A"/>
    <w:rsid w:val="0084145F"/>
    <w:rsid w:val="00841DA2"/>
    <w:rsid w:val="0084346C"/>
    <w:rsid w:val="00844BA1"/>
    <w:rsid w:val="00844CB5"/>
    <w:rsid w:val="008458F6"/>
    <w:rsid w:val="00845AED"/>
    <w:rsid w:val="0084708E"/>
    <w:rsid w:val="00847128"/>
    <w:rsid w:val="0085005A"/>
    <w:rsid w:val="00850CFD"/>
    <w:rsid w:val="00851AE4"/>
    <w:rsid w:val="0085463E"/>
    <w:rsid w:val="0085488C"/>
    <w:rsid w:val="00855019"/>
    <w:rsid w:val="00855297"/>
    <w:rsid w:val="008554B6"/>
    <w:rsid w:val="0085598D"/>
    <w:rsid w:val="00855EF9"/>
    <w:rsid w:val="00856D77"/>
    <w:rsid w:val="00862771"/>
    <w:rsid w:val="00863A1C"/>
    <w:rsid w:val="008640C2"/>
    <w:rsid w:val="0086682F"/>
    <w:rsid w:val="0086754E"/>
    <w:rsid w:val="00867687"/>
    <w:rsid w:val="0087040A"/>
    <w:rsid w:val="008704BE"/>
    <w:rsid w:val="008704DF"/>
    <w:rsid w:val="00871C84"/>
    <w:rsid w:val="00871FF3"/>
    <w:rsid w:val="00872388"/>
    <w:rsid w:val="008731E8"/>
    <w:rsid w:val="00873F23"/>
    <w:rsid w:val="00874748"/>
    <w:rsid w:val="00874894"/>
    <w:rsid w:val="0087638F"/>
    <w:rsid w:val="00876F54"/>
    <w:rsid w:val="00877292"/>
    <w:rsid w:val="0087754A"/>
    <w:rsid w:val="0087766C"/>
    <w:rsid w:val="00880552"/>
    <w:rsid w:val="0088213D"/>
    <w:rsid w:val="00883168"/>
    <w:rsid w:val="008839DA"/>
    <w:rsid w:val="00884EE8"/>
    <w:rsid w:val="00885168"/>
    <w:rsid w:val="00885CDA"/>
    <w:rsid w:val="00890EB6"/>
    <w:rsid w:val="0089173B"/>
    <w:rsid w:val="00891AB9"/>
    <w:rsid w:val="00891E76"/>
    <w:rsid w:val="0089220F"/>
    <w:rsid w:val="008935AA"/>
    <w:rsid w:val="008963F0"/>
    <w:rsid w:val="00897444"/>
    <w:rsid w:val="008A03A5"/>
    <w:rsid w:val="008A0C1E"/>
    <w:rsid w:val="008A0DF3"/>
    <w:rsid w:val="008A1746"/>
    <w:rsid w:val="008A1B76"/>
    <w:rsid w:val="008A282C"/>
    <w:rsid w:val="008A3A8F"/>
    <w:rsid w:val="008A4138"/>
    <w:rsid w:val="008A5BF6"/>
    <w:rsid w:val="008A5D96"/>
    <w:rsid w:val="008A6246"/>
    <w:rsid w:val="008A6B24"/>
    <w:rsid w:val="008B0456"/>
    <w:rsid w:val="008B24A6"/>
    <w:rsid w:val="008B2FC8"/>
    <w:rsid w:val="008B509D"/>
    <w:rsid w:val="008B5AB3"/>
    <w:rsid w:val="008B5FD1"/>
    <w:rsid w:val="008B5FE1"/>
    <w:rsid w:val="008B6765"/>
    <w:rsid w:val="008B6848"/>
    <w:rsid w:val="008B6F21"/>
    <w:rsid w:val="008C2FA1"/>
    <w:rsid w:val="008C3188"/>
    <w:rsid w:val="008C4C4D"/>
    <w:rsid w:val="008C5765"/>
    <w:rsid w:val="008C58DF"/>
    <w:rsid w:val="008C6B0B"/>
    <w:rsid w:val="008D0090"/>
    <w:rsid w:val="008D1369"/>
    <w:rsid w:val="008D1E69"/>
    <w:rsid w:val="008D232E"/>
    <w:rsid w:val="008D2C4C"/>
    <w:rsid w:val="008D4D63"/>
    <w:rsid w:val="008D536F"/>
    <w:rsid w:val="008D7E0D"/>
    <w:rsid w:val="008D7EDB"/>
    <w:rsid w:val="008E106A"/>
    <w:rsid w:val="008E1829"/>
    <w:rsid w:val="008E1A61"/>
    <w:rsid w:val="008E1B7F"/>
    <w:rsid w:val="008E2327"/>
    <w:rsid w:val="008E2D66"/>
    <w:rsid w:val="008E3127"/>
    <w:rsid w:val="008E5077"/>
    <w:rsid w:val="008E51EC"/>
    <w:rsid w:val="008E520F"/>
    <w:rsid w:val="008E54AD"/>
    <w:rsid w:val="008E595B"/>
    <w:rsid w:val="008E64F0"/>
    <w:rsid w:val="008E69F1"/>
    <w:rsid w:val="008E6FF3"/>
    <w:rsid w:val="008E7B05"/>
    <w:rsid w:val="008F18ED"/>
    <w:rsid w:val="008F46C2"/>
    <w:rsid w:val="008F64AD"/>
    <w:rsid w:val="008F6689"/>
    <w:rsid w:val="008F7068"/>
    <w:rsid w:val="008F71F7"/>
    <w:rsid w:val="0090360E"/>
    <w:rsid w:val="00903D37"/>
    <w:rsid w:val="00905443"/>
    <w:rsid w:val="00906228"/>
    <w:rsid w:val="009079D1"/>
    <w:rsid w:val="00910018"/>
    <w:rsid w:val="0091055D"/>
    <w:rsid w:val="0091192E"/>
    <w:rsid w:val="00914C61"/>
    <w:rsid w:val="00917BF3"/>
    <w:rsid w:val="00917D6F"/>
    <w:rsid w:val="0092073B"/>
    <w:rsid w:val="00921B1A"/>
    <w:rsid w:val="00921B7F"/>
    <w:rsid w:val="00921DDA"/>
    <w:rsid w:val="00922DE1"/>
    <w:rsid w:val="009256A1"/>
    <w:rsid w:val="009258B8"/>
    <w:rsid w:val="0092600D"/>
    <w:rsid w:val="00927C76"/>
    <w:rsid w:val="0093024B"/>
    <w:rsid w:val="00930345"/>
    <w:rsid w:val="0093039D"/>
    <w:rsid w:val="0093042E"/>
    <w:rsid w:val="00930DA5"/>
    <w:rsid w:val="00931E4F"/>
    <w:rsid w:val="00932276"/>
    <w:rsid w:val="0093227E"/>
    <w:rsid w:val="00933130"/>
    <w:rsid w:val="009332B3"/>
    <w:rsid w:val="0093364D"/>
    <w:rsid w:val="0093429F"/>
    <w:rsid w:val="00934F0D"/>
    <w:rsid w:val="00936574"/>
    <w:rsid w:val="00937EE1"/>
    <w:rsid w:val="00941041"/>
    <w:rsid w:val="00941895"/>
    <w:rsid w:val="00943128"/>
    <w:rsid w:val="00943A10"/>
    <w:rsid w:val="00943BCE"/>
    <w:rsid w:val="00947765"/>
    <w:rsid w:val="009508A0"/>
    <w:rsid w:val="00953FF0"/>
    <w:rsid w:val="00955537"/>
    <w:rsid w:val="00957C90"/>
    <w:rsid w:val="0096011C"/>
    <w:rsid w:val="00960346"/>
    <w:rsid w:val="00960718"/>
    <w:rsid w:val="009617D3"/>
    <w:rsid w:val="009630B9"/>
    <w:rsid w:val="00963DC2"/>
    <w:rsid w:val="0096463B"/>
    <w:rsid w:val="009656CD"/>
    <w:rsid w:val="00967869"/>
    <w:rsid w:val="0096796E"/>
    <w:rsid w:val="0097173A"/>
    <w:rsid w:val="00971F54"/>
    <w:rsid w:val="009725C5"/>
    <w:rsid w:val="009726A5"/>
    <w:rsid w:val="0097295E"/>
    <w:rsid w:val="00972AEA"/>
    <w:rsid w:val="00972B4E"/>
    <w:rsid w:val="00973F40"/>
    <w:rsid w:val="0097736F"/>
    <w:rsid w:val="00980019"/>
    <w:rsid w:val="0098056C"/>
    <w:rsid w:val="00980900"/>
    <w:rsid w:val="00982055"/>
    <w:rsid w:val="00983AB2"/>
    <w:rsid w:val="00983ABC"/>
    <w:rsid w:val="00983EDC"/>
    <w:rsid w:val="00983EED"/>
    <w:rsid w:val="009849EF"/>
    <w:rsid w:val="00986B1C"/>
    <w:rsid w:val="00986DB7"/>
    <w:rsid w:val="00987D5B"/>
    <w:rsid w:val="00991BB9"/>
    <w:rsid w:val="00991FA0"/>
    <w:rsid w:val="009934CF"/>
    <w:rsid w:val="00994396"/>
    <w:rsid w:val="00994FB1"/>
    <w:rsid w:val="009954A3"/>
    <w:rsid w:val="00995AD1"/>
    <w:rsid w:val="009A0D75"/>
    <w:rsid w:val="009A2459"/>
    <w:rsid w:val="009A306D"/>
    <w:rsid w:val="009A347A"/>
    <w:rsid w:val="009A36DB"/>
    <w:rsid w:val="009A4795"/>
    <w:rsid w:val="009A48D0"/>
    <w:rsid w:val="009A506D"/>
    <w:rsid w:val="009A5E9F"/>
    <w:rsid w:val="009A620E"/>
    <w:rsid w:val="009A65EC"/>
    <w:rsid w:val="009B3E91"/>
    <w:rsid w:val="009B4A57"/>
    <w:rsid w:val="009B5BFB"/>
    <w:rsid w:val="009B6452"/>
    <w:rsid w:val="009B6831"/>
    <w:rsid w:val="009B6A6F"/>
    <w:rsid w:val="009B768C"/>
    <w:rsid w:val="009C0C0F"/>
    <w:rsid w:val="009C1AFE"/>
    <w:rsid w:val="009C295D"/>
    <w:rsid w:val="009C3E33"/>
    <w:rsid w:val="009C4F9E"/>
    <w:rsid w:val="009C4FD1"/>
    <w:rsid w:val="009C5F24"/>
    <w:rsid w:val="009C64D2"/>
    <w:rsid w:val="009D048B"/>
    <w:rsid w:val="009D1645"/>
    <w:rsid w:val="009D1B5D"/>
    <w:rsid w:val="009D2D1E"/>
    <w:rsid w:val="009D43FE"/>
    <w:rsid w:val="009D4469"/>
    <w:rsid w:val="009D5C33"/>
    <w:rsid w:val="009D69C6"/>
    <w:rsid w:val="009D6F70"/>
    <w:rsid w:val="009E10E1"/>
    <w:rsid w:val="009E110C"/>
    <w:rsid w:val="009E2BB8"/>
    <w:rsid w:val="009E4005"/>
    <w:rsid w:val="009E442D"/>
    <w:rsid w:val="009E4EC7"/>
    <w:rsid w:val="009E5419"/>
    <w:rsid w:val="009E5A6E"/>
    <w:rsid w:val="009E70E7"/>
    <w:rsid w:val="009F25A8"/>
    <w:rsid w:val="009F46DC"/>
    <w:rsid w:val="009F4B71"/>
    <w:rsid w:val="009F58BE"/>
    <w:rsid w:val="009F65AF"/>
    <w:rsid w:val="00A019E5"/>
    <w:rsid w:val="00A01C00"/>
    <w:rsid w:val="00A020F2"/>
    <w:rsid w:val="00A02488"/>
    <w:rsid w:val="00A03794"/>
    <w:rsid w:val="00A03A1B"/>
    <w:rsid w:val="00A03D36"/>
    <w:rsid w:val="00A05F16"/>
    <w:rsid w:val="00A06CC5"/>
    <w:rsid w:val="00A076EF"/>
    <w:rsid w:val="00A11928"/>
    <w:rsid w:val="00A11CAD"/>
    <w:rsid w:val="00A12AAC"/>
    <w:rsid w:val="00A15A51"/>
    <w:rsid w:val="00A1620D"/>
    <w:rsid w:val="00A16AC0"/>
    <w:rsid w:val="00A16DC1"/>
    <w:rsid w:val="00A23D31"/>
    <w:rsid w:val="00A24C9B"/>
    <w:rsid w:val="00A25083"/>
    <w:rsid w:val="00A26ECD"/>
    <w:rsid w:val="00A27D2B"/>
    <w:rsid w:val="00A301A7"/>
    <w:rsid w:val="00A30C34"/>
    <w:rsid w:val="00A30FD3"/>
    <w:rsid w:val="00A31E89"/>
    <w:rsid w:val="00A34223"/>
    <w:rsid w:val="00A34F11"/>
    <w:rsid w:val="00A35E2F"/>
    <w:rsid w:val="00A36013"/>
    <w:rsid w:val="00A3624C"/>
    <w:rsid w:val="00A37891"/>
    <w:rsid w:val="00A40407"/>
    <w:rsid w:val="00A40A51"/>
    <w:rsid w:val="00A415BA"/>
    <w:rsid w:val="00A43800"/>
    <w:rsid w:val="00A4594F"/>
    <w:rsid w:val="00A47916"/>
    <w:rsid w:val="00A504FE"/>
    <w:rsid w:val="00A50D5E"/>
    <w:rsid w:val="00A536DA"/>
    <w:rsid w:val="00A53C6C"/>
    <w:rsid w:val="00A5406C"/>
    <w:rsid w:val="00A54801"/>
    <w:rsid w:val="00A5596D"/>
    <w:rsid w:val="00A563BD"/>
    <w:rsid w:val="00A56F39"/>
    <w:rsid w:val="00A571CD"/>
    <w:rsid w:val="00A57C3D"/>
    <w:rsid w:val="00A60A2E"/>
    <w:rsid w:val="00A60D1B"/>
    <w:rsid w:val="00A62424"/>
    <w:rsid w:val="00A63546"/>
    <w:rsid w:val="00A6364D"/>
    <w:rsid w:val="00A6394C"/>
    <w:rsid w:val="00A64A58"/>
    <w:rsid w:val="00A6508F"/>
    <w:rsid w:val="00A659C9"/>
    <w:rsid w:val="00A65B31"/>
    <w:rsid w:val="00A6697B"/>
    <w:rsid w:val="00A67022"/>
    <w:rsid w:val="00A6758D"/>
    <w:rsid w:val="00A70949"/>
    <w:rsid w:val="00A712E0"/>
    <w:rsid w:val="00A719AA"/>
    <w:rsid w:val="00A72606"/>
    <w:rsid w:val="00A726E4"/>
    <w:rsid w:val="00A72DAA"/>
    <w:rsid w:val="00A7342F"/>
    <w:rsid w:val="00A73DE3"/>
    <w:rsid w:val="00A74C2D"/>
    <w:rsid w:val="00A76B34"/>
    <w:rsid w:val="00A832DA"/>
    <w:rsid w:val="00A83487"/>
    <w:rsid w:val="00A84A8E"/>
    <w:rsid w:val="00A854FF"/>
    <w:rsid w:val="00A866C3"/>
    <w:rsid w:val="00A86E30"/>
    <w:rsid w:val="00A87035"/>
    <w:rsid w:val="00A8740F"/>
    <w:rsid w:val="00A8745D"/>
    <w:rsid w:val="00A908DA"/>
    <w:rsid w:val="00A90F9B"/>
    <w:rsid w:val="00A92694"/>
    <w:rsid w:val="00A92D85"/>
    <w:rsid w:val="00A93072"/>
    <w:rsid w:val="00A95054"/>
    <w:rsid w:val="00A95F65"/>
    <w:rsid w:val="00A9629C"/>
    <w:rsid w:val="00A96645"/>
    <w:rsid w:val="00A96E80"/>
    <w:rsid w:val="00AA1FA0"/>
    <w:rsid w:val="00AA2289"/>
    <w:rsid w:val="00AA2AFF"/>
    <w:rsid w:val="00AA35D5"/>
    <w:rsid w:val="00AA417B"/>
    <w:rsid w:val="00AA4376"/>
    <w:rsid w:val="00AA533F"/>
    <w:rsid w:val="00AA53FC"/>
    <w:rsid w:val="00AA5A86"/>
    <w:rsid w:val="00AA6081"/>
    <w:rsid w:val="00AA6239"/>
    <w:rsid w:val="00AA65C9"/>
    <w:rsid w:val="00AA7B74"/>
    <w:rsid w:val="00AA7CD0"/>
    <w:rsid w:val="00AA7F48"/>
    <w:rsid w:val="00AB010D"/>
    <w:rsid w:val="00AB0749"/>
    <w:rsid w:val="00AB11B7"/>
    <w:rsid w:val="00AB729E"/>
    <w:rsid w:val="00AB75E2"/>
    <w:rsid w:val="00AB76D8"/>
    <w:rsid w:val="00AB7A1A"/>
    <w:rsid w:val="00AB7E6A"/>
    <w:rsid w:val="00AC0141"/>
    <w:rsid w:val="00AC1335"/>
    <w:rsid w:val="00AC1B50"/>
    <w:rsid w:val="00AC1B61"/>
    <w:rsid w:val="00AC2394"/>
    <w:rsid w:val="00AC2C6E"/>
    <w:rsid w:val="00AC38E7"/>
    <w:rsid w:val="00AC5D25"/>
    <w:rsid w:val="00AC5EE6"/>
    <w:rsid w:val="00AC6ABB"/>
    <w:rsid w:val="00AD0D24"/>
    <w:rsid w:val="00AD1923"/>
    <w:rsid w:val="00AD2611"/>
    <w:rsid w:val="00AD3AC5"/>
    <w:rsid w:val="00AD3CBA"/>
    <w:rsid w:val="00AD3D57"/>
    <w:rsid w:val="00AD43A4"/>
    <w:rsid w:val="00AD497C"/>
    <w:rsid w:val="00AD50F9"/>
    <w:rsid w:val="00AD6A57"/>
    <w:rsid w:val="00AE0B4B"/>
    <w:rsid w:val="00AE0BE9"/>
    <w:rsid w:val="00AE0D3B"/>
    <w:rsid w:val="00AE1C69"/>
    <w:rsid w:val="00AE2F2C"/>
    <w:rsid w:val="00AE305A"/>
    <w:rsid w:val="00AE33EF"/>
    <w:rsid w:val="00AE46B4"/>
    <w:rsid w:val="00AE47BF"/>
    <w:rsid w:val="00AE489D"/>
    <w:rsid w:val="00AE49CD"/>
    <w:rsid w:val="00AE4A5D"/>
    <w:rsid w:val="00AE552E"/>
    <w:rsid w:val="00AE652F"/>
    <w:rsid w:val="00AE7117"/>
    <w:rsid w:val="00AF0480"/>
    <w:rsid w:val="00AF08DA"/>
    <w:rsid w:val="00AF0A77"/>
    <w:rsid w:val="00AF2AEA"/>
    <w:rsid w:val="00AF2EF0"/>
    <w:rsid w:val="00AF33A1"/>
    <w:rsid w:val="00AF4C29"/>
    <w:rsid w:val="00AF5895"/>
    <w:rsid w:val="00AF5D97"/>
    <w:rsid w:val="00AF5FDA"/>
    <w:rsid w:val="00AF6432"/>
    <w:rsid w:val="00AF6455"/>
    <w:rsid w:val="00AF6DED"/>
    <w:rsid w:val="00AF7125"/>
    <w:rsid w:val="00AF79BD"/>
    <w:rsid w:val="00B01191"/>
    <w:rsid w:val="00B045DF"/>
    <w:rsid w:val="00B04DAC"/>
    <w:rsid w:val="00B07F12"/>
    <w:rsid w:val="00B07FE3"/>
    <w:rsid w:val="00B10BAE"/>
    <w:rsid w:val="00B11662"/>
    <w:rsid w:val="00B14154"/>
    <w:rsid w:val="00B1415B"/>
    <w:rsid w:val="00B15278"/>
    <w:rsid w:val="00B158D5"/>
    <w:rsid w:val="00B15DF3"/>
    <w:rsid w:val="00B1690E"/>
    <w:rsid w:val="00B20977"/>
    <w:rsid w:val="00B222A2"/>
    <w:rsid w:val="00B22914"/>
    <w:rsid w:val="00B234EC"/>
    <w:rsid w:val="00B23581"/>
    <w:rsid w:val="00B24931"/>
    <w:rsid w:val="00B257DD"/>
    <w:rsid w:val="00B274AE"/>
    <w:rsid w:val="00B274BF"/>
    <w:rsid w:val="00B30385"/>
    <w:rsid w:val="00B31222"/>
    <w:rsid w:val="00B318C9"/>
    <w:rsid w:val="00B31FDB"/>
    <w:rsid w:val="00B330C9"/>
    <w:rsid w:val="00B37C5F"/>
    <w:rsid w:val="00B37DE4"/>
    <w:rsid w:val="00B41DF3"/>
    <w:rsid w:val="00B42C7F"/>
    <w:rsid w:val="00B42E81"/>
    <w:rsid w:val="00B4329D"/>
    <w:rsid w:val="00B445D0"/>
    <w:rsid w:val="00B45BEE"/>
    <w:rsid w:val="00B51CDD"/>
    <w:rsid w:val="00B520F9"/>
    <w:rsid w:val="00B5279B"/>
    <w:rsid w:val="00B52812"/>
    <w:rsid w:val="00B546C6"/>
    <w:rsid w:val="00B5491F"/>
    <w:rsid w:val="00B5495A"/>
    <w:rsid w:val="00B561BA"/>
    <w:rsid w:val="00B568D8"/>
    <w:rsid w:val="00B577A3"/>
    <w:rsid w:val="00B60B2C"/>
    <w:rsid w:val="00B6144B"/>
    <w:rsid w:val="00B6170F"/>
    <w:rsid w:val="00B63518"/>
    <w:rsid w:val="00B64641"/>
    <w:rsid w:val="00B65C1D"/>
    <w:rsid w:val="00B67BE2"/>
    <w:rsid w:val="00B7262F"/>
    <w:rsid w:val="00B727C5"/>
    <w:rsid w:val="00B72837"/>
    <w:rsid w:val="00B739B3"/>
    <w:rsid w:val="00B73FD4"/>
    <w:rsid w:val="00B74FC5"/>
    <w:rsid w:val="00B757A6"/>
    <w:rsid w:val="00B75A6C"/>
    <w:rsid w:val="00B803A5"/>
    <w:rsid w:val="00B81E51"/>
    <w:rsid w:val="00B81EFA"/>
    <w:rsid w:val="00B82F2D"/>
    <w:rsid w:val="00B83E2A"/>
    <w:rsid w:val="00B83E38"/>
    <w:rsid w:val="00B83FA5"/>
    <w:rsid w:val="00B8448F"/>
    <w:rsid w:val="00B8495E"/>
    <w:rsid w:val="00B85DF3"/>
    <w:rsid w:val="00B86C19"/>
    <w:rsid w:val="00B86E5A"/>
    <w:rsid w:val="00B87DF2"/>
    <w:rsid w:val="00B90023"/>
    <w:rsid w:val="00B9151C"/>
    <w:rsid w:val="00B91B7E"/>
    <w:rsid w:val="00B92EDF"/>
    <w:rsid w:val="00B93510"/>
    <w:rsid w:val="00B93640"/>
    <w:rsid w:val="00B93E33"/>
    <w:rsid w:val="00B93FFB"/>
    <w:rsid w:val="00B94C7B"/>
    <w:rsid w:val="00B94CEA"/>
    <w:rsid w:val="00B954F3"/>
    <w:rsid w:val="00B95BCD"/>
    <w:rsid w:val="00B95CDC"/>
    <w:rsid w:val="00B95CE5"/>
    <w:rsid w:val="00B96107"/>
    <w:rsid w:val="00B9789E"/>
    <w:rsid w:val="00BA0D0B"/>
    <w:rsid w:val="00BA236F"/>
    <w:rsid w:val="00BA2D68"/>
    <w:rsid w:val="00BA4CE5"/>
    <w:rsid w:val="00BA4D1D"/>
    <w:rsid w:val="00BA4EC1"/>
    <w:rsid w:val="00BA560B"/>
    <w:rsid w:val="00BA56D0"/>
    <w:rsid w:val="00BB01A6"/>
    <w:rsid w:val="00BB04EC"/>
    <w:rsid w:val="00BB0868"/>
    <w:rsid w:val="00BB375D"/>
    <w:rsid w:val="00BB3F14"/>
    <w:rsid w:val="00BB49A0"/>
    <w:rsid w:val="00BB515F"/>
    <w:rsid w:val="00BB532B"/>
    <w:rsid w:val="00BB545D"/>
    <w:rsid w:val="00BB568D"/>
    <w:rsid w:val="00BB593A"/>
    <w:rsid w:val="00BB5BE5"/>
    <w:rsid w:val="00BB71BD"/>
    <w:rsid w:val="00BC0924"/>
    <w:rsid w:val="00BC1FA5"/>
    <w:rsid w:val="00BC2C0C"/>
    <w:rsid w:val="00BC3433"/>
    <w:rsid w:val="00BC3946"/>
    <w:rsid w:val="00BC49CF"/>
    <w:rsid w:val="00BC531B"/>
    <w:rsid w:val="00BC732A"/>
    <w:rsid w:val="00BC758B"/>
    <w:rsid w:val="00BD2EAC"/>
    <w:rsid w:val="00BD44FE"/>
    <w:rsid w:val="00BD455F"/>
    <w:rsid w:val="00BD479C"/>
    <w:rsid w:val="00BD4BB3"/>
    <w:rsid w:val="00BD51DF"/>
    <w:rsid w:val="00BD67A0"/>
    <w:rsid w:val="00BD782A"/>
    <w:rsid w:val="00BD790C"/>
    <w:rsid w:val="00BE0800"/>
    <w:rsid w:val="00BE17C6"/>
    <w:rsid w:val="00BE1D2E"/>
    <w:rsid w:val="00BE203D"/>
    <w:rsid w:val="00BE2848"/>
    <w:rsid w:val="00BE2BD3"/>
    <w:rsid w:val="00BE3830"/>
    <w:rsid w:val="00BE4843"/>
    <w:rsid w:val="00BE4865"/>
    <w:rsid w:val="00BE51C6"/>
    <w:rsid w:val="00BE5595"/>
    <w:rsid w:val="00BE69BF"/>
    <w:rsid w:val="00BE725A"/>
    <w:rsid w:val="00BE73C1"/>
    <w:rsid w:val="00BE7430"/>
    <w:rsid w:val="00BE7B48"/>
    <w:rsid w:val="00BF03EB"/>
    <w:rsid w:val="00BF3381"/>
    <w:rsid w:val="00BF45F2"/>
    <w:rsid w:val="00BF667D"/>
    <w:rsid w:val="00BF6A0C"/>
    <w:rsid w:val="00BF7CF5"/>
    <w:rsid w:val="00BF7F2E"/>
    <w:rsid w:val="00C076CE"/>
    <w:rsid w:val="00C106AD"/>
    <w:rsid w:val="00C10FCF"/>
    <w:rsid w:val="00C1277A"/>
    <w:rsid w:val="00C12810"/>
    <w:rsid w:val="00C15C9F"/>
    <w:rsid w:val="00C16B4B"/>
    <w:rsid w:val="00C17427"/>
    <w:rsid w:val="00C20C00"/>
    <w:rsid w:val="00C210BD"/>
    <w:rsid w:val="00C210FD"/>
    <w:rsid w:val="00C22901"/>
    <w:rsid w:val="00C25106"/>
    <w:rsid w:val="00C25238"/>
    <w:rsid w:val="00C27052"/>
    <w:rsid w:val="00C2780A"/>
    <w:rsid w:val="00C305F2"/>
    <w:rsid w:val="00C31070"/>
    <w:rsid w:val="00C3345C"/>
    <w:rsid w:val="00C379C9"/>
    <w:rsid w:val="00C407E5"/>
    <w:rsid w:val="00C411D9"/>
    <w:rsid w:val="00C42DAC"/>
    <w:rsid w:val="00C4342B"/>
    <w:rsid w:val="00C436E3"/>
    <w:rsid w:val="00C459A9"/>
    <w:rsid w:val="00C460BD"/>
    <w:rsid w:val="00C47523"/>
    <w:rsid w:val="00C477E7"/>
    <w:rsid w:val="00C502A5"/>
    <w:rsid w:val="00C5054C"/>
    <w:rsid w:val="00C50B53"/>
    <w:rsid w:val="00C514FC"/>
    <w:rsid w:val="00C521F7"/>
    <w:rsid w:val="00C53008"/>
    <w:rsid w:val="00C55151"/>
    <w:rsid w:val="00C55270"/>
    <w:rsid w:val="00C5575D"/>
    <w:rsid w:val="00C558FF"/>
    <w:rsid w:val="00C560FA"/>
    <w:rsid w:val="00C56772"/>
    <w:rsid w:val="00C57FF9"/>
    <w:rsid w:val="00C60BEF"/>
    <w:rsid w:val="00C6146B"/>
    <w:rsid w:val="00C61A5B"/>
    <w:rsid w:val="00C64434"/>
    <w:rsid w:val="00C64A51"/>
    <w:rsid w:val="00C64B27"/>
    <w:rsid w:val="00C64FA1"/>
    <w:rsid w:val="00C65608"/>
    <w:rsid w:val="00C65745"/>
    <w:rsid w:val="00C65C4D"/>
    <w:rsid w:val="00C670B5"/>
    <w:rsid w:val="00C704D6"/>
    <w:rsid w:val="00C7063C"/>
    <w:rsid w:val="00C73C57"/>
    <w:rsid w:val="00C746D9"/>
    <w:rsid w:val="00C74D43"/>
    <w:rsid w:val="00C75CA7"/>
    <w:rsid w:val="00C7683D"/>
    <w:rsid w:val="00C80CCE"/>
    <w:rsid w:val="00C811C4"/>
    <w:rsid w:val="00C83CDA"/>
    <w:rsid w:val="00C86224"/>
    <w:rsid w:val="00C86432"/>
    <w:rsid w:val="00C86FC6"/>
    <w:rsid w:val="00C901BB"/>
    <w:rsid w:val="00C90CD3"/>
    <w:rsid w:val="00C92552"/>
    <w:rsid w:val="00C92B85"/>
    <w:rsid w:val="00C92C27"/>
    <w:rsid w:val="00C92DB3"/>
    <w:rsid w:val="00C93F1B"/>
    <w:rsid w:val="00C95093"/>
    <w:rsid w:val="00C95FA2"/>
    <w:rsid w:val="00C96D2E"/>
    <w:rsid w:val="00C96DFE"/>
    <w:rsid w:val="00C97317"/>
    <w:rsid w:val="00C976D1"/>
    <w:rsid w:val="00CA0288"/>
    <w:rsid w:val="00CA308F"/>
    <w:rsid w:val="00CA40FD"/>
    <w:rsid w:val="00CA6278"/>
    <w:rsid w:val="00CA6F0D"/>
    <w:rsid w:val="00CA71D4"/>
    <w:rsid w:val="00CB1E51"/>
    <w:rsid w:val="00CB4CC0"/>
    <w:rsid w:val="00CB5D29"/>
    <w:rsid w:val="00CB675A"/>
    <w:rsid w:val="00CB6C1B"/>
    <w:rsid w:val="00CB6EC8"/>
    <w:rsid w:val="00CB72F5"/>
    <w:rsid w:val="00CB7480"/>
    <w:rsid w:val="00CB782B"/>
    <w:rsid w:val="00CC0654"/>
    <w:rsid w:val="00CC082B"/>
    <w:rsid w:val="00CC0CAB"/>
    <w:rsid w:val="00CC0E77"/>
    <w:rsid w:val="00CC2092"/>
    <w:rsid w:val="00CC285C"/>
    <w:rsid w:val="00CC34C5"/>
    <w:rsid w:val="00CC505C"/>
    <w:rsid w:val="00CC5595"/>
    <w:rsid w:val="00CC5E76"/>
    <w:rsid w:val="00CD049D"/>
    <w:rsid w:val="00CD141E"/>
    <w:rsid w:val="00CD1703"/>
    <w:rsid w:val="00CD1770"/>
    <w:rsid w:val="00CD1D91"/>
    <w:rsid w:val="00CD38C4"/>
    <w:rsid w:val="00CD3A5D"/>
    <w:rsid w:val="00CD58D9"/>
    <w:rsid w:val="00CD5FD4"/>
    <w:rsid w:val="00CD733C"/>
    <w:rsid w:val="00CD7E8B"/>
    <w:rsid w:val="00CE0DCE"/>
    <w:rsid w:val="00CE1BC9"/>
    <w:rsid w:val="00CE33C1"/>
    <w:rsid w:val="00CE4DD6"/>
    <w:rsid w:val="00CE4F2D"/>
    <w:rsid w:val="00CE76FF"/>
    <w:rsid w:val="00CE7F1C"/>
    <w:rsid w:val="00CF0FC7"/>
    <w:rsid w:val="00CF1CF7"/>
    <w:rsid w:val="00CF4012"/>
    <w:rsid w:val="00CF43D5"/>
    <w:rsid w:val="00D00EEE"/>
    <w:rsid w:val="00D011C6"/>
    <w:rsid w:val="00D01F75"/>
    <w:rsid w:val="00D02BC6"/>
    <w:rsid w:val="00D0310D"/>
    <w:rsid w:val="00D0317A"/>
    <w:rsid w:val="00D05803"/>
    <w:rsid w:val="00D05C7C"/>
    <w:rsid w:val="00D063E0"/>
    <w:rsid w:val="00D06906"/>
    <w:rsid w:val="00D07742"/>
    <w:rsid w:val="00D100F6"/>
    <w:rsid w:val="00D1276A"/>
    <w:rsid w:val="00D132F9"/>
    <w:rsid w:val="00D1391C"/>
    <w:rsid w:val="00D14DB7"/>
    <w:rsid w:val="00D14E25"/>
    <w:rsid w:val="00D15393"/>
    <w:rsid w:val="00D15ED5"/>
    <w:rsid w:val="00D16337"/>
    <w:rsid w:val="00D16656"/>
    <w:rsid w:val="00D16F36"/>
    <w:rsid w:val="00D200AB"/>
    <w:rsid w:val="00D206E8"/>
    <w:rsid w:val="00D20B81"/>
    <w:rsid w:val="00D22283"/>
    <w:rsid w:val="00D22F4D"/>
    <w:rsid w:val="00D23729"/>
    <w:rsid w:val="00D244BD"/>
    <w:rsid w:val="00D2544B"/>
    <w:rsid w:val="00D26603"/>
    <w:rsid w:val="00D27777"/>
    <w:rsid w:val="00D31CD5"/>
    <w:rsid w:val="00D323AE"/>
    <w:rsid w:val="00D34402"/>
    <w:rsid w:val="00D348F7"/>
    <w:rsid w:val="00D3564E"/>
    <w:rsid w:val="00D36EF4"/>
    <w:rsid w:val="00D371D0"/>
    <w:rsid w:val="00D40072"/>
    <w:rsid w:val="00D4062A"/>
    <w:rsid w:val="00D407D3"/>
    <w:rsid w:val="00D40BC3"/>
    <w:rsid w:val="00D40D10"/>
    <w:rsid w:val="00D41DB5"/>
    <w:rsid w:val="00D42CBA"/>
    <w:rsid w:val="00D43294"/>
    <w:rsid w:val="00D434EC"/>
    <w:rsid w:val="00D43E69"/>
    <w:rsid w:val="00D4463E"/>
    <w:rsid w:val="00D44E9D"/>
    <w:rsid w:val="00D466D0"/>
    <w:rsid w:val="00D472A7"/>
    <w:rsid w:val="00D47E77"/>
    <w:rsid w:val="00D506BC"/>
    <w:rsid w:val="00D51515"/>
    <w:rsid w:val="00D51541"/>
    <w:rsid w:val="00D52F07"/>
    <w:rsid w:val="00D53324"/>
    <w:rsid w:val="00D54BD5"/>
    <w:rsid w:val="00D55167"/>
    <w:rsid w:val="00D55317"/>
    <w:rsid w:val="00D575F0"/>
    <w:rsid w:val="00D57AD5"/>
    <w:rsid w:val="00D60578"/>
    <w:rsid w:val="00D6177D"/>
    <w:rsid w:val="00D61A0E"/>
    <w:rsid w:val="00D62B07"/>
    <w:rsid w:val="00D64512"/>
    <w:rsid w:val="00D65D6F"/>
    <w:rsid w:val="00D71CF9"/>
    <w:rsid w:val="00D72264"/>
    <w:rsid w:val="00D72C4D"/>
    <w:rsid w:val="00D746CD"/>
    <w:rsid w:val="00D747E8"/>
    <w:rsid w:val="00D75B48"/>
    <w:rsid w:val="00D7675E"/>
    <w:rsid w:val="00D775F2"/>
    <w:rsid w:val="00D80080"/>
    <w:rsid w:val="00D809E2"/>
    <w:rsid w:val="00D80F9D"/>
    <w:rsid w:val="00D80FFB"/>
    <w:rsid w:val="00D8106F"/>
    <w:rsid w:val="00D81BAE"/>
    <w:rsid w:val="00D8250A"/>
    <w:rsid w:val="00D8325D"/>
    <w:rsid w:val="00D83C8C"/>
    <w:rsid w:val="00D848E9"/>
    <w:rsid w:val="00D84B17"/>
    <w:rsid w:val="00D8507D"/>
    <w:rsid w:val="00D860D5"/>
    <w:rsid w:val="00D86735"/>
    <w:rsid w:val="00D8718E"/>
    <w:rsid w:val="00D871FB"/>
    <w:rsid w:val="00D87AA2"/>
    <w:rsid w:val="00D90C9D"/>
    <w:rsid w:val="00D90E57"/>
    <w:rsid w:val="00D918E8"/>
    <w:rsid w:val="00D91910"/>
    <w:rsid w:val="00D91AA8"/>
    <w:rsid w:val="00D92AE6"/>
    <w:rsid w:val="00D940C2"/>
    <w:rsid w:val="00D944A6"/>
    <w:rsid w:val="00D9529A"/>
    <w:rsid w:val="00D95B5F"/>
    <w:rsid w:val="00D96FC3"/>
    <w:rsid w:val="00D97E76"/>
    <w:rsid w:val="00DA0839"/>
    <w:rsid w:val="00DA12C3"/>
    <w:rsid w:val="00DA1540"/>
    <w:rsid w:val="00DA22B5"/>
    <w:rsid w:val="00DA495D"/>
    <w:rsid w:val="00DA4F15"/>
    <w:rsid w:val="00DA5DCA"/>
    <w:rsid w:val="00DA669C"/>
    <w:rsid w:val="00DA7BA0"/>
    <w:rsid w:val="00DB1F34"/>
    <w:rsid w:val="00DB42F5"/>
    <w:rsid w:val="00DB4558"/>
    <w:rsid w:val="00DB469A"/>
    <w:rsid w:val="00DB4F45"/>
    <w:rsid w:val="00DB52C3"/>
    <w:rsid w:val="00DB5454"/>
    <w:rsid w:val="00DB5DA3"/>
    <w:rsid w:val="00DB635D"/>
    <w:rsid w:val="00DB6CF6"/>
    <w:rsid w:val="00DB74ED"/>
    <w:rsid w:val="00DB7D57"/>
    <w:rsid w:val="00DB7E5F"/>
    <w:rsid w:val="00DC10B0"/>
    <w:rsid w:val="00DC10B7"/>
    <w:rsid w:val="00DC1246"/>
    <w:rsid w:val="00DC1594"/>
    <w:rsid w:val="00DC4BCD"/>
    <w:rsid w:val="00DC79A4"/>
    <w:rsid w:val="00DD1107"/>
    <w:rsid w:val="00DD178F"/>
    <w:rsid w:val="00DD1FE4"/>
    <w:rsid w:val="00DD67E0"/>
    <w:rsid w:val="00DD74B0"/>
    <w:rsid w:val="00DE2966"/>
    <w:rsid w:val="00DE3395"/>
    <w:rsid w:val="00DE40E0"/>
    <w:rsid w:val="00DE4107"/>
    <w:rsid w:val="00DE6286"/>
    <w:rsid w:val="00DF04ED"/>
    <w:rsid w:val="00DF0B5E"/>
    <w:rsid w:val="00DF0ED5"/>
    <w:rsid w:val="00DF2F73"/>
    <w:rsid w:val="00DF4DA0"/>
    <w:rsid w:val="00DF6180"/>
    <w:rsid w:val="00DF6C81"/>
    <w:rsid w:val="00DF72D9"/>
    <w:rsid w:val="00DF7DF3"/>
    <w:rsid w:val="00DF7EC8"/>
    <w:rsid w:val="00E028ED"/>
    <w:rsid w:val="00E03204"/>
    <w:rsid w:val="00E0499F"/>
    <w:rsid w:val="00E05667"/>
    <w:rsid w:val="00E05C85"/>
    <w:rsid w:val="00E05F57"/>
    <w:rsid w:val="00E064FA"/>
    <w:rsid w:val="00E104F6"/>
    <w:rsid w:val="00E10748"/>
    <w:rsid w:val="00E125B6"/>
    <w:rsid w:val="00E12D94"/>
    <w:rsid w:val="00E12F57"/>
    <w:rsid w:val="00E1363E"/>
    <w:rsid w:val="00E14282"/>
    <w:rsid w:val="00E156F2"/>
    <w:rsid w:val="00E16032"/>
    <w:rsid w:val="00E1606A"/>
    <w:rsid w:val="00E1629A"/>
    <w:rsid w:val="00E17D25"/>
    <w:rsid w:val="00E17FA7"/>
    <w:rsid w:val="00E21F8F"/>
    <w:rsid w:val="00E2250E"/>
    <w:rsid w:val="00E248EF"/>
    <w:rsid w:val="00E24BF5"/>
    <w:rsid w:val="00E25201"/>
    <w:rsid w:val="00E25335"/>
    <w:rsid w:val="00E25FAF"/>
    <w:rsid w:val="00E27DDF"/>
    <w:rsid w:val="00E27E01"/>
    <w:rsid w:val="00E30A90"/>
    <w:rsid w:val="00E32DBA"/>
    <w:rsid w:val="00E353D6"/>
    <w:rsid w:val="00E354A0"/>
    <w:rsid w:val="00E40F0B"/>
    <w:rsid w:val="00E41341"/>
    <w:rsid w:val="00E42DA7"/>
    <w:rsid w:val="00E43469"/>
    <w:rsid w:val="00E4369C"/>
    <w:rsid w:val="00E43A0F"/>
    <w:rsid w:val="00E445DA"/>
    <w:rsid w:val="00E45379"/>
    <w:rsid w:val="00E465CB"/>
    <w:rsid w:val="00E47900"/>
    <w:rsid w:val="00E47C0D"/>
    <w:rsid w:val="00E47D4C"/>
    <w:rsid w:val="00E50A39"/>
    <w:rsid w:val="00E50B22"/>
    <w:rsid w:val="00E51E18"/>
    <w:rsid w:val="00E52A0A"/>
    <w:rsid w:val="00E533BD"/>
    <w:rsid w:val="00E53706"/>
    <w:rsid w:val="00E537D9"/>
    <w:rsid w:val="00E5410A"/>
    <w:rsid w:val="00E54269"/>
    <w:rsid w:val="00E55073"/>
    <w:rsid w:val="00E57CE2"/>
    <w:rsid w:val="00E57CE3"/>
    <w:rsid w:val="00E57D20"/>
    <w:rsid w:val="00E57E66"/>
    <w:rsid w:val="00E617BD"/>
    <w:rsid w:val="00E61E05"/>
    <w:rsid w:val="00E62187"/>
    <w:rsid w:val="00E62C86"/>
    <w:rsid w:val="00E63485"/>
    <w:rsid w:val="00E64BD9"/>
    <w:rsid w:val="00E6519C"/>
    <w:rsid w:val="00E657F1"/>
    <w:rsid w:val="00E661F3"/>
    <w:rsid w:val="00E66C57"/>
    <w:rsid w:val="00E67798"/>
    <w:rsid w:val="00E67E50"/>
    <w:rsid w:val="00E705B4"/>
    <w:rsid w:val="00E72967"/>
    <w:rsid w:val="00E7356B"/>
    <w:rsid w:val="00E73DA9"/>
    <w:rsid w:val="00E814E9"/>
    <w:rsid w:val="00E8155D"/>
    <w:rsid w:val="00E83FE0"/>
    <w:rsid w:val="00E84AD7"/>
    <w:rsid w:val="00E85CC0"/>
    <w:rsid w:val="00E87ED1"/>
    <w:rsid w:val="00E92696"/>
    <w:rsid w:val="00E954C6"/>
    <w:rsid w:val="00E96E1A"/>
    <w:rsid w:val="00E97C51"/>
    <w:rsid w:val="00EA0E04"/>
    <w:rsid w:val="00EA0FC3"/>
    <w:rsid w:val="00EA1468"/>
    <w:rsid w:val="00EA19C2"/>
    <w:rsid w:val="00EA220D"/>
    <w:rsid w:val="00EA3156"/>
    <w:rsid w:val="00EA3DA9"/>
    <w:rsid w:val="00EA40A2"/>
    <w:rsid w:val="00EA42F4"/>
    <w:rsid w:val="00EA44C3"/>
    <w:rsid w:val="00EA4CD5"/>
    <w:rsid w:val="00EA51A8"/>
    <w:rsid w:val="00EA5D2C"/>
    <w:rsid w:val="00EA5D8E"/>
    <w:rsid w:val="00EA7D71"/>
    <w:rsid w:val="00EA7F80"/>
    <w:rsid w:val="00EB0173"/>
    <w:rsid w:val="00EB0549"/>
    <w:rsid w:val="00EB0741"/>
    <w:rsid w:val="00EB07CF"/>
    <w:rsid w:val="00EB18E0"/>
    <w:rsid w:val="00EB3B88"/>
    <w:rsid w:val="00EB47F5"/>
    <w:rsid w:val="00EB50ED"/>
    <w:rsid w:val="00EB52EA"/>
    <w:rsid w:val="00EC0602"/>
    <w:rsid w:val="00EC0B3F"/>
    <w:rsid w:val="00EC0C14"/>
    <w:rsid w:val="00EC2B42"/>
    <w:rsid w:val="00EC3718"/>
    <w:rsid w:val="00EC3B8F"/>
    <w:rsid w:val="00EC5CA0"/>
    <w:rsid w:val="00EC7372"/>
    <w:rsid w:val="00ED00C8"/>
    <w:rsid w:val="00ED19D1"/>
    <w:rsid w:val="00ED2AC0"/>
    <w:rsid w:val="00ED2DA2"/>
    <w:rsid w:val="00ED30E8"/>
    <w:rsid w:val="00ED3B69"/>
    <w:rsid w:val="00ED3ECA"/>
    <w:rsid w:val="00ED3F39"/>
    <w:rsid w:val="00ED63AE"/>
    <w:rsid w:val="00ED6CD1"/>
    <w:rsid w:val="00ED7A42"/>
    <w:rsid w:val="00EE0089"/>
    <w:rsid w:val="00EE1117"/>
    <w:rsid w:val="00EE1F52"/>
    <w:rsid w:val="00EE39CE"/>
    <w:rsid w:val="00EE501E"/>
    <w:rsid w:val="00EE5F2E"/>
    <w:rsid w:val="00EE74A2"/>
    <w:rsid w:val="00EF154F"/>
    <w:rsid w:val="00EF1C38"/>
    <w:rsid w:val="00EF2C2D"/>
    <w:rsid w:val="00EF3025"/>
    <w:rsid w:val="00EF451E"/>
    <w:rsid w:val="00EF4A64"/>
    <w:rsid w:val="00EF4D52"/>
    <w:rsid w:val="00EF73AC"/>
    <w:rsid w:val="00F01A85"/>
    <w:rsid w:val="00F02171"/>
    <w:rsid w:val="00F02247"/>
    <w:rsid w:val="00F033EF"/>
    <w:rsid w:val="00F0528B"/>
    <w:rsid w:val="00F05918"/>
    <w:rsid w:val="00F061A6"/>
    <w:rsid w:val="00F06847"/>
    <w:rsid w:val="00F0710C"/>
    <w:rsid w:val="00F075E7"/>
    <w:rsid w:val="00F1177F"/>
    <w:rsid w:val="00F11AB3"/>
    <w:rsid w:val="00F12DB6"/>
    <w:rsid w:val="00F14017"/>
    <w:rsid w:val="00F14D43"/>
    <w:rsid w:val="00F15AAF"/>
    <w:rsid w:val="00F15DCA"/>
    <w:rsid w:val="00F1684C"/>
    <w:rsid w:val="00F17424"/>
    <w:rsid w:val="00F201DC"/>
    <w:rsid w:val="00F20633"/>
    <w:rsid w:val="00F21DD6"/>
    <w:rsid w:val="00F25127"/>
    <w:rsid w:val="00F25CFE"/>
    <w:rsid w:val="00F31208"/>
    <w:rsid w:val="00F31CB0"/>
    <w:rsid w:val="00F33EEF"/>
    <w:rsid w:val="00F3413E"/>
    <w:rsid w:val="00F35243"/>
    <w:rsid w:val="00F35F89"/>
    <w:rsid w:val="00F36E9F"/>
    <w:rsid w:val="00F37688"/>
    <w:rsid w:val="00F37B15"/>
    <w:rsid w:val="00F41057"/>
    <w:rsid w:val="00F41B19"/>
    <w:rsid w:val="00F42AB5"/>
    <w:rsid w:val="00F43E6E"/>
    <w:rsid w:val="00F43EBF"/>
    <w:rsid w:val="00F44423"/>
    <w:rsid w:val="00F44558"/>
    <w:rsid w:val="00F50BE6"/>
    <w:rsid w:val="00F50D0D"/>
    <w:rsid w:val="00F51236"/>
    <w:rsid w:val="00F51438"/>
    <w:rsid w:val="00F517DE"/>
    <w:rsid w:val="00F52258"/>
    <w:rsid w:val="00F5374C"/>
    <w:rsid w:val="00F541B8"/>
    <w:rsid w:val="00F56B6D"/>
    <w:rsid w:val="00F56CC2"/>
    <w:rsid w:val="00F56CDC"/>
    <w:rsid w:val="00F60BC0"/>
    <w:rsid w:val="00F615A8"/>
    <w:rsid w:val="00F61B7F"/>
    <w:rsid w:val="00F62370"/>
    <w:rsid w:val="00F628D3"/>
    <w:rsid w:val="00F62EF2"/>
    <w:rsid w:val="00F638C3"/>
    <w:rsid w:val="00F6497E"/>
    <w:rsid w:val="00F66FEB"/>
    <w:rsid w:val="00F6771B"/>
    <w:rsid w:val="00F677E2"/>
    <w:rsid w:val="00F70599"/>
    <w:rsid w:val="00F717E6"/>
    <w:rsid w:val="00F72A13"/>
    <w:rsid w:val="00F73751"/>
    <w:rsid w:val="00F73DC5"/>
    <w:rsid w:val="00F75EAD"/>
    <w:rsid w:val="00F765AE"/>
    <w:rsid w:val="00F77154"/>
    <w:rsid w:val="00F77AE6"/>
    <w:rsid w:val="00F80F33"/>
    <w:rsid w:val="00F813BD"/>
    <w:rsid w:val="00F81662"/>
    <w:rsid w:val="00F846D6"/>
    <w:rsid w:val="00F84A99"/>
    <w:rsid w:val="00F85632"/>
    <w:rsid w:val="00F85ABD"/>
    <w:rsid w:val="00F85C98"/>
    <w:rsid w:val="00F86997"/>
    <w:rsid w:val="00F871D7"/>
    <w:rsid w:val="00F87F1F"/>
    <w:rsid w:val="00F9173A"/>
    <w:rsid w:val="00F91800"/>
    <w:rsid w:val="00F93469"/>
    <w:rsid w:val="00F93B4F"/>
    <w:rsid w:val="00F93BB2"/>
    <w:rsid w:val="00F94E99"/>
    <w:rsid w:val="00F95456"/>
    <w:rsid w:val="00F9650A"/>
    <w:rsid w:val="00F967C7"/>
    <w:rsid w:val="00F96BF3"/>
    <w:rsid w:val="00FA0019"/>
    <w:rsid w:val="00FA0437"/>
    <w:rsid w:val="00FA0995"/>
    <w:rsid w:val="00FA233F"/>
    <w:rsid w:val="00FA2721"/>
    <w:rsid w:val="00FA2E05"/>
    <w:rsid w:val="00FA352A"/>
    <w:rsid w:val="00FA3CB4"/>
    <w:rsid w:val="00FA3D3E"/>
    <w:rsid w:val="00FA3DF0"/>
    <w:rsid w:val="00FA7547"/>
    <w:rsid w:val="00FA7A3C"/>
    <w:rsid w:val="00FA7D57"/>
    <w:rsid w:val="00FB0008"/>
    <w:rsid w:val="00FB071C"/>
    <w:rsid w:val="00FB1ACE"/>
    <w:rsid w:val="00FB2A36"/>
    <w:rsid w:val="00FB3EA0"/>
    <w:rsid w:val="00FB5546"/>
    <w:rsid w:val="00FB55F4"/>
    <w:rsid w:val="00FB58D8"/>
    <w:rsid w:val="00FB7140"/>
    <w:rsid w:val="00FC0156"/>
    <w:rsid w:val="00FC0B63"/>
    <w:rsid w:val="00FC12ED"/>
    <w:rsid w:val="00FC17B1"/>
    <w:rsid w:val="00FC2209"/>
    <w:rsid w:val="00FC2F84"/>
    <w:rsid w:val="00FC4DE7"/>
    <w:rsid w:val="00FC5650"/>
    <w:rsid w:val="00FC57C0"/>
    <w:rsid w:val="00FC5C62"/>
    <w:rsid w:val="00FC6727"/>
    <w:rsid w:val="00FC7531"/>
    <w:rsid w:val="00FC7EAA"/>
    <w:rsid w:val="00FD2C71"/>
    <w:rsid w:val="00FD3523"/>
    <w:rsid w:val="00FD4FA5"/>
    <w:rsid w:val="00FD5166"/>
    <w:rsid w:val="00FD53AA"/>
    <w:rsid w:val="00FD5955"/>
    <w:rsid w:val="00FD758C"/>
    <w:rsid w:val="00FD78F8"/>
    <w:rsid w:val="00FE0911"/>
    <w:rsid w:val="00FE3DA2"/>
    <w:rsid w:val="00FE45F9"/>
    <w:rsid w:val="00FE7E4F"/>
    <w:rsid w:val="00FF04C2"/>
    <w:rsid w:val="00FF05B9"/>
    <w:rsid w:val="00FF0EB1"/>
    <w:rsid w:val="00FF2D36"/>
    <w:rsid w:val="00FF3F44"/>
    <w:rsid w:val="00FF456A"/>
    <w:rsid w:val="00FF46FD"/>
    <w:rsid w:val="00FF4FAF"/>
    <w:rsid w:val="00FF6204"/>
    <w:rsid w:val="00FF634D"/>
    <w:rsid w:val="00FF6FE2"/>
    <w:rsid w:val="41B1437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D9B6D"/>
  <w15:docId w15:val="{0CC6E634-B34E-4D5B-9078-629D5EA6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4FBC"/>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5D288B"/>
    <w:rPr>
      <w:color w:val="605E5C"/>
      <w:shd w:val="clear" w:color="auto" w:fill="E1DFDD"/>
    </w:rPr>
  </w:style>
  <w:style w:type="character" w:styleId="Mencinsinresolver2" w:customStyle="1">
    <w:name w:val="Mención sin resolver2"/>
    <w:basedOn w:val="Fuentedeprrafopredeter"/>
    <w:uiPriority w:val="99"/>
    <w:semiHidden/>
    <w:unhideWhenUsed/>
    <w:rsid w:val="000E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113513">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623247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783392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9771183">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94999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528848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023166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0532">
      <w:bodyDiv w:val="1"/>
      <w:marLeft w:val="0"/>
      <w:marRight w:val="0"/>
      <w:marTop w:val="0"/>
      <w:marBottom w:val="0"/>
      <w:divBdr>
        <w:top w:val="none" w:sz="0" w:space="0" w:color="auto"/>
        <w:left w:val="none" w:sz="0" w:space="0" w:color="auto"/>
        <w:bottom w:val="none" w:sz="0" w:space="0" w:color="auto"/>
        <w:right w:val="none" w:sz="0" w:space="0" w:color="auto"/>
      </w:divBdr>
    </w:div>
    <w:div w:id="1652563572">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082855">
      <w:bodyDiv w:val="1"/>
      <w:marLeft w:val="0"/>
      <w:marRight w:val="0"/>
      <w:marTop w:val="0"/>
      <w:marBottom w:val="0"/>
      <w:divBdr>
        <w:top w:val="none" w:sz="0" w:space="0" w:color="auto"/>
        <w:left w:val="none" w:sz="0" w:space="0" w:color="auto"/>
        <w:bottom w:val="none" w:sz="0" w:space="0" w:color="auto"/>
        <w:right w:val="none" w:sz="0" w:space="0" w:color="auto"/>
      </w:divBdr>
    </w:div>
    <w:div w:id="174680380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5357509">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237f18800030446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8f0f223-e27d-4ad0-95b8-c35dfcae276b}"/>
      </w:docPartPr>
      <w:docPartBody>
        <w:p w14:paraId="28B5733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0913D-4002-4502-91FC-09D94CC6BA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 INFOEM</dc:creator>
  <keywords/>
  <dc:description/>
  <lastModifiedBy>Usuario invitado</lastModifiedBy>
  <revision>4</revision>
  <lastPrinted>2019-05-08T18:00:00.0000000Z</lastPrinted>
  <dcterms:created xsi:type="dcterms:W3CDTF">2021-11-25T21:56:00.0000000Z</dcterms:created>
  <dcterms:modified xsi:type="dcterms:W3CDTF">2021-12-03T18:15:57.5193981Z</dcterms:modified>
</coreProperties>
</file>