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DC1" w:rsidRPr="001E56E6" w:rsidRDefault="00E55DC1" w:rsidP="001E56E6">
      <w:pPr>
        <w:spacing w:line="360" w:lineRule="auto"/>
        <w:jc w:val="both"/>
        <w:rPr>
          <w:rFonts w:ascii="Palatino Linotype" w:hAnsi="Palatino Linotype"/>
          <w:lang w:val="es-ES_tradnl" w:eastAsia="es-ES"/>
        </w:rPr>
      </w:pPr>
      <w:bookmarkStart w:id="0" w:name="_GoBack"/>
      <w:bookmarkEnd w:id="0"/>
    </w:p>
    <w:p w:rsidR="00E55DC1" w:rsidRPr="001E56E6" w:rsidRDefault="00E55DC1" w:rsidP="001E56E6">
      <w:pPr>
        <w:spacing w:line="360" w:lineRule="auto"/>
        <w:jc w:val="both"/>
        <w:rPr>
          <w:rFonts w:ascii="Palatino Linotype" w:eastAsiaTheme="minorEastAsia" w:hAnsi="Palatino Linotype"/>
          <w:lang w:val="es-ES_tradnl" w:eastAsia="es-ES"/>
        </w:rPr>
      </w:pPr>
      <w:r w:rsidRPr="001E56E6">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857FC3">
        <w:rPr>
          <w:rFonts w:ascii="Palatino Linotype" w:eastAsiaTheme="minorEastAsia" w:hAnsi="Palatino Linotype"/>
          <w:lang w:val="es-ES_tradnl" w:eastAsia="es-ES"/>
        </w:rPr>
        <w:t>diez (10</w:t>
      </w:r>
      <w:r w:rsidRPr="001E56E6">
        <w:rPr>
          <w:rFonts w:ascii="Palatino Linotype" w:eastAsiaTheme="minorEastAsia" w:hAnsi="Palatino Linotype"/>
          <w:lang w:val="es-ES_tradnl" w:eastAsia="es-ES"/>
        </w:rPr>
        <w:t>) de noviembre  de dos mil veintiuno.</w:t>
      </w:r>
    </w:p>
    <w:p w:rsidR="00E55DC1" w:rsidRPr="001E56E6" w:rsidRDefault="00E55DC1" w:rsidP="001E56E6">
      <w:pPr>
        <w:spacing w:line="360" w:lineRule="auto"/>
        <w:jc w:val="both"/>
        <w:rPr>
          <w:rFonts w:ascii="Palatino Linotype" w:eastAsiaTheme="minorEastAsia" w:hAnsi="Palatino Linotype"/>
          <w:lang w:val="es-ES_tradnl" w:eastAsia="es-ES"/>
        </w:rPr>
      </w:pPr>
    </w:p>
    <w:p w:rsidR="00E55DC1" w:rsidRPr="001E56E6" w:rsidRDefault="00E55DC1" w:rsidP="001E56E6">
      <w:pPr>
        <w:spacing w:line="360" w:lineRule="auto"/>
        <w:jc w:val="both"/>
        <w:rPr>
          <w:rFonts w:ascii="Palatino Linotype" w:hAnsi="Palatino Linotype"/>
        </w:rPr>
      </w:pPr>
      <w:r w:rsidRPr="001E56E6">
        <w:rPr>
          <w:rFonts w:ascii="Palatino Linotype" w:hAnsi="Palatino Linotype"/>
          <w:b/>
        </w:rPr>
        <w:t>VISTO</w:t>
      </w:r>
      <w:r w:rsidRPr="001E56E6">
        <w:rPr>
          <w:rFonts w:ascii="Palatino Linotype" w:hAnsi="Palatino Linotype"/>
        </w:rPr>
        <w:t xml:space="preserve"> el expediente electrónico formado con motivo del recurso de revisión </w:t>
      </w:r>
      <w:r w:rsidRPr="001E56E6">
        <w:rPr>
          <w:rFonts w:ascii="Palatino Linotype" w:hAnsi="Palatino Linotype"/>
          <w:b/>
        </w:rPr>
        <w:t>04318/INFOEM/IP/RR/2021,</w:t>
      </w:r>
      <w:r w:rsidRPr="001E56E6">
        <w:rPr>
          <w:rFonts w:ascii="Palatino Linotype" w:hAnsi="Palatino Linotype" w:cs="Arial"/>
          <w:b/>
          <w:bCs/>
        </w:rPr>
        <w:t xml:space="preserve"> </w:t>
      </w:r>
      <w:r w:rsidRPr="001E56E6">
        <w:rPr>
          <w:rFonts w:ascii="Palatino Linotype" w:eastAsiaTheme="minorEastAsia" w:hAnsi="Palatino Linotype"/>
          <w:lang w:val="es-ES_tradnl" w:eastAsia="es-ES"/>
        </w:rPr>
        <w:t>promovido por un usuario del Sistema de Acceso a la Información Mexiquense (SAIMEX)</w:t>
      </w:r>
      <w:r w:rsidRPr="001E56E6">
        <w:rPr>
          <w:rFonts w:ascii="Palatino Linotype" w:hAnsi="Palatino Linotype"/>
        </w:rPr>
        <w:t xml:space="preserve">, quien no proporciono nombre o pseudónimo para ser identificado, y que en lo sucesivo se identificará como </w:t>
      </w:r>
      <w:r w:rsidRPr="001E56E6">
        <w:rPr>
          <w:rFonts w:ascii="Palatino Linotype" w:hAnsi="Palatino Linotype"/>
          <w:b/>
        </w:rPr>
        <w:t xml:space="preserve">EL </w:t>
      </w:r>
      <w:r w:rsidRPr="001E56E6">
        <w:rPr>
          <w:rFonts w:ascii="Palatino Linotype" w:hAnsi="Palatino Linotype" w:cs="Arial"/>
          <w:b/>
        </w:rPr>
        <w:t>RECURRENTE</w:t>
      </w:r>
      <w:r w:rsidRPr="001E56E6">
        <w:rPr>
          <w:rFonts w:ascii="Palatino Linotype" w:hAnsi="Palatino Linotype" w:cs="Arial"/>
        </w:rPr>
        <w:t xml:space="preserve">, en contra de la respuesta del </w:t>
      </w:r>
      <w:r w:rsidRPr="001E56E6">
        <w:rPr>
          <w:rFonts w:ascii="Palatino Linotype" w:hAnsi="Palatino Linotype" w:cs="Arial"/>
          <w:b/>
        </w:rPr>
        <w:t>Ayuntamiento de Ocoyoacac,</w:t>
      </w:r>
      <w:r w:rsidRPr="001E56E6">
        <w:rPr>
          <w:rFonts w:ascii="Palatino Linotype" w:hAnsi="Palatino Linotype"/>
          <w:b/>
        </w:rPr>
        <w:t xml:space="preserve"> </w:t>
      </w:r>
      <w:r w:rsidRPr="001E56E6">
        <w:rPr>
          <w:rFonts w:ascii="Palatino Linotype" w:hAnsi="Palatino Linotype"/>
        </w:rPr>
        <w:t>en lo sucesivo el</w:t>
      </w:r>
      <w:r w:rsidRPr="001E56E6">
        <w:rPr>
          <w:rFonts w:ascii="Palatino Linotype" w:hAnsi="Palatino Linotype"/>
          <w:b/>
        </w:rPr>
        <w:t xml:space="preserve"> SUJETO OBLIGADO</w:t>
      </w:r>
      <w:r w:rsidRPr="001E56E6">
        <w:rPr>
          <w:rFonts w:ascii="Palatino Linotype" w:hAnsi="Palatino Linotype"/>
        </w:rPr>
        <w:t>, por lo que se procede a dictar la presente resolución, con base en los siguientes:</w:t>
      </w:r>
    </w:p>
    <w:p w:rsidR="00E55DC1" w:rsidRPr="001E56E6" w:rsidRDefault="00E55DC1" w:rsidP="001E56E6">
      <w:pPr>
        <w:spacing w:line="360" w:lineRule="auto"/>
        <w:jc w:val="both"/>
        <w:rPr>
          <w:rFonts w:ascii="Palatino Linotype" w:hAnsi="Palatino Linotype"/>
        </w:rPr>
      </w:pPr>
    </w:p>
    <w:p w:rsidR="00E55DC1" w:rsidRPr="001E56E6" w:rsidRDefault="00E55DC1" w:rsidP="001E56E6">
      <w:pPr>
        <w:keepNext/>
        <w:keepLines/>
        <w:spacing w:line="360" w:lineRule="auto"/>
        <w:jc w:val="center"/>
        <w:outlineLvl w:val="0"/>
        <w:rPr>
          <w:rFonts w:ascii="Palatino Linotype" w:eastAsiaTheme="majorEastAsia" w:hAnsi="Palatino Linotype" w:cstheme="majorBidi"/>
          <w:b/>
          <w:szCs w:val="32"/>
        </w:rPr>
      </w:pPr>
      <w:bookmarkStart w:id="1" w:name="_Toc86343200"/>
      <w:r w:rsidRPr="001E56E6">
        <w:rPr>
          <w:rFonts w:ascii="Palatino Linotype" w:eastAsiaTheme="majorEastAsia" w:hAnsi="Palatino Linotype" w:cstheme="majorBidi"/>
          <w:b/>
          <w:szCs w:val="32"/>
        </w:rPr>
        <w:t>ANTECEDENTES</w:t>
      </w:r>
      <w:bookmarkEnd w:id="1"/>
    </w:p>
    <w:p w:rsidR="00E55DC1" w:rsidRPr="001E56E6" w:rsidRDefault="00E55DC1" w:rsidP="001E56E6">
      <w:pPr>
        <w:spacing w:line="360" w:lineRule="auto"/>
        <w:rPr>
          <w:rFonts w:ascii="Palatino Linotype" w:eastAsiaTheme="minorEastAsia" w:hAnsi="Palatino Linotype"/>
        </w:rPr>
      </w:pPr>
    </w:p>
    <w:p w:rsidR="00E55DC1" w:rsidRPr="001E56E6" w:rsidRDefault="00E55DC1" w:rsidP="001E56E6">
      <w:pPr>
        <w:numPr>
          <w:ilvl w:val="0"/>
          <w:numId w:val="1"/>
        </w:numPr>
        <w:spacing w:line="360" w:lineRule="auto"/>
        <w:ind w:left="0" w:firstLine="0"/>
        <w:contextualSpacing/>
        <w:jc w:val="both"/>
        <w:rPr>
          <w:rFonts w:ascii="Palatino Linotype" w:hAnsi="Palatino Linotype" w:cs="Arial"/>
          <w:lang w:val="es-ES" w:eastAsia="es-ES"/>
        </w:rPr>
      </w:pPr>
      <w:r w:rsidRPr="001E56E6">
        <w:rPr>
          <w:rFonts w:ascii="Palatino Linotype" w:eastAsia="Calibri" w:hAnsi="Palatino Linotype" w:cs="Arial"/>
          <w:lang w:val="es-ES" w:eastAsia="es-ES"/>
        </w:rPr>
        <w:t>El día catorce (14) de julio  de dos mil veintiuno,</w:t>
      </w:r>
      <w:r w:rsidRPr="001E56E6">
        <w:rPr>
          <w:rFonts w:ascii="Palatino Linotype" w:eastAsia="Calibri" w:hAnsi="Palatino Linotype"/>
          <w:lang w:val="es-ES" w:eastAsia="es-ES"/>
        </w:rPr>
        <w:t xml:space="preserve"> </w:t>
      </w:r>
      <w:r w:rsidRPr="001E56E6">
        <w:rPr>
          <w:rFonts w:ascii="Palatino Linotype" w:eastAsia="Calibri" w:hAnsi="Palatino Linotype"/>
          <w:b/>
          <w:lang w:val="es-ES" w:eastAsia="es-ES"/>
        </w:rPr>
        <w:t>EL RECURRENTE</w:t>
      </w:r>
      <w:r w:rsidRPr="001E56E6">
        <w:rPr>
          <w:rFonts w:ascii="Palatino Linotype" w:eastAsiaTheme="minorEastAsia" w:hAnsi="Palatino Linotype"/>
          <w:b/>
          <w:lang w:val="es-ES_tradnl" w:eastAsia="es-ES"/>
        </w:rPr>
        <w:t>,</w:t>
      </w:r>
      <w:r w:rsidRPr="001E56E6">
        <w:rPr>
          <w:rFonts w:ascii="Palatino Linotype" w:eastAsia="Calibri" w:hAnsi="Palatino Linotype" w:cs="Arial"/>
          <w:lang w:val="es-ES" w:eastAsia="es-ES"/>
        </w:rPr>
        <w:t xml:space="preserve"> ante el </w:t>
      </w:r>
      <w:r w:rsidRPr="001E56E6">
        <w:rPr>
          <w:rFonts w:ascii="Palatino Linotype" w:eastAsia="Calibri" w:hAnsi="Palatino Linotype" w:cs="Arial"/>
          <w:b/>
          <w:lang w:val="es-ES" w:eastAsia="es-ES"/>
        </w:rPr>
        <w:t>SUJETO OBLIGADO</w:t>
      </w:r>
      <w:r w:rsidRPr="001E56E6">
        <w:rPr>
          <w:rFonts w:ascii="Palatino Linotype" w:eastAsia="Calibri" w:hAnsi="Palatino Linotype" w:cs="Arial"/>
          <w:lang w:val="es-ES_tradnl" w:eastAsia="es-ES"/>
        </w:rPr>
        <w:t xml:space="preserve"> vía </w:t>
      </w:r>
      <w:r w:rsidRPr="001E56E6">
        <w:rPr>
          <w:rFonts w:ascii="Palatino Linotype" w:eastAsia="Calibri" w:hAnsi="Palatino Linotype" w:cs="Arial"/>
          <w:lang w:val="es-ES" w:eastAsia="es-ES"/>
        </w:rPr>
        <w:t>Sistema de Acceso a la Información Mexiquense (</w:t>
      </w:r>
      <w:r w:rsidRPr="001E56E6">
        <w:rPr>
          <w:rFonts w:ascii="Palatino Linotype" w:eastAsia="Calibri" w:hAnsi="Palatino Linotype" w:cs="Arial"/>
          <w:b/>
          <w:lang w:val="es-ES" w:eastAsia="es-ES"/>
        </w:rPr>
        <w:t>SAIMEX)</w:t>
      </w:r>
      <w:r w:rsidRPr="001E56E6">
        <w:rPr>
          <w:rFonts w:ascii="Palatino Linotype" w:eastAsia="Calibri" w:hAnsi="Palatino Linotype" w:cs="Arial"/>
          <w:lang w:val="es-ES" w:eastAsia="es-ES"/>
        </w:rPr>
        <w:t xml:space="preserve">, presentó una solicitud de información registrada con el número </w:t>
      </w:r>
      <w:r w:rsidRPr="001E56E6">
        <w:rPr>
          <w:rFonts w:ascii="Palatino Linotype" w:hAnsi="Palatino Linotype"/>
          <w:b/>
          <w:bCs/>
        </w:rPr>
        <w:t>00284/OCOYOAC/IP/2021</w:t>
      </w:r>
      <w:r w:rsidRPr="001E56E6">
        <w:rPr>
          <w:rFonts w:ascii="Palatino Linotype" w:eastAsiaTheme="minorEastAsia" w:hAnsi="Palatino Linotype"/>
          <w:b/>
          <w:lang w:val="es-ES_tradnl" w:eastAsia="es-ES"/>
        </w:rPr>
        <w:t xml:space="preserve">, </w:t>
      </w:r>
      <w:r w:rsidRPr="001E56E6">
        <w:rPr>
          <w:rFonts w:ascii="Palatino Linotype" w:eastAsia="Calibri" w:hAnsi="Palatino Linotype" w:cs="Arial"/>
          <w:lang w:val="es-ES" w:eastAsia="es-ES"/>
        </w:rPr>
        <w:t>mediante la cual solicitó lo siguiente:</w:t>
      </w:r>
    </w:p>
    <w:p w:rsidR="00E55DC1" w:rsidRPr="001E56E6" w:rsidRDefault="00E55DC1" w:rsidP="001E56E6">
      <w:pPr>
        <w:spacing w:line="360" w:lineRule="auto"/>
        <w:contextualSpacing/>
        <w:jc w:val="both"/>
        <w:rPr>
          <w:rFonts w:ascii="Palatino Linotype" w:hAnsi="Palatino Linotype" w:cs="Arial"/>
          <w:lang w:val="es-ES" w:eastAsia="es-ES"/>
        </w:rPr>
      </w:pPr>
    </w:p>
    <w:p w:rsidR="00E55DC1" w:rsidRPr="001E56E6" w:rsidRDefault="00E55DC1" w:rsidP="001E56E6">
      <w:pPr>
        <w:pStyle w:val="Prrafodelista"/>
        <w:spacing w:line="360" w:lineRule="auto"/>
        <w:ind w:left="1069" w:right="567"/>
        <w:jc w:val="both"/>
        <w:rPr>
          <w:rFonts w:ascii="Palatino Linotype" w:hAnsi="Palatino Linotype"/>
          <w:i/>
          <w:color w:val="000000"/>
        </w:rPr>
      </w:pPr>
      <w:r w:rsidRPr="001E56E6">
        <w:rPr>
          <w:rFonts w:ascii="Palatino Linotype" w:hAnsi="Palatino Linotype"/>
          <w:i/>
          <w:color w:val="000000"/>
        </w:rPr>
        <w:t xml:space="preserve"> “Todos los PBRM de todas las areas del año 2020 y 2021, firmados y sellados, ya que sin sellos no se aprecia su legitimidad” (Sic) </w:t>
      </w:r>
    </w:p>
    <w:p w:rsidR="00E55DC1" w:rsidRPr="001E56E6" w:rsidRDefault="00E55DC1" w:rsidP="001E56E6">
      <w:pPr>
        <w:pStyle w:val="Prrafodelista"/>
        <w:spacing w:line="360" w:lineRule="auto"/>
        <w:ind w:left="1069" w:right="567"/>
        <w:jc w:val="both"/>
        <w:rPr>
          <w:rFonts w:ascii="Palatino Linotype" w:eastAsia="Calibri" w:hAnsi="Palatino Linotype" w:cs="Arial"/>
          <w:i/>
          <w:lang w:val="es-ES" w:eastAsia="es-ES"/>
        </w:rPr>
      </w:pPr>
    </w:p>
    <w:p w:rsidR="00E55DC1" w:rsidRPr="001E56E6" w:rsidRDefault="00E55DC1" w:rsidP="001E56E6">
      <w:pPr>
        <w:numPr>
          <w:ilvl w:val="0"/>
          <w:numId w:val="1"/>
        </w:numPr>
        <w:spacing w:line="360" w:lineRule="auto"/>
        <w:ind w:left="0" w:firstLine="0"/>
        <w:contextualSpacing/>
        <w:jc w:val="both"/>
        <w:rPr>
          <w:rFonts w:ascii="Palatino Linotype" w:eastAsia="Calibri" w:hAnsi="Palatino Linotype"/>
          <w:lang w:val="es-ES" w:eastAsia="es-ES"/>
        </w:rPr>
      </w:pPr>
      <w:r w:rsidRPr="001E56E6">
        <w:rPr>
          <w:rFonts w:ascii="Palatino Linotype" w:eastAsia="Calibri" w:hAnsi="Palatino Linotype"/>
          <w:lang w:val="es-ES" w:eastAsia="es-ES"/>
        </w:rPr>
        <w:t>Se eligió como modalidad de entrega a través de la plataforma digital Sistema de Acceso a la Información Mexiquense (SAIMEX).</w:t>
      </w:r>
    </w:p>
    <w:p w:rsidR="00E55DC1" w:rsidRPr="001E56E6" w:rsidRDefault="00E55DC1" w:rsidP="001E56E6">
      <w:pPr>
        <w:spacing w:line="360" w:lineRule="auto"/>
        <w:contextualSpacing/>
        <w:jc w:val="both"/>
        <w:rPr>
          <w:rFonts w:ascii="Palatino Linotype" w:eastAsia="Calibri" w:hAnsi="Palatino Linotype"/>
          <w:lang w:val="es-ES" w:eastAsia="es-ES"/>
        </w:rPr>
      </w:pPr>
    </w:p>
    <w:p w:rsidR="00E55DC1" w:rsidRPr="001E56E6" w:rsidRDefault="00E55DC1" w:rsidP="001E56E6">
      <w:pPr>
        <w:numPr>
          <w:ilvl w:val="0"/>
          <w:numId w:val="1"/>
        </w:numPr>
        <w:spacing w:line="360" w:lineRule="auto"/>
        <w:ind w:left="0" w:firstLine="0"/>
        <w:contextualSpacing/>
        <w:jc w:val="both"/>
        <w:rPr>
          <w:rFonts w:ascii="Palatino Linotype" w:eastAsia="Calibri" w:hAnsi="Palatino Linotype"/>
          <w:lang w:val="es-ES" w:eastAsia="es-ES"/>
        </w:rPr>
      </w:pPr>
      <w:r w:rsidRPr="001E56E6">
        <w:rPr>
          <w:rFonts w:ascii="Palatino Linotype" w:eastAsia="Calibri" w:hAnsi="Palatino Linotype"/>
          <w:lang w:val="es-ES" w:eastAsia="es-ES"/>
        </w:rPr>
        <w:t>El seis (06) de julio de dos mil veintiuno, se realizaron dos requerimientos a los servidores públicos habilitados como se muestra en la siguiente imagen:</w:t>
      </w:r>
    </w:p>
    <w:p w:rsidR="00E55DC1" w:rsidRPr="001E56E6" w:rsidRDefault="00E55DC1" w:rsidP="001E56E6">
      <w:pPr>
        <w:spacing w:line="360" w:lineRule="auto"/>
        <w:contextualSpacing/>
        <w:jc w:val="both"/>
        <w:rPr>
          <w:rFonts w:ascii="Palatino Linotype" w:eastAsia="Calibri" w:hAnsi="Palatino Linotype"/>
          <w:lang w:val="es-ES" w:eastAsia="es-ES"/>
        </w:rPr>
      </w:pPr>
    </w:p>
    <w:p w:rsidR="00E55DC1" w:rsidRPr="001E56E6" w:rsidRDefault="00E55DC1" w:rsidP="001E56E6">
      <w:pPr>
        <w:spacing w:line="360" w:lineRule="auto"/>
        <w:contextualSpacing/>
        <w:jc w:val="center"/>
        <w:rPr>
          <w:rFonts w:ascii="Palatino Linotype" w:eastAsia="Calibri" w:hAnsi="Palatino Linotype"/>
          <w:lang w:val="es-ES" w:eastAsia="es-ES"/>
        </w:rPr>
      </w:pPr>
      <w:r w:rsidRPr="001E56E6">
        <w:rPr>
          <w:rFonts w:ascii="Palatino Linotype" w:hAnsi="Palatino Linotype"/>
          <w:noProof/>
          <w:lang w:val="es-ES" w:eastAsia="es-ES"/>
        </w:rPr>
        <w:drawing>
          <wp:inline distT="0" distB="0" distL="0" distR="0" wp14:anchorId="37211334" wp14:editId="02DC6288">
            <wp:extent cx="5217160" cy="129540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883" t="20051" r="23706" b="62257"/>
                    <a:stretch/>
                  </pic:blipFill>
                  <pic:spPr bwMode="auto">
                    <a:xfrm>
                      <a:off x="0" y="0"/>
                      <a:ext cx="5217160" cy="1295400"/>
                    </a:xfrm>
                    <a:prstGeom prst="rect">
                      <a:avLst/>
                    </a:prstGeom>
                    <a:ln>
                      <a:noFill/>
                    </a:ln>
                    <a:extLst>
                      <a:ext uri="{53640926-AAD7-44D8-BBD7-CCE9431645EC}">
                        <a14:shadowObscured xmlns:a14="http://schemas.microsoft.com/office/drawing/2010/main"/>
                      </a:ext>
                    </a:extLst>
                  </pic:spPr>
                </pic:pic>
              </a:graphicData>
            </a:graphic>
          </wp:inline>
        </w:drawing>
      </w:r>
    </w:p>
    <w:p w:rsidR="00E55DC1" w:rsidRPr="001E56E6" w:rsidRDefault="00E55DC1" w:rsidP="001E56E6">
      <w:pPr>
        <w:spacing w:line="360" w:lineRule="auto"/>
        <w:contextualSpacing/>
        <w:jc w:val="both"/>
        <w:rPr>
          <w:rFonts w:ascii="Palatino Linotype" w:eastAsia="Calibri" w:hAnsi="Palatino Linotype"/>
          <w:lang w:val="es-ES" w:eastAsia="es-ES"/>
        </w:rPr>
      </w:pPr>
    </w:p>
    <w:p w:rsidR="00E55DC1" w:rsidRPr="001E56E6" w:rsidRDefault="00E55DC1" w:rsidP="001E56E6">
      <w:pPr>
        <w:numPr>
          <w:ilvl w:val="0"/>
          <w:numId w:val="1"/>
        </w:numPr>
        <w:spacing w:line="360" w:lineRule="auto"/>
        <w:ind w:left="0" w:firstLine="0"/>
        <w:contextualSpacing/>
        <w:jc w:val="both"/>
        <w:rPr>
          <w:rFonts w:ascii="Palatino Linotype" w:eastAsia="Calibri" w:hAnsi="Palatino Linotype"/>
          <w:lang w:val="es-ES" w:eastAsia="es-ES"/>
        </w:rPr>
      </w:pPr>
      <w:r w:rsidRPr="001E56E6">
        <w:rPr>
          <w:rFonts w:ascii="Palatino Linotype" w:eastAsiaTheme="minorEastAsia" w:hAnsi="Palatino Linotype"/>
          <w:lang w:val="es-ES_tradnl" w:eastAsia="es-ES"/>
        </w:rPr>
        <w:t xml:space="preserve">El nueve (09) de agosto  de dos mil veintiuno, </w:t>
      </w:r>
      <w:r w:rsidRPr="001E56E6">
        <w:rPr>
          <w:rFonts w:ascii="Palatino Linotype" w:eastAsia="Calibri" w:hAnsi="Palatino Linotype"/>
          <w:lang w:val="es-ES" w:eastAsia="es-ES"/>
        </w:rPr>
        <w:t xml:space="preserve">el </w:t>
      </w:r>
      <w:r w:rsidRPr="001E56E6">
        <w:rPr>
          <w:rFonts w:ascii="Palatino Linotype" w:eastAsia="Calibri" w:hAnsi="Palatino Linotype" w:cs="Arial"/>
          <w:b/>
          <w:lang w:val="es-AR" w:eastAsia="es-ES"/>
        </w:rPr>
        <w:t>SUJETO OBLIGADO</w:t>
      </w:r>
      <w:r w:rsidRPr="001E56E6">
        <w:rPr>
          <w:rFonts w:ascii="Palatino Linotype" w:eastAsia="Calibri" w:hAnsi="Palatino Linotype" w:cs="Arial"/>
          <w:b/>
          <w:i/>
          <w:lang w:val="es-AR" w:eastAsia="es-ES"/>
        </w:rPr>
        <w:t xml:space="preserve"> </w:t>
      </w:r>
      <w:r w:rsidRPr="001E56E6">
        <w:rPr>
          <w:rFonts w:ascii="Palatino Linotype" w:hAnsi="Palatino Linotype" w:cs="Arial"/>
          <w:lang w:val="es-ES" w:eastAsia="es-ES"/>
        </w:rPr>
        <w:t>dio respuesta a la solicitud de información en los siguientes términos:</w:t>
      </w:r>
    </w:p>
    <w:p w:rsidR="00E55DC1" w:rsidRPr="001E56E6" w:rsidRDefault="00E55DC1" w:rsidP="001E56E6">
      <w:pPr>
        <w:spacing w:line="360" w:lineRule="auto"/>
        <w:contextualSpacing/>
        <w:jc w:val="both"/>
        <w:rPr>
          <w:rFonts w:ascii="Palatino Linotype" w:eastAsia="Calibri" w:hAnsi="Palatino Linotype"/>
          <w:lang w:val="es-ES" w:eastAsia="es-ES"/>
        </w:rPr>
      </w:pPr>
    </w:p>
    <w:tbl>
      <w:tblPr>
        <w:tblW w:w="7300" w:type="dxa"/>
        <w:jc w:val="center"/>
        <w:tblCellSpacing w:w="0" w:type="dxa"/>
        <w:tblCellMar>
          <w:left w:w="0" w:type="dxa"/>
          <w:right w:w="0" w:type="dxa"/>
        </w:tblCellMar>
        <w:tblLook w:val="04A0" w:firstRow="1" w:lastRow="0" w:firstColumn="1" w:lastColumn="0" w:noHBand="0" w:noVBand="1"/>
      </w:tblPr>
      <w:tblGrid>
        <w:gridCol w:w="7300"/>
      </w:tblGrid>
      <w:tr w:rsidR="00E55DC1" w:rsidRPr="001E56E6" w:rsidTr="00E55DC1">
        <w:trPr>
          <w:trHeight w:val="300"/>
          <w:tblCellSpacing w:w="0" w:type="dxa"/>
          <w:jc w:val="center"/>
        </w:trPr>
        <w:tc>
          <w:tcPr>
            <w:tcW w:w="0" w:type="auto"/>
            <w:vAlign w:val="center"/>
            <w:hideMark/>
          </w:tcPr>
          <w:p w:rsidR="00E55DC1" w:rsidRPr="001E56E6" w:rsidRDefault="00E55DC1" w:rsidP="001E56E6">
            <w:pPr>
              <w:spacing w:line="360" w:lineRule="auto"/>
              <w:jc w:val="right"/>
              <w:rPr>
                <w:rFonts w:ascii="Palatino Linotype" w:hAnsi="Palatino Linotype"/>
                <w:i/>
                <w:sz w:val="22"/>
                <w:szCs w:val="22"/>
                <w:lang w:val="es-ES" w:eastAsia="es-ES"/>
              </w:rPr>
            </w:pPr>
            <w:r w:rsidRPr="001E56E6">
              <w:rPr>
                <w:rFonts w:ascii="Palatino Linotype" w:hAnsi="Palatino Linotype"/>
                <w:i/>
                <w:sz w:val="22"/>
                <w:szCs w:val="22"/>
                <w:lang w:val="es-ES" w:eastAsia="es-ES"/>
              </w:rPr>
              <w:t>Ocoyoacac, México a 09 de Agosto de 2021</w:t>
            </w:r>
          </w:p>
        </w:tc>
      </w:tr>
      <w:tr w:rsidR="00E55DC1" w:rsidRPr="001E56E6" w:rsidTr="00E55DC1">
        <w:trPr>
          <w:trHeight w:val="300"/>
          <w:tblCellSpacing w:w="0" w:type="dxa"/>
          <w:jc w:val="center"/>
        </w:trPr>
        <w:tc>
          <w:tcPr>
            <w:tcW w:w="0" w:type="auto"/>
            <w:vAlign w:val="center"/>
            <w:hideMark/>
          </w:tcPr>
          <w:p w:rsidR="00E55DC1" w:rsidRPr="001E56E6" w:rsidRDefault="00E55DC1" w:rsidP="001E56E6">
            <w:pPr>
              <w:spacing w:line="360" w:lineRule="auto"/>
              <w:jc w:val="right"/>
              <w:rPr>
                <w:rFonts w:ascii="Palatino Linotype" w:hAnsi="Palatino Linotype"/>
                <w:i/>
                <w:sz w:val="22"/>
                <w:szCs w:val="22"/>
                <w:lang w:val="es-ES" w:eastAsia="es-ES"/>
              </w:rPr>
            </w:pPr>
            <w:r w:rsidRPr="001E56E6">
              <w:rPr>
                <w:rFonts w:ascii="Palatino Linotype" w:hAnsi="Palatino Linotype"/>
                <w:i/>
                <w:sz w:val="22"/>
                <w:szCs w:val="22"/>
                <w:lang w:val="es-ES" w:eastAsia="es-ES"/>
              </w:rPr>
              <w:t>Nombre del solicitante:</w:t>
            </w:r>
          </w:p>
        </w:tc>
      </w:tr>
      <w:tr w:rsidR="00E55DC1" w:rsidRPr="001E56E6" w:rsidTr="00E55DC1">
        <w:trPr>
          <w:trHeight w:val="300"/>
          <w:tblCellSpacing w:w="0" w:type="dxa"/>
          <w:jc w:val="center"/>
        </w:trPr>
        <w:tc>
          <w:tcPr>
            <w:tcW w:w="0" w:type="auto"/>
            <w:vAlign w:val="center"/>
            <w:hideMark/>
          </w:tcPr>
          <w:p w:rsidR="00E55DC1" w:rsidRPr="001E56E6" w:rsidRDefault="00E55DC1" w:rsidP="001E56E6">
            <w:pPr>
              <w:spacing w:line="360" w:lineRule="auto"/>
              <w:jc w:val="right"/>
              <w:rPr>
                <w:rFonts w:ascii="Palatino Linotype" w:hAnsi="Palatino Linotype"/>
                <w:i/>
                <w:sz w:val="22"/>
                <w:szCs w:val="22"/>
                <w:lang w:val="es-ES" w:eastAsia="es-ES"/>
              </w:rPr>
            </w:pPr>
            <w:r w:rsidRPr="001E56E6">
              <w:rPr>
                <w:rFonts w:ascii="Palatino Linotype" w:hAnsi="Palatino Linotype"/>
                <w:i/>
                <w:sz w:val="22"/>
                <w:szCs w:val="22"/>
                <w:lang w:val="es-ES" w:eastAsia="es-ES"/>
              </w:rPr>
              <w:t>Folio de la solicitud: 00284/OCOYOAC/IP/2021</w:t>
            </w:r>
          </w:p>
        </w:tc>
      </w:tr>
      <w:tr w:rsidR="00E55DC1" w:rsidRPr="001E56E6" w:rsidTr="00E55DC1">
        <w:trPr>
          <w:trHeight w:val="450"/>
          <w:tblCellSpacing w:w="0" w:type="dxa"/>
          <w:jc w:val="center"/>
        </w:trPr>
        <w:tc>
          <w:tcPr>
            <w:tcW w:w="0" w:type="auto"/>
            <w:vAlign w:val="center"/>
            <w:hideMark/>
          </w:tcPr>
          <w:p w:rsidR="00E55DC1" w:rsidRPr="001E56E6" w:rsidRDefault="00E55DC1" w:rsidP="001E56E6">
            <w:pPr>
              <w:spacing w:line="360" w:lineRule="auto"/>
              <w:jc w:val="right"/>
              <w:rPr>
                <w:rFonts w:ascii="Palatino Linotype" w:hAnsi="Palatino Linotype"/>
                <w:i/>
                <w:sz w:val="22"/>
                <w:szCs w:val="22"/>
                <w:lang w:val="es-ES" w:eastAsia="es-ES"/>
              </w:rPr>
            </w:pPr>
          </w:p>
        </w:tc>
      </w:tr>
      <w:tr w:rsidR="00E55DC1" w:rsidRPr="001E56E6" w:rsidTr="00E55DC1">
        <w:trPr>
          <w:trHeight w:val="150"/>
          <w:tblCellSpacing w:w="0" w:type="dxa"/>
          <w:jc w:val="center"/>
        </w:trPr>
        <w:tc>
          <w:tcPr>
            <w:tcW w:w="0" w:type="auto"/>
            <w:vAlign w:val="center"/>
            <w:hideMark/>
          </w:tcPr>
          <w:p w:rsidR="00E55DC1" w:rsidRPr="001E56E6" w:rsidRDefault="00E55DC1" w:rsidP="001E56E6">
            <w:pPr>
              <w:spacing w:line="360" w:lineRule="auto"/>
              <w:rPr>
                <w:rFonts w:ascii="Palatino Linotype" w:hAnsi="Palatino Linotype"/>
                <w:i/>
                <w:sz w:val="22"/>
                <w:szCs w:val="22"/>
                <w:lang w:val="es-ES" w:eastAsia="es-ES"/>
              </w:rPr>
            </w:pPr>
            <w:r w:rsidRPr="001E56E6">
              <w:rPr>
                <w:rFonts w:ascii="Palatino Linotype" w:hAnsi="Palatino Linotype"/>
                <w:i/>
                <w:sz w:val="22"/>
                <w:szCs w:val="22"/>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E55DC1" w:rsidRPr="001E56E6" w:rsidTr="00E55DC1">
        <w:trPr>
          <w:trHeight w:val="375"/>
          <w:tblCellSpacing w:w="0" w:type="dxa"/>
          <w:jc w:val="center"/>
        </w:trPr>
        <w:tc>
          <w:tcPr>
            <w:tcW w:w="0" w:type="auto"/>
            <w:vAlign w:val="center"/>
            <w:hideMark/>
          </w:tcPr>
          <w:p w:rsidR="00E55DC1" w:rsidRPr="001E56E6" w:rsidRDefault="00E55DC1" w:rsidP="001E56E6">
            <w:pPr>
              <w:spacing w:line="360" w:lineRule="auto"/>
              <w:rPr>
                <w:rFonts w:ascii="Palatino Linotype" w:hAnsi="Palatino Linotype"/>
                <w:i/>
                <w:sz w:val="22"/>
                <w:szCs w:val="22"/>
                <w:lang w:val="es-ES" w:eastAsia="es-ES"/>
              </w:rPr>
            </w:pPr>
          </w:p>
        </w:tc>
      </w:tr>
      <w:tr w:rsidR="00E55DC1" w:rsidRPr="001E56E6" w:rsidTr="00E55DC1">
        <w:trPr>
          <w:trHeight w:val="150"/>
          <w:tblCellSpacing w:w="0" w:type="dxa"/>
          <w:jc w:val="center"/>
        </w:trPr>
        <w:tc>
          <w:tcPr>
            <w:tcW w:w="0" w:type="auto"/>
            <w:vAlign w:val="center"/>
            <w:hideMark/>
          </w:tcPr>
          <w:p w:rsidR="00E55DC1" w:rsidRPr="001E56E6" w:rsidRDefault="00E55DC1" w:rsidP="001E56E6">
            <w:pPr>
              <w:spacing w:line="360" w:lineRule="auto"/>
              <w:rPr>
                <w:rFonts w:ascii="Palatino Linotype" w:hAnsi="Palatino Linotype"/>
                <w:i/>
                <w:sz w:val="22"/>
                <w:szCs w:val="22"/>
                <w:lang w:val="es-ES" w:eastAsia="es-ES"/>
              </w:rPr>
            </w:pPr>
            <w:r w:rsidRPr="001E56E6">
              <w:rPr>
                <w:rFonts w:ascii="Palatino Linotype" w:hAnsi="Palatino Linotype"/>
                <w:i/>
                <w:sz w:val="22"/>
                <w:szCs w:val="22"/>
                <w:lang w:val="es-ES" w:eastAsia="es-ES"/>
              </w:rPr>
              <w:t>Adjunto respuesta a la solicitud de información del área correspondiente para dar cabal cumplimiento.</w:t>
            </w:r>
          </w:p>
        </w:tc>
      </w:tr>
      <w:tr w:rsidR="00E55DC1" w:rsidRPr="001E56E6" w:rsidTr="00E55DC1">
        <w:trPr>
          <w:trHeight w:val="375"/>
          <w:tblCellSpacing w:w="0" w:type="dxa"/>
          <w:jc w:val="center"/>
        </w:trPr>
        <w:tc>
          <w:tcPr>
            <w:tcW w:w="0" w:type="auto"/>
            <w:vAlign w:val="center"/>
            <w:hideMark/>
          </w:tcPr>
          <w:p w:rsidR="00E55DC1" w:rsidRPr="001E56E6" w:rsidRDefault="00E55DC1" w:rsidP="001E56E6">
            <w:pPr>
              <w:spacing w:line="360" w:lineRule="auto"/>
              <w:rPr>
                <w:rFonts w:ascii="Palatino Linotype" w:hAnsi="Palatino Linotype"/>
                <w:i/>
                <w:sz w:val="22"/>
                <w:szCs w:val="22"/>
                <w:lang w:val="es-ES" w:eastAsia="es-ES"/>
              </w:rPr>
            </w:pPr>
          </w:p>
        </w:tc>
      </w:tr>
      <w:tr w:rsidR="00E55DC1" w:rsidRPr="001E56E6" w:rsidTr="00E55DC1">
        <w:trPr>
          <w:trHeight w:val="150"/>
          <w:tblCellSpacing w:w="0" w:type="dxa"/>
          <w:jc w:val="center"/>
        </w:trPr>
        <w:tc>
          <w:tcPr>
            <w:tcW w:w="0" w:type="auto"/>
            <w:vAlign w:val="center"/>
            <w:hideMark/>
          </w:tcPr>
          <w:p w:rsidR="00E55DC1" w:rsidRPr="001E56E6" w:rsidRDefault="00E55DC1" w:rsidP="001E56E6">
            <w:pPr>
              <w:spacing w:line="360" w:lineRule="auto"/>
              <w:jc w:val="center"/>
              <w:rPr>
                <w:rFonts w:ascii="Palatino Linotype" w:hAnsi="Palatino Linotype"/>
                <w:i/>
                <w:sz w:val="22"/>
                <w:szCs w:val="22"/>
                <w:lang w:val="es-ES" w:eastAsia="es-ES"/>
              </w:rPr>
            </w:pPr>
          </w:p>
        </w:tc>
      </w:tr>
      <w:tr w:rsidR="00E55DC1" w:rsidRPr="001E56E6" w:rsidTr="00E55DC1">
        <w:trPr>
          <w:trHeight w:val="150"/>
          <w:tblCellSpacing w:w="0" w:type="dxa"/>
          <w:jc w:val="center"/>
        </w:trPr>
        <w:tc>
          <w:tcPr>
            <w:tcW w:w="0" w:type="auto"/>
            <w:vAlign w:val="center"/>
            <w:hideMark/>
          </w:tcPr>
          <w:p w:rsidR="00E55DC1" w:rsidRPr="001E56E6" w:rsidRDefault="00E55DC1" w:rsidP="001E56E6">
            <w:pPr>
              <w:spacing w:line="360" w:lineRule="auto"/>
              <w:rPr>
                <w:rFonts w:ascii="Palatino Linotype" w:hAnsi="Palatino Linotype"/>
                <w:i/>
                <w:sz w:val="22"/>
                <w:szCs w:val="22"/>
                <w:lang w:val="es-ES" w:eastAsia="es-ES"/>
              </w:rPr>
            </w:pPr>
          </w:p>
        </w:tc>
      </w:tr>
      <w:tr w:rsidR="00E55DC1" w:rsidRPr="001E56E6" w:rsidTr="00E55DC1">
        <w:trPr>
          <w:trHeight w:val="150"/>
          <w:tblCellSpacing w:w="0" w:type="dxa"/>
          <w:jc w:val="center"/>
        </w:trPr>
        <w:tc>
          <w:tcPr>
            <w:tcW w:w="0" w:type="auto"/>
            <w:vAlign w:val="center"/>
            <w:hideMark/>
          </w:tcPr>
          <w:p w:rsidR="00E55DC1" w:rsidRPr="001E56E6" w:rsidRDefault="00E55DC1" w:rsidP="001E56E6">
            <w:pPr>
              <w:spacing w:line="360" w:lineRule="auto"/>
              <w:rPr>
                <w:rFonts w:ascii="Palatino Linotype" w:hAnsi="Palatino Linotype"/>
                <w:i/>
                <w:sz w:val="22"/>
                <w:szCs w:val="22"/>
                <w:lang w:val="es-ES" w:eastAsia="es-ES"/>
              </w:rPr>
            </w:pPr>
            <w:r w:rsidRPr="001E56E6">
              <w:rPr>
                <w:rFonts w:ascii="Palatino Linotype" w:hAnsi="Palatino Linotype"/>
                <w:i/>
                <w:sz w:val="22"/>
                <w:szCs w:val="22"/>
                <w:lang w:val="es-ES" w:eastAsia="es-ES"/>
              </w:rPr>
              <w:lastRenderedPageBreak/>
              <w:t>ATENTAMENTE</w:t>
            </w:r>
          </w:p>
        </w:tc>
      </w:tr>
      <w:tr w:rsidR="00E55DC1" w:rsidRPr="001E56E6" w:rsidTr="00E55DC1">
        <w:trPr>
          <w:trHeight w:val="225"/>
          <w:tblCellSpacing w:w="0" w:type="dxa"/>
          <w:jc w:val="center"/>
        </w:trPr>
        <w:tc>
          <w:tcPr>
            <w:tcW w:w="0" w:type="auto"/>
            <w:vAlign w:val="center"/>
            <w:hideMark/>
          </w:tcPr>
          <w:p w:rsidR="00E55DC1" w:rsidRPr="001E56E6" w:rsidRDefault="00E55DC1" w:rsidP="001E56E6">
            <w:pPr>
              <w:spacing w:line="360" w:lineRule="auto"/>
              <w:rPr>
                <w:rFonts w:ascii="Palatino Linotype" w:hAnsi="Palatino Linotype"/>
                <w:i/>
                <w:sz w:val="22"/>
                <w:szCs w:val="22"/>
                <w:lang w:val="es-ES" w:eastAsia="es-ES"/>
              </w:rPr>
            </w:pPr>
          </w:p>
        </w:tc>
      </w:tr>
      <w:tr w:rsidR="00E55DC1" w:rsidRPr="001E56E6" w:rsidTr="00E55DC1">
        <w:trPr>
          <w:trHeight w:val="150"/>
          <w:tblCellSpacing w:w="0" w:type="dxa"/>
          <w:jc w:val="center"/>
        </w:trPr>
        <w:tc>
          <w:tcPr>
            <w:tcW w:w="0" w:type="auto"/>
            <w:vAlign w:val="center"/>
            <w:hideMark/>
          </w:tcPr>
          <w:p w:rsidR="00E55DC1" w:rsidRPr="001E56E6" w:rsidRDefault="00E55DC1" w:rsidP="001E56E6">
            <w:pPr>
              <w:spacing w:line="360" w:lineRule="auto"/>
              <w:rPr>
                <w:rFonts w:ascii="Palatino Linotype" w:hAnsi="Palatino Linotype"/>
                <w:i/>
                <w:sz w:val="22"/>
                <w:szCs w:val="22"/>
                <w:lang w:val="es-ES" w:eastAsia="es-ES"/>
              </w:rPr>
            </w:pPr>
            <w:r w:rsidRPr="001E56E6">
              <w:rPr>
                <w:rFonts w:ascii="Palatino Linotype" w:hAnsi="Palatino Linotype"/>
                <w:i/>
                <w:sz w:val="22"/>
                <w:szCs w:val="22"/>
                <w:lang w:val="es-ES" w:eastAsia="es-ES"/>
              </w:rPr>
              <w:t>Lic. Alan González Hernández</w:t>
            </w:r>
          </w:p>
        </w:tc>
      </w:tr>
    </w:tbl>
    <w:p w:rsidR="00E55DC1" w:rsidRPr="001E56E6" w:rsidRDefault="00A86B11" w:rsidP="001E56E6">
      <w:pPr>
        <w:tabs>
          <w:tab w:val="left" w:pos="3450"/>
        </w:tabs>
        <w:spacing w:line="360" w:lineRule="auto"/>
        <w:ind w:right="567"/>
        <w:jc w:val="both"/>
        <w:rPr>
          <w:rFonts w:ascii="Palatino Linotype" w:hAnsi="Palatino Linotype"/>
        </w:rPr>
      </w:pPr>
      <w:r w:rsidRPr="001E56E6">
        <w:rPr>
          <w:rFonts w:ascii="Palatino Linotype" w:hAnsi="Palatino Linotype"/>
        </w:rPr>
        <w:tab/>
      </w:r>
    </w:p>
    <w:p w:rsidR="001E56E6" w:rsidRDefault="00E55DC1" w:rsidP="001E56E6">
      <w:pPr>
        <w:spacing w:line="360" w:lineRule="auto"/>
        <w:ind w:right="567"/>
        <w:jc w:val="both"/>
        <w:rPr>
          <w:rFonts w:ascii="Palatino Linotype" w:hAnsi="Palatino Linotype"/>
        </w:rPr>
      </w:pPr>
      <w:r w:rsidRPr="001E56E6">
        <w:rPr>
          <w:rFonts w:ascii="Palatino Linotype" w:hAnsi="Palatino Linotype"/>
        </w:rPr>
        <w:t>A la respuesta se adjuntaron los siguientes documentos:</w:t>
      </w:r>
    </w:p>
    <w:p w:rsidR="001E56E6" w:rsidRPr="001E56E6" w:rsidRDefault="001E56E6" w:rsidP="001E56E6">
      <w:pPr>
        <w:spacing w:line="360" w:lineRule="auto"/>
        <w:ind w:right="567"/>
        <w:jc w:val="both"/>
        <w:rPr>
          <w:rFonts w:ascii="Palatino Linotype" w:hAnsi="Palatino Linotype"/>
        </w:rPr>
      </w:pPr>
    </w:p>
    <w:p w:rsidR="00E55DC1" w:rsidRPr="001E56E6" w:rsidRDefault="00B16323" w:rsidP="001E56E6">
      <w:pPr>
        <w:pStyle w:val="Prrafodelista"/>
        <w:numPr>
          <w:ilvl w:val="0"/>
          <w:numId w:val="39"/>
        </w:numPr>
        <w:spacing w:line="360" w:lineRule="auto"/>
        <w:ind w:right="567"/>
        <w:jc w:val="both"/>
        <w:rPr>
          <w:rFonts w:ascii="Palatino Linotype" w:hAnsi="Palatino Linotype"/>
          <w:szCs w:val="22"/>
        </w:rPr>
      </w:pPr>
      <w:hyperlink r:id="rId8" w:tgtFrame="_blank" w:history="1">
        <w:r w:rsidR="00B4779C" w:rsidRPr="001E56E6">
          <w:rPr>
            <w:rStyle w:val="Hipervnculo"/>
            <w:rFonts w:ascii="Palatino Linotype" w:eastAsiaTheme="majorEastAsia" w:hAnsi="Palatino Linotype" w:cs="Arial"/>
            <w:b/>
            <w:bCs/>
            <w:color w:val="auto"/>
            <w:szCs w:val="22"/>
          </w:rPr>
          <w:t>pbrm-01a 20.pdf</w:t>
        </w:r>
      </w:hyperlink>
      <w:r w:rsidR="00B4779C" w:rsidRPr="001E56E6">
        <w:rPr>
          <w:rFonts w:ascii="Palatino Linotype" w:hAnsi="Palatino Linotype"/>
          <w:szCs w:val="22"/>
        </w:rPr>
        <w:t>: 41 documentos en formato PDF, con los Presupuestos Basados en Resultados Municipal (PbRM-01a)</w:t>
      </w:r>
      <w:r w:rsidR="00B556FB" w:rsidRPr="001E56E6">
        <w:rPr>
          <w:rFonts w:ascii="Palatino Linotype" w:hAnsi="Palatino Linotype"/>
          <w:szCs w:val="22"/>
        </w:rPr>
        <w:t xml:space="preserve">, Programa Anual Dimensión Administrativa del Gasto, </w:t>
      </w:r>
      <w:r w:rsidR="00B4779C" w:rsidRPr="001E56E6">
        <w:rPr>
          <w:rFonts w:ascii="Palatino Linotype" w:hAnsi="Palatino Linotype"/>
          <w:szCs w:val="22"/>
        </w:rPr>
        <w:t xml:space="preserve"> del ejercicio fiscal 2020.</w:t>
      </w:r>
    </w:p>
    <w:p w:rsidR="00B4779C" w:rsidRPr="001E56E6" w:rsidRDefault="00B4779C" w:rsidP="001E56E6">
      <w:pPr>
        <w:pStyle w:val="Prrafodelista"/>
        <w:spacing w:line="360" w:lineRule="auto"/>
        <w:ind w:right="567"/>
        <w:jc w:val="both"/>
        <w:rPr>
          <w:rFonts w:ascii="Palatino Linotype" w:hAnsi="Palatino Linotype"/>
          <w:szCs w:val="22"/>
        </w:rPr>
      </w:pPr>
    </w:p>
    <w:p w:rsidR="00B4779C" w:rsidRPr="001E56E6" w:rsidRDefault="00B16323" w:rsidP="001E56E6">
      <w:pPr>
        <w:pStyle w:val="Prrafodelista"/>
        <w:numPr>
          <w:ilvl w:val="0"/>
          <w:numId w:val="39"/>
        </w:numPr>
        <w:spacing w:line="360" w:lineRule="auto"/>
        <w:ind w:right="567"/>
        <w:jc w:val="both"/>
        <w:rPr>
          <w:rFonts w:ascii="Palatino Linotype" w:hAnsi="Palatino Linotype"/>
          <w:szCs w:val="22"/>
        </w:rPr>
      </w:pPr>
      <w:hyperlink r:id="rId9" w:tgtFrame="_blank" w:history="1">
        <w:r w:rsidR="00B4779C" w:rsidRPr="001E56E6">
          <w:rPr>
            <w:rStyle w:val="Hipervnculo"/>
            <w:rFonts w:ascii="Palatino Linotype" w:eastAsiaTheme="majorEastAsia" w:hAnsi="Palatino Linotype" w:cs="Arial"/>
            <w:b/>
            <w:bCs/>
            <w:color w:val="auto"/>
            <w:szCs w:val="22"/>
          </w:rPr>
          <w:t>pbrm-01d 20.pdf</w:t>
        </w:r>
      </w:hyperlink>
      <w:r w:rsidR="00B4779C" w:rsidRPr="001E56E6">
        <w:rPr>
          <w:rFonts w:ascii="Palatino Linotype" w:hAnsi="Palatino Linotype"/>
          <w:szCs w:val="22"/>
        </w:rPr>
        <w:t xml:space="preserve">: </w:t>
      </w:r>
      <w:r w:rsidR="00B556FB" w:rsidRPr="001E56E6">
        <w:rPr>
          <w:rFonts w:ascii="Palatino Linotype" w:hAnsi="Palatino Linotype"/>
          <w:szCs w:val="22"/>
        </w:rPr>
        <w:t>60 documentos en formato PDF, con el Presupuesto Basado en Resultados Municipal (PbRM-01c), Programa Anual de Metas de Actividades por Proyecto, del ejercicio fiscal 2020.</w:t>
      </w:r>
    </w:p>
    <w:p w:rsidR="00B556FB" w:rsidRPr="001E56E6" w:rsidRDefault="00B556FB" w:rsidP="001E56E6">
      <w:pPr>
        <w:spacing w:line="360" w:lineRule="auto"/>
        <w:ind w:right="567"/>
        <w:jc w:val="both"/>
        <w:rPr>
          <w:rFonts w:ascii="Palatino Linotype" w:hAnsi="Palatino Linotype"/>
          <w:szCs w:val="22"/>
        </w:rPr>
      </w:pPr>
    </w:p>
    <w:p w:rsidR="00B556FB" w:rsidRPr="001E56E6" w:rsidRDefault="00B16323" w:rsidP="001E56E6">
      <w:pPr>
        <w:pStyle w:val="Prrafodelista"/>
        <w:numPr>
          <w:ilvl w:val="0"/>
          <w:numId w:val="39"/>
        </w:numPr>
        <w:spacing w:line="360" w:lineRule="auto"/>
        <w:ind w:right="567"/>
        <w:jc w:val="both"/>
        <w:rPr>
          <w:rFonts w:ascii="Palatino Linotype" w:hAnsi="Palatino Linotype"/>
          <w:szCs w:val="22"/>
        </w:rPr>
      </w:pPr>
      <w:hyperlink r:id="rId10" w:tgtFrame="_blank" w:history="1">
        <w:r w:rsidR="00B4779C" w:rsidRPr="001E56E6">
          <w:rPr>
            <w:rStyle w:val="Hipervnculo"/>
            <w:rFonts w:ascii="Palatino Linotype" w:eastAsiaTheme="majorEastAsia" w:hAnsi="Palatino Linotype" w:cs="Arial"/>
            <w:b/>
            <w:bCs/>
            <w:color w:val="auto"/>
            <w:szCs w:val="22"/>
          </w:rPr>
          <w:t>uippe meta-pbrm-01a21.pdf</w:t>
        </w:r>
      </w:hyperlink>
      <w:r w:rsidR="00B4779C" w:rsidRPr="001E56E6">
        <w:rPr>
          <w:rFonts w:ascii="Palatino Linotype" w:hAnsi="Palatino Linotype"/>
          <w:szCs w:val="22"/>
        </w:rPr>
        <w:t>:</w:t>
      </w:r>
      <w:r w:rsidR="00B556FB" w:rsidRPr="001E56E6">
        <w:rPr>
          <w:rFonts w:ascii="Palatino Linotype" w:hAnsi="Palatino Linotype"/>
          <w:szCs w:val="22"/>
        </w:rPr>
        <w:t xml:space="preserve"> 59 documentos en formato PDF, con el Presupuesto Basado en Resultados Municipal (PbRM-01a), Programa Anual Dimensión Administrativa del Gasto, del ejercicio fiscal 2021.</w:t>
      </w:r>
    </w:p>
    <w:p w:rsidR="00B4779C" w:rsidRPr="001E56E6" w:rsidRDefault="00B4779C" w:rsidP="001E56E6">
      <w:pPr>
        <w:pStyle w:val="Prrafodelista"/>
        <w:spacing w:line="360" w:lineRule="auto"/>
        <w:ind w:right="567"/>
        <w:jc w:val="both"/>
        <w:rPr>
          <w:rFonts w:ascii="Palatino Linotype" w:hAnsi="Palatino Linotype"/>
          <w:szCs w:val="22"/>
        </w:rPr>
      </w:pPr>
    </w:p>
    <w:p w:rsidR="00B556FB" w:rsidRPr="001E56E6" w:rsidRDefault="00B16323" w:rsidP="001E56E6">
      <w:pPr>
        <w:pStyle w:val="Prrafodelista"/>
        <w:numPr>
          <w:ilvl w:val="0"/>
          <w:numId w:val="39"/>
        </w:numPr>
        <w:spacing w:line="360" w:lineRule="auto"/>
        <w:ind w:right="567"/>
        <w:jc w:val="both"/>
        <w:rPr>
          <w:rFonts w:ascii="Palatino Linotype" w:hAnsi="Palatino Linotype"/>
          <w:szCs w:val="22"/>
        </w:rPr>
      </w:pPr>
      <w:hyperlink r:id="rId11" w:tgtFrame="_blank" w:history="1">
        <w:r w:rsidR="00B4779C" w:rsidRPr="001E56E6">
          <w:rPr>
            <w:rStyle w:val="Hipervnculo"/>
            <w:rFonts w:ascii="Palatino Linotype" w:eastAsiaTheme="majorEastAsia" w:hAnsi="Palatino Linotype" w:cs="Arial"/>
            <w:b/>
            <w:bCs/>
            <w:color w:val="auto"/>
            <w:szCs w:val="22"/>
          </w:rPr>
          <w:t>pbrm-01b 20.pdf</w:t>
        </w:r>
      </w:hyperlink>
      <w:r w:rsidR="00B4779C" w:rsidRPr="001E56E6">
        <w:rPr>
          <w:rFonts w:ascii="Palatino Linotype" w:hAnsi="Palatino Linotype"/>
          <w:szCs w:val="22"/>
        </w:rPr>
        <w:t>:</w:t>
      </w:r>
      <w:r w:rsidR="00B556FB" w:rsidRPr="001E56E6">
        <w:rPr>
          <w:rFonts w:ascii="Palatino Linotype" w:hAnsi="Palatino Linotype"/>
          <w:szCs w:val="22"/>
        </w:rPr>
        <w:t xml:space="preserve"> 45 documentos en formato PDF, con el Presupuesto Basado en Resultados Municipal (PbRM-01b), Programa Anual Descripción del Programa Presupuestario, del ejercicio fiscal 2020.</w:t>
      </w:r>
    </w:p>
    <w:p w:rsidR="00B4779C" w:rsidRPr="001E56E6" w:rsidRDefault="00B4779C" w:rsidP="001E56E6">
      <w:pPr>
        <w:pStyle w:val="Prrafodelista"/>
        <w:spacing w:line="360" w:lineRule="auto"/>
        <w:ind w:right="567"/>
        <w:jc w:val="both"/>
        <w:rPr>
          <w:rFonts w:ascii="Palatino Linotype" w:hAnsi="Palatino Linotype"/>
          <w:szCs w:val="22"/>
        </w:rPr>
      </w:pPr>
    </w:p>
    <w:p w:rsidR="00B556FB" w:rsidRPr="001E56E6" w:rsidRDefault="00B16323" w:rsidP="001E56E6">
      <w:pPr>
        <w:pStyle w:val="Prrafodelista"/>
        <w:numPr>
          <w:ilvl w:val="0"/>
          <w:numId w:val="39"/>
        </w:numPr>
        <w:spacing w:line="360" w:lineRule="auto"/>
        <w:ind w:right="567"/>
        <w:jc w:val="both"/>
        <w:rPr>
          <w:rFonts w:ascii="Palatino Linotype" w:hAnsi="Palatino Linotype"/>
          <w:szCs w:val="22"/>
        </w:rPr>
      </w:pPr>
      <w:hyperlink r:id="rId12" w:tgtFrame="_blank" w:history="1">
        <w:r w:rsidR="00B4779C" w:rsidRPr="001E56E6">
          <w:rPr>
            <w:rStyle w:val="Hipervnculo"/>
            <w:rFonts w:ascii="Palatino Linotype" w:eastAsiaTheme="majorEastAsia" w:hAnsi="Palatino Linotype" w:cs="Arial"/>
            <w:b/>
            <w:bCs/>
            <w:color w:val="auto"/>
            <w:szCs w:val="22"/>
          </w:rPr>
          <w:t>pbrm-02a 20.pdf</w:t>
        </w:r>
      </w:hyperlink>
      <w:r w:rsidR="00B4779C" w:rsidRPr="001E56E6">
        <w:rPr>
          <w:rFonts w:ascii="Palatino Linotype" w:hAnsi="Palatino Linotype"/>
          <w:szCs w:val="22"/>
        </w:rPr>
        <w:t>:</w:t>
      </w:r>
      <w:r w:rsidR="00B556FB" w:rsidRPr="001E56E6">
        <w:rPr>
          <w:rFonts w:ascii="Palatino Linotype" w:hAnsi="Palatino Linotype"/>
          <w:szCs w:val="22"/>
        </w:rPr>
        <w:t xml:space="preserve"> 64 documentos en formato PDF, con el Presupuesto Basado en Resultados Municipal (PbRM-02a), Calendarización de Metas de Actividad por Proyecto, del ejercicio fiscal 2020.</w:t>
      </w:r>
    </w:p>
    <w:p w:rsidR="00B4779C" w:rsidRPr="001E56E6" w:rsidRDefault="00B4779C" w:rsidP="001E56E6">
      <w:pPr>
        <w:pStyle w:val="Prrafodelista"/>
        <w:spacing w:line="360" w:lineRule="auto"/>
        <w:ind w:right="567"/>
        <w:jc w:val="both"/>
        <w:rPr>
          <w:rFonts w:ascii="Palatino Linotype" w:hAnsi="Palatino Linotype"/>
          <w:szCs w:val="22"/>
        </w:rPr>
      </w:pPr>
    </w:p>
    <w:p w:rsidR="00B556FB" w:rsidRPr="001E56E6" w:rsidRDefault="00B16323" w:rsidP="001E56E6">
      <w:pPr>
        <w:pStyle w:val="Prrafodelista"/>
        <w:numPr>
          <w:ilvl w:val="0"/>
          <w:numId w:val="39"/>
        </w:numPr>
        <w:spacing w:line="360" w:lineRule="auto"/>
        <w:ind w:right="567"/>
        <w:jc w:val="both"/>
        <w:rPr>
          <w:rFonts w:ascii="Palatino Linotype" w:hAnsi="Palatino Linotype"/>
          <w:szCs w:val="22"/>
        </w:rPr>
      </w:pPr>
      <w:hyperlink r:id="rId13" w:tgtFrame="_blank" w:history="1">
        <w:r w:rsidR="00B4779C" w:rsidRPr="001E56E6">
          <w:rPr>
            <w:rStyle w:val="Hipervnculo"/>
            <w:rFonts w:ascii="Palatino Linotype" w:eastAsiaTheme="majorEastAsia" w:hAnsi="Palatino Linotype" w:cs="Arial"/>
            <w:b/>
            <w:bCs/>
            <w:color w:val="auto"/>
            <w:szCs w:val="22"/>
          </w:rPr>
          <w:t>uippe meta-pbrm-01d21.pdf</w:t>
        </w:r>
      </w:hyperlink>
      <w:r w:rsidR="00B4779C" w:rsidRPr="001E56E6">
        <w:rPr>
          <w:rFonts w:ascii="Palatino Linotype" w:hAnsi="Palatino Linotype"/>
          <w:szCs w:val="22"/>
        </w:rPr>
        <w:t>:</w:t>
      </w:r>
      <w:r w:rsidR="00B556FB" w:rsidRPr="001E56E6">
        <w:rPr>
          <w:rFonts w:ascii="Palatino Linotype" w:hAnsi="Palatino Linotype"/>
          <w:szCs w:val="22"/>
        </w:rPr>
        <w:t xml:space="preserve"> 94 documentos en formato PDF, con el Presupuesto Basado en Resultados Municipal (PbRM-01c), Programa Anual de Metas de Actividades por Proyecto, del ejercicio fiscal 2021.</w:t>
      </w:r>
    </w:p>
    <w:p w:rsidR="00B4779C" w:rsidRPr="001E56E6" w:rsidRDefault="00B4779C" w:rsidP="001E56E6">
      <w:pPr>
        <w:pStyle w:val="Prrafodelista"/>
        <w:spacing w:line="360" w:lineRule="auto"/>
        <w:ind w:right="567"/>
        <w:jc w:val="both"/>
        <w:rPr>
          <w:rFonts w:ascii="Palatino Linotype" w:hAnsi="Palatino Linotype"/>
          <w:szCs w:val="22"/>
        </w:rPr>
      </w:pPr>
    </w:p>
    <w:p w:rsidR="00B4779C" w:rsidRPr="001E56E6" w:rsidRDefault="00B16323" w:rsidP="001E56E6">
      <w:pPr>
        <w:pStyle w:val="Prrafodelista"/>
        <w:numPr>
          <w:ilvl w:val="0"/>
          <w:numId w:val="39"/>
        </w:numPr>
        <w:spacing w:line="360" w:lineRule="auto"/>
        <w:ind w:right="567"/>
        <w:jc w:val="both"/>
        <w:rPr>
          <w:rFonts w:ascii="Palatino Linotype" w:hAnsi="Palatino Linotype"/>
          <w:szCs w:val="22"/>
        </w:rPr>
      </w:pPr>
      <w:hyperlink r:id="rId14" w:tgtFrame="_blank" w:history="1">
        <w:r w:rsidR="00B4779C" w:rsidRPr="001E56E6">
          <w:rPr>
            <w:rStyle w:val="Hipervnculo"/>
            <w:rFonts w:ascii="Palatino Linotype" w:eastAsiaTheme="majorEastAsia" w:hAnsi="Palatino Linotype" w:cs="Arial"/>
            <w:b/>
            <w:bCs/>
            <w:color w:val="auto"/>
            <w:szCs w:val="22"/>
          </w:rPr>
          <w:t>uippe meta-pbrm-02a21.pdf</w:t>
        </w:r>
      </w:hyperlink>
      <w:r w:rsidR="00B4779C" w:rsidRPr="001E56E6">
        <w:rPr>
          <w:rFonts w:ascii="Palatino Linotype" w:hAnsi="Palatino Linotype"/>
          <w:szCs w:val="22"/>
        </w:rPr>
        <w:t>:</w:t>
      </w:r>
      <w:r w:rsidR="00B556FB" w:rsidRPr="001E56E6">
        <w:rPr>
          <w:rFonts w:ascii="Palatino Linotype" w:hAnsi="Palatino Linotype"/>
          <w:szCs w:val="22"/>
        </w:rPr>
        <w:t xml:space="preserve"> </w:t>
      </w:r>
      <w:r w:rsidR="008E7529" w:rsidRPr="001E56E6">
        <w:rPr>
          <w:rFonts w:ascii="Palatino Linotype" w:hAnsi="Palatino Linotype"/>
          <w:szCs w:val="22"/>
        </w:rPr>
        <w:t>104</w:t>
      </w:r>
      <w:r w:rsidR="00B556FB" w:rsidRPr="001E56E6">
        <w:rPr>
          <w:rFonts w:ascii="Palatino Linotype" w:hAnsi="Palatino Linotype"/>
          <w:szCs w:val="22"/>
        </w:rPr>
        <w:t xml:space="preserve"> documentos en formato PDF, con el Presupuesto Basado e</w:t>
      </w:r>
      <w:r w:rsidR="008E7529" w:rsidRPr="001E56E6">
        <w:rPr>
          <w:rFonts w:ascii="Palatino Linotype" w:hAnsi="Palatino Linotype"/>
          <w:szCs w:val="22"/>
        </w:rPr>
        <w:t>n Resultados Municipal (PbRM-02a</w:t>
      </w:r>
      <w:r w:rsidR="00B556FB" w:rsidRPr="001E56E6">
        <w:rPr>
          <w:rFonts w:ascii="Palatino Linotype" w:hAnsi="Palatino Linotype"/>
          <w:szCs w:val="22"/>
        </w:rPr>
        <w:t xml:space="preserve">), </w:t>
      </w:r>
      <w:r w:rsidR="008E7529" w:rsidRPr="001E56E6">
        <w:rPr>
          <w:rFonts w:ascii="Palatino Linotype" w:hAnsi="Palatino Linotype"/>
          <w:szCs w:val="22"/>
        </w:rPr>
        <w:t>Calendarización de Metas de Actividad por Proyecto, del ejercicio fiscal 2021</w:t>
      </w:r>
      <w:r w:rsidR="00B556FB" w:rsidRPr="001E56E6">
        <w:rPr>
          <w:rFonts w:ascii="Palatino Linotype" w:hAnsi="Palatino Linotype"/>
          <w:szCs w:val="22"/>
        </w:rPr>
        <w:t>.</w:t>
      </w:r>
    </w:p>
    <w:p w:rsidR="00B4779C" w:rsidRPr="001E56E6" w:rsidRDefault="00B16323" w:rsidP="001E56E6">
      <w:pPr>
        <w:pStyle w:val="Prrafodelista"/>
        <w:numPr>
          <w:ilvl w:val="0"/>
          <w:numId w:val="39"/>
        </w:numPr>
        <w:spacing w:line="360" w:lineRule="auto"/>
        <w:ind w:right="567"/>
        <w:jc w:val="both"/>
        <w:rPr>
          <w:rFonts w:ascii="Palatino Linotype" w:hAnsi="Palatino Linotype"/>
          <w:szCs w:val="22"/>
        </w:rPr>
      </w:pPr>
      <w:hyperlink r:id="rId15" w:tgtFrame="_blank" w:history="1">
        <w:r w:rsidR="00B4779C" w:rsidRPr="001E56E6">
          <w:rPr>
            <w:rStyle w:val="Hipervnculo"/>
            <w:rFonts w:ascii="Palatino Linotype" w:eastAsiaTheme="majorEastAsia" w:hAnsi="Palatino Linotype" w:cs="Arial"/>
            <w:b/>
            <w:bCs/>
            <w:color w:val="auto"/>
            <w:szCs w:val="22"/>
          </w:rPr>
          <w:t>pbrm- 01c 20.pdf</w:t>
        </w:r>
      </w:hyperlink>
      <w:r w:rsidR="00B4779C" w:rsidRPr="001E56E6">
        <w:rPr>
          <w:rFonts w:ascii="Palatino Linotype" w:hAnsi="Palatino Linotype"/>
          <w:szCs w:val="22"/>
        </w:rPr>
        <w:t>:</w:t>
      </w:r>
      <w:r w:rsidR="008E7529" w:rsidRPr="001E56E6">
        <w:rPr>
          <w:rFonts w:ascii="Palatino Linotype" w:hAnsi="Palatino Linotype"/>
          <w:szCs w:val="22"/>
        </w:rPr>
        <w:t xml:space="preserve"> 60 documentos en formato PDF, con el Presupuesto Basado en Resultados Municipal (PbRM-01c), Programa Anual de Metas de Actividades por Proyecto, del ejercicio fiscal 2020.</w:t>
      </w:r>
    </w:p>
    <w:p w:rsidR="00B4779C" w:rsidRPr="001E56E6" w:rsidRDefault="00B4779C" w:rsidP="001E56E6">
      <w:pPr>
        <w:spacing w:line="360" w:lineRule="auto"/>
        <w:ind w:right="567"/>
        <w:jc w:val="both"/>
        <w:rPr>
          <w:rFonts w:ascii="Palatino Linotype" w:hAnsi="Palatino Linotype"/>
        </w:rPr>
      </w:pPr>
    </w:p>
    <w:p w:rsidR="00E55DC1" w:rsidRPr="001E56E6" w:rsidRDefault="00E55DC1" w:rsidP="001E56E6">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1E56E6">
        <w:rPr>
          <w:rFonts w:ascii="Palatino Linotype" w:eastAsia="Calibri" w:hAnsi="Palatino Linotype" w:cs="Arial"/>
          <w:lang w:val="es-AR" w:eastAsia="es-ES"/>
        </w:rPr>
        <w:t>El veintisiete (27) de agosto   de dos mil veintiuno</w:t>
      </w:r>
      <w:r w:rsidRPr="001E56E6">
        <w:rPr>
          <w:rFonts w:ascii="Palatino Linotype" w:hAnsi="Palatino Linotype" w:cs="Arial"/>
          <w:lang w:val="es-ES" w:eastAsia="es-ES"/>
        </w:rPr>
        <w:t xml:space="preserve">, </w:t>
      </w:r>
      <w:r w:rsidRPr="001E56E6">
        <w:rPr>
          <w:rFonts w:ascii="Palatino Linotype" w:eastAsiaTheme="minorEastAsia" w:hAnsi="Palatino Linotype"/>
          <w:b/>
          <w:lang w:val="es-ES_tradnl" w:eastAsia="es-ES"/>
        </w:rPr>
        <w:t>EL RECURRENTE</w:t>
      </w:r>
      <w:r w:rsidRPr="001E56E6">
        <w:rPr>
          <w:rFonts w:ascii="Palatino Linotype" w:hAnsi="Palatino Linotype" w:cs="Arial"/>
          <w:lang w:val="es-ES" w:eastAsia="es-ES"/>
        </w:rPr>
        <w:t xml:space="preserve"> interpuso el recurso de revisión, en contra de la respuesta, señalando como:</w:t>
      </w:r>
      <w:bookmarkStart w:id="2" w:name="_Toc462307683"/>
      <w:bookmarkStart w:id="3" w:name="_Toc472427085"/>
      <w:bookmarkStart w:id="4" w:name="_Toc472500652"/>
    </w:p>
    <w:p w:rsidR="00E55DC1" w:rsidRPr="001E56E6" w:rsidRDefault="00E55DC1" w:rsidP="001E56E6">
      <w:pPr>
        <w:spacing w:line="360" w:lineRule="auto"/>
        <w:ind w:left="567" w:right="567"/>
        <w:contextualSpacing/>
        <w:rPr>
          <w:rFonts w:ascii="Palatino Linotype" w:eastAsiaTheme="minorEastAsia" w:hAnsi="Palatino Linotype" w:cs="Arial"/>
          <w:i/>
          <w:lang w:val="es-ES_tradnl" w:eastAsia="es-ES"/>
        </w:rPr>
      </w:pPr>
    </w:p>
    <w:p w:rsidR="00E55DC1" w:rsidRPr="001E56E6" w:rsidRDefault="00E55DC1" w:rsidP="001E56E6">
      <w:pPr>
        <w:spacing w:line="360" w:lineRule="auto"/>
        <w:ind w:left="567" w:right="567"/>
        <w:contextualSpacing/>
        <w:jc w:val="both"/>
        <w:rPr>
          <w:rFonts w:ascii="Palatino Linotype" w:eastAsia="Calibri" w:hAnsi="Palatino Linotype" w:cs="Arial"/>
          <w:i/>
          <w:lang w:val="es-ES" w:eastAsia="es-ES"/>
        </w:rPr>
      </w:pPr>
      <w:r w:rsidRPr="001E56E6">
        <w:rPr>
          <w:rFonts w:ascii="Palatino Linotype" w:eastAsiaTheme="minorEastAsia" w:hAnsi="Palatino Linotype"/>
          <w:b/>
          <w:lang w:val="es-ES_tradnl" w:eastAsia="es-ES"/>
        </w:rPr>
        <w:t>Acto impugnado</w:t>
      </w:r>
      <w:r w:rsidRPr="001E56E6">
        <w:rPr>
          <w:rFonts w:ascii="Palatino Linotype" w:eastAsiaTheme="minorEastAsia" w:hAnsi="Palatino Linotype"/>
          <w:b/>
          <w:i/>
          <w:lang w:val="es-ES_tradnl" w:eastAsia="es-ES"/>
        </w:rPr>
        <w:t>:</w:t>
      </w:r>
      <w:r w:rsidRPr="001E56E6">
        <w:rPr>
          <w:rFonts w:ascii="Palatino Linotype" w:hAnsi="Palatino Linotype"/>
          <w:i/>
          <w:color w:val="000000"/>
        </w:rPr>
        <w:t xml:space="preserve"> “</w:t>
      </w:r>
      <w:r w:rsidR="008E7529" w:rsidRPr="001E56E6">
        <w:rPr>
          <w:rFonts w:ascii="Palatino Linotype" w:hAnsi="Palatino Linotype"/>
          <w:i/>
          <w:color w:val="000000"/>
        </w:rPr>
        <w:t>Incompleta</w:t>
      </w:r>
      <w:r w:rsidRPr="001E56E6">
        <w:rPr>
          <w:rFonts w:ascii="Palatino Linotype" w:hAnsi="Palatino Linotype"/>
          <w:i/>
          <w:color w:val="000000"/>
        </w:rPr>
        <w:t xml:space="preserve">” (Sic); </w:t>
      </w:r>
      <w:r w:rsidRPr="001E56E6">
        <w:rPr>
          <w:rFonts w:ascii="Palatino Linotype" w:eastAsia="Calibri" w:hAnsi="Palatino Linotype" w:cs="Arial"/>
          <w:i/>
          <w:lang w:val="es-ES" w:eastAsia="es-ES"/>
        </w:rPr>
        <w:t>Y</w:t>
      </w:r>
    </w:p>
    <w:p w:rsidR="00E55DC1" w:rsidRPr="001E56E6" w:rsidRDefault="00E55DC1" w:rsidP="001E56E6">
      <w:pPr>
        <w:spacing w:line="360" w:lineRule="auto"/>
        <w:ind w:left="567" w:right="567"/>
        <w:contextualSpacing/>
        <w:jc w:val="both"/>
        <w:rPr>
          <w:rFonts w:ascii="Palatino Linotype" w:eastAsia="Calibri" w:hAnsi="Palatino Linotype" w:cs="Arial"/>
          <w:lang w:val="es-ES" w:eastAsia="es-ES"/>
        </w:rPr>
      </w:pPr>
    </w:p>
    <w:p w:rsidR="00E55DC1" w:rsidRPr="001E56E6" w:rsidRDefault="00E55DC1" w:rsidP="001E56E6">
      <w:pPr>
        <w:spacing w:line="360" w:lineRule="auto"/>
        <w:ind w:left="567" w:right="567"/>
        <w:contextualSpacing/>
        <w:jc w:val="both"/>
        <w:rPr>
          <w:rFonts w:ascii="Palatino Linotype" w:hAnsi="Palatino Linotype"/>
          <w:i/>
          <w:color w:val="000000"/>
        </w:rPr>
      </w:pPr>
      <w:r w:rsidRPr="001E56E6">
        <w:rPr>
          <w:rFonts w:ascii="Palatino Linotype" w:eastAsiaTheme="minorEastAsia" w:hAnsi="Palatino Linotype"/>
          <w:b/>
          <w:lang w:val="es-ES_tradnl" w:eastAsia="es-ES"/>
        </w:rPr>
        <w:t>Razones o Motivos de inconformidad:</w:t>
      </w:r>
      <w:r w:rsidRPr="001E56E6">
        <w:rPr>
          <w:rFonts w:ascii="Palatino Linotype" w:eastAsiaTheme="majorEastAsia" w:hAnsi="Palatino Linotype" w:cstheme="majorBidi"/>
          <w:b/>
          <w:color w:val="2E74B5" w:themeColor="accent1" w:themeShade="BF"/>
          <w:sz w:val="26"/>
          <w:szCs w:val="26"/>
          <w:lang w:val="es-ES" w:eastAsia="es-ES"/>
        </w:rPr>
        <w:t xml:space="preserve"> </w:t>
      </w:r>
      <w:r w:rsidRPr="001E56E6">
        <w:rPr>
          <w:rFonts w:ascii="Palatino Linotype" w:eastAsiaTheme="majorEastAsia" w:hAnsi="Palatino Linotype" w:cstheme="majorBidi"/>
          <w:i/>
          <w:lang w:val="es-ES" w:eastAsia="es-ES"/>
        </w:rPr>
        <w:t>“</w:t>
      </w:r>
      <w:r w:rsidR="008E7529" w:rsidRPr="001E56E6">
        <w:rPr>
          <w:rFonts w:ascii="Palatino Linotype" w:hAnsi="Palatino Linotype"/>
          <w:i/>
          <w:color w:val="000000"/>
        </w:rPr>
        <w:t>Incompleta</w:t>
      </w:r>
      <w:r w:rsidRPr="001E56E6">
        <w:rPr>
          <w:rFonts w:ascii="Palatino Linotype" w:hAnsi="Palatino Linotype"/>
          <w:i/>
          <w:color w:val="000000"/>
        </w:rPr>
        <w:t>” (Sic).</w:t>
      </w:r>
    </w:p>
    <w:bookmarkEnd w:id="2"/>
    <w:bookmarkEnd w:id="3"/>
    <w:bookmarkEnd w:id="4"/>
    <w:p w:rsidR="00E55DC1" w:rsidRPr="001E56E6" w:rsidRDefault="00E55DC1" w:rsidP="001E56E6">
      <w:pPr>
        <w:spacing w:line="360" w:lineRule="auto"/>
        <w:jc w:val="both"/>
        <w:rPr>
          <w:rFonts w:ascii="Palatino Linotype" w:eastAsia="Calibri" w:hAnsi="Palatino Linotype" w:cs="Arial"/>
          <w:lang w:val="es-AR" w:eastAsia="es-ES"/>
        </w:rPr>
      </w:pPr>
    </w:p>
    <w:p w:rsidR="00E55DC1" w:rsidRPr="001E56E6" w:rsidRDefault="00E55DC1" w:rsidP="001E56E6">
      <w:pPr>
        <w:numPr>
          <w:ilvl w:val="0"/>
          <w:numId w:val="1"/>
        </w:numPr>
        <w:spacing w:line="360" w:lineRule="auto"/>
        <w:ind w:left="0" w:firstLine="0"/>
        <w:contextualSpacing/>
        <w:jc w:val="both"/>
        <w:rPr>
          <w:rFonts w:ascii="Palatino Linotype" w:eastAsia="Calibri" w:hAnsi="Palatino Linotype" w:cs="Arial"/>
          <w:lang w:val="es-AR" w:eastAsia="es-ES"/>
        </w:rPr>
      </w:pPr>
      <w:r w:rsidRPr="001E56E6">
        <w:rPr>
          <w:rFonts w:ascii="Palatino Linotype" w:hAnsi="Palatino Linotype" w:cs="Arial"/>
          <w:lang w:val="es-ES" w:eastAsia="es-ES"/>
        </w:rPr>
        <w:t xml:space="preserve">Se registró el recurso de revisión bajo el número de expediente </w:t>
      </w:r>
      <w:r w:rsidRPr="001E56E6">
        <w:rPr>
          <w:rFonts w:ascii="Palatino Linotype" w:eastAsiaTheme="minorEastAsia" w:hAnsi="Palatino Linotype" w:cs="Arial"/>
          <w:bCs/>
          <w:lang w:val="es-ES_tradnl" w:eastAsia="es-ES"/>
        </w:rPr>
        <w:t xml:space="preserve">al rubro indicado, asimismo con fundamento en lo dispuesto por el </w:t>
      </w:r>
      <w:r w:rsidRPr="001E56E6">
        <w:rPr>
          <w:rFonts w:ascii="Palatino Linotype" w:eastAsia="Calibri" w:hAnsi="Palatino Linotype" w:cs="Arial"/>
          <w:lang w:val="es-ES" w:eastAsia="es-ES"/>
        </w:rPr>
        <w:t xml:space="preserve">artículo 185 fracción I de la </w:t>
      </w:r>
      <w:r w:rsidRPr="001E56E6">
        <w:rPr>
          <w:rFonts w:ascii="Palatino Linotype" w:eastAsia="Calibri" w:hAnsi="Palatino Linotype" w:cs="Arial"/>
          <w:b/>
          <w:lang w:val="es-ES" w:eastAsia="es-ES"/>
        </w:rPr>
        <w:t xml:space="preserve">Ley de Transparencia y Acceso a la Información Pública del Estado de México y Municipios </w:t>
      </w:r>
      <w:r w:rsidRPr="001E56E6">
        <w:rPr>
          <w:rFonts w:ascii="Palatino Linotype" w:hAnsi="Palatino Linotype" w:cs="Arial"/>
          <w:lang w:val="es-ES" w:eastAsia="es-ES"/>
        </w:rPr>
        <w:t xml:space="preserve">se turnó a la </w:t>
      </w:r>
      <w:r w:rsidRPr="001E56E6">
        <w:rPr>
          <w:rFonts w:ascii="Palatino Linotype" w:hAnsi="Palatino Linotype" w:cs="Arial"/>
          <w:b/>
          <w:lang w:val="es-ES" w:eastAsia="es-ES"/>
        </w:rPr>
        <w:t xml:space="preserve">Comisionada María del Rosario Mejía Ayala, </w:t>
      </w:r>
      <w:r w:rsidRPr="001E56E6">
        <w:rPr>
          <w:rFonts w:ascii="Palatino Linotype" w:hAnsi="Palatino Linotype" w:cs="Arial"/>
          <w:lang w:val="es-ES" w:eastAsia="es-ES"/>
        </w:rPr>
        <w:t xml:space="preserve">con el objeto de </w:t>
      </w:r>
      <w:r w:rsidRPr="001E56E6">
        <w:rPr>
          <w:rFonts w:ascii="Palatino Linotype" w:hAnsi="Palatino Linotype" w:cs="Arial"/>
          <w:lang w:eastAsia="es-ES"/>
        </w:rPr>
        <w:t xml:space="preserve">su análisis. </w:t>
      </w:r>
    </w:p>
    <w:p w:rsidR="00E55DC1" w:rsidRPr="001E56E6" w:rsidRDefault="00E55DC1" w:rsidP="001E56E6">
      <w:pPr>
        <w:spacing w:line="360" w:lineRule="auto"/>
        <w:contextualSpacing/>
        <w:jc w:val="both"/>
        <w:rPr>
          <w:rFonts w:ascii="Palatino Linotype" w:eastAsia="Calibri" w:hAnsi="Palatino Linotype" w:cs="Arial"/>
          <w:lang w:val="es-AR" w:eastAsia="es-ES"/>
        </w:rPr>
      </w:pPr>
    </w:p>
    <w:p w:rsidR="00E55DC1" w:rsidRPr="001E56E6" w:rsidRDefault="00E55DC1" w:rsidP="001E56E6">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1E56E6">
        <w:rPr>
          <w:rFonts w:ascii="Palatino Linotype" w:eastAsia="Calibri" w:hAnsi="Palatino Linotype" w:cs="Arial"/>
          <w:lang w:val="es-ES" w:eastAsia="es-ES"/>
        </w:rPr>
        <w:lastRenderedPageBreak/>
        <w:t>El Comisionado Ponente con fundamento en lo dispuesto por el artículo 185 fracción II de la ley de la materia, a tr</w:t>
      </w:r>
      <w:r w:rsidR="008E7529" w:rsidRPr="001E56E6">
        <w:rPr>
          <w:rFonts w:ascii="Palatino Linotype" w:eastAsia="Calibri" w:hAnsi="Palatino Linotype" w:cs="Arial"/>
          <w:lang w:val="es-ES" w:eastAsia="es-ES"/>
        </w:rPr>
        <w:t>avés del acuerdo de admisión del uno (01) de septiembre</w:t>
      </w:r>
      <w:r w:rsidRPr="001E56E6">
        <w:rPr>
          <w:rFonts w:ascii="Palatino Linotype" w:eastAsia="Calibri" w:hAnsi="Palatino Linotype" w:cs="Arial"/>
          <w:lang w:val="es-ES" w:eastAsia="es-ES"/>
        </w:rPr>
        <w:t xml:space="preserve"> de dos mil veintiuno, puso a disposición de las partes el expediente electrónico </w:t>
      </w:r>
      <w:r w:rsidRPr="001E56E6">
        <w:rPr>
          <w:rFonts w:ascii="Palatino Linotype" w:eastAsia="Calibri" w:hAnsi="Palatino Linotype" w:cs="Arial"/>
          <w:lang w:val="es-ES_tradnl" w:eastAsia="es-ES"/>
        </w:rPr>
        <w:t xml:space="preserve">vía </w:t>
      </w:r>
      <w:r w:rsidRPr="001E56E6">
        <w:rPr>
          <w:rFonts w:ascii="Palatino Linotype" w:eastAsia="Calibri" w:hAnsi="Palatino Linotype" w:cs="Arial"/>
          <w:b/>
          <w:lang w:val="es-ES" w:eastAsia="es-ES"/>
        </w:rPr>
        <w:t xml:space="preserve">SAIMEX </w:t>
      </w:r>
      <w:r w:rsidRPr="001E56E6">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1E56E6">
        <w:rPr>
          <w:rFonts w:ascii="Palatino Linotype" w:eastAsia="Calibri" w:hAnsi="Palatino Linotype" w:cs="Arial"/>
          <w:b/>
          <w:lang w:val="es-ES" w:eastAsia="es-ES"/>
        </w:rPr>
        <w:t>SUJETO OBLIGADO</w:t>
      </w:r>
      <w:r w:rsidRPr="001E56E6">
        <w:rPr>
          <w:rFonts w:ascii="Palatino Linotype" w:eastAsia="Calibri" w:hAnsi="Palatino Linotype" w:cs="Arial"/>
          <w:lang w:val="es-ES" w:eastAsia="es-ES"/>
        </w:rPr>
        <w:t xml:space="preserve"> presentara el informe justificado procedente. </w:t>
      </w:r>
    </w:p>
    <w:p w:rsidR="00E55DC1" w:rsidRPr="001E56E6" w:rsidRDefault="00E55DC1" w:rsidP="001E56E6">
      <w:pPr>
        <w:spacing w:line="360" w:lineRule="auto"/>
        <w:contextualSpacing/>
        <w:jc w:val="both"/>
        <w:rPr>
          <w:rFonts w:ascii="Palatino Linotype" w:eastAsiaTheme="minorEastAsia" w:hAnsi="Palatino Linotype" w:cstheme="minorBidi"/>
          <w:i/>
          <w:color w:val="000000"/>
          <w:sz w:val="22"/>
          <w:szCs w:val="22"/>
          <w:lang w:val="es-ES_tradnl" w:eastAsia="es-ES"/>
        </w:rPr>
      </w:pPr>
    </w:p>
    <w:p w:rsidR="00E55DC1" w:rsidRPr="001E56E6" w:rsidRDefault="00E55DC1" w:rsidP="001E56E6">
      <w:pPr>
        <w:numPr>
          <w:ilvl w:val="0"/>
          <w:numId w:val="1"/>
        </w:numPr>
        <w:spacing w:line="360" w:lineRule="auto"/>
        <w:ind w:left="0" w:firstLine="0"/>
        <w:contextualSpacing/>
        <w:jc w:val="both"/>
        <w:rPr>
          <w:rFonts w:ascii="Palatino Linotype" w:eastAsia="Calibri" w:hAnsi="Palatino Linotype" w:cs="Arial"/>
          <w:lang w:val="es-ES" w:eastAsia="es-ES"/>
        </w:rPr>
      </w:pPr>
      <w:r w:rsidRPr="001E56E6">
        <w:rPr>
          <w:rFonts w:ascii="Palatino Linotype" w:eastAsia="Calibri" w:hAnsi="Palatino Linotype" w:cs="Arial"/>
          <w:lang w:val="es-ES" w:eastAsia="es-ES"/>
        </w:rPr>
        <w:t>De las constancias en el expediente electrónico SAIMEX, se observa que el partic</w:t>
      </w:r>
      <w:r w:rsidR="008E7529" w:rsidRPr="001E56E6">
        <w:rPr>
          <w:rFonts w:ascii="Palatino Linotype" w:eastAsia="Calibri" w:hAnsi="Palatino Linotype" w:cs="Arial"/>
          <w:lang w:val="es-ES" w:eastAsia="es-ES"/>
        </w:rPr>
        <w:t>ular no realizó manifestaciones;</w:t>
      </w:r>
      <w:r w:rsidRPr="001E56E6">
        <w:rPr>
          <w:rFonts w:ascii="Palatino Linotype" w:eastAsia="Calibri" w:hAnsi="Palatino Linotype" w:cs="Arial"/>
          <w:lang w:val="es-ES" w:eastAsia="es-ES"/>
        </w:rPr>
        <w:t xml:space="preserve"> por su parte</w:t>
      </w:r>
      <w:r w:rsidR="008E7529" w:rsidRPr="001E56E6">
        <w:rPr>
          <w:rFonts w:ascii="Palatino Linotype" w:eastAsia="Calibri" w:hAnsi="Palatino Linotype" w:cs="Arial"/>
          <w:lang w:val="es-ES" w:eastAsia="es-ES"/>
        </w:rPr>
        <w:t>,</w:t>
      </w:r>
      <w:r w:rsidRPr="001E56E6">
        <w:rPr>
          <w:rFonts w:ascii="Palatino Linotype" w:eastAsia="Calibri" w:hAnsi="Palatino Linotype" w:cs="Arial"/>
          <w:lang w:val="es-ES" w:eastAsia="es-ES"/>
        </w:rPr>
        <w:t xml:space="preserve"> el Sujeto Obligado no remitió informe justificado:</w:t>
      </w:r>
    </w:p>
    <w:p w:rsidR="00E55DC1" w:rsidRPr="001E56E6" w:rsidRDefault="00E55DC1" w:rsidP="001E56E6">
      <w:pPr>
        <w:spacing w:line="360" w:lineRule="auto"/>
        <w:contextualSpacing/>
        <w:jc w:val="both"/>
        <w:rPr>
          <w:rFonts w:ascii="Palatino Linotype" w:eastAsia="Calibri" w:hAnsi="Palatino Linotype" w:cs="Arial"/>
          <w:lang w:val="es-ES" w:eastAsia="es-ES"/>
        </w:rPr>
      </w:pPr>
    </w:p>
    <w:p w:rsidR="00E55DC1" w:rsidRPr="001E56E6" w:rsidRDefault="008E7529" w:rsidP="001E56E6">
      <w:pPr>
        <w:spacing w:line="360" w:lineRule="auto"/>
        <w:contextualSpacing/>
        <w:jc w:val="center"/>
        <w:rPr>
          <w:rFonts w:ascii="Palatino Linotype" w:eastAsia="Calibri" w:hAnsi="Palatino Linotype" w:cs="Arial"/>
          <w:lang w:val="es-ES" w:eastAsia="es-ES"/>
        </w:rPr>
      </w:pPr>
      <w:r w:rsidRPr="001E56E6">
        <w:rPr>
          <w:rFonts w:ascii="Palatino Linotype" w:hAnsi="Palatino Linotype"/>
          <w:noProof/>
          <w:lang w:val="es-ES" w:eastAsia="es-ES"/>
        </w:rPr>
        <w:drawing>
          <wp:inline distT="0" distB="0" distL="0" distR="0" wp14:anchorId="1A7322FE" wp14:editId="76F15E31">
            <wp:extent cx="4895850" cy="13211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025" t="24179" r="29180" b="55770"/>
                    <a:stretch/>
                  </pic:blipFill>
                  <pic:spPr bwMode="auto">
                    <a:xfrm>
                      <a:off x="0" y="0"/>
                      <a:ext cx="4933429" cy="1331242"/>
                    </a:xfrm>
                    <a:prstGeom prst="rect">
                      <a:avLst/>
                    </a:prstGeom>
                    <a:ln>
                      <a:noFill/>
                    </a:ln>
                    <a:extLst>
                      <a:ext uri="{53640926-AAD7-44D8-BBD7-CCE9431645EC}">
                        <a14:shadowObscured xmlns:a14="http://schemas.microsoft.com/office/drawing/2010/main"/>
                      </a:ext>
                    </a:extLst>
                  </pic:spPr>
                </pic:pic>
              </a:graphicData>
            </a:graphic>
          </wp:inline>
        </w:drawing>
      </w:r>
    </w:p>
    <w:p w:rsidR="00E55DC1" w:rsidRPr="001E56E6" w:rsidRDefault="00E55DC1" w:rsidP="001E56E6">
      <w:pPr>
        <w:spacing w:line="360" w:lineRule="auto"/>
        <w:contextualSpacing/>
        <w:jc w:val="both"/>
        <w:rPr>
          <w:rFonts w:ascii="Palatino Linotype" w:eastAsiaTheme="minorEastAsia" w:hAnsi="Palatino Linotype"/>
          <w:b/>
          <w:u w:val="single"/>
          <w:lang w:val="es-ES_tradnl" w:eastAsia="es-ES"/>
        </w:rPr>
      </w:pPr>
    </w:p>
    <w:p w:rsidR="00E55DC1" w:rsidRPr="001E56E6" w:rsidRDefault="00E55DC1" w:rsidP="001E56E6">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1E56E6">
        <w:rPr>
          <w:rFonts w:ascii="Palatino Linotype" w:eastAsiaTheme="minorEastAsia" w:hAnsi="Palatino Linotype"/>
          <w:lang w:val="es-ES_tradnl" w:eastAsia="es-ES"/>
        </w:rPr>
        <w:t>El Comisionado Ponente decretó el cierre de instrucción</w:t>
      </w:r>
      <w:r w:rsidRPr="001E56E6">
        <w:rPr>
          <w:rFonts w:ascii="Palatino Linotype" w:eastAsiaTheme="minorEastAsia" w:hAnsi="Palatino Linotype" w:cs="Arial"/>
          <w:lang w:val="es-ES_tradnl" w:eastAsia="es-ES"/>
        </w:rPr>
        <w:t xml:space="preserve"> </w:t>
      </w:r>
      <w:r w:rsidR="008E7529" w:rsidRPr="001E56E6">
        <w:rPr>
          <w:rFonts w:ascii="Palatino Linotype" w:eastAsiaTheme="minorEastAsia" w:hAnsi="Palatino Linotype"/>
          <w:lang w:val="es-ES_tradnl" w:eastAsia="es-ES"/>
        </w:rPr>
        <w:t>mediante el acuerdo de fecha diecisiete (17</w:t>
      </w:r>
      <w:r w:rsidRPr="001E56E6">
        <w:rPr>
          <w:rFonts w:ascii="Palatino Linotype" w:eastAsiaTheme="minorEastAsia" w:hAnsi="Palatino Linotype"/>
          <w:lang w:val="es-ES_tradnl" w:eastAsia="es-ES"/>
        </w:rPr>
        <w:t>) de septiembre  de dos mil veintiuno.</w:t>
      </w:r>
      <w:r w:rsidRPr="001E56E6">
        <w:rPr>
          <w:rFonts w:ascii="Palatino Linotype" w:eastAsiaTheme="minorEastAsia" w:hAnsi="Palatino Linotype" w:cs="Arial"/>
          <w:lang w:val="es-ES_tradnl" w:eastAsia="es-ES"/>
        </w:rPr>
        <w:t xml:space="preserve"> </w:t>
      </w:r>
    </w:p>
    <w:p w:rsidR="00E55DC1" w:rsidRPr="001E56E6" w:rsidRDefault="00E55DC1" w:rsidP="001E56E6">
      <w:pPr>
        <w:spacing w:line="360" w:lineRule="auto"/>
        <w:contextualSpacing/>
        <w:jc w:val="both"/>
        <w:rPr>
          <w:rFonts w:ascii="Palatino Linotype" w:eastAsiaTheme="minorEastAsia" w:hAnsi="Palatino Linotype"/>
          <w:b/>
          <w:u w:val="single"/>
          <w:lang w:val="es-ES_tradnl" w:eastAsia="es-ES"/>
        </w:rPr>
      </w:pPr>
    </w:p>
    <w:p w:rsidR="00E55DC1" w:rsidRPr="001E56E6" w:rsidRDefault="00E55DC1" w:rsidP="001E56E6">
      <w:pPr>
        <w:pStyle w:val="Prrafodelista"/>
        <w:numPr>
          <w:ilvl w:val="0"/>
          <w:numId w:val="1"/>
        </w:numPr>
        <w:spacing w:line="360" w:lineRule="auto"/>
        <w:ind w:left="0" w:firstLine="0"/>
        <w:jc w:val="both"/>
        <w:rPr>
          <w:rFonts w:ascii="Palatino Linotype" w:eastAsia="Calibri" w:hAnsi="Palatino Linotype" w:cs="Arial"/>
          <w:sz w:val="24"/>
          <w:lang w:val="es-ES"/>
        </w:rPr>
      </w:pPr>
      <w:r w:rsidRPr="001E56E6">
        <w:rPr>
          <w:rFonts w:ascii="Palatino Linotype" w:eastAsia="Calibri" w:hAnsi="Palatino Linotype" w:cs="Arial"/>
          <w:sz w:val="24"/>
          <w:lang w:val="es-ES"/>
        </w:rPr>
        <w:t xml:space="preserve">El </w:t>
      </w:r>
      <w:r w:rsidR="008E7529" w:rsidRPr="001E56E6">
        <w:rPr>
          <w:rFonts w:ascii="Palatino Linotype" w:eastAsia="Calibri" w:hAnsi="Palatino Linotype" w:cs="Arial"/>
          <w:sz w:val="24"/>
          <w:lang w:val="es-ES"/>
        </w:rPr>
        <w:t>veintiocho (28</w:t>
      </w:r>
      <w:r w:rsidRPr="001E56E6">
        <w:rPr>
          <w:rFonts w:ascii="Palatino Linotype" w:eastAsia="Calibri" w:hAnsi="Palatino Linotype" w:cs="Arial"/>
          <w:sz w:val="24"/>
          <w:lang w:val="es-ES"/>
        </w:rPr>
        <w:t xml:space="preserve">) de octubre  de dos mil veintiuno, se notificó mediante acuerdo que el plazo para resolver el recurso de revisión, se ampliaría por un periodo de quince días hábiles; </w:t>
      </w:r>
      <w:r w:rsidRPr="001E56E6">
        <w:rPr>
          <w:rFonts w:ascii="Palatino Linotype" w:hAnsi="Palatino Linotype" w:cs="Arial"/>
          <w:sz w:val="24"/>
        </w:rPr>
        <w:t>posterior a ello ordenó turnar el expediente a resolución, misma que ahora se pronuncia; y---------------------------------------------------------------------</w:t>
      </w:r>
    </w:p>
    <w:p w:rsidR="00E55DC1" w:rsidRPr="001E56E6" w:rsidRDefault="00E55DC1" w:rsidP="001E56E6">
      <w:pPr>
        <w:spacing w:line="360" w:lineRule="auto"/>
        <w:contextualSpacing/>
        <w:jc w:val="both"/>
        <w:rPr>
          <w:rFonts w:ascii="Palatino Linotype" w:eastAsiaTheme="minorEastAsia" w:hAnsi="Palatino Linotype"/>
          <w:b/>
          <w:u w:val="single"/>
          <w:lang w:val="es-ES_tradnl" w:eastAsia="es-ES"/>
        </w:rPr>
      </w:pPr>
    </w:p>
    <w:p w:rsidR="00E55DC1" w:rsidRPr="001E56E6" w:rsidRDefault="00E55DC1" w:rsidP="001E56E6">
      <w:pPr>
        <w:keepNext/>
        <w:keepLines/>
        <w:spacing w:line="360" w:lineRule="auto"/>
        <w:jc w:val="center"/>
        <w:outlineLvl w:val="0"/>
        <w:rPr>
          <w:rFonts w:ascii="Palatino Linotype" w:eastAsiaTheme="majorEastAsia" w:hAnsi="Palatino Linotype" w:cstheme="majorBidi"/>
        </w:rPr>
      </w:pPr>
      <w:bookmarkStart w:id="5" w:name="_Toc86343201"/>
      <w:r w:rsidRPr="001E56E6">
        <w:rPr>
          <w:rFonts w:ascii="Palatino Linotype" w:eastAsiaTheme="majorEastAsia" w:hAnsi="Palatino Linotype" w:cstheme="majorBidi"/>
          <w:b/>
        </w:rPr>
        <w:t>CONSIDERANDO</w:t>
      </w:r>
      <w:bookmarkEnd w:id="5"/>
      <w:r w:rsidRPr="001E56E6">
        <w:rPr>
          <w:rFonts w:ascii="Palatino Linotype" w:eastAsiaTheme="majorEastAsia" w:hAnsi="Palatino Linotype" w:cstheme="majorBidi"/>
          <w:b/>
        </w:rPr>
        <w:t xml:space="preserve"> </w:t>
      </w:r>
    </w:p>
    <w:p w:rsidR="00E55DC1" w:rsidRPr="001E56E6" w:rsidRDefault="00E55DC1" w:rsidP="001E56E6">
      <w:pPr>
        <w:spacing w:line="360" w:lineRule="auto"/>
        <w:rPr>
          <w:rFonts w:ascii="Palatino Linotype" w:eastAsiaTheme="minorEastAsia" w:hAnsi="Palatino Linotype"/>
        </w:rPr>
      </w:pPr>
    </w:p>
    <w:p w:rsidR="00E55DC1" w:rsidRPr="001E56E6" w:rsidRDefault="00E55DC1" w:rsidP="001E56E6">
      <w:pPr>
        <w:keepNext/>
        <w:keepLines/>
        <w:spacing w:line="360" w:lineRule="auto"/>
        <w:outlineLvl w:val="1"/>
        <w:rPr>
          <w:rFonts w:ascii="Palatino Linotype" w:eastAsiaTheme="majorEastAsia" w:hAnsi="Palatino Linotype" w:cstheme="majorBidi"/>
          <w:b/>
          <w:szCs w:val="26"/>
        </w:rPr>
      </w:pPr>
      <w:bookmarkStart w:id="6" w:name="_Toc86343202"/>
      <w:r w:rsidRPr="001E56E6">
        <w:rPr>
          <w:rFonts w:ascii="Palatino Linotype" w:eastAsiaTheme="majorEastAsia" w:hAnsi="Palatino Linotype" w:cstheme="majorBidi"/>
          <w:b/>
          <w:szCs w:val="26"/>
        </w:rPr>
        <w:t>PRIMERO. De la competencia</w:t>
      </w:r>
      <w:bookmarkEnd w:id="6"/>
    </w:p>
    <w:p w:rsidR="00E55DC1" w:rsidRPr="001E56E6" w:rsidRDefault="00E55DC1" w:rsidP="001E56E6">
      <w:pPr>
        <w:keepNext/>
        <w:keepLines/>
        <w:spacing w:line="360" w:lineRule="auto"/>
        <w:outlineLvl w:val="1"/>
        <w:rPr>
          <w:rFonts w:ascii="Palatino Linotype" w:eastAsiaTheme="majorEastAsia" w:hAnsi="Palatino Linotype" w:cstheme="majorBidi"/>
          <w:b/>
          <w:bCs/>
          <w:spacing w:val="60"/>
          <w:szCs w:val="26"/>
        </w:rPr>
      </w:pPr>
    </w:p>
    <w:p w:rsidR="00E55DC1" w:rsidRPr="001E56E6" w:rsidRDefault="00E55DC1" w:rsidP="001E56E6">
      <w:pPr>
        <w:numPr>
          <w:ilvl w:val="0"/>
          <w:numId w:val="1"/>
        </w:numPr>
        <w:spacing w:line="360" w:lineRule="auto"/>
        <w:ind w:left="0" w:firstLine="0"/>
        <w:contextualSpacing/>
        <w:jc w:val="both"/>
        <w:rPr>
          <w:rFonts w:ascii="Palatino Linotype" w:eastAsia="Calibri" w:hAnsi="Palatino Linotype"/>
          <w:b/>
          <w:lang w:val="es-ES" w:eastAsia="es-ES"/>
        </w:rPr>
      </w:pPr>
      <w:r w:rsidRPr="001E56E6">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1E56E6">
        <w:rPr>
          <w:rFonts w:ascii="Palatino Linotype" w:eastAsia="Calibri" w:hAnsi="Palatino Linotype"/>
          <w:b/>
          <w:lang w:val="es-ES" w:eastAsia="es-ES"/>
        </w:rPr>
        <w:t>Constitución Política de los Estados Unidos Mexicanos</w:t>
      </w:r>
      <w:r w:rsidRPr="001E56E6">
        <w:rPr>
          <w:rFonts w:ascii="Palatino Linotype" w:eastAsia="Calibri" w:hAnsi="Palatino Linotype"/>
          <w:lang w:val="es-ES" w:eastAsia="es-ES"/>
        </w:rPr>
        <w:t xml:space="preserve">; 5, párrafos trigésimo, trigésimo primero y trigésimo segundo, fracciones IV y V, de la </w:t>
      </w:r>
      <w:r w:rsidRPr="001E56E6">
        <w:rPr>
          <w:rFonts w:ascii="Palatino Linotype" w:eastAsia="Calibri" w:hAnsi="Palatino Linotype"/>
          <w:b/>
          <w:lang w:val="es-ES" w:eastAsia="es-ES"/>
        </w:rPr>
        <w:t>Constitución Política del Estado Libre y Soberano de México</w:t>
      </w:r>
      <w:r w:rsidRPr="001E56E6">
        <w:rPr>
          <w:rFonts w:ascii="Palatino Linotype" w:eastAsia="Calibri" w:hAnsi="Palatino Linotype"/>
          <w:lang w:val="es-ES" w:eastAsia="es-ES"/>
        </w:rPr>
        <w:t xml:space="preserve">; artículos 1, 2 fracción II, 13, 29, 36 fracciones I y II, 176, 178, 179, 181 párrafo tercero y 185 de la </w:t>
      </w:r>
      <w:r w:rsidRPr="001E56E6">
        <w:rPr>
          <w:rFonts w:ascii="Palatino Linotype" w:eastAsia="Calibri" w:hAnsi="Palatino Linotype"/>
          <w:b/>
          <w:lang w:val="es-ES" w:eastAsia="es-ES"/>
        </w:rPr>
        <w:t>Ley de Transparencia y Acceso a la Información Pública del Estado de México y Municipios</w:t>
      </w:r>
      <w:r w:rsidRPr="001E56E6">
        <w:rPr>
          <w:rFonts w:ascii="Palatino Linotype" w:eastAsia="Calibri" w:hAnsi="Palatino Linotype"/>
          <w:lang w:val="es-ES" w:eastAsia="es-ES"/>
        </w:rPr>
        <w:t xml:space="preserve">; y 10, 7, 9 fracciones I y XXIV, y 11 del </w:t>
      </w:r>
      <w:r w:rsidRPr="001E56E6">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rsidR="00E55DC1" w:rsidRPr="001E56E6" w:rsidRDefault="00E55DC1" w:rsidP="001E56E6">
      <w:pPr>
        <w:spacing w:line="360" w:lineRule="auto"/>
        <w:contextualSpacing/>
        <w:jc w:val="both"/>
        <w:rPr>
          <w:rFonts w:ascii="Palatino Linotype" w:eastAsiaTheme="minorEastAsia" w:hAnsi="Palatino Linotype"/>
          <w:lang w:val="es-ES_tradnl" w:eastAsia="es-ES"/>
        </w:rPr>
      </w:pPr>
    </w:p>
    <w:p w:rsidR="00E55DC1" w:rsidRPr="001E56E6" w:rsidRDefault="00E55DC1" w:rsidP="001E56E6">
      <w:pPr>
        <w:keepNext/>
        <w:keepLines/>
        <w:spacing w:line="360" w:lineRule="auto"/>
        <w:outlineLvl w:val="1"/>
        <w:rPr>
          <w:rFonts w:ascii="Palatino Linotype" w:eastAsiaTheme="majorEastAsia" w:hAnsi="Palatino Linotype" w:cstheme="majorBidi"/>
          <w:b/>
          <w:szCs w:val="26"/>
        </w:rPr>
      </w:pPr>
      <w:bookmarkStart w:id="7" w:name="_Toc86343203"/>
      <w:r w:rsidRPr="001E56E6">
        <w:rPr>
          <w:rFonts w:ascii="Palatino Linotype" w:eastAsiaTheme="majorEastAsia" w:hAnsi="Palatino Linotype" w:cstheme="majorBidi"/>
          <w:b/>
          <w:szCs w:val="26"/>
        </w:rPr>
        <w:t>SEGUNDO. De la oportunidad y procedencia.</w:t>
      </w:r>
      <w:bookmarkEnd w:id="7"/>
    </w:p>
    <w:p w:rsidR="00E55DC1" w:rsidRPr="001E56E6" w:rsidRDefault="00E55DC1" w:rsidP="001E56E6">
      <w:pPr>
        <w:spacing w:line="360" w:lineRule="auto"/>
        <w:rPr>
          <w:rFonts w:ascii="Palatino Linotype" w:eastAsiaTheme="minorEastAsia" w:hAnsi="Palatino Linotype"/>
        </w:rPr>
      </w:pPr>
    </w:p>
    <w:p w:rsidR="00E55DC1" w:rsidRPr="001E56E6" w:rsidRDefault="00E55DC1" w:rsidP="001E56E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E56E6">
        <w:rPr>
          <w:rFonts w:ascii="Palatino Linotype" w:eastAsia="Calibri" w:hAnsi="Palatino Linotype" w:cs="Arial"/>
          <w:lang w:val="es-ES_tradnl" w:eastAsia="es-ES"/>
        </w:rPr>
        <w:t xml:space="preserve">El medio de impugnación fue presentado a través del </w:t>
      </w:r>
      <w:r w:rsidRPr="001E56E6">
        <w:rPr>
          <w:rFonts w:ascii="Palatino Linotype" w:eastAsia="Calibri" w:hAnsi="Palatino Linotype" w:cs="Arial"/>
          <w:b/>
          <w:lang w:val="es-ES_tradnl" w:eastAsia="es-ES"/>
        </w:rPr>
        <w:t>SAIMEX,</w:t>
      </w:r>
      <w:r w:rsidRPr="001E56E6">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1E56E6">
        <w:rPr>
          <w:rFonts w:ascii="Palatino Linotype" w:eastAsia="Calibri" w:hAnsi="Palatino Linotype" w:cs="Arial"/>
          <w:b/>
          <w:lang w:val="es-ES_tradnl" w:eastAsia="es-ES"/>
        </w:rPr>
        <w:t>SUJETO OBLIGADO</w:t>
      </w:r>
      <w:r w:rsidRPr="001E56E6">
        <w:rPr>
          <w:rFonts w:ascii="Palatino Linotype" w:eastAsia="Calibri" w:hAnsi="Palatino Linotype" w:cs="Arial"/>
          <w:lang w:val="es-ES_tradnl" w:eastAsia="es-ES"/>
        </w:rPr>
        <w:t xml:space="preserve"> entregó respuesta a la solicitud el día </w:t>
      </w:r>
      <w:r w:rsidR="008E7529" w:rsidRPr="001E56E6">
        <w:rPr>
          <w:rFonts w:ascii="Palatino Linotype" w:eastAsia="Calibri" w:hAnsi="Palatino Linotype" w:cs="Arial"/>
          <w:lang w:val="es-ES_tradnl" w:eastAsia="es-ES"/>
        </w:rPr>
        <w:t>nueve (09</w:t>
      </w:r>
      <w:r w:rsidRPr="001E56E6">
        <w:rPr>
          <w:rFonts w:ascii="Palatino Linotype" w:eastAsia="Calibri" w:hAnsi="Palatino Linotype" w:cs="Arial"/>
          <w:lang w:val="es-ES_tradnl" w:eastAsia="es-ES"/>
        </w:rPr>
        <w:t xml:space="preserve">) de agosto  de dos mil veintiuno, </w:t>
      </w:r>
      <w:r w:rsidRPr="001E56E6">
        <w:rPr>
          <w:rFonts w:ascii="Palatino Linotype" w:eastAsiaTheme="minorEastAsia" w:hAnsi="Palatino Linotype" w:cs="Arial"/>
          <w:lang w:val="es-ES_tradnl" w:eastAsia="es-ES"/>
        </w:rPr>
        <w:t xml:space="preserve">de tal forma que el plazo para interponer el recurso de revisión transcurrió del </w:t>
      </w:r>
      <w:r w:rsidR="008E7529" w:rsidRPr="001E56E6">
        <w:rPr>
          <w:rFonts w:ascii="Palatino Linotype" w:eastAsiaTheme="minorEastAsia" w:hAnsi="Palatino Linotype" w:cs="Arial"/>
          <w:lang w:val="es-ES_tradnl" w:eastAsia="es-ES"/>
        </w:rPr>
        <w:t>diez (10</w:t>
      </w:r>
      <w:r w:rsidRPr="001E56E6">
        <w:rPr>
          <w:rFonts w:ascii="Palatino Linotype" w:eastAsiaTheme="minorEastAsia" w:hAnsi="Palatino Linotype" w:cs="Arial"/>
          <w:lang w:val="es-ES_tradnl" w:eastAsia="es-ES"/>
        </w:rPr>
        <w:t xml:space="preserve">) al </w:t>
      </w:r>
      <w:r w:rsidR="00476EF6" w:rsidRPr="001E56E6">
        <w:rPr>
          <w:rFonts w:ascii="Palatino Linotype" w:eastAsiaTheme="minorEastAsia" w:hAnsi="Palatino Linotype" w:cs="Arial"/>
          <w:lang w:val="es-ES_tradnl" w:eastAsia="es-ES"/>
        </w:rPr>
        <w:t xml:space="preserve">treinta (30) de agosto </w:t>
      </w:r>
      <w:r w:rsidRPr="001E56E6">
        <w:rPr>
          <w:rFonts w:ascii="Palatino Linotype" w:eastAsiaTheme="minorEastAsia" w:hAnsi="Palatino Linotype" w:cs="Arial"/>
          <w:lang w:val="es-ES_tradnl" w:eastAsia="es-ES"/>
        </w:rPr>
        <w:t xml:space="preserve">  de dos mil veintiuno; en consecuencia, presentó su inconformidad el día veintisiete (27) </w:t>
      </w:r>
      <w:r w:rsidRPr="001E56E6">
        <w:rPr>
          <w:rFonts w:ascii="Palatino Linotype" w:eastAsiaTheme="minorEastAsia" w:hAnsi="Palatino Linotype" w:cs="Arial"/>
          <w:lang w:val="es-ES_tradnl" w:eastAsia="es-ES"/>
        </w:rPr>
        <w:lastRenderedPageBreak/>
        <w:t xml:space="preserve">de agosto   de dos mil veintiuno, por lo que se encuentra dentro de los márgenes temporales previstos en el artículo 178 de la </w:t>
      </w:r>
      <w:r w:rsidRPr="001E56E6">
        <w:rPr>
          <w:rFonts w:ascii="Palatino Linotype" w:eastAsiaTheme="minorEastAsia" w:hAnsi="Palatino Linotype" w:cs="Arial"/>
          <w:b/>
          <w:lang w:val="es-ES_tradnl" w:eastAsia="es-ES"/>
        </w:rPr>
        <w:t xml:space="preserve">Ley de Transparencia y Acceso a la Información Pública del Estado de México y Municipios </w:t>
      </w:r>
      <w:r w:rsidRPr="001E56E6">
        <w:rPr>
          <w:rFonts w:ascii="Palatino Linotype" w:eastAsiaTheme="minorEastAsia" w:hAnsi="Palatino Linotype" w:cs="Arial"/>
          <w:lang w:val="es-ES_tradnl" w:eastAsia="es-ES"/>
        </w:rPr>
        <w:t>vigente.</w:t>
      </w:r>
    </w:p>
    <w:p w:rsidR="00E55DC1" w:rsidRPr="001E56E6" w:rsidRDefault="00E55DC1" w:rsidP="001E56E6">
      <w:pPr>
        <w:spacing w:line="360" w:lineRule="auto"/>
        <w:ind w:right="49"/>
        <w:contextualSpacing/>
        <w:jc w:val="both"/>
        <w:rPr>
          <w:rFonts w:ascii="Palatino Linotype" w:eastAsiaTheme="minorEastAsia" w:hAnsi="Palatino Linotype"/>
          <w:lang w:val="es-ES_tradnl" w:eastAsia="es-ES"/>
        </w:rPr>
      </w:pPr>
    </w:p>
    <w:p w:rsidR="00E55DC1" w:rsidRPr="001E56E6" w:rsidRDefault="00E55DC1" w:rsidP="001E56E6">
      <w:pPr>
        <w:pStyle w:val="Prrafodelista"/>
        <w:numPr>
          <w:ilvl w:val="0"/>
          <w:numId w:val="1"/>
        </w:numPr>
        <w:spacing w:line="360" w:lineRule="auto"/>
        <w:ind w:left="0" w:firstLine="0"/>
        <w:jc w:val="both"/>
        <w:rPr>
          <w:rFonts w:ascii="Palatino Linotype" w:hAnsi="Palatino Linotype"/>
          <w:sz w:val="24"/>
        </w:rPr>
      </w:pPr>
      <w:r w:rsidRPr="001E56E6">
        <w:rPr>
          <w:rFonts w:ascii="Palatino Linotype" w:eastAsia="Calibri" w:hAnsi="Palatino Linotype" w:cs="Arial"/>
          <w:sz w:val="24"/>
        </w:rPr>
        <w:t>Asimismo</w:t>
      </w:r>
      <w:r w:rsidRPr="001E56E6">
        <w:rPr>
          <w:rFonts w:ascii="Palatino Linotype" w:eastAsia="Calibri" w:hAnsi="Palatino Linotype"/>
          <w:sz w:val="24"/>
          <w:lang w:val="es-ES"/>
        </w:rPr>
        <w:t xml:space="preserve">, de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Pr="001E56E6">
        <w:rPr>
          <w:rFonts w:ascii="Palatino Linotype" w:eastAsia="Calibri" w:hAnsi="Palatino Linotype"/>
          <w:b/>
          <w:sz w:val="24"/>
          <w:lang w:val="es-ES"/>
        </w:rPr>
        <w:t xml:space="preserve">no proporciona su nombre para que sea </w:t>
      </w:r>
      <w:r w:rsidRPr="001E56E6">
        <w:rPr>
          <w:rFonts w:ascii="Palatino Linotype" w:eastAsia="Calibri" w:hAnsi="Palatino Linotype"/>
          <w:b/>
          <w:sz w:val="24"/>
          <w:u w:val="single"/>
          <w:lang w:val="es-ES"/>
        </w:rPr>
        <w:t>identificado</w:t>
      </w:r>
      <w:r w:rsidRPr="001E56E6">
        <w:rPr>
          <w:rFonts w:ascii="Palatino Linotype" w:eastAsia="Calibri" w:hAnsi="Palatino Linotype"/>
          <w:b/>
          <w:sz w:val="24"/>
          <w:lang w:val="es-ES"/>
        </w:rPr>
        <w:t>,</w:t>
      </w:r>
      <w:r w:rsidRPr="001E56E6">
        <w:rPr>
          <w:rFonts w:ascii="Palatino Linotype" w:eastAsia="Calibri" w:hAnsi="Palatino Linotype"/>
          <w:sz w:val="24"/>
          <w:lang w:val="es-ES"/>
        </w:rPr>
        <w:t xml:space="preserve"> ni se tiene la certeza sobre su identidad, sin embargo, es importante señalar también que </w:t>
      </w:r>
      <w:r w:rsidRPr="001E56E6">
        <w:rPr>
          <w:rFonts w:ascii="Palatino Linotype" w:eastAsiaTheme="minorHAnsi" w:hAnsi="Palatino Linotype" w:cs="Arial"/>
          <w:sz w:val="24"/>
          <w:lang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E55DC1" w:rsidRPr="001E56E6" w:rsidRDefault="00E55DC1" w:rsidP="001E56E6">
      <w:pPr>
        <w:pStyle w:val="Prrafodelista"/>
        <w:spacing w:line="360" w:lineRule="auto"/>
        <w:rPr>
          <w:rFonts w:ascii="Palatino Linotype" w:hAnsi="Palatino Linotype"/>
          <w:sz w:val="24"/>
        </w:rPr>
      </w:pPr>
    </w:p>
    <w:p w:rsidR="00E55DC1" w:rsidRPr="001E56E6" w:rsidRDefault="00E55DC1" w:rsidP="001E56E6">
      <w:pPr>
        <w:pStyle w:val="Prrafodelista"/>
        <w:numPr>
          <w:ilvl w:val="0"/>
          <w:numId w:val="1"/>
        </w:numPr>
        <w:spacing w:line="360" w:lineRule="auto"/>
        <w:ind w:left="0" w:firstLine="0"/>
        <w:jc w:val="both"/>
        <w:rPr>
          <w:rFonts w:ascii="Palatino Linotype" w:hAnsi="Palatino Linotype"/>
          <w:sz w:val="24"/>
        </w:rPr>
      </w:pPr>
      <w:r w:rsidRPr="001E56E6">
        <w:rPr>
          <w:rFonts w:ascii="Palatino Linotype" w:eastAsia="Calibri" w:hAnsi="Palatino Linotype" w:cs="Arial"/>
          <w:sz w:val="24"/>
        </w:rPr>
        <w:t>Esto</w:t>
      </w:r>
      <w:r w:rsidRPr="001E56E6">
        <w:rPr>
          <w:rFonts w:ascii="Palatino Linotype" w:eastAsia="Calibri" w:hAnsi="Palatino Linotype"/>
          <w:sz w:val="24"/>
          <w:lang w:val="es-ES"/>
        </w:rPr>
        <w:t xml:space="preserve">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E55DC1" w:rsidRPr="001E56E6" w:rsidRDefault="00E55DC1" w:rsidP="001E56E6">
      <w:pPr>
        <w:pStyle w:val="Prrafodelista"/>
        <w:spacing w:line="360" w:lineRule="auto"/>
        <w:rPr>
          <w:rFonts w:ascii="Palatino Linotype" w:eastAsia="Calibri" w:hAnsi="Palatino Linotype"/>
          <w:sz w:val="24"/>
          <w:lang w:val="es-ES"/>
        </w:rPr>
      </w:pPr>
    </w:p>
    <w:p w:rsidR="00E55DC1" w:rsidRPr="001E56E6" w:rsidRDefault="00E55DC1" w:rsidP="001E56E6">
      <w:pPr>
        <w:pStyle w:val="Prrafodelista"/>
        <w:numPr>
          <w:ilvl w:val="0"/>
          <w:numId w:val="1"/>
        </w:numPr>
        <w:spacing w:line="360" w:lineRule="auto"/>
        <w:ind w:left="0" w:firstLine="0"/>
        <w:jc w:val="both"/>
        <w:rPr>
          <w:rFonts w:ascii="Palatino Linotype" w:hAnsi="Palatino Linotype"/>
          <w:sz w:val="24"/>
        </w:rPr>
      </w:pPr>
      <w:r w:rsidRPr="001E56E6">
        <w:rPr>
          <w:rFonts w:ascii="Palatino Linotype" w:eastAsia="Calibri" w:hAnsi="Palatino Linotype" w:cs="Arial"/>
          <w:sz w:val="24"/>
        </w:rPr>
        <w:lastRenderedPageBreak/>
        <w:t>Por</w:t>
      </w:r>
      <w:r w:rsidRPr="001E56E6">
        <w:rPr>
          <w:rFonts w:ascii="Palatino Linotype" w:eastAsia="Calibri" w:hAnsi="Palatino Linotype"/>
          <w:sz w:val="24"/>
          <w:lang w:val="es-ES"/>
        </w:rPr>
        <w:t xml:space="preserve">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55DC1" w:rsidRPr="001E56E6" w:rsidRDefault="00E55DC1" w:rsidP="001E56E6">
      <w:pPr>
        <w:pStyle w:val="Prrafodelista"/>
        <w:spacing w:line="360" w:lineRule="auto"/>
        <w:rPr>
          <w:rFonts w:ascii="Palatino Linotype" w:eastAsia="Calibri" w:hAnsi="Palatino Linotype"/>
          <w:sz w:val="24"/>
          <w:lang w:val="es-ES"/>
        </w:rPr>
      </w:pPr>
    </w:p>
    <w:p w:rsidR="00E55DC1" w:rsidRPr="001E56E6" w:rsidRDefault="00E55DC1" w:rsidP="001E56E6">
      <w:pPr>
        <w:pStyle w:val="Prrafodelista"/>
        <w:numPr>
          <w:ilvl w:val="0"/>
          <w:numId w:val="1"/>
        </w:numPr>
        <w:spacing w:line="360" w:lineRule="auto"/>
        <w:ind w:left="0" w:firstLine="0"/>
        <w:jc w:val="both"/>
        <w:rPr>
          <w:rFonts w:ascii="Palatino Linotype" w:hAnsi="Palatino Linotype"/>
          <w:sz w:val="24"/>
        </w:rPr>
      </w:pPr>
      <w:r w:rsidRPr="001E56E6">
        <w:rPr>
          <w:rFonts w:ascii="Palatino Linotype" w:eastAsia="Calibri" w:hAnsi="Palatino Linotype" w:cs="Arial"/>
          <w:sz w:val="24"/>
        </w:rPr>
        <w:t>En</w:t>
      </w:r>
      <w:r w:rsidRPr="001E56E6">
        <w:rPr>
          <w:rFonts w:ascii="Palatino Linotype" w:eastAsia="Calibri" w:hAnsi="Palatino Linotype"/>
          <w:sz w:val="24"/>
          <w:lang w:val="es-ES"/>
        </w:rPr>
        <w:t xml:space="preserve">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E55DC1" w:rsidRPr="001E56E6" w:rsidRDefault="00E55DC1" w:rsidP="001E56E6">
      <w:pPr>
        <w:pStyle w:val="Prrafodelista"/>
        <w:spacing w:line="360" w:lineRule="auto"/>
        <w:rPr>
          <w:rFonts w:ascii="Palatino Linotype" w:hAnsi="Palatino Linotype" w:cs="Arial"/>
          <w:sz w:val="24"/>
          <w:lang w:val="es-ES"/>
        </w:rPr>
      </w:pPr>
    </w:p>
    <w:p w:rsidR="00E55DC1" w:rsidRPr="001E56E6" w:rsidRDefault="00E55DC1" w:rsidP="001E56E6">
      <w:pPr>
        <w:pStyle w:val="Prrafodelista"/>
        <w:numPr>
          <w:ilvl w:val="0"/>
          <w:numId w:val="1"/>
        </w:numPr>
        <w:spacing w:line="360" w:lineRule="auto"/>
        <w:ind w:left="0" w:firstLine="0"/>
        <w:jc w:val="both"/>
        <w:rPr>
          <w:rFonts w:ascii="Palatino Linotype" w:hAnsi="Palatino Linotype"/>
          <w:sz w:val="24"/>
        </w:rPr>
      </w:pPr>
      <w:r w:rsidRPr="001E56E6">
        <w:rPr>
          <w:rFonts w:ascii="Palatino Linotype" w:eastAsia="Calibri" w:hAnsi="Palatino Linotype" w:cs="Arial"/>
          <w:sz w:val="24"/>
        </w:rPr>
        <w:t>Por</w:t>
      </w:r>
      <w:r w:rsidRPr="001E56E6">
        <w:rPr>
          <w:rFonts w:ascii="Palatino Linotype" w:hAnsi="Palatino Linotype" w:cs="Arial"/>
          <w:sz w:val="24"/>
          <w:lang w:val="es-ES"/>
        </w:rPr>
        <w:t xml:space="preserve">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E55DC1" w:rsidRPr="001E56E6" w:rsidRDefault="00E55DC1" w:rsidP="001E56E6">
      <w:pPr>
        <w:spacing w:line="360" w:lineRule="auto"/>
        <w:ind w:right="49"/>
        <w:contextualSpacing/>
        <w:jc w:val="both"/>
        <w:rPr>
          <w:rFonts w:ascii="Palatino Linotype" w:eastAsiaTheme="minorEastAsia" w:hAnsi="Palatino Linotype"/>
          <w:sz w:val="28"/>
          <w:lang w:val="es-ES_tradnl" w:eastAsia="es-ES"/>
        </w:rPr>
      </w:pPr>
    </w:p>
    <w:p w:rsidR="00E55DC1" w:rsidRPr="001E56E6" w:rsidRDefault="00E55DC1" w:rsidP="001E56E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E56E6">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8" w:name="_Toc452722829"/>
      <w:bookmarkStart w:id="9" w:name="_Toc454373811"/>
      <w:bookmarkStart w:id="10" w:name="_Toc476675991"/>
    </w:p>
    <w:p w:rsidR="00E55DC1" w:rsidRPr="001E56E6" w:rsidRDefault="00E55DC1" w:rsidP="001E56E6">
      <w:pPr>
        <w:spacing w:line="360" w:lineRule="auto"/>
        <w:ind w:right="49"/>
        <w:contextualSpacing/>
        <w:jc w:val="both"/>
        <w:rPr>
          <w:rFonts w:ascii="Palatino Linotype" w:eastAsiaTheme="minorEastAsia" w:hAnsi="Palatino Linotype"/>
          <w:lang w:val="es-ES_tradnl" w:eastAsia="es-ES"/>
        </w:rPr>
      </w:pPr>
    </w:p>
    <w:p w:rsidR="00E55DC1" w:rsidRPr="001E56E6" w:rsidRDefault="00E55DC1" w:rsidP="001E56E6">
      <w:pPr>
        <w:keepNext/>
        <w:keepLines/>
        <w:spacing w:line="360" w:lineRule="auto"/>
        <w:ind w:right="48"/>
        <w:outlineLvl w:val="0"/>
        <w:rPr>
          <w:rFonts w:ascii="Palatino Linotype" w:eastAsia="MS Gothic" w:hAnsi="Palatino Linotype" w:cstheme="majorBidi"/>
          <w:b/>
          <w:lang w:val="es-ES_tradnl" w:eastAsia="es-ES"/>
        </w:rPr>
      </w:pPr>
      <w:bookmarkStart w:id="11" w:name="_Toc70417465"/>
      <w:bookmarkStart w:id="12" w:name="_Toc80812774"/>
      <w:bookmarkStart w:id="13" w:name="_Toc86343204"/>
      <w:r w:rsidRPr="001E56E6">
        <w:rPr>
          <w:rFonts w:ascii="Palatino Linotype" w:eastAsia="MS Gothic" w:hAnsi="Palatino Linotype" w:cstheme="majorBidi"/>
          <w:b/>
          <w:lang w:val="es-ES_tradnl" w:eastAsia="es-ES"/>
        </w:rPr>
        <w:lastRenderedPageBreak/>
        <w:t>TERCERO. Planteamiento de la Litis</w:t>
      </w:r>
      <w:bookmarkEnd w:id="11"/>
      <w:bookmarkEnd w:id="12"/>
      <w:bookmarkEnd w:id="13"/>
    </w:p>
    <w:p w:rsidR="00E55DC1" w:rsidRPr="001E56E6" w:rsidRDefault="00E55DC1" w:rsidP="001E56E6">
      <w:pPr>
        <w:spacing w:line="360" w:lineRule="auto"/>
        <w:ind w:right="49"/>
        <w:contextualSpacing/>
        <w:jc w:val="both"/>
        <w:rPr>
          <w:rFonts w:ascii="Palatino Linotype" w:eastAsiaTheme="minorEastAsia" w:hAnsi="Palatino Linotype"/>
          <w:lang w:val="es-ES_tradnl" w:eastAsia="es-ES"/>
        </w:rPr>
      </w:pPr>
    </w:p>
    <w:p w:rsidR="00E55DC1" w:rsidRPr="001E56E6" w:rsidRDefault="00E55DC1" w:rsidP="001E56E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E56E6">
        <w:rPr>
          <w:rFonts w:ascii="Palatino Linotype" w:eastAsia="MS Gothic" w:hAnsi="Palatino Linotype"/>
        </w:rPr>
        <w:t xml:space="preserve">El particular solicitó todos los </w:t>
      </w:r>
      <w:r w:rsidR="00A3040C" w:rsidRPr="001E56E6">
        <w:rPr>
          <w:rFonts w:ascii="Palatino Linotype" w:eastAsia="MS Gothic" w:hAnsi="Palatino Linotype"/>
        </w:rPr>
        <w:t xml:space="preserve">Presupuestos </w:t>
      </w:r>
      <w:r w:rsidR="004316D6" w:rsidRPr="001E56E6">
        <w:rPr>
          <w:rFonts w:ascii="Palatino Linotype" w:eastAsia="MS Gothic" w:hAnsi="Palatino Linotype"/>
        </w:rPr>
        <w:t xml:space="preserve">Basados en Resultados Municipal, de todas las áreas, </w:t>
      </w:r>
      <w:r w:rsidR="00A3040C" w:rsidRPr="001E56E6">
        <w:rPr>
          <w:rFonts w:ascii="Palatino Linotype" w:eastAsia="MS Gothic" w:hAnsi="Palatino Linotype"/>
        </w:rPr>
        <w:t>del año 2020 y 2021</w:t>
      </w:r>
      <w:r w:rsidR="00A80892" w:rsidRPr="001E56E6">
        <w:rPr>
          <w:rFonts w:ascii="Palatino Linotype" w:eastAsia="MS Gothic" w:hAnsi="Palatino Linotype"/>
        </w:rPr>
        <w:t xml:space="preserve">, firmados y sellados para que se aprecie su legitimidad. </w:t>
      </w:r>
    </w:p>
    <w:p w:rsidR="00E55DC1" w:rsidRPr="001E56E6" w:rsidRDefault="00E55DC1" w:rsidP="001E56E6">
      <w:pPr>
        <w:spacing w:line="360" w:lineRule="auto"/>
        <w:ind w:right="49"/>
        <w:contextualSpacing/>
        <w:jc w:val="both"/>
        <w:rPr>
          <w:rFonts w:ascii="Palatino Linotype" w:eastAsiaTheme="minorEastAsia" w:hAnsi="Palatino Linotype"/>
          <w:lang w:val="es-ES_tradnl" w:eastAsia="es-ES"/>
        </w:rPr>
      </w:pPr>
    </w:p>
    <w:p w:rsidR="00E55DC1" w:rsidRPr="001E56E6" w:rsidRDefault="00E55DC1" w:rsidP="001E56E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E56E6">
        <w:rPr>
          <w:rFonts w:ascii="Palatino Linotype" w:hAnsi="Palatino Linotype"/>
          <w:iCs/>
          <w:color w:val="000000"/>
        </w:rPr>
        <w:t xml:space="preserve">En respuesta, el SUJETO OBLIGADO entrego </w:t>
      </w:r>
      <w:r w:rsidR="00A80892" w:rsidRPr="001E56E6">
        <w:rPr>
          <w:rFonts w:ascii="Palatino Linotype" w:hAnsi="Palatino Linotype"/>
          <w:iCs/>
          <w:color w:val="000000"/>
        </w:rPr>
        <w:t xml:space="preserve">ocho archivos con documentos en formato PDF, que contiene los PbRM-01a del ejercicio fiscal 2020 y 2021; PbRM-01c del ejercicio fiscal 2020 y 2021; PbRM-01b del ejercicio fiscal 2020; </w:t>
      </w:r>
      <w:r w:rsidR="00B17DEE" w:rsidRPr="001E56E6">
        <w:rPr>
          <w:rFonts w:ascii="Palatino Linotype" w:hAnsi="Palatino Linotype"/>
          <w:iCs/>
          <w:color w:val="000000"/>
        </w:rPr>
        <w:t xml:space="preserve">y </w:t>
      </w:r>
      <w:r w:rsidR="00A80892" w:rsidRPr="001E56E6">
        <w:rPr>
          <w:rFonts w:ascii="Palatino Linotype" w:hAnsi="Palatino Linotype"/>
          <w:iCs/>
          <w:color w:val="000000"/>
        </w:rPr>
        <w:t>PbRM-02a del ejercicio fiscal 2020</w:t>
      </w:r>
      <w:r w:rsidR="00B17DEE" w:rsidRPr="001E56E6">
        <w:rPr>
          <w:rFonts w:ascii="Palatino Linotype" w:hAnsi="Palatino Linotype"/>
          <w:iCs/>
          <w:color w:val="000000"/>
        </w:rPr>
        <w:t xml:space="preserve"> y 2021.</w:t>
      </w:r>
    </w:p>
    <w:p w:rsidR="004316D6" w:rsidRPr="001E56E6" w:rsidRDefault="004316D6" w:rsidP="001E56E6">
      <w:pPr>
        <w:spacing w:line="360" w:lineRule="auto"/>
        <w:ind w:right="49"/>
        <w:contextualSpacing/>
        <w:jc w:val="both"/>
        <w:rPr>
          <w:rFonts w:ascii="Palatino Linotype" w:eastAsiaTheme="minorEastAsia" w:hAnsi="Palatino Linotype"/>
          <w:lang w:val="es-ES_tradnl" w:eastAsia="es-ES"/>
        </w:rPr>
      </w:pPr>
    </w:p>
    <w:p w:rsidR="00E55DC1" w:rsidRPr="001E56E6" w:rsidRDefault="00E55DC1" w:rsidP="001E56E6">
      <w:pPr>
        <w:numPr>
          <w:ilvl w:val="0"/>
          <w:numId w:val="1"/>
        </w:numPr>
        <w:spacing w:line="360" w:lineRule="auto"/>
        <w:ind w:left="0" w:right="49" w:firstLine="0"/>
        <w:contextualSpacing/>
        <w:jc w:val="both"/>
        <w:rPr>
          <w:rFonts w:ascii="Palatino Linotype" w:hAnsi="Palatino Linotype"/>
          <w:i/>
          <w:color w:val="000000"/>
        </w:rPr>
      </w:pPr>
      <w:r w:rsidRPr="001E56E6">
        <w:rPr>
          <w:rFonts w:ascii="Palatino Linotype" w:hAnsi="Palatino Linotype"/>
        </w:rPr>
        <w:t xml:space="preserve">Derivado de ello, el particular interpuso recurso de revisión; manifestó en sus motivos de inconformidad </w:t>
      </w:r>
      <w:r w:rsidRPr="001E56E6">
        <w:rPr>
          <w:rFonts w:ascii="Palatino Linotype" w:hAnsi="Palatino Linotype"/>
          <w:i/>
          <w:color w:val="000000"/>
          <w:lang w:val="es-ES"/>
        </w:rPr>
        <w:t>“</w:t>
      </w:r>
      <w:r w:rsidR="00B17DEE" w:rsidRPr="001E56E6">
        <w:rPr>
          <w:rFonts w:ascii="Palatino Linotype" w:hAnsi="Palatino Linotype"/>
          <w:i/>
          <w:color w:val="000000"/>
        </w:rPr>
        <w:t>Incompleta</w:t>
      </w:r>
      <w:r w:rsidRPr="001E56E6">
        <w:rPr>
          <w:rFonts w:ascii="Palatino Linotype" w:hAnsi="Palatino Linotype"/>
          <w:i/>
          <w:color w:val="000000"/>
        </w:rPr>
        <w:t>” (Sic).</w:t>
      </w:r>
    </w:p>
    <w:p w:rsidR="00E55DC1" w:rsidRPr="001E56E6" w:rsidRDefault="00E55DC1" w:rsidP="001E56E6">
      <w:pPr>
        <w:spacing w:line="360" w:lineRule="auto"/>
        <w:ind w:right="49"/>
        <w:contextualSpacing/>
        <w:jc w:val="both"/>
        <w:rPr>
          <w:rFonts w:ascii="Palatino Linotype" w:eastAsiaTheme="minorEastAsia" w:hAnsi="Palatino Linotype"/>
          <w:lang w:val="es-ES_tradnl" w:eastAsia="es-ES"/>
        </w:rPr>
      </w:pPr>
    </w:p>
    <w:p w:rsidR="00E55DC1" w:rsidRPr="001E56E6" w:rsidRDefault="00E55DC1" w:rsidP="001E56E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E56E6">
        <w:rPr>
          <w:rFonts w:ascii="Palatino Linotype" w:eastAsia="MS Gothic" w:hAnsi="Palatino Linotype"/>
        </w:rPr>
        <w:t>En consecuencia, la Litis del presente asunto corresponde en resolver si el SUJETO OBLIGADO atendió la solicitud con apego a los principios establecidos en el artículo 11 de la Ley de Transparencia Local, si con la entrega de los documentos en respuesta se garantiza que la información sea c</w:t>
      </w:r>
      <w:r w:rsidR="00B17DEE" w:rsidRPr="001E56E6">
        <w:rPr>
          <w:rFonts w:ascii="Palatino Linotype" w:eastAsia="MS Gothic" w:hAnsi="Palatino Linotype"/>
        </w:rPr>
        <w:t>ompleta</w:t>
      </w:r>
      <w:r w:rsidRPr="001E56E6">
        <w:rPr>
          <w:rFonts w:ascii="Palatino Linotype" w:eastAsia="MS Gothic" w:hAnsi="Palatino Linotype"/>
        </w:rPr>
        <w:t>.</w:t>
      </w:r>
    </w:p>
    <w:p w:rsidR="00E55DC1" w:rsidRPr="001E56E6" w:rsidRDefault="00E55DC1" w:rsidP="001E56E6">
      <w:pPr>
        <w:spacing w:line="360" w:lineRule="auto"/>
        <w:ind w:right="49"/>
        <w:contextualSpacing/>
        <w:jc w:val="both"/>
        <w:rPr>
          <w:rFonts w:ascii="Palatino Linotype" w:eastAsiaTheme="minorEastAsia" w:hAnsi="Palatino Linotype"/>
          <w:lang w:val="es-ES_tradnl" w:eastAsia="es-ES"/>
        </w:rPr>
      </w:pPr>
    </w:p>
    <w:p w:rsidR="00E55DC1" w:rsidRPr="001E56E6" w:rsidRDefault="00E55DC1" w:rsidP="001E56E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E56E6">
        <w:rPr>
          <w:rFonts w:ascii="Palatino Linotype" w:eastAsia="MS Gothic" w:hAnsi="Palatino Linotype"/>
        </w:rPr>
        <w:t xml:space="preserve">Así mismo determinar si se actualizan las causales de procedencia previstas en la fracciones I y VI del artículo 179 de la Ley de Transparencia y Acceso a la Información Pública del Estado de México y sus Municipios, que establecen la negativa de la información solicitada y la entrega de la información </w:t>
      </w:r>
      <w:r w:rsidR="00B17DEE" w:rsidRPr="001E56E6">
        <w:rPr>
          <w:rFonts w:ascii="Palatino Linotype" w:eastAsia="MS Gothic" w:hAnsi="Palatino Linotype"/>
        </w:rPr>
        <w:t>incompleta</w:t>
      </w:r>
      <w:r w:rsidRPr="001E56E6">
        <w:rPr>
          <w:rFonts w:ascii="Palatino Linotype" w:eastAsia="MS Gothic" w:hAnsi="Palatino Linotype"/>
        </w:rPr>
        <w:t>.</w:t>
      </w:r>
    </w:p>
    <w:p w:rsidR="00E55DC1" w:rsidRPr="001E56E6" w:rsidRDefault="00E55DC1" w:rsidP="001E56E6">
      <w:pPr>
        <w:spacing w:line="360" w:lineRule="auto"/>
        <w:ind w:right="49"/>
        <w:contextualSpacing/>
        <w:jc w:val="both"/>
        <w:rPr>
          <w:rFonts w:ascii="Palatino Linotype" w:eastAsia="MS Gothic" w:hAnsi="Palatino Linotype"/>
        </w:rPr>
      </w:pPr>
    </w:p>
    <w:p w:rsidR="00E55DC1" w:rsidRPr="001E56E6" w:rsidRDefault="00E55DC1" w:rsidP="001E56E6">
      <w:pPr>
        <w:keepNext/>
        <w:keepLines/>
        <w:spacing w:line="360" w:lineRule="auto"/>
        <w:ind w:right="48"/>
        <w:outlineLvl w:val="0"/>
        <w:rPr>
          <w:rFonts w:ascii="Palatino Linotype" w:eastAsia="MS Gothic" w:hAnsi="Palatino Linotype" w:cstheme="majorBidi"/>
          <w:b/>
          <w:lang w:val="es-ES_tradnl" w:eastAsia="es-ES"/>
        </w:rPr>
      </w:pPr>
      <w:bookmarkStart w:id="14" w:name="_Toc70417466"/>
      <w:bookmarkStart w:id="15" w:name="_Toc80812775"/>
      <w:bookmarkStart w:id="16" w:name="_Toc86343205"/>
      <w:r w:rsidRPr="001E56E6">
        <w:rPr>
          <w:rFonts w:ascii="Palatino Linotype" w:eastAsia="MS Gothic" w:hAnsi="Palatino Linotype" w:cstheme="majorBidi"/>
          <w:b/>
          <w:lang w:val="es-ES_tradnl" w:eastAsia="es-ES"/>
        </w:rPr>
        <w:lastRenderedPageBreak/>
        <w:t>CUARTO. Del estudio y resolución del recurso de revisión.</w:t>
      </w:r>
      <w:bookmarkEnd w:id="14"/>
      <w:bookmarkEnd w:id="15"/>
      <w:bookmarkEnd w:id="16"/>
    </w:p>
    <w:p w:rsidR="00E55DC1" w:rsidRPr="001E56E6" w:rsidRDefault="00E55DC1" w:rsidP="001E56E6">
      <w:pPr>
        <w:keepNext/>
        <w:keepLines/>
        <w:spacing w:line="360" w:lineRule="auto"/>
        <w:ind w:right="48"/>
        <w:outlineLvl w:val="0"/>
        <w:rPr>
          <w:rFonts w:ascii="Palatino Linotype" w:eastAsia="MS Gothic" w:hAnsi="Palatino Linotype" w:cstheme="majorBidi"/>
          <w:b/>
          <w:lang w:val="es-ES_tradnl" w:eastAsia="es-ES"/>
        </w:rPr>
      </w:pPr>
    </w:p>
    <w:p w:rsidR="00E55DC1" w:rsidRPr="001E56E6" w:rsidRDefault="00E55DC1" w:rsidP="001E56E6">
      <w:pPr>
        <w:pStyle w:val="Prrafodelista"/>
        <w:keepNext/>
        <w:keepLines/>
        <w:numPr>
          <w:ilvl w:val="0"/>
          <w:numId w:val="4"/>
        </w:numPr>
        <w:spacing w:line="360" w:lineRule="auto"/>
        <w:jc w:val="both"/>
        <w:outlineLvl w:val="1"/>
        <w:rPr>
          <w:rFonts w:ascii="Palatino Linotype" w:eastAsia="MS Gothic" w:hAnsi="Palatino Linotype"/>
          <w:b/>
          <w:sz w:val="24"/>
          <w:lang w:val="es-ES_tradnl" w:eastAsia="es-ES"/>
        </w:rPr>
      </w:pPr>
      <w:bookmarkStart w:id="17" w:name="_Toc498528948"/>
      <w:bookmarkStart w:id="18" w:name="_Toc71234379"/>
      <w:bookmarkStart w:id="19" w:name="_Toc71239557"/>
      <w:bookmarkStart w:id="20" w:name="_Toc80812776"/>
      <w:bookmarkStart w:id="21" w:name="_Toc86343206"/>
      <w:r w:rsidRPr="001E56E6">
        <w:rPr>
          <w:rFonts w:ascii="Palatino Linotype" w:eastAsia="MS Gothic" w:hAnsi="Palatino Linotype"/>
          <w:b/>
          <w:sz w:val="24"/>
          <w:lang w:val="es-ES_tradnl" w:eastAsia="es-ES"/>
        </w:rPr>
        <w:t>De</w:t>
      </w:r>
      <w:bookmarkEnd w:id="17"/>
      <w:r w:rsidRPr="001E56E6">
        <w:rPr>
          <w:rFonts w:ascii="Palatino Linotype" w:eastAsia="MS Gothic" w:hAnsi="Palatino Linotype"/>
          <w:b/>
          <w:sz w:val="24"/>
          <w:lang w:val="es-ES_tradnl" w:eastAsia="es-ES"/>
        </w:rPr>
        <w:t>l derecho de acceso a la información.</w:t>
      </w:r>
      <w:bookmarkEnd w:id="18"/>
      <w:bookmarkEnd w:id="19"/>
      <w:bookmarkEnd w:id="20"/>
      <w:bookmarkEnd w:id="21"/>
    </w:p>
    <w:p w:rsidR="00E55DC1" w:rsidRPr="001E56E6" w:rsidRDefault="00E55DC1" w:rsidP="001E56E6">
      <w:pPr>
        <w:spacing w:line="360" w:lineRule="auto"/>
        <w:ind w:right="49"/>
        <w:contextualSpacing/>
        <w:jc w:val="both"/>
        <w:rPr>
          <w:rFonts w:ascii="Palatino Linotype" w:eastAsiaTheme="minorEastAsia" w:hAnsi="Palatino Linotype"/>
          <w:lang w:val="es-ES_tradnl" w:eastAsia="es-ES"/>
        </w:rPr>
      </w:pPr>
    </w:p>
    <w:p w:rsidR="00E55DC1" w:rsidRPr="001E56E6" w:rsidRDefault="00E55DC1" w:rsidP="001E56E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E56E6">
        <w:rPr>
          <w:rFonts w:ascii="Palatino Linotype" w:eastAsiaTheme="minorEastAsia" w:hAnsi="Palatino Linotype"/>
          <w:lang w:val="es-ES_tradnl" w:eastAsia="es-ES"/>
        </w:rPr>
        <w:t>E</w:t>
      </w:r>
      <w:r w:rsidRPr="001E56E6">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1E56E6">
        <w:rPr>
          <w:rFonts w:ascii="Palatino Linotype" w:hAnsi="Palatino Linotype" w:cs="Arial"/>
          <w:color w:val="000000"/>
          <w:lang w:val="es-ES_tradnl" w:eastAsia="es-ES"/>
        </w:rPr>
        <w:t xml:space="preserve">. </w:t>
      </w:r>
    </w:p>
    <w:p w:rsidR="00E55DC1" w:rsidRPr="001E56E6" w:rsidRDefault="00E55DC1" w:rsidP="001E56E6">
      <w:pPr>
        <w:spacing w:line="360" w:lineRule="auto"/>
        <w:ind w:right="49"/>
        <w:contextualSpacing/>
        <w:jc w:val="both"/>
        <w:rPr>
          <w:rFonts w:ascii="Palatino Linotype" w:eastAsiaTheme="minorEastAsia" w:hAnsi="Palatino Linotype"/>
          <w:lang w:val="es-ES_tradnl" w:eastAsia="es-ES"/>
        </w:rPr>
      </w:pPr>
    </w:p>
    <w:p w:rsidR="00E55DC1" w:rsidRPr="001E56E6" w:rsidRDefault="00E55DC1" w:rsidP="001E56E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E56E6">
        <w:rPr>
          <w:rFonts w:ascii="Palatino Linotype" w:hAnsi="Palatino Linotype"/>
          <w:lang w:val="es-ES_tradnl" w:eastAsia="es-ES"/>
        </w:rPr>
        <w:t xml:space="preserve">Definiendo el Derecho de Acceso a la Información Pública como: </w:t>
      </w:r>
      <w:r w:rsidRPr="001E56E6">
        <w:rPr>
          <w:rFonts w:ascii="Palatino Linotype" w:eastAsiaTheme="minorEastAsia" w:hAnsi="Palatino Linotype"/>
          <w:i/>
          <w:color w:val="000000"/>
          <w:lang w:val="es-ES_tradnl" w:eastAsia="es-ES"/>
        </w:rPr>
        <w:t>La igualdad de oportunidades para recibir, buscar e impartir información</w:t>
      </w:r>
      <w:r w:rsidRPr="001E56E6">
        <w:rPr>
          <w:rFonts w:ascii="Palatino Linotype" w:eastAsiaTheme="minorEastAsia" w:hAnsi="Palatino Linotype"/>
          <w:i/>
          <w:vertAlign w:val="superscript"/>
          <w:lang w:val="es-ES_tradnl" w:eastAsia="es-ES"/>
        </w:rPr>
        <w:footnoteReference w:id="1"/>
      </w:r>
      <w:r w:rsidRPr="001E56E6">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E56E6">
        <w:rPr>
          <w:rFonts w:ascii="Palatino Linotype" w:eastAsiaTheme="minorEastAsia" w:hAnsi="Palatino Linotype"/>
          <w:i/>
          <w:vertAlign w:val="superscript"/>
          <w:lang w:val="es-ES_tradnl" w:eastAsia="es-ES"/>
        </w:rPr>
        <w:footnoteReference w:id="2"/>
      </w:r>
      <w:r w:rsidRPr="001E56E6">
        <w:rPr>
          <w:rFonts w:ascii="Palatino Linotype" w:eastAsiaTheme="minorEastAsia" w:hAnsi="Palatino Linotype"/>
          <w:color w:val="000000"/>
          <w:lang w:val="es-ES_tradnl" w:eastAsia="es-ES"/>
        </w:rPr>
        <w:t>que se constituye como una herramienta fundamental para ejercer</w:t>
      </w:r>
      <w:r w:rsidRPr="001E56E6">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1E56E6">
        <w:rPr>
          <w:rFonts w:ascii="Palatino Linotype" w:eastAsiaTheme="minorEastAsia" w:hAnsi="Palatino Linotype"/>
          <w:i/>
          <w:vertAlign w:val="superscript"/>
          <w:lang w:val="es-ES_tradnl" w:eastAsia="es-ES"/>
        </w:rPr>
        <w:footnoteReference w:id="3"/>
      </w:r>
      <w:r w:rsidRPr="001E56E6">
        <w:rPr>
          <w:rFonts w:ascii="Palatino Linotype" w:eastAsiaTheme="minorEastAsia" w:hAnsi="Palatino Linotype"/>
          <w:color w:val="000000"/>
          <w:lang w:val="es-ES_tradnl" w:eastAsia="es-ES"/>
        </w:rPr>
        <w:t>fomentando</w:t>
      </w:r>
      <w:r w:rsidRPr="001E56E6">
        <w:rPr>
          <w:rFonts w:ascii="Palatino Linotype" w:eastAsiaTheme="minorEastAsia" w:hAnsi="Palatino Linotype"/>
          <w:i/>
          <w:color w:val="000000"/>
          <w:lang w:val="es-ES_tradnl" w:eastAsia="es-ES"/>
        </w:rPr>
        <w:t xml:space="preserve"> la transparencia de las actividades estatales y </w:t>
      </w:r>
      <w:r w:rsidRPr="001E56E6">
        <w:rPr>
          <w:rFonts w:ascii="Palatino Linotype" w:eastAsiaTheme="minorEastAsia" w:hAnsi="Palatino Linotype"/>
          <w:color w:val="000000"/>
          <w:lang w:val="es-ES_tradnl" w:eastAsia="es-ES"/>
        </w:rPr>
        <w:t>promoviendo</w:t>
      </w:r>
      <w:r w:rsidRPr="001E56E6">
        <w:rPr>
          <w:rFonts w:ascii="Palatino Linotype" w:eastAsiaTheme="minorEastAsia" w:hAnsi="Palatino Linotype"/>
          <w:i/>
          <w:color w:val="000000"/>
          <w:lang w:val="es-ES_tradnl" w:eastAsia="es-ES"/>
        </w:rPr>
        <w:t xml:space="preserve"> la responsabilidad de los funcionarios sobre su gestión pública,</w:t>
      </w:r>
      <w:r w:rsidRPr="001E56E6">
        <w:rPr>
          <w:rFonts w:ascii="Palatino Linotype" w:eastAsiaTheme="minorEastAsia" w:hAnsi="Palatino Linotype"/>
          <w:i/>
          <w:vertAlign w:val="superscript"/>
          <w:lang w:val="es-ES_tradnl" w:eastAsia="es-ES"/>
        </w:rPr>
        <w:footnoteReference w:id="4"/>
      </w:r>
      <w:r w:rsidRPr="001E56E6">
        <w:rPr>
          <w:rFonts w:ascii="Palatino Linotype" w:eastAsiaTheme="minorEastAsia" w:hAnsi="Palatino Linotype"/>
          <w:color w:val="000000"/>
          <w:lang w:val="es-ES_tradnl" w:eastAsia="es-ES"/>
        </w:rPr>
        <w:t>que permite</w:t>
      </w:r>
      <w:r w:rsidRPr="001E56E6">
        <w:rPr>
          <w:rFonts w:ascii="Palatino Linotype" w:eastAsiaTheme="minorEastAsia" w:hAnsi="Palatino Linotype"/>
          <w:i/>
          <w:color w:val="000000"/>
          <w:lang w:val="es-ES_tradnl" w:eastAsia="es-ES"/>
        </w:rPr>
        <w:t xml:space="preserve"> saber qué están </w:t>
      </w:r>
      <w:r w:rsidRPr="001E56E6">
        <w:rPr>
          <w:rFonts w:ascii="Palatino Linotype" w:eastAsiaTheme="minorEastAsia" w:hAnsi="Palatino Linotype"/>
          <w:i/>
          <w:color w:val="000000"/>
          <w:lang w:val="es-ES_tradnl" w:eastAsia="es-ES"/>
        </w:rPr>
        <w:lastRenderedPageBreak/>
        <w:t>haciendo los gobiernos por sus pueblos, sin lo cual la verdad languidecería y la participación en el gobierno permanecería fragmentada.</w:t>
      </w:r>
    </w:p>
    <w:p w:rsidR="00E55DC1" w:rsidRPr="001E56E6" w:rsidRDefault="00E55DC1" w:rsidP="001E56E6">
      <w:pPr>
        <w:spacing w:line="360" w:lineRule="auto"/>
        <w:ind w:right="49"/>
        <w:contextualSpacing/>
        <w:jc w:val="both"/>
        <w:rPr>
          <w:rFonts w:ascii="Palatino Linotype" w:eastAsiaTheme="minorEastAsia" w:hAnsi="Palatino Linotype"/>
          <w:lang w:val="es-ES_tradnl" w:eastAsia="es-ES"/>
        </w:rPr>
      </w:pPr>
    </w:p>
    <w:p w:rsidR="00E55DC1" w:rsidRPr="001E56E6" w:rsidRDefault="00E55DC1" w:rsidP="001E56E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E56E6">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E55DC1" w:rsidRPr="001E56E6" w:rsidRDefault="00E55DC1" w:rsidP="001E56E6">
      <w:pPr>
        <w:spacing w:line="360" w:lineRule="auto"/>
        <w:ind w:right="49"/>
        <w:contextualSpacing/>
        <w:jc w:val="both"/>
        <w:rPr>
          <w:rFonts w:ascii="Palatino Linotype" w:hAnsi="Palatino Linotype"/>
          <w:lang w:val="es-ES_tradnl" w:eastAsia="es-ES"/>
        </w:rPr>
      </w:pPr>
    </w:p>
    <w:p w:rsidR="00E55DC1" w:rsidRPr="001E56E6" w:rsidRDefault="00E55DC1" w:rsidP="001E56E6">
      <w:pPr>
        <w:spacing w:line="360" w:lineRule="auto"/>
        <w:ind w:left="567" w:right="567"/>
        <w:contextualSpacing/>
        <w:jc w:val="both"/>
        <w:rPr>
          <w:rFonts w:ascii="Palatino Linotype" w:hAnsi="Palatino Linotype"/>
          <w:i/>
          <w:sz w:val="22"/>
          <w:lang w:val="es-ES_tradnl" w:eastAsia="es-ES"/>
        </w:rPr>
      </w:pPr>
      <w:r w:rsidRPr="001E56E6">
        <w:rPr>
          <w:rFonts w:ascii="Palatino Linotype" w:hAnsi="Palatino Linotype"/>
          <w:i/>
          <w:sz w:val="22"/>
          <w:lang w:val="es-ES_tradnl" w:eastAsia="es-ES"/>
        </w:rPr>
        <w:t>“</w:t>
      </w:r>
      <w:r w:rsidRPr="001E56E6">
        <w:rPr>
          <w:rFonts w:ascii="Palatino Linotype" w:hAnsi="Palatino Linotype"/>
          <w:b/>
          <w:i/>
          <w:sz w:val="22"/>
          <w:lang w:val="es-ES_tradnl" w:eastAsia="es-ES"/>
        </w:rPr>
        <w:t>Artículo 1.-</w:t>
      </w:r>
      <w:r w:rsidRPr="001E56E6">
        <w:rPr>
          <w:rFonts w:ascii="Palatino Linotype" w:hAnsi="Palatino Linotype"/>
          <w:i/>
          <w:sz w:val="22"/>
          <w:lang w:val="es-ES_tradnl" w:eastAsia="es-ES"/>
        </w:rPr>
        <w:t xml:space="preserve"> </w:t>
      </w:r>
    </w:p>
    <w:p w:rsidR="00E55DC1" w:rsidRPr="001E56E6" w:rsidRDefault="00E55DC1" w:rsidP="001E56E6">
      <w:pPr>
        <w:spacing w:line="360" w:lineRule="auto"/>
        <w:ind w:left="567" w:right="567"/>
        <w:contextualSpacing/>
        <w:jc w:val="both"/>
        <w:rPr>
          <w:rFonts w:ascii="Palatino Linotype" w:hAnsi="Palatino Linotype"/>
          <w:i/>
          <w:sz w:val="22"/>
          <w:lang w:val="es-ES_tradnl" w:eastAsia="es-ES"/>
        </w:rPr>
      </w:pPr>
      <w:r w:rsidRPr="001E56E6">
        <w:rPr>
          <w:rFonts w:ascii="Palatino Linotype" w:hAnsi="Palatino Linotype"/>
          <w:i/>
          <w:sz w:val="22"/>
          <w:lang w:val="es-ES_tradnl" w:eastAsia="es-ES"/>
        </w:rPr>
        <w:t>(…)</w:t>
      </w:r>
    </w:p>
    <w:p w:rsidR="00E55DC1" w:rsidRPr="001E56E6" w:rsidRDefault="00E55DC1" w:rsidP="001E56E6">
      <w:pPr>
        <w:spacing w:line="360" w:lineRule="auto"/>
        <w:ind w:left="567" w:right="567"/>
        <w:contextualSpacing/>
        <w:jc w:val="both"/>
        <w:rPr>
          <w:rFonts w:ascii="Palatino Linotype" w:hAnsi="Palatino Linotype"/>
          <w:i/>
          <w:sz w:val="22"/>
        </w:rPr>
      </w:pPr>
      <w:r w:rsidRPr="001E56E6">
        <w:rPr>
          <w:rFonts w:ascii="Palatino Linotype" w:hAnsi="Palatino Linotype"/>
          <w:i/>
          <w:sz w:val="22"/>
          <w:lang w:val="es-ES_tradnl" w:eastAsia="es-ES"/>
        </w:rPr>
        <w:t>Todas las</w:t>
      </w:r>
      <w:r w:rsidRPr="001E56E6">
        <w:rPr>
          <w:rFonts w:ascii="Palatino Linotype" w:hAnsi="Palatino Linotype"/>
          <w:sz w:val="22"/>
          <w:lang w:val="es-ES_tradnl" w:eastAsia="es-ES"/>
        </w:rPr>
        <w:t xml:space="preserve"> </w:t>
      </w:r>
      <w:r w:rsidRPr="001E56E6">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55DC1" w:rsidRPr="001E56E6" w:rsidRDefault="00E55DC1" w:rsidP="001E56E6">
      <w:pPr>
        <w:spacing w:line="360" w:lineRule="auto"/>
        <w:ind w:left="567" w:right="567"/>
        <w:contextualSpacing/>
        <w:jc w:val="both"/>
        <w:rPr>
          <w:rFonts w:ascii="Palatino Linotype" w:hAnsi="Palatino Linotype"/>
          <w:sz w:val="22"/>
          <w:lang w:val="es-ES_tradnl" w:eastAsia="es-ES"/>
        </w:rPr>
      </w:pPr>
      <w:r w:rsidRPr="001E56E6">
        <w:rPr>
          <w:rFonts w:ascii="Palatino Linotype" w:hAnsi="Palatino Linotype"/>
          <w:i/>
          <w:sz w:val="22"/>
        </w:rPr>
        <w:t>(…)</w:t>
      </w:r>
      <w:r w:rsidRPr="001E56E6">
        <w:rPr>
          <w:rFonts w:ascii="Palatino Linotype" w:hAnsi="Palatino Linotype"/>
          <w:sz w:val="22"/>
          <w:lang w:val="es-ES_tradnl" w:eastAsia="es-ES"/>
        </w:rPr>
        <w:t>”.</w:t>
      </w:r>
    </w:p>
    <w:p w:rsidR="00E55DC1" w:rsidRPr="001E56E6" w:rsidRDefault="00E55DC1" w:rsidP="001E56E6">
      <w:pPr>
        <w:spacing w:line="360" w:lineRule="auto"/>
        <w:ind w:left="567" w:right="567"/>
        <w:contextualSpacing/>
        <w:jc w:val="both"/>
        <w:rPr>
          <w:rFonts w:ascii="Palatino Linotype" w:hAnsi="Palatino Linotype"/>
          <w:b/>
          <w:sz w:val="22"/>
          <w:lang w:val="es-ES_tradnl" w:eastAsia="es-ES"/>
        </w:rPr>
      </w:pPr>
      <w:r w:rsidRPr="001E56E6">
        <w:rPr>
          <w:rFonts w:ascii="Palatino Linotype" w:hAnsi="Palatino Linotype"/>
          <w:b/>
          <w:i/>
          <w:sz w:val="22"/>
        </w:rPr>
        <w:t>(Énfasis Añadido)</w:t>
      </w:r>
    </w:p>
    <w:p w:rsidR="00E55DC1" w:rsidRPr="001E56E6" w:rsidRDefault="00E55DC1" w:rsidP="001E56E6">
      <w:pPr>
        <w:spacing w:line="360" w:lineRule="auto"/>
        <w:ind w:right="49"/>
        <w:contextualSpacing/>
        <w:jc w:val="both"/>
        <w:rPr>
          <w:rFonts w:ascii="Palatino Linotype" w:eastAsiaTheme="minorEastAsia" w:hAnsi="Palatino Linotype"/>
          <w:lang w:val="es-ES_tradnl" w:eastAsia="es-ES"/>
        </w:rPr>
      </w:pPr>
    </w:p>
    <w:p w:rsidR="00E55DC1" w:rsidRPr="001E56E6" w:rsidRDefault="00E55DC1" w:rsidP="001E56E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E56E6">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E55DC1" w:rsidRPr="001E56E6" w:rsidRDefault="00E55DC1" w:rsidP="001E56E6">
      <w:pPr>
        <w:spacing w:line="360" w:lineRule="auto"/>
        <w:ind w:right="49"/>
        <w:contextualSpacing/>
        <w:jc w:val="both"/>
        <w:rPr>
          <w:rFonts w:ascii="Palatino Linotype" w:eastAsiaTheme="minorEastAsia" w:hAnsi="Palatino Linotype"/>
          <w:lang w:val="es-ES_tradnl" w:eastAsia="es-ES"/>
        </w:rPr>
      </w:pPr>
    </w:p>
    <w:p w:rsidR="00E55DC1" w:rsidRPr="001E56E6" w:rsidRDefault="00E55DC1" w:rsidP="001E56E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E56E6">
        <w:rPr>
          <w:rFonts w:ascii="Palatino Linotype" w:eastAsiaTheme="minorEastAsia" w:hAnsi="Palatino Linotype"/>
          <w:lang w:val="es-ES_tradnl" w:eastAsia="es-ES"/>
        </w:rPr>
        <w:t xml:space="preserve">Así, conforme a la Constitución Política de las Estado Unidos Mexicanos </w:t>
      </w:r>
      <w:r w:rsidRPr="001E56E6">
        <w:rPr>
          <w:rFonts w:ascii="Palatino Linotype" w:eastAsia="Calibri" w:hAnsi="Palatino Linotype"/>
          <w:lang w:val="es-ES_tradnl" w:eastAsia="es-ES"/>
        </w:rPr>
        <w:t>y la Constitución Política del Estado Libre y Soberano de México respectivamente</w:t>
      </w:r>
      <w:r w:rsidRPr="001E56E6">
        <w:rPr>
          <w:rFonts w:ascii="Palatino Linotype" w:eastAsiaTheme="minorEastAsia" w:hAnsi="Palatino Linotype"/>
          <w:lang w:val="es-ES_tradnl" w:eastAsia="es-ES"/>
        </w:rPr>
        <w:t xml:space="preserve">, el cumplimiento de las garantías primarias, entendidas como obligaciones </w:t>
      </w:r>
      <w:r w:rsidRPr="001E56E6">
        <w:rPr>
          <w:rFonts w:ascii="Palatino Linotype" w:eastAsiaTheme="minorEastAsia" w:hAnsi="Palatino Linotype"/>
          <w:lang w:val="es-ES_tradnl" w:eastAsia="es-ES"/>
        </w:rPr>
        <w:lastRenderedPageBreak/>
        <w:t>inmediatamente relacionadas con el Derecho de Acceso a la Información Pública, permiten que todas las autoridades, en el ámbito de sus atribuciones lo respeten, protejan y garanticen.</w:t>
      </w:r>
    </w:p>
    <w:p w:rsidR="00E55DC1" w:rsidRPr="001E56E6" w:rsidRDefault="00E55DC1" w:rsidP="001E56E6">
      <w:pPr>
        <w:spacing w:line="360" w:lineRule="auto"/>
        <w:ind w:right="49"/>
        <w:contextualSpacing/>
        <w:jc w:val="both"/>
        <w:rPr>
          <w:rFonts w:ascii="Palatino Linotype" w:eastAsiaTheme="minorEastAsia" w:hAnsi="Palatino Linotype"/>
          <w:lang w:val="es-ES_tradnl" w:eastAsia="es-ES"/>
        </w:rPr>
      </w:pPr>
    </w:p>
    <w:p w:rsidR="00E55DC1" w:rsidRPr="001E56E6" w:rsidRDefault="00E55DC1" w:rsidP="001E56E6">
      <w:pPr>
        <w:spacing w:line="360" w:lineRule="auto"/>
        <w:ind w:left="567" w:right="567"/>
        <w:jc w:val="center"/>
        <w:rPr>
          <w:rFonts w:ascii="Palatino Linotype" w:eastAsiaTheme="minorEastAsia" w:hAnsi="Palatino Linotype" w:cs="Arial"/>
          <w:b/>
          <w:bCs/>
          <w:i/>
          <w:sz w:val="22"/>
          <w:lang w:val="es-ES_tradnl" w:eastAsia="es-ES"/>
        </w:rPr>
      </w:pPr>
      <w:r w:rsidRPr="001E56E6">
        <w:rPr>
          <w:rFonts w:ascii="Palatino Linotype" w:eastAsiaTheme="minorEastAsia" w:hAnsi="Palatino Linotype" w:cs="Arial"/>
          <w:b/>
          <w:bCs/>
          <w:i/>
          <w:sz w:val="22"/>
          <w:lang w:val="es-ES_tradnl" w:eastAsia="es-ES"/>
        </w:rPr>
        <w:t>Constitución Política de los Estados Unidos Mexicanos</w:t>
      </w:r>
    </w:p>
    <w:p w:rsidR="00E55DC1" w:rsidRPr="001E56E6" w:rsidRDefault="00E55DC1" w:rsidP="001E56E6">
      <w:pPr>
        <w:spacing w:line="360" w:lineRule="auto"/>
        <w:ind w:left="567" w:right="567"/>
        <w:jc w:val="both"/>
        <w:rPr>
          <w:rFonts w:ascii="Palatino Linotype" w:eastAsiaTheme="minorEastAsia" w:hAnsi="Palatino Linotype" w:cs="Arial"/>
          <w:b/>
          <w:bCs/>
          <w:i/>
          <w:sz w:val="22"/>
          <w:lang w:val="es-ES_tradnl" w:eastAsia="es-ES"/>
        </w:rPr>
      </w:pPr>
      <w:r w:rsidRPr="001E56E6">
        <w:rPr>
          <w:rFonts w:ascii="Palatino Linotype" w:eastAsiaTheme="minorEastAsia" w:hAnsi="Palatino Linotype" w:cs="Arial"/>
          <w:b/>
          <w:bCs/>
          <w:i/>
          <w:sz w:val="22"/>
          <w:lang w:val="es-ES_tradnl" w:eastAsia="es-ES"/>
        </w:rPr>
        <w:t>“Artículo 6.</w:t>
      </w:r>
      <w:r w:rsidRPr="001E56E6">
        <w:rPr>
          <w:rFonts w:ascii="Palatino Linotype" w:eastAsiaTheme="minorEastAsia" w:hAnsi="Palatino Linotype" w:cs="Arial"/>
          <w:bCs/>
          <w:i/>
          <w:sz w:val="22"/>
          <w:lang w:val="es-ES_tradnl" w:eastAsia="es-ES"/>
        </w:rPr>
        <w:t xml:space="preserve"> …</w:t>
      </w:r>
    </w:p>
    <w:p w:rsidR="00E55DC1" w:rsidRPr="001E56E6" w:rsidRDefault="00E55DC1" w:rsidP="001E56E6">
      <w:pPr>
        <w:spacing w:line="360" w:lineRule="auto"/>
        <w:ind w:left="567" w:right="567"/>
        <w:jc w:val="both"/>
        <w:rPr>
          <w:rFonts w:ascii="Palatino Linotype" w:eastAsiaTheme="minorEastAsia" w:hAnsi="Palatino Linotype" w:cs="Arial"/>
          <w:bCs/>
          <w:i/>
          <w:sz w:val="22"/>
          <w:lang w:val="es-ES_tradnl" w:eastAsia="es-ES"/>
        </w:rPr>
      </w:pPr>
      <w:r w:rsidRPr="001E56E6">
        <w:rPr>
          <w:rFonts w:ascii="Palatino Linotype" w:eastAsiaTheme="minorEastAsia" w:hAnsi="Palatino Linotype" w:cs="Arial"/>
          <w:bCs/>
          <w:i/>
          <w:sz w:val="22"/>
          <w:lang w:val="es-ES_tradnl" w:eastAsia="es-ES"/>
        </w:rPr>
        <w:t>…</w:t>
      </w:r>
    </w:p>
    <w:p w:rsidR="00E55DC1" w:rsidRPr="001E56E6" w:rsidRDefault="00E55DC1" w:rsidP="001E56E6">
      <w:pPr>
        <w:spacing w:line="360" w:lineRule="auto"/>
        <w:ind w:left="567" w:right="567"/>
        <w:jc w:val="both"/>
        <w:rPr>
          <w:rFonts w:ascii="Palatino Linotype" w:eastAsiaTheme="minorEastAsia" w:hAnsi="Palatino Linotype" w:cs="Arial"/>
          <w:bCs/>
          <w:i/>
          <w:sz w:val="22"/>
          <w:lang w:val="es-ES_tradnl" w:eastAsia="es-ES"/>
        </w:rPr>
      </w:pPr>
      <w:r w:rsidRPr="001E56E6">
        <w:rPr>
          <w:rFonts w:ascii="Palatino Linotype" w:eastAsiaTheme="minorEastAsia" w:hAnsi="Palatino Linotype" w:cs="Arial"/>
          <w:bCs/>
          <w:i/>
          <w:sz w:val="22"/>
          <w:lang w:val="es-ES_tradnl" w:eastAsia="es-ES"/>
        </w:rPr>
        <w:t>Para efectos de lo dispuesto en el presente artículo se observará lo siguiente:</w:t>
      </w:r>
    </w:p>
    <w:p w:rsidR="00E55DC1" w:rsidRPr="001E56E6" w:rsidRDefault="00E55DC1" w:rsidP="001E56E6">
      <w:pPr>
        <w:spacing w:line="360" w:lineRule="auto"/>
        <w:ind w:left="567" w:right="567"/>
        <w:jc w:val="both"/>
        <w:rPr>
          <w:rFonts w:ascii="Palatino Linotype" w:eastAsiaTheme="minorEastAsia" w:hAnsi="Palatino Linotype" w:cs="Arial"/>
          <w:b/>
          <w:bCs/>
          <w:i/>
          <w:sz w:val="22"/>
          <w:lang w:val="es-ES_tradnl" w:eastAsia="es-ES"/>
        </w:rPr>
      </w:pPr>
      <w:r w:rsidRPr="001E56E6">
        <w:rPr>
          <w:rFonts w:ascii="Palatino Linotype" w:eastAsiaTheme="minorEastAsia" w:hAnsi="Palatino Linotype" w:cs="Arial"/>
          <w:b/>
          <w:bCs/>
          <w:i/>
          <w:sz w:val="22"/>
          <w:lang w:val="es-ES_tradnl" w:eastAsia="es-ES"/>
        </w:rPr>
        <w:t>A</w:t>
      </w:r>
      <w:r w:rsidRPr="001E56E6">
        <w:rPr>
          <w:rFonts w:ascii="Palatino Linotype" w:eastAsiaTheme="minorEastAsia" w:hAnsi="Palatino Linotype" w:cs="Arial"/>
          <w:bCs/>
          <w:i/>
          <w:sz w:val="22"/>
          <w:lang w:val="es-ES_tradnl" w:eastAsia="es-ES"/>
        </w:rPr>
        <w:t xml:space="preserve">. </w:t>
      </w:r>
      <w:r w:rsidRPr="001E56E6">
        <w:rPr>
          <w:rFonts w:ascii="Palatino Linotype" w:eastAsiaTheme="minorEastAsia" w:hAnsi="Palatino Linotype" w:cs="Arial"/>
          <w:b/>
          <w:bCs/>
          <w:i/>
          <w:sz w:val="22"/>
          <w:lang w:val="es-ES_tradnl" w:eastAsia="es-ES"/>
        </w:rPr>
        <w:t>Para el ejercicio del derecho de acceso a la información</w:t>
      </w:r>
      <w:r w:rsidRPr="001E56E6">
        <w:rPr>
          <w:rFonts w:ascii="Palatino Linotype" w:eastAsiaTheme="minorEastAsia" w:hAnsi="Palatino Linotype" w:cs="Arial"/>
          <w:bCs/>
          <w:i/>
          <w:sz w:val="22"/>
          <w:lang w:val="es-ES_tradnl" w:eastAsia="es-ES"/>
        </w:rPr>
        <w:t xml:space="preserve">, la Federación y </w:t>
      </w:r>
      <w:r w:rsidRPr="001E56E6">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E55DC1" w:rsidRPr="001E56E6" w:rsidRDefault="00E55DC1" w:rsidP="001E56E6">
      <w:pPr>
        <w:spacing w:line="360" w:lineRule="auto"/>
        <w:ind w:left="567" w:right="567"/>
        <w:jc w:val="both"/>
        <w:rPr>
          <w:rFonts w:ascii="Palatino Linotype" w:eastAsiaTheme="minorEastAsia" w:hAnsi="Palatino Linotype" w:cs="Arial"/>
          <w:bCs/>
          <w:i/>
          <w:sz w:val="22"/>
          <w:lang w:val="es-ES_tradnl" w:eastAsia="es-ES"/>
        </w:rPr>
      </w:pPr>
      <w:r w:rsidRPr="001E56E6">
        <w:rPr>
          <w:rFonts w:ascii="Palatino Linotype" w:eastAsiaTheme="minorEastAsia" w:hAnsi="Palatino Linotype" w:cs="Arial"/>
          <w:b/>
          <w:bCs/>
          <w:i/>
          <w:sz w:val="22"/>
          <w:lang w:val="es-ES_tradnl" w:eastAsia="es-ES"/>
        </w:rPr>
        <w:t xml:space="preserve">I. </w:t>
      </w:r>
      <w:r w:rsidRPr="001E56E6">
        <w:rPr>
          <w:rFonts w:ascii="Palatino Linotype" w:eastAsiaTheme="minorEastAsia" w:hAnsi="Palatino Linotype" w:cs="Arial"/>
          <w:b/>
          <w:bCs/>
          <w:i/>
          <w:sz w:val="22"/>
          <w:lang w:val="es-ES_tradnl" w:eastAsia="es-ES"/>
        </w:rPr>
        <w:tab/>
        <w:t>Toda la información en posesión de cualquier</w:t>
      </w:r>
      <w:r w:rsidRPr="001E56E6">
        <w:rPr>
          <w:rFonts w:ascii="Palatino Linotype" w:eastAsiaTheme="minorEastAsia" w:hAnsi="Palatino Linotype" w:cs="Arial"/>
          <w:bCs/>
          <w:i/>
          <w:sz w:val="22"/>
          <w:lang w:val="es-ES_tradnl" w:eastAsia="es-ES"/>
        </w:rPr>
        <w:t xml:space="preserve"> </w:t>
      </w:r>
      <w:r w:rsidRPr="001E56E6">
        <w:rPr>
          <w:rFonts w:ascii="Palatino Linotype" w:eastAsiaTheme="minorEastAsia" w:hAnsi="Palatino Linotype" w:cs="Arial"/>
          <w:b/>
          <w:bCs/>
          <w:i/>
          <w:sz w:val="22"/>
          <w:lang w:val="es-ES_tradnl" w:eastAsia="es-ES"/>
        </w:rPr>
        <w:t>autoridad</w:t>
      </w:r>
      <w:r w:rsidRPr="001E56E6">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E56E6">
        <w:rPr>
          <w:rFonts w:ascii="Palatino Linotype" w:eastAsiaTheme="minorEastAsia" w:hAnsi="Palatino Linotype" w:cs="Arial"/>
          <w:b/>
          <w:bCs/>
          <w:i/>
          <w:sz w:val="22"/>
          <w:lang w:val="es-ES_tradnl" w:eastAsia="es-ES"/>
        </w:rPr>
        <w:t>municipal</w:t>
      </w:r>
      <w:r w:rsidRPr="001E56E6">
        <w:rPr>
          <w:rFonts w:ascii="Palatino Linotype" w:eastAsiaTheme="minorEastAsia" w:hAnsi="Palatino Linotype" w:cs="Arial"/>
          <w:bCs/>
          <w:i/>
          <w:sz w:val="22"/>
          <w:lang w:val="es-ES_tradnl" w:eastAsia="es-ES"/>
        </w:rPr>
        <w:t xml:space="preserve">, </w:t>
      </w:r>
      <w:r w:rsidRPr="001E56E6">
        <w:rPr>
          <w:rFonts w:ascii="Palatino Linotype" w:eastAsiaTheme="minorEastAsia" w:hAnsi="Palatino Linotype" w:cs="Arial"/>
          <w:b/>
          <w:bCs/>
          <w:i/>
          <w:sz w:val="22"/>
          <w:lang w:val="es-ES_tradnl" w:eastAsia="es-ES"/>
        </w:rPr>
        <w:t>es pública</w:t>
      </w:r>
      <w:r w:rsidRPr="001E56E6">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1E56E6">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1E56E6">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E55DC1" w:rsidRPr="001E56E6" w:rsidRDefault="00E55DC1" w:rsidP="001E56E6">
      <w:pPr>
        <w:pStyle w:val="Prrafodelista"/>
        <w:tabs>
          <w:tab w:val="left" w:pos="567"/>
        </w:tabs>
        <w:spacing w:line="360" w:lineRule="auto"/>
        <w:ind w:left="567" w:right="567"/>
        <w:jc w:val="both"/>
        <w:rPr>
          <w:rFonts w:ascii="Palatino Linotype" w:hAnsi="Palatino Linotype" w:cs="Arial"/>
          <w:b/>
          <w:bCs/>
          <w:i/>
        </w:rPr>
      </w:pPr>
      <w:r w:rsidRPr="001E56E6">
        <w:rPr>
          <w:rFonts w:ascii="Palatino Linotype" w:hAnsi="Palatino Linotype" w:cs="Arial"/>
          <w:b/>
          <w:bCs/>
          <w:i/>
        </w:rPr>
        <w:t>(Énfasis añadido)</w:t>
      </w:r>
    </w:p>
    <w:p w:rsidR="00E55DC1" w:rsidRPr="001E56E6" w:rsidRDefault="00E55DC1" w:rsidP="001E56E6">
      <w:pPr>
        <w:pStyle w:val="Prrafodelista"/>
        <w:tabs>
          <w:tab w:val="left" w:pos="567"/>
        </w:tabs>
        <w:spacing w:line="360" w:lineRule="auto"/>
        <w:ind w:left="567" w:right="567"/>
        <w:jc w:val="both"/>
        <w:rPr>
          <w:rFonts w:ascii="Palatino Linotype" w:hAnsi="Palatino Linotype" w:cs="Arial"/>
          <w:b/>
          <w:bCs/>
          <w:i/>
        </w:rPr>
      </w:pPr>
    </w:p>
    <w:p w:rsidR="00E55DC1" w:rsidRPr="001E56E6" w:rsidRDefault="00E55DC1" w:rsidP="001E56E6">
      <w:pPr>
        <w:spacing w:line="360" w:lineRule="auto"/>
        <w:ind w:left="567" w:right="567"/>
        <w:jc w:val="center"/>
        <w:rPr>
          <w:rFonts w:ascii="Palatino Linotype" w:eastAsiaTheme="minorEastAsia" w:hAnsi="Palatino Linotype" w:cs="Arial"/>
          <w:b/>
          <w:bCs/>
          <w:i/>
          <w:sz w:val="22"/>
          <w:lang w:val="es-ES_tradnl" w:eastAsia="es-ES"/>
        </w:rPr>
      </w:pPr>
      <w:r w:rsidRPr="001E56E6">
        <w:rPr>
          <w:rFonts w:ascii="Palatino Linotype" w:eastAsiaTheme="minorEastAsia" w:hAnsi="Palatino Linotype" w:cs="Arial"/>
          <w:b/>
          <w:bCs/>
          <w:i/>
          <w:sz w:val="22"/>
          <w:lang w:val="es-ES_tradnl" w:eastAsia="es-ES"/>
        </w:rPr>
        <w:t>Constitución Política del Estado Libre y Soberano de México</w:t>
      </w:r>
    </w:p>
    <w:p w:rsidR="00E55DC1" w:rsidRPr="001E56E6" w:rsidRDefault="00E55DC1" w:rsidP="001E56E6">
      <w:pPr>
        <w:spacing w:line="360" w:lineRule="auto"/>
        <w:ind w:left="567" w:right="567"/>
        <w:jc w:val="both"/>
        <w:rPr>
          <w:rFonts w:ascii="Palatino Linotype" w:eastAsiaTheme="minorEastAsia" w:hAnsi="Palatino Linotype" w:cs="Arial"/>
          <w:bCs/>
          <w:i/>
          <w:sz w:val="22"/>
          <w:lang w:val="es-ES_tradnl" w:eastAsia="es-ES"/>
        </w:rPr>
      </w:pPr>
      <w:r w:rsidRPr="001E56E6">
        <w:rPr>
          <w:rFonts w:ascii="Palatino Linotype" w:eastAsiaTheme="minorEastAsia" w:hAnsi="Palatino Linotype" w:cs="Arial"/>
          <w:b/>
          <w:bCs/>
          <w:i/>
          <w:sz w:val="22"/>
          <w:lang w:val="es-ES_tradnl" w:eastAsia="es-ES"/>
        </w:rPr>
        <w:t>“Artículo 5</w:t>
      </w:r>
      <w:r w:rsidRPr="001E56E6">
        <w:rPr>
          <w:rFonts w:ascii="Palatino Linotype" w:eastAsiaTheme="minorEastAsia" w:hAnsi="Palatino Linotype" w:cs="Arial"/>
          <w:bCs/>
          <w:i/>
          <w:sz w:val="22"/>
          <w:lang w:val="es-ES_tradnl" w:eastAsia="es-ES"/>
        </w:rPr>
        <w:t>.- …</w:t>
      </w:r>
    </w:p>
    <w:p w:rsidR="00E55DC1" w:rsidRPr="001E56E6" w:rsidRDefault="00E55DC1" w:rsidP="001E56E6">
      <w:pPr>
        <w:spacing w:line="360" w:lineRule="auto"/>
        <w:ind w:left="567" w:right="567"/>
        <w:jc w:val="both"/>
        <w:rPr>
          <w:rFonts w:ascii="Palatino Linotype" w:eastAsiaTheme="minorEastAsia" w:hAnsi="Palatino Linotype" w:cs="Arial"/>
          <w:bCs/>
          <w:i/>
          <w:sz w:val="22"/>
          <w:lang w:val="es-ES_tradnl" w:eastAsia="es-ES"/>
        </w:rPr>
      </w:pPr>
      <w:r w:rsidRPr="001E56E6">
        <w:rPr>
          <w:rFonts w:ascii="Palatino Linotype" w:eastAsiaTheme="minorEastAsia" w:hAnsi="Palatino Linotype" w:cs="Arial"/>
          <w:bCs/>
          <w:i/>
          <w:sz w:val="22"/>
          <w:lang w:val="es-ES_tradnl" w:eastAsia="es-ES"/>
        </w:rPr>
        <w:t>…</w:t>
      </w:r>
    </w:p>
    <w:p w:rsidR="00E55DC1" w:rsidRPr="001E56E6" w:rsidRDefault="00E55DC1" w:rsidP="001E56E6">
      <w:pPr>
        <w:spacing w:line="360" w:lineRule="auto"/>
        <w:ind w:left="567" w:right="567"/>
        <w:jc w:val="both"/>
        <w:rPr>
          <w:rFonts w:ascii="Palatino Linotype" w:eastAsiaTheme="minorEastAsia" w:hAnsi="Palatino Linotype" w:cs="Arial"/>
          <w:bCs/>
          <w:i/>
          <w:sz w:val="22"/>
          <w:lang w:val="es-ES_tradnl" w:eastAsia="es-ES"/>
        </w:rPr>
      </w:pPr>
      <w:r w:rsidRPr="001E56E6">
        <w:rPr>
          <w:rFonts w:ascii="Palatino Linotype" w:eastAsiaTheme="minorEastAsia" w:hAnsi="Palatino Linotype" w:cs="Arial"/>
          <w:b/>
          <w:bCs/>
          <w:i/>
          <w:sz w:val="22"/>
          <w:lang w:val="es-ES_tradnl" w:eastAsia="es-ES"/>
        </w:rPr>
        <w:lastRenderedPageBreak/>
        <w:t>El derecho a la información será garantizado por el Estado. La ley establecerá las previsiones que permitan asegurar la protección, el respeto y la difusión de este derecho</w:t>
      </w:r>
      <w:r w:rsidRPr="001E56E6">
        <w:rPr>
          <w:rFonts w:ascii="Palatino Linotype" w:eastAsiaTheme="minorEastAsia" w:hAnsi="Palatino Linotype" w:cs="Arial"/>
          <w:bCs/>
          <w:i/>
          <w:sz w:val="22"/>
          <w:lang w:val="es-ES_tradnl" w:eastAsia="es-ES"/>
        </w:rPr>
        <w:t>.</w:t>
      </w:r>
    </w:p>
    <w:p w:rsidR="00E55DC1" w:rsidRPr="001E56E6" w:rsidRDefault="00E55DC1" w:rsidP="001E56E6">
      <w:pPr>
        <w:spacing w:line="360" w:lineRule="auto"/>
        <w:ind w:left="567" w:right="567"/>
        <w:jc w:val="both"/>
        <w:rPr>
          <w:rFonts w:ascii="Palatino Linotype" w:eastAsiaTheme="minorEastAsia" w:hAnsi="Palatino Linotype" w:cs="Arial"/>
          <w:bCs/>
          <w:i/>
          <w:sz w:val="22"/>
          <w:lang w:val="es-ES_tradnl" w:eastAsia="es-ES"/>
        </w:rPr>
      </w:pPr>
      <w:r w:rsidRPr="001E56E6">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55DC1" w:rsidRPr="001E56E6" w:rsidRDefault="00E55DC1" w:rsidP="001E56E6">
      <w:pPr>
        <w:spacing w:line="360" w:lineRule="auto"/>
        <w:ind w:left="567" w:right="567"/>
        <w:jc w:val="both"/>
        <w:rPr>
          <w:rFonts w:ascii="Palatino Linotype" w:eastAsiaTheme="minorEastAsia" w:hAnsi="Palatino Linotype" w:cs="Arial"/>
          <w:bCs/>
          <w:i/>
          <w:sz w:val="22"/>
          <w:lang w:val="es-ES_tradnl" w:eastAsia="es-ES"/>
        </w:rPr>
      </w:pPr>
      <w:r w:rsidRPr="001E56E6">
        <w:rPr>
          <w:rFonts w:ascii="Palatino Linotype" w:eastAsiaTheme="minorEastAsia" w:hAnsi="Palatino Linotype" w:cs="Arial"/>
          <w:b/>
          <w:bCs/>
          <w:i/>
          <w:sz w:val="22"/>
          <w:lang w:val="es-ES_tradnl" w:eastAsia="es-ES"/>
        </w:rPr>
        <w:t>Este derecho se regirá por los principios y bases siguientes</w:t>
      </w:r>
      <w:r w:rsidRPr="001E56E6">
        <w:rPr>
          <w:rFonts w:ascii="Palatino Linotype" w:eastAsiaTheme="minorEastAsia" w:hAnsi="Palatino Linotype" w:cs="Arial"/>
          <w:bCs/>
          <w:i/>
          <w:sz w:val="22"/>
          <w:lang w:val="es-ES_tradnl" w:eastAsia="es-ES"/>
        </w:rPr>
        <w:t>:</w:t>
      </w:r>
    </w:p>
    <w:p w:rsidR="00E55DC1" w:rsidRPr="001E56E6" w:rsidRDefault="00E55DC1" w:rsidP="001E56E6">
      <w:pPr>
        <w:spacing w:line="360" w:lineRule="auto"/>
        <w:ind w:left="567" w:right="567"/>
        <w:jc w:val="both"/>
        <w:rPr>
          <w:rFonts w:ascii="Palatino Linotype" w:eastAsiaTheme="minorEastAsia" w:hAnsi="Palatino Linotype" w:cs="Arial"/>
          <w:bCs/>
          <w:i/>
          <w:sz w:val="22"/>
          <w:lang w:val="es-ES_tradnl" w:eastAsia="es-ES"/>
        </w:rPr>
      </w:pPr>
      <w:r w:rsidRPr="001E56E6">
        <w:rPr>
          <w:rFonts w:ascii="Palatino Linotype" w:eastAsiaTheme="minorEastAsia" w:hAnsi="Palatino Linotype" w:cs="Arial"/>
          <w:b/>
          <w:bCs/>
          <w:i/>
          <w:sz w:val="22"/>
          <w:lang w:val="es-ES_tradnl" w:eastAsia="es-ES"/>
        </w:rPr>
        <w:t>I. Toda la información en posesión de cualquier autoridad, entidad, órgano y organismos de los</w:t>
      </w:r>
      <w:r w:rsidRPr="001E56E6">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1E56E6">
        <w:rPr>
          <w:rFonts w:ascii="Palatino Linotype" w:eastAsiaTheme="minorEastAsia" w:hAnsi="Palatino Linotype" w:cs="Arial"/>
          <w:b/>
          <w:bCs/>
          <w:i/>
          <w:sz w:val="22"/>
          <w:lang w:val="es-ES_tradnl" w:eastAsia="es-ES"/>
        </w:rPr>
        <w:t>municipales</w:t>
      </w:r>
      <w:r w:rsidRPr="001E56E6">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E56E6">
        <w:rPr>
          <w:rFonts w:ascii="Palatino Linotype" w:eastAsiaTheme="minorEastAsia" w:hAnsi="Palatino Linotype" w:cs="Arial"/>
          <w:b/>
          <w:bCs/>
          <w:i/>
          <w:sz w:val="22"/>
          <w:lang w:val="es-ES_tradnl" w:eastAsia="es-ES"/>
        </w:rPr>
        <w:t>es pública</w:t>
      </w:r>
      <w:r w:rsidRPr="001E56E6">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1E56E6">
        <w:rPr>
          <w:rFonts w:ascii="Palatino Linotype" w:eastAsiaTheme="minorEastAsia" w:hAnsi="Palatino Linotype" w:cs="Arial"/>
          <w:b/>
          <w:bCs/>
          <w:i/>
          <w:sz w:val="22"/>
          <w:lang w:val="es-ES_tradnl" w:eastAsia="es-ES"/>
        </w:rPr>
        <w:t>En la interpretación de este derecho deberá prevalecer el principio de máxima publicidad</w:t>
      </w:r>
      <w:r w:rsidRPr="001E56E6">
        <w:rPr>
          <w:rFonts w:ascii="Palatino Linotype" w:eastAsiaTheme="minorEastAsia" w:hAnsi="Palatino Linotype" w:cs="Arial"/>
          <w:bCs/>
          <w:i/>
          <w:sz w:val="22"/>
          <w:lang w:val="es-ES_tradnl" w:eastAsia="es-ES"/>
        </w:rPr>
        <w:t xml:space="preserve">. </w:t>
      </w:r>
      <w:r w:rsidRPr="001E56E6">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1E56E6">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E55DC1" w:rsidRPr="001E56E6" w:rsidRDefault="00E55DC1" w:rsidP="001E56E6">
      <w:pPr>
        <w:pStyle w:val="Prrafodelista"/>
        <w:tabs>
          <w:tab w:val="left" w:pos="567"/>
        </w:tabs>
        <w:spacing w:line="360" w:lineRule="auto"/>
        <w:ind w:left="567" w:right="567"/>
        <w:jc w:val="both"/>
        <w:rPr>
          <w:rFonts w:ascii="Palatino Linotype" w:hAnsi="Palatino Linotype" w:cs="Arial"/>
          <w:b/>
          <w:bCs/>
          <w:i/>
        </w:rPr>
      </w:pPr>
      <w:r w:rsidRPr="001E56E6">
        <w:rPr>
          <w:rFonts w:ascii="Palatino Linotype" w:hAnsi="Palatino Linotype" w:cs="Arial"/>
          <w:b/>
          <w:bCs/>
          <w:i/>
        </w:rPr>
        <w:t>(Énfasis añadido)</w:t>
      </w:r>
    </w:p>
    <w:p w:rsidR="00E55DC1" w:rsidRPr="001E56E6" w:rsidRDefault="00E55DC1" w:rsidP="001E56E6">
      <w:pPr>
        <w:spacing w:line="360" w:lineRule="auto"/>
        <w:ind w:right="49"/>
        <w:contextualSpacing/>
        <w:jc w:val="both"/>
        <w:rPr>
          <w:rFonts w:ascii="Palatino Linotype" w:eastAsiaTheme="minorEastAsia" w:hAnsi="Palatino Linotype"/>
          <w:lang w:val="es-ES_tradnl" w:eastAsia="es-ES"/>
        </w:rPr>
      </w:pPr>
    </w:p>
    <w:p w:rsidR="00E55DC1" w:rsidRPr="001E56E6" w:rsidRDefault="00E55DC1" w:rsidP="001E56E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E56E6">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1E56E6">
        <w:rPr>
          <w:rFonts w:ascii="Palatino Linotype" w:eastAsiaTheme="minorEastAsia" w:hAnsi="Palatino Linotype" w:cs="Arial"/>
          <w:i/>
          <w:lang w:val="es-ES_tradnl" w:eastAsia="es-ES"/>
        </w:rPr>
        <w:t xml:space="preserve">por los principios de simplicidad, rapidez gratuidad del procedimiento, auxilio y </w:t>
      </w:r>
      <w:r w:rsidRPr="001E56E6">
        <w:rPr>
          <w:rFonts w:ascii="Palatino Linotype" w:eastAsiaTheme="minorEastAsia" w:hAnsi="Palatino Linotype" w:cs="Arial"/>
          <w:i/>
          <w:lang w:val="es-ES_tradnl" w:eastAsia="es-ES"/>
        </w:rPr>
        <w:lastRenderedPageBreak/>
        <w:t>orientación a los particulares</w:t>
      </w:r>
      <w:r w:rsidRPr="001E56E6">
        <w:rPr>
          <w:rFonts w:ascii="Palatino Linotype" w:eastAsiaTheme="minorEastAsia" w:hAnsi="Palatino Linotype" w:cs="Arial"/>
          <w:lang w:val="es-ES_tradnl" w:eastAsia="es-ES"/>
        </w:rPr>
        <w:t>, contemplando el derecho de las personas con discapacidad y hablantes de lengua indígena.</w:t>
      </w:r>
    </w:p>
    <w:p w:rsidR="00E55DC1" w:rsidRPr="001E56E6" w:rsidRDefault="00E55DC1" w:rsidP="001E56E6">
      <w:pPr>
        <w:spacing w:line="360" w:lineRule="auto"/>
        <w:ind w:right="49"/>
        <w:contextualSpacing/>
        <w:jc w:val="both"/>
        <w:rPr>
          <w:rFonts w:ascii="Palatino Linotype" w:eastAsiaTheme="minorEastAsia" w:hAnsi="Palatino Linotype"/>
          <w:lang w:val="es-ES_tradnl" w:eastAsia="es-ES"/>
        </w:rPr>
      </w:pPr>
    </w:p>
    <w:p w:rsidR="00E55DC1" w:rsidRPr="001E56E6" w:rsidRDefault="00E55DC1" w:rsidP="001E56E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E56E6">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1E56E6">
        <w:rPr>
          <w:rFonts w:ascii="Palatino Linotype" w:eastAsiaTheme="minorEastAsia" w:hAnsi="Palatino Linotype" w:cs="Arial"/>
          <w:i/>
          <w:lang w:val="es-ES_tradnl" w:eastAsia="es-ES"/>
        </w:rPr>
        <w:t>solicitudes de acceso a la información</w:t>
      </w:r>
      <w:r w:rsidRPr="001E56E6">
        <w:rPr>
          <w:rFonts w:ascii="Palatino Linotype" w:eastAsiaTheme="minorEastAsia" w:hAnsi="Palatino Linotype" w:cs="Arial"/>
          <w:lang w:val="es-ES_tradnl" w:eastAsia="es-ES"/>
        </w:rPr>
        <w:t>.</w:t>
      </w:r>
    </w:p>
    <w:p w:rsidR="00E55DC1" w:rsidRPr="001E56E6" w:rsidRDefault="00E55DC1" w:rsidP="001E56E6">
      <w:pPr>
        <w:spacing w:line="360" w:lineRule="auto"/>
        <w:ind w:right="49"/>
        <w:contextualSpacing/>
        <w:jc w:val="both"/>
        <w:rPr>
          <w:rFonts w:ascii="Palatino Linotype" w:eastAsiaTheme="minorEastAsia" w:hAnsi="Palatino Linotype"/>
          <w:lang w:val="es-ES_tradnl" w:eastAsia="es-ES"/>
        </w:rPr>
      </w:pPr>
    </w:p>
    <w:p w:rsidR="00E55DC1" w:rsidRPr="001E56E6" w:rsidRDefault="00E55DC1" w:rsidP="001E56E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E56E6">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E55DC1" w:rsidRPr="001E56E6" w:rsidRDefault="00E55DC1" w:rsidP="001E56E6">
      <w:pPr>
        <w:spacing w:line="360" w:lineRule="auto"/>
        <w:ind w:right="49"/>
        <w:contextualSpacing/>
        <w:jc w:val="both"/>
        <w:rPr>
          <w:rFonts w:ascii="Palatino Linotype" w:eastAsiaTheme="minorEastAsia" w:hAnsi="Palatino Linotype" w:cs="Arial"/>
          <w:lang w:val="es-ES_tradnl" w:eastAsia="es-ES"/>
        </w:rPr>
      </w:pPr>
    </w:p>
    <w:p w:rsidR="00E55DC1" w:rsidRPr="001E56E6" w:rsidRDefault="00E55DC1" w:rsidP="001E56E6">
      <w:pPr>
        <w:pStyle w:val="Ttulo1"/>
        <w:spacing w:before="0" w:line="360" w:lineRule="auto"/>
        <w:rPr>
          <w:rFonts w:ascii="Palatino Linotype" w:hAnsi="Palatino Linotype"/>
          <w:b/>
          <w:color w:val="auto"/>
          <w:sz w:val="24"/>
          <w:szCs w:val="24"/>
        </w:rPr>
      </w:pPr>
      <w:bookmarkStart w:id="22" w:name="_Toc80812777"/>
      <w:bookmarkStart w:id="23" w:name="_Toc86343207"/>
      <w:r w:rsidRPr="001E56E6">
        <w:rPr>
          <w:rFonts w:ascii="Palatino Linotype" w:hAnsi="Palatino Linotype"/>
          <w:b/>
          <w:color w:val="auto"/>
          <w:sz w:val="24"/>
          <w:szCs w:val="24"/>
        </w:rPr>
        <w:t>II. De la información solicitada y la respuesta del Sujeto Obligado.</w:t>
      </w:r>
      <w:bookmarkEnd w:id="22"/>
      <w:bookmarkEnd w:id="23"/>
    </w:p>
    <w:p w:rsidR="00E55DC1" w:rsidRPr="001E56E6" w:rsidRDefault="00E55DC1" w:rsidP="001E56E6">
      <w:pPr>
        <w:spacing w:line="360" w:lineRule="auto"/>
        <w:ind w:right="49"/>
        <w:contextualSpacing/>
        <w:jc w:val="both"/>
        <w:rPr>
          <w:rFonts w:ascii="Palatino Linotype" w:eastAsiaTheme="minorEastAsia" w:hAnsi="Palatino Linotype"/>
          <w:lang w:val="es-ES_tradnl" w:eastAsia="es-ES"/>
        </w:rPr>
      </w:pPr>
    </w:p>
    <w:p w:rsidR="00E55DC1" w:rsidRPr="001E56E6" w:rsidRDefault="00E55DC1" w:rsidP="001E56E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E56E6">
        <w:rPr>
          <w:rFonts w:ascii="Palatino Linotype" w:eastAsia="Cambria" w:hAnsi="Palatino Linotype" w:cs="Arial"/>
        </w:rPr>
        <w:t xml:space="preserve">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1E56E6">
        <w:rPr>
          <w:rFonts w:ascii="Palatino Linotype" w:eastAsia="Calibri" w:hAnsi="Palatino Linotype" w:cs="Arial"/>
          <w:lang w:val="es-ES"/>
        </w:rPr>
        <w:t>Ley de Transparencia y Acceso a la Información Pública del Estado de México y Municipios</w:t>
      </w:r>
      <w:r w:rsidRPr="001E56E6">
        <w:rPr>
          <w:rFonts w:ascii="Palatino Linotype" w:hAnsi="Palatino Linotype" w:cs="Arial"/>
          <w:lang w:val="es-ES"/>
        </w:rPr>
        <w:t>.</w:t>
      </w:r>
    </w:p>
    <w:p w:rsidR="00E55DC1" w:rsidRPr="001E56E6" w:rsidRDefault="00E55DC1" w:rsidP="001E56E6">
      <w:pPr>
        <w:spacing w:line="360" w:lineRule="auto"/>
        <w:ind w:right="49"/>
        <w:contextualSpacing/>
        <w:jc w:val="both"/>
        <w:rPr>
          <w:rFonts w:ascii="Palatino Linotype" w:eastAsiaTheme="minorEastAsia" w:hAnsi="Palatino Linotype"/>
          <w:lang w:val="es-ES_tradnl" w:eastAsia="es-ES"/>
        </w:rPr>
      </w:pPr>
    </w:p>
    <w:p w:rsidR="00B17DEE" w:rsidRPr="001E56E6" w:rsidRDefault="00E55DC1" w:rsidP="001E56E6">
      <w:pPr>
        <w:numPr>
          <w:ilvl w:val="0"/>
          <w:numId w:val="1"/>
        </w:numPr>
        <w:spacing w:line="360" w:lineRule="auto"/>
        <w:ind w:left="0" w:right="49" w:firstLine="0"/>
        <w:contextualSpacing/>
        <w:jc w:val="both"/>
        <w:rPr>
          <w:rFonts w:ascii="Palatino Linotype" w:hAnsi="Palatino Linotype" w:cs="Arial"/>
          <w:noProof/>
        </w:rPr>
      </w:pPr>
      <w:r w:rsidRPr="001E56E6">
        <w:rPr>
          <w:rFonts w:ascii="Palatino Linotype" w:hAnsi="Palatino Linotype" w:cs="Arial"/>
          <w:lang w:val="es-ES"/>
        </w:rPr>
        <w:t xml:space="preserve">En este caso, el particular  solicitó </w:t>
      </w:r>
      <w:r w:rsidR="00B17DEE" w:rsidRPr="001E56E6">
        <w:rPr>
          <w:rFonts w:ascii="Palatino Linotype" w:hAnsi="Palatino Linotype" w:cs="Arial"/>
          <w:lang w:val="es-ES"/>
        </w:rPr>
        <w:t xml:space="preserve"> </w:t>
      </w:r>
      <w:r w:rsidR="004316D6" w:rsidRPr="001E56E6">
        <w:rPr>
          <w:rFonts w:ascii="Palatino Linotype" w:eastAsia="MS Gothic" w:hAnsi="Palatino Linotype"/>
        </w:rPr>
        <w:t>todos los Presupuestos Basados en Resultados Municipal</w:t>
      </w:r>
      <w:r w:rsidR="0020324D" w:rsidRPr="001E56E6">
        <w:rPr>
          <w:rFonts w:ascii="Palatino Linotype" w:eastAsia="MS Gothic" w:hAnsi="Palatino Linotype"/>
        </w:rPr>
        <w:t xml:space="preserve"> (PbRM),</w:t>
      </w:r>
      <w:r w:rsidR="004316D6" w:rsidRPr="001E56E6">
        <w:rPr>
          <w:rFonts w:ascii="Palatino Linotype" w:eastAsia="MS Gothic" w:hAnsi="Palatino Linotype"/>
        </w:rPr>
        <w:t xml:space="preserve"> del año 2020 y 2021, firmados y sellados para que se aprecie su legitimidad.</w:t>
      </w:r>
    </w:p>
    <w:p w:rsidR="004316D6" w:rsidRPr="001E56E6" w:rsidRDefault="004316D6" w:rsidP="001E56E6">
      <w:pPr>
        <w:spacing w:line="360" w:lineRule="auto"/>
        <w:ind w:right="49"/>
        <w:contextualSpacing/>
        <w:jc w:val="both"/>
        <w:rPr>
          <w:rFonts w:ascii="Palatino Linotype" w:hAnsi="Palatino Linotype" w:cs="Arial"/>
          <w:noProof/>
        </w:rPr>
      </w:pPr>
    </w:p>
    <w:p w:rsidR="00552293" w:rsidRPr="001E56E6" w:rsidRDefault="0072442F" w:rsidP="001E56E6">
      <w:pPr>
        <w:numPr>
          <w:ilvl w:val="0"/>
          <w:numId w:val="1"/>
        </w:numPr>
        <w:spacing w:line="360" w:lineRule="auto"/>
        <w:ind w:left="0" w:right="49" w:firstLine="0"/>
        <w:contextualSpacing/>
        <w:jc w:val="both"/>
        <w:rPr>
          <w:rFonts w:ascii="Palatino Linotype" w:hAnsi="Palatino Linotype" w:cs="Arial"/>
          <w:noProof/>
          <w:lang w:val="es-ES"/>
        </w:rPr>
      </w:pPr>
      <w:r w:rsidRPr="001E56E6">
        <w:rPr>
          <w:rFonts w:ascii="Palatino Linotype" w:hAnsi="Palatino Linotype" w:cs="Arial"/>
          <w:noProof/>
        </w:rPr>
        <w:lastRenderedPageBreak/>
        <w:t xml:space="preserve">Primeramente, </w:t>
      </w:r>
      <w:r w:rsidR="00552293" w:rsidRPr="001E56E6">
        <w:rPr>
          <w:rFonts w:ascii="Palatino Linotype" w:hAnsi="Palatino Linotype" w:cs="Arial"/>
          <w:noProof/>
          <w:lang w:val="es-ES"/>
        </w:rPr>
        <w:t>conviene señalar lo establecido en el artículo 31, fracciones XVIII y XIX de la Ley Orgánica Municipal del Estado de México, que a continuación se inserta:</w:t>
      </w:r>
    </w:p>
    <w:p w:rsidR="00552293" w:rsidRPr="001E56E6" w:rsidRDefault="00552293" w:rsidP="001E56E6">
      <w:pPr>
        <w:spacing w:line="360" w:lineRule="auto"/>
        <w:ind w:right="49"/>
        <w:contextualSpacing/>
        <w:jc w:val="both"/>
        <w:rPr>
          <w:rFonts w:ascii="Palatino Linotype" w:hAnsi="Palatino Linotype" w:cs="Arial"/>
          <w:noProof/>
          <w:lang w:val="es-ES"/>
        </w:rPr>
      </w:pP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r w:rsidRPr="001E56E6">
        <w:rPr>
          <w:rFonts w:ascii="Palatino Linotype" w:hAnsi="Palatino Linotype" w:cs="Arial"/>
          <w:i/>
          <w:noProof/>
          <w:sz w:val="22"/>
          <w:lang w:val="es-ES"/>
        </w:rPr>
        <w:t>“</w:t>
      </w:r>
      <w:r w:rsidRPr="001E56E6">
        <w:rPr>
          <w:rFonts w:ascii="Palatino Linotype" w:hAnsi="Palatino Linotype" w:cs="Arial"/>
          <w:b/>
          <w:i/>
          <w:noProof/>
          <w:sz w:val="22"/>
          <w:lang w:val="es-ES"/>
        </w:rPr>
        <w:t>Artículo 31.</w:t>
      </w:r>
      <w:r w:rsidRPr="001E56E6">
        <w:rPr>
          <w:rFonts w:ascii="Palatino Linotype" w:hAnsi="Palatino Linotype" w:cs="Arial"/>
          <w:i/>
          <w:noProof/>
          <w:sz w:val="22"/>
          <w:lang w:val="es-ES"/>
        </w:rPr>
        <w:t xml:space="preserve">- </w:t>
      </w:r>
      <w:r w:rsidRPr="001E56E6">
        <w:rPr>
          <w:rFonts w:ascii="Palatino Linotype" w:hAnsi="Palatino Linotype" w:cs="Arial"/>
          <w:b/>
          <w:i/>
          <w:noProof/>
          <w:sz w:val="22"/>
          <w:lang w:val="es-ES"/>
        </w:rPr>
        <w:t>Son atribuciones de los ayuntamientos</w:t>
      </w:r>
      <w:r w:rsidRPr="001E56E6">
        <w:rPr>
          <w:rFonts w:ascii="Palatino Linotype" w:hAnsi="Palatino Linotype" w:cs="Arial"/>
          <w:i/>
          <w:noProof/>
          <w:sz w:val="22"/>
          <w:lang w:val="es-ES"/>
        </w:rPr>
        <w:t>:</w:t>
      </w: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r w:rsidRPr="001E56E6">
        <w:rPr>
          <w:rFonts w:ascii="Palatino Linotype" w:hAnsi="Palatino Linotype" w:cs="Arial"/>
          <w:i/>
          <w:noProof/>
          <w:sz w:val="22"/>
          <w:lang w:val="es-ES"/>
        </w:rPr>
        <w:t>…</w:t>
      </w: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r w:rsidRPr="001E56E6">
        <w:rPr>
          <w:rFonts w:ascii="Palatino Linotype" w:hAnsi="Palatino Linotype" w:cs="Arial"/>
          <w:b/>
          <w:i/>
          <w:noProof/>
          <w:sz w:val="22"/>
          <w:lang w:val="es-ES"/>
        </w:rPr>
        <w:t>XVIII</w:t>
      </w:r>
      <w:r w:rsidRPr="001E56E6">
        <w:rPr>
          <w:rFonts w:ascii="Palatino Linotype" w:hAnsi="Palatino Linotype" w:cs="Arial"/>
          <w:i/>
          <w:noProof/>
          <w:sz w:val="22"/>
          <w:lang w:val="es-ES"/>
        </w:rPr>
        <w:t xml:space="preserve">. </w:t>
      </w:r>
      <w:r w:rsidRPr="001E56E6">
        <w:rPr>
          <w:rFonts w:ascii="Palatino Linotype" w:hAnsi="Palatino Linotype" w:cs="Arial"/>
          <w:b/>
          <w:i/>
          <w:noProof/>
          <w:sz w:val="22"/>
          <w:lang w:val="es-ES"/>
        </w:rPr>
        <w:t>Administrar su hacienda</w:t>
      </w:r>
      <w:r w:rsidRPr="001E56E6">
        <w:rPr>
          <w:rFonts w:ascii="Palatino Linotype" w:hAnsi="Palatino Linotype" w:cs="Arial"/>
          <w:i/>
          <w:noProof/>
          <w:sz w:val="22"/>
          <w:lang w:val="es-ES"/>
        </w:rPr>
        <w:t xml:space="preserve"> en términos de ley, </w:t>
      </w:r>
      <w:r w:rsidRPr="001E56E6">
        <w:rPr>
          <w:rFonts w:ascii="Palatino Linotype" w:hAnsi="Palatino Linotype" w:cs="Arial"/>
          <w:b/>
          <w:i/>
          <w:noProof/>
          <w:sz w:val="22"/>
          <w:lang w:val="es-ES"/>
        </w:rPr>
        <w:t>y controlar a través del presidente y síndico la aplicación del presupuesto de egresos del municipio</w:t>
      </w:r>
      <w:r w:rsidRPr="001E56E6">
        <w:rPr>
          <w:rFonts w:ascii="Palatino Linotype" w:hAnsi="Palatino Linotype" w:cs="Arial"/>
          <w:i/>
          <w:noProof/>
          <w:sz w:val="22"/>
          <w:lang w:val="es-ES"/>
        </w:rPr>
        <w:t>;</w:t>
      </w: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r w:rsidRPr="001E56E6">
        <w:rPr>
          <w:rFonts w:ascii="Palatino Linotype" w:hAnsi="Palatino Linotype" w:cs="Arial"/>
          <w:b/>
          <w:i/>
          <w:noProof/>
          <w:sz w:val="22"/>
          <w:lang w:val="es-ES"/>
        </w:rPr>
        <w:t>XIX.</w:t>
      </w:r>
      <w:r w:rsidRPr="001E56E6">
        <w:rPr>
          <w:rFonts w:ascii="Palatino Linotype" w:hAnsi="Palatino Linotype" w:cs="Arial"/>
          <w:i/>
          <w:noProof/>
          <w:sz w:val="22"/>
          <w:lang w:val="es-ES"/>
        </w:rPr>
        <w:t xml:space="preserve"> </w:t>
      </w:r>
      <w:r w:rsidRPr="001E56E6">
        <w:rPr>
          <w:rFonts w:ascii="Palatino Linotype" w:hAnsi="Palatino Linotype" w:cs="Arial"/>
          <w:b/>
          <w:i/>
          <w:noProof/>
          <w:sz w:val="22"/>
          <w:lang w:val="es-ES"/>
        </w:rPr>
        <w:t>Aprobar anualmente a más tardar el 20 de diciembre, su Presupuesto de Egresos,</w:t>
      </w:r>
      <w:r w:rsidRPr="001E56E6">
        <w:rPr>
          <w:rFonts w:ascii="Palatino Linotype" w:hAnsi="Palatino Linotype" w:cs="Arial"/>
          <w:i/>
          <w:noProof/>
          <w:sz w:val="22"/>
          <w:lang w:val="es-ES"/>
        </w:rPr>
        <w:t xml:space="preserve"> </w:t>
      </w:r>
      <w:r w:rsidRPr="001E56E6">
        <w:rPr>
          <w:rFonts w:ascii="Palatino Linotype" w:hAnsi="Palatino Linotype" w:cs="Arial"/>
          <w:b/>
          <w:i/>
          <w:noProof/>
          <w:sz w:val="22"/>
          <w:lang w:val="es-ES"/>
        </w:rPr>
        <w:t xml:space="preserve">en base a los ingresos presupuestados para el ejercicio que corresponda, </w:t>
      </w:r>
      <w:r w:rsidRPr="001E56E6">
        <w:rPr>
          <w:rFonts w:ascii="Palatino Linotype" w:hAnsi="Palatino Linotype" w:cs="Arial"/>
          <w:i/>
          <w:noProof/>
          <w:sz w:val="22"/>
          <w:lang w:val="es-ES"/>
        </w:rPr>
        <w:t>el cual podrá ser adecuado en función de las implicaciones que deriven de la aprobación de la Ley de Ingresos Municipal que haga la Legislatura, así como por la asignación de las participaciones y aportaciones federales y estatales.</w:t>
      </w: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r w:rsidRPr="001E56E6">
        <w:rPr>
          <w:rFonts w:ascii="Palatino Linotype" w:hAnsi="Palatino Linotype" w:cs="Arial"/>
          <w:i/>
          <w:noProof/>
          <w:sz w:val="22"/>
          <w:lang w:val="es-ES"/>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r w:rsidRPr="001E56E6">
        <w:rPr>
          <w:rFonts w:ascii="Palatino Linotype" w:hAnsi="Palatino Linotype" w:cs="Arial"/>
          <w:b/>
          <w:i/>
          <w:noProof/>
          <w:sz w:val="22"/>
          <w:lang w:val="es-ES"/>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w:t>
      </w:r>
      <w:r w:rsidRPr="001E56E6">
        <w:rPr>
          <w:rFonts w:ascii="Palatino Linotype" w:hAnsi="Palatino Linotype" w:cs="Arial"/>
          <w:i/>
          <w:noProof/>
          <w:sz w:val="22"/>
          <w:lang w:val="es-ES"/>
        </w:rPr>
        <w:t>, sujetándose a lo dispuesto por el Código Financiero y demás disposiciones legales aplicables.</w:t>
      </w: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r w:rsidRPr="001E56E6">
        <w:rPr>
          <w:rFonts w:ascii="Palatino Linotype" w:hAnsi="Palatino Linotype" w:cs="Arial"/>
          <w:i/>
          <w:noProof/>
          <w:sz w:val="22"/>
          <w:lang w:val="es-ES"/>
        </w:rPr>
        <w:lastRenderedPageBreak/>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r w:rsidRPr="001E56E6">
        <w:rPr>
          <w:rFonts w:ascii="Palatino Linotype" w:hAnsi="Palatino Linotype" w:cs="Arial"/>
          <w:i/>
          <w:noProof/>
          <w:sz w:val="22"/>
          <w:lang w:val="es-ES"/>
        </w:rPr>
        <w:t>Los ayuntamientos podrán promover el financiamiento de proyectos productivos de las mujeres emprendedoras.</w:t>
      </w: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r w:rsidRPr="001E56E6">
        <w:rPr>
          <w:rFonts w:ascii="Palatino Linotype" w:hAnsi="Palatino Linotype" w:cs="Arial"/>
          <w:i/>
          <w:noProof/>
          <w:sz w:val="22"/>
          <w:lang w:val="es-ES"/>
        </w:rPr>
        <w:t xml:space="preserve">…” </w:t>
      </w: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r w:rsidRPr="001E56E6">
        <w:rPr>
          <w:rFonts w:ascii="Palatino Linotype" w:hAnsi="Palatino Linotype" w:cs="Arial"/>
          <w:i/>
          <w:noProof/>
          <w:sz w:val="22"/>
          <w:lang w:val="es-ES"/>
        </w:rPr>
        <w:t>(Énfasis añadido)</w:t>
      </w:r>
    </w:p>
    <w:p w:rsidR="00552293" w:rsidRPr="001E56E6" w:rsidRDefault="00552293" w:rsidP="001E56E6">
      <w:pPr>
        <w:spacing w:line="360" w:lineRule="auto"/>
        <w:ind w:right="49"/>
        <w:contextualSpacing/>
        <w:jc w:val="both"/>
        <w:rPr>
          <w:rFonts w:ascii="Palatino Linotype" w:hAnsi="Palatino Linotype" w:cs="Arial"/>
          <w:i/>
          <w:noProof/>
          <w:lang w:val="es-ES"/>
        </w:rPr>
      </w:pPr>
    </w:p>
    <w:p w:rsidR="00552293" w:rsidRPr="001E56E6" w:rsidRDefault="00552293" w:rsidP="001E56E6">
      <w:pPr>
        <w:numPr>
          <w:ilvl w:val="0"/>
          <w:numId w:val="1"/>
        </w:numPr>
        <w:spacing w:line="360" w:lineRule="auto"/>
        <w:ind w:left="0" w:right="49" w:firstLine="0"/>
        <w:contextualSpacing/>
        <w:jc w:val="both"/>
        <w:rPr>
          <w:rFonts w:ascii="Palatino Linotype" w:hAnsi="Palatino Linotype" w:cs="Arial"/>
          <w:noProof/>
          <w:lang w:val="es-ES"/>
        </w:rPr>
      </w:pPr>
      <w:r w:rsidRPr="001E56E6">
        <w:rPr>
          <w:rFonts w:ascii="Palatino Linotype" w:hAnsi="Palatino Linotype" w:cs="Arial"/>
          <w:noProof/>
          <w:lang w:val="es-ES"/>
        </w:rPr>
        <w:t xml:space="preserve">Preceptos de los que se advierte que, los Ayuntamientos tienen la atribución de administrar libremente su hacienda y </w:t>
      </w:r>
      <w:r w:rsidRPr="001E56E6">
        <w:rPr>
          <w:rFonts w:ascii="Palatino Linotype" w:hAnsi="Palatino Linotype" w:cs="Arial"/>
          <w:b/>
          <w:noProof/>
          <w:lang w:val="es-ES"/>
        </w:rPr>
        <w:t>aprobar anualmente su presupuesto de egresos con base en los ingresos presupuestados para el ejercicio correspondiente</w:t>
      </w:r>
      <w:r w:rsidRPr="001E56E6">
        <w:rPr>
          <w:rFonts w:ascii="Palatino Linotype" w:hAnsi="Palatino Linotype" w:cs="Arial"/>
          <w:noProof/>
          <w:lang w:val="es-ES"/>
        </w:rPr>
        <w:t xml:space="preserve"> y en su caso ser modificado acorde a las implicaciones que deriven de la aprobación de la Ley de Ingresos Municipal, así como la Legislatura por la asignación de participaciones y aportaciones federales y estatales; atento a ello, y en razón de que la información solicitada por el particular se encuentra relacionada con el presupuesto, es necesario señalar qué se entiende por presupuesto; de tal forma el Glosario de Términos Hacendarios, publicado por el Instituto Hacendario del Estado de México, lo ha definido como:</w:t>
      </w:r>
    </w:p>
    <w:p w:rsidR="00552293" w:rsidRPr="001E56E6" w:rsidRDefault="00552293" w:rsidP="001E56E6">
      <w:pPr>
        <w:spacing w:line="360" w:lineRule="auto"/>
        <w:ind w:right="49"/>
        <w:contextualSpacing/>
        <w:jc w:val="both"/>
        <w:rPr>
          <w:rFonts w:ascii="Palatino Linotype" w:hAnsi="Palatino Linotype" w:cs="Arial"/>
          <w:noProof/>
          <w:lang w:val="es-ES"/>
        </w:rPr>
      </w:pPr>
    </w:p>
    <w:p w:rsidR="00552293" w:rsidRPr="001E56E6" w:rsidRDefault="00552293" w:rsidP="001E56E6">
      <w:pPr>
        <w:spacing w:line="360" w:lineRule="auto"/>
        <w:ind w:left="851" w:right="822"/>
        <w:contextualSpacing/>
        <w:jc w:val="both"/>
        <w:rPr>
          <w:rFonts w:ascii="Palatino Linotype" w:hAnsi="Palatino Linotype" w:cs="Arial"/>
          <w:b/>
          <w:noProof/>
          <w:lang w:val="es-ES"/>
        </w:rPr>
      </w:pPr>
      <w:r w:rsidRPr="001E56E6">
        <w:rPr>
          <w:rFonts w:ascii="Palatino Linotype" w:hAnsi="Palatino Linotype" w:cs="Arial"/>
          <w:noProof/>
          <w:lang w:val="es-ES"/>
        </w:rPr>
        <w:t>“</w:t>
      </w:r>
      <w:r w:rsidRPr="001E56E6">
        <w:rPr>
          <w:rFonts w:ascii="Palatino Linotype" w:hAnsi="Palatino Linotype" w:cs="Arial"/>
          <w:b/>
          <w:i/>
          <w:noProof/>
          <w:lang w:val="es-ES"/>
        </w:rPr>
        <w:t>PRESUPUESTO</w:t>
      </w:r>
    </w:p>
    <w:p w:rsidR="00552293" w:rsidRPr="001E56E6" w:rsidRDefault="00552293" w:rsidP="001E56E6">
      <w:pPr>
        <w:spacing w:line="360" w:lineRule="auto"/>
        <w:ind w:left="851" w:right="822"/>
        <w:contextualSpacing/>
        <w:jc w:val="both"/>
        <w:rPr>
          <w:rFonts w:ascii="Palatino Linotype" w:hAnsi="Palatino Linotype" w:cs="Arial"/>
          <w:i/>
          <w:noProof/>
          <w:lang w:val="es-ES"/>
        </w:rPr>
      </w:pPr>
      <w:r w:rsidRPr="001E56E6">
        <w:rPr>
          <w:rFonts w:ascii="Palatino Linotype" w:hAnsi="Palatino Linotype" w:cs="Arial"/>
          <w:i/>
          <w:noProof/>
          <w:lang w:val="es-ES"/>
        </w:rPr>
        <w:t xml:space="preserve">Estimación programada en  forma sistemática de los ingresos  y egresos que maneja un organismo en un periodo determinado. Puede considerase como  </w:t>
      </w:r>
      <w:r w:rsidRPr="001E56E6">
        <w:rPr>
          <w:rFonts w:ascii="Palatino Linotype" w:hAnsi="Palatino Linotype" w:cs="Arial"/>
          <w:i/>
          <w:noProof/>
          <w:lang w:val="es-ES"/>
        </w:rPr>
        <w:lastRenderedPageBreak/>
        <w:t xml:space="preserve">un plan de acción  expresado en términos monetarios y cuyo ejercicio abarca generalmente  un año de actividad.”  </w:t>
      </w:r>
    </w:p>
    <w:p w:rsidR="00552293" w:rsidRPr="001E56E6" w:rsidRDefault="00552293" w:rsidP="001E56E6">
      <w:pPr>
        <w:spacing w:line="360" w:lineRule="auto"/>
        <w:ind w:right="49"/>
        <w:contextualSpacing/>
        <w:jc w:val="both"/>
        <w:rPr>
          <w:rFonts w:ascii="Palatino Linotype" w:hAnsi="Palatino Linotype" w:cs="Arial"/>
          <w:i/>
          <w:noProof/>
          <w:lang w:val="es-ES"/>
        </w:rPr>
      </w:pPr>
      <w:r w:rsidRPr="001E56E6">
        <w:rPr>
          <w:rFonts w:ascii="Palatino Linotype" w:hAnsi="Palatino Linotype" w:cs="Arial"/>
          <w:i/>
          <w:noProof/>
          <w:lang w:val="es-ES"/>
        </w:rPr>
        <w:t xml:space="preserve">   </w:t>
      </w:r>
    </w:p>
    <w:p w:rsidR="00552293" w:rsidRPr="001E56E6" w:rsidRDefault="00552293" w:rsidP="001E56E6">
      <w:pPr>
        <w:numPr>
          <w:ilvl w:val="0"/>
          <w:numId w:val="1"/>
        </w:numPr>
        <w:spacing w:line="360" w:lineRule="auto"/>
        <w:ind w:left="0" w:right="49" w:firstLine="0"/>
        <w:contextualSpacing/>
        <w:jc w:val="both"/>
        <w:rPr>
          <w:rFonts w:ascii="Palatino Linotype" w:hAnsi="Palatino Linotype" w:cs="Arial"/>
          <w:noProof/>
          <w:lang w:val="es-ES"/>
        </w:rPr>
      </w:pPr>
      <w:r w:rsidRPr="001E56E6">
        <w:rPr>
          <w:rFonts w:ascii="Palatino Linotype" w:hAnsi="Palatino Linotype" w:cs="Arial"/>
          <w:noProof/>
          <w:lang w:val="es-ES"/>
        </w:rPr>
        <w:t>Por su parte, el artículo 285 del Código Financiero del Estado de México y Municipios</w:t>
      </w:r>
      <w:r w:rsidRPr="001E56E6">
        <w:rPr>
          <w:rFonts w:ascii="Palatino Linotype" w:hAnsi="Palatino Linotype" w:cs="Arial"/>
          <w:noProof/>
          <w:vertAlign w:val="superscript"/>
          <w:lang w:val="es-ES"/>
        </w:rPr>
        <w:footnoteReference w:id="5"/>
      </w:r>
      <w:r w:rsidRPr="001E56E6">
        <w:rPr>
          <w:rFonts w:ascii="Palatino Linotype" w:hAnsi="Palatino Linotype" w:cs="Arial"/>
          <w:noProof/>
          <w:lang w:val="es-ES"/>
        </w:rPr>
        <w:t>, prevé que el presupuesto es el instrumento jurídico, de política económica y de política de gasto, que en el caso concreto aprueba el Ayuntamiento en el cual se establece el ejercicio, control y evaluación del gasto público, en el mismo sentido, el Manual para la Planeación, Programación y Presupuestación Municipal para el ejercicio fiscal 2018, publicado en el periódico Oficial del Gobierno del Estado de México, “Gaceta del Gobierno”, en fecha veinticuatro de octubre de dos mil diecisiete, en el Marco Conceptual numeral 1.2, define al presupuesto como:</w:t>
      </w:r>
    </w:p>
    <w:p w:rsidR="00552293" w:rsidRPr="001E56E6" w:rsidRDefault="00552293" w:rsidP="001E56E6">
      <w:pPr>
        <w:spacing w:line="360" w:lineRule="auto"/>
        <w:ind w:right="49"/>
        <w:contextualSpacing/>
        <w:jc w:val="both"/>
        <w:rPr>
          <w:rFonts w:ascii="Palatino Linotype" w:hAnsi="Palatino Linotype" w:cs="Arial"/>
          <w:noProof/>
          <w:lang w:val="es-ES"/>
        </w:rPr>
      </w:pP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r w:rsidRPr="001E56E6">
        <w:rPr>
          <w:rFonts w:ascii="Palatino Linotype" w:hAnsi="Palatino Linotype" w:cs="Arial"/>
          <w:i/>
          <w:noProof/>
          <w:sz w:val="22"/>
          <w:lang w:val="es-ES"/>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y </w:t>
      </w:r>
      <w:r w:rsidRPr="001E56E6">
        <w:rPr>
          <w:rFonts w:ascii="Palatino Linotype" w:hAnsi="Palatino Linotype" w:cs="Arial"/>
          <w:i/>
          <w:noProof/>
          <w:sz w:val="22"/>
          <w:lang w:val="es-ES"/>
        </w:rPr>
        <w:lastRenderedPageBreak/>
        <w:t>Organismos Municipales, a través de los programas derivados del Plan de Desarrollo Municipal, durante el ejercicio fiscal correspondiente.</w:t>
      </w: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r w:rsidRPr="001E56E6">
        <w:rPr>
          <w:rFonts w:ascii="Palatino Linotype" w:hAnsi="Palatino Linotype" w:cs="Arial"/>
          <w:i/>
          <w:noProof/>
          <w:sz w:val="22"/>
          <w:lang w:val="es-ES"/>
        </w:rPr>
        <w:t xml:space="preserve">En otra perspectiva, </w:t>
      </w:r>
      <w:r w:rsidRPr="001E56E6">
        <w:rPr>
          <w:rFonts w:ascii="Palatino Linotype" w:hAnsi="Palatino Linotype" w:cs="Arial"/>
          <w:b/>
          <w:i/>
          <w:noProof/>
          <w:sz w:val="22"/>
          <w:lang w:val="es-ES"/>
        </w:rPr>
        <w:t>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r w:rsidRPr="001E56E6">
        <w:rPr>
          <w:rFonts w:ascii="Palatino Linotype" w:hAnsi="Palatino Linotype" w:cs="Arial"/>
          <w:i/>
          <w:noProof/>
          <w:sz w:val="22"/>
          <w:lang w:val="es-ES"/>
        </w:rPr>
        <w:t xml:space="preserve">Para efecto de este manual, </w:t>
      </w:r>
      <w:r w:rsidRPr="001E56E6">
        <w:rPr>
          <w:rFonts w:ascii="Palatino Linotype" w:hAnsi="Palatino Linotype" w:cs="Arial"/>
          <w:b/>
          <w:i/>
          <w:noProof/>
          <w:sz w:val="22"/>
          <w:lang w:val="es-ES"/>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r w:rsidRPr="001E56E6">
        <w:rPr>
          <w:rFonts w:ascii="Palatino Linotype" w:hAnsi="Palatino Linotype" w:cs="Arial"/>
          <w:i/>
          <w:noProof/>
          <w:sz w:val="22"/>
          <w:lang w:val="es-ES"/>
        </w:rPr>
        <w:t xml:space="preserve">El presupuesto público involucra los </w:t>
      </w:r>
      <w:r w:rsidRPr="001E56E6">
        <w:rPr>
          <w:rFonts w:ascii="Palatino Linotype" w:hAnsi="Palatino Linotype" w:cs="Arial"/>
          <w:b/>
          <w:i/>
          <w:noProof/>
          <w:sz w:val="22"/>
          <w:lang w:val="es-ES"/>
        </w:rPr>
        <w:t>planes, políticas, programas, proyectos, estrategias y objetivos del municipio,</w:t>
      </w:r>
      <w:r w:rsidRPr="001E56E6">
        <w:rPr>
          <w:rFonts w:ascii="Palatino Linotype" w:hAnsi="Palatino Linotype" w:cs="Arial"/>
          <w:i/>
          <w:noProof/>
          <w:sz w:val="22"/>
          <w:lang w:val="es-ES"/>
        </w:rPr>
        <w:t xml:space="preserve"> como medio efectivo de control del gasto público y en ellos se fundamentan las diferentes alternativas de asignación de recursos para gastos e inversiones.</w:t>
      </w: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r w:rsidRPr="001E56E6">
        <w:rPr>
          <w:rFonts w:ascii="Palatino Linotype" w:hAnsi="Palatino Linotype" w:cs="Arial"/>
          <w:i/>
          <w:noProof/>
          <w:sz w:val="22"/>
          <w:lang w:val="es-ES"/>
        </w:rPr>
        <w:t>Para la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para mejorar los resultados en el tiempo, a fin de optimizar la calidad del gasto público.</w:t>
      </w: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r w:rsidRPr="001E56E6">
        <w:rPr>
          <w:rFonts w:ascii="Palatino Linotype" w:hAnsi="Palatino Linotype" w:cs="Arial"/>
          <w:i/>
          <w:noProof/>
          <w:sz w:val="22"/>
          <w:lang w:val="es-ES"/>
        </w:rPr>
        <w:t>…”</w:t>
      </w: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r w:rsidRPr="001E56E6">
        <w:rPr>
          <w:rFonts w:ascii="Palatino Linotype" w:hAnsi="Palatino Linotype" w:cs="Arial"/>
          <w:i/>
          <w:noProof/>
          <w:sz w:val="22"/>
          <w:lang w:val="es-ES"/>
        </w:rPr>
        <w:t>(Énfasis añadido)</w:t>
      </w:r>
    </w:p>
    <w:p w:rsidR="00552293" w:rsidRPr="001E56E6" w:rsidRDefault="00552293" w:rsidP="001E56E6">
      <w:pPr>
        <w:spacing w:line="360" w:lineRule="auto"/>
        <w:ind w:right="49"/>
        <w:contextualSpacing/>
        <w:jc w:val="both"/>
        <w:rPr>
          <w:rFonts w:ascii="Palatino Linotype" w:hAnsi="Palatino Linotype" w:cs="Arial"/>
          <w:i/>
          <w:noProof/>
          <w:lang w:val="es-ES"/>
        </w:rPr>
      </w:pPr>
    </w:p>
    <w:p w:rsidR="00552293" w:rsidRPr="001E56E6" w:rsidRDefault="00552293" w:rsidP="001E56E6">
      <w:pPr>
        <w:numPr>
          <w:ilvl w:val="0"/>
          <w:numId w:val="1"/>
        </w:numPr>
        <w:spacing w:line="360" w:lineRule="auto"/>
        <w:ind w:left="0" w:right="49" w:firstLine="0"/>
        <w:contextualSpacing/>
        <w:jc w:val="both"/>
        <w:rPr>
          <w:rFonts w:ascii="Palatino Linotype" w:hAnsi="Palatino Linotype" w:cs="Arial"/>
          <w:noProof/>
          <w:lang w:val="es-ES"/>
        </w:rPr>
      </w:pPr>
      <w:r w:rsidRPr="001E56E6">
        <w:rPr>
          <w:rFonts w:ascii="Palatino Linotype" w:hAnsi="Palatino Linotype" w:cs="Arial"/>
          <w:noProof/>
          <w:lang w:val="es-ES"/>
        </w:rPr>
        <w:lastRenderedPageBreak/>
        <w:t>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(PbR), el cual define en su Glosario, el Manual para la Planeación, Programación y Presupuesto de Egresos Municipal de la siguiente forma:</w:t>
      </w: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p>
    <w:p w:rsidR="00552293" w:rsidRPr="001E56E6" w:rsidRDefault="00552293" w:rsidP="001E56E6">
      <w:pPr>
        <w:spacing w:line="360" w:lineRule="auto"/>
        <w:ind w:left="851" w:right="822"/>
        <w:contextualSpacing/>
        <w:jc w:val="both"/>
        <w:rPr>
          <w:rFonts w:ascii="Palatino Linotype" w:hAnsi="Palatino Linotype" w:cs="Arial"/>
          <w:i/>
          <w:noProof/>
          <w:sz w:val="22"/>
          <w:lang w:val="es-ES"/>
        </w:rPr>
      </w:pPr>
      <w:r w:rsidRPr="001E56E6">
        <w:rPr>
          <w:rFonts w:ascii="Palatino Linotype" w:hAnsi="Palatino Linotype"/>
          <w:i/>
          <w:sz w:val="22"/>
        </w:rPr>
        <w:t>Presupuesto Basado en Resultados (PbR): Instrumento de la GpR, que consiste en un conjunto de actividades y herramientas orientados a que las decisiones involucradas en el proceso presupuestario incorporen, sistemáticamente, consideraciones sobre los resultados obtenidos y esperados de la aplicación de los recursos públicos, y que motiven a las dependencias y entidades a lograrlos, con el objeto de mejorar la calidad del gasto público y la rendición de cuentas.</w:t>
      </w:r>
    </w:p>
    <w:p w:rsidR="00552293" w:rsidRPr="001E56E6" w:rsidRDefault="00552293" w:rsidP="001E56E6">
      <w:pPr>
        <w:spacing w:line="360" w:lineRule="auto"/>
        <w:ind w:right="49"/>
        <w:contextualSpacing/>
        <w:jc w:val="both"/>
        <w:rPr>
          <w:rFonts w:ascii="Palatino Linotype" w:hAnsi="Palatino Linotype" w:cs="Arial"/>
          <w:noProof/>
          <w:lang w:val="es-ES"/>
        </w:rPr>
      </w:pPr>
    </w:p>
    <w:p w:rsidR="00B17DEE" w:rsidRPr="001E56E6" w:rsidRDefault="009E5DC2" w:rsidP="001E56E6">
      <w:pPr>
        <w:numPr>
          <w:ilvl w:val="0"/>
          <w:numId w:val="1"/>
        </w:numPr>
        <w:spacing w:line="360" w:lineRule="auto"/>
        <w:ind w:left="0" w:right="49" w:firstLine="0"/>
        <w:contextualSpacing/>
        <w:jc w:val="both"/>
        <w:rPr>
          <w:rFonts w:ascii="Palatino Linotype" w:hAnsi="Palatino Linotype" w:cs="Arial"/>
          <w:noProof/>
        </w:rPr>
      </w:pPr>
      <w:r w:rsidRPr="001E56E6">
        <w:rPr>
          <w:rFonts w:ascii="Palatino Linotype" w:hAnsi="Palatino Linotype" w:cs="Arial"/>
          <w:noProof/>
        </w:rPr>
        <w:t>El mismo Glosario define a los formatos PbRM, como los Documentos diseñados por la Secretaría para anotar sistemáticamente la información de los programas a cargo de las dependencias generales y auxiliares y su correspondiente cuantificación en términos físicos y presupuestarios, lo que permite integrar el anteproyecto de presupuesto de egresos para el ejercicio correspondiente y la mecánica para su ejercicio, control y evaluación una vez que ha sido autorizado por las instancias correspondientes.</w:t>
      </w:r>
    </w:p>
    <w:p w:rsidR="009E5DC2" w:rsidRPr="001E56E6" w:rsidRDefault="009E5DC2" w:rsidP="001E56E6">
      <w:pPr>
        <w:spacing w:line="360" w:lineRule="auto"/>
        <w:ind w:right="49"/>
        <w:contextualSpacing/>
        <w:jc w:val="both"/>
        <w:rPr>
          <w:rFonts w:ascii="Palatino Linotype" w:hAnsi="Palatino Linotype" w:cs="Arial"/>
          <w:noProof/>
        </w:rPr>
      </w:pPr>
    </w:p>
    <w:p w:rsidR="00B17DEE" w:rsidRPr="001E56E6" w:rsidRDefault="009E5DC2" w:rsidP="001E56E6">
      <w:pPr>
        <w:numPr>
          <w:ilvl w:val="0"/>
          <w:numId w:val="1"/>
        </w:numPr>
        <w:spacing w:line="360" w:lineRule="auto"/>
        <w:ind w:left="0" w:right="49" w:firstLine="0"/>
        <w:contextualSpacing/>
        <w:jc w:val="both"/>
        <w:rPr>
          <w:rFonts w:ascii="Palatino Linotype" w:hAnsi="Palatino Linotype" w:cs="Arial"/>
          <w:noProof/>
        </w:rPr>
      </w:pPr>
      <w:r w:rsidRPr="001E56E6">
        <w:rPr>
          <w:rFonts w:ascii="Palatino Linotype" w:hAnsi="Palatino Linotype" w:cs="Arial"/>
          <w:noProof/>
        </w:rPr>
        <w:lastRenderedPageBreak/>
        <w:t>En</w:t>
      </w:r>
      <w:r w:rsidR="007672FE" w:rsidRPr="001E56E6">
        <w:rPr>
          <w:rFonts w:ascii="Palatino Linotype" w:hAnsi="Palatino Linotype" w:cs="Arial"/>
          <w:noProof/>
        </w:rPr>
        <w:t xml:space="preserve"> ese sentido, el Manual </w:t>
      </w:r>
      <w:r w:rsidR="007672FE" w:rsidRPr="001E56E6">
        <w:rPr>
          <w:rFonts w:ascii="Palatino Linotype" w:hAnsi="Palatino Linotype" w:cs="Arial"/>
          <w:noProof/>
          <w:lang w:val="es-ES"/>
        </w:rPr>
        <w:t>para la Planeación, Programación y Presupuesto de Egresos Municipal</w:t>
      </w:r>
      <w:r w:rsidR="007672FE" w:rsidRPr="001E56E6">
        <w:rPr>
          <w:rFonts w:ascii="Palatino Linotype" w:hAnsi="Palatino Linotype" w:cs="Arial"/>
          <w:noProof/>
        </w:rPr>
        <w:t>, señala referente al Anteproyecto del Presupuesto de Egresos lo siguiente:</w:t>
      </w:r>
    </w:p>
    <w:p w:rsidR="00953C67" w:rsidRPr="001E56E6" w:rsidRDefault="00953C67" w:rsidP="001E56E6">
      <w:pPr>
        <w:spacing w:line="360" w:lineRule="auto"/>
        <w:ind w:right="49"/>
        <w:contextualSpacing/>
        <w:jc w:val="both"/>
        <w:rPr>
          <w:rFonts w:ascii="Palatino Linotype" w:hAnsi="Palatino Linotype" w:cs="Arial"/>
          <w:noProof/>
        </w:rPr>
      </w:pPr>
    </w:p>
    <w:p w:rsidR="00953C67" w:rsidRPr="001E56E6" w:rsidRDefault="007672FE"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t xml:space="preserve">III.2.6 Formatos que integran el Anteproyecto de Presupuesto de Egresos </w:t>
      </w:r>
    </w:p>
    <w:p w:rsidR="00953C67" w:rsidRPr="001E56E6" w:rsidRDefault="007672FE"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t xml:space="preserve">Para la integración del Anteproyecto de Presupuesto de Egresos Municipal, además de los formatos: PbRM-01a, PbRM-01b, PbRM-01c, PbRM-01d y PbRM-01e que integran el Programa Anual… se deberán integrar los formatos que identifiquen la asignación presupuestal por concepto de gasto como son los que a continuación se mencionan: </w:t>
      </w:r>
    </w:p>
    <w:p w:rsidR="007672FE" w:rsidRPr="001E56E6" w:rsidRDefault="007672FE"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sym w:font="Symbol" w:char="F0B7"/>
      </w:r>
      <w:r w:rsidRPr="001E56E6">
        <w:rPr>
          <w:rFonts w:ascii="Palatino Linotype" w:hAnsi="Palatino Linotype"/>
          <w:i/>
          <w:sz w:val="22"/>
        </w:rPr>
        <w:t xml:space="preserve"> Presupuesto de ingresos detallado para el ejercicio fiscal 2021 PbRM-03</w:t>
      </w:r>
      <w:r w:rsidR="00953C67" w:rsidRPr="001E56E6">
        <w:rPr>
          <w:rFonts w:ascii="Palatino Linotype" w:hAnsi="Palatino Linotype"/>
          <w:i/>
          <w:sz w:val="22"/>
        </w:rPr>
        <w:t>ª</w:t>
      </w:r>
    </w:p>
    <w:p w:rsidR="00953C67" w:rsidRPr="001E56E6" w:rsidRDefault="00953C67"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sym w:font="Symbol" w:char="F0B7"/>
      </w:r>
      <w:r w:rsidRPr="001E56E6">
        <w:rPr>
          <w:rFonts w:ascii="Palatino Linotype" w:hAnsi="Palatino Linotype"/>
          <w:i/>
          <w:sz w:val="22"/>
        </w:rPr>
        <w:t xml:space="preserve"> Presupuesto de egresos detallado para el ejercicio fiscal 2021 PbRM-04ª</w:t>
      </w:r>
    </w:p>
    <w:p w:rsidR="00953C67" w:rsidRPr="001E56E6" w:rsidRDefault="00953C67"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t>…</w:t>
      </w:r>
    </w:p>
    <w:p w:rsidR="00953C67" w:rsidRPr="001E56E6" w:rsidRDefault="00953C67" w:rsidP="001E56E6">
      <w:pPr>
        <w:spacing w:line="360" w:lineRule="auto"/>
        <w:ind w:left="851" w:right="822"/>
        <w:contextualSpacing/>
        <w:jc w:val="both"/>
        <w:rPr>
          <w:rFonts w:ascii="Palatino Linotype" w:hAnsi="Palatino Linotype" w:cs="Arial"/>
          <w:i/>
          <w:noProof/>
          <w:sz w:val="22"/>
        </w:rPr>
      </w:pPr>
      <w:r w:rsidRPr="001E56E6">
        <w:rPr>
          <w:rFonts w:ascii="Palatino Linotype" w:hAnsi="Palatino Linotype" w:cs="Arial"/>
          <w:i/>
          <w:noProof/>
          <w:sz w:val="22"/>
        </w:rPr>
        <w:t>Además, una vez conociendo los ingresos estimados, la Tesorería podrá utilizar el siguiente formato Presupuesto de egresos detallado PbRM-04ª</w:t>
      </w:r>
    </w:p>
    <w:p w:rsidR="00953C67" w:rsidRPr="001E56E6" w:rsidRDefault="00953C67" w:rsidP="001E56E6">
      <w:pPr>
        <w:spacing w:line="360" w:lineRule="auto"/>
        <w:ind w:left="851" w:right="822"/>
        <w:contextualSpacing/>
        <w:jc w:val="both"/>
        <w:rPr>
          <w:rFonts w:ascii="Palatino Linotype" w:hAnsi="Palatino Linotype" w:cs="Arial"/>
          <w:i/>
          <w:noProof/>
          <w:sz w:val="22"/>
        </w:rPr>
      </w:pPr>
      <w:r w:rsidRPr="001E56E6">
        <w:rPr>
          <w:rFonts w:ascii="Palatino Linotype" w:hAnsi="Palatino Linotype" w:cs="Arial"/>
          <w:i/>
          <w:noProof/>
          <w:sz w:val="22"/>
        </w:rPr>
        <w:t>…</w:t>
      </w:r>
    </w:p>
    <w:p w:rsidR="00953C67" w:rsidRPr="001E56E6" w:rsidRDefault="00953C67" w:rsidP="001E56E6">
      <w:pPr>
        <w:spacing w:line="360" w:lineRule="auto"/>
        <w:ind w:left="851" w:right="822"/>
        <w:contextualSpacing/>
        <w:jc w:val="both"/>
        <w:rPr>
          <w:rFonts w:ascii="Palatino Linotype" w:hAnsi="Palatino Linotype" w:cs="Arial"/>
          <w:i/>
          <w:noProof/>
          <w:sz w:val="22"/>
        </w:rPr>
      </w:pPr>
      <w:r w:rsidRPr="001E56E6">
        <w:rPr>
          <w:rFonts w:ascii="Palatino Linotype" w:hAnsi="Palatino Linotype" w:cs="Arial"/>
          <w:i/>
          <w:noProof/>
          <w:sz w:val="22"/>
        </w:rPr>
        <w:t>Presupuesto de Egresos por Objeto del Gasto y Dependencia General PbRM-04b.</w:t>
      </w:r>
    </w:p>
    <w:p w:rsidR="007672FE" w:rsidRPr="001E56E6" w:rsidRDefault="00953C67" w:rsidP="001E56E6">
      <w:pPr>
        <w:spacing w:line="360" w:lineRule="auto"/>
        <w:ind w:left="851" w:right="822"/>
        <w:contextualSpacing/>
        <w:jc w:val="both"/>
        <w:rPr>
          <w:rFonts w:ascii="Palatino Linotype" w:hAnsi="Palatino Linotype" w:cs="Arial"/>
          <w:i/>
          <w:noProof/>
          <w:sz w:val="22"/>
        </w:rPr>
      </w:pPr>
      <w:r w:rsidRPr="001E56E6">
        <w:rPr>
          <w:rFonts w:ascii="Palatino Linotype" w:hAnsi="Palatino Linotype" w:cs="Arial"/>
          <w:i/>
          <w:noProof/>
          <w:sz w:val="22"/>
        </w:rPr>
        <w:t>…</w:t>
      </w:r>
    </w:p>
    <w:p w:rsidR="00953C67" w:rsidRPr="001E56E6" w:rsidRDefault="00953C67" w:rsidP="001E56E6">
      <w:pPr>
        <w:spacing w:line="360" w:lineRule="auto"/>
        <w:ind w:left="851" w:right="822"/>
        <w:contextualSpacing/>
        <w:jc w:val="both"/>
        <w:rPr>
          <w:rFonts w:ascii="Palatino Linotype" w:hAnsi="Palatino Linotype" w:cs="Arial"/>
          <w:i/>
          <w:noProof/>
          <w:sz w:val="22"/>
        </w:rPr>
      </w:pPr>
    </w:p>
    <w:p w:rsidR="00B17DEE" w:rsidRPr="001E56E6" w:rsidRDefault="00953C67" w:rsidP="001E56E6">
      <w:pPr>
        <w:numPr>
          <w:ilvl w:val="0"/>
          <w:numId w:val="1"/>
        </w:numPr>
        <w:spacing w:line="360" w:lineRule="auto"/>
        <w:ind w:left="0" w:right="49" w:firstLine="0"/>
        <w:contextualSpacing/>
        <w:jc w:val="both"/>
        <w:rPr>
          <w:rFonts w:ascii="Palatino Linotype" w:hAnsi="Palatino Linotype" w:cs="Arial"/>
          <w:noProof/>
        </w:rPr>
      </w:pPr>
      <w:r w:rsidRPr="001E56E6">
        <w:rPr>
          <w:rFonts w:ascii="Palatino Linotype" w:hAnsi="Palatino Linotype" w:cs="Arial"/>
          <w:noProof/>
        </w:rPr>
        <w:t>Por lo que se refiere al Proyecto de egresos, señala los siguientes PbRM:</w:t>
      </w:r>
    </w:p>
    <w:p w:rsidR="00343714" w:rsidRPr="001E56E6" w:rsidRDefault="00343714" w:rsidP="001E56E6">
      <w:pPr>
        <w:spacing w:line="360" w:lineRule="auto"/>
        <w:ind w:right="49"/>
        <w:contextualSpacing/>
        <w:jc w:val="both"/>
        <w:rPr>
          <w:rFonts w:ascii="Palatino Linotype" w:hAnsi="Palatino Linotype" w:cs="Arial"/>
          <w:noProof/>
        </w:rPr>
      </w:pPr>
    </w:p>
    <w:p w:rsidR="00953C67" w:rsidRPr="001E56E6" w:rsidRDefault="00953C67"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t>III.3 Proyecto de Presupuesto de Egresos (Segunda etapa)</w:t>
      </w:r>
    </w:p>
    <w:p w:rsidR="00953C67" w:rsidRPr="001E56E6" w:rsidRDefault="00953C67"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t>III.3.2 Formatos que integran el Proyecto de Presupuesto de Egresos</w:t>
      </w:r>
    </w:p>
    <w:p w:rsidR="00953C67" w:rsidRPr="001E56E6" w:rsidRDefault="00953C67"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t>Presupuesto de ingresos para el ejercicio fiscal 2021 (Presupuesto de Ingresos Detallado) (PbRM-03a)…</w:t>
      </w:r>
    </w:p>
    <w:p w:rsidR="00953C67" w:rsidRPr="001E56E6" w:rsidRDefault="00953C67"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t>Carátula de Presupuesto de Ingresos (PbRM-03b)</w:t>
      </w:r>
    </w:p>
    <w:p w:rsidR="00343714" w:rsidRPr="001E56E6" w:rsidRDefault="00343714"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lastRenderedPageBreak/>
        <w:t>…</w:t>
      </w:r>
    </w:p>
    <w:p w:rsidR="00EF53AA" w:rsidRPr="001E56E6" w:rsidRDefault="00EF53AA"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t xml:space="preserve">El primer apartado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su presentación y aprobación por el Ayuntamiento en sesión de Cabildo; para ello se deberá integrar al proyecto de presupuesto lo siguiente: </w:t>
      </w:r>
    </w:p>
    <w:p w:rsidR="00343714" w:rsidRPr="001E56E6" w:rsidRDefault="00EF53AA"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t xml:space="preserve">Formatos del Programa Anual (PbRM-01 en todas sus series), así como el PbRM-02a “Calendarización de Metas de actividad”, el cual tiene por objeto identificar trimestralmente la ejecución de la meta anual, la cual proviene del formato PbRM-01c. </w:t>
      </w:r>
    </w:p>
    <w:p w:rsidR="00343714" w:rsidRPr="001E56E6" w:rsidRDefault="00EF53AA"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t xml:space="preserve">Presupuesto de Egresos Detallado (PbRM-04a). 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 </w:t>
      </w:r>
    </w:p>
    <w:p w:rsidR="00343714" w:rsidRPr="001E56E6" w:rsidRDefault="00EF53AA"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t xml:space="preserve">Presupuesto de Egresos por Objeto del Gasto y Dependencia General (PbRM-04b). En este formato se integran los conceptos por partida específica, y concentra la suma de los formatos de Presupuesto de Egresos detallado (PbRM-04a) a nivel de Dependencia General. </w:t>
      </w:r>
    </w:p>
    <w:p w:rsidR="00343714" w:rsidRPr="001E56E6" w:rsidRDefault="00EF53AA"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t xml:space="preserve">Egreso Global Calendarizado (PbRM-04c). Este formato deberá contener la suma de los formatos por Partida Específica, Partida Genérica, Concepto y Capítulo del Gasto (PbRM-04b), de todas las Dependencias Generales. </w:t>
      </w:r>
    </w:p>
    <w:p w:rsidR="00343714" w:rsidRPr="001E56E6" w:rsidRDefault="00EF53AA"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t xml:space="preserve">Carátula de Presupuesto de Egresos (PbRM-04d). Este formato deberá registrar los importes del formato por Capítulo de Gasto (PbRM E-04c). </w:t>
      </w:r>
    </w:p>
    <w:p w:rsidR="00343714" w:rsidRPr="001E56E6" w:rsidRDefault="00EF53AA"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t xml:space="preserve">Información Vinculada al Proyecto de Presupuesto de Egresos. </w:t>
      </w:r>
    </w:p>
    <w:p w:rsidR="00343714" w:rsidRPr="001E56E6" w:rsidRDefault="00EF53AA"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lastRenderedPageBreak/>
        <w:t xml:space="preserve">Tabulador de Sueldos (PbRM-05). El monto total de este formato debe coincidir con el Capítulo 1000 contenido en la Carátula de Presupuesto de Egresos (PbRM 04d). </w:t>
      </w:r>
    </w:p>
    <w:p w:rsidR="00343714" w:rsidRPr="001E56E6" w:rsidRDefault="00EF53AA"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t xml:space="preserve">El Programa Anual de Obra (PbRM E-07a) y el Programa Anual de Reparaciones y Mantenimiento (PbRM E07b). - Deberán corresponder al importe del Capítulo 6000 Inversión Pública contenido en la Carátula de Presupuesto de Egresos (PbRM- 04d). </w:t>
      </w:r>
    </w:p>
    <w:p w:rsidR="00EF53AA" w:rsidRPr="001E56E6" w:rsidRDefault="00EF53AA"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t>El Programa Anual de Adquisiciones (PbRM-06). - Este formato considera las adquisiciones de bienes y servicios de los proyectos, reflejadas en los capítulos 2000, 3000 y 5000.</w:t>
      </w:r>
    </w:p>
    <w:p w:rsidR="00343714" w:rsidRPr="001E56E6" w:rsidRDefault="00343714" w:rsidP="001E56E6">
      <w:pPr>
        <w:spacing w:line="360" w:lineRule="auto"/>
        <w:ind w:left="851" w:right="822"/>
        <w:contextualSpacing/>
        <w:jc w:val="both"/>
        <w:rPr>
          <w:rFonts w:ascii="Palatino Linotype" w:hAnsi="Palatino Linotype" w:cs="Arial"/>
          <w:i/>
          <w:noProof/>
          <w:sz w:val="22"/>
        </w:rPr>
      </w:pPr>
    </w:p>
    <w:p w:rsidR="00EA37E3" w:rsidRPr="001E56E6" w:rsidRDefault="00EA37E3" w:rsidP="001E56E6">
      <w:pPr>
        <w:numPr>
          <w:ilvl w:val="0"/>
          <w:numId w:val="1"/>
        </w:numPr>
        <w:spacing w:line="360" w:lineRule="auto"/>
        <w:ind w:left="0" w:right="49" w:firstLine="0"/>
        <w:contextualSpacing/>
        <w:jc w:val="both"/>
        <w:rPr>
          <w:rFonts w:ascii="Palatino Linotype" w:hAnsi="Palatino Linotype" w:cs="Arial"/>
          <w:noProof/>
        </w:rPr>
      </w:pPr>
      <w:r w:rsidRPr="001E56E6">
        <w:rPr>
          <w:rFonts w:ascii="Palatino Linotype" w:hAnsi="Palatino Linotype" w:cs="Arial"/>
          <w:noProof/>
        </w:rPr>
        <w:t xml:space="preserve">Por otra parte, el mismo Manual señala que </w:t>
      </w:r>
      <w:r w:rsidRPr="001E56E6">
        <w:rPr>
          <w:rFonts w:ascii="Palatino Linotype" w:hAnsi="Palatino Linotype"/>
        </w:rPr>
        <w:t>además de lo ya mencionado, en esta última etapa del presupuesto municipal se integrarán los formatos que a continuación se detallan:</w:t>
      </w:r>
    </w:p>
    <w:p w:rsidR="00EA37E3" w:rsidRPr="001E56E6" w:rsidRDefault="00EA37E3" w:rsidP="001E56E6">
      <w:pPr>
        <w:spacing w:line="360" w:lineRule="auto"/>
        <w:ind w:right="49"/>
        <w:contextualSpacing/>
        <w:jc w:val="both"/>
        <w:rPr>
          <w:rFonts w:ascii="Palatino Linotype" w:hAnsi="Palatino Linotype"/>
        </w:rPr>
      </w:pPr>
    </w:p>
    <w:p w:rsidR="00EA37E3" w:rsidRPr="001E56E6" w:rsidRDefault="00EA37E3"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t xml:space="preserve">Presupuesto de Egresos por Objeto del Gasto y Dependencia General (PbRM-04b). - Este formato deberá ser la suma de los formatos (PbRM-04a) Presupuesto de Egresos Detallado el cual contiene datos a nivel de Partida Específica, Partida Genérica, Concepto y Capítulo del Gasto, de cada proyecto a nivel de Dependencia General. </w:t>
      </w:r>
    </w:p>
    <w:p w:rsidR="00EA37E3" w:rsidRPr="001E56E6" w:rsidRDefault="00EA37E3"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t xml:space="preserve">Egreso Global Calendarizado (PbRM E-04c). - Este formato deberá ser la suma de los formatos (PbRM-04b) Presupuesto de Egresos por Objeto del Gasto y Dependencia General. </w:t>
      </w:r>
    </w:p>
    <w:p w:rsidR="00EA37E3" w:rsidRPr="001E56E6" w:rsidRDefault="00EA37E3"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t xml:space="preserve">Carátula de Presupuesto de Egresos (PbRM-04d). - Este formato deberá registrar los importes del formato (PbRM04c) </w:t>
      </w:r>
    </w:p>
    <w:p w:rsidR="00EA37E3" w:rsidRPr="001E56E6" w:rsidRDefault="00EA37E3"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t xml:space="preserve">Información Vinculada al Presupuesto de Egresos: </w:t>
      </w:r>
    </w:p>
    <w:p w:rsidR="00EA37E3" w:rsidRPr="001E56E6" w:rsidRDefault="00EA37E3"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t xml:space="preserve">Tabulador de Sueldos (PbRM-05). - El monto total de este formato debe coincidir con el Capítulo 1000 contenido en la Caratula de Egresos (PbRM 04d). </w:t>
      </w:r>
    </w:p>
    <w:p w:rsidR="00EA37E3" w:rsidRPr="001E56E6" w:rsidRDefault="00EA37E3"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lastRenderedPageBreak/>
        <w:t xml:space="preserve">El Programa Anual de Obra (PbRM E-07a) y el Programa Anual de Reparaciones y Mantenimiento (PbRM E07b). - deberán corresponder al importe del Capítulo 6000 Inversión Pública contenido en la Carátula de Egresos (PbR 04d). </w:t>
      </w:r>
    </w:p>
    <w:p w:rsidR="00EA37E3" w:rsidRPr="00F874F1" w:rsidRDefault="00EA37E3" w:rsidP="001E56E6">
      <w:pPr>
        <w:spacing w:line="360" w:lineRule="auto"/>
        <w:ind w:left="851" w:right="822"/>
        <w:contextualSpacing/>
        <w:jc w:val="both"/>
        <w:rPr>
          <w:rFonts w:ascii="Palatino Linotype" w:hAnsi="Palatino Linotype"/>
          <w:i/>
          <w:sz w:val="22"/>
        </w:rPr>
      </w:pPr>
      <w:r w:rsidRPr="001E56E6">
        <w:rPr>
          <w:rFonts w:ascii="Palatino Linotype" w:hAnsi="Palatino Linotype"/>
          <w:i/>
          <w:sz w:val="22"/>
        </w:rPr>
        <w:t xml:space="preserve">El Programa de Adquisiciones (PbRM-06). - En este formato se considera las </w:t>
      </w:r>
      <w:r w:rsidRPr="00F874F1">
        <w:rPr>
          <w:rFonts w:ascii="Palatino Linotype" w:hAnsi="Palatino Linotype"/>
          <w:i/>
          <w:sz w:val="22"/>
        </w:rPr>
        <w:t>adquisiciones de Bienes y Servicios de los proyectos, reflejando los Capítulos 2000, 3000 y 5000.</w:t>
      </w:r>
    </w:p>
    <w:p w:rsidR="00EA37E3" w:rsidRPr="00F874F1" w:rsidRDefault="00EA37E3" w:rsidP="001E56E6">
      <w:pPr>
        <w:spacing w:line="360" w:lineRule="auto"/>
        <w:ind w:right="822"/>
        <w:contextualSpacing/>
        <w:jc w:val="both"/>
        <w:rPr>
          <w:rFonts w:ascii="Palatino Linotype" w:hAnsi="Palatino Linotype" w:cs="Arial"/>
          <w:i/>
          <w:noProof/>
          <w:sz w:val="22"/>
        </w:rPr>
      </w:pPr>
    </w:p>
    <w:p w:rsidR="007522B7" w:rsidRPr="00F874F1" w:rsidRDefault="00FE60AF" w:rsidP="007522B7">
      <w:pPr>
        <w:numPr>
          <w:ilvl w:val="0"/>
          <w:numId w:val="1"/>
        </w:numPr>
        <w:spacing w:line="360" w:lineRule="auto"/>
        <w:ind w:left="0" w:right="49" w:firstLine="0"/>
        <w:contextualSpacing/>
        <w:jc w:val="both"/>
        <w:rPr>
          <w:rFonts w:ascii="Palatino Linotype" w:hAnsi="Palatino Linotype" w:cs="Arial"/>
          <w:noProof/>
        </w:rPr>
      </w:pPr>
      <w:r w:rsidRPr="00F874F1">
        <w:rPr>
          <w:rFonts w:ascii="Palatino Linotype" w:hAnsi="Palatino Linotype" w:cs="Arial"/>
          <w:noProof/>
        </w:rPr>
        <w:t xml:space="preserve">Ahora bien, de acuerdo </w:t>
      </w:r>
      <w:r w:rsidR="007522B7" w:rsidRPr="00F874F1">
        <w:rPr>
          <w:rFonts w:ascii="Palatino Linotype" w:hAnsi="Palatino Linotype" w:cs="Arial"/>
          <w:noProof/>
        </w:rPr>
        <w:t xml:space="preserve"> a los Lineamientos para la entrega del Presupuesto de Egresos Municipal, emitido por el Órgano Superior de Fiscalización del Estado de México, </w:t>
      </w:r>
      <w:r w:rsidRPr="00F874F1">
        <w:rPr>
          <w:rFonts w:ascii="Palatino Linotype" w:hAnsi="Palatino Linotype" w:cs="Arial"/>
          <w:noProof/>
        </w:rPr>
        <w:t>en la entrega del presupuesto de egresos m</w:t>
      </w:r>
      <w:r w:rsidR="00877098" w:rsidRPr="00F874F1">
        <w:rPr>
          <w:rFonts w:ascii="Palatino Linotype" w:hAnsi="Palatino Linotype" w:cs="Arial"/>
          <w:noProof/>
        </w:rPr>
        <w:t>unicipal</w:t>
      </w:r>
      <w:r w:rsidRPr="00F874F1">
        <w:rPr>
          <w:rFonts w:ascii="Palatino Linotype" w:hAnsi="Palatino Linotype" w:cs="Arial"/>
          <w:noProof/>
        </w:rPr>
        <w:t xml:space="preserve"> deben estar contenidos los siguientes presupuestos basados en resultados</w:t>
      </w:r>
      <w:r w:rsidR="00877098" w:rsidRPr="00F874F1">
        <w:rPr>
          <w:rFonts w:ascii="Palatino Linotype" w:hAnsi="Palatino Linotype" w:cs="Arial"/>
          <w:noProof/>
        </w:rPr>
        <w:t xml:space="preserve"> (PbRM)</w:t>
      </w:r>
      <w:r w:rsidR="007522B7" w:rsidRPr="00F874F1">
        <w:rPr>
          <w:rFonts w:ascii="Palatino Linotype" w:hAnsi="Palatino Linotype" w:cs="Arial"/>
          <w:noProof/>
        </w:rPr>
        <w:t>:</w:t>
      </w:r>
    </w:p>
    <w:p w:rsidR="007522B7" w:rsidRPr="00F874F1" w:rsidRDefault="007522B7" w:rsidP="007522B7">
      <w:pPr>
        <w:spacing w:line="360" w:lineRule="auto"/>
        <w:ind w:right="49"/>
        <w:contextualSpacing/>
        <w:jc w:val="both"/>
        <w:rPr>
          <w:rFonts w:ascii="Palatino Linotype" w:hAnsi="Palatino Linotype" w:cs="Arial"/>
          <w:noProof/>
        </w:rPr>
      </w:pPr>
    </w:p>
    <w:p w:rsidR="007522B7" w:rsidRPr="00F874F1" w:rsidRDefault="007522B7" w:rsidP="007522B7">
      <w:pPr>
        <w:pStyle w:val="Prrafodelista"/>
        <w:numPr>
          <w:ilvl w:val="0"/>
          <w:numId w:val="41"/>
        </w:numPr>
        <w:spacing w:line="360" w:lineRule="auto"/>
        <w:ind w:right="49"/>
        <w:jc w:val="both"/>
        <w:rPr>
          <w:rFonts w:ascii="Palatino Linotype" w:hAnsi="Palatino Linotype" w:cs="Arial"/>
          <w:noProof/>
        </w:rPr>
      </w:pPr>
      <w:r w:rsidRPr="00F874F1">
        <w:rPr>
          <w:rFonts w:ascii="Palatino Linotype" w:hAnsi="Palatino Linotype" w:cs="Arial"/>
          <w:noProof/>
        </w:rPr>
        <w:t>Presupuesto de Ingresos Formato PbRM-03b</w:t>
      </w:r>
    </w:p>
    <w:p w:rsidR="007522B7" w:rsidRPr="00F874F1" w:rsidRDefault="007522B7" w:rsidP="007522B7">
      <w:pPr>
        <w:pStyle w:val="Prrafodelista"/>
        <w:numPr>
          <w:ilvl w:val="0"/>
          <w:numId w:val="41"/>
        </w:numPr>
        <w:spacing w:line="360" w:lineRule="auto"/>
        <w:ind w:right="49"/>
        <w:jc w:val="both"/>
        <w:rPr>
          <w:rFonts w:ascii="Palatino Linotype" w:hAnsi="Palatino Linotype" w:cs="Arial"/>
          <w:noProof/>
        </w:rPr>
      </w:pPr>
      <w:r w:rsidRPr="00F874F1">
        <w:rPr>
          <w:rFonts w:ascii="Palatino Linotype" w:hAnsi="Palatino Linotype" w:cs="Arial"/>
          <w:noProof/>
        </w:rPr>
        <w:t>Presupuesto de Egresos Formato PbRM-04d</w:t>
      </w:r>
    </w:p>
    <w:p w:rsidR="007522B7" w:rsidRPr="00F874F1" w:rsidRDefault="007522B7" w:rsidP="007522B7">
      <w:pPr>
        <w:pStyle w:val="Prrafodelista"/>
        <w:numPr>
          <w:ilvl w:val="0"/>
          <w:numId w:val="41"/>
        </w:numPr>
        <w:spacing w:line="360" w:lineRule="auto"/>
        <w:ind w:right="49"/>
        <w:jc w:val="both"/>
        <w:rPr>
          <w:rFonts w:ascii="Palatino Linotype" w:hAnsi="Palatino Linotype" w:cs="Arial"/>
          <w:noProof/>
        </w:rPr>
      </w:pPr>
      <w:r w:rsidRPr="00F874F1">
        <w:rPr>
          <w:rFonts w:ascii="Palatino Linotype" w:hAnsi="Palatino Linotype" w:cs="Arial"/>
          <w:noProof/>
        </w:rPr>
        <w:t>Presupuesto de Ingresos Detallado Formato PbRM-3a</w:t>
      </w:r>
    </w:p>
    <w:p w:rsidR="007522B7" w:rsidRPr="00F874F1" w:rsidRDefault="007522B7" w:rsidP="007522B7">
      <w:pPr>
        <w:pStyle w:val="Prrafodelista"/>
        <w:numPr>
          <w:ilvl w:val="0"/>
          <w:numId w:val="41"/>
        </w:numPr>
        <w:spacing w:line="360" w:lineRule="auto"/>
        <w:ind w:right="49"/>
        <w:jc w:val="both"/>
        <w:rPr>
          <w:rFonts w:ascii="Palatino Linotype" w:hAnsi="Palatino Linotype" w:cs="Arial"/>
          <w:noProof/>
        </w:rPr>
      </w:pPr>
      <w:r w:rsidRPr="00F874F1">
        <w:rPr>
          <w:rFonts w:ascii="Palatino Linotype" w:hAnsi="Palatino Linotype" w:cs="Arial"/>
          <w:noProof/>
        </w:rPr>
        <w:t>Tabulador de Sueldos Formato PbRM-05</w:t>
      </w:r>
    </w:p>
    <w:p w:rsidR="007522B7" w:rsidRPr="00F874F1" w:rsidRDefault="007522B7" w:rsidP="007522B7">
      <w:pPr>
        <w:pStyle w:val="Prrafodelista"/>
        <w:numPr>
          <w:ilvl w:val="0"/>
          <w:numId w:val="41"/>
        </w:numPr>
        <w:spacing w:line="360" w:lineRule="auto"/>
        <w:ind w:right="49"/>
        <w:jc w:val="both"/>
        <w:rPr>
          <w:rFonts w:ascii="Palatino Linotype" w:hAnsi="Palatino Linotype" w:cs="Arial"/>
          <w:noProof/>
        </w:rPr>
      </w:pPr>
      <w:r w:rsidRPr="00F874F1">
        <w:rPr>
          <w:rFonts w:ascii="Palatino Linotype" w:hAnsi="Palatino Linotype" w:cs="Arial"/>
          <w:noProof/>
        </w:rPr>
        <w:t>Programa Anual de Adquisiciones Formato PbRM-06</w:t>
      </w:r>
    </w:p>
    <w:p w:rsidR="007522B7" w:rsidRPr="00F874F1" w:rsidRDefault="007522B7" w:rsidP="007522B7">
      <w:pPr>
        <w:pStyle w:val="Prrafodelista"/>
        <w:numPr>
          <w:ilvl w:val="0"/>
          <w:numId w:val="41"/>
        </w:numPr>
        <w:spacing w:line="360" w:lineRule="auto"/>
        <w:ind w:right="49"/>
        <w:jc w:val="both"/>
        <w:rPr>
          <w:rFonts w:ascii="Palatino Linotype" w:hAnsi="Palatino Linotype" w:cs="Arial"/>
          <w:noProof/>
        </w:rPr>
      </w:pPr>
      <w:r w:rsidRPr="00F874F1">
        <w:rPr>
          <w:rFonts w:ascii="Palatino Linotype" w:hAnsi="Palatino Linotype" w:cs="Arial"/>
          <w:noProof/>
        </w:rPr>
        <w:t>Programa Anual de Obras Formato PbRm-07a</w:t>
      </w:r>
    </w:p>
    <w:p w:rsidR="007522B7" w:rsidRPr="00F874F1" w:rsidRDefault="007522B7" w:rsidP="007522B7">
      <w:pPr>
        <w:pStyle w:val="Prrafodelista"/>
        <w:numPr>
          <w:ilvl w:val="0"/>
          <w:numId w:val="41"/>
        </w:numPr>
        <w:spacing w:line="360" w:lineRule="auto"/>
        <w:ind w:right="49"/>
        <w:jc w:val="both"/>
        <w:rPr>
          <w:rFonts w:ascii="Palatino Linotype" w:hAnsi="Palatino Linotype" w:cs="Arial"/>
          <w:noProof/>
        </w:rPr>
      </w:pPr>
      <w:r w:rsidRPr="00F874F1">
        <w:rPr>
          <w:rFonts w:ascii="Palatino Linotype" w:hAnsi="Palatino Linotype" w:cs="Arial"/>
          <w:noProof/>
        </w:rPr>
        <w:t>Programa Anual de Reparaciones y Mantenimiento Formato PbRM-07b</w:t>
      </w:r>
    </w:p>
    <w:p w:rsidR="007522B7" w:rsidRPr="00F874F1" w:rsidRDefault="007522B7" w:rsidP="007522B7">
      <w:pPr>
        <w:pStyle w:val="Prrafodelista"/>
        <w:numPr>
          <w:ilvl w:val="0"/>
          <w:numId w:val="41"/>
        </w:numPr>
        <w:spacing w:line="360" w:lineRule="auto"/>
        <w:ind w:right="49"/>
        <w:jc w:val="both"/>
        <w:rPr>
          <w:rFonts w:ascii="Palatino Linotype" w:hAnsi="Palatino Linotype" w:cs="Arial"/>
          <w:noProof/>
        </w:rPr>
      </w:pPr>
      <w:r w:rsidRPr="00F874F1">
        <w:rPr>
          <w:rFonts w:ascii="Palatino Linotype" w:hAnsi="Palatino Linotype" w:cs="Arial"/>
          <w:noProof/>
        </w:rPr>
        <w:t>Programa Anual Dimensión Administrativa del Gasto Formato PbRM-01a</w:t>
      </w:r>
    </w:p>
    <w:p w:rsidR="007522B7" w:rsidRPr="00F874F1" w:rsidRDefault="007522B7" w:rsidP="007522B7">
      <w:pPr>
        <w:pStyle w:val="Prrafodelista"/>
        <w:numPr>
          <w:ilvl w:val="0"/>
          <w:numId w:val="41"/>
        </w:numPr>
        <w:spacing w:line="360" w:lineRule="auto"/>
        <w:ind w:right="49"/>
        <w:jc w:val="both"/>
        <w:rPr>
          <w:rFonts w:ascii="Palatino Linotype" w:hAnsi="Palatino Linotype" w:cs="Arial"/>
          <w:noProof/>
        </w:rPr>
      </w:pPr>
      <w:r w:rsidRPr="00F874F1">
        <w:rPr>
          <w:rFonts w:ascii="Palatino Linotype" w:hAnsi="Palatino Linotype" w:cs="Arial"/>
          <w:noProof/>
        </w:rPr>
        <w:t>Programa Anual Descripción del Programa Presupuestario Formato PbRM-01b</w:t>
      </w:r>
    </w:p>
    <w:p w:rsidR="007522B7" w:rsidRPr="00F874F1" w:rsidRDefault="007522B7" w:rsidP="007522B7">
      <w:pPr>
        <w:pStyle w:val="Prrafodelista"/>
        <w:numPr>
          <w:ilvl w:val="0"/>
          <w:numId w:val="41"/>
        </w:numPr>
        <w:spacing w:line="360" w:lineRule="auto"/>
        <w:ind w:right="49"/>
        <w:jc w:val="both"/>
        <w:rPr>
          <w:rFonts w:ascii="Palatino Linotype" w:hAnsi="Palatino Linotype" w:cs="Arial"/>
          <w:noProof/>
        </w:rPr>
      </w:pPr>
      <w:r w:rsidRPr="00F874F1">
        <w:rPr>
          <w:rFonts w:ascii="Palatino Linotype" w:hAnsi="Palatino Linotype" w:cs="Arial"/>
          <w:noProof/>
        </w:rPr>
        <w:t>Programa Anual de Metas de Actividad por Proyecto Formato PbRM-01c</w:t>
      </w:r>
    </w:p>
    <w:p w:rsidR="007522B7" w:rsidRPr="00F874F1" w:rsidRDefault="007522B7" w:rsidP="007522B7">
      <w:pPr>
        <w:pStyle w:val="Prrafodelista"/>
        <w:numPr>
          <w:ilvl w:val="0"/>
          <w:numId w:val="41"/>
        </w:numPr>
        <w:spacing w:line="360" w:lineRule="auto"/>
        <w:ind w:right="49"/>
        <w:jc w:val="both"/>
        <w:rPr>
          <w:rFonts w:ascii="Palatino Linotype" w:hAnsi="Palatino Linotype" w:cs="Arial"/>
          <w:noProof/>
        </w:rPr>
      </w:pPr>
      <w:r w:rsidRPr="00F874F1">
        <w:rPr>
          <w:rFonts w:ascii="Palatino Linotype" w:hAnsi="Palatino Linotype" w:cs="Arial"/>
          <w:noProof/>
        </w:rPr>
        <w:t>Calendarización de Metas de Actividad por Proyecto Formato PbRM-02a</w:t>
      </w:r>
    </w:p>
    <w:p w:rsidR="007522B7" w:rsidRPr="00F874F1" w:rsidRDefault="007522B7" w:rsidP="007522B7">
      <w:pPr>
        <w:spacing w:line="360" w:lineRule="auto"/>
        <w:ind w:right="49"/>
        <w:contextualSpacing/>
        <w:jc w:val="both"/>
        <w:rPr>
          <w:rFonts w:ascii="Palatino Linotype" w:hAnsi="Palatino Linotype" w:cs="Arial"/>
          <w:noProof/>
        </w:rPr>
      </w:pPr>
    </w:p>
    <w:p w:rsidR="007522B7" w:rsidRPr="00F874F1" w:rsidRDefault="007522B7" w:rsidP="007522B7">
      <w:pPr>
        <w:spacing w:line="360" w:lineRule="auto"/>
        <w:ind w:right="49"/>
        <w:contextualSpacing/>
        <w:jc w:val="both"/>
        <w:rPr>
          <w:rFonts w:ascii="Palatino Linotype" w:hAnsi="Palatino Linotype" w:cs="Arial"/>
          <w:noProof/>
        </w:rPr>
      </w:pPr>
    </w:p>
    <w:p w:rsidR="00CA1EAB" w:rsidRPr="00F874F1" w:rsidRDefault="00CA1EAB" w:rsidP="001E56E6">
      <w:pPr>
        <w:numPr>
          <w:ilvl w:val="0"/>
          <w:numId w:val="1"/>
        </w:numPr>
        <w:spacing w:line="360" w:lineRule="auto"/>
        <w:ind w:left="0" w:right="49" w:firstLine="0"/>
        <w:contextualSpacing/>
        <w:jc w:val="both"/>
        <w:rPr>
          <w:rFonts w:ascii="Palatino Linotype" w:hAnsi="Palatino Linotype" w:cs="Arial"/>
          <w:noProof/>
        </w:rPr>
      </w:pPr>
      <w:r w:rsidRPr="00F874F1">
        <w:rPr>
          <w:rFonts w:ascii="Palatino Linotype" w:hAnsi="Palatino Linotype" w:cs="Arial"/>
          <w:noProof/>
        </w:rPr>
        <w:lastRenderedPageBreak/>
        <w:t>De los formatos PbRM, referidos en el párrafo anterior</w:t>
      </w:r>
      <w:r w:rsidR="00343714" w:rsidRPr="00F874F1">
        <w:rPr>
          <w:rFonts w:ascii="Palatino Linotype" w:hAnsi="Palatino Linotype" w:cs="Arial"/>
          <w:noProof/>
        </w:rPr>
        <w:t xml:space="preserve">, el Sujeto Obligado solo remitió los </w:t>
      </w:r>
      <w:r w:rsidR="00343714" w:rsidRPr="00F874F1">
        <w:rPr>
          <w:rFonts w:ascii="Palatino Linotype" w:hAnsi="Palatino Linotype"/>
          <w:iCs/>
          <w:color w:val="000000"/>
        </w:rPr>
        <w:t xml:space="preserve"> </w:t>
      </w:r>
      <w:r w:rsidR="00343714" w:rsidRPr="00F874F1">
        <w:rPr>
          <w:rFonts w:ascii="Palatino Linotype" w:hAnsi="Palatino Linotype"/>
          <w:iCs/>
        </w:rPr>
        <w:t xml:space="preserve">PbRM-01a </w:t>
      </w:r>
      <w:r w:rsidR="00343714" w:rsidRPr="00F874F1">
        <w:rPr>
          <w:rFonts w:ascii="Palatino Linotype" w:hAnsi="Palatino Linotype"/>
          <w:iCs/>
          <w:color w:val="000000"/>
        </w:rPr>
        <w:t>del ejercicio fiscal 2020 y 2021; PbRM-01c del ejercicio fiscal 2020 y 2021; PbRM-01b del ejercicio fiscal 2020; y PbRM-02a de</w:t>
      </w:r>
      <w:r w:rsidRPr="00F874F1">
        <w:rPr>
          <w:rFonts w:ascii="Palatino Linotype" w:hAnsi="Palatino Linotype"/>
          <w:iCs/>
          <w:color w:val="000000"/>
        </w:rPr>
        <w:t xml:space="preserve">l ejercicio fiscal 2020 y 2021; sin embargo, </w:t>
      </w:r>
      <w:r w:rsidRPr="00F874F1">
        <w:rPr>
          <w:rFonts w:ascii="Palatino Linotype" w:hAnsi="Palatino Linotype"/>
          <w:b/>
          <w:iCs/>
          <w:color w:val="000000"/>
        </w:rPr>
        <w:t>no se encuentran debidamente firmados</w:t>
      </w:r>
      <w:r w:rsidRPr="00F874F1">
        <w:rPr>
          <w:rFonts w:ascii="Palatino Linotype" w:hAnsi="Palatino Linotype"/>
          <w:iCs/>
          <w:color w:val="000000"/>
        </w:rPr>
        <w:t xml:space="preserve"> como lo establece el Manual </w:t>
      </w:r>
      <w:r w:rsidRPr="00F874F1">
        <w:rPr>
          <w:rFonts w:ascii="Palatino Linotype" w:hAnsi="Palatino Linotype" w:cs="Arial"/>
          <w:noProof/>
          <w:lang w:val="es-ES"/>
        </w:rPr>
        <w:t>para la Planeación, Programación y Presupuesto de Egresos Municipal, por lo cu</w:t>
      </w:r>
      <w:r w:rsidR="00DF0C8E" w:rsidRPr="00F874F1">
        <w:rPr>
          <w:rFonts w:ascii="Palatino Linotype" w:hAnsi="Palatino Linotype" w:cs="Arial"/>
          <w:noProof/>
          <w:lang w:val="es-ES"/>
        </w:rPr>
        <w:t>al no se colma con la solicitud</w:t>
      </w:r>
      <w:r w:rsidRPr="00F874F1">
        <w:rPr>
          <w:rFonts w:ascii="Palatino Linotype" w:hAnsi="Palatino Linotype" w:cs="Arial"/>
          <w:noProof/>
          <w:lang w:val="es-ES"/>
        </w:rPr>
        <w:t xml:space="preserve"> de acceso a la información pública.</w:t>
      </w:r>
    </w:p>
    <w:p w:rsidR="00EA37E3" w:rsidRPr="001E56E6" w:rsidRDefault="00EA37E3" w:rsidP="001E56E6">
      <w:pPr>
        <w:spacing w:line="360" w:lineRule="auto"/>
        <w:ind w:right="49"/>
        <w:contextualSpacing/>
        <w:jc w:val="both"/>
        <w:rPr>
          <w:rFonts w:ascii="Palatino Linotype" w:hAnsi="Palatino Linotype" w:cs="Arial"/>
          <w:noProof/>
        </w:rPr>
      </w:pPr>
    </w:p>
    <w:p w:rsidR="00B17DEE" w:rsidRPr="001E56E6" w:rsidRDefault="00343714" w:rsidP="001E56E6">
      <w:pPr>
        <w:numPr>
          <w:ilvl w:val="0"/>
          <w:numId w:val="1"/>
        </w:numPr>
        <w:spacing w:line="360" w:lineRule="auto"/>
        <w:ind w:left="0" w:right="49" w:firstLine="0"/>
        <w:contextualSpacing/>
        <w:jc w:val="both"/>
        <w:rPr>
          <w:rFonts w:ascii="Palatino Linotype" w:hAnsi="Palatino Linotype" w:cs="Arial"/>
          <w:noProof/>
        </w:rPr>
      </w:pPr>
      <w:r w:rsidRPr="001E56E6">
        <w:rPr>
          <w:rFonts w:ascii="Palatino Linotype" w:hAnsi="Palatino Linotype" w:cs="Arial"/>
          <w:noProof/>
        </w:rPr>
        <w:t xml:space="preserve">Ahora bien, </w:t>
      </w:r>
      <w:r w:rsidR="004B1674" w:rsidRPr="001E56E6">
        <w:rPr>
          <w:rFonts w:ascii="Palatino Linotype" w:hAnsi="Palatino Linotype" w:cs="Arial"/>
          <w:noProof/>
        </w:rPr>
        <w:t xml:space="preserve">con </w:t>
      </w:r>
      <w:r w:rsidR="00877098">
        <w:rPr>
          <w:rFonts w:ascii="Palatino Linotype" w:hAnsi="Palatino Linotype" w:cs="Arial"/>
          <w:noProof/>
        </w:rPr>
        <w:t>fundamento en el Manual señalado en párrafos anteriores</w:t>
      </w:r>
      <w:r w:rsidR="004B1674" w:rsidRPr="001E56E6">
        <w:rPr>
          <w:rFonts w:ascii="Palatino Linotype" w:hAnsi="Palatino Linotype" w:cs="Arial"/>
          <w:noProof/>
        </w:rPr>
        <w:t xml:space="preserve">, </w:t>
      </w:r>
      <w:r w:rsidR="00765CD4" w:rsidRPr="001E56E6">
        <w:rPr>
          <w:rFonts w:ascii="Palatino Linotype" w:hAnsi="Palatino Linotype" w:cs="Arial"/>
          <w:noProof/>
        </w:rPr>
        <w:t xml:space="preserve">los formatos deben contener dependiendo el caso, nombre, firma </w:t>
      </w:r>
      <w:r w:rsidR="00877098">
        <w:rPr>
          <w:rFonts w:ascii="Palatino Linotype" w:hAnsi="Palatino Linotype" w:cs="Arial"/>
          <w:noProof/>
        </w:rPr>
        <w:t>y cargo de quien lo revisó;</w:t>
      </w:r>
      <w:r w:rsidR="00765CD4" w:rsidRPr="001E56E6">
        <w:rPr>
          <w:rFonts w:ascii="Palatino Linotype" w:hAnsi="Palatino Linotype" w:cs="Arial"/>
          <w:noProof/>
        </w:rPr>
        <w:t xml:space="preserve"> </w:t>
      </w:r>
      <w:r w:rsidR="00765CD4" w:rsidRPr="008F0D1A">
        <w:rPr>
          <w:rFonts w:ascii="Palatino Linotype" w:hAnsi="Palatino Linotype" w:cs="Arial"/>
          <w:b/>
          <w:noProof/>
        </w:rPr>
        <w:t>nombre, firma y cago del Tesorero Municipal</w:t>
      </w:r>
      <w:r w:rsidR="00877098" w:rsidRPr="008F0D1A">
        <w:rPr>
          <w:rFonts w:ascii="Palatino Linotype" w:hAnsi="Palatino Linotype" w:cs="Arial"/>
          <w:b/>
          <w:noProof/>
        </w:rPr>
        <w:t>;</w:t>
      </w:r>
      <w:r w:rsidR="00765CD4" w:rsidRPr="008F0D1A">
        <w:rPr>
          <w:rFonts w:ascii="Palatino Linotype" w:hAnsi="Palatino Linotype" w:cs="Arial"/>
          <w:b/>
          <w:noProof/>
        </w:rPr>
        <w:t xml:space="preserve"> y nombre, firma y cargo de quien lo autorizó</w:t>
      </w:r>
      <w:r w:rsidR="00765CD4" w:rsidRPr="001E56E6">
        <w:rPr>
          <w:rFonts w:ascii="Palatino Linotype" w:hAnsi="Palatino Linotype" w:cs="Arial"/>
          <w:noProof/>
        </w:rPr>
        <w:t xml:space="preserve">, </w:t>
      </w:r>
      <w:r w:rsidR="00877098">
        <w:rPr>
          <w:rFonts w:ascii="Palatino Linotype" w:hAnsi="Palatino Linotype" w:cs="Arial"/>
          <w:noProof/>
        </w:rPr>
        <w:t>como se observa en las imagénes que se insertan a continuación</w:t>
      </w:r>
      <w:r w:rsidR="00765CD4" w:rsidRPr="001E56E6">
        <w:rPr>
          <w:rFonts w:ascii="Palatino Linotype" w:hAnsi="Palatino Linotype" w:cs="Arial"/>
          <w:noProof/>
        </w:rPr>
        <w:t xml:space="preserve"> a modo de ejemplo:</w:t>
      </w:r>
    </w:p>
    <w:p w:rsidR="00765CD4" w:rsidRPr="001E56E6" w:rsidRDefault="00765CD4" w:rsidP="001E56E6">
      <w:pPr>
        <w:spacing w:line="360" w:lineRule="auto"/>
        <w:ind w:right="49"/>
        <w:contextualSpacing/>
        <w:jc w:val="both"/>
        <w:rPr>
          <w:rFonts w:ascii="Palatino Linotype" w:hAnsi="Palatino Linotype" w:cs="Arial"/>
          <w:noProof/>
        </w:rPr>
      </w:pPr>
    </w:p>
    <w:p w:rsidR="00765CD4" w:rsidRPr="001E56E6" w:rsidRDefault="00765CD4" w:rsidP="001E56E6">
      <w:pPr>
        <w:spacing w:line="360" w:lineRule="auto"/>
        <w:ind w:right="49"/>
        <w:contextualSpacing/>
        <w:jc w:val="center"/>
        <w:rPr>
          <w:rFonts w:ascii="Palatino Linotype" w:hAnsi="Palatino Linotype" w:cs="Arial"/>
          <w:noProof/>
        </w:rPr>
      </w:pPr>
      <w:r w:rsidRPr="001E56E6">
        <w:rPr>
          <w:rFonts w:ascii="Palatino Linotype" w:hAnsi="Palatino Linotype"/>
          <w:noProof/>
          <w:lang w:val="es-ES" w:eastAsia="es-ES"/>
        </w:rPr>
        <w:lastRenderedPageBreak/>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3834130</wp:posOffset>
                </wp:positionV>
                <wp:extent cx="5181600" cy="552450"/>
                <wp:effectExtent l="19050" t="19050" r="19050" b="19050"/>
                <wp:wrapNone/>
                <wp:docPr id="6" name="Rectángulo redondeado 6"/>
                <wp:cNvGraphicFramePr/>
                <a:graphic xmlns:a="http://schemas.openxmlformats.org/drawingml/2006/main">
                  <a:graphicData uri="http://schemas.microsoft.com/office/word/2010/wordprocessingShape">
                    <wps:wsp>
                      <wps:cNvSpPr/>
                      <wps:spPr>
                        <a:xfrm>
                          <a:off x="0" y="0"/>
                          <a:ext cx="5181600" cy="5524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857165" id="Rectángulo redondeado 6" o:spid="_x0000_s1026" style="position:absolute;margin-left:21.85pt;margin-top:301.9pt;width:408pt;height:43.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" filled="f" strokecolor="red" strokeweight="2.25pt">
                <v:stroke joinstyle="miter"/>
              </v:roundrect>
            </w:pict>
          </mc:Fallback>
        </mc:AlternateContent>
      </w:r>
      <w:r w:rsidRPr="001E56E6">
        <w:rPr>
          <w:rFonts w:ascii="Palatino Linotype" w:hAnsi="Palatino Linotype"/>
          <w:noProof/>
          <w:lang w:val="es-ES" w:eastAsia="es-ES"/>
        </w:rPr>
        <w:drawing>
          <wp:inline distT="0" distB="0" distL="0" distR="0" wp14:anchorId="631F8C9C" wp14:editId="07EC5207">
            <wp:extent cx="5381117" cy="45243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527" t="34500" r="28516" b="10949"/>
                    <a:stretch/>
                  </pic:blipFill>
                  <pic:spPr bwMode="auto">
                    <a:xfrm>
                      <a:off x="0" y="0"/>
                      <a:ext cx="5392747" cy="4534154"/>
                    </a:xfrm>
                    <a:prstGeom prst="rect">
                      <a:avLst/>
                    </a:prstGeom>
                    <a:ln>
                      <a:noFill/>
                    </a:ln>
                    <a:extLst>
                      <a:ext uri="{53640926-AAD7-44D8-BBD7-CCE9431645EC}">
                        <a14:shadowObscured xmlns:a14="http://schemas.microsoft.com/office/drawing/2010/main"/>
                      </a:ext>
                    </a:extLst>
                  </pic:spPr>
                </pic:pic>
              </a:graphicData>
            </a:graphic>
          </wp:inline>
        </w:drawing>
      </w:r>
    </w:p>
    <w:p w:rsidR="00765CD4" w:rsidRPr="001E56E6" w:rsidRDefault="00765CD4" w:rsidP="001E56E6">
      <w:pPr>
        <w:spacing w:line="360" w:lineRule="auto"/>
        <w:ind w:right="49"/>
        <w:contextualSpacing/>
        <w:jc w:val="center"/>
        <w:rPr>
          <w:rFonts w:ascii="Palatino Linotype" w:hAnsi="Palatino Linotype" w:cs="Arial"/>
          <w:noProof/>
        </w:rPr>
      </w:pPr>
      <w:r w:rsidRPr="001E56E6">
        <w:rPr>
          <w:rFonts w:ascii="Palatino Linotype" w:hAnsi="Palatino Linotype"/>
          <w:noProof/>
          <w:lang w:val="es-ES" w:eastAsia="es-ES"/>
        </w:rPr>
        <w:lastRenderedPageBreak/>
        <mc:AlternateContent>
          <mc:Choice Requires="wps">
            <w:drawing>
              <wp:anchor distT="0" distB="0" distL="114300" distR="114300" simplePos="0" relativeHeight="251661312" behindDoc="0" locked="0" layoutInCell="1" allowOverlap="1" wp14:anchorId="4C4A8E6B" wp14:editId="634673D7">
                <wp:simplePos x="0" y="0"/>
                <wp:positionH relativeFrom="column">
                  <wp:posOffset>163195</wp:posOffset>
                </wp:positionH>
                <wp:positionV relativeFrom="paragraph">
                  <wp:posOffset>2623820</wp:posOffset>
                </wp:positionV>
                <wp:extent cx="5181600" cy="552450"/>
                <wp:effectExtent l="19050" t="19050" r="19050" b="19050"/>
                <wp:wrapNone/>
                <wp:docPr id="8" name="Rectángulo redondeado 8"/>
                <wp:cNvGraphicFramePr/>
                <a:graphic xmlns:a="http://schemas.openxmlformats.org/drawingml/2006/main">
                  <a:graphicData uri="http://schemas.microsoft.com/office/word/2010/wordprocessingShape">
                    <wps:wsp>
                      <wps:cNvSpPr/>
                      <wps:spPr>
                        <a:xfrm>
                          <a:off x="0" y="0"/>
                          <a:ext cx="5181600" cy="5524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A63362" id="Rectángulo redondeado 8" o:spid="_x0000_s1026" style="position:absolute;margin-left:12.85pt;margin-top:206.6pt;width:408pt;height:43.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" filled="f" strokecolor="red" strokeweight="2.25pt">
                <v:stroke joinstyle="miter"/>
              </v:roundrect>
            </w:pict>
          </mc:Fallback>
        </mc:AlternateContent>
      </w:r>
      <w:r w:rsidRPr="001E56E6">
        <w:rPr>
          <w:rFonts w:ascii="Palatino Linotype" w:hAnsi="Palatino Linotype"/>
          <w:noProof/>
          <w:lang w:val="es-ES" w:eastAsia="es-ES"/>
        </w:rPr>
        <w:drawing>
          <wp:inline distT="0" distB="0" distL="0" distR="0" wp14:anchorId="1639394B" wp14:editId="4C391CA8">
            <wp:extent cx="5267325" cy="343351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030" t="34205" r="27189" b="13899"/>
                    <a:stretch/>
                  </pic:blipFill>
                  <pic:spPr bwMode="auto">
                    <a:xfrm>
                      <a:off x="0" y="0"/>
                      <a:ext cx="5274064" cy="3437909"/>
                    </a:xfrm>
                    <a:prstGeom prst="rect">
                      <a:avLst/>
                    </a:prstGeom>
                    <a:ln>
                      <a:noFill/>
                    </a:ln>
                    <a:extLst>
                      <a:ext uri="{53640926-AAD7-44D8-BBD7-CCE9431645EC}">
                        <a14:shadowObscured xmlns:a14="http://schemas.microsoft.com/office/drawing/2010/main"/>
                      </a:ext>
                    </a:extLst>
                  </pic:spPr>
                </pic:pic>
              </a:graphicData>
            </a:graphic>
          </wp:inline>
        </w:drawing>
      </w:r>
    </w:p>
    <w:p w:rsidR="00765CD4" w:rsidRPr="001E56E6" w:rsidRDefault="00765CD4" w:rsidP="001E56E6">
      <w:pPr>
        <w:spacing w:line="360" w:lineRule="auto"/>
        <w:ind w:right="49"/>
        <w:contextualSpacing/>
        <w:jc w:val="center"/>
        <w:rPr>
          <w:rFonts w:ascii="Palatino Linotype" w:hAnsi="Palatino Linotype" w:cs="Arial"/>
          <w:noProof/>
        </w:rPr>
      </w:pPr>
      <w:r w:rsidRPr="001E56E6">
        <w:rPr>
          <w:rFonts w:ascii="Palatino Linotype" w:hAnsi="Palatino Linotype"/>
          <w:noProof/>
          <w:lang w:val="es-ES" w:eastAsia="es-ES"/>
        </w:rPr>
        <mc:AlternateContent>
          <mc:Choice Requires="wps">
            <w:drawing>
              <wp:anchor distT="0" distB="0" distL="114300" distR="114300" simplePos="0" relativeHeight="251663360" behindDoc="0" locked="0" layoutInCell="1" allowOverlap="1" wp14:anchorId="65A8BAB2" wp14:editId="150F2BD7">
                <wp:simplePos x="0" y="0"/>
                <wp:positionH relativeFrom="margin">
                  <wp:posOffset>972819</wp:posOffset>
                </wp:positionH>
                <wp:positionV relativeFrom="paragraph">
                  <wp:posOffset>3341370</wp:posOffset>
                </wp:positionV>
                <wp:extent cx="3667125" cy="552450"/>
                <wp:effectExtent l="19050" t="19050" r="28575" b="19050"/>
                <wp:wrapNone/>
                <wp:docPr id="11" name="Rectángulo redondeado 11"/>
                <wp:cNvGraphicFramePr/>
                <a:graphic xmlns:a="http://schemas.openxmlformats.org/drawingml/2006/main">
                  <a:graphicData uri="http://schemas.microsoft.com/office/word/2010/wordprocessingShape">
                    <wps:wsp>
                      <wps:cNvSpPr/>
                      <wps:spPr>
                        <a:xfrm>
                          <a:off x="0" y="0"/>
                          <a:ext cx="3667125" cy="5524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4D93DF" id="Rectángulo redondeado 11" o:spid="_x0000_s1026" style="position:absolute;margin-left:76.6pt;margin-top:263.1pt;width:288.75pt;height:43.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" filled="f" strokecolor="red" strokeweight="2.25pt">
                <v:stroke joinstyle="miter"/>
                <w10:wrap anchorx="margin"/>
              </v:roundrect>
            </w:pict>
          </mc:Fallback>
        </mc:AlternateContent>
      </w:r>
      <w:r w:rsidRPr="001E56E6">
        <w:rPr>
          <w:rFonts w:ascii="Palatino Linotype" w:hAnsi="Palatino Linotype"/>
          <w:noProof/>
          <w:lang w:val="es-ES" w:eastAsia="es-ES"/>
        </w:rPr>
        <w:drawing>
          <wp:inline distT="0" distB="0" distL="0" distR="0" wp14:anchorId="203640E6" wp14:editId="174CB81B">
            <wp:extent cx="3788516" cy="398145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010" t="18281" r="32165" b="14783"/>
                    <a:stretch/>
                  </pic:blipFill>
                  <pic:spPr bwMode="auto">
                    <a:xfrm>
                      <a:off x="0" y="0"/>
                      <a:ext cx="3791985" cy="3985096"/>
                    </a:xfrm>
                    <a:prstGeom prst="rect">
                      <a:avLst/>
                    </a:prstGeom>
                    <a:ln>
                      <a:noFill/>
                    </a:ln>
                    <a:extLst>
                      <a:ext uri="{53640926-AAD7-44D8-BBD7-CCE9431645EC}">
                        <a14:shadowObscured xmlns:a14="http://schemas.microsoft.com/office/drawing/2010/main"/>
                      </a:ext>
                    </a:extLst>
                  </pic:spPr>
                </pic:pic>
              </a:graphicData>
            </a:graphic>
          </wp:inline>
        </w:drawing>
      </w:r>
    </w:p>
    <w:p w:rsidR="00765CD4" w:rsidRPr="001E56E6" w:rsidRDefault="001D5696" w:rsidP="001E56E6">
      <w:pPr>
        <w:spacing w:line="360" w:lineRule="auto"/>
        <w:ind w:right="49"/>
        <w:contextualSpacing/>
        <w:jc w:val="center"/>
        <w:rPr>
          <w:rFonts w:ascii="Palatino Linotype" w:hAnsi="Palatino Linotype" w:cs="Arial"/>
          <w:noProof/>
        </w:rPr>
      </w:pPr>
      <w:r w:rsidRPr="001E56E6">
        <w:rPr>
          <w:rFonts w:ascii="Palatino Linotype" w:hAnsi="Palatino Linotype"/>
          <w:noProof/>
          <w:lang w:val="es-ES" w:eastAsia="es-ES"/>
        </w:rPr>
        <w:lastRenderedPageBreak/>
        <mc:AlternateContent>
          <mc:Choice Requires="wps">
            <w:drawing>
              <wp:anchor distT="0" distB="0" distL="114300" distR="114300" simplePos="0" relativeHeight="251666432" behindDoc="0" locked="0" layoutInCell="1" allowOverlap="1" wp14:anchorId="0EA1AA35" wp14:editId="6B0B6621">
                <wp:simplePos x="0" y="0"/>
                <wp:positionH relativeFrom="column">
                  <wp:posOffset>125095</wp:posOffset>
                </wp:positionH>
                <wp:positionV relativeFrom="paragraph">
                  <wp:posOffset>6224270</wp:posOffset>
                </wp:positionV>
                <wp:extent cx="5400675" cy="409575"/>
                <wp:effectExtent l="19050" t="19050" r="28575" b="28575"/>
                <wp:wrapNone/>
                <wp:docPr id="14" name="Rectángulo redondeado 14"/>
                <wp:cNvGraphicFramePr/>
                <a:graphic xmlns:a="http://schemas.openxmlformats.org/drawingml/2006/main">
                  <a:graphicData uri="http://schemas.microsoft.com/office/word/2010/wordprocessingShape">
                    <wps:wsp>
                      <wps:cNvSpPr/>
                      <wps:spPr>
                        <a:xfrm>
                          <a:off x="0" y="0"/>
                          <a:ext cx="5400675" cy="4095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A20737" id="Rectángulo redondeado 14" o:spid="_x0000_s1026" style="position:absolute;margin-left:9.85pt;margin-top:490.1pt;width:425.25pt;height:32.2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" filled="f" strokecolor="red" strokeweight="3pt">
                <v:stroke joinstyle="miter"/>
              </v:roundrect>
            </w:pict>
          </mc:Fallback>
        </mc:AlternateContent>
      </w:r>
      <w:r w:rsidRPr="001E56E6">
        <w:rPr>
          <w:rFonts w:ascii="Palatino Linotype" w:hAnsi="Palatino Linotype"/>
          <w:noProof/>
          <w:lang w:val="es-ES" w:eastAsia="es-ES"/>
        </w:rPr>
        <mc:AlternateContent>
          <mc:Choice Requires="wps">
            <w:drawing>
              <wp:anchor distT="0" distB="0" distL="114300" distR="114300" simplePos="0" relativeHeight="251664384" behindDoc="0" locked="0" layoutInCell="1" allowOverlap="1">
                <wp:simplePos x="0" y="0"/>
                <wp:positionH relativeFrom="column">
                  <wp:posOffset>144145</wp:posOffset>
                </wp:positionH>
                <wp:positionV relativeFrom="paragraph">
                  <wp:posOffset>2890520</wp:posOffset>
                </wp:positionV>
                <wp:extent cx="5400675" cy="409575"/>
                <wp:effectExtent l="19050" t="19050" r="28575" b="28575"/>
                <wp:wrapNone/>
                <wp:docPr id="13" name="Rectángulo redondeado 13"/>
                <wp:cNvGraphicFramePr/>
                <a:graphic xmlns:a="http://schemas.openxmlformats.org/drawingml/2006/main">
                  <a:graphicData uri="http://schemas.microsoft.com/office/word/2010/wordprocessingShape">
                    <wps:wsp>
                      <wps:cNvSpPr/>
                      <wps:spPr>
                        <a:xfrm>
                          <a:off x="0" y="0"/>
                          <a:ext cx="5400675" cy="4095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103AD2" id="Rectángulo redondeado 13" o:spid="_x0000_s1026" style="position:absolute;margin-left:11.35pt;margin-top:227.6pt;width:425.25pt;height:32.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" filled="f" strokecolor="red" strokeweight="3pt">
                <v:stroke joinstyle="miter"/>
              </v:roundrect>
            </w:pict>
          </mc:Fallback>
        </mc:AlternateContent>
      </w:r>
      <w:r w:rsidR="00765CD4" w:rsidRPr="001E56E6">
        <w:rPr>
          <w:rFonts w:ascii="Palatino Linotype" w:hAnsi="Palatino Linotype"/>
          <w:noProof/>
          <w:lang w:val="es-ES" w:eastAsia="es-ES"/>
        </w:rPr>
        <w:drawing>
          <wp:inline distT="0" distB="0" distL="0" distR="0" wp14:anchorId="6FC08977" wp14:editId="6DEA16D9">
            <wp:extent cx="5476875" cy="68008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010" t="13270" r="32663" b="12128"/>
                    <a:stretch/>
                  </pic:blipFill>
                  <pic:spPr bwMode="auto">
                    <a:xfrm>
                      <a:off x="0" y="0"/>
                      <a:ext cx="5494562" cy="6822813"/>
                    </a:xfrm>
                    <a:prstGeom prst="rect">
                      <a:avLst/>
                    </a:prstGeom>
                    <a:ln>
                      <a:noFill/>
                    </a:ln>
                    <a:extLst>
                      <a:ext uri="{53640926-AAD7-44D8-BBD7-CCE9431645EC}">
                        <a14:shadowObscured xmlns:a14="http://schemas.microsoft.com/office/drawing/2010/main"/>
                      </a:ext>
                    </a:extLst>
                  </pic:spPr>
                </pic:pic>
              </a:graphicData>
            </a:graphic>
          </wp:inline>
        </w:drawing>
      </w:r>
    </w:p>
    <w:p w:rsidR="001D5696" w:rsidRPr="001E56E6" w:rsidRDefault="001D5696" w:rsidP="001E56E6">
      <w:pPr>
        <w:spacing w:line="360" w:lineRule="auto"/>
        <w:ind w:right="49"/>
        <w:contextualSpacing/>
        <w:jc w:val="center"/>
        <w:rPr>
          <w:rFonts w:ascii="Palatino Linotype" w:hAnsi="Palatino Linotype" w:cs="Arial"/>
          <w:noProof/>
        </w:rPr>
      </w:pPr>
    </w:p>
    <w:p w:rsidR="00765CD4" w:rsidRPr="001E56E6" w:rsidRDefault="00765CD4" w:rsidP="001E56E6">
      <w:pPr>
        <w:spacing w:line="360" w:lineRule="auto"/>
        <w:ind w:right="49"/>
        <w:contextualSpacing/>
        <w:jc w:val="both"/>
        <w:rPr>
          <w:rFonts w:ascii="Palatino Linotype" w:hAnsi="Palatino Linotype" w:cs="Arial"/>
          <w:noProof/>
        </w:rPr>
      </w:pPr>
    </w:p>
    <w:p w:rsidR="001D5696" w:rsidRPr="001E56E6" w:rsidRDefault="001D5696" w:rsidP="001E56E6">
      <w:pPr>
        <w:pStyle w:val="Prrafodelista"/>
        <w:numPr>
          <w:ilvl w:val="0"/>
          <w:numId w:val="1"/>
        </w:numPr>
        <w:spacing w:line="360" w:lineRule="auto"/>
        <w:ind w:left="0" w:firstLine="0"/>
        <w:jc w:val="both"/>
        <w:rPr>
          <w:rFonts w:ascii="Palatino Linotype" w:hAnsi="Palatino Linotype"/>
          <w:sz w:val="24"/>
        </w:rPr>
      </w:pPr>
      <w:r w:rsidRPr="001E56E6">
        <w:rPr>
          <w:rFonts w:ascii="Palatino Linotype" w:hAnsi="Palatino Linotype"/>
          <w:sz w:val="24"/>
        </w:rPr>
        <w:lastRenderedPageBreak/>
        <w:t xml:space="preserve">De las imágenes antes referidas, podemos advertir que para la elaboración y el llenado de los formatos requeridos por el entonces solicitante, es necesario cumplir con una serie de requisitos, entre los cuales, dependiendo el caso, se encuentra que deberá plasmarse </w:t>
      </w:r>
      <w:r w:rsidRPr="00F874F1">
        <w:rPr>
          <w:rFonts w:ascii="Palatino Linotype" w:hAnsi="Palatino Linotype"/>
          <w:sz w:val="24"/>
        </w:rPr>
        <w:t xml:space="preserve">quien revisó, dio visto bueno y autorizó, así como en el apartado de firmas se especifica que deberá contener </w:t>
      </w:r>
      <w:r w:rsidRPr="00F874F1">
        <w:rPr>
          <w:rFonts w:ascii="Palatino Linotype" w:hAnsi="Palatino Linotype"/>
          <w:b/>
          <w:sz w:val="24"/>
        </w:rPr>
        <w:t>el nombre y firma</w:t>
      </w:r>
      <w:r w:rsidRPr="00F874F1">
        <w:rPr>
          <w:rFonts w:ascii="Palatino Linotype" w:hAnsi="Palatino Linotype"/>
          <w:sz w:val="24"/>
        </w:rPr>
        <w:t xml:space="preserve"> de los</w:t>
      </w:r>
      <w:r w:rsidRPr="001E56E6">
        <w:rPr>
          <w:rFonts w:ascii="Palatino Linotype" w:hAnsi="Palatino Linotype"/>
          <w:sz w:val="24"/>
        </w:rPr>
        <w:t xml:space="preserve"> integrantes de Cabildo que se mencionan al calce del formato o la rúbrica de los servidores públicos que en el documento se indican y en otros el sello correspondiente.</w:t>
      </w:r>
    </w:p>
    <w:p w:rsidR="001D5696" w:rsidRPr="001E56E6" w:rsidRDefault="001D5696" w:rsidP="001E56E6">
      <w:pPr>
        <w:pStyle w:val="Prrafodelista"/>
        <w:spacing w:line="360" w:lineRule="auto"/>
        <w:ind w:left="0"/>
        <w:jc w:val="both"/>
        <w:rPr>
          <w:rFonts w:ascii="Palatino Linotype" w:hAnsi="Palatino Linotype"/>
          <w:sz w:val="24"/>
        </w:rPr>
      </w:pPr>
    </w:p>
    <w:p w:rsidR="001D5696" w:rsidRPr="001E56E6" w:rsidRDefault="001D5696" w:rsidP="001E56E6">
      <w:pPr>
        <w:pStyle w:val="Prrafodelista"/>
        <w:numPr>
          <w:ilvl w:val="0"/>
          <w:numId w:val="1"/>
        </w:numPr>
        <w:spacing w:line="360" w:lineRule="auto"/>
        <w:ind w:left="0" w:firstLine="0"/>
        <w:jc w:val="both"/>
        <w:rPr>
          <w:rFonts w:ascii="Palatino Linotype" w:hAnsi="Palatino Linotype" w:cs="Arial"/>
          <w:sz w:val="24"/>
        </w:rPr>
      </w:pPr>
      <w:r w:rsidRPr="001E56E6">
        <w:rPr>
          <w:rFonts w:ascii="Palatino Linotype" w:hAnsi="Palatino Linotype" w:cs="Arial"/>
          <w:sz w:val="24"/>
        </w:rPr>
        <w:t>Para robustecer lo antes expuesto, es necesario verificar los requisitos de validez establecidos por la normatividad vigente. Por lo anterior, se debe estar a lo dispuesto en el artículo 1.8 de Código Administrativo del Estado de México, el cual a la letra establece lo siguiente:</w:t>
      </w:r>
    </w:p>
    <w:p w:rsidR="001D5696" w:rsidRPr="001E56E6" w:rsidRDefault="001D5696" w:rsidP="001E56E6">
      <w:pPr>
        <w:pStyle w:val="Prrafodelista"/>
        <w:spacing w:line="360" w:lineRule="auto"/>
        <w:ind w:left="0"/>
        <w:jc w:val="both"/>
        <w:rPr>
          <w:rFonts w:ascii="Palatino Linotype" w:hAnsi="Palatino Linotype" w:cs="Arial"/>
          <w:sz w:val="24"/>
        </w:rPr>
      </w:pPr>
    </w:p>
    <w:p w:rsidR="001D5696" w:rsidRPr="001E56E6" w:rsidRDefault="001D5696" w:rsidP="001E56E6">
      <w:pPr>
        <w:pStyle w:val="Prrafodelista"/>
        <w:spacing w:line="360" w:lineRule="auto"/>
        <w:ind w:left="644" w:right="851"/>
        <w:jc w:val="both"/>
        <w:rPr>
          <w:rFonts w:ascii="Palatino Linotype" w:hAnsi="Palatino Linotype" w:cs="Arial"/>
          <w:b/>
          <w:i/>
        </w:rPr>
      </w:pPr>
      <w:r w:rsidRPr="001E56E6">
        <w:rPr>
          <w:rFonts w:ascii="Palatino Linotype" w:hAnsi="Palatino Linotype" w:cs="Arial"/>
          <w:i/>
        </w:rPr>
        <w:t xml:space="preserve">Artículo 1.8.- </w:t>
      </w:r>
      <w:r w:rsidRPr="001E56E6">
        <w:rPr>
          <w:rFonts w:ascii="Palatino Linotype" w:hAnsi="Palatino Linotype" w:cs="Arial"/>
          <w:b/>
          <w:i/>
        </w:rPr>
        <w:t>Para tener validez, el acto administrativo deberá satisfacer lo siguiente:</w:t>
      </w:r>
    </w:p>
    <w:p w:rsidR="001D5696" w:rsidRPr="001E56E6" w:rsidRDefault="001D5696" w:rsidP="001E56E6">
      <w:pPr>
        <w:pStyle w:val="Prrafodelista"/>
        <w:spacing w:line="360" w:lineRule="auto"/>
        <w:ind w:left="644" w:right="851"/>
        <w:jc w:val="both"/>
        <w:rPr>
          <w:rFonts w:ascii="Palatino Linotype" w:hAnsi="Palatino Linotype" w:cs="Arial"/>
          <w:i/>
        </w:rPr>
      </w:pPr>
    </w:p>
    <w:p w:rsidR="001D5696" w:rsidRPr="001E56E6" w:rsidRDefault="001D5696" w:rsidP="001E56E6">
      <w:pPr>
        <w:pStyle w:val="Prrafodelista"/>
        <w:spacing w:line="360" w:lineRule="auto"/>
        <w:ind w:left="644" w:right="851"/>
        <w:jc w:val="both"/>
        <w:rPr>
          <w:rFonts w:ascii="Palatino Linotype" w:hAnsi="Palatino Linotype" w:cs="Arial"/>
          <w:i/>
        </w:rPr>
      </w:pPr>
      <w:r w:rsidRPr="001E56E6">
        <w:rPr>
          <w:rFonts w:ascii="Palatino Linotype" w:hAnsi="Palatino Linotype" w:cs="Arial"/>
          <w:i/>
        </w:rPr>
        <w:t>I. Ser expedido por autoridad competente y, en caso de que se trate de órgano colegiado, se deberá cumplir con las formalidades previstas al efecto en el ordenamiento que lo faculta para emitirlo;</w:t>
      </w:r>
    </w:p>
    <w:p w:rsidR="001D5696" w:rsidRPr="001E56E6" w:rsidRDefault="001D5696" w:rsidP="001E56E6">
      <w:pPr>
        <w:pStyle w:val="Prrafodelista"/>
        <w:spacing w:line="360" w:lineRule="auto"/>
        <w:ind w:left="644" w:right="851"/>
        <w:jc w:val="both"/>
        <w:rPr>
          <w:rFonts w:ascii="Palatino Linotype" w:hAnsi="Palatino Linotype" w:cs="Arial"/>
          <w:i/>
        </w:rPr>
      </w:pPr>
      <w:r w:rsidRPr="001E56E6">
        <w:rPr>
          <w:rFonts w:ascii="Palatino Linotype" w:hAnsi="Palatino Linotype" w:cs="Arial"/>
          <w:i/>
        </w:rPr>
        <w:t>II. Ser expedido sin que medie error sobre el objeto, causa o fin del acto;</w:t>
      </w:r>
    </w:p>
    <w:p w:rsidR="001D5696" w:rsidRPr="001E56E6" w:rsidRDefault="001D5696" w:rsidP="001E56E6">
      <w:pPr>
        <w:pStyle w:val="Prrafodelista"/>
        <w:spacing w:line="360" w:lineRule="auto"/>
        <w:ind w:left="644" w:right="851"/>
        <w:jc w:val="both"/>
        <w:rPr>
          <w:rFonts w:ascii="Palatino Linotype" w:hAnsi="Palatino Linotype" w:cs="Arial"/>
          <w:i/>
        </w:rPr>
      </w:pPr>
      <w:r w:rsidRPr="001E56E6">
        <w:rPr>
          <w:rFonts w:ascii="Palatino Linotype" w:hAnsi="Palatino Linotype" w:cs="Arial"/>
          <w:i/>
        </w:rPr>
        <w:t>III. Ser expedido sin que existan dolo ni violencia en su emisión;</w:t>
      </w:r>
    </w:p>
    <w:p w:rsidR="001D5696" w:rsidRPr="001E56E6" w:rsidRDefault="001D5696" w:rsidP="001E56E6">
      <w:pPr>
        <w:pStyle w:val="Prrafodelista"/>
        <w:spacing w:line="360" w:lineRule="auto"/>
        <w:ind w:left="644" w:right="851"/>
        <w:jc w:val="both"/>
        <w:rPr>
          <w:rFonts w:ascii="Palatino Linotype" w:hAnsi="Palatino Linotype" w:cs="Arial"/>
          <w:i/>
        </w:rPr>
      </w:pPr>
      <w:r w:rsidRPr="001E56E6">
        <w:rPr>
          <w:rFonts w:ascii="Palatino Linotype" w:hAnsi="Palatino Linotype" w:cs="Arial"/>
          <w:i/>
        </w:rPr>
        <w:t>IV. Que su objeto sea posible de hecho, determinado o determinable y esté previsto en el ordenamiento que resulte aplicable;</w:t>
      </w:r>
    </w:p>
    <w:p w:rsidR="001D5696" w:rsidRPr="001E56E6" w:rsidRDefault="001D5696" w:rsidP="001E56E6">
      <w:pPr>
        <w:pStyle w:val="Prrafodelista"/>
        <w:spacing w:line="360" w:lineRule="auto"/>
        <w:ind w:left="644" w:right="851"/>
        <w:jc w:val="both"/>
        <w:rPr>
          <w:rFonts w:ascii="Palatino Linotype" w:hAnsi="Palatino Linotype" w:cs="Arial"/>
          <w:i/>
        </w:rPr>
      </w:pPr>
      <w:r w:rsidRPr="001E56E6">
        <w:rPr>
          <w:rFonts w:ascii="Palatino Linotype" w:hAnsi="Palatino Linotype" w:cs="Arial"/>
          <w:i/>
        </w:rPr>
        <w:t>V. Cumplir con la finalidad de interés público señalada en el ordenamiento que resulte aplicable, sin que puedan perseguirse otros fines distintos;</w:t>
      </w:r>
    </w:p>
    <w:p w:rsidR="001D5696" w:rsidRPr="001E56E6" w:rsidRDefault="001D5696" w:rsidP="001E56E6">
      <w:pPr>
        <w:pStyle w:val="Prrafodelista"/>
        <w:spacing w:line="360" w:lineRule="auto"/>
        <w:ind w:left="644" w:right="851"/>
        <w:jc w:val="both"/>
        <w:rPr>
          <w:rFonts w:ascii="Palatino Linotype" w:hAnsi="Palatino Linotype" w:cs="Arial"/>
          <w:b/>
          <w:i/>
        </w:rPr>
      </w:pPr>
      <w:r w:rsidRPr="001E56E6">
        <w:rPr>
          <w:rFonts w:ascii="Palatino Linotype" w:hAnsi="Palatino Linotype" w:cs="Arial"/>
          <w:b/>
          <w:i/>
        </w:rPr>
        <w:lastRenderedPageBreak/>
        <w:t xml:space="preserve">VI. Constar por escrito o de manera electrónica indicando la autoridad de la que emane y </w:t>
      </w:r>
      <w:r w:rsidRPr="001E56E6">
        <w:rPr>
          <w:rFonts w:ascii="Palatino Linotype" w:hAnsi="Palatino Linotype" w:cs="Arial"/>
          <w:b/>
          <w:i/>
          <w:u w:val="single"/>
        </w:rPr>
        <w:t>contener la firma autógrafa, electrónica avanzada o el sello electrónico en su caso del servidor público</w:t>
      </w:r>
      <w:r w:rsidRPr="001E56E6">
        <w:rPr>
          <w:rFonts w:ascii="Palatino Linotype" w:hAnsi="Palatino Linotype" w:cs="Arial"/>
          <w:b/>
          <w:i/>
        </w:rPr>
        <w:t>;</w:t>
      </w:r>
    </w:p>
    <w:p w:rsidR="001D5696" w:rsidRPr="001E56E6" w:rsidRDefault="001D5696" w:rsidP="001E56E6">
      <w:pPr>
        <w:pStyle w:val="Prrafodelista"/>
        <w:spacing w:line="360" w:lineRule="auto"/>
        <w:ind w:left="644" w:right="851"/>
        <w:jc w:val="both"/>
        <w:rPr>
          <w:rFonts w:ascii="Palatino Linotype" w:hAnsi="Palatino Linotype" w:cs="Arial"/>
          <w:i/>
        </w:rPr>
      </w:pPr>
      <w:r w:rsidRPr="001E56E6">
        <w:rPr>
          <w:rFonts w:ascii="Palatino Linotype" w:hAnsi="Palatino Linotype" w:cs="Arial"/>
          <w:i/>
        </w:rPr>
        <w:t>VII. Tratándose de un acto administrativo de molestia, estar fundado y motivado, señalando con precisión el o los preceptos legales aplicables, así como las circunstancias generales o especiales, razones particulares o causas inmediatas que se hayan tenido en consideración para la emisión del acto, debiendo constar en el propio acto administrativo la adecuación entre los motivos aducidos y las normas aplicadas al caso concreto;</w:t>
      </w:r>
    </w:p>
    <w:p w:rsidR="001D5696" w:rsidRPr="001E56E6" w:rsidRDefault="001D5696" w:rsidP="001E56E6">
      <w:pPr>
        <w:pStyle w:val="Prrafodelista"/>
        <w:spacing w:line="360" w:lineRule="auto"/>
        <w:ind w:left="644" w:right="851"/>
        <w:jc w:val="both"/>
        <w:rPr>
          <w:rFonts w:ascii="Palatino Linotype" w:hAnsi="Palatino Linotype" w:cs="Arial"/>
          <w:i/>
        </w:rPr>
      </w:pPr>
      <w:r w:rsidRPr="001E56E6">
        <w:rPr>
          <w:rFonts w:ascii="Palatino Linotype" w:hAnsi="Palatino Linotype" w:cs="Arial"/>
          <w:i/>
        </w:rPr>
        <w:t>VIII. Expedirse de conformidad con los principios, normas e instituciones jurídicas que establezcan las disposiciones aplicables;</w:t>
      </w:r>
    </w:p>
    <w:p w:rsidR="001D5696" w:rsidRPr="001E56E6" w:rsidRDefault="001D5696" w:rsidP="001E56E6">
      <w:pPr>
        <w:pStyle w:val="Prrafodelista"/>
        <w:spacing w:line="360" w:lineRule="auto"/>
        <w:ind w:left="644" w:right="851"/>
        <w:jc w:val="both"/>
        <w:rPr>
          <w:rFonts w:ascii="Palatino Linotype" w:hAnsi="Palatino Linotype" w:cs="Arial"/>
          <w:i/>
        </w:rPr>
      </w:pPr>
      <w:r w:rsidRPr="001E56E6">
        <w:rPr>
          <w:rFonts w:ascii="Palatino Linotype" w:hAnsi="Palatino Linotype" w:cs="Arial"/>
          <w:i/>
        </w:rPr>
        <w:t>IX. Guardar congruencia en su contenido y, en su caso, con lo solicitado;</w:t>
      </w:r>
    </w:p>
    <w:p w:rsidR="001D5696" w:rsidRPr="001E56E6" w:rsidRDefault="001D5696" w:rsidP="001E56E6">
      <w:pPr>
        <w:pStyle w:val="Prrafodelista"/>
        <w:spacing w:line="360" w:lineRule="auto"/>
        <w:ind w:left="644" w:right="851"/>
        <w:jc w:val="both"/>
        <w:rPr>
          <w:rFonts w:ascii="Palatino Linotype" w:hAnsi="Palatino Linotype" w:cs="Arial"/>
          <w:i/>
        </w:rPr>
      </w:pPr>
      <w:r w:rsidRPr="001E56E6">
        <w:rPr>
          <w:rFonts w:ascii="Palatino Linotype" w:hAnsi="Palatino Linotype" w:cs="Arial"/>
          <w:i/>
        </w:rPr>
        <w:t>X. Señalar el lugar y la fecha de su emisión, así como los datos relativos a la identificación precisa del expediente, documentos, nombre y domicilio físico o correo electrónico de las personas de que se trate;</w:t>
      </w:r>
    </w:p>
    <w:p w:rsidR="001D5696" w:rsidRPr="001E56E6" w:rsidRDefault="001D5696" w:rsidP="001E56E6">
      <w:pPr>
        <w:pStyle w:val="Prrafodelista"/>
        <w:spacing w:line="360" w:lineRule="auto"/>
        <w:ind w:left="644" w:right="851"/>
        <w:jc w:val="both"/>
        <w:rPr>
          <w:rFonts w:ascii="Palatino Linotype" w:hAnsi="Palatino Linotype" w:cs="Arial"/>
          <w:i/>
        </w:rPr>
      </w:pPr>
      <w:r w:rsidRPr="001E56E6">
        <w:rPr>
          <w:rFonts w:ascii="Palatino Linotype" w:hAnsi="Palatino Linotype" w:cs="Arial"/>
          <w:i/>
        </w:rPr>
        <w:t>XI. Tratándose de actos administrativos que deban notificarse, se hará mención expresa de la dependencia emisora, la oficina en la que se encuentra dicho expediente o el portal electrónico a través del cual puede realizar la consulta del expediente respectivo;</w:t>
      </w:r>
    </w:p>
    <w:p w:rsidR="001D5696" w:rsidRPr="001E56E6" w:rsidRDefault="001D5696" w:rsidP="001E56E6">
      <w:pPr>
        <w:pStyle w:val="Prrafodelista"/>
        <w:spacing w:line="360" w:lineRule="auto"/>
        <w:ind w:left="644" w:right="851"/>
        <w:jc w:val="both"/>
        <w:rPr>
          <w:rFonts w:ascii="Palatino Linotype" w:hAnsi="Palatino Linotype" w:cs="Arial"/>
          <w:i/>
        </w:rPr>
      </w:pPr>
      <w:r w:rsidRPr="001E56E6">
        <w:rPr>
          <w:rFonts w:ascii="Palatino Linotype" w:hAnsi="Palatino Linotype" w:cs="Arial"/>
          <w:i/>
        </w:rPr>
        <w:t>XII. Tratándose de resoluciones desfavorables a los derechos e intereses legítimos de los particulares, deberá hacerse mención del derecho y plazo que tienen para promover el recurso administrativo de inconformidad o el juicio ante el Tribunal de lo Contencioso Administrativo;</w:t>
      </w:r>
    </w:p>
    <w:p w:rsidR="001D5696" w:rsidRPr="001E56E6" w:rsidRDefault="001D5696" w:rsidP="001E56E6">
      <w:pPr>
        <w:pStyle w:val="Prrafodelista"/>
        <w:spacing w:line="360" w:lineRule="auto"/>
        <w:ind w:left="644" w:right="851"/>
        <w:jc w:val="both"/>
        <w:rPr>
          <w:rFonts w:ascii="Palatino Linotype" w:hAnsi="Palatino Linotype" w:cs="Arial"/>
          <w:i/>
        </w:rPr>
      </w:pPr>
      <w:r w:rsidRPr="001E56E6">
        <w:rPr>
          <w:rFonts w:ascii="Palatino Linotype" w:hAnsi="Palatino Linotype" w:cs="Arial"/>
          <w:i/>
        </w:rPr>
        <w:t>XIII. Resolver expresamente todos los puntos propuestos por los interesados o previstos en las disposiciones aplicables.</w:t>
      </w:r>
    </w:p>
    <w:p w:rsidR="001D5696" w:rsidRPr="001E56E6" w:rsidRDefault="001D5696" w:rsidP="001E56E6">
      <w:pPr>
        <w:pStyle w:val="Prrafodelista"/>
        <w:spacing w:line="360" w:lineRule="auto"/>
        <w:ind w:left="644" w:right="851"/>
        <w:jc w:val="both"/>
        <w:rPr>
          <w:rFonts w:ascii="Palatino Linotype" w:hAnsi="Palatino Linotype" w:cs="Arial"/>
          <w:i/>
        </w:rPr>
      </w:pPr>
    </w:p>
    <w:p w:rsidR="001D5696" w:rsidRPr="001E56E6" w:rsidRDefault="001D5696" w:rsidP="001E56E6">
      <w:pPr>
        <w:pStyle w:val="Prrafodelista"/>
        <w:numPr>
          <w:ilvl w:val="0"/>
          <w:numId w:val="1"/>
        </w:numPr>
        <w:tabs>
          <w:tab w:val="left" w:pos="709"/>
        </w:tabs>
        <w:spacing w:line="360" w:lineRule="auto"/>
        <w:ind w:left="0" w:right="51" w:firstLine="0"/>
        <w:jc w:val="both"/>
        <w:rPr>
          <w:rFonts w:ascii="Palatino Linotype" w:hAnsi="Palatino Linotype" w:cs="Arial"/>
          <w:noProof/>
          <w:sz w:val="24"/>
        </w:rPr>
      </w:pPr>
      <w:r w:rsidRPr="001E56E6">
        <w:rPr>
          <w:rFonts w:ascii="Palatino Linotype" w:hAnsi="Palatino Linotype" w:cs="Arial"/>
          <w:noProof/>
          <w:sz w:val="24"/>
        </w:rPr>
        <w:lastRenderedPageBreak/>
        <w:t>Así de la lectura y análisis de los formatos remitidos en respuesta, se observa que los mismos carecen de las firma, rubricas o sellos</w:t>
      </w:r>
      <w:r w:rsidR="001E56E6">
        <w:rPr>
          <w:rFonts w:ascii="Palatino Linotype" w:hAnsi="Palatino Linotype" w:cs="Arial"/>
          <w:noProof/>
          <w:sz w:val="24"/>
        </w:rPr>
        <w:t>,</w:t>
      </w:r>
      <w:r w:rsidRPr="001E56E6">
        <w:rPr>
          <w:rFonts w:ascii="Palatino Linotype" w:hAnsi="Palatino Linotype" w:cs="Arial"/>
          <w:noProof/>
          <w:sz w:val="24"/>
        </w:rPr>
        <w:t xml:space="preserve"> de los servidores púb</w:t>
      </w:r>
      <w:r w:rsidR="001E56E6">
        <w:rPr>
          <w:rFonts w:ascii="Palatino Linotype" w:hAnsi="Palatino Linotype" w:cs="Arial"/>
          <w:noProof/>
          <w:sz w:val="24"/>
        </w:rPr>
        <w:t>licos autorizados para tal acto</w:t>
      </w:r>
      <w:r w:rsidRPr="001E56E6">
        <w:rPr>
          <w:rFonts w:ascii="Palatino Linotype" w:hAnsi="Palatino Linotype" w:cs="Arial"/>
          <w:noProof/>
          <w:sz w:val="24"/>
        </w:rPr>
        <w:t xml:space="preserve"> citados al cance de los documentos.</w:t>
      </w:r>
    </w:p>
    <w:p w:rsidR="001D5696" w:rsidRPr="001E56E6" w:rsidRDefault="001D5696" w:rsidP="001E56E6">
      <w:pPr>
        <w:pStyle w:val="Prrafodelista"/>
        <w:tabs>
          <w:tab w:val="left" w:pos="709"/>
        </w:tabs>
        <w:spacing w:line="360" w:lineRule="auto"/>
        <w:ind w:left="0" w:right="51"/>
        <w:jc w:val="both"/>
        <w:rPr>
          <w:rFonts w:ascii="Palatino Linotype" w:hAnsi="Palatino Linotype" w:cs="Arial"/>
          <w:noProof/>
          <w:sz w:val="24"/>
        </w:rPr>
      </w:pPr>
    </w:p>
    <w:p w:rsidR="00805495" w:rsidRPr="000810AB" w:rsidRDefault="00E55DC1" w:rsidP="001E56E6">
      <w:pPr>
        <w:pStyle w:val="Prrafodelista"/>
        <w:numPr>
          <w:ilvl w:val="0"/>
          <w:numId w:val="1"/>
        </w:numPr>
        <w:tabs>
          <w:tab w:val="left" w:pos="709"/>
        </w:tabs>
        <w:spacing w:line="360" w:lineRule="auto"/>
        <w:ind w:left="0" w:right="51" w:firstLine="0"/>
        <w:jc w:val="both"/>
        <w:rPr>
          <w:rFonts w:ascii="Palatino Linotype" w:hAnsi="Palatino Linotype" w:cs="Arial"/>
          <w:noProof/>
          <w:sz w:val="24"/>
        </w:rPr>
      </w:pPr>
      <w:r w:rsidRPr="001E56E6">
        <w:rPr>
          <w:rFonts w:ascii="Palatino Linotype" w:hAnsi="Palatino Linotype" w:cs="Arial"/>
          <w:noProof/>
          <w:sz w:val="24"/>
        </w:rPr>
        <w:t xml:space="preserve">En ese sentido, los motivos de inconformidad hechos valer por el RECURRENTE en el recurso de revisión resultan fundados, así con fundamento en el artículo 186, fracción III de la Ley de Transparencia y Acceso a la Información Pública del Estado de México y Municipios, se determina MODIFICAR la respuesta del SUJETO </w:t>
      </w:r>
      <w:r w:rsidRPr="009203FE">
        <w:rPr>
          <w:rFonts w:ascii="Palatino Linotype" w:hAnsi="Palatino Linotype" w:cs="Arial"/>
          <w:noProof/>
          <w:sz w:val="24"/>
        </w:rPr>
        <w:t xml:space="preserve">OBLIGADO, y se ordena entregar vía Sistema de Acceso a la Información Mexiquense </w:t>
      </w:r>
      <w:r w:rsidRPr="000810AB">
        <w:rPr>
          <w:rFonts w:ascii="Palatino Linotype" w:hAnsi="Palatino Linotype" w:cs="Arial"/>
          <w:noProof/>
          <w:sz w:val="24"/>
        </w:rPr>
        <w:t xml:space="preserve">los </w:t>
      </w:r>
      <w:r w:rsidR="009203FE" w:rsidRPr="000810AB">
        <w:rPr>
          <w:rFonts w:ascii="Palatino Linotype" w:eastAsia="Palatino Linotype" w:hAnsi="Palatino Linotype" w:cs="Palatino Linotype"/>
          <w:b/>
          <w:sz w:val="24"/>
        </w:rPr>
        <w:t xml:space="preserve"> PbRM-03b, PbRM-04d, PbRM-03a, PbRM-05, PbRM-06, PbRM-07a, PbRM-07b, PbRM-01a, PbRM-01b, PbRM-01c, PbRM-02a del año dos mil veinte y los generados al catorce de julio de dos mil veintiuno</w:t>
      </w:r>
      <w:r w:rsidR="001D5696" w:rsidRPr="000810AB">
        <w:rPr>
          <w:rFonts w:ascii="Palatino Linotype" w:hAnsi="Palatino Linotype" w:cs="Arial"/>
          <w:noProof/>
          <w:sz w:val="24"/>
        </w:rPr>
        <w:t xml:space="preserve">, </w:t>
      </w:r>
      <w:r w:rsidR="001D5696" w:rsidRPr="000810AB">
        <w:rPr>
          <w:rFonts w:ascii="Palatino Linotype" w:hAnsi="Palatino Linotype" w:cs="Arial"/>
          <w:b/>
          <w:noProof/>
          <w:sz w:val="24"/>
        </w:rPr>
        <w:t>firmados o en su caso sellados</w:t>
      </w:r>
      <w:r w:rsidR="001D5696" w:rsidRPr="000810AB">
        <w:rPr>
          <w:rFonts w:ascii="Palatino Linotype" w:hAnsi="Palatino Linotype" w:cs="Arial"/>
          <w:noProof/>
          <w:sz w:val="24"/>
        </w:rPr>
        <w:t>.</w:t>
      </w:r>
    </w:p>
    <w:p w:rsidR="00E55DC1" w:rsidRPr="001E56E6" w:rsidRDefault="00E55DC1" w:rsidP="001E56E6">
      <w:pPr>
        <w:pStyle w:val="Sinespaciado"/>
        <w:spacing w:line="360" w:lineRule="auto"/>
        <w:contextualSpacing/>
        <w:jc w:val="both"/>
        <w:rPr>
          <w:rFonts w:ascii="Palatino Linotype" w:eastAsia="Calibri" w:hAnsi="Palatino Linotype"/>
        </w:rPr>
      </w:pPr>
    </w:p>
    <w:p w:rsidR="00E55DC1" w:rsidRPr="001E56E6" w:rsidRDefault="00E55DC1" w:rsidP="001E56E6">
      <w:pPr>
        <w:pStyle w:val="Sinespaciado"/>
        <w:numPr>
          <w:ilvl w:val="0"/>
          <w:numId w:val="1"/>
        </w:numPr>
        <w:spacing w:line="360" w:lineRule="auto"/>
        <w:ind w:left="0" w:firstLine="0"/>
        <w:contextualSpacing/>
        <w:jc w:val="both"/>
        <w:rPr>
          <w:rFonts w:ascii="Palatino Linotype" w:eastAsia="Calibri" w:hAnsi="Palatino Linotype"/>
          <w:sz w:val="24"/>
        </w:rPr>
      </w:pPr>
      <w:r w:rsidRPr="001E56E6">
        <w:rPr>
          <w:rFonts w:ascii="Palatino Linotype" w:eastAsia="Calibri" w:hAnsi="Palatino Linotype"/>
          <w:sz w:val="24"/>
        </w:rPr>
        <w:t xml:space="preserve">Por lo anteriormente expuesto y fundado, este </w:t>
      </w:r>
      <w:r w:rsidRPr="001E56E6">
        <w:rPr>
          <w:rFonts w:ascii="Palatino Linotype" w:eastAsia="Calibri" w:hAnsi="Palatino Linotype"/>
          <w:b/>
          <w:bCs/>
          <w:sz w:val="24"/>
        </w:rPr>
        <w:t>ÓRGANO GARANTE</w:t>
      </w:r>
      <w:r w:rsidRPr="001E56E6">
        <w:rPr>
          <w:rFonts w:ascii="Palatino Linotype" w:eastAsia="Calibri" w:hAnsi="Palatino Linotype"/>
          <w:sz w:val="24"/>
        </w:rPr>
        <w:t xml:space="preserve"> emite los siguientes:</w:t>
      </w:r>
    </w:p>
    <w:p w:rsidR="00E55DC1" w:rsidRPr="001E56E6" w:rsidRDefault="00E55DC1" w:rsidP="001E56E6">
      <w:pPr>
        <w:spacing w:line="360" w:lineRule="auto"/>
        <w:contextualSpacing/>
        <w:jc w:val="both"/>
        <w:rPr>
          <w:rFonts w:ascii="Palatino Linotype" w:eastAsia="Calibri" w:hAnsi="Palatino Linotype"/>
        </w:rPr>
      </w:pPr>
    </w:p>
    <w:p w:rsidR="00E55DC1" w:rsidRPr="001E56E6" w:rsidRDefault="00E55DC1" w:rsidP="001E56E6">
      <w:pPr>
        <w:spacing w:line="360" w:lineRule="auto"/>
        <w:contextualSpacing/>
        <w:jc w:val="both"/>
        <w:rPr>
          <w:rFonts w:ascii="Palatino Linotype" w:eastAsia="Calibri" w:hAnsi="Palatino Linotype"/>
        </w:rPr>
      </w:pPr>
    </w:p>
    <w:p w:rsidR="00E55DC1" w:rsidRPr="001E56E6" w:rsidRDefault="00E55DC1" w:rsidP="001E56E6">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4" w:name="_Toc528153792"/>
      <w:bookmarkStart w:id="25" w:name="_Toc71158406"/>
      <w:bookmarkStart w:id="26" w:name="_Toc86343208"/>
      <w:r w:rsidRPr="001E56E6">
        <w:rPr>
          <w:rFonts w:ascii="Palatino Linotype" w:eastAsiaTheme="majorEastAsia" w:hAnsi="Palatino Linotype" w:cstheme="majorBidi"/>
          <w:b/>
          <w:color w:val="000000" w:themeColor="text1"/>
          <w:lang w:eastAsia="en-US"/>
        </w:rPr>
        <w:t>R E S O L U T I V O S</w:t>
      </w:r>
      <w:bookmarkEnd w:id="24"/>
      <w:bookmarkEnd w:id="25"/>
      <w:bookmarkEnd w:id="26"/>
    </w:p>
    <w:p w:rsidR="00E55DC1" w:rsidRPr="001E56E6" w:rsidRDefault="00E55DC1" w:rsidP="001E56E6">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8"/>
    <w:bookmarkEnd w:id="9"/>
    <w:bookmarkEnd w:id="10"/>
    <w:p w:rsidR="00E55DC1" w:rsidRPr="001E56E6" w:rsidRDefault="00E55DC1" w:rsidP="001E56E6">
      <w:pPr>
        <w:spacing w:line="360" w:lineRule="auto"/>
        <w:ind w:right="48"/>
        <w:jc w:val="both"/>
        <w:rPr>
          <w:rFonts w:ascii="Palatino Linotype" w:hAnsi="Palatino Linotype" w:cs="Arial"/>
          <w:bCs/>
        </w:rPr>
      </w:pPr>
      <w:r w:rsidRPr="001E56E6">
        <w:rPr>
          <w:rFonts w:ascii="Palatino Linotype" w:hAnsi="Palatino Linotype" w:cs="Arial"/>
          <w:b/>
        </w:rPr>
        <w:t xml:space="preserve">PRIMERO. </w:t>
      </w:r>
      <w:r w:rsidRPr="001E56E6">
        <w:rPr>
          <w:rFonts w:ascii="Palatino Linotype" w:hAnsi="Palatino Linotype" w:cs="Arial"/>
        </w:rPr>
        <w:t>Resultan fundadas las</w:t>
      </w:r>
      <w:r w:rsidRPr="001E56E6">
        <w:rPr>
          <w:rFonts w:ascii="Palatino Linotype" w:hAnsi="Palatino Linotype" w:cs="Arial"/>
          <w:b/>
        </w:rPr>
        <w:t xml:space="preserve"> </w:t>
      </w:r>
      <w:r w:rsidRPr="001E56E6">
        <w:rPr>
          <w:rFonts w:ascii="Palatino Linotype" w:hAnsi="Palatino Linotype" w:cs="Arial"/>
          <w:lang w:val="es-ES"/>
        </w:rPr>
        <w:t xml:space="preserve">razones o motivos de inconformidad hechos valer </w:t>
      </w:r>
      <w:r w:rsidRPr="001E56E6">
        <w:rPr>
          <w:rFonts w:ascii="Palatino Linotype" w:eastAsia="Calibri" w:hAnsi="Palatino Linotype" w:cs="Arial"/>
          <w:lang w:val="es-ES"/>
        </w:rPr>
        <w:t xml:space="preserve">en el recurso de revisión </w:t>
      </w:r>
      <w:r w:rsidR="00805495" w:rsidRPr="001E56E6">
        <w:rPr>
          <w:rFonts w:ascii="Palatino Linotype" w:hAnsi="Palatino Linotype" w:cs="Arial"/>
          <w:b/>
          <w:bCs/>
        </w:rPr>
        <w:t>04318</w:t>
      </w:r>
      <w:r w:rsidRPr="001E56E6">
        <w:rPr>
          <w:rFonts w:ascii="Palatino Linotype" w:hAnsi="Palatino Linotype" w:cs="Arial"/>
          <w:b/>
          <w:bCs/>
        </w:rPr>
        <w:t xml:space="preserve">/INFOEM/IP/RR/2021, </w:t>
      </w:r>
      <w:r w:rsidRPr="001E56E6">
        <w:rPr>
          <w:rFonts w:ascii="Palatino Linotype" w:hAnsi="Palatino Linotype" w:cs="Arial"/>
          <w:bCs/>
        </w:rPr>
        <w:t xml:space="preserve">en términos del </w:t>
      </w:r>
      <w:r w:rsidRPr="001E56E6">
        <w:rPr>
          <w:rFonts w:ascii="Palatino Linotype" w:hAnsi="Palatino Linotype" w:cs="Arial"/>
          <w:b/>
          <w:bCs/>
        </w:rPr>
        <w:t>Considerando</w:t>
      </w:r>
      <w:r w:rsidRPr="001E56E6">
        <w:rPr>
          <w:rFonts w:ascii="Palatino Linotype" w:hAnsi="Palatino Linotype" w:cs="Arial"/>
          <w:bCs/>
        </w:rPr>
        <w:t xml:space="preserve"> </w:t>
      </w:r>
      <w:r w:rsidRPr="001E56E6">
        <w:rPr>
          <w:rFonts w:ascii="Palatino Linotype" w:hAnsi="Palatino Linotype" w:cs="Arial"/>
          <w:b/>
          <w:bCs/>
        </w:rPr>
        <w:t xml:space="preserve">CUARTO   </w:t>
      </w:r>
      <w:r w:rsidRPr="001E56E6">
        <w:rPr>
          <w:rFonts w:ascii="Palatino Linotype" w:hAnsi="Palatino Linotype" w:cs="Arial"/>
          <w:bCs/>
        </w:rPr>
        <w:t>de la presente resolución.</w:t>
      </w:r>
    </w:p>
    <w:p w:rsidR="00E55DC1" w:rsidRPr="001E56E6" w:rsidRDefault="00E55DC1" w:rsidP="001E56E6">
      <w:pPr>
        <w:spacing w:line="360" w:lineRule="auto"/>
        <w:ind w:right="48"/>
        <w:jc w:val="both"/>
        <w:rPr>
          <w:rFonts w:ascii="Palatino Linotype" w:hAnsi="Palatino Linotype" w:cs="Arial"/>
          <w:bCs/>
        </w:rPr>
      </w:pPr>
    </w:p>
    <w:p w:rsidR="00E55DC1" w:rsidRPr="001E56E6" w:rsidRDefault="00E55DC1" w:rsidP="001E56E6">
      <w:pPr>
        <w:spacing w:line="360" w:lineRule="auto"/>
        <w:ind w:right="48"/>
        <w:jc w:val="both"/>
        <w:rPr>
          <w:rFonts w:ascii="Palatino Linotype" w:hAnsi="Palatino Linotype" w:cs="Arial"/>
          <w:bCs/>
        </w:rPr>
      </w:pPr>
      <w:bookmarkStart w:id="27" w:name="_Toc477891768"/>
      <w:bookmarkStart w:id="28" w:name="_Toc477891858"/>
      <w:bookmarkStart w:id="29" w:name="_Toc481576259"/>
      <w:bookmarkStart w:id="30" w:name="_Toc492590391"/>
      <w:bookmarkStart w:id="31" w:name="_Toc462653937"/>
      <w:bookmarkStart w:id="32" w:name="_Toc453696502"/>
      <w:bookmarkStart w:id="33" w:name="_Toc454301155"/>
      <w:r w:rsidRPr="001E56E6">
        <w:rPr>
          <w:rFonts w:ascii="Palatino Linotype" w:hAnsi="Palatino Linotype"/>
          <w:b/>
        </w:rPr>
        <w:lastRenderedPageBreak/>
        <w:t>SEGUNDO.</w:t>
      </w:r>
      <w:r w:rsidRPr="001E56E6">
        <w:rPr>
          <w:rStyle w:val="Ttulo2Car"/>
          <w:rFonts w:ascii="Palatino Linotype" w:hAnsi="Palatino Linotype"/>
          <w:sz w:val="28"/>
        </w:rPr>
        <w:t xml:space="preserve"> </w:t>
      </w:r>
      <w:bookmarkEnd w:id="27"/>
      <w:bookmarkEnd w:id="28"/>
      <w:bookmarkEnd w:id="29"/>
      <w:bookmarkEnd w:id="30"/>
      <w:bookmarkEnd w:id="31"/>
      <w:bookmarkEnd w:id="32"/>
      <w:bookmarkEnd w:id="33"/>
      <w:r w:rsidRPr="001E56E6">
        <w:rPr>
          <w:rFonts w:ascii="Palatino Linotype" w:eastAsia="Calibri" w:hAnsi="Palatino Linotype" w:cs="Arial"/>
          <w:lang w:val="es-ES"/>
        </w:rPr>
        <w:t>Se</w:t>
      </w:r>
      <w:r w:rsidRPr="001E56E6">
        <w:rPr>
          <w:rFonts w:ascii="Palatino Linotype" w:eastAsia="Calibri" w:hAnsi="Palatino Linotype" w:cs="Arial"/>
          <w:b/>
          <w:lang w:val="es-ES"/>
        </w:rPr>
        <w:t xml:space="preserve"> MODIFICA </w:t>
      </w:r>
      <w:r w:rsidRPr="001E56E6">
        <w:rPr>
          <w:rFonts w:ascii="Palatino Linotype" w:eastAsia="Calibri" w:hAnsi="Palatino Linotype" w:cs="Arial"/>
          <w:lang w:val="es-ES"/>
        </w:rPr>
        <w:t xml:space="preserve">la respuesta emitida por el </w:t>
      </w:r>
      <w:r w:rsidRPr="001E56E6">
        <w:rPr>
          <w:rFonts w:ascii="Palatino Linotype" w:hAnsi="Palatino Linotype" w:cs="Arial"/>
          <w:b/>
        </w:rPr>
        <w:t xml:space="preserve">Ayuntamiento de Ocoyoacac </w:t>
      </w:r>
      <w:r w:rsidRPr="001E56E6">
        <w:rPr>
          <w:rFonts w:ascii="Palatino Linotype" w:eastAsia="Calibri" w:hAnsi="Palatino Linotype" w:cs="Arial"/>
          <w:lang w:val="es-ES"/>
        </w:rPr>
        <w:t>y se</w:t>
      </w:r>
      <w:r w:rsidRPr="001E56E6">
        <w:rPr>
          <w:rFonts w:ascii="Palatino Linotype" w:eastAsia="Calibri" w:hAnsi="Palatino Linotype" w:cs="Arial"/>
          <w:b/>
          <w:lang w:val="es-ES"/>
        </w:rPr>
        <w:t xml:space="preserve"> ORDENA </w:t>
      </w:r>
      <w:r w:rsidRPr="001E56E6">
        <w:rPr>
          <w:rFonts w:ascii="Palatino Linotype" w:hAnsi="Palatino Linotype" w:cs="Arial"/>
          <w:lang w:val="es-ES"/>
        </w:rPr>
        <w:t>entregar vía Sistema de Accesos a la I</w:t>
      </w:r>
      <w:r w:rsidR="00893E48" w:rsidRPr="001E56E6">
        <w:rPr>
          <w:rFonts w:ascii="Palatino Linotype" w:hAnsi="Palatino Linotype" w:cs="Arial"/>
          <w:lang w:val="es-ES"/>
        </w:rPr>
        <w:t>nformación Mexiquense (SAIMEX)</w:t>
      </w:r>
      <w:r w:rsidRPr="001E56E6">
        <w:rPr>
          <w:rFonts w:ascii="Palatino Linotype" w:hAnsi="Palatino Linotype" w:cs="Arial"/>
          <w:lang w:val="es-ES"/>
        </w:rPr>
        <w:t xml:space="preserve">, la siguiente </w:t>
      </w:r>
      <w:r w:rsidRPr="001E56E6">
        <w:rPr>
          <w:rFonts w:ascii="Palatino Linotype" w:hAnsi="Palatino Linotype" w:cs="Arial"/>
          <w:bCs/>
        </w:rPr>
        <w:t>información:</w:t>
      </w:r>
    </w:p>
    <w:p w:rsidR="00E55DC1" w:rsidRPr="001E56E6" w:rsidRDefault="00E55DC1" w:rsidP="001E56E6">
      <w:pPr>
        <w:spacing w:line="360" w:lineRule="auto"/>
        <w:ind w:right="48"/>
        <w:jc w:val="both"/>
        <w:rPr>
          <w:rFonts w:ascii="Palatino Linotype" w:hAnsi="Palatino Linotype" w:cs="Arial"/>
          <w:b/>
          <w:bCs/>
        </w:rPr>
      </w:pPr>
    </w:p>
    <w:p w:rsidR="00E55DC1" w:rsidRPr="00775DCB" w:rsidRDefault="00877098" w:rsidP="001E56E6">
      <w:pPr>
        <w:pStyle w:val="Prrafodelista"/>
        <w:numPr>
          <w:ilvl w:val="0"/>
          <w:numId w:val="5"/>
        </w:numPr>
        <w:spacing w:line="360" w:lineRule="auto"/>
        <w:ind w:right="822"/>
        <w:jc w:val="both"/>
        <w:rPr>
          <w:rFonts w:ascii="Palatino Linotype" w:eastAsia="Palatino Linotype" w:hAnsi="Palatino Linotype" w:cs="Palatino Linotype"/>
          <w:b/>
        </w:rPr>
      </w:pPr>
      <w:bookmarkStart w:id="34" w:name="_Toc460947013"/>
      <w:r w:rsidRPr="00775DCB">
        <w:rPr>
          <w:rFonts w:ascii="Palatino Linotype" w:eastAsia="Palatino Linotype" w:hAnsi="Palatino Linotype" w:cs="Palatino Linotype"/>
          <w:b/>
          <w:sz w:val="24"/>
        </w:rPr>
        <w:t>Los PbRM-03b, PbRM-04d, PbRM-</w:t>
      </w:r>
      <w:r w:rsidR="00491292" w:rsidRPr="00775DCB">
        <w:rPr>
          <w:rFonts w:ascii="Palatino Linotype" w:eastAsia="Palatino Linotype" w:hAnsi="Palatino Linotype" w:cs="Palatino Linotype"/>
          <w:b/>
          <w:sz w:val="24"/>
        </w:rPr>
        <w:t>0</w:t>
      </w:r>
      <w:r w:rsidRPr="00775DCB">
        <w:rPr>
          <w:rFonts w:ascii="Palatino Linotype" w:eastAsia="Palatino Linotype" w:hAnsi="Palatino Linotype" w:cs="Palatino Linotype"/>
          <w:b/>
          <w:sz w:val="24"/>
        </w:rPr>
        <w:t xml:space="preserve">3a, PbRM-05, PbRM-06, PbRM-07a, PbRM-07b, PbRM-01a, PbRM-01b, PbRM-01c, PbRM-02a </w:t>
      </w:r>
      <w:r w:rsidR="00893E48" w:rsidRPr="00775DCB">
        <w:rPr>
          <w:rFonts w:ascii="Palatino Linotype" w:eastAsia="Palatino Linotype" w:hAnsi="Palatino Linotype" w:cs="Palatino Linotype"/>
          <w:b/>
          <w:sz w:val="24"/>
        </w:rPr>
        <w:t>del año</w:t>
      </w:r>
      <w:r w:rsidR="00805495" w:rsidRPr="00775DCB">
        <w:rPr>
          <w:rFonts w:ascii="Palatino Linotype" w:eastAsia="Palatino Linotype" w:hAnsi="Palatino Linotype" w:cs="Palatino Linotype"/>
          <w:b/>
          <w:sz w:val="24"/>
        </w:rPr>
        <w:t xml:space="preserve"> dos mil veinte y los generados al catorce de julio de dos mil veintiuno. </w:t>
      </w:r>
    </w:p>
    <w:p w:rsidR="00E55DC1" w:rsidRPr="001E56E6" w:rsidRDefault="00E55DC1" w:rsidP="001E56E6">
      <w:pPr>
        <w:spacing w:line="360" w:lineRule="auto"/>
        <w:ind w:right="48"/>
        <w:jc w:val="both"/>
        <w:rPr>
          <w:rFonts w:ascii="Palatino Linotype" w:eastAsia="Palatino Linotype" w:hAnsi="Palatino Linotype" w:cs="Palatino Linotype"/>
          <w:b/>
        </w:rPr>
      </w:pPr>
    </w:p>
    <w:p w:rsidR="00E55DC1" w:rsidRPr="001E56E6" w:rsidRDefault="00E55DC1" w:rsidP="001E56E6">
      <w:pPr>
        <w:tabs>
          <w:tab w:val="left" w:pos="8080"/>
        </w:tabs>
        <w:spacing w:line="360" w:lineRule="auto"/>
        <w:ind w:right="48"/>
        <w:contextualSpacing/>
        <w:jc w:val="both"/>
        <w:rPr>
          <w:rFonts w:ascii="Palatino Linotype" w:eastAsia="Palatino Linotype" w:hAnsi="Palatino Linotype" w:cs="Palatino Linotype"/>
          <w:b/>
        </w:rPr>
      </w:pPr>
      <w:r w:rsidRPr="001E56E6">
        <w:rPr>
          <w:rFonts w:ascii="Palatino Linotype" w:eastAsia="Palatino Linotype" w:hAnsi="Palatino Linotype" w:cs="Palatino Linotype"/>
          <w:b/>
        </w:rPr>
        <w:t xml:space="preserve">TERCERO. Notifíquese </w:t>
      </w:r>
      <w:r w:rsidRPr="001E56E6">
        <w:rPr>
          <w:rFonts w:ascii="Palatino Linotype" w:eastAsia="Palatino Linotype" w:hAnsi="Palatino Linotype" w:cs="Palatino Linotype"/>
        </w:rPr>
        <w:t xml:space="preserve">al Titular de la Unidad de Transparencia del </w:t>
      </w:r>
      <w:r w:rsidRPr="001E56E6">
        <w:rPr>
          <w:rFonts w:ascii="Palatino Linotype" w:eastAsia="Palatino Linotype" w:hAnsi="Palatino Linotype" w:cs="Palatino Linotype"/>
          <w:b/>
        </w:rPr>
        <w:t>SUJETO OBLIGADO</w:t>
      </w:r>
      <w:r w:rsidRPr="001E56E6">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E56E6">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E55DC1" w:rsidRPr="001E56E6" w:rsidRDefault="00E55DC1" w:rsidP="001E56E6">
      <w:pPr>
        <w:shd w:val="clear" w:color="auto" w:fill="FFFFFF"/>
        <w:tabs>
          <w:tab w:val="left" w:pos="4020"/>
        </w:tabs>
        <w:spacing w:line="360" w:lineRule="auto"/>
        <w:ind w:right="48"/>
        <w:jc w:val="both"/>
        <w:rPr>
          <w:rFonts w:ascii="Palatino Linotype" w:hAnsi="Palatino Linotype" w:cs="Arial"/>
          <w:b/>
        </w:rPr>
      </w:pPr>
      <w:r w:rsidRPr="001E56E6">
        <w:rPr>
          <w:rFonts w:ascii="Palatino Linotype" w:hAnsi="Palatino Linotype" w:cs="Arial"/>
          <w:b/>
        </w:rPr>
        <w:tab/>
      </w:r>
    </w:p>
    <w:p w:rsidR="00E55DC1" w:rsidRPr="001E56E6" w:rsidRDefault="00E55DC1" w:rsidP="001E56E6">
      <w:pPr>
        <w:shd w:val="clear" w:color="auto" w:fill="FFFFFF"/>
        <w:spacing w:line="360" w:lineRule="auto"/>
        <w:ind w:right="48"/>
        <w:jc w:val="both"/>
        <w:rPr>
          <w:rFonts w:ascii="Palatino Linotype" w:hAnsi="Palatino Linotype"/>
        </w:rPr>
      </w:pPr>
      <w:r w:rsidRPr="001E56E6">
        <w:rPr>
          <w:rFonts w:ascii="Palatino Linotype" w:hAnsi="Palatino Linotype" w:cs="Arial"/>
          <w:b/>
        </w:rPr>
        <w:t xml:space="preserve">CUARTO. </w:t>
      </w:r>
      <w:r w:rsidRPr="001E56E6">
        <w:rPr>
          <w:rFonts w:ascii="Palatino Linotype" w:hAnsi="Palatino Linotype"/>
          <w:b/>
          <w:bCs/>
          <w:lang w:val="es-ES"/>
        </w:rPr>
        <w:t>Notifíquese al RECURRENTE</w:t>
      </w:r>
      <w:r w:rsidRPr="001E56E6">
        <w:rPr>
          <w:rFonts w:ascii="Palatino Linotype" w:hAnsi="Palatino Linotype"/>
        </w:rPr>
        <w:t xml:space="preserve"> la presente resolución vía SAIMEX.</w:t>
      </w:r>
    </w:p>
    <w:p w:rsidR="00E55DC1" w:rsidRPr="001E56E6" w:rsidRDefault="00E55DC1" w:rsidP="001E56E6">
      <w:pPr>
        <w:shd w:val="clear" w:color="auto" w:fill="FFFFFF"/>
        <w:spacing w:line="360" w:lineRule="auto"/>
        <w:ind w:right="48"/>
        <w:jc w:val="both"/>
        <w:rPr>
          <w:rFonts w:ascii="Palatino Linotype" w:hAnsi="Palatino Linotype"/>
          <w:b/>
          <w:color w:val="FF0000"/>
        </w:rPr>
      </w:pPr>
    </w:p>
    <w:bookmarkEnd w:id="34"/>
    <w:p w:rsidR="00E55DC1" w:rsidRPr="001E56E6" w:rsidRDefault="00E55DC1" w:rsidP="001E56E6">
      <w:pPr>
        <w:spacing w:line="360" w:lineRule="auto"/>
        <w:ind w:right="48"/>
        <w:jc w:val="both"/>
        <w:rPr>
          <w:rFonts w:ascii="Palatino Linotype" w:eastAsia="MS Mincho" w:hAnsi="Palatino Linotype"/>
          <w:lang w:val="es-ES"/>
        </w:rPr>
      </w:pPr>
      <w:r w:rsidRPr="001E56E6">
        <w:rPr>
          <w:rFonts w:ascii="Palatino Linotype" w:eastAsia="MS Mincho" w:hAnsi="Palatino Linotype"/>
          <w:b/>
        </w:rPr>
        <w:t>QUINTO.</w:t>
      </w:r>
      <w:r w:rsidRPr="001E56E6">
        <w:rPr>
          <w:rFonts w:ascii="Palatino Linotype" w:eastAsia="MS Mincho" w:hAnsi="Palatino Linotype"/>
        </w:rPr>
        <w:t xml:space="preserve"> </w:t>
      </w:r>
      <w:r w:rsidRPr="001E56E6">
        <w:rPr>
          <w:rFonts w:ascii="Palatino Linotype" w:eastAsia="MS Mincho" w:hAnsi="Palatino Linotype"/>
          <w:lang w:val="es-ES"/>
        </w:rPr>
        <w:t xml:space="preserve">Se hace del conocimiento del </w:t>
      </w:r>
      <w:r w:rsidRPr="001E56E6">
        <w:rPr>
          <w:rFonts w:ascii="Palatino Linotype" w:hAnsi="Palatino Linotype"/>
          <w:b/>
        </w:rPr>
        <w:t>RECURRENTE</w:t>
      </w:r>
      <w:r w:rsidRPr="001E56E6">
        <w:rPr>
          <w:rFonts w:ascii="Palatino Linotype" w:hAnsi="Palatino Linotype"/>
        </w:rPr>
        <w:t xml:space="preserve"> </w:t>
      </w:r>
      <w:r w:rsidRPr="001E56E6">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1E56E6">
        <w:rPr>
          <w:rFonts w:ascii="Palatino Linotype" w:eastAsia="MS Mincho" w:hAnsi="Palatino Linotype"/>
          <w:bCs/>
          <w:lang w:val="es-ES"/>
        </w:rPr>
        <w:t>vía juicio de amparo</w:t>
      </w:r>
      <w:r w:rsidRPr="001E56E6">
        <w:rPr>
          <w:rFonts w:ascii="Palatino Linotype" w:eastAsia="MS Mincho" w:hAnsi="Palatino Linotype"/>
          <w:lang w:val="es-ES"/>
        </w:rPr>
        <w:t> en los términos de las leyes aplicables.</w:t>
      </w:r>
    </w:p>
    <w:p w:rsidR="00E55DC1" w:rsidRPr="001E56E6" w:rsidRDefault="00E55DC1" w:rsidP="001E56E6">
      <w:pPr>
        <w:spacing w:line="360" w:lineRule="auto"/>
        <w:ind w:right="48"/>
        <w:jc w:val="both"/>
        <w:rPr>
          <w:rFonts w:ascii="Palatino Linotype" w:hAnsi="Palatino Linotype"/>
          <w:color w:val="000000"/>
          <w:shd w:val="clear" w:color="auto" w:fill="FFFFFF"/>
        </w:rPr>
      </w:pPr>
    </w:p>
    <w:p w:rsidR="00E55DC1" w:rsidRPr="001E56E6" w:rsidRDefault="00E55DC1" w:rsidP="001E56E6">
      <w:pPr>
        <w:spacing w:line="360" w:lineRule="auto"/>
        <w:ind w:right="48"/>
        <w:jc w:val="both"/>
        <w:rPr>
          <w:rFonts w:ascii="Palatino Linotype" w:eastAsia="Calibri" w:hAnsi="Palatino Linotype" w:cs="Arial"/>
          <w:bCs/>
        </w:rPr>
      </w:pPr>
      <w:r w:rsidRPr="001E56E6">
        <w:rPr>
          <w:rFonts w:ascii="Palatino Linotype" w:hAnsi="Palatino Linotype"/>
          <w:b/>
          <w:color w:val="000000"/>
          <w:shd w:val="clear" w:color="auto" w:fill="FFFFFF"/>
        </w:rPr>
        <w:t xml:space="preserve">SEXTO. </w:t>
      </w:r>
      <w:r w:rsidRPr="001E56E6">
        <w:rPr>
          <w:rFonts w:ascii="Palatino Linotype" w:eastAsia="Calibri" w:hAnsi="Palatino Linotype" w:cs="Arial"/>
          <w:bCs/>
        </w:rPr>
        <w:t xml:space="preserve">De conformidad con el artículo 198 de la Ley de Transparencia y Acceso a la Información Pública del Estado de México y Municipios, de considerarlo procedente, </w:t>
      </w:r>
      <w:r w:rsidRPr="001E56E6">
        <w:rPr>
          <w:rFonts w:ascii="Palatino Linotype" w:eastAsia="Calibri" w:hAnsi="Palatino Linotype" w:cs="Arial"/>
          <w:bCs/>
        </w:rPr>
        <w:lastRenderedPageBreak/>
        <w:t>el Sujeto Obligado de manera fundada y motivada, podrá solicitar una ampliación de plazo para el cumplimiento de la presente resolución.</w:t>
      </w:r>
    </w:p>
    <w:p w:rsidR="00E55DC1" w:rsidRPr="001E56E6" w:rsidRDefault="00E55DC1" w:rsidP="001E56E6">
      <w:pPr>
        <w:spacing w:line="360" w:lineRule="auto"/>
        <w:ind w:right="48"/>
        <w:jc w:val="both"/>
        <w:rPr>
          <w:rFonts w:ascii="Palatino Linotype" w:hAnsi="Palatino Linotype"/>
        </w:rPr>
      </w:pPr>
    </w:p>
    <w:p w:rsidR="00E55DC1" w:rsidRPr="001E56E6" w:rsidRDefault="00E55DC1" w:rsidP="001E56E6">
      <w:pPr>
        <w:spacing w:line="360" w:lineRule="auto"/>
        <w:ind w:right="48"/>
        <w:jc w:val="both"/>
        <w:rPr>
          <w:rFonts w:ascii="Palatino Linotype" w:hAnsi="Palatino Linotype"/>
        </w:rPr>
      </w:pPr>
      <w:r w:rsidRPr="001E56E6">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57FC3">
        <w:rPr>
          <w:rFonts w:ascii="Palatino Linotype" w:hAnsi="Palatino Linotype" w:cs="Arial"/>
        </w:rPr>
        <w:t>CUADRAGÉSIMA SESIÓN ORDINARIA CELEBRADA EL DIEZ DE NOVIEMBRE DE DOS MIL VEINTIUNO</w:t>
      </w:r>
      <w:r w:rsidRPr="001E56E6">
        <w:rPr>
          <w:rFonts w:ascii="Palatino Linotype" w:hAnsi="Palatino Linotype"/>
        </w:rPr>
        <w:t xml:space="preserve">, ANTE EL SECRETARIO TÉCNICO DEL PLENO, ALEXIS TAPIA RAMÍREZ. </w:t>
      </w:r>
    </w:p>
    <w:p w:rsidR="00E55DC1" w:rsidRPr="001E56E6" w:rsidRDefault="00E55DC1" w:rsidP="001E56E6">
      <w:pPr>
        <w:spacing w:line="360" w:lineRule="auto"/>
        <w:ind w:right="48"/>
        <w:rPr>
          <w:rFonts w:ascii="Palatino Linotype" w:hAnsi="Palatino Linotype"/>
        </w:rPr>
      </w:pPr>
    </w:p>
    <w:p w:rsidR="00E55DC1" w:rsidRPr="001E56E6" w:rsidRDefault="00E55DC1" w:rsidP="001E56E6">
      <w:pPr>
        <w:spacing w:line="360" w:lineRule="auto"/>
        <w:ind w:right="49"/>
        <w:jc w:val="both"/>
        <w:rPr>
          <w:rFonts w:ascii="Palatino Linotype" w:eastAsiaTheme="minorEastAsia" w:hAnsi="Palatino Linotype" w:cs="Arial"/>
          <w:lang w:val="es-ES_tradnl" w:eastAsia="es-ES"/>
        </w:rPr>
      </w:pPr>
    </w:p>
    <w:p w:rsidR="00E55DC1" w:rsidRPr="001E56E6" w:rsidRDefault="00E55DC1" w:rsidP="001E56E6">
      <w:pPr>
        <w:spacing w:line="360" w:lineRule="auto"/>
        <w:ind w:right="49"/>
        <w:jc w:val="both"/>
        <w:rPr>
          <w:rFonts w:ascii="Palatino Linotype" w:eastAsiaTheme="minorEastAsia" w:hAnsi="Palatino Linotype" w:cs="Arial"/>
          <w:lang w:val="es-ES_tradnl" w:eastAsia="es-ES"/>
        </w:rPr>
      </w:pPr>
    </w:p>
    <w:p w:rsidR="00E55DC1" w:rsidRPr="001E56E6" w:rsidRDefault="00E55DC1" w:rsidP="001E56E6">
      <w:pPr>
        <w:spacing w:line="360" w:lineRule="auto"/>
        <w:ind w:right="49"/>
        <w:jc w:val="both"/>
        <w:rPr>
          <w:rFonts w:ascii="Palatino Linotype" w:eastAsiaTheme="minorEastAsia" w:hAnsi="Palatino Linotype" w:cs="Arial"/>
          <w:lang w:val="es-ES_tradnl" w:eastAsia="es-ES"/>
        </w:rPr>
      </w:pPr>
    </w:p>
    <w:p w:rsidR="00E55DC1" w:rsidRPr="001E56E6" w:rsidRDefault="00E55DC1" w:rsidP="001E56E6">
      <w:pPr>
        <w:spacing w:line="360" w:lineRule="auto"/>
        <w:ind w:right="49"/>
        <w:jc w:val="both"/>
        <w:rPr>
          <w:rFonts w:ascii="Palatino Linotype" w:eastAsiaTheme="minorEastAsia" w:hAnsi="Palatino Linotype" w:cs="Arial"/>
          <w:lang w:val="es-ES_tradnl" w:eastAsia="es-ES"/>
        </w:rPr>
      </w:pPr>
    </w:p>
    <w:p w:rsidR="00E55DC1" w:rsidRPr="001E56E6" w:rsidRDefault="00E55DC1" w:rsidP="001E56E6">
      <w:pPr>
        <w:spacing w:line="360" w:lineRule="auto"/>
        <w:ind w:right="49"/>
        <w:jc w:val="both"/>
        <w:rPr>
          <w:rFonts w:ascii="Palatino Linotype" w:eastAsiaTheme="minorEastAsia" w:hAnsi="Palatino Linotype" w:cs="Arial"/>
          <w:lang w:val="es-ES_tradnl" w:eastAsia="es-ES"/>
        </w:rPr>
      </w:pPr>
    </w:p>
    <w:p w:rsidR="00E55DC1" w:rsidRPr="001E56E6" w:rsidRDefault="00E55DC1" w:rsidP="001E56E6">
      <w:pPr>
        <w:spacing w:line="360" w:lineRule="auto"/>
        <w:ind w:right="49"/>
        <w:jc w:val="both"/>
        <w:rPr>
          <w:rFonts w:ascii="Palatino Linotype" w:eastAsiaTheme="minorEastAsia" w:hAnsi="Palatino Linotype" w:cs="Arial"/>
          <w:lang w:val="es-ES_tradnl" w:eastAsia="es-ES"/>
        </w:rPr>
      </w:pPr>
    </w:p>
    <w:p w:rsidR="00E55DC1" w:rsidRPr="001E56E6" w:rsidRDefault="00E55DC1" w:rsidP="001E56E6">
      <w:pPr>
        <w:spacing w:line="360" w:lineRule="auto"/>
        <w:ind w:right="49"/>
        <w:jc w:val="both"/>
        <w:rPr>
          <w:rFonts w:ascii="Palatino Linotype" w:eastAsiaTheme="minorEastAsia" w:hAnsi="Palatino Linotype" w:cs="Arial"/>
          <w:lang w:val="es-ES_tradnl" w:eastAsia="es-ES"/>
        </w:rPr>
      </w:pPr>
    </w:p>
    <w:p w:rsidR="00E55DC1" w:rsidRPr="001E56E6" w:rsidRDefault="00E55DC1" w:rsidP="001E56E6">
      <w:pPr>
        <w:spacing w:line="360" w:lineRule="auto"/>
        <w:ind w:right="49"/>
        <w:jc w:val="both"/>
        <w:rPr>
          <w:rFonts w:ascii="Palatino Linotype" w:eastAsiaTheme="minorEastAsia" w:hAnsi="Palatino Linotype" w:cs="Arial"/>
          <w:lang w:val="es-ES_tradnl" w:eastAsia="es-ES"/>
        </w:rPr>
      </w:pPr>
    </w:p>
    <w:p w:rsidR="00E55DC1" w:rsidRPr="001E56E6" w:rsidRDefault="00E55DC1" w:rsidP="001E56E6">
      <w:pPr>
        <w:spacing w:line="360" w:lineRule="auto"/>
        <w:ind w:right="49"/>
        <w:jc w:val="both"/>
        <w:rPr>
          <w:rFonts w:ascii="Palatino Linotype" w:eastAsiaTheme="minorEastAsia" w:hAnsi="Palatino Linotype" w:cs="Arial"/>
          <w:lang w:val="es-ES_tradnl" w:eastAsia="es-ES"/>
        </w:rPr>
      </w:pPr>
    </w:p>
    <w:p w:rsidR="00E55DC1" w:rsidRPr="001E56E6" w:rsidRDefault="00E55DC1" w:rsidP="001E56E6">
      <w:pPr>
        <w:spacing w:line="360" w:lineRule="auto"/>
        <w:ind w:right="49"/>
        <w:jc w:val="both"/>
        <w:rPr>
          <w:rFonts w:ascii="Palatino Linotype" w:eastAsiaTheme="minorEastAsia" w:hAnsi="Palatino Linotype" w:cs="Arial"/>
          <w:lang w:val="es-ES_tradnl" w:eastAsia="es-ES"/>
        </w:rPr>
      </w:pPr>
    </w:p>
    <w:p w:rsidR="00E55DC1" w:rsidRPr="001E56E6" w:rsidRDefault="00E55DC1" w:rsidP="001E56E6">
      <w:pPr>
        <w:spacing w:line="360" w:lineRule="auto"/>
        <w:ind w:right="49"/>
        <w:jc w:val="both"/>
        <w:rPr>
          <w:rFonts w:ascii="Palatino Linotype" w:eastAsiaTheme="minorEastAsia" w:hAnsi="Palatino Linotype" w:cs="Arial"/>
          <w:lang w:val="es-ES_tradnl" w:eastAsia="es-ES"/>
        </w:rPr>
      </w:pPr>
    </w:p>
    <w:p w:rsidR="00E55DC1" w:rsidRPr="001E56E6" w:rsidRDefault="00E55DC1" w:rsidP="001E56E6">
      <w:pPr>
        <w:spacing w:line="360" w:lineRule="auto"/>
        <w:ind w:right="49"/>
        <w:jc w:val="both"/>
        <w:rPr>
          <w:rFonts w:ascii="Palatino Linotype" w:eastAsiaTheme="minorEastAsia" w:hAnsi="Palatino Linotype" w:cs="Arial"/>
          <w:lang w:val="es-ES_tradnl" w:eastAsia="es-ES"/>
        </w:rPr>
      </w:pPr>
    </w:p>
    <w:p w:rsidR="00E55DC1" w:rsidRPr="001E56E6" w:rsidRDefault="00E55DC1" w:rsidP="001E56E6">
      <w:pPr>
        <w:spacing w:line="360" w:lineRule="auto"/>
        <w:ind w:right="49"/>
        <w:jc w:val="both"/>
        <w:rPr>
          <w:rFonts w:ascii="Palatino Linotype" w:eastAsiaTheme="minorEastAsia" w:hAnsi="Palatino Linotype" w:cs="Arial"/>
          <w:lang w:val="es-ES_tradnl" w:eastAsia="es-ES"/>
        </w:rPr>
      </w:pPr>
    </w:p>
    <w:p w:rsidR="00E55DC1" w:rsidRPr="001E56E6" w:rsidRDefault="00E55DC1" w:rsidP="001E56E6">
      <w:pPr>
        <w:spacing w:line="360" w:lineRule="auto"/>
        <w:rPr>
          <w:rFonts w:ascii="Palatino Linotype" w:hAnsi="Palatino Linotype"/>
        </w:rPr>
      </w:pPr>
    </w:p>
    <w:p w:rsidR="00E55DC1" w:rsidRPr="001E56E6" w:rsidRDefault="00E55DC1" w:rsidP="001E56E6">
      <w:pPr>
        <w:spacing w:line="360" w:lineRule="auto"/>
        <w:rPr>
          <w:rFonts w:ascii="Palatino Linotype" w:hAnsi="Palatino Linotype"/>
        </w:rPr>
      </w:pPr>
    </w:p>
    <w:p w:rsidR="00E55DC1" w:rsidRPr="001E56E6" w:rsidRDefault="00E55DC1" w:rsidP="001E56E6">
      <w:pPr>
        <w:spacing w:line="360" w:lineRule="auto"/>
        <w:rPr>
          <w:rFonts w:ascii="Palatino Linotype" w:hAnsi="Palatino Linotype"/>
        </w:rPr>
      </w:pPr>
    </w:p>
    <w:p w:rsidR="00E55DC1" w:rsidRPr="001E56E6" w:rsidRDefault="00E55DC1" w:rsidP="001E56E6">
      <w:pPr>
        <w:spacing w:line="360" w:lineRule="auto"/>
        <w:rPr>
          <w:rFonts w:ascii="Palatino Linotype" w:hAnsi="Palatino Linotype"/>
        </w:rPr>
      </w:pPr>
    </w:p>
    <w:p w:rsidR="00E55DC1" w:rsidRPr="001E56E6" w:rsidRDefault="00E55DC1" w:rsidP="001E56E6">
      <w:pPr>
        <w:spacing w:line="360" w:lineRule="auto"/>
        <w:rPr>
          <w:rFonts w:ascii="Palatino Linotype" w:hAnsi="Palatino Linotype"/>
        </w:rPr>
      </w:pPr>
    </w:p>
    <w:p w:rsidR="00E55DC1" w:rsidRPr="001E56E6" w:rsidRDefault="00E55DC1" w:rsidP="001E56E6">
      <w:pPr>
        <w:spacing w:line="360" w:lineRule="auto"/>
        <w:rPr>
          <w:rFonts w:ascii="Palatino Linotype" w:hAnsi="Palatino Linotype"/>
        </w:rPr>
      </w:pPr>
    </w:p>
    <w:p w:rsidR="00E55DC1" w:rsidRPr="001E56E6" w:rsidRDefault="00E55DC1" w:rsidP="001E56E6">
      <w:pPr>
        <w:spacing w:line="360" w:lineRule="auto"/>
        <w:rPr>
          <w:rFonts w:ascii="Palatino Linotype" w:hAnsi="Palatino Linotype"/>
        </w:rPr>
      </w:pPr>
    </w:p>
    <w:p w:rsidR="00E55DC1" w:rsidRPr="001E56E6" w:rsidRDefault="00E55DC1" w:rsidP="001E56E6">
      <w:pPr>
        <w:spacing w:line="360" w:lineRule="auto"/>
        <w:rPr>
          <w:rFonts w:ascii="Palatino Linotype" w:hAnsi="Palatino Linotype"/>
        </w:rPr>
      </w:pPr>
    </w:p>
    <w:p w:rsidR="00E55DC1" w:rsidRPr="001E56E6" w:rsidRDefault="00E55DC1" w:rsidP="001E56E6">
      <w:pPr>
        <w:spacing w:line="360" w:lineRule="auto"/>
        <w:rPr>
          <w:rFonts w:ascii="Palatino Linotype" w:hAnsi="Palatino Linotype"/>
        </w:rPr>
      </w:pPr>
    </w:p>
    <w:p w:rsidR="00805495" w:rsidRPr="001E56E6" w:rsidRDefault="00805495" w:rsidP="001E56E6">
      <w:pPr>
        <w:spacing w:line="360" w:lineRule="auto"/>
        <w:rPr>
          <w:rFonts w:ascii="Palatino Linotype" w:hAnsi="Palatino Linotype"/>
        </w:rPr>
      </w:pPr>
    </w:p>
    <w:sectPr w:rsidR="00805495" w:rsidRPr="001E56E6" w:rsidSect="00805495">
      <w:headerReference w:type="even" r:id="rId21"/>
      <w:headerReference w:type="default" r:id="rId22"/>
      <w:footerReference w:type="default" r:id="rId23"/>
      <w:headerReference w:type="first" r:id="rId24"/>
      <w:footerReference w:type="first" r:id="rId2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323" w:rsidRDefault="00B16323" w:rsidP="00E55DC1">
      <w:r>
        <w:separator/>
      </w:r>
    </w:p>
  </w:endnote>
  <w:endnote w:type="continuationSeparator" w:id="0">
    <w:p w:rsidR="00B16323" w:rsidRDefault="00B16323" w:rsidP="00E55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495" w:rsidRDefault="00805495">
    <w:pPr>
      <w:pStyle w:val="Piedepgina"/>
      <w:jc w:val="right"/>
    </w:pPr>
    <w:r>
      <w:rPr>
        <w:lang w:val="es-ES"/>
      </w:rPr>
      <w:t xml:space="preserve">Página </w:t>
    </w:r>
    <w:r>
      <w:rPr>
        <w:b/>
        <w:bCs/>
      </w:rPr>
      <w:fldChar w:fldCharType="begin"/>
    </w:r>
    <w:r>
      <w:rPr>
        <w:b/>
        <w:bCs/>
      </w:rPr>
      <w:instrText>PAGE</w:instrText>
    </w:r>
    <w:r>
      <w:rPr>
        <w:b/>
        <w:bCs/>
      </w:rPr>
      <w:fldChar w:fldCharType="separate"/>
    </w:r>
    <w:r w:rsidR="00A80109">
      <w:rPr>
        <w:b/>
        <w:bCs/>
        <w:noProof/>
      </w:rPr>
      <w:t>33</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80109">
      <w:rPr>
        <w:b/>
        <w:bCs/>
        <w:noProof/>
      </w:rPr>
      <w:t>33</w:t>
    </w:r>
    <w:r>
      <w:rPr>
        <w:b/>
        <w:bCs/>
      </w:rPr>
      <w:fldChar w:fldCharType="end"/>
    </w:r>
  </w:p>
  <w:p w:rsidR="00805495" w:rsidRDefault="0080549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495" w:rsidRDefault="00805495">
    <w:pPr>
      <w:pStyle w:val="Piedepgina"/>
      <w:jc w:val="right"/>
    </w:pPr>
    <w:r>
      <w:rPr>
        <w:lang w:val="es-ES"/>
      </w:rPr>
      <w:t xml:space="preserve">Página </w:t>
    </w:r>
    <w:r>
      <w:rPr>
        <w:b/>
        <w:bCs/>
      </w:rPr>
      <w:fldChar w:fldCharType="begin"/>
    </w:r>
    <w:r>
      <w:rPr>
        <w:b/>
        <w:bCs/>
      </w:rPr>
      <w:instrText>PAGE</w:instrText>
    </w:r>
    <w:r>
      <w:rPr>
        <w:b/>
        <w:bCs/>
      </w:rPr>
      <w:fldChar w:fldCharType="separate"/>
    </w:r>
    <w:r w:rsidR="00A80109">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80109">
      <w:rPr>
        <w:b/>
        <w:bCs/>
        <w:noProof/>
      </w:rPr>
      <w:t>33</w:t>
    </w:r>
    <w:r>
      <w:rPr>
        <w:b/>
        <w:bCs/>
      </w:rPr>
      <w:fldChar w:fldCharType="end"/>
    </w:r>
  </w:p>
  <w:p w:rsidR="00805495" w:rsidRDefault="008054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323" w:rsidRDefault="00B16323" w:rsidP="00E55DC1">
      <w:r>
        <w:separator/>
      </w:r>
    </w:p>
  </w:footnote>
  <w:footnote w:type="continuationSeparator" w:id="0">
    <w:p w:rsidR="00B16323" w:rsidRDefault="00B16323" w:rsidP="00E55DC1">
      <w:r>
        <w:continuationSeparator/>
      </w:r>
    </w:p>
  </w:footnote>
  <w:footnote w:id="1">
    <w:p w:rsidR="00805495" w:rsidRDefault="00805495" w:rsidP="00E55DC1">
      <w:pPr>
        <w:pStyle w:val="Textonotapie"/>
      </w:pPr>
      <w:r>
        <w:rPr>
          <w:rStyle w:val="Refdenotaalpie"/>
        </w:rPr>
        <w:footnoteRef/>
      </w:r>
      <w:r>
        <w:t xml:space="preserve"> Convención Americana sobre Derechos Humanos. Artículo 13.</w:t>
      </w:r>
    </w:p>
  </w:footnote>
  <w:footnote w:id="2">
    <w:p w:rsidR="00805495" w:rsidRDefault="00805495" w:rsidP="00E55DC1">
      <w:pPr>
        <w:pStyle w:val="Textonotapie"/>
      </w:pPr>
      <w:r>
        <w:rPr>
          <w:rStyle w:val="Refdenotaalpie"/>
        </w:rPr>
        <w:footnoteRef/>
      </w:r>
      <w:r>
        <w:t xml:space="preserve"> Constitución Política de los Estados Unidos Mexicanos. Artículo sexto, sección A, fracción I.</w:t>
      </w:r>
    </w:p>
  </w:footnote>
  <w:footnote w:id="3">
    <w:p w:rsidR="00805495" w:rsidRDefault="00805495" w:rsidP="00E55DC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805495" w:rsidRDefault="00805495" w:rsidP="00E55DC1">
      <w:pPr>
        <w:pStyle w:val="Textonotapie"/>
      </w:pPr>
      <w:r>
        <w:rPr>
          <w:rStyle w:val="Refdenotaalpie"/>
        </w:rPr>
        <w:footnoteRef/>
      </w:r>
      <w:r>
        <w:t xml:space="preserve"> Ibídem. Parr. 87.</w:t>
      </w:r>
    </w:p>
  </w:footnote>
  <w:footnote w:id="5">
    <w:p w:rsidR="00805495" w:rsidRPr="00FB6E15" w:rsidRDefault="00805495" w:rsidP="00552293">
      <w:pPr>
        <w:tabs>
          <w:tab w:val="left" w:pos="709"/>
        </w:tabs>
        <w:ind w:right="49"/>
        <w:jc w:val="both"/>
        <w:rPr>
          <w:rFonts w:ascii="Palatino Linotype" w:eastAsia="Calibri" w:hAnsi="Palatino Linotype" w:cs="Arial"/>
          <w:i/>
          <w:sz w:val="16"/>
          <w:szCs w:val="16"/>
          <w:lang w:val="es-AR"/>
        </w:rPr>
      </w:pPr>
      <w:r>
        <w:rPr>
          <w:rStyle w:val="Refdenotaalpie"/>
        </w:rPr>
        <w:footnoteRef/>
      </w:r>
      <w:r>
        <w:t xml:space="preserve"> </w:t>
      </w:r>
      <w:r w:rsidRPr="00FB6E15">
        <w:rPr>
          <w:rFonts w:ascii="Palatino Linotype" w:eastAsia="Calibri" w:hAnsi="Palatino Linotype" w:cs="Arial"/>
          <w:i/>
          <w:sz w:val="16"/>
          <w:szCs w:val="16"/>
          <w:lang w:val="es-AR"/>
        </w:rPr>
        <w:t>“</w:t>
      </w:r>
      <w:r w:rsidRPr="00FB6E15">
        <w:rPr>
          <w:rFonts w:ascii="Palatino Linotype" w:eastAsia="Calibri" w:hAnsi="Palatino Linotype" w:cs="Arial"/>
          <w:b/>
          <w:i/>
          <w:sz w:val="16"/>
          <w:szCs w:val="16"/>
          <w:lang w:val="es-AR"/>
        </w:rPr>
        <w:t>Artículo 285</w:t>
      </w:r>
      <w:r w:rsidRPr="00FB6E15">
        <w:rPr>
          <w:rFonts w:ascii="Palatino Linotype" w:eastAsia="Calibri" w:hAnsi="Palatino Linotype" w:cs="Arial"/>
          <w:i/>
          <w:sz w:val="16"/>
          <w:szCs w:val="16"/>
          <w:lang w:val="es-AR"/>
        </w:rPr>
        <w:t xml:space="preserve">.- </w:t>
      </w:r>
      <w:r w:rsidRPr="00FB6E15">
        <w:rPr>
          <w:rFonts w:ascii="Palatino Linotype" w:eastAsia="Calibri" w:hAnsi="Palatino Linotype" w:cs="Arial"/>
          <w:b/>
          <w:i/>
          <w:sz w:val="16"/>
          <w:szCs w:val="16"/>
          <w:lang w:val="es-AR"/>
        </w:rPr>
        <w:t xml:space="preserve">El Presupuesto de Egresos del Estado </w:t>
      </w:r>
      <w:r w:rsidRPr="00FB6E15">
        <w:rPr>
          <w:rFonts w:ascii="Palatino Linotype" w:eastAsia="Calibri" w:hAnsi="Palatino Linotype" w:cs="Arial"/>
          <w:i/>
          <w:sz w:val="16"/>
          <w:szCs w:val="16"/>
          <w:lang w:val="es-AR"/>
        </w:rPr>
        <w:t xml:space="preserve">es el instrumento jurídico, de política económica y de política </w:t>
      </w:r>
      <w:r w:rsidRPr="00FB6E15">
        <w:rPr>
          <w:rFonts w:ascii="Palatino Linotype" w:hAnsi="Palatino Linotype"/>
          <w:i/>
          <w:sz w:val="16"/>
          <w:szCs w:val="16"/>
        </w:rPr>
        <w:t>de</w:t>
      </w:r>
      <w:r w:rsidRPr="00FB6E15">
        <w:rPr>
          <w:rFonts w:ascii="Palatino Linotype" w:eastAsia="Calibri" w:hAnsi="Palatino Linotype" w:cs="Arial"/>
          <w:i/>
          <w:sz w:val="16"/>
          <w:szCs w:val="16"/>
          <w:lang w:val="es-AR"/>
        </w:rPr>
        <w:t xml:space="preserv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805495" w:rsidRPr="00FB6E15" w:rsidRDefault="00805495" w:rsidP="00552293">
      <w:pPr>
        <w:autoSpaceDE w:val="0"/>
        <w:autoSpaceDN w:val="0"/>
        <w:adjustRightInd w:val="0"/>
        <w:ind w:right="49"/>
        <w:jc w:val="both"/>
        <w:rPr>
          <w:rFonts w:ascii="Palatino Linotype" w:eastAsia="Calibri" w:hAnsi="Palatino Linotype" w:cs="Arial"/>
          <w:i/>
          <w:sz w:val="16"/>
          <w:szCs w:val="16"/>
          <w:lang w:val="es-AR"/>
        </w:rPr>
      </w:pPr>
    </w:p>
    <w:p w:rsidR="00805495" w:rsidRPr="00FB6E15" w:rsidRDefault="00805495" w:rsidP="00552293">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i/>
          <w:sz w:val="16"/>
          <w:szCs w:val="16"/>
          <w:lang w:val="es-AR"/>
        </w:rPr>
        <w:t>El gasto total aprobado en el Presupuesto de Egresos, no podrá exceder al total de los ingresos autorizados en la Ley de Ingresos.</w:t>
      </w:r>
    </w:p>
    <w:p w:rsidR="00805495" w:rsidRDefault="00805495" w:rsidP="00552293">
      <w:pPr>
        <w:tabs>
          <w:tab w:val="left" w:pos="709"/>
        </w:tabs>
        <w:ind w:right="49"/>
        <w:jc w:val="both"/>
        <w:rPr>
          <w:rFonts w:ascii="Palatino Linotype" w:eastAsia="Calibri" w:hAnsi="Palatino Linotype" w:cs="Arial"/>
          <w:b/>
          <w:i/>
          <w:sz w:val="16"/>
          <w:szCs w:val="16"/>
          <w:lang w:val="es-AR"/>
        </w:rPr>
      </w:pPr>
    </w:p>
    <w:p w:rsidR="00805495" w:rsidRPr="00FB6E15" w:rsidRDefault="00805495" w:rsidP="00552293">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b/>
          <w:i/>
          <w:sz w:val="16"/>
          <w:szCs w:val="16"/>
          <w:lang w:val="es-AR"/>
        </w:rPr>
        <w:t>En el caso de los municipios, el Presupuesto de Egresos, será el que se apruebe por el Ayuntamiento</w:t>
      </w:r>
      <w:r w:rsidRPr="00FB6E15">
        <w:rPr>
          <w:rFonts w:ascii="Palatino Linotype" w:eastAsia="Calibri" w:hAnsi="Palatino Linotype" w:cs="Arial"/>
          <w:i/>
          <w:sz w:val="16"/>
          <w:szCs w:val="16"/>
          <w:lang w:val="es-AR"/>
        </w:rPr>
        <w:t>.</w:t>
      </w:r>
    </w:p>
    <w:p w:rsidR="00805495" w:rsidRPr="00FB6E15" w:rsidRDefault="00805495" w:rsidP="00552293">
      <w:pPr>
        <w:autoSpaceDE w:val="0"/>
        <w:autoSpaceDN w:val="0"/>
        <w:adjustRightInd w:val="0"/>
        <w:ind w:right="49"/>
        <w:jc w:val="both"/>
        <w:rPr>
          <w:rFonts w:ascii="Palatino Linotype" w:eastAsia="Calibri" w:hAnsi="Palatino Linotype" w:cs="Arial"/>
          <w:i/>
          <w:sz w:val="16"/>
          <w:szCs w:val="16"/>
          <w:lang w:val="es-AR"/>
        </w:rPr>
      </w:pPr>
    </w:p>
    <w:p w:rsidR="00805495" w:rsidRPr="00FB6E15" w:rsidRDefault="00805495" w:rsidP="00552293">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i/>
          <w:sz w:val="16"/>
          <w:szCs w:val="16"/>
          <w:lang w:val="es-AR"/>
        </w:rPr>
        <w:t>En la aprobación del presupuesto de egresos de los municipios, los ayuntamientos determinarán la remuneración que corresponda a cada empleo, cargo o comisión.</w:t>
      </w:r>
    </w:p>
    <w:p w:rsidR="00805495" w:rsidRPr="00FB6E15" w:rsidRDefault="00805495" w:rsidP="00552293">
      <w:pPr>
        <w:tabs>
          <w:tab w:val="left" w:pos="709"/>
        </w:tabs>
        <w:ind w:right="49"/>
        <w:jc w:val="both"/>
        <w:rPr>
          <w:rFonts w:ascii="Palatino Linotype" w:eastAsia="Calibri" w:hAnsi="Palatino Linotype" w:cs="Arial"/>
          <w:i/>
          <w:sz w:val="16"/>
          <w:szCs w:val="16"/>
          <w:lang w:val="es-AR"/>
        </w:rPr>
      </w:pPr>
      <w:r>
        <w:rPr>
          <w:rFonts w:ascii="Palatino Linotype" w:eastAsia="Calibri" w:hAnsi="Palatino Linotype" w:cs="Arial"/>
          <w:b/>
          <w:i/>
          <w:sz w:val="16"/>
          <w:szCs w:val="16"/>
          <w:lang w:val="es-A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495" w:rsidRDefault="00B1632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805495" w:rsidRPr="005C106F" w:rsidTr="00805495">
      <w:trPr>
        <w:trHeight w:val="1435"/>
      </w:trPr>
      <w:tc>
        <w:tcPr>
          <w:tcW w:w="2268" w:type="dxa"/>
          <w:shd w:val="clear" w:color="auto" w:fill="auto"/>
        </w:tcPr>
        <w:p w:rsidR="00805495" w:rsidRPr="005C106F" w:rsidRDefault="00805495" w:rsidP="00805495">
          <w:pPr>
            <w:tabs>
              <w:tab w:val="right" w:pos="4273"/>
            </w:tabs>
            <w:rPr>
              <w:rFonts w:ascii="Garamond" w:eastAsia="Calibri" w:hAnsi="Garamond"/>
              <w:sz w:val="16"/>
              <w:szCs w:val="16"/>
              <w:lang w:eastAsia="en-US"/>
            </w:rPr>
          </w:pPr>
        </w:p>
      </w:tc>
      <w:tc>
        <w:tcPr>
          <w:tcW w:w="6946" w:type="dxa"/>
          <w:shd w:val="clear" w:color="auto" w:fill="auto"/>
        </w:tcPr>
        <w:p w:rsidR="00805495" w:rsidRDefault="00805495" w:rsidP="00805495"/>
        <w:tbl>
          <w:tblPr>
            <w:tblW w:w="6662" w:type="dxa"/>
            <w:tblInd w:w="40" w:type="dxa"/>
            <w:tblLayout w:type="fixed"/>
            <w:tblLook w:val="0420" w:firstRow="1" w:lastRow="0" w:firstColumn="0" w:lastColumn="0" w:noHBand="0" w:noVBand="1"/>
          </w:tblPr>
          <w:tblGrid>
            <w:gridCol w:w="2551"/>
            <w:gridCol w:w="4111"/>
          </w:tblGrid>
          <w:tr w:rsidR="00805495" w:rsidTr="00805495">
            <w:trPr>
              <w:trHeight w:val="150"/>
            </w:trPr>
            <w:tc>
              <w:tcPr>
                <w:tcW w:w="2551" w:type="dxa"/>
                <w:shd w:val="clear" w:color="auto" w:fill="auto"/>
              </w:tcPr>
              <w:p w:rsidR="00805495" w:rsidRPr="00020E73" w:rsidRDefault="00805495" w:rsidP="00805495">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805495" w:rsidRPr="00020E73" w:rsidRDefault="00805495" w:rsidP="00805495">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04318</w:t>
                </w:r>
                <w:r w:rsidRPr="009E7B0A">
                  <w:rPr>
                    <w:rFonts w:ascii="Palatino Linotype" w:eastAsia="Calibri" w:hAnsi="Palatino Linotype" w:cs="Tahoma"/>
                    <w:bCs/>
                    <w:sz w:val="22"/>
                    <w:szCs w:val="22"/>
                    <w:lang w:eastAsia="en-US"/>
                  </w:rPr>
                  <w:t>/INFOEM/IP/RR/2021</w:t>
                </w:r>
                <w:r w:rsidRPr="009E7B0A">
                  <w:rPr>
                    <w:rFonts w:ascii="Palatino Linotype" w:eastAsia="Calibri" w:hAnsi="Palatino Linotype" w:cs="Tahoma"/>
                    <w:b/>
                    <w:bCs/>
                    <w:sz w:val="22"/>
                    <w:szCs w:val="22"/>
                    <w:lang w:eastAsia="en-US"/>
                  </w:rPr>
                  <w:t xml:space="preserve"> </w:t>
                </w:r>
              </w:p>
            </w:tc>
          </w:tr>
          <w:tr w:rsidR="00805495" w:rsidTr="00805495">
            <w:trPr>
              <w:trHeight w:val="295"/>
            </w:trPr>
            <w:tc>
              <w:tcPr>
                <w:tcW w:w="2551" w:type="dxa"/>
                <w:shd w:val="clear" w:color="auto" w:fill="auto"/>
              </w:tcPr>
              <w:p w:rsidR="00805495" w:rsidRPr="00020E73" w:rsidRDefault="00805495" w:rsidP="00805495">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805495" w:rsidRPr="00020E73" w:rsidRDefault="00805495" w:rsidP="00805495">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 Ocoyoacac</w:t>
                </w:r>
              </w:p>
            </w:tc>
          </w:tr>
          <w:tr w:rsidR="00805495" w:rsidTr="00805495">
            <w:trPr>
              <w:trHeight w:val="295"/>
            </w:trPr>
            <w:tc>
              <w:tcPr>
                <w:tcW w:w="2551" w:type="dxa"/>
                <w:shd w:val="clear" w:color="auto" w:fill="auto"/>
              </w:tcPr>
              <w:p w:rsidR="00805495" w:rsidRPr="00020E73" w:rsidRDefault="00805495" w:rsidP="00805495">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805495" w:rsidRPr="00020E73" w:rsidRDefault="00805495" w:rsidP="00805495">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805495" w:rsidRPr="00020E73" w:rsidRDefault="00805495" w:rsidP="00805495">
                <w:pPr>
                  <w:tabs>
                    <w:tab w:val="right" w:pos="8838"/>
                  </w:tabs>
                  <w:ind w:left="-108" w:right="171"/>
                  <w:jc w:val="both"/>
                  <w:rPr>
                    <w:rFonts w:ascii="Palatino Linotype" w:eastAsia="Calibri" w:hAnsi="Palatino Linotype" w:cs="Tahoma"/>
                    <w:b/>
                    <w:sz w:val="22"/>
                    <w:szCs w:val="22"/>
                    <w:lang w:val="es-ES" w:eastAsia="en-US"/>
                  </w:rPr>
                </w:pPr>
              </w:p>
            </w:tc>
          </w:tr>
        </w:tbl>
        <w:p w:rsidR="00805495" w:rsidRPr="005C106F" w:rsidRDefault="00805495" w:rsidP="00805495">
          <w:pPr>
            <w:tabs>
              <w:tab w:val="right" w:pos="8838"/>
            </w:tabs>
            <w:ind w:left="-28"/>
            <w:jc w:val="both"/>
            <w:rPr>
              <w:rFonts w:ascii="Arial" w:eastAsia="Calibri" w:hAnsi="Arial" w:cs="Arial"/>
              <w:b/>
              <w:sz w:val="22"/>
              <w:szCs w:val="22"/>
              <w:lang w:eastAsia="en-US"/>
            </w:rPr>
          </w:pPr>
        </w:p>
      </w:tc>
    </w:tr>
  </w:tbl>
  <w:p w:rsidR="00805495" w:rsidRPr="00443C6B" w:rsidRDefault="00B16323" w:rsidP="00805495">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805495" w:rsidRPr="00330DA7" w:rsidTr="00805495">
      <w:trPr>
        <w:trHeight w:val="1435"/>
      </w:trPr>
      <w:tc>
        <w:tcPr>
          <w:tcW w:w="2268" w:type="dxa"/>
          <w:shd w:val="clear" w:color="auto" w:fill="auto"/>
        </w:tcPr>
        <w:p w:rsidR="00805495" w:rsidRPr="00330DA7" w:rsidRDefault="00805495" w:rsidP="00805495">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805495" w:rsidRPr="00330DA7" w:rsidTr="00805495">
            <w:trPr>
              <w:trHeight w:val="144"/>
            </w:trPr>
            <w:tc>
              <w:tcPr>
                <w:tcW w:w="2444" w:type="dxa"/>
                <w:shd w:val="clear" w:color="auto" w:fill="auto"/>
              </w:tcPr>
              <w:p w:rsidR="00805495" w:rsidRPr="00020E73" w:rsidRDefault="00805495" w:rsidP="00805495">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805495" w:rsidRPr="00020E73" w:rsidRDefault="00805495" w:rsidP="00805495">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04318</w:t>
                </w:r>
                <w:r w:rsidRPr="009E7B0A">
                  <w:rPr>
                    <w:rFonts w:ascii="Palatino Linotype" w:eastAsia="Calibri" w:hAnsi="Palatino Linotype" w:cs="Tahoma"/>
                    <w:sz w:val="22"/>
                    <w:szCs w:val="22"/>
                    <w:lang w:eastAsia="en-US"/>
                  </w:rPr>
                  <w:t>/INFOEM/IP/RR/2021</w:t>
                </w:r>
                <w:r>
                  <w:rPr>
                    <w:rFonts w:ascii="Palatino Linotype" w:eastAsia="Calibri" w:hAnsi="Palatino Linotype" w:cs="Tahoma"/>
                    <w:b/>
                    <w:bCs/>
                    <w:sz w:val="22"/>
                    <w:szCs w:val="22"/>
                    <w:lang w:eastAsia="en-US"/>
                  </w:rPr>
                  <w:t xml:space="preserve"> </w:t>
                </w:r>
              </w:p>
            </w:tc>
          </w:tr>
          <w:tr w:rsidR="00805495" w:rsidRPr="00330DA7" w:rsidTr="00805495">
            <w:trPr>
              <w:trHeight w:val="144"/>
            </w:trPr>
            <w:tc>
              <w:tcPr>
                <w:tcW w:w="2444" w:type="dxa"/>
                <w:shd w:val="clear" w:color="auto" w:fill="auto"/>
              </w:tcPr>
              <w:p w:rsidR="00805495" w:rsidRPr="00020E73" w:rsidRDefault="00805495" w:rsidP="00805495">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805495" w:rsidRPr="00020E73" w:rsidRDefault="00805495" w:rsidP="00805495">
                <w:pPr>
                  <w:tabs>
                    <w:tab w:val="left" w:pos="3122"/>
                    <w:tab w:val="right" w:pos="8838"/>
                  </w:tabs>
                  <w:ind w:left="-74" w:right="-105"/>
                  <w:jc w:val="both"/>
                  <w:rPr>
                    <w:rFonts w:ascii="Palatino Linotype" w:eastAsia="Calibri" w:hAnsi="Palatino Linotype" w:cs="Tahoma"/>
                    <w:sz w:val="22"/>
                    <w:szCs w:val="22"/>
                    <w:lang w:val="es-ES" w:eastAsia="en-US"/>
                  </w:rPr>
                </w:pPr>
              </w:p>
            </w:tc>
          </w:tr>
          <w:tr w:rsidR="00805495" w:rsidRPr="00330DA7" w:rsidTr="00805495">
            <w:trPr>
              <w:trHeight w:val="283"/>
            </w:trPr>
            <w:tc>
              <w:tcPr>
                <w:tcW w:w="2444" w:type="dxa"/>
                <w:shd w:val="clear" w:color="auto" w:fill="auto"/>
              </w:tcPr>
              <w:p w:rsidR="00805495" w:rsidRPr="00020E73" w:rsidRDefault="00805495" w:rsidP="00805495">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805495" w:rsidRPr="009E7B0A" w:rsidRDefault="00805495" w:rsidP="00805495">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Ayuntamiento de Ocoyoacac</w:t>
                </w:r>
              </w:p>
            </w:tc>
          </w:tr>
          <w:tr w:rsidR="00805495" w:rsidRPr="00330DA7" w:rsidTr="00805495">
            <w:trPr>
              <w:trHeight w:val="283"/>
            </w:trPr>
            <w:tc>
              <w:tcPr>
                <w:tcW w:w="2444" w:type="dxa"/>
                <w:shd w:val="clear" w:color="auto" w:fill="auto"/>
              </w:tcPr>
              <w:p w:rsidR="00805495" w:rsidRPr="00020E73" w:rsidRDefault="00805495" w:rsidP="00805495">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805495" w:rsidRPr="00020E73" w:rsidRDefault="00805495" w:rsidP="00805495">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805495" w:rsidRPr="00020E73" w:rsidRDefault="00805495" w:rsidP="00805495">
                <w:pPr>
                  <w:tabs>
                    <w:tab w:val="right" w:pos="8838"/>
                  </w:tabs>
                  <w:ind w:left="-74" w:right="-105"/>
                  <w:jc w:val="both"/>
                  <w:rPr>
                    <w:rFonts w:ascii="Palatino Linotype" w:eastAsia="Calibri" w:hAnsi="Palatino Linotype" w:cs="Tahoma"/>
                    <w:b/>
                    <w:sz w:val="22"/>
                    <w:szCs w:val="22"/>
                    <w:lang w:val="es-ES" w:eastAsia="en-US"/>
                  </w:rPr>
                </w:pPr>
              </w:p>
            </w:tc>
          </w:tr>
        </w:tbl>
        <w:p w:rsidR="00805495" w:rsidRPr="00330DA7" w:rsidRDefault="00805495" w:rsidP="00805495">
          <w:pPr>
            <w:tabs>
              <w:tab w:val="right" w:pos="8838"/>
            </w:tabs>
            <w:ind w:left="-28"/>
            <w:jc w:val="both"/>
            <w:rPr>
              <w:rFonts w:ascii="Arial" w:eastAsia="Calibri" w:hAnsi="Arial" w:cs="Arial"/>
              <w:b/>
              <w:sz w:val="22"/>
              <w:szCs w:val="22"/>
              <w:lang w:eastAsia="en-US"/>
            </w:rPr>
          </w:pPr>
        </w:p>
      </w:tc>
    </w:tr>
  </w:tbl>
  <w:p w:rsidR="00805495" w:rsidRPr="00827FA0" w:rsidRDefault="00B16323" w:rsidP="00805495">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91B51"/>
    <w:multiLevelType w:val="hybridMultilevel"/>
    <w:tmpl w:val="36585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DB4628"/>
    <w:multiLevelType w:val="hybridMultilevel"/>
    <w:tmpl w:val="7ACC7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EB0316"/>
    <w:multiLevelType w:val="hybridMultilevel"/>
    <w:tmpl w:val="01C41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045075"/>
    <w:multiLevelType w:val="hybridMultilevel"/>
    <w:tmpl w:val="CAD28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776F8C"/>
    <w:multiLevelType w:val="hybridMultilevel"/>
    <w:tmpl w:val="A0D6B406"/>
    <w:lvl w:ilvl="0" w:tplc="0AD289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4557A3"/>
    <w:multiLevelType w:val="hybridMultilevel"/>
    <w:tmpl w:val="88B2A158"/>
    <w:lvl w:ilvl="0" w:tplc="AF668C6A">
      <w:start w:val="1"/>
      <w:numFmt w:val="lowerLetter"/>
      <w:lvlText w:val="%1)"/>
      <w:lvlJc w:val="left"/>
      <w:pPr>
        <w:ind w:left="720" w:hanging="360"/>
      </w:pPr>
      <w:rPr>
        <w:rFonts w:cs="Times New Roman"/>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3736CB"/>
    <w:multiLevelType w:val="hybridMultilevel"/>
    <w:tmpl w:val="A2B0A8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4317490"/>
    <w:multiLevelType w:val="hybridMultilevel"/>
    <w:tmpl w:val="1B2E098E"/>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45D09"/>
    <w:multiLevelType w:val="hybridMultilevel"/>
    <w:tmpl w:val="0980D8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2753F6"/>
    <w:multiLevelType w:val="hybridMultilevel"/>
    <w:tmpl w:val="CDC6BB0E"/>
    <w:lvl w:ilvl="0" w:tplc="DBC0F55E">
      <w:start w:val="1"/>
      <w:numFmt w:val="upperRoman"/>
      <w:lvlText w:val="%1."/>
      <w:lvlJc w:val="left"/>
      <w:pPr>
        <w:ind w:left="1080" w:hanging="720"/>
      </w:pPr>
      <w:rPr>
        <w:rFonts w:cs="Times New Roman"/>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6831A2"/>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60839D1"/>
    <w:multiLevelType w:val="hybridMultilevel"/>
    <w:tmpl w:val="69765CEE"/>
    <w:lvl w:ilvl="0" w:tplc="89E0DA48">
      <w:start w:val="1"/>
      <w:numFmt w:val="decimal"/>
      <w:lvlText w:val="%1."/>
      <w:lvlJc w:val="left"/>
      <w:pPr>
        <w:ind w:left="644"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287CD9"/>
    <w:multiLevelType w:val="hybridMultilevel"/>
    <w:tmpl w:val="9D2AE8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0252EEB"/>
    <w:multiLevelType w:val="hybridMultilevel"/>
    <w:tmpl w:val="75ACD2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02B190D"/>
    <w:multiLevelType w:val="hybridMultilevel"/>
    <w:tmpl w:val="D6B690C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1" w15:restartNumberingAfterBreak="0">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CC2614"/>
    <w:multiLevelType w:val="multilevel"/>
    <w:tmpl w:val="F432C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E2C32A8"/>
    <w:multiLevelType w:val="hybridMultilevel"/>
    <w:tmpl w:val="D5A0EB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35"/>
  </w:num>
  <w:num w:numId="4">
    <w:abstractNumId w:val="14"/>
  </w:num>
  <w:num w:numId="5">
    <w:abstractNumId w:val="23"/>
  </w:num>
  <w:num w:numId="6">
    <w:abstractNumId w:val="22"/>
  </w:num>
  <w:num w:numId="7">
    <w:abstractNumId w:val="15"/>
  </w:num>
  <w:num w:numId="8">
    <w:abstractNumId w:val="16"/>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4"/>
  </w:num>
  <w:num w:numId="12">
    <w:abstractNumId w:val="21"/>
  </w:num>
  <w:num w:numId="13">
    <w:abstractNumId w:val="9"/>
  </w:num>
  <w:num w:numId="14">
    <w:abstractNumId w:val="12"/>
  </w:num>
  <w:num w:numId="15">
    <w:abstractNumId w:val="33"/>
  </w:num>
  <w:num w:numId="16">
    <w:abstractNumId w:val="32"/>
  </w:num>
  <w:num w:numId="17">
    <w:abstractNumId w:val="32"/>
    <w:lvlOverride w:ilvl="0">
      <w:startOverride w:val="2"/>
    </w:lvlOverride>
  </w:num>
  <w:num w:numId="18">
    <w:abstractNumId w:val="32"/>
    <w:lvlOverride w:ilvl="0">
      <w:startOverride w:val="3"/>
    </w:lvlOverride>
  </w:num>
  <w:num w:numId="19">
    <w:abstractNumId w:val="32"/>
    <w:lvlOverride w:ilvl="0">
      <w:startOverride w:val="4"/>
    </w:lvlOverride>
  </w:num>
  <w:num w:numId="20">
    <w:abstractNumId w:val="32"/>
    <w:lvlOverride w:ilvl="0">
      <w:startOverride w:val="5"/>
    </w:lvlOverride>
  </w:num>
  <w:num w:numId="21">
    <w:abstractNumId w:val="26"/>
  </w:num>
  <w:num w:numId="22">
    <w:abstractNumId w:val="20"/>
  </w:num>
  <w:num w:numId="23">
    <w:abstractNumId w:val="18"/>
  </w:num>
  <w:num w:numId="24">
    <w:abstractNumId w:val="31"/>
  </w:num>
  <w:num w:numId="25">
    <w:abstractNumId w:val="10"/>
  </w:num>
  <w:num w:numId="26">
    <w:abstractNumId w:val="8"/>
  </w:num>
  <w:num w:numId="27">
    <w:abstractNumId w:val="25"/>
  </w:num>
  <w:num w:numId="28">
    <w:abstractNumId w:val="5"/>
  </w:num>
  <w:num w:numId="29">
    <w:abstractNumId w:val="11"/>
  </w:num>
  <w:num w:numId="30">
    <w:abstractNumId w:val="30"/>
  </w:num>
  <w:num w:numId="31">
    <w:abstractNumId w:val="24"/>
  </w:num>
  <w:num w:numId="32">
    <w:abstractNumId w:val="7"/>
  </w:num>
  <w:num w:numId="33">
    <w:abstractNumId w:val="6"/>
  </w:num>
  <w:num w:numId="34">
    <w:abstractNumId w:val="1"/>
  </w:num>
  <w:num w:numId="35">
    <w:abstractNumId w:val="17"/>
  </w:num>
  <w:num w:numId="36">
    <w:abstractNumId w:val="29"/>
  </w:num>
  <w:num w:numId="37">
    <w:abstractNumId w:val="34"/>
  </w:num>
  <w:num w:numId="38">
    <w:abstractNumId w:val="3"/>
  </w:num>
  <w:num w:numId="39">
    <w:abstractNumId w:val="28"/>
  </w:num>
  <w:num w:numId="40">
    <w:abstractNumId w:val="2"/>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DC1"/>
    <w:rsid w:val="0000591C"/>
    <w:rsid w:val="00007A3C"/>
    <w:rsid w:val="000810AB"/>
    <w:rsid w:val="0014210B"/>
    <w:rsid w:val="00143731"/>
    <w:rsid w:val="001D5696"/>
    <w:rsid w:val="001E56E6"/>
    <w:rsid w:val="0020324D"/>
    <w:rsid w:val="00214EBE"/>
    <w:rsid w:val="00236780"/>
    <w:rsid w:val="002E28CE"/>
    <w:rsid w:val="002F6583"/>
    <w:rsid w:val="00343714"/>
    <w:rsid w:val="004316D6"/>
    <w:rsid w:val="00476EF6"/>
    <w:rsid w:val="00491292"/>
    <w:rsid w:val="004B1674"/>
    <w:rsid w:val="004F2F47"/>
    <w:rsid w:val="00552293"/>
    <w:rsid w:val="006935F6"/>
    <w:rsid w:val="0072442F"/>
    <w:rsid w:val="007522B7"/>
    <w:rsid w:val="00765CD4"/>
    <w:rsid w:val="0076643E"/>
    <w:rsid w:val="007672FE"/>
    <w:rsid w:val="00775DCB"/>
    <w:rsid w:val="00805495"/>
    <w:rsid w:val="00857FC3"/>
    <w:rsid w:val="00877098"/>
    <w:rsid w:val="00893E48"/>
    <w:rsid w:val="008E7529"/>
    <w:rsid w:val="008F0D1A"/>
    <w:rsid w:val="008F33DE"/>
    <w:rsid w:val="009203FE"/>
    <w:rsid w:val="00953C67"/>
    <w:rsid w:val="00972508"/>
    <w:rsid w:val="009D2DAD"/>
    <w:rsid w:val="009E5DC2"/>
    <w:rsid w:val="00A3040C"/>
    <w:rsid w:val="00A80109"/>
    <w:rsid w:val="00A80892"/>
    <w:rsid w:val="00A86B11"/>
    <w:rsid w:val="00B16323"/>
    <w:rsid w:val="00B17DEE"/>
    <w:rsid w:val="00B4779C"/>
    <w:rsid w:val="00B556FB"/>
    <w:rsid w:val="00C151C5"/>
    <w:rsid w:val="00C76C8E"/>
    <w:rsid w:val="00CA1EAB"/>
    <w:rsid w:val="00CE1D96"/>
    <w:rsid w:val="00DF0C8E"/>
    <w:rsid w:val="00E126B4"/>
    <w:rsid w:val="00E55DC1"/>
    <w:rsid w:val="00EA37E3"/>
    <w:rsid w:val="00EF53AA"/>
    <w:rsid w:val="00F874F1"/>
    <w:rsid w:val="00FE60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E813867-B45A-4151-AB02-AA0ED7C1E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DC1"/>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E55D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55DC1"/>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55DC1"/>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E55DC1"/>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E55DC1"/>
    <w:pPr>
      <w:tabs>
        <w:tab w:val="center" w:pos="4419"/>
        <w:tab w:val="right" w:pos="8838"/>
      </w:tabs>
    </w:pPr>
  </w:style>
  <w:style w:type="character" w:customStyle="1" w:styleId="EncabezadoCar">
    <w:name w:val="Encabezado Car"/>
    <w:basedOn w:val="Fuentedeprrafopredeter"/>
    <w:link w:val="Encabezado"/>
    <w:uiPriority w:val="99"/>
    <w:rsid w:val="00E55DC1"/>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E55DC1"/>
    <w:pPr>
      <w:tabs>
        <w:tab w:val="center" w:pos="4419"/>
        <w:tab w:val="right" w:pos="8838"/>
      </w:tabs>
    </w:pPr>
  </w:style>
  <w:style w:type="character" w:customStyle="1" w:styleId="PiedepginaCar">
    <w:name w:val="Pie de página Car"/>
    <w:basedOn w:val="Fuentedeprrafopredeter"/>
    <w:link w:val="Piedepgina"/>
    <w:uiPriority w:val="99"/>
    <w:rsid w:val="00E55DC1"/>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55DC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E55DC1"/>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E55DC1"/>
    <w:rPr>
      <w:color w:val="0563C1"/>
      <w:u w:val="single"/>
    </w:rPr>
  </w:style>
  <w:style w:type="paragraph" w:styleId="Sinespaciado">
    <w:name w:val="No Spacing"/>
    <w:aliases w:val="Francesa,INAI"/>
    <w:link w:val="SinespaciadoCar"/>
    <w:uiPriority w:val="1"/>
    <w:qFormat/>
    <w:rsid w:val="00E55DC1"/>
    <w:pPr>
      <w:spacing w:after="0" w:line="240" w:lineRule="auto"/>
    </w:pPr>
    <w:rPr>
      <w:lang w:val="es-MX"/>
    </w:rPr>
  </w:style>
  <w:style w:type="character" w:customStyle="1" w:styleId="SinespaciadoCar">
    <w:name w:val="Sin espaciado Car"/>
    <w:aliases w:val="Francesa Car,INAI Car"/>
    <w:link w:val="Sinespaciado"/>
    <w:uiPriority w:val="1"/>
    <w:locked/>
    <w:rsid w:val="00E55DC1"/>
    <w:rPr>
      <w:lang w:val="es-MX"/>
    </w:rPr>
  </w:style>
  <w:style w:type="paragraph" w:styleId="TDC1">
    <w:name w:val="toc 1"/>
    <w:basedOn w:val="Normal"/>
    <w:next w:val="Normal"/>
    <w:autoRedefine/>
    <w:uiPriority w:val="39"/>
    <w:unhideWhenUsed/>
    <w:rsid w:val="00E55DC1"/>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E55DC1"/>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55DC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E55DC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55DC1"/>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E55DC1"/>
    <w:rPr>
      <w:rFonts w:ascii="Times New Roman" w:eastAsia="Times New Roman" w:hAnsi="Times New Roman" w:cs="Times New Roman"/>
      <w:sz w:val="20"/>
      <w:szCs w:val="20"/>
      <w:lang w:val="es-MX" w:eastAsia="es-MX"/>
    </w:rPr>
  </w:style>
  <w:style w:type="paragraph" w:styleId="TDC3">
    <w:name w:val="toc 3"/>
    <w:basedOn w:val="Normal"/>
    <w:next w:val="Normal"/>
    <w:autoRedefine/>
    <w:uiPriority w:val="39"/>
    <w:unhideWhenUsed/>
    <w:rsid w:val="00E55DC1"/>
    <w:pPr>
      <w:spacing w:after="100"/>
      <w:ind w:left="480"/>
    </w:pPr>
  </w:style>
  <w:style w:type="character" w:customStyle="1" w:styleId="apple-converted-space">
    <w:name w:val="apple-converted-space"/>
    <w:basedOn w:val="Fuentedeprrafopredeter"/>
    <w:qFormat/>
    <w:rsid w:val="00E55DC1"/>
  </w:style>
  <w:style w:type="table" w:customStyle="1" w:styleId="Tablaconcuadrcula27">
    <w:name w:val="Tabla con cuadrícula27"/>
    <w:basedOn w:val="Tablanormal"/>
    <w:next w:val="Tablaconcuadrcula"/>
    <w:uiPriority w:val="39"/>
    <w:rsid w:val="00E55DC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E55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55DC1"/>
    <w:pPr>
      <w:autoSpaceDE w:val="0"/>
      <w:autoSpaceDN w:val="0"/>
      <w:adjustRightInd w:val="0"/>
      <w:spacing w:after="0" w:line="240" w:lineRule="auto"/>
    </w:pPr>
    <w:rPr>
      <w:rFonts w:ascii="Arial" w:hAnsi="Arial" w:cs="Arial"/>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74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86733.page" TargetMode="External"/><Relationship Id="rId13" Type="http://schemas.openxmlformats.org/officeDocument/2006/relationships/hyperlink" Target="https://www.saimex.org.mx/saimex/solicitud/downloadAttach/1186738.page"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saimex.org.mx/saimex/solicitud/downloadAttach/1186737.page"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186736.page"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saimex.org.mx/saimex/solicitud/downloadAttach/1186740.page" TargetMode="External"/><Relationship Id="rId23" Type="http://schemas.openxmlformats.org/officeDocument/2006/relationships/footer" Target="footer1.xml"/><Relationship Id="rId10" Type="http://schemas.openxmlformats.org/officeDocument/2006/relationships/hyperlink" Target="https://www.saimex.org.mx/saimex/solicitud/downloadAttach/1186735.page"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saimex.org.mx/saimex/solicitud/downloadAttach/1186734.page" TargetMode="External"/><Relationship Id="rId14" Type="http://schemas.openxmlformats.org/officeDocument/2006/relationships/hyperlink" Target="https://www.saimex.org.mx/saimex/solicitud/downloadAttach/1186739.page" TargetMode="External"/><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6152</Words>
  <Characters>33839</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2021-10-29T01:01:00Z</cp:lastPrinted>
  <dcterms:created xsi:type="dcterms:W3CDTF">2021-12-02T20:49:00Z</dcterms:created>
  <dcterms:modified xsi:type="dcterms:W3CDTF">2021-12-02T20:49:00Z</dcterms:modified>
</cp:coreProperties>
</file>