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13EEBE1" w:rsidR="007A5836" w:rsidRPr="00881460" w:rsidRDefault="007A5836" w:rsidP="00881460">
      <w:pPr>
        <w:spacing w:line="360" w:lineRule="auto"/>
        <w:jc w:val="both"/>
        <w:rPr>
          <w:rFonts w:ascii="Palatino Linotype" w:hAnsi="Palatino Linotype"/>
        </w:rPr>
      </w:pPr>
      <w:r w:rsidRPr="0088146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C3CF2" w:rsidRPr="00881460">
        <w:rPr>
          <w:rFonts w:ascii="Palatino Linotype" w:hAnsi="Palatino Linotype"/>
        </w:rPr>
        <w:t xml:space="preserve">seis de octubre </w:t>
      </w:r>
      <w:r w:rsidRPr="00881460">
        <w:rPr>
          <w:rFonts w:ascii="Palatino Linotype" w:hAnsi="Palatino Linotype"/>
        </w:rPr>
        <w:t>de dos mil veintiuno.</w:t>
      </w:r>
    </w:p>
    <w:p w14:paraId="03450F91" w14:textId="77777777" w:rsidR="007A5836" w:rsidRPr="00881460" w:rsidRDefault="007A5836" w:rsidP="00881460">
      <w:pPr>
        <w:spacing w:line="360" w:lineRule="auto"/>
        <w:jc w:val="both"/>
        <w:rPr>
          <w:rFonts w:ascii="Palatino Linotype" w:hAnsi="Palatino Linotype"/>
        </w:rPr>
      </w:pPr>
    </w:p>
    <w:p w14:paraId="0B72D996" w14:textId="396C8402" w:rsidR="007A5836" w:rsidRPr="00881460" w:rsidRDefault="007A5836" w:rsidP="00881460">
      <w:pPr>
        <w:spacing w:line="360" w:lineRule="auto"/>
        <w:jc w:val="both"/>
        <w:rPr>
          <w:rFonts w:ascii="Palatino Linotype" w:hAnsi="Palatino Linotype"/>
        </w:rPr>
      </w:pPr>
      <w:r w:rsidRPr="00881460">
        <w:rPr>
          <w:rFonts w:ascii="Palatino Linotype" w:hAnsi="Palatino Linotype"/>
          <w:b/>
        </w:rPr>
        <w:t>VISTO</w:t>
      </w:r>
      <w:r w:rsidRPr="00881460">
        <w:rPr>
          <w:rFonts w:ascii="Palatino Linotype" w:hAnsi="Palatino Linotype"/>
        </w:rPr>
        <w:t xml:space="preserve"> el expediente formado con motivo del recurso de revisión</w:t>
      </w:r>
      <w:r w:rsidRPr="00881460">
        <w:rPr>
          <w:rFonts w:ascii="Palatino Linotype" w:hAnsi="Palatino Linotype"/>
          <w:b/>
          <w:bCs/>
        </w:rPr>
        <w:t xml:space="preserve"> </w:t>
      </w:r>
      <w:r w:rsidR="00020FB5" w:rsidRPr="00881460">
        <w:rPr>
          <w:rFonts w:ascii="Palatino Linotype" w:hAnsi="Palatino Linotype"/>
          <w:b/>
          <w:bCs/>
        </w:rPr>
        <w:t>03942/INFOEM/IP/RR/2021</w:t>
      </w:r>
      <w:r w:rsidRPr="00881460">
        <w:rPr>
          <w:rFonts w:ascii="Palatino Linotype" w:hAnsi="Palatino Linotype"/>
        </w:rPr>
        <w:t xml:space="preserve">, promovido por </w:t>
      </w:r>
      <w:r w:rsidR="00020FB5" w:rsidRPr="00881460">
        <w:rPr>
          <w:rFonts w:ascii="Palatino Linotype" w:hAnsi="Palatino Linotype"/>
        </w:rPr>
        <w:t xml:space="preserve">una persona de manera anónima en lo </w:t>
      </w:r>
      <w:r w:rsidR="00633568" w:rsidRPr="00881460">
        <w:rPr>
          <w:rFonts w:ascii="Palatino Linotype" w:hAnsi="Palatino Linotype"/>
        </w:rPr>
        <w:t xml:space="preserve">sucesivo </w:t>
      </w:r>
      <w:r w:rsidR="00633568" w:rsidRPr="00633568">
        <w:rPr>
          <w:rFonts w:ascii="Palatino Linotype" w:hAnsi="Palatino Linotype" w:cs="Arial"/>
          <w:b/>
        </w:rPr>
        <w:t>EL</w:t>
      </w:r>
      <w:r w:rsidR="00020FB5" w:rsidRPr="00881460">
        <w:rPr>
          <w:rFonts w:ascii="Palatino Linotype" w:hAnsi="Palatino Linotype"/>
          <w:b/>
        </w:rPr>
        <w:t xml:space="preserve"> </w:t>
      </w:r>
      <w:r w:rsidRPr="00881460">
        <w:rPr>
          <w:rFonts w:ascii="Palatino Linotype" w:hAnsi="Palatino Linotype" w:cs="Arial"/>
          <w:b/>
        </w:rPr>
        <w:t>RECURRENTE</w:t>
      </w:r>
      <w:r w:rsidRPr="00881460">
        <w:rPr>
          <w:rFonts w:ascii="Palatino Linotype" w:hAnsi="Palatino Linotype"/>
        </w:rPr>
        <w:t>, en contra de la respuesta emitida por el</w:t>
      </w:r>
      <w:r w:rsidRPr="00881460">
        <w:rPr>
          <w:rFonts w:ascii="Palatino Linotype" w:hAnsi="Palatino Linotype"/>
          <w:b/>
          <w:bCs/>
        </w:rPr>
        <w:t xml:space="preserve"> </w:t>
      </w:r>
      <w:r w:rsidR="00020FB5" w:rsidRPr="00881460">
        <w:rPr>
          <w:rFonts w:ascii="Palatino Linotype" w:hAnsi="Palatino Linotype"/>
          <w:b/>
          <w:bCs/>
        </w:rPr>
        <w:t xml:space="preserve">Ayuntamiento de Tlalnepantla de </w:t>
      </w:r>
      <w:bookmarkStart w:id="0" w:name="_GoBack"/>
      <w:bookmarkEnd w:id="0"/>
      <w:r w:rsidR="00020FB5" w:rsidRPr="00881460">
        <w:rPr>
          <w:rFonts w:ascii="Palatino Linotype" w:hAnsi="Palatino Linotype"/>
          <w:b/>
          <w:bCs/>
        </w:rPr>
        <w:t>Baz,</w:t>
      </w:r>
      <w:r w:rsidRPr="00881460">
        <w:rPr>
          <w:rFonts w:ascii="Palatino Linotype" w:hAnsi="Palatino Linotype"/>
        </w:rPr>
        <w:t xml:space="preserve"> en lo sucesivo </w:t>
      </w:r>
      <w:r w:rsidRPr="00881460">
        <w:rPr>
          <w:rFonts w:ascii="Palatino Linotype" w:hAnsi="Palatino Linotype"/>
          <w:b/>
        </w:rPr>
        <w:t>EL SUJETO OBLIGADO</w:t>
      </w:r>
      <w:r w:rsidRPr="00881460">
        <w:rPr>
          <w:rFonts w:ascii="Palatino Linotype" w:hAnsi="Palatino Linotype"/>
        </w:rPr>
        <w:t xml:space="preserve">, se procede a dictar la presente resolución con base en lo siguiente: </w:t>
      </w:r>
    </w:p>
    <w:p w14:paraId="501213E7" w14:textId="77777777" w:rsidR="007A5836" w:rsidRPr="00881460" w:rsidRDefault="007A5836" w:rsidP="00881460">
      <w:pPr>
        <w:tabs>
          <w:tab w:val="left" w:pos="9072"/>
        </w:tabs>
        <w:jc w:val="both"/>
        <w:rPr>
          <w:rFonts w:ascii="Palatino Linotype" w:hAnsi="Palatino Linotype"/>
        </w:rPr>
      </w:pPr>
    </w:p>
    <w:p w14:paraId="60926F88" w14:textId="77777777" w:rsidR="007A5836" w:rsidRPr="00881460" w:rsidRDefault="007A5836" w:rsidP="00881460">
      <w:pPr>
        <w:jc w:val="center"/>
        <w:rPr>
          <w:rFonts w:ascii="Palatino Linotype" w:hAnsi="Palatino Linotype"/>
          <w:b/>
          <w:bCs/>
          <w:spacing w:val="60"/>
          <w:sz w:val="28"/>
        </w:rPr>
      </w:pPr>
      <w:r w:rsidRPr="00881460">
        <w:rPr>
          <w:rFonts w:ascii="Palatino Linotype" w:hAnsi="Palatino Linotype"/>
          <w:b/>
          <w:bCs/>
          <w:spacing w:val="60"/>
          <w:sz w:val="28"/>
        </w:rPr>
        <w:t>RESULTANDO</w:t>
      </w:r>
    </w:p>
    <w:p w14:paraId="6CCD912A" w14:textId="77777777" w:rsidR="007A5836" w:rsidRPr="00881460" w:rsidRDefault="007A5836" w:rsidP="00881460">
      <w:pPr>
        <w:jc w:val="center"/>
        <w:rPr>
          <w:rFonts w:ascii="Palatino Linotype" w:hAnsi="Palatino Linotype"/>
          <w:b/>
          <w:bCs/>
          <w:spacing w:val="60"/>
        </w:rPr>
      </w:pPr>
    </w:p>
    <w:p w14:paraId="2546F384" w14:textId="3C8AFF3C" w:rsidR="007A5836" w:rsidRPr="00881460" w:rsidRDefault="004C4D29" w:rsidP="00881460">
      <w:pPr>
        <w:pStyle w:val="Prrafodelista"/>
        <w:spacing w:line="360" w:lineRule="auto"/>
        <w:ind w:left="0"/>
        <w:contextualSpacing/>
        <w:jc w:val="both"/>
        <w:rPr>
          <w:rFonts w:ascii="Palatino Linotype" w:hAnsi="Palatino Linotype" w:cs="Arial"/>
        </w:rPr>
      </w:pPr>
      <w:r w:rsidRPr="00881460">
        <w:rPr>
          <w:rFonts w:ascii="Palatino Linotype" w:hAnsi="Palatino Linotype"/>
          <w:b/>
          <w:sz w:val="28"/>
          <w:szCs w:val="28"/>
        </w:rPr>
        <w:t xml:space="preserve">I. </w:t>
      </w:r>
      <w:r w:rsidR="007A5836" w:rsidRPr="00881460">
        <w:rPr>
          <w:rFonts w:ascii="Palatino Linotype" w:hAnsi="Palatino Linotype"/>
        </w:rPr>
        <w:t xml:space="preserve">En fecha </w:t>
      </w:r>
      <w:r w:rsidR="00020FB5" w:rsidRPr="00881460">
        <w:rPr>
          <w:rFonts w:ascii="Palatino Linotype" w:hAnsi="Palatino Linotype"/>
        </w:rPr>
        <w:t>doce de julio</w:t>
      </w:r>
      <w:r w:rsidR="007A5836" w:rsidRPr="00881460">
        <w:rPr>
          <w:rFonts w:ascii="Palatino Linotype" w:hAnsi="Palatino Linotype"/>
        </w:rPr>
        <w:t xml:space="preserve"> de dos mil veintiuno, </w:t>
      </w:r>
      <w:r w:rsidR="007A5836" w:rsidRPr="00881460">
        <w:rPr>
          <w:rFonts w:ascii="Palatino Linotype" w:hAnsi="Palatino Linotype"/>
          <w:b/>
        </w:rPr>
        <w:t>EL RECURRENTE</w:t>
      </w:r>
      <w:r w:rsidR="007A5836" w:rsidRPr="00881460">
        <w:rPr>
          <w:rFonts w:ascii="Palatino Linotype" w:hAnsi="Palatino Linotype"/>
        </w:rPr>
        <w:t xml:space="preserve"> presentó a través del Sistema de Acceso a la Información Mexiquense, en lo subsecuente </w:t>
      </w:r>
      <w:r w:rsidR="007A5836" w:rsidRPr="00881460">
        <w:rPr>
          <w:rFonts w:ascii="Palatino Linotype" w:hAnsi="Palatino Linotype"/>
          <w:b/>
        </w:rPr>
        <w:t>EL SAIMEX</w:t>
      </w:r>
      <w:r w:rsidR="007A5836" w:rsidRPr="00881460">
        <w:rPr>
          <w:rFonts w:ascii="Palatino Linotype" w:hAnsi="Palatino Linotype"/>
        </w:rPr>
        <w:t xml:space="preserve">, ante </w:t>
      </w:r>
      <w:r w:rsidR="007A5836" w:rsidRPr="00881460">
        <w:rPr>
          <w:rFonts w:ascii="Palatino Linotype" w:hAnsi="Palatino Linotype"/>
          <w:b/>
        </w:rPr>
        <w:t>EL SUJETO OBLIGADO</w:t>
      </w:r>
      <w:r w:rsidR="007A5836" w:rsidRPr="00881460">
        <w:rPr>
          <w:rFonts w:ascii="Palatino Linotype" w:hAnsi="Palatino Linotype"/>
        </w:rPr>
        <w:t xml:space="preserve">, la solicitud de acceso a información pública, a la que se le asignó el número </w:t>
      </w:r>
      <w:r w:rsidR="00020FB5" w:rsidRPr="00881460">
        <w:rPr>
          <w:rFonts w:ascii="Palatino Linotype" w:hAnsi="Palatino Linotype"/>
          <w:b/>
          <w:bCs/>
        </w:rPr>
        <w:t>00500/TLALNEPA/IP/2021</w:t>
      </w:r>
      <w:r w:rsidR="007A5836" w:rsidRPr="00881460">
        <w:rPr>
          <w:rFonts w:ascii="Palatino Linotype" w:hAnsi="Palatino Linotype"/>
          <w:b/>
          <w:bCs/>
        </w:rPr>
        <w:t>,</w:t>
      </w:r>
      <w:r w:rsidR="007A5836" w:rsidRPr="00881460">
        <w:rPr>
          <w:rFonts w:ascii="Palatino Linotype" w:hAnsi="Palatino Linotype"/>
        </w:rPr>
        <w:t xml:space="preserve"> mediante la cual solicitó, vía </w:t>
      </w:r>
      <w:r w:rsidR="007A5836" w:rsidRPr="00881460">
        <w:rPr>
          <w:rFonts w:ascii="Palatino Linotype" w:hAnsi="Palatino Linotype"/>
          <w:b/>
        </w:rPr>
        <w:t>SAIMEX</w:t>
      </w:r>
      <w:r w:rsidR="007A5836" w:rsidRPr="00881460">
        <w:rPr>
          <w:rFonts w:ascii="Palatino Linotype" w:hAnsi="Palatino Linotype"/>
        </w:rPr>
        <w:t xml:space="preserve">, lo </w:t>
      </w:r>
      <w:r w:rsidR="007A5836" w:rsidRPr="00881460">
        <w:rPr>
          <w:rFonts w:ascii="Palatino Linotype" w:hAnsi="Palatino Linotype" w:cs="Arial"/>
        </w:rPr>
        <w:t>siguiente</w:t>
      </w:r>
      <w:r w:rsidR="007A5836" w:rsidRPr="00881460">
        <w:rPr>
          <w:rFonts w:ascii="Palatino Linotype" w:hAnsi="Palatino Linotype"/>
        </w:rPr>
        <w:t>:</w:t>
      </w:r>
    </w:p>
    <w:p w14:paraId="2DF8E127" w14:textId="77777777" w:rsidR="007A5836" w:rsidRPr="00881460" w:rsidRDefault="007A5836" w:rsidP="00881460">
      <w:pPr>
        <w:pStyle w:val="Prrafodelista"/>
        <w:ind w:left="851" w:right="899"/>
        <w:jc w:val="both"/>
        <w:rPr>
          <w:rFonts w:ascii="Palatino Linotype" w:hAnsi="Palatino Linotype" w:cs="Arial"/>
          <w:i/>
        </w:rPr>
      </w:pPr>
    </w:p>
    <w:p w14:paraId="3FE2529C" w14:textId="2E06F63C" w:rsidR="007A5836" w:rsidRPr="00881460" w:rsidRDefault="007A5836" w:rsidP="00881460">
      <w:pPr>
        <w:pStyle w:val="Prrafodelista"/>
        <w:ind w:left="851" w:right="899"/>
        <w:jc w:val="both"/>
        <w:rPr>
          <w:rFonts w:ascii="Palatino Linotype" w:hAnsi="Palatino Linotype" w:cs="Arial"/>
          <w:i/>
          <w:sz w:val="22"/>
        </w:rPr>
      </w:pPr>
      <w:r w:rsidRPr="00881460">
        <w:rPr>
          <w:rFonts w:ascii="Palatino Linotype" w:hAnsi="Palatino Linotype" w:cs="Arial"/>
          <w:i/>
          <w:sz w:val="22"/>
        </w:rPr>
        <w:t>“</w:t>
      </w:r>
      <w:r w:rsidR="00020FB5" w:rsidRPr="00881460">
        <w:rPr>
          <w:rFonts w:ascii="Palatino Linotype" w:hAnsi="Palatino Linotype" w:cs="Arial"/>
          <w:i/>
          <w:sz w:val="22"/>
        </w:rPr>
        <w:t>De conformidad con lo establecido en los artículos 152 y 155 de la Ley de Transparencia y Acceso a la Información Pública del Estado de México y Municipio solicito la relación de Obras Realizadas en los ejercicios 2018, 2019, 2020 y 1er. Semestre 2021, en formato Excel y PDF, identificando Numero de Obra; Nombre de la Obra; Monto de la Obra; Tipo de Recurso Financiero; Proyecto ejecutivo de la obra.</w:t>
      </w:r>
      <w:r w:rsidRPr="00881460">
        <w:rPr>
          <w:rFonts w:ascii="Palatino Linotype" w:hAnsi="Palatino Linotype" w:cs="Arial"/>
          <w:i/>
          <w:sz w:val="22"/>
        </w:rPr>
        <w:t>”(Sic).</w:t>
      </w:r>
    </w:p>
    <w:p w14:paraId="41D6C1C6" w14:textId="77777777" w:rsidR="004C4D29" w:rsidRPr="00881460" w:rsidRDefault="004C4D29" w:rsidP="00881460">
      <w:pPr>
        <w:pStyle w:val="Prrafodelista"/>
        <w:ind w:left="709" w:right="757"/>
        <w:jc w:val="both"/>
        <w:rPr>
          <w:rFonts w:ascii="Palatino Linotype" w:hAnsi="Palatino Linotype" w:cs="Arial"/>
          <w:i/>
          <w:sz w:val="22"/>
        </w:rPr>
      </w:pPr>
    </w:p>
    <w:p w14:paraId="5BF514F5" w14:textId="359575D8" w:rsidR="00020FB5" w:rsidRPr="00881460" w:rsidRDefault="004C4D29" w:rsidP="00881460">
      <w:pPr>
        <w:pStyle w:val="Prrafodelista"/>
        <w:spacing w:line="360" w:lineRule="auto"/>
        <w:ind w:left="0"/>
        <w:jc w:val="both"/>
        <w:rPr>
          <w:rFonts w:ascii="Palatino Linotype" w:hAnsi="Palatino Linotype"/>
          <w:bCs/>
        </w:rPr>
      </w:pPr>
      <w:r w:rsidRPr="00881460">
        <w:rPr>
          <w:rFonts w:ascii="Palatino Linotype" w:hAnsi="Palatino Linotype"/>
          <w:b/>
          <w:sz w:val="28"/>
          <w:szCs w:val="28"/>
        </w:rPr>
        <w:t xml:space="preserve">II. </w:t>
      </w:r>
      <w:r w:rsidR="00020FB5" w:rsidRPr="00881460">
        <w:rPr>
          <w:rFonts w:ascii="Palatino Linotype" w:hAnsi="Palatino Linotype" w:cs="Arial"/>
        </w:rPr>
        <w:t xml:space="preserve">En cumplimiento al artículo 162 de la Ley de Transparencia y Acceso a la Información Pública del Estado de México y Municipios, el </w:t>
      </w:r>
      <w:r w:rsidR="00FD5701" w:rsidRPr="00881460">
        <w:rPr>
          <w:rFonts w:ascii="Palatino Linotype" w:hAnsi="Palatino Linotype" w:cs="Arial"/>
        </w:rPr>
        <w:t>seis de agosto</w:t>
      </w:r>
      <w:r w:rsidR="00020FB5" w:rsidRPr="00881460">
        <w:rPr>
          <w:rFonts w:ascii="Palatino Linotype" w:hAnsi="Palatino Linotype" w:cs="Arial"/>
        </w:rPr>
        <w:t xml:space="preserve"> de dos mil </w:t>
      </w:r>
      <w:r w:rsidR="00020FB5" w:rsidRPr="00881460">
        <w:rPr>
          <w:rFonts w:ascii="Palatino Linotype" w:hAnsi="Palatino Linotype" w:cs="Arial"/>
        </w:rPr>
        <w:lastRenderedPageBreak/>
        <w:t xml:space="preserve">veintiuno, el Titular de la Unidad de Transparencia del </w:t>
      </w:r>
      <w:r w:rsidR="00020FB5" w:rsidRPr="00881460">
        <w:rPr>
          <w:rFonts w:ascii="Palatino Linotype" w:hAnsi="Palatino Linotype" w:cs="Arial"/>
          <w:b/>
        </w:rPr>
        <w:t>SUJETO OBLIGADO</w:t>
      </w:r>
      <w:r w:rsidR="00020FB5" w:rsidRPr="00881460">
        <w:rPr>
          <w:rFonts w:ascii="Palatino Linotype" w:hAnsi="Palatino Linotype" w:cs="Arial"/>
        </w:rPr>
        <w:t xml:space="preserve">, </w:t>
      </w:r>
      <w:r w:rsidR="00020FB5" w:rsidRPr="00881460">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6431D777" w14:textId="77777777" w:rsidR="00020FB5" w:rsidRPr="00881460" w:rsidRDefault="00020FB5" w:rsidP="00881460">
      <w:pPr>
        <w:spacing w:line="360" w:lineRule="auto"/>
        <w:jc w:val="both"/>
        <w:rPr>
          <w:rFonts w:ascii="Palatino Linotype" w:hAnsi="Palatino Linotype"/>
          <w:bCs/>
        </w:rPr>
      </w:pPr>
    </w:p>
    <w:p w14:paraId="6438D7C8" w14:textId="35363828" w:rsidR="00FD5701" w:rsidRPr="00881460" w:rsidRDefault="00FD5701" w:rsidP="00881460">
      <w:pPr>
        <w:spacing w:line="360" w:lineRule="auto"/>
        <w:jc w:val="both"/>
        <w:rPr>
          <w:rFonts w:ascii="Palatino Linotype" w:hAnsi="Palatino Linotype"/>
          <w:bCs/>
        </w:rPr>
      </w:pPr>
      <w:r w:rsidRPr="00881460">
        <w:rPr>
          <w:rFonts w:ascii="Palatino Linotype" w:hAnsi="Palatino Linotype"/>
          <w:noProof/>
          <w:lang w:eastAsia="es-MX"/>
        </w:rPr>
        <w:drawing>
          <wp:inline distT="0" distB="0" distL="0" distR="0" wp14:anchorId="7C1534DD" wp14:editId="6C97D758">
            <wp:extent cx="5791835" cy="109470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7917" cy="1099634"/>
                    </a:xfrm>
                    <a:prstGeom prst="rect">
                      <a:avLst/>
                    </a:prstGeom>
                  </pic:spPr>
                </pic:pic>
              </a:graphicData>
            </a:graphic>
          </wp:inline>
        </w:drawing>
      </w:r>
    </w:p>
    <w:p w14:paraId="6723CF9D" w14:textId="591DB86B" w:rsidR="00020FB5" w:rsidRPr="00881460" w:rsidRDefault="00020FB5" w:rsidP="00881460">
      <w:pPr>
        <w:pStyle w:val="Prrafodelista"/>
        <w:spacing w:line="360" w:lineRule="auto"/>
        <w:ind w:left="720"/>
        <w:jc w:val="both"/>
        <w:rPr>
          <w:rFonts w:ascii="Palatino Linotype" w:hAnsi="Palatino Linotype"/>
          <w:bCs/>
        </w:rPr>
      </w:pPr>
    </w:p>
    <w:p w14:paraId="44D16AE2" w14:textId="08411C8D" w:rsidR="007A5836" w:rsidRPr="00881460" w:rsidRDefault="004C4D29" w:rsidP="00881460">
      <w:pPr>
        <w:pStyle w:val="Prrafodelista"/>
        <w:spacing w:line="360" w:lineRule="auto"/>
        <w:ind w:left="0"/>
        <w:jc w:val="both"/>
        <w:rPr>
          <w:rFonts w:ascii="Palatino Linotype" w:hAnsi="Palatino Linotype" w:cs="Arial"/>
        </w:rPr>
      </w:pPr>
      <w:r w:rsidRPr="00881460">
        <w:rPr>
          <w:rFonts w:ascii="Palatino Linotype" w:hAnsi="Palatino Linotype"/>
          <w:b/>
          <w:sz w:val="28"/>
          <w:szCs w:val="28"/>
        </w:rPr>
        <w:t xml:space="preserve">III. </w:t>
      </w:r>
      <w:r w:rsidR="007A5836" w:rsidRPr="00881460">
        <w:rPr>
          <w:rFonts w:ascii="Palatino Linotype" w:hAnsi="Palatino Linotype" w:cs="Arial"/>
        </w:rPr>
        <w:t xml:space="preserve">De las constancias que integran el expediente electrónico del </w:t>
      </w:r>
      <w:r w:rsidR="007A5836" w:rsidRPr="00881460">
        <w:rPr>
          <w:rFonts w:ascii="Palatino Linotype" w:hAnsi="Palatino Linotype" w:cs="Arial"/>
          <w:b/>
        </w:rPr>
        <w:t>SAIMEX</w:t>
      </w:r>
      <w:r w:rsidR="007A5836" w:rsidRPr="00881460">
        <w:rPr>
          <w:rFonts w:ascii="Palatino Linotype" w:hAnsi="Palatino Linotype" w:cs="Arial"/>
        </w:rPr>
        <w:t xml:space="preserve"> se advierte que </w:t>
      </w:r>
      <w:r w:rsidR="007A5836" w:rsidRPr="00881460">
        <w:rPr>
          <w:rFonts w:ascii="Palatino Linotype" w:hAnsi="Palatino Linotype" w:cs="Arial"/>
          <w:b/>
        </w:rPr>
        <w:t>EL SUJETO OBLIGADO</w:t>
      </w:r>
      <w:r w:rsidR="007A5836" w:rsidRPr="00881460">
        <w:rPr>
          <w:rFonts w:ascii="Palatino Linotype" w:hAnsi="Palatino Linotype" w:cs="Arial"/>
        </w:rPr>
        <w:t xml:space="preserve"> dio respuesta a la solicitud de acceso a la información, en fecha </w:t>
      </w:r>
      <w:r w:rsidR="00FD5701" w:rsidRPr="00881460">
        <w:rPr>
          <w:rFonts w:ascii="Palatino Linotype" w:hAnsi="Palatino Linotype" w:cs="Arial"/>
        </w:rPr>
        <w:t>seis de agosto</w:t>
      </w:r>
      <w:r w:rsidR="007A5836" w:rsidRPr="00881460">
        <w:rPr>
          <w:rFonts w:ascii="Palatino Linotype" w:hAnsi="Palatino Linotype" w:cs="Arial"/>
        </w:rPr>
        <w:t xml:space="preserve"> de dos mil veintiuno, en los términos que a continuación se citan:</w:t>
      </w:r>
    </w:p>
    <w:p w14:paraId="1D4EE80F" w14:textId="77777777" w:rsidR="007A5836" w:rsidRPr="00881460" w:rsidRDefault="007A5836" w:rsidP="00881460">
      <w:pPr>
        <w:pStyle w:val="Prrafodelista"/>
        <w:ind w:left="0"/>
        <w:jc w:val="both"/>
        <w:rPr>
          <w:rFonts w:ascii="Palatino Linotype" w:hAnsi="Palatino Linotype" w:cs="Arial"/>
        </w:rPr>
      </w:pPr>
    </w:p>
    <w:p w14:paraId="6D27E6C0" w14:textId="4930457F" w:rsidR="00FD5701" w:rsidRPr="00881460" w:rsidRDefault="007A5836" w:rsidP="00881460">
      <w:pPr>
        <w:pStyle w:val="Prrafodelista"/>
        <w:ind w:left="851" w:right="899"/>
        <w:jc w:val="both"/>
        <w:rPr>
          <w:rFonts w:ascii="Palatino Linotype" w:hAnsi="Palatino Linotype" w:cs="Arial"/>
          <w:i/>
          <w:sz w:val="22"/>
        </w:rPr>
      </w:pPr>
      <w:r w:rsidRPr="00881460">
        <w:rPr>
          <w:rFonts w:ascii="Palatino Linotype" w:hAnsi="Palatino Linotype" w:cs="Arial"/>
          <w:i/>
          <w:sz w:val="22"/>
        </w:rPr>
        <w:t>“</w:t>
      </w:r>
      <w:r w:rsidR="00FD5701" w:rsidRPr="0088146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2D3B03" w14:textId="77777777" w:rsidR="00FD5701" w:rsidRPr="00881460" w:rsidRDefault="00FD5701" w:rsidP="00881460">
      <w:pPr>
        <w:pStyle w:val="Prrafodelista"/>
        <w:ind w:left="851" w:right="899"/>
        <w:jc w:val="both"/>
        <w:rPr>
          <w:rFonts w:ascii="Palatino Linotype" w:hAnsi="Palatino Linotype" w:cs="Arial"/>
          <w:i/>
          <w:sz w:val="22"/>
        </w:rPr>
      </w:pPr>
    </w:p>
    <w:p w14:paraId="2ECC37B5" w14:textId="77777777" w:rsidR="00FD5701" w:rsidRPr="00881460" w:rsidRDefault="00FD5701" w:rsidP="00881460">
      <w:pPr>
        <w:pStyle w:val="Prrafodelista"/>
        <w:ind w:left="851" w:right="899"/>
        <w:jc w:val="both"/>
        <w:rPr>
          <w:rFonts w:ascii="Palatino Linotype" w:hAnsi="Palatino Linotype" w:cs="Arial"/>
          <w:i/>
          <w:sz w:val="22"/>
        </w:rPr>
      </w:pPr>
      <w:r w:rsidRPr="00881460">
        <w:rPr>
          <w:rFonts w:ascii="Palatino Linotype" w:hAnsi="Palatino Linotype" w:cs="Arial"/>
          <w:i/>
          <w:sz w:val="22"/>
        </w:rPr>
        <w:t>Se anexa respuesta respectiva.</w:t>
      </w:r>
    </w:p>
    <w:p w14:paraId="6B81DA37" w14:textId="77777777" w:rsidR="00FD5701" w:rsidRPr="00881460" w:rsidRDefault="00FD5701" w:rsidP="00881460">
      <w:pPr>
        <w:pStyle w:val="Prrafodelista"/>
        <w:ind w:left="851" w:right="899"/>
        <w:jc w:val="both"/>
        <w:rPr>
          <w:rFonts w:ascii="Palatino Linotype" w:hAnsi="Palatino Linotype" w:cs="Arial"/>
          <w:i/>
          <w:sz w:val="22"/>
        </w:rPr>
      </w:pPr>
      <w:r w:rsidRPr="00881460">
        <w:rPr>
          <w:rFonts w:ascii="Palatino Linotype" w:hAnsi="Palatino Linotype" w:cs="Arial"/>
          <w:i/>
          <w:sz w:val="22"/>
        </w:rPr>
        <w:t>ATENTAMENTE</w:t>
      </w:r>
    </w:p>
    <w:p w14:paraId="6D460F61" w14:textId="6F9D6A69" w:rsidR="007A5836" w:rsidRPr="00881460" w:rsidRDefault="00FD5701" w:rsidP="00881460">
      <w:pPr>
        <w:pStyle w:val="Prrafodelista"/>
        <w:ind w:left="851" w:right="899"/>
        <w:jc w:val="both"/>
        <w:rPr>
          <w:rFonts w:ascii="Palatino Linotype" w:hAnsi="Palatino Linotype" w:cs="Arial"/>
          <w:i/>
          <w:sz w:val="22"/>
        </w:rPr>
      </w:pPr>
      <w:r w:rsidRPr="00881460">
        <w:rPr>
          <w:rFonts w:ascii="Palatino Linotype" w:hAnsi="Palatino Linotype" w:cs="Arial"/>
          <w:i/>
          <w:sz w:val="22"/>
        </w:rPr>
        <w:t>MTRA. SANDRA MARÍA HERNÁNDEZ LÓPEZ</w:t>
      </w:r>
      <w:r w:rsidR="007A5836" w:rsidRPr="00881460">
        <w:rPr>
          <w:rFonts w:ascii="Palatino Linotype" w:hAnsi="Palatino Linotype" w:cs="Arial"/>
          <w:i/>
          <w:sz w:val="22"/>
        </w:rPr>
        <w:t>”</w:t>
      </w:r>
    </w:p>
    <w:p w14:paraId="33C8E058" w14:textId="77777777" w:rsidR="007A5836" w:rsidRPr="00881460" w:rsidRDefault="007A5836" w:rsidP="00881460">
      <w:pPr>
        <w:ind w:left="709" w:right="757"/>
        <w:jc w:val="both"/>
        <w:rPr>
          <w:rFonts w:ascii="Palatino Linotype" w:hAnsi="Palatino Linotype" w:cs="Arial"/>
          <w:i/>
          <w:sz w:val="22"/>
        </w:rPr>
      </w:pPr>
    </w:p>
    <w:p w14:paraId="78F54467" w14:textId="7CD3EEAA" w:rsidR="00FD5701" w:rsidRPr="00881460" w:rsidRDefault="007A5836" w:rsidP="00881460">
      <w:pPr>
        <w:spacing w:line="360" w:lineRule="auto"/>
        <w:jc w:val="both"/>
        <w:rPr>
          <w:rFonts w:ascii="Palatino Linotype" w:hAnsi="Palatino Linotype" w:cs="Arial"/>
        </w:rPr>
      </w:pPr>
      <w:r w:rsidRPr="00881460">
        <w:rPr>
          <w:rFonts w:ascii="Palatino Linotype" w:hAnsi="Palatino Linotype" w:cs="Arial"/>
        </w:rPr>
        <w:t xml:space="preserve">Adjunto a su respuesta, </w:t>
      </w:r>
      <w:r w:rsidRPr="00881460">
        <w:rPr>
          <w:rFonts w:ascii="Palatino Linotype" w:hAnsi="Palatino Linotype" w:cs="Arial"/>
          <w:b/>
        </w:rPr>
        <w:t xml:space="preserve">EL SUJETO OBLIGADO </w:t>
      </w:r>
      <w:r w:rsidRPr="00881460">
        <w:rPr>
          <w:rFonts w:ascii="Palatino Linotype" w:hAnsi="Palatino Linotype" w:cs="Arial"/>
        </w:rPr>
        <w:t xml:space="preserve">remitió el archivo electrónico </w:t>
      </w:r>
      <w:r w:rsidR="00FD5701" w:rsidRPr="00881460">
        <w:rPr>
          <w:rFonts w:ascii="Palatino Linotype" w:hAnsi="Palatino Linotype" w:cs="Arial"/>
          <w:b/>
        </w:rPr>
        <w:t>RESP_SAIMEX_00500.zip</w:t>
      </w:r>
      <w:r w:rsidRPr="00881460">
        <w:rPr>
          <w:rFonts w:ascii="Palatino Linotype" w:hAnsi="Palatino Linotype" w:cs="Arial"/>
          <w:b/>
        </w:rPr>
        <w:t xml:space="preserve"> </w:t>
      </w:r>
      <w:r w:rsidRPr="00881460">
        <w:rPr>
          <w:rFonts w:ascii="Palatino Linotype" w:hAnsi="Palatino Linotype" w:cs="Arial"/>
        </w:rPr>
        <w:t xml:space="preserve">el cual contiene </w:t>
      </w:r>
      <w:r w:rsidR="00FD5701" w:rsidRPr="00881460">
        <w:rPr>
          <w:rFonts w:ascii="Palatino Linotype" w:hAnsi="Palatino Linotype" w:cs="Arial"/>
        </w:rPr>
        <w:t>los archivos que a continuación se desagregan:</w:t>
      </w:r>
    </w:p>
    <w:p w14:paraId="744E28B6" w14:textId="77777777" w:rsidR="00FD5701" w:rsidRPr="00881460" w:rsidRDefault="00FD5701" w:rsidP="00881460">
      <w:pPr>
        <w:spacing w:line="360" w:lineRule="auto"/>
        <w:jc w:val="both"/>
        <w:rPr>
          <w:rFonts w:ascii="Palatino Linotype" w:hAnsi="Palatino Linotype" w:cs="Arial"/>
        </w:rPr>
      </w:pPr>
    </w:p>
    <w:p w14:paraId="757CD3B6" w14:textId="06D53626" w:rsidR="00FD5701" w:rsidRPr="00881460" w:rsidRDefault="00616084" w:rsidP="00881460">
      <w:pPr>
        <w:spacing w:line="360" w:lineRule="auto"/>
        <w:jc w:val="both"/>
        <w:rPr>
          <w:rFonts w:ascii="Palatino Linotype" w:hAnsi="Palatino Linotype" w:cs="Arial"/>
        </w:rPr>
      </w:pPr>
      <w:r w:rsidRPr="00881460">
        <w:rPr>
          <w:rFonts w:ascii="Palatino Linotype" w:hAnsi="Palatino Linotype" w:cs="Arial"/>
        </w:rPr>
        <w:lastRenderedPageBreak/>
        <w:t xml:space="preserve">• </w:t>
      </w:r>
      <w:r w:rsidR="00FD5701" w:rsidRPr="00881460">
        <w:rPr>
          <w:rFonts w:ascii="Palatino Linotype" w:hAnsi="Palatino Linotype" w:cs="Arial"/>
          <w:b/>
        </w:rPr>
        <w:t>RESP_SAIMEX_00500_UTAIM.pdf</w:t>
      </w:r>
      <w:r w:rsidR="00FD5701" w:rsidRPr="00881460">
        <w:rPr>
          <w:rFonts w:ascii="Palatino Linotype" w:hAnsi="Palatino Linotype" w:cs="Arial"/>
        </w:rPr>
        <w:t xml:space="preserve">: Oficio UTAIM /01974/2021 suscrito por la Titular de la Unidad de Transparencia y Acceso a la Información Pública Municipal, mediante el cual, informa del cambio de modalidad </w:t>
      </w:r>
      <w:r w:rsidR="004C4D29" w:rsidRPr="00881460">
        <w:rPr>
          <w:rFonts w:ascii="Palatino Linotype" w:hAnsi="Palatino Linotype" w:cs="Arial"/>
        </w:rPr>
        <w:t xml:space="preserve">de entrega de la información de forma física, ya sea copias simples o copias certificada, con previo pago para su entrega de </w:t>
      </w:r>
      <w:r w:rsidR="00FD5701" w:rsidRPr="00881460">
        <w:rPr>
          <w:rFonts w:ascii="Palatino Linotype" w:hAnsi="Palatino Linotype" w:cs="Arial"/>
        </w:rPr>
        <w:t>los proyectos ejecutivos de las obras, previo pago de derechos.</w:t>
      </w:r>
    </w:p>
    <w:p w14:paraId="50D2E839" w14:textId="77777777" w:rsidR="00FD5701" w:rsidRPr="00881460" w:rsidRDefault="00FD5701" w:rsidP="00881460">
      <w:pPr>
        <w:spacing w:line="360" w:lineRule="auto"/>
        <w:jc w:val="both"/>
        <w:rPr>
          <w:rFonts w:ascii="Palatino Linotype" w:hAnsi="Palatino Linotype" w:cs="Arial"/>
        </w:rPr>
      </w:pPr>
    </w:p>
    <w:p w14:paraId="588FCF99" w14:textId="6FF8A86A" w:rsidR="00FD5701" w:rsidRPr="00881460" w:rsidRDefault="00FD5701" w:rsidP="00881460">
      <w:pPr>
        <w:spacing w:line="360" w:lineRule="auto"/>
        <w:jc w:val="both"/>
        <w:rPr>
          <w:rFonts w:ascii="Palatino Linotype" w:hAnsi="Palatino Linotype" w:cs="Arial"/>
        </w:rPr>
      </w:pPr>
      <w:r w:rsidRPr="00881460">
        <w:rPr>
          <w:rFonts w:ascii="Palatino Linotype" w:hAnsi="Palatino Linotype" w:cs="Arial"/>
        </w:rPr>
        <w:t>•</w:t>
      </w:r>
      <w:r w:rsidR="00616084" w:rsidRPr="00881460">
        <w:rPr>
          <w:rFonts w:ascii="Palatino Linotype" w:hAnsi="Palatino Linotype" w:cs="Arial"/>
        </w:rPr>
        <w:t xml:space="preserve"> </w:t>
      </w:r>
      <w:r w:rsidRPr="00881460">
        <w:rPr>
          <w:rFonts w:ascii="Palatino Linotype" w:hAnsi="Palatino Linotype" w:cs="Arial"/>
          <w:b/>
        </w:rPr>
        <w:t>RESP_SAIMEX_00500_INFRAE_URB.pdf</w:t>
      </w:r>
      <w:r w:rsidR="00616084" w:rsidRPr="00881460">
        <w:rPr>
          <w:rFonts w:ascii="Palatino Linotype" w:hAnsi="Palatino Linotype" w:cs="Arial"/>
        </w:rPr>
        <w:t xml:space="preserve">: </w:t>
      </w:r>
      <w:r w:rsidRPr="00881460">
        <w:rPr>
          <w:rFonts w:ascii="Palatino Linotype" w:hAnsi="Palatino Linotype" w:cs="Arial"/>
        </w:rPr>
        <w:t>O</w:t>
      </w:r>
      <w:r w:rsidR="00616084" w:rsidRPr="00881460">
        <w:rPr>
          <w:rFonts w:ascii="Palatino Linotype" w:hAnsi="Palatino Linotype" w:cs="Arial"/>
        </w:rPr>
        <w:t xml:space="preserve">ficio TLAL/DIU/CJ/DJOP/213/2021 </w:t>
      </w:r>
      <w:r w:rsidRPr="00881460">
        <w:rPr>
          <w:rFonts w:ascii="Palatino Linotype" w:hAnsi="Palatino Linotype" w:cs="Arial"/>
        </w:rPr>
        <w:t xml:space="preserve">suscrito por </w:t>
      </w:r>
      <w:r w:rsidR="00616084" w:rsidRPr="00881460">
        <w:rPr>
          <w:rFonts w:ascii="Palatino Linotype" w:hAnsi="Palatino Linotype" w:cs="Arial"/>
        </w:rPr>
        <w:t xml:space="preserve">el Coordinador Jurídico y servidor </w:t>
      </w:r>
      <w:r w:rsidR="00903798" w:rsidRPr="00881460">
        <w:rPr>
          <w:rFonts w:ascii="Palatino Linotype" w:hAnsi="Palatino Linotype" w:cs="Arial"/>
        </w:rPr>
        <w:t>público</w:t>
      </w:r>
      <w:r w:rsidR="00616084" w:rsidRPr="00881460">
        <w:rPr>
          <w:rFonts w:ascii="Palatino Linotype" w:hAnsi="Palatino Linotype" w:cs="Arial"/>
        </w:rPr>
        <w:t xml:space="preserve"> habilitado del Departamento Jurídico de Obras Públicas</w:t>
      </w:r>
      <w:r w:rsidRPr="00881460">
        <w:rPr>
          <w:rFonts w:ascii="Palatino Linotype" w:hAnsi="Palatino Linotype" w:cs="Arial"/>
        </w:rPr>
        <w:t>, mediante el cual, informa del cambio de modalidad o proceso de acceso a la documentación relativa a los proyectos ejecutivos de las obras, previo pago de derechos.</w:t>
      </w:r>
    </w:p>
    <w:p w14:paraId="6E3FFD70" w14:textId="77777777" w:rsidR="00FD5701" w:rsidRPr="00881460" w:rsidRDefault="00FD5701" w:rsidP="00881460">
      <w:pPr>
        <w:spacing w:line="360" w:lineRule="auto"/>
        <w:jc w:val="both"/>
        <w:rPr>
          <w:rFonts w:ascii="Palatino Linotype" w:hAnsi="Palatino Linotype" w:cs="Arial"/>
        </w:rPr>
      </w:pPr>
    </w:p>
    <w:p w14:paraId="65A8CEB1" w14:textId="77777777" w:rsidR="00616084" w:rsidRPr="00881460" w:rsidRDefault="00616084" w:rsidP="00881460">
      <w:pPr>
        <w:spacing w:line="360" w:lineRule="auto"/>
        <w:jc w:val="both"/>
        <w:rPr>
          <w:rFonts w:ascii="Palatino Linotype" w:hAnsi="Palatino Linotype" w:cs="Arial"/>
        </w:rPr>
      </w:pPr>
      <w:r w:rsidRPr="00881460">
        <w:rPr>
          <w:rFonts w:ascii="Palatino Linotype" w:hAnsi="Palatino Linotype" w:cs="Arial"/>
        </w:rPr>
        <w:t xml:space="preserve">• </w:t>
      </w:r>
      <w:r w:rsidRPr="00881460">
        <w:rPr>
          <w:rFonts w:ascii="Palatino Linotype" w:hAnsi="Palatino Linotype" w:cs="Arial"/>
          <w:b/>
        </w:rPr>
        <w:t>RESP_SAIMEX 00500_OBRAS 2018-2021_INFRAE URB_ANEXO</w:t>
      </w:r>
      <w:r w:rsidR="00FD5701" w:rsidRPr="00881460">
        <w:rPr>
          <w:rFonts w:ascii="Palatino Linotype" w:hAnsi="Palatino Linotype" w:cs="Arial"/>
        </w:rPr>
        <w:t xml:space="preserve">: </w:t>
      </w:r>
      <w:r w:rsidRPr="00881460">
        <w:rPr>
          <w:rFonts w:ascii="Palatino Linotype" w:hAnsi="Palatino Linotype" w:cs="Arial"/>
        </w:rPr>
        <w:t xml:space="preserve">Archivos en formato Excel y PDF de la relación de obras contratadas en los años fiscales 2018, 2019, 2020 y primer semestre de 2021  </w:t>
      </w:r>
    </w:p>
    <w:p w14:paraId="77001510" w14:textId="77777777" w:rsidR="00616084" w:rsidRPr="00881460" w:rsidRDefault="00616084" w:rsidP="00881460">
      <w:pPr>
        <w:spacing w:line="360" w:lineRule="auto"/>
        <w:jc w:val="both"/>
        <w:rPr>
          <w:rFonts w:ascii="Palatino Linotype" w:hAnsi="Palatino Linotype" w:cs="Arial"/>
        </w:rPr>
      </w:pPr>
    </w:p>
    <w:p w14:paraId="66ABF5C5" w14:textId="11845097" w:rsidR="007A5836" w:rsidRPr="00881460" w:rsidRDefault="004C4D29" w:rsidP="00881460">
      <w:pPr>
        <w:pStyle w:val="Prrafodelista"/>
        <w:spacing w:line="360" w:lineRule="auto"/>
        <w:ind w:left="0"/>
        <w:jc w:val="both"/>
        <w:rPr>
          <w:rFonts w:ascii="Palatino Linotype" w:hAnsi="Palatino Linotype" w:cs="Arial"/>
        </w:rPr>
      </w:pPr>
      <w:r w:rsidRPr="00881460">
        <w:rPr>
          <w:rFonts w:ascii="Palatino Linotype" w:hAnsi="Palatino Linotype"/>
          <w:b/>
          <w:sz w:val="28"/>
          <w:szCs w:val="28"/>
        </w:rPr>
        <w:t xml:space="preserve">IV. </w:t>
      </w:r>
      <w:r w:rsidR="007A5836" w:rsidRPr="00881460">
        <w:rPr>
          <w:rFonts w:ascii="Palatino Linotype" w:hAnsi="Palatino Linotype"/>
        </w:rPr>
        <w:t xml:space="preserve">Inconforme con la </w:t>
      </w:r>
      <w:r w:rsidR="007A5836" w:rsidRPr="00881460">
        <w:rPr>
          <w:rFonts w:ascii="Palatino Linotype" w:hAnsi="Palatino Linotype" w:cs="Arial"/>
        </w:rPr>
        <w:t xml:space="preserve">respuesta </w:t>
      </w:r>
      <w:r w:rsidR="007A5836" w:rsidRPr="00881460">
        <w:rPr>
          <w:rFonts w:ascii="Palatino Linotype" w:hAnsi="Palatino Linotype"/>
        </w:rPr>
        <w:t xml:space="preserve">del </w:t>
      </w:r>
      <w:r w:rsidR="007A5836" w:rsidRPr="00881460">
        <w:rPr>
          <w:rFonts w:ascii="Palatino Linotype" w:hAnsi="Palatino Linotype"/>
          <w:b/>
        </w:rPr>
        <w:t>SUJETO OBLIGADO</w:t>
      </w:r>
      <w:r w:rsidR="007A5836" w:rsidRPr="00881460">
        <w:rPr>
          <w:rFonts w:ascii="Palatino Linotype" w:hAnsi="Palatino Linotype"/>
        </w:rPr>
        <w:t xml:space="preserve">, el </w:t>
      </w:r>
      <w:r w:rsidRPr="00881460">
        <w:rPr>
          <w:rFonts w:ascii="Palatino Linotype" w:hAnsi="Palatino Linotype"/>
        </w:rPr>
        <w:t xml:space="preserve">siete </w:t>
      </w:r>
      <w:r w:rsidR="00306542" w:rsidRPr="00881460">
        <w:rPr>
          <w:rFonts w:ascii="Palatino Linotype" w:hAnsi="Palatino Linotype"/>
        </w:rPr>
        <w:t>de agosto de dos mil veintiuno</w:t>
      </w:r>
      <w:r w:rsidR="007A5836" w:rsidRPr="00881460">
        <w:rPr>
          <w:rFonts w:ascii="Palatino Linotype" w:hAnsi="Palatino Linotype"/>
        </w:rPr>
        <w:t xml:space="preserve">, </w:t>
      </w:r>
      <w:r w:rsidR="007A5836" w:rsidRPr="00881460">
        <w:rPr>
          <w:rFonts w:ascii="Palatino Linotype" w:hAnsi="Palatino Linotype"/>
          <w:b/>
        </w:rPr>
        <w:t>EL RECURRENTE</w:t>
      </w:r>
      <w:r w:rsidR="007A5836" w:rsidRPr="00881460">
        <w:rPr>
          <w:rFonts w:ascii="Palatino Linotype" w:hAnsi="Palatino Linotype"/>
        </w:rPr>
        <w:t xml:space="preserve"> interpuso el recurso de revisión objeto del presente estudio, el cual fue registrado en </w:t>
      </w:r>
      <w:r w:rsidR="007A5836" w:rsidRPr="00881460">
        <w:rPr>
          <w:rFonts w:ascii="Palatino Linotype" w:hAnsi="Palatino Linotype"/>
          <w:b/>
        </w:rPr>
        <w:t>EL SAIMEX</w:t>
      </w:r>
      <w:r w:rsidRPr="00881460">
        <w:rPr>
          <w:rFonts w:ascii="Palatino Linotype" w:hAnsi="Palatino Linotype"/>
          <w:b/>
        </w:rPr>
        <w:t xml:space="preserve"> </w:t>
      </w:r>
      <w:r w:rsidRPr="00881460">
        <w:rPr>
          <w:rFonts w:ascii="Palatino Linotype" w:hAnsi="Palatino Linotype"/>
        </w:rPr>
        <w:t xml:space="preserve">al día siguiente hábil; es decir el nueve de agosto de dos mil </w:t>
      </w:r>
      <w:r w:rsidR="00C2476C" w:rsidRPr="00881460">
        <w:rPr>
          <w:rFonts w:ascii="Palatino Linotype" w:hAnsi="Palatino Linotype"/>
        </w:rPr>
        <w:t>veintiuno</w:t>
      </w:r>
      <w:r w:rsidR="007A5836" w:rsidRPr="00881460">
        <w:rPr>
          <w:rFonts w:ascii="Palatino Linotype" w:hAnsi="Palatino Linotype"/>
        </w:rPr>
        <w:t xml:space="preserve"> y se le asignó el número de expediente </w:t>
      </w:r>
      <w:r w:rsidR="00306542" w:rsidRPr="00881460">
        <w:rPr>
          <w:rFonts w:ascii="Palatino Linotype" w:hAnsi="Palatino Linotype" w:cs="Arial"/>
          <w:b/>
          <w:bCs/>
        </w:rPr>
        <w:t>03</w:t>
      </w:r>
      <w:r w:rsidR="00616084" w:rsidRPr="00881460">
        <w:rPr>
          <w:rFonts w:ascii="Palatino Linotype" w:hAnsi="Palatino Linotype" w:cs="Arial"/>
          <w:b/>
          <w:bCs/>
        </w:rPr>
        <w:t>942</w:t>
      </w:r>
      <w:r w:rsidR="00306542" w:rsidRPr="00881460">
        <w:rPr>
          <w:rFonts w:ascii="Palatino Linotype" w:hAnsi="Palatino Linotype" w:cs="Arial"/>
          <w:b/>
          <w:bCs/>
        </w:rPr>
        <w:t>/INFOEM/IP/RR/2021</w:t>
      </w:r>
      <w:r w:rsidR="007A5836" w:rsidRPr="00881460">
        <w:rPr>
          <w:rFonts w:ascii="Palatino Linotype" w:hAnsi="Palatino Linotype" w:cs="Arial"/>
        </w:rPr>
        <w:t>, en el que señaló como acto impugnado lo siguiente:</w:t>
      </w:r>
    </w:p>
    <w:p w14:paraId="6E006293" w14:textId="77777777" w:rsidR="007A5836" w:rsidRPr="00881460" w:rsidRDefault="007A5836" w:rsidP="00881460">
      <w:pPr>
        <w:pStyle w:val="Prrafodelista"/>
        <w:ind w:left="0"/>
        <w:jc w:val="both"/>
        <w:rPr>
          <w:rFonts w:ascii="Palatino Linotype" w:hAnsi="Palatino Linotype" w:cs="Arial"/>
        </w:rPr>
      </w:pPr>
    </w:p>
    <w:p w14:paraId="1FD2A3B4" w14:textId="162CB2BB" w:rsidR="007A5836" w:rsidRPr="00881460" w:rsidRDefault="007A5836" w:rsidP="00881460">
      <w:pPr>
        <w:ind w:left="851" w:right="757"/>
        <w:jc w:val="both"/>
        <w:rPr>
          <w:rFonts w:ascii="Palatino Linotype" w:eastAsiaTheme="minorHAnsi" w:hAnsi="Palatino Linotype" w:cstheme="minorBidi"/>
          <w:sz w:val="20"/>
          <w:szCs w:val="20"/>
          <w:lang w:val="es-ES_tradnl" w:eastAsia="es-ES_tradnl"/>
        </w:rPr>
      </w:pPr>
      <w:r w:rsidRPr="00881460">
        <w:rPr>
          <w:rFonts w:ascii="Palatino Linotype" w:hAnsi="Palatino Linotype"/>
          <w:i/>
          <w:sz w:val="22"/>
        </w:rPr>
        <w:t>“</w:t>
      </w:r>
      <w:r w:rsidR="00616084" w:rsidRPr="00881460">
        <w:rPr>
          <w:rFonts w:ascii="Palatino Linotype" w:hAnsi="Palatino Linotype" w:cs="Arial"/>
          <w:i/>
          <w:spacing w:val="-6"/>
          <w:sz w:val="22"/>
          <w:lang w:eastAsia="es-MX"/>
        </w:rPr>
        <w:t>Me niegan la información solicitada</w:t>
      </w:r>
      <w:r w:rsidRPr="00881460">
        <w:rPr>
          <w:rFonts w:ascii="Palatino Linotype" w:hAnsi="Palatino Linotype" w:cs="Arial"/>
          <w:i/>
          <w:spacing w:val="-6"/>
          <w:sz w:val="22"/>
          <w:lang w:eastAsia="es-MX"/>
        </w:rPr>
        <w:t>”</w:t>
      </w:r>
    </w:p>
    <w:p w14:paraId="6EDF056F" w14:textId="77777777" w:rsidR="007A5836" w:rsidRPr="00881460" w:rsidRDefault="007A5836" w:rsidP="00881460">
      <w:pPr>
        <w:ind w:right="757"/>
        <w:jc w:val="both"/>
        <w:rPr>
          <w:rFonts w:ascii="Palatino Linotype" w:hAnsi="Palatino Linotype" w:cs="Arial"/>
          <w:spacing w:val="-6"/>
          <w:lang w:eastAsia="es-MX"/>
        </w:rPr>
      </w:pPr>
    </w:p>
    <w:p w14:paraId="7CE05361" w14:textId="77777777" w:rsidR="007A5836" w:rsidRPr="00881460" w:rsidRDefault="007A5836" w:rsidP="00881460">
      <w:pPr>
        <w:spacing w:line="360" w:lineRule="auto"/>
        <w:ind w:right="757"/>
        <w:jc w:val="both"/>
        <w:rPr>
          <w:rFonts w:ascii="Palatino Linotype" w:hAnsi="Palatino Linotype" w:cs="Arial"/>
        </w:rPr>
      </w:pPr>
      <w:r w:rsidRPr="00881460">
        <w:rPr>
          <w:rFonts w:ascii="Palatino Linotype" w:hAnsi="Palatino Linotype" w:cs="Arial"/>
          <w:spacing w:val="-6"/>
          <w:lang w:eastAsia="es-MX"/>
        </w:rPr>
        <w:t>A</w:t>
      </w:r>
      <w:r w:rsidRPr="00881460">
        <w:rPr>
          <w:rFonts w:ascii="Palatino Linotype" w:hAnsi="Palatino Linotype" w:cs="Arial"/>
          <w:lang w:eastAsia="es-MX"/>
        </w:rPr>
        <w:t xml:space="preserve">simismo, manifestó como </w:t>
      </w:r>
      <w:r w:rsidRPr="00881460">
        <w:rPr>
          <w:rFonts w:ascii="Palatino Linotype" w:hAnsi="Palatino Linotype" w:cs="Arial"/>
        </w:rPr>
        <w:t>razones o motivos de inconformidad:</w:t>
      </w:r>
    </w:p>
    <w:p w14:paraId="44EBAB58" w14:textId="77777777" w:rsidR="007A5836" w:rsidRPr="00881460" w:rsidRDefault="007A5836" w:rsidP="00881460">
      <w:pPr>
        <w:pStyle w:val="Prrafodelista"/>
        <w:ind w:left="709" w:right="757"/>
        <w:jc w:val="both"/>
        <w:rPr>
          <w:rFonts w:ascii="Palatino Linotype" w:hAnsi="Palatino Linotype" w:cs="Arial"/>
          <w:i/>
          <w:spacing w:val="-6"/>
          <w:lang w:eastAsia="es-MX"/>
        </w:rPr>
      </w:pPr>
    </w:p>
    <w:p w14:paraId="20193998" w14:textId="271F5AC0" w:rsidR="007A5836" w:rsidRPr="00881460" w:rsidRDefault="007A5836" w:rsidP="00881460">
      <w:pPr>
        <w:ind w:left="851" w:right="899"/>
        <w:jc w:val="both"/>
        <w:rPr>
          <w:rFonts w:ascii="Palatino Linotype" w:hAnsi="Palatino Linotype" w:cs="Arial"/>
          <w:i/>
          <w:spacing w:val="-6"/>
          <w:sz w:val="22"/>
          <w:lang w:eastAsia="es-MX"/>
        </w:rPr>
      </w:pPr>
      <w:r w:rsidRPr="00881460">
        <w:rPr>
          <w:rFonts w:ascii="Palatino Linotype" w:hAnsi="Palatino Linotype" w:cs="Arial"/>
          <w:i/>
          <w:spacing w:val="-6"/>
          <w:sz w:val="22"/>
          <w:lang w:eastAsia="es-MX"/>
        </w:rPr>
        <w:t>“</w:t>
      </w:r>
      <w:r w:rsidR="00616084" w:rsidRPr="00881460">
        <w:rPr>
          <w:rFonts w:ascii="Palatino Linotype" w:hAnsi="Palatino Linotype" w:cs="Arial"/>
          <w:i/>
          <w:spacing w:val="-6"/>
          <w:sz w:val="22"/>
          <w:lang w:eastAsia="es-MX"/>
        </w:rPr>
        <w:t xml:space="preserve">Solicite se me enviara toda la información a </w:t>
      </w:r>
      <w:r w:rsidR="00C2476C" w:rsidRPr="00881460">
        <w:rPr>
          <w:rFonts w:ascii="Palatino Linotype" w:hAnsi="Palatino Linotype" w:cs="Arial"/>
          <w:i/>
          <w:spacing w:val="-6"/>
          <w:sz w:val="22"/>
          <w:lang w:eastAsia="es-MX"/>
        </w:rPr>
        <w:t>través</w:t>
      </w:r>
      <w:r w:rsidR="00616084" w:rsidRPr="00881460">
        <w:rPr>
          <w:rFonts w:ascii="Palatino Linotype" w:hAnsi="Palatino Linotype" w:cs="Arial"/>
          <w:i/>
          <w:spacing w:val="-6"/>
          <w:sz w:val="22"/>
          <w:lang w:eastAsia="es-MX"/>
        </w:rPr>
        <w:t xml:space="preserve"> de </w:t>
      </w:r>
      <w:proofErr w:type="spellStart"/>
      <w:r w:rsidR="00616084" w:rsidRPr="00881460">
        <w:rPr>
          <w:rFonts w:ascii="Palatino Linotype" w:hAnsi="Palatino Linotype" w:cs="Arial"/>
          <w:i/>
          <w:spacing w:val="-6"/>
          <w:sz w:val="22"/>
          <w:lang w:eastAsia="es-MX"/>
        </w:rPr>
        <w:t>saimex</w:t>
      </w:r>
      <w:proofErr w:type="spellEnd"/>
      <w:r w:rsidR="00616084" w:rsidRPr="00881460">
        <w:rPr>
          <w:rFonts w:ascii="Palatino Linotype" w:hAnsi="Palatino Linotype" w:cs="Arial"/>
          <w:i/>
          <w:spacing w:val="-6"/>
          <w:sz w:val="22"/>
          <w:lang w:eastAsia="es-MX"/>
        </w:rPr>
        <w:t xml:space="preserve"> y no se me </w:t>
      </w:r>
      <w:r w:rsidR="00C2476C" w:rsidRPr="00881460">
        <w:rPr>
          <w:rFonts w:ascii="Palatino Linotype" w:hAnsi="Palatino Linotype" w:cs="Arial"/>
          <w:i/>
          <w:spacing w:val="-6"/>
          <w:sz w:val="22"/>
          <w:lang w:eastAsia="es-MX"/>
        </w:rPr>
        <w:t>envía</w:t>
      </w:r>
      <w:r w:rsidR="00616084" w:rsidRPr="00881460">
        <w:rPr>
          <w:rFonts w:ascii="Palatino Linotype" w:hAnsi="Palatino Linotype" w:cs="Arial"/>
          <w:i/>
          <w:spacing w:val="-6"/>
          <w:sz w:val="22"/>
          <w:lang w:eastAsia="es-MX"/>
        </w:rPr>
        <w:t xml:space="preserve">, pues en respuesta me cambian la modalidad de entrega de los proyectos ejecutivos de la obra de los ejercicios 2018, 2019 y 2020, la cual solo requiero se me </w:t>
      </w:r>
      <w:r w:rsidR="00C2476C" w:rsidRPr="00881460">
        <w:rPr>
          <w:rFonts w:ascii="Palatino Linotype" w:hAnsi="Palatino Linotype" w:cs="Arial"/>
          <w:i/>
          <w:spacing w:val="-6"/>
          <w:sz w:val="22"/>
          <w:lang w:eastAsia="es-MX"/>
        </w:rPr>
        <w:t>envíe</w:t>
      </w:r>
      <w:r w:rsidR="00616084" w:rsidRPr="00881460">
        <w:rPr>
          <w:rFonts w:ascii="Palatino Linotype" w:hAnsi="Palatino Linotype" w:cs="Arial"/>
          <w:i/>
          <w:spacing w:val="-6"/>
          <w:sz w:val="22"/>
          <w:lang w:eastAsia="es-MX"/>
        </w:rPr>
        <w:t xml:space="preserve"> completa y en la modalidad de entrega indicada.</w:t>
      </w:r>
      <w:r w:rsidRPr="00881460">
        <w:rPr>
          <w:rFonts w:ascii="Palatino Linotype" w:hAnsi="Palatino Linotype" w:cs="Arial"/>
          <w:i/>
          <w:spacing w:val="-6"/>
          <w:sz w:val="22"/>
          <w:lang w:eastAsia="es-MX"/>
        </w:rPr>
        <w:t>”</w:t>
      </w:r>
    </w:p>
    <w:p w14:paraId="02C341E8" w14:textId="77777777" w:rsidR="007A5836" w:rsidRPr="00881460" w:rsidRDefault="007A5836" w:rsidP="00881460">
      <w:pPr>
        <w:ind w:right="757"/>
        <w:jc w:val="both"/>
        <w:rPr>
          <w:rFonts w:ascii="Palatino Linotype" w:hAnsi="Palatino Linotype" w:cs="Arial"/>
          <w:i/>
          <w:spacing w:val="-6"/>
          <w:lang w:eastAsia="es-MX"/>
        </w:rPr>
      </w:pPr>
    </w:p>
    <w:p w14:paraId="17C411EA" w14:textId="0A28D314" w:rsidR="007A5836" w:rsidRPr="00881460" w:rsidRDefault="004C4D29" w:rsidP="00881460">
      <w:pPr>
        <w:pStyle w:val="Prrafodelista"/>
        <w:spacing w:line="360" w:lineRule="auto"/>
        <w:ind w:left="0"/>
        <w:contextualSpacing/>
        <w:jc w:val="both"/>
        <w:rPr>
          <w:rFonts w:ascii="Palatino Linotype" w:hAnsi="Palatino Linotype" w:cs="Arial"/>
        </w:rPr>
      </w:pPr>
      <w:r w:rsidRPr="00881460">
        <w:rPr>
          <w:rFonts w:ascii="Palatino Linotype" w:hAnsi="Palatino Linotype"/>
          <w:b/>
          <w:sz w:val="28"/>
          <w:szCs w:val="28"/>
        </w:rPr>
        <w:t xml:space="preserve">V. </w:t>
      </w:r>
      <w:r w:rsidR="007A5836" w:rsidRPr="00881460">
        <w:rPr>
          <w:rFonts w:ascii="Palatino Linotype" w:hAnsi="Palatino Linotype" w:cs="Arial"/>
        </w:rPr>
        <w:t xml:space="preserve">El recurso de que se trata se envió electrónicamente al Instituto de </w:t>
      </w:r>
      <w:r w:rsidR="007A5836" w:rsidRPr="00881460">
        <w:rPr>
          <w:rFonts w:ascii="Palatino Linotype" w:eastAsia="Arial Unicode MS" w:hAnsi="Palatino Linotype" w:cs="Arial"/>
        </w:rPr>
        <w:t>Transparencia</w:t>
      </w:r>
      <w:r w:rsidR="007A5836" w:rsidRPr="00881460">
        <w:rPr>
          <w:rFonts w:ascii="Palatino Linotype" w:hAnsi="Palatino Linotype" w:cs="Arial"/>
        </w:rPr>
        <w:t xml:space="preserve">, Acceso a la Información Pública y Protección de Datos Personales del Estado de México y Municipios en fecha </w:t>
      </w:r>
      <w:r w:rsidRPr="00881460">
        <w:rPr>
          <w:rFonts w:ascii="Palatino Linotype" w:hAnsi="Palatino Linotype" w:cs="Arial"/>
        </w:rPr>
        <w:t xml:space="preserve">siete </w:t>
      </w:r>
      <w:r w:rsidR="00306542" w:rsidRPr="00881460">
        <w:rPr>
          <w:rFonts w:ascii="Palatino Linotype" w:hAnsi="Palatino Linotype" w:cs="Arial"/>
        </w:rPr>
        <w:t>de agosto de dos mil veintiuno</w:t>
      </w:r>
      <w:r w:rsidR="007A5836" w:rsidRPr="00881460">
        <w:rPr>
          <w:rFonts w:ascii="Palatino Linotype" w:hAnsi="Palatino Linotype" w:cs="Arial"/>
        </w:rPr>
        <w:t xml:space="preserve">, con fundamento en el artículo 185, fracción I de la </w:t>
      </w:r>
      <w:r w:rsidR="007A5836" w:rsidRPr="00881460">
        <w:rPr>
          <w:rFonts w:ascii="Palatino Linotype" w:hAnsi="Palatino Linotype"/>
        </w:rPr>
        <w:t>Ley de Transparencia y Acceso a la Información Pública del Estado de México y Municipios</w:t>
      </w:r>
      <w:r w:rsidR="007A5836" w:rsidRPr="00881460">
        <w:rPr>
          <w:rFonts w:ascii="Palatino Linotype" w:hAnsi="Palatino Linotype" w:cs="Arial"/>
        </w:rPr>
        <w:t>, se turnó, a través del</w:t>
      </w:r>
      <w:r w:rsidR="007A5836" w:rsidRPr="00881460">
        <w:rPr>
          <w:rFonts w:ascii="Palatino Linotype" w:eastAsia="Arial Unicode MS" w:hAnsi="Palatino Linotype" w:cs="Arial"/>
        </w:rPr>
        <w:t xml:space="preserve"> </w:t>
      </w:r>
      <w:r w:rsidR="007A5836" w:rsidRPr="00881460">
        <w:rPr>
          <w:rFonts w:ascii="Palatino Linotype" w:eastAsia="Arial Unicode MS" w:hAnsi="Palatino Linotype" w:cs="Arial"/>
          <w:b/>
        </w:rPr>
        <w:t>SAIMEX</w:t>
      </w:r>
      <w:r w:rsidR="007A5836" w:rsidRPr="00881460">
        <w:rPr>
          <w:rFonts w:ascii="Palatino Linotype" w:hAnsi="Palatino Linotype"/>
        </w:rPr>
        <w:t xml:space="preserve">, a la </w:t>
      </w:r>
      <w:r w:rsidR="00306542" w:rsidRPr="00881460">
        <w:rPr>
          <w:rFonts w:ascii="Palatino Linotype" w:hAnsi="Palatino Linotype"/>
        </w:rPr>
        <w:t xml:space="preserve">entonces </w:t>
      </w:r>
      <w:r w:rsidR="007A5836" w:rsidRPr="00881460">
        <w:rPr>
          <w:rFonts w:ascii="Palatino Linotype" w:hAnsi="Palatino Linotype" w:cs="Arial"/>
        </w:rPr>
        <w:t xml:space="preserve">Comisionada </w:t>
      </w:r>
      <w:r w:rsidR="00306542" w:rsidRPr="00881460">
        <w:rPr>
          <w:rFonts w:ascii="Palatino Linotype" w:hAnsi="Palatino Linotype" w:cs="Arial"/>
        </w:rPr>
        <w:t xml:space="preserve">Eva </w:t>
      </w:r>
      <w:proofErr w:type="spellStart"/>
      <w:r w:rsidR="00306542" w:rsidRPr="00881460">
        <w:rPr>
          <w:rFonts w:ascii="Palatino Linotype" w:hAnsi="Palatino Linotype" w:cs="Arial"/>
        </w:rPr>
        <w:t>Abaid</w:t>
      </w:r>
      <w:proofErr w:type="spellEnd"/>
      <w:r w:rsidR="00306542" w:rsidRPr="00881460">
        <w:rPr>
          <w:rFonts w:ascii="Palatino Linotype" w:hAnsi="Palatino Linotype" w:cs="Arial"/>
        </w:rPr>
        <w:t xml:space="preserve"> </w:t>
      </w:r>
      <w:proofErr w:type="spellStart"/>
      <w:r w:rsidR="00306542" w:rsidRPr="00881460">
        <w:rPr>
          <w:rFonts w:ascii="Palatino Linotype" w:hAnsi="Palatino Linotype" w:cs="Arial"/>
        </w:rPr>
        <w:t>Yapur</w:t>
      </w:r>
      <w:proofErr w:type="spellEnd"/>
      <w:r w:rsidR="007A5836" w:rsidRPr="00881460">
        <w:rPr>
          <w:rFonts w:ascii="Palatino Linotype" w:hAnsi="Palatino Linotype" w:cs="Arial"/>
        </w:rPr>
        <w:t xml:space="preserve">, a efecto de que decretara su admisión o </w:t>
      </w:r>
      <w:proofErr w:type="spellStart"/>
      <w:r w:rsidR="007A5836" w:rsidRPr="00881460">
        <w:rPr>
          <w:rFonts w:ascii="Palatino Linotype" w:hAnsi="Palatino Linotype" w:cs="Arial"/>
        </w:rPr>
        <w:t>desechamiento</w:t>
      </w:r>
      <w:proofErr w:type="spellEnd"/>
      <w:r w:rsidR="007A5836" w:rsidRPr="00881460">
        <w:rPr>
          <w:rFonts w:ascii="Palatino Linotype" w:hAnsi="Palatino Linotype" w:cs="Arial"/>
        </w:rPr>
        <w:t>.</w:t>
      </w:r>
    </w:p>
    <w:p w14:paraId="0D328308" w14:textId="77777777" w:rsidR="009B60D3" w:rsidRPr="00881460" w:rsidRDefault="009B60D3" w:rsidP="00881460">
      <w:pPr>
        <w:pStyle w:val="Prrafodelista"/>
        <w:spacing w:line="360" w:lineRule="auto"/>
        <w:ind w:left="0"/>
        <w:contextualSpacing/>
        <w:jc w:val="both"/>
        <w:rPr>
          <w:rFonts w:ascii="Palatino Linotype" w:hAnsi="Palatino Linotype" w:cs="Arial"/>
        </w:rPr>
      </w:pPr>
    </w:p>
    <w:p w14:paraId="2A66725B" w14:textId="4D40752A" w:rsidR="007A5836" w:rsidRPr="00881460" w:rsidRDefault="004C4D29" w:rsidP="00881460">
      <w:pPr>
        <w:pStyle w:val="Prrafodelista"/>
        <w:spacing w:line="360" w:lineRule="auto"/>
        <w:ind w:left="0"/>
        <w:contextualSpacing/>
        <w:jc w:val="both"/>
        <w:rPr>
          <w:rFonts w:ascii="Palatino Linotype" w:hAnsi="Palatino Linotype" w:cs="Arial"/>
        </w:rPr>
      </w:pPr>
      <w:r w:rsidRPr="00881460">
        <w:rPr>
          <w:rFonts w:ascii="Palatino Linotype" w:hAnsi="Palatino Linotype"/>
          <w:b/>
          <w:sz w:val="28"/>
          <w:szCs w:val="28"/>
        </w:rPr>
        <w:t xml:space="preserve">VI. </w:t>
      </w:r>
      <w:r w:rsidR="007A5836" w:rsidRPr="00881460">
        <w:rPr>
          <w:rFonts w:ascii="Palatino Linotype" w:hAnsi="Palatino Linotype" w:cs="Arial"/>
        </w:rPr>
        <w:t xml:space="preserve">En fecha </w:t>
      </w:r>
      <w:r w:rsidR="00616084" w:rsidRPr="00881460">
        <w:rPr>
          <w:rFonts w:ascii="Palatino Linotype" w:hAnsi="Palatino Linotype" w:cs="Arial"/>
        </w:rPr>
        <w:t>doce</w:t>
      </w:r>
      <w:r w:rsidR="00306542" w:rsidRPr="00881460">
        <w:rPr>
          <w:rFonts w:ascii="Palatino Linotype" w:hAnsi="Palatino Linotype" w:cs="Arial"/>
        </w:rPr>
        <w:t xml:space="preserve"> de agosto de dos mil veintiuno</w:t>
      </w:r>
      <w:r w:rsidR="007A5836" w:rsidRPr="00881460">
        <w:rPr>
          <w:rFonts w:ascii="Palatino Linotype" w:hAnsi="Palatino Linotype" w:cs="Arial"/>
        </w:rPr>
        <w:t xml:space="preserve">, atento a lo dispuesto en el artículo 185, fracciones I, II y IV de la </w:t>
      </w:r>
      <w:r w:rsidR="007A5836" w:rsidRPr="00881460">
        <w:rPr>
          <w:rFonts w:ascii="Palatino Linotype" w:hAnsi="Palatino Linotype"/>
        </w:rPr>
        <w:t>Ley de Transparencia y Acceso a la Información Pública del Estado de México y Municipios, se a</w:t>
      </w:r>
      <w:r w:rsidR="007A5836" w:rsidRPr="0088146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616084" w:rsidRPr="00881460">
        <w:rPr>
          <w:rFonts w:ascii="Palatino Linotype" w:hAnsi="Palatino Linotype" w:cs="Arial"/>
          <w:b/>
        </w:rPr>
        <w:t>EL</w:t>
      </w:r>
      <w:r w:rsidR="007A5836" w:rsidRPr="00881460">
        <w:rPr>
          <w:rFonts w:ascii="Palatino Linotype" w:hAnsi="Palatino Linotype" w:cs="Arial"/>
          <w:b/>
        </w:rPr>
        <w:t xml:space="preserve"> RECURRENTE</w:t>
      </w:r>
      <w:r w:rsidR="007A5836" w:rsidRPr="00881460">
        <w:rPr>
          <w:rFonts w:ascii="Palatino Linotype" w:hAnsi="Palatino Linotype" w:cs="Arial"/>
        </w:rPr>
        <w:t xml:space="preserve"> realizara manifestaciones y alegatos, así como ofreciera las pruebas que a su derecho conviniera y, en el caso del</w:t>
      </w:r>
      <w:r w:rsidR="007A5836" w:rsidRPr="00881460">
        <w:rPr>
          <w:rFonts w:ascii="Palatino Linotype" w:hAnsi="Palatino Linotype" w:cs="Arial"/>
          <w:b/>
        </w:rPr>
        <w:t xml:space="preserve"> SUJETO OBLIGADO</w:t>
      </w:r>
      <w:r w:rsidR="007A5836" w:rsidRPr="00881460">
        <w:rPr>
          <w:rFonts w:ascii="Palatino Linotype" w:hAnsi="Palatino Linotype" w:cs="Arial"/>
        </w:rPr>
        <w:t xml:space="preserve"> exhibiera el Informe Justificado. </w:t>
      </w:r>
    </w:p>
    <w:p w14:paraId="373DC3FB" w14:textId="77777777" w:rsidR="007A5836" w:rsidRPr="00881460" w:rsidRDefault="007A5836" w:rsidP="00881460">
      <w:pPr>
        <w:pStyle w:val="Prrafodelista"/>
        <w:spacing w:line="360" w:lineRule="auto"/>
        <w:rPr>
          <w:rFonts w:ascii="Palatino Linotype" w:hAnsi="Palatino Linotype" w:cs="Arial"/>
        </w:rPr>
      </w:pPr>
    </w:p>
    <w:p w14:paraId="2E8A5DF5" w14:textId="55A73CAB" w:rsidR="004C3BEC" w:rsidRPr="00881460" w:rsidRDefault="004C4D29" w:rsidP="00881460">
      <w:pPr>
        <w:pStyle w:val="Prrafodelista"/>
        <w:spacing w:line="360" w:lineRule="auto"/>
        <w:ind w:left="0"/>
        <w:jc w:val="both"/>
        <w:rPr>
          <w:rFonts w:ascii="Palatino Linotype" w:hAnsi="Palatino Linotype" w:cs="Arial"/>
          <w:noProof/>
          <w:color w:val="000000"/>
          <w:lang w:eastAsia="es-MX"/>
        </w:rPr>
      </w:pPr>
      <w:r w:rsidRPr="00881460">
        <w:rPr>
          <w:rFonts w:ascii="Palatino Linotype" w:hAnsi="Palatino Linotype"/>
          <w:b/>
          <w:sz w:val="28"/>
          <w:szCs w:val="28"/>
        </w:rPr>
        <w:t xml:space="preserve">VII. </w:t>
      </w:r>
      <w:r w:rsidR="004C3BEC" w:rsidRPr="00881460">
        <w:rPr>
          <w:rFonts w:ascii="Palatino Linotype" w:hAnsi="Palatino Linotype" w:cs="Arial"/>
          <w:color w:val="000000"/>
        </w:rPr>
        <w:t>En cumplimiento a lo anterior, de las constancias del expediente electrónico del</w:t>
      </w:r>
      <w:r w:rsidR="004C3BEC" w:rsidRPr="00881460">
        <w:rPr>
          <w:rFonts w:ascii="Palatino Linotype" w:hAnsi="Palatino Linotype" w:cs="Arial"/>
          <w:b/>
          <w:color w:val="000000"/>
        </w:rPr>
        <w:t xml:space="preserve"> SAIMEX</w:t>
      </w:r>
      <w:r w:rsidR="004C3BEC" w:rsidRPr="00881460">
        <w:rPr>
          <w:rFonts w:ascii="Palatino Linotype" w:hAnsi="Palatino Linotype" w:cs="Arial"/>
          <w:color w:val="000000"/>
        </w:rPr>
        <w:t xml:space="preserve">, se advierte que el </w:t>
      </w:r>
      <w:r w:rsidR="00AE19B3" w:rsidRPr="00881460">
        <w:rPr>
          <w:rFonts w:ascii="Palatino Linotype" w:hAnsi="Palatino Linotype" w:cs="Arial"/>
          <w:color w:val="000000"/>
        </w:rPr>
        <w:t>diecinueve de agosto d</w:t>
      </w:r>
      <w:r w:rsidR="004C3BEC" w:rsidRPr="00881460">
        <w:rPr>
          <w:rFonts w:ascii="Palatino Linotype" w:hAnsi="Palatino Linotype" w:cs="Arial"/>
          <w:color w:val="000000"/>
        </w:rPr>
        <w:t>e dos mil veint</w:t>
      </w:r>
      <w:r w:rsidR="00AE19B3" w:rsidRPr="00881460">
        <w:rPr>
          <w:rFonts w:ascii="Palatino Linotype" w:hAnsi="Palatino Linotype" w:cs="Arial"/>
          <w:color w:val="000000"/>
        </w:rPr>
        <w:t>iuno</w:t>
      </w:r>
      <w:r w:rsidR="004C3BEC" w:rsidRPr="00881460">
        <w:rPr>
          <w:rFonts w:ascii="Palatino Linotype" w:hAnsi="Palatino Linotype" w:cs="Arial"/>
          <w:color w:val="000000"/>
        </w:rPr>
        <w:t xml:space="preserve">, </w:t>
      </w:r>
      <w:r w:rsidR="004C3BEC" w:rsidRPr="00881460">
        <w:rPr>
          <w:rFonts w:ascii="Palatino Linotype" w:hAnsi="Palatino Linotype" w:cs="Arial"/>
          <w:b/>
          <w:color w:val="000000"/>
        </w:rPr>
        <w:t>EL SUJETO OBLIGADO</w:t>
      </w:r>
      <w:r w:rsidR="004C3BEC" w:rsidRPr="00881460">
        <w:rPr>
          <w:rFonts w:ascii="Palatino Linotype" w:hAnsi="Palatino Linotype" w:cs="Arial"/>
          <w:color w:val="000000"/>
        </w:rPr>
        <w:t xml:space="preserve"> </w:t>
      </w:r>
      <w:r w:rsidR="004C3BEC" w:rsidRPr="00881460">
        <w:rPr>
          <w:rFonts w:ascii="Palatino Linotype" w:hAnsi="Palatino Linotype" w:cs="Arial"/>
          <w:color w:val="000000"/>
          <w:lang w:val="es-ES"/>
        </w:rPr>
        <w:t>envió el Informe Justificado, como se desprende a continuación</w:t>
      </w:r>
      <w:r w:rsidR="004C3BEC" w:rsidRPr="00881460">
        <w:rPr>
          <w:rFonts w:ascii="Palatino Linotype" w:hAnsi="Palatino Linotype" w:cs="Arial"/>
          <w:noProof/>
          <w:color w:val="000000"/>
          <w:lang w:eastAsia="es-MX"/>
        </w:rPr>
        <w:t xml:space="preserve">: </w:t>
      </w:r>
    </w:p>
    <w:p w14:paraId="0BCF515A" w14:textId="49B8E88C" w:rsidR="00AE19B3" w:rsidRPr="00881460" w:rsidRDefault="00AE19B3" w:rsidP="00881460">
      <w:pPr>
        <w:pStyle w:val="Prrafodelista"/>
        <w:spacing w:line="360" w:lineRule="auto"/>
        <w:ind w:left="0"/>
        <w:jc w:val="both"/>
        <w:rPr>
          <w:rFonts w:ascii="Palatino Linotype" w:hAnsi="Palatino Linotype" w:cs="Arial"/>
          <w:noProof/>
          <w:color w:val="000000"/>
          <w:lang w:eastAsia="es-MX"/>
        </w:rPr>
      </w:pPr>
      <w:r w:rsidRPr="00881460">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3A969EC" wp14:editId="0406A4A8">
                <wp:simplePos x="0" y="0"/>
                <wp:positionH relativeFrom="margin">
                  <wp:posOffset>110490</wp:posOffset>
                </wp:positionH>
                <wp:positionV relativeFrom="paragraph">
                  <wp:posOffset>937260</wp:posOffset>
                </wp:positionV>
                <wp:extent cx="5560060" cy="552450"/>
                <wp:effectExtent l="76200" t="38100" r="78740" b="95250"/>
                <wp:wrapNone/>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55245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D2BD970" id="Rectángulo redondeado 27" o:spid="_x0000_s1026" style="position:absolute;margin-left:8.7pt;margin-top:73.8pt;width:437.8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" filled="f" strokecolor="red" strokeweight="3pt">
                <v:shadow on="t" color="black" opacity="22937f" origin=",.5" offset="0,.63889mm"/>
                <v:path arrowok="t"/>
                <w10:wrap anchorx="margin"/>
              </v:roundrect>
            </w:pict>
          </mc:Fallback>
        </mc:AlternateContent>
      </w:r>
      <w:r w:rsidRPr="00881460">
        <w:rPr>
          <w:rFonts w:ascii="Palatino Linotype" w:hAnsi="Palatino Linotype" w:cs="Arial"/>
          <w:noProof/>
          <w:color w:val="000000"/>
          <w:lang w:eastAsia="es-MX"/>
        </w:rPr>
        <w:drawing>
          <wp:inline distT="0" distB="0" distL="0" distR="0" wp14:anchorId="26F3683A" wp14:editId="038C1B88">
            <wp:extent cx="5738357" cy="16003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38357" cy="1600339"/>
                    </a:xfrm>
                    <a:prstGeom prst="rect">
                      <a:avLst/>
                    </a:prstGeom>
                  </pic:spPr>
                </pic:pic>
              </a:graphicData>
            </a:graphic>
          </wp:inline>
        </w:drawing>
      </w:r>
    </w:p>
    <w:p w14:paraId="0D433C2D" w14:textId="0DE76F44" w:rsidR="004C3BEC" w:rsidRPr="00881460" w:rsidRDefault="004C3BEC" w:rsidP="00881460">
      <w:pPr>
        <w:spacing w:line="360" w:lineRule="auto"/>
        <w:jc w:val="center"/>
        <w:rPr>
          <w:rFonts w:ascii="Palatino Linotype" w:hAnsi="Palatino Linotype" w:cs="Arial"/>
          <w:noProof/>
          <w:color w:val="000000"/>
          <w:lang w:eastAsia="es-MX"/>
        </w:rPr>
      </w:pPr>
    </w:p>
    <w:p w14:paraId="6768385A" w14:textId="38A98E86" w:rsidR="004C3BEC" w:rsidRPr="00881460" w:rsidRDefault="004C3BEC" w:rsidP="00881460">
      <w:pPr>
        <w:spacing w:line="360" w:lineRule="auto"/>
        <w:jc w:val="both"/>
        <w:rPr>
          <w:rFonts w:ascii="Palatino Linotype" w:hAnsi="Palatino Linotype" w:cs="Arial"/>
          <w:noProof/>
          <w:color w:val="000000"/>
          <w:lang w:eastAsia="es-MX"/>
        </w:rPr>
      </w:pPr>
      <w:r w:rsidRPr="00881460">
        <w:rPr>
          <w:rFonts w:ascii="Palatino Linotype" w:hAnsi="Palatino Linotype" w:cs="Arial"/>
          <w:noProof/>
          <w:color w:val="000000"/>
          <w:lang w:eastAsia="es-MX"/>
        </w:rPr>
        <w:t xml:space="preserve">Advirtiendo que en </w:t>
      </w:r>
      <w:r w:rsidRPr="00881460">
        <w:rPr>
          <w:rFonts w:ascii="Palatino Linotype" w:hAnsi="Palatino Linotype" w:cs="Arial"/>
          <w:color w:val="000000"/>
        </w:rPr>
        <w:t>dicho</w:t>
      </w:r>
      <w:r w:rsidRPr="00881460">
        <w:rPr>
          <w:rFonts w:ascii="Palatino Linotype" w:hAnsi="Palatino Linotype" w:cs="Arial"/>
          <w:noProof/>
          <w:color w:val="000000"/>
          <w:lang w:eastAsia="es-MX"/>
        </w:rPr>
        <w:t xml:space="preserve"> informe, que </w:t>
      </w:r>
      <w:r w:rsidRPr="00881460">
        <w:rPr>
          <w:rFonts w:ascii="Palatino Linotype" w:hAnsi="Palatino Linotype" w:cs="Arial"/>
          <w:b/>
          <w:noProof/>
          <w:color w:val="000000"/>
          <w:lang w:eastAsia="es-MX"/>
        </w:rPr>
        <w:t>EL SUJETO OBLIGADO</w:t>
      </w:r>
      <w:r w:rsidRPr="00881460">
        <w:rPr>
          <w:rFonts w:ascii="Palatino Linotype" w:hAnsi="Palatino Linotype" w:cs="Arial"/>
          <w:noProof/>
          <w:color w:val="000000"/>
          <w:lang w:eastAsia="es-MX"/>
        </w:rPr>
        <w:t xml:space="preserve"> </w:t>
      </w:r>
      <w:r w:rsidR="00AE19B3" w:rsidRPr="00881460">
        <w:rPr>
          <w:rFonts w:ascii="Palatino Linotype" w:hAnsi="Palatino Linotype" w:cs="Arial"/>
          <w:noProof/>
          <w:color w:val="000000"/>
          <w:lang w:eastAsia="es-MX"/>
        </w:rPr>
        <w:t xml:space="preserve">el archivo </w:t>
      </w:r>
      <w:r w:rsidR="00AE19B3" w:rsidRPr="00881460">
        <w:rPr>
          <w:rFonts w:ascii="Palatino Linotype" w:hAnsi="Palatino Linotype" w:cs="Arial"/>
        </w:rPr>
        <w:t xml:space="preserve">electrónico en formato comprimido </w:t>
      </w:r>
      <w:r w:rsidR="00AE19B3" w:rsidRPr="00881460">
        <w:rPr>
          <w:rFonts w:ascii="Palatino Linotype" w:hAnsi="Palatino Linotype" w:cs="Arial"/>
          <w:b/>
        </w:rPr>
        <w:t>MANFESTACIONES_RR_03942.zip</w:t>
      </w:r>
      <w:r w:rsidRPr="00881460">
        <w:rPr>
          <w:rFonts w:ascii="Palatino Linotype" w:hAnsi="Palatino Linotype" w:cs="Arial"/>
          <w:noProof/>
          <w:color w:val="000000"/>
          <w:lang w:eastAsia="es-MX"/>
        </w:rPr>
        <w:t>;</w:t>
      </w:r>
      <w:r w:rsidRPr="00881460">
        <w:rPr>
          <w:rFonts w:ascii="Palatino Linotype" w:hAnsi="Palatino Linotype" w:cs="Arial"/>
          <w:b/>
          <w:noProof/>
          <w:color w:val="000000"/>
          <w:lang w:eastAsia="es-MX"/>
        </w:rPr>
        <w:t xml:space="preserve"> </w:t>
      </w:r>
      <w:r w:rsidR="00AE19B3" w:rsidRPr="00881460">
        <w:rPr>
          <w:rFonts w:ascii="Palatino Linotype" w:hAnsi="Palatino Linotype" w:cs="Arial"/>
          <w:noProof/>
          <w:color w:val="000000"/>
          <w:lang w:eastAsia="es-MX"/>
        </w:rPr>
        <w:t>el</w:t>
      </w:r>
      <w:r w:rsidRPr="00881460">
        <w:rPr>
          <w:rFonts w:ascii="Palatino Linotype" w:hAnsi="Palatino Linotype" w:cs="Arial"/>
          <w:noProof/>
          <w:color w:val="000000"/>
          <w:lang w:eastAsia="es-MX"/>
        </w:rPr>
        <w:t xml:space="preserve"> cual no fue puesto a disposición del </w:t>
      </w:r>
      <w:r w:rsidRPr="00881460">
        <w:rPr>
          <w:rFonts w:ascii="Palatino Linotype" w:hAnsi="Palatino Linotype" w:cs="Arial"/>
          <w:b/>
          <w:noProof/>
          <w:color w:val="000000"/>
          <w:lang w:eastAsia="es-MX"/>
        </w:rPr>
        <w:t>RECURRENTE</w:t>
      </w:r>
      <w:r w:rsidRPr="00881460">
        <w:rPr>
          <w:rFonts w:ascii="Palatino Linotype" w:hAnsi="Palatino Linotype" w:cs="Arial"/>
          <w:noProof/>
          <w:color w:val="000000"/>
          <w:lang w:eastAsia="es-MX"/>
        </w:rPr>
        <w:t xml:space="preserve">, en razón de que no se actualizó el supuesto de la fracción III del artículo 185 de la Ley de Transparencia y Acceso a la Información Pública del Estado de México y Municipios; </w:t>
      </w:r>
      <w:r w:rsidRPr="00881460">
        <w:rPr>
          <w:rFonts w:ascii="Palatino Linotype" w:hAnsi="Palatino Linotype" w:cs="Arial"/>
          <w:bCs/>
          <w:color w:val="000000"/>
        </w:rPr>
        <w:t xml:space="preserve">sin embargo, se hará del conocimiento </w:t>
      </w:r>
      <w:r w:rsidRPr="00881460">
        <w:rPr>
          <w:rFonts w:ascii="Palatino Linotype" w:eastAsia="Arial Unicode MS" w:hAnsi="Palatino Linotype" w:cs="Arial"/>
          <w:color w:val="000000"/>
        </w:rPr>
        <w:t xml:space="preserve">al momento de notificar la presente resolución al </w:t>
      </w:r>
      <w:r w:rsidRPr="00881460">
        <w:rPr>
          <w:rFonts w:ascii="Palatino Linotype" w:eastAsia="Arial Unicode MS" w:hAnsi="Palatino Linotype" w:cs="Arial"/>
          <w:b/>
          <w:color w:val="000000"/>
        </w:rPr>
        <w:t>RECURRENTE</w:t>
      </w:r>
      <w:r w:rsidRPr="00881460">
        <w:rPr>
          <w:rFonts w:ascii="Palatino Linotype" w:eastAsia="Arial Unicode MS" w:hAnsi="Palatino Linotype" w:cs="Arial"/>
          <w:color w:val="000000"/>
        </w:rPr>
        <w:t xml:space="preserve">. </w:t>
      </w:r>
    </w:p>
    <w:p w14:paraId="2446C2C4" w14:textId="77777777" w:rsidR="004C3BEC" w:rsidRPr="00881460" w:rsidRDefault="004C3BEC" w:rsidP="00881460">
      <w:pPr>
        <w:spacing w:line="360" w:lineRule="auto"/>
        <w:jc w:val="both"/>
        <w:rPr>
          <w:rFonts w:ascii="Palatino Linotype" w:hAnsi="Palatino Linotype" w:cs="Arial"/>
          <w:noProof/>
          <w:color w:val="000000"/>
          <w:lang w:eastAsia="es-MX"/>
        </w:rPr>
      </w:pPr>
    </w:p>
    <w:p w14:paraId="49AAAC86" w14:textId="77777777" w:rsidR="004C3BEC" w:rsidRPr="00881460" w:rsidRDefault="004C3BEC" w:rsidP="00881460">
      <w:pPr>
        <w:spacing w:line="360" w:lineRule="auto"/>
        <w:jc w:val="both"/>
        <w:rPr>
          <w:rFonts w:ascii="Palatino Linotype" w:hAnsi="Palatino Linotype"/>
        </w:rPr>
      </w:pPr>
      <w:r w:rsidRPr="00881460">
        <w:rPr>
          <w:rFonts w:ascii="Palatino Linotype" w:hAnsi="Palatino Linotype"/>
          <w:noProof/>
          <w:color w:val="000000"/>
          <w:lang w:eastAsia="es-MX"/>
        </w:rPr>
        <w:t>Por su parte, el particular no realizó manifiestación alguna, ni presentó pruebas o alegatos.</w:t>
      </w:r>
    </w:p>
    <w:p w14:paraId="6E863ACB" w14:textId="77777777" w:rsidR="004C3BEC" w:rsidRPr="00881460" w:rsidRDefault="004C3BEC" w:rsidP="00881460">
      <w:pPr>
        <w:pStyle w:val="Prrafodelista"/>
        <w:spacing w:line="360" w:lineRule="auto"/>
        <w:ind w:left="0"/>
        <w:jc w:val="both"/>
        <w:rPr>
          <w:rFonts w:ascii="Palatino Linotype" w:hAnsi="Palatino Linotype"/>
          <w:b/>
          <w:sz w:val="28"/>
          <w:szCs w:val="28"/>
        </w:rPr>
      </w:pPr>
    </w:p>
    <w:p w14:paraId="4406AE64" w14:textId="6B092E62" w:rsidR="00306542" w:rsidRPr="00881460" w:rsidRDefault="00AE19B3" w:rsidP="00881460">
      <w:pPr>
        <w:pStyle w:val="Prrafodelista"/>
        <w:spacing w:line="360" w:lineRule="auto"/>
        <w:ind w:left="0"/>
        <w:jc w:val="both"/>
        <w:rPr>
          <w:rFonts w:ascii="Palatino Linotype" w:hAnsi="Palatino Linotype" w:cs="Arial"/>
        </w:rPr>
      </w:pPr>
      <w:r w:rsidRPr="00881460">
        <w:rPr>
          <w:rFonts w:ascii="Palatino Linotype" w:hAnsi="Palatino Linotype"/>
          <w:b/>
          <w:sz w:val="28"/>
          <w:szCs w:val="28"/>
        </w:rPr>
        <w:t xml:space="preserve">VIII. </w:t>
      </w:r>
      <w:r w:rsidR="00306542" w:rsidRPr="00881460">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306542" w:rsidRPr="00881460">
        <w:rPr>
          <w:rFonts w:ascii="Palatino Linotype" w:hAnsi="Palatino Linotype" w:cs="Arial"/>
        </w:rPr>
        <w:t>returno</w:t>
      </w:r>
      <w:proofErr w:type="spellEnd"/>
      <w:r w:rsidR="00306542" w:rsidRPr="00881460">
        <w:rPr>
          <w:rFonts w:ascii="Palatino Linotype" w:hAnsi="Palatino Linotype" w:cs="Arial"/>
        </w:rPr>
        <w:t xml:space="preserve"> del recurso de revisión a la Comisionada </w:t>
      </w:r>
      <w:r w:rsidRPr="00881460">
        <w:rPr>
          <w:rFonts w:ascii="Palatino Linotype" w:hAnsi="Palatino Linotype"/>
          <w:b/>
          <w:lang w:val="es-ES_tradnl"/>
        </w:rPr>
        <w:t>Sharon Cristina Morales Martínez</w:t>
      </w:r>
      <w:r w:rsidR="00306542" w:rsidRPr="00881460">
        <w:rPr>
          <w:rFonts w:ascii="Palatino Linotype" w:hAnsi="Palatino Linotype" w:cs="Arial"/>
        </w:rPr>
        <w:t>, a efecto de ser resuelto, de conformidad con lo establecido en el artículo</w:t>
      </w:r>
      <w:r w:rsidR="00306542" w:rsidRPr="00881460">
        <w:rPr>
          <w:rFonts w:ascii="Palatino Linotype" w:hAnsi="Palatino Linotype" w:cs="Arial"/>
          <w:sz w:val="28"/>
        </w:rPr>
        <w:t xml:space="preserve"> </w:t>
      </w:r>
      <w:r w:rsidR="00306542" w:rsidRPr="00881460">
        <w:rPr>
          <w:rFonts w:ascii="Palatino Linotype" w:hAnsi="Palatino Linotype" w:cs="Arial"/>
        </w:rPr>
        <w:t>185 fracción VIII de la Ley de Transparencia y Acceso a la Información Pública del Estado de México y Municipios.</w:t>
      </w:r>
    </w:p>
    <w:p w14:paraId="4F5CFD08" w14:textId="77777777" w:rsidR="00306542" w:rsidRPr="00881460" w:rsidRDefault="00306542" w:rsidP="00881460">
      <w:pPr>
        <w:pStyle w:val="Prrafodelista"/>
        <w:spacing w:line="360" w:lineRule="auto"/>
        <w:ind w:left="0"/>
        <w:jc w:val="both"/>
        <w:rPr>
          <w:rFonts w:ascii="Palatino Linotype" w:hAnsi="Palatino Linotype" w:cs="Arial"/>
        </w:rPr>
      </w:pPr>
    </w:p>
    <w:p w14:paraId="3D2C4917" w14:textId="77777777" w:rsidR="00AE19B3" w:rsidRPr="00881460" w:rsidRDefault="00AE19B3" w:rsidP="00881460">
      <w:pPr>
        <w:pStyle w:val="Prrafodelista"/>
        <w:spacing w:line="360" w:lineRule="auto"/>
        <w:ind w:left="0"/>
        <w:contextualSpacing/>
        <w:jc w:val="both"/>
        <w:rPr>
          <w:rFonts w:ascii="Palatino Linotype" w:hAnsi="Palatino Linotype" w:cs="Arial"/>
        </w:rPr>
      </w:pPr>
      <w:r w:rsidRPr="00881460">
        <w:rPr>
          <w:rFonts w:ascii="Palatino Linotype" w:hAnsi="Palatino Linotype"/>
          <w:b/>
          <w:sz w:val="28"/>
          <w:szCs w:val="28"/>
        </w:rPr>
        <w:t xml:space="preserve">IX. </w:t>
      </w:r>
      <w:r w:rsidR="007A5836" w:rsidRPr="00881460">
        <w:rPr>
          <w:rFonts w:ascii="Palatino Linotype" w:hAnsi="Palatino Linotype" w:cs="Arial"/>
        </w:rPr>
        <w:t xml:space="preserve">En fecha </w:t>
      </w:r>
      <w:r w:rsidR="00DA4E22" w:rsidRPr="00881460">
        <w:rPr>
          <w:rFonts w:ascii="Palatino Linotype" w:hAnsi="Palatino Linotype" w:cs="Arial"/>
        </w:rPr>
        <w:t>treinta y uno</w:t>
      </w:r>
      <w:r w:rsidR="00306542" w:rsidRPr="00881460">
        <w:rPr>
          <w:rFonts w:ascii="Palatino Linotype" w:hAnsi="Palatino Linotype" w:cs="Arial"/>
        </w:rPr>
        <w:t xml:space="preserve"> de agosto de dos mil veintiuno, se </w:t>
      </w:r>
      <w:r w:rsidR="007A5836" w:rsidRPr="00881460">
        <w:rPr>
          <w:rFonts w:ascii="Palatino Linotype" w:hAnsi="Palatino Linotype" w:cs="Arial"/>
        </w:rPr>
        <w:t>acordó el cierre de instrucción</w:t>
      </w:r>
      <w:r w:rsidRPr="00881460">
        <w:rPr>
          <w:rFonts w:ascii="Palatino Linotype" w:hAnsi="Palatino Linotype" w:cs="Arial"/>
        </w:rPr>
        <w:t xml:space="preserve">. </w:t>
      </w:r>
    </w:p>
    <w:p w14:paraId="0B00C7B4" w14:textId="77777777" w:rsidR="00AE19B3" w:rsidRPr="00881460" w:rsidRDefault="00AE19B3" w:rsidP="00881460">
      <w:pPr>
        <w:pStyle w:val="Prrafodelista"/>
        <w:spacing w:line="360" w:lineRule="auto"/>
        <w:ind w:left="0"/>
        <w:contextualSpacing/>
        <w:jc w:val="both"/>
        <w:rPr>
          <w:rFonts w:ascii="Palatino Linotype" w:hAnsi="Palatino Linotype" w:cs="Arial"/>
        </w:rPr>
      </w:pPr>
    </w:p>
    <w:p w14:paraId="4E9F26A6" w14:textId="7B9F0BDD" w:rsidR="00AE19B3" w:rsidRPr="00881460" w:rsidRDefault="00AE19B3" w:rsidP="00881460">
      <w:pPr>
        <w:spacing w:line="360" w:lineRule="auto"/>
        <w:jc w:val="both"/>
        <w:rPr>
          <w:rFonts w:ascii="Palatino Linotype" w:hAnsi="Palatino Linotype" w:cs="Arial"/>
          <w:b/>
        </w:rPr>
      </w:pPr>
      <w:r w:rsidRPr="00881460">
        <w:rPr>
          <w:rFonts w:ascii="Palatino Linotype" w:hAnsi="Palatino Linotype" w:cs="Arial"/>
          <w:b/>
          <w:sz w:val="28"/>
        </w:rPr>
        <w:t>X.</w:t>
      </w:r>
      <w:r w:rsidRPr="00881460">
        <w:rPr>
          <w:rFonts w:ascii="Palatino Linotype" w:hAnsi="Palatino Linotype"/>
        </w:rPr>
        <w:t xml:space="preserve"> </w:t>
      </w:r>
      <w:r w:rsidRPr="00881460">
        <w:rPr>
          <w:rFonts w:ascii="Palatino Linotype" w:hAnsi="Palatino Linotype" w:cs="Arial"/>
        </w:rPr>
        <w:t xml:space="preserve">Posteriormente, el veintiuno de septiembre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4A9A9E79" w14:textId="77777777" w:rsidR="00AE19B3" w:rsidRPr="00881460" w:rsidRDefault="00AE19B3" w:rsidP="00881460">
      <w:pPr>
        <w:spacing w:line="360" w:lineRule="auto"/>
        <w:jc w:val="both"/>
        <w:rPr>
          <w:rFonts w:ascii="Palatino Linotype" w:hAnsi="Palatino Linotype"/>
        </w:rPr>
      </w:pPr>
    </w:p>
    <w:p w14:paraId="28BE5E93" w14:textId="77777777" w:rsidR="00AE19B3" w:rsidRPr="00881460" w:rsidRDefault="00AE19B3" w:rsidP="00881460">
      <w:pPr>
        <w:spacing w:line="360" w:lineRule="auto"/>
        <w:jc w:val="both"/>
        <w:rPr>
          <w:rFonts w:ascii="Palatino Linotype" w:hAnsi="Palatino Linotype" w:cs="Arial"/>
          <w:color w:val="000000" w:themeColor="text1"/>
        </w:rPr>
      </w:pPr>
      <w:r w:rsidRPr="00881460">
        <w:rPr>
          <w:rFonts w:ascii="Palatino Linotype" w:hAnsi="Palatino Linotype" w:cs="Arial"/>
          <w:b/>
          <w:sz w:val="28"/>
        </w:rPr>
        <w:t>XI.</w:t>
      </w:r>
      <w:r w:rsidRPr="00881460">
        <w:rPr>
          <w:rFonts w:ascii="Palatino Linotype" w:hAnsi="Palatino Linotype"/>
        </w:rPr>
        <w:t xml:space="preserve"> </w:t>
      </w:r>
      <w:r w:rsidRPr="00881460">
        <w:rPr>
          <w:rFonts w:ascii="Palatino Linotype" w:hAnsi="Palatino Linotype" w:cs="Arial"/>
          <w:color w:val="000000" w:themeColor="text1"/>
        </w:rPr>
        <w:t>Con fundamento en el artículo 185 fracción VIII de la Ley de Transparencia y Acceso a la Información Pública del Estado de México y Municipios, se remitió el expediente a efecto de que se formulara y presentara al Pleno el proyecto de resolución correspondiente; y</w:t>
      </w:r>
    </w:p>
    <w:p w14:paraId="2DEF410C" w14:textId="77777777" w:rsidR="00AE19B3" w:rsidRPr="00881460" w:rsidRDefault="00AE19B3" w:rsidP="00881460">
      <w:pPr>
        <w:pStyle w:val="Prrafodelista"/>
        <w:ind w:left="0"/>
        <w:contextualSpacing/>
        <w:jc w:val="both"/>
        <w:rPr>
          <w:rFonts w:ascii="Palatino Linotype" w:hAnsi="Palatino Linotype" w:cs="Arial"/>
        </w:rPr>
      </w:pPr>
    </w:p>
    <w:p w14:paraId="036F9547" w14:textId="77777777" w:rsidR="007A5836" w:rsidRPr="00881460" w:rsidRDefault="007A5836" w:rsidP="00881460">
      <w:pPr>
        <w:jc w:val="center"/>
        <w:rPr>
          <w:rFonts w:ascii="Palatino Linotype" w:hAnsi="Palatino Linotype"/>
          <w:b/>
          <w:bCs/>
          <w:spacing w:val="60"/>
          <w:sz w:val="28"/>
        </w:rPr>
      </w:pPr>
      <w:r w:rsidRPr="00881460">
        <w:rPr>
          <w:rFonts w:ascii="Palatino Linotype" w:hAnsi="Palatino Linotype"/>
          <w:b/>
          <w:bCs/>
          <w:spacing w:val="60"/>
          <w:sz w:val="28"/>
        </w:rPr>
        <w:t>CONSIDERANDO</w:t>
      </w:r>
    </w:p>
    <w:p w14:paraId="6ABE80A9" w14:textId="77777777" w:rsidR="007A5836" w:rsidRPr="00881460" w:rsidRDefault="007A5836" w:rsidP="00881460">
      <w:pPr>
        <w:jc w:val="center"/>
        <w:rPr>
          <w:rFonts w:ascii="Palatino Linotype" w:hAnsi="Palatino Linotype"/>
          <w:b/>
          <w:bCs/>
          <w:spacing w:val="60"/>
        </w:rPr>
      </w:pPr>
    </w:p>
    <w:p w14:paraId="2B78C40F" w14:textId="24C0C3B9" w:rsidR="00633F63" w:rsidRPr="00881460" w:rsidRDefault="00AE19B3" w:rsidP="00881460">
      <w:pPr>
        <w:pStyle w:val="Prrafodelista"/>
        <w:spacing w:line="360" w:lineRule="auto"/>
        <w:ind w:left="0" w:right="50"/>
        <w:jc w:val="both"/>
        <w:rPr>
          <w:rFonts w:ascii="Palatino Linotype" w:hAnsi="Palatino Linotype" w:cs="Arial"/>
        </w:rPr>
      </w:pPr>
      <w:r w:rsidRPr="00881460">
        <w:rPr>
          <w:rFonts w:ascii="Palatino Linotype" w:hAnsi="Palatino Linotype"/>
          <w:b/>
          <w:sz w:val="28"/>
          <w:szCs w:val="20"/>
          <w:lang w:val="es-ES_tradnl"/>
        </w:rPr>
        <w:t xml:space="preserve">PRIMERO. </w:t>
      </w:r>
      <w:r w:rsidR="00633F63" w:rsidRPr="00881460">
        <w:rPr>
          <w:rFonts w:ascii="Palatino Linotype" w:hAnsi="Palatino Linotype"/>
          <w:b/>
        </w:rPr>
        <w:t>Competencia</w:t>
      </w:r>
      <w:r w:rsidR="00633F63" w:rsidRPr="00881460">
        <w:rPr>
          <w:rFonts w:ascii="Palatino Linotype" w:hAnsi="Palatino Linotype"/>
        </w:rPr>
        <w:t>.</w:t>
      </w:r>
      <w:r w:rsidR="00633F63" w:rsidRPr="00881460">
        <w:rPr>
          <w:rFonts w:ascii="Palatino Linotype" w:hAnsi="Palatino Linotype"/>
          <w:b/>
        </w:rPr>
        <w:t xml:space="preserve"> </w:t>
      </w:r>
      <w:r w:rsidR="00633F63" w:rsidRPr="0088146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w:t>
      </w:r>
      <w:r w:rsidR="00633F63" w:rsidRPr="00881460">
        <w:rPr>
          <w:rFonts w:ascii="Palatino Linotype" w:hAnsi="Palatino Linotype"/>
        </w:rPr>
        <w:lastRenderedPageBreak/>
        <w:t>Municipios</w:t>
      </w:r>
      <w:r w:rsidR="00633F63" w:rsidRPr="0088146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3063FF3" w14:textId="77777777" w:rsidR="00633F63" w:rsidRPr="00881460" w:rsidRDefault="00633F63" w:rsidP="00881460">
      <w:pPr>
        <w:spacing w:line="360" w:lineRule="auto"/>
        <w:ind w:right="50"/>
        <w:jc w:val="both"/>
        <w:rPr>
          <w:rFonts w:ascii="Palatino Linotype" w:hAnsi="Palatino Linotype" w:cs="Arial"/>
        </w:rPr>
      </w:pPr>
    </w:p>
    <w:p w14:paraId="31D03893" w14:textId="1DB938AA" w:rsidR="00633F63" w:rsidRPr="00881460" w:rsidRDefault="00633F63" w:rsidP="00881460">
      <w:pPr>
        <w:widowControl w:val="0"/>
        <w:tabs>
          <w:tab w:val="left" w:pos="1701"/>
        </w:tabs>
        <w:autoSpaceDE w:val="0"/>
        <w:autoSpaceDN w:val="0"/>
        <w:adjustRightInd w:val="0"/>
        <w:spacing w:line="360" w:lineRule="auto"/>
        <w:jc w:val="both"/>
        <w:rPr>
          <w:rFonts w:ascii="Palatino Linotype" w:hAnsi="Palatino Linotype"/>
          <w:b/>
        </w:rPr>
      </w:pPr>
      <w:r w:rsidRPr="00881460">
        <w:rPr>
          <w:rFonts w:ascii="Palatino Linotype" w:hAnsi="Palatino Linotype"/>
        </w:rPr>
        <w:t xml:space="preserve">Aunado a lo anterior, este Órgano Garante estima pertinente realizar un </w:t>
      </w:r>
      <w:r w:rsidRPr="00936C8C">
        <w:rPr>
          <w:rFonts w:ascii="Palatino Linotype" w:hAnsi="Palatino Linotype"/>
        </w:rPr>
        <w:t xml:space="preserve">pronunciamiento </w:t>
      </w:r>
      <w:r w:rsidR="00936C8C" w:rsidRPr="00936C8C">
        <w:rPr>
          <w:rFonts w:ascii="Palatino Linotype" w:hAnsi="Palatino Linotype"/>
        </w:rPr>
        <w:t xml:space="preserve">ante </w:t>
      </w:r>
      <w:r w:rsidRPr="00936C8C">
        <w:rPr>
          <w:rFonts w:ascii="Palatino Linotype" w:hAnsi="Palatino Linotype"/>
        </w:rPr>
        <w:t>la situación</w:t>
      </w:r>
      <w:r w:rsidRPr="00881460">
        <w:rPr>
          <w:rFonts w:ascii="Palatino Linotype" w:hAnsi="Palatino Linotype"/>
        </w:rPr>
        <w:t xml:space="preserve">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C173D71" w14:textId="77777777" w:rsidR="00633F63" w:rsidRPr="00881460" w:rsidRDefault="00633F63" w:rsidP="00881460">
      <w:pPr>
        <w:widowControl w:val="0"/>
        <w:tabs>
          <w:tab w:val="left" w:pos="1701"/>
        </w:tabs>
        <w:autoSpaceDE w:val="0"/>
        <w:autoSpaceDN w:val="0"/>
        <w:adjustRightInd w:val="0"/>
        <w:spacing w:line="360" w:lineRule="auto"/>
        <w:jc w:val="both"/>
        <w:rPr>
          <w:rFonts w:ascii="Palatino Linotype" w:hAnsi="Palatino Linotype"/>
          <w:b/>
        </w:rPr>
      </w:pPr>
    </w:p>
    <w:p w14:paraId="429CC9F4" w14:textId="2AC60D5B" w:rsidR="00633F63" w:rsidRPr="00881460" w:rsidRDefault="00AE19B3" w:rsidP="00881460">
      <w:pPr>
        <w:pStyle w:val="Prrafodelista"/>
        <w:widowControl w:val="0"/>
        <w:tabs>
          <w:tab w:val="left" w:pos="0"/>
        </w:tabs>
        <w:autoSpaceDE w:val="0"/>
        <w:autoSpaceDN w:val="0"/>
        <w:adjustRightInd w:val="0"/>
        <w:spacing w:line="360" w:lineRule="auto"/>
        <w:ind w:left="0"/>
        <w:jc w:val="both"/>
        <w:rPr>
          <w:rFonts w:ascii="Palatino Linotype" w:hAnsi="Palatino Linotype"/>
          <w:b/>
        </w:rPr>
      </w:pPr>
      <w:r w:rsidRPr="00881460">
        <w:rPr>
          <w:rFonts w:ascii="Palatino Linotype" w:hAnsi="Palatino Linotype"/>
          <w:b/>
          <w:sz w:val="28"/>
          <w:szCs w:val="20"/>
          <w:lang w:val="es-ES_tradnl"/>
        </w:rPr>
        <w:t xml:space="preserve">SEGUNDO. </w:t>
      </w:r>
      <w:r w:rsidR="00633F63" w:rsidRPr="00881460">
        <w:rPr>
          <w:rFonts w:ascii="Palatino Linotype" w:hAnsi="Palatino Linotype" w:cs="Arial"/>
          <w:b/>
        </w:rPr>
        <w:t>Interés.</w:t>
      </w:r>
      <w:r w:rsidR="00633F63" w:rsidRPr="00881460">
        <w:rPr>
          <w:rFonts w:ascii="Palatino Linotype" w:hAnsi="Palatino Linotype" w:cs="Arial"/>
        </w:rPr>
        <w:t xml:space="preserve"> El </w:t>
      </w:r>
      <w:r w:rsidR="00633F63" w:rsidRPr="00881460">
        <w:rPr>
          <w:rFonts w:ascii="Palatino Linotype" w:hAnsi="Palatino Linotype"/>
        </w:rPr>
        <w:t>recurso</w:t>
      </w:r>
      <w:r w:rsidR="00633F63" w:rsidRPr="00881460">
        <w:rPr>
          <w:rFonts w:ascii="Palatino Linotype" w:hAnsi="Palatino Linotype" w:cs="Arial"/>
        </w:rPr>
        <w:t xml:space="preserve"> de revisión fue </w:t>
      </w:r>
      <w:r w:rsidR="00633F63" w:rsidRPr="00881460">
        <w:rPr>
          <w:rFonts w:ascii="Palatino Linotype" w:hAnsi="Palatino Linotype"/>
        </w:rPr>
        <w:t>interpuesto</w:t>
      </w:r>
      <w:r w:rsidR="00633F63" w:rsidRPr="00881460">
        <w:rPr>
          <w:rFonts w:ascii="Palatino Linotype" w:hAnsi="Palatino Linotype" w:cs="Arial"/>
        </w:rPr>
        <w:t xml:space="preserve"> por parte legítima en atención a que fue </w:t>
      </w:r>
      <w:r w:rsidR="00633F63" w:rsidRPr="00881460">
        <w:rPr>
          <w:rFonts w:ascii="Palatino Linotype" w:hAnsi="Palatino Linotype"/>
        </w:rPr>
        <w:t>presentado</w:t>
      </w:r>
      <w:r w:rsidR="00633F63" w:rsidRPr="00881460">
        <w:rPr>
          <w:rFonts w:ascii="Palatino Linotype" w:hAnsi="Palatino Linotype" w:cs="Arial"/>
        </w:rPr>
        <w:t xml:space="preserve"> por </w:t>
      </w:r>
      <w:r w:rsidR="00DA4E22" w:rsidRPr="00881460">
        <w:rPr>
          <w:rFonts w:ascii="Palatino Linotype" w:hAnsi="Palatino Linotype" w:cs="Arial"/>
          <w:b/>
        </w:rPr>
        <w:t>EL</w:t>
      </w:r>
      <w:r w:rsidR="00633F63" w:rsidRPr="00881460">
        <w:rPr>
          <w:rFonts w:ascii="Palatino Linotype" w:hAnsi="Palatino Linotype" w:cs="Arial"/>
          <w:b/>
        </w:rPr>
        <w:t xml:space="preserve"> RECURRENTE</w:t>
      </w:r>
      <w:r w:rsidR="00633F63" w:rsidRPr="00881460">
        <w:rPr>
          <w:rFonts w:ascii="Palatino Linotype" w:hAnsi="Palatino Linotype" w:cs="Arial"/>
          <w:snapToGrid w:val="0"/>
        </w:rPr>
        <w:t xml:space="preserve">, </w:t>
      </w:r>
      <w:r w:rsidR="00633F63" w:rsidRPr="00881460">
        <w:rPr>
          <w:rFonts w:ascii="Palatino Linotype" w:hAnsi="Palatino Linotype" w:cs="Arial"/>
        </w:rPr>
        <w:t>quien</w:t>
      </w:r>
      <w:r w:rsidR="00633F63" w:rsidRPr="00881460">
        <w:rPr>
          <w:rFonts w:ascii="Palatino Linotype" w:hAnsi="Palatino Linotype" w:cs="Arial"/>
          <w:snapToGrid w:val="0"/>
        </w:rPr>
        <w:t xml:space="preserve"> </w:t>
      </w:r>
      <w:r w:rsidR="00633F63" w:rsidRPr="00881460">
        <w:rPr>
          <w:rFonts w:ascii="Palatino Linotype" w:hAnsi="Palatino Linotype"/>
        </w:rPr>
        <w:t>formuló</w:t>
      </w:r>
      <w:r w:rsidR="00633F63" w:rsidRPr="00881460">
        <w:rPr>
          <w:rFonts w:ascii="Palatino Linotype" w:hAnsi="Palatino Linotype" w:cs="Arial"/>
          <w:snapToGrid w:val="0"/>
        </w:rPr>
        <w:t xml:space="preserve"> la </w:t>
      </w:r>
      <w:r w:rsidR="00633F63" w:rsidRPr="00881460">
        <w:rPr>
          <w:rFonts w:ascii="Palatino Linotype" w:hAnsi="Palatino Linotype" w:cs="Arial"/>
        </w:rPr>
        <w:t>solicitud</w:t>
      </w:r>
      <w:r w:rsidR="00633F63" w:rsidRPr="00881460">
        <w:rPr>
          <w:rFonts w:ascii="Palatino Linotype" w:hAnsi="Palatino Linotype" w:cs="Arial"/>
          <w:snapToGrid w:val="0"/>
        </w:rPr>
        <w:t xml:space="preserve"> de información pública </w:t>
      </w:r>
      <w:r w:rsidR="00633F63" w:rsidRPr="00881460">
        <w:rPr>
          <w:rFonts w:ascii="Palatino Linotype" w:hAnsi="Palatino Linotype"/>
        </w:rPr>
        <w:t>número</w:t>
      </w:r>
      <w:r w:rsidR="00633F63" w:rsidRPr="00881460">
        <w:rPr>
          <w:rFonts w:ascii="Palatino Linotype" w:hAnsi="Palatino Linotype"/>
          <w:b/>
          <w:bCs/>
        </w:rPr>
        <w:t xml:space="preserve"> </w:t>
      </w:r>
      <w:r w:rsidR="00DA4E22" w:rsidRPr="00881460">
        <w:rPr>
          <w:rFonts w:ascii="Palatino Linotype" w:hAnsi="Palatino Linotype"/>
          <w:b/>
          <w:bCs/>
        </w:rPr>
        <w:t>00500/TLALNEPA/IP/2021</w:t>
      </w:r>
      <w:r w:rsidR="00633F63" w:rsidRPr="00881460">
        <w:rPr>
          <w:rFonts w:ascii="Palatino Linotype" w:hAnsi="Palatino Linotype" w:cs="Arial"/>
          <w:lang w:val="es-ES_tradnl"/>
        </w:rPr>
        <w:t>.</w:t>
      </w:r>
    </w:p>
    <w:p w14:paraId="088FFE43" w14:textId="77777777" w:rsidR="002E5574" w:rsidRPr="00881460" w:rsidRDefault="002E5574" w:rsidP="0088146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5625552A" w14:textId="5AEEC6D8" w:rsidR="00633F63" w:rsidRPr="00881460" w:rsidRDefault="00AE19B3" w:rsidP="0088146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81460">
        <w:rPr>
          <w:rFonts w:ascii="Palatino Linotype" w:hAnsi="Palatino Linotype"/>
          <w:b/>
          <w:sz w:val="28"/>
          <w:szCs w:val="20"/>
          <w:lang w:val="es-ES_tradnl"/>
        </w:rPr>
        <w:t xml:space="preserve">TERCERO. </w:t>
      </w:r>
      <w:r w:rsidR="00633F63" w:rsidRPr="00881460">
        <w:rPr>
          <w:rFonts w:ascii="Palatino Linotype" w:hAnsi="Palatino Linotype" w:cs="Arial"/>
          <w:b/>
        </w:rPr>
        <w:t xml:space="preserve">Oportunidad. </w:t>
      </w:r>
      <w:r w:rsidR="00633F63" w:rsidRPr="00881460">
        <w:rPr>
          <w:rFonts w:ascii="Palatino Linotype" w:hAnsi="Palatino Linotype" w:cs="Arial"/>
        </w:rPr>
        <w:t xml:space="preserve">El recurso de revisión fue interpuesto dentro del plazo de quince días hábiles contados a partir del día siguiente al en que </w:t>
      </w:r>
      <w:r w:rsidR="00DA4E22" w:rsidRPr="00881460">
        <w:rPr>
          <w:rFonts w:ascii="Palatino Linotype" w:hAnsi="Palatino Linotype" w:cs="Arial"/>
          <w:b/>
        </w:rPr>
        <w:t>EL</w:t>
      </w:r>
      <w:r w:rsidR="00633F63" w:rsidRPr="00881460">
        <w:rPr>
          <w:rFonts w:ascii="Palatino Linotype" w:hAnsi="Palatino Linotype" w:cs="Arial"/>
          <w:b/>
        </w:rPr>
        <w:t xml:space="preserve"> RECURRENTE </w:t>
      </w:r>
      <w:r w:rsidR="00633F63" w:rsidRPr="0088146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881460" w:rsidRDefault="00633F63" w:rsidP="00881460">
      <w:pPr>
        <w:ind w:left="851" w:right="902"/>
        <w:jc w:val="both"/>
        <w:rPr>
          <w:rFonts w:ascii="Palatino Linotype" w:eastAsiaTheme="minorEastAsia" w:hAnsi="Palatino Linotype" w:cs="Arial"/>
          <w:lang w:val="es-ES_tradnl"/>
        </w:rPr>
      </w:pPr>
    </w:p>
    <w:p w14:paraId="69681E29" w14:textId="77777777" w:rsidR="00633F63" w:rsidRPr="00881460" w:rsidRDefault="00633F63" w:rsidP="00881460">
      <w:pPr>
        <w:tabs>
          <w:tab w:val="left" w:pos="851"/>
        </w:tabs>
        <w:ind w:left="851" w:right="901"/>
        <w:jc w:val="both"/>
        <w:rPr>
          <w:rFonts w:ascii="Palatino Linotype" w:eastAsiaTheme="minorEastAsia" w:hAnsi="Palatino Linotype" w:cs="Arial"/>
          <w:i/>
          <w:sz w:val="22"/>
          <w:lang w:val="es-ES_tradnl"/>
        </w:rPr>
      </w:pPr>
      <w:r w:rsidRPr="00881460">
        <w:rPr>
          <w:rFonts w:ascii="Palatino Linotype" w:eastAsiaTheme="minorEastAsia" w:hAnsi="Palatino Linotype" w:cs="Arial"/>
          <w:b/>
          <w:i/>
          <w:sz w:val="22"/>
          <w:lang w:val="es-ES_tradnl"/>
        </w:rPr>
        <w:t>“Artículo 178.</w:t>
      </w:r>
      <w:r w:rsidRPr="00881460">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sidRPr="00881460">
        <w:rPr>
          <w:rFonts w:ascii="Palatino Linotype" w:eastAsiaTheme="minorEastAsia" w:hAnsi="Palatino Linotype" w:cs="Arial"/>
          <w:i/>
          <w:sz w:val="22"/>
          <w:lang w:val="es-ES_tradnl"/>
        </w:rPr>
        <w:lastRenderedPageBreak/>
        <w:t>dentro de los quince días hábiles, siguientes a la fecha de la notificación de la respuesta.</w:t>
      </w:r>
    </w:p>
    <w:p w14:paraId="5A5A0819" w14:textId="77777777" w:rsidR="00633F63" w:rsidRPr="00881460" w:rsidRDefault="00633F63" w:rsidP="00881460">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881460" w:rsidRDefault="00633F63" w:rsidP="00881460">
      <w:pPr>
        <w:tabs>
          <w:tab w:val="left" w:pos="851"/>
        </w:tabs>
        <w:ind w:left="851" w:right="901"/>
        <w:jc w:val="both"/>
        <w:rPr>
          <w:rFonts w:ascii="Palatino Linotype" w:eastAsiaTheme="minorEastAsia" w:hAnsi="Palatino Linotype" w:cs="Arial"/>
          <w:i/>
          <w:sz w:val="22"/>
          <w:lang w:val="es-ES_tradnl"/>
        </w:rPr>
      </w:pPr>
      <w:r w:rsidRPr="00881460">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881460" w:rsidRDefault="00633F63" w:rsidP="00881460">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881460" w:rsidRDefault="00633F63" w:rsidP="00881460">
      <w:pPr>
        <w:tabs>
          <w:tab w:val="left" w:pos="851"/>
        </w:tabs>
        <w:ind w:left="851" w:right="901"/>
        <w:jc w:val="both"/>
        <w:rPr>
          <w:rFonts w:ascii="Palatino Linotype" w:eastAsiaTheme="minorEastAsia" w:hAnsi="Palatino Linotype" w:cs="Arial"/>
          <w:i/>
          <w:lang w:val="es-ES_tradnl"/>
        </w:rPr>
      </w:pPr>
      <w:r w:rsidRPr="00881460">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881460">
        <w:rPr>
          <w:rFonts w:ascii="Palatino Linotype" w:eastAsiaTheme="minorEastAsia" w:hAnsi="Palatino Linotype" w:cs="Arial"/>
          <w:b/>
          <w:i/>
          <w:sz w:val="22"/>
          <w:lang w:val="es-ES_tradnl"/>
        </w:rPr>
        <w:t>”</w:t>
      </w:r>
    </w:p>
    <w:p w14:paraId="5CCCC659" w14:textId="77777777" w:rsidR="00633F63" w:rsidRPr="00881460" w:rsidRDefault="00633F63" w:rsidP="00881460">
      <w:pPr>
        <w:ind w:left="851" w:right="902"/>
        <w:jc w:val="both"/>
        <w:rPr>
          <w:rFonts w:ascii="Palatino Linotype" w:eastAsiaTheme="minorEastAsia" w:hAnsi="Palatino Linotype" w:cs="Arial"/>
          <w:lang w:val="es-ES_tradnl"/>
        </w:rPr>
      </w:pPr>
    </w:p>
    <w:p w14:paraId="36E222E4" w14:textId="3CE18587" w:rsidR="00633F63" w:rsidRPr="00881460" w:rsidRDefault="00633F63" w:rsidP="00881460">
      <w:pPr>
        <w:spacing w:line="360" w:lineRule="auto"/>
        <w:jc w:val="both"/>
        <w:rPr>
          <w:rFonts w:ascii="Palatino Linotype" w:eastAsiaTheme="minorEastAsia" w:hAnsi="Palatino Linotype" w:cs="Arial"/>
          <w:lang w:val="es-ES_tradnl"/>
        </w:rPr>
      </w:pPr>
      <w:r w:rsidRPr="00881460">
        <w:rPr>
          <w:rFonts w:ascii="Palatino Linotype" w:eastAsiaTheme="minorEastAsia" w:hAnsi="Palatino Linotype" w:cs="Arial"/>
          <w:lang w:val="es-ES_tradnl"/>
        </w:rPr>
        <w:t xml:space="preserve">En esa tesitura, atendiendo a que </w:t>
      </w:r>
      <w:r w:rsidRPr="00881460">
        <w:rPr>
          <w:rFonts w:ascii="Palatino Linotype" w:eastAsiaTheme="minorEastAsia" w:hAnsi="Palatino Linotype" w:cs="Arial"/>
          <w:b/>
          <w:lang w:val="es-ES_tradnl"/>
        </w:rPr>
        <w:t>EL SUJETO OBLIGADO</w:t>
      </w:r>
      <w:r w:rsidRPr="00881460">
        <w:rPr>
          <w:rFonts w:ascii="Palatino Linotype" w:eastAsiaTheme="minorEastAsia" w:hAnsi="Palatino Linotype" w:cs="Arial"/>
          <w:lang w:val="es-ES_tradnl"/>
        </w:rPr>
        <w:t xml:space="preserve"> notificó la respuesta a la solicitud de información pública el día </w:t>
      </w:r>
      <w:r w:rsidR="00DA4E22" w:rsidRPr="00881460">
        <w:rPr>
          <w:rFonts w:ascii="Palatino Linotype" w:eastAsiaTheme="minorEastAsia" w:hAnsi="Palatino Linotype" w:cs="Arial"/>
          <w:b/>
          <w:lang w:val="es-ES_tradnl"/>
        </w:rPr>
        <w:t>seis de agosto</w:t>
      </w:r>
      <w:r w:rsidRPr="00881460">
        <w:rPr>
          <w:rFonts w:ascii="Palatino Linotype" w:eastAsiaTheme="minorEastAsia" w:hAnsi="Palatino Linotype" w:cs="Arial"/>
          <w:b/>
          <w:lang w:val="es-ES_tradnl"/>
        </w:rPr>
        <w:t xml:space="preserve"> de dos mil veintiuno</w:t>
      </w:r>
      <w:r w:rsidRPr="00881460">
        <w:rPr>
          <w:rFonts w:ascii="Palatino Linotype" w:eastAsiaTheme="minorEastAsia" w:hAnsi="Palatino Linotype" w:cs="Arial"/>
          <w:lang w:val="es-ES_tradnl"/>
        </w:rPr>
        <w:t xml:space="preserve">; el plazo de quince días hábiles que el artículo 178 de la Ley de la materia otorga al </w:t>
      </w:r>
      <w:r w:rsidRPr="00881460">
        <w:rPr>
          <w:rFonts w:ascii="Palatino Linotype" w:eastAsiaTheme="minorEastAsia" w:hAnsi="Palatino Linotype" w:cs="Arial"/>
          <w:b/>
          <w:lang w:val="es-ES_tradnl"/>
        </w:rPr>
        <w:t>RECURRENTE</w:t>
      </w:r>
      <w:r w:rsidRPr="00881460">
        <w:rPr>
          <w:rFonts w:ascii="Palatino Linotype" w:eastAsiaTheme="minorEastAsia" w:hAnsi="Palatino Linotype" w:cs="Arial"/>
          <w:lang w:val="es-ES_tradnl"/>
        </w:rPr>
        <w:t xml:space="preserve"> para presentar el recurso de revisión, transcurrió del </w:t>
      </w:r>
      <w:r w:rsidR="00DA4E22" w:rsidRPr="00881460">
        <w:rPr>
          <w:rFonts w:ascii="Palatino Linotype" w:eastAsiaTheme="minorEastAsia" w:hAnsi="Palatino Linotype" w:cs="Arial"/>
          <w:b/>
          <w:lang w:val="es-ES_tradnl"/>
        </w:rPr>
        <w:t>nueve al veintisiete de agosto</w:t>
      </w:r>
      <w:r w:rsidRPr="00881460">
        <w:rPr>
          <w:rFonts w:ascii="Palatino Linotype" w:eastAsiaTheme="minorEastAsia" w:hAnsi="Palatino Linotype" w:cs="Arial"/>
          <w:b/>
          <w:lang w:val="es-ES_tradnl"/>
        </w:rPr>
        <w:t xml:space="preserve"> de dos mil veint</w:t>
      </w:r>
      <w:r w:rsidR="00DA4E22" w:rsidRPr="00881460">
        <w:rPr>
          <w:rFonts w:ascii="Palatino Linotype" w:eastAsiaTheme="minorEastAsia" w:hAnsi="Palatino Linotype" w:cs="Arial"/>
          <w:b/>
          <w:lang w:val="es-ES_tradnl"/>
        </w:rPr>
        <w:t>iuno</w:t>
      </w:r>
      <w:r w:rsidRPr="00881460">
        <w:rPr>
          <w:rFonts w:ascii="Palatino Linotype" w:eastAsiaTheme="minorEastAsia" w:hAnsi="Palatino Linotype" w:cs="Arial"/>
          <w:lang w:val="es-ES_tradnl"/>
        </w:rPr>
        <w:t xml:space="preserve">, sin contemplar en el cómputo los días siete, ocho, </w:t>
      </w:r>
      <w:r w:rsidR="003F0FA5" w:rsidRPr="00881460">
        <w:rPr>
          <w:rFonts w:ascii="Palatino Linotype" w:eastAsiaTheme="minorEastAsia" w:hAnsi="Palatino Linotype" w:cs="Arial"/>
          <w:lang w:val="es-ES_tradnl"/>
        </w:rPr>
        <w:t xml:space="preserve">catorce, quince, </w:t>
      </w:r>
      <w:r w:rsidRPr="00881460">
        <w:rPr>
          <w:rFonts w:ascii="Palatino Linotype" w:eastAsiaTheme="minorEastAsia" w:hAnsi="Palatino Linotype" w:cs="Arial"/>
          <w:lang w:val="es-ES_tradnl"/>
        </w:rPr>
        <w:t>veinti</w:t>
      </w:r>
      <w:r w:rsidR="003F0FA5" w:rsidRPr="00881460">
        <w:rPr>
          <w:rFonts w:ascii="Palatino Linotype" w:eastAsiaTheme="minorEastAsia" w:hAnsi="Palatino Linotype" w:cs="Arial"/>
          <w:lang w:val="es-ES_tradnl"/>
        </w:rPr>
        <w:t xml:space="preserve">uno y veintidós </w:t>
      </w:r>
      <w:r w:rsidRPr="00881460">
        <w:rPr>
          <w:rFonts w:ascii="Palatino Linotype" w:eastAsiaTheme="minorEastAsia" w:hAnsi="Palatino Linotype" w:cs="Arial"/>
          <w:lang w:val="es-ES_tradnl"/>
        </w:rPr>
        <w:t>de agosto de dos mil veintiuno, por corresponder a sábados y domingos, considerados como días inhábiles, en términos del artículo 3, fracción X de la Ley de Transparencia y Acceso a la Información Pública del Estado de México y Municipios</w:t>
      </w:r>
      <w:r w:rsidR="003F0FA5" w:rsidRPr="00881460">
        <w:rPr>
          <w:rFonts w:ascii="Palatino Linotype" w:eastAsiaTheme="minorEastAsia" w:hAnsi="Palatino Linotype" w:cs="Arial"/>
          <w:lang w:val="es-ES_tradnl"/>
        </w:rPr>
        <w:t>.</w:t>
      </w:r>
      <w:r w:rsidRPr="00881460">
        <w:rPr>
          <w:rFonts w:ascii="Palatino Linotype" w:eastAsiaTheme="minorEastAsia" w:hAnsi="Palatino Linotype" w:cs="Arial"/>
          <w:lang w:val="es-ES_tradnl"/>
        </w:rPr>
        <w:t xml:space="preserve"> </w:t>
      </w:r>
    </w:p>
    <w:p w14:paraId="1C616783" w14:textId="77777777" w:rsidR="00633F63" w:rsidRPr="00881460" w:rsidRDefault="00633F63" w:rsidP="00881460">
      <w:pPr>
        <w:spacing w:line="360" w:lineRule="auto"/>
        <w:jc w:val="both"/>
        <w:rPr>
          <w:rFonts w:ascii="Palatino Linotype" w:eastAsiaTheme="minorEastAsia" w:hAnsi="Palatino Linotype" w:cs="Arial"/>
          <w:lang w:val="es-ES_tradnl"/>
        </w:rPr>
      </w:pPr>
    </w:p>
    <w:p w14:paraId="5FCCC888" w14:textId="4C9BD7EA" w:rsidR="00633F63" w:rsidRPr="00881460" w:rsidRDefault="00633F63" w:rsidP="00881460">
      <w:pPr>
        <w:spacing w:line="360" w:lineRule="auto"/>
        <w:jc w:val="both"/>
        <w:rPr>
          <w:rFonts w:ascii="Palatino Linotype" w:eastAsiaTheme="minorEastAsia" w:hAnsi="Palatino Linotype" w:cs="Arial"/>
          <w:lang w:val="es-ES_tradnl"/>
        </w:rPr>
      </w:pPr>
      <w:r w:rsidRPr="00881460">
        <w:rPr>
          <w:rFonts w:ascii="Palatino Linotype" w:eastAsiaTheme="minorEastAsia" w:hAnsi="Palatino Linotype" w:cs="Arial"/>
          <w:lang w:val="es-ES_tradnl"/>
        </w:rPr>
        <w:t>En ese tenor, si el recurso de revisión que nos ocupa, se</w:t>
      </w:r>
      <w:r w:rsidR="00AE19B3" w:rsidRPr="00881460">
        <w:rPr>
          <w:rFonts w:ascii="Palatino Linotype" w:eastAsiaTheme="minorEastAsia" w:hAnsi="Palatino Linotype" w:cs="Arial"/>
          <w:lang w:val="es-ES_tradnl"/>
        </w:rPr>
        <w:t xml:space="preserve"> tuvo por </w:t>
      </w:r>
      <w:r w:rsidRPr="00881460">
        <w:rPr>
          <w:rFonts w:ascii="Palatino Linotype" w:eastAsiaTheme="minorEastAsia" w:hAnsi="Palatino Linotype" w:cs="Arial"/>
          <w:lang w:val="es-ES_tradnl"/>
        </w:rPr>
        <w:t>interpu</w:t>
      </w:r>
      <w:r w:rsidR="00AE19B3" w:rsidRPr="00881460">
        <w:rPr>
          <w:rFonts w:ascii="Palatino Linotype" w:eastAsiaTheme="minorEastAsia" w:hAnsi="Palatino Linotype" w:cs="Arial"/>
          <w:lang w:val="es-ES_tradnl"/>
        </w:rPr>
        <w:t>esto</w:t>
      </w:r>
      <w:r w:rsidRPr="00881460">
        <w:rPr>
          <w:rFonts w:ascii="Palatino Linotype" w:eastAsiaTheme="minorEastAsia" w:hAnsi="Palatino Linotype" w:cs="Arial"/>
          <w:lang w:val="es-ES_tradnl"/>
        </w:rPr>
        <w:t xml:space="preserve"> el </w:t>
      </w:r>
      <w:r w:rsidR="003F0FA5" w:rsidRPr="00881460">
        <w:rPr>
          <w:rFonts w:ascii="Palatino Linotype" w:eastAsiaTheme="minorEastAsia" w:hAnsi="Palatino Linotype" w:cs="Arial"/>
          <w:b/>
          <w:lang w:val="es-ES_tradnl"/>
        </w:rPr>
        <w:t>nueve</w:t>
      </w:r>
      <w:r w:rsidR="005A79A6" w:rsidRPr="00881460">
        <w:rPr>
          <w:rFonts w:ascii="Palatino Linotype" w:eastAsiaTheme="minorEastAsia" w:hAnsi="Palatino Linotype" w:cs="Arial"/>
          <w:b/>
          <w:lang w:val="es-ES_tradnl"/>
        </w:rPr>
        <w:t xml:space="preserve"> de agosto</w:t>
      </w:r>
      <w:r w:rsidRPr="00881460">
        <w:rPr>
          <w:rFonts w:ascii="Palatino Linotype" w:eastAsiaTheme="minorEastAsia" w:hAnsi="Palatino Linotype" w:cs="Arial"/>
          <w:lang w:val="es-ES_tradnl"/>
        </w:rPr>
        <w:t xml:space="preserve"> </w:t>
      </w:r>
      <w:r w:rsidRPr="00881460">
        <w:rPr>
          <w:rFonts w:ascii="Palatino Linotype" w:eastAsiaTheme="minorEastAsia" w:hAnsi="Palatino Linotype" w:cs="Arial"/>
          <w:b/>
          <w:lang w:val="es-ES_tradnl"/>
        </w:rPr>
        <w:t>de dos mil veintiuno</w:t>
      </w:r>
      <w:r w:rsidRPr="00881460">
        <w:rPr>
          <w:rFonts w:ascii="Palatino Linotype" w:eastAsiaTheme="minorEastAsia" w:hAnsi="Palatino Linotype" w:cs="Arial"/>
          <w:lang w:val="es-ES_tradnl"/>
        </w:rPr>
        <w:t>, éste se encuentra dentro de los márgenes temporales previstos en el precepto legal citado en el párrafo anterior y, por tanto, su interposición se considera oportuna.</w:t>
      </w:r>
    </w:p>
    <w:p w14:paraId="16745C2F" w14:textId="77777777" w:rsidR="007A5836" w:rsidRPr="00881460" w:rsidRDefault="007A5836" w:rsidP="00881460">
      <w:pPr>
        <w:spacing w:line="360" w:lineRule="auto"/>
        <w:rPr>
          <w:rFonts w:ascii="Palatino Linotype" w:eastAsiaTheme="minorHAnsi" w:hAnsi="Palatino Linotype" w:cstheme="minorBidi"/>
          <w:sz w:val="20"/>
          <w:szCs w:val="20"/>
          <w:lang w:val="es-ES_tradnl" w:eastAsia="es-ES_tradnl"/>
        </w:rPr>
      </w:pPr>
    </w:p>
    <w:p w14:paraId="0C54626F" w14:textId="77777777" w:rsidR="00AE19B3" w:rsidRPr="00881460" w:rsidRDefault="00AE19B3" w:rsidP="00881460">
      <w:pPr>
        <w:autoSpaceDE w:val="0"/>
        <w:autoSpaceDN w:val="0"/>
        <w:adjustRightInd w:val="0"/>
        <w:spacing w:line="360" w:lineRule="auto"/>
        <w:ind w:right="49"/>
        <w:jc w:val="both"/>
        <w:rPr>
          <w:rFonts w:ascii="Palatino Linotype" w:hAnsi="Palatino Linotype" w:cs="Arial"/>
          <w:lang w:val="es-ES"/>
        </w:rPr>
      </w:pPr>
      <w:r w:rsidRPr="00881460">
        <w:rPr>
          <w:rFonts w:ascii="Palatino Linotype" w:hAnsi="Palatino Linotype"/>
          <w:b/>
          <w:sz w:val="28"/>
          <w:szCs w:val="20"/>
          <w:lang w:val="es-ES_tradnl"/>
        </w:rPr>
        <w:t xml:space="preserve">CUARTO. </w:t>
      </w:r>
      <w:proofErr w:type="spellStart"/>
      <w:r w:rsidRPr="00881460">
        <w:rPr>
          <w:rFonts w:ascii="Palatino Linotype" w:hAnsi="Palatino Linotype"/>
          <w:b/>
        </w:rPr>
        <w:t>Procedibilidad</w:t>
      </w:r>
      <w:proofErr w:type="spellEnd"/>
      <w:r w:rsidRPr="00881460">
        <w:rPr>
          <w:rFonts w:ascii="Palatino Linotype" w:hAnsi="Palatino Linotype"/>
          <w:b/>
        </w:rPr>
        <w:t xml:space="preserve">. </w:t>
      </w:r>
      <w:r w:rsidRPr="00881460">
        <w:rPr>
          <w:rFonts w:ascii="Palatino Linotype" w:hAnsi="Palatino Linotype" w:cs="Arial"/>
          <w:lang w:val="es-ES"/>
        </w:rPr>
        <w:t xml:space="preserve">Esta Ponencia considera importante abordar el análisis de los requisitos de </w:t>
      </w:r>
      <w:proofErr w:type="spellStart"/>
      <w:r w:rsidRPr="00881460">
        <w:rPr>
          <w:rFonts w:ascii="Palatino Linotype" w:hAnsi="Palatino Linotype" w:cs="Arial"/>
          <w:lang w:val="es-ES"/>
        </w:rPr>
        <w:t>procedibilidad</w:t>
      </w:r>
      <w:proofErr w:type="spellEnd"/>
      <w:r w:rsidRPr="00881460">
        <w:rPr>
          <w:rFonts w:ascii="Palatino Linotype" w:hAnsi="Palatino Linotype" w:cs="Arial"/>
          <w:lang w:val="es-ES"/>
        </w:rPr>
        <w:t xml:space="preserve"> del recurso de revisión, así el artículo 180 de la </w:t>
      </w:r>
      <w:r w:rsidRPr="00881460">
        <w:rPr>
          <w:rFonts w:ascii="Palatino Linotype" w:hAnsi="Palatino Linotype" w:cs="Arial"/>
          <w:lang w:val="es-ES" w:eastAsia="es-MX"/>
        </w:rPr>
        <w:t xml:space="preserve">Ley </w:t>
      </w:r>
      <w:r w:rsidRPr="00881460">
        <w:rPr>
          <w:rFonts w:ascii="Palatino Linotype" w:hAnsi="Palatino Linotype" w:cs="Arial"/>
          <w:lang w:val="es-ES" w:eastAsia="es-MX"/>
        </w:rPr>
        <w:lastRenderedPageBreak/>
        <w:t xml:space="preserve">de Transparencia y Acceso a la </w:t>
      </w:r>
      <w:r w:rsidRPr="00881460">
        <w:rPr>
          <w:rFonts w:ascii="Palatino Linotype" w:hAnsi="Palatino Linotype" w:cs="Arial"/>
          <w:lang w:val="es-ES"/>
        </w:rPr>
        <w:t>Información</w:t>
      </w:r>
      <w:r w:rsidRPr="00881460">
        <w:rPr>
          <w:rFonts w:ascii="Palatino Linotype" w:hAnsi="Palatino Linotype" w:cs="Arial"/>
          <w:lang w:val="es-ES" w:eastAsia="es-MX"/>
        </w:rPr>
        <w:t xml:space="preserve"> Pública del Estado de México y Municipios, que </w:t>
      </w:r>
      <w:r w:rsidRPr="00881460">
        <w:rPr>
          <w:rFonts w:ascii="Palatino Linotype" w:hAnsi="Palatino Linotype" w:cs="Arial"/>
          <w:lang w:val="es-ES"/>
        </w:rPr>
        <w:t>establece lo siguiente:</w:t>
      </w:r>
    </w:p>
    <w:p w14:paraId="1C50E7DC" w14:textId="77777777" w:rsidR="00AE19B3" w:rsidRPr="00881460" w:rsidRDefault="00AE19B3" w:rsidP="00881460">
      <w:pPr>
        <w:autoSpaceDE w:val="0"/>
        <w:autoSpaceDN w:val="0"/>
        <w:adjustRightInd w:val="0"/>
        <w:ind w:right="49"/>
        <w:jc w:val="both"/>
        <w:rPr>
          <w:rFonts w:ascii="Palatino Linotype" w:hAnsi="Palatino Linotype" w:cs="Arial"/>
          <w:lang w:val="es-ES"/>
        </w:rPr>
      </w:pPr>
    </w:p>
    <w:p w14:paraId="66DBAADA"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“Artículo 180. </w:t>
      </w:r>
      <w:r w:rsidRPr="00881460">
        <w:rPr>
          <w:rFonts w:ascii="Palatino Linotype" w:hAnsi="Palatino Linotype"/>
          <w:i/>
          <w:sz w:val="22"/>
          <w:szCs w:val="22"/>
          <w:lang w:val="es-ES"/>
        </w:rPr>
        <w:t xml:space="preserve">El </w:t>
      </w:r>
      <w:r w:rsidRPr="00881460">
        <w:rPr>
          <w:rFonts w:ascii="Palatino Linotype" w:hAnsi="Palatino Linotype" w:cs="Arial"/>
          <w:i/>
          <w:sz w:val="22"/>
          <w:szCs w:val="22"/>
          <w:lang w:val="es-ES"/>
        </w:rPr>
        <w:t>recurso</w:t>
      </w:r>
      <w:r w:rsidRPr="00881460">
        <w:rPr>
          <w:rFonts w:ascii="Palatino Linotype" w:hAnsi="Palatino Linotype"/>
          <w:i/>
          <w:sz w:val="22"/>
          <w:szCs w:val="22"/>
          <w:lang w:val="es-ES"/>
        </w:rPr>
        <w:t xml:space="preserve"> </w:t>
      </w:r>
      <w:r w:rsidRPr="00881460">
        <w:rPr>
          <w:rFonts w:ascii="Palatino Linotype" w:hAnsi="Palatino Linotype" w:cs="Arial"/>
          <w:i/>
          <w:color w:val="222222"/>
          <w:sz w:val="22"/>
          <w:szCs w:val="22"/>
          <w:lang w:val="es-ES" w:eastAsia="es-MX"/>
        </w:rPr>
        <w:t>de</w:t>
      </w:r>
      <w:r w:rsidRPr="00881460">
        <w:rPr>
          <w:rFonts w:ascii="Palatino Linotype" w:hAnsi="Palatino Linotype"/>
          <w:i/>
          <w:sz w:val="22"/>
          <w:szCs w:val="22"/>
          <w:lang w:val="es-ES"/>
        </w:rPr>
        <w:t xml:space="preserve"> revisión contendrá:</w:t>
      </w:r>
      <w:r w:rsidRPr="00881460">
        <w:rPr>
          <w:rFonts w:ascii="Palatino Linotype" w:hAnsi="Palatino Linotype"/>
          <w:b/>
          <w:i/>
          <w:sz w:val="22"/>
          <w:szCs w:val="22"/>
          <w:lang w:val="es-ES"/>
        </w:rPr>
        <w:t xml:space="preserve"> </w:t>
      </w:r>
    </w:p>
    <w:p w14:paraId="1436556C"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I. </w:t>
      </w:r>
      <w:r w:rsidRPr="00881460">
        <w:rPr>
          <w:rFonts w:ascii="Palatino Linotype" w:hAnsi="Palatino Linotype"/>
          <w:i/>
          <w:sz w:val="22"/>
          <w:szCs w:val="22"/>
          <w:lang w:val="es-ES"/>
        </w:rPr>
        <w:t xml:space="preserve">El sujeto obligado ante </w:t>
      </w:r>
      <w:r w:rsidRPr="00881460">
        <w:rPr>
          <w:rFonts w:ascii="Palatino Linotype" w:hAnsi="Palatino Linotype" w:cs="Arial"/>
          <w:i/>
          <w:sz w:val="22"/>
          <w:szCs w:val="22"/>
          <w:lang w:val="es-ES"/>
        </w:rPr>
        <w:t>la</w:t>
      </w:r>
      <w:r w:rsidRPr="00881460">
        <w:rPr>
          <w:rFonts w:ascii="Palatino Linotype" w:hAnsi="Palatino Linotype"/>
          <w:i/>
          <w:sz w:val="22"/>
          <w:szCs w:val="22"/>
          <w:lang w:val="es-ES"/>
        </w:rPr>
        <w:t xml:space="preserve"> cual </w:t>
      </w:r>
      <w:r w:rsidRPr="00881460">
        <w:rPr>
          <w:rFonts w:ascii="Palatino Linotype" w:hAnsi="Palatino Linotype" w:cs="Arial"/>
          <w:i/>
          <w:color w:val="222222"/>
          <w:sz w:val="22"/>
          <w:szCs w:val="22"/>
          <w:lang w:val="es-ES" w:eastAsia="es-MX"/>
        </w:rPr>
        <w:t>se</w:t>
      </w:r>
      <w:r w:rsidRPr="00881460">
        <w:rPr>
          <w:rFonts w:ascii="Palatino Linotype" w:hAnsi="Palatino Linotype"/>
          <w:i/>
          <w:sz w:val="22"/>
          <w:szCs w:val="22"/>
          <w:lang w:val="es-ES"/>
        </w:rPr>
        <w:t xml:space="preserve"> presentó la solicitud;</w:t>
      </w:r>
      <w:r w:rsidRPr="00881460">
        <w:rPr>
          <w:rFonts w:ascii="Palatino Linotype" w:hAnsi="Palatino Linotype"/>
          <w:b/>
          <w:i/>
          <w:sz w:val="22"/>
          <w:szCs w:val="22"/>
          <w:lang w:val="es-ES"/>
        </w:rPr>
        <w:t xml:space="preserve"> </w:t>
      </w:r>
    </w:p>
    <w:p w14:paraId="0377DD1D"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II. </w:t>
      </w:r>
      <w:r w:rsidRPr="00881460">
        <w:rPr>
          <w:rFonts w:ascii="Palatino Linotype" w:hAnsi="Palatino Linotype"/>
          <w:b/>
          <w:i/>
          <w:sz w:val="22"/>
          <w:szCs w:val="22"/>
          <w:u w:val="single"/>
          <w:lang w:val="es-ES"/>
        </w:rPr>
        <w:t xml:space="preserve">El nombre del solicitante </w:t>
      </w:r>
      <w:r w:rsidRPr="00881460">
        <w:rPr>
          <w:rFonts w:ascii="Palatino Linotype" w:hAnsi="Palatino Linotype" w:cs="Arial"/>
          <w:b/>
          <w:i/>
          <w:color w:val="222222"/>
          <w:sz w:val="22"/>
          <w:szCs w:val="22"/>
          <w:u w:val="single"/>
          <w:lang w:val="es-ES" w:eastAsia="es-MX"/>
        </w:rPr>
        <w:t>que</w:t>
      </w:r>
      <w:r w:rsidRPr="00881460">
        <w:rPr>
          <w:rFonts w:ascii="Palatino Linotype" w:hAnsi="Palatino Linotype"/>
          <w:b/>
          <w:i/>
          <w:sz w:val="22"/>
          <w:szCs w:val="22"/>
          <w:u w:val="single"/>
          <w:lang w:val="es-ES"/>
        </w:rPr>
        <w:t xml:space="preserve"> recurre </w:t>
      </w:r>
      <w:r w:rsidRPr="00881460">
        <w:rPr>
          <w:rFonts w:ascii="Palatino Linotype" w:hAnsi="Palatino Linotype"/>
          <w:i/>
          <w:sz w:val="22"/>
          <w:szCs w:val="22"/>
          <w:lang w:val="es-ES"/>
        </w:rPr>
        <w:t>o de su representante y, en su caso, del tercero interesado, así como la dirección o medio que señale para recibir notificaciones;</w:t>
      </w:r>
      <w:r w:rsidRPr="00881460">
        <w:rPr>
          <w:rFonts w:ascii="Palatino Linotype" w:hAnsi="Palatino Linotype"/>
          <w:b/>
          <w:i/>
          <w:sz w:val="22"/>
          <w:szCs w:val="22"/>
          <w:lang w:val="es-ES"/>
        </w:rPr>
        <w:t xml:space="preserve"> </w:t>
      </w:r>
    </w:p>
    <w:p w14:paraId="286A62F3"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III. </w:t>
      </w:r>
      <w:r w:rsidRPr="00881460">
        <w:rPr>
          <w:rFonts w:ascii="Palatino Linotype" w:hAnsi="Palatino Linotype"/>
          <w:i/>
          <w:sz w:val="22"/>
          <w:szCs w:val="22"/>
          <w:lang w:val="es-ES"/>
        </w:rPr>
        <w:t xml:space="preserve">El número de folio de </w:t>
      </w:r>
      <w:r w:rsidRPr="00881460">
        <w:rPr>
          <w:rFonts w:ascii="Palatino Linotype" w:hAnsi="Palatino Linotype" w:cs="Arial"/>
          <w:i/>
          <w:color w:val="222222"/>
          <w:sz w:val="22"/>
          <w:szCs w:val="22"/>
          <w:lang w:val="es-ES" w:eastAsia="es-MX"/>
        </w:rPr>
        <w:t>respuesta</w:t>
      </w:r>
      <w:r w:rsidRPr="00881460">
        <w:rPr>
          <w:rFonts w:ascii="Palatino Linotype" w:hAnsi="Palatino Linotype"/>
          <w:i/>
          <w:sz w:val="22"/>
          <w:szCs w:val="22"/>
          <w:lang w:val="es-ES"/>
        </w:rPr>
        <w:t xml:space="preserve"> de la solicitud de acceso; </w:t>
      </w:r>
    </w:p>
    <w:p w14:paraId="1462CDB6"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IV. </w:t>
      </w:r>
      <w:r w:rsidRPr="00881460">
        <w:rPr>
          <w:rFonts w:ascii="Palatino Linotype" w:hAnsi="Palatino Linotype"/>
          <w:i/>
          <w:sz w:val="22"/>
          <w:szCs w:val="22"/>
          <w:lang w:val="es-ES"/>
        </w:rPr>
        <w:t xml:space="preserve">La fecha en que fue </w:t>
      </w:r>
      <w:r w:rsidRPr="00881460">
        <w:rPr>
          <w:rFonts w:ascii="Palatino Linotype" w:hAnsi="Palatino Linotype" w:cs="Arial"/>
          <w:i/>
          <w:color w:val="222222"/>
          <w:sz w:val="22"/>
          <w:szCs w:val="22"/>
          <w:lang w:val="es-ES" w:eastAsia="es-MX"/>
        </w:rPr>
        <w:t>notificada</w:t>
      </w:r>
      <w:r w:rsidRPr="0088146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81460">
        <w:rPr>
          <w:rFonts w:ascii="Palatino Linotype" w:hAnsi="Palatino Linotype"/>
          <w:b/>
          <w:i/>
          <w:sz w:val="22"/>
          <w:szCs w:val="22"/>
          <w:lang w:val="es-ES"/>
        </w:rPr>
        <w:t xml:space="preserve"> </w:t>
      </w:r>
    </w:p>
    <w:p w14:paraId="2D7A72E5"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V. </w:t>
      </w:r>
      <w:r w:rsidRPr="00881460">
        <w:rPr>
          <w:rFonts w:ascii="Palatino Linotype" w:hAnsi="Palatino Linotype"/>
          <w:i/>
          <w:sz w:val="22"/>
          <w:szCs w:val="22"/>
          <w:lang w:val="es-ES"/>
        </w:rPr>
        <w:t xml:space="preserve">El acto que se </w:t>
      </w:r>
      <w:r w:rsidRPr="00881460">
        <w:rPr>
          <w:rFonts w:ascii="Palatino Linotype" w:hAnsi="Palatino Linotype" w:cs="Arial"/>
          <w:i/>
          <w:color w:val="222222"/>
          <w:sz w:val="22"/>
          <w:szCs w:val="22"/>
          <w:lang w:val="es-ES" w:eastAsia="es-MX"/>
        </w:rPr>
        <w:t>recurre</w:t>
      </w:r>
      <w:r w:rsidRPr="00881460">
        <w:rPr>
          <w:rFonts w:ascii="Palatino Linotype" w:hAnsi="Palatino Linotype"/>
          <w:i/>
          <w:sz w:val="22"/>
          <w:szCs w:val="22"/>
          <w:lang w:val="es-ES"/>
        </w:rPr>
        <w:t>;</w:t>
      </w:r>
      <w:r w:rsidRPr="00881460">
        <w:rPr>
          <w:rFonts w:ascii="Palatino Linotype" w:hAnsi="Palatino Linotype"/>
          <w:b/>
          <w:i/>
          <w:sz w:val="22"/>
          <w:szCs w:val="22"/>
          <w:lang w:val="es-ES"/>
        </w:rPr>
        <w:t xml:space="preserve"> </w:t>
      </w:r>
    </w:p>
    <w:p w14:paraId="4D96825F"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VI. </w:t>
      </w:r>
      <w:r w:rsidRPr="00881460">
        <w:rPr>
          <w:rFonts w:ascii="Palatino Linotype" w:hAnsi="Palatino Linotype"/>
          <w:i/>
          <w:sz w:val="22"/>
          <w:szCs w:val="22"/>
          <w:lang w:val="es-ES"/>
        </w:rPr>
        <w:t xml:space="preserve">Las razones o </w:t>
      </w:r>
      <w:r w:rsidRPr="00881460">
        <w:rPr>
          <w:rFonts w:ascii="Palatino Linotype" w:hAnsi="Palatino Linotype" w:cs="Arial"/>
          <w:i/>
          <w:color w:val="222222"/>
          <w:sz w:val="22"/>
          <w:szCs w:val="22"/>
          <w:lang w:val="es-ES" w:eastAsia="es-MX"/>
        </w:rPr>
        <w:t>motivos</w:t>
      </w:r>
      <w:r w:rsidRPr="00881460">
        <w:rPr>
          <w:rFonts w:ascii="Palatino Linotype" w:hAnsi="Palatino Linotype"/>
          <w:i/>
          <w:sz w:val="22"/>
          <w:szCs w:val="22"/>
          <w:lang w:val="es-ES"/>
        </w:rPr>
        <w:t xml:space="preserve"> de inconformidad;</w:t>
      </w:r>
      <w:r w:rsidRPr="00881460">
        <w:rPr>
          <w:rFonts w:ascii="Palatino Linotype" w:hAnsi="Palatino Linotype"/>
          <w:b/>
          <w:i/>
          <w:sz w:val="22"/>
          <w:szCs w:val="22"/>
          <w:lang w:val="es-ES"/>
        </w:rPr>
        <w:t xml:space="preserve"> </w:t>
      </w:r>
    </w:p>
    <w:p w14:paraId="221465C8"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lang w:val="es-ES"/>
        </w:rPr>
        <w:t xml:space="preserve">VII. </w:t>
      </w:r>
      <w:r w:rsidRPr="00881460">
        <w:rPr>
          <w:rFonts w:ascii="Palatino Linotype" w:hAnsi="Palatino Linotype"/>
          <w:i/>
          <w:sz w:val="22"/>
          <w:szCs w:val="22"/>
          <w:lang w:val="es-ES"/>
        </w:rPr>
        <w:t>La copia de la respuesta que se impugna y, en su caso, de la notificación correspondiente, en el caso de respuesta de la solicitud; y</w:t>
      </w:r>
      <w:r w:rsidRPr="00881460">
        <w:rPr>
          <w:rFonts w:ascii="Palatino Linotype" w:hAnsi="Palatino Linotype"/>
          <w:b/>
          <w:i/>
          <w:sz w:val="22"/>
          <w:szCs w:val="22"/>
          <w:lang w:val="es-ES"/>
        </w:rPr>
        <w:t xml:space="preserve"> </w:t>
      </w:r>
    </w:p>
    <w:p w14:paraId="03917962"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b/>
          <w:i/>
          <w:sz w:val="22"/>
          <w:szCs w:val="22"/>
          <w:lang w:val="es-ES"/>
        </w:rPr>
        <w:t xml:space="preserve">VIII. </w:t>
      </w:r>
      <w:r w:rsidRPr="00881460">
        <w:rPr>
          <w:rFonts w:ascii="Palatino Linotype" w:hAnsi="Palatino Linotype"/>
          <w:i/>
          <w:sz w:val="22"/>
          <w:szCs w:val="22"/>
          <w:lang w:val="es-ES"/>
        </w:rPr>
        <w:t>Firma del recurrente, en su caso, cuando se presente por escrito, requisito sin el cual se dará trámite al recurso.</w:t>
      </w:r>
    </w:p>
    <w:p w14:paraId="7EEA6244"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i/>
          <w:sz w:val="22"/>
          <w:szCs w:val="22"/>
          <w:lang w:val="es-ES"/>
        </w:rPr>
        <w:t xml:space="preserve">Adicionalmente, se podrán anexar las pruebas y demás elementos que considere procedentes someter a juicio del Instituto. </w:t>
      </w:r>
    </w:p>
    <w:p w14:paraId="00C8B75A"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i/>
          <w:sz w:val="22"/>
          <w:szCs w:val="22"/>
          <w:lang w:val="es-ES"/>
        </w:rPr>
        <w:t xml:space="preserve">En ningún caso será necesario que el particular ratifique el recurso de revisión interpuesto. </w:t>
      </w:r>
    </w:p>
    <w:p w14:paraId="2F2EB9DC" w14:textId="77777777" w:rsidR="00AE19B3" w:rsidRPr="00881460" w:rsidRDefault="00AE19B3" w:rsidP="00881460">
      <w:pPr>
        <w:tabs>
          <w:tab w:val="left" w:pos="851"/>
        </w:tabs>
        <w:ind w:left="851" w:right="901"/>
        <w:jc w:val="both"/>
        <w:rPr>
          <w:rFonts w:ascii="Palatino Linotype" w:hAnsi="Palatino Linotype"/>
          <w:b/>
          <w:i/>
          <w:sz w:val="22"/>
          <w:szCs w:val="22"/>
          <w:lang w:val="es-ES"/>
        </w:rPr>
      </w:pPr>
      <w:r w:rsidRPr="00881460">
        <w:rPr>
          <w:rFonts w:ascii="Palatino Linotype" w:hAnsi="Palatino Linotype"/>
          <w:b/>
          <w:i/>
          <w:sz w:val="22"/>
          <w:szCs w:val="22"/>
          <w:u w:val="single"/>
          <w:lang w:val="es-ES"/>
        </w:rPr>
        <w:t xml:space="preserve">En caso de </w:t>
      </w:r>
      <w:r w:rsidRPr="00881460">
        <w:rPr>
          <w:rFonts w:ascii="Palatino Linotype" w:hAnsi="Palatino Linotype" w:cs="Arial"/>
          <w:b/>
          <w:i/>
          <w:color w:val="222222"/>
          <w:sz w:val="22"/>
          <w:szCs w:val="22"/>
          <w:u w:val="single"/>
          <w:lang w:val="es-ES" w:eastAsia="es-MX"/>
        </w:rPr>
        <w:t>que</w:t>
      </w:r>
      <w:r w:rsidRPr="0088146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81460">
        <w:rPr>
          <w:rFonts w:ascii="Palatino Linotype" w:hAnsi="Palatino Linotype"/>
          <w:i/>
          <w:sz w:val="22"/>
          <w:szCs w:val="22"/>
          <w:lang w:val="es-ES"/>
        </w:rPr>
        <w:t>, IV, VII y VIII.</w:t>
      </w:r>
      <w:r w:rsidRPr="00881460">
        <w:rPr>
          <w:rFonts w:ascii="Palatino Linotype" w:hAnsi="Palatino Linotype"/>
          <w:b/>
          <w:i/>
          <w:sz w:val="22"/>
          <w:szCs w:val="22"/>
          <w:lang w:val="es-ES"/>
        </w:rPr>
        <w:t>”</w:t>
      </w:r>
    </w:p>
    <w:p w14:paraId="2E9CEF50"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i/>
          <w:sz w:val="22"/>
          <w:szCs w:val="22"/>
          <w:lang w:val="es-ES"/>
        </w:rPr>
        <w:t>(Énfasis añadido)</w:t>
      </w:r>
    </w:p>
    <w:p w14:paraId="55958C7E" w14:textId="77777777" w:rsidR="00AE19B3" w:rsidRPr="00881460" w:rsidRDefault="00AE19B3" w:rsidP="00881460">
      <w:pPr>
        <w:tabs>
          <w:tab w:val="left" w:pos="851"/>
        </w:tabs>
        <w:ind w:left="851" w:right="901"/>
        <w:jc w:val="both"/>
        <w:rPr>
          <w:rFonts w:ascii="Palatino Linotype" w:hAnsi="Palatino Linotype"/>
          <w:i/>
          <w:sz w:val="22"/>
          <w:szCs w:val="22"/>
          <w:lang w:val="es-ES"/>
        </w:rPr>
      </w:pPr>
    </w:p>
    <w:p w14:paraId="653B9759" w14:textId="04A62D85" w:rsidR="00AE19B3" w:rsidRPr="00881460" w:rsidRDefault="00AE19B3" w:rsidP="00881460">
      <w:pPr>
        <w:spacing w:line="360" w:lineRule="auto"/>
        <w:jc w:val="both"/>
        <w:rPr>
          <w:rFonts w:ascii="Palatino Linotype" w:hAnsi="Palatino Linotype"/>
          <w:b/>
          <w:lang w:val="es-ES"/>
        </w:rPr>
      </w:pPr>
      <w:r w:rsidRPr="00881460">
        <w:rPr>
          <w:rFonts w:ascii="Palatino Linotype" w:hAnsi="Palatino Linotype"/>
          <w:lang w:val="es-ES"/>
        </w:rPr>
        <w:t xml:space="preserve">En principio, de una interpretación del artículo transcrito se observan los requisitos que </w:t>
      </w:r>
      <w:r w:rsidRPr="00881460">
        <w:rPr>
          <w:rFonts w:ascii="Palatino Linotype" w:hAnsi="Palatino Linotype" w:cs="Arial"/>
          <w:lang w:val="es-ES"/>
        </w:rPr>
        <w:t>deberán</w:t>
      </w:r>
      <w:r w:rsidRPr="00881460">
        <w:rPr>
          <w:rFonts w:ascii="Palatino Linotype" w:hAnsi="Palatino Linotype"/>
          <w:lang w:val="es-ES"/>
        </w:rPr>
        <w:t xml:space="preserve"> </w:t>
      </w:r>
      <w:r w:rsidRPr="00881460">
        <w:rPr>
          <w:rFonts w:ascii="Palatino Linotype" w:hAnsi="Palatino Linotype" w:cs="Arial"/>
          <w:lang w:val="es-ES"/>
        </w:rPr>
        <w:t>contener</w:t>
      </w:r>
      <w:r w:rsidRPr="00881460">
        <w:rPr>
          <w:rFonts w:ascii="Palatino Linotype" w:hAnsi="Palatino Linotype"/>
          <w:lang w:val="es-ES"/>
        </w:rPr>
        <w:t xml:space="preserve"> los recursos de revisión; sobre el particular, de la revisión del expediente electrónico del </w:t>
      </w:r>
      <w:r w:rsidRPr="00881460">
        <w:rPr>
          <w:rFonts w:ascii="Palatino Linotype" w:hAnsi="Palatino Linotype"/>
          <w:b/>
          <w:lang w:val="es-ES"/>
        </w:rPr>
        <w:t>SAIMEX</w:t>
      </w:r>
      <w:r w:rsidRPr="00881460">
        <w:rPr>
          <w:rFonts w:ascii="Palatino Linotype" w:hAnsi="Palatino Linotype"/>
          <w:lang w:val="es-ES"/>
        </w:rPr>
        <w:t xml:space="preserve"> se desprende que la parte solicitante y ahora </w:t>
      </w:r>
      <w:r w:rsidRPr="00881460">
        <w:rPr>
          <w:rFonts w:ascii="Palatino Linotype" w:hAnsi="Palatino Linotype"/>
          <w:b/>
          <w:lang w:val="es-ES"/>
        </w:rPr>
        <w:t>RECURRENTE</w:t>
      </w:r>
      <w:r w:rsidRPr="00881460">
        <w:rPr>
          <w:rFonts w:ascii="Palatino Linotype" w:hAnsi="Palatino Linotype"/>
          <w:lang w:val="es-ES"/>
        </w:rPr>
        <w:t xml:space="preserve">, en ejercicio de su derecho de acceso a la información pública, no proporcionó su nombre para que </w:t>
      </w:r>
      <w:r w:rsidRPr="00881460">
        <w:rPr>
          <w:rFonts w:ascii="Palatino Linotype" w:hAnsi="Palatino Linotype" w:cs="Arial"/>
          <w:lang w:val="es-ES"/>
        </w:rPr>
        <w:t>sea</w:t>
      </w:r>
      <w:r w:rsidRPr="00881460">
        <w:rPr>
          <w:rFonts w:ascii="Palatino Linotype" w:hAnsi="Palatino Linotype"/>
          <w:lang w:val="es-ES"/>
        </w:rPr>
        <w:t xml:space="preserve"> identificado, por lo que no se </w:t>
      </w:r>
      <w:r w:rsidR="00936C8C">
        <w:rPr>
          <w:rFonts w:ascii="Palatino Linotype" w:hAnsi="Palatino Linotype"/>
          <w:lang w:val="es-ES"/>
        </w:rPr>
        <w:t>tiene certeza sobre su identidad</w:t>
      </w:r>
      <w:r w:rsidRPr="00881460">
        <w:rPr>
          <w:rFonts w:ascii="Palatino Linotype" w:hAnsi="Palatino Linotype"/>
          <w:lang w:val="es-ES"/>
        </w:rPr>
        <w:t>.</w:t>
      </w:r>
    </w:p>
    <w:p w14:paraId="3A2A241F" w14:textId="77777777" w:rsidR="00AE19B3" w:rsidRPr="00881460" w:rsidRDefault="00AE19B3" w:rsidP="00881460">
      <w:pPr>
        <w:spacing w:line="360" w:lineRule="auto"/>
        <w:jc w:val="both"/>
        <w:rPr>
          <w:rFonts w:ascii="Palatino Linotype" w:hAnsi="Palatino Linotype"/>
          <w:lang w:val="es-ES"/>
        </w:rPr>
      </w:pPr>
    </w:p>
    <w:p w14:paraId="7DB89D96" w14:textId="77777777" w:rsidR="00AE19B3" w:rsidRPr="00881460" w:rsidRDefault="00AE19B3" w:rsidP="00881460">
      <w:pPr>
        <w:spacing w:line="360" w:lineRule="auto"/>
        <w:jc w:val="both"/>
        <w:rPr>
          <w:rFonts w:ascii="Palatino Linotype" w:hAnsi="Palatino Linotype" w:cs="Arial"/>
          <w:color w:val="000000"/>
          <w:lang w:val="es-ES"/>
        </w:rPr>
      </w:pPr>
      <w:r w:rsidRPr="00881460">
        <w:rPr>
          <w:rFonts w:ascii="Palatino Linotype" w:hAnsi="Palatino Linotype"/>
          <w:lang w:val="es-ES"/>
        </w:rPr>
        <w:lastRenderedPageBreak/>
        <w:t xml:space="preserve">Empero lo anterior, debe destacarse que el artículo 15 de </w:t>
      </w:r>
      <w:r w:rsidRPr="00881460">
        <w:rPr>
          <w:rFonts w:ascii="Palatino Linotype" w:hAnsi="Palatino Linotype" w:cs="Arial"/>
          <w:lang w:val="es-ES" w:eastAsia="es-MX"/>
        </w:rPr>
        <w:t xml:space="preserve">Ley de Transparencia y Acceso a la </w:t>
      </w:r>
      <w:r w:rsidRPr="00881460">
        <w:rPr>
          <w:rFonts w:ascii="Palatino Linotype" w:hAnsi="Palatino Linotype" w:cs="Arial"/>
          <w:lang w:val="es-ES"/>
        </w:rPr>
        <w:t>Información</w:t>
      </w:r>
      <w:r w:rsidRPr="00881460">
        <w:rPr>
          <w:rFonts w:ascii="Palatino Linotype" w:hAnsi="Palatino Linotype" w:cs="Arial"/>
          <w:lang w:val="es-ES" w:eastAsia="es-MX"/>
        </w:rPr>
        <w:t xml:space="preserve"> Pública del Estado de México y Municipios </w:t>
      </w:r>
      <w:r w:rsidRPr="00881460">
        <w:rPr>
          <w:rFonts w:ascii="Palatino Linotype" w:hAnsi="Palatino Linotype" w:cs="Arial"/>
          <w:iCs/>
          <w:lang w:val="es-ES"/>
        </w:rPr>
        <w:t xml:space="preserve">prevé que, </w:t>
      </w:r>
      <w:r w:rsidRPr="00881460">
        <w:rPr>
          <w:rFonts w:ascii="Palatino Linotype" w:hAnsi="Palatino Linotype"/>
          <w:lang w:val="es-ES"/>
        </w:rPr>
        <w:t xml:space="preserve">toda persona tendrá acceso a la información </w:t>
      </w:r>
      <w:r w:rsidRPr="00881460">
        <w:rPr>
          <w:rFonts w:ascii="Palatino Linotype" w:hAnsi="Palatino Linotype" w:cs="Arial"/>
          <w:color w:val="000000"/>
          <w:lang w:val="es-ES"/>
        </w:rPr>
        <w:t xml:space="preserve">sin necesidad de acreditar interés alguno o justificar su utilización, de lo que se infiere que para el </w:t>
      </w:r>
      <w:r w:rsidRPr="00881460">
        <w:rPr>
          <w:rFonts w:ascii="Palatino Linotype" w:hAnsi="Palatino Linotype"/>
          <w:lang w:val="es-ES"/>
        </w:rPr>
        <w:t>ejercicio</w:t>
      </w:r>
      <w:r w:rsidRPr="00881460">
        <w:rPr>
          <w:rFonts w:ascii="Palatino Linotype" w:hAnsi="Palatino Linotype" w:cs="Arial"/>
          <w:color w:val="000000"/>
          <w:lang w:val="es-ES"/>
        </w:rPr>
        <w:t xml:space="preserve"> del derecho de acceso a la información pública, </w:t>
      </w:r>
      <w:r w:rsidRPr="00881460">
        <w:rPr>
          <w:rFonts w:ascii="Palatino Linotype" w:hAnsi="Palatino Linotype" w:cs="Arial"/>
          <w:b/>
          <w:color w:val="000000"/>
          <w:u w:val="single"/>
          <w:lang w:val="es-ES"/>
        </w:rPr>
        <w:t xml:space="preserve">el nombre no es un requisito </w:t>
      </w:r>
      <w:r w:rsidRPr="00881460">
        <w:rPr>
          <w:rFonts w:ascii="Palatino Linotype" w:hAnsi="Palatino Linotype" w:cs="Arial"/>
          <w:b/>
          <w:i/>
          <w:color w:val="000000"/>
          <w:u w:val="single"/>
          <w:lang w:val="es-ES"/>
        </w:rPr>
        <w:t>sine qua non</w:t>
      </w:r>
      <w:r w:rsidRPr="0088146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E828C03" w14:textId="77777777" w:rsidR="00AE19B3" w:rsidRPr="00881460" w:rsidRDefault="00AE19B3" w:rsidP="00881460">
      <w:pPr>
        <w:spacing w:line="360" w:lineRule="auto"/>
        <w:jc w:val="both"/>
        <w:rPr>
          <w:rFonts w:ascii="Palatino Linotype" w:hAnsi="Palatino Linotype" w:cs="Arial"/>
          <w:color w:val="000000"/>
          <w:lang w:val="es-ES"/>
        </w:rPr>
      </w:pPr>
    </w:p>
    <w:p w14:paraId="61422721"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1E4073D" w14:textId="77777777" w:rsidR="00AE19B3" w:rsidRPr="00881460" w:rsidRDefault="00AE19B3" w:rsidP="00881460">
      <w:pPr>
        <w:jc w:val="both"/>
        <w:rPr>
          <w:rFonts w:ascii="Palatino Linotype" w:hAnsi="Palatino Linotype"/>
          <w:lang w:val="es-ES"/>
        </w:rPr>
      </w:pPr>
    </w:p>
    <w:p w14:paraId="63F6785D" w14:textId="77777777" w:rsidR="00AE19B3" w:rsidRPr="00881460" w:rsidRDefault="00AE19B3" w:rsidP="00881460">
      <w:pPr>
        <w:tabs>
          <w:tab w:val="left" w:pos="851"/>
        </w:tabs>
        <w:ind w:left="851" w:right="901"/>
        <w:jc w:val="center"/>
        <w:rPr>
          <w:rFonts w:ascii="Palatino Linotype" w:hAnsi="Palatino Linotype" w:cs="Arial"/>
          <w:b/>
          <w:i/>
          <w:sz w:val="22"/>
          <w:szCs w:val="22"/>
          <w:lang w:val="es-ES"/>
        </w:rPr>
      </w:pPr>
      <w:r w:rsidRPr="00881460">
        <w:rPr>
          <w:rFonts w:ascii="Palatino Linotype" w:hAnsi="Palatino Linotype" w:cs="Arial"/>
          <w:b/>
          <w:i/>
          <w:sz w:val="22"/>
          <w:szCs w:val="22"/>
          <w:lang w:val="es-ES"/>
        </w:rPr>
        <w:t>Constitución Política de los Estados Unidos Mexicanos</w:t>
      </w:r>
    </w:p>
    <w:p w14:paraId="01747363"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b/>
          <w:i/>
          <w:sz w:val="22"/>
          <w:szCs w:val="22"/>
          <w:lang w:val="es-ES"/>
        </w:rPr>
        <w:t>“Artículo 6o.</w:t>
      </w:r>
      <w:r w:rsidRPr="0088146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1460">
        <w:rPr>
          <w:rFonts w:ascii="Palatino Linotype" w:hAnsi="Palatino Linotype" w:cs="Arial"/>
          <w:b/>
          <w:i/>
          <w:sz w:val="22"/>
          <w:szCs w:val="22"/>
          <w:lang w:val="es-ES"/>
        </w:rPr>
        <w:t>El derecho a la información será garantizado por el Estado.</w:t>
      </w:r>
      <w:r w:rsidRPr="00881460">
        <w:rPr>
          <w:rFonts w:ascii="Palatino Linotype" w:hAnsi="Palatino Linotype" w:cs="Arial"/>
          <w:i/>
          <w:sz w:val="22"/>
          <w:szCs w:val="22"/>
          <w:lang w:val="es-ES"/>
        </w:rPr>
        <w:t xml:space="preserve"> </w:t>
      </w:r>
    </w:p>
    <w:p w14:paraId="6B7B4A25"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3D85B96"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t>Para efectos de lo dispuesto en el presente artículo se observará lo siguiente:</w:t>
      </w:r>
    </w:p>
    <w:p w14:paraId="4E3E6F52"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14:paraId="4C4170EF" w14:textId="77777777" w:rsidR="00AE19B3" w:rsidRPr="00881460" w:rsidRDefault="00AE19B3" w:rsidP="00881460">
      <w:pPr>
        <w:tabs>
          <w:tab w:val="left" w:pos="851"/>
        </w:tabs>
        <w:ind w:left="851" w:right="901"/>
        <w:jc w:val="both"/>
        <w:rPr>
          <w:rFonts w:ascii="Palatino Linotype" w:hAnsi="Palatino Linotype" w:cs="Arial"/>
          <w:i/>
          <w:sz w:val="22"/>
          <w:szCs w:val="22"/>
          <w:u w:val="single"/>
          <w:lang w:val="es-ES"/>
        </w:rPr>
      </w:pPr>
      <w:r w:rsidRPr="0088146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9659FE"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4071E97" w14:textId="77777777" w:rsidR="00AE19B3" w:rsidRPr="00881460" w:rsidRDefault="00AE19B3" w:rsidP="00881460">
      <w:pPr>
        <w:tabs>
          <w:tab w:val="left" w:pos="851"/>
        </w:tabs>
        <w:ind w:left="851" w:right="901"/>
        <w:jc w:val="both"/>
        <w:rPr>
          <w:rFonts w:ascii="Palatino Linotype" w:hAnsi="Palatino Linotype" w:cs="Arial"/>
          <w:i/>
          <w:sz w:val="22"/>
          <w:szCs w:val="22"/>
          <w:u w:val="single"/>
          <w:lang w:val="es-ES"/>
        </w:rPr>
      </w:pPr>
      <w:r w:rsidRPr="0088146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02D8555"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D60FF18" w14:textId="77777777" w:rsidR="00AE19B3" w:rsidRPr="00881460" w:rsidRDefault="00AE19B3" w:rsidP="00881460">
      <w:pPr>
        <w:tabs>
          <w:tab w:val="left" w:pos="851"/>
        </w:tabs>
        <w:ind w:left="851" w:right="901"/>
        <w:jc w:val="both"/>
        <w:rPr>
          <w:rFonts w:ascii="Palatino Linotype" w:hAnsi="Palatino Linotype" w:cs="Arial"/>
          <w:i/>
          <w:sz w:val="22"/>
          <w:szCs w:val="22"/>
          <w:u w:val="single"/>
          <w:lang w:val="es-ES"/>
        </w:rPr>
      </w:pPr>
      <w:r w:rsidRPr="0088146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D27272B" w14:textId="77777777" w:rsidR="00AE19B3" w:rsidRPr="00881460" w:rsidRDefault="00AE19B3" w:rsidP="00881460">
      <w:pPr>
        <w:tabs>
          <w:tab w:val="left" w:pos="851"/>
        </w:tabs>
        <w:ind w:left="851" w:right="901"/>
        <w:jc w:val="both"/>
        <w:rPr>
          <w:rFonts w:ascii="Palatino Linotype" w:hAnsi="Palatino Linotype" w:cs="Arial"/>
          <w:i/>
          <w:sz w:val="22"/>
          <w:szCs w:val="22"/>
          <w:u w:val="single"/>
          <w:lang w:val="es-ES"/>
        </w:rPr>
      </w:pPr>
      <w:r w:rsidRPr="0088146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2166261"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FC90133"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D3FD2D2"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i/>
          <w:sz w:val="22"/>
          <w:szCs w:val="22"/>
          <w:lang w:val="es-ES"/>
        </w:rPr>
        <w:lastRenderedPageBreak/>
        <w:t>…</w:t>
      </w:r>
    </w:p>
    <w:p w14:paraId="1487C591" w14:textId="77777777" w:rsidR="00AE19B3" w:rsidRPr="00881460" w:rsidRDefault="00AE19B3" w:rsidP="00881460">
      <w:pPr>
        <w:tabs>
          <w:tab w:val="left" w:pos="851"/>
        </w:tabs>
        <w:ind w:left="851" w:right="901"/>
        <w:jc w:val="both"/>
        <w:rPr>
          <w:rFonts w:ascii="Palatino Linotype" w:hAnsi="Palatino Linotype" w:cs="Arial"/>
          <w:i/>
          <w:color w:val="000000"/>
          <w:sz w:val="22"/>
          <w:szCs w:val="22"/>
          <w:lang w:eastAsia="es-MX"/>
        </w:rPr>
      </w:pPr>
      <w:r w:rsidRPr="00881460">
        <w:rPr>
          <w:rFonts w:ascii="Palatino Linotype" w:hAnsi="Palatino Linotype" w:cs="Arial"/>
          <w:i/>
          <w:sz w:val="22"/>
          <w:szCs w:val="22"/>
          <w:u w:val="single"/>
          <w:lang w:val="es-ES"/>
        </w:rPr>
        <w:t>La ley establecerá aquella información que se considere reservada o confidencial.</w:t>
      </w:r>
      <w:r w:rsidRPr="00881460">
        <w:rPr>
          <w:rFonts w:ascii="Palatino Linotype" w:hAnsi="Palatino Linotype" w:cs="Arial"/>
          <w:b/>
          <w:i/>
          <w:sz w:val="22"/>
          <w:szCs w:val="22"/>
          <w:lang w:val="es-ES"/>
        </w:rPr>
        <w:t>”</w:t>
      </w:r>
      <w:r w:rsidRPr="00881460">
        <w:rPr>
          <w:rFonts w:ascii="Palatino Linotype" w:hAnsi="Palatino Linotype" w:cs="Arial"/>
          <w:i/>
          <w:color w:val="000000"/>
          <w:sz w:val="22"/>
          <w:szCs w:val="22"/>
          <w:lang w:eastAsia="es-MX"/>
        </w:rPr>
        <w:t xml:space="preserve"> </w:t>
      </w:r>
    </w:p>
    <w:p w14:paraId="37B30825" w14:textId="77777777" w:rsidR="00AE19B3" w:rsidRPr="00881460" w:rsidRDefault="00AE19B3" w:rsidP="00881460">
      <w:pPr>
        <w:tabs>
          <w:tab w:val="left" w:pos="851"/>
        </w:tabs>
        <w:ind w:left="851" w:right="901"/>
        <w:jc w:val="both"/>
        <w:rPr>
          <w:rFonts w:ascii="Palatino Linotype" w:hAnsi="Palatino Linotype" w:cs="Arial"/>
          <w:i/>
          <w:color w:val="000000"/>
          <w:sz w:val="22"/>
          <w:szCs w:val="22"/>
          <w:lang w:eastAsia="es-MX"/>
        </w:rPr>
      </w:pPr>
    </w:p>
    <w:p w14:paraId="6A4C3D52" w14:textId="77777777" w:rsidR="00AE19B3" w:rsidRPr="00881460" w:rsidRDefault="00AE19B3" w:rsidP="00881460">
      <w:pPr>
        <w:tabs>
          <w:tab w:val="left" w:pos="851"/>
        </w:tabs>
        <w:ind w:left="851" w:right="901"/>
        <w:jc w:val="center"/>
        <w:rPr>
          <w:rFonts w:ascii="Palatino Linotype" w:hAnsi="Palatino Linotype" w:cs="Arial"/>
          <w:b/>
          <w:i/>
          <w:sz w:val="22"/>
          <w:szCs w:val="22"/>
          <w:lang w:val="es-ES"/>
        </w:rPr>
      </w:pPr>
      <w:r w:rsidRPr="00881460">
        <w:rPr>
          <w:rFonts w:ascii="Palatino Linotype" w:hAnsi="Palatino Linotype" w:cs="Arial"/>
          <w:b/>
          <w:i/>
          <w:sz w:val="22"/>
          <w:szCs w:val="22"/>
          <w:lang w:val="es-ES"/>
        </w:rPr>
        <w:t>Constitución Política del Estado Libre y Soberano de México</w:t>
      </w:r>
    </w:p>
    <w:p w14:paraId="09D95061" w14:textId="77777777" w:rsidR="00AE19B3" w:rsidRPr="00881460" w:rsidRDefault="00AE19B3" w:rsidP="00881460">
      <w:pPr>
        <w:tabs>
          <w:tab w:val="left" w:pos="851"/>
        </w:tabs>
        <w:ind w:left="851" w:right="901"/>
        <w:jc w:val="center"/>
        <w:rPr>
          <w:rFonts w:ascii="Palatino Linotype" w:hAnsi="Palatino Linotype" w:cs="Arial"/>
          <w:b/>
          <w:i/>
          <w:sz w:val="22"/>
          <w:szCs w:val="22"/>
          <w:lang w:val="es-ES"/>
        </w:rPr>
      </w:pPr>
    </w:p>
    <w:p w14:paraId="70ED47B1" w14:textId="77777777" w:rsidR="00AE19B3" w:rsidRPr="00881460" w:rsidRDefault="00AE19B3" w:rsidP="00881460">
      <w:pPr>
        <w:tabs>
          <w:tab w:val="left" w:pos="851"/>
        </w:tabs>
        <w:ind w:left="851" w:right="901"/>
        <w:jc w:val="both"/>
        <w:rPr>
          <w:rFonts w:ascii="Palatino Linotype" w:hAnsi="Palatino Linotype" w:cs="Arial"/>
          <w:b/>
          <w:i/>
          <w:sz w:val="22"/>
          <w:szCs w:val="22"/>
          <w:lang w:val="es-ES"/>
        </w:rPr>
      </w:pPr>
      <w:r w:rsidRPr="00881460">
        <w:rPr>
          <w:rFonts w:ascii="Palatino Linotype" w:hAnsi="Palatino Linotype" w:cs="Arial"/>
          <w:b/>
          <w:i/>
          <w:sz w:val="22"/>
          <w:szCs w:val="22"/>
          <w:lang w:val="es-ES"/>
        </w:rPr>
        <w:t xml:space="preserve">“Artículo 5.  … </w:t>
      </w:r>
    </w:p>
    <w:p w14:paraId="59E442D1"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24E42CF6"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9D9575"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i/>
          <w:sz w:val="22"/>
          <w:szCs w:val="22"/>
          <w:lang w:val="es-ES"/>
        </w:rPr>
        <w:t xml:space="preserve">Este derecho se regirá por los principios y bases siguientes: </w:t>
      </w:r>
    </w:p>
    <w:p w14:paraId="187B9D45"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8146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94D2BE5"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b/>
          <w:i/>
          <w:sz w:val="22"/>
          <w:szCs w:val="22"/>
          <w:lang w:val="es-ES"/>
        </w:rPr>
        <w:t>II.</w:t>
      </w:r>
      <w:r w:rsidRPr="0088146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099C324"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881460">
        <w:rPr>
          <w:rFonts w:ascii="Palatino Linotype" w:hAnsi="Palatino Linotype"/>
          <w:i/>
          <w:sz w:val="22"/>
          <w:szCs w:val="22"/>
          <w:lang w:val="es-ES"/>
        </w:rPr>
        <w:t xml:space="preserve"> </w:t>
      </w:r>
    </w:p>
    <w:p w14:paraId="25DFF27A"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b/>
          <w:i/>
          <w:sz w:val="22"/>
          <w:szCs w:val="22"/>
          <w:lang w:val="es-ES"/>
        </w:rPr>
        <w:t>IV.</w:t>
      </w:r>
      <w:r w:rsidRPr="0088146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B660738" w14:textId="77777777" w:rsidR="00AE19B3" w:rsidRPr="00881460" w:rsidRDefault="00AE19B3" w:rsidP="00881460">
      <w:pPr>
        <w:tabs>
          <w:tab w:val="left" w:pos="851"/>
        </w:tabs>
        <w:ind w:left="851" w:right="901"/>
        <w:jc w:val="both"/>
        <w:rPr>
          <w:rFonts w:ascii="Palatino Linotype" w:hAnsi="Palatino Linotype"/>
          <w:i/>
          <w:sz w:val="22"/>
          <w:szCs w:val="22"/>
          <w:lang w:val="es-ES"/>
        </w:rPr>
      </w:pPr>
      <w:r w:rsidRPr="00881460">
        <w:rPr>
          <w:rFonts w:ascii="Palatino Linotype" w:hAnsi="Palatino Linotype"/>
          <w:b/>
          <w:i/>
          <w:sz w:val="22"/>
          <w:szCs w:val="22"/>
          <w:lang w:val="es-ES"/>
        </w:rPr>
        <w:t>V.</w:t>
      </w:r>
      <w:r w:rsidRPr="0088146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881460">
        <w:rPr>
          <w:rFonts w:ascii="Palatino Linotype" w:hAnsi="Palatino Linotype"/>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r w:rsidRPr="00881460">
        <w:rPr>
          <w:rFonts w:ascii="Palatino Linotype" w:hAnsi="Palatino Linotype"/>
          <w:b/>
          <w:i/>
          <w:sz w:val="22"/>
          <w:szCs w:val="22"/>
          <w:lang w:val="es-ES"/>
        </w:rPr>
        <w:t>”</w:t>
      </w:r>
    </w:p>
    <w:p w14:paraId="342FA69B" w14:textId="77777777" w:rsidR="00AE19B3" w:rsidRPr="00881460" w:rsidRDefault="00AE19B3" w:rsidP="00881460">
      <w:pPr>
        <w:tabs>
          <w:tab w:val="left" w:pos="851"/>
        </w:tabs>
        <w:ind w:left="851" w:right="901"/>
        <w:jc w:val="both"/>
        <w:rPr>
          <w:rFonts w:ascii="Palatino Linotype" w:hAnsi="Palatino Linotype"/>
          <w:sz w:val="22"/>
          <w:szCs w:val="22"/>
          <w:lang w:val="es-ES"/>
        </w:rPr>
      </w:pPr>
      <w:r w:rsidRPr="00881460">
        <w:rPr>
          <w:rFonts w:ascii="Palatino Linotype" w:hAnsi="Palatino Linotype"/>
          <w:sz w:val="22"/>
          <w:szCs w:val="22"/>
          <w:lang w:val="es-ES"/>
        </w:rPr>
        <w:t>(Énfasis añadido)</w:t>
      </w:r>
    </w:p>
    <w:p w14:paraId="23174D6F" w14:textId="77777777" w:rsidR="00AE19B3" w:rsidRPr="00881460" w:rsidRDefault="00AE19B3" w:rsidP="00881460">
      <w:pPr>
        <w:tabs>
          <w:tab w:val="left" w:pos="851"/>
        </w:tabs>
        <w:ind w:left="851" w:right="901"/>
        <w:jc w:val="both"/>
        <w:rPr>
          <w:rFonts w:ascii="Palatino Linotype" w:hAnsi="Palatino Linotype"/>
          <w:sz w:val="22"/>
          <w:szCs w:val="22"/>
          <w:lang w:val="es-ES"/>
        </w:rPr>
      </w:pPr>
    </w:p>
    <w:p w14:paraId="5002513C"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Por otra parte, del contenido del artículo 1 de la Constitución Política de los Estados Unidos Mexicanos, se destaca lo siguiente:</w:t>
      </w:r>
    </w:p>
    <w:p w14:paraId="03F34BF2" w14:textId="77777777" w:rsidR="00AE19B3" w:rsidRPr="00881460" w:rsidRDefault="00AE19B3" w:rsidP="00881460">
      <w:pPr>
        <w:jc w:val="both"/>
        <w:rPr>
          <w:rFonts w:ascii="Palatino Linotype" w:hAnsi="Palatino Linotype"/>
          <w:lang w:val="es-ES"/>
        </w:rPr>
      </w:pPr>
    </w:p>
    <w:p w14:paraId="27B53651"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b/>
          <w:i/>
          <w:sz w:val="22"/>
          <w:szCs w:val="22"/>
          <w:lang w:val="es-ES"/>
        </w:rPr>
        <w:t>“Artículo 1o</w:t>
      </w:r>
      <w:r w:rsidRPr="0088146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F18C20" w14:textId="77777777" w:rsidR="00AE19B3" w:rsidRPr="00881460" w:rsidRDefault="00AE19B3" w:rsidP="00881460">
      <w:pPr>
        <w:tabs>
          <w:tab w:val="left" w:pos="851"/>
        </w:tabs>
        <w:ind w:left="851" w:right="901"/>
        <w:jc w:val="both"/>
        <w:rPr>
          <w:rFonts w:ascii="Palatino Linotype" w:hAnsi="Palatino Linotype" w:cs="Arial"/>
          <w:b/>
          <w:i/>
          <w:sz w:val="22"/>
          <w:szCs w:val="22"/>
          <w:lang w:val="es-ES"/>
        </w:rPr>
      </w:pPr>
      <w:r w:rsidRPr="00881460">
        <w:rPr>
          <w:rFonts w:ascii="Palatino Linotype" w:hAnsi="Palatino Linotype" w:cs="Arial"/>
          <w:b/>
          <w:i/>
          <w:sz w:val="22"/>
          <w:szCs w:val="22"/>
          <w:u w:val="single"/>
          <w:lang w:val="es-ES"/>
        </w:rPr>
        <w:t>Las normas relativas a los derechos humanos se interpretarán</w:t>
      </w:r>
      <w:r w:rsidRPr="00881460">
        <w:rPr>
          <w:rFonts w:ascii="Palatino Linotype" w:hAnsi="Palatino Linotype" w:cs="Arial"/>
          <w:i/>
          <w:sz w:val="22"/>
          <w:szCs w:val="22"/>
          <w:lang w:val="es-ES"/>
        </w:rPr>
        <w:t xml:space="preserve"> de conformidad con esta Constitución y con los tratados internacionales de la </w:t>
      </w:r>
      <w:r w:rsidRPr="00881460">
        <w:rPr>
          <w:rFonts w:ascii="Palatino Linotype" w:hAnsi="Palatino Linotype" w:cs="Arial"/>
          <w:b/>
          <w:i/>
          <w:sz w:val="22"/>
          <w:szCs w:val="22"/>
          <w:lang w:val="es-ES"/>
        </w:rPr>
        <w:t xml:space="preserve">materia </w:t>
      </w:r>
      <w:r w:rsidRPr="00881460">
        <w:rPr>
          <w:rFonts w:ascii="Palatino Linotype" w:hAnsi="Palatino Linotype" w:cs="Arial"/>
          <w:b/>
          <w:i/>
          <w:sz w:val="22"/>
          <w:szCs w:val="22"/>
          <w:u w:val="single"/>
          <w:lang w:val="es-ES"/>
        </w:rPr>
        <w:t>favoreciendo en todo tiempo a las personas la protección más amplia</w:t>
      </w:r>
      <w:r w:rsidRPr="00881460">
        <w:rPr>
          <w:rFonts w:ascii="Palatino Linotype" w:hAnsi="Palatino Linotype" w:cs="Arial"/>
          <w:b/>
          <w:i/>
          <w:sz w:val="22"/>
          <w:szCs w:val="22"/>
          <w:lang w:val="es-ES"/>
        </w:rPr>
        <w:t>.</w:t>
      </w:r>
    </w:p>
    <w:p w14:paraId="6699AB7F"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8146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81460">
        <w:rPr>
          <w:rFonts w:ascii="Palatino Linotype" w:hAnsi="Palatino Linotype" w:cs="Arial"/>
          <w:b/>
          <w:i/>
          <w:sz w:val="22"/>
          <w:szCs w:val="22"/>
          <w:lang w:val="es-ES"/>
        </w:rPr>
        <w:t>”</w:t>
      </w:r>
    </w:p>
    <w:p w14:paraId="30551B5A" w14:textId="77777777" w:rsidR="00AE19B3" w:rsidRPr="00881460" w:rsidRDefault="00AE19B3" w:rsidP="00881460">
      <w:pPr>
        <w:tabs>
          <w:tab w:val="left" w:pos="851"/>
        </w:tabs>
        <w:ind w:left="851" w:right="901"/>
        <w:jc w:val="both"/>
        <w:rPr>
          <w:rFonts w:ascii="Palatino Linotype" w:hAnsi="Palatino Linotype"/>
          <w:sz w:val="22"/>
          <w:szCs w:val="22"/>
          <w:lang w:val="es-ES"/>
        </w:rPr>
      </w:pPr>
      <w:r w:rsidRPr="00881460">
        <w:rPr>
          <w:rFonts w:ascii="Palatino Linotype" w:hAnsi="Palatino Linotype"/>
          <w:sz w:val="22"/>
          <w:szCs w:val="22"/>
          <w:lang w:val="es-ES"/>
        </w:rPr>
        <w:t>(Énfasis añadido)</w:t>
      </w:r>
    </w:p>
    <w:p w14:paraId="4C071AF8" w14:textId="77777777" w:rsidR="00AE19B3" w:rsidRPr="00881460" w:rsidRDefault="00AE19B3" w:rsidP="00881460">
      <w:pPr>
        <w:tabs>
          <w:tab w:val="left" w:pos="851"/>
        </w:tabs>
        <w:ind w:left="851" w:right="901"/>
        <w:jc w:val="both"/>
        <w:rPr>
          <w:rFonts w:ascii="Palatino Linotype" w:hAnsi="Palatino Linotype"/>
          <w:sz w:val="22"/>
          <w:szCs w:val="22"/>
          <w:lang w:val="es-ES"/>
        </w:rPr>
      </w:pPr>
    </w:p>
    <w:p w14:paraId="47A27CAD"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881460">
        <w:rPr>
          <w:rFonts w:ascii="Palatino Linotype" w:hAnsi="Palatino Linotype" w:cs="Arial"/>
          <w:lang w:val="es-ES"/>
        </w:rPr>
        <w:t>alguno</w:t>
      </w:r>
      <w:r w:rsidRPr="00881460">
        <w:rPr>
          <w:rFonts w:ascii="Palatino Linotype" w:hAnsi="Palatino Linotype"/>
          <w:lang w:val="es-ES"/>
        </w:rPr>
        <w:t xml:space="preserve"> o justificar su utilización, deberá tener acceso a la información pública, es decir, dicho </w:t>
      </w:r>
      <w:r w:rsidRPr="00881460">
        <w:rPr>
          <w:rFonts w:ascii="Palatino Linotype" w:hAnsi="Palatino Linotype" w:cs="Arial"/>
          <w:lang w:val="es-ES"/>
        </w:rPr>
        <w:t>derecho</w:t>
      </w:r>
      <w:r w:rsidRPr="0088146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F95D7DB" w14:textId="77777777" w:rsidR="00AE19B3" w:rsidRPr="00881460" w:rsidRDefault="00AE19B3" w:rsidP="00881460">
      <w:pPr>
        <w:spacing w:line="360" w:lineRule="auto"/>
        <w:jc w:val="both"/>
        <w:rPr>
          <w:rFonts w:ascii="Palatino Linotype" w:hAnsi="Palatino Linotype"/>
          <w:lang w:val="es-ES"/>
        </w:rPr>
      </w:pPr>
    </w:p>
    <w:p w14:paraId="7286D2AF"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94D7385" w14:textId="77777777" w:rsidR="00AE19B3" w:rsidRPr="00881460" w:rsidRDefault="00AE19B3" w:rsidP="00881460">
      <w:pPr>
        <w:jc w:val="both"/>
        <w:rPr>
          <w:rFonts w:ascii="Palatino Linotype" w:hAnsi="Palatino Linotype"/>
          <w:lang w:val="es-ES"/>
        </w:rPr>
      </w:pPr>
    </w:p>
    <w:p w14:paraId="6B55772D"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r w:rsidRPr="0088146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8146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8C9EC96" w14:textId="77777777" w:rsidR="00AE19B3" w:rsidRPr="00881460" w:rsidRDefault="00AE19B3" w:rsidP="00881460">
      <w:pPr>
        <w:tabs>
          <w:tab w:val="left" w:pos="851"/>
        </w:tabs>
        <w:ind w:left="851" w:right="901"/>
        <w:jc w:val="both"/>
        <w:rPr>
          <w:rFonts w:ascii="Palatino Linotype" w:hAnsi="Palatino Linotype" w:cs="Arial"/>
          <w:i/>
          <w:sz w:val="22"/>
          <w:szCs w:val="22"/>
          <w:lang w:val="es-ES"/>
        </w:rPr>
      </w:pPr>
    </w:p>
    <w:p w14:paraId="05861E6C"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 xml:space="preserve">En ese orden de ideas, se estima que el requerimiento relativo al nombre como presupuesto de </w:t>
      </w:r>
      <w:proofErr w:type="spellStart"/>
      <w:r w:rsidRPr="00881460">
        <w:rPr>
          <w:rFonts w:ascii="Palatino Linotype" w:hAnsi="Palatino Linotype"/>
          <w:lang w:val="es-ES"/>
        </w:rPr>
        <w:t>procedibilidad</w:t>
      </w:r>
      <w:proofErr w:type="spellEnd"/>
      <w:r w:rsidRPr="00881460">
        <w:rPr>
          <w:rFonts w:ascii="Palatino Linotype" w:hAnsi="Palatino Linotype"/>
          <w:lang w:val="es-ES"/>
        </w:rPr>
        <w:t xml:space="preserve">, </w:t>
      </w:r>
      <w:r w:rsidRPr="00881460">
        <w:rPr>
          <w:rFonts w:ascii="Palatino Linotype" w:hAnsi="Palatino Linotype" w:cs="Arial"/>
          <w:lang w:val="es-ES"/>
        </w:rPr>
        <w:t>podría</w:t>
      </w:r>
      <w:r w:rsidRPr="00881460">
        <w:rPr>
          <w:rFonts w:ascii="Palatino Linotype" w:hAnsi="Palatino Linotype"/>
          <w:lang w:val="es-ES"/>
        </w:rPr>
        <w:t xml:space="preserve"> limitar el ejercicio del derecho de acceso a la información pública, debido a que, el hecho de solicitar la identificación del</w:t>
      </w:r>
      <w:r w:rsidRPr="00881460">
        <w:rPr>
          <w:rFonts w:ascii="Palatino Linotype" w:hAnsi="Palatino Linotype" w:cs="Arial"/>
          <w:b/>
          <w:lang w:val="es-ES"/>
        </w:rPr>
        <w:t xml:space="preserve"> RECURRENTE</w:t>
      </w:r>
      <w:r w:rsidRPr="0088146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549C63E" w14:textId="77777777" w:rsidR="00AE19B3" w:rsidRPr="00881460" w:rsidRDefault="00AE19B3" w:rsidP="00881460">
      <w:pPr>
        <w:spacing w:line="360" w:lineRule="auto"/>
        <w:jc w:val="both"/>
        <w:rPr>
          <w:rFonts w:ascii="Palatino Linotype" w:hAnsi="Palatino Linotype"/>
          <w:lang w:val="es-ES"/>
        </w:rPr>
      </w:pPr>
    </w:p>
    <w:p w14:paraId="7A46E40E"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881460">
        <w:rPr>
          <w:rFonts w:ascii="Palatino Linotype" w:hAnsi="Palatino Linotype" w:cs="Arial"/>
          <w:lang w:val="es-ES"/>
        </w:rPr>
        <w:t>Constitución</w:t>
      </w:r>
      <w:r w:rsidRPr="00881460">
        <w:rPr>
          <w:rFonts w:ascii="Palatino Linotype" w:hAnsi="Palatino Linotype"/>
          <w:lang w:val="es-ES"/>
        </w:rPr>
        <w:t xml:space="preserve"> Federal, como la Constitución </w:t>
      </w:r>
      <w:r w:rsidRPr="00881460">
        <w:rPr>
          <w:rFonts w:ascii="Palatino Linotype" w:hAnsi="Palatino Linotype"/>
          <w:lang w:val="es-ES"/>
        </w:rPr>
        <w:lastRenderedPageBreak/>
        <w:t xml:space="preserve">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CA7DB62" w14:textId="77777777" w:rsidR="00AE19B3" w:rsidRPr="00881460" w:rsidRDefault="00AE19B3" w:rsidP="00881460">
      <w:pPr>
        <w:tabs>
          <w:tab w:val="left" w:pos="1968"/>
        </w:tabs>
        <w:spacing w:line="360" w:lineRule="auto"/>
        <w:jc w:val="both"/>
        <w:rPr>
          <w:rFonts w:ascii="Palatino Linotype" w:hAnsi="Palatino Linotype"/>
          <w:lang w:val="es-ES"/>
        </w:rPr>
      </w:pPr>
    </w:p>
    <w:p w14:paraId="1E980077" w14:textId="77777777" w:rsidR="00AE19B3" w:rsidRPr="00881460" w:rsidRDefault="00AE19B3" w:rsidP="00881460">
      <w:pPr>
        <w:spacing w:line="360" w:lineRule="auto"/>
        <w:jc w:val="both"/>
        <w:rPr>
          <w:rFonts w:ascii="Palatino Linotype" w:hAnsi="Palatino Linotype"/>
          <w:lang w:val="es-ES"/>
        </w:rPr>
      </w:pPr>
      <w:r w:rsidRPr="00881460">
        <w:rPr>
          <w:rFonts w:ascii="Palatino Linotype" w:hAnsi="Palatino Linotype"/>
          <w:lang w:val="es-ES"/>
        </w:rPr>
        <w:t xml:space="preserve">Asimismo, se estima que el requisito relativo al nombre del </w:t>
      </w:r>
      <w:r w:rsidRPr="00881460">
        <w:rPr>
          <w:rFonts w:ascii="Palatino Linotype" w:hAnsi="Palatino Linotype" w:cs="Arial"/>
          <w:b/>
          <w:lang w:val="es-ES"/>
        </w:rPr>
        <w:t>RECURRENTE</w:t>
      </w:r>
      <w:r w:rsidRPr="00881460">
        <w:rPr>
          <w:rFonts w:ascii="Palatino Linotype" w:hAnsi="Palatino Linotype"/>
          <w:lang w:val="es-ES"/>
        </w:rPr>
        <w:t xml:space="preserve"> no constituye un presupuesto indispensable de </w:t>
      </w:r>
      <w:proofErr w:type="spellStart"/>
      <w:r w:rsidRPr="00881460">
        <w:rPr>
          <w:rFonts w:ascii="Palatino Linotype" w:hAnsi="Palatino Linotype"/>
          <w:lang w:val="es-ES"/>
        </w:rPr>
        <w:t>procedibilidad</w:t>
      </w:r>
      <w:proofErr w:type="spellEnd"/>
      <w:r w:rsidRPr="0088146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81460">
        <w:rPr>
          <w:rFonts w:ascii="Palatino Linotype" w:hAnsi="Palatino Linotype" w:cs="Arial"/>
          <w:b/>
          <w:lang w:val="es-ES"/>
        </w:rPr>
        <w:t>EL RECURRENTE</w:t>
      </w:r>
      <w:r w:rsidRPr="00881460">
        <w:rPr>
          <w:rFonts w:ascii="Palatino Linotype" w:hAnsi="Palatino Linotype"/>
          <w:lang w:val="es-ES"/>
        </w:rPr>
        <w:t xml:space="preserve"> es la misma persona que realizó la solicitud de acceso a la información pública que ahora se impugna.</w:t>
      </w:r>
    </w:p>
    <w:p w14:paraId="4856A21B" w14:textId="77777777" w:rsidR="00AE19B3" w:rsidRPr="00881460" w:rsidRDefault="00AE19B3" w:rsidP="00881460">
      <w:pPr>
        <w:spacing w:line="360" w:lineRule="auto"/>
        <w:jc w:val="both"/>
        <w:rPr>
          <w:rFonts w:ascii="Palatino Linotype" w:hAnsi="Palatino Linotype"/>
          <w:lang w:val="es-ES"/>
        </w:rPr>
      </w:pPr>
    </w:p>
    <w:p w14:paraId="3E95CD96" w14:textId="77777777" w:rsidR="00AE19B3" w:rsidRPr="00881460" w:rsidRDefault="00AE19B3" w:rsidP="00881460">
      <w:pPr>
        <w:spacing w:line="360" w:lineRule="auto"/>
        <w:jc w:val="both"/>
        <w:rPr>
          <w:rFonts w:ascii="Palatino Linotype" w:hAnsi="Palatino Linotype"/>
          <w:b/>
          <w:lang w:val="es-ES"/>
        </w:rPr>
      </w:pPr>
      <w:r w:rsidRPr="0088146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881460">
        <w:rPr>
          <w:rFonts w:ascii="Palatino Linotype" w:hAnsi="Palatino Linotype" w:cs="Arial"/>
          <w:b/>
          <w:lang w:val="es-ES"/>
        </w:rPr>
        <w:t xml:space="preserve"> RECURRENTE;</w:t>
      </w:r>
      <w:r w:rsidRPr="00881460">
        <w:rPr>
          <w:rFonts w:ascii="Palatino Linotype" w:hAnsi="Palatino Linotype"/>
          <w:lang w:val="es-ES"/>
        </w:rPr>
        <w:t xml:space="preserve"> por lo que, en el presente caso, al haber sido presentado el recurso de revisión vía </w:t>
      </w:r>
      <w:r w:rsidRPr="00881460">
        <w:rPr>
          <w:rFonts w:ascii="Palatino Linotype" w:hAnsi="Palatino Linotype"/>
          <w:b/>
          <w:lang w:val="es-ES"/>
        </w:rPr>
        <w:t>SAIMEX</w:t>
      </w:r>
      <w:r w:rsidRPr="00881460">
        <w:rPr>
          <w:rFonts w:ascii="Palatino Linotype" w:hAnsi="Palatino Linotype"/>
          <w:lang w:val="es-ES"/>
        </w:rPr>
        <w:t>, dicho requisito resulta innecesario.</w:t>
      </w:r>
    </w:p>
    <w:p w14:paraId="726AF560" w14:textId="77777777" w:rsidR="00AE19B3" w:rsidRPr="00881460" w:rsidRDefault="00AE19B3" w:rsidP="00881460">
      <w:pPr>
        <w:pStyle w:val="Prrafodelista"/>
        <w:spacing w:line="360" w:lineRule="auto"/>
        <w:ind w:left="0"/>
        <w:contextualSpacing/>
        <w:jc w:val="both"/>
        <w:rPr>
          <w:rFonts w:ascii="Palatino Linotype" w:hAnsi="Palatino Linotype" w:cs="Arial"/>
          <w:b/>
        </w:rPr>
      </w:pPr>
    </w:p>
    <w:p w14:paraId="4E9E6B37" w14:textId="77777777" w:rsidR="003A643C" w:rsidRPr="00881460" w:rsidRDefault="003A643C" w:rsidP="00881460">
      <w:pPr>
        <w:spacing w:line="360" w:lineRule="auto"/>
        <w:jc w:val="both"/>
        <w:rPr>
          <w:rFonts w:ascii="Palatino Linotype" w:hAnsi="Palatino Linotype" w:cs="Arial"/>
          <w:color w:val="000000" w:themeColor="text1"/>
        </w:rPr>
      </w:pPr>
      <w:r w:rsidRPr="00881460">
        <w:rPr>
          <w:rFonts w:ascii="Palatino Linotype" w:hAnsi="Palatino Linotype" w:cs="Arial"/>
          <w:b/>
          <w:color w:val="000000" w:themeColor="text1"/>
          <w:sz w:val="28"/>
          <w:szCs w:val="28"/>
        </w:rPr>
        <w:lastRenderedPageBreak/>
        <w:t>QUINTO</w:t>
      </w:r>
      <w:r w:rsidRPr="00881460">
        <w:rPr>
          <w:rFonts w:ascii="Palatino Linotype" w:hAnsi="Palatino Linotype" w:cs="Arial"/>
          <w:b/>
          <w:color w:val="000000" w:themeColor="text1"/>
        </w:rPr>
        <w:t xml:space="preserve">. </w:t>
      </w:r>
      <w:r w:rsidRPr="00881460">
        <w:rPr>
          <w:rFonts w:ascii="Palatino Linotype" w:eastAsiaTheme="minorEastAsia" w:hAnsi="Palatino Linotype" w:cs="Arial"/>
          <w:b/>
          <w:color w:val="000000" w:themeColor="text1"/>
          <w:lang w:val="es-ES_tradnl"/>
        </w:rPr>
        <w:t>Estudio y resolución del asunto</w:t>
      </w:r>
      <w:r w:rsidRPr="00881460">
        <w:rPr>
          <w:rFonts w:ascii="Palatino Linotype" w:eastAsiaTheme="minorEastAsia" w:hAnsi="Palatino Linotype" w:cstheme="minorBidi"/>
          <w:b/>
          <w:color w:val="000000" w:themeColor="text1"/>
          <w:lang w:val="es-ES_tradnl"/>
        </w:rPr>
        <w:t xml:space="preserve">. </w:t>
      </w:r>
      <w:r w:rsidRPr="00881460">
        <w:rPr>
          <w:rFonts w:ascii="Palatino Linotype" w:hAnsi="Palatino Linotype" w:cs="Arial"/>
          <w:color w:val="000000" w:themeColor="text1"/>
        </w:rPr>
        <w:t xml:space="preserve">Una vez determinada la vía sobre la que versará el presente recurso, y previa revisión del expediente electrónico formado en </w:t>
      </w:r>
      <w:r w:rsidRPr="00881460">
        <w:rPr>
          <w:rFonts w:ascii="Palatino Linotype" w:hAnsi="Palatino Linotype" w:cs="Arial"/>
          <w:b/>
          <w:color w:val="000000" w:themeColor="text1"/>
        </w:rPr>
        <w:t>EL SAIMEX</w:t>
      </w:r>
      <w:r w:rsidRPr="0088146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2E8409DA" w14:textId="77777777" w:rsidR="003A643C" w:rsidRPr="00881460" w:rsidRDefault="003A643C" w:rsidP="00881460">
      <w:pPr>
        <w:spacing w:line="360" w:lineRule="auto"/>
        <w:jc w:val="both"/>
        <w:rPr>
          <w:rFonts w:ascii="Palatino Linotype" w:hAnsi="Palatino Linotype" w:cs="Arial"/>
          <w:color w:val="000000" w:themeColor="text1"/>
        </w:rPr>
      </w:pPr>
    </w:p>
    <w:p w14:paraId="1A7AC71D" w14:textId="77777777" w:rsidR="003A643C" w:rsidRPr="00881460" w:rsidRDefault="003A643C" w:rsidP="00881460">
      <w:pPr>
        <w:spacing w:line="360" w:lineRule="auto"/>
        <w:jc w:val="both"/>
        <w:rPr>
          <w:rFonts w:ascii="Palatino Linotype" w:hAnsi="Palatino Linotype"/>
          <w:color w:val="222222"/>
          <w:lang w:eastAsia="es-MX"/>
        </w:rPr>
      </w:pPr>
      <w:r w:rsidRPr="00881460">
        <w:rPr>
          <w:rFonts w:ascii="Palatino Linotype" w:hAnsi="Palatino Linotype"/>
          <w:color w:val="222222"/>
          <w:lang w:eastAsia="es-MX"/>
        </w:rPr>
        <w:t xml:space="preserve">Primeramente, se precisa que se obvia el análisis de la competencia por parte del </w:t>
      </w:r>
      <w:r w:rsidRPr="00881460">
        <w:rPr>
          <w:rFonts w:ascii="Palatino Linotype" w:hAnsi="Palatino Linotype"/>
          <w:b/>
          <w:bCs/>
          <w:color w:val="222222"/>
          <w:lang w:eastAsia="es-MX"/>
        </w:rPr>
        <w:t>SUJETO OBLIGADO</w:t>
      </w:r>
      <w:r w:rsidRPr="00881460">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733571FB" w14:textId="77777777" w:rsidR="003A643C" w:rsidRPr="00881460" w:rsidRDefault="003A643C" w:rsidP="00881460">
      <w:pPr>
        <w:spacing w:line="360" w:lineRule="auto"/>
        <w:jc w:val="both"/>
        <w:rPr>
          <w:rFonts w:ascii="Palatino Linotype" w:hAnsi="Palatino Linotype"/>
          <w:color w:val="222222"/>
          <w:lang w:eastAsia="es-MX"/>
        </w:rPr>
      </w:pPr>
    </w:p>
    <w:p w14:paraId="6462B134" w14:textId="77777777" w:rsidR="003A643C" w:rsidRPr="00881460" w:rsidRDefault="003A643C" w:rsidP="00881460">
      <w:pPr>
        <w:spacing w:line="360" w:lineRule="auto"/>
        <w:jc w:val="both"/>
        <w:rPr>
          <w:rFonts w:ascii="Palatino Linotype" w:hAnsi="Palatino Linotype"/>
          <w:color w:val="222222"/>
          <w:lang w:eastAsia="es-MX"/>
        </w:rPr>
      </w:pPr>
      <w:r w:rsidRPr="00881460">
        <w:rPr>
          <w:rFonts w:ascii="Palatino Linotype" w:hAnsi="Palatino Linotype"/>
          <w:color w:val="222222"/>
          <w:lang w:eastAsia="es-MX"/>
        </w:rPr>
        <w:t xml:space="preserve">En efecto, el hecho de que </w:t>
      </w:r>
      <w:r w:rsidRPr="00881460">
        <w:rPr>
          <w:rFonts w:ascii="Palatino Linotype" w:hAnsi="Palatino Linotype"/>
          <w:b/>
          <w:bCs/>
          <w:color w:val="222222"/>
          <w:lang w:eastAsia="es-MX"/>
        </w:rPr>
        <w:t>EL SUJETO OBLIGADO</w:t>
      </w:r>
      <w:r w:rsidRPr="00881460">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934FE05" w14:textId="77777777" w:rsidR="003A643C" w:rsidRPr="00881460" w:rsidRDefault="003A643C" w:rsidP="00881460">
      <w:pPr>
        <w:jc w:val="both"/>
        <w:rPr>
          <w:rFonts w:ascii="Palatino Linotype" w:hAnsi="Palatino Linotype"/>
          <w:color w:val="222222"/>
          <w:lang w:eastAsia="es-MX"/>
        </w:rPr>
      </w:pPr>
    </w:p>
    <w:p w14:paraId="4101CF65" w14:textId="77777777" w:rsidR="003A643C" w:rsidRPr="00881460" w:rsidRDefault="003A643C" w:rsidP="00881460">
      <w:pPr>
        <w:shd w:val="clear" w:color="auto" w:fill="FFFFFF"/>
        <w:ind w:left="851" w:right="902"/>
        <w:jc w:val="both"/>
        <w:rPr>
          <w:rFonts w:ascii="Palatino Linotype" w:hAnsi="Palatino Linotype"/>
          <w:color w:val="222222"/>
          <w:lang w:eastAsia="es-MX"/>
        </w:rPr>
      </w:pPr>
      <w:r w:rsidRPr="00881460">
        <w:rPr>
          <w:rFonts w:ascii="Palatino Linotype" w:hAnsi="Palatino Linotype"/>
          <w:i/>
          <w:iCs/>
          <w:color w:val="222222"/>
          <w:sz w:val="22"/>
          <w:szCs w:val="22"/>
          <w:lang w:eastAsia="es-MX"/>
        </w:rPr>
        <w:lastRenderedPageBreak/>
        <w:t>“</w:t>
      </w:r>
      <w:r w:rsidRPr="00881460">
        <w:rPr>
          <w:rFonts w:ascii="Palatino Linotype" w:hAnsi="Palatino Linotype"/>
          <w:b/>
          <w:bCs/>
          <w:i/>
          <w:iCs/>
          <w:color w:val="222222"/>
          <w:sz w:val="22"/>
          <w:szCs w:val="22"/>
          <w:lang w:eastAsia="es-MX"/>
        </w:rPr>
        <w:t>Artículo 12.</w:t>
      </w:r>
      <w:r w:rsidRPr="0088146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D7E3DC3" w14:textId="77777777" w:rsidR="003A643C" w:rsidRPr="00881460" w:rsidRDefault="003A643C" w:rsidP="00881460">
      <w:pPr>
        <w:shd w:val="clear" w:color="auto" w:fill="FFFFFF"/>
        <w:ind w:left="851" w:right="902"/>
        <w:jc w:val="both"/>
        <w:rPr>
          <w:rFonts w:ascii="Palatino Linotype" w:hAnsi="Palatino Linotype"/>
          <w:i/>
          <w:iCs/>
          <w:color w:val="222222"/>
          <w:sz w:val="22"/>
          <w:szCs w:val="22"/>
          <w:lang w:eastAsia="es-MX"/>
        </w:rPr>
      </w:pPr>
      <w:r w:rsidRPr="0088146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146D81" w14:textId="77777777" w:rsidR="003A643C" w:rsidRPr="00881460" w:rsidRDefault="003A643C" w:rsidP="00881460">
      <w:pPr>
        <w:shd w:val="clear" w:color="auto" w:fill="FFFFFF"/>
        <w:ind w:left="851" w:right="902"/>
        <w:jc w:val="both"/>
        <w:rPr>
          <w:rFonts w:ascii="Palatino Linotype" w:hAnsi="Palatino Linotype"/>
          <w:color w:val="222222"/>
          <w:lang w:eastAsia="es-MX"/>
        </w:rPr>
      </w:pPr>
    </w:p>
    <w:p w14:paraId="7DB9DDE1" w14:textId="77777777" w:rsidR="003A643C" w:rsidRPr="00881460" w:rsidRDefault="003A643C" w:rsidP="00881460">
      <w:pPr>
        <w:spacing w:line="360" w:lineRule="auto"/>
        <w:jc w:val="both"/>
        <w:rPr>
          <w:rFonts w:ascii="Palatino Linotype" w:hAnsi="Palatino Linotype"/>
          <w:color w:val="222222"/>
          <w:lang w:eastAsia="es-MX"/>
        </w:rPr>
      </w:pPr>
      <w:r w:rsidRPr="00881460">
        <w:rPr>
          <w:rFonts w:ascii="Palatino Linotype" w:hAnsi="Palatino Linotype"/>
          <w:color w:val="222222"/>
          <w:lang w:eastAsia="es-MX"/>
        </w:rPr>
        <w:t>Así, el estudio de la naturaleza jurídica de la información pública solicitada, tiene por objeto determinar si ésta la genera, posee o administra </w:t>
      </w:r>
      <w:r w:rsidRPr="00881460">
        <w:rPr>
          <w:rFonts w:ascii="Palatino Linotype" w:hAnsi="Palatino Linotype"/>
          <w:b/>
          <w:bCs/>
          <w:color w:val="222222"/>
          <w:lang w:eastAsia="es-MX"/>
        </w:rPr>
        <w:t>EL SUJETO OBLIGADO</w:t>
      </w:r>
      <w:r w:rsidRPr="00881460">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E81EFDB" w14:textId="77777777" w:rsidR="003A643C" w:rsidRPr="00881460" w:rsidRDefault="003A643C" w:rsidP="00881460">
      <w:pPr>
        <w:spacing w:line="360" w:lineRule="auto"/>
        <w:jc w:val="both"/>
        <w:rPr>
          <w:rFonts w:ascii="Palatino Linotype" w:hAnsi="Palatino Linotype"/>
          <w:color w:val="222222"/>
          <w:lang w:eastAsia="es-MX"/>
        </w:rPr>
      </w:pPr>
    </w:p>
    <w:p w14:paraId="706FD6C3" w14:textId="6B566EF8" w:rsidR="007A5836" w:rsidRPr="00881460" w:rsidRDefault="003A643C" w:rsidP="00881460">
      <w:pPr>
        <w:spacing w:line="360" w:lineRule="auto"/>
        <w:jc w:val="both"/>
        <w:rPr>
          <w:rFonts w:ascii="Palatino Linotype" w:hAnsi="Palatino Linotype"/>
        </w:rPr>
      </w:pPr>
      <w:r w:rsidRPr="00881460">
        <w:rPr>
          <w:rFonts w:ascii="Palatino Linotype" w:eastAsiaTheme="minorEastAsia" w:hAnsi="Palatino Linotype" w:cs="Arial"/>
          <w:lang w:val="es-ES_tradnl"/>
        </w:rPr>
        <w:t xml:space="preserve">Una vez precisado lo anterior, se procede a analizar las documentales que integran el expediente electrónico, a fin de determinar si </w:t>
      </w:r>
      <w:r w:rsidRPr="00881460">
        <w:rPr>
          <w:rFonts w:ascii="Palatino Linotype" w:hAnsi="Palatino Linotype"/>
          <w:color w:val="222222"/>
          <w:lang w:eastAsia="es-MX"/>
        </w:rPr>
        <w:t>con</w:t>
      </w:r>
      <w:r w:rsidRPr="00881460">
        <w:rPr>
          <w:rFonts w:ascii="Palatino Linotype" w:eastAsiaTheme="minorEastAsia" w:hAnsi="Palatino Linotype" w:cs="Arial"/>
          <w:lang w:val="es-ES_tradnl"/>
        </w:rPr>
        <w:t xml:space="preserve"> la información remitida por parte del </w:t>
      </w:r>
      <w:r w:rsidRPr="00881460">
        <w:rPr>
          <w:rFonts w:ascii="Palatino Linotype" w:eastAsiaTheme="minorEastAsia" w:hAnsi="Palatino Linotype" w:cs="Arial"/>
          <w:b/>
          <w:lang w:val="es-ES_tradnl"/>
        </w:rPr>
        <w:t xml:space="preserve">SUJETO OBLIGADO </w:t>
      </w:r>
      <w:r w:rsidRPr="00881460">
        <w:rPr>
          <w:rFonts w:ascii="Palatino Linotype" w:eastAsiaTheme="minorEastAsia" w:hAnsi="Palatino Linotype" w:cs="Arial"/>
          <w:lang w:val="es-ES_tradnl"/>
        </w:rPr>
        <w:t xml:space="preserve">mediante respuesta, se colma el derecho de </w:t>
      </w:r>
      <w:r w:rsidRPr="00881460">
        <w:rPr>
          <w:rFonts w:ascii="Palatino Linotype" w:hAnsi="Palatino Linotype" w:cs="Arial"/>
        </w:rPr>
        <w:t xml:space="preserve">acceso a la información ejercido por </w:t>
      </w:r>
      <w:r w:rsidR="00526DD6">
        <w:rPr>
          <w:rFonts w:ascii="Palatino Linotype" w:hAnsi="Palatino Linotype" w:cs="Arial"/>
          <w:b/>
        </w:rPr>
        <w:t>EL</w:t>
      </w:r>
      <w:r w:rsidRPr="00881460">
        <w:rPr>
          <w:rFonts w:ascii="Palatino Linotype" w:hAnsi="Palatino Linotype" w:cs="Arial"/>
          <w:b/>
        </w:rPr>
        <w:t xml:space="preserve"> RECURRENTE</w:t>
      </w:r>
      <w:r w:rsidRPr="00881460">
        <w:rPr>
          <w:rFonts w:ascii="Palatino Linotype" w:hAnsi="Palatino Linotype" w:cs="Arial"/>
        </w:rPr>
        <w:t xml:space="preserve">; atento a ello, </w:t>
      </w:r>
      <w:r w:rsidR="007A5836" w:rsidRPr="00881460">
        <w:rPr>
          <w:rFonts w:ascii="Palatino Linotype" w:hAnsi="Palatino Linotype"/>
        </w:rPr>
        <w:t xml:space="preserve">debemos recordar que </w:t>
      </w:r>
      <w:r w:rsidR="000B127A" w:rsidRPr="00881460">
        <w:rPr>
          <w:rFonts w:ascii="Palatino Linotype" w:hAnsi="Palatino Linotype"/>
          <w:b/>
        </w:rPr>
        <w:t>EL</w:t>
      </w:r>
      <w:r w:rsidR="007A5836" w:rsidRPr="00881460">
        <w:rPr>
          <w:rFonts w:ascii="Palatino Linotype" w:hAnsi="Palatino Linotype"/>
          <w:b/>
        </w:rPr>
        <w:t xml:space="preserve"> RECURRENTE </w:t>
      </w:r>
      <w:r w:rsidR="007A5836" w:rsidRPr="00881460">
        <w:rPr>
          <w:rFonts w:ascii="Palatino Linotype" w:hAnsi="Palatino Linotype"/>
        </w:rPr>
        <w:t xml:space="preserve">solicitó al </w:t>
      </w:r>
      <w:r w:rsidR="007A5836" w:rsidRPr="00881460">
        <w:rPr>
          <w:rFonts w:ascii="Palatino Linotype" w:hAnsi="Palatino Linotype"/>
          <w:b/>
        </w:rPr>
        <w:t xml:space="preserve">SUJETO OBLIGADO </w:t>
      </w:r>
      <w:r w:rsidR="00326464" w:rsidRPr="00881460">
        <w:rPr>
          <w:rFonts w:ascii="Palatino Linotype" w:hAnsi="Palatino Linotype"/>
        </w:rPr>
        <w:t>la información que a continuación se desagrega:</w:t>
      </w:r>
    </w:p>
    <w:p w14:paraId="67184BD0" w14:textId="77777777" w:rsidR="00326464" w:rsidRPr="00881460" w:rsidRDefault="00326464" w:rsidP="00881460">
      <w:pPr>
        <w:widowControl w:val="0"/>
        <w:autoSpaceDE w:val="0"/>
        <w:autoSpaceDN w:val="0"/>
        <w:adjustRightInd w:val="0"/>
        <w:spacing w:line="360" w:lineRule="auto"/>
        <w:jc w:val="both"/>
        <w:rPr>
          <w:rFonts w:ascii="Palatino Linotype" w:hAnsi="Palatino Linotype"/>
        </w:rPr>
      </w:pPr>
    </w:p>
    <w:p w14:paraId="1902249B" w14:textId="77777777" w:rsidR="004D7957" w:rsidRDefault="004D7957" w:rsidP="00881460">
      <w:pPr>
        <w:pStyle w:val="Prrafodelista"/>
        <w:spacing w:line="276" w:lineRule="auto"/>
        <w:ind w:left="851" w:right="899"/>
        <w:jc w:val="both"/>
        <w:rPr>
          <w:rFonts w:ascii="Palatino Linotype" w:eastAsia="Arial Unicode MS" w:hAnsi="Palatino Linotype" w:cs="Arial"/>
          <w:i/>
        </w:rPr>
      </w:pPr>
      <w:r w:rsidRPr="00881460">
        <w:rPr>
          <w:rFonts w:ascii="Palatino Linotype" w:eastAsia="Arial Unicode MS" w:hAnsi="Palatino Linotype" w:cs="Arial"/>
          <w:i/>
        </w:rPr>
        <w:t>La relación de Obras Realizadas en los ejercicios 2018, 2019, 2020 y primer semestre de 2021, en formato Excel y PDF del que se pueda identificar:</w:t>
      </w:r>
    </w:p>
    <w:p w14:paraId="35C6B320" w14:textId="77777777" w:rsidR="00881460" w:rsidRPr="00881460" w:rsidRDefault="00881460" w:rsidP="00881460">
      <w:pPr>
        <w:pStyle w:val="Prrafodelista"/>
        <w:spacing w:line="276" w:lineRule="auto"/>
        <w:ind w:left="851" w:right="899"/>
        <w:jc w:val="both"/>
        <w:rPr>
          <w:rFonts w:ascii="Palatino Linotype" w:eastAsia="Arial Unicode MS" w:hAnsi="Palatino Linotype" w:cs="Arial"/>
          <w:i/>
        </w:rPr>
      </w:pPr>
    </w:p>
    <w:p w14:paraId="07216A18" w14:textId="79B7A645" w:rsidR="004D7957" w:rsidRPr="00881460" w:rsidRDefault="004D7957" w:rsidP="00526DD6">
      <w:pPr>
        <w:pStyle w:val="Prrafodelista"/>
        <w:numPr>
          <w:ilvl w:val="0"/>
          <w:numId w:val="4"/>
        </w:numPr>
        <w:spacing w:line="276" w:lineRule="auto"/>
        <w:ind w:right="899"/>
        <w:jc w:val="both"/>
        <w:rPr>
          <w:rFonts w:ascii="Palatino Linotype" w:eastAsia="Arial Unicode MS" w:hAnsi="Palatino Linotype" w:cs="Arial"/>
          <w:i/>
        </w:rPr>
      </w:pPr>
      <w:r w:rsidRPr="00881460">
        <w:rPr>
          <w:rFonts w:ascii="Palatino Linotype" w:eastAsia="Arial Unicode MS" w:hAnsi="Palatino Linotype" w:cs="Arial"/>
          <w:i/>
        </w:rPr>
        <w:t>Número de Obra</w:t>
      </w:r>
    </w:p>
    <w:p w14:paraId="799A6E1D" w14:textId="77777777" w:rsidR="004D7957" w:rsidRPr="00881460" w:rsidRDefault="004D7957" w:rsidP="00526DD6">
      <w:pPr>
        <w:pStyle w:val="Prrafodelista"/>
        <w:numPr>
          <w:ilvl w:val="0"/>
          <w:numId w:val="4"/>
        </w:numPr>
        <w:spacing w:line="276" w:lineRule="auto"/>
        <w:ind w:right="899"/>
        <w:jc w:val="both"/>
        <w:rPr>
          <w:rFonts w:ascii="Palatino Linotype" w:eastAsia="Arial Unicode MS" w:hAnsi="Palatino Linotype" w:cs="Arial"/>
          <w:i/>
        </w:rPr>
      </w:pPr>
      <w:r w:rsidRPr="00881460">
        <w:rPr>
          <w:rFonts w:ascii="Palatino Linotype" w:eastAsia="Arial Unicode MS" w:hAnsi="Palatino Linotype" w:cs="Arial"/>
          <w:i/>
        </w:rPr>
        <w:lastRenderedPageBreak/>
        <w:t>Nombre de la Obra</w:t>
      </w:r>
    </w:p>
    <w:p w14:paraId="372B1317" w14:textId="77777777" w:rsidR="004D7957" w:rsidRPr="00881460" w:rsidRDefault="004D7957" w:rsidP="00526DD6">
      <w:pPr>
        <w:pStyle w:val="Prrafodelista"/>
        <w:numPr>
          <w:ilvl w:val="0"/>
          <w:numId w:val="4"/>
        </w:numPr>
        <w:spacing w:line="276" w:lineRule="auto"/>
        <w:ind w:right="899"/>
        <w:jc w:val="both"/>
        <w:rPr>
          <w:rFonts w:ascii="Palatino Linotype" w:eastAsia="Arial Unicode MS" w:hAnsi="Palatino Linotype" w:cs="Arial"/>
          <w:i/>
        </w:rPr>
      </w:pPr>
      <w:r w:rsidRPr="00881460">
        <w:rPr>
          <w:rFonts w:ascii="Palatino Linotype" w:eastAsia="Arial Unicode MS" w:hAnsi="Palatino Linotype" w:cs="Arial"/>
          <w:i/>
        </w:rPr>
        <w:t>Monto de la Obra</w:t>
      </w:r>
    </w:p>
    <w:p w14:paraId="4F0D91C5" w14:textId="77777777" w:rsidR="003C6883" w:rsidRPr="00881460" w:rsidRDefault="004D7957" w:rsidP="00526DD6">
      <w:pPr>
        <w:pStyle w:val="Prrafodelista"/>
        <w:numPr>
          <w:ilvl w:val="0"/>
          <w:numId w:val="4"/>
        </w:numPr>
        <w:spacing w:line="276" w:lineRule="auto"/>
        <w:ind w:right="899"/>
        <w:jc w:val="both"/>
        <w:rPr>
          <w:rFonts w:ascii="Palatino Linotype" w:eastAsia="Arial Unicode MS" w:hAnsi="Palatino Linotype" w:cs="Arial"/>
          <w:i/>
        </w:rPr>
      </w:pPr>
      <w:r w:rsidRPr="00881460">
        <w:rPr>
          <w:rFonts w:ascii="Palatino Linotype" w:eastAsia="Arial Unicode MS" w:hAnsi="Palatino Linotype" w:cs="Arial"/>
          <w:i/>
        </w:rPr>
        <w:t>Tipo de Recurso Financiero</w:t>
      </w:r>
    </w:p>
    <w:p w14:paraId="0D8EF88B" w14:textId="6BC9FFD9" w:rsidR="007A5836" w:rsidRPr="00881460" w:rsidRDefault="004D7957" w:rsidP="00526DD6">
      <w:pPr>
        <w:pStyle w:val="Prrafodelista"/>
        <w:numPr>
          <w:ilvl w:val="0"/>
          <w:numId w:val="4"/>
        </w:numPr>
        <w:spacing w:line="276" w:lineRule="auto"/>
        <w:ind w:right="899"/>
        <w:jc w:val="both"/>
        <w:rPr>
          <w:rFonts w:ascii="Palatino Linotype" w:eastAsia="Arial Unicode MS" w:hAnsi="Palatino Linotype" w:cs="Arial"/>
          <w:i/>
        </w:rPr>
      </w:pPr>
      <w:r w:rsidRPr="00881460">
        <w:rPr>
          <w:rFonts w:ascii="Palatino Linotype" w:eastAsia="Arial Unicode MS" w:hAnsi="Palatino Linotype" w:cs="Arial"/>
          <w:i/>
        </w:rPr>
        <w:t>Proyecto ejecutivo de la obra.</w:t>
      </w:r>
    </w:p>
    <w:p w14:paraId="2895672F" w14:textId="77777777" w:rsidR="004D7957" w:rsidRPr="00881460" w:rsidRDefault="004D7957" w:rsidP="00881460">
      <w:pPr>
        <w:pStyle w:val="Prrafodelista"/>
        <w:spacing w:line="360" w:lineRule="auto"/>
        <w:ind w:left="993" w:right="757"/>
        <w:jc w:val="both"/>
        <w:rPr>
          <w:rFonts w:ascii="Palatino Linotype" w:hAnsi="Palatino Linotype" w:cs="Arial"/>
        </w:rPr>
      </w:pPr>
    </w:p>
    <w:p w14:paraId="09C406DA" w14:textId="3D351A80" w:rsidR="0057633C" w:rsidRPr="00881460" w:rsidRDefault="007A5836" w:rsidP="00881460">
      <w:pPr>
        <w:spacing w:line="360" w:lineRule="auto"/>
        <w:jc w:val="both"/>
        <w:rPr>
          <w:rFonts w:ascii="Palatino Linotype" w:hAnsi="Palatino Linotype"/>
          <w:lang w:val="es-ES"/>
        </w:rPr>
      </w:pPr>
      <w:r w:rsidRPr="00881460">
        <w:rPr>
          <w:rFonts w:ascii="Palatino Linotype" w:hAnsi="Palatino Linotype"/>
          <w:lang w:val="es-ES"/>
        </w:rPr>
        <w:t xml:space="preserve">Precisado lo anterior, se observa que en su respuesta, </w:t>
      </w:r>
      <w:r w:rsidRPr="00881460">
        <w:rPr>
          <w:rFonts w:ascii="Palatino Linotype" w:hAnsi="Palatino Linotype"/>
          <w:b/>
          <w:lang w:val="es-ES"/>
        </w:rPr>
        <w:t xml:space="preserve">EL SUJETO OBLIGADO  </w:t>
      </w:r>
      <w:r w:rsidR="005A79A6" w:rsidRPr="00881460">
        <w:rPr>
          <w:rFonts w:ascii="Palatino Linotype" w:hAnsi="Palatino Linotype"/>
          <w:lang w:val="es-ES"/>
        </w:rPr>
        <w:t xml:space="preserve">proporcionó </w:t>
      </w:r>
      <w:r w:rsidR="0057633C" w:rsidRPr="00881460">
        <w:rPr>
          <w:rFonts w:ascii="Palatino Linotype" w:hAnsi="Palatino Linotype"/>
          <w:lang w:val="es-ES"/>
        </w:rPr>
        <w:t xml:space="preserve">un listado con la información </w:t>
      </w:r>
      <w:r w:rsidR="005753F3" w:rsidRPr="00881460">
        <w:rPr>
          <w:rFonts w:ascii="Palatino Linotype" w:hAnsi="Palatino Linotype"/>
          <w:lang w:val="es-ES"/>
        </w:rPr>
        <w:t>requerida</w:t>
      </w:r>
      <w:r w:rsidR="0057633C" w:rsidRPr="00881460">
        <w:rPr>
          <w:rFonts w:ascii="Palatino Linotype" w:hAnsi="Palatino Linotype"/>
          <w:lang w:val="es-ES"/>
        </w:rPr>
        <w:t xml:space="preserve">, excepto lo correspondiente a los Proyectos Ejecutivos de Obra, para los que informó al </w:t>
      </w:r>
      <w:r w:rsidR="0057633C" w:rsidRPr="00881460">
        <w:rPr>
          <w:rFonts w:ascii="Palatino Linotype" w:hAnsi="Palatino Linotype"/>
          <w:b/>
          <w:lang w:val="es-ES"/>
        </w:rPr>
        <w:t xml:space="preserve">RECURRENTE </w:t>
      </w:r>
      <w:r w:rsidR="0057633C" w:rsidRPr="00881460">
        <w:rPr>
          <w:rFonts w:ascii="Palatino Linotype" w:hAnsi="Palatino Linotype"/>
          <w:lang w:val="es-ES"/>
        </w:rPr>
        <w:t xml:space="preserve">que </w:t>
      </w:r>
      <w:r w:rsidR="003A643C" w:rsidRPr="00881460">
        <w:rPr>
          <w:rFonts w:ascii="Palatino Linotype" w:hAnsi="Palatino Linotype" w:cs="Arial"/>
        </w:rPr>
        <w:t>el cambio de modalidad de entrega de la información de forma física, ya sea copias simples o copias certificada, con previo pago para su entrega de los proyectos ejecutivos de las obras, previo pago de derechos</w:t>
      </w:r>
      <w:r w:rsidR="0057633C" w:rsidRPr="00881460">
        <w:rPr>
          <w:rFonts w:ascii="Palatino Linotype" w:hAnsi="Palatino Linotype"/>
          <w:lang w:val="es-ES"/>
        </w:rPr>
        <w:t>, sustentando el cambio de modalidad en la imposibilidad, tecnológica y humana para realizar el tratamiento de la documentación derivado del cumulo de información.</w:t>
      </w:r>
    </w:p>
    <w:p w14:paraId="1659583A" w14:textId="77777777" w:rsidR="0057633C" w:rsidRPr="00881460" w:rsidRDefault="0057633C" w:rsidP="00881460">
      <w:pPr>
        <w:spacing w:line="360" w:lineRule="auto"/>
        <w:jc w:val="both"/>
        <w:rPr>
          <w:rFonts w:ascii="Palatino Linotype" w:hAnsi="Palatino Linotype"/>
          <w:lang w:val="es-ES"/>
        </w:rPr>
      </w:pPr>
    </w:p>
    <w:p w14:paraId="1D4654C3" w14:textId="17F5BF05" w:rsidR="007A5836" w:rsidRPr="00881460" w:rsidRDefault="007A5836" w:rsidP="00881460">
      <w:pPr>
        <w:widowControl w:val="0"/>
        <w:autoSpaceDE w:val="0"/>
        <w:autoSpaceDN w:val="0"/>
        <w:adjustRightInd w:val="0"/>
        <w:spacing w:line="360" w:lineRule="auto"/>
        <w:jc w:val="both"/>
        <w:rPr>
          <w:rFonts w:ascii="Palatino Linotype" w:hAnsi="Palatino Linotype"/>
        </w:rPr>
      </w:pPr>
      <w:r w:rsidRPr="00881460">
        <w:rPr>
          <w:rFonts w:ascii="Palatino Linotype" w:hAnsi="Palatino Linotype" w:cs="Arial"/>
          <w:lang w:val="es-ES"/>
        </w:rPr>
        <w:t>Inconforme con dicha respuesta,</w:t>
      </w:r>
      <w:r w:rsidRPr="00881460">
        <w:rPr>
          <w:rFonts w:ascii="Palatino Linotype" w:hAnsi="Palatino Linotype" w:cs="Arial"/>
          <w:b/>
          <w:lang w:val="es-ES"/>
        </w:rPr>
        <w:t xml:space="preserve"> EL RECURRENTE</w:t>
      </w:r>
      <w:r w:rsidRPr="00881460">
        <w:rPr>
          <w:rFonts w:ascii="Palatino Linotype" w:hAnsi="Palatino Linotype" w:cs="Arial"/>
          <w:lang w:val="es-ES"/>
        </w:rPr>
        <w:t xml:space="preserve"> procedió a interponer el presente recurso de revisión, adoleciéndose toralmente </w:t>
      </w:r>
      <w:r w:rsidR="0057633C" w:rsidRPr="00881460">
        <w:rPr>
          <w:rFonts w:ascii="Palatino Linotype" w:hAnsi="Palatino Linotype"/>
        </w:rPr>
        <w:t>que no le fue proporcionad</w:t>
      </w:r>
      <w:r w:rsidR="005753F3" w:rsidRPr="00881460">
        <w:rPr>
          <w:rFonts w:ascii="Palatino Linotype" w:hAnsi="Palatino Linotype"/>
        </w:rPr>
        <w:t>o,</w:t>
      </w:r>
      <w:r w:rsidR="0057633C" w:rsidRPr="00881460">
        <w:rPr>
          <w:rFonts w:ascii="Palatino Linotype" w:hAnsi="Palatino Linotype"/>
        </w:rPr>
        <w:t xml:space="preserve"> los proyectos ejecutivos de las obras </w:t>
      </w:r>
      <w:r w:rsidR="005753F3" w:rsidRPr="00881460">
        <w:rPr>
          <w:rFonts w:ascii="Palatino Linotype" w:hAnsi="Palatino Linotype"/>
        </w:rPr>
        <w:t>requeridas.</w:t>
      </w:r>
    </w:p>
    <w:p w14:paraId="49ADDDEF" w14:textId="77777777" w:rsidR="005753F3" w:rsidRPr="00881460" w:rsidRDefault="005753F3" w:rsidP="00881460">
      <w:pPr>
        <w:widowControl w:val="0"/>
        <w:autoSpaceDE w:val="0"/>
        <w:autoSpaceDN w:val="0"/>
        <w:adjustRightInd w:val="0"/>
        <w:spacing w:line="360" w:lineRule="auto"/>
        <w:jc w:val="both"/>
        <w:rPr>
          <w:rFonts w:ascii="Palatino Linotype" w:hAnsi="Palatino Linotype"/>
        </w:rPr>
      </w:pPr>
    </w:p>
    <w:p w14:paraId="4F8A5D9C" w14:textId="77777777" w:rsidR="005753F3" w:rsidRPr="00881460" w:rsidRDefault="005753F3" w:rsidP="00881460">
      <w:pPr>
        <w:spacing w:line="360" w:lineRule="auto"/>
        <w:ind w:right="49"/>
        <w:jc w:val="both"/>
        <w:rPr>
          <w:rFonts w:ascii="Palatino Linotype" w:hAnsi="Palatino Linotype" w:cs="Arial"/>
        </w:rPr>
      </w:pPr>
      <w:r w:rsidRPr="00881460">
        <w:rPr>
          <w:rFonts w:ascii="Palatino Linotype" w:hAnsi="Palatino Linotype"/>
        </w:rPr>
        <w:t xml:space="preserve">Bajo este panorama, se advierte que </w:t>
      </w:r>
      <w:r w:rsidRPr="00881460">
        <w:rPr>
          <w:rFonts w:ascii="Palatino Linotype" w:hAnsi="Palatino Linotype"/>
          <w:b/>
        </w:rPr>
        <w:t>EL RECURRENTE</w:t>
      </w:r>
      <w:r w:rsidRPr="00881460">
        <w:rPr>
          <w:rFonts w:ascii="Palatino Linotype" w:hAnsi="Palatino Linotype"/>
        </w:rPr>
        <w:t xml:space="preserve"> </w:t>
      </w:r>
      <w:r w:rsidRPr="00881460">
        <w:rPr>
          <w:rFonts w:ascii="Palatino Linotype" w:hAnsi="Palatino Linotype" w:cs="Arial"/>
        </w:rPr>
        <w:t xml:space="preserve">no impugnó todos los rubros vertidos como respuesta por parte del </w:t>
      </w:r>
      <w:r w:rsidRPr="00881460">
        <w:rPr>
          <w:rFonts w:ascii="Palatino Linotype" w:hAnsi="Palatino Linotype" w:cs="Arial"/>
          <w:b/>
        </w:rPr>
        <w:t>SUJETO OBLIGADO</w:t>
      </w:r>
      <w:r w:rsidRPr="00881460">
        <w:rPr>
          <w:rFonts w:ascii="Palatino Linotype" w:hAnsi="Palatino Linotype" w:cs="Arial"/>
        </w:rPr>
        <w:t xml:space="preserve">, ya que sólo se inconformó del rubro señalado en líneas que anteceden, por tal motivo, la respuesta, respecto a los demás rubros no combatidos y que sí fueron atendidos por </w:t>
      </w:r>
      <w:r w:rsidRPr="00881460">
        <w:rPr>
          <w:rFonts w:ascii="Palatino Linotype" w:hAnsi="Palatino Linotype" w:cs="Arial"/>
          <w:b/>
        </w:rPr>
        <w:t>EL SUJETO OBLIGADO</w:t>
      </w:r>
      <w:r w:rsidRPr="00881460">
        <w:rPr>
          <w:rFonts w:ascii="Palatino Linotype" w:hAnsi="Palatino Linotype" w:cs="Arial"/>
        </w:rPr>
        <w:t xml:space="preserve">, quedan firmes ante la falta de impugnación en específico, pues se entiende que </w:t>
      </w:r>
      <w:r w:rsidRPr="00881460">
        <w:rPr>
          <w:rFonts w:ascii="Palatino Linotype" w:hAnsi="Palatino Linotype" w:cs="Arial"/>
          <w:b/>
        </w:rPr>
        <w:t>EL RECURRENTE</w:t>
      </w:r>
      <w:r w:rsidRPr="00881460">
        <w:rPr>
          <w:rFonts w:ascii="Palatino Linotype" w:hAnsi="Palatino Linotype" w:cs="Arial"/>
        </w:rPr>
        <w:t xml:space="preserve"> ésta conforme con la información entregada al no contravenir la misma.</w:t>
      </w:r>
    </w:p>
    <w:p w14:paraId="0A35F7C0" w14:textId="77777777" w:rsidR="005753F3" w:rsidRPr="00881460" w:rsidRDefault="005753F3" w:rsidP="00881460">
      <w:pPr>
        <w:spacing w:line="360" w:lineRule="auto"/>
        <w:ind w:right="49"/>
        <w:jc w:val="both"/>
        <w:rPr>
          <w:rFonts w:ascii="Palatino Linotype" w:hAnsi="Palatino Linotype" w:cs="Arial"/>
        </w:rPr>
      </w:pPr>
    </w:p>
    <w:p w14:paraId="536E3E91" w14:textId="77777777" w:rsidR="005753F3" w:rsidRPr="00881460" w:rsidRDefault="005753F3" w:rsidP="00881460">
      <w:pPr>
        <w:spacing w:line="360" w:lineRule="auto"/>
        <w:ind w:right="49"/>
        <w:jc w:val="both"/>
        <w:rPr>
          <w:rFonts w:ascii="Palatino Linotype" w:hAnsi="Palatino Linotype" w:cs="Arial"/>
        </w:rPr>
      </w:pPr>
      <w:r w:rsidRPr="00881460">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14:paraId="476314E5" w14:textId="77777777" w:rsidR="005753F3" w:rsidRPr="00881460" w:rsidRDefault="005753F3" w:rsidP="00881460">
      <w:pPr>
        <w:ind w:right="49"/>
        <w:jc w:val="both"/>
        <w:rPr>
          <w:rFonts w:ascii="Palatino Linotype" w:hAnsi="Palatino Linotype" w:cs="Arial"/>
          <w:sz w:val="19"/>
          <w:szCs w:val="19"/>
        </w:rPr>
      </w:pPr>
      <w:r w:rsidRPr="00881460">
        <w:rPr>
          <w:rFonts w:ascii="Palatino Linotype" w:hAnsi="Palatino Linotype" w:cs="Arial"/>
          <w:sz w:val="19"/>
          <w:szCs w:val="19"/>
        </w:rPr>
        <w:t> </w:t>
      </w:r>
    </w:p>
    <w:p w14:paraId="3F257553" w14:textId="77777777" w:rsidR="005753F3" w:rsidRPr="00881460" w:rsidRDefault="005753F3" w:rsidP="00881460">
      <w:pPr>
        <w:shd w:val="clear" w:color="auto" w:fill="FFFFFF"/>
        <w:ind w:left="851" w:right="899"/>
        <w:jc w:val="both"/>
        <w:rPr>
          <w:rFonts w:ascii="Palatino Linotype" w:hAnsi="Palatino Linotype" w:cs="Arial"/>
          <w:sz w:val="19"/>
          <w:szCs w:val="19"/>
        </w:rPr>
      </w:pPr>
      <w:r w:rsidRPr="00881460">
        <w:rPr>
          <w:rFonts w:ascii="Palatino Linotype" w:hAnsi="Palatino Linotype" w:cs="Arial"/>
          <w:b/>
          <w:bCs/>
          <w:i/>
          <w:iCs/>
          <w:sz w:val="22"/>
          <w:szCs w:val="22"/>
        </w:rPr>
        <w:t>“ACTOS CONSENTIDOS. SON LOS QUE NO SE IMPUGNAN MEDIANTE EL RECURSO IDÓNEO.</w:t>
      </w:r>
      <w:r w:rsidRPr="00881460">
        <w:rPr>
          <w:rStyle w:val="apple-converted-space"/>
          <w:rFonts w:ascii="Palatino Linotype" w:hAnsi="Palatino Linotype" w:cs="Arial"/>
          <w:b/>
          <w:bCs/>
          <w:i/>
          <w:iCs/>
          <w:sz w:val="22"/>
          <w:szCs w:val="22"/>
        </w:rPr>
        <w:t> </w:t>
      </w:r>
      <w:r w:rsidRPr="00881460">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12CCB8" w14:textId="77777777" w:rsidR="005753F3" w:rsidRPr="00881460" w:rsidRDefault="005753F3" w:rsidP="00881460">
      <w:pPr>
        <w:shd w:val="clear" w:color="auto" w:fill="FFFFFF"/>
        <w:jc w:val="both"/>
        <w:rPr>
          <w:rFonts w:ascii="Palatino Linotype" w:hAnsi="Palatino Linotype" w:cs="Arial"/>
          <w:sz w:val="19"/>
          <w:szCs w:val="19"/>
        </w:rPr>
      </w:pPr>
      <w:r w:rsidRPr="00881460">
        <w:rPr>
          <w:rFonts w:ascii="Palatino Linotype" w:hAnsi="Palatino Linotype" w:cs="Arial"/>
          <w:sz w:val="19"/>
          <w:szCs w:val="19"/>
        </w:rPr>
        <w:t> </w:t>
      </w:r>
    </w:p>
    <w:p w14:paraId="3B4460F9" w14:textId="0ECEB5C1" w:rsidR="005753F3" w:rsidRPr="00881460" w:rsidRDefault="005753F3" w:rsidP="00881460">
      <w:pPr>
        <w:shd w:val="clear" w:color="auto" w:fill="FFFFFF"/>
        <w:spacing w:line="360" w:lineRule="auto"/>
        <w:ind w:right="49"/>
        <w:jc w:val="both"/>
        <w:rPr>
          <w:rFonts w:ascii="Palatino Linotype" w:hAnsi="Palatino Linotype" w:cs="Arial"/>
        </w:rPr>
      </w:pPr>
      <w:r w:rsidRPr="00881460">
        <w:rPr>
          <w:rFonts w:ascii="Palatino Linotype" w:hAnsi="Palatino Linotype" w:cs="Arial"/>
        </w:rPr>
        <w:t>Lo anterior es así, debido a que, cuando</w:t>
      </w:r>
      <w:r w:rsidRPr="00881460">
        <w:rPr>
          <w:rStyle w:val="apple-converted-space"/>
          <w:rFonts w:ascii="Palatino Linotype" w:hAnsi="Palatino Linotype" w:cs="Arial"/>
        </w:rPr>
        <w:t> </w:t>
      </w:r>
      <w:r w:rsidRPr="00881460">
        <w:rPr>
          <w:rFonts w:ascii="Palatino Linotype" w:hAnsi="Palatino Linotype" w:cs="Arial"/>
          <w:b/>
          <w:bCs/>
        </w:rPr>
        <w:t>EL RECURRENTE</w:t>
      </w:r>
      <w:r w:rsidRPr="00881460">
        <w:rPr>
          <w:rStyle w:val="apple-converted-space"/>
          <w:rFonts w:ascii="Palatino Linotype" w:hAnsi="Palatino Linotype" w:cs="Arial"/>
          <w:b/>
          <w:bCs/>
        </w:rPr>
        <w:t> </w:t>
      </w:r>
      <w:r w:rsidRPr="00881460">
        <w:rPr>
          <w:rFonts w:ascii="Palatino Linotype" w:hAnsi="Palatino Linotype" w:cs="Arial"/>
        </w:rPr>
        <w:t>impugnó la respuesta del</w:t>
      </w:r>
      <w:r w:rsidR="00145F77" w:rsidRPr="00881460">
        <w:rPr>
          <w:rFonts w:ascii="Palatino Linotype" w:hAnsi="Palatino Linotype" w:cs="Arial"/>
        </w:rPr>
        <w:t xml:space="preserve"> </w:t>
      </w:r>
      <w:r w:rsidRPr="00881460">
        <w:rPr>
          <w:rFonts w:ascii="Palatino Linotype" w:hAnsi="Palatino Linotype" w:cs="Arial"/>
          <w:b/>
          <w:bCs/>
        </w:rPr>
        <w:t>SUJETO OBLIGADO</w:t>
      </w:r>
      <w:r w:rsidRPr="00881460">
        <w:rPr>
          <w:rFonts w:ascii="Palatino Linotype" w:hAnsi="Palatino Linotype" w:cs="Arial"/>
        </w:rPr>
        <w:t>, no expresó razón o motivo de inconformidad en contra de todos los rubros solicitados, es decir, la relacionada con el listado de obras donde se pudiera advertir el número, nombre, monto y tipo de recursos de las obras; por lo que, dichos rubros deben declararse atendidos, pues se entiende que</w:t>
      </w:r>
      <w:r w:rsidRPr="00881460">
        <w:rPr>
          <w:rStyle w:val="apple-converted-space"/>
          <w:rFonts w:ascii="Palatino Linotype" w:hAnsi="Palatino Linotype" w:cs="Arial"/>
        </w:rPr>
        <w:t xml:space="preserve"> </w:t>
      </w:r>
      <w:r w:rsidRPr="00881460">
        <w:rPr>
          <w:rFonts w:ascii="Palatino Linotype" w:hAnsi="Palatino Linotype" w:cs="Arial"/>
          <w:b/>
          <w:bCs/>
        </w:rPr>
        <w:t>EL RECURRENTE</w:t>
      </w:r>
      <w:r w:rsidRPr="00881460">
        <w:rPr>
          <w:rStyle w:val="apple-converted-space"/>
          <w:rFonts w:ascii="Palatino Linotype" w:hAnsi="Palatino Linotype" w:cs="Arial"/>
        </w:rPr>
        <w:t xml:space="preserve"> </w:t>
      </w:r>
      <w:r w:rsidRPr="00881460">
        <w:rPr>
          <w:rFonts w:ascii="Palatino Linotype" w:hAnsi="Palatino Linotype" w:cs="Arial"/>
        </w:rPr>
        <w:t>está conforme con la información entregada al no contravenir la misma.</w:t>
      </w:r>
    </w:p>
    <w:p w14:paraId="4948F7CA" w14:textId="77777777" w:rsidR="005753F3" w:rsidRPr="00881460" w:rsidRDefault="005753F3" w:rsidP="00881460">
      <w:pPr>
        <w:shd w:val="clear" w:color="auto" w:fill="FFFFFF"/>
        <w:spacing w:line="360" w:lineRule="auto"/>
        <w:ind w:right="49"/>
        <w:jc w:val="both"/>
        <w:rPr>
          <w:rFonts w:ascii="Palatino Linotype" w:hAnsi="Palatino Linotype" w:cs="Arial"/>
        </w:rPr>
      </w:pPr>
    </w:p>
    <w:p w14:paraId="0F56D73A" w14:textId="77777777" w:rsidR="005753F3" w:rsidRPr="00881460" w:rsidRDefault="005753F3" w:rsidP="00881460">
      <w:pPr>
        <w:shd w:val="clear" w:color="auto" w:fill="FFFFFF"/>
        <w:spacing w:line="360" w:lineRule="auto"/>
        <w:ind w:right="49"/>
        <w:jc w:val="both"/>
        <w:rPr>
          <w:rFonts w:ascii="Palatino Linotype" w:hAnsi="Palatino Linotype" w:cs="Arial"/>
        </w:rPr>
      </w:pPr>
      <w:r w:rsidRPr="00881460">
        <w:rPr>
          <w:rFonts w:ascii="Palatino Linotype" w:eastAsia="Arial Unicode MS" w:hAnsi="Palatino Linotype" w:cs="Arial"/>
        </w:rPr>
        <w:t xml:space="preserve">Consecuentemente, la parte de la respuesta que no fue impugnada debe declararse consentida por </w:t>
      </w:r>
      <w:r w:rsidRPr="00881460">
        <w:rPr>
          <w:rFonts w:ascii="Palatino Linotype" w:eastAsia="Arial Unicode MS" w:hAnsi="Palatino Linotype" w:cs="Arial"/>
          <w:b/>
        </w:rPr>
        <w:t>EL RECURRENTE</w:t>
      </w:r>
      <w:r w:rsidRPr="00881460">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14:paraId="118B938E" w14:textId="77777777" w:rsidR="005753F3" w:rsidRPr="00881460" w:rsidRDefault="005753F3" w:rsidP="00881460">
      <w:pPr>
        <w:shd w:val="clear" w:color="auto" w:fill="FFFFFF"/>
        <w:spacing w:line="360" w:lineRule="auto"/>
        <w:ind w:right="-851"/>
        <w:jc w:val="both"/>
        <w:rPr>
          <w:rFonts w:ascii="Palatino Linotype" w:hAnsi="Palatino Linotype" w:cs="Arial"/>
        </w:rPr>
      </w:pPr>
      <w:r w:rsidRPr="00881460">
        <w:rPr>
          <w:rFonts w:ascii="Palatino Linotype" w:hAnsi="Palatino Linotype" w:cs="Arial"/>
        </w:rPr>
        <w:t> </w:t>
      </w:r>
    </w:p>
    <w:p w14:paraId="32A86D01" w14:textId="77777777" w:rsidR="005753F3" w:rsidRPr="00881460" w:rsidRDefault="005753F3" w:rsidP="00881460">
      <w:pPr>
        <w:shd w:val="clear" w:color="auto" w:fill="FFFFFF"/>
        <w:spacing w:line="360" w:lineRule="auto"/>
        <w:ind w:right="49"/>
        <w:jc w:val="both"/>
        <w:rPr>
          <w:rFonts w:ascii="Palatino Linotype" w:hAnsi="Palatino Linotype" w:cs="Arial"/>
        </w:rPr>
      </w:pPr>
      <w:r w:rsidRPr="00881460">
        <w:rPr>
          <w:rFonts w:ascii="Palatino Linotype" w:hAnsi="Palatino Linotype" w:cs="Arial"/>
        </w:rPr>
        <w:lastRenderedPageBreak/>
        <w:t>Como apoyo a lo anterior, por analogía, la Tesis Jurisprudencial Número 3ª./J.7/91, Publicada en el Semanario Judicial de la Federación y su Gaceta bajo el número de registro 174,177, que establece lo siguiente:</w:t>
      </w:r>
    </w:p>
    <w:p w14:paraId="026A7E9B" w14:textId="77777777" w:rsidR="005753F3" w:rsidRPr="00881460" w:rsidRDefault="005753F3" w:rsidP="00881460">
      <w:pPr>
        <w:shd w:val="clear" w:color="auto" w:fill="FFFFFF"/>
        <w:ind w:right="49"/>
        <w:jc w:val="both"/>
        <w:rPr>
          <w:rFonts w:ascii="Palatino Linotype" w:hAnsi="Palatino Linotype" w:cs="Arial"/>
        </w:rPr>
      </w:pPr>
    </w:p>
    <w:p w14:paraId="4A87BF79" w14:textId="77777777" w:rsidR="005753F3" w:rsidRPr="00881460" w:rsidRDefault="005753F3" w:rsidP="00881460">
      <w:pPr>
        <w:shd w:val="clear" w:color="auto" w:fill="FFFFFF"/>
        <w:ind w:left="851" w:right="899"/>
        <w:jc w:val="both"/>
        <w:rPr>
          <w:rFonts w:ascii="Palatino Linotype" w:hAnsi="Palatino Linotype" w:cs="Arial"/>
          <w:i/>
          <w:iCs/>
          <w:sz w:val="22"/>
          <w:szCs w:val="22"/>
        </w:rPr>
      </w:pPr>
      <w:r w:rsidRPr="00881460">
        <w:rPr>
          <w:rFonts w:ascii="Palatino Linotype" w:hAnsi="Palatino Linotype" w:cs="Arial"/>
          <w:b/>
          <w:bCs/>
          <w:i/>
          <w:iCs/>
          <w:sz w:val="22"/>
          <w:szCs w:val="22"/>
        </w:rPr>
        <w:t>“REVISIÓN EN AMPARO. LOS RESOLUTIVOS NO COMBATIDOS DEBEN DECLARARSE FIRMES.</w:t>
      </w:r>
      <w:r w:rsidRPr="00881460">
        <w:rPr>
          <w:rStyle w:val="apple-converted-space"/>
          <w:rFonts w:ascii="Palatino Linotype" w:hAnsi="Palatino Linotype" w:cs="Arial"/>
          <w:b/>
          <w:bCs/>
          <w:i/>
          <w:iCs/>
          <w:sz w:val="22"/>
          <w:szCs w:val="22"/>
        </w:rPr>
        <w:t> </w:t>
      </w:r>
      <w:r w:rsidRPr="00881460">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881460">
        <w:rPr>
          <w:rStyle w:val="apple-converted-space"/>
          <w:rFonts w:ascii="Palatino Linotype" w:hAnsi="Palatino Linotype" w:cs="Arial"/>
          <w:i/>
          <w:iCs/>
          <w:sz w:val="22"/>
          <w:szCs w:val="22"/>
        </w:rPr>
        <w:t> </w:t>
      </w:r>
      <w:r w:rsidRPr="00881460">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4C96385" w14:textId="77777777" w:rsidR="005753F3" w:rsidRPr="00881460" w:rsidRDefault="005753F3" w:rsidP="00881460">
      <w:pPr>
        <w:shd w:val="clear" w:color="auto" w:fill="FFFFFF"/>
        <w:ind w:left="567" w:right="616"/>
        <w:jc w:val="both"/>
        <w:rPr>
          <w:rFonts w:ascii="Palatino Linotype" w:hAnsi="Palatino Linotype" w:cs="Arial"/>
          <w:sz w:val="22"/>
          <w:szCs w:val="22"/>
        </w:rPr>
      </w:pPr>
    </w:p>
    <w:p w14:paraId="4CFBB8A3" w14:textId="77777777" w:rsidR="005753F3" w:rsidRPr="00881460" w:rsidRDefault="005753F3" w:rsidP="00881460">
      <w:pPr>
        <w:spacing w:line="360" w:lineRule="auto"/>
        <w:jc w:val="both"/>
        <w:rPr>
          <w:rFonts w:ascii="Palatino Linotype" w:hAnsi="Palatino Linotype" w:cs="Arial"/>
          <w:lang w:eastAsia="es-MX"/>
        </w:rPr>
      </w:pPr>
      <w:r w:rsidRPr="00881460">
        <w:rPr>
          <w:rFonts w:ascii="Palatino Linotype" w:hAnsi="Palatino Linotype" w:cs="Arial"/>
          <w:lang w:eastAsia="es-MX"/>
        </w:rPr>
        <w:t xml:space="preserve">En ese contexto, esta Ponencia considera conveniente entrar al estudio de los rubros que fueron impugnados por el hoy </w:t>
      </w:r>
      <w:r w:rsidRPr="00881460">
        <w:rPr>
          <w:rFonts w:ascii="Palatino Linotype" w:hAnsi="Palatino Linotype" w:cs="Arial"/>
          <w:b/>
          <w:lang w:eastAsia="es-MX"/>
        </w:rPr>
        <w:t>RECURRENTE</w:t>
      </w:r>
      <w:r w:rsidRPr="00881460">
        <w:rPr>
          <w:rFonts w:ascii="Palatino Linotype" w:hAnsi="Palatino Linotype" w:cs="Arial"/>
          <w:lang w:eastAsia="es-MX"/>
        </w:rPr>
        <w:t xml:space="preserve">, a fin de verificar si la respuesta del </w:t>
      </w:r>
      <w:r w:rsidRPr="00881460">
        <w:rPr>
          <w:rFonts w:ascii="Palatino Linotype" w:hAnsi="Palatino Linotype" w:cs="Arial"/>
          <w:b/>
          <w:lang w:eastAsia="es-MX"/>
        </w:rPr>
        <w:t>SUJETO OBLIGADO</w:t>
      </w:r>
      <w:r w:rsidRPr="00881460">
        <w:rPr>
          <w:rFonts w:ascii="Palatino Linotype" w:hAnsi="Palatino Linotype" w:cs="Arial"/>
          <w:lang w:eastAsia="es-MX"/>
        </w:rPr>
        <w:t xml:space="preserve"> satisfizo el derecho de acceso a la información pública del particular.</w:t>
      </w:r>
    </w:p>
    <w:p w14:paraId="2E27FFBA" w14:textId="77777777" w:rsidR="005753F3" w:rsidRPr="00881460" w:rsidRDefault="005753F3" w:rsidP="00881460">
      <w:pPr>
        <w:widowControl w:val="0"/>
        <w:autoSpaceDE w:val="0"/>
        <w:autoSpaceDN w:val="0"/>
        <w:adjustRightInd w:val="0"/>
        <w:spacing w:line="360" w:lineRule="auto"/>
        <w:jc w:val="both"/>
        <w:rPr>
          <w:rFonts w:ascii="Palatino Linotype" w:hAnsi="Palatino Linotype"/>
        </w:rPr>
      </w:pPr>
    </w:p>
    <w:p w14:paraId="662AEA19" w14:textId="2B1F5C78" w:rsidR="005753F3" w:rsidRPr="00881460" w:rsidRDefault="005753F3" w:rsidP="00881460">
      <w:pPr>
        <w:spacing w:line="360" w:lineRule="auto"/>
        <w:jc w:val="both"/>
        <w:rPr>
          <w:rFonts w:ascii="Palatino Linotype" w:hAnsi="Palatino Linotype" w:cs="Arial"/>
          <w:lang w:eastAsia="es-MX"/>
        </w:rPr>
      </w:pPr>
      <w:r w:rsidRPr="00881460">
        <w:rPr>
          <w:rFonts w:ascii="Palatino Linotype" w:hAnsi="Palatino Linotype" w:cs="Arial"/>
          <w:lang w:eastAsia="es-MX"/>
        </w:rPr>
        <w:t xml:space="preserve">En este sentido es menester señalar que </w:t>
      </w:r>
      <w:r w:rsidRPr="00881460">
        <w:rPr>
          <w:rFonts w:ascii="Palatino Linotype" w:hAnsi="Palatino Linotype" w:cs="Arial"/>
          <w:b/>
          <w:lang w:eastAsia="es-MX"/>
        </w:rPr>
        <w:t xml:space="preserve">EL SUJETO OBLIGADO </w:t>
      </w:r>
      <w:r w:rsidRPr="00881460">
        <w:rPr>
          <w:rFonts w:ascii="Palatino Linotype" w:hAnsi="Palatino Linotype" w:cs="Arial"/>
          <w:lang w:eastAsia="es-MX"/>
        </w:rPr>
        <w:t>argumentó que dicho cambio de modalidad obedecía “</w:t>
      </w:r>
      <w:r w:rsidRPr="00881460">
        <w:rPr>
          <w:rFonts w:ascii="Palatino Linotype" w:hAnsi="Palatino Linotype" w:cs="Arial"/>
          <w:i/>
          <w:lang w:eastAsia="es-MX"/>
        </w:rPr>
        <w:t xml:space="preserve">29,890 hojas aproximadamente, inherente a las obras de los ejercicios fiscales solicitados 2018, 2019, 2020 y el primer semestre de 2021, lo cual representa una gran cantidad de (papel) documentación y/o información misma que tendría que ser objeto de un procesamiento correspondiente para poder entregarla en su versión de archivos PDF. lo cual dicha remisión implica una serie de procedimientos, tales como análisis, estudio y procesamiento de la información, así como la verificación de la misma para que ésta sea adecuada a la digitalización, por lo que dichas circunstancias sobrepasan y exceden a las capacidades técnicas, administrativas y humanas de las unidades administrativas encargadas de entregar la </w:t>
      </w:r>
      <w:r w:rsidRPr="00881460">
        <w:rPr>
          <w:rFonts w:ascii="Palatino Linotype" w:hAnsi="Palatino Linotype" w:cs="Arial"/>
          <w:i/>
          <w:lang w:eastAsia="es-MX"/>
        </w:rPr>
        <w:lastRenderedPageBreak/>
        <w:t>información, más aun al no contar con los equipos idóneos de escaneo o digitalización, y de los equipos con lo se cuentan, es decir donde se realizan las actividades de fotocopiada, impresiones resultan insuficientes por la actividad cotidiana y propia de la naturaleza de las funciones y/o atribuciones de la Dirección de Infraestructura Urbana; de lo cual también resulta prudente manifestar, que los servidores públicos encargados de la atención a las solicitudes, también cuentan con diversas atribuciones y funciones señaladas en el Reglamento Interior del Sujeto Obligado.</w:t>
      </w:r>
      <w:r w:rsidRPr="00881460">
        <w:rPr>
          <w:rFonts w:ascii="Palatino Linotype" w:hAnsi="Palatino Linotype" w:cs="Arial"/>
          <w:lang w:eastAsia="es-MX"/>
        </w:rPr>
        <w:t>” sin manifestar que la imposibilidad de la entrega e</w:t>
      </w:r>
      <w:r w:rsidR="00CE237C" w:rsidRPr="00881460">
        <w:rPr>
          <w:rFonts w:ascii="Palatino Linotype" w:hAnsi="Palatino Linotype" w:cs="Arial"/>
          <w:lang w:eastAsia="es-MX"/>
        </w:rPr>
        <w:t>ra e</w:t>
      </w:r>
      <w:r w:rsidRPr="00881460">
        <w:rPr>
          <w:rFonts w:ascii="Palatino Linotype" w:hAnsi="Palatino Linotype" w:cs="Arial"/>
          <w:lang w:eastAsia="es-MX"/>
        </w:rPr>
        <w:t xml:space="preserve">n relación a la </w:t>
      </w:r>
      <w:r w:rsidR="00CE237C" w:rsidRPr="00881460">
        <w:rPr>
          <w:rFonts w:ascii="Palatino Linotype" w:hAnsi="Palatino Linotype" w:cs="Arial"/>
          <w:lang w:eastAsia="es-MX"/>
        </w:rPr>
        <w:t xml:space="preserve">búsqueda </w:t>
      </w:r>
      <w:r w:rsidRPr="00881460">
        <w:rPr>
          <w:rFonts w:ascii="Palatino Linotype" w:hAnsi="Palatino Linotype" w:cs="Arial"/>
          <w:lang w:eastAsia="es-MX"/>
        </w:rPr>
        <w:t>o capacidad del sistema SAIMEX para cargar y almacenar dicha información.</w:t>
      </w:r>
    </w:p>
    <w:p w14:paraId="1763B047" w14:textId="77777777" w:rsidR="005753F3" w:rsidRPr="00881460" w:rsidRDefault="005753F3" w:rsidP="00881460">
      <w:pPr>
        <w:spacing w:line="360" w:lineRule="auto"/>
        <w:jc w:val="both"/>
        <w:rPr>
          <w:rFonts w:ascii="Palatino Linotype" w:hAnsi="Palatino Linotype" w:cs="Arial"/>
          <w:lang w:eastAsia="es-MX"/>
        </w:rPr>
      </w:pPr>
    </w:p>
    <w:p w14:paraId="666E5C8C" w14:textId="65BCE272" w:rsidR="005753F3" w:rsidRPr="00881460" w:rsidRDefault="005753F3" w:rsidP="00881460">
      <w:pPr>
        <w:spacing w:line="360" w:lineRule="auto"/>
        <w:jc w:val="both"/>
        <w:rPr>
          <w:rFonts w:ascii="Palatino Linotype" w:hAnsi="Palatino Linotype"/>
        </w:rPr>
      </w:pPr>
      <w:r w:rsidRPr="00881460">
        <w:rPr>
          <w:rFonts w:ascii="Palatino Linotype" w:hAnsi="Palatino Linotype"/>
        </w:rPr>
        <w:t xml:space="preserve">En relación a ello, el cambio de modalidad para la entrega de la información efectuado por </w:t>
      </w:r>
      <w:r w:rsidRPr="00881460">
        <w:rPr>
          <w:rFonts w:ascii="Palatino Linotype" w:hAnsi="Palatino Linotype"/>
          <w:b/>
        </w:rPr>
        <w:t>EL SUJETO OBLIGADO</w:t>
      </w:r>
      <w:r w:rsidRPr="00881460">
        <w:rPr>
          <w:rFonts w:ascii="Palatino Linotype" w:hAnsi="Palatino Linotype"/>
        </w:rPr>
        <w:t xml:space="preserve">, se determina que se encuentra ajustado a derecho, pues </w:t>
      </w:r>
      <w:r w:rsidR="009B1351" w:rsidRPr="00881460">
        <w:rPr>
          <w:rFonts w:ascii="Palatino Linotype" w:hAnsi="Palatino Linotype"/>
        </w:rPr>
        <w:t xml:space="preserve">no </w:t>
      </w:r>
      <w:r w:rsidRPr="00881460">
        <w:rPr>
          <w:rFonts w:ascii="Palatino Linotype" w:hAnsi="Palatino Linotype"/>
        </w:rPr>
        <w:t xml:space="preserve">debe considerarse como un incumplimiento a los principios de transparencia, al no proporcionarse la información que requiere </w:t>
      </w:r>
      <w:r w:rsidRPr="00881460">
        <w:rPr>
          <w:rFonts w:ascii="Palatino Linotype" w:hAnsi="Palatino Linotype"/>
          <w:b/>
        </w:rPr>
        <w:t>EL RECURRENTE</w:t>
      </w:r>
      <w:r w:rsidRPr="00881460">
        <w:rPr>
          <w:rFonts w:ascii="Palatino Linotype" w:hAnsi="Palatino Linotype"/>
        </w:rPr>
        <w:t xml:space="preserve"> en la modalidad que éste señaló que se le entregara, pues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32E14F03" w14:textId="77777777" w:rsidR="005753F3" w:rsidRPr="00881460" w:rsidRDefault="005753F3" w:rsidP="00881460">
      <w:pPr>
        <w:jc w:val="both"/>
        <w:rPr>
          <w:rFonts w:ascii="Palatino Linotype" w:hAnsi="Palatino Linotype"/>
        </w:rPr>
      </w:pPr>
    </w:p>
    <w:p w14:paraId="08A0EC00"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w:t>
      </w:r>
      <w:r w:rsidRPr="00881460">
        <w:rPr>
          <w:rFonts w:ascii="Palatino Linotype" w:hAnsi="Palatino Linotype"/>
          <w:b/>
          <w:i/>
          <w:sz w:val="22"/>
        </w:rPr>
        <w:t>CINCUENTA Y CUATRO</w:t>
      </w:r>
      <w:r w:rsidRPr="00881460">
        <w:rPr>
          <w:rFonts w:ascii="Palatino Linotype" w:hAnsi="Palatino Linotype"/>
          <w:i/>
          <w:sz w:val="22"/>
        </w:rPr>
        <w:t xml:space="preserve">.- De acuerdo a lo dispuesto por el párrafo segundo del artículo 48 de la Ley, la información podrá ser entregada vía electrónica a través del SICOSIEM. </w:t>
      </w:r>
    </w:p>
    <w:p w14:paraId="208A8189" w14:textId="77777777" w:rsidR="005753F3" w:rsidRPr="00881460" w:rsidRDefault="005753F3" w:rsidP="00881460">
      <w:pPr>
        <w:ind w:left="851" w:right="899"/>
        <w:jc w:val="both"/>
        <w:rPr>
          <w:rFonts w:ascii="Palatino Linotype" w:hAnsi="Palatino Linotype"/>
          <w:i/>
          <w:sz w:val="22"/>
        </w:rPr>
      </w:pPr>
    </w:p>
    <w:p w14:paraId="7C982DD2"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lastRenderedPageBreak/>
        <w:t>Es obligación del responsable de la Unidad de Información verificar que los archivos electrónicos que contengan la información entregada, se encuentra agregada al SICOSIEM.</w:t>
      </w:r>
    </w:p>
    <w:p w14:paraId="7522D54F" w14:textId="77777777" w:rsidR="005753F3" w:rsidRPr="00881460" w:rsidRDefault="005753F3" w:rsidP="00881460">
      <w:pPr>
        <w:ind w:left="851" w:right="899"/>
        <w:jc w:val="both"/>
        <w:rPr>
          <w:rFonts w:ascii="Palatino Linotype" w:hAnsi="Palatino Linotype"/>
          <w:i/>
          <w:sz w:val="22"/>
        </w:rPr>
      </w:pPr>
    </w:p>
    <w:p w14:paraId="545E3A00"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DE3E70B" w14:textId="77777777" w:rsidR="005753F3" w:rsidRPr="00881460" w:rsidRDefault="005753F3" w:rsidP="00881460">
      <w:pPr>
        <w:ind w:left="851" w:right="899"/>
        <w:jc w:val="both"/>
        <w:rPr>
          <w:rFonts w:ascii="Palatino Linotype" w:hAnsi="Palatino Linotype"/>
          <w:i/>
          <w:sz w:val="22"/>
        </w:rPr>
      </w:pPr>
    </w:p>
    <w:p w14:paraId="6B23710D"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La Dirección de Sistemas e Informática del Instituto, debe llevar un registro de incidencias en el cual se asienten todas las llamas referentes al apoyo técnico para agregar los archivos electrónicos al SICOSIEM.</w:t>
      </w:r>
    </w:p>
    <w:p w14:paraId="49B4FAAE" w14:textId="77777777" w:rsidR="005753F3" w:rsidRPr="00881460" w:rsidRDefault="005753F3" w:rsidP="00881460">
      <w:pPr>
        <w:ind w:left="851" w:right="899"/>
        <w:jc w:val="both"/>
        <w:rPr>
          <w:rFonts w:ascii="Palatino Linotype" w:hAnsi="Palatino Linotype"/>
          <w:i/>
          <w:sz w:val="22"/>
        </w:rPr>
      </w:pPr>
    </w:p>
    <w:p w14:paraId="3F01C1E6"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 xml:space="preserve">La omisión por parte del responsable de la Unidad de Información del procedimiento antes descrito presume la negativa de la entrega de la Información. </w:t>
      </w:r>
    </w:p>
    <w:p w14:paraId="4178627B" w14:textId="77777777" w:rsidR="005753F3" w:rsidRPr="00881460" w:rsidRDefault="005753F3" w:rsidP="00881460">
      <w:pPr>
        <w:ind w:left="851" w:right="899"/>
        <w:jc w:val="both"/>
        <w:rPr>
          <w:rFonts w:ascii="Palatino Linotype" w:hAnsi="Palatino Linotype"/>
          <w:i/>
          <w:sz w:val="22"/>
        </w:rPr>
      </w:pPr>
    </w:p>
    <w:p w14:paraId="4266DEED"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Cuando la información no pueda ser remitida vía electrónica, se deberá fundar y motivar la resolución respectiva, explicando en todo momento las causas que impiden el envío de la información de forma electrónica.</w:t>
      </w:r>
    </w:p>
    <w:p w14:paraId="7F83068E" w14:textId="77777777" w:rsidR="005753F3" w:rsidRPr="00881460" w:rsidRDefault="005753F3" w:rsidP="00881460">
      <w:pPr>
        <w:ind w:left="851" w:right="899"/>
        <w:jc w:val="both"/>
        <w:rPr>
          <w:rFonts w:ascii="Palatino Linotype" w:hAnsi="Palatino Linotype"/>
          <w:i/>
          <w:sz w:val="22"/>
        </w:rPr>
      </w:pPr>
    </w:p>
    <w:p w14:paraId="609F7B55"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b/>
          <w:i/>
          <w:sz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w:t>
      </w:r>
      <w:r w:rsidRPr="00881460">
        <w:rPr>
          <w:rFonts w:ascii="Palatino Linotype" w:hAnsi="Palatino Linotype"/>
          <w:i/>
          <w:sz w:val="22"/>
        </w:rPr>
        <w:t>. En este supuesto, la disposición o entrega de la información se realizará mediante el formato de recepción de información pública.</w:t>
      </w:r>
    </w:p>
    <w:p w14:paraId="614B4E8F" w14:textId="77777777" w:rsidR="005753F3" w:rsidRPr="00881460" w:rsidRDefault="005753F3" w:rsidP="00881460">
      <w:pPr>
        <w:ind w:left="851" w:right="899"/>
        <w:jc w:val="both"/>
        <w:rPr>
          <w:rFonts w:ascii="Palatino Linotype" w:hAnsi="Palatino Linotype"/>
          <w:i/>
          <w:sz w:val="22"/>
        </w:rPr>
      </w:pPr>
    </w:p>
    <w:p w14:paraId="2111A642"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El formato mencionado deberá estar agregado al expediente electrónico de la solicitud de información pública, en el estatus respectivo.”</w:t>
      </w:r>
    </w:p>
    <w:p w14:paraId="3D23F171" w14:textId="77777777" w:rsidR="005753F3" w:rsidRPr="00881460" w:rsidRDefault="005753F3" w:rsidP="00881460">
      <w:pPr>
        <w:ind w:left="851" w:right="899"/>
        <w:jc w:val="both"/>
        <w:rPr>
          <w:rFonts w:ascii="Palatino Linotype" w:hAnsi="Palatino Linotype"/>
          <w:i/>
          <w:sz w:val="22"/>
        </w:rPr>
      </w:pPr>
    </w:p>
    <w:p w14:paraId="26F2501F" w14:textId="77777777" w:rsidR="005753F3" w:rsidRPr="00881460" w:rsidRDefault="005753F3" w:rsidP="00881460">
      <w:pPr>
        <w:ind w:left="851" w:right="899"/>
        <w:jc w:val="both"/>
        <w:rPr>
          <w:rFonts w:ascii="Palatino Linotype" w:hAnsi="Palatino Linotype"/>
          <w:i/>
          <w:sz w:val="22"/>
        </w:rPr>
      </w:pPr>
      <w:r w:rsidRPr="00881460">
        <w:rPr>
          <w:rFonts w:ascii="Palatino Linotype" w:hAnsi="Palatino Linotype"/>
          <w:i/>
          <w:sz w:val="22"/>
        </w:rPr>
        <w:t>(Énfasis añadido).</w:t>
      </w:r>
    </w:p>
    <w:p w14:paraId="38F88775" w14:textId="77777777" w:rsidR="005753F3" w:rsidRPr="00881460" w:rsidRDefault="005753F3" w:rsidP="00881460">
      <w:pPr>
        <w:ind w:left="709" w:right="757"/>
        <w:jc w:val="both"/>
        <w:rPr>
          <w:rFonts w:ascii="Palatino Linotype" w:hAnsi="Palatino Linotype"/>
          <w:i/>
          <w:sz w:val="22"/>
        </w:rPr>
      </w:pPr>
    </w:p>
    <w:p w14:paraId="33A88255" w14:textId="77777777" w:rsidR="009B1351" w:rsidRPr="00881460" w:rsidRDefault="009B1351" w:rsidP="00881460">
      <w:pPr>
        <w:spacing w:line="360" w:lineRule="auto"/>
        <w:jc w:val="both"/>
        <w:rPr>
          <w:rFonts w:ascii="Palatino Linotype" w:hAnsi="Palatino Linotype"/>
        </w:rPr>
      </w:pPr>
      <w:r w:rsidRPr="00881460">
        <w:rPr>
          <w:rFonts w:ascii="Palatino Linotype" w:hAnsi="Palatino Linotype"/>
        </w:rPr>
        <w:t>Asimismo, los Lineamientos generales en materia de clasificación y desclasificación de la información, así como para la elaboración de versiones públicas, señalan:</w:t>
      </w:r>
    </w:p>
    <w:p w14:paraId="3EDCC424" w14:textId="77777777" w:rsidR="009B1351" w:rsidRPr="00881460" w:rsidRDefault="009B1351" w:rsidP="00881460">
      <w:pPr>
        <w:shd w:val="clear" w:color="auto" w:fill="FFFFFF"/>
        <w:jc w:val="both"/>
        <w:rPr>
          <w:rFonts w:ascii="Palatino Linotype" w:hAnsi="Palatino Linotype"/>
        </w:rPr>
      </w:pPr>
    </w:p>
    <w:p w14:paraId="145DECE6"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lastRenderedPageBreak/>
        <w:t>Septuagésimo. </w:t>
      </w:r>
      <w:r w:rsidRPr="00881460">
        <w:rPr>
          <w:rFonts w:ascii="Palatino Linotype" w:hAnsi="Palatino Linotype" w:cs="Arial"/>
          <w:i/>
          <w:sz w:val="22"/>
        </w:rPr>
        <w:t>Para el desahogo de las actuaciones tendientes a permitir la consulta directa, en los casos en que ésta resulte procedente, los sujetos obligados deberán observar lo siguiente:</w:t>
      </w:r>
    </w:p>
    <w:p w14:paraId="55C459BC" w14:textId="77777777" w:rsidR="009B1351" w:rsidRPr="00881460" w:rsidRDefault="009B1351" w:rsidP="00881460">
      <w:pPr>
        <w:shd w:val="clear" w:color="auto" w:fill="FFFFFF"/>
        <w:ind w:left="709" w:right="757"/>
        <w:jc w:val="both"/>
        <w:rPr>
          <w:rFonts w:ascii="Palatino Linotype" w:hAnsi="Palatino Linotype" w:cs="Arial"/>
          <w:i/>
          <w:sz w:val="22"/>
        </w:rPr>
      </w:pPr>
    </w:p>
    <w:p w14:paraId="7255EF6B"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I.</w:t>
      </w:r>
      <w:r w:rsidRPr="00881460">
        <w:rPr>
          <w:rFonts w:ascii="Palatino Linotype" w:hAnsi="Palatino Linotype" w:cs="Arial"/>
          <w:i/>
          <w:sz w:val="22"/>
        </w:rPr>
        <w:t>        </w:t>
      </w:r>
      <w:r w:rsidRPr="00881460">
        <w:rPr>
          <w:rFonts w:ascii="Palatino Linotype" w:hAnsi="Palatino Linotype" w:cs="Arial"/>
          <w:b/>
          <w:i/>
          <w:sz w:val="22"/>
        </w:rPr>
        <w:t>Señalar claramente al particular, en la respuesta a su solicitud, el lugar, día y hora en que se podrá llevar a cabo la consulta de la documentación solicitada</w:t>
      </w:r>
      <w:r w:rsidRPr="00881460">
        <w:rPr>
          <w:rFonts w:ascii="Palatino Linotype" w:hAnsi="Palatino Linotype" w:cs="Arial"/>
          <w:i/>
          <w:sz w:val="22"/>
        </w:rPr>
        <w:t>.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25C9E0DE" w14:textId="4CC47A4B"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II.</w:t>
      </w:r>
      <w:r w:rsidRPr="00881460">
        <w:rPr>
          <w:rFonts w:ascii="Palatino Linotype" w:hAnsi="Palatino Linotype" w:cs="Arial"/>
          <w:i/>
          <w:sz w:val="22"/>
        </w:rPr>
        <w:t>       En su caso, la procedencia de los ajustes razonables solicitados y/o la procedencia de acceso en la lengua indígena requerida;</w:t>
      </w:r>
    </w:p>
    <w:p w14:paraId="4C9E2E0F" w14:textId="77777777" w:rsidR="009B1351" w:rsidRPr="00881460" w:rsidRDefault="009B1351" w:rsidP="00881460">
      <w:pPr>
        <w:shd w:val="clear" w:color="auto" w:fill="FFFFFF"/>
        <w:ind w:left="709" w:right="757"/>
        <w:jc w:val="both"/>
        <w:rPr>
          <w:rFonts w:ascii="Palatino Linotype" w:hAnsi="Palatino Linotype" w:cs="Arial"/>
          <w:b/>
          <w:i/>
          <w:sz w:val="22"/>
        </w:rPr>
      </w:pPr>
      <w:r w:rsidRPr="00881460">
        <w:rPr>
          <w:rFonts w:ascii="Palatino Linotype" w:hAnsi="Palatino Linotype" w:cs="Arial"/>
          <w:b/>
          <w:bCs/>
          <w:i/>
          <w:sz w:val="22"/>
        </w:rPr>
        <w:t>III.</w:t>
      </w:r>
      <w:r w:rsidRPr="00881460">
        <w:rPr>
          <w:rFonts w:ascii="Palatino Linotype" w:hAnsi="Palatino Linotype" w:cs="Arial"/>
          <w:i/>
          <w:sz w:val="22"/>
        </w:rPr>
        <w:t>      </w:t>
      </w:r>
      <w:r w:rsidRPr="00881460">
        <w:rPr>
          <w:rFonts w:ascii="Palatino Linotype" w:hAnsi="Palatino Linotype" w:cs="Arial"/>
          <w:b/>
          <w:i/>
          <w:sz w:val="22"/>
        </w:rPr>
        <w:t>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6B59D535"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IV.</w:t>
      </w:r>
      <w:r w:rsidRPr="00881460">
        <w:rPr>
          <w:rFonts w:ascii="Palatino Linotype" w:hAnsi="Palatino Linotype" w:cs="Arial"/>
          <w:i/>
          <w:sz w:val="22"/>
        </w:rPr>
        <w:t>      Proporcionar al solicitante las facilidades y asistencia requerida para la consulta de los documentos;</w:t>
      </w:r>
    </w:p>
    <w:p w14:paraId="70553156"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V.</w:t>
      </w:r>
      <w:r w:rsidRPr="00881460">
        <w:rPr>
          <w:rFonts w:ascii="Palatino Linotype" w:hAnsi="Palatino Linotype" w:cs="Arial"/>
          <w:i/>
          <w:sz w:val="22"/>
        </w:rPr>
        <w:t>       Abstenerse de requerir al solicitante que acredite interés alguno;</w:t>
      </w:r>
    </w:p>
    <w:p w14:paraId="6F6DB802" w14:textId="5E59FC24"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VI.</w:t>
      </w:r>
      <w:r w:rsidRPr="00881460">
        <w:rPr>
          <w:rFonts w:ascii="Palatino Linotype" w:hAnsi="Palatino Linotype" w:cs="Arial"/>
          <w:i/>
          <w:sz w:val="22"/>
        </w:rPr>
        <w:t>      Adoptar las medidas técnicas, físicas, administrativas y demás que resulten necesarias para garantizar la integridad de la información a consultar, de conformidad con las características específicas del documento solicitado, tales como:</w:t>
      </w:r>
    </w:p>
    <w:p w14:paraId="3D2AD0B0" w14:textId="77777777" w:rsidR="009B1351" w:rsidRPr="00881460" w:rsidRDefault="009B1351" w:rsidP="00881460">
      <w:pPr>
        <w:shd w:val="clear" w:color="auto" w:fill="FFFFFF"/>
        <w:ind w:left="709" w:right="757"/>
        <w:jc w:val="both"/>
        <w:rPr>
          <w:rFonts w:ascii="Palatino Linotype" w:hAnsi="Palatino Linotype" w:cs="Arial"/>
          <w:b/>
          <w:bCs/>
          <w:i/>
          <w:sz w:val="22"/>
        </w:rPr>
      </w:pPr>
    </w:p>
    <w:p w14:paraId="5F391006"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a)</w:t>
      </w:r>
      <w:r w:rsidRPr="00881460">
        <w:rPr>
          <w:rFonts w:ascii="Palatino Linotype" w:hAnsi="Palatino Linotype" w:cs="Arial"/>
          <w:i/>
          <w:sz w:val="22"/>
        </w:rPr>
        <w:t>    Contar con instalaciones y mobiliario adecuado para asegurar tanto la integridad del documento consultado, como para proporcionar al solicitante las mejores condiciones para poder llevar a cabo la consulta directa;</w:t>
      </w:r>
    </w:p>
    <w:p w14:paraId="2B289437"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b)</w:t>
      </w:r>
      <w:r w:rsidRPr="00881460">
        <w:rPr>
          <w:rFonts w:ascii="Palatino Linotype" w:hAnsi="Palatino Linotype" w:cs="Arial"/>
          <w:i/>
          <w:sz w:val="22"/>
        </w:rPr>
        <w:t>    Equipo y personal de vigilancia;</w:t>
      </w:r>
    </w:p>
    <w:p w14:paraId="4ECADA3F"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c)</w:t>
      </w:r>
      <w:r w:rsidRPr="00881460">
        <w:rPr>
          <w:rFonts w:ascii="Palatino Linotype" w:hAnsi="Palatino Linotype" w:cs="Arial"/>
          <w:i/>
          <w:sz w:val="22"/>
        </w:rPr>
        <w:t>    Plan de acción contra robo o vandalismo;</w:t>
      </w:r>
    </w:p>
    <w:p w14:paraId="57237BAD"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d)</w:t>
      </w:r>
      <w:r w:rsidRPr="00881460">
        <w:rPr>
          <w:rFonts w:ascii="Palatino Linotype" w:hAnsi="Palatino Linotype" w:cs="Arial"/>
          <w:i/>
          <w:sz w:val="22"/>
        </w:rPr>
        <w:t>    Extintores de fuego de gas inocuo;</w:t>
      </w:r>
    </w:p>
    <w:p w14:paraId="074C7F0E"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e)</w:t>
      </w:r>
      <w:r w:rsidRPr="00881460">
        <w:rPr>
          <w:rFonts w:ascii="Palatino Linotype" w:hAnsi="Palatino Linotype" w:cs="Arial"/>
          <w:i/>
          <w:sz w:val="22"/>
        </w:rPr>
        <w:t>    Registro e identificación del personal autorizado para el tratamiento de los documentos o expedientes a revisar;</w:t>
      </w:r>
    </w:p>
    <w:p w14:paraId="1CB30272"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f)</w:t>
      </w:r>
      <w:r w:rsidRPr="00881460">
        <w:rPr>
          <w:rFonts w:ascii="Palatino Linotype" w:hAnsi="Palatino Linotype" w:cs="Arial"/>
          <w:i/>
          <w:sz w:val="22"/>
        </w:rPr>
        <w:t>     Registro e identificación de los particulares autorizados para llevar a cabo la consulta directa, y</w:t>
      </w:r>
    </w:p>
    <w:p w14:paraId="1A719866"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g)</w:t>
      </w:r>
      <w:r w:rsidRPr="00881460">
        <w:rPr>
          <w:rFonts w:ascii="Palatino Linotype" w:hAnsi="Palatino Linotype" w:cs="Arial"/>
          <w:i/>
          <w:sz w:val="22"/>
        </w:rPr>
        <w:t>    Las demás que, a criterio de los sujetos obligados, resulten necesarias.</w:t>
      </w:r>
    </w:p>
    <w:p w14:paraId="2E94C116" w14:textId="77777777" w:rsidR="009B1351" w:rsidRPr="00881460" w:rsidRDefault="009B1351" w:rsidP="00881460">
      <w:pPr>
        <w:shd w:val="clear" w:color="auto" w:fill="FFFFFF"/>
        <w:ind w:left="709" w:right="757"/>
        <w:jc w:val="both"/>
        <w:rPr>
          <w:rFonts w:ascii="Palatino Linotype" w:hAnsi="Palatino Linotype" w:cs="Arial"/>
          <w:b/>
          <w:bCs/>
          <w:i/>
          <w:sz w:val="22"/>
        </w:rPr>
      </w:pPr>
    </w:p>
    <w:p w14:paraId="12F03163"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t>VII. </w:t>
      </w:r>
      <w:r w:rsidRPr="00881460">
        <w:rPr>
          <w:rFonts w:ascii="Palatino Linotype" w:hAnsi="Palatino Linotype" w:cs="Arial"/>
          <w:i/>
          <w:sz w:val="22"/>
        </w:rPr>
        <w:t>    Hacer del conocimiento del solicitante, previo al acceso a la información, las reglas a que se sujetará la consulta para garantizar la integridad de los documentos, y</w:t>
      </w:r>
    </w:p>
    <w:p w14:paraId="1BC037F8" w14:textId="77777777" w:rsidR="009B1351" w:rsidRPr="00881460" w:rsidRDefault="009B1351" w:rsidP="00881460">
      <w:pPr>
        <w:shd w:val="clear" w:color="auto" w:fill="FFFFFF"/>
        <w:ind w:left="709" w:right="757"/>
        <w:jc w:val="both"/>
        <w:rPr>
          <w:rFonts w:ascii="Palatino Linotype" w:hAnsi="Palatino Linotype" w:cs="Arial"/>
          <w:b/>
          <w:bCs/>
          <w:i/>
          <w:sz w:val="22"/>
        </w:rPr>
      </w:pPr>
    </w:p>
    <w:p w14:paraId="23A35C83" w14:textId="77777777" w:rsidR="009B1351" w:rsidRPr="00881460" w:rsidRDefault="009B1351" w:rsidP="00881460">
      <w:pPr>
        <w:shd w:val="clear" w:color="auto" w:fill="FFFFFF"/>
        <w:ind w:left="709" w:right="757"/>
        <w:jc w:val="both"/>
        <w:rPr>
          <w:rFonts w:ascii="Palatino Linotype" w:hAnsi="Palatino Linotype" w:cs="Arial"/>
          <w:i/>
          <w:sz w:val="22"/>
        </w:rPr>
      </w:pPr>
      <w:r w:rsidRPr="00881460">
        <w:rPr>
          <w:rFonts w:ascii="Palatino Linotype" w:hAnsi="Palatino Linotype" w:cs="Arial"/>
          <w:b/>
          <w:bCs/>
          <w:i/>
          <w:sz w:val="22"/>
        </w:rPr>
        <w:lastRenderedPageBreak/>
        <w:t>VIII.</w:t>
      </w:r>
      <w:r w:rsidRPr="00881460">
        <w:rPr>
          <w:rFonts w:ascii="Palatino Linotype" w:hAnsi="Palatino Linotype" w:cs="Arial"/>
          <w:i/>
          <w:sz w:val="22"/>
        </w:rPr>
        <w:t>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0684296C" w14:textId="77777777" w:rsidR="009B1351" w:rsidRPr="00881460" w:rsidRDefault="009B1351" w:rsidP="00881460">
      <w:pPr>
        <w:jc w:val="both"/>
        <w:rPr>
          <w:rFonts w:ascii="Palatino Linotype" w:hAnsi="Palatino Linotype"/>
        </w:rPr>
      </w:pPr>
    </w:p>
    <w:p w14:paraId="3171774F" w14:textId="7B8590D4" w:rsidR="005753F3" w:rsidRPr="00881460" w:rsidRDefault="005753F3" w:rsidP="00881460">
      <w:pPr>
        <w:spacing w:line="360" w:lineRule="auto"/>
        <w:jc w:val="both"/>
        <w:rPr>
          <w:rFonts w:ascii="Palatino Linotype" w:hAnsi="Palatino Linotype"/>
        </w:rPr>
      </w:pPr>
      <w:r w:rsidRPr="00881460">
        <w:rPr>
          <w:rFonts w:ascii="Palatino Linotype" w:hAnsi="Palatino Linotype"/>
        </w:rPr>
        <w:t xml:space="preserve">Es así que, para que un cambio de modalidad en la entrega de la información sea procedente es necesario que los Sujetos Obligados respeten el procedimiento señalado por la Ley y los Lineamientos de la materia para dicho cambio de modalidad, situación que </w:t>
      </w:r>
      <w:r w:rsidR="009B1351" w:rsidRPr="00881460">
        <w:rPr>
          <w:rFonts w:ascii="Palatino Linotype" w:hAnsi="Palatino Linotype"/>
        </w:rPr>
        <w:t xml:space="preserve">tuvo a bien </w:t>
      </w:r>
      <w:r w:rsidRPr="00881460">
        <w:rPr>
          <w:rFonts w:ascii="Palatino Linotype" w:hAnsi="Palatino Linotype"/>
        </w:rPr>
        <w:t xml:space="preserve">realizar </w:t>
      </w:r>
      <w:r w:rsidRPr="00881460">
        <w:rPr>
          <w:rFonts w:ascii="Palatino Linotype" w:hAnsi="Palatino Linotype"/>
          <w:b/>
        </w:rPr>
        <w:t>EL SUJETO OBLIGADO</w:t>
      </w:r>
      <w:r w:rsidRPr="00881460">
        <w:rPr>
          <w:rFonts w:ascii="Palatino Linotype" w:hAnsi="Palatino Linotype"/>
        </w:rPr>
        <w:t xml:space="preserve"> toda vez que del expediente electrónico del </w:t>
      </w:r>
      <w:r w:rsidRPr="00881460">
        <w:rPr>
          <w:rFonts w:ascii="Palatino Linotype" w:hAnsi="Palatino Linotype"/>
          <w:b/>
        </w:rPr>
        <w:t>SAIMEX</w:t>
      </w:r>
      <w:r w:rsidRPr="00881460">
        <w:rPr>
          <w:rFonts w:ascii="Palatino Linotype" w:hAnsi="Palatino Linotype"/>
        </w:rPr>
        <w:t xml:space="preserve"> se advierte que</w:t>
      </w:r>
      <w:r w:rsidR="009B1351" w:rsidRPr="00881460">
        <w:rPr>
          <w:rFonts w:ascii="Palatino Linotype" w:hAnsi="Palatino Linotype"/>
        </w:rPr>
        <w:t xml:space="preserve"> si bien </w:t>
      </w:r>
      <w:r w:rsidRPr="00881460">
        <w:rPr>
          <w:rFonts w:ascii="Palatino Linotype" w:hAnsi="Palatino Linotype"/>
        </w:rPr>
        <w:t xml:space="preserve">éste </w:t>
      </w:r>
      <w:r w:rsidR="009B1351" w:rsidRPr="00881460">
        <w:rPr>
          <w:rFonts w:ascii="Palatino Linotype" w:hAnsi="Palatino Linotype"/>
        </w:rPr>
        <w:t xml:space="preserve">no </w:t>
      </w:r>
      <w:r w:rsidRPr="00881460">
        <w:rPr>
          <w:rFonts w:ascii="Palatino Linotype" w:hAnsi="Palatino Linotype"/>
        </w:rPr>
        <w:t xml:space="preserve">haya remitido a este Instituto algún aviso, oficio, correo o llamada telefónica, con el objeto de reportar la imposibilidad para entregar la información vía </w:t>
      </w:r>
      <w:r w:rsidRPr="00881460">
        <w:rPr>
          <w:rFonts w:ascii="Palatino Linotype" w:hAnsi="Palatino Linotype"/>
          <w:b/>
        </w:rPr>
        <w:t>EL SAIMEX</w:t>
      </w:r>
      <w:r w:rsidRPr="00881460">
        <w:rPr>
          <w:rFonts w:ascii="Palatino Linotype" w:hAnsi="Palatino Linotype"/>
        </w:rPr>
        <w:t xml:space="preserve">; es importante señalar de nueva cuenta que en ningún momento se argumentó la falta de capacidades técnicas </w:t>
      </w:r>
      <w:r w:rsidR="009B1351" w:rsidRPr="00881460">
        <w:rPr>
          <w:rFonts w:ascii="Palatino Linotype" w:hAnsi="Palatino Linotype"/>
        </w:rPr>
        <w:t xml:space="preserve">del sistema </w:t>
      </w:r>
      <w:r w:rsidRPr="00881460">
        <w:rPr>
          <w:rFonts w:ascii="Palatino Linotype" w:hAnsi="Palatino Linotype"/>
        </w:rPr>
        <w:t xml:space="preserve">para </w:t>
      </w:r>
      <w:r w:rsidR="009B1351" w:rsidRPr="00881460">
        <w:rPr>
          <w:rFonts w:ascii="Palatino Linotype" w:hAnsi="Palatino Linotype"/>
        </w:rPr>
        <w:t>hacer entrega de la información, sino más bien la imposibilidad recae en sus propias limitaciones técnico-administrativas;</w:t>
      </w:r>
      <w:r w:rsidRPr="00881460">
        <w:rPr>
          <w:rFonts w:ascii="Palatino Linotype" w:hAnsi="Palatino Linotype"/>
        </w:rPr>
        <w:t xml:space="preserve"> por lo tanto, </w:t>
      </w:r>
      <w:r w:rsidR="009B1351" w:rsidRPr="00881460">
        <w:rPr>
          <w:rFonts w:ascii="Palatino Linotype" w:hAnsi="Palatino Linotype"/>
        </w:rPr>
        <w:t>se actualizan</w:t>
      </w:r>
      <w:r w:rsidRPr="00881460">
        <w:rPr>
          <w:rFonts w:ascii="Palatino Linotype" w:hAnsi="Palatino Linotype"/>
        </w:rPr>
        <w:t xml:space="preserve"> las hipótesis prevista en los artículos 158 y 164 de la Ley de Transparencia y Acceso a la Información Pública del Estado de México y Municipios.</w:t>
      </w:r>
    </w:p>
    <w:p w14:paraId="3F692B1B" w14:textId="77777777" w:rsidR="003C6883" w:rsidRPr="00881460" w:rsidRDefault="003C6883" w:rsidP="00881460">
      <w:pPr>
        <w:spacing w:line="360" w:lineRule="auto"/>
        <w:jc w:val="both"/>
        <w:rPr>
          <w:rFonts w:ascii="Palatino Linotype" w:hAnsi="Palatino Linotype"/>
        </w:rPr>
      </w:pPr>
    </w:p>
    <w:p w14:paraId="38DFDA18" w14:textId="11ED9B3B" w:rsidR="007D3EB7" w:rsidRPr="00881460" w:rsidRDefault="007D3EB7" w:rsidP="00881460">
      <w:pPr>
        <w:spacing w:line="360" w:lineRule="auto"/>
        <w:jc w:val="both"/>
        <w:rPr>
          <w:rFonts w:ascii="Palatino Linotype" w:hAnsi="Palatino Linotype"/>
        </w:rPr>
      </w:pPr>
      <w:r w:rsidRPr="00881460">
        <w:rPr>
          <w:rFonts w:ascii="Palatino Linotype" w:hAnsi="Palatino Linotype"/>
        </w:rPr>
        <w:t xml:space="preserve">Ahora bien, es importante destacar </w:t>
      </w:r>
      <w:r w:rsidRPr="00881460">
        <w:rPr>
          <w:rFonts w:ascii="Palatino Linotype" w:hAnsi="Palatino Linotype"/>
          <w:b/>
        </w:rPr>
        <w:t xml:space="preserve">EL SUJETO OBLIGADO </w:t>
      </w:r>
      <w:r w:rsidRPr="00881460">
        <w:rPr>
          <w:rFonts w:ascii="Palatino Linotype" w:hAnsi="Palatino Linotype"/>
        </w:rPr>
        <w:t xml:space="preserve">se limitó a ofrecer la entrega en copias simples o copias certificadas, omitiendo ofrecer la información de manera digitalizada previo pago de derechos correspondientes, situación que sería procedente. </w:t>
      </w:r>
    </w:p>
    <w:p w14:paraId="6368EC7D" w14:textId="77777777" w:rsidR="007D3EB7" w:rsidRPr="00881460" w:rsidRDefault="007D3EB7" w:rsidP="00881460">
      <w:pPr>
        <w:spacing w:line="360" w:lineRule="auto"/>
        <w:jc w:val="both"/>
        <w:rPr>
          <w:rFonts w:ascii="Palatino Linotype" w:hAnsi="Palatino Linotype"/>
        </w:rPr>
      </w:pPr>
    </w:p>
    <w:p w14:paraId="1A8CA29F" w14:textId="77777777" w:rsidR="00B03921" w:rsidRPr="00881460" w:rsidRDefault="00B03921" w:rsidP="00881460">
      <w:pPr>
        <w:spacing w:line="360" w:lineRule="auto"/>
        <w:jc w:val="both"/>
        <w:rPr>
          <w:rFonts w:ascii="Palatino Linotype" w:hAnsi="Palatino Linotype"/>
        </w:rPr>
      </w:pPr>
      <w:r w:rsidRPr="00881460">
        <w:rPr>
          <w:rFonts w:ascii="Palatino Linotype" w:hAnsi="Palatino Linotype"/>
        </w:rPr>
        <w:t xml:space="preserve">Lo anterior, obedece a que conforme al principio de Gratuidad consagrado en el artículo 9 de la Ley de Transparencia y Acceso a la Información Pública del Estado de </w:t>
      </w:r>
      <w:r w:rsidRPr="00881460">
        <w:rPr>
          <w:rFonts w:ascii="Palatino Linotype" w:hAnsi="Palatino Linotype"/>
        </w:rPr>
        <w:lastRenderedPageBreak/>
        <w:t>México y Municipios, se contempla el cobro para el acceso a la información en los supuestos que la Ley señale.</w:t>
      </w:r>
    </w:p>
    <w:p w14:paraId="20476D01" w14:textId="77777777" w:rsidR="00B03921" w:rsidRPr="00881460" w:rsidRDefault="00B03921" w:rsidP="00881460">
      <w:pPr>
        <w:jc w:val="both"/>
        <w:rPr>
          <w:rFonts w:ascii="Palatino Linotype" w:hAnsi="Palatino Linotype"/>
        </w:rPr>
      </w:pPr>
    </w:p>
    <w:p w14:paraId="6F2D7E86"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w:t>
      </w:r>
      <w:r w:rsidRPr="00881460">
        <w:rPr>
          <w:rFonts w:ascii="Palatino Linotype" w:hAnsi="Palatino Linotype"/>
          <w:b/>
          <w:i/>
          <w:sz w:val="22"/>
        </w:rPr>
        <w:t>Artículo 9.</w:t>
      </w:r>
      <w:r w:rsidRPr="00881460">
        <w:rPr>
          <w:rFonts w:ascii="Palatino Linotype" w:hAnsi="Palatino Linotype"/>
          <w:i/>
          <w:sz w:val="22"/>
        </w:rPr>
        <w:t xml:space="preserve"> El Instituto deberá regir su funcionamiento de acuerdo a los siguientes principios: </w:t>
      </w:r>
    </w:p>
    <w:p w14:paraId="3F5BDF9A" w14:textId="77777777" w:rsidR="00B03921" w:rsidRPr="00881460" w:rsidRDefault="00B03921" w:rsidP="00881460">
      <w:pPr>
        <w:ind w:left="851" w:right="899"/>
        <w:jc w:val="both"/>
        <w:rPr>
          <w:rFonts w:ascii="Palatino Linotype" w:hAnsi="Palatino Linotype"/>
          <w:i/>
          <w:sz w:val="22"/>
        </w:rPr>
      </w:pPr>
    </w:p>
    <w:p w14:paraId="429DF9C7"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 xml:space="preserve">III. </w:t>
      </w:r>
      <w:r w:rsidRPr="00881460">
        <w:rPr>
          <w:rFonts w:ascii="Palatino Linotype" w:hAnsi="Palatino Linotype"/>
          <w:b/>
          <w:i/>
          <w:sz w:val="22"/>
        </w:rPr>
        <w:t>Gratuidad</w:t>
      </w:r>
      <w:r w:rsidRPr="00881460">
        <w:rPr>
          <w:rFonts w:ascii="Palatino Linotype" w:hAnsi="Palatino Linotype"/>
          <w:i/>
          <w:sz w:val="22"/>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184112C" w14:textId="77777777" w:rsidR="00B03921" w:rsidRPr="00881460" w:rsidRDefault="00B03921" w:rsidP="00881460">
      <w:pPr>
        <w:jc w:val="both"/>
        <w:rPr>
          <w:rFonts w:ascii="Palatino Linotype" w:hAnsi="Palatino Linotype"/>
        </w:rPr>
      </w:pPr>
    </w:p>
    <w:p w14:paraId="0293A293" w14:textId="77777777" w:rsidR="00B03921" w:rsidRPr="00881460" w:rsidRDefault="00B03921" w:rsidP="00881460">
      <w:pPr>
        <w:spacing w:line="360" w:lineRule="auto"/>
        <w:jc w:val="both"/>
        <w:rPr>
          <w:rFonts w:ascii="Palatino Linotype" w:hAnsi="Palatino Linotype"/>
        </w:rPr>
      </w:pPr>
      <w:r w:rsidRPr="00881460">
        <w:rPr>
          <w:rFonts w:ascii="Palatino Linotype" w:hAnsi="Palatino Linotype"/>
        </w:rPr>
        <w:t>A su vez, los artículos 165 y 175 de la Ley de la materia, indican las condicionales en cuanto al cobro de derechos para la entrega de la información siendo en los siguientes términos:</w:t>
      </w:r>
    </w:p>
    <w:p w14:paraId="74D08FDB" w14:textId="77777777" w:rsidR="00B03921" w:rsidRPr="00881460" w:rsidRDefault="00B03921" w:rsidP="00881460">
      <w:pPr>
        <w:jc w:val="both"/>
        <w:rPr>
          <w:rFonts w:ascii="Palatino Linotype" w:hAnsi="Palatino Linotype"/>
        </w:rPr>
      </w:pPr>
    </w:p>
    <w:p w14:paraId="002BB615"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w:t>
      </w:r>
      <w:r w:rsidRPr="00881460">
        <w:rPr>
          <w:rFonts w:ascii="Palatino Linotype" w:hAnsi="Palatino Linotype"/>
          <w:b/>
          <w:i/>
          <w:sz w:val="22"/>
        </w:rPr>
        <w:t>Artículo 165.</w:t>
      </w:r>
      <w:r w:rsidRPr="00881460">
        <w:rPr>
          <w:rFonts w:ascii="Palatino Linotype" w:hAnsi="Palatino Linotype"/>
          <w:i/>
          <w:sz w:val="22"/>
        </w:rPr>
        <w:t xml:space="preserve"> Los sujetos obligados establecerán la forma y términos en que darán trámite interno a las solicitudes en materia de acceso a la información.</w:t>
      </w:r>
    </w:p>
    <w:p w14:paraId="27F4EEDD" w14:textId="77777777" w:rsidR="00B03921" w:rsidRPr="00881460" w:rsidRDefault="00B03921" w:rsidP="00881460">
      <w:pPr>
        <w:ind w:left="851" w:right="899"/>
        <w:jc w:val="both"/>
        <w:rPr>
          <w:rFonts w:ascii="Palatino Linotype" w:hAnsi="Palatino Linotype"/>
          <w:i/>
          <w:sz w:val="22"/>
        </w:rPr>
      </w:pPr>
    </w:p>
    <w:p w14:paraId="7A7C66B4"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 xml:space="preserve">La información que se entregue en versión pública, cuya modalidad de reproducción o envío tenga un costo, procederá una vez que se acredite el pago respectivo.  No puede entenderse como reproducción la elaboración de la misma. </w:t>
      </w:r>
    </w:p>
    <w:p w14:paraId="117D0E7D"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Ante la falta de respuesta a una solicitud en el plazo previsto y en caso de que proceda el acceso, los costos de reproducción y envío correrán a cargo del sujeto obligado.</w:t>
      </w:r>
    </w:p>
    <w:p w14:paraId="05A19812" w14:textId="77777777" w:rsidR="00B03921" w:rsidRPr="00881460" w:rsidRDefault="00B03921" w:rsidP="00881460">
      <w:pPr>
        <w:ind w:left="851" w:right="899"/>
        <w:jc w:val="both"/>
        <w:rPr>
          <w:rFonts w:ascii="Palatino Linotype" w:hAnsi="Palatino Linotype"/>
          <w:i/>
          <w:sz w:val="22"/>
        </w:rPr>
      </w:pPr>
    </w:p>
    <w:p w14:paraId="2353A908"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b/>
          <w:i/>
          <w:sz w:val="22"/>
        </w:rPr>
        <w:t xml:space="preserve">Artículo 175. </w:t>
      </w:r>
      <w:r w:rsidRPr="00881460">
        <w:rPr>
          <w:rFonts w:ascii="Palatino Linotype" w:hAnsi="Palatino Linotype"/>
          <w:i/>
          <w:sz w:val="22"/>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60EBC1A3" w14:textId="77777777" w:rsidR="00B03921" w:rsidRPr="00881460" w:rsidRDefault="00B03921" w:rsidP="00881460">
      <w:pPr>
        <w:ind w:left="851" w:right="899"/>
        <w:jc w:val="both"/>
        <w:rPr>
          <w:rFonts w:ascii="Palatino Linotype" w:hAnsi="Palatino Linotype"/>
          <w:i/>
          <w:sz w:val="22"/>
        </w:rPr>
      </w:pPr>
    </w:p>
    <w:p w14:paraId="5B885E1D"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En ningún caso, el pago de derechos deberá exceder el costo de reproducción de la información en el material solicitado.</w:t>
      </w:r>
    </w:p>
    <w:p w14:paraId="4F7064CE" w14:textId="77777777" w:rsidR="00B03921" w:rsidRPr="00881460" w:rsidRDefault="00B03921" w:rsidP="00881460">
      <w:pPr>
        <w:ind w:left="851" w:right="899"/>
        <w:jc w:val="both"/>
        <w:rPr>
          <w:rFonts w:ascii="Palatino Linotype" w:hAnsi="Palatino Linotype"/>
          <w:i/>
          <w:sz w:val="22"/>
        </w:rPr>
      </w:pPr>
    </w:p>
    <w:p w14:paraId="198F5FF2"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lastRenderedPageBreak/>
        <w:t>Los ajustes razonables que se realicen para el acceso de la información de solicitantes con discapacidad serán sin costo para los mismos.”</w:t>
      </w:r>
    </w:p>
    <w:p w14:paraId="2C607F7D" w14:textId="77777777" w:rsidR="00B03921" w:rsidRPr="00881460" w:rsidRDefault="00B03921" w:rsidP="00881460">
      <w:pPr>
        <w:jc w:val="both"/>
        <w:rPr>
          <w:rFonts w:ascii="Palatino Linotype" w:hAnsi="Palatino Linotype"/>
        </w:rPr>
      </w:pPr>
    </w:p>
    <w:p w14:paraId="0D079736" w14:textId="77777777" w:rsidR="00B03921" w:rsidRPr="00881460" w:rsidRDefault="00B03921" w:rsidP="00881460">
      <w:pPr>
        <w:spacing w:line="360" w:lineRule="auto"/>
        <w:jc w:val="both"/>
        <w:rPr>
          <w:rFonts w:ascii="Palatino Linotype" w:hAnsi="Palatino Linotype"/>
        </w:rPr>
      </w:pPr>
      <w:r w:rsidRPr="00881460">
        <w:rPr>
          <w:rFonts w:ascii="Palatino Linotype" w:hAnsi="Palatino Linotype"/>
        </w:rPr>
        <w:t xml:space="preserve">De los ordinales anteriores, podemos concluir que siempre que </w:t>
      </w:r>
      <w:r w:rsidRPr="00881460">
        <w:rPr>
          <w:rFonts w:ascii="Palatino Linotype" w:hAnsi="Palatino Linotype"/>
          <w:b/>
        </w:rPr>
        <w:t>EL SUJETO OBLIGADO</w:t>
      </w:r>
      <w:r w:rsidRPr="00881460">
        <w:rPr>
          <w:rFonts w:ascii="Palatino Linotype" w:hAnsi="Palatino Linotype"/>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excepto en los casos que encuadre en los supuestos de clasificación de la información.</w:t>
      </w:r>
    </w:p>
    <w:p w14:paraId="774099F4" w14:textId="77777777" w:rsidR="00B03921" w:rsidRPr="00881460" w:rsidRDefault="00B03921" w:rsidP="00881460">
      <w:pPr>
        <w:spacing w:line="360" w:lineRule="auto"/>
        <w:jc w:val="both"/>
        <w:rPr>
          <w:rFonts w:ascii="Palatino Linotype" w:hAnsi="Palatino Linotype"/>
        </w:rPr>
      </w:pPr>
    </w:p>
    <w:p w14:paraId="045F0D58" w14:textId="3A7BE3F6" w:rsidR="00B03921" w:rsidRPr="00881460" w:rsidRDefault="00B03921" w:rsidP="00881460">
      <w:pPr>
        <w:spacing w:line="360" w:lineRule="auto"/>
        <w:jc w:val="both"/>
        <w:rPr>
          <w:rFonts w:ascii="Palatino Linotype" w:hAnsi="Palatino Linotype"/>
        </w:rPr>
      </w:pPr>
      <w:r w:rsidRPr="00881460">
        <w:rPr>
          <w:rFonts w:ascii="Palatino Linotype" w:hAnsi="Palatino Linotype"/>
        </w:rPr>
        <w:t xml:space="preserve">Seguido de lo expuesto, del análisis de las obligaciones de transparencia común del </w:t>
      </w:r>
      <w:r w:rsidRPr="00881460">
        <w:rPr>
          <w:rFonts w:ascii="Palatino Linotype" w:hAnsi="Palatino Linotype"/>
          <w:b/>
        </w:rPr>
        <w:t>SUJETO OBLIGADO</w:t>
      </w:r>
      <w:r w:rsidRPr="00881460">
        <w:rPr>
          <w:rFonts w:ascii="Palatino Linotype" w:hAnsi="Palatino Linotype"/>
        </w:rPr>
        <w:t xml:space="preserve"> a fin de determinar si la entrega de la información procede previa acreditación del pago resp</w:t>
      </w:r>
      <w:r w:rsidR="003A643C" w:rsidRPr="00881460">
        <w:rPr>
          <w:rFonts w:ascii="Palatino Linotype" w:hAnsi="Palatino Linotype"/>
        </w:rPr>
        <w:t xml:space="preserve">ectivo; conforme al artículo 92, fracción </w:t>
      </w:r>
      <w:proofErr w:type="spellStart"/>
      <w:r w:rsidR="003A643C" w:rsidRPr="00881460">
        <w:rPr>
          <w:rFonts w:ascii="Palatino Linotype" w:hAnsi="Palatino Linotype"/>
        </w:rPr>
        <w:t>XXIX</w:t>
      </w:r>
      <w:r w:rsidRPr="00881460">
        <w:rPr>
          <w:rFonts w:ascii="Palatino Linotype" w:hAnsi="Palatino Linotype"/>
        </w:rPr>
        <w:t>de</w:t>
      </w:r>
      <w:proofErr w:type="spellEnd"/>
      <w:r w:rsidRPr="00881460">
        <w:rPr>
          <w:rFonts w:ascii="Palatino Linotype" w:hAnsi="Palatino Linotype"/>
        </w:rPr>
        <w:t xml:space="preserve"> la Ley de la materia, el Ayuntamiento de Tlalnepantla de Baz, deberá poner a disposición del público y actualizar la siguiente información:</w:t>
      </w:r>
    </w:p>
    <w:p w14:paraId="4D8FAB6E" w14:textId="77777777" w:rsidR="00B03921" w:rsidRPr="00881460" w:rsidRDefault="00B03921" w:rsidP="00881460">
      <w:pPr>
        <w:jc w:val="both"/>
        <w:rPr>
          <w:rFonts w:ascii="Palatino Linotype" w:hAnsi="Palatino Linotype"/>
        </w:rPr>
      </w:pPr>
    </w:p>
    <w:p w14:paraId="1BB07939" w14:textId="77777777" w:rsidR="00B03921" w:rsidRPr="00881460" w:rsidRDefault="00B03921" w:rsidP="00881460">
      <w:pPr>
        <w:ind w:left="851" w:right="899"/>
        <w:jc w:val="both"/>
        <w:rPr>
          <w:rFonts w:ascii="Palatino Linotype" w:hAnsi="Palatino Linotype"/>
          <w:i/>
          <w:sz w:val="22"/>
          <w:szCs w:val="22"/>
        </w:rPr>
      </w:pPr>
      <w:r w:rsidRPr="00881460">
        <w:rPr>
          <w:rFonts w:ascii="Palatino Linotype" w:hAnsi="Palatino Linotype"/>
          <w:i/>
          <w:sz w:val="22"/>
          <w:szCs w:val="22"/>
        </w:rPr>
        <w:t>“</w:t>
      </w:r>
      <w:r w:rsidRPr="00881460">
        <w:rPr>
          <w:rFonts w:ascii="Palatino Linotype" w:hAnsi="Palatino Linotype"/>
          <w:b/>
          <w:i/>
          <w:sz w:val="22"/>
          <w:szCs w:val="22"/>
        </w:rPr>
        <w:t>Artículo 92. Los sujetos obligados deberán poner a disposición del público</w:t>
      </w:r>
      <w:r w:rsidRPr="00881460">
        <w:rPr>
          <w:rFonts w:ascii="Palatino Linotype" w:hAnsi="Palatino Linotype"/>
          <w:i/>
          <w:sz w:val="22"/>
          <w:szCs w:val="22"/>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274683" w14:textId="0C982348" w:rsidR="00B03921" w:rsidRPr="00881460" w:rsidRDefault="003A643C" w:rsidP="00881460">
      <w:pPr>
        <w:ind w:left="851" w:right="899"/>
        <w:jc w:val="both"/>
        <w:rPr>
          <w:rFonts w:ascii="Palatino Linotype" w:hAnsi="Palatino Linotype"/>
          <w:i/>
          <w:sz w:val="22"/>
          <w:szCs w:val="22"/>
        </w:rPr>
      </w:pPr>
      <w:r w:rsidRPr="00881460">
        <w:rPr>
          <w:rFonts w:ascii="Palatino Linotype" w:hAnsi="Palatino Linotype"/>
          <w:i/>
          <w:sz w:val="22"/>
          <w:szCs w:val="22"/>
        </w:rPr>
        <w:t>…</w:t>
      </w:r>
    </w:p>
    <w:p w14:paraId="29118362"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FEA0851"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a) De licitaciones públicas o procedimientos de invitación restringida:</w:t>
      </w:r>
    </w:p>
    <w:p w14:paraId="704DCA5D"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 La convocatoria o invitación emitida, así como los fundamentos legales aplicados para llevarla a cabo;</w:t>
      </w:r>
    </w:p>
    <w:p w14:paraId="735941CD"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2) Los nombres de los participantes o invitados;</w:t>
      </w:r>
    </w:p>
    <w:p w14:paraId="423E4497"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3) El nombre del ganador y las razones que lo justifican;</w:t>
      </w:r>
    </w:p>
    <w:p w14:paraId="69DA3D14"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lastRenderedPageBreak/>
        <w:t>4) El área solicitante y la responsable de su ejecución;</w:t>
      </w:r>
    </w:p>
    <w:p w14:paraId="74661B81"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5) Las convocatorias e invitaciones emitidas;</w:t>
      </w:r>
    </w:p>
    <w:p w14:paraId="0C3A0BA4"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6) Los dictámenes y fallo de adjudicación;</w:t>
      </w:r>
    </w:p>
    <w:p w14:paraId="29DD5C16"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7) El contrato y, en su caso, sus anexos;</w:t>
      </w:r>
    </w:p>
    <w:p w14:paraId="2C2272BD"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8) Los mecanismos de vigilancia y supervisión, incluyendo en su caso, los estudios de impacto urbano y ambiental, según corresponda;</w:t>
      </w:r>
    </w:p>
    <w:p w14:paraId="40987FB9"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9) La partida presupuestal, de conformidad con el clasificador por objeto del gasto, en el caso de ser aplicable;</w:t>
      </w:r>
    </w:p>
    <w:p w14:paraId="3568A57D"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10) Origen de los recursos especificando si son federales, estatales o municipales, así como el tipo de fondo de participación o aportación respectiva;</w:t>
      </w:r>
    </w:p>
    <w:p w14:paraId="0AA1789E"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11) Los convenios modificatorios que, en su caso, sean firmados, precisando el objeto y la fecha de celebración;</w:t>
      </w:r>
    </w:p>
    <w:p w14:paraId="6F9CEE75"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12) Los informes de avance físico y financiero sobre las obras o servicios contratados;</w:t>
      </w:r>
    </w:p>
    <w:p w14:paraId="7274ED05"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13) El convenio de terminación; y</w:t>
      </w:r>
    </w:p>
    <w:p w14:paraId="0AB5D606"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14) El finiquito.</w:t>
      </w:r>
    </w:p>
    <w:p w14:paraId="7CE06BBC"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b) De las adjudicaciones directas:</w:t>
      </w:r>
    </w:p>
    <w:p w14:paraId="4891F70B"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1) La propuesta enviada por el participante;</w:t>
      </w:r>
    </w:p>
    <w:p w14:paraId="22BF42A1"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2) Los motivos y fundamentos legales aplicados para llevarla a cabo;</w:t>
      </w:r>
    </w:p>
    <w:p w14:paraId="1E6BE7F7"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3) La autorización del ejercicio de la opción;</w:t>
      </w:r>
    </w:p>
    <w:p w14:paraId="2CAEC187"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4) En su caso, las cotizaciones consideradas, especificando los nombres de los proveedores y sus montos;</w:t>
      </w:r>
    </w:p>
    <w:p w14:paraId="474326DE"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5) El nombre de la persona física o jurídica colectiva adjudicada;</w:t>
      </w:r>
    </w:p>
    <w:p w14:paraId="7636EFC8"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6) La unidad administrativa solicitante y la responsable de su ejecución;</w:t>
      </w:r>
    </w:p>
    <w:p w14:paraId="3499C365"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7) El número, fecha, el monto del contrato y el plazo de entrega o de ejecución de los servicios u obra;</w:t>
      </w:r>
    </w:p>
    <w:p w14:paraId="09E9B75C"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8) Los mecanismos de vigilancia y supervisión, incluyendo, en su caso, los estudios de impacto urbano y ambiental, según corresponda;</w:t>
      </w:r>
    </w:p>
    <w:p w14:paraId="662C0AB4" w14:textId="77777777" w:rsidR="00B03921" w:rsidRPr="00881460" w:rsidRDefault="00B03921" w:rsidP="00881460">
      <w:pPr>
        <w:ind w:left="851" w:right="899"/>
        <w:jc w:val="both"/>
        <w:rPr>
          <w:rFonts w:ascii="Palatino Linotype" w:hAnsi="Palatino Linotype"/>
          <w:b/>
          <w:i/>
          <w:sz w:val="22"/>
          <w:szCs w:val="22"/>
        </w:rPr>
      </w:pPr>
      <w:r w:rsidRPr="00881460">
        <w:rPr>
          <w:rFonts w:ascii="Palatino Linotype" w:hAnsi="Palatino Linotype"/>
          <w:b/>
          <w:i/>
          <w:sz w:val="22"/>
          <w:szCs w:val="22"/>
        </w:rPr>
        <w:t>9) Los informes de avance sobre las obras o servicios contratados;</w:t>
      </w:r>
    </w:p>
    <w:p w14:paraId="42A383C4" w14:textId="12FA974C" w:rsidR="00B03921" w:rsidRPr="00881460" w:rsidRDefault="00B03921" w:rsidP="00881460">
      <w:pPr>
        <w:tabs>
          <w:tab w:val="center" w:pos="4536"/>
        </w:tabs>
        <w:ind w:left="851" w:right="899"/>
        <w:jc w:val="both"/>
        <w:rPr>
          <w:rFonts w:ascii="Palatino Linotype" w:hAnsi="Palatino Linotype"/>
          <w:b/>
          <w:i/>
          <w:sz w:val="22"/>
          <w:szCs w:val="22"/>
        </w:rPr>
      </w:pPr>
      <w:r w:rsidRPr="00881460">
        <w:rPr>
          <w:rFonts w:ascii="Palatino Linotype" w:hAnsi="Palatino Linotype"/>
          <w:b/>
          <w:i/>
          <w:sz w:val="22"/>
          <w:szCs w:val="22"/>
        </w:rPr>
        <w:t>10) El convenio de terminación; y</w:t>
      </w:r>
      <w:r w:rsidR="00881460">
        <w:rPr>
          <w:rFonts w:ascii="Palatino Linotype" w:hAnsi="Palatino Linotype"/>
          <w:b/>
          <w:i/>
          <w:sz w:val="22"/>
          <w:szCs w:val="22"/>
        </w:rPr>
        <w:tab/>
      </w:r>
    </w:p>
    <w:p w14:paraId="0B5DC20A" w14:textId="072BE9E4" w:rsidR="00B03921" w:rsidRPr="00881460" w:rsidRDefault="003A643C" w:rsidP="00881460">
      <w:pPr>
        <w:ind w:left="851" w:right="899"/>
        <w:jc w:val="both"/>
        <w:rPr>
          <w:rFonts w:ascii="Palatino Linotype" w:hAnsi="Palatino Linotype"/>
          <w:i/>
          <w:sz w:val="22"/>
          <w:szCs w:val="22"/>
        </w:rPr>
      </w:pPr>
      <w:r w:rsidRPr="00881460">
        <w:rPr>
          <w:rFonts w:ascii="Palatino Linotype" w:hAnsi="Palatino Linotype"/>
          <w:b/>
          <w:i/>
          <w:sz w:val="22"/>
          <w:szCs w:val="22"/>
        </w:rPr>
        <w:t>11) El finiquito.</w:t>
      </w:r>
      <w:r w:rsidR="00B03921" w:rsidRPr="00881460">
        <w:rPr>
          <w:rFonts w:ascii="Palatino Linotype" w:hAnsi="Palatino Linotype"/>
          <w:i/>
          <w:sz w:val="22"/>
          <w:szCs w:val="22"/>
        </w:rPr>
        <w:t>”</w:t>
      </w:r>
    </w:p>
    <w:p w14:paraId="3AB88C39" w14:textId="4350004A" w:rsidR="003A643C" w:rsidRPr="00881460" w:rsidRDefault="003A643C" w:rsidP="00881460">
      <w:pPr>
        <w:ind w:left="851" w:right="899"/>
        <w:jc w:val="both"/>
        <w:rPr>
          <w:rFonts w:ascii="Palatino Linotype" w:hAnsi="Palatino Linotype"/>
          <w:i/>
          <w:sz w:val="22"/>
          <w:szCs w:val="22"/>
        </w:rPr>
      </w:pPr>
      <w:r w:rsidRPr="00881460">
        <w:rPr>
          <w:rFonts w:ascii="Palatino Linotype" w:hAnsi="Palatino Linotype"/>
          <w:i/>
          <w:sz w:val="22"/>
          <w:szCs w:val="22"/>
        </w:rPr>
        <w:t>(Énfasis añadido)</w:t>
      </w:r>
    </w:p>
    <w:p w14:paraId="26E9BA5F" w14:textId="77777777" w:rsidR="00B03921" w:rsidRPr="00881460" w:rsidRDefault="00B03921" w:rsidP="00881460">
      <w:pPr>
        <w:jc w:val="both"/>
        <w:rPr>
          <w:rFonts w:ascii="Palatino Linotype" w:hAnsi="Palatino Linotype"/>
        </w:rPr>
      </w:pPr>
    </w:p>
    <w:p w14:paraId="6F9FA5F3" w14:textId="26E28735" w:rsidR="00B03921" w:rsidRPr="00881460" w:rsidRDefault="00B03921" w:rsidP="00881460">
      <w:pPr>
        <w:spacing w:line="360" w:lineRule="auto"/>
        <w:jc w:val="both"/>
        <w:rPr>
          <w:rFonts w:ascii="Palatino Linotype" w:hAnsi="Palatino Linotype"/>
        </w:rPr>
      </w:pPr>
      <w:r w:rsidRPr="00881460">
        <w:rPr>
          <w:rFonts w:ascii="Palatino Linotype" w:hAnsi="Palatino Linotype"/>
        </w:rPr>
        <w:t xml:space="preserve">Entonces, de la información relacionada a los proyectos ejecutivos de obra no representa una obligación de transparencia común o específica para </w:t>
      </w:r>
      <w:r w:rsidRPr="00881460">
        <w:rPr>
          <w:rFonts w:ascii="Palatino Linotype" w:hAnsi="Palatino Linotype"/>
          <w:b/>
        </w:rPr>
        <w:t>EL SUJETO OBLIGADO</w:t>
      </w:r>
      <w:r w:rsidRPr="00881460">
        <w:rPr>
          <w:rFonts w:ascii="Palatino Linotype" w:hAnsi="Palatino Linotype"/>
        </w:rPr>
        <w:t xml:space="preserve">, puesto que las referidas en el artículo supra citado, no configuran el </w:t>
      </w:r>
      <w:r w:rsidRPr="00881460">
        <w:rPr>
          <w:rFonts w:ascii="Palatino Linotype" w:hAnsi="Palatino Linotype"/>
        </w:rPr>
        <w:lastRenderedPageBreak/>
        <w:t xml:space="preserve">supuesto que excluya a este para requerir el previo pago de derechos al </w:t>
      </w:r>
      <w:r w:rsidRPr="00881460">
        <w:rPr>
          <w:rFonts w:ascii="Palatino Linotype" w:hAnsi="Palatino Linotype"/>
          <w:b/>
        </w:rPr>
        <w:t>RECURRENTE</w:t>
      </w:r>
      <w:r w:rsidRPr="00881460">
        <w:rPr>
          <w:rFonts w:ascii="Palatino Linotype" w:hAnsi="Palatino Linotype"/>
        </w:rPr>
        <w:t xml:space="preserve"> por concepto de escaneo y reproducción de la información para su envío.</w:t>
      </w:r>
    </w:p>
    <w:p w14:paraId="5AAE5A81" w14:textId="77777777" w:rsidR="00B03921" w:rsidRPr="00881460" w:rsidRDefault="00B03921" w:rsidP="00881460">
      <w:pPr>
        <w:spacing w:line="360" w:lineRule="auto"/>
        <w:jc w:val="both"/>
        <w:rPr>
          <w:rFonts w:ascii="Palatino Linotype" w:hAnsi="Palatino Linotype"/>
        </w:rPr>
      </w:pPr>
    </w:p>
    <w:p w14:paraId="6DD2F12F" w14:textId="3380FB97" w:rsidR="00B03921" w:rsidRPr="00881460" w:rsidRDefault="00B03921" w:rsidP="00881460">
      <w:pPr>
        <w:spacing w:line="360" w:lineRule="auto"/>
        <w:jc w:val="both"/>
        <w:rPr>
          <w:rFonts w:ascii="Palatino Linotype" w:hAnsi="Palatino Linotype"/>
        </w:rPr>
      </w:pPr>
      <w:r w:rsidRPr="00881460">
        <w:rPr>
          <w:rFonts w:ascii="Palatino Linotype" w:hAnsi="Palatino Linotype"/>
        </w:rPr>
        <w:t>Por ende, resulta</w:t>
      </w:r>
      <w:r w:rsidR="002E6701" w:rsidRPr="00881460">
        <w:rPr>
          <w:rFonts w:ascii="Palatino Linotype" w:hAnsi="Palatino Linotype"/>
        </w:rPr>
        <w:t>ría</w:t>
      </w:r>
      <w:r w:rsidRPr="00881460">
        <w:rPr>
          <w:rFonts w:ascii="Palatino Linotype" w:hAnsi="Palatino Linotype"/>
        </w:rPr>
        <w:t xml:space="preserve"> procedente </w:t>
      </w:r>
      <w:r w:rsidR="002E6701" w:rsidRPr="00881460">
        <w:rPr>
          <w:rFonts w:ascii="Palatino Linotype" w:hAnsi="Palatino Linotype"/>
        </w:rPr>
        <w:t xml:space="preserve">el cobro para la entrega de información, para mayor referencia se inserta el artículo </w:t>
      </w:r>
      <w:r w:rsidRPr="00881460">
        <w:rPr>
          <w:rFonts w:ascii="Palatino Linotype" w:hAnsi="Palatino Linotype"/>
        </w:rPr>
        <w:t>174 de la citada Ley de Transparencia.</w:t>
      </w:r>
    </w:p>
    <w:p w14:paraId="507B8E9C" w14:textId="77777777" w:rsidR="00B03921" w:rsidRPr="00881460" w:rsidRDefault="00B03921" w:rsidP="00881460">
      <w:pPr>
        <w:jc w:val="both"/>
        <w:rPr>
          <w:rFonts w:ascii="Palatino Linotype" w:hAnsi="Palatino Linotype"/>
        </w:rPr>
      </w:pPr>
    </w:p>
    <w:p w14:paraId="2F1ADE4D"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w:t>
      </w:r>
      <w:r w:rsidRPr="00881460">
        <w:rPr>
          <w:rFonts w:ascii="Palatino Linotype" w:hAnsi="Palatino Linotype"/>
          <w:b/>
          <w:i/>
          <w:sz w:val="22"/>
        </w:rPr>
        <w:t>Artículo 174.</w:t>
      </w:r>
      <w:r w:rsidRPr="00881460">
        <w:rPr>
          <w:rFonts w:ascii="Palatino Linotype" w:hAnsi="Palatino Linotype"/>
          <w:i/>
          <w:sz w:val="22"/>
        </w:rPr>
        <w:t xml:space="preserve"> En caso de existir costos para obtener la información deberán cubrirse de manera previa a la entrega y no podrán ser superiores a la suma de:</w:t>
      </w:r>
    </w:p>
    <w:p w14:paraId="34CEEB77" w14:textId="77777777" w:rsidR="00B03921" w:rsidRPr="00881460" w:rsidRDefault="00B03921" w:rsidP="00881460">
      <w:pPr>
        <w:ind w:left="851" w:right="899"/>
        <w:jc w:val="both"/>
        <w:rPr>
          <w:rFonts w:ascii="Palatino Linotype" w:hAnsi="Palatino Linotype"/>
          <w:i/>
          <w:sz w:val="22"/>
        </w:rPr>
      </w:pPr>
    </w:p>
    <w:p w14:paraId="012C169E"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I. El costo de los materiales utilizados en la reproducción de la información;</w:t>
      </w:r>
    </w:p>
    <w:p w14:paraId="136C4B79"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II. El costo de envío, en su caso; y</w:t>
      </w:r>
    </w:p>
    <w:p w14:paraId="3C980A8B"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III. El pago de la certificación de los documentos, cuando proceda.</w:t>
      </w:r>
    </w:p>
    <w:p w14:paraId="2FD95492" w14:textId="77777777" w:rsidR="00B03921" w:rsidRPr="00881460" w:rsidRDefault="00B03921" w:rsidP="00881460">
      <w:pPr>
        <w:ind w:left="851" w:right="899"/>
        <w:jc w:val="both"/>
        <w:rPr>
          <w:rFonts w:ascii="Palatino Linotype" w:hAnsi="Palatino Linotype"/>
          <w:i/>
          <w:sz w:val="22"/>
        </w:rPr>
      </w:pPr>
    </w:p>
    <w:p w14:paraId="3F8E2D92"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5F072A3C" w14:textId="77777777" w:rsidR="00B03921" w:rsidRPr="00881460" w:rsidRDefault="00B03921" w:rsidP="00881460">
      <w:pPr>
        <w:ind w:left="851" w:right="899"/>
        <w:jc w:val="both"/>
        <w:rPr>
          <w:rFonts w:ascii="Palatino Linotype" w:hAnsi="Palatino Linotype"/>
          <w:i/>
          <w:sz w:val="22"/>
        </w:rPr>
      </w:pPr>
    </w:p>
    <w:p w14:paraId="4C770D49" w14:textId="77777777" w:rsidR="00B03921"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Los sujetos obligados a los que no les sea aplicable el Código Financiero del Estado de México y Municipios deberán establecer cuotas que no sean mayores a las dispuestas en dicho ordenamiento.</w:t>
      </w:r>
    </w:p>
    <w:p w14:paraId="203472E8" w14:textId="0E457BCB" w:rsidR="003C6883" w:rsidRPr="00881460" w:rsidRDefault="00B03921" w:rsidP="00881460">
      <w:pPr>
        <w:ind w:left="851" w:right="899"/>
        <w:jc w:val="both"/>
        <w:rPr>
          <w:rFonts w:ascii="Palatino Linotype" w:hAnsi="Palatino Linotype"/>
          <w:i/>
          <w:sz w:val="22"/>
        </w:rPr>
      </w:pPr>
      <w:r w:rsidRPr="00881460">
        <w:rPr>
          <w:rFonts w:ascii="Palatino Linotype" w:hAnsi="Palatino Linotype"/>
          <w:i/>
          <w:sz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40A78DA4" w14:textId="77777777" w:rsidR="003C6883" w:rsidRPr="00881460" w:rsidRDefault="003C6883" w:rsidP="00881460">
      <w:pPr>
        <w:jc w:val="both"/>
        <w:rPr>
          <w:rFonts w:ascii="Palatino Linotype" w:hAnsi="Palatino Linotype"/>
        </w:rPr>
      </w:pPr>
    </w:p>
    <w:p w14:paraId="21AC1B40" w14:textId="0CD424DC" w:rsidR="003C6883" w:rsidRPr="00881460" w:rsidRDefault="0048541F" w:rsidP="00881460">
      <w:pPr>
        <w:spacing w:line="360" w:lineRule="auto"/>
        <w:jc w:val="both"/>
        <w:rPr>
          <w:rFonts w:ascii="Palatino Linotype" w:hAnsi="Palatino Linotype"/>
        </w:rPr>
      </w:pPr>
      <w:r w:rsidRPr="00881460">
        <w:rPr>
          <w:rFonts w:ascii="Palatino Linotype" w:hAnsi="Palatino Linotype"/>
        </w:rPr>
        <w:t xml:space="preserve">Aunado a lo anterior, se destaca que los documentos a los que pretende acceder el solicitante, de conformidad con el Acuerdo del Secretario de Infraestructura por el que se establece el Índice de Expediente Único de Obra Pública e Instructivos de llenado en las modalidades de Adjudicación Directa, Invitación Restringida y </w:t>
      </w:r>
      <w:r w:rsidR="00C064F7" w:rsidRPr="00881460">
        <w:rPr>
          <w:rFonts w:ascii="Palatino Linotype" w:hAnsi="Palatino Linotype"/>
        </w:rPr>
        <w:t>Licitación Pública, nos indica que el proyecto ejecutivo de obra será el que se integre por:</w:t>
      </w:r>
    </w:p>
    <w:p w14:paraId="75465056" w14:textId="77777777" w:rsidR="00C064F7" w:rsidRPr="00881460" w:rsidRDefault="00C064F7" w:rsidP="00881460">
      <w:pPr>
        <w:jc w:val="both"/>
        <w:rPr>
          <w:rFonts w:ascii="Palatino Linotype" w:hAnsi="Palatino Linotype"/>
        </w:rPr>
      </w:pPr>
    </w:p>
    <w:p w14:paraId="2584FA0A" w14:textId="144785C1" w:rsidR="00C064F7" w:rsidRPr="00881460" w:rsidRDefault="003A643C" w:rsidP="00881460">
      <w:pPr>
        <w:ind w:left="851" w:right="899"/>
        <w:jc w:val="both"/>
        <w:rPr>
          <w:rFonts w:ascii="Palatino Linotype" w:hAnsi="Palatino Linotype"/>
          <w:i/>
          <w:sz w:val="22"/>
        </w:rPr>
      </w:pPr>
      <w:r w:rsidRPr="00881460">
        <w:rPr>
          <w:rFonts w:ascii="Palatino Linotype" w:hAnsi="Palatino Linotype"/>
          <w:b/>
          <w:i/>
          <w:sz w:val="22"/>
        </w:rPr>
        <w:t>“</w:t>
      </w:r>
      <w:r w:rsidR="00C064F7" w:rsidRPr="00881460">
        <w:rPr>
          <w:rFonts w:ascii="Palatino Linotype" w:hAnsi="Palatino Linotype"/>
          <w:b/>
          <w:i/>
          <w:sz w:val="22"/>
        </w:rPr>
        <w:t>Proyecto ejecutivo</w:t>
      </w:r>
      <w:r w:rsidR="00C064F7" w:rsidRPr="00881460">
        <w:rPr>
          <w:rFonts w:ascii="Palatino Linotype" w:hAnsi="Palatino Linotype"/>
          <w:i/>
          <w:sz w:val="22"/>
        </w:rPr>
        <w:t xml:space="preserve">: En este apartado se ubicará el documento emitido por el área correspondiente, donde señale la ubicación física del </w:t>
      </w:r>
      <w:r w:rsidR="00C064F7" w:rsidRPr="00881460">
        <w:rPr>
          <w:rFonts w:ascii="Palatino Linotype" w:hAnsi="Palatino Linotype"/>
          <w:b/>
          <w:i/>
          <w:sz w:val="22"/>
        </w:rPr>
        <w:t>proyecto ejecutivo, el cual lo integran</w:t>
      </w:r>
      <w:r w:rsidR="00C064F7" w:rsidRPr="00881460">
        <w:rPr>
          <w:rFonts w:ascii="Palatino Linotype" w:hAnsi="Palatino Linotype"/>
          <w:i/>
          <w:sz w:val="22"/>
        </w:rPr>
        <w:t xml:space="preserve"> los planos proyectos (arquitectónicos, estructurales, de detalle, secciones topográficas, levantamientos, catálogo de conceptos de trabajo y cantidades de obra, normas y especificaciones generales y particulares de construcción y el programa general de ejecución). Asimismo, para la normatividad federal, se incluirán en este apartado, los estudios preliminares y análisis de factibilidad de acuerdo a los estudios de costo beneficio.</w:t>
      </w:r>
      <w:r w:rsidRPr="00881460">
        <w:rPr>
          <w:rFonts w:ascii="Palatino Linotype" w:hAnsi="Palatino Linotype"/>
          <w:i/>
          <w:sz w:val="22"/>
        </w:rPr>
        <w:t xml:space="preserve">” </w:t>
      </w:r>
    </w:p>
    <w:p w14:paraId="629E385F" w14:textId="77777777" w:rsidR="003C6883" w:rsidRPr="00881460" w:rsidRDefault="003C6883" w:rsidP="00881460">
      <w:pPr>
        <w:jc w:val="both"/>
        <w:rPr>
          <w:rFonts w:ascii="Palatino Linotype" w:hAnsi="Palatino Linotype"/>
        </w:rPr>
      </w:pPr>
    </w:p>
    <w:p w14:paraId="6AE57158" w14:textId="72876E6F" w:rsidR="003C6883" w:rsidRPr="00881460" w:rsidRDefault="00C064F7" w:rsidP="00881460">
      <w:pPr>
        <w:spacing w:line="360" w:lineRule="auto"/>
        <w:jc w:val="both"/>
        <w:rPr>
          <w:rFonts w:ascii="Palatino Linotype" w:hAnsi="Palatino Linotype"/>
        </w:rPr>
      </w:pPr>
      <w:r w:rsidRPr="00881460">
        <w:rPr>
          <w:rFonts w:ascii="Palatino Linotype" w:hAnsi="Palatino Linotype"/>
        </w:rPr>
        <w:t>A su vez, el Oficio de asignación contemplado para la ejecución de los recursos a cargo del Fondo Estatal de Fortalecimiento Municipal, considera como parte del proyecto ejecutivo de obra los siguientes documentos:</w:t>
      </w:r>
    </w:p>
    <w:p w14:paraId="769D9933" w14:textId="77777777" w:rsidR="00C064F7" w:rsidRPr="00881460" w:rsidRDefault="00C064F7" w:rsidP="00881460">
      <w:pPr>
        <w:jc w:val="both"/>
        <w:rPr>
          <w:rFonts w:ascii="Palatino Linotype" w:hAnsi="Palatino Linotype"/>
        </w:rPr>
      </w:pPr>
    </w:p>
    <w:p w14:paraId="15811FCC"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1. LEVANTAMIENTO TOPOGRÁFICO</w:t>
      </w:r>
    </w:p>
    <w:p w14:paraId="15AD8E5C"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2. MECÁNICA DE SUELOS</w:t>
      </w:r>
    </w:p>
    <w:p w14:paraId="3E3B0A35"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3. PLANOS ARQUITECTÓNICOS (Proyecto)</w:t>
      </w:r>
    </w:p>
    <w:p w14:paraId="77C21A64"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a) Planos de Trazo</w:t>
      </w:r>
    </w:p>
    <w:p w14:paraId="5654FAAA"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b) Plantas Arquitectónicas</w:t>
      </w:r>
    </w:p>
    <w:p w14:paraId="6B1C7320" w14:textId="720FBFD1"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c) Fachadas</w:t>
      </w:r>
    </w:p>
    <w:p w14:paraId="7A03623A" w14:textId="3D797D40"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d) Cortes</w:t>
      </w:r>
    </w:p>
    <w:p w14:paraId="132AC4E6"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p>
    <w:p w14:paraId="6EDC3624"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4. ESTRUCTURA</w:t>
      </w:r>
    </w:p>
    <w:p w14:paraId="613E99C7"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a) Memoria de cálculo</w:t>
      </w:r>
    </w:p>
    <w:p w14:paraId="0A09E670" w14:textId="42502A71"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b) Memorias descriptivas</w:t>
      </w:r>
    </w:p>
    <w:p w14:paraId="1115F2A6" w14:textId="187915E8"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c) Planos estructurales (planos constructivos)</w:t>
      </w:r>
    </w:p>
    <w:p w14:paraId="1F4C045D"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p>
    <w:p w14:paraId="120A8F9E"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5. INSTALACIONES.</w:t>
      </w:r>
    </w:p>
    <w:p w14:paraId="3A34548D"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a) Instalaciones Eléctricas:</w:t>
      </w:r>
    </w:p>
    <w:p w14:paraId="22C78D97"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Memorias descriptivas</w:t>
      </w:r>
    </w:p>
    <w:p w14:paraId="0AF6FE80" w14:textId="57E82259"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Cálculos</w:t>
      </w:r>
    </w:p>
    <w:p w14:paraId="049C68E3" w14:textId="6BF9E555"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Planos constructivos</w:t>
      </w:r>
    </w:p>
    <w:p w14:paraId="7F7080C3"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b) Instalaciones Hidráulicas:</w:t>
      </w:r>
    </w:p>
    <w:p w14:paraId="1900C848"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Memorias descriptivas</w:t>
      </w:r>
    </w:p>
    <w:p w14:paraId="5E9A1157" w14:textId="0AA1D04B"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Cálculos</w:t>
      </w:r>
    </w:p>
    <w:p w14:paraId="1A08B0CD" w14:textId="229C1E4A"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Planos constructivos</w:t>
      </w:r>
    </w:p>
    <w:p w14:paraId="5A737AF8"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c) Instalaciones Sanitarias:</w:t>
      </w:r>
    </w:p>
    <w:p w14:paraId="2BE70106"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lastRenderedPageBreak/>
        <w:t>* Memorias descriptivas</w:t>
      </w:r>
    </w:p>
    <w:p w14:paraId="0A6EEAF5"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Cálculos</w:t>
      </w:r>
    </w:p>
    <w:p w14:paraId="1B415569" w14:textId="608EFD42"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Planos constructivos</w:t>
      </w:r>
    </w:p>
    <w:p w14:paraId="34766467"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d) Instalaciones Especiales (aire acondicionado, sistema de pararrayos, sonido y gas):</w:t>
      </w:r>
    </w:p>
    <w:p w14:paraId="3E019975"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Memorias descriptivas</w:t>
      </w:r>
    </w:p>
    <w:p w14:paraId="384DFABA"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Cálculos</w:t>
      </w:r>
    </w:p>
    <w:p w14:paraId="3CF6934B" w14:textId="5CEB326F"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 Planos constructivos</w:t>
      </w:r>
    </w:p>
    <w:p w14:paraId="5A7D6FD9"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6. MEMORIA DE ESPECIFICACIONES TÉCNICAS.</w:t>
      </w:r>
    </w:p>
    <w:p w14:paraId="45FAA56A" w14:textId="77777777"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a) Procesos constructivos</w:t>
      </w:r>
    </w:p>
    <w:p w14:paraId="1938BC3D" w14:textId="50E3E2F1" w:rsidR="00C064F7" w:rsidRPr="00881460" w:rsidRDefault="00C064F7" w:rsidP="00881460">
      <w:pPr>
        <w:pStyle w:val="rteindent4"/>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Fonts w:ascii="Palatino Linotype" w:hAnsi="Palatino Linotype"/>
          <w:i/>
          <w:sz w:val="22"/>
        </w:rPr>
        <w:t>b) Descripción de materiales</w:t>
      </w:r>
    </w:p>
    <w:p w14:paraId="309A32EC"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7. CATÁLOGO DE CONCEPTOS</w:t>
      </w:r>
    </w:p>
    <w:p w14:paraId="26A05B82"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8. CANTIDADES DE OBRA (Números Generadores)</w:t>
      </w:r>
    </w:p>
    <w:p w14:paraId="70E3408C"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9. ANÁLISIS DE PRECIOS UNITARIOS</w:t>
      </w:r>
    </w:p>
    <w:p w14:paraId="59302F26" w14:textId="77777777" w:rsidR="00C064F7" w:rsidRPr="00881460" w:rsidRDefault="00C064F7" w:rsidP="00881460">
      <w:pPr>
        <w:pStyle w:val="rteindent2"/>
        <w:shd w:val="clear" w:color="auto" w:fill="FFFFFF"/>
        <w:tabs>
          <w:tab w:val="left" w:pos="8222"/>
        </w:tabs>
        <w:spacing w:before="0" w:beforeAutospacing="0" w:after="0" w:afterAutospacing="0"/>
        <w:ind w:left="851" w:right="899"/>
        <w:jc w:val="both"/>
        <w:rPr>
          <w:rFonts w:ascii="Palatino Linotype" w:hAnsi="Palatino Linotype"/>
          <w:i/>
          <w:sz w:val="22"/>
        </w:rPr>
      </w:pPr>
      <w:r w:rsidRPr="00881460">
        <w:rPr>
          <w:rStyle w:val="Textoennegrita"/>
          <w:rFonts w:ascii="Palatino Linotype" w:hAnsi="Palatino Linotype"/>
          <w:i/>
          <w:sz w:val="22"/>
        </w:rPr>
        <w:t>10. PRESUPUESTO FINAL.</w:t>
      </w:r>
    </w:p>
    <w:p w14:paraId="701C2E80" w14:textId="77777777" w:rsidR="00C064F7" w:rsidRPr="00881460" w:rsidRDefault="00C064F7" w:rsidP="00881460">
      <w:pPr>
        <w:spacing w:line="360" w:lineRule="auto"/>
        <w:jc w:val="both"/>
        <w:rPr>
          <w:rFonts w:ascii="Palatino Linotype" w:hAnsi="Palatino Linotype"/>
        </w:rPr>
      </w:pPr>
    </w:p>
    <w:p w14:paraId="25C0C960" w14:textId="15F001FE" w:rsidR="00C064F7" w:rsidRPr="00881460" w:rsidRDefault="00C064F7" w:rsidP="00881460">
      <w:pPr>
        <w:widowControl w:val="0"/>
        <w:autoSpaceDE w:val="0"/>
        <w:autoSpaceDN w:val="0"/>
        <w:adjustRightInd w:val="0"/>
        <w:spacing w:line="360" w:lineRule="auto"/>
        <w:jc w:val="both"/>
        <w:rPr>
          <w:rFonts w:ascii="Palatino Linotype" w:eastAsia="Arial Unicode MS" w:hAnsi="Palatino Linotype" w:cs="Arial"/>
        </w:rPr>
      </w:pPr>
      <w:r w:rsidRPr="00881460">
        <w:rPr>
          <w:rFonts w:ascii="Palatino Linotype" w:eastAsia="Arial Unicode MS" w:hAnsi="Palatino Linotype" w:cs="Arial"/>
        </w:rPr>
        <w:t xml:space="preserve">Luego entonces, el cumulo de información resulta coincidente con el manifestado por el </w:t>
      </w:r>
      <w:r w:rsidRPr="00881460">
        <w:rPr>
          <w:rFonts w:ascii="Palatino Linotype" w:eastAsia="Arial Unicode MS" w:hAnsi="Palatino Linotype" w:cs="Arial"/>
          <w:b/>
        </w:rPr>
        <w:t xml:space="preserve">SUJETO OBLIGADO </w:t>
      </w:r>
      <w:r w:rsidRPr="00881460">
        <w:rPr>
          <w:rFonts w:ascii="Palatino Linotype" w:eastAsia="Arial Unicode MS" w:hAnsi="Palatino Linotype" w:cs="Arial"/>
        </w:rPr>
        <w:t xml:space="preserve">por lo que </w:t>
      </w:r>
      <w:r w:rsidR="002E6701" w:rsidRPr="00881460">
        <w:rPr>
          <w:rFonts w:ascii="Palatino Linotype" w:eastAsia="Arial Unicode MS" w:hAnsi="Palatino Linotype" w:cs="Arial"/>
        </w:rPr>
        <w:t xml:space="preserve">es procedente </w:t>
      </w:r>
      <w:r w:rsidRPr="00881460">
        <w:rPr>
          <w:rFonts w:ascii="Palatino Linotype" w:eastAsia="Arial Unicode MS" w:hAnsi="Palatino Linotype" w:cs="Arial"/>
        </w:rPr>
        <w:t>la imposibilidad técnico-humana-administrativa de este para procesar la información y dar atención a la solicitud en la modalidad elegida por el ciudadano.</w:t>
      </w:r>
    </w:p>
    <w:p w14:paraId="7CF7C983" w14:textId="77777777" w:rsidR="00E834A2" w:rsidRPr="00881460" w:rsidRDefault="00E834A2" w:rsidP="00881460">
      <w:pPr>
        <w:widowControl w:val="0"/>
        <w:autoSpaceDE w:val="0"/>
        <w:autoSpaceDN w:val="0"/>
        <w:adjustRightInd w:val="0"/>
        <w:spacing w:line="360" w:lineRule="auto"/>
        <w:jc w:val="both"/>
        <w:rPr>
          <w:rFonts w:ascii="Palatino Linotype" w:eastAsia="Arial Unicode MS" w:hAnsi="Palatino Linotype" w:cs="Arial"/>
        </w:rPr>
      </w:pPr>
    </w:p>
    <w:p w14:paraId="691272BE" w14:textId="22F67A27" w:rsidR="00E834A2" w:rsidRPr="00881460" w:rsidRDefault="00E834A2" w:rsidP="00881460">
      <w:pPr>
        <w:spacing w:line="360" w:lineRule="auto"/>
        <w:jc w:val="both"/>
        <w:rPr>
          <w:rFonts w:ascii="Palatino Linotype" w:eastAsia="Calibri" w:hAnsi="Palatino Linotype" w:cs="Bookman Old Style,Bold"/>
          <w:bCs/>
          <w:lang w:eastAsia="en-US"/>
        </w:rPr>
      </w:pPr>
      <w:r w:rsidRPr="00881460">
        <w:rPr>
          <w:rFonts w:ascii="Palatino Linotype" w:eastAsia="Arial Unicode MS" w:hAnsi="Palatino Linotype" w:cs="Arial"/>
        </w:rPr>
        <w:t>Ahora</w:t>
      </w:r>
      <w:r w:rsidR="00881460">
        <w:rPr>
          <w:rFonts w:ascii="Palatino Linotype" w:eastAsia="Arial Unicode MS" w:hAnsi="Palatino Linotype" w:cs="Arial"/>
        </w:rPr>
        <w:t xml:space="preserve"> bien, no se omite comentar que e</w:t>
      </w:r>
      <w:r w:rsidRPr="00881460">
        <w:rPr>
          <w:rFonts w:ascii="Palatino Linotype" w:eastAsia="Calibri" w:hAnsi="Palatino Linotype" w:cs="Bookman Old Style,Bold"/>
          <w:bCs/>
          <w:lang w:eastAsia="en-US"/>
        </w:rPr>
        <w:t>l Acta de Hechos del 9</w:t>
      </w:r>
      <w:r w:rsidR="00526DD6">
        <w:rPr>
          <w:rFonts w:ascii="Palatino Linotype" w:eastAsia="Calibri" w:hAnsi="Palatino Linotype" w:cs="Bookman Old Style,Bold"/>
          <w:bCs/>
          <w:lang w:eastAsia="en-US"/>
        </w:rPr>
        <w:t xml:space="preserve"> de agosto de dos mil veintiuno, a través de la cual </w:t>
      </w:r>
      <w:r w:rsidRPr="00881460">
        <w:rPr>
          <w:rFonts w:ascii="Palatino Linotype" w:eastAsia="Calibri" w:hAnsi="Palatino Linotype" w:cs="Bookman Old Style,Bold"/>
          <w:b/>
          <w:bCs/>
          <w:lang w:eastAsia="en-US"/>
        </w:rPr>
        <w:t>EL SUJETO OBLIGADO</w:t>
      </w:r>
      <w:r w:rsidRPr="00881460">
        <w:rPr>
          <w:rFonts w:ascii="Palatino Linotype" w:eastAsia="Calibri" w:hAnsi="Palatino Linotype" w:cs="Bookman Old Style,Bold"/>
          <w:bCs/>
          <w:lang w:eastAsia="en-US"/>
        </w:rPr>
        <w:t xml:space="preserve"> dio constancia de la inasistencia del particular a realizar la consulta directa de la información, ésta resulta improcedente puesto que fue </w:t>
      </w:r>
      <w:r w:rsidR="00903798" w:rsidRPr="00881460">
        <w:rPr>
          <w:rFonts w:ascii="Palatino Linotype" w:eastAsia="Calibri" w:hAnsi="Palatino Linotype" w:cs="Bookman Old Style,Bold"/>
          <w:bCs/>
          <w:lang w:eastAsia="en-US"/>
        </w:rPr>
        <w:t>realizada</w:t>
      </w:r>
      <w:r w:rsidRPr="00881460">
        <w:rPr>
          <w:rFonts w:ascii="Palatino Linotype" w:eastAsia="Calibri" w:hAnsi="Palatino Linotype" w:cs="Bookman Old Style,Bold"/>
          <w:bCs/>
          <w:lang w:eastAsia="en-US"/>
        </w:rPr>
        <w:t xml:space="preserve"> en el primer </w:t>
      </w:r>
      <w:r w:rsidR="00903798" w:rsidRPr="00881460">
        <w:rPr>
          <w:rFonts w:ascii="Palatino Linotype" w:eastAsia="Calibri" w:hAnsi="Palatino Linotype" w:cs="Bookman Old Style,Bold"/>
          <w:bCs/>
          <w:lang w:eastAsia="en-US"/>
        </w:rPr>
        <w:t>día</w:t>
      </w:r>
      <w:r w:rsidRPr="00881460">
        <w:rPr>
          <w:rFonts w:ascii="Palatino Linotype" w:eastAsia="Calibri" w:hAnsi="Palatino Linotype" w:cs="Bookman Old Style,Bold"/>
          <w:bCs/>
          <w:lang w:eastAsia="en-US"/>
        </w:rPr>
        <w:t xml:space="preserve"> del calendario </w:t>
      </w:r>
      <w:r w:rsidR="00903798" w:rsidRPr="00881460">
        <w:rPr>
          <w:rFonts w:ascii="Palatino Linotype" w:eastAsia="Calibri" w:hAnsi="Palatino Linotype" w:cs="Bookman Old Style,Bold"/>
          <w:bCs/>
          <w:lang w:eastAsia="en-US"/>
        </w:rPr>
        <w:t>puesto a</w:t>
      </w:r>
      <w:r w:rsidRPr="00881460">
        <w:rPr>
          <w:rFonts w:ascii="Palatino Linotype" w:eastAsia="Calibri" w:hAnsi="Palatino Linotype" w:cs="Bookman Old Style,Bold"/>
          <w:bCs/>
          <w:lang w:eastAsia="en-US"/>
        </w:rPr>
        <w:t xml:space="preserve"> disposición del ciudadano y no una vez concluido el plazo para tal efecto, aunado a que no se cumplió con lo </w:t>
      </w:r>
      <w:r w:rsidR="00903798" w:rsidRPr="00881460">
        <w:rPr>
          <w:rFonts w:ascii="Palatino Linotype" w:eastAsia="Calibri" w:hAnsi="Palatino Linotype" w:cs="Bookman Old Style,Bold"/>
          <w:bCs/>
          <w:lang w:eastAsia="en-US"/>
        </w:rPr>
        <w:t>dispuesto</w:t>
      </w:r>
      <w:r w:rsidRPr="00881460">
        <w:rPr>
          <w:rFonts w:ascii="Palatino Linotype" w:eastAsia="Calibri" w:hAnsi="Palatino Linotype" w:cs="Bookman Old Style,Bold"/>
          <w:bCs/>
          <w:lang w:eastAsia="en-US"/>
        </w:rPr>
        <w:t xml:space="preserve">  en el artículo 166 de la Ley de la Materia, mismo que señala lo siguiente:</w:t>
      </w:r>
    </w:p>
    <w:p w14:paraId="03C8D66B" w14:textId="77777777" w:rsidR="00E834A2" w:rsidRPr="00881460" w:rsidRDefault="00E834A2" w:rsidP="00526DD6">
      <w:pPr>
        <w:jc w:val="both"/>
        <w:rPr>
          <w:rFonts w:ascii="Palatino Linotype" w:eastAsia="Calibri" w:hAnsi="Palatino Linotype" w:cs="Bookman Old Style,Bold"/>
          <w:bCs/>
          <w:lang w:eastAsia="en-US"/>
        </w:rPr>
      </w:pPr>
    </w:p>
    <w:p w14:paraId="4AD66FDB"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r w:rsidRPr="00881460">
        <w:rPr>
          <w:rFonts w:ascii="Palatino Linotype" w:eastAsia="Calibri" w:hAnsi="Palatino Linotype" w:cs="Bookman Old Style,Bold"/>
          <w:bCs/>
          <w:i/>
          <w:sz w:val="22"/>
          <w:lang w:eastAsia="en-US"/>
        </w:rPr>
        <w:lastRenderedPageBreak/>
        <w:t>“</w:t>
      </w:r>
      <w:r w:rsidRPr="00881460">
        <w:rPr>
          <w:rFonts w:ascii="Palatino Linotype" w:eastAsia="Calibri" w:hAnsi="Palatino Linotype" w:cs="Bookman Old Style,Bold"/>
          <w:b/>
          <w:bCs/>
          <w:i/>
          <w:sz w:val="22"/>
          <w:lang w:eastAsia="en-US"/>
        </w:rPr>
        <w:t>Artículo 166</w:t>
      </w:r>
      <w:r w:rsidRPr="00881460">
        <w:rPr>
          <w:rFonts w:ascii="Palatino Linotype" w:eastAsia="Calibri" w:hAnsi="Palatino Linotype" w:cs="Bookman Old Style,Bold"/>
          <w:bCs/>
          <w:i/>
          <w:sz w:val="22"/>
          <w:lang w:eastAsia="en-US"/>
        </w:rPr>
        <w:t xml:space="preserve">. La obligación de acceso a la información pública se tendrá por cumplida cuando el solicitante tenga a su disposición la información requerida, o </w:t>
      </w:r>
      <w:r w:rsidRPr="00881460">
        <w:rPr>
          <w:rFonts w:ascii="Palatino Linotype" w:eastAsia="Calibri" w:hAnsi="Palatino Linotype" w:cs="Bookman Old Style,Bold"/>
          <w:b/>
          <w:bCs/>
          <w:i/>
          <w:sz w:val="22"/>
          <w:lang w:eastAsia="en-US"/>
        </w:rPr>
        <w:t>cuando realice la consulta de la misma en el lugar en el que ésta se localice</w:t>
      </w:r>
      <w:r w:rsidRPr="00881460">
        <w:rPr>
          <w:rFonts w:ascii="Palatino Linotype" w:eastAsia="Calibri" w:hAnsi="Palatino Linotype" w:cs="Bookman Old Style,Bold"/>
          <w:bCs/>
          <w:i/>
          <w:sz w:val="22"/>
          <w:lang w:eastAsia="en-US"/>
        </w:rPr>
        <w:t xml:space="preserve">. </w:t>
      </w:r>
    </w:p>
    <w:p w14:paraId="1F8E0C1D"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p>
    <w:p w14:paraId="27736910"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r w:rsidRPr="00881460">
        <w:rPr>
          <w:rFonts w:ascii="Palatino Linotype" w:eastAsia="Calibri" w:hAnsi="Palatino Linotype" w:cs="Bookman Old Style,Bold"/>
          <w:b/>
          <w:bCs/>
          <w:i/>
          <w:sz w:val="22"/>
          <w:lang w:eastAsia="en-US"/>
        </w:rPr>
        <w:t>La Unidad de Transparencia tendrá disponible la información solicitada, durante un plazo mínimo de sesenta días hábiles</w:t>
      </w:r>
      <w:r w:rsidRPr="00881460">
        <w:rPr>
          <w:rFonts w:ascii="Palatino Linotype" w:eastAsia="Calibri" w:hAnsi="Palatino Linotype" w:cs="Bookman Old Style,Bold"/>
          <w:bCs/>
          <w:i/>
          <w:sz w:val="22"/>
          <w:lang w:eastAsia="en-US"/>
        </w:rPr>
        <w:t xml:space="preserve">, contado a partir de que el solicitante hubiere realizado, en su caso, el pago respectivo, el cual deberá efectuarse en un plazo no mayor a treinta días hábiles. </w:t>
      </w:r>
    </w:p>
    <w:p w14:paraId="11924AF4"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p>
    <w:p w14:paraId="345238B3"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r w:rsidRPr="00881460">
        <w:rPr>
          <w:rFonts w:ascii="Palatino Linotype" w:eastAsia="Calibri" w:hAnsi="Palatino Linotype" w:cs="Bookman Old Style,Bold"/>
          <w:bCs/>
          <w:i/>
          <w:sz w:val="22"/>
          <w:lang w:eastAsia="en-U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5155FE7F"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p>
    <w:p w14:paraId="6B113550"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r w:rsidRPr="00881460">
        <w:rPr>
          <w:rFonts w:ascii="Palatino Linotype" w:eastAsia="Calibri" w:hAnsi="Palatino Linotype" w:cs="Bookman Old Style,Bold"/>
          <w:bCs/>
          <w:i/>
          <w:sz w:val="22"/>
          <w:lang w:eastAsia="en-US"/>
        </w:rPr>
        <w:t xml:space="preserve">Cuando el sujeto obligado no entregue la respuesta a la solicitud dentro del plazo previsto en la Ley, la solicitud se entenderá negada y el solicitante podrá interponer el recurso de revisión previsto en este ordenamiento. </w:t>
      </w:r>
    </w:p>
    <w:p w14:paraId="0E371C7A"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p>
    <w:p w14:paraId="734C22B3" w14:textId="77777777" w:rsidR="00E834A2" w:rsidRPr="00881460" w:rsidRDefault="00E834A2" w:rsidP="00526DD6">
      <w:pPr>
        <w:ind w:left="851" w:right="899"/>
        <w:jc w:val="both"/>
        <w:rPr>
          <w:rFonts w:ascii="Palatino Linotype" w:eastAsia="Calibri" w:hAnsi="Palatino Linotype" w:cs="Bookman Old Style,Bold"/>
          <w:bCs/>
          <w:i/>
          <w:sz w:val="22"/>
          <w:lang w:eastAsia="en-US"/>
        </w:rPr>
      </w:pPr>
      <w:r w:rsidRPr="00881460">
        <w:rPr>
          <w:rFonts w:ascii="Palatino Linotype" w:eastAsia="Calibri" w:hAnsi="Palatino Linotype" w:cs="Bookman Old Style,Bold"/>
          <w:bCs/>
          <w:i/>
          <w:sz w:val="22"/>
          <w:lang w:eastAsia="en-US"/>
        </w:rPr>
        <w:t>Una vez entregada la información, el solicitante acusará recibo por escrito, dándose por terminado el trámite de acceso a la información.”</w:t>
      </w:r>
    </w:p>
    <w:p w14:paraId="6E8E9E16" w14:textId="77777777" w:rsidR="00833C24" w:rsidRPr="00881460" w:rsidRDefault="00833C24" w:rsidP="00526DD6">
      <w:pPr>
        <w:ind w:left="709" w:right="757"/>
        <w:jc w:val="both"/>
        <w:rPr>
          <w:rFonts w:ascii="Palatino Linotype" w:eastAsia="Calibri" w:hAnsi="Palatino Linotype" w:cs="Bookman Old Style,Bold"/>
          <w:bCs/>
          <w:i/>
          <w:sz w:val="22"/>
          <w:lang w:eastAsia="en-US"/>
        </w:rPr>
      </w:pPr>
    </w:p>
    <w:p w14:paraId="03C7A7B2" w14:textId="621B2267" w:rsidR="00E834A2" w:rsidRPr="00881460" w:rsidRDefault="00E834A2" w:rsidP="00881460">
      <w:pPr>
        <w:spacing w:line="360" w:lineRule="auto"/>
        <w:jc w:val="both"/>
        <w:rPr>
          <w:rFonts w:ascii="Palatino Linotype" w:eastAsia="Calibri" w:hAnsi="Palatino Linotype" w:cs="Bookman Old Style,Bold"/>
          <w:bCs/>
          <w:lang w:eastAsia="en-US"/>
        </w:rPr>
      </w:pPr>
      <w:r w:rsidRPr="00881460">
        <w:rPr>
          <w:rFonts w:ascii="Palatino Linotype" w:eastAsia="Calibri" w:hAnsi="Palatino Linotype" w:cs="Bookman Old Style,Bold"/>
          <w:bCs/>
          <w:lang w:eastAsia="en-US"/>
        </w:rPr>
        <w:t xml:space="preserve">En este sentido, se advierte claramente que se le debió hacer del conocimiento del </w:t>
      </w:r>
      <w:r w:rsidRPr="00881460">
        <w:rPr>
          <w:rFonts w:ascii="Palatino Linotype" w:eastAsia="Calibri" w:hAnsi="Palatino Linotype" w:cs="Bookman Old Style,Bold"/>
          <w:b/>
          <w:bCs/>
          <w:lang w:eastAsia="en-US"/>
        </w:rPr>
        <w:t xml:space="preserve">RECURRENTE, </w:t>
      </w:r>
      <w:r w:rsidRPr="00881460">
        <w:rPr>
          <w:rFonts w:ascii="Palatino Linotype" w:eastAsia="Calibri" w:hAnsi="Palatino Linotype" w:cs="Bookman Old Style,Bold"/>
          <w:bCs/>
          <w:lang w:eastAsia="en-US"/>
        </w:rPr>
        <w:t>la hora y fecha para la consulta directa a fin de otorgar certeza jurídica al particular respecto del procedimiento de consulta de la información, mas ello no implica que dicha determinación haya sido limitativa.</w:t>
      </w:r>
    </w:p>
    <w:p w14:paraId="3986B518" w14:textId="77777777" w:rsidR="00E834A2" w:rsidRPr="00881460" w:rsidRDefault="00E834A2" w:rsidP="00881460">
      <w:pPr>
        <w:spacing w:line="360" w:lineRule="auto"/>
        <w:jc w:val="both"/>
        <w:rPr>
          <w:rFonts w:ascii="Palatino Linotype" w:eastAsia="Calibri" w:hAnsi="Palatino Linotype" w:cs="Bookman Old Style,Bold"/>
          <w:bCs/>
          <w:lang w:eastAsia="en-US"/>
        </w:rPr>
      </w:pPr>
    </w:p>
    <w:p w14:paraId="633EFF0C" w14:textId="70A8D1B9" w:rsidR="00E834A2" w:rsidRPr="00881460" w:rsidRDefault="00E834A2" w:rsidP="00881460">
      <w:pPr>
        <w:spacing w:line="360" w:lineRule="auto"/>
        <w:jc w:val="both"/>
        <w:rPr>
          <w:rFonts w:ascii="Palatino Linotype" w:eastAsia="Calibri" w:hAnsi="Palatino Linotype" w:cs="Bookman Old Style,Bold"/>
          <w:b/>
          <w:bCs/>
          <w:lang w:eastAsia="en-US"/>
        </w:rPr>
      </w:pPr>
      <w:r w:rsidRPr="00881460">
        <w:rPr>
          <w:rFonts w:ascii="Palatino Linotype" w:eastAsia="Calibri" w:hAnsi="Palatino Linotype" w:cs="Bookman Old Style,Bold"/>
          <w:bCs/>
          <w:lang w:eastAsia="en-US"/>
        </w:rPr>
        <w:t xml:space="preserve">Y si bien es cierto que mediante un acto posterior </w:t>
      </w:r>
      <w:r w:rsidRPr="00881460">
        <w:rPr>
          <w:rFonts w:ascii="Palatino Linotype" w:eastAsia="Calibri" w:hAnsi="Palatino Linotype" w:cs="Bookman Old Style,Bold"/>
          <w:b/>
          <w:bCs/>
          <w:lang w:eastAsia="en-US"/>
        </w:rPr>
        <w:t xml:space="preserve">EL SUJETO OBLIGADO </w:t>
      </w:r>
      <w:r w:rsidRPr="00881460">
        <w:rPr>
          <w:rFonts w:ascii="Palatino Linotype" w:eastAsia="Calibri" w:hAnsi="Palatino Linotype" w:cs="Bookman Old Style,Bold"/>
          <w:bCs/>
          <w:lang w:eastAsia="en-US"/>
        </w:rPr>
        <w:t xml:space="preserve">solventa dicha circunstancia al realizar un pronunciamiento referente a no dar por concluido el derecho de acceso a la información pública accionado por el ahora </w:t>
      </w:r>
      <w:r w:rsidRPr="00881460">
        <w:rPr>
          <w:rFonts w:ascii="Palatino Linotype" w:eastAsia="Calibri" w:hAnsi="Palatino Linotype" w:cs="Bookman Old Style,Bold"/>
          <w:b/>
          <w:bCs/>
          <w:lang w:eastAsia="en-US"/>
        </w:rPr>
        <w:t>RECURRENTE</w:t>
      </w:r>
      <w:r w:rsidRPr="00881460">
        <w:rPr>
          <w:rFonts w:ascii="Palatino Linotype" w:eastAsia="Calibri" w:hAnsi="Palatino Linotype" w:cs="Bookman Old Style,Bold"/>
          <w:bCs/>
          <w:lang w:eastAsia="en-US"/>
        </w:rPr>
        <w:t xml:space="preserve">, lo cierto es que no proporciona nuevos horarios o fechas </w:t>
      </w:r>
      <w:r w:rsidR="00903798" w:rsidRPr="00881460">
        <w:rPr>
          <w:rFonts w:ascii="Palatino Linotype" w:eastAsia="Calibri" w:hAnsi="Palatino Linotype" w:cs="Bookman Old Style,Bold"/>
          <w:bCs/>
          <w:lang w:eastAsia="en-US"/>
        </w:rPr>
        <w:t>que</w:t>
      </w:r>
      <w:r w:rsidRPr="00881460">
        <w:rPr>
          <w:rFonts w:ascii="Palatino Linotype" w:eastAsia="Calibri" w:hAnsi="Palatino Linotype" w:cs="Bookman Old Style,Bold"/>
          <w:bCs/>
          <w:lang w:eastAsia="en-US"/>
        </w:rPr>
        <w:t xml:space="preserve"> permitan acceder </w:t>
      </w:r>
      <w:r w:rsidR="00903798" w:rsidRPr="00881460">
        <w:rPr>
          <w:rFonts w:ascii="Palatino Linotype" w:eastAsia="Calibri" w:hAnsi="Palatino Linotype" w:cs="Bookman Old Style,Bold"/>
          <w:bCs/>
          <w:lang w:eastAsia="en-US"/>
        </w:rPr>
        <w:t>a</w:t>
      </w:r>
      <w:r w:rsidRPr="00881460">
        <w:rPr>
          <w:rFonts w:ascii="Palatino Linotype" w:eastAsia="Calibri" w:hAnsi="Palatino Linotype" w:cs="Bookman Old Style,Bold"/>
          <w:bCs/>
          <w:lang w:eastAsia="en-US"/>
        </w:rPr>
        <w:t xml:space="preserve"> la </w:t>
      </w:r>
      <w:r w:rsidR="00903798" w:rsidRPr="00881460">
        <w:rPr>
          <w:rFonts w:ascii="Palatino Linotype" w:eastAsia="Calibri" w:hAnsi="Palatino Linotype" w:cs="Bookman Old Style,Bold"/>
          <w:bCs/>
          <w:lang w:eastAsia="en-US"/>
        </w:rPr>
        <w:t>información</w:t>
      </w:r>
      <w:r w:rsidRPr="00881460">
        <w:rPr>
          <w:rFonts w:ascii="Palatino Linotype" w:eastAsia="Calibri" w:hAnsi="Palatino Linotype" w:cs="Bookman Old Style,Bold"/>
          <w:bCs/>
          <w:lang w:eastAsia="en-US"/>
        </w:rPr>
        <w:t xml:space="preserve"> mediante la consulta directa.</w:t>
      </w:r>
    </w:p>
    <w:p w14:paraId="65BA17CE" w14:textId="77777777" w:rsidR="00E834A2" w:rsidRPr="00881460" w:rsidRDefault="00E834A2" w:rsidP="00881460">
      <w:pPr>
        <w:spacing w:line="360" w:lineRule="auto"/>
        <w:jc w:val="both"/>
        <w:rPr>
          <w:rFonts w:ascii="Palatino Linotype" w:eastAsia="Calibri" w:hAnsi="Palatino Linotype" w:cs="Bookman Old Style,Bold"/>
          <w:b/>
          <w:bCs/>
          <w:lang w:eastAsia="en-US"/>
        </w:rPr>
      </w:pPr>
    </w:p>
    <w:p w14:paraId="12A5D48A" w14:textId="2F30274F" w:rsidR="00E834A2" w:rsidRPr="00881460" w:rsidRDefault="00E834A2" w:rsidP="00881460">
      <w:pPr>
        <w:spacing w:line="360" w:lineRule="auto"/>
        <w:jc w:val="both"/>
        <w:rPr>
          <w:rFonts w:ascii="Palatino Linotype" w:eastAsia="Calibri" w:hAnsi="Palatino Linotype" w:cs="Bookman Old Style,Bold"/>
          <w:bCs/>
          <w:lang w:eastAsia="en-US"/>
        </w:rPr>
      </w:pPr>
      <w:r w:rsidRPr="00881460">
        <w:rPr>
          <w:rFonts w:ascii="Palatino Linotype" w:eastAsia="Calibri" w:hAnsi="Palatino Linotype" w:cs="Bookman Old Style,Bold"/>
          <w:bCs/>
          <w:lang w:eastAsia="en-US"/>
        </w:rPr>
        <w:lastRenderedPageBreak/>
        <w:t xml:space="preserve">Ya que como hemos visto, en el artículo 166 de la Ley de la materia, la Unidad de Transparencia deberá tener disponible la información solicitada, durante un plazo mínimo de sesenta días hábiles, circunstancia que no le fue informada al ciudadano en principio; empero por medio del Informe Justificado, se advierte que expresamente </w:t>
      </w:r>
      <w:r w:rsidRPr="00881460">
        <w:rPr>
          <w:rFonts w:ascii="Palatino Linotype" w:eastAsia="Calibri" w:hAnsi="Palatino Linotype" w:cs="Bookman Old Style,Bold"/>
          <w:b/>
          <w:bCs/>
          <w:lang w:eastAsia="en-US"/>
        </w:rPr>
        <w:t xml:space="preserve">EL SUJETO OBLIGADO </w:t>
      </w:r>
      <w:r w:rsidRPr="00881460">
        <w:rPr>
          <w:rFonts w:ascii="Palatino Linotype" w:eastAsia="Calibri" w:hAnsi="Palatino Linotype" w:cs="Bookman Old Style,Bold"/>
          <w:bCs/>
          <w:lang w:eastAsia="en-US"/>
        </w:rPr>
        <w:t xml:space="preserve">hizo el señalamiento que la información solicitada seguirá a disposición del </w:t>
      </w:r>
      <w:r w:rsidRPr="00881460">
        <w:rPr>
          <w:rFonts w:ascii="Palatino Linotype" w:eastAsia="Calibri" w:hAnsi="Palatino Linotype" w:cs="Bookman Old Style,Bold"/>
          <w:b/>
          <w:bCs/>
          <w:lang w:eastAsia="en-US"/>
        </w:rPr>
        <w:t>RECURRENTE</w:t>
      </w:r>
      <w:r w:rsidRPr="00881460">
        <w:rPr>
          <w:rFonts w:ascii="Palatino Linotype" w:eastAsia="Calibri" w:hAnsi="Palatino Linotype" w:cs="Bookman Old Style,Bold"/>
          <w:bCs/>
          <w:lang w:eastAsia="en-US"/>
        </w:rPr>
        <w:t xml:space="preserve"> por el término de sesenta días posteriores al día establecido para su consulta.</w:t>
      </w:r>
    </w:p>
    <w:p w14:paraId="7ED77F15" w14:textId="77777777" w:rsidR="00E834A2" w:rsidRPr="00881460" w:rsidRDefault="00E834A2" w:rsidP="00881460">
      <w:pPr>
        <w:spacing w:line="360" w:lineRule="auto"/>
        <w:jc w:val="both"/>
        <w:rPr>
          <w:rFonts w:ascii="Palatino Linotype" w:eastAsia="Calibri" w:hAnsi="Palatino Linotype" w:cs="Bookman Old Style,Bold"/>
          <w:bCs/>
          <w:lang w:eastAsia="en-US"/>
        </w:rPr>
      </w:pPr>
    </w:p>
    <w:p w14:paraId="2C333760" w14:textId="74C73F40" w:rsidR="00E834A2" w:rsidRPr="00881460" w:rsidRDefault="00E834A2" w:rsidP="00881460">
      <w:pPr>
        <w:spacing w:line="360" w:lineRule="auto"/>
        <w:jc w:val="both"/>
        <w:rPr>
          <w:rFonts w:ascii="Palatino Linotype" w:eastAsia="Calibri" w:hAnsi="Palatino Linotype" w:cs="Bookman Old Style,Bold"/>
          <w:bCs/>
          <w:lang w:eastAsia="en-US"/>
        </w:rPr>
      </w:pPr>
      <w:r w:rsidRPr="00881460">
        <w:rPr>
          <w:rFonts w:ascii="Palatino Linotype" w:eastAsia="Calibri" w:hAnsi="Palatino Linotype" w:cs="Bookman Old Style,Bold"/>
          <w:bCs/>
          <w:lang w:eastAsia="en-US"/>
        </w:rPr>
        <w:t>En ese contexto, y toda vez que el ciudadano no es experto y sabedor del procedimiento para realizar una nueva consulta</w:t>
      </w:r>
      <w:r w:rsidR="00936C8C">
        <w:rPr>
          <w:rFonts w:ascii="Palatino Linotype" w:eastAsia="Calibri" w:hAnsi="Palatino Linotype" w:cs="Bookman Old Style,Bold"/>
          <w:bCs/>
          <w:lang w:eastAsia="en-US"/>
        </w:rPr>
        <w:t xml:space="preserve">; es decir en </w:t>
      </w:r>
      <w:r w:rsidRPr="00881460">
        <w:rPr>
          <w:rFonts w:ascii="Palatino Linotype" w:eastAsia="Calibri" w:hAnsi="Palatino Linotype" w:cs="Bookman Old Style,Bold"/>
          <w:bCs/>
          <w:lang w:eastAsia="en-US"/>
        </w:rPr>
        <w:t>días hábiles en los que podrá realizar la misma, así como los horarios para el caso de no acudir en la fecha pactada, a fin de atender a los principios que rigen tal ejercicio, se advierte lo siguiente:</w:t>
      </w:r>
    </w:p>
    <w:p w14:paraId="43E02355" w14:textId="77777777" w:rsidR="00E834A2" w:rsidRPr="00881460" w:rsidRDefault="00E834A2" w:rsidP="00881460">
      <w:pPr>
        <w:spacing w:line="360" w:lineRule="auto"/>
        <w:jc w:val="both"/>
        <w:rPr>
          <w:rFonts w:ascii="Palatino Linotype" w:eastAsia="Calibri" w:hAnsi="Palatino Linotype" w:cs="Bookman Old Style,Bold"/>
          <w:bCs/>
          <w:lang w:eastAsia="en-US"/>
        </w:rPr>
      </w:pPr>
    </w:p>
    <w:p w14:paraId="08B85C55" w14:textId="320FF103" w:rsidR="00E834A2" w:rsidRPr="00881460" w:rsidRDefault="00E834A2" w:rsidP="00526DD6">
      <w:pPr>
        <w:pStyle w:val="Prrafodelista"/>
        <w:numPr>
          <w:ilvl w:val="0"/>
          <w:numId w:val="3"/>
        </w:numPr>
        <w:spacing w:line="360" w:lineRule="auto"/>
        <w:contextualSpacing/>
        <w:jc w:val="both"/>
        <w:rPr>
          <w:rFonts w:ascii="Palatino Linotype" w:eastAsia="Calibri" w:hAnsi="Palatino Linotype" w:cs="Bookman Old Style,Bold"/>
          <w:bCs/>
          <w:lang w:eastAsia="en-US"/>
        </w:rPr>
      </w:pPr>
      <w:r w:rsidRPr="00881460">
        <w:rPr>
          <w:rFonts w:ascii="Palatino Linotype" w:eastAsia="Calibri" w:hAnsi="Palatino Linotype" w:cs="Bookman Old Style,Bold"/>
          <w:bCs/>
          <w:lang w:eastAsia="en-US"/>
        </w:rPr>
        <w:t xml:space="preserve">Los sesenta días hábiles que </w:t>
      </w:r>
      <w:r w:rsidRPr="00881460">
        <w:rPr>
          <w:rFonts w:ascii="Palatino Linotype" w:eastAsia="Calibri" w:hAnsi="Palatino Linotype" w:cs="Bookman Old Style,Bold"/>
          <w:b/>
          <w:bCs/>
          <w:lang w:eastAsia="en-US"/>
        </w:rPr>
        <w:t>EL SUJETO OBLIGADO</w:t>
      </w:r>
      <w:r w:rsidRPr="00881460">
        <w:rPr>
          <w:rFonts w:ascii="Palatino Linotype" w:eastAsia="Calibri" w:hAnsi="Palatino Linotype" w:cs="Bookman Old Style,Bold"/>
          <w:bCs/>
          <w:lang w:eastAsia="en-US"/>
        </w:rPr>
        <w:t xml:space="preserve"> tiene la obligación de mantener disponible la información solicitada a fin de que el particular esté en posibilidad de realizar la consulta directa.</w:t>
      </w:r>
    </w:p>
    <w:p w14:paraId="23BAE44D" w14:textId="77777777" w:rsidR="00E834A2" w:rsidRPr="00881460" w:rsidRDefault="00E834A2" w:rsidP="00881460">
      <w:pPr>
        <w:pStyle w:val="Prrafodelista"/>
        <w:spacing w:line="360" w:lineRule="auto"/>
        <w:jc w:val="both"/>
        <w:rPr>
          <w:rFonts w:ascii="Palatino Linotype" w:eastAsia="Calibri" w:hAnsi="Palatino Linotype" w:cs="Bookman Old Style,Bold"/>
          <w:bCs/>
          <w:lang w:eastAsia="en-US"/>
        </w:rPr>
      </w:pPr>
    </w:p>
    <w:p w14:paraId="48FAABAA" w14:textId="5F3E44AA" w:rsidR="00E834A2" w:rsidRPr="00881460" w:rsidRDefault="00E834A2" w:rsidP="00526DD6">
      <w:pPr>
        <w:pStyle w:val="Prrafodelista"/>
        <w:numPr>
          <w:ilvl w:val="0"/>
          <w:numId w:val="3"/>
        </w:numPr>
        <w:spacing w:line="360" w:lineRule="auto"/>
        <w:contextualSpacing/>
        <w:jc w:val="both"/>
        <w:rPr>
          <w:rFonts w:ascii="Palatino Linotype" w:eastAsia="Calibri" w:hAnsi="Palatino Linotype" w:cs="Bookman Old Style,Bold"/>
          <w:bCs/>
          <w:lang w:eastAsia="en-US"/>
        </w:rPr>
      </w:pPr>
      <w:r w:rsidRPr="00881460">
        <w:rPr>
          <w:rFonts w:ascii="Palatino Linotype" w:eastAsia="Calibri" w:hAnsi="Palatino Linotype" w:cs="Bookman Old Style,Bold"/>
          <w:bCs/>
          <w:lang w:eastAsia="en-US"/>
        </w:rPr>
        <w:t xml:space="preserve">Para la consulta y dudas respecto de la misma </w:t>
      </w:r>
      <w:r w:rsidRPr="00881460">
        <w:rPr>
          <w:rFonts w:ascii="Palatino Linotype" w:eastAsia="Calibri" w:hAnsi="Palatino Linotype" w:cs="Bookman Old Style,Bold"/>
          <w:b/>
          <w:bCs/>
          <w:lang w:eastAsia="en-US"/>
        </w:rPr>
        <w:t xml:space="preserve">EL RECURRENTE </w:t>
      </w:r>
      <w:r w:rsidRPr="00881460">
        <w:rPr>
          <w:rFonts w:ascii="Palatino Linotype" w:eastAsia="Calibri" w:hAnsi="Palatino Linotype" w:cs="Bookman Old Style,Bold"/>
          <w:bCs/>
          <w:lang w:eastAsia="en-US"/>
        </w:rPr>
        <w:t xml:space="preserve">podría comunicarse a la Unidad de Transparencia </w:t>
      </w:r>
      <w:r w:rsidR="00BE0C98" w:rsidRPr="00881460">
        <w:rPr>
          <w:rFonts w:ascii="Palatino Linotype" w:eastAsia="Calibri" w:hAnsi="Palatino Linotype" w:cs="Bookman Old Style,Bold"/>
          <w:bCs/>
          <w:lang w:eastAsia="en-US"/>
        </w:rPr>
        <w:t xml:space="preserve">a través de los siguientes medios de contacto; teléfono: 5366 3800 ext.3047; correo electrónico: transparencia@tlalnepantla.gob.mx; o bien, en la oficina ubicada en Plaza Dr. Gustavo Baz s/n, planta baja, Col. Tlalnepantla Centro, C.P. 54000, Tlalnepantla de Baz, Estado de México, así como con el Coordinador Jurídico de la Dirección </w:t>
      </w:r>
      <w:r w:rsidR="00BE0C98" w:rsidRPr="00881460">
        <w:rPr>
          <w:rFonts w:ascii="Palatino Linotype" w:eastAsia="Calibri" w:hAnsi="Palatino Linotype" w:cs="Bookman Old Style,Bold"/>
          <w:bCs/>
          <w:lang w:eastAsia="en-US"/>
        </w:rPr>
        <w:lastRenderedPageBreak/>
        <w:t xml:space="preserve">de Infraestructura Urbana al teléfono 5366 3800 ext.4543, según la información proporcionada por el propio </w:t>
      </w:r>
      <w:r w:rsidR="00BE0C98" w:rsidRPr="00881460">
        <w:rPr>
          <w:rFonts w:ascii="Palatino Linotype" w:eastAsia="Calibri" w:hAnsi="Palatino Linotype" w:cs="Bookman Old Style,Bold"/>
          <w:b/>
          <w:bCs/>
          <w:lang w:eastAsia="en-US"/>
        </w:rPr>
        <w:t>SUJETO OBLIGADO.</w:t>
      </w:r>
    </w:p>
    <w:p w14:paraId="73F7C91B" w14:textId="77777777" w:rsidR="00C064F7" w:rsidRPr="00881460" w:rsidRDefault="00C064F7" w:rsidP="00881460">
      <w:pPr>
        <w:widowControl w:val="0"/>
        <w:autoSpaceDE w:val="0"/>
        <w:autoSpaceDN w:val="0"/>
        <w:adjustRightInd w:val="0"/>
        <w:spacing w:line="360" w:lineRule="auto"/>
        <w:jc w:val="both"/>
        <w:rPr>
          <w:rFonts w:ascii="Palatino Linotype" w:eastAsia="Arial Unicode MS" w:hAnsi="Palatino Linotype" w:cs="Arial"/>
        </w:rPr>
      </w:pPr>
    </w:p>
    <w:p w14:paraId="1139027A" w14:textId="7001DCC8" w:rsidR="00A10296" w:rsidRPr="00881460" w:rsidRDefault="00BE0C98" w:rsidP="00881460">
      <w:pPr>
        <w:widowControl w:val="0"/>
        <w:autoSpaceDE w:val="0"/>
        <w:autoSpaceDN w:val="0"/>
        <w:adjustRightInd w:val="0"/>
        <w:spacing w:line="360" w:lineRule="auto"/>
        <w:jc w:val="both"/>
        <w:rPr>
          <w:rFonts w:ascii="Palatino Linotype" w:eastAsia="Arial Unicode MS" w:hAnsi="Palatino Linotype" w:cs="Arial"/>
        </w:rPr>
      </w:pPr>
      <w:r w:rsidRPr="00881460">
        <w:rPr>
          <w:rFonts w:ascii="Palatino Linotype" w:eastAsia="Arial Unicode MS" w:hAnsi="Palatino Linotype" w:cs="Arial"/>
        </w:rPr>
        <w:t xml:space="preserve">Finalmente respecto al cobro por concepto de pago de derechos para la obtención de la documentación, se advierte que este </w:t>
      </w:r>
      <w:r w:rsidR="00A10296" w:rsidRPr="00881460">
        <w:rPr>
          <w:rFonts w:ascii="Palatino Linotype" w:eastAsia="Arial Unicode MS" w:hAnsi="Palatino Linotype" w:cs="Arial"/>
        </w:rPr>
        <w:t>resulta equivoco en ser limitante respecto al concepto de los documentos, ya que únicamente hace referencia al costo por la expedición de copias simples o certificadas, siendo que existen otras modalidades de acceso digitales como lo son discos compactos o dispositivos de almacenamiento externo en los que se pudiese ´proporcionar la información y cuyo pago de derechos correspondería entonces al de “</w:t>
      </w:r>
      <w:r w:rsidR="00A10296" w:rsidRPr="00881460">
        <w:rPr>
          <w:rFonts w:ascii="Palatino Linotype" w:eastAsia="Arial Unicode MS" w:hAnsi="Palatino Linotype" w:cs="Arial"/>
          <w:i/>
        </w:rPr>
        <w:t>V. Por el escaneo y digitalización de documentos. 0.008</w:t>
      </w:r>
      <w:r w:rsidR="00A10296" w:rsidRPr="00881460">
        <w:rPr>
          <w:rFonts w:ascii="Palatino Linotype" w:eastAsia="Arial Unicode MS" w:hAnsi="Palatino Linotype" w:cs="Arial"/>
        </w:rPr>
        <w:t xml:space="preserve">” situación que no previó el </w:t>
      </w:r>
      <w:r w:rsidR="00A10296" w:rsidRPr="00881460">
        <w:rPr>
          <w:rFonts w:ascii="Palatino Linotype" w:eastAsia="Arial Unicode MS" w:hAnsi="Palatino Linotype" w:cs="Arial"/>
          <w:b/>
        </w:rPr>
        <w:t xml:space="preserve">SUJETO OBLIGADO </w:t>
      </w:r>
      <w:r w:rsidR="00A10296" w:rsidRPr="00881460">
        <w:rPr>
          <w:rFonts w:ascii="Palatino Linotype" w:eastAsia="Arial Unicode MS" w:hAnsi="Palatino Linotype" w:cs="Arial"/>
        </w:rPr>
        <w:t>por ende no se puede tener por colmado dicha modalidad de entrega y lo procedente entonces será que haga del conocimiento de las modalidades de entrega, cantidad de documentos, costos totales y el procedimiento para acceder al pago y obtención de la misma.</w:t>
      </w:r>
    </w:p>
    <w:p w14:paraId="127FD461" w14:textId="77777777" w:rsidR="00A10296" w:rsidRPr="00881460" w:rsidRDefault="00A10296" w:rsidP="00881460">
      <w:pPr>
        <w:widowControl w:val="0"/>
        <w:autoSpaceDE w:val="0"/>
        <w:autoSpaceDN w:val="0"/>
        <w:adjustRightInd w:val="0"/>
        <w:spacing w:line="360" w:lineRule="auto"/>
        <w:jc w:val="both"/>
        <w:rPr>
          <w:rFonts w:ascii="Palatino Linotype" w:eastAsia="Arial Unicode MS" w:hAnsi="Palatino Linotype" w:cs="Arial"/>
        </w:rPr>
      </w:pPr>
    </w:p>
    <w:p w14:paraId="68FAE970" w14:textId="77777777" w:rsidR="005753F3" w:rsidRPr="00881460" w:rsidRDefault="005753F3" w:rsidP="00881460">
      <w:pPr>
        <w:widowControl w:val="0"/>
        <w:autoSpaceDE w:val="0"/>
        <w:autoSpaceDN w:val="0"/>
        <w:adjustRightInd w:val="0"/>
        <w:spacing w:line="360" w:lineRule="auto"/>
        <w:jc w:val="both"/>
        <w:rPr>
          <w:rFonts w:ascii="Palatino Linotype" w:eastAsia="Arial Unicode MS" w:hAnsi="Palatino Linotype" w:cs="Arial"/>
        </w:rPr>
      </w:pPr>
      <w:r w:rsidRPr="00881460">
        <w:rPr>
          <w:rFonts w:ascii="Palatino Linotype" w:eastAsia="Arial Unicode MS" w:hAnsi="Palatino Linotype" w:cs="Arial"/>
        </w:rPr>
        <w:t xml:space="preserve">Por lo tanto, este Órgano Garante determina viable ordenar la entrega de la información vía </w:t>
      </w:r>
      <w:r w:rsidRPr="00881460">
        <w:rPr>
          <w:rFonts w:ascii="Palatino Linotype" w:eastAsia="Arial Unicode MS" w:hAnsi="Palatino Linotype" w:cs="Arial"/>
          <w:b/>
        </w:rPr>
        <w:t xml:space="preserve">EL SAIMEX </w:t>
      </w:r>
      <w:r w:rsidRPr="00881460">
        <w:rPr>
          <w:rFonts w:ascii="Palatino Linotype" w:eastAsia="Arial Unicode MS" w:hAnsi="Palatino Linotype" w:cs="Arial"/>
        </w:rPr>
        <w:t>en versión pública de ser procedente.</w:t>
      </w:r>
    </w:p>
    <w:p w14:paraId="7CDA626C" w14:textId="77777777" w:rsidR="005753F3" w:rsidRPr="00881460" w:rsidRDefault="005753F3" w:rsidP="00881460">
      <w:pPr>
        <w:spacing w:line="360" w:lineRule="auto"/>
        <w:jc w:val="both"/>
        <w:rPr>
          <w:rFonts w:ascii="Palatino Linotype" w:hAnsi="Palatino Linotype" w:cs="Arial"/>
          <w:lang w:eastAsia="es-MX"/>
        </w:rPr>
      </w:pPr>
    </w:p>
    <w:p w14:paraId="772D1AFB" w14:textId="77777777" w:rsidR="00833C24" w:rsidRPr="00881460" w:rsidRDefault="00833C24" w:rsidP="00881460">
      <w:pPr>
        <w:spacing w:line="360" w:lineRule="auto"/>
        <w:jc w:val="both"/>
        <w:rPr>
          <w:rFonts w:ascii="Palatino Linotype" w:hAnsi="Palatino Linotype" w:cs="Arial"/>
          <w:bCs/>
        </w:rPr>
      </w:pPr>
      <w:r w:rsidRPr="00881460">
        <w:rPr>
          <w:rFonts w:ascii="Palatino Linotype" w:hAnsi="Palatino Linotype"/>
        </w:rPr>
        <w:t xml:space="preserve">Por lo anterior, no </w:t>
      </w:r>
      <w:r w:rsidRPr="0088146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81460">
        <w:rPr>
          <w:rFonts w:ascii="Palatino Linotype" w:hAnsi="Palatino Linotype" w:cs="Arial"/>
          <w:b/>
        </w:rPr>
        <w:t>versión pública</w:t>
      </w:r>
      <w:r w:rsidRPr="00881460">
        <w:rPr>
          <w:rFonts w:ascii="Palatino Linotype" w:hAnsi="Palatino Linotype" w:cs="Arial"/>
        </w:rPr>
        <w:t>; pues, el</w:t>
      </w:r>
      <w:r w:rsidRPr="0088146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881460">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70F58A" w14:textId="77777777" w:rsidR="00833C24" w:rsidRPr="00881460" w:rsidRDefault="00833C24" w:rsidP="00881460">
      <w:pPr>
        <w:spacing w:line="360" w:lineRule="auto"/>
        <w:jc w:val="both"/>
        <w:rPr>
          <w:rFonts w:ascii="Palatino Linotype" w:eastAsia="Calibri" w:hAnsi="Palatino Linotype" w:cs="Arial"/>
          <w:bCs/>
          <w:lang w:eastAsia="en-US"/>
        </w:rPr>
      </w:pPr>
    </w:p>
    <w:p w14:paraId="40886767" w14:textId="77777777" w:rsidR="00833C24" w:rsidRPr="00881460" w:rsidRDefault="00833C24" w:rsidP="00881460">
      <w:pPr>
        <w:spacing w:line="360" w:lineRule="auto"/>
        <w:jc w:val="both"/>
        <w:rPr>
          <w:rFonts w:ascii="Palatino Linotype" w:hAnsi="Palatino Linotype" w:cs="Arial"/>
          <w:bCs/>
        </w:rPr>
      </w:pPr>
      <w:r w:rsidRPr="0088146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BF3C411" w14:textId="77777777" w:rsidR="00833C24" w:rsidRPr="00881460" w:rsidRDefault="00833C24" w:rsidP="00526DD6">
      <w:pPr>
        <w:autoSpaceDE w:val="0"/>
        <w:autoSpaceDN w:val="0"/>
        <w:adjustRightInd w:val="0"/>
        <w:ind w:right="899"/>
        <w:jc w:val="both"/>
        <w:rPr>
          <w:rFonts w:ascii="Palatino Linotype" w:hAnsi="Palatino Linotype" w:cs="Arial"/>
        </w:rPr>
      </w:pPr>
    </w:p>
    <w:p w14:paraId="61B59E5C" w14:textId="77777777" w:rsidR="00833C24" w:rsidRPr="00881460" w:rsidRDefault="00833C24" w:rsidP="00526DD6">
      <w:pPr>
        <w:ind w:left="851" w:right="901"/>
        <w:jc w:val="both"/>
        <w:rPr>
          <w:rFonts w:ascii="Palatino Linotype" w:hAnsi="Palatino Linotype"/>
          <w:i/>
          <w:sz w:val="22"/>
          <w:szCs w:val="22"/>
        </w:rPr>
      </w:pPr>
      <w:r w:rsidRPr="00881460">
        <w:rPr>
          <w:rFonts w:ascii="Palatino Linotype" w:hAnsi="Palatino Linotype" w:cs="Arial"/>
          <w:b/>
          <w:bCs/>
          <w:i/>
          <w:noProof/>
          <w:sz w:val="22"/>
          <w:szCs w:val="22"/>
        </w:rPr>
        <w:t>“</w:t>
      </w:r>
      <w:r w:rsidRPr="00881460">
        <w:rPr>
          <w:rFonts w:ascii="Palatino Linotype" w:hAnsi="Palatino Linotype" w:cs="Arial"/>
          <w:b/>
          <w:bCs/>
          <w:i/>
          <w:sz w:val="22"/>
          <w:szCs w:val="22"/>
        </w:rPr>
        <w:t xml:space="preserve">Artículo 3. </w:t>
      </w:r>
      <w:r w:rsidRPr="00881460">
        <w:rPr>
          <w:rFonts w:ascii="Palatino Linotype" w:hAnsi="Palatino Linotype"/>
          <w:i/>
          <w:sz w:val="22"/>
          <w:szCs w:val="22"/>
        </w:rPr>
        <w:t xml:space="preserve">Para los efectos de la presente Ley se entenderá por: </w:t>
      </w:r>
    </w:p>
    <w:p w14:paraId="0F8915A1" w14:textId="77777777" w:rsidR="00833C24" w:rsidRPr="00881460" w:rsidRDefault="00833C24" w:rsidP="00526DD6">
      <w:pPr>
        <w:ind w:left="851" w:right="899"/>
        <w:jc w:val="both"/>
        <w:rPr>
          <w:rFonts w:ascii="Palatino Linotype" w:hAnsi="Palatino Linotype" w:cs="Arial"/>
          <w:i/>
          <w:sz w:val="22"/>
          <w:szCs w:val="22"/>
        </w:rPr>
      </w:pPr>
      <w:r w:rsidRPr="00881460">
        <w:rPr>
          <w:rFonts w:ascii="Palatino Linotype" w:hAnsi="Palatino Linotype" w:cs="Arial"/>
          <w:b/>
          <w:i/>
          <w:sz w:val="22"/>
          <w:szCs w:val="22"/>
        </w:rPr>
        <w:t>IX.</w:t>
      </w:r>
      <w:r w:rsidRPr="00881460">
        <w:rPr>
          <w:rFonts w:ascii="Palatino Linotype" w:hAnsi="Palatino Linotype" w:cs="Arial"/>
          <w:i/>
          <w:sz w:val="22"/>
          <w:szCs w:val="22"/>
        </w:rPr>
        <w:t xml:space="preserve"> </w:t>
      </w:r>
      <w:r w:rsidRPr="00881460">
        <w:rPr>
          <w:rFonts w:ascii="Palatino Linotype" w:hAnsi="Palatino Linotype" w:cs="Arial"/>
          <w:b/>
          <w:i/>
          <w:sz w:val="22"/>
          <w:szCs w:val="22"/>
        </w:rPr>
        <w:t xml:space="preserve">Datos personales: </w:t>
      </w:r>
      <w:r w:rsidRPr="00881460">
        <w:rPr>
          <w:rFonts w:ascii="Palatino Linotype" w:hAnsi="Palatino Linotype" w:cs="Arial"/>
          <w:i/>
          <w:sz w:val="22"/>
          <w:szCs w:val="22"/>
        </w:rPr>
        <w:t xml:space="preserve">La información concerniente a una persona, identificada o identificable según lo dispuesto por la Ley de </w:t>
      </w:r>
      <w:r w:rsidRPr="00881460">
        <w:rPr>
          <w:rFonts w:ascii="Palatino Linotype" w:hAnsi="Palatino Linotype"/>
          <w:i/>
          <w:sz w:val="22"/>
          <w:szCs w:val="22"/>
        </w:rPr>
        <w:t>Protección</w:t>
      </w:r>
      <w:r w:rsidRPr="00881460">
        <w:rPr>
          <w:rFonts w:ascii="Palatino Linotype" w:hAnsi="Palatino Linotype" w:cs="Arial"/>
          <w:i/>
          <w:sz w:val="22"/>
          <w:szCs w:val="22"/>
        </w:rPr>
        <w:t xml:space="preserve"> de Datos Personales del Estado de México; </w:t>
      </w:r>
    </w:p>
    <w:p w14:paraId="190F6BAD" w14:textId="77777777" w:rsidR="00833C24" w:rsidRPr="00881460" w:rsidRDefault="00833C24" w:rsidP="00526DD6">
      <w:pPr>
        <w:ind w:left="851" w:right="899"/>
        <w:jc w:val="both"/>
        <w:rPr>
          <w:rFonts w:ascii="Palatino Linotype" w:hAnsi="Palatino Linotype" w:cs="Arial"/>
          <w:i/>
          <w:sz w:val="22"/>
          <w:szCs w:val="22"/>
        </w:rPr>
      </w:pPr>
      <w:r w:rsidRPr="00881460">
        <w:rPr>
          <w:rFonts w:ascii="Palatino Linotype" w:hAnsi="Palatino Linotype" w:cs="Arial"/>
          <w:b/>
          <w:i/>
          <w:sz w:val="22"/>
          <w:szCs w:val="22"/>
        </w:rPr>
        <w:t>XX.</w:t>
      </w:r>
      <w:r w:rsidRPr="00881460">
        <w:rPr>
          <w:rFonts w:ascii="Palatino Linotype" w:hAnsi="Palatino Linotype" w:cs="Arial"/>
          <w:i/>
          <w:sz w:val="22"/>
          <w:szCs w:val="22"/>
        </w:rPr>
        <w:t xml:space="preserve"> </w:t>
      </w:r>
      <w:r w:rsidRPr="00881460">
        <w:rPr>
          <w:rFonts w:ascii="Palatino Linotype" w:hAnsi="Palatino Linotype" w:cs="Arial"/>
          <w:b/>
          <w:i/>
          <w:sz w:val="22"/>
          <w:szCs w:val="22"/>
        </w:rPr>
        <w:t>Información clasificada:</w:t>
      </w:r>
      <w:r w:rsidRPr="00881460">
        <w:rPr>
          <w:rFonts w:ascii="Palatino Linotype" w:hAnsi="Palatino Linotype" w:cs="Arial"/>
          <w:i/>
          <w:sz w:val="22"/>
          <w:szCs w:val="22"/>
        </w:rPr>
        <w:t xml:space="preserve"> Aquella considerada por la presente Ley como reservada o confidencial; </w:t>
      </w:r>
    </w:p>
    <w:p w14:paraId="7FA2896F" w14:textId="77777777" w:rsidR="00833C24" w:rsidRPr="00881460" w:rsidRDefault="00833C24" w:rsidP="00526DD6">
      <w:pPr>
        <w:ind w:left="851" w:right="899"/>
        <w:jc w:val="both"/>
        <w:rPr>
          <w:rFonts w:ascii="Palatino Linotype" w:hAnsi="Palatino Linotype" w:cs="Arial"/>
          <w:i/>
          <w:sz w:val="22"/>
          <w:szCs w:val="22"/>
        </w:rPr>
      </w:pPr>
      <w:r w:rsidRPr="00881460">
        <w:rPr>
          <w:rFonts w:ascii="Palatino Linotype" w:hAnsi="Palatino Linotype" w:cs="Arial"/>
          <w:b/>
          <w:i/>
          <w:sz w:val="22"/>
          <w:szCs w:val="22"/>
        </w:rPr>
        <w:t>XXI.</w:t>
      </w:r>
      <w:r w:rsidRPr="00881460">
        <w:rPr>
          <w:rFonts w:ascii="Palatino Linotype" w:hAnsi="Palatino Linotype" w:cs="Arial"/>
          <w:i/>
          <w:sz w:val="22"/>
          <w:szCs w:val="22"/>
        </w:rPr>
        <w:t xml:space="preserve"> </w:t>
      </w:r>
      <w:r w:rsidRPr="00881460">
        <w:rPr>
          <w:rFonts w:ascii="Palatino Linotype" w:hAnsi="Palatino Linotype" w:cs="Arial"/>
          <w:b/>
          <w:i/>
          <w:sz w:val="22"/>
          <w:szCs w:val="22"/>
        </w:rPr>
        <w:t>Información confidencial</w:t>
      </w:r>
      <w:r w:rsidRPr="0088146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7F735E" w14:textId="77777777" w:rsidR="00833C24" w:rsidRPr="00881460" w:rsidRDefault="00833C24" w:rsidP="00526DD6">
      <w:pPr>
        <w:ind w:left="851" w:right="899"/>
        <w:jc w:val="both"/>
        <w:rPr>
          <w:rFonts w:ascii="Palatino Linotype" w:hAnsi="Palatino Linotype" w:cs="Arial"/>
          <w:i/>
          <w:sz w:val="22"/>
          <w:szCs w:val="22"/>
        </w:rPr>
      </w:pPr>
      <w:r w:rsidRPr="00881460">
        <w:rPr>
          <w:rFonts w:ascii="Palatino Linotype" w:hAnsi="Palatino Linotype" w:cs="Arial"/>
          <w:b/>
          <w:i/>
          <w:sz w:val="22"/>
          <w:szCs w:val="22"/>
        </w:rPr>
        <w:t>XLV. Versión pública:</w:t>
      </w:r>
      <w:r w:rsidRPr="00881460">
        <w:rPr>
          <w:rFonts w:ascii="Palatino Linotype" w:hAnsi="Palatino Linotype" w:cs="Arial"/>
          <w:i/>
          <w:sz w:val="22"/>
          <w:szCs w:val="22"/>
        </w:rPr>
        <w:t xml:space="preserve"> Documento en el que se elimine, suprime o borra la información clasificada como reservada o confidencial para permitir su acceso. </w:t>
      </w:r>
    </w:p>
    <w:p w14:paraId="4979A35B" w14:textId="77777777" w:rsidR="00833C24" w:rsidRPr="00881460" w:rsidRDefault="00833C24" w:rsidP="00526DD6">
      <w:pPr>
        <w:ind w:left="851" w:right="899"/>
        <w:jc w:val="both"/>
        <w:rPr>
          <w:rFonts w:ascii="Palatino Linotype" w:hAnsi="Palatino Linotype" w:cs="Arial"/>
          <w:i/>
          <w:sz w:val="22"/>
          <w:szCs w:val="22"/>
        </w:rPr>
      </w:pPr>
      <w:r w:rsidRPr="00881460">
        <w:rPr>
          <w:rFonts w:ascii="Palatino Linotype" w:hAnsi="Palatino Linotype" w:cs="Arial"/>
          <w:b/>
          <w:i/>
          <w:sz w:val="22"/>
          <w:szCs w:val="22"/>
        </w:rPr>
        <w:t>Artículo 51.</w:t>
      </w:r>
      <w:r w:rsidRPr="0088146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81460">
        <w:rPr>
          <w:rFonts w:ascii="Palatino Linotype" w:hAnsi="Palatino Linotype" w:cs="Arial"/>
          <w:b/>
          <w:i/>
          <w:sz w:val="22"/>
          <w:szCs w:val="22"/>
        </w:rPr>
        <w:t xml:space="preserve">y tendrá la responsabilidad de verificar en cada caso que la misma no sea confidencial o reservada. </w:t>
      </w:r>
      <w:r w:rsidRPr="0088146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A7CBB77" w14:textId="77777777" w:rsidR="00833C24" w:rsidRPr="00881460" w:rsidRDefault="00833C24" w:rsidP="00526DD6">
      <w:pPr>
        <w:ind w:left="851" w:right="899"/>
        <w:jc w:val="both"/>
        <w:rPr>
          <w:rFonts w:ascii="Palatino Linotype" w:hAnsi="Palatino Linotype" w:cs="Arial"/>
          <w:i/>
          <w:sz w:val="22"/>
          <w:szCs w:val="22"/>
        </w:rPr>
      </w:pPr>
      <w:r w:rsidRPr="00881460">
        <w:rPr>
          <w:rFonts w:ascii="Palatino Linotype" w:hAnsi="Palatino Linotype" w:cs="Arial"/>
          <w:b/>
          <w:i/>
          <w:sz w:val="22"/>
          <w:szCs w:val="22"/>
        </w:rPr>
        <w:t>Artículo 52.</w:t>
      </w:r>
      <w:r w:rsidRPr="00881460">
        <w:rPr>
          <w:rFonts w:ascii="Palatino Linotype" w:hAnsi="Palatino Linotype" w:cs="Arial"/>
          <w:i/>
          <w:sz w:val="22"/>
          <w:szCs w:val="22"/>
        </w:rPr>
        <w:t xml:space="preserve"> Las solicitudes de acceso a la información y las respuestas que se les dé, incluyendo, en su caso, </w:t>
      </w:r>
      <w:r w:rsidRPr="00881460">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881460">
        <w:rPr>
          <w:rFonts w:ascii="Palatino Linotype" w:hAnsi="Palatino Linotype" w:cs="Arial"/>
          <w:i/>
          <w:sz w:val="22"/>
          <w:szCs w:val="22"/>
          <w:u w:val="single"/>
        </w:rPr>
        <w:lastRenderedPageBreak/>
        <w:t>pública</w:t>
      </w:r>
      <w:r w:rsidRPr="00881460">
        <w:rPr>
          <w:rFonts w:ascii="Palatino Linotype" w:hAnsi="Palatino Linotype" w:cs="Arial"/>
          <w:i/>
          <w:sz w:val="22"/>
          <w:szCs w:val="22"/>
        </w:rPr>
        <w:t>, siempre y cuando la resolución de referencia se someta a un proceso de disociación, es decir, no haga identificable al titular de tales datos personales.</w:t>
      </w:r>
      <w:r w:rsidRPr="00881460">
        <w:rPr>
          <w:rFonts w:ascii="Palatino Linotype" w:hAnsi="Palatino Linotype" w:cs="Arial"/>
          <w:bCs/>
          <w:i/>
          <w:noProof/>
          <w:sz w:val="22"/>
          <w:szCs w:val="22"/>
        </w:rPr>
        <w:t>”</w:t>
      </w:r>
    </w:p>
    <w:p w14:paraId="7E30A329" w14:textId="77777777" w:rsidR="00833C24" w:rsidRPr="00881460" w:rsidRDefault="00833C24" w:rsidP="00526DD6">
      <w:pPr>
        <w:ind w:right="899" w:firstLine="708"/>
        <w:jc w:val="both"/>
        <w:rPr>
          <w:rFonts w:ascii="Palatino Linotype" w:hAnsi="Palatino Linotype" w:cs="Arial"/>
          <w:sz w:val="22"/>
          <w:szCs w:val="22"/>
        </w:rPr>
      </w:pPr>
      <w:r w:rsidRPr="00881460">
        <w:rPr>
          <w:rFonts w:ascii="Palatino Linotype" w:hAnsi="Palatino Linotype" w:cs="Arial"/>
          <w:sz w:val="22"/>
          <w:szCs w:val="22"/>
        </w:rPr>
        <w:t>(Énfasis añadido)</w:t>
      </w:r>
    </w:p>
    <w:p w14:paraId="2AF0616B" w14:textId="77777777" w:rsidR="00833C24" w:rsidRPr="00881460" w:rsidRDefault="00833C24" w:rsidP="00526DD6">
      <w:pPr>
        <w:ind w:right="899" w:firstLine="708"/>
        <w:jc w:val="both"/>
        <w:rPr>
          <w:rFonts w:ascii="Palatino Linotype" w:hAnsi="Palatino Linotype" w:cs="Arial"/>
        </w:rPr>
      </w:pPr>
    </w:p>
    <w:p w14:paraId="62D613B8" w14:textId="77777777" w:rsidR="00833C24" w:rsidRPr="00881460" w:rsidRDefault="00833C24" w:rsidP="00881460">
      <w:pPr>
        <w:spacing w:line="360" w:lineRule="auto"/>
        <w:jc w:val="both"/>
        <w:rPr>
          <w:rFonts w:ascii="Palatino Linotype" w:hAnsi="Palatino Linotype" w:cs="Arial"/>
        </w:rPr>
      </w:pPr>
      <w:r w:rsidRPr="0088146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9BF6F7B" w14:textId="77777777" w:rsidR="00833C24" w:rsidRPr="00881460" w:rsidRDefault="00833C24" w:rsidP="00526DD6">
      <w:pPr>
        <w:jc w:val="both"/>
        <w:rPr>
          <w:rFonts w:ascii="Palatino Linotype" w:hAnsi="Palatino Linotype" w:cs="Arial"/>
        </w:rPr>
      </w:pPr>
    </w:p>
    <w:p w14:paraId="5024A244" w14:textId="77777777" w:rsidR="00833C24" w:rsidRPr="00881460" w:rsidRDefault="00833C24" w:rsidP="00526DD6">
      <w:pPr>
        <w:ind w:left="851" w:right="902"/>
        <w:jc w:val="both"/>
        <w:rPr>
          <w:rFonts w:ascii="Palatino Linotype" w:eastAsia="Arial Unicode MS" w:hAnsi="Palatino Linotype" w:cs="Arial"/>
          <w:i/>
          <w:sz w:val="22"/>
          <w:szCs w:val="22"/>
        </w:rPr>
      </w:pPr>
      <w:r w:rsidRPr="00881460">
        <w:rPr>
          <w:rFonts w:ascii="Palatino Linotype" w:eastAsia="Arial Unicode MS" w:hAnsi="Palatino Linotype" w:cs="Arial"/>
          <w:b/>
          <w:i/>
          <w:sz w:val="22"/>
          <w:szCs w:val="22"/>
        </w:rPr>
        <w:t>“Artículo 22.</w:t>
      </w:r>
      <w:r w:rsidRPr="0088146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71E9B7" w14:textId="77777777" w:rsidR="00833C24" w:rsidRPr="00881460" w:rsidRDefault="00833C24" w:rsidP="00526DD6">
      <w:pPr>
        <w:ind w:left="851" w:right="902"/>
        <w:jc w:val="both"/>
        <w:rPr>
          <w:rFonts w:ascii="Palatino Linotype" w:eastAsia="Arial Unicode MS" w:hAnsi="Palatino Linotype" w:cs="Arial"/>
          <w:i/>
          <w:sz w:val="22"/>
          <w:szCs w:val="22"/>
        </w:rPr>
      </w:pPr>
      <w:r w:rsidRPr="00881460">
        <w:rPr>
          <w:rFonts w:ascii="Palatino Linotype" w:eastAsia="Arial Unicode MS" w:hAnsi="Palatino Linotype" w:cs="Arial"/>
          <w:b/>
          <w:i/>
          <w:sz w:val="22"/>
          <w:szCs w:val="22"/>
        </w:rPr>
        <w:t>Artículo 38.</w:t>
      </w:r>
      <w:r w:rsidRPr="0088146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81460">
        <w:rPr>
          <w:rFonts w:ascii="Palatino Linotype" w:eastAsia="Arial Unicode MS" w:hAnsi="Palatino Linotype" w:cs="Arial"/>
          <w:b/>
          <w:i/>
          <w:sz w:val="22"/>
          <w:szCs w:val="22"/>
        </w:rPr>
        <w:t>”</w:t>
      </w:r>
      <w:r w:rsidRPr="00881460">
        <w:rPr>
          <w:rFonts w:ascii="Palatino Linotype" w:eastAsia="Arial Unicode MS" w:hAnsi="Palatino Linotype" w:cs="Arial"/>
          <w:i/>
          <w:sz w:val="22"/>
          <w:szCs w:val="22"/>
        </w:rPr>
        <w:t xml:space="preserve"> </w:t>
      </w:r>
    </w:p>
    <w:p w14:paraId="351FD13F" w14:textId="77777777" w:rsidR="00833C24" w:rsidRPr="00881460" w:rsidRDefault="00833C24" w:rsidP="00526DD6">
      <w:pPr>
        <w:ind w:left="851" w:right="850"/>
        <w:jc w:val="both"/>
        <w:rPr>
          <w:rFonts w:ascii="Palatino Linotype" w:eastAsia="Arial Unicode MS" w:hAnsi="Palatino Linotype" w:cs="Arial"/>
          <w:i/>
          <w:sz w:val="22"/>
          <w:szCs w:val="22"/>
        </w:rPr>
      </w:pPr>
    </w:p>
    <w:p w14:paraId="20AB2778" w14:textId="77777777" w:rsidR="00833C24" w:rsidRPr="00881460" w:rsidRDefault="00833C24" w:rsidP="00881460">
      <w:pPr>
        <w:spacing w:line="360" w:lineRule="auto"/>
        <w:jc w:val="both"/>
        <w:rPr>
          <w:rFonts w:ascii="Palatino Linotype" w:hAnsi="Palatino Linotype" w:cs="Arial"/>
        </w:rPr>
      </w:pPr>
      <w:r w:rsidRPr="0088146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115E84E" w14:textId="77777777" w:rsidR="00833C24" w:rsidRPr="00881460" w:rsidRDefault="00833C24" w:rsidP="00881460">
      <w:pPr>
        <w:spacing w:line="360" w:lineRule="auto"/>
        <w:jc w:val="both"/>
        <w:rPr>
          <w:rFonts w:ascii="Palatino Linotype" w:hAnsi="Palatino Linotype" w:cs="Arial"/>
        </w:rPr>
      </w:pPr>
    </w:p>
    <w:p w14:paraId="207DDDA4" w14:textId="77777777" w:rsidR="00833C24" w:rsidRPr="00881460" w:rsidRDefault="00833C24" w:rsidP="00881460">
      <w:pPr>
        <w:spacing w:line="360" w:lineRule="auto"/>
        <w:jc w:val="both"/>
        <w:rPr>
          <w:rFonts w:ascii="Palatino Linotype" w:hAnsi="Palatino Linotype" w:cs="Arial"/>
        </w:rPr>
      </w:pPr>
      <w:r w:rsidRPr="0088146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81460">
        <w:rPr>
          <w:rFonts w:ascii="Palatino Linotype" w:eastAsia="Arial Unicode MS" w:hAnsi="Palatino Linotype" w:cs="Arial"/>
        </w:rPr>
        <w:t xml:space="preserve"> que debe ser protegida por </w:t>
      </w:r>
      <w:r w:rsidRPr="00881460">
        <w:rPr>
          <w:rFonts w:ascii="Palatino Linotype" w:eastAsia="Arial Unicode MS" w:hAnsi="Palatino Linotype" w:cs="Arial"/>
          <w:b/>
        </w:rPr>
        <w:t>EL SUJETO OBLIGADO,</w:t>
      </w:r>
      <w:r w:rsidRPr="00881460">
        <w:rPr>
          <w:rFonts w:ascii="Palatino Linotype" w:eastAsia="Arial Unicode MS" w:hAnsi="Palatino Linotype" w:cs="Arial"/>
        </w:rPr>
        <w:t xml:space="preserve"> por lo </w:t>
      </w:r>
      <w:r w:rsidRPr="00881460">
        <w:rPr>
          <w:rFonts w:ascii="Palatino Linotype" w:hAnsi="Palatino Linotype" w:cs="Arial"/>
        </w:rPr>
        <w:t>que, todo dato personal susceptible de clasificación debe ser protegido.</w:t>
      </w:r>
    </w:p>
    <w:p w14:paraId="17ACA63C" w14:textId="77777777" w:rsidR="00833C24" w:rsidRPr="00881460" w:rsidRDefault="00833C24" w:rsidP="00881460">
      <w:pPr>
        <w:spacing w:line="360" w:lineRule="auto"/>
        <w:jc w:val="both"/>
        <w:rPr>
          <w:rFonts w:ascii="Palatino Linotype" w:hAnsi="Palatino Linotype" w:cs="Arial"/>
        </w:rPr>
      </w:pPr>
    </w:p>
    <w:p w14:paraId="5572147A" w14:textId="77777777" w:rsidR="00833C24" w:rsidRPr="00881460" w:rsidRDefault="00833C24" w:rsidP="00881460">
      <w:pPr>
        <w:spacing w:line="360" w:lineRule="auto"/>
        <w:jc w:val="both"/>
        <w:rPr>
          <w:rFonts w:ascii="Palatino Linotype" w:hAnsi="Palatino Linotype" w:cs="Arial"/>
        </w:rPr>
      </w:pPr>
      <w:r w:rsidRPr="0088146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4886D81" w14:textId="77777777" w:rsidR="00833C24" w:rsidRPr="00881460" w:rsidRDefault="00833C24" w:rsidP="00881460">
      <w:pPr>
        <w:spacing w:line="360" w:lineRule="auto"/>
        <w:jc w:val="both"/>
        <w:rPr>
          <w:rFonts w:ascii="Palatino Linotype" w:hAnsi="Palatino Linotype" w:cs="Arial"/>
        </w:rPr>
      </w:pPr>
    </w:p>
    <w:p w14:paraId="50DDB7E4" w14:textId="77777777" w:rsidR="00833C24" w:rsidRPr="00881460" w:rsidRDefault="00833C24" w:rsidP="00881460">
      <w:pPr>
        <w:spacing w:line="360" w:lineRule="auto"/>
        <w:jc w:val="both"/>
        <w:rPr>
          <w:rFonts w:ascii="Palatino Linotype" w:hAnsi="Palatino Linotype" w:cs="Arial"/>
        </w:rPr>
      </w:pPr>
      <w:r w:rsidRPr="0088146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E49159" w14:textId="77777777" w:rsidR="00833C24" w:rsidRPr="00881460" w:rsidRDefault="00833C24" w:rsidP="00526DD6">
      <w:pPr>
        <w:jc w:val="both"/>
        <w:rPr>
          <w:rFonts w:ascii="Palatino Linotype" w:hAnsi="Palatino Linotype" w:cs="Arial"/>
        </w:rPr>
      </w:pPr>
    </w:p>
    <w:p w14:paraId="2FA8F646"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lastRenderedPageBreak/>
        <w:t xml:space="preserve">“Artículo 49. </w:t>
      </w:r>
      <w:r w:rsidRPr="00881460">
        <w:rPr>
          <w:rFonts w:ascii="Palatino Linotype" w:hAnsi="Palatino Linotype" w:cs="Arial"/>
          <w:i/>
          <w:sz w:val="22"/>
          <w:szCs w:val="22"/>
        </w:rPr>
        <w:t>Los Comités de Transparencia tendrán las siguientes atribuciones:</w:t>
      </w:r>
    </w:p>
    <w:p w14:paraId="7FFCA754"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VIII.</w:t>
      </w:r>
      <w:r w:rsidRPr="00881460">
        <w:rPr>
          <w:rFonts w:ascii="Palatino Linotype" w:hAnsi="Palatino Linotype" w:cs="Arial"/>
          <w:i/>
          <w:sz w:val="22"/>
          <w:szCs w:val="22"/>
        </w:rPr>
        <w:t xml:space="preserve"> Aprobar, modificar o revocar la clasificación de la información;</w:t>
      </w:r>
    </w:p>
    <w:p w14:paraId="1AAC41CC"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Artículo 132.</w:t>
      </w:r>
      <w:r w:rsidRPr="00881460">
        <w:rPr>
          <w:rFonts w:ascii="Palatino Linotype" w:hAnsi="Palatino Linotype" w:cs="Arial"/>
          <w:i/>
          <w:sz w:val="22"/>
          <w:szCs w:val="22"/>
        </w:rPr>
        <w:t xml:space="preserve"> La clasificación de la información se llevará a cabo en el momento en que:</w:t>
      </w:r>
    </w:p>
    <w:p w14:paraId="5D64E163"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I.</w:t>
      </w:r>
      <w:r w:rsidRPr="00881460">
        <w:rPr>
          <w:rFonts w:ascii="Palatino Linotype" w:hAnsi="Palatino Linotype" w:cs="Arial"/>
          <w:i/>
          <w:sz w:val="22"/>
          <w:szCs w:val="22"/>
        </w:rPr>
        <w:t xml:space="preserve"> Se reciba una solicitud de acceso a la información;</w:t>
      </w:r>
    </w:p>
    <w:p w14:paraId="0227683D"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II.</w:t>
      </w:r>
      <w:r w:rsidRPr="00881460">
        <w:rPr>
          <w:rFonts w:ascii="Palatino Linotype" w:hAnsi="Palatino Linotype" w:cs="Arial"/>
          <w:i/>
          <w:sz w:val="22"/>
          <w:szCs w:val="22"/>
        </w:rPr>
        <w:t xml:space="preserve"> Se determine mediante resolución de autoridad competente; o</w:t>
      </w:r>
    </w:p>
    <w:p w14:paraId="3CD69466" w14:textId="77777777" w:rsidR="00833C24" w:rsidRPr="00881460" w:rsidRDefault="00833C24" w:rsidP="00526DD6">
      <w:pPr>
        <w:ind w:left="851" w:right="902"/>
        <w:jc w:val="both"/>
        <w:rPr>
          <w:rFonts w:ascii="Palatino Linotype" w:hAnsi="Palatino Linotype" w:cs="Arial"/>
          <w:b/>
          <w:i/>
          <w:sz w:val="22"/>
          <w:szCs w:val="22"/>
        </w:rPr>
      </w:pPr>
      <w:r w:rsidRPr="00881460">
        <w:rPr>
          <w:rFonts w:ascii="Palatino Linotype" w:hAnsi="Palatino Linotype" w:cs="Arial"/>
          <w:i/>
          <w:sz w:val="22"/>
          <w:szCs w:val="22"/>
        </w:rPr>
        <w:t>III. Se generen versiones públicas para dar cumplimiento a las obligaciones de transparencia previstas en esta Ley.</w:t>
      </w:r>
      <w:r w:rsidRPr="00881460">
        <w:rPr>
          <w:rFonts w:ascii="Palatino Linotype" w:hAnsi="Palatino Linotype" w:cs="Arial"/>
          <w:b/>
          <w:i/>
          <w:sz w:val="22"/>
          <w:szCs w:val="22"/>
        </w:rPr>
        <w:t>”</w:t>
      </w:r>
    </w:p>
    <w:p w14:paraId="0F07D54B"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“Segundo.-</w:t>
      </w:r>
      <w:r w:rsidRPr="00881460">
        <w:rPr>
          <w:rFonts w:ascii="Palatino Linotype" w:hAnsi="Palatino Linotype" w:cs="Arial"/>
          <w:i/>
          <w:sz w:val="22"/>
          <w:szCs w:val="22"/>
        </w:rPr>
        <w:t xml:space="preserve"> Para efectos de los presentes Lineamientos Generales, se entenderá por:</w:t>
      </w:r>
    </w:p>
    <w:p w14:paraId="3A8E4642"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XVIII.</w:t>
      </w:r>
      <w:r w:rsidRPr="00881460">
        <w:rPr>
          <w:rFonts w:ascii="Palatino Linotype" w:hAnsi="Palatino Linotype" w:cs="Arial"/>
          <w:i/>
          <w:sz w:val="22"/>
          <w:szCs w:val="22"/>
        </w:rPr>
        <w:t xml:space="preserve">  </w:t>
      </w:r>
      <w:r w:rsidRPr="00881460">
        <w:rPr>
          <w:rFonts w:ascii="Palatino Linotype" w:hAnsi="Palatino Linotype" w:cs="Arial"/>
          <w:b/>
          <w:i/>
          <w:sz w:val="22"/>
          <w:szCs w:val="22"/>
        </w:rPr>
        <w:t>Versión pública:</w:t>
      </w:r>
      <w:r w:rsidRPr="0088146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F2A2BAA"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Cuarto.</w:t>
      </w:r>
      <w:r w:rsidRPr="0088146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DA02DC"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9AC6D31"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Quinto.</w:t>
      </w:r>
      <w:r w:rsidRPr="0088146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E5BE47"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Sexto.</w:t>
      </w:r>
      <w:r w:rsidRPr="0088146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C17C96"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7D57BAE"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Séptimo.</w:t>
      </w:r>
      <w:r w:rsidRPr="00881460">
        <w:rPr>
          <w:rFonts w:ascii="Palatino Linotype" w:hAnsi="Palatino Linotype" w:cs="Arial"/>
          <w:i/>
          <w:sz w:val="22"/>
          <w:szCs w:val="22"/>
        </w:rPr>
        <w:t xml:space="preserve"> La clasificación de la información se llevará a cabo en el momento en que:</w:t>
      </w:r>
    </w:p>
    <w:p w14:paraId="33F69F59"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I.</w:t>
      </w:r>
      <w:r w:rsidRPr="00881460">
        <w:rPr>
          <w:rFonts w:ascii="Palatino Linotype" w:hAnsi="Palatino Linotype" w:cs="Arial"/>
          <w:i/>
          <w:sz w:val="22"/>
          <w:szCs w:val="22"/>
        </w:rPr>
        <w:t xml:space="preserve">        Se reciba una solicitud de acceso a la información;</w:t>
      </w:r>
    </w:p>
    <w:p w14:paraId="174BEAB5"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II.</w:t>
      </w:r>
      <w:r w:rsidRPr="00881460">
        <w:rPr>
          <w:rFonts w:ascii="Palatino Linotype" w:hAnsi="Palatino Linotype" w:cs="Arial"/>
          <w:i/>
          <w:sz w:val="22"/>
          <w:szCs w:val="22"/>
        </w:rPr>
        <w:t xml:space="preserve">       Se determine mediante resolución de autoridad competente, o</w:t>
      </w:r>
    </w:p>
    <w:p w14:paraId="5677DF45"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lastRenderedPageBreak/>
        <w:t>III.</w:t>
      </w:r>
      <w:r w:rsidRPr="0088146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FBD38C6"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937F48C"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Octavo.</w:t>
      </w:r>
      <w:r w:rsidRPr="0088146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AD78EC"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404DC50"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984B617"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34A5FB5"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74663F1"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Noveno.</w:t>
      </w:r>
      <w:r w:rsidRPr="0088146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74EF70"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b/>
          <w:i/>
          <w:sz w:val="22"/>
          <w:szCs w:val="22"/>
        </w:rPr>
        <w:t>Décimo.</w:t>
      </w:r>
      <w:r w:rsidRPr="0088146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128231" w14:textId="77777777" w:rsidR="00833C24" w:rsidRPr="00881460" w:rsidRDefault="00833C24" w:rsidP="00526DD6">
      <w:pPr>
        <w:ind w:left="851" w:right="902"/>
        <w:jc w:val="both"/>
        <w:rPr>
          <w:rFonts w:ascii="Palatino Linotype" w:hAnsi="Palatino Linotype" w:cs="Arial"/>
          <w:i/>
          <w:sz w:val="22"/>
          <w:szCs w:val="22"/>
        </w:rPr>
      </w:pPr>
      <w:r w:rsidRPr="0088146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01957DB" w14:textId="77777777" w:rsidR="00833C24" w:rsidRPr="00881460" w:rsidRDefault="00833C24" w:rsidP="00526DD6">
      <w:pPr>
        <w:ind w:left="851" w:right="899"/>
        <w:jc w:val="both"/>
        <w:rPr>
          <w:rFonts w:ascii="Palatino Linotype" w:hAnsi="Palatino Linotype" w:cs="Arial"/>
          <w:b/>
          <w:i/>
          <w:sz w:val="22"/>
          <w:szCs w:val="22"/>
        </w:rPr>
      </w:pPr>
      <w:r w:rsidRPr="00881460">
        <w:rPr>
          <w:rFonts w:ascii="Palatino Linotype" w:hAnsi="Palatino Linotype" w:cs="Arial"/>
          <w:b/>
          <w:i/>
          <w:sz w:val="22"/>
          <w:szCs w:val="22"/>
        </w:rPr>
        <w:t>Décimo primero.</w:t>
      </w:r>
      <w:r w:rsidRPr="0088146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81460">
        <w:rPr>
          <w:rFonts w:ascii="Palatino Linotype" w:hAnsi="Palatino Linotype" w:cs="Arial"/>
          <w:b/>
          <w:i/>
          <w:sz w:val="22"/>
          <w:szCs w:val="22"/>
        </w:rPr>
        <w:t>”</w:t>
      </w:r>
    </w:p>
    <w:p w14:paraId="474C6664" w14:textId="77777777" w:rsidR="00833C24" w:rsidRPr="00881460" w:rsidRDefault="00833C24" w:rsidP="00526DD6">
      <w:pPr>
        <w:ind w:left="851" w:right="899"/>
        <w:jc w:val="both"/>
        <w:rPr>
          <w:rFonts w:ascii="Palatino Linotype" w:hAnsi="Palatino Linotype" w:cs="Arial"/>
          <w:b/>
          <w:bCs/>
          <w:i/>
          <w:noProof/>
        </w:rPr>
      </w:pPr>
    </w:p>
    <w:p w14:paraId="5900F181" w14:textId="77777777" w:rsidR="00833C24" w:rsidRPr="00881460" w:rsidRDefault="00833C24" w:rsidP="00881460">
      <w:pPr>
        <w:spacing w:line="360" w:lineRule="auto"/>
        <w:jc w:val="both"/>
        <w:rPr>
          <w:rFonts w:ascii="Palatino Linotype" w:hAnsi="Palatino Linotype" w:cs="Arial"/>
        </w:rPr>
      </w:pPr>
      <w:r w:rsidRPr="0088146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43DC047" w14:textId="77777777" w:rsidR="00833C24" w:rsidRPr="00881460" w:rsidRDefault="00833C24" w:rsidP="00881460">
      <w:pPr>
        <w:spacing w:line="360" w:lineRule="auto"/>
        <w:ind w:right="-93"/>
        <w:jc w:val="both"/>
        <w:rPr>
          <w:rFonts w:ascii="Palatino Linotype" w:hAnsi="Palatino Linotype" w:cs="Arial"/>
          <w:lang w:eastAsia="es-MX"/>
        </w:rPr>
      </w:pPr>
    </w:p>
    <w:p w14:paraId="2006122D" w14:textId="77777777" w:rsidR="00833C24" w:rsidRPr="00881460" w:rsidRDefault="00833C24" w:rsidP="00881460">
      <w:pPr>
        <w:autoSpaceDE w:val="0"/>
        <w:autoSpaceDN w:val="0"/>
        <w:adjustRightInd w:val="0"/>
        <w:spacing w:line="360" w:lineRule="auto"/>
        <w:ind w:right="-91"/>
        <w:jc w:val="both"/>
        <w:rPr>
          <w:rFonts w:ascii="Palatino Linotype" w:hAnsi="Palatino Linotype" w:cs="Arial"/>
          <w:lang w:eastAsia="es-CO"/>
        </w:rPr>
      </w:pPr>
      <w:r w:rsidRPr="00881460">
        <w:rPr>
          <w:rFonts w:ascii="Palatino Linotype" w:hAnsi="Palatino Linotype" w:cs="Arial"/>
        </w:rPr>
        <w:t xml:space="preserve">Consecuentemente, se destaca que la versión pública que elabore </w:t>
      </w:r>
      <w:r w:rsidRPr="00881460">
        <w:rPr>
          <w:rFonts w:ascii="Palatino Linotype" w:hAnsi="Palatino Linotype" w:cs="Arial"/>
          <w:b/>
        </w:rPr>
        <w:t>EL SUJETO OBLIGADO</w:t>
      </w:r>
      <w:r w:rsidRPr="00881460">
        <w:rPr>
          <w:rFonts w:ascii="Palatino Linotype" w:hAnsi="Palatino Linotype" w:cs="Arial"/>
        </w:rPr>
        <w:t xml:space="preserve"> debe cumplir con las formalidades exigidas en la Ley, por lo que para tal efecto emitirá el </w:t>
      </w:r>
      <w:r w:rsidRPr="00881460">
        <w:rPr>
          <w:rFonts w:ascii="Palatino Linotype" w:hAnsi="Palatino Linotype" w:cs="Arial"/>
          <w:b/>
        </w:rPr>
        <w:t>Acuerdo del Comité de Transparencia</w:t>
      </w:r>
      <w:r w:rsidRPr="0088146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8146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F40C89" w14:textId="77777777" w:rsidR="00833C24" w:rsidRPr="00881460" w:rsidRDefault="00833C24" w:rsidP="00881460">
      <w:pPr>
        <w:spacing w:line="360" w:lineRule="auto"/>
        <w:jc w:val="both"/>
        <w:rPr>
          <w:rFonts w:ascii="Palatino Linotype" w:hAnsi="Palatino Linotype"/>
        </w:rPr>
      </w:pPr>
    </w:p>
    <w:p w14:paraId="091FC3B5" w14:textId="3FEBF7BE" w:rsidR="007A5836" w:rsidRPr="00881460" w:rsidRDefault="007A5836" w:rsidP="00881460">
      <w:pPr>
        <w:spacing w:line="360" w:lineRule="auto"/>
        <w:jc w:val="both"/>
        <w:rPr>
          <w:rFonts w:ascii="Palatino Linotype" w:eastAsiaTheme="minorHAnsi" w:hAnsi="Palatino Linotype"/>
          <w:sz w:val="20"/>
          <w:szCs w:val="20"/>
          <w:lang w:val="es-ES_tradnl" w:eastAsia="es-ES_tradnl"/>
        </w:rPr>
      </w:pPr>
      <w:r w:rsidRPr="00881460">
        <w:rPr>
          <w:rFonts w:ascii="Palatino Linotype" w:eastAsiaTheme="minorHAnsi" w:hAnsi="Palatino Linotype"/>
          <w:lang w:val="es-ES_tradnl" w:eastAsia="es-ES_tradnl"/>
        </w:rPr>
        <w:t xml:space="preserve">Atento a lo anterior, de conformidad con el artículo 186, fracción III de la Ley de Transparencia y Acceso a la Información Pública del Estado de México y Municipios, se determina </w:t>
      </w:r>
      <w:r w:rsidR="003514BF" w:rsidRPr="00881460">
        <w:rPr>
          <w:rFonts w:ascii="Palatino Linotype" w:eastAsiaTheme="minorHAnsi" w:hAnsi="Palatino Linotype"/>
          <w:b/>
          <w:bCs/>
          <w:lang w:val="es-ES_tradnl" w:eastAsia="es-ES_tradnl"/>
        </w:rPr>
        <w:t>MODIFICAR</w:t>
      </w:r>
      <w:r w:rsidRPr="00881460">
        <w:rPr>
          <w:rFonts w:ascii="Palatino Linotype" w:eastAsiaTheme="minorHAnsi" w:hAnsi="Palatino Linotype"/>
          <w:lang w:val="es-ES_tradnl" w:eastAsia="es-ES_tradnl"/>
        </w:rPr>
        <w:t xml:space="preserve"> la respuesta del </w:t>
      </w:r>
      <w:r w:rsidRPr="00881460">
        <w:rPr>
          <w:rFonts w:ascii="Palatino Linotype" w:eastAsiaTheme="minorHAnsi" w:hAnsi="Palatino Linotype"/>
          <w:b/>
          <w:bCs/>
          <w:lang w:val="es-ES_tradnl" w:eastAsia="es-ES_tradnl"/>
        </w:rPr>
        <w:t>SUJETO OBLIGADO</w:t>
      </w:r>
      <w:r w:rsidRPr="00881460">
        <w:rPr>
          <w:rFonts w:ascii="Palatino Linotype" w:eastAsiaTheme="minorHAnsi" w:hAnsi="Palatino Linotype"/>
          <w:lang w:val="es-ES_tradnl" w:eastAsia="es-ES_tradnl"/>
        </w:rPr>
        <w:t xml:space="preserve"> y ordenar la entrega de la información en los términos descritos en el cuerpo de la resolución del recurso de revisión que nos ocupa.</w:t>
      </w:r>
    </w:p>
    <w:p w14:paraId="22A3BE2A" w14:textId="77777777" w:rsidR="007A5836" w:rsidRPr="00881460" w:rsidRDefault="007A5836" w:rsidP="00881460">
      <w:pPr>
        <w:spacing w:line="360" w:lineRule="auto"/>
        <w:rPr>
          <w:rFonts w:ascii="Palatino Linotype" w:eastAsiaTheme="minorHAnsi" w:hAnsi="Palatino Linotype" w:cstheme="minorBidi"/>
          <w:sz w:val="20"/>
          <w:szCs w:val="20"/>
          <w:lang w:val="es-ES_tradnl" w:eastAsia="es-ES_tradnl"/>
        </w:rPr>
      </w:pPr>
    </w:p>
    <w:p w14:paraId="1B31CB1E" w14:textId="7DAE34AC" w:rsidR="007A5836" w:rsidRPr="00881460" w:rsidRDefault="003514BF" w:rsidP="00881460">
      <w:pPr>
        <w:widowControl w:val="0"/>
        <w:autoSpaceDE w:val="0"/>
        <w:autoSpaceDN w:val="0"/>
        <w:adjustRightInd w:val="0"/>
        <w:spacing w:line="360" w:lineRule="auto"/>
        <w:jc w:val="both"/>
        <w:rPr>
          <w:rFonts w:ascii="Palatino Linotype" w:eastAsiaTheme="minorHAnsi" w:hAnsi="Palatino Linotype"/>
          <w:lang w:val="es-ES_tradnl" w:eastAsia="es-ES_tradnl"/>
        </w:rPr>
      </w:pPr>
      <w:r w:rsidRPr="00881460">
        <w:rPr>
          <w:rFonts w:ascii="Palatino Linotype" w:eastAsiaTheme="minorHAnsi" w:hAnsi="Palatino Linotype"/>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F27B242" w14:textId="77777777" w:rsidR="003514BF" w:rsidRPr="00881460" w:rsidRDefault="003514BF" w:rsidP="00526DD6">
      <w:pPr>
        <w:widowControl w:val="0"/>
        <w:autoSpaceDE w:val="0"/>
        <w:autoSpaceDN w:val="0"/>
        <w:adjustRightInd w:val="0"/>
        <w:jc w:val="both"/>
        <w:rPr>
          <w:rFonts w:ascii="Palatino Linotype" w:eastAsia="Arial Unicode MS" w:hAnsi="Palatino Linotype" w:cs="Arial"/>
        </w:rPr>
      </w:pPr>
    </w:p>
    <w:p w14:paraId="6049FCC3" w14:textId="77777777" w:rsidR="007A5836" w:rsidRPr="00881460" w:rsidRDefault="007A5836" w:rsidP="00526DD6">
      <w:pPr>
        <w:jc w:val="center"/>
        <w:rPr>
          <w:rFonts w:ascii="Palatino Linotype" w:eastAsia="Calibri" w:hAnsi="Palatino Linotype" w:cs="Arial"/>
          <w:b/>
          <w:sz w:val="28"/>
        </w:rPr>
      </w:pPr>
      <w:r w:rsidRPr="00881460">
        <w:rPr>
          <w:rFonts w:ascii="Palatino Linotype" w:eastAsia="Calibri" w:hAnsi="Palatino Linotype" w:cs="Arial"/>
          <w:b/>
          <w:sz w:val="28"/>
        </w:rPr>
        <w:t>R E S U E L V E</w:t>
      </w:r>
    </w:p>
    <w:p w14:paraId="1172ADE4" w14:textId="77777777" w:rsidR="007A5836" w:rsidRPr="00881460" w:rsidRDefault="007A5836" w:rsidP="00526DD6">
      <w:pPr>
        <w:jc w:val="center"/>
        <w:rPr>
          <w:rFonts w:ascii="Palatino Linotype" w:eastAsia="Calibri" w:hAnsi="Palatino Linotype" w:cs="Arial"/>
          <w:b/>
          <w:sz w:val="28"/>
        </w:rPr>
      </w:pPr>
    </w:p>
    <w:p w14:paraId="7785D0A0" w14:textId="77777777" w:rsidR="007A5836" w:rsidRPr="00881460" w:rsidRDefault="007A5836" w:rsidP="00881460">
      <w:pPr>
        <w:spacing w:line="360" w:lineRule="auto"/>
        <w:jc w:val="both"/>
        <w:rPr>
          <w:rFonts w:ascii="Palatino Linotype" w:eastAsia="Calibri" w:hAnsi="Palatino Linotype" w:cs="Arial"/>
        </w:rPr>
      </w:pPr>
      <w:r w:rsidRPr="00881460">
        <w:rPr>
          <w:rFonts w:ascii="Palatino Linotype" w:eastAsia="Calibri" w:hAnsi="Palatino Linotype" w:cs="Arial"/>
          <w:b/>
          <w:sz w:val="28"/>
        </w:rPr>
        <w:t>PRIMERO</w:t>
      </w:r>
      <w:r w:rsidRPr="00881460">
        <w:rPr>
          <w:rFonts w:ascii="Palatino Linotype" w:eastAsia="Calibri" w:hAnsi="Palatino Linotype" w:cs="Arial"/>
        </w:rPr>
        <w:t xml:space="preserve">. Resultan </w:t>
      </w:r>
      <w:r w:rsidRPr="00881460">
        <w:rPr>
          <w:rFonts w:ascii="Palatino Linotype" w:eastAsia="Calibri" w:hAnsi="Palatino Linotype" w:cs="Arial"/>
          <w:b/>
        </w:rPr>
        <w:t>fundadas</w:t>
      </w:r>
      <w:r w:rsidRPr="00881460">
        <w:rPr>
          <w:rFonts w:ascii="Palatino Linotype" w:eastAsia="Calibri" w:hAnsi="Palatino Linotype" w:cs="Arial"/>
        </w:rPr>
        <w:t xml:space="preserve"> las razones o motivos de inconformidad planteadas por </w:t>
      </w:r>
      <w:r w:rsidRPr="00881460">
        <w:rPr>
          <w:rFonts w:ascii="Palatino Linotype" w:eastAsia="Calibri" w:hAnsi="Palatino Linotype" w:cs="Arial"/>
          <w:b/>
        </w:rPr>
        <w:t>EL RECURRENTE</w:t>
      </w:r>
      <w:r w:rsidRPr="00881460">
        <w:rPr>
          <w:rFonts w:ascii="Palatino Linotype" w:eastAsia="Calibri" w:hAnsi="Palatino Linotype" w:cs="Arial"/>
        </w:rPr>
        <w:t xml:space="preserve">, en términos del Considerando </w:t>
      </w:r>
      <w:r w:rsidRPr="00881460">
        <w:rPr>
          <w:rFonts w:ascii="Palatino Linotype" w:eastAsia="Calibri" w:hAnsi="Palatino Linotype" w:cs="Arial"/>
          <w:b/>
        </w:rPr>
        <w:t>QUINTO</w:t>
      </w:r>
      <w:r w:rsidRPr="00881460">
        <w:rPr>
          <w:rFonts w:ascii="Palatino Linotype" w:eastAsia="Calibri" w:hAnsi="Palatino Linotype" w:cs="Arial"/>
        </w:rPr>
        <w:t xml:space="preserve"> de la presente resolución.</w:t>
      </w:r>
    </w:p>
    <w:p w14:paraId="63A1914B" w14:textId="77777777" w:rsidR="007A5836" w:rsidRPr="00881460" w:rsidRDefault="007A5836" w:rsidP="00881460">
      <w:pPr>
        <w:spacing w:line="360" w:lineRule="auto"/>
        <w:jc w:val="both"/>
        <w:rPr>
          <w:rFonts w:ascii="Palatino Linotype" w:eastAsia="Calibri" w:hAnsi="Palatino Linotype" w:cs="Arial"/>
        </w:rPr>
      </w:pPr>
    </w:p>
    <w:p w14:paraId="638FB3F0" w14:textId="3BAA9E2E" w:rsidR="003514BF" w:rsidRPr="00881460" w:rsidRDefault="007A5836" w:rsidP="00881460">
      <w:pPr>
        <w:widowControl w:val="0"/>
        <w:autoSpaceDE w:val="0"/>
        <w:autoSpaceDN w:val="0"/>
        <w:adjustRightInd w:val="0"/>
        <w:spacing w:line="360" w:lineRule="auto"/>
        <w:jc w:val="both"/>
        <w:rPr>
          <w:rFonts w:ascii="Palatino Linotype" w:eastAsia="Calibri" w:hAnsi="Palatino Linotype" w:cs="Arial"/>
        </w:rPr>
      </w:pPr>
      <w:r w:rsidRPr="00881460">
        <w:rPr>
          <w:rFonts w:ascii="Palatino Linotype" w:eastAsia="Calibri" w:hAnsi="Palatino Linotype" w:cs="Arial"/>
          <w:b/>
          <w:sz w:val="28"/>
        </w:rPr>
        <w:t>SEGUNDO</w:t>
      </w:r>
      <w:r w:rsidRPr="00881460">
        <w:rPr>
          <w:rFonts w:ascii="Palatino Linotype" w:eastAsia="Calibri" w:hAnsi="Palatino Linotype" w:cs="Arial"/>
        </w:rPr>
        <w:t xml:space="preserve">. Se </w:t>
      </w:r>
      <w:r w:rsidR="009B60D3" w:rsidRPr="00881460">
        <w:rPr>
          <w:rFonts w:ascii="Palatino Linotype" w:eastAsia="Calibri" w:hAnsi="Palatino Linotype" w:cs="Arial"/>
          <w:b/>
        </w:rPr>
        <w:t>MODIFICA</w:t>
      </w:r>
      <w:r w:rsidRPr="00881460">
        <w:rPr>
          <w:rFonts w:ascii="Palatino Linotype" w:eastAsia="Calibri" w:hAnsi="Palatino Linotype" w:cs="Arial"/>
          <w:b/>
        </w:rPr>
        <w:t xml:space="preserve"> </w:t>
      </w:r>
      <w:r w:rsidRPr="00881460">
        <w:rPr>
          <w:rFonts w:ascii="Palatino Linotype" w:eastAsia="Calibri" w:hAnsi="Palatino Linotype" w:cs="Arial"/>
        </w:rPr>
        <w:t xml:space="preserve">la respuesta otorgada por </w:t>
      </w:r>
      <w:r w:rsidRPr="00881460">
        <w:rPr>
          <w:rFonts w:ascii="Palatino Linotype" w:eastAsia="Calibri" w:hAnsi="Palatino Linotype" w:cs="Arial"/>
          <w:b/>
        </w:rPr>
        <w:t>EL SUJETO OBLIGADO</w:t>
      </w:r>
      <w:r w:rsidRPr="00881460">
        <w:rPr>
          <w:rFonts w:ascii="Palatino Linotype" w:eastAsia="Calibri" w:hAnsi="Palatino Linotype" w:cs="Arial"/>
        </w:rPr>
        <w:t xml:space="preserve"> a la solicitud de información </w:t>
      </w:r>
      <w:r w:rsidR="00FA177C" w:rsidRPr="00881460">
        <w:rPr>
          <w:rFonts w:ascii="Palatino Linotype" w:eastAsia="Calibri" w:hAnsi="Palatino Linotype" w:cs="Arial"/>
          <w:b/>
          <w:bCs/>
        </w:rPr>
        <w:t xml:space="preserve">00500/TLALNEPA/IP/2021 </w:t>
      </w:r>
      <w:r w:rsidRPr="00881460">
        <w:rPr>
          <w:rFonts w:ascii="Palatino Linotype" w:eastAsia="Calibri" w:hAnsi="Palatino Linotype" w:cs="Arial"/>
        </w:rPr>
        <w:t xml:space="preserve">y se le ordena en términos del Considerando </w:t>
      </w:r>
      <w:r w:rsidRPr="00881460">
        <w:rPr>
          <w:rFonts w:ascii="Palatino Linotype" w:eastAsia="Calibri" w:hAnsi="Palatino Linotype" w:cs="Arial"/>
          <w:b/>
        </w:rPr>
        <w:t>QUINTO</w:t>
      </w:r>
      <w:r w:rsidRPr="00881460">
        <w:rPr>
          <w:rFonts w:ascii="Palatino Linotype" w:eastAsia="Calibri" w:hAnsi="Palatino Linotype" w:cs="Arial"/>
        </w:rPr>
        <w:t xml:space="preserve"> de la </w:t>
      </w:r>
      <w:r w:rsidR="009B60D3" w:rsidRPr="00881460">
        <w:rPr>
          <w:rFonts w:ascii="Palatino Linotype" w:eastAsia="Calibri" w:hAnsi="Palatino Linotype" w:cs="Arial"/>
        </w:rPr>
        <w:t xml:space="preserve">presente resolución, </w:t>
      </w:r>
      <w:r w:rsidR="00FE23C8" w:rsidRPr="00881460">
        <w:rPr>
          <w:rFonts w:ascii="Palatino Linotype" w:eastAsia="Calibri" w:hAnsi="Palatino Linotype" w:cs="Arial"/>
        </w:rPr>
        <w:t>permita</w:t>
      </w:r>
      <w:r w:rsidR="009B60D3" w:rsidRPr="00881460">
        <w:rPr>
          <w:rFonts w:ascii="Palatino Linotype" w:eastAsia="Calibri" w:hAnsi="Palatino Linotype" w:cs="Arial"/>
        </w:rPr>
        <w:t xml:space="preserve"> a</w:t>
      </w:r>
      <w:r w:rsidR="00FE23C8" w:rsidRPr="00881460">
        <w:rPr>
          <w:rFonts w:ascii="Palatino Linotype" w:eastAsia="Calibri" w:hAnsi="Palatino Linotype" w:cs="Arial"/>
        </w:rPr>
        <w:t xml:space="preserve">l </w:t>
      </w:r>
      <w:r w:rsidRPr="00881460">
        <w:rPr>
          <w:rFonts w:ascii="Palatino Linotype" w:eastAsia="Calibri" w:hAnsi="Palatino Linotype" w:cs="Arial"/>
          <w:b/>
        </w:rPr>
        <w:t>RECURRENTE</w:t>
      </w:r>
      <w:r w:rsidRPr="00881460">
        <w:rPr>
          <w:rFonts w:ascii="Palatino Linotype" w:eastAsia="Calibri" w:hAnsi="Palatino Linotype" w:cs="Arial"/>
        </w:rPr>
        <w:t xml:space="preserve"> </w:t>
      </w:r>
      <w:r w:rsidR="00903798" w:rsidRPr="00881460">
        <w:rPr>
          <w:rFonts w:ascii="Palatino Linotype" w:eastAsia="Calibri" w:hAnsi="Palatino Linotype" w:cs="Arial"/>
        </w:rPr>
        <w:t>a través de</w:t>
      </w:r>
      <w:r w:rsidR="00FE23C8" w:rsidRPr="00881460">
        <w:rPr>
          <w:rFonts w:ascii="Palatino Linotype" w:eastAsia="Calibri" w:hAnsi="Palatino Linotype" w:cs="Arial"/>
        </w:rPr>
        <w:t xml:space="preserve"> </w:t>
      </w:r>
      <w:r w:rsidR="00FE23C8" w:rsidRPr="00881460">
        <w:rPr>
          <w:rFonts w:ascii="Palatino Linotype" w:eastAsia="Calibri" w:hAnsi="Palatino Linotype" w:cs="Arial"/>
          <w:b/>
        </w:rPr>
        <w:t>consulta directa</w:t>
      </w:r>
      <w:proofErr w:type="gramStart"/>
      <w:r w:rsidRPr="00881460">
        <w:rPr>
          <w:rFonts w:ascii="Palatino Linotype" w:eastAsia="Calibri" w:hAnsi="Palatino Linotype" w:cs="Arial"/>
        </w:rPr>
        <w:t>,  en</w:t>
      </w:r>
      <w:proofErr w:type="gramEnd"/>
      <w:r w:rsidRPr="00881460">
        <w:rPr>
          <w:rFonts w:ascii="Palatino Linotype" w:eastAsia="Calibri" w:hAnsi="Palatino Linotype" w:cs="Arial"/>
        </w:rPr>
        <w:t xml:space="preserve"> </w:t>
      </w:r>
      <w:r w:rsidR="003514BF" w:rsidRPr="00881460">
        <w:rPr>
          <w:rFonts w:ascii="Palatino Linotype" w:eastAsia="Calibri" w:hAnsi="Palatino Linotype" w:cs="Arial"/>
          <w:b/>
        </w:rPr>
        <w:t>versión</w:t>
      </w:r>
      <w:r w:rsidRPr="00881460">
        <w:rPr>
          <w:rFonts w:ascii="Palatino Linotype" w:eastAsia="Calibri" w:hAnsi="Palatino Linotype" w:cs="Arial"/>
          <w:b/>
        </w:rPr>
        <w:t xml:space="preserve"> pública</w:t>
      </w:r>
      <w:r w:rsidRPr="00881460">
        <w:rPr>
          <w:rFonts w:ascii="Palatino Linotype" w:eastAsia="Calibri" w:hAnsi="Palatino Linotype" w:cs="Arial"/>
        </w:rPr>
        <w:t xml:space="preserve"> de ser </w:t>
      </w:r>
      <w:r w:rsidR="003514BF" w:rsidRPr="00881460">
        <w:rPr>
          <w:rFonts w:ascii="Palatino Linotype" w:eastAsia="Calibri" w:hAnsi="Palatino Linotype" w:cs="Arial"/>
        </w:rPr>
        <w:t>procedente</w:t>
      </w:r>
      <w:r w:rsidR="003514BF" w:rsidRPr="00881460">
        <w:rPr>
          <w:rFonts w:ascii="Palatino Linotype" w:eastAsia="Arial Unicode MS" w:hAnsi="Palatino Linotype" w:cs="Arial"/>
        </w:rPr>
        <w:t>,</w:t>
      </w:r>
      <w:r w:rsidR="003514BF" w:rsidRPr="00881460">
        <w:rPr>
          <w:rFonts w:ascii="Palatino Linotype" w:eastAsia="Calibri" w:hAnsi="Palatino Linotype" w:cs="Arial"/>
        </w:rPr>
        <w:t xml:space="preserve"> lo siguiente:</w:t>
      </w:r>
    </w:p>
    <w:p w14:paraId="3B8DC1C3" w14:textId="77777777" w:rsidR="00FA177C" w:rsidRPr="00881460" w:rsidRDefault="00FA177C" w:rsidP="00526DD6">
      <w:pPr>
        <w:widowControl w:val="0"/>
        <w:autoSpaceDE w:val="0"/>
        <w:autoSpaceDN w:val="0"/>
        <w:adjustRightInd w:val="0"/>
        <w:spacing w:line="276" w:lineRule="auto"/>
        <w:jc w:val="both"/>
        <w:rPr>
          <w:rFonts w:ascii="Palatino Linotype" w:eastAsia="Arial Unicode MS" w:hAnsi="Palatino Linotype" w:cs="Arial"/>
        </w:rPr>
      </w:pPr>
    </w:p>
    <w:p w14:paraId="70B1CD34" w14:textId="633753AE" w:rsidR="003514BF" w:rsidRPr="00881460" w:rsidRDefault="00FE23C8" w:rsidP="00526DD6">
      <w:pPr>
        <w:widowControl w:val="0"/>
        <w:autoSpaceDE w:val="0"/>
        <w:autoSpaceDN w:val="0"/>
        <w:adjustRightInd w:val="0"/>
        <w:spacing w:line="276" w:lineRule="auto"/>
        <w:ind w:left="709" w:right="757"/>
        <w:jc w:val="both"/>
        <w:rPr>
          <w:rFonts w:ascii="Palatino Linotype" w:eastAsia="Arial Unicode MS" w:hAnsi="Palatino Linotype" w:cs="Arial"/>
          <w:i/>
          <w:sz w:val="22"/>
          <w:szCs w:val="22"/>
        </w:rPr>
      </w:pPr>
      <w:r w:rsidRPr="00881460">
        <w:rPr>
          <w:rFonts w:ascii="Palatino Linotype" w:eastAsia="Arial Unicode MS" w:hAnsi="Palatino Linotype" w:cs="Arial"/>
          <w:i/>
          <w:sz w:val="22"/>
          <w:szCs w:val="22"/>
        </w:rPr>
        <w:t>“Los proyectos ejecutivos de las Obras Realizadas en los ejercicios 2018, 2019, 2020 y primer semestre de 2021”</w:t>
      </w:r>
    </w:p>
    <w:p w14:paraId="06BDACCB" w14:textId="77777777" w:rsidR="003514BF" w:rsidRPr="00881460" w:rsidRDefault="003514BF" w:rsidP="00526DD6">
      <w:pPr>
        <w:widowControl w:val="0"/>
        <w:autoSpaceDE w:val="0"/>
        <w:autoSpaceDN w:val="0"/>
        <w:adjustRightInd w:val="0"/>
        <w:spacing w:line="276" w:lineRule="auto"/>
        <w:ind w:right="757"/>
        <w:jc w:val="both"/>
        <w:rPr>
          <w:rFonts w:ascii="Palatino Linotype" w:eastAsia="Arial Unicode MS" w:hAnsi="Palatino Linotype" w:cs="Arial"/>
          <w:i/>
          <w:sz w:val="22"/>
          <w:szCs w:val="22"/>
        </w:rPr>
      </w:pPr>
    </w:p>
    <w:p w14:paraId="75CBEFA0" w14:textId="457A75EE" w:rsidR="00FE23C8" w:rsidRPr="00881460" w:rsidRDefault="007A5836" w:rsidP="00526DD6">
      <w:pPr>
        <w:spacing w:line="276" w:lineRule="auto"/>
        <w:ind w:left="709" w:right="757"/>
        <w:jc w:val="both"/>
        <w:rPr>
          <w:rFonts w:ascii="Palatino Linotype" w:eastAsia="Calibri" w:hAnsi="Palatino Linotype" w:cs="Arial"/>
          <w:i/>
          <w:sz w:val="22"/>
          <w:szCs w:val="22"/>
        </w:rPr>
      </w:pPr>
      <w:r w:rsidRPr="00881460">
        <w:rPr>
          <w:rFonts w:ascii="Palatino Linotype" w:eastAsia="Calibri" w:hAnsi="Palatino Linotype" w:cs="Arial"/>
          <w:i/>
          <w:sz w:val="22"/>
          <w:szCs w:val="22"/>
        </w:rPr>
        <w:t>Debiendo notificar a</w:t>
      </w:r>
      <w:r w:rsidR="00526DD6">
        <w:rPr>
          <w:rFonts w:ascii="Palatino Linotype" w:eastAsia="Calibri" w:hAnsi="Palatino Linotype" w:cs="Arial"/>
          <w:i/>
          <w:sz w:val="22"/>
          <w:szCs w:val="22"/>
        </w:rPr>
        <w:t>l</w:t>
      </w:r>
      <w:r w:rsidRPr="00881460">
        <w:rPr>
          <w:rFonts w:ascii="Palatino Linotype" w:eastAsia="Calibri" w:hAnsi="Palatino Linotype" w:cs="Arial"/>
          <w:i/>
          <w:sz w:val="22"/>
          <w:szCs w:val="22"/>
        </w:rPr>
        <w:t xml:space="preserve"> </w:t>
      </w:r>
      <w:r w:rsidRPr="00881460">
        <w:rPr>
          <w:rFonts w:ascii="Palatino Linotype" w:eastAsia="Calibri" w:hAnsi="Palatino Linotype" w:cs="Arial"/>
          <w:b/>
          <w:i/>
          <w:sz w:val="22"/>
          <w:szCs w:val="22"/>
        </w:rPr>
        <w:t>RECURRENTE</w:t>
      </w:r>
      <w:r w:rsidRPr="00881460">
        <w:rPr>
          <w:rFonts w:ascii="Palatino Linotype" w:eastAsia="Calibri" w:hAnsi="Palatino Linotype" w:cs="Arial"/>
          <w:i/>
          <w:sz w:val="22"/>
          <w:szCs w:val="22"/>
        </w:rPr>
        <w:t xml:space="preserve"> el Acuerdo de Clasificación de la información que emita el </w:t>
      </w:r>
      <w:r w:rsidR="003514BF" w:rsidRPr="00881460">
        <w:rPr>
          <w:rFonts w:ascii="Palatino Linotype" w:eastAsia="Calibri" w:hAnsi="Palatino Linotype" w:cs="Arial"/>
          <w:i/>
          <w:sz w:val="22"/>
          <w:szCs w:val="22"/>
        </w:rPr>
        <w:t>Comité</w:t>
      </w:r>
      <w:r w:rsidRPr="00881460">
        <w:rPr>
          <w:rFonts w:ascii="Palatino Linotype" w:eastAsia="Calibri" w:hAnsi="Palatino Linotype" w:cs="Arial"/>
          <w:i/>
          <w:sz w:val="22"/>
          <w:szCs w:val="22"/>
        </w:rPr>
        <w:t xml:space="preserve"> de Transparencia con motivo de la versión pública.</w:t>
      </w:r>
    </w:p>
    <w:p w14:paraId="4E420EC9" w14:textId="77777777" w:rsidR="00FE23C8" w:rsidRPr="00881460" w:rsidRDefault="00FE23C8" w:rsidP="00526DD6">
      <w:pPr>
        <w:spacing w:line="276" w:lineRule="auto"/>
        <w:ind w:left="709" w:right="757"/>
        <w:jc w:val="both"/>
        <w:rPr>
          <w:rFonts w:ascii="Palatino Linotype" w:eastAsia="Calibri" w:hAnsi="Palatino Linotype" w:cs="Arial"/>
          <w:i/>
          <w:sz w:val="22"/>
          <w:szCs w:val="22"/>
        </w:rPr>
      </w:pPr>
    </w:p>
    <w:p w14:paraId="26DE2947" w14:textId="6FCBAD29" w:rsidR="003F1B39" w:rsidRPr="00881460" w:rsidRDefault="003F1B39" w:rsidP="00526DD6">
      <w:pPr>
        <w:spacing w:line="276" w:lineRule="auto"/>
        <w:ind w:left="709" w:right="757"/>
        <w:jc w:val="both"/>
        <w:rPr>
          <w:rFonts w:ascii="Palatino Linotype" w:eastAsia="Calibri" w:hAnsi="Palatino Linotype" w:cs="Arial"/>
          <w:i/>
          <w:sz w:val="22"/>
          <w:szCs w:val="22"/>
        </w:rPr>
      </w:pPr>
      <w:r w:rsidRPr="00881460">
        <w:rPr>
          <w:rFonts w:ascii="Palatino Linotype" w:eastAsia="Calibri" w:hAnsi="Palatino Linotype" w:cs="Arial"/>
          <w:i/>
          <w:sz w:val="22"/>
          <w:szCs w:val="22"/>
        </w:rPr>
        <w:t xml:space="preserve">A efecto de que el particular pueda acceder a los documentos mediante consulta directa, el Sujeto Obligado deberá hacer del conocimiento al </w:t>
      </w:r>
      <w:r w:rsidR="00526DD6" w:rsidRPr="00526DD6">
        <w:rPr>
          <w:rFonts w:ascii="Palatino Linotype" w:eastAsia="Calibri" w:hAnsi="Palatino Linotype" w:cs="Arial"/>
          <w:b/>
          <w:i/>
          <w:sz w:val="22"/>
          <w:szCs w:val="22"/>
        </w:rPr>
        <w:t>RECURRENTE</w:t>
      </w:r>
      <w:r w:rsidRPr="00881460">
        <w:rPr>
          <w:rFonts w:ascii="Palatino Linotype" w:eastAsia="Calibri" w:hAnsi="Palatino Linotype" w:cs="Arial"/>
          <w:i/>
          <w:sz w:val="22"/>
          <w:szCs w:val="22"/>
        </w:rPr>
        <w:t xml:space="preserve">, el domicilio al cual deberá acudir, el nombre de la dependencia o área respectiva, los días y horarios de </w:t>
      </w:r>
      <w:r w:rsidRPr="00881460">
        <w:rPr>
          <w:rFonts w:ascii="Palatino Linotype" w:eastAsia="Calibri" w:hAnsi="Palatino Linotype" w:cs="Arial"/>
          <w:i/>
          <w:sz w:val="22"/>
          <w:szCs w:val="22"/>
        </w:rPr>
        <w:lastRenderedPageBreak/>
        <w:t xml:space="preserve">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  </w:t>
      </w:r>
    </w:p>
    <w:p w14:paraId="0CBB4BE0" w14:textId="77777777" w:rsidR="003F1B39" w:rsidRPr="00881460" w:rsidRDefault="003F1B39" w:rsidP="00526DD6">
      <w:pPr>
        <w:spacing w:line="276" w:lineRule="auto"/>
        <w:ind w:left="709" w:right="757"/>
        <w:jc w:val="both"/>
        <w:rPr>
          <w:rFonts w:ascii="Palatino Linotype" w:eastAsia="Calibri" w:hAnsi="Palatino Linotype" w:cs="Arial"/>
          <w:i/>
          <w:sz w:val="22"/>
          <w:szCs w:val="22"/>
        </w:rPr>
      </w:pPr>
    </w:p>
    <w:p w14:paraId="61BD0311" w14:textId="1635CAB2" w:rsidR="007A5836" w:rsidRPr="00881460" w:rsidRDefault="003F1B39" w:rsidP="00526DD6">
      <w:pPr>
        <w:pStyle w:val="Prrafodelista"/>
        <w:widowControl w:val="0"/>
        <w:tabs>
          <w:tab w:val="left" w:pos="1701"/>
        </w:tabs>
        <w:autoSpaceDE w:val="0"/>
        <w:autoSpaceDN w:val="0"/>
        <w:adjustRightInd w:val="0"/>
        <w:spacing w:line="276" w:lineRule="auto"/>
        <w:ind w:left="709" w:right="902"/>
        <w:jc w:val="both"/>
        <w:rPr>
          <w:rFonts w:ascii="Palatino Linotype" w:hAnsi="Palatino Linotype" w:cs="Arial"/>
          <w:i/>
          <w:sz w:val="22"/>
          <w:szCs w:val="22"/>
          <w:lang w:eastAsia="es-MX"/>
        </w:rPr>
      </w:pPr>
      <w:r w:rsidRPr="00881460">
        <w:rPr>
          <w:rFonts w:ascii="Palatino Linotype" w:eastAsia="Calibri" w:hAnsi="Palatino Linotype" w:cs="Arial"/>
          <w:i/>
          <w:sz w:val="22"/>
          <w:szCs w:val="22"/>
        </w:rPr>
        <w:t xml:space="preserve">Para el caso que </w:t>
      </w:r>
      <w:r w:rsidRPr="00881460">
        <w:rPr>
          <w:rFonts w:ascii="Palatino Linotype" w:eastAsia="Calibri" w:hAnsi="Palatino Linotype" w:cs="Arial"/>
          <w:b/>
          <w:i/>
          <w:sz w:val="22"/>
          <w:szCs w:val="22"/>
        </w:rPr>
        <w:t xml:space="preserve">EL RECURRENTE </w:t>
      </w:r>
      <w:r w:rsidRPr="00881460">
        <w:rPr>
          <w:rFonts w:ascii="Palatino Linotype" w:eastAsia="Calibri" w:hAnsi="Palatino Linotype" w:cs="Arial"/>
          <w:i/>
          <w:sz w:val="22"/>
          <w:szCs w:val="22"/>
        </w:rPr>
        <w:t xml:space="preserve">opte por una modalidad distinta que conlleve el previo pago de derechos por la expedición o digitalización de los documentos, </w:t>
      </w:r>
      <w:r w:rsidRPr="00881460">
        <w:rPr>
          <w:rFonts w:ascii="Palatino Linotype" w:hAnsi="Palatino Linotype" w:cs="Arial"/>
          <w:i/>
          <w:sz w:val="22"/>
          <w:szCs w:val="22"/>
          <w:lang w:eastAsia="es-MX"/>
        </w:rPr>
        <w:t xml:space="preserve">es necesario que </w:t>
      </w:r>
      <w:r w:rsidRPr="00881460">
        <w:rPr>
          <w:rFonts w:ascii="Palatino Linotype" w:hAnsi="Palatino Linotype" w:cs="Arial"/>
          <w:b/>
          <w:i/>
          <w:sz w:val="22"/>
          <w:szCs w:val="22"/>
          <w:lang w:eastAsia="es-MX"/>
        </w:rPr>
        <w:t>EL SUJETO OBLIGADO</w:t>
      </w:r>
      <w:r w:rsidRPr="00881460">
        <w:rPr>
          <w:rFonts w:ascii="Palatino Linotype" w:hAnsi="Palatino Linotype" w:cs="Arial"/>
          <w:i/>
          <w:sz w:val="22"/>
          <w:szCs w:val="22"/>
          <w:lang w:eastAsia="es-MX"/>
        </w:rPr>
        <w:t xml:space="preserve"> informe al </w:t>
      </w:r>
      <w:r w:rsidRPr="00881460">
        <w:rPr>
          <w:rFonts w:ascii="Palatino Linotype" w:hAnsi="Palatino Linotype" w:cs="Arial"/>
          <w:b/>
          <w:i/>
          <w:sz w:val="22"/>
          <w:szCs w:val="22"/>
          <w:lang w:eastAsia="es-MX"/>
        </w:rPr>
        <w:t>RECURRENTE</w:t>
      </w:r>
      <w:r w:rsidRPr="00881460">
        <w:rPr>
          <w:rFonts w:ascii="Palatino Linotype" w:hAnsi="Palatino Linotype" w:cs="Arial"/>
          <w:i/>
          <w:sz w:val="22"/>
          <w:szCs w:val="22"/>
          <w:lang w:eastAsia="es-MX"/>
        </w:rPr>
        <w:t xml:space="preserve"> el o lugares, días y horario en que tiene la posibilidad de acceder a la documentación, las modalidades a las que podrá acceder, el nombre del servidor público que lo atenderá y el procedimiento para realizar </w:t>
      </w:r>
      <w:r w:rsidR="00903798" w:rsidRPr="00881460">
        <w:rPr>
          <w:rFonts w:ascii="Palatino Linotype" w:hAnsi="Palatino Linotype" w:cs="Arial"/>
          <w:i/>
          <w:sz w:val="22"/>
          <w:szCs w:val="22"/>
          <w:lang w:eastAsia="es-MX"/>
        </w:rPr>
        <w:t>el pago correspondiente</w:t>
      </w:r>
      <w:r w:rsidRPr="00881460">
        <w:rPr>
          <w:rFonts w:ascii="Palatino Linotype" w:hAnsi="Palatino Linotype" w:cs="Arial"/>
          <w:i/>
          <w:sz w:val="22"/>
          <w:szCs w:val="22"/>
          <w:lang w:eastAsia="es-MX"/>
        </w:rPr>
        <w:t>.”</w:t>
      </w:r>
    </w:p>
    <w:p w14:paraId="2B2B98D1" w14:textId="77777777" w:rsidR="007A5836" w:rsidRPr="00881460" w:rsidRDefault="007A5836" w:rsidP="00526DD6">
      <w:pPr>
        <w:spacing w:line="276" w:lineRule="auto"/>
        <w:ind w:left="709" w:right="757"/>
        <w:jc w:val="both"/>
        <w:rPr>
          <w:rFonts w:ascii="Palatino Linotype" w:eastAsia="Calibri" w:hAnsi="Palatino Linotype" w:cs="Arial"/>
          <w:i/>
          <w:sz w:val="22"/>
        </w:rPr>
      </w:pPr>
    </w:p>
    <w:p w14:paraId="2207F7CD" w14:textId="77777777" w:rsidR="009B60D3" w:rsidRPr="00881460" w:rsidRDefault="009B60D3" w:rsidP="00881460">
      <w:pPr>
        <w:spacing w:line="360" w:lineRule="auto"/>
        <w:jc w:val="both"/>
        <w:rPr>
          <w:rFonts w:ascii="Palatino Linotype" w:hAnsi="Palatino Linotype"/>
          <w:shd w:val="clear" w:color="auto" w:fill="FFFFFF"/>
        </w:rPr>
      </w:pPr>
      <w:r w:rsidRPr="00881460">
        <w:rPr>
          <w:rFonts w:ascii="Palatino Linotype" w:hAnsi="Palatino Linotype"/>
          <w:b/>
          <w:sz w:val="28"/>
          <w:shd w:val="clear" w:color="auto" w:fill="FFFFFF"/>
        </w:rPr>
        <w:t>TERCERO</w:t>
      </w:r>
      <w:r w:rsidRPr="00881460">
        <w:rPr>
          <w:rFonts w:ascii="Palatino Linotype" w:hAnsi="Palatino Linotype"/>
          <w:b/>
          <w:shd w:val="clear" w:color="auto" w:fill="FFFFFF"/>
        </w:rPr>
        <w:t>.</w:t>
      </w:r>
      <w:r w:rsidRPr="00881460">
        <w:rPr>
          <w:rStyle w:val="apple-converted-space"/>
          <w:rFonts w:ascii="Palatino Linotype" w:hAnsi="Palatino Linotype"/>
          <w:b/>
          <w:shd w:val="clear" w:color="auto" w:fill="FFFFFF"/>
        </w:rPr>
        <w:t> </w:t>
      </w:r>
      <w:r w:rsidRPr="00881460">
        <w:rPr>
          <w:rFonts w:ascii="Palatino Linotype" w:hAnsi="Palatino Linotype"/>
          <w:b/>
          <w:lang w:eastAsia="es-ES_tradnl"/>
        </w:rPr>
        <w:t>Notifíquese</w:t>
      </w:r>
      <w:r w:rsidRPr="00881460">
        <w:rPr>
          <w:rFonts w:ascii="Palatino Linotype" w:hAnsi="Palatino Linotype"/>
          <w:lang w:eastAsia="es-ES_tradnl"/>
        </w:rPr>
        <w:t xml:space="preserve"> </w:t>
      </w:r>
      <w:r w:rsidRPr="00881460">
        <w:rPr>
          <w:rFonts w:ascii="Palatino Linotype" w:hAnsi="Palatino Linotype"/>
          <w:shd w:val="clear" w:color="auto" w:fill="FFFFFF"/>
        </w:rPr>
        <w:t>al Titular de la Unidad de Transparencia del</w:t>
      </w:r>
      <w:r w:rsidRPr="00881460">
        <w:rPr>
          <w:rStyle w:val="apple-converted-space"/>
          <w:rFonts w:ascii="Palatino Linotype" w:hAnsi="Palatino Linotype"/>
          <w:b/>
          <w:shd w:val="clear" w:color="auto" w:fill="FFFFFF"/>
        </w:rPr>
        <w:t> </w:t>
      </w:r>
      <w:r w:rsidRPr="00881460">
        <w:rPr>
          <w:rFonts w:ascii="Palatino Linotype" w:hAnsi="Palatino Linotype"/>
          <w:b/>
          <w:shd w:val="clear" w:color="auto" w:fill="FFFFFF"/>
        </w:rPr>
        <w:t>SUJETO OBLIGADO</w:t>
      </w:r>
      <w:r w:rsidRPr="00881460">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881460">
        <w:rPr>
          <w:rFonts w:ascii="Palatino Linotype" w:hAnsi="Palatino Linotype"/>
          <w:lang w:eastAsia="es-ES_tradnl"/>
        </w:rPr>
        <w:t>de</w:t>
      </w:r>
      <w:r w:rsidRPr="00881460">
        <w:rPr>
          <w:rFonts w:ascii="Palatino Linotype" w:hAnsi="Palatino Linotype"/>
          <w:shd w:val="clear" w:color="auto" w:fill="FFFFFF"/>
        </w:rPr>
        <w:t xml:space="preserve"> tres días hábiles siguientes sobre el cumplimiento dado a la presente resolución.</w:t>
      </w:r>
    </w:p>
    <w:p w14:paraId="26BA454C" w14:textId="77777777" w:rsidR="009B60D3" w:rsidRPr="00881460" w:rsidRDefault="009B60D3" w:rsidP="00881460">
      <w:pPr>
        <w:spacing w:line="360" w:lineRule="auto"/>
        <w:jc w:val="both"/>
        <w:rPr>
          <w:rFonts w:ascii="Palatino Linotype" w:hAnsi="Palatino Linotype"/>
          <w:shd w:val="clear" w:color="auto" w:fill="FFFFFF"/>
        </w:rPr>
      </w:pPr>
    </w:p>
    <w:p w14:paraId="3C41B878" w14:textId="56781D31" w:rsidR="009B60D3" w:rsidRPr="00881460" w:rsidRDefault="009B60D3" w:rsidP="00881460">
      <w:pPr>
        <w:spacing w:line="360" w:lineRule="auto"/>
        <w:jc w:val="both"/>
        <w:rPr>
          <w:rFonts w:ascii="Palatino Linotype" w:hAnsi="Palatino Linotype"/>
          <w:shd w:val="clear" w:color="auto" w:fill="FFFFFF"/>
        </w:rPr>
      </w:pPr>
      <w:r w:rsidRPr="00881460">
        <w:rPr>
          <w:rFonts w:ascii="Palatino Linotype" w:eastAsia="Calibri" w:hAnsi="Palatino Linotype" w:cs="Arial"/>
          <w:b/>
          <w:sz w:val="28"/>
        </w:rPr>
        <w:t>CUARTO</w:t>
      </w:r>
      <w:r w:rsidRPr="00881460">
        <w:rPr>
          <w:rFonts w:ascii="Palatino Linotype" w:eastAsia="Calibri" w:hAnsi="Palatino Linotype" w:cs="Arial"/>
          <w:b/>
        </w:rPr>
        <w:t xml:space="preserve">. </w:t>
      </w:r>
      <w:r w:rsidRPr="00881460">
        <w:rPr>
          <w:rFonts w:ascii="Palatino Linotype" w:eastAsiaTheme="minorEastAsia" w:hAnsi="Palatino Linotype"/>
          <w:b/>
          <w:lang w:eastAsia="es-ES_tradnl"/>
        </w:rPr>
        <w:t>Notifíquese</w:t>
      </w:r>
      <w:r w:rsidRPr="00881460">
        <w:rPr>
          <w:rFonts w:ascii="Palatino Linotype" w:eastAsiaTheme="minorEastAsia" w:hAnsi="Palatino Linotype"/>
          <w:lang w:eastAsia="es-ES_tradnl"/>
        </w:rPr>
        <w:t xml:space="preserve"> a</w:t>
      </w:r>
      <w:r w:rsidR="00903798" w:rsidRPr="00881460">
        <w:rPr>
          <w:rFonts w:ascii="Palatino Linotype" w:eastAsiaTheme="minorEastAsia" w:hAnsi="Palatino Linotype"/>
          <w:lang w:eastAsia="es-ES_tradnl"/>
        </w:rPr>
        <w:t>l</w:t>
      </w:r>
      <w:r w:rsidRPr="00881460">
        <w:rPr>
          <w:rFonts w:ascii="Palatino Linotype" w:eastAsiaTheme="minorEastAsia" w:hAnsi="Palatino Linotype"/>
          <w:lang w:eastAsia="es-ES_tradnl"/>
        </w:rPr>
        <w:t xml:space="preserve"> </w:t>
      </w:r>
      <w:r w:rsidRPr="00881460">
        <w:rPr>
          <w:rFonts w:ascii="Palatino Linotype" w:eastAsiaTheme="minorEastAsia" w:hAnsi="Palatino Linotype"/>
          <w:b/>
          <w:lang w:eastAsia="es-ES_tradnl"/>
        </w:rPr>
        <w:t>RECURRENTE</w:t>
      </w:r>
      <w:r w:rsidR="00AE19B3" w:rsidRPr="00881460">
        <w:rPr>
          <w:rFonts w:ascii="Palatino Linotype" w:eastAsiaTheme="minorEastAsia" w:hAnsi="Palatino Linotype"/>
          <w:lang w:eastAsia="es-ES_tradnl"/>
        </w:rPr>
        <w:t xml:space="preserve"> la presente resolución; así como, el Informe Justificado. </w:t>
      </w:r>
    </w:p>
    <w:p w14:paraId="404E989A" w14:textId="77777777" w:rsidR="009B60D3" w:rsidRPr="00881460" w:rsidRDefault="009B60D3" w:rsidP="00881460">
      <w:pPr>
        <w:widowControl w:val="0"/>
        <w:autoSpaceDE w:val="0"/>
        <w:autoSpaceDN w:val="0"/>
        <w:adjustRightInd w:val="0"/>
        <w:spacing w:line="360" w:lineRule="auto"/>
        <w:jc w:val="both"/>
        <w:rPr>
          <w:rFonts w:ascii="Palatino Linotype" w:hAnsi="Palatino Linotype" w:cs="Arial"/>
          <w:b/>
        </w:rPr>
      </w:pPr>
    </w:p>
    <w:p w14:paraId="224130F3" w14:textId="1D2F2DBF" w:rsidR="009B60D3" w:rsidRPr="00881460" w:rsidRDefault="009B60D3" w:rsidP="00881460">
      <w:pPr>
        <w:widowControl w:val="0"/>
        <w:autoSpaceDE w:val="0"/>
        <w:autoSpaceDN w:val="0"/>
        <w:adjustRightInd w:val="0"/>
        <w:spacing w:line="360" w:lineRule="auto"/>
        <w:jc w:val="both"/>
        <w:rPr>
          <w:rFonts w:ascii="Palatino Linotype" w:eastAsiaTheme="minorEastAsia" w:hAnsi="Palatino Linotype"/>
          <w:lang w:eastAsia="es-ES_tradnl"/>
        </w:rPr>
      </w:pPr>
      <w:r w:rsidRPr="00881460">
        <w:rPr>
          <w:rFonts w:ascii="Palatino Linotype" w:hAnsi="Palatino Linotype" w:cs="Arial"/>
          <w:b/>
          <w:sz w:val="28"/>
        </w:rPr>
        <w:t>QUINTO</w:t>
      </w:r>
      <w:r w:rsidRPr="00881460">
        <w:rPr>
          <w:rFonts w:ascii="Palatino Linotype" w:hAnsi="Palatino Linotype" w:cs="Arial"/>
          <w:b/>
        </w:rPr>
        <w:t xml:space="preserve">. </w:t>
      </w:r>
      <w:r w:rsidRPr="00881460">
        <w:rPr>
          <w:rFonts w:ascii="Palatino Linotype" w:eastAsiaTheme="minorEastAsia" w:hAnsi="Palatino Linotype"/>
          <w:b/>
          <w:lang w:eastAsia="es-ES_tradnl"/>
        </w:rPr>
        <w:t>Hágase del conocimiento</w:t>
      </w:r>
      <w:r w:rsidRPr="00881460">
        <w:rPr>
          <w:rFonts w:ascii="Palatino Linotype" w:eastAsiaTheme="minorEastAsia" w:hAnsi="Palatino Linotype"/>
          <w:lang w:eastAsia="es-ES_tradnl"/>
        </w:rPr>
        <w:t xml:space="preserve"> a</w:t>
      </w:r>
      <w:r w:rsidR="00903798" w:rsidRPr="00881460">
        <w:rPr>
          <w:rFonts w:ascii="Palatino Linotype" w:eastAsiaTheme="minorEastAsia" w:hAnsi="Palatino Linotype"/>
          <w:lang w:eastAsia="es-ES_tradnl"/>
        </w:rPr>
        <w:t>l</w:t>
      </w:r>
      <w:r w:rsidRPr="00881460">
        <w:rPr>
          <w:rFonts w:ascii="Palatino Linotype" w:eastAsiaTheme="minorEastAsia" w:hAnsi="Palatino Linotype"/>
          <w:lang w:eastAsia="es-ES_tradnl"/>
        </w:rPr>
        <w:t xml:space="preserve"> </w:t>
      </w:r>
      <w:r w:rsidRPr="00881460">
        <w:rPr>
          <w:rFonts w:ascii="Palatino Linotype" w:eastAsiaTheme="minorEastAsia" w:hAnsi="Palatino Linotype"/>
          <w:b/>
          <w:lang w:eastAsia="es-ES_tradnl"/>
        </w:rPr>
        <w:t>RECURRENTE</w:t>
      </w:r>
      <w:r w:rsidRPr="00881460">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9FFAE6C" w14:textId="77777777" w:rsidR="009B60D3" w:rsidRPr="00881460" w:rsidRDefault="009B60D3" w:rsidP="00881460">
      <w:pPr>
        <w:widowControl w:val="0"/>
        <w:autoSpaceDE w:val="0"/>
        <w:autoSpaceDN w:val="0"/>
        <w:adjustRightInd w:val="0"/>
        <w:spacing w:line="360" w:lineRule="auto"/>
        <w:jc w:val="both"/>
        <w:rPr>
          <w:rFonts w:ascii="Palatino Linotype" w:eastAsiaTheme="minorEastAsia" w:hAnsi="Palatino Linotype"/>
          <w:lang w:eastAsia="es-ES_tradnl"/>
        </w:rPr>
      </w:pPr>
    </w:p>
    <w:p w14:paraId="20D33E67" w14:textId="7B3EE9B0" w:rsidR="009B60D3" w:rsidRPr="00881460" w:rsidRDefault="009B60D3" w:rsidP="00881460">
      <w:pPr>
        <w:widowControl w:val="0"/>
        <w:autoSpaceDE w:val="0"/>
        <w:autoSpaceDN w:val="0"/>
        <w:adjustRightInd w:val="0"/>
        <w:spacing w:line="360" w:lineRule="auto"/>
        <w:jc w:val="both"/>
        <w:rPr>
          <w:rFonts w:ascii="Palatino Linotype" w:eastAsia="Calibri" w:hAnsi="Palatino Linotype" w:cs="Arial"/>
        </w:rPr>
      </w:pPr>
      <w:r w:rsidRPr="00881460">
        <w:rPr>
          <w:rFonts w:ascii="Palatino Linotype" w:eastAsia="Calibri" w:hAnsi="Palatino Linotype" w:cs="Arial"/>
          <w:b/>
          <w:sz w:val="28"/>
        </w:rPr>
        <w:lastRenderedPageBreak/>
        <w:t>SEXTO</w:t>
      </w:r>
      <w:r w:rsidRPr="00881460">
        <w:rPr>
          <w:rFonts w:ascii="Palatino Linotype" w:eastAsia="Calibri" w:hAnsi="Palatino Linotype" w:cs="Aria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0DAEBC" w14:textId="77777777" w:rsidR="009B60D3" w:rsidRPr="00881460" w:rsidRDefault="009B60D3" w:rsidP="00881460">
      <w:pPr>
        <w:spacing w:line="360" w:lineRule="auto"/>
        <w:jc w:val="both"/>
        <w:rPr>
          <w:rFonts w:ascii="Palatino Linotype" w:eastAsia="Calibri" w:hAnsi="Palatino Linotype" w:cs="Arial"/>
        </w:rPr>
      </w:pPr>
    </w:p>
    <w:p w14:paraId="1EF560C7" w14:textId="3BA2148E" w:rsidR="009B60D3" w:rsidRPr="00881460" w:rsidRDefault="009B60D3" w:rsidP="00881460">
      <w:pPr>
        <w:spacing w:line="360" w:lineRule="auto"/>
        <w:jc w:val="both"/>
        <w:rPr>
          <w:rFonts w:ascii="Palatino Linotype" w:hAnsi="Palatino Linotype" w:cs="Arial"/>
          <w:lang w:val="es-ES"/>
        </w:rPr>
      </w:pPr>
      <w:r w:rsidRPr="00881460">
        <w:rPr>
          <w:rFonts w:ascii="Palatino Linotype" w:hAnsi="Palatino Linotype" w:cs="Arial"/>
          <w:lang w:val="es-ES"/>
        </w:rPr>
        <w:t xml:space="preserve">ASÍ LO RESUELVE, POR </w:t>
      </w:r>
      <w:r w:rsidR="0053510A">
        <w:rPr>
          <w:rFonts w:ascii="Palatino Linotype" w:hAnsi="Palatino Linotype" w:cs="Arial"/>
          <w:lang w:val="es-ES"/>
        </w:rPr>
        <w:t xml:space="preserve">UNANIMIDAD </w:t>
      </w:r>
      <w:r w:rsidRPr="00881460">
        <w:rPr>
          <w:rFonts w:ascii="Palatino Linotype" w:hAnsi="Palatino Linotype" w:cs="Arial"/>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D367FC">
        <w:rPr>
          <w:rFonts w:ascii="Palatino Linotype" w:hAnsi="Palatino Linotype" w:cs="Arial"/>
          <w:lang w:val="es-ES"/>
        </w:rPr>
        <w:t>QUINTA</w:t>
      </w:r>
      <w:r w:rsidRPr="00881460">
        <w:rPr>
          <w:rFonts w:ascii="Palatino Linotype" w:hAnsi="Palatino Linotype" w:cs="Arial"/>
          <w:lang w:val="es-ES"/>
        </w:rPr>
        <w:t xml:space="preserve"> SESIÓN ORDINARIA CELEBRADA EL </w:t>
      </w:r>
      <w:r w:rsidR="000134D6" w:rsidRPr="00881460">
        <w:rPr>
          <w:rFonts w:ascii="Palatino Linotype" w:hAnsi="Palatino Linotype" w:cs="Arial"/>
          <w:lang w:val="es-ES"/>
        </w:rPr>
        <w:t xml:space="preserve">SEIS DE OCTUBRE </w:t>
      </w:r>
      <w:r w:rsidRPr="00881460">
        <w:rPr>
          <w:rFonts w:ascii="Palatino Linotype" w:hAnsi="Palatino Linotype" w:cs="Arial"/>
          <w:lang w:val="es-ES"/>
        </w:rPr>
        <w:t>DE DOS MIL VEINTIUNO, ANTE EL SECRETARIO TÉCNICO DEL PLENO, ALEXIS TAPIA RAMÍREZ.</w:t>
      </w:r>
    </w:p>
    <w:p w14:paraId="2D90AF0C" w14:textId="71EF12F6" w:rsidR="00D367FC" w:rsidRDefault="00BA49A9" w:rsidP="00881460">
      <w:pPr>
        <w:spacing w:line="360" w:lineRule="auto"/>
        <w:jc w:val="both"/>
        <w:rPr>
          <w:rFonts w:ascii="Palatino Linotype" w:hAnsi="Palatino Linotype"/>
          <w:sz w:val="20"/>
        </w:rPr>
      </w:pPr>
      <w:r w:rsidRPr="00881460">
        <w:rPr>
          <w:rFonts w:ascii="Palatino Linotype" w:hAnsi="Palatino Linotype"/>
          <w:sz w:val="20"/>
        </w:rPr>
        <w:t>SCMM/BLA/DEMF/RPG</w:t>
      </w:r>
    </w:p>
    <w:p w14:paraId="7BB76B8A" w14:textId="77777777" w:rsidR="00D367FC" w:rsidRDefault="00D367FC">
      <w:pPr>
        <w:rPr>
          <w:rFonts w:ascii="Palatino Linotype" w:hAnsi="Palatino Linotype"/>
          <w:sz w:val="20"/>
        </w:rPr>
      </w:pPr>
      <w:r>
        <w:rPr>
          <w:rFonts w:ascii="Palatino Linotype" w:hAnsi="Palatino Linotype"/>
          <w:sz w:val="20"/>
        </w:rPr>
        <w:br w:type="page"/>
      </w:r>
    </w:p>
    <w:p w14:paraId="477BC2DA" w14:textId="77777777" w:rsidR="00BA49A9" w:rsidRPr="00881460" w:rsidRDefault="00BA49A9" w:rsidP="00881460">
      <w:pPr>
        <w:spacing w:line="360" w:lineRule="auto"/>
        <w:jc w:val="both"/>
        <w:rPr>
          <w:rFonts w:ascii="Palatino Linotype" w:hAnsi="Palatino Linotype"/>
          <w:sz w:val="20"/>
        </w:rPr>
      </w:pPr>
    </w:p>
    <w:p w14:paraId="1C5CD08B" w14:textId="6D87DC20" w:rsidR="00EE52D0" w:rsidRPr="00881460" w:rsidRDefault="00EE52D0" w:rsidP="00881460">
      <w:pPr>
        <w:spacing w:line="360" w:lineRule="auto"/>
        <w:jc w:val="both"/>
        <w:rPr>
          <w:rFonts w:ascii="Palatino Linotype" w:hAnsi="Palatino Linotype"/>
        </w:rPr>
      </w:pPr>
    </w:p>
    <w:sectPr w:rsidR="00EE52D0" w:rsidRPr="0088146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D95DE" w14:textId="77777777" w:rsidR="00C3757B" w:rsidRDefault="00C3757B" w:rsidP="00C80F8C">
      <w:r>
        <w:separator/>
      </w:r>
    </w:p>
  </w:endnote>
  <w:endnote w:type="continuationSeparator" w:id="0">
    <w:p w14:paraId="085C5A4D" w14:textId="77777777" w:rsidR="00C3757B" w:rsidRDefault="00C375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EE3E45" w:rsidR="003C6883" w:rsidRPr="0010196A" w:rsidRDefault="003C68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3568">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3568">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594C5E0" w:rsidR="003C6883" w:rsidRPr="0010196A" w:rsidRDefault="003C68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35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3568">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3C927" w14:textId="77777777" w:rsidR="00C3757B" w:rsidRDefault="00C3757B" w:rsidP="00C80F8C">
      <w:r>
        <w:separator/>
      </w:r>
    </w:p>
  </w:footnote>
  <w:footnote w:type="continuationSeparator" w:id="0">
    <w:p w14:paraId="74AF7638" w14:textId="77777777" w:rsidR="00C3757B" w:rsidRDefault="00C375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C6883" w:rsidRDefault="00C375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C6883" w:rsidRPr="0010196A" w:rsidRDefault="00C375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3C6883" w:rsidRPr="008F2CCC" w14:paraId="1F097D8A" w14:textId="77777777" w:rsidTr="00AE19B3">
      <w:tc>
        <w:tcPr>
          <w:tcW w:w="2977" w:type="dxa"/>
          <w:vMerge w:val="restart"/>
        </w:tcPr>
        <w:p w14:paraId="1F780A0C" w14:textId="1EFF25F4" w:rsidR="003C6883" w:rsidRPr="008F2CCC" w:rsidRDefault="003C68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3C6883" w:rsidRPr="00664658" w:rsidRDefault="003C68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005" w:type="dxa"/>
          <w:shd w:val="clear" w:color="auto" w:fill="auto"/>
          <w:vAlign w:val="center"/>
        </w:tcPr>
        <w:p w14:paraId="65AFA994" w14:textId="134F5170" w:rsidR="003C6883" w:rsidRPr="00664658" w:rsidRDefault="003C6883" w:rsidP="005A79A6">
          <w:pPr>
            <w:jc w:val="both"/>
            <w:rPr>
              <w:rFonts w:ascii="Palatino Linotype" w:hAnsi="Palatino Linotype"/>
              <w:b/>
              <w:sz w:val="22"/>
              <w:szCs w:val="22"/>
              <w:lang w:val="es-ES_tradnl"/>
            </w:rPr>
          </w:pPr>
          <w:r w:rsidRPr="00020FB5">
            <w:rPr>
              <w:rFonts w:ascii="Palatino Linotype" w:hAnsi="Palatino Linotype"/>
              <w:b/>
              <w:sz w:val="22"/>
              <w:szCs w:val="22"/>
              <w:lang w:val="es-ES_tradnl"/>
            </w:rPr>
            <w:t>03942/INFOEM/IP/RR/2021</w:t>
          </w:r>
        </w:p>
      </w:tc>
    </w:tr>
    <w:tr w:rsidR="003C6883" w:rsidRPr="008F2CCC" w14:paraId="049677A3" w14:textId="77777777" w:rsidTr="00AE19B3">
      <w:tc>
        <w:tcPr>
          <w:tcW w:w="2977" w:type="dxa"/>
          <w:vMerge/>
        </w:tcPr>
        <w:p w14:paraId="4A21EAC1" w14:textId="5C1F145E" w:rsidR="003C6883" w:rsidRPr="008F2CCC" w:rsidRDefault="003C6883" w:rsidP="00D41D47">
          <w:pPr>
            <w:rPr>
              <w:rFonts w:ascii="Palatino Linotype" w:hAnsi="Palatino Linotype"/>
              <w:b/>
              <w:sz w:val="22"/>
              <w:szCs w:val="22"/>
              <w:lang w:val="es-ES_tradnl"/>
            </w:rPr>
          </w:pPr>
        </w:p>
      </w:tc>
      <w:tc>
        <w:tcPr>
          <w:tcW w:w="2552" w:type="dxa"/>
          <w:shd w:val="clear" w:color="auto" w:fill="auto"/>
        </w:tcPr>
        <w:p w14:paraId="1237BCDE" w14:textId="77777777" w:rsidR="003C6883" w:rsidRPr="00664658" w:rsidRDefault="003C688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BCC0EE5" w:rsidR="003C6883" w:rsidRPr="00D41D47" w:rsidRDefault="003C6883" w:rsidP="000C0B7F">
          <w:pPr>
            <w:jc w:val="both"/>
            <w:rPr>
              <w:rFonts w:ascii="Palatino Linotype" w:hAnsi="Palatino Linotype"/>
              <w:b/>
              <w:sz w:val="22"/>
              <w:szCs w:val="22"/>
              <w:lang w:val="es-ES_tradnl"/>
            </w:rPr>
          </w:pPr>
          <w:r w:rsidRPr="00020FB5">
            <w:rPr>
              <w:rFonts w:ascii="Palatino Linotype" w:hAnsi="Palatino Linotype"/>
              <w:b/>
              <w:sz w:val="22"/>
              <w:szCs w:val="22"/>
              <w:lang w:val="es-ES_tradnl"/>
            </w:rPr>
            <w:t>Ayuntamiento de Tlalnepantla de Baz</w:t>
          </w:r>
        </w:p>
      </w:tc>
    </w:tr>
    <w:tr w:rsidR="003C6883" w:rsidRPr="008F2CCC" w14:paraId="72CD087D" w14:textId="77777777" w:rsidTr="00AE19B3">
      <w:trPr>
        <w:trHeight w:val="228"/>
      </w:trPr>
      <w:tc>
        <w:tcPr>
          <w:tcW w:w="2977" w:type="dxa"/>
          <w:vMerge/>
        </w:tcPr>
        <w:p w14:paraId="1B78656F" w14:textId="01E6F6F6" w:rsidR="003C6883" w:rsidRPr="008F2CCC" w:rsidRDefault="003C6883" w:rsidP="00070856">
          <w:pPr>
            <w:rPr>
              <w:rFonts w:ascii="Palatino Linotype" w:hAnsi="Palatino Linotype"/>
              <w:b/>
              <w:sz w:val="22"/>
              <w:szCs w:val="22"/>
              <w:lang w:val="es-ES_tradnl"/>
            </w:rPr>
          </w:pPr>
        </w:p>
      </w:tc>
      <w:tc>
        <w:tcPr>
          <w:tcW w:w="2552" w:type="dxa"/>
          <w:shd w:val="clear" w:color="auto" w:fill="auto"/>
        </w:tcPr>
        <w:p w14:paraId="74D81628" w14:textId="77777777" w:rsidR="003C6883" w:rsidRPr="00664658" w:rsidRDefault="003C688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005" w:type="dxa"/>
          <w:shd w:val="clear" w:color="auto" w:fill="auto"/>
        </w:tcPr>
        <w:p w14:paraId="20D6FDA3" w14:textId="1D5E7F58" w:rsidR="003C6883" w:rsidRPr="00664658" w:rsidRDefault="003C688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C6883" w:rsidRPr="0010196A" w:rsidRDefault="003C68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C6883" w:rsidRPr="0010196A" w:rsidRDefault="003C68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C6883" w:rsidRPr="008F2CCC" w14:paraId="6ABABA57" w14:textId="77777777" w:rsidTr="00AE19B3">
      <w:tc>
        <w:tcPr>
          <w:tcW w:w="3828" w:type="dxa"/>
          <w:vMerge w:val="restart"/>
          <w:shd w:val="clear" w:color="auto" w:fill="auto"/>
        </w:tcPr>
        <w:p w14:paraId="6AA376CC" w14:textId="1E62217E" w:rsidR="003C6883" w:rsidRPr="008F2CCC" w:rsidRDefault="003C6883"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3C6883" w:rsidRPr="008F2CCC" w:rsidRDefault="003C688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F0F5848" w14:textId="03A1D6A5" w:rsidR="003C6883" w:rsidRPr="008F2CCC" w:rsidRDefault="003C6883" w:rsidP="007A5836">
          <w:pPr>
            <w:jc w:val="both"/>
            <w:rPr>
              <w:rFonts w:ascii="Palatino Linotype" w:hAnsi="Palatino Linotype"/>
              <w:b/>
              <w:sz w:val="22"/>
              <w:szCs w:val="22"/>
              <w:lang w:val="es-ES_tradnl"/>
            </w:rPr>
          </w:pPr>
          <w:r w:rsidRPr="00020FB5">
            <w:rPr>
              <w:rFonts w:ascii="Palatino Linotype" w:hAnsi="Palatino Linotype"/>
              <w:b/>
              <w:sz w:val="22"/>
              <w:szCs w:val="22"/>
              <w:lang w:val="es-ES_tradnl"/>
            </w:rPr>
            <w:t>03942/INFOEM/IP/RR/2021</w:t>
          </w:r>
        </w:p>
      </w:tc>
    </w:tr>
    <w:tr w:rsidR="003C6883" w:rsidRPr="008F2CCC" w14:paraId="3B45FB53" w14:textId="77777777" w:rsidTr="00AE19B3">
      <w:tc>
        <w:tcPr>
          <w:tcW w:w="3828" w:type="dxa"/>
          <w:vMerge/>
          <w:shd w:val="clear" w:color="auto" w:fill="auto"/>
        </w:tcPr>
        <w:p w14:paraId="188B82EF" w14:textId="77777777" w:rsidR="003C6883" w:rsidRPr="008F2CCC" w:rsidRDefault="003C6883" w:rsidP="007A5836">
          <w:pPr>
            <w:rPr>
              <w:rFonts w:ascii="Palatino Linotype" w:hAnsi="Palatino Linotype"/>
              <w:b/>
              <w:sz w:val="22"/>
              <w:szCs w:val="22"/>
              <w:lang w:val="es-ES_tradnl"/>
            </w:rPr>
          </w:pPr>
        </w:p>
      </w:tc>
      <w:tc>
        <w:tcPr>
          <w:tcW w:w="2551" w:type="dxa"/>
          <w:shd w:val="clear" w:color="auto" w:fill="auto"/>
        </w:tcPr>
        <w:p w14:paraId="3B2AD0CF" w14:textId="77777777" w:rsidR="003C6883" w:rsidRPr="008F2CCC" w:rsidRDefault="003C688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D54D40A" w:rsidR="003C6883" w:rsidRPr="008F2CCC" w:rsidRDefault="003C6883" w:rsidP="007A5836">
          <w:pPr>
            <w:jc w:val="both"/>
            <w:rPr>
              <w:rFonts w:ascii="Palatino Linotype" w:hAnsi="Palatino Linotype"/>
              <w:b/>
              <w:sz w:val="22"/>
              <w:szCs w:val="22"/>
              <w:lang w:val="es-ES_tradnl"/>
            </w:rPr>
          </w:pPr>
        </w:p>
      </w:tc>
    </w:tr>
    <w:tr w:rsidR="003C6883" w:rsidRPr="008F2CCC" w14:paraId="28A493EB" w14:textId="77777777" w:rsidTr="00AE19B3">
      <w:trPr>
        <w:trHeight w:val="228"/>
      </w:trPr>
      <w:tc>
        <w:tcPr>
          <w:tcW w:w="3828" w:type="dxa"/>
          <w:vMerge/>
          <w:shd w:val="clear" w:color="auto" w:fill="auto"/>
        </w:tcPr>
        <w:p w14:paraId="06C77D31" w14:textId="77777777" w:rsidR="003C6883" w:rsidRPr="008F2CCC" w:rsidRDefault="003C6883" w:rsidP="007A5836">
          <w:pPr>
            <w:rPr>
              <w:rFonts w:ascii="Palatino Linotype" w:hAnsi="Palatino Linotype"/>
              <w:b/>
              <w:sz w:val="22"/>
              <w:szCs w:val="22"/>
              <w:lang w:val="es-ES_tradnl"/>
            </w:rPr>
          </w:pPr>
        </w:p>
      </w:tc>
      <w:tc>
        <w:tcPr>
          <w:tcW w:w="2551" w:type="dxa"/>
          <w:shd w:val="clear" w:color="auto" w:fill="auto"/>
        </w:tcPr>
        <w:p w14:paraId="2E1A72B4" w14:textId="77777777" w:rsidR="003C6883" w:rsidRPr="008F2CCC" w:rsidRDefault="003C688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C1B5A05" w:rsidR="003C6883" w:rsidRPr="00DC41C8" w:rsidRDefault="003C6883" w:rsidP="007A5836">
          <w:pPr>
            <w:jc w:val="both"/>
            <w:rPr>
              <w:rFonts w:ascii="Palatino Linotype" w:hAnsi="Palatino Linotype"/>
              <w:b/>
              <w:sz w:val="22"/>
              <w:szCs w:val="22"/>
            </w:rPr>
          </w:pPr>
          <w:r w:rsidRPr="00020FB5">
            <w:rPr>
              <w:rFonts w:ascii="Palatino Linotype" w:hAnsi="Palatino Linotype"/>
              <w:b/>
              <w:sz w:val="22"/>
              <w:szCs w:val="22"/>
            </w:rPr>
            <w:t>Ayuntamiento de Tlalnepantla de Baz</w:t>
          </w:r>
        </w:p>
      </w:tc>
    </w:tr>
    <w:tr w:rsidR="003C6883" w:rsidRPr="008F2CCC" w14:paraId="0F114FF0" w14:textId="77777777" w:rsidTr="00AE19B3">
      <w:tc>
        <w:tcPr>
          <w:tcW w:w="3828" w:type="dxa"/>
          <w:vMerge/>
          <w:shd w:val="clear" w:color="auto" w:fill="auto"/>
        </w:tcPr>
        <w:p w14:paraId="4CCB64BA" w14:textId="77777777" w:rsidR="003C6883" w:rsidRPr="008F2CCC" w:rsidRDefault="003C6883" w:rsidP="00A2780F">
          <w:pPr>
            <w:rPr>
              <w:rFonts w:ascii="Palatino Linotype" w:hAnsi="Palatino Linotype"/>
              <w:b/>
              <w:sz w:val="22"/>
              <w:szCs w:val="22"/>
              <w:lang w:val="es-ES_tradnl"/>
            </w:rPr>
          </w:pPr>
        </w:p>
      </w:tc>
      <w:tc>
        <w:tcPr>
          <w:tcW w:w="2551" w:type="dxa"/>
          <w:shd w:val="clear" w:color="auto" w:fill="auto"/>
        </w:tcPr>
        <w:p w14:paraId="31E422EA" w14:textId="77777777" w:rsidR="003C6883" w:rsidRPr="008F2CCC" w:rsidRDefault="003C688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14:paraId="181C41B4" w14:textId="5E5BCE1F" w:rsidR="003C6883" w:rsidRPr="008F2CCC" w:rsidRDefault="003C688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3C6883" w:rsidRPr="0010196A" w:rsidRDefault="00C3757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04A7CDA"/>
    <w:multiLevelType w:val="hybridMultilevel"/>
    <w:tmpl w:val="1B7A907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4D6"/>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27A"/>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6EB4"/>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5F77"/>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5EBF"/>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701"/>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43C"/>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9D5"/>
    <w:rsid w:val="004C1AE2"/>
    <w:rsid w:val="004C202E"/>
    <w:rsid w:val="004C2719"/>
    <w:rsid w:val="004C3BEC"/>
    <w:rsid w:val="004C4245"/>
    <w:rsid w:val="004C45EE"/>
    <w:rsid w:val="004C498A"/>
    <w:rsid w:val="004C4D29"/>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5A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6DD6"/>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10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00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0F0"/>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568"/>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836"/>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3EB7"/>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C24"/>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3F2"/>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460"/>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C8C"/>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9B3"/>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49A9"/>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8DB"/>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214A"/>
    <w:rsid w:val="00BE215C"/>
    <w:rsid w:val="00BE28B0"/>
    <w:rsid w:val="00BE3446"/>
    <w:rsid w:val="00BE45C6"/>
    <w:rsid w:val="00BE48D7"/>
    <w:rsid w:val="00BE4C50"/>
    <w:rsid w:val="00BE53F7"/>
    <w:rsid w:val="00BE6432"/>
    <w:rsid w:val="00BE6516"/>
    <w:rsid w:val="00BE6C6B"/>
    <w:rsid w:val="00BE6CA4"/>
    <w:rsid w:val="00BE749C"/>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76C"/>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7B"/>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6BA"/>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CF2"/>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4E5"/>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53"/>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FC"/>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B14"/>
    <w:rsid w:val="00E94F26"/>
    <w:rsid w:val="00E958A5"/>
    <w:rsid w:val="00E96568"/>
    <w:rsid w:val="00E96AC5"/>
    <w:rsid w:val="00E96BE8"/>
    <w:rsid w:val="00E96CDD"/>
    <w:rsid w:val="00E96EA4"/>
    <w:rsid w:val="00EA0839"/>
    <w:rsid w:val="00EA0ECA"/>
    <w:rsid w:val="00EA0F34"/>
    <w:rsid w:val="00EA1079"/>
    <w:rsid w:val="00EA131F"/>
    <w:rsid w:val="00EA1414"/>
    <w:rsid w:val="00EA1AC8"/>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1796C9D-1BD6-4B01-87C9-152EAECC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2A15-EBF0-4032-8EB3-DDD22838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11411</Words>
  <Characters>62765</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2021-10-08T16:03:00Z</cp:lastPrinted>
  <dcterms:created xsi:type="dcterms:W3CDTF">2021-10-08T15:58:00Z</dcterms:created>
  <dcterms:modified xsi:type="dcterms:W3CDTF">2021-10-12T17:36:00Z</dcterms:modified>
</cp:coreProperties>
</file>