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01E0" w14:textId="77777777" w:rsidR="00F54B9F" w:rsidRDefault="00F54B9F" w:rsidP="00807D8F">
      <w:pPr>
        <w:spacing w:before="100" w:beforeAutospacing="1" w:after="100" w:afterAutospacing="1" w:line="360" w:lineRule="auto"/>
        <w:contextualSpacing/>
        <w:jc w:val="both"/>
        <w:rPr>
          <w:rFonts w:ascii="Palatino Linotype" w:hAnsi="Palatino Linotype"/>
        </w:rPr>
      </w:pPr>
    </w:p>
    <w:p w14:paraId="5E66C953" w14:textId="368C564A" w:rsidR="00457BB8" w:rsidRPr="008A5E9F" w:rsidRDefault="00457BB8" w:rsidP="00807D8F">
      <w:pPr>
        <w:spacing w:before="100" w:beforeAutospacing="1" w:after="100" w:afterAutospacing="1" w:line="360" w:lineRule="auto"/>
        <w:contextualSpacing/>
        <w:jc w:val="both"/>
        <w:rPr>
          <w:rFonts w:ascii="Palatino Linotype" w:hAnsi="Palatino Linotype"/>
        </w:rPr>
      </w:pPr>
      <w:r w:rsidRPr="008A5E9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332623" w:rsidRPr="008A5E9F">
        <w:rPr>
          <w:rFonts w:ascii="Palatino Linotype" w:hAnsi="Palatino Linotype"/>
        </w:rPr>
        <w:t xml:space="preserve">veinticuatro </w:t>
      </w:r>
      <w:r w:rsidR="0046088D" w:rsidRPr="008A5E9F">
        <w:rPr>
          <w:rFonts w:ascii="Palatino Linotype" w:hAnsi="Palatino Linotype"/>
        </w:rPr>
        <w:t>de marzo</w:t>
      </w:r>
      <w:r w:rsidR="00F621F3" w:rsidRPr="008A5E9F">
        <w:rPr>
          <w:rFonts w:ascii="Palatino Linotype" w:hAnsi="Palatino Linotype"/>
        </w:rPr>
        <w:t xml:space="preserve"> </w:t>
      </w:r>
      <w:r w:rsidR="00564CD8" w:rsidRPr="008A5E9F">
        <w:rPr>
          <w:rFonts w:ascii="Palatino Linotype" w:hAnsi="Palatino Linotype"/>
        </w:rPr>
        <w:t>de dos mil veintiuno</w:t>
      </w:r>
      <w:r w:rsidRPr="008A5E9F">
        <w:rPr>
          <w:rFonts w:ascii="Palatino Linotype" w:hAnsi="Palatino Linotype"/>
        </w:rPr>
        <w:t>.</w:t>
      </w:r>
    </w:p>
    <w:p w14:paraId="28464D58" w14:textId="77777777" w:rsidR="00457BB8" w:rsidRPr="008A5E9F" w:rsidRDefault="00457BB8" w:rsidP="00807D8F">
      <w:pPr>
        <w:spacing w:before="100" w:beforeAutospacing="1" w:after="100" w:afterAutospacing="1" w:line="360" w:lineRule="auto"/>
        <w:contextualSpacing/>
        <w:jc w:val="both"/>
        <w:rPr>
          <w:rFonts w:ascii="Palatino Linotype" w:hAnsi="Palatino Linotype"/>
        </w:rPr>
      </w:pPr>
    </w:p>
    <w:p w14:paraId="2C11FACB" w14:textId="3F83E71D" w:rsidR="00457BB8" w:rsidRPr="008A5E9F" w:rsidRDefault="00457BB8" w:rsidP="00807D8F">
      <w:pPr>
        <w:spacing w:before="100" w:beforeAutospacing="1" w:after="100" w:afterAutospacing="1" w:line="360" w:lineRule="auto"/>
        <w:contextualSpacing/>
        <w:jc w:val="both"/>
        <w:rPr>
          <w:rFonts w:ascii="Palatino Linotype" w:hAnsi="Palatino Linotype"/>
          <w:b/>
        </w:rPr>
      </w:pPr>
      <w:r w:rsidRPr="008A5E9F">
        <w:rPr>
          <w:rFonts w:ascii="Palatino Linotype" w:hAnsi="Palatino Linotype"/>
          <w:b/>
        </w:rPr>
        <w:t>VISTO</w:t>
      </w:r>
      <w:r w:rsidRPr="008A5E9F">
        <w:rPr>
          <w:rFonts w:ascii="Palatino Linotype" w:hAnsi="Palatino Linotype"/>
        </w:rPr>
        <w:t xml:space="preserve"> </w:t>
      </w:r>
      <w:r w:rsidR="001940BE" w:rsidRPr="008A5E9F">
        <w:rPr>
          <w:rFonts w:ascii="Palatino Linotype" w:hAnsi="Palatino Linotype"/>
        </w:rPr>
        <w:t>el</w:t>
      </w:r>
      <w:r w:rsidRPr="008A5E9F">
        <w:rPr>
          <w:rFonts w:ascii="Palatino Linotype" w:hAnsi="Palatino Linotype"/>
        </w:rPr>
        <w:t xml:space="preserve"> expediente formado con motivo de</w:t>
      </w:r>
      <w:r w:rsidR="001940BE" w:rsidRPr="008A5E9F">
        <w:rPr>
          <w:rFonts w:ascii="Palatino Linotype" w:hAnsi="Palatino Linotype"/>
        </w:rPr>
        <w:t>l</w:t>
      </w:r>
      <w:r w:rsidRPr="008A5E9F">
        <w:rPr>
          <w:rFonts w:ascii="Palatino Linotype" w:hAnsi="Palatino Linotype"/>
        </w:rPr>
        <w:t xml:space="preserve"> recurso de revisión </w:t>
      </w:r>
      <w:r w:rsidR="00F621F3" w:rsidRPr="008A5E9F">
        <w:rPr>
          <w:rFonts w:ascii="Palatino Linotype" w:hAnsi="Palatino Linotype"/>
          <w:b/>
        </w:rPr>
        <w:t>0</w:t>
      </w:r>
      <w:r w:rsidR="00A54D44" w:rsidRPr="008A5E9F">
        <w:rPr>
          <w:rFonts w:ascii="Palatino Linotype" w:hAnsi="Palatino Linotype"/>
          <w:b/>
        </w:rPr>
        <w:t>0217</w:t>
      </w:r>
      <w:r w:rsidRPr="008A5E9F">
        <w:rPr>
          <w:rFonts w:ascii="Palatino Linotype" w:hAnsi="Palatino Linotype"/>
          <w:b/>
        </w:rPr>
        <w:t>/INFOEM/IP/RR/202</w:t>
      </w:r>
      <w:r w:rsidR="002567F1" w:rsidRPr="008A5E9F">
        <w:rPr>
          <w:rFonts w:ascii="Palatino Linotype" w:hAnsi="Palatino Linotype"/>
          <w:b/>
        </w:rPr>
        <w:t>1</w:t>
      </w:r>
      <w:r w:rsidR="00E07977" w:rsidRPr="008A5E9F">
        <w:rPr>
          <w:rFonts w:ascii="Palatino Linotype" w:hAnsi="Palatino Linotype"/>
        </w:rPr>
        <w:t>, promovido por</w:t>
      </w:r>
      <w:r w:rsidR="00AD603A" w:rsidRPr="008A5E9F">
        <w:rPr>
          <w:rFonts w:ascii="Palatino Linotype" w:hAnsi="Palatino Linotype"/>
        </w:rPr>
        <w:t xml:space="preserve"> </w:t>
      </w:r>
      <w:r w:rsidR="00A54D44" w:rsidRPr="008A5E9F">
        <w:rPr>
          <w:rFonts w:ascii="Palatino Linotype" w:hAnsi="Palatino Linotype"/>
        </w:rPr>
        <w:t>el</w:t>
      </w:r>
      <w:r w:rsidR="00A54D44" w:rsidRPr="008A5E9F">
        <w:rPr>
          <w:rFonts w:ascii="Palatino Linotype" w:hAnsi="Palatino Linotype"/>
          <w:b/>
        </w:rPr>
        <w:t xml:space="preserve"> </w:t>
      </w:r>
      <w:r w:rsidR="00AD603A" w:rsidRPr="008A5E9F">
        <w:rPr>
          <w:rFonts w:ascii="Palatino Linotype" w:hAnsi="Palatino Linotype"/>
          <w:b/>
        </w:rPr>
        <w:t xml:space="preserve">C. </w:t>
      </w:r>
      <w:proofErr w:type="spellStart"/>
      <w:r w:rsidR="006F7B44" w:rsidRPr="006F7B44">
        <w:rPr>
          <w:rFonts w:ascii="Palatino Linotype" w:hAnsi="Palatino Linotype"/>
          <w:b/>
        </w:rPr>
        <w:t>Xxxxxxxxx</w:t>
      </w:r>
      <w:proofErr w:type="spellEnd"/>
      <w:r w:rsidR="006F7B44" w:rsidRPr="006F7B44">
        <w:rPr>
          <w:rFonts w:ascii="Palatino Linotype" w:hAnsi="Palatino Linotype"/>
          <w:b/>
        </w:rPr>
        <w:t xml:space="preserve"> </w:t>
      </w:r>
      <w:proofErr w:type="spellStart"/>
      <w:r w:rsidR="006F7B44" w:rsidRPr="006F7B44">
        <w:rPr>
          <w:rFonts w:ascii="Palatino Linotype" w:hAnsi="Palatino Linotype"/>
          <w:b/>
        </w:rPr>
        <w:t>Xxxxxxx</w:t>
      </w:r>
      <w:bookmarkStart w:id="0" w:name="_GoBack"/>
      <w:bookmarkEnd w:id="0"/>
      <w:proofErr w:type="spellEnd"/>
      <w:r w:rsidRPr="008A5E9F">
        <w:rPr>
          <w:rFonts w:ascii="Palatino Linotype" w:hAnsi="Palatino Linotype" w:cs="Arial"/>
          <w:b/>
        </w:rPr>
        <w:t xml:space="preserve">, </w:t>
      </w:r>
      <w:r w:rsidRPr="008A5E9F">
        <w:rPr>
          <w:rFonts w:ascii="Palatino Linotype" w:hAnsi="Palatino Linotype" w:cs="Arial"/>
        </w:rPr>
        <w:t>en lo sucesivo</w:t>
      </w:r>
      <w:r w:rsidR="00715E2A" w:rsidRPr="008A5E9F">
        <w:rPr>
          <w:rFonts w:ascii="Palatino Linotype" w:hAnsi="Palatino Linotype" w:cs="Arial"/>
        </w:rPr>
        <w:t xml:space="preserve"> </w:t>
      </w:r>
      <w:r w:rsidR="00A54D44" w:rsidRPr="008A5E9F">
        <w:rPr>
          <w:rFonts w:ascii="Palatino Linotype" w:hAnsi="Palatino Linotype" w:cs="Arial"/>
          <w:b/>
        </w:rPr>
        <w:t>EL</w:t>
      </w:r>
      <w:r w:rsidR="002567F1" w:rsidRPr="008A5E9F">
        <w:rPr>
          <w:rFonts w:ascii="Palatino Linotype" w:hAnsi="Palatino Linotype" w:cs="Arial"/>
          <w:b/>
        </w:rPr>
        <w:t xml:space="preserve"> </w:t>
      </w:r>
      <w:r w:rsidRPr="008A5E9F">
        <w:rPr>
          <w:rFonts w:ascii="Palatino Linotype" w:hAnsi="Palatino Linotype" w:cs="Arial"/>
          <w:b/>
        </w:rPr>
        <w:t>RECURRENTE,</w:t>
      </w:r>
      <w:r w:rsidRPr="008A5E9F">
        <w:rPr>
          <w:rFonts w:ascii="Palatino Linotype" w:hAnsi="Palatino Linotype"/>
        </w:rPr>
        <w:t xml:space="preserve"> en contra</w:t>
      </w:r>
      <w:r w:rsidR="005B3BD4" w:rsidRPr="008A5E9F">
        <w:rPr>
          <w:rFonts w:ascii="Palatino Linotype" w:hAnsi="Palatino Linotype"/>
        </w:rPr>
        <w:t xml:space="preserve"> de</w:t>
      </w:r>
      <w:r w:rsidR="0019403D" w:rsidRPr="008A5E9F">
        <w:rPr>
          <w:rFonts w:ascii="Palatino Linotype" w:hAnsi="Palatino Linotype"/>
        </w:rPr>
        <w:t xml:space="preserve"> la</w:t>
      </w:r>
      <w:r w:rsidR="00614A3D" w:rsidRPr="008A5E9F">
        <w:rPr>
          <w:rFonts w:ascii="Palatino Linotype" w:hAnsi="Palatino Linotype"/>
        </w:rPr>
        <w:t xml:space="preserve"> </w:t>
      </w:r>
      <w:r w:rsidR="005B3BD4" w:rsidRPr="008A5E9F">
        <w:rPr>
          <w:rFonts w:ascii="Palatino Linotype" w:hAnsi="Palatino Linotype"/>
        </w:rPr>
        <w:t xml:space="preserve">respuesta </w:t>
      </w:r>
      <w:r w:rsidR="0019403D" w:rsidRPr="008A5E9F">
        <w:rPr>
          <w:rFonts w:ascii="Palatino Linotype" w:hAnsi="Palatino Linotype"/>
        </w:rPr>
        <w:t xml:space="preserve">proporcionada </w:t>
      </w:r>
      <w:r w:rsidR="005B3BD4" w:rsidRPr="008A5E9F">
        <w:rPr>
          <w:rFonts w:ascii="Palatino Linotype" w:hAnsi="Palatino Linotype"/>
        </w:rPr>
        <w:t xml:space="preserve">por </w:t>
      </w:r>
      <w:r w:rsidR="00614A3D" w:rsidRPr="008A5E9F">
        <w:rPr>
          <w:rFonts w:ascii="Palatino Linotype" w:hAnsi="Palatino Linotype"/>
        </w:rPr>
        <w:t xml:space="preserve">parte del </w:t>
      </w:r>
      <w:r w:rsidR="009F1ADE" w:rsidRPr="008A5E9F">
        <w:rPr>
          <w:rFonts w:ascii="Palatino Linotype" w:hAnsi="Palatino Linotype"/>
          <w:b/>
        </w:rPr>
        <w:t xml:space="preserve">Ayuntamiento de </w:t>
      </w:r>
      <w:r w:rsidR="00A20DA8" w:rsidRPr="008A5E9F">
        <w:rPr>
          <w:rFonts w:ascii="Palatino Linotype" w:hAnsi="Palatino Linotype"/>
          <w:b/>
        </w:rPr>
        <w:t xml:space="preserve">Toluca </w:t>
      </w:r>
      <w:r w:rsidRPr="008A5E9F">
        <w:rPr>
          <w:rFonts w:ascii="Palatino Linotype" w:hAnsi="Palatino Linotype"/>
        </w:rPr>
        <w:t xml:space="preserve">en lo sucesivo </w:t>
      </w:r>
      <w:r w:rsidRPr="008A5E9F">
        <w:rPr>
          <w:rFonts w:ascii="Palatino Linotype" w:hAnsi="Palatino Linotype"/>
          <w:b/>
        </w:rPr>
        <w:t>EL SUJETO OBLIGADO</w:t>
      </w:r>
      <w:r w:rsidRPr="008A5E9F">
        <w:rPr>
          <w:rFonts w:ascii="Palatino Linotype" w:hAnsi="Palatino Linotype"/>
        </w:rPr>
        <w:t xml:space="preserve">, se procede a dictar la presente resolución con base en lo siguiente: </w:t>
      </w:r>
    </w:p>
    <w:p w14:paraId="48CEFEB5" w14:textId="77777777" w:rsidR="00457BB8" w:rsidRPr="008A5E9F" w:rsidRDefault="00457BB8">
      <w:pPr>
        <w:spacing w:before="100" w:beforeAutospacing="1" w:after="100" w:afterAutospacing="1"/>
        <w:contextualSpacing/>
        <w:jc w:val="center"/>
        <w:rPr>
          <w:rFonts w:ascii="Palatino Linotype" w:hAnsi="Palatino Linotype"/>
        </w:rPr>
      </w:pPr>
    </w:p>
    <w:p w14:paraId="480E521A" w14:textId="77777777" w:rsidR="00457BB8" w:rsidRPr="008A5E9F" w:rsidRDefault="00457BB8">
      <w:pPr>
        <w:spacing w:before="100" w:beforeAutospacing="1" w:after="100" w:afterAutospacing="1"/>
        <w:contextualSpacing/>
        <w:jc w:val="center"/>
        <w:rPr>
          <w:rFonts w:ascii="Palatino Linotype" w:hAnsi="Palatino Linotype"/>
          <w:b/>
          <w:bCs/>
          <w:spacing w:val="40"/>
          <w:sz w:val="28"/>
        </w:rPr>
      </w:pPr>
      <w:r w:rsidRPr="008A5E9F">
        <w:rPr>
          <w:rFonts w:ascii="Palatino Linotype" w:hAnsi="Palatino Linotype"/>
          <w:b/>
          <w:bCs/>
          <w:spacing w:val="40"/>
          <w:sz w:val="28"/>
        </w:rPr>
        <w:t>RESULTANDO</w:t>
      </w:r>
    </w:p>
    <w:p w14:paraId="68707BF2" w14:textId="77777777" w:rsidR="00457BB8" w:rsidRPr="008A5E9F" w:rsidRDefault="00457BB8">
      <w:pPr>
        <w:spacing w:before="100" w:beforeAutospacing="1" w:after="100" w:afterAutospacing="1"/>
        <w:contextualSpacing/>
        <w:jc w:val="center"/>
        <w:rPr>
          <w:rFonts w:ascii="Palatino Linotype" w:hAnsi="Palatino Linotype"/>
          <w:b/>
          <w:bCs/>
          <w:spacing w:val="40"/>
        </w:rPr>
      </w:pPr>
    </w:p>
    <w:p w14:paraId="3E4FDE36" w14:textId="0FEA3F4B" w:rsidR="00457BB8" w:rsidRPr="008A5E9F" w:rsidRDefault="00457BB8">
      <w:pPr>
        <w:spacing w:before="100" w:beforeAutospacing="1" w:after="100" w:afterAutospacing="1" w:line="360" w:lineRule="auto"/>
        <w:contextualSpacing/>
        <w:jc w:val="both"/>
        <w:rPr>
          <w:rFonts w:ascii="Palatino Linotype" w:hAnsi="Palatino Linotype" w:cs="Arial"/>
          <w:b/>
          <w:bCs/>
          <w:lang w:val="es-ES"/>
        </w:rPr>
      </w:pPr>
      <w:r w:rsidRPr="008A5E9F">
        <w:rPr>
          <w:rFonts w:ascii="Palatino Linotype" w:hAnsi="Palatino Linotype"/>
          <w:b/>
          <w:sz w:val="28"/>
          <w:szCs w:val="28"/>
        </w:rPr>
        <w:t xml:space="preserve">I. </w:t>
      </w:r>
      <w:r w:rsidRPr="008A5E9F">
        <w:rPr>
          <w:rFonts w:ascii="Palatino Linotype" w:hAnsi="Palatino Linotype" w:cs="Arial"/>
        </w:rPr>
        <w:t xml:space="preserve">En </w:t>
      </w:r>
      <w:r w:rsidRPr="008A5E9F">
        <w:rPr>
          <w:rFonts w:ascii="Palatino Linotype" w:hAnsi="Palatino Linotype" w:cs="Arial"/>
          <w:lang w:val="es-ES"/>
        </w:rPr>
        <w:t>fecha</w:t>
      </w:r>
      <w:r w:rsidRPr="008A5E9F">
        <w:rPr>
          <w:rFonts w:ascii="Palatino Linotype" w:hAnsi="Palatino Linotype"/>
          <w:lang w:val="es-ES"/>
        </w:rPr>
        <w:t xml:space="preserve"> </w:t>
      </w:r>
      <w:r w:rsidR="00A54D44" w:rsidRPr="008A5E9F">
        <w:rPr>
          <w:rFonts w:ascii="Palatino Linotype" w:hAnsi="Palatino Linotype" w:cs="Arial"/>
          <w:lang w:val="es-ES"/>
        </w:rPr>
        <w:t xml:space="preserve">once </w:t>
      </w:r>
      <w:r w:rsidR="002567F1" w:rsidRPr="008A5E9F">
        <w:rPr>
          <w:rFonts w:ascii="Palatino Linotype" w:hAnsi="Palatino Linotype" w:cs="Arial"/>
          <w:lang w:val="es-ES"/>
        </w:rPr>
        <w:t xml:space="preserve">de diciembre </w:t>
      </w:r>
      <w:r w:rsidRPr="008A5E9F">
        <w:rPr>
          <w:rFonts w:ascii="Palatino Linotype" w:hAnsi="Palatino Linotype" w:cs="Arial"/>
          <w:lang w:val="es-ES"/>
        </w:rPr>
        <w:t>de dos mil veinte</w:t>
      </w:r>
      <w:r w:rsidRPr="008A5E9F">
        <w:rPr>
          <w:rFonts w:ascii="Palatino Linotype" w:hAnsi="Palatino Linotype"/>
          <w:lang w:val="es-ES"/>
        </w:rPr>
        <w:t xml:space="preserve">, </w:t>
      </w:r>
      <w:r w:rsidR="00A54D44" w:rsidRPr="008A5E9F">
        <w:rPr>
          <w:rFonts w:ascii="Palatino Linotype" w:hAnsi="Palatino Linotype"/>
          <w:b/>
          <w:lang w:val="es-ES"/>
        </w:rPr>
        <w:t xml:space="preserve">el </w:t>
      </w:r>
      <w:r w:rsidRPr="008A5E9F">
        <w:rPr>
          <w:rFonts w:ascii="Palatino Linotype" w:hAnsi="Palatino Linotype"/>
          <w:b/>
          <w:lang w:val="es-ES"/>
        </w:rPr>
        <w:t>RECURRENTE</w:t>
      </w:r>
      <w:r w:rsidRPr="008A5E9F">
        <w:rPr>
          <w:rFonts w:ascii="Palatino Linotype" w:hAnsi="Palatino Linotype" w:cs="Arial"/>
          <w:lang w:val="es-ES"/>
        </w:rPr>
        <w:t xml:space="preserve"> </w:t>
      </w:r>
      <w:r w:rsidRPr="008A5E9F">
        <w:rPr>
          <w:rFonts w:ascii="Palatino Linotype" w:hAnsi="Palatino Linotype" w:cs="Arial"/>
        </w:rPr>
        <w:t>presentó</w:t>
      </w:r>
      <w:r w:rsidR="00166F7A" w:rsidRPr="008A5E9F">
        <w:rPr>
          <w:rFonts w:ascii="Palatino Linotype" w:hAnsi="Palatino Linotype" w:cs="Arial"/>
        </w:rPr>
        <w:t xml:space="preserve"> </w:t>
      </w:r>
      <w:r w:rsidR="0019403D" w:rsidRPr="008A5E9F">
        <w:rPr>
          <w:rFonts w:ascii="Palatino Linotype" w:hAnsi="Palatino Linotype" w:cs="Arial"/>
        </w:rPr>
        <w:t xml:space="preserve">a través del </w:t>
      </w:r>
      <w:r w:rsidRPr="008A5E9F">
        <w:rPr>
          <w:rFonts w:ascii="Palatino Linotype" w:hAnsi="Palatino Linotype" w:cs="Arial"/>
        </w:rPr>
        <w:t xml:space="preserve">Sistema de Acceso a la Información Mexiquense, en lo subsecuente </w:t>
      </w:r>
      <w:r w:rsidRPr="008A5E9F">
        <w:rPr>
          <w:rFonts w:ascii="Palatino Linotype" w:hAnsi="Palatino Linotype" w:cs="Arial"/>
          <w:b/>
        </w:rPr>
        <w:t>EL SAIMEX</w:t>
      </w:r>
      <w:r w:rsidRPr="008A5E9F">
        <w:rPr>
          <w:rFonts w:ascii="Palatino Linotype" w:hAnsi="Palatino Linotype" w:cs="Arial"/>
        </w:rPr>
        <w:t xml:space="preserve"> ante </w:t>
      </w:r>
      <w:r w:rsidRPr="008A5E9F">
        <w:rPr>
          <w:rFonts w:ascii="Palatino Linotype" w:hAnsi="Palatino Linotype" w:cs="Arial"/>
          <w:b/>
        </w:rPr>
        <w:t>EL SUJETO OBLIGADO</w:t>
      </w:r>
      <w:r w:rsidRPr="008A5E9F">
        <w:rPr>
          <w:rFonts w:ascii="Palatino Linotype" w:hAnsi="Palatino Linotype" w:cs="Arial"/>
          <w:lang w:val="es-ES"/>
        </w:rPr>
        <w:t xml:space="preserve">, la solicitud de acceso a la información pública, a la que le </w:t>
      </w:r>
      <w:r w:rsidR="00AD603A" w:rsidRPr="008A5E9F">
        <w:rPr>
          <w:rFonts w:ascii="Palatino Linotype" w:hAnsi="Palatino Linotype" w:cs="Arial"/>
          <w:lang w:val="es-ES"/>
        </w:rPr>
        <w:t>asignaron</w:t>
      </w:r>
      <w:r w:rsidRPr="008A5E9F">
        <w:rPr>
          <w:rFonts w:ascii="Palatino Linotype" w:hAnsi="Palatino Linotype" w:cs="Arial"/>
          <w:lang w:val="es-ES"/>
        </w:rPr>
        <w:t xml:space="preserve"> </w:t>
      </w:r>
      <w:r w:rsidR="001940BE" w:rsidRPr="008A5E9F">
        <w:rPr>
          <w:rFonts w:ascii="Palatino Linotype" w:hAnsi="Palatino Linotype" w:cs="Arial"/>
          <w:lang w:val="es-ES"/>
        </w:rPr>
        <w:t>el</w:t>
      </w:r>
      <w:r w:rsidRPr="008A5E9F">
        <w:rPr>
          <w:rFonts w:ascii="Palatino Linotype" w:hAnsi="Palatino Linotype" w:cs="Arial"/>
          <w:lang w:val="es-ES"/>
        </w:rPr>
        <w:t xml:space="preserve"> número de expediente </w:t>
      </w:r>
      <w:r w:rsidR="00BF08B5" w:rsidRPr="008A5E9F">
        <w:rPr>
          <w:rFonts w:ascii="Palatino Linotype" w:hAnsi="Palatino Linotype" w:cs="Arial"/>
          <w:b/>
        </w:rPr>
        <w:t>0</w:t>
      </w:r>
      <w:r w:rsidR="00A54D44" w:rsidRPr="008A5E9F">
        <w:rPr>
          <w:rFonts w:ascii="Palatino Linotype" w:hAnsi="Palatino Linotype" w:cs="Arial"/>
          <w:b/>
        </w:rPr>
        <w:t>1052</w:t>
      </w:r>
      <w:r w:rsidR="00AD603A" w:rsidRPr="008A5E9F">
        <w:rPr>
          <w:rFonts w:ascii="Palatino Linotype" w:hAnsi="Palatino Linotype" w:cs="Arial"/>
          <w:b/>
        </w:rPr>
        <w:t>/</w:t>
      </w:r>
      <w:r w:rsidR="001940BE" w:rsidRPr="008A5E9F">
        <w:rPr>
          <w:rFonts w:ascii="Palatino Linotype" w:hAnsi="Palatino Linotype" w:cs="Arial"/>
          <w:b/>
        </w:rPr>
        <w:t>T</w:t>
      </w:r>
      <w:r w:rsidR="00A54D44" w:rsidRPr="008A5E9F">
        <w:rPr>
          <w:rFonts w:ascii="Palatino Linotype" w:hAnsi="Palatino Linotype" w:cs="Arial"/>
          <w:b/>
        </w:rPr>
        <w:t>OLUCA</w:t>
      </w:r>
      <w:r w:rsidRPr="008A5E9F">
        <w:rPr>
          <w:rFonts w:ascii="Palatino Linotype" w:hAnsi="Palatino Linotype" w:cs="Arial"/>
          <w:b/>
        </w:rPr>
        <w:t>/IP/2020</w:t>
      </w:r>
      <w:r w:rsidR="00AD603A" w:rsidRPr="008A5E9F">
        <w:rPr>
          <w:rFonts w:ascii="Palatino Linotype" w:hAnsi="Palatino Linotype" w:cs="Arial"/>
          <w:b/>
        </w:rPr>
        <w:t xml:space="preserve">, </w:t>
      </w:r>
      <w:r w:rsidRPr="008A5E9F">
        <w:rPr>
          <w:rFonts w:ascii="Palatino Linotype" w:hAnsi="Palatino Linotype" w:cs="Arial"/>
          <w:lang w:val="es-ES"/>
        </w:rPr>
        <w:t>, mediante la cual solicitó:</w:t>
      </w:r>
    </w:p>
    <w:p w14:paraId="551EA04B" w14:textId="721931A6" w:rsidR="00AD603A" w:rsidRPr="008A5E9F" w:rsidRDefault="00AD603A">
      <w:pPr>
        <w:tabs>
          <w:tab w:val="left" w:pos="851"/>
        </w:tabs>
        <w:spacing w:before="100" w:beforeAutospacing="1" w:after="100" w:afterAutospacing="1"/>
        <w:ind w:left="851" w:right="901"/>
        <w:contextualSpacing/>
        <w:jc w:val="both"/>
        <w:rPr>
          <w:rFonts w:ascii="Palatino Linotype" w:hAnsi="Palatino Linotype" w:cs="Arial"/>
          <w:b/>
          <w:i/>
          <w:sz w:val="22"/>
          <w:szCs w:val="22"/>
        </w:rPr>
      </w:pPr>
    </w:p>
    <w:p w14:paraId="2DC456E6" w14:textId="1DC43441" w:rsidR="00AD603A" w:rsidRPr="008A5E9F" w:rsidRDefault="001940BE">
      <w:pPr>
        <w:tabs>
          <w:tab w:val="left" w:pos="851"/>
        </w:tabs>
        <w:spacing w:before="100" w:beforeAutospacing="1" w:after="100" w:afterAutospacing="1"/>
        <w:ind w:left="851" w:right="901"/>
        <w:contextualSpacing/>
        <w:jc w:val="both"/>
        <w:rPr>
          <w:rFonts w:ascii="Palatino Linotype" w:hAnsi="Palatino Linotype" w:cs="Arial"/>
          <w:i/>
          <w:sz w:val="22"/>
          <w:szCs w:val="22"/>
        </w:rPr>
      </w:pPr>
      <w:r w:rsidRPr="008A5E9F">
        <w:rPr>
          <w:rFonts w:ascii="Palatino Linotype" w:hAnsi="Palatino Linotype" w:cs="Arial"/>
          <w:i/>
          <w:sz w:val="22"/>
          <w:szCs w:val="22"/>
        </w:rPr>
        <w:t>“</w:t>
      </w:r>
      <w:r w:rsidR="00A54D44" w:rsidRPr="008A5E9F">
        <w:rPr>
          <w:rFonts w:ascii="Palatino Linotype" w:hAnsi="Palatino Linotype" w:cs="Arial"/>
          <w:i/>
          <w:sz w:val="22"/>
          <w:szCs w:val="22"/>
        </w:rPr>
        <w:t xml:space="preserve">Del H, Ayuntamiento de Toluca, solicito la siguiente información del servidor público de nombre C. Antonio Caballero Diaz, quien dejo de ser el titular de la Dirección General de Servicios Públicos y ahora se encuentra en otra área de dicho Ayuntamiento, y de quien solicito. 1. El formato y motivos de renuncia al cargo de Director General de Servicios Públicos. 2. La fecha en que dejo el cargo. 3. Su último recibo de pago y nomina como director en dicha área. 4. Su actual adscripción en el H. Ayuntamiento de Toluca. 5. Su salario actual en el H. Ayuntamiento de Toluca y el cargo que desempeña. 6. Las funciones actuales que desempeña en el H. Ayuntamiento de Toluca. 7. El recibo de nómina del C. </w:t>
      </w:r>
      <w:r w:rsidR="00A54D44" w:rsidRPr="008A5E9F">
        <w:rPr>
          <w:rFonts w:ascii="Palatino Linotype" w:hAnsi="Palatino Linotype" w:cs="Arial"/>
          <w:i/>
          <w:sz w:val="22"/>
          <w:szCs w:val="22"/>
        </w:rPr>
        <w:lastRenderedPageBreak/>
        <w:t>Antonio Caballero Díaz, de la quincena correspondiente al día quince del 15 de noviembre y al 30 de noviembre ambos de este año 2020. 8. Recibo de nómina que es firmado en cada quincena, y que se encuentra en las oficinas de la Dirección de Administración, pero no así, en el área que desempeña. 9. Su actual jefe inmediato. 10. La ubicación de las oficinas donde actualmente desempeña actividades para el H. Ayuntamiento de Toluca. 11, La persona que se encarga de recabar la firma del recibo de nómina del C. Antonio Caballero Díaz. 12. El lugar donde se recaba la firma del recibo de nómina de las quinces del 15 y 30 de noviembre de este año, del C. Antonio Caballero Díaz. Gracias</w:t>
      </w:r>
      <w:r w:rsidR="002567F1" w:rsidRPr="008A5E9F">
        <w:rPr>
          <w:rFonts w:ascii="Palatino Linotype" w:hAnsi="Palatino Linotype" w:cs="Arial"/>
          <w:i/>
          <w:sz w:val="22"/>
          <w:szCs w:val="22"/>
        </w:rPr>
        <w:t>.</w:t>
      </w:r>
      <w:r w:rsidRPr="008A5E9F">
        <w:rPr>
          <w:rFonts w:ascii="Palatino Linotype" w:hAnsi="Palatino Linotype" w:cs="Arial"/>
          <w:i/>
          <w:sz w:val="22"/>
          <w:szCs w:val="22"/>
        </w:rPr>
        <w:t>”</w:t>
      </w:r>
    </w:p>
    <w:p w14:paraId="0A737195" w14:textId="77777777" w:rsidR="00690847" w:rsidRPr="008A5E9F" w:rsidRDefault="00690847">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53B029D" w14:textId="77777777" w:rsidR="00457BB8" w:rsidRPr="008A5E9F" w:rsidRDefault="00457BB8">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33E0243E" w14:textId="60871A6C" w:rsidR="00457BB8" w:rsidRPr="008A5E9F" w:rsidRDefault="00457BB8">
      <w:pPr>
        <w:spacing w:before="100" w:beforeAutospacing="1" w:after="100" w:afterAutospacing="1" w:line="360" w:lineRule="auto"/>
        <w:contextualSpacing/>
        <w:jc w:val="both"/>
        <w:rPr>
          <w:rFonts w:ascii="Palatino Linotype" w:hAnsi="Palatino Linotype" w:cs="Arial"/>
        </w:rPr>
      </w:pPr>
      <w:r w:rsidRPr="008A5E9F">
        <w:rPr>
          <w:rFonts w:ascii="Palatino Linotype" w:hAnsi="Palatino Linotype" w:cs="Arial"/>
          <w:b/>
        </w:rPr>
        <w:t>MODALIDAD DE ENTREGA:</w:t>
      </w:r>
      <w:r w:rsidRPr="008A5E9F">
        <w:rPr>
          <w:rFonts w:ascii="Palatino Linotype" w:hAnsi="Palatino Linotype" w:cs="Arial"/>
        </w:rPr>
        <w:t xml:space="preserve"> Vía </w:t>
      </w:r>
      <w:r w:rsidRPr="008A5E9F">
        <w:rPr>
          <w:rFonts w:ascii="Palatino Linotype" w:hAnsi="Palatino Linotype" w:cs="Arial"/>
          <w:b/>
        </w:rPr>
        <w:t>SAIMEX</w:t>
      </w:r>
      <w:r w:rsidR="0019403D" w:rsidRPr="008A5E9F">
        <w:rPr>
          <w:rFonts w:ascii="Palatino Linotype" w:hAnsi="Palatino Linotype" w:cs="Arial"/>
        </w:rPr>
        <w:t>.</w:t>
      </w:r>
    </w:p>
    <w:p w14:paraId="10530F57" w14:textId="77777777" w:rsidR="00A54D44" w:rsidRPr="008A5E9F" w:rsidRDefault="00A54D44">
      <w:pPr>
        <w:spacing w:before="100" w:beforeAutospacing="1" w:after="100" w:afterAutospacing="1" w:line="360" w:lineRule="auto"/>
        <w:contextualSpacing/>
        <w:jc w:val="both"/>
        <w:rPr>
          <w:rFonts w:ascii="Palatino Linotype" w:hAnsi="Palatino Linotype" w:cs="Arial"/>
          <w:b/>
        </w:rPr>
      </w:pPr>
    </w:p>
    <w:p w14:paraId="3A1DBFF6" w14:textId="32ECE261" w:rsidR="001940BE" w:rsidRPr="008A5E9F" w:rsidRDefault="00457BB8">
      <w:pPr>
        <w:spacing w:before="100" w:beforeAutospacing="1" w:after="100" w:afterAutospacing="1" w:line="360" w:lineRule="auto"/>
        <w:contextualSpacing/>
        <w:jc w:val="both"/>
        <w:rPr>
          <w:rFonts w:ascii="Palatino Linotype" w:hAnsi="Palatino Linotype"/>
          <w:bCs/>
          <w:lang w:val="es-ES"/>
        </w:rPr>
      </w:pPr>
      <w:r w:rsidRPr="008A5E9F">
        <w:rPr>
          <w:rFonts w:ascii="Palatino Linotype" w:hAnsi="Palatino Linotype"/>
          <w:b/>
          <w:sz w:val="28"/>
          <w:szCs w:val="28"/>
        </w:rPr>
        <w:t xml:space="preserve">II. </w:t>
      </w:r>
      <w:r w:rsidR="001940BE" w:rsidRPr="008A5E9F">
        <w:rPr>
          <w:rFonts w:ascii="Palatino Linotype" w:hAnsi="Palatino Linotype" w:cs="Arial"/>
          <w:lang w:val="es-ES"/>
        </w:rPr>
        <w:t xml:space="preserve">En cumplimiento al artículo 162 de la Ley de Transparencia y Acceso a la Información Pública del Estado de México y Municipios, el </w:t>
      </w:r>
      <w:r w:rsidR="00A54D44" w:rsidRPr="008A5E9F">
        <w:rPr>
          <w:rFonts w:ascii="Palatino Linotype" w:hAnsi="Palatino Linotype" w:cs="Arial"/>
          <w:lang w:val="es-ES"/>
        </w:rPr>
        <w:t xml:space="preserve">catorce </w:t>
      </w:r>
      <w:r w:rsidR="001940BE" w:rsidRPr="008A5E9F">
        <w:rPr>
          <w:rFonts w:ascii="Palatino Linotype" w:hAnsi="Palatino Linotype" w:cs="Arial"/>
          <w:lang w:val="es-ES"/>
        </w:rPr>
        <w:t xml:space="preserve">de </w:t>
      </w:r>
      <w:r w:rsidR="00A20DA8" w:rsidRPr="008A5E9F">
        <w:rPr>
          <w:rFonts w:ascii="Palatino Linotype" w:hAnsi="Palatino Linotype" w:cs="Arial"/>
          <w:lang w:val="es-ES"/>
        </w:rPr>
        <w:t xml:space="preserve">diciembre </w:t>
      </w:r>
      <w:r w:rsidR="001940BE" w:rsidRPr="008A5E9F">
        <w:rPr>
          <w:rFonts w:ascii="Palatino Linotype" w:hAnsi="Palatino Linotype" w:cs="Arial"/>
          <w:lang w:val="es-ES"/>
        </w:rPr>
        <w:t xml:space="preserve">de dos mil </w:t>
      </w:r>
      <w:r w:rsidR="00A20DA8" w:rsidRPr="008A5E9F">
        <w:rPr>
          <w:rFonts w:ascii="Palatino Linotype" w:hAnsi="Palatino Linotype" w:cs="Arial"/>
          <w:lang w:val="es-ES"/>
        </w:rPr>
        <w:t>veintiuno</w:t>
      </w:r>
      <w:r w:rsidR="001940BE" w:rsidRPr="008A5E9F">
        <w:rPr>
          <w:rFonts w:ascii="Palatino Linotype" w:hAnsi="Palatino Linotype" w:cs="Arial"/>
          <w:lang w:val="es-ES"/>
        </w:rPr>
        <w:t xml:space="preserve">, el Titular de la Unidad de Transparencia del </w:t>
      </w:r>
      <w:r w:rsidR="001940BE" w:rsidRPr="008A5E9F">
        <w:rPr>
          <w:rFonts w:ascii="Palatino Linotype" w:hAnsi="Palatino Linotype" w:cs="Arial"/>
          <w:b/>
          <w:lang w:val="es-ES"/>
        </w:rPr>
        <w:t>SUJETO OBLIGADO</w:t>
      </w:r>
      <w:r w:rsidR="001940BE" w:rsidRPr="008A5E9F">
        <w:rPr>
          <w:rFonts w:ascii="Palatino Linotype" w:hAnsi="Palatino Linotype" w:cs="Arial"/>
          <w:lang w:val="es-ES"/>
        </w:rPr>
        <w:t xml:space="preserve">, </w:t>
      </w:r>
      <w:r w:rsidR="001940BE" w:rsidRPr="008A5E9F">
        <w:rPr>
          <w:rFonts w:ascii="Palatino Linotype" w:hAnsi="Palatino Linotype"/>
          <w:bCs/>
          <w:lang w:val="es-ES"/>
        </w:rPr>
        <w:t>turnó el requerimiento de información al Servidor Público Habilitado que estimó competente a efecto de que diera respuesta; tal y como se aprecia en seguida:</w:t>
      </w:r>
    </w:p>
    <w:p w14:paraId="6955E8C5" w14:textId="77777777" w:rsidR="001940BE" w:rsidRPr="008A5E9F" w:rsidRDefault="001940BE">
      <w:pPr>
        <w:spacing w:before="100" w:beforeAutospacing="1" w:after="100" w:afterAutospacing="1" w:line="360" w:lineRule="auto"/>
        <w:contextualSpacing/>
        <w:jc w:val="both"/>
        <w:rPr>
          <w:rFonts w:ascii="Palatino Linotype" w:hAnsi="Palatino Linotype"/>
          <w:bCs/>
          <w:lang w:val="es-ES"/>
        </w:rPr>
      </w:pPr>
    </w:p>
    <w:p w14:paraId="1FCFC0F5" w14:textId="5F7F5B2F" w:rsidR="001940BE" w:rsidRPr="008A5E9F" w:rsidRDefault="00A54D44">
      <w:pPr>
        <w:spacing w:before="100" w:beforeAutospacing="1" w:after="100" w:afterAutospacing="1" w:line="360" w:lineRule="auto"/>
        <w:contextualSpacing/>
        <w:jc w:val="both"/>
        <w:rPr>
          <w:rFonts w:ascii="Palatino Linotype" w:hAnsi="Palatino Linotype"/>
          <w:b/>
          <w:sz w:val="28"/>
          <w:szCs w:val="28"/>
        </w:rPr>
      </w:pPr>
      <w:r w:rsidRPr="008A5E9F">
        <w:rPr>
          <w:noProof/>
          <w:lang w:eastAsia="es-MX"/>
        </w:rPr>
        <w:drawing>
          <wp:inline distT="0" distB="0" distL="0" distR="0" wp14:anchorId="7C8772F0" wp14:editId="1C050BA8">
            <wp:extent cx="5781675" cy="1666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54" t="33327" r="11029" b="48840"/>
                    <a:stretch/>
                  </pic:blipFill>
                  <pic:spPr bwMode="auto">
                    <a:xfrm>
                      <a:off x="0" y="0"/>
                      <a:ext cx="5781675" cy="16668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CF6169" w14:textId="77777777" w:rsidR="001940BE" w:rsidRPr="008A5E9F" w:rsidRDefault="001940BE">
      <w:pPr>
        <w:spacing w:before="100" w:beforeAutospacing="1" w:after="100" w:afterAutospacing="1" w:line="360" w:lineRule="auto"/>
        <w:contextualSpacing/>
        <w:jc w:val="both"/>
        <w:rPr>
          <w:rFonts w:ascii="Palatino Linotype" w:hAnsi="Palatino Linotype"/>
          <w:b/>
          <w:sz w:val="28"/>
          <w:szCs w:val="28"/>
        </w:rPr>
      </w:pPr>
    </w:p>
    <w:p w14:paraId="778193EE" w14:textId="32E107C4" w:rsidR="00AD603A" w:rsidRPr="008A5E9F" w:rsidRDefault="001940BE">
      <w:pPr>
        <w:spacing w:before="100" w:beforeAutospacing="1" w:after="100" w:afterAutospacing="1" w:line="360" w:lineRule="auto"/>
        <w:contextualSpacing/>
        <w:jc w:val="both"/>
        <w:rPr>
          <w:rFonts w:ascii="Palatino Linotype" w:hAnsi="Palatino Linotype" w:cs="Arial"/>
          <w:lang w:val="es-ES_tradnl"/>
        </w:rPr>
      </w:pPr>
      <w:r w:rsidRPr="008A5E9F">
        <w:rPr>
          <w:rFonts w:ascii="Palatino Linotype" w:hAnsi="Palatino Linotype"/>
          <w:b/>
          <w:sz w:val="28"/>
          <w:szCs w:val="28"/>
        </w:rPr>
        <w:lastRenderedPageBreak/>
        <w:t>III</w:t>
      </w:r>
      <w:r w:rsidRPr="008A5E9F">
        <w:rPr>
          <w:rFonts w:ascii="Palatino Linotype" w:hAnsi="Palatino Linotype"/>
        </w:rPr>
        <w:t xml:space="preserve">. </w:t>
      </w:r>
      <w:r w:rsidR="00AD603A" w:rsidRPr="008A5E9F">
        <w:rPr>
          <w:rFonts w:ascii="Palatino Linotype" w:hAnsi="Palatino Linotype"/>
        </w:rPr>
        <w:t xml:space="preserve">De las constancias que obran en </w:t>
      </w:r>
      <w:r w:rsidR="00AD603A" w:rsidRPr="008A5E9F">
        <w:rPr>
          <w:rFonts w:ascii="Palatino Linotype" w:hAnsi="Palatino Linotype"/>
          <w:b/>
        </w:rPr>
        <w:t>EL SAIMEX,</w:t>
      </w:r>
      <w:r w:rsidR="00AD603A" w:rsidRPr="008A5E9F">
        <w:rPr>
          <w:rFonts w:ascii="Palatino Linotype" w:hAnsi="Palatino Linotype"/>
        </w:rPr>
        <w:t xml:space="preserve"> se advierte que en fecha</w:t>
      </w:r>
      <w:r w:rsidR="00A54D44" w:rsidRPr="008A5E9F">
        <w:rPr>
          <w:rFonts w:ascii="Palatino Linotype" w:hAnsi="Palatino Linotype"/>
          <w:color w:val="000000" w:themeColor="text1"/>
        </w:rPr>
        <w:t xml:space="preserve"> veintinueve </w:t>
      </w:r>
      <w:r w:rsidR="00AD603A" w:rsidRPr="008A5E9F">
        <w:rPr>
          <w:rFonts w:ascii="Palatino Linotype" w:hAnsi="Palatino Linotype"/>
          <w:color w:val="000000" w:themeColor="text1"/>
        </w:rPr>
        <w:t xml:space="preserve">de </w:t>
      </w:r>
      <w:r w:rsidR="00AF26A6" w:rsidRPr="008A5E9F">
        <w:rPr>
          <w:rFonts w:ascii="Palatino Linotype" w:hAnsi="Palatino Linotype"/>
          <w:color w:val="000000" w:themeColor="text1"/>
        </w:rPr>
        <w:t>enero d</w:t>
      </w:r>
      <w:r w:rsidR="00AD603A" w:rsidRPr="008A5E9F">
        <w:rPr>
          <w:rFonts w:ascii="Palatino Linotype" w:hAnsi="Palatino Linotype"/>
          <w:color w:val="000000" w:themeColor="text1"/>
        </w:rPr>
        <w:t>e</w:t>
      </w:r>
      <w:r w:rsidR="00AF26A6" w:rsidRPr="008A5E9F">
        <w:rPr>
          <w:rFonts w:ascii="Palatino Linotype" w:hAnsi="Palatino Linotype"/>
          <w:color w:val="000000" w:themeColor="text1"/>
        </w:rPr>
        <w:t xml:space="preserve"> dos mil veintiuno</w:t>
      </w:r>
      <w:r w:rsidR="00AD603A" w:rsidRPr="008A5E9F">
        <w:rPr>
          <w:rFonts w:ascii="Palatino Linotype" w:hAnsi="Palatino Linotype"/>
        </w:rPr>
        <w:t xml:space="preserve">, </w:t>
      </w:r>
      <w:r w:rsidR="00AD603A" w:rsidRPr="008A5E9F">
        <w:rPr>
          <w:rFonts w:ascii="Palatino Linotype" w:hAnsi="Palatino Linotype" w:cs="Arial"/>
          <w:lang w:val="es-ES_tradnl"/>
        </w:rPr>
        <w:t>la Responsable de la Unidad de Transparencia del</w:t>
      </w:r>
      <w:r w:rsidR="00AD603A" w:rsidRPr="008A5E9F">
        <w:rPr>
          <w:rFonts w:ascii="Palatino Linotype" w:hAnsi="Palatino Linotype" w:cs="Arial"/>
          <w:b/>
          <w:lang w:val="es-ES_tradnl"/>
        </w:rPr>
        <w:t xml:space="preserve"> SUJETO OBLIGADO</w:t>
      </w:r>
      <w:r w:rsidR="00AD603A" w:rsidRPr="008A5E9F">
        <w:rPr>
          <w:rFonts w:ascii="Palatino Linotype" w:hAnsi="Palatino Linotype" w:cs="Arial"/>
          <w:lang w:val="es-ES_tradnl"/>
        </w:rPr>
        <w:t xml:space="preserve"> dio respuesta a la solicitud de información, en los siguientes términos:</w:t>
      </w:r>
    </w:p>
    <w:p w14:paraId="41150B85" w14:textId="24B9A78D" w:rsidR="00AD603A" w:rsidRPr="008A5E9F" w:rsidRDefault="00A54D44">
      <w:pPr>
        <w:spacing w:before="100" w:beforeAutospacing="1" w:after="100" w:afterAutospacing="1"/>
        <w:ind w:left="851" w:right="899"/>
        <w:contextualSpacing/>
        <w:jc w:val="both"/>
        <w:rPr>
          <w:rFonts w:ascii="Palatino Linotype" w:hAnsi="Palatino Linotype" w:cs="Arial"/>
          <w:i/>
          <w:sz w:val="22"/>
          <w:szCs w:val="22"/>
        </w:rPr>
      </w:pPr>
      <w:r w:rsidRPr="008A5E9F">
        <w:rPr>
          <w:rFonts w:ascii="Palatino Linotype" w:hAnsi="Palatino Linotype" w:cs="Arial"/>
          <w:i/>
          <w:sz w:val="22"/>
          <w:szCs w:val="22"/>
        </w:rPr>
        <w:t>…</w:t>
      </w:r>
    </w:p>
    <w:p w14:paraId="78561D2E" w14:textId="435FD9EA" w:rsidR="00AD603A" w:rsidRPr="008A5E9F" w:rsidRDefault="00A54D44">
      <w:pPr>
        <w:spacing w:before="100" w:beforeAutospacing="1" w:after="100" w:afterAutospacing="1"/>
        <w:ind w:left="851" w:right="899"/>
        <w:contextualSpacing/>
        <w:jc w:val="both"/>
        <w:rPr>
          <w:rFonts w:ascii="Palatino Linotype" w:hAnsi="Palatino Linotype" w:cs="Arial"/>
          <w:i/>
          <w:sz w:val="22"/>
          <w:szCs w:val="22"/>
        </w:rPr>
      </w:pPr>
      <w:r w:rsidRPr="008A5E9F">
        <w:rPr>
          <w:rFonts w:ascii="Palatino Linotype" w:hAnsi="Palatino Linotype" w:cs="Arial"/>
          <w:i/>
          <w:sz w:val="22"/>
          <w:szCs w:val="22"/>
        </w:rPr>
        <w:t>Con fundamento en los artículos 4, 7, 23 fracción lV, 53 fracciones ll, lV y V de la Ley de Transparencia y Acceso a la Información Pública del Estado de México y Municipios, y en atención a su solicitud 01052/TOLUCA/IP/2020 mediante la cual requiere: “Del H, Ayuntamiento de Toluca, solicito la siguiente información del servidor publico de nombre C. Antonio Caballero Diaz, quien dejo de ser el titular de la Dirección General de Servicios Públicos y ahora se encuentra en otra área de dicho Ayuntamiento, y de quien solicito. 1. El formato y motivos de renuncia al cargo de Director General de Servicios Públicos. 2. La fecha en que dejo el cargo. 3. Su ultimo recibo de pago y nomina como director en dicha área. 4. Su actual adscripción en el H. Ayuntamiento de Toluca. 5. Su salario actual en el H. Ayuntamiento de Toluca y el cargo que desempeña. 6. Las funciones actuales que desempeña en el H. Ayuntamiento de Toluca. 7. El recibo de nomina del C. Antonio Caballero Diaz, de la quincena correspondiente al día quince del 15 de noviembre y al 30 de noviembre ambos de este año 2020. 8. Recibo de nomina que es firmado en cada quincena, y que se encuentra en las oficinas de la Dirección de Administración, pero no así, en el área que desempeña. 9. Su actual jefe inmediato. 10. La ubicación de las oficinas donde actualmente desempeña actividades para el H. Ayuntamiento de Toluca. 11, La persona que se encarga de recabar la firma del recibo de nomina del C. Antonio Caballero Diaz. 12. El lugar donde se recaba la firma del recibo de nomina de las quinces del 15 y 30 de noviembre de este año, del C. Antonio Caballero Diaz. Gracias.”Sic Al respecto, se adjunta respuesta. Sin más por el momento reciba un cordial saludo.</w:t>
      </w:r>
      <w:r w:rsidR="00AD603A" w:rsidRPr="008A5E9F">
        <w:rPr>
          <w:rFonts w:ascii="Palatino Linotype" w:hAnsi="Palatino Linotype" w:cs="Arial"/>
          <w:i/>
          <w:sz w:val="22"/>
          <w:szCs w:val="22"/>
        </w:rPr>
        <w:t>.</w:t>
      </w:r>
      <w:r w:rsidR="00AD603A" w:rsidRPr="008A5E9F" w:rsidDel="007D4F99">
        <w:rPr>
          <w:rFonts w:ascii="Palatino Linotype" w:hAnsi="Palatino Linotype" w:cs="Arial"/>
          <w:i/>
          <w:sz w:val="22"/>
          <w:szCs w:val="22"/>
        </w:rPr>
        <w:t xml:space="preserve"> </w:t>
      </w:r>
    </w:p>
    <w:p w14:paraId="2ABEE080" w14:textId="77777777" w:rsidR="00F25D49" w:rsidRPr="008A5E9F" w:rsidRDefault="00F25D49">
      <w:pPr>
        <w:spacing w:before="100" w:beforeAutospacing="1" w:after="100" w:afterAutospacing="1"/>
        <w:ind w:left="851" w:right="899"/>
        <w:contextualSpacing/>
        <w:jc w:val="both"/>
        <w:rPr>
          <w:rFonts w:ascii="Palatino Linotype" w:hAnsi="Palatino Linotype" w:cs="Arial"/>
          <w:i/>
          <w:sz w:val="22"/>
          <w:szCs w:val="22"/>
        </w:rPr>
      </w:pPr>
    </w:p>
    <w:p w14:paraId="38B93AB2" w14:textId="4F37ABC4" w:rsidR="00A54D44" w:rsidRPr="008A5E9F" w:rsidRDefault="00AD603A">
      <w:pPr>
        <w:spacing w:before="100" w:beforeAutospacing="1" w:after="100" w:afterAutospacing="1"/>
        <w:ind w:left="851" w:right="899"/>
        <w:contextualSpacing/>
        <w:jc w:val="both"/>
        <w:rPr>
          <w:rFonts w:ascii="Palatino Linotype" w:hAnsi="Palatino Linotype"/>
          <w:i/>
          <w:sz w:val="22"/>
          <w:szCs w:val="22"/>
        </w:rPr>
      </w:pPr>
      <w:r w:rsidRPr="008A5E9F">
        <w:rPr>
          <w:rFonts w:ascii="Palatino Linotype" w:hAnsi="Palatino Linotype" w:cs="Arial"/>
          <w:i/>
          <w:sz w:val="22"/>
          <w:szCs w:val="22"/>
        </w:rPr>
        <w:t>ATENTAMENTE</w:t>
      </w:r>
    </w:p>
    <w:p w14:paraId="350D97E8" w14:textId="77777777" w:rsidR="00A54D44" w:rsidRPr="008A5E9F" w:rsidRDefault="00A54D44">
      <w:pPr>
        <w:spacing w:before="100" w:beforeAutospacing="1" w:after="100" w:afterAutospacing="1"/>
        <w:ind w:left="851" w:right="899"/>
        <w:contextualSpacing/>
        <w:jc w:val="both"/>
        <w:rPr>
          <w:rFonts w:ascii="Palatino Linotype" w:hAnsi="Palatino Linotype" w:cs="Arial"/>
          <w:i/>
          <w:sz w:val="22"/>
          <w:szCs w:val="22"/>
        </w:rPr>
      </w:pPr>
    </w:p>
    <w:p w14:paraId="65895F91" w14:textId="77777777" w:rsidR="00A54D44" w:rsidRPr="008A5E9F" w:rsidRDefault="00A54D44" w:rsidP="00757A48">
      <w:pPr>
        <w:spacing w:before="100" w:beforeAutospacing="1" w:after="100" w:afterAutospacing="1"/>
        <w:ind w:left="851" w:right="899"/>
        <w:contextualSpacing/>
        <w:jc w:val="both"/>
        <w:rPr>
          <w:rFonts w:ascii="Palatino Linotype" w:hAnsi="Palatino Linotype"/>
          <w:i/>
          <w:sz w:val="22"/>
          <w:szCs w:val="22"/>
        </w:rPr>
      </w:pPr>
      <w:r w:rsidRPr="008A5E9F">
        <w:rPr>
          <w:rFonts w:ascii="Palatino Linotype" w:hAnsi="Palatino Linotype"/>
          <w:i/>
          <w:sz w:val="22"/>
          <w:szCs w:val="22"/>
        </w:rPr>
        <w:t>MTRA. LORENA NAVARRETE CASTAÑEDA</w:t>
      </w:r>
    </w:p>
    <w:p w14:paraId="1F769099" w14:textId="77777777" w:rsidR="00AF26A6" w:rsidRPr="008A5E9F" w:rsidRDefault="00AF26A6" w:rsidP="00757A48">
      <w:pPr>
        <w:spacing w:before="100" w:beforeAutospacing="1" w:after="100" w:afterAutospacing="1"/>
        <w:ind w:left="851" w:right="899"/>
        <w:contextualSpacing/>
        <w:jc w:val="both"/>
        <w:rPr>
          <w:rFonts w:ascii="Palatino Linotype" w:hAnsi="Palatino Linotype" w:cs="Arial"/>
        </w:rPr>
      </w:pPr>
    </w:p>
    <w:p w14:paraId="6FC646B0" w14:textId="5E38CA39" w:rsidR="00AF26A6" w:rsidRPr="008A5E9F" w:rsidRDefault="00AF26A6">
      <w:pPr>
        <w:spacing w:before="100" w:beforeAutospacing="1" w:after="100" w:afterAutospacing="1" w:line="360" w:lineRule="auto"/>
        <w:ind w:right="49"/>
        <w:contextualSpacing/>
        <w:jc w:val="both"/>
        <w:rPr>
          <w:rFonts w:ascii="Palatino Linotype" w:hAnsi="Palatino Linotype" w:cs="Arial"/>
        </w:rPr>
      </w:pPr>
      <w:r w:rsidRPr="008A5E9F">
        <w:rPr>
          <w:rFonts w:ascii="Palatino Linotype" w:hAnsi="Palatino Linotype" w:cs="Arial"/>
        </w:rPr>
        <w:t xml:space="preserve">Asimismo, adjuntó </w:t>
      </w:r>
      <w:r w:rsidR="00A54D44" w:rsidRPr="008A5E9F">
        <w:rPr>
          <w:rFonts w:ascii="Palatino Linotype" w:hAnsi="Palatino Linotype" w:cs="Arial"/>
        </w:rPr>
        <w:t xml:space="preserve">el </w:t>
      </w:r>
      <w:r w:rsidR="00AD603A" w:rsidRPr="008A5E9F">
        <w:rPr>
          <w:rFonts w:ascii="Palatino Linotype" w:hAnsi="Palatino Linotype" w:cs="Arial"/>
        </w:rPr>
        <w:t>archivo</w:t>
      </w:r>
      <w:r w:rsidR="00A54D44" w:rsidRPr="008A5E9F">
        <w:rPr>
          <w:rFonts w:ascii="Palatino Linotype" w:hAnsi="Palatino Linotype" w:cs="Arial"/>
        </w:rPr>
        <w:t xml:space="preserve"> </w:t>
      </w:r>
      <w:r w:rsidR="00AD603A" w:rsidRPr="008A5E9F">
        <w:rPr>
          <w:rFonts w:ascii="Palatino Linotype" w:hAnsi="Palatino Linotype" w:cs="Arial"/>
        </w:rPr>
        <w:t xml:space="preserve">electrónico </w:t>
      </w:r>
      <w:r w:rsidRPr="008A5E9F">
        <w:rPr>
          <w:rFonts w:ascii="Palatino Linotype" w:hAnsi="Palatino Linotype" w:cs="Arial"/>
        </w:rPr>
        <w:t>que a continuación se describe:</w:t>
      </w:r>
    </w:p>
    <w:p w14:paraId="2AE79BB2" w14:textId="77777777" w:rsidR="00AF26A6" w:rsidRPr="008A5E9F" w:rsidRDefault="00AF26A6">
      <w:pPr>
        <w:spacing w:before="100" w:beforeAutospacing="1" w:after="100" w:afterAutospacing="1" w:line="360" w:lineRule="auto"/>
        <w:ind w:right="49"/>
        <w:contextualSpacing/>
        <w:jc w:val="both"/>
        <w:rPr>
          <w:rFonts w:ascii="Palatino Linotype" w:hAnsi="Palatino Linotype" w:cs="Arial"/>
        </w:rPr>
      </w:pPr>
    </w:p>
    <w:p w14:paraId="742ED299" w14:textId="4E6005E3" w:rsidR="00151C0A" w:rsidRPr="008A5E9F" w:rsidRDefault="00A54D44">
      <w:pPr>
        <w:spacing w:before="100" w:beforeAutospacing="1" w:after="100" w:afterAutospacing="1"/>
        <w:ind w:left="851" w:right="902"/>
        <w:contextualSpacing/>
        <w:jc w:val="both"/>
        <w:rPr>
          <w:rFonts w:ascii="Palatino Linotype" w:hAnsi="Palatino Linotype" w:cs="Arial"/>
        </w:rPr>
      </w:pPr>
      <w:r w:rsidRPr="008A5E9F">
        <w:rPr>
          <w:rFonts w:ascii="Palatino Linotype" w:hAnsi="Palatino Linotype" w:cs="Arial"/>
          <w:b/>
          <w:i/>
        </w:rPr>
        <w:lastRenderedPageBreak/>
        <w:t>SAIMEX 1052</w:t>
      </w:r>
      <w:r w:rsidR="00151C0A" w:rsidRPr="008A5E9F">
        <w:rPr>
          <w:rFonts w:ascii="Palatino Linotype" w:hAnsi="Palatino Linotype" w:cs="Arial"/>
          <w:b/>
          <w:i/>
        </w:rPr>
        <w:t>.pdf</w:t>
      </w:r>
      <w:r w:rsidR="00151C0A" w:rsidRPr="008A5E9F">
        <w:rPr>
          <w:rFonts w:ascii="Palatino Linotype" w:hAnsi="Palatino Linotype" w:cs="Arial"/>
          <w:b/>
        </w:rPr>
        <w:t xml:space="preserve"> </w:t>
      </w:r>
      <w:r w:rsidR="00151C0A" w:rsidRPr="008A5E9F">
        <w:rPr>
          <w:rFonts w:ascii="Palatino Linotype" w:hAnsi="Palatino Linotype" w:cs="Arial"/>
        </w:rPr>
        <w:t xml:space="preserve">archivo electrónico del que se </w:t>
      </w:r>
      <w:r w:rsidRPr="008A5E9F">
        <w:rPr>
          <w:rFonts w:ascii="Palatino Linotype" w:hAnsi="Palatino Linotype" w:cs="Arial"/>
        </w:rPr>
        <w:t>desprenden 2 oficios remitidos por EL Titular de la Dirección de Administración y por el Encargado de Despacho de la Dirección de Recursos Humanos respectivamente, mediante los cuales de una búsqueda dentro de los archivos no localizaron información correspondiente de la persona señalada en la solicitud ejercida por el particular.</w:t>
      </w:r>
    </w:p>
    <w:p w14:paraId="6483865D" w14:textId="46FABA45" w:rsidR="0019403D" w:rsidRPr="008A5E9F" w:rsidRDefault="0019403D">
      <w:pPr>
        <w:spacing w:before="100" w:beforeAutospacing="1" w:after="100" w:afterAutospacing="1" w:line="360" w:lineRule="auto"/>
        <w:contextualSpacing/>
        <w:jc w:val="both"/>
        <w:rPr>
          <w:rFonts w:ascii="Palatino Linotype" w:hAnsi="Palatino Linotype"/>
        </w:rPr>
      </w:pPr>
    </w:p>
    <w:p w14:paraId="340644AF" w14:textId="2AFBBF6A" w:rsidR="002F65FF" w:rsidRPr="008A5E9F" w:rsidRDefault="00C24B2F">
      <w:pPr>
        <w:spacing w:before="100" w:beforeAutospacing="1" w:after="100" w:afterAutospacing="1" w:line="360" w:lineRule="auto"/>
        <w:contextualSpacing/>
        <w:jc w:val="both"/>
        <w:rPr>
          <w:rFonts w:ascii="Palatino Linotype" w:hAnsi="Palatino Linotype" w:cs="Arial"/>
        </w:rPr>
      </w:pPr>
      <w:r w:rsidRPr="008A5E9F">
        <w:rPr>
          <w:rFonts w:ascii="Palatino Linotype" w:hAnsi="Palatino Linotype"/>
          <w:b/>
          <w:sz w:val="28"/>
          <w:szCs w:val="28"/>
        </w:rPr>
        <w:t>V</w:t>
      </w:r>
      <w:r w:rsidR="009F1ADE" w:rsidRPr="008A5E9F">
        <w:rPr>
          <w:rFonts w:ascii="Palatino Linotype" w:hAnsi="Palatino Linotype"/>
          <w:b/>
          <w:sz w:val="28"/>
          <w:szCs w:val="28"/>
        </w:rPr>
        <w:t>.</w:t>
      </w:r>
      <w:r w:rsidR="009F1ADE" w:rsidRPr="008A5E9F">
        <w:rPr>
          <w:rFonts w:ascii="Palatino Linotype" w:hAnsi="Palatino Linotype"/>
        </w:rPr>
        <w:t xml:space="preserve"> </w:t>
      </w:r>
      <w:r w:rsidR="002F65FF" w:rsidRPr="008A5E9F">
        <w:rPr>
          <w:rFonts w:ascii="Palatino Linotype" w:hAnsi="Palatino Linotype"/>
        </w:rPr>
        <w:t xml:space="preserve">Inconforme con la </w:t>
      </w:r>
      <w:r w:rsidR="002F65FF" w:rsidRPr="008A5E9F">
        <w:rPr>
          <w:rFonts w:ascii="Palatino Linotype" w:hAnsi="Palatino Linotype" w:cs="Arial"/>
        </w:rPr>
        <w:t xml:space="preserve">respuesta, </w:t>
      </w:r>
      <w:r w:rsidR="00DA0FF6" w:rsidRPr="008A5E9F">
        <w:rPr>
          <w:rFonts w:ascii="Palatino Linotype" w:hAnsi="Palatino Linotype"/>
          <w:b/>
        </w:rPr>
        <w:t xml:space="preserve">EL </w:t>
      </w:r>
      <w:r w:rsidR="002F65FF" w:rsidRPr="008A5E9F">
        <w:rPr>
          <w:rFonts w:ascii="Palatino Linotype" w:hAnsi="Palatino Linotype"/>
          <w:b/>
        </w:rPr>
        <w:t>RECURRENTE</w:t>
      </w:r>
      <w:r w:rsidR="002F65FF" w:rsidRPr="008A5E9F">
        <w:rPr>
          <w:rFonts w:ascii="Palatino Linotype" w:hAnsi="Palatino Linotype"/>
        </w:rPr>
        <w:t xml:space="preserve"> interpuso </w:t>
      </w:r>
      <w:r w:rsidRPr="008A5E9F">
        <w:rPr>
          <w:rFonts w:ascii="Palatino Linotype" w:hAnsi="Palatino Linotype"/>
        </w:rPr>
        <w:t>el</w:t>
      </w:r>
      <w:r w:rsidR="002F65FF" w:rsidRPr="008A5E9F">
        <w:rPr>
          <w:rFonts w:ascii="Palatino Linotype" w:hAnsi="Palatino Linotype"/>
        </w:rPr>
        <w:t xml:space="preserve"> recurso de revisión obj</w:t>
      </w:r>
      <w:r w:rsidR="00A72EBC" w:rsidRPr="008A5E9F">
        <w:rPr>
          <w:rFonts w:ascii="Palatino Linotype" w:hAnsi="Palatino Linotype"/>
        </w:rPr>
        <w:t xml:space="preserve">eto del presente estudio </w:t>
      </w:r>
      <w:r w:rsidRPr="008A5E9F">
        <w:rPr>
          <w:rFonts w:ascii="Palatino Linotype" w:hAnsi="Palatino Linotype"/>
        </w:rPr>
        <w:t>el</w:t>
      </w:r>
      <w:r w:rsidR="00F25D49" w:rsidRPr="008A5E9F">
        <w:rPr>
          <w:rFonts w:ascii="Palatino Linotype" w:hAnsi="Palatino Linotype"/>
        </w:rPr>
        <w:t xml:space="preserve"> día</w:t>
      </w:r>
      <w:r w:rsidR="005220FB" w:rsidRPr="008A5E9F">
        <w:rPr>
          <w:rFonts w:ascii="Palatino Linotype" w:hAnsi="Palatino Linotype"/>
        </w:rPr>
        <w:t xml:space="preserve"> uno de febrero, registrándose el día </w:t>
      </w:r>
      <w:r w:rsidR="00A54D44" w:rsidRPr="008A5E9F">
        <w:rPr>
          <w:rFonts w:ascii="Palatino Linotype" w:hAnsi="Palatino Linotype"/>
        </w:rPr>
        <w:t>dos de febrero</w:t>
      </w:r>
      <w:r w:rsidR="00F25D49" w:rsidRPr="008A5E9F">
        <w:rPr>
          <w:rFonts w:ascii="Palatino Linotype" w:hAnsi="Palatino Linotype"/>
        </w:rPr>
        <w:t xml:space="preserve"> </w:t>
      </w:r>
      <w:r w:rsidR="002F65FF" w:rsidRPr="008A5E9F">
        <w:rPr>
          <w:rFonts w:ascii="Palatino Linotype" w:hAnsi="Palatino Linotype" w:cs="Arial"/>
        </w:rPr>
        <w:t>de dos mil veint</w:t>
      </w:r>
      <w:r w:rsidR="007D4F99" w:rsidRPr="008A5E9F">
        <w:rPr>
          <w:rFonts w:ascii="Palatino Linotype" w:hAnsi="Palatino Linotype" w:cs="Arial"/>
        </w:rPr>
        <w:t>iuno</w:t>
      </w:r>
      <w:r w:rsidR="002F65FF" w:rsidRPr="008A5E9F">
        <w:rPr>
          <w:rFonts w:ascii="Palatino Linotype" w:hAnsi="Palatino Linotype"/>
        </w:rPr>
        <w:t xml:space="preserve">, el cual fue registrado en </w:t>
      </w:r>
      <w:r w:rsidR="002F65FF" w:rsidRPr="008A5E9F">
        <w:rPr>
          <w:rFonts w:ascii="Palatino Linotype" w:hAnsi="Palatino Linotype"/>
          <w:b/>
        </w:rPr>
        <w:t>EL SAIMEX</w:t>
      </w:r>
      <w:r w:rsidR="002F65FF" w:rsidRPr="008A5E9F">
        <w:rPr>
          <w:rFonts w:ascii="Palatino Linotype" w:hAnsi="Palatino Linotype"/>
        </w:rPr>
        <w:t xml:space="preserve"> y se le asignó </w:t>
      </w:r>
      <w:r w:rsidRPr="008A5E9F">
        <w:rPr>
          <w:rFonts w:ascii="Palatino Linotype" w:hAnsi="Palatino Linotype"/>
        </w:rPr>
        <w:t xml:space="preserve">el </w:t>
      </w:r>
      <w:r w:rsidR="002F65FF" w:rsidRPr="008A5E9F">
        <w:rPr>
          <w:rFonts w:ascii="Palatino Linotype" w:hAnsi="Palatino Linotype"/>
        </w:rPr>
        <w:t xml:space="preserve">número </w:t>
      </w:r>
      <w:r w:rsidR="00F25D49" w:rsidRPr="008A5E9F">
        <w:rPr>
          <w:rFonts w:ascii="Palatino Linotype" w:hAnsi="Palatino Linotype"/>
        </w:rPr>
        <w:t xml:space="preserve">de expediente </w:t>
      </w:r>
      <w:r w:rsidR="00F25D49" w:rsidRPr="008A5E9F">
        <w:rPr>
          <w:rFonts w:ascii="Palatino Linotype" w:hAnsi="Palatino Linotype"/>
          <w:b/>
        </w:rPr>
        <w:t>00</w:t>
      </w:r>
      <w:r w:rsidR="00EE5B89" w:rsidRPr="008A5E9F">
        <w:rPr>
          <w:rFonts w:ascii="Palatino Linotype" w:hAnsi="Palatino Linotype"/>
          <w:b/>
        </w:rPr>
        <w:t>217</w:t>
      </w:r>
      <w:r w:rsidR="00F25D49" w:rsidRPr="008A5E9F">
        <w:rPr>
          <w:rFonts w:ascii="Palatino Linotype" w:hAnsi="Palatino Linotype"/>
          <w:b/>
        </w:rPr>
        <w:t>/INFOEM/IP/RR/2021</w:t>
      </w:r>
      <w:r w:rsidR="002F65FF" w:rsidRPr="008A5E9F">
        <w:rPr>
          <w:rFonts w:ascii="Palatino Linotype" w:hAnsi="Palatino Linotype" w:cs="Arial"/>
        </w:rPr>
        <w:t xml:space="preserve">, en el que señaló </w:t>
      </w:r>
      <w:r w:rsidR="00F25D49" w:rsidRPr="008A5E9F">
        <w:rPr>
          <w:rFonts w:ascii="Palatino Linotype" w:hAnsi="Palatino Linotype" w:cs="Arial"/>
        </w:rPr>
        <w:t xml:space="preserve">como </w:t>
      </w:r>
      <w:r w:rsidR="002F65FF" w:rsidRPr="008A5E9F">
        <w:rPr>
          <w:rFonts w:ascii="Palatino Linotype" w:hAnsi="Palatino Linotype" w:cs="Arial"/>
        </w:rPr>
        <w:t>acto impugnado</w:t>
      </w:r>
      <w:r w:rsidR="00F25D49" w:rsidRPr="008A5E9F">
        <w:rPr>
          <w:rFonts w:ascii="Palatino Linotype" w:hAnsi="Palatino Linotype" w:cs="Arial"/>
        </w:rPr>
        <w:t xml:space="preserve">, </w:t>
      </w:r>
      <w:r w:rsidR="002F65FF" w:rsidRPr="008A5E9F">
        <w:rPr>
          <w:rFonts w:ascii="Palatino Linotype" w:hAnsi="Palatino Linotype" w:cs="Arial"/>
        </w:rPr>
        <w:t>lo siguiente:</w:t>
      </w:r>
    </w:p>
    <w:p w14:paraId="6AE84158" w14:textId="77777777" w:rsidR="002F65FF" w:rsidRPr="008A5E9F" w:rsidRDefault="002F65FF">
      <w:pPr>
        <w:spacing w:before="100" w:beforeAutospacing="1" w:after="100" w:afterAutospacing="1"/>
        <w:ind w:left="851" w:right="899"/>
        <w:contextualSpacing/>
        <w:jc w:val="both"/>
        <w:rPr>
          <w:rFonts w:ascii="Palatino Linotype" w:hAnsi="Palatino Linotype" w:cs="Arial"/>
          <w:i/>
          <w:sz w:val="22"/>
          <w:szCs w:val="22"/>
        </w:rPr>
      </w:pPr>
    </w:p>
    <w:p w14:paraId="42F65F47" w14:textId="72B9E74F" w:rsidR="009F1ADE" w:rsidRPr="008A5E9F" w:rsidRDefault="009F1ADE">
      <w:pPr>
        <w:spacing w:before="100" w:beforeAutospacing="1" w:after="100" w:afterAutospacing="1"/>
        <w:ind w:left="851" w:right="899"/>
        <w:contextualSpacing/>
        <w:jc w:val="both"/>
        <w:rPr>
          <w:rFonts w:ascii="Palatino Linotype" w:hAnsi="Palatino Linotype" w:cs="Arial"/>
          <w:i/>
          <w:sz w:val="22"/>
          <w:szCs w:val="22"/>
        </w:rPr>
      </w:pPr>
      <w:r w:rsidRPr="008A5E9F">
        <w:rPr>
          <w:rFonts w:ascii="Palatino Linotype" w:hAnsi="Palatino Linotype" w:cs="Arial"/>
          <w:i/>
          <w:sz w:val="22"/>
          <w:szCs w:val="22"/>
        </w:rPr>
        <w:t>“</w:t>
      </w:r>
      <w:r w:rsidR="00EE5B89" w:rsidRPr="008A5E9F">
        <w:rPr>
          <w:rFonts w:ascii="Palatino Linotype" w:hAnsi="Palatino Linotype" w:cs="Arial"/>
          <w:i/>
          <w:sz w:val="22"/>
          <w:szCs w:val="22"/>
        </w:rPr>
        <w:t xml:space="preserve">La respuesta a la solicitud de información número 01052/TOLUCA/IP/2020, mediante la cual el H. Ayuntamiento de Toluca, refiere que se una búsqueda en sus archivos, no ubico que la persona sobre la cual se solicita la información haya laborado para dicha institución.” </w:t>
      </w:r>
      <w:r w:rsidRPr="008A5E9F">
        <w:rPr>
          <w:rFonts w:ascii="Palatino Linotype" w:hAnsi="Palatino Linotype" w:cs="Arial"/>
          <w:i/>
          <w:sz w:val="22"/>
          <w:szCs w:val="22"/>
        </w:rPr>
        <w:t>(sic)</w:t>
      </w:r>
    </w:p>
    <w:p w14:paraId="00B1EE47" w14:textId="77777777" w:rsidR="009F1ADE" w:rsidRPr="008A5E9F" w:rsidRDefault="009F1ADE">
      <w:pPr>
        <w:spacing w:before="100" w:beforeAutospacing="1" w:after="100" w:afterAutospacing="1"/>
        <w:ind w:left="851" w:right="899"/>
        <w:contextualSpacing/>
        <w:jc w:val="both"/>
        <w:rPr>
          <w:rFonts w:ascii="Palatino Linotype" w:hAnsi="Palatino Linotype" w:cs="Arial"/>
          <w:i/>
          <w:sz w:val="22"/>
          <w:szCs w:val="22"/>
        </w:rPr>
      </w:pPr>
    </w:p>
    <w:p w14:paraId="573433BD" w14:textId="3D7CBF52" w:rsidR="007D4F99" w:rsidRPr="008A5E9F" w:rsidRDefault="007D4F99">
      <w:pPr>
        <w:spacing w:before="100" w:beforeAutospacing="1" w:after="100" w:afterAutospacing="1" w:line="360" w:lineRule="auto"/>
        <w:contextualSpacing/>
        <w:jc w:val="both"/>
        <w:rPr>
          <w:rFonts w:ascii="Palatino Linotype" w:hAnsi="Palatino Linotype" w:cs="Arial"/>
        </w:rPr>
      </w:pPr>
      <w:r w:rsidRPr="008A5E9F">
        <w:rPr>
          <w:rFonts w:ascii="Palatino Linotype" w:hAnsi="Palatino Linotype" w:cs="Arial"/>
        </w:rPr>
        <w:t>Asimismo, como en razones o motivos de inconformidad:</w:t>
      </w:r>
    </w:p>
    <w:p w14:paraId="5E0236C9" w14:textId="456B5E8E" w:rsidR="00F25D49" w:rsidRPr="008A5E9F" w:rsidRDefault="00F25D49">
      <w:pPr>
        <w:spacing w:before="100" w:beforeAutospacing="1" w:after="100" w:afterAutospacing="1"/>
        <w:ind w:left="851" w:right="899"/>
        <w:contextualSpacing/>
        <w:jc w:val="both"/>
        <w:rPr>
          <w:rFonts w:ascii="Palatino Linotype" w:hAnsi="Palatino Linotype" w:cs="Arial"/>
          <w:i/>
          <w:sz w:val="22"/>
          <w:szCs w:val="22"/>
        </w:rPr>
      </w:pPr>
    </w:p>
    <w:p w14:paraId="08B1CA95" w14:textId="60EBBCE1" w:rsidR="007D4F99" w:rsidRPr="008A5E9F" w:rsidRDefault="00C24B2F">
      <w:pPr>
        <w:spacing w:before="100" w:beforeAutospacing="1" w:after="100" w:afterAutospacing="1"/>
        <w:ind w:left="851" w:right="899"/>
        <w:contextualSpacing/>
        <w:jc w:val="both"/>
        <w:rPr>
          <w:rFonts w:ascii="Palatino Linotype" w:hAnsi="Palatino Linotype" w:cs="Arial"/>
          <w:i/>
          <w:sz w:val="22"/>
          <w:szCs w:val="22"/>
        </w:rPr>
      </w:pPr>
      <w:r w:rsidRPr="008A5E9F">
        <w:rPr>
          <w:rFonts w:ascii="Palatino Linotype" w:hAnsi="Palatino Linotype" w:cs="Arial"/>
          <w:i/>
          <w:sz w:val="22"/>
          <w:szCs w:val="22"/>
        </w:rPr>
        <w:t>“</w:t>
      </w:r>
      <w:r w:rsidR="00EE5B89" w:rsidRPr="008A5E9F">
        <w:rPr>
          <w:rFonts w:ascii="Palatino Linotype" w:hAnsi="Palatino Linotype" w:cs="Arial"/>
          <w:i/>
          <w:sz w:val="22"/>
          <w:szCs w:val="22"/>
        </w:rPr>
        <w:t xml:space="preserve">En la respuesta otorgada, medularmente el responsable de la Información, declara que el servidor público sobre el cual se pide la información no ha laborado para dicha Institución, lo cual es totalmente falso, puesto que dicha persona tuvo un puesto público y de nivel de confianza que desempeño o sigue desempeñando para dicho Ayuntamiento de Toluca. Si se busca en internet el nombre del C. Antonio Caballero Díaz, como resultado aparecen notas periodísticas en las cuales se ostenta como Director General de Servicios Públicos del Ayuntamiento de Toluca, ahora bien, en dichas notas aparece con el nombre de C. José Antonio Caballero Díaz, sin embargo, al momento de la presentación de la solicitud se desconocía ese primer nombre de José, sin embargo, eso no era impedimento para que el Ayuntamiento brindara la información solicitada, puesto que claramente en el contenido de la solicitud, se hizo alusión a la persona que había ocupado el cargo de Dirección </w:t>
      </w:r>
      <w:r w:rsidR="00EE5B89" w:rsidRPr="008A5E9F">
        <w:rPr>
          <w:rFonts w:ascii="Palatino Linotype" w:hAnsi="Palatino Linotype" w:cs="Arial"/>
          <w:i/>
          <w:sz w:val="22"/>
          <w:szCs w:val="22"/>
        </w:rPr>
        <w:lastRenderedPageBreak/>
        <w:t>General de Servicios Púbicos, por tanto, no era desconocido para la autoridad que dicha referencia estaba relacionada para el C. Antonio Caballero Díaz.</w:t>
      </w:r>
      <w:r w:rsidR="00F25D49" w:rsidRPr="008A5E9F">
        <w:rPr>
          <w:rFonts w:ascii="Palatino Linotype" w:hAnsi="Palatino Linotype" w:cs="Arial"/>
          <w:i/>
          <w:sz w:val="22"/>
          <w:szCs w:val="22"/>
        </w:rPr>
        <w:t>.</w:t>
      </w:r>
      <w:r w:rsidR="007D4F99" w:rsidRPr="008A5E9F">
        <w:rPr>
          <w:rFonts w:ascii="Palatino Linotype" w:hAnsi="Palatino Linotype" w:cs="Arial"/>
          <w:i/>
          <w:sz w:val="22"/>
          <w:szCs w:val="22"/>
        </w:rPr>
        <w:t>” (sic)</w:t>
      </w:r>
    </w:p>
    <w:p w14:paraId="26808018" w14:textId="77777777" w:rsidR="00F25D49" w:rsidRPr="008A5E9F" w:rsidRDefault="00F25D49">
      <w:pPr>
        <w:spacing w:before="100" w:beforeAutospacing="1" w:after="100" w:afterAutospacing="1"/>
        <w:ind w:left="851" w:right="899"/>
        <w:contextualSpacing/>
        <w:jc w:val="both"/>
        <w:rPr>
          <w:rFonts w:ascii="Palatino Linotype" w:hAnsi="Palatino Linotype" w:cs="Arial"/>
          <w:i/>
          <w:sz w:val="22"/>
          <w:szCs w:val="22"/>
        </w:rPr>
      </w:pPr>
    </w:p>
    <w:p w14:paraId="1B2F39DC" w14:textId="32B07F87" w:rsidR="005E4B64" w:rsidRPr="008A5E9F" w:rsidRDefault="00457BB8">
      <w:pPr>
        <w:pStyle w:val="Prrafodelista"/>
        <w:spacing w:before="100" w:beforeAutospacing="1" w:after="100" w:afterAutospacing="1" w:line="360" w:lineRule="auto"/>
        <w:ind w:left="0"/>
        <w:contextualSpacing/>
        <w:jc w:val="both"/>
        <w:rPr>
          <w:rFonts w:ascii="Palatino Linotype" w:hAnsi="Palatino Linotype" w:cs="Arial"/>
        </w:rPr>
      </w:pPr>
      <w:r w:rsidRPr="008A5E9F">
        <w:rPr>
          <w:rFonts w:ascii="Palatino Linotype" w:hAnsi="Palatino Linotype" w:cs="Arial"/>
          <w:b/>
          <w:sz w:val="28"/>
        </w:rPr>
        <w:t>V</w:t>
      </w:r>
      <w:r w:rsidR="0004209E" w:rsidRPr="008A5E9F">
        <w:rPr>
          <w:rFonts w:ascii="Palatino Linotype" w:hAnsi="Palatino Linotype" w:cs="Arial"/>
          <w:b/>
          <w:sz w:val="28"/>
        </w:rPr>
        <w:t>I</w:t>
      </w:r>
      <w:r w:rsidRPr="008A5E9F">
        <w:rPr>
          <w:rFonts w:ascii="Palatino Linotype" w:hAnsi="Palatino Linotype" w:cs="Arial"/>
          <w:b/>
          <w:sz w:val="28"/>
        </w:rPr>
        <w:t xml:space="preserve">. </w:t>
      </w:r>
      <w:r w:rsidR="005E4B64" w:rsidRPr="008A5E9F">
        <w:rPr>
          <w:rFonts w:ascii="Palatino Linotype" w:hAnsi="Palatino Linotype" w:cs="Arial"/>
        </w:rPr>
        <w:t xml:space="preserve">El </w:t>
      </w:r>
      <w:r w:rsidR="00EE5B89" w:rsidRPr="008A5E9F">
        <w:rPr>
          <w:rFonts w:ascii="Palatino Linotype" w:hAnsi="Palatino Linotype" w:cs="Arial"/>
        </w:rPr>
        <w:t>cinco de febrero</w:t>
      </w:r>
      <w:r w:rsidR="00C24B2F" w:rsidRPr="008A5E9F">
        <w:rPr>
          <w:rFonts w:ascii="Palatino Linotype" w:hAnsi="Palatino Linotype" w:cs="Arial"/>
        </w:rPr>
        <w:t xml:space="preserve"> del año en curso, la</w:t>
      </w:r>
      <w:r w:rsidR="005E4B64" w:rsidRPr="008A5E9F">
        <w:rPr>
          <w:rFonts w:ascii="Palatino Linotype" w:hAnsi="Palatino Linotype" w:cs="Arial"/>
        </w:rPr>
        <w:t xml:space="preserve"> Comisionad</w:t>
      </w:r>
      <w:r w:rsidR="00C24B2F" w:rsidRPr="008A5E9F">
        <w:rPr>
          <w:rFonts w:ascii="Palatino Linotype" w:hAnsi="Palatino Linotype" w:cs="Arial"/>
        </w:rPr>
        <w:t>a ponente</w:t>
      </w:r>
      <w:r w:rsidR="005E4B64" w:rsidRPr="008A5E9F">
        <w:rPr>
          <w:rFonts w:ascii="Palatino Linotype" w:hAnsi="Palatino Linotype" w:cs="Arial"/>
        </w:rPr>
        <w:t xml:space="preserve">, atendiendo a lo dispuesto en el </w:t>
      </w:r>
      <w:r w:rsidR="005E4B64" w:rsidRPr="008A5E9F">
        <w:rPr>
          <w:rFonts w:ascii="Palatino Linotype" w:hAnsi="Palatino Linotype" w:cs="Arial"/>
          <w:lang w:val="es-ES_tradnl"/>
        </w:rPr>
        <w:t>artículo</w:t>
      </w:r>
      <w:r w:rsidR="005E4B64" w:rsidRPr="008A5E9F">
        <w:rPr>
          <w:rFonts w:ascii="Palatino Linotype" w:hAnsi="Palatino Linotype" w:cs="Arial"/>
        </w:rPr>
        <w:t xml:space="preserve"> 185 fracciones I, II y IV </w:t>
      </w:r>
      <w:r w:rsidR="005E4B64" w:rsidRPr="008A5E9F">
        <w:rPr>
          <w:rFonts w:ascii="Palatino Linotype" w:hAnsi="Palatino Linotype" w:cs="Arial"/>
          <w:lang w:val="es-ES_tradnl"/>
        </w:rPr>
        <w:t xml:space="preserve">de la </w:t>
      </w:r>
      <w:r w:rsidR="005E4B64" w:rsidRPr="008A5E9F">
        <w:rPr>
          <w:rFonts w:ascii="Palatino Linotype" w:hAnsi="Palatino Linotype"/>
        </w:rPr>
        <w:t xml:space="preserve">Ley de Transparencia y Acceso a la Información Pública del Estado de México y Municipios, </w:t>
      </w:r>
      <w:r w:rsidR="00C24B2F" w:rsidRPr="008A5E9F">
        <w:rPr>
          <w:rFonts w:ascii="Palatino Linotype" w:hAnsi="Palatino Linotype"/>
        </w:rPr>
        <w:t>a</w:t>
      </w:r>
      <w:r w:rsidR="00C24B2F" w:rsidRPr="008A5E9F">
        <w:rPr>
          <w:rFonts w:ascii="Palatino Linotype" w:hAnsi="Palatino Linotype" w:cs="Arial"/>
        </w:rPr>
        <w:t xml:space="preserve">cordó </w:t>
      </w:r>
      <w:r w:rsidR="005E4B64" w:rsidRPr="008A5E9F">
        <w:rPr>
          <w:rFonts w:ascii="Palatino Linotype" w:hAnsi="Palatino Linotype" w:cs="Arial"/>
        </w:rPr>
        <w:t>la admisión a trámite del recursos de revisión, así como la integración de</w:t>
      </w:r>
      <w:r w:rsidR="00C24B2F" w:rsidRPr="008A5E9F">
        <w:rPr>
          <w:rFonts w:ascii="Palatino Linotype" w:hAnsi="Palatino Linotype" w:cs="Arial"/>
        </w:rPr>
        <w:t xml:space="preserve">l </w:t>
      </w:r>
      <w:r w:rsidR="005E4B64" w:rsidRPr="008A5E9F">
        <w:rPr>
          <w:rFonts w:ascii="Palatino Linotype" w:hAnsi="Palatino Linotype" w:cs="Arial"/>
        </w:rPr>
        <w:t xml:space="preserve">expediente respectivo, mismo que se </w:t>
      </w:r>
      <w:r w:rsidR="00EE5B89" w:rsidRPr="008A5E9F">
        <w:rPr>
          <w:rFonts w:ascii="Palatino Linotype" w:hAnsi="Palatino Linotype" w:cs="Arial"/>
        </w:rPr>
        <w:t>puso</w:t>
      </w:r>
      <w:r w:rsidR="005E4B64" w:rsidRPr="008A5E9F">
        <w:rPr>
          <w:rFonts w:ascii="Palatino Linotype" w:hAnsi="Palatino Linotype" w:cs="Arial"/>
        </w:rPr>
        <w:t xml:space="preserve"> a disposición de las partes, para que en un plazo máximo de siete días hábiles, realizaran manifestaciones y ofrecieran las pruebas y alegatos que a su derecho convinieran o exhibieran su informe justificado, según fuera el caso.</w:t>
      </w:r>
    </w:p>
    <w:p w14:paraId="66D8C9E3" w14:textId="0F7A07D5" w:rsidR="00DC489E" w:rsidRPr="008A5E9F" w:rsidRDefault="00457BB8">
      <w:pPr>
        <w:spacing w:before="100" w:beforeAutospacing="1" w:after="100" w:afterAutospacing="1" w:line="360" w:lineRule="auto"/>
        <w:contextualSpacing/>
        <w:jc w:val="both"/>
        <w:rPr>
          <w:rFonts w:ascii="Palatino Linotype" w:hAnsi="Palatino Linotype" w:cs="Arial"/>
          <w:lang w:val="es-ES_tradnl"/>
        </w:rPr>
      </w:pPr>
      <w:r w:rsidRPr="008A5E9F">
        <w:rPr>
          <w:rFonts w:ascii="Palatino Linotype" w:eastAsia="Arial Unicode MS" w:hAnsi="Palatino Linotype" w:cs="Arial"/>
          <w:b/>
          <w:sz w:val="28"/>
          <w:szCs w:val="28"/>
        </w:rPr>
        <w:t>V</w:t>
      </w:r>
      <w:r w:rsidR="0004209E" w:rsidRPr="008A5E9F">
        <w:rPr>
          <w:rFonts w:ascii="Palatino Linotype" w:eastAsia="Arial Unicode MS" w:hAnsi="Palatino Linotype" w:cs="Arial"/>
          <w:b/>
          <w:sz w:val="28"/>
          <w:szCs w:val="28"/>
        </w:rPr>
        <w:t>I</w:t>
      </w:r>
      <w:r w:rsidRPr="008A5E9F">
        <w:rPr>
          <w:rFonts w:ascii="Palatino Linotype" w:eastAsia="Arial Unicode MS" w:hAnsi="Palatino Linotype" w:cs="Arial"/>
          <w:b/>
          <w:sz w:val="28"/>
          <w:szCs w:val="28"/>
        </w:rPr>
        <w:t xml:space="preserve">I. </w:t>
      </w:r>
      <w:r w:rsidR="005E4B64" w:rsidRPr="008A5E9F">
        <w:rPr>
          <w:rFonts w:ascii="Palatino Linotype" w:eastAsia="Arial Unicode MS" w:hAnsi="Palatino Linotype" w:cs="Arial"/>
        </w:rPr>
        <w:t xml:space="preserve">Conforme a las constancias del </w:t>
      </w:r>
      <w:r w:rsidR="005E4B64" w:rsidRPr="008A5E9F">
        <w:rPr>
          <w:rFonts w:ascii="Palatino Linotype" w:eastAsia="Arial Unicode MS" w:hAnsi="Palatino Linotype" w:cs="Arial"/>
          <w:b/>
        </w:rPr>
        <w:t>SAIMEX</w:t>
      </w:r>
      <w:r w:rsidR="005E4B64" w:rsidRPr="008A5E9F">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5E4B64" w:rsidRPr="008A5E9F">
        <w:rPr>
          <w:rFonts w:ascii="Palatino Linotype" w:eastAsia="Arial Unicode MS" w:hAnsi="Palatino Linotype" w:cs="Arial"/>
          <w:b/>
          <w:color w:val="000000"/>
          <w:lang w:eastAsia="es-MX"/>
        </w:rPr>
        <w:t xml:space="preserve">EL SUJETO OBLIGADO </w:t>
      </w:r>
      <w:r w:rsidR="00DA0FF6" w:rsidRPr="008A5E9F">
        <w:rPr>
          <w:rFonts w:ascii="Palatino Linotype" w:eastAsia="Arial Unicode MS" w:hAnsi="Palatino Linotype" w:cs="Arial"/>
          <w:color w:val="000000"/>
          <w:lang w:eastAsia="es-MX"/>
        </w:rPr>
        <w:t>al momento de</w:t>
      </w:r>
      <w:r w:rsidR="005E4B64" w:rsidRPr="008A5E9F">
        <w:rPr>
          <w:rFonts w:ascii="Palatino Linotype" w:eastAsia="Arial Unicode MS" w:hAnsi="Palatino Linotype" w:cs="Arial"/>
          <w:color w:val="000000"/>
          <w:lang w:eastAsia="es-MX"/>
        </w:rPr>
        <w:t xml:space="preserve"> rendir su informe justificado</w:t>
      </w:r>
      <w:r w:rsidR="00DA0FF6" w:rsidRPr="008A5E9F">
        <w:rPr>
          <w:rFonts w:ascii="Palatino Linotype" w:eastAsia="Arial Unicode MS" w:hAnsi="Palatino Linotype" w:cs="Arial"/>
          <w:color w:val="000000"/>
          <w:lang w:eastAsia="es-MX"/>
        </w:rPr>
        <w:t xml:space="preserve"> </w:t>
      </w:r>
      <w:r w:rsidR="00DA0FF6" w:rsidRPr="008A5E9F">
        <w:rPr>
          <w:rFonts w:ascii="Palatino Linotype" w:hAnsi="Palatino Linotype" w:cs="Arial"/>
          <w:lang w:val="es-ES_tradnl"/>
        </w:rPr>
        <w:t xml:space="preserve">mediante los archivos electrónicos </w:t>
      </w:r>
      <w:r w:rsidR="00DA0FF6" w:rsidRPr="008A5E9F">
        <w:rPr>
          <w:rFonts w:ascii="Palatino Linotype" w:hAnsi="Palatino Linotype" w:cs="Arial"/>
          <w:b/>
          <w:lang w:val="es-ES_tradnl"/>
        </w:rPr>
        <w:t>217administración.pdf y ok informe Justificado 0217ADM.pdf</w:t>
      </w:r>
      <w:r w:rsidR="00332623" w:rsidRPr="008A5E9F">
        <w:rPr>
          <w:rFonts w:ascii="Palatino Linotype" w:hAnsi="Palatino Linotype" w:cs="Arial"/>
          <w:b/>
          <w:lang w:val="es-ES_tradnl"/>
        </w:rPr>
        <w:t>;</w:t>
      </w:r>
      <w:r w:rsidR="00DA0FF6" w:rsidRPr="008A5E9F">
        <w:rPr>
          <w:rFonts w:ascii="Palatino Linotype" w:hAnsi="Palatino Linotype" w:cs="Arial"/>
          <w:b/>
          <w:lang w:val="es-ES_tradnl"/>
        </w:rPr>
        <w:t xml:space="preserve"> </w:t>
      </w:r>
      <w:r w:rsidR="00DA0FF6" w:rsidRPr="008A5E9F">
        <w:rPr>
          <w:rFonts w:ascii="Palatino Linotype" w:hAnsi="Palatino Linotype" w:cs="Arial"/>
          <w:lang w:val="es-ES_tradnl"/>
        </w:rPr>
        <w:t>medularmente ratificó su respuesta</w:t>
      </w:r>
      <w:r w:rsidR="00332623" w:rsidRPr="008A5E9F">
        <w:rPr>
          <w:rFonts w:ascii="Palatino Linotype" w:hAnsi="Palatino Linotype" w:cs="Arial"/>
          <w:lang w:val="es-ES_tradnl"/>
        </w:rPr>
        <w:t>,</w:t>
      </w:r>
      <w:r w:rsidR="00DA0FF6" w:rsidRPr="008A5E9F">
        <w:rPr>
          <w:rFonts w:ascii="Palatino Linotype" w:hAnsi="Palatino Linotype" w:cs="Arial"/>
          <w:lang w:val="es-ES_tradnl"/>
        </w:rPr>
        <w:t xml:space="preserve"> indicando que dentro de sus archivos no se localizaba información correspondiente al C. Antonio Caballero </w:t>
      </w:r>
      <w:proofErr w:type="spellStart"/>
      <w:r w:rsidR="00DA0FF6" w:rsidRPr="008A5E9F">
        <w:rPr>
          <w:rFonts w:ascii="Palatino Linotype" w:hAnsi="Palatino Linotype" w:cs="Arial"/>
          <w:lang w:val="es-ES_tradnl"/>
        </w:rPr>
        <w:t>Diaz</w:t>
      </w:r>
      <w:proofErr w:type="spellEnd"/>
      <w:r w:rsidR="00DA0FF6" w:rsidRPr="008A5E9F">
        <w:rPr>
          <w:rFonts w:ascii="Palatino Linotype" w:hAnsi="Palatino Linotype" w:cs="Arial"/>
          <w:lang w:val="es-ES_tradnl"/>
        </w:rPr>
        <w:t xml:space="preserve">; asimismo, </w:t>
      </w:r>
      <w:r w:rsidR="00A20DA8" w:rsidRPr="008A5E9F">
        <w:rPr>
          <w:rFonts w:ascii="Palatino Linotype" w:hAnsi="Palatino Linotype" w:cs="Arial"/>
          <w:lang w:val="es-ES_tradnl"/>
        </w:rPr>
        <w:t xml:space="preserve">adjuntó </w:t>
      </w:r>
      <w:r w:rsidR="00DA0FF6" w:rsidRPr="008A5E9F">
        <w:rPr>
          <w:rFonts w:ascii="Palatino Linotype" w:hAnsi="Palatino Linotype" w:cs="Arial"/>
          <w:lang w:val="es-ES_tradnl"/>
        </w:rPr>
        <w:t xml:space="preserve">los archivos electrónicos </w:t>
      </w:r>
      <w:r w:rsidR="00DA0FF6" w:rsidRPr="008A5E9F">
        <w:rPr>
          <w:rFonts w:ascii="Palatino Linotype" w:hAnsi="Palatino Linotype" w:cs="Arial"/>
          <w:b/>
          <w:lang w:val="es-ES_tradnl"/>
        </w:rPr>
        <w:t>acta CSTO012021.PDF</w:t>
      </w:r>
      <w:r w:rsidR="00332623" w:rsidRPr="008A5E9F">
        <w:rPr>
          <w:rFonts w:ascii="Palatino Linotype" w:hAnsi="Palatino Linotype" w:cs="Arial"/>
          <w:b/>
          <w:lang w:val="es-ES_tradnl"/>
        </w:rPr>
        <w:t>,</w:t>
      </w:r>
      <w:r w:rsidR="00DA0FF6" w:rsidRPr="008A5E9F">
        <w:rPr>
          <w:rFonts w:ascii="Palatino Linotype" w:hAnsi="Palatino Linotype" w:cs="Arial"/>
          <w:b/>
          <w:lang w:val="es-ES_tradnl"/>
        </w:rPr>
        <w:t xml:space="preserve"> </w:t>
      </w:r>
      <w:r w:rsidR="00DA0FF6" w:rsidRPr="008A5E9F">
        <w:rPr>
          <w:rFonts w:ascii="Palatino Linotype" w:hAnsi="Palatino Linotype" w:cs="Arial"/>
          <w:lang w:val="es-ES_tradnl"/>
        </w:rPr>
        <w:t>mismos que al no guardar relación con el expediente en turno no fueron puestos a la vista del hoy recurrente</w:t>
      </w:r>
      <w:r w:rsidR="005E4B64" w:rsidRPr="008A5E9F">
        <w:rPr>
          <w:rFonts w:ascii="Palatino Linotype" w:eastAsia="Arial Unicode MS" w:hAnsi="Palatino Linotype" w:cs="Arial"/>
        </w:rPr>
        <w:t xml:space="preserve">, por su parte </w:t>
      </w:r>
      <w:r w:rsidR="00DA0FF6" w:rsidRPr="008A5E9F">
        <w:rPr>
          <w:rFonts w:ascii="Palatino Linotype" w:eastAsia="Arial Unicode MS" w:hAnsi="Palatino Linotype" w:cs="Arial"/>
          <w:b/>
        </w:rPr>
        <w:t xml:space="preserve">EL </w:t>
      </w:r>
      <w:r w:rsidR="005E4B64" w:rsidRPr="008A5E9F">
        <w:rPr>
          <w:rFonts w:ascii="Palatino Linotype" w:eastAsia="Arial Unicode MS" w:hAnsi="Palatino Linotype" w:cs="Arial"/>
          <w:b/>
        </w:rPr>
        <w:t xml:space="preserve">RECURRENTE </w:t>
      </w:r>
      <w:r w:rsidR="00DA0FF6" w:rsidRPr="008A5E9F">
        <w:rPr>
          <w:rFonts w:ascii="Palatino Linotype" w:hAnsi="Palatino Linotype" w:cs="Arial"/>
        </w:rPr>
        <w:t>al momento de presentar</w:t>
      </w:r>
      <w:r w:rsidR="00DA0FF6" w:rsidRPr="008A5E9F">
        <w:rPr>
          <w:rFonts w:ascii="Palatino Linotype" w:hAnsi="Palatino Linotype" w:cs="Arial"/>
          <w:b/>
        </w:rPr>
        <w:t xml:space="preserve"> </w:t>
      </w:r>
      <w:r w:rsidR="00DA0FF6" w:rsidRPr="008A5E9F">
        <w:rPr>
          <w:rFonts w:ascii="Palatino Linotype" w:hAnsi="Palatino Linotype" w:cs="Arial"/>
        </w:rPr>
        <w:t xml:space="preserve">manifestaciones alegatos y medios de prueba que a su derecho convinieran remitió 3 archivos electrónicos </w:t>
      </w:r>
      <w:r w:rsidR="00DA0FF6" w:rsidRPr="008A5E9F">
        <w:rPr>
          <w:rFonts w:ascii="Palatino Linotype" w:hAnsi="Palatino Linotype" w:cs="Arial"/>
          <w:b/>
          <w:i/>
        </w:rPr>
        <w:t xml:space="preserve">pruebas 1.pdf; tol-doc-comsoc-332-20.doc; </w:t>
      </w:r>
      <w:r w:rsidR="00DA0FF6" w:rsidRPr="008A5E9F">
        <w:rPr>
          <w:rFonts w:ascii="Palatino Linotype" w:hAnsi="Palatino Linotype" w:cs="Arial"/>
          <w:i/>
        </w:rPr>
        <w:t>y</w:t>
      </w:r>
      <w:r w:rsidR="00DA0FF6" w:rsidRPr="008A5E9F">
        <w:rPr>
          <w:rFonts w:ascii="Palatino Linotype" w:hAnsi="Palatino Linotype" w:cs="Arial"/>
          <w:b/>
          <w:i/>
        </w:rPr>
        <w:t xml:space="preserve">, memo3.pdf </w:t>
      </w:r>
      <w:r w:rsidR="00DA0FF6" w:rsidRPr="008A5E9F">
        <w:rPr>
          <w:rFonts w:ascii="Palatino Linotype" w:hAnsi="Palatino Linotype" w:cs="Arial"/>
        </w:rPr>
        <w:t xml:space="preserve"> en los cuales </w:t>
      </w:r>
      <w:r w:rsidR="00DA0FF6" w:rsidRPr="008A5E9F">
        <w:rPr>
          <w:rFonts w:ascii="Palatino Linotype" w:hAnsi="Palatino Linotype" w:cs="Arial"/>
        </w:rPr>
        <w:lastRenderedPageBreak/>
        <w:t>advierte que el C. Jesús Antonio Caballero Díaz firmaba</w:t>
      </w:r>
      <w:r w:rsidR="00A20DA8" w:rsidRPr="008A5E9F">
        <w:rPr>
          <w:rFonts w:ascii="Palatino Linotype" w:hAnsi="Palatino Linotype" w:cs="Arial"/>
        </w:rPr>
        <w:t xml:space="preserve"> </w:t>
      </w:r>
      <w:r w:rsidR="00DA0FF6" w:rsidRPr="008A5E9F">
        <w:rPr>
          <w:rFonts w:ascii="Palatino Linotype" w:hAnsi="Palatino Linotype" w:cs="Arial"/>
        </w:rPr>
        <w:t>ostentaba el cargo de Director General de Servicios Públicos</w:t>
      </w:r>
      <w:r w:rsidR="005E4B64" w:rsidRPr="008A5E9F">
        <w:rPr>
          <w:rFonts w:ascii="Palatino Linotype" w:eastAsia="Arial Unicode MS" w:hAnsi="Palatino Linotype" w:cs="Arial"/>
        </w:rPr>
        <w:t xml:space="preserve"> como se muestra a continuación</w:t>
      </w:r>
      <w:r w:rsidR="005E4B64" w:rsidRPr="008A5E9F">
        <w:rPr>
          <w:rFonts w:ascii="Palatino Linotype" w:hAnsi="Palatino Linotype" w:cs="Arial"/>
          <w:lang w:val="es-ES_tradnl"/>
        </w:rPr>
        <w:t>:</w:t>
      </w:r>
    </w:p>
    <w:p w14:paraId="0673014B" w14:textId="77777777" w:rsidR="00C24B2F" w:rsidRPr="008A5E9F" w:rsidRDefault="00C24B2F">
      <w:pPr>
        <w:spacing w:before="100" w:beforeAutospacing="1" w:after="100" w:afterAutospacing="1" w:line="360" w:lineRule="auto"/>
        <w:contextualSpacing/>
        <w:jc w:val="both"/>
        <w:rPr>
          <w:rFonts w:ascii="Palatino Linotype" w:hAnsi="Palatino Linotype" w:cs="Arial"/>
        </w:rPr>
      </w:pPr>
    </w:p>
    <w:p w14:paraId="497B4ABA" w14:textId="4917554D" w:rsidR="00C24B2F" w:rsidRPr="008A5E9F" w:rsidRDefault="00DA0FF6">
      <w:pPr>
        <w:spacing w:before="100" w:beforeAutospacing="1" w:after="100" w:afterAutospacing="1" w:line="360" w:lineRule="auto"/>
        <w:contextualSpacing/>
        <w:jc w:val="both"/>
        <w:rPr>
          <w:noProof/>
          <w:lang w:eastAsia="es-MX"/>
        </w:rPr>
      </w:pPr>
      <w:r w:rsidRPr="008A5E9F">
        <w:rPr>
          <w:noProof/>
          <w:lang w:eastAsia="es-MX"/>
        </w:rPr>
        <w:drawing>
          <wp:inline distT="0" distB="0" distL="0" distR="0" wp14:anchorId="360AF1E7" wp14:editId="3896660C">
            <wp:extent cx="5819775" cy="29622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913" t="24850" r="19581" b="11401"/>
                    <a:stretch/>
                  </pic:blipFill>
                  <pic:spPr bwMode="auto">
                    <a:xfrm>
                      <a:off x="0" y="0"/>
                      <a:ext cx="5819775" cy="2962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A1A2C4" w14:textId="49091CA1" w:rsidR="0011237F" w:rsidRPr="008A5E9F" w:rsidRDefault="0011237F">
      <w:pPr>
        <w:spacing w:before="100" w:beforeAutospacing="1" w:after="100" w:afterAutospacing="1" w:line="360" w:lineRule="auto"/>
        <w:contextualSpacing/>
        <w:jc w:val="both"/>
        <w:rPr>
          <w:rFonts w:ascii="Palatino Linotype" w:hAnsi="Palatino Linotype" w:cs="Arial"/>
        </w:rPr>
      </w:pPr>
    </w:p>
    <w:p w14:paraId="09BC394C" w14:textId="2CA6438D" w:rsidR="00457BB8" w:rsidRPr="008A5E9F" w:rsidRDefault="00457BB8" w:rsidP="00E01BEA">
      <w:pPr>
        <w:pStyle w:val="Prrafodelista"/>
        <w:spacing w:before="100" w:beforeAutospacing="1" w:after="100" w:afterAutospacing="1" w:line="360" w:lineRule="auto"/>
        <w:ind w:left="0"/>
        <w:contextualSpacing/>
        <w:jc w:val="both"/>
        <w:rPr>
          <w:rFonts w:ascii="Palatino Linotype" w:hAnsi="Palatino Linotype" w:cs="Arial"/>
        </w:rPr>
      </w:pPr>
      <w:r w:rsidRPr="008A5E9F">
        <w:rPr>
          <w:rFonts w:ascii="Palatino Linotype" w:hAnsi="Palatino Linotype"/>
          <w:b/>
          <w:sz w:val="28"/>
          <w:szCs w:val="28"/>
        </w:rPr>
        <w:t>VI</w:t>
      </w:r>
      <w:r w:rsidR="0004209E" w:rsidRPr="008A5E9F">
        <w:rPr>
          <w:rFonts w:ascii="Palatino Linotype" w:hAnsi="Palatino Linotype"/>
          <w:b/>
          <w:sz w:val="28"/>
          <w:szCs w:val="28"/>
        </w:rPr>
        <w:t>I</w:t>
      </w:r>
      <w:r w:rsidRPr="008A5E9F">
        <w:rPr>
          <w:rFonts w:ascii="Palatino Linotype" w:hAnsi="Palatino Linotype"/>
          <w:b/>
          <w:sz w:val="28"/>
          <w:szCs w:val="28"/>
        </w:rPr>
        <w:t xml:space="preserve">I. </w:t>
      </w:r>
      <w:r w:rsidRPr="008A5E9F">
        <w:rPr>
          <w:rFonts w:ascii="Palatino Linotype" w:hAnsi="Palatino Linotype" w:cs="Arial"/>
        </w:rPr>
        <w:t xml:space="preserve">En fecha </w:t>
      </w:r>
      <w:r w:rsidR="00A72EBC" w:rsidRPr="008A5E9F">
        <w:rPr>
          <w:rFonts w:ascii="Palatino Linotype" w:hAnsi="Palatino Linotype" w:cs="Arial"/>
        </w:rPr>
        <w:t>veinti</w:t>
      </w:r>
      <w:r w:rsidR="00DA0FF6" w:rsidRPr="008A5E9F">
        <w:rPr>
          <w:rFonts w:ascii="Palatino Linotype" w:hAnsi="Palatino Linotype" w:cs="Arial"/>
        </w:rPr>
        <w:t>cin</w:t>
      </w:r>
      <w:r w:rsidR="00A20DA8" w:rsidRPr="008A5E9F">
        <w:rPr>
          <w:rFonts w:ascii="Palatino Linotype" w:hAnsi="Palatino Linotype" w:cs="Arial"/>
        </w:rPr>
        <w:t>c</w:t>
      </w:r>
      <w:r w:rsidR="00DA0FF6" w:rsidRPr="008A5E9F">
        <w:rPr>
          <w:rFonts w:ascii="Palatino Linotype" w:hAnsi="Palatino Linotype" w:cs="Arial"/>
        </w:rPr>
        <w:t>o</w:t>
      </w:r>
      <w:r w:rsidR="00DE1628" w:rsidRPr="008A5E9F">
        <w:rPr>
          <w:rFonts w:ascii="Palatino Linotype" w:hAnsi="Palatino Linotype" w:cs="Arial"/>
        </w:rPr>
        <w:t xml:space="preserve"> de febrero </w:t>
      </w:r>
      <w:r w:rsidR="003C25BF" w:rsidRPr="008A5E9F">
        <w:rPr>
          <w:rFonts w:ascii="Palatino Linotype" w:hAnsi="Palatino Linotype" w:cs="Arial"/>
        </w:rPr>
        <w:t>de dos mil veintiuno</w:t>
      </w:r>
      <w:r w:rsidRPr="008A5E9F">
        <w:rPr>
          <w:rFonts w:ascii="Palatino Linotype" w:hAnsi="Palatino Linotype" w:cs="Arial"/>
        </w:rPr>
        <w:t>, la Comisionada Ponente acordó el cierre de instrucción, así como la remisión del mismo a efecto de ser resuelto, de conformidad con lo establecido en el artículo 185</w:t>
      </w:r>
      <w:r w:rsidR="00E97E87" w:rsidRPr="008A5E9F">
        <w:rPr>
          <w:rFonts w:ascii="Palatino Linotype" w:hAnsi="Palatino Linotype" w:cs="Arial"/>
        </w:rPr>
        <w:t>,</w:t>
      </w:r>
      <w:r w:rsidRPr="008A5E9F">
        <w:rPr>
          <w:rFonts w:ascii="Palatino Linotype" w:hAnsi="Palatino Linotype" w:cs="Arial"/>
        </w:rPr>
        <w:t xml:space="preserve"> fracción VIII de la Ley de Transparencia y Acceso a la Información Pública del E</w:t>
      </w:r>
      <w:r w:rsidR="00454813" w:rsidRPr="008A5E9F">
        <w:rPr>
          <w:rFonts w:ascii="Palatino Linotype" w:hAnsi="Palatino Linotype" w:cs="Arial"/>
        </w:rPr>
        <w:t>stado de México y Municipios.</w:t>
      </w:r>
    </w:p>
    <w:p w14:paraId="14EEC6C5" w14:textId="77777777" w:rsidR="00457BB8" w:rsidRPr="008A5E9F" w:rsidRDefault="00457BB8">
      <w:pPr>
        <w:spacing w:before="100" w:beforeAutospacing="1" w:after="100" w:afterAutospacing="1"/>
        <w:contextualSpacing/>
        <w:jc w:val="both"/>
        <w:rPr>
          <w:rFonts w:ascii="Palatino Linotype" w:hAnsi="Palatino Linotype"/>
          <w:b/>
          <w:sz w:val="28"/>
          <w:szCs w:val="28"/>
        </w:rPr>
      </w:pPr>
    </w:p>
    <w:p w14:paraId="274C22D9" w14:textId="77777777" w:rsidR="00457BB8" w:rsidRPr="008A5E9F" w:rsidRDefault="00457BB8">
      <w:pPr>
        <w:spacing w:before="100" w:beforeAutospacing="1" w:after="100" w:afterAutospacing="1"/>
        <w:contextualSpacing/>
        <w:jc w:val="center"/>
        <w:rPr>
          <w:rFonts w:ascii="Palatino Linotype" w:hAnsi="Palatino Linotype"/>
          <w:b/>
          <w:bCs/>
          <w:spacing w:val="40"/>
          <w:sz w:val="28"/>
        </w:rPr>
      </w:pPr>
      <w:r w:rsidRPr="008A5E9F">
        <w:rPr>
          <w:rFonts w:ascii="Palatino Linotype" w:hAnsi="Palatino Linotype"/>
          <w:b/>
          <w:bCs/>
          <w:spacing w:val="40"/>
          <w:sz w:val="28"/>
        </w:rPr>
        <w:t>CONSIDERANDO</w:t>
      </w:r>
    </w:p>
    <w:p w14:paraId="2EE1A9E9" w14:textId="77777777" w:rsidR="00457BB8" w:rsidRPr="008A5E9F" w:rsidRDefault="00457BB8">
      <w:pPr>
        <w:spacing w:before="100" w:beforeAutospacing="1" w:after="100" w:afterAutospacing="1"/>
        <w:contextualSpacing/>
        <w:jc w:val="center"/>
        <w:rPr>
          <w:rFonts w:ascii="Palatino Linotype" w:hAnsi="Palatino Linotype"/>
          <w:b/>
          <w:bCs/>
          <w:spacing w:val="40"/>
          <w:sz w:val="28"/>
        </w:rPr>
      </w:pPr>
    </w:p>
    <w:p w14:paraId="73AA0EE7" w14:textId="12F92A44" w:rsidR="001E1F64" w:rsidRPr="008A5E9F" w:rsidRDefault="00457BB8" w:rsidP="00E01BE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8A5E9F">
        <w:rPr>
          <w:rFonts w:ascii="Palatino Linotype" w:hAnsi="Palatino Linotype"/>
          <w:b/>
          <w:sz w:val="28"/>
          <w:szCs w:val="28"/>
        </w:rPr>
        <w:t>PRIMERO</w:t>
      </w:r>
      <w:r w:rsidRPr="008A5E9F">
        <w:rPr>
          <w:rFonts w:ascii="Palatino Linotype" w:hAnsi="Palatino Linotype"/>
          <w:b/>
        </w:rPr>
        <w:t>.</w:t>
      </w:r>
      <w:r w:rsidRPr="008A5E9F">
        <w:rPr>
          <w:rFonts w:ascii="Palatino Linotype" w:hAnsi="Palatino Linotype"/>
        </w:rPr>
        <w:t xml:space="preserve"> </w:t>
      </w:r>
      <w:r w:rsidR="001E1F64" w:rsidRPr="008A5E9F">
        <w:rPr>
          <w:rFonts w:ascii="Palatino Linotype" w:hAnsi="Palatino Linotype"/>
          <w:b/>
        </w:rPr>
        <w:t>Competencia</w:t>
      </w:r>
      <w:r w:rsidR="001E1F64" w:rsidRPr="008A5E9F">
        <w:rPr>
          <w:rFonts w:ascii="Palatino Linotype" w:hAnsi="Palatino Linotype"/>
        </w:rPr>
        <w:t>.</w:t>
      </w:r>
      <w:r w:rsidR="001E1F64" w:rsidRPr="008A5E9F">
        <w:rPr>
          <w:rFonts w:ascii="Palatino Linotype" w:hAnsi="Palatino Linotype"/>
          <w:b/>
        </w:rPr>
        <w:t xml:space="preserve"> </w:t>
      </w:r>
      <w:r w:rsidR="001E1F64" w:rsidRPr="008A5E9F">
        <w:rPr>
          <w:rFonts w:ascii="Palatino Linotype" w:hAnsi="Palatino Linotype"/>
        </w:rPr>
        <w:t xml:space="preserve">Este Instituto de Transparencia, Acceso a la Información </w:t>
      </w:r>
      <w:r w:rsidR="001E1F64" w:rsidRPr="008A5E9F">
        <w:rPr>
          <w:rFonts w:ascii="Palatino Linotype" w:hAnsi="Palatino Linotype"/>
        </w:rPr>
        <w:lastRenderedPageBreak/>
        <w:t>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w:t>
      </w:r>
      <w:r w:rsidR="00571018" w:rsidRPr="008A5E9F">
        <w:rPr>
          <w:rFonts w:ascii="Palatino Linotype" w:hAnsi="Palatino Linotype"/>
        </w:rPr>
        <w:t>, trigésimo primero</w:t>
      </w:r>
      <w:r w:rsidR="001E1F64" w:rsidRPr="008A5E9F">
        <w:rPr>
          <w:rFonts w:ascii="Palatino Linotype" w:hAnsi="Palatino Linotype"/>
        </w:rPr>
        <w:t xml:space="preserve"> y trigésimo </w:t>
      </w:r>
      <w:r w:rsidR="00571018" w:rsidRPr="008A5E9F">
        <w:rPr>
          <w:rFonts w:ascii="Palatino Linotype" w:hAnsi="Palatino Linotype"/>
        </w:rPr>
        <w:t>segundo</w:t>
      </w:r>
      <w:r w:rsidR="001E1F64" w:rsidRPr="008A5E9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1E1F64" w:rsidRPr="008A5E9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B22D0AE" w14:textId="77777777" w:rsidR="00571018" w:rsidRPr="008A5E9F" w:rsidRDefault="00571018" w:rsidP="00E01BE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14:paraId="5E0AA19D" w14:textId="77777777" w:rsidR="001E1F64" w:rsidRPr="008A5E9F" w:rsidRDefault="001E1F64" w:rsidP="00E01BEA">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b/>
        </w:rPr>
      </w:pPr>
      <w:r w:rsidRPr="008A5E9F">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4E67F03" w14:textId="4FA48333" w:rsidR="00457BB8" w:rsidRPr="008A5E9F" w:rsidRDefault="00457BB8">
      <w:pPr>
        <w:spacing w:before="100" w:beforeAutospacing="1" w:after="100" w:afterAutospacing="1" w:line="360" w:lineRule="auto"/>
        <w:contextualSpacing/>
        <w:jc w:val="both"/>
        <w:rPr>
          <w:rFonts w:ascii="Palatino Linotype" w:hAnsi="Palatino Linotype" w:cs="Arial"/>
          <w:b/>
          <w:snapToGrid w:val="0"/>
        </w:rPr>
      </w:pPr>
      <w:r w:rsidRPr="008A5E9F">
        <w:rPr>
          <w:rFonts w:ascii="Palatino Linotype" w:hAnsi="Palatino Linotype" w:cs="Arial"/>
          <w:b/>
          <w:sz w:val="28"/>
        </w:rPr>
        <w:t>SEGUNDO</w:t>
      </w:r>
      <w:r w:rsidRPr="008A5E9F">
        <w:rPr>
          <w:rFonts w:ascii="Palatino Linotype" w:hAnsi="Palatino Linotype" w:cs="Arial"/>
          <w:b/>
        </w:rPr>
        <w:t xml:space="preserve">. Interés. </w:t>
      </w:r>
      <w:r w:rsidRPr="008A5E9F">
        <w:rPr>
          <w:rFonts w:ascii="Palatino Linotype" w:hAnsi="Palatino Linotype" w:cs="Arial"/>
          <w:bCs/>
        </w:rPr>
        <w:t>El recurso de revisión fue interpuesto por parte legítima, en atención a que se presentó por</w:t>
      </w:r>
      <w:r w:rsidR="00DA0FF6" w:rsidRPr="008A5E9F">
        <w:rPr>
          <w:rFonts w:ascii="Palatino Linotype" w:hAnsi="Palatino Linotype" w:cs="Arial"/>
          <w:bCs/>
        </w:rPr>
        <w:t xml:space="preserve"> </w:t>
      </w:r>
      <w:r w:rsidR="00DA0FF6" w:rsidRPr="008A5E9F">
        <w:rPr>
          <w:rFonts w:ascii="Palatino Linotype" w:hAnsi="Palatino Linotype" w:cs="Arial"/>
          <w:b/>
          <w:bCs/>
        </w:rPr>
        <w:t>EL</w:t>
      </w:r>
      <w:r w:rsidR="00690847" w:rsidRPr="008A5E9F">
        <w:rPr>
          <w:rFonts w:ascii="Palatino Linotype" w:hAnsi="Palatino Linotype" w:cs="Arial"/>
          <w:b/>
          <w:bCs/>
        </w:rPr>
        <w:t xml:space="preserve"> </w:t>
      </w:r>
      <w:r w:rsidRPr="008A5E9F">
        <w:rPr>
          <w:rFonts w:ascii="Palatino Linotype" w:hAnsi="Palatino Linotype" w:cs="Arial"/>
          <w:b/>
          <w:bCs/>
        </w:rPr>
        <w:t>RECURRENTE,</w:t>
      </w:r>
      <w:r w:rsidRPr="008A5E9F">
        <w:rPr>
          <w:rFonts w:ascii="Palatino Linotype" w:hAnsi="Palatino Linotype" w:cs="Arial"/>
          <w:bCs/>
        </w:rPr>
        <w:t xml:space="preserve"> quien es la misma persona que formuló la solicitud de acceso a la información pública al </w:t>
      </w:r>
      <w:r w:rsidRPr="008A5E9F">
        <w:rPr>
          <w:rFonts w:ascii="Palatino Linotype" w:hAnsi="Palatino Linotype" w:cs="Arial"/>
          <w:b/>
          <w:bCs/>
        </w:rPr>
        <w:t>SUJETO OBLIGADO.</w:t>
      </w:r>
    </w:p>
    <w:p w14:paraId="4A0E6CC8" w14:textId="754A2087" w:rsidR="00B12F18" w:rsidRPr="008A5E9F" w:rsidRDefault="00457B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8A5E9F">
        <w:rPr>
          <w:rFonts w:ascii="Palatino Linotype" w:hAnsi="Palatino Linotype" w:cs="Arial"/>
          <w:b/>
          <w:sz w:val="28"/>
          <w:szCs w:val="28"/>
        </w:rPr>
        <w:lastRenderedPageBreak/>
        <w:t xml:space="preserve">TERCERO. </w:t>
      </w:r>
      <w:r w:rsidR="003464C1" w:rsidRPr="008A5E9F">
        <w:rPr>
          <w:rFonts w:ascii="Palatino Linotype" w:hAnsi="Palatino Linotype" w:cs="Arial"/>
          <w:b/>
        </w:rPr>
        <w:t>Oportunidad</w:t>
      </w:r>
      <w:r w:rsidR="00B12F18" w:rsidRPr="008A5E9F">
        <w:rPr>
          <w:rFonts w:ascii="Palatino Linotype" w:hAnsi="Palatino Linotype" w:cs="Arial"/>
          <w:b/>
        </w:rPr>
        <w:t>.</w:t>
      </w:r>
      <w:r w:rsidR="00B12F18" w:rsidRPr="008A5E9F">
        <w:rPr>
          <w:rFonts w:ascii="Palatino Linotype" w:hAnsi="Palatino Linotype" w:cs="Arial"/>
          <w:b/>
          <w:sz w:val="28"/>
          <w:szCs w:val="28"/>
        </w:rPr>
        <w:t xml:space="preserve"> </w:t>
      </w:r>
      <w:r w:rsidR="00B12F18" w:rsidRPr="008A5E9F">
        <w:rPr>
          <w:rFonts w:ascii="Palatino Linotype" w:hAnsi="Palatino Linotype" w:cs="Arial"/>
        </w:rPr>
        <w:t xml:space="preserve">El recurso de revisión fue interpuesto dentro del plazo de quince días hábiles contados a partir del día siguiente al en que </w:t>
      </w:r>
      <w:r w:rsidR="00DA0FF6" w:rsidRPr="008A5E9F">
        <w:rPr>
          <w:rFonts w:ascii="Palatino Linotype" w:hAnsi="Palatino Linotype" w:cs="Arial"/>
          <w:b/>
        </w:rPr>
        <w:t xml:space="preserve">EL </w:t>
      </w:r>
      <w:r w:rsidR="00B12F18" w:rsidRPr="008A5E9F">
        <w:rPr>
          <w:rFonts w:ascii="Palatino Linotype" w:hAnsi="Palatino Linotype" w:cs="Arial"/>
          <w:b/>
        </w:rPr>
        <w:t xml:space="preserve">RECURRENTE </w:t>
      </w:r>
      <w:r w:rsidR="00B12F18" w:rsidRPr="008A5E9F">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670068E" w14:textId="77777777" w:rsidR="00B12F18" w:rsidRPr="008A5E9F"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2B83D85" w14:textId="77777777" w:rsidR="00B12F18" w:rsidRPr="008A5E9F"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8A5E9F">
        <w:rPr>
          <w:rFonts w:ascii="Palatino Linotype" w:eastAsiaTheme="minorEastAsia" w:hAnsi="Palatino Linotype" w:cs="Arial"/>
          <w:b/>
          <w:i/>
          <w:sz w:val="22"/>
          <w:szCs w:val="22"/>
          <w:lang w:val="es-ES_tradnl"/>
        </w:rPr>
        <w:t>“Artículo 178.</w:t>
      </w:r>
      <w:r w:rsidRPr="008A5E9F">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11CD92D" w14:textId="77777777" w:rsidR="00B12F18" w:rsidRPr="008A5E9F"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8A5E9F">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AC48697" w14:textId="77777777" w:rsidR="00B12F18" w:rsidRPr="008A5E9F" w:rsidRDefault="00B12F1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8A5E9F">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8A5E9F">
        <w:rPr>
          <w:rFonts w:ascii="Palatino Linotype" w:eastAsiaTheme="minorEastAsia" w:hAnsi="Palatino Linotype" w:cs="Arial"/>
          <w:b/>
          <w:i/>
          <w:sz w:val="22"/>
          <w:szCs w:val="22"/>
          <w:lang w:val="es-ES_tradnl"/>
        </w:rPr>
        <w:t>”</w:t>
      </w:r>
    </w:p>
    <w:p w14:paraId="506C1044" w14:textId="77777777" w:rsidR="00B12F18" w:rsidRPr="008A5E9F" w:rsidRDefault="00B12F1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24477BB1" w14:textId="73968B6E" w:rsidR="004D174F" w:rsidRPr="008A5E9F" w:rsidRDefault="00DE406F" w:rsidP="00E01BEA">
      <w:pPr>
        <w:spacing w:before="100" w:beforeAutospacing="1" w:after="100" w:afterAutospacing="1" w:line="360" w:lineRule="auto"/>
        <w:contextualSpacing/>
        <w:jc w:val="both"/>
        <w:rPr>
          <w:rFonts w:ascii="Palatino Linotype" w:hAnsi="Palatino Linotype"/>
        </w:rPr>
      </w:pPr>
      <w:r w:rsidRPr="008A5E9F">
        <w:rPr>
          <w:rFonts w:ascii="Palatino Linotype" w:eastAsiaTheme="minorEastAsia" w:hAnsi="Palatino Linotype" w:cs="Arial"/>
          <w:color w:val="000000" w:themeColor="text1"/>
          <w:lang w:val="es-ES_tradnl"/>
        </w:rPr>
        <w:t xml:space="preserve">En efecto, atendiendo a que </w:t>
      </w:r>
      <w:r w:rsidRPr="008A5E9F">
        <w:rPr>
          <w:rFonts w:ascii="Palatino Linotype" w:eastAsiaTheme="minorEastAsia" w:hAnsi="Palatino Linotype" w:cs="Arial"/>
          <w:b/>
          <w:color w:val="000000" w:themeColor="text1"/>
          <w:lang w:val="es-ES_tradnl"/>
        </w:rPr>
        <w:t>EL SUJETO OBLIGADO</w:t>
      </w:r>
      <w:r w:rsidRPr="008A5E9F">
        <w:rPr>
          <w:rFonts w:ascii="Palatino Linotype" w:eastAsiaTheme="minorEastAsia" w:hAnsi="Palatino Linotype" w:cs="Arial"/>
          <w:color w:val="000000" w:themeColor="text1"/>
          <w:lang w:val="es-ES_tradnl"/>
        </w:rPr>
        <w:t xml:space="preserve"> notificó la respuesta a la solicitud de información pública el</w:t>
      </w:r>
      <w:r w:rsidR="004D174F" w:rsidRPr="008A5E9F">
        <w:rPr>
          <w:rFonts w:ascii="Palatino Linotype" w:eastAsiaTheme="minorEastAsia" w:hAnsi="Palatino Linotype" w:cs="Arial"/>
          <w:b/>
          <w:color w:val="000000" w:themeColor="text1"/>
          <w:lang w:val="es-ES_tradnl"/>
        </w:rPr>
        <w:t xml:space="preserve"> </w:t>
      </w:r>
      <w:r w:rsidR="00DA0FF6" w:rsidRPr="008A5E9F">
        <w:rPr>
          <w:rFonts w:ascii="Palatino Linotype" w:eastAsiaTheme="minorEastAsia" w:hAnsi="Palatino Linotype" w:cs="Arial"/>
          <w:b/>
          <w:color w:val="000000" w:themeColor="text1"/>
          <w:lang w:val="es-ES_tradnl"/>
        </w:rPr>
        <w:t xml:space="preserve">veintinueve de enero </w:t>
      </w:r>
      <w:r w:rsidR="004D174F" w:rsidRPr="008A5E9F">
        <w:rPr>
          <w:rFonts w:ascii="Palatino Linotype" w:eastAsiaTheme="minorEastAsia" w:hAnsi="Palatino Linotype" w:cs="Arial"/>
          <w:b/>
          <w:color w:val="000000" w:themeColor="text1"/>
          <w:lang w:val="es-ES_tradnl"/>
        </w:rPr>
        <w:t xml:space="preserve">de dos mil </w:t>
      </w:r>
      <w:r w:rsidR="00690847" w:rsidRPr="008A5E9F">
        <w:rPr>
          <w:rFonts w:ascii="Palatino Linotype" w:eastAsiaTheme="minorEastAsia" w:hAnsi="Palatino Linotype" w:cs="Arial"/>
          <w:b/>
          <w:color w:val="000000" w:themeColor="text1"/>
          <w:lang w:val="es-ES_tradnl"/>
        </w:rPr>
        <w:t>veint</w:t>
      </w:r>
      <w:r w:rsidR="00DA0FF6" w:rsidRPr="008A5E9F">
        <w:rPr>
          <w:rFonts w:ascii="Palatino Linotype" w:eastAsiaTheme="minorEastAsia" w:hAnsi="Palatino Linotype" w:cs="Arial"/>
          <w:b/>
          <w:color w:val="000000" w:themeColor="text1"/>
          <w:lang w:val="es-ES_tradnl"/>
        </w:rPr>
        <w:t>iuno</w:t>
      </w:r>
      <w:r w:rsidR="004D174F" w:rsidRPr="008A5E9F">
        <w:rPr>
          <w:rFonts w:ascii="Palatino Linotype" w:eastAsiaTheme="minorEastAsia" w:hAnsi="Palatino Linotype" w:cs="Arial"/>
          <w:b/>
          <w:color w:val="000000" w:themeColor="text1"/>
          <w:lang w:val="es-ES_tradnl"/>
        </w:rPr>
        <w:t xml:space="preserve">; </w:t>
      </w:r>
      <w:r w:rsidR="004D174F" w:rsidRPr="008A5E9F">
        <w:rPr>
          <w:rFonts w:ascii="Palatino Linotype" w:hAnsi="Palatino Linotype" w:cs="Arial"/>
          <w:color w:val="000000" w:themeColor="text1"/>
        </w:rPr>
        <w:t xml:space="preserve">en consecuencia, el plazo de quince días hábiles que el artículo 178 de la ley de la materia otorga al </w:t>
      </w:r>
      <w:r w:rsidR="004D174F" w:rsidRPr="008A5E9F">
        <w:rPr>
          <w:rFonts w:ascii="Palatino Linotype" w:hAnsi="Palatino Linotype" w:cs="Arial"/>
          <w:b/>
          <w:color w:val="000000" w:themeColor="text1"/>
        </w:rPr>
        <w:t>RECURRENTE</w:t>
      </w:r>
      <w:r w:rsidR="004D174F" w:rsidRPr="008A5E9F">
        <w:rPr>
          <w:rFonts w:ascii="Palatino Linotype" w:hAnsi="Palatino Linotype" w:cs="Arial"/>
          <w:color w:val="000000" w:themeColor="text1"/>
        </w:rPr>
        <w:t xml:space="preserve"> para presentar el recurso de revisión, transcurrió del</w:t>
      </w:r>
      <w:r w:rsidR="004D174F" w:rsidRPr="008A5E9F">
        <w:rPr>
          <w:rFonts w:ascii="Palatino Linotype" w:hAnsi="Palatino Linotype" w:cs="Arial"/>
          <w:b/>
          <w:color w:val="000000" w:themeColor="text1"/>
        </w:rPr>
        <w:t xml:space="preserve"> </w:t>
      </w:r>
      <w:r w:rsidR="00DA0FF6" w:rsidRPr="008A5E9F">
        <w:rPr>
          <w:rFonts w:ascii="Palatino Linotype" w:hAnsi="Palatino Linotype" w:cs="Arial"/>
          <w:b/>
          <w:color w:val="000000" w:themeColor="text1"/>
        </w:rPr>
        <w:t xml:space="preserve">dos </w:t>
      </w:r>
      <w:r w:rsidR="004D174F" w:rsidRPr="008A5E9F">
        <w:rPr>
          <w:rFonts w:ascii="Palatino Linotype" w:hAnsi="Palatino Linotype" w:cs="Arial"/>
          <w:b/>
          <w:color w:val="000000" w:themeColor="text1"/>
        </w:rPr>
        <w:t xml:space="preserve">al </w:t>
      </w:r>
      <w:r w:rsidR="00DA0FF6" w:rsidRPr="008A5E9F">
        <w:rPr>
          <w:rFonts w:ascii="Palatino Linotype" w:hAnsi="Palatino Linotype" w:cs="Arial"/>
          <w:b/>
          <w:color w:val="000000" w:themeColor="text1"/>
        </w:rPr>
        <w:t xml:space="preserve">veintidós </w:t>
      </w:r>
      <w:r w:rsidR="004D174F" w:rsidRPr="008A5E9F">
        <w:rPr>
          <w:rFonts w:ascii="Palatino Linotype" w:hAnsi="Palatino Linotype" w:cs="Arial"/>
          <w:b/>
          <w:color w:val="000000" w:themeColor="text1"/>
        </w:rPr>
        <w:t>de febrero de dos mil veintiuno</w:t>
      </w:r>
      <w:r w:rsidR="004D174F" w:rsidRPr="008A5E9F">
        <w:rPr>
          <w:rFonts w:ascii="Palatino Linotype" w:hAnsi="Palatino Linotype" w:cs="Arial"/>
          <w:color w:val="000000" w:themeColor="text1"/>
        </w:rPr>
        <w:t>, sin contemplar en el cómputo los días</w:t>
      </w:r>
      <w:r w:rsidR="00DA0FF6" w:rsidRPr="008A5E9F">
        <w:rPr>
          <w:rFonts w:ascii="Palatino Linotype" w:hAnsi="Palatino Linotype" w:cs="Arial"/>
          <w:color w:val="000000" w:themeColor="text1"/>
        </w:rPr>
        <w:t xml:space="preserve"> </w:t>
      </w:r>
      <w:r w:rsidR="004D174F" w:rsidRPr="008A5E9F">
        <w:rPr>
          <w:rFonts w:ascii="Palatino Linotype" w:hAnsi="Palatino Linotype" w:cs="Arial"/>
          <w:color w:val="000000" w:themeColor="text1"/>
        </w:rPr>
        <w:t xml:space="preserve"> seis</w:t>
      </w:r>
      <w:r w:rsidR="00DA0FF6" w:rsidRPr="008A5E9F">
        <w:rPr>
          <w:rFonts w:ascii="Palatino Linotype" w:hAnsi="Palatino Linotype" w:cs="Arial"/>
          <w:color w:val="000000" w:themeColor="text1"/>
        </w:rPr>
        <w:t>,</w:t>
      </w:r>
      <w:r w:rsidR="004D174F" w:rsidRPr="008A5E9F">
        <w:rPr>
          <w:rFonts w:ascii="Palatino Linotype" w:hAnsi="Palatino Linotype" w:cs="Arial"/>
          <w:color w:val="000000" w:themeColor="text1"/>
        </w:rPr>
        <w:t xml:space="preserve"> siete</w:t>
      </w:r>
      <w:r w:rsidR="00DA0FF6" w:rsidRPr="008A5E9F">
        <w:rPr>
          <w:rFonts w:ascii="Palatino Linotype" w:hAnsi="Palatino Linotype" w:cs="Arial"/>
          <w:color w:val="000000" w:themeColor="text1"/>
        </w:rPr>
        <w:t>, trece, catorce, veinte y veintiuno</w:t>
      </w:r>
      <w:r w:rsidR="004D174F" w:rsidRPr="008A5E9F">
        <w:rPr>
          <w:rFonts w:ascii="Palatino Linotype" w:hAnsi="Palatino Linotype" w:cs="Arial"/>
          <w:color w:val="000000" w:themeColor="text1"/>
        </w:rPr>
        <w:t xml:space="preserve"> de febrero de dos mil veintiuno, por corresponder a sábados y domingos, considerados como días inhábiles, en términos del artículo 3, fracción X de la Ley de Transparencia y Acceso a la Información Pública del Estado de México y Municipios; así como uno de febrero por </w:t>
      </w:r>
      <w:r w:rsidR="004D174F" w:rsidRPr="008A5E9F">
        <w:rPr>
          <w:rFonts w:ascii="Palatino Linotype" w:hAnsi="Palatino Linotype" w:cs="Arial"/>
          <w:color w:val="000000" w:themeColor="text1"/>
        </w:rPr>
        <w:lastRenderedPageBreak/>
        <w:t xml:space="preserve">ser </w:t>
      </w:r>
      <w:r w:rsidR="004D174F" w:rsidRPr="008A5E9F">
        <w:rPr>
          <w:rFonts w:ascii="Palatino Linotype" w:hAnsi="Palatino Linotype"/>
        </w:rPr>
        <w:t>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dos mil veintidós.</w:t>
      </w:r>
    </w:p>
    <w:p w14:paraId="6560F7FC" w14:textId="77777777" w:rsidR="004D174F" w:rsidRPr="008A5E9F" w:rsidRDefault="004D174F" w:rsidP="00E01BEA">
      <w:pPr>
        <w:spacing w:before="100" w:beforeAutospacing="1" w:after="100" w:afterAutospacing="1" w:line="360" w:lineRule="auto"/>
        <w:contextualSpacing/>
        <w:jc w:val="both"/>
        <w:rPr>
          <w:rFonts w:ascii="Palatino Linotype" w:hAnsi="Palatino Linotype" w:cs="Arial"/>
          <w:color w:val="000000" w:themeColor="text1"/>
        </w:rPr>
      </w:pPr>
    </w:p>
    <w:p w14:paraId="541671B6" w14:textId="7CBC9AD5" w:rsidR="004D174F" w:rsidRPr="008A5E9F" w:rsidRDefault="004D174F" w:rsidP="00E01BEA">
      <w:pPr>
        <w:spacing w:before="100" w:beforeAutospacing="1" w:after="100" w:afterAutospacing="1" w:line="360" w:lineRule="auto"/>
        <w:contextualSpacing/>
        <w:jc w:val="both"/>
        <w:rPr>
          <w:rFonts w:ascii="Palatino Linotype" w:eastAsiaTheme="minorEastAsia" w:hAnsi="Palatino Linotype" w:cs="Arial"/>
          <w:color w:val="000000" w:themeColor="text1"/>
          <w:lang w:val="es-ES_tradnl"/>
        </w:rPr>
      </w:pPr>
      <w:r w:rsidRPr="008A5E9F">
        <w:rPr>
          <w:rFonts w:ascii="Palatino Linotype" w:eastAsiaTheme="minorEastAsia" w:hAnsi="Palatino Linotype" w:cs="Arial"/>
          <w:color w:val="000000" w:themeColor="text1"/>
          <w:lang w:val="es-ES_tradnl"/>
        </w:rPr>
        <w:t>En ese tenor, si el recurso de revisión que nos ocupa, se interpuso el</w:t>
      </w:r>
      <w:r w:rsidRPr="008A5E9F">
        <w:rPr>
          <w:rFonts w:ascii="Palatino Linotype" w:eastAsiaTheme="minorEastAsia" w:hAnsi="Palatino Linotype" w:cs="Arial"/>
          <w:b/>
          <w:color w:val="000000" w:themeColor="text1"/>
          <w:lang w:val="es-ES_tradnl"/>
        </w:rPr>
        <w:t xml:space="preserve"> </w:t>
      </w:r>
      <w:r w:rsidR="005220FB" w:rsidRPr="008A5E9F">
        <w:rPr>
          <w:rFonts w:ascii="Palatino Linotype" w:eastAsiaTheme="minorEastAsia" w:hAnsi="Palatino Linotype" w:cs="Arial"/>
          <w:b/>
          <w:color w:val="000000" w:themeColor="text1"/>
          <w:lang w:val="es-ES_tradnl"/>
        </w:rPr>
        <w:t xml:space="preserve">uno de febrero dos </w:t>
      </w:r>
      <w:r w:rsidRPr="008A5E9F">
        <w:rPr>
          <w:rFonts w:ascii="Palatino Linotype" w:eastAsiaTheme="minorEastAsia" w:hAnsi="Palatino Linotype" w:cs="Arial"/>
          <w:b/>
          <w:color w:val="000000" w:themeColor="text1"/>
          <w:lang w:val="es-ES_tradnl"/>
        </w:rPr>
        <w:t>de dos mil veintiuno,</w:t>
      </w:r>
      <w:r w:rsidRPr="008A5E9F">
        <w:rPr>
          <w:rFonts w:ascii="Palatino Linotype" w:eastAsiaTheme="minorEastAsia" w:hAnsi="Palatino Linotype" w:cs="Arial"/>
          <w:color w:val="000000" w:themeColor="text1"/>
          <w:lang w:val="es-ES_tradnl"/>
        </w:rPr>
        <w:t xml:space="preserve"> estos se encuentran dentro de los márgenes temporales previstos en el citado precepto legal y, por tanto, se considera oportuno.</w:t>
      </w:r>
    </w:p>
    <w:p w14:paraId="51FCA118" w14:textId="77777777" w:rsidR="00E97E87" w:rsidRPr="008A5E9F" w:rsidRDefault="00E97E87">
      <w:pPr>
        <w:spacing w:before="100" w:beforeAutospacing="1" w:after="100" w:afterAutospacing="1" w:line="360" w:lineRule="auto"/>
        <w:contextualSpacing/>
        <w:jc w:val="both"/>
        <w:rPr>
          <w:rFonts w:ascii="Palatino Linotype" w:eastAsiaTheme="minorEastAsia" w:hAnsi="Palatino Linotype" w:cs="Arial"/>
          <w:lang w:val="es-ES_tradnl"/>
        </w:rPr>
      </w:pPr>
    </w:p>
    <w:p w14:paraId="28A3128E" w14:textId="77777777" w:rsidR="004D174F" w:rsidRPr="008A5E9F" w:rsidRDefault="002622B8">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8A5E9F">
        <w:rPr>
          <w:rFonts w:ascii="Palatino Linotype" w:hAnsi="Palatino Linotype"/>
          <w:b/>
          <w:sz w:val="28"/>
          <w:szCs w:val="20"/>
          <w:lang w:val="es-ES_tradnl"/>
        </w:rPr>
        <w:t xml:space="preserve">CUARTO. </w:t>
      </w:r>
      <w:r w:rsidR="004D174F" w:rsidRPr="008A5E9F">
        <w:rPr>
          <w:rFonts w:ascii="Palatino Linotype" w:hAnsi="Palatino Linotype" w:cs="Arial"/>
          <w:b/>
        </w:rPr>
        <w:t xml:space="preserve">Procedibilidad. </w:t>
      </w:r>
      <w:r w:rsidR="004D174F" w:rsidRPr="008A5E9F">
        <w:rPr>
          <w:rFonts w:ascii="Palatino Linotype" w:hAnsi="Palatino Linotype" w:cs="Arial"/>
        </w:rPr>
        <w:t xml:space="preserve">Del análisis efectuado, se advierte la procedibilidad del presente recurso de revisión, en razón de acreditación </w:t>
      </w:r>
      <w:r w:rsidR="004D174F" w:rsidRPr="008A5E9F">
        <w:rPr>
          <w:rFonts w:ascii="Palatino Linotype" w:hAnsi="Palatino Linotype" w:cs="Arial"/>
          <w:snapToGrid w:val="0"/>
        </w:rPr>
        <w:t>plena</w:t>
      </w:r>
      <w:r w:rsidR="004D174F" w:rsidRPr="008A5E9F">
        <w:rPr>
          <w:rFonts w:ascii="Palatino Linotype" w:hAnsi="Palatino Linotype" w:cs="Arial"/>
        </w:rPr>
        <w:t xml:space="preserve"> de todos y cada uno de los elementos formales exigidos por el artículo 180 de la Ley de Transparencia y Acceso a la Información Pública</w:t>
      </w:r>
      <w:r w:rsidR="004D174F" w:rsidRPr="008A5E9F">
        <w:rPr>
          <w:rFonts w:ascii="Palatino Linotype" w:hAnsi="Palatino Linotype"/>
        </w:rPr>
        <w:t xml:space="preserve"> </w:t>
      </w:r>
      <w:r w:rsidR="004D174F" w:rsidRPr="008A5E9F">
        <w:rPr>
          <w:rFonts w:ascii="Palatino Linotype" w:hAnsi="Palatino Linotype" w:cs="Arial"/>
        </w:rPr>
        <w:t>del</w:t>
      </w:r>
      <w:r w:rsidR="004D174F" w:rsidRPr="008A5E9F">
        <w:rPr>
          <w:rFonts w:ascii="Palatino Linotype" w:hAnsi="Palatino Linotype"/>
        </w:rPr>
        <w:t xml:space="preserve"> </w:t>
      </w:r>
      <w:r w:rsidR="004D174F" w:rsidRPr="008A5E9F">
        <w:rPr>
          <w:rFonts w:ascii="Palatino Linotype" w:hAnsi="Palatino Linotype" w:cs="Arial"/>
        </w:rPr>
        <w:t>Estado</w:t>
      </w:r>
      <w:r w:rsidR="004D174F" w:rsidRPr="008A5E9F">
        <w:rPr>
          <w:rFonts w:ascii="Palatino Linotype" w:hAnsi="Palatino Linotype"/>
        </w:rPr>
        <w:t xml:space="preserve"> de México y Municipios, en atención a que fue presentado mediante el formato visible en </w:t>
      </w:r>
      <w:r w:rsidR="004D174F" w:rsidRPr="008A5E9F">
        <w:rPr>
          <w:rFonts w:ascii="Palatino Linotype" w:hAnsi="Palatino Linotype"/>
          <w:b/>
        </w:rPr>
        <w:t>EL SAIMEX</w:t>
      </w:r>
      <w:r w:rsidR="004D174F" w:rsidRPr="008A5E9F">
        <w:rPr>
          <w:rFonts w:ascii="Palatino Linotype" w:hAnsi="Palatino Linotype"/>
        </w:rPr>
        <w:t>.</w:t>
      </w:r>
    </w:p>
    <w:p w14:paraId="641F1D06" w14:textId="046F659B" w:rsidR="00E97E87" w:rsidRPr="008A5E9F" w:rsidRDefault="00E97E87">
      <w:pPr>
        <w:pStyle w:val="Prrafodelista"/>
        <w:autoSpaceDE w:val="0"/>
        <w:autoSpaceDN w:val="0"/>
        <w:adjustRightInd w:val="0"/>
        <w:spacing w:before="100" w:beforeAutospacing="1" w:after="100" w:afterAutospacing="1" w:line="360" w:lineRule="auto"/>
        <w:ind w:left="0" w:right="49"/>
        <w:contextualSpacing/>
        <w:jc w:val="both"/>
        <w:rPr>
          <w:rFonts w:ascii="Palatino Linotype" w:hAnsi="Palatino Linotype"/>
          <w:lang w:val="es-ES"/>
        </w:rPr>
      </w:pPr>
    </w:p>
    <w:p w14:paraId="440C3493" w14:textId="74152F78" w:rsidR="007840AC" w:rsidRPr="008A5E9F" w:rsidRDefault="00457BB8" w:rsidP="007840AC">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8A5E9F">
        <w:rPr>
          <w:rFonts w:ascii="Palatino Linotype" w:hAnsi="Palatino Linotype" w:cs="Arial"/>
          <w:b/>
          <w:sz w:val="28"/>
          <w:szCs w:val="28"/>
        </w:rPr>
        <w:t>QUINTO</w:t>
      </w:r>
      <w:r w:rsidRPr="008A5E9F">
        <w:rPr>
          <w:rFonts w:ascii="Palatino Linotype" w:hAnsi="Palatino Linotype" w:cs="Arial"/>
          <w:b/>
        </w:rPr>
        <w:t xml:space="preserve">. </w:t>
      </w:r>
      <w:r w:rsidR="007840AC" w:rsidRPr="008A5E9F">
        <w:rPr>
          <w:rFonts w:ascii="Palatino Linotype" w:hAnsi="Palatino Linotype" w:cs="Arial"/>
          <w:b/>
          <w:color w:val="000000" w:themeColor="text1"/>
        </w:rPr>
        <w:t xml:space="preserve">Estudio y resolución del asunto. </w:t>
      </w:r>
      <w:r w:rsidR="007840AC" w:rsidRPr="008A5E9F">
        <w:rPr>
          <w:rFonts w:ascii="Palatino Linotype" w:hAnsi="Palatino Linotype" w:cs="Arial"/>
        </w:rPr>
        <w:t>Del</w:t>
      </w:r>
      <w:r w:rsidR="007840AC" w:rsidRPr="008A5E9F">
        <w:rPr>
          <w:rFonts w:ascii="Palatino Linotype" w:hAnsi="Palatino Linotype"/>
        </w:rPr>
        <w:t xml:space="preserve"> </w:t>
      </w:r>
      <w:r w:rsidR="007840AC" w:rsidRPr="008A5E9F">
        <w:rPr>
          <w:rFonts w:ascii="Palatino Linotype" w:eastAsia="Arial Unicode MS" w:hAnsi="Palatino Linotype" w:cs="Arial"/>
        </w:rPr>
        <w:t>análisis efectuado se advierte que el recurso de revisión de que se trata es procedente, toda vez que se actualiza la hipótesis prevista en la fracción I del artículo 179 de la Ley de la materia, que a la letra dice:</w:t>
      </w:r>
    </w:p>
    <w:p w14:paraId="2349C89D" w14:textId="77777777" w:rsidR="007840AC" w:rsidRPr="008A5E9F" w:rsidRDefault="007840AC" w:rsidP="007840AC">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60A20760" w14:textId="77777777" w:rsidR="007840AC" w:rsidRPr="008A5E9F" w:rsidRDefault="007840AC" w:rsidP="007840AC">
      <w:pPr>
        <w:widowControl w:val="0"/>
        <w:autoSpaceDE w:val="0"/>
        <w:autoSpaceDN w:val="0"/>
        <w:adjustRightInd w:val="0"/>
        <w:ind w:left="851" w:right="899"/>
        <w:jc w:val="both"/>
        <w:rPr>
          <w:rFonts w:ascii="Palatino Linotype" w:eastAsia="Arial Unicode MS" w:hAnsi="Palatino Linotype" w:cs="Arial"/>
          <w:i/>
          <w:sz w:val="22"/>
        </w:rPr>
      </w:pPr>
      <w:r w:rsidRPr="008A5E9F">
        <w:rPr>
          <w:rFonts w:ascii="Palatino Linotype" w:eastAsia="Arial Unicode MS" w:hAnsi="Palatino Linotype" w:cs="Arial"/>
          <w:i/>
          <w:sz w:val="22"/>
        </w:rPr>
        <w:t>“</w:t>
      </w:r>
      <w:r w:rsidRPr="008A5E9F">
        <w:rPr>
          <w:rFonts w:ascii="Palatino Linotype" w:eastAsia="Arial Unicode MS" w:hAnsi="Palatino Linotype" w:cs="Arial"/>
          <w:b/>
          <w:i/>
          <w:sz w:val="22"/>
        </w:rPr>
        <w:t>Artículo 179</w:t>
      </w:r>
      <w:r w:rsidRPr="008A5E9F">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4301CDA2" w14:textId="77777777" w:rsidR="007840AC" w:rsidRPr="008A5E9F" w:rsidRDefault="007840AC" w:rsidP="007840AC">
      <w:pPr>
        <w:widowControl w:val="0"/>
        <w:autoSpaceDE w:val="0"/>
        <w:autoSpaceDN w:val="0"/>
        <w:adjustRightInd w:val="0"/>
        <w:ind w:left="851" w:right="899"/>
        <w:jc w:val="both"/>
        <w:rPr>
          <w:rFonts w:ascii="Palatino Linotype" w:eastAsia="Arial Unicode MS" w:hAnsi="Palatino Linotype" w:cs="Arial"/>
          <w:i/>
          <w:sz w:val="22"/>
        </w:rPr>
      </w:pPr>
      <w:r w:rsidRPr="008A5E9F">
        <w:rPr>
          <w:rFonts w:ascii="Palatino Linotype" w:eastAsia="Arial Unicode MS" w:hAnsi="Palatino Linotype" w:cs="Arial"/>
          <w:i/>
          <w:sz w:val="22"/>
        </w:rPr>
        <w:t>I. La negativa a proporcionar la información solicitada;</w:t>
      </w:r>
    </w:p>
    <w:p w14:paraId="373A9EF0" w14:textId="77777777" w:rsidR="007840AC" w:rsidRPr="008A5E9F" w:rsidRDefault="007840AC" w:rsidP="007840AC">
      <w:pPr>
        <w:widowControl w:val="0"/>
        <w:autoSpaceDE w:val="0"/>
        <w:autoSpaceDN w:val="0"/>
        <w:adjustRightInd w:val="0"/>
        <w:ind w:left="851" w:right="899"/>
        <w:jc w:val="both"/>
        <w:rPr>
          <w:rFonts w:ascii="Palatino Linotype" w:eastAsia="Arial Unicode MS" w:hAnsi="Palatino Linotype" w:cs="Arial"/>
          <w:i/>
          <w:sz w:val="22"/>
        </w:rPr>
      </w:pPr>
      <w:r w:rsidRPr="008A5E9F">
        <w:rPr>
          <w:rFonts w:ascii="Palatino Linotype" w:eastAsia="Arial Unicode MS" w:hAnsi="Palatino Linotype" w:cs="Arial"/>
          <w:i/>
          <w:sz w:val="22"/>
        </w:rPr>
        <w:lastRenderedPageBreak/>
        <w:t>…”</w:t>
      </w:r>
    </w:p>
    <w:p w14:paraId="5EF023EB" w14:textId="77777777" w:rsidR="007840AC" w:rsidRPr="008A5E9F" w:rsidRDefault="007840AC" w:rsidP="007840AC">
      <w:pPr>
        <w:widowControl w:val="0"/>
        <w:autoSpaceDE w:val="0"/>
        <w:autoSpaceDN w:val="0"/>
        <w:adjustRightInd w:val="0"/>
        <w:spacing w:line="360" w:lineRule="auto"/>
        <w:ind w:left="851" w:right="899"/>
        <w:jc w:val="both"/>
        <w:rPr>
          <w:rFonts w:ascii="Palatino Linotype" w:eastAsia="Arial Unicode MS" w:hAnsi="Palatino Linotype" w:cs="Arial"/>
          <w:i/>
        </w:rPr>
      </w:pPr>
    </w:p>
    <w:p w14:paraId="3D9EDA32" w14:textId="77777777" w:rsidR="007840AC" w:rsidRPr="008A5E9F" w:rsidRDefault="007840AC" w:rsidP="007840AC">
      <w:pPr>
        <w:widowControl w:val="0"/>
        <w:autoSpaceDE w:val="0"/>
        <w:autoSpaceDN w:val="0"/>
        <w:adjustRightInd w:val="0"/>
        <w:spacing w:line="360" w:lineRule="auto"/>
        <w:jc w:val="both"/>
        <w:rPr>
          <w:rFonts w:ascii="Palatino Linotype" w:eastAsia="Arial Unicode MS" w:hAnsi="Palatino Linotype" w:cs="Arial"/>
        </w:rPr>
      </w:pPr>
      <w:r w:rsidRPr="008A5E9F">
        <w:rPr>
          <w:rFonts w:ascii="Palatino Linotype" w:eastAsia="Arial Unicode MS" w:hAnsi="Palatino Linotype" w:cs="Arial"/>
        </w:rPr>
        <w:t xml:space="preserve">El precepto legal citado establece como supuesto de procedencia del recurso de revisión, la negativa del </w:t>
      </w:r>
      <w:r w:rsidRPr="008A5E9F">
        <w:rPr>
          <w:rFonts w:ascii="Palatino Linotype" w:eastAsia="Arial Unicode MS" w:hAnsi="Palatino Linotype" w:cs="Arial"/>
          <w:b/>
        </w:rPr>
        <w:t xml:space="preserve">SUJETO OBLIGADO </w:t>
      </w:r>
      <w:r w:rsidRPr="008A5E9F">
        <w:rPr>
          <w:rFonts w:ascii="Palatino Linotype" w:eastAsia="Arial Unicode MS" w:hAnsi="Palatino Linotype" w:cs="Arial"/>
        </w:rPr>
        <w:t>a proporcionar la información requerida por el particular mediante la solicitud de información que le fue planteada.</w:t>
      </w:r>
    </w:p>
    <w:p w14:paraId="12257241" w14:textId="77777777" w:rsidR="007840AC" w:rsidRPr="008A5E9F" w:rsidRDefault="007840AC" w:rsidP="007840AC">
      <w:pPr>
        <w:widowControl w:val="0"/>
        <w:autoSpaceDE w:val="0"/>
        <w:autoSpaceDN w:val="0"/>
        <w:adjustRightInd w:val="0"/>
        <w:spacing w:line="360" w:lineRule="auto"/>
        <w:jc w:val="both"/>
        <w:rPr>
          <w:rFonts w:ascii="Palatino Linotype" w:eastAsia="Arial Unicode MS" w:hAnsi="Palatino Linotype" w:cs="Arial"/>
        </w:rPr>
      </w:pPr>
    </w:p>
    <w:p w14:paraId="419CE308" w14:textId="77777777" w:rsidR="007840AC" w:rsidRPr="008A5E9F" w:rsidRDefault="007840AC" w:rsidP="007840AC">
      <w:pPr>
        <w:widowControl w:val="0"/>
        <w:autoSpaceDE w:val="0"/>
        <w:autoSpaceDN w:val="0"/>
        <w:adjustRightInd w:val="0"/>
        <w:spacing w:line="360" w:lineRule="auto"/>
        <w:jc w:val="both"/>
        <w:rPr>
          <w:rFonts w:ascii="Palatino Linotype" w:hAnsi="Palatino Linotype"/>
        </w:rPr>
      </w:pPr>
      <w:r w:rsidRPr="008A5E9F">
        <w:rPr>
          <w:rFonts w:ascii="Palatino Linotype" w:hAnsi="Palatino Linotype" w:cs="Arial"/>
        </w:rPr>
        <w:t xml:space="preserve">Es así que, una vez determinada la vía sobre la que versará el presente recurso, y previa revisión del expediente </w:t>
      </w:r>
      <w:r w:rsidRPr="008A5E9F">
        <w:rPr>
          <w:rFonts w:ascii="Palatino Linotype" w:hAnsi="Palatino Linotype"/>
        </w:rPr>
        <w:t>electrónico</w:t>
      </w:r>
      <w:r w:rsidRPr="008A5E9F">
        <w:rPr>
          <w:rFonts w:ascii="Palatino Linotype" w:hAnsi="Palatino Linotype" w:cs="Arial"/>
        </w:rPr>
        <w:t xml:space="preserve"> formado en el</w:t>
      </w:r>
      <w:r w:rsidRPr="008A5E9F">
        <w:rPr>
          <w:rFonts w:ascii="Palatino Linotype" w:hAnsi="Palatino Linotype" w:cs="Arial"/>
          <w:b/>
        </w:rPr>
        <w:t xml:space="preserve"> SAIMEX</w:t>
      </w:r>
      <w:r w:rsidRPr="008A5E9F">
        <w:rPr>
          <w:rFonts w:ascii="Palatino Linotype" w:hAnsi="Palatino Linotype" w:cs="Arial"/>
        </w:rPr>
        <w:t xml:space="preserve"> por motivo de la solicitud de información y del recurso a que dan origen, es conveniente recordar que </w:t>
      </w:r>
      <w:r w:rsidRPr="008A5E9F">
        <w:rPr>
          <w:rFonts w:ascii="Palatino Linotype" w:hAnsi="Palatino Linotype" w:cs="Arial"/>
          <w:b/>
        </w:rPr>
        <w:t xml:space="preserve">EL RECURRENTE </w:t>
      </w:r>
      <w:r w:rsidRPr="008A5E9F">
        <w:rPr>
          <w:rFonts w:ascii="Palatino Linotype" w:hAnsi="Palatino Linotype"/>
        </w:rPr>
        <w:t xml:space="preserve">solicitó al </w:t>
      </w:r>
      <w:r w:rsidRPr="008A5E9F">
        <w:rPr>
          <w:rFonts w:ascii="Palatino Linotype" w:hAnsi="Palatino Linotype"/>
          <w:b/>
        </w:rPr>
        <w:t>SUJETO OBLIGADO l</w:t>
      </w:r>
      <w:r w:rsidRPr="008A5E9F">
        <w:rPr>
          <w:rFonts w:ascii="Palatino Linotype" w:hAnsi="Palatino Linotype"/>
        </w:rPr>
        <w:t>a información que a continuación se desagrega:</w:t>
      </w:r>
    </w:p>
    <w:p w14:paraId="008647BC" w14:textId="65CB9DA1" w:rsidR="000F296B" w:rsidRPr="008A5E9F" w:rsidRDefault="007840AC" w:rsidP="007840AC">
      <w:pPr>
        <w:pStyle w:val="Prrafodelista"/>
        <w:spacing w:before="100" w:beforeAutospacing="1" w:after="100" w:afterAutospacing="1"/>
        <w:ind w:left="851" w:right="902"/>
        <w:contextualSpacing/>
        <w:jc w:val="both"/>
        <w:rPr>
          <w:rFonts w:ascii="Palatino Linotype" w:hAnsi="Palatino Linotype" w:cs="Arial"/>
          <w:b/>
          <w:bCs/>
          <w:i/>
          <w:sz w:val="22"/>
          <w:szCs w:val="22"/>
        </w:rPr>
      </w:pPr>
      <w:r w:rsidRPr="008A5E9F">
        <w:rPr>
          <w:rFonts w:ascii="Palatino Linotype" w:hAnsi="Palatino Linotype" w:cs="Arial"/>
          <w:i/>
          <w:sz w:val="22"/>
          <w:szCs w:val="22"/>
        </w:rPr>
        <w:t>“del servidor público de nombre C. Antonio Caballero Diaz, quien dejo de ser el titular de la Dirección General de Servicios Públicos y ahora se encuentra en otra área de dicho Ayuntamiento, y de quien solicito. 1. El formato y motivos de renuncia al cargo de Director General de Servicios Públicos. 2. La fecha en que dejo el cargo. 3. Su último recibo de pago y nomina como director en dicha área. 4. Su actual adscripción en el H. Ayuntamiento de Toluca. 5. Su salario actual en el H. Ayuntamiento de Toluca y el cargo que desempeña. 6. Las funciones actuales que desempeña en el H. Ayuntamiento de Toluca. 7. El recibo de nómina del C. Antonio Caballero Díaz, de la quincena correspondiente al día quince del 15 de noviembre y al 30 de noviembre ambos de este año 2020. 8. Recibo de nómina que es firmado en cada quincena, y que se encuentra en las oficinas de la Dirección de Administración, pero no así, en el área que desempeña. 9. Su actual jefe inmediato. 10. La ubicación de las oficinas donde actualmente desempeña actividades para el H. Ayuntamiento de Toluca. 11, La persona que se encarga de recabar la firma del recibo de nómina del C. Antonio Caballero Díaz. 12. El lugar donde se recaba la firma del recibo de nómina de las quinces del 15 y 30 de noviembre de este año, del C. Antonio Caballero Díaz.”</w:t>
      </w:r>
    </w:p>
    <w:p w14:paraId="3E580129" w14:textId="7868ECBF" w:rsidR="009C7097" w:rsidRPr="008A5E9F" w:rsidRDefault="007840AC" w:rsidP="009C7097">
      <w:pPr>
        <w:autoSpaceDE w:val="0"/>
        <w:autoSpaceDN w:val="0"/>
        <w:adjustRightInd w:val="0"/>
        <w:spacing w:line="360" w:lineRule="auto"/>
        <w:jc w:val="both"/>
        <w:rPr>
          <w:rFonts w:ascii="Palatino Linotype" w:hAnsi="Palatino Linotype" w:cs="Arial"/>
        </w:rPr>
      </w:pPr>
      <w:r w:rsidRPr="008A5E9F">
        <w:rPr>
          <w:rFonts w:ascii="Palatino Linotype" w:hAnsi="Palatino Linotype" w:cs="Arial"/>
        </w:rPr>
        <w:lastRenderedPageBreak/>
        <w:t xml:space="preserve">Así, como se indicó en el Resultando III de la presente resolución, </w:t>
      </w:r>
      <w:r w:rsidRPr="008A5E9F">
        <w:rPr>
          <w:rFonts w:ascii="Palatino Linotype" w:hAnsi="Palatino Linotype" w:cs="Arial"/>
          <w:b/>
        </w:rPr>
        <w:t>EL SUJETO OBLIGADO</w:t>
      </w:r>
      <w:r w:rsidRPr="008A5E9F">
        <w:rPr>
          <w:rFonts w:ascii="Palatino Linotype" w:hAnsi="Palatino Linotype" w:cs="Arial"/>
        </w:rPr>
        <w:t xml:space="preserve"> en respuesta medularmente manifestó que no se localizó información de la persona señalada en la solicitud ejercida por el particular.</w:t>
      </w:r>
    </w:p>
    <w:p w14:paraId="10324B60" w14:textId="77777777" w:rsidR="007840AC" w:rsidRPr="008A5E9F" w:rsidRDefault="007840AC" w:rsidP="009C7097">
      <w:pPr>
        <w:autoSpaceDE w:val="0"/>
        <w:autoSpaceDN w:val="0"/>
        <w:adjustRightInd w:val="0"/>
        <w:spacing w:line="360" w:lineRule="auto"/>
        <w:jc w:val="both"/>
        <w:rPr>
          <w:rFonts w:ascii="Palatino Linotype" w:hAnsi="Palatino Linotype" w:cs="Arial"/>
        </w:rPr>
      </w:pPr>
    </w:p>
    <w:p w14:paraId="488F7E2B" w14:textId="77777777" w:rsidR="007840AC" w:rsidRPr="008A5E9F" w:rsidRDefault="007840AC" w:rsidP="007840AC">
      <w:pPr>
        <w:spacing w:line="360" w:lineRule="auto"/>
        <w:jc w:val="both"/>
        <w:rPr>
          <w:rFonts w:ascii="Palatino Linotype" w:hAnsi="Palatino Linotype" w:cs="Arial"/>
        </w:rPr>
      </w:pPr>
      <w:r w:rsidRPr="008A5E9F">
        <w:rPr>
          <w:rFonts w:ascii="Palatino Linotype" w:hAnsi="Palatino Linotype" w:cs="Arial"/>
        </w:rPr>
        <w:t xml:space="preserve">Inconforme con la respuesta, </w:t>
      </w:r>
      <w:r w:rsidRPr="008A5E9F">
        <w:rPr>
          <w:rFonts w:ascii="Palatino Linotype" w:hAnsi="Palatino Linotype" w:cs="Arial"/>
          <w:b/>
          <w:color w:val="000000"/>
        </w:rPr>
        <w:t>EL RECURRENTE</w:t>
      </w:r>
      <w:r w:rsidRPr="008A5E9F">
        <w:rPr>
          <w:rFonts w:ascii="Palatino Linotype" w:hAnsi="Palatino Linotype" w:cs="Arial"/>
          <w:color w:val="000000"/>
        </w:rPr>
        <w:t xml:space="preserve"> </w:t>
      </w:r>
      <w:r w:rsidRPr="008A5E9F">
        <w:rPr>
          <w:rFonts w:ascii="Palatino Linotype" w:hAnsi="Palatino Linotype" w:cs="Arial"/>
        </w:rPr>
        <w:t xml:space="preserve">interpuso el recurso de revisión, objeto de estudio, en el que expresó como Acto impugnado: </w:t>
      </w:r>
    </w:p>
    <w:p w14:paraId="43E80612" w14:textId="77777777" w:rsidR="007840AC" w:rsidRPr="008A5E9F" w:rsidRDefault="007840AC" w:rsidP="007840AC">
      <w:pPr>
        <w:spacing w:line="360" w:lineRule="auto"/>
        <w:jc w:val="both"/>
        <w:rPr>
          <w:rFonts w:ascii="Palatino Linotype" w:hAnsi="Palatino Linotype" w:cs="Arial"/>
        </w:rPr>
      </w:pPr>
    </w:p>
    <w:p w14:paraId="4E53EE1A"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cs="Arial"/>
          <w:i/>
          <w:sz w:val="22"/>
          <w:szCs w:val="22"/>
        </w:rPr>
      </w:pPr>
      <w:r w:rsidRPr="008A5E9F">
        <w:rPr>
          <w:rFonts w:ascii="Palatino Linotype" w:hAnsi="Palatino Linotype" w:cs="Arial"/>
          <w:i/>
          <w:sz w:val="22"/>
          <w:szCs w:val="22"/>
        </w:rPr>
        <w:t>Con fundamento en los artículos 4, 7, 23 fracción lV, 53 fracciones ll, lV y V de la Ley de Transparencia y Acceso a la Información Pública del Estado de México y Municipios, y en atención a su solicitud 01052/TOLUCA/IP/2020 mediante la cual requiere: “Del H, Ayuntamiento de Toluca, solicito la siguiente información del servidor publico de nombre C. Antonio Caballero Diaz, quien dejo de ser el titular de la Dirección General de Servicios Públicos y ahora se encuentra en otra área de dicho Ayuntamiento, y de quien solicito. 1. El formato y motivos de renuncia al cargo de Director General de Servicios Públicos. 2. La fecha en que dejo el cargo. 3. Su ultimo recibo de pago y nomina como director en dicha área. 4. Su actual adscripción en el H. Ayuntamiento de Toluca. 5. Su salario actual en el H. Ayuntamiento de Toluca y el cargo que desempeña. 6. Las funciones actuales que desempeña en el H. Ayuntamiento de Toluca. 7. El recibo de nomina del C. Antonio Caballero Diaz, de la quincena correspondiente al día quince del 15 de noviembre y al 30 de noviembre ambos de este año 2020. 8. Recibo de nomina que es firmado en cada quincena, y que se encuentra en las oficinas de la Dirección de Administración, pero no así, en el área que desempeña. 9. Su actual jefe inmediato. 10. La ubicación de las oficinas donde actualmente desempeña actividades para el H. Ayuntamiento de Toluca. 11, La persona que se encarga de recabar la firma del recibo de nomina del C. Antonio Caballero Diaz. 12. El lugar donde se recaba la firma del recibo de nomina de las quinces del 15 y 30 de noviembre de este año, del C. Antonio Caballero Diaz. Gracias.”Sic Al respecto, se adjunta respuesta. Sin más por el momento reciba un cordial saludo..</w:t>
      </w:r>
      <w:r w:rsidRPr="008A5E9F" w:rsidDel="007D4F99">
        <w:rPr>
          <w:rFonts w:ascii="Palatino Linotype" w:hAnsi="Palatino Linotype" w:cs="Arial"/>
          <w:i/>
          <w:sz w:val="22"/>
          <w:szCs w:val="22"/>
        </w:rPr>
        <w:t xml:space="preserve"> </w:t>
      </w:r>
    </w:p>
    <w:p w14:paraId="04E24912"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cs="Arial"/>
          <w:i/>
          <w:sz w:val="22"/>
          <w:szCs w:val="22"/>
        </w:rPr>
      </w:pPr>
    </w:p>
    <w:p w14:paraId="7819E10C"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i/>
          <w:sz w:val="22"/>
          <w:szCs w:val="22"/>
        </w:rPr>
      </w:pPr>
      <w:r w:rsidRPr="008A5E9F">
        <w:rPr>
          <w:rFonts w:ascii="Palatino Linotype" w:hAnsi="Palatino Linotype" w:cs="Arial"/>
          <w:i/>
          <w:sz w:val="22"/>
          <w:szCs w:val="22"/>
        </w:rPr>
        <w:t>ATENTAMENTE</w:t>
      </w:r>
    </w:p>
    <w:p w14:paraId="13DB7B54"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cs="Arial"/>
          <w:i/>
          <w:sz w:val="22"/>
          <w:szCs w:val="22"/>
        </w:rPr>
      </w:pPr>
    </w:p>
    <w:p w14:paraId="661703A1"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i/>
          <w:sz w:val="22"/>
          <w:szCs w:val="22"/>
        </w:rPr>
      </w:pPr>
      <w:r w:rsidRPr="008A5E9F">
        <w:rPr>
          <w:rFonts w:ascii="Palatino Linotype" w:hAnsi="Palatino Linotype"/>
          <w:i/>
          <w:sz w:val="22"/>
          <w:szCs w:val="22"/>
        </w:rPr>
        <w:t>MTRA. LORENA NAVARRETE CASTAÑEDA</w:t>
      </w:r>
    </w:p>
    <w:p w14:paraId="1BF32795" w14:textId="77777777" w:rsidR="007840AC" w:rsidRPr="008A5E9F" w:rsidRDefault="007840AC" w:rsidP="007840AC">
      <w:pPr>
        <w:spacing w:before="100" w:beforeAutospacing="1" w:after="100" w:afterAutospacing="1"/>
        <w:ind w:left="851" w:right="899"/>
        <w:contextualSpacing/>
        <w:jc w:val="both"/>
        <w:rPr>
          <w:rFonts w:ascii="Palatino Linotype" w:hAnsi="Palatino Linotype" w:cs="Arial"/>
        </w:rPr>
      </w:pPr>
    </w:p>
    <w:p w14:paraId="5A424EC7" w14:textId="77777777" w:rsidR="007840AC" w:rsidRPr="008A5E9F" w:rsidRDefault="007840AC" w:rsidP="007840AC">
      <w:pPr>
        <w:spacing w:before="100" w:beforeAutospacing="1" w:after="100" w:afterAutospacing="1" w:line="360" w:lineRule="auto"/>
        <w:ind w:right="49"/>
        <w:contextualSpacing/>
        <w:jc w:val="both"/>
        <w:rPr>
          <w:rFonts w:ascii="Palatino Linotype" w:hAnsi="Palatino Linotype" w:cs="Arial"/>
        </w:rPr>
      </w:pPr>
      <w:r w:rsidRPr="008A5E9F">
        <w:rPr>
          <w:rFonts w:ascii="Palatino Linotype" w:hAnsi="Palatino Linotype" w:cs="Arial"/>
        </w:rPr>
        <w:lastRenderedPageBreak/>
        <w:t>Asimismo, adjuntó el archivo electrónico que a continuación se describe:</w:t>
      </w:r>
    </w:p>
    <w:p w14:paraId="3CD5055B" w14:textId="77777777" w:rsidR="007840AC" w:rsidRPr="008A5E9F" w:rsidRDefault="007840AC" w:rsidP="007840AC">
      <w:pPr>
        <w:spacing w:before="100" w:beforeAutospacing="1" w:after="100" w:afterAutospacing="1" w:line="360" w:lineRule="auto"/>
        <w:ind w:right="49"/>
        <w:contextualSpacing/>
        <w:jc w:val="both"/>
        <w:rPr>
          <w:rFonts w:ascii="Palatino Linotype" w:hAnsi="Palatino Linotype" w:cs="Arial"/>
        </w:rPr>
      </w:pPr>
    </w:p>
    <w:p w14:paraId="533B3E76" w14:textId="77777777" w:rsidR="007840AC" w:rsidRPr="008A5E9F" w:rsidRDefault="007840AC" w:rsidP="007840AC">
      <w:pPr>
        <w:spacing w:before="100" w:beforeAutospacing="1" w:after="100" w:afterAutospacing="1"/>
        <w:ind w:left="851" w:right="902"/>
        <w:contextualSpacing/>
        <w:jc w:val="both"/>
        <w:rPr>
          <w:rFonts w:ascii="Palatino Linotype" w:hAnsi="Palatino Linotype" w:cs="Arial"/>
          <w:i/>
        </w:rPr>
      </w:pPr>
      <w:r w:rsidRPr="008A5E9F">
        <w:rPr>
          <w:rFonts w:ascii="Palatino Linotype" w:hAnsi="Palatino Linotype" w:cs="Arial"/>
          <w:b/>
          <w:i/>
        </w:rPr>
        <w:t xml:space="preserve">SAIMEX 1052.pdf </w:t>
      </w:r>
      <w:r w:rsidRPr="008A5E9F">
        <w:rPr>
          <w:rFonts w:ascii="Palatino Linotype" w:hAnsi="Palatino Linotype" w:cs="Arial"/>
          <w:i/>
        </w:rPr>
        <w:t>archivo electrónico del que se desprenden 2 oficios remitidos por EL Titular de la Dirección de Administración y por el Encargado de Despacho de la Dirección de Recursos Humanos respectivamente, mediante los cuales de una búsqueda dentro de los archivos no localizaron información correspondiente de la persona señalada en la solicitud ejercida por el particular.</w:t>
      </w:r>
    </w:p>
    <w:p w14:paraId="22D81CDF" w14:textId="77777777" w:rsidR="007840AC" w:rsidRPr="008A5E9F" w:rsidRDefault="007840AC" w:rsidP="007840AC">
      <w:pPr>
        <w:spacing w:before="100" w:beforeAutospacing="1" w:after="100" w:afterAutospacing="1" w:line="360" w:lineRule="auto"/>
        <w:contextualSpacing/>
        <w:jc w:val="both"/>
        <w:rPr>
          <w:rFonts w:ascii="Palatino Linotype" w:hAnsi="Palatino Linotype"/>
        </w:rPr>
      </w:pPr>
    </w:p>
    <w:p w14:paraId="74825F50" w14:textId="6C008356" w:rsidR="007840AC" w:rsidRPr="008A5E9F" w:rsidRDefault="00626743" w:rsidP="009C7097">
      <w:pPr>
        <w:autoSpaceDE w:val="0"/>
        <w:autoSpaceDN w:val="0"/>
        <w:adjustRightInd w:val="0"/>
        <w:spacing w:line="360" w:lineRule="auto"/>
        <w:jc w:val="both"/>
        <w:rPr>
          <w:rFonts w:ascii="Palatino Linotype" w:hAnsi="Palatino Linotype" w:cs="Arial"/>
        </w:rPr>
      </w:pPr>
      <w:r w:rsidRPr="008A5E9F">
        <w:rPr>
          <w:rFonts w:ascii="Palatino Linotype" w:hAnsi="Palatino Linotype" w:cs="Arial"/>
        </w:rPr>
        <w:t xml:space="preserve">Bajo ese tenor, debe precisarse que </w:t>
      </w:r>
      <w:r w:rsidRPr="008A5E9F">
        <w:rPr>
          <w:rFonts w:ascii="Palatino Linotype" w:hAnsi="Palatino Linotype" w:cs="Arial"/>
          <w:b/>
        </w:rPr>
        <w:t xml:space="preserve">EL RECURRENTE </w:t>
      </w:r>
      <w:r w:rsidRPr="008A5E9F">
        <w:rPr>
          <w:rFonts w:ascii="Palatino Linotype" w:hAnsi="Palatino Linotype" w:cs="Arial"/>
        </w:rPr>
        <w:t>al momento de presentar</w:t>
      </w:r>
      <w:r w:rsidRPr="008A5E9F">
        <w:rPr>
          <w:rFonts w:ascii="Palatino Linotype" w:hAnsi="Palatino Linotype" w:cs="Arial"/>
          <w:b/>
        </w:rPr>
        <w:t xml:space="preserve"> </w:t>
      </w:r>
      <w:r w:rsidRPr="008A5E9F">
        <w:rPr>
          <w:rFonts w:ascii="Palatino Linotype" w:hAnsi="Palatino Linotype" w:cs="Arial"/>
        </w:rPr>
        <w:t xml:space="preserve">manifestaciones alegatos y medios de prueba que a su derecho convinieran remitió 3 archivos electrónicos </w:t>
      </w:r>
      <w:r w:rsidRPr="008A5E9F">
        <w:rPr>
          <w:rFonts w:ascii="Palatino Linotype" w:hAnsi="Palatino Linotype" w:cs="Arial"/>
          <w:b/>
          <w:i/>
        </w:rPr>
        <w:t xml:space="preserve">pruebas 1.pdf; tol-doc-comsoc-332-20.doc; </w:t>
      </w:r>
      <w:r w:rsidRPr="008A5E9F">
        <w:rPr>
          <w:rFonts w:ascii="Palatino Linotype" w:hAnsi="Palatino Linotype" w:cs="Arial"/>
          <w:i/>
        </w:rPr>
        <w:t>y</w:t>
      </w:r>
      <w:r w:rsidRPr="008A5E9F">
        <w:rPr>
          <w:rFonts w:ascii="Palatino Linotype" w:hAnsi="Palatino Linotype" w:cs="Arial"/>
          <w:b/>
          <w:i/>
        </w:rPr>
        <w:t xml:space="preserve">, memo3.pdf </w:t>
      </w:r>
      <w:r w:rsidRPr="008A5E9F">
        <w:rPr>
          <w:rFonts w:ascii="Palatino Linotype" w:hAnsi="Palatino Linotype" w:cs="Arial"/>
        </w:rPr>
        <w:t xml:space="preserve"> en los cuales se advierte que el C. Jesús Antonio Caballero Díaz ostentaba el cargo de Director General de Servicios Públicos, tal y como se muestra a continuación:</w:t>
      </w:r>
    </w:p>
    <w:p w14:paraId="3807D3FB" w14:textId="77777777" w:rsidR="00626743" w:rsidRPr="008A5E9F" w:rsidRDefault="00626743" w:rsidP="009C7097">
      <w:pPr>
        <w:autoSpaceDE w:val="0"/>
        <w:autoSpaceDN w:val="0"/>
        <w:adjustRightInd w:val="0"/>
        <w:spacing w:line="360" w:lineRule="auto"/>
        <w:jc w:val="both"/>
        <w:rPr>
          <w:rFonts w:ascii="Palatino Linotype" w:hAnsi="Palatino Linotype" w:cs="Arial"/>
        </w:rPr>
      </w:pPr>
    </w:p>
    <w:p w14:paraId="1F5C236B" w14:textId="30C48564" w:rsidR="00626743" w:rsidRPr="008A5E9F" w:rsidRDefault="00626743" w:rsidP="009C7097">
      <w:pPr>
        <w:autoSpaceDE w:val="0"/>
        <w:autoSpaceDN w:val="0"/>
        <w:adjustRightInd w:val="0"/>
        <w:spacing w:line="360" w:lineRule="auto"/>
        <w:jc w:val="both"/>
        <w:rPr>
          <w:rFonts w:ascii="Palatino Linotype" w:hAnsi="Palatino Linotype" w:cs="Arial"/>
          <w:lang w:val="es-ES_tradnl"/>
        </w:rPr>
      </w:pPr>
      <w:r w:rsidRPr="008A5E9F">
        <w:rPr>
          <w:noProof/>
          <w:lang w:eastAsia="es-MX"/>
        </w:rPr>
        <w:lastRenderedPageBreak/>
        <mc:AlternateContent>
          <mc:Choice Requires="wps">
            <w:drawing>
              <wp:anchor distT="0" distB="0" distL="114300" distR="114300" simplePos="0" relativeHeight="251659264" behindDoc="0" locked="0" layoutInCell="1" allowOverlap="1" wp14:anchorId="7E3E25F7" wp14:editId="1781A16A">
                <wp:simplePos x="0" y="0"/>
                <wp:positionH relativeFrom="column">
                  <wp:posOffset>-52070</wp:posOffset>
                </wp:positionH>
                <wp:positionV relativeFrom="paragraph">
                  <wp:posOffset>4051300</wp:posOffset>
                </wp:positionV>
                <wp:extent cx="5638800" cy="1371600"/>
                <wp:effectExtent l="76200" t="38100" r="76200" b="114300"/>
                <wp:wrapNone/>
                <wp:docPr id="4" name="Rectángulo 4"/>
                <wp:cNvGraphicFramePr/>
                <a:graphic xmlns:a="http://schemas.openxmlformats.org/drawingml/2006/main">
                  <a:graphicData uri="http://schemas.microsoft.com/office/word/2010/wordprocessingShape">
                    <wps:wsp>
                      <wps:cNvSpPr/>
                      <wps:spPr>
                        <a:xfrm>
                          <a:off x="0" y="0"/>
                          <a:ext cx="5638800" cy="1371600"/>
                        </a:xfrm>
                        <a:prstGeom prst="rect">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1ADB1" id="Rectángulo 4" o:spid="_x0000_s1026" style="position:absolute;margin-left:-4.1pt;margin-top:319pt;width:444pt;height:10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" filled="f" strokecolor="red" strokeweight="4.5pt">
                <v:shadow on="t" color="black" opacity="22937f" origin=",.5" offset="0,.63889mm"/>
              </v:rect>
            </w:pict>
          </mc:Fallback>
        </mc:AlternateContent>
      </w:r>
      <w:r w:rsidRPr="008A5E9F">
        <w:rPr>
          <w:noProof/>
          <w:lang w:eastAsia="es-MX"/>
        </w:rPr>
        <w:drawing>
          <wp:inline distT="0" distB="0" distL="0" distR="0" wp14:anchorId="7118B050" wp14:editId="09E43915">
            <wp:extent cx="5495399" cy="5667792"/>
            <wp:effectExtent l="9207" t="0" r="318" b="317"/>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130" t="12435" r="16292" b="5340"/>
                    <a:stretch/>
                  </pic:blipFill>
                  <pic:spPr bwMode="auto">
                    <a:xfrm rot="5400000">
                      <a:off x="0" y="0"/>
                      <a:ext cx="5510658" cy="56835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E89EB1" w14:textId="6A8CD5B6" w:rsidR="007840AC" w:rsidRPr="008A5E9F" w:rsidRDefault="00626743" w:rsidP="009C7097">
      <w:pPr>
        <w:autoSpaceDE w:val="0"/>
        <w:autoSpaceDN w:val="0"/>
        <w:adjustRightInd w:val="0"/>
        <w:spacing w:line="360" w:lineRule="auto"/>
        <w:jc w:val="both"/>
        <w:rPr>
          <w:rFonts w:ascii="Palatino Linotype" w:hAnsi="Palatino Linotype" w:cs="Arial"/>
          <w:lang w:val="es-ES_tradnl"/>
        </w:rPr>
      </w:pPr>
      <w:r w:rsidRPr="008A5E9F">
        <w:rPr>
          <w:rFonts w:ascii="Palatino Linotype" w:hAnsi="Palatino Linotype" w:cs="Arial"/>
          <w:lang w:val="es-ES_tradnl"/>
        </w:rPr>
        <w:t xml:space="preserve">Por su parte, </w:t>
      </w:r>
      <w:r w:rsidRPr="008A5E9F">
        <w:rPr>
          <w:rFonts w:ascii="Palatino Linotype" w:hAnsi="Palatino Linotype" w:cs="Arial"/>
          <w:b/>
          <w:lang w:val="es-ES_tradnl"/>
        </w:rPr>
        <w:t xml:space="preserve">EL SUJETO OBLIGADO </w:t>
      </w:r>
      <w:r w:rsidRPr="008A5E9F">
        <w:rPr>
          <w:rFonts w:ascii="Palatino Linotype" w:hAnsi="Palatino Linotype" w:cs="Arial"/>
          <w:lang w:val="es-ES_tradnl"/>
        </w:rPr>
        <w:t xml:space="preserve">mediante los archivos electrónicos </w:t>
      </w:r>
      <w:r w:rsidRPr="008A5E9F">
        <w:rPr>
          <w:rFonts w:ascii="Palatino Linotype" w:hAnsi="Palatino Linotype" w:cs="Arial"/>
          <w:b/>
          <w:lang w:val="es-ES_tradnl"/>
        </w:rPr>
        <w:t xml:space="preserve">217administración.pdf y ok informe Justificado 0217ADM.pdf </w:t>
      </w:r>
      <w:r w:rsidRPr="008A5E9F">
        <w:rPr>
          <w:rFonts w:ascii="Palatino Linotype" w:hAnsi="Palatino Linotype" w:cs="Arial"/>
          <w:lang w:val="es-ES_tradnl"/>
        </w:rPr>
        <w:t xml:space="preserve">medularmente ratificó su respuesta indicando que dentro de sus archivos no se localizaba información correspondiente al C. Antonio Caballero </w:t>
      </w:r>
      <w:proofErr w:type="spellStart"/>
      <w:r w:rsidRPr="008A5E9F">
        <w:rPr>
          <w:rFonts w:ascii="Palatino Linotype" w:hAnsi="Palatino Linotype" w:cs="Arial"/>
          <w:lang w:val="es-ES_tradnl"/>
        </w:rPr>
        <w:t>Diaz</w:t>
      </w:r>
      <w:proofErr w:type="spellEnd"/>
      <w:r w:rsidRPr="008A5E9F">
        <w:rPr>
          <w:rFonts w:ascii="Palatino Linotype" w:hAnsi="Palatino Linotype" w:cs="Arial"/>
          <w:lang w:val="es-ES_tradnl"/>
        </w:rPr>
        <w:t>; asimismo, adjunt</w:t>
      </w:r>
      <w:r w:rsidR="00A20DA8" w:rsidRPr="008A5E9F">
        <w:rPr>
          <w:rFonts w:ascii="Palatino Linotype" w:hAnsi="Palatino Linotype" w:cs="Arial"/>
          <w:lang w:val="es-ES_tradnl"/>
        </w:rPr>
        <w:t>ó</w:t>
      </w:r>
      <w:r w:rsidRPr="008A5E9F">
        <w:rPr>
          <w:rFonts w:ascii="Palatino Linotype" w:hAnsi="Palatino Linotype" w:cs="Arial"/>
          <w:lang w:val="es-ES_tradnl"/>
        </w:rPr>
        <w:t xml:space="preserve"> los archivos electrónicos </w:t>
      </w:r>
      <w:r w:rsidRPr="008A5E9F">
        <w:rPr>
          <w:rFonts w:ascii="Palatino Linotype" w:hAnsi="Palatino Linotype" w:cs="Arial"/>
          <w:b/>
          <w:lang w:val="es-ES_tradnl"/>
        </w:rPr>
        <w:t xml:space="preserve">acta CSTO012021.PDF </w:t>
      </w:r>
      <w:r w:rsidRPr="008A5E9F">
        <w:rPr>
          <w:rFonts w:ascii="Palatino Linotype" w:hAnsi="Palatino Linotype" w:cs="Arial"/>
          <w:lang w:val="es-ES_tradnl"/>
        </w:rPr>
        <w:t>mismos que al no guardar relación con el expediente en turno no fueron puestos a la vista del hoy recurrente.</w:t>
      </w:r>
    </w:p>
    <w:p w14:paraId="080E2334" w14:textId="77777777" w:rsidR="00DE0420" w:rsidRPr="008A5E9F" w:rsidRDefault="00DE0420" w:rsidP="009C7097">
      <w:pPr>
        <w:autoSpaceDE w:val="0"/>
        <w:autoSpaceDN w:val="0"/>
        <w:adjustRightInd w:val="0"/>
        <w:spacing w:line="360" w:lineRule="auto"/>
        <w:jc w:val="both"/>
        <w:rPr>
          <w:rFonts w:ascii="Palatino Linotype" w:hAnsi="Palatino Linotype" w:cs="Arial"/>
          <w:lang w:val="es-ES_tradnl"/>
        </w:rPr>
      </w:pPr>
    </w:p>
    <w:p w14:paraId="631A0AAA" w14:textId="00F5ACD6" w:rsidR="00715E2A" w:rsidRPr="008A5E9F" w:rsidRDefault="00715E2A" w:rsidP="009C7097">
      <w:pPr>
        <w:autoSpaceDE w:val="0"/>
        <w:autoSpaceDN w:val="0"/>
        <w:adjustRightInd w:val="0"/>
        <w:spacing w:line="360" w:lineRule="auto"/>
        <w:jc w:val="both"/>
        <w:rPr>
          <w:rFonts w:ascii="Palatino Linotype" w:hAnsi="Palatino Linotype" w:cs="Arial"/>
          <w:lang w:val="es-ES_tradnl"/>
        </w:rPr>
      </w:pPr>
      <w:r w:rsidRPr="008A5E9F">
        <w:rPr>
          <w:rFonts w:ascii="Palatino Linotype" w:hAnsi="Palatino Linotype" w:cs="Arial"/>
          <w:lang w:val="es-ES_tradnl"/>
        </w:rPr>
        <w:t xml:space="preserve">Es importante señalar que </w:t>
      </w:r>
      <w:r w:rsidRPr="008A5E9F">
        <w:rPr>
          <w:rFonts w:ascii="Palatino Linotype" w:hAnsi="Palatino Linotype" w:cs="Arial"/>
          <w:b/>
          <w:lang w:val="es-ES_tradnl"/>
        </w:rPr>
        <w:t xml:space="preserve">EL RECURRENTE </w:t>
      </w:r>
      <w:r w:rsidRPr="008A5E9F">
        <w:rPr>
          <w:rFonts w:ascii="Palatino Linotype" w:hAnsi="Palatino Linotype" w:cs="Arial"/>
          <w:lang w:val="es-ES_tradnl"/>
        </w:rPr>
        <w:t xml:space="preserve">al momento de presentar el recurso de revisión en merito </w:t>
      </w:r>
      <w:r w:rsidR="00886366" w:rsidRPr="008A5E9F">
        <w:rPr>
          <w:rFonts w:ascii="Palatino Linotype" w:hAnsi="Palatino Linotype" w:cs="Arial"/>
          <w:lang w:val="es-ES_tradnl"/>
        </w:rPr>
        <w:t xml:space="preserve">señalo el nombre del servidor público incorrecto, sin embargo de una revisión a la página oficial de IPOMEX </w:t>
      </w:r>
      <w:r w:rsidR="000C53C6" w:rsidRPr="008A5E9F">
        <w:rPr>
          <w:rFonts w:ascii="Palatino Linotype" w:hAnsi="Palatino Linotype" w:cs="Arial"/>
          <w:lang w:val="es-ES_tradnl"/>
        </w:rPr>
        <w:t xml:space="preserve">en su apartado de obligaciones de transparencia común </w:t>
      </w:r>
      <w:r w:rsidR="00886366" w:rsidRPr="008A5E9F">
        <w:rPr>
          <w:rFonts w:ascii="Palatino Linotype" w:hAnsi="Palatino Linotype" w:cs="Arial"/>
          <w:lang w:val="es-ES_tradnl"/>
        </w:rPr>
        <w:t xml:space="preserve">del </w:t>
      </w:r>
      <w:r w:rsidR="00886366" w:rsidRPr="008A5E9F">
        <w:rPr>
          <w:rFonts w:ascii="Palatino Linotype" w:hAnsi="Palatino Linotype" w:cs="Arial"/>
          <w:b/>
          <w:lang w:val="es-ES_tradnl"/>
        </w:rPr>
        <w:t xml:space="preserve">SUJETO OBLIGADO </w:t>
      </w:r>
      <w:r w:rsidR="00886366" w:rsidRPr="008A5E9F">
        <w:rPr>
          <w:rFonts w:ascii="Palatino Linotype" w:hAnsi="Palatino Linotype" w:cs="Arial"/>
          <w:lang w:val="es-ES_tradnl"/>
        </w:rPr>
        <w:t>se advierte que la persona e</w:t>
      </w:r>
      <w:r w:rsidR="000C53C6" w:rsidRPr="008A5E9F">
        <w:rPr>
          <w:rFonts w:ascii="Palatino Linotype" w:hAnsi="Palatino Linotype" w:cs="Arial"/>
          <w:lang w:val="es-ES_tradnl"/>
        </w:rPr>
        <w:t>fectivamente ocupó</w:t>
      </w:r>
      <w:r w:rsidR="00886366" w:rsidRPr="008A5E9F">
        <w:rPr>
          <w:rFonts w:ascii="Palatino Linotype" w:hAnsi="Palatino Linotype" w:cs="Arial"/>
          <w:lang w:val="es-ES_tradnl"/>
        </w:rPr>
        <w:t xml:space="preserve"> el cargo descrito tanto en la solicitud como en las razones o motivos de inconformidad tal y como se muestra a continuación:</w:t>
      </w:r>
    </w:p>
    <w:p w14:paraId="6BF433BA" w14:textId="77777777" w:rsidR="000C53C6" w:rsidRPr="008A5E9F" w:rsidRDefault="000C53C6" w:rsidP="009C7097">
      <w:pPr>
        <w:autoSpaceDE w:val="0"/>
        <w:autoSpaceDN w:val="0"/>
        <w:adjustRightInd w:val="0"/>
        <w:spacing w:line="360" w:lineRule="auto"/>
        <w:jc w:val="both"/>
        <w:rPr>
          <w:rFonts w:ascii="Palatino Linotype" w:hAnsi="Palatino Linotype" w:cs="Arial"/>
          <w:lang w:val="es-ES_tradnl"/>
        </w:rPr>
      </w:pPr>
    </w:p>
    <w:p w14:paraId="12716A4C" w14:textId="22271716" w:rsidR="000C53C6" w:rsidRPr="008A5E9F" w:rsidRDefault="000C53C6" w:rsidP="009C7097">
      <w:pPr>
        <w:autoSpaceDE w:val="0"/>
        <w:autoSpaceDN w:val="0"/>
        <w:adjustRightInd w:val="0"/>
        <w:spacing w:line="360" w:lineRule="auto"/>
        <w:jc w:val="both"/>
        <w:rPr>
          <w:rFonts w:ascii="Palatino Linotype" w:hAnsi="Palatino Linotype" w:cs="Arial"/>
          <w:lang w:val="es-ES_tradnl"/>
        </w:rPr>
      </w:pPr>
      <w:r w:rsidRPr="008A5E9F">
        <w:rPr>
          <w:noProof/>
          <w:lang w:eastAsia="es-MX"/>
        </w:rPr>
        <w:drawing>
          <wp:inline distT="0" distB="0" distL="0" distR="0" wp14:anchorId="50AD7358" wp14:editId="19FC59E7">
            <wp:extent cx="5800725" cy="29908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184" t="16079" r="31750" b="11421"/>
                    <a:stretch/>
                  </pic:blipFill>
                  <pic:spPr bwMode="auto">
                    <a:xfrm>
                      <a:off x="0" y="0"/>
                      <a:ext cx="5800725" cy="29908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DCF1632" w14:textId="77777777" w:rsidR="00DE0420" w:rsidRPr="008A5E9F" w:rsidRDefault="00DE0420" w:rsidP="00DE0420">
      <w:pPr>
        <w:spacing w:line="360" w:lineRule="auto"/>
        <w:jc w:val="both"/>
        <w:rPr>
          <w:rFonts w:ascii="Palatino Linotype" w:hAnsi="Palatino Linotype" w:cs="Arial"/>
        </w:rPr>
      </w:pPr>
      <w:r w:rsidRPr="008A5E9F">
        <w:rPr>
          <w:rFonts w:ascii="Palatino Linotype" w:hAnsi="Palatino Linotype" w:cs="Arial"/>
        </w:rPr>
        <w:t xml:space="preserve">En este tenor, resulta importante atender a lo que dispone el numeral 159 de la Ley de Trasparencia y Acceso a la Información Pública en el que se describe el procedimiento a seguir cuando </w:t>
      </w:r>
      <w:r w:rsidRPr="008A5E9F">
        <w:rPr>
          <w:rFonts w:ascii="Palatino Linotype" w:hAnsi="Palatino Linotype" w:cs="Arial"/>
          <w:b/>
        </w:rPr>
        <w:t>EL SUJETO OBLIGADO</w:t>
      </w:r>
      <w:r w:rsidRPr="008A5E9F">
        <w:rPr>
          <w:rFonts w:ascii="Palatino Linotype" w:hAnsi="Palatino Linotype" w:cs="Arial"/>
        </w:rPr>
        <w:t xml:space="preserve"> no cuente con los detalles suficientes para localizar la información o estos sean erróneos o incompletos.</w:t>
      </w:r>
    </w:p>
    <w:p w14:paraId="6C9369EE" w14:textId="77777777" w:rsidR="00DE0420" w:rsidRPr="008A5E9F" w:rsidRDefault="00DE0420" w:rsidP="00DE0420">
      <w:pPr>
        <w:spacing w:line="360" w:lineRule="auto"/>
        <w:jc w:val="both"/>
        <w:rPr>
          <w:rFonts w:ascii="Palatino Linotype" w:hAnsi="Palatino Linotype" w:cs="Arial"/>
        </w:rPr>
      </w:pPr>
    </w:p>
    <w:p w14:paraId="6E53D3A2"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lastRenderedPageBreak/>
        <w:t>“</w:t>
      </w:r>
      <w:r w:rsidRPr="008A5E9F">
        <w:rPr>
          <w:rFonts w:ascii="Palatino Linotype" w:hAnsi="Palatino Linotype" w:cs="Arial"/>
          <w:b/>
          <w:i/>
          <w:sz w:val="22"/>
        </w:rPr>
        <w:t>Artículo 159</w:t>
      </w:r>
      <w:r w:rsidRPr="008A5E9F">
        <w:rPr>
          <w:rFonts w:ascii="Palatino Linotype" w:hAnsi="Palatino Linotype" w:cs="Arial"/>
          <w:i/>
          <w:sz w:val="22"/>
        </w:rPr>
        <w:t>.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p>
    <w:p w14:paraId="20EAD794" w14:textId="77777777" w:rsidR="00DE0420" w:rsidRPr="008A5E9F" w:rsidRDefault="00DE0420" w:rsidP="00DE0420">
      <w:pPr>
        <w:ind w:left="709" w:right="757"/>
        <w:jc w:val="both"/>
        <w:rPr>
          <w:rFonts w:ascii="Palatino Linotype" w:hAnsi="Palatino Linotype" w:cs="Arial"/>
          <w:i/>
          <w:sz w:val="22"/>
        </w:rPr>
      </w:pPr>
    </w:p>
    <w:p w14:paraId="6C5D07A1"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w:t>
      </w:r>
    </w:p>
    <w:p w14:paraId="47FA948A" w14:textId="77777777" w:rsidR="00DE0420" w:rsidRPr="008A5E9F" w:rsidRDefault="00DE0420" w:rsidP="00DE0420">
      <w:pPr>
        <w:ind w:left="709" w:right="757"/>
        <w:jc w:val="both"/>
        <w:rPr>
          <w:rFonts w:ascii="Palatino Linotype" w:hAnsi="Palatino Linotype" w:cs="Arial"/>
          <w:i/>
          <w:sz w:val="22"/>
        </w:rPr>
      </w:pPr>
    </w:p>
    <w:p w14:paraId="73213F15"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volver a presentar su solicitud.</w:t>
      </w:r>
    </w:p>
    <w:p w14:paraId="5D7DF75F" w14:textId="77777777" w:rsidR="00DE0420" w:rsidRPr="008A5E9F" w:rsidRDefault="00DE0420" w:rsidP="00DE0420">
      <w:pPr>
        <w:ind w:left="709" w:right="757"/>
        <w:jc w:val="both"/>
        <w:rPr>
          <w:rFonts w:ascii="Palatino Linotype" w:hAnsi="Palatino Linotype" w:cs="Arial"/>
          <w:i/>
          <w:sz w:val="22"/>
        </w:rPr>
      </w:pPr>
    </w:p>
    <w:p w14:paraId="4487E355"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En el caso de requerimientos parciales no desahogados, se tendrá por presentada la solicitud por lo que respecta a los contenidos de información que no formaron parte del requerimiento.”</w:t>
      </w:r>
    </w:p>
    <w:p w14:paraId="2C291C55" w14:textId="77777777" w:rsidR="00DE0420" w:rsidRPr="008A5E9F" w:rsidRDefault="00DE0420" w:rsidP="00DE0420">
      <w:pPr>
        <w:spacing w:line="360" w:lineRule="auto"/>
        <w:jc w:val="both"/>
        <w:rPr>
          <w:rFonts w:ascii="Palatino Linotype" w:hAnsi="Palatino Linotype" w:cs="Arial"/>
        </w:rPr>
      </w:pPr>
    </w:p>
    <w:p w14:paraId="4030A44C" w14:textId="77777777" w:rsidR="00DE0420" w:rsidRPr="008A5E9F" w:rsidRDefault="00DE0420" w:rsidP="00DE0420">
      <w:pPr>
        <w:spacing w:line="360" w:lineRule="auto"/>
        <w:jc w:val="both"/>
        <w:rPr>
          <w:rFonts w:ascii="Palatino Linotype" w:hAnsi="Palatino Linotype" w:cs="Arial"/>
        </w:rPr>
      </w:pPr>
      <w:r w:rsidRPr="008A5E9F">
        <w:rPr>
          <w:rFonts w:ascii="Palatino Linotype" w:hAnsi="Palatino Linotype" w:cs="Arial"/>
        </w:rPr>
        <w:t xml:space="preserve">Conforme al fundamento expuesto, se debe señalar que </w:t>
      </w:r>
      <w:r w:rsidRPr="008A5E9F">
        <w:rPr>
          <w:rFonts w:ascii="Palatino Linotype" w:hAnsi="Palatino Linotype" w:cs="Arial"/>
          <w:b/>
        </w:rPr>
        <w:t>EL SUJETO OBLIGADO</w:t>
      </w:r>
      <w:r w:rsidRPr="008A5E9F">
        <w:rPr>
          <w:rFonts w:ascii="Palatino Linotype" w:hAnsi="Palatino Linotype" w:cs="Arial"/>
        </w:rPr>
        <w:t xml:space="preserve"> incumplió con el término dispuesto para ejercer la facultad de requerir al solicitante, los elementos necesarios para identificar la información requerida y dar trámite a la misma subsanando la deficiencia en la solicitud, el cual transcurrió del veintiséis de abril al tres de mayo de dos mil dieciocho; sin embargo, del expediente electrónico del recurso de revisión, se advierte que no se actualizó dicha hipótesis.</w:t>
      </w:r>
    </w:p>
    <w:p w14:paraId="251BD306" w14:textId="77777777" w:rsidR="00DE0420" w:rsidRPr="008A5E9F" w:rsidRDefault="00DE0420" w:rsidP="00DE0420">
      <w:pPr>
        <w:spacing w:line="360" w:lineRule="auto"/>
        <w:jc w:val="both"/>
        <w:rPr>
          <w:rFonts w:ascii="Palatino Linotype" w:hAnsi="Palatino Linotype" w:cs="Arial"/>
        </w:rPr>
      </w:pPr>
    </w:p>
    <w:p w14:paraId="21694029" w14:textId="10BDB377" w:rsidR="00DE0420" w:rsidRPr="008A5E9F" w:rsidRDefault="00DE0420" w:rsidP="00DE0420">
      <w:pPr>
        <w:autoSpaceDE w:val="0"/>
        <w:autoSpaceDN w:val="0"/>
        <w:adjustRightInd w:val="0"/>
        <w:spacing w:line="360" w:lineRule="auto"/>
        <w:jc w:val="both"/>
        <w:rPr>
          <w:rFonts w:ascii="Palatino Linotype" w:hAnsi="Palatino Linotype" w:cs="Arial"/>
        </w:rPr>
      </w:pPr>
      <w:r w:rsidRPr="008A5E9F">
        <w:rPr>
          <w:rFonts w:ascii="Palatino Linotype" w:hAnsi="Palatino Linotype" w:cs="Arial"/>
        </w:rPr>
        <w:t xml:space="preserve">No obstante ello, aquí es importante señalar que si bien, no se requirió al </w:t>
      </w:r>
      <w:r w:rsidRPr="008A5E9F">
        <w:rPr>
          <w:rFonts w:ascii="Palatino Linotype" w:hAnsi="Palatino Linotype" w:cs="Arial"/>
          <w:b/>
        </w:rPr>
        <w:t>RECURRENTE</w:t>
      </w:r>
      <w:r w:rsidRPr="008A5E9F">
        <w:rPr>
          <w:rFonts w:ascii="Palatino Linotype" w:hAnsi="Palatino Linotype" w:cs="Arial"/>
        </w:rPr>
        <w:t xml:space="preserve"> para que subsanara las deficiencias de su solicitud, esto no implica que </w:t>
      </w:r>
      <w:r w:rsidRPr="008A5E9F">
        <w:rPr>
          <w:rFonts w:ascii="Palatino Linotype" w:hAnsi="Palatino Linotype" w:cs="Arial"/>
          <w:b/>
        </w:rPr>
        <w:t>EL SUJETO OBLIGADO</w:t>
      </w:r>
      <w:r w:rsidRPr="008A5E9F">
        <w:rPr>
          <w:rFonts w:ascii="Palatino Linotype" w:hAnsi="Palatino Linotype" w:cs="Arial"/>
        </w:rPr>
        <w:t xml:space="preserve"> no contara con los elementos necesarios para </w:t>
      </w:r>
      <w:r w:rsidRPr="008A5E9F">
        <w:rPr>
          <w:rFonts w:ascii="Palatino Linotype" w:hAnsi="Palatino Linotype" w:cs="Arial"/>
        </w:rPr>
        <w:lastRenderedPageBreak/>
        <w:t>identificar que la información requerida por el ciudadano es precisamente la correspondiente al servidor público que ostentaba el cargo de Director General de Servicios Públicos.</w:t>
      </w:r>
    </w:p>
    <w:p w14:paraId="1746C344" w14:textId="77777777" w:rsidR="00DE0420" w:rsidRPr="008A5E9F" w:rsidRDefault="00DE0420" w:rsidP="00DE0420">
      <w:pPr>
        <w:autoSpaceDE w:val="0"/>
        <w:autoSpaceDN w:val="0"/>
        <w:adjustRightInd w:val="0"/>
        <w:spacing w:line="360" w:lineRule="auto"/>
        <w:jc w:val="both"/>
        <w:rPr>
          <w:rFonts w:ascii="Palatino Linotype" w:hAnsi="Palatino Linotype" w:cs="Arial"/>
        </w:rPr>
      </w:pPr>
    </w:p>
    <w:p w14:paraId="3CFADF41" w14:textId="77777777" w:rsidR="00DE0420" w:rsidRPr="008A5E9F" w:rsidRDefault="00DE0420" w:rsidP="00DE0420">
      <w:pPr>
        <w:spacing w:line="360" w:lineRule="auto"/>
        <w:jc w:val="both"/>
        <w:rPr>
          <w:rFonts w:ascii="Palatino Linotype" w:hAnsi="Palatino Linotype" w:cs="Arial"/>
        </w:rPr>
      </w:pPr>
      <w:r w:rsidRPr="008A5E9F">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7F538E9C" w14:textId="77777777" w:rsidR="00DE0420" w:rsidRPr="008A5E9F" w:rsidRDefault="00DE0420" w:rsidP="00DE0420">
      <w:pPr>
        <w:spacing w:line="360" w:lineRule="auto"/>
        <w:jc w:val="both"/>
        <w:rPr>
          <w:rFonts w:ascii="Palatino Linotype" w:hAnsi="Palatino Linotype" w:cs="Arial"/>
        </w:rPr>
      </w:pPr>
    </w:p>
    <w:p w14:paraId="4392FA3F"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b/>
          <w:i/>
        </w:rPr>
        <w:t>“</w:t>
      </w:r>
      <w:r w:rsidRPr="008A5E9F">
        <w:rPr>
          <w:rFonts w:ascii="Palatino Linotype" w:hAnsi="Palatino Linotype" w:cs="Arial"/>
          <w:b/>
          <w:i/>
          <w:sz w:val="22"/>
        </w:rPr>
        <w:t>Artículo 6o.</w:t>
      </w:r>
      <w:r w:rsidRPr="008A5E9F">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A5E9F">
        <w:rPr>
          <w:rFonts w:ascii="Palatino Linotype" w:hAnsi="Palatino Linotype" w:cs="Arial"/>
          <w:b/>
          <w:i/>
          <w:sz w:val="22"/>
        </w:rPr>
        <w:t>El derecho a la información será garantizado por el Estado.</w:t>
      </w:r>
      <w:r w:rsidRPr="008A5E9F">
        <w:rPr>
          <w:rFonts w:ascii="Palatino Linotype" w:hAnsi="Palatino Linotype" w:cs="Arial"/>
          <w:i/>
          <w:sz w:val="22"/>
        </w:rPr>
        <w:t xml:space="preserve"> </w:t>
      </w:r>
    </w:p>
    <w:p w14:paraId="78971B39" w14:textId="77777777" w:rsidR="00DE0420" w:rsidRPr="008A5E9F" w:rsidRDefault="00DE0420" w:rsidP="00DE0420">
      <w:pPr>
        <w:ind w:left="709" w:right="757"/>
        <w:jc w:val="both"/>
        <w:rPr>
          <w:rFonts w:ascii="Palatino Linotype" w:hAnsi="Palatino Linotype" w:cs="Arial"/>
          <w:i/>
          <w:sz w:val="22"/>
        </w:rPr>
      </w:pPr>
    </w:p>
    <w:p w14:paraId="57FC5FD4"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7F52741" w14:textId="77777777" w:rsidR="00DE0420" w:rsidRPr="008A5E9F" w:rsidRDefault="00DE0420" w:rsidP="00DE0420">
      <w:pPr>
        <w:ind w:left="709" w:right="757"/>
        <w:jc w:val="both"/>
        <w:rPr>
          <w:rFonts w:ascii="Palatino Linotype" w:hAnsi="Palatino Linotype" w:cs="Arial"/>
          <w:i/>
          <w:sz w:val="22"/>
        </w:rPr>
      </w:pPr>
    </w:p>
    <w:p w14:paraId="62EF96EB"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Para efectos de lo dispuesto en el presente artículo se observará lo siguiente:</w:t>
      </w:r>
    </w:p>
    <w:p w14:paraId="1C7D98F4"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19618B7B" w14:textId="77777777" w:rsidR="00DE0420" w:rsidRPr="008A5E9F" w:rsidRDefault="00DE0420" w:rsidP="00DE0420">
      <w:pPr>
        <w:ind w:left="709" w:right="757"/>
        <w:jc w:val="both"/>
        <w:rPr>
          <w:rFonts w:ascii="Palatino Linotype" w:hAnsi="Palatino Linotype" w:cs="Arial"/>
          <w:i/>
          <w:sz w:val="22"/>
        </w:rPr>
      </w:pPr>
    </w:p>
    <w:p w14:paraId="4E30A20F"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b/>
          <w:i/>
          <w:sz w:val="22"/>
        </w:rPr>
        <w:t>I. Toda la información en posesión de</w:t>
      </w:r>
      <w:r w:rsidRPr="008A5E9F">
        <w:rPr>
          <w:rFonts w:ascii="Palatino Linotype" w:hAnsi="Palatino Linotype" w:cs="Arial"/>
          <w:i/>
          <w:sz w:val="22"/>
        </w:rPr>
        <w:t xml:space="preserve"> </w:t>
      </w:r>
      <w:r w:rsidRPr="008A5E9F">
        <w:rPr>
          <w:rFonts w:ascii="Palatino Linotype" w:hAnsi="Palatino Linotype" w:cs="Arial"/>
          <w:b/>
          <w:i/>
          <w:sz w:val="22"/>
        </w:rPr>
        <w:t>cualquier autoridad</w:t>
      </w:r>
      <w:r w:rsidRPr="008A5E9F">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8A5E9F">
        <w:rPr>
          <w:rFonts w:ascii="Palatino Linotype" w:hAnsi="Palatino Linotype" w:cs="Arial"/>
          <w:b/>
          <w:i/>
          <w:sz w:val="22"/>
        </w:rPr>
        <w:t>en el ámbito federal, estatal y municipal, es pública</w:t>
      </w:r>
      <w:r w:rsidRPr="008A5E9F">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8A5E9F">
        <w:rPr>
          <w:rFonts w:ascii="Palatino Linotype" w:hAnsi="Palatino Linotype" w:cs="Arial"/>
          <w:b/>
          <w:i/>
          <w:sz w:val="22"/>
        </w:rPr>
        <w:t>Los sujetos obligados deberán documentar todo acto que derive del ejercicio de sus facultades, competencias o funciones</w:t>
      </w:r>
      <w:r w:rsidRPr="008A5E9F">
        <w:rPr>
          <w:rFonts w:ascii="Palatino Linotype" w:hAnsi="Palatino Linotype" w:cs="Arial"/>
          <w:i/>
          <w:sz w:val="22"/>
        </w:rPr>
        <w:t>, la ley determinará los supuestos específicos bajo los cuales procederá la declaración de inexistencia de la información.</w:t>
      </w:r>
    </w:p>
    <w:p w14:paraId="3AC5F204" w14:textId="77777777" w:rsidR="00DE0420" w:rsidRPr="008A5E9F" w:rsidRDefault="00DE0420" w:rsidP="00DE0420">
      <w:pPr>
        <w:ind w:left="709" w:right="757"/>
        <w:jc w:val="both"/>
        <w:rPr>
          <w:rFonts w:ascii="Palatino Linotype" w:hAnsi="Palatino Linotype" w:cs="Arial"/>
          <w:i/>
          <w:sz w:val="22"/>
        </w:rPr>
      </w:pPr>
    </w:p>
    <w:p w14:paraId="56E251C1"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II. La información que se refiere a la vida privada y los datos personales será protegida en los términos y con las excepciones que fijen las leyes.</w:t>
      </w:r>
    </w:p>
    <w:p w14:paraId="43672BD6" w14:textId="77777777" w:rsidR="00DE0420" w:rsidRPr="008A5E9F" w:rsidRDefault="00DE0420" w:rsidP="00DE0420">
      <w:pPr>
        <w:ind w:left="709" w:right="757"/>
        <w:jc w:val="both"/>
        <w:rPr>
          <w:rFonts w:ascii="Palatino Linotype" w:hAnsi="Palatino Linotype" w:cs="Arial"/>
          <w:i/>
          <w:sz w:val="22"/>
        </w:rPr>
      </w:pPr>
    </w:p>
    <w:p w14:paraId="68097899"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4E6466D7" w14:textId="77777777" w:rsidR="00DE0420" w:rsidRPr="008A5E9F" w:rsidRDefault="00DE0420" w:rsidP="00DE0420">
      <w:pPr>
        <w:ind w:left="709" w:right="757"/>
        <w:jc w:val="both"/>
        <w:rPr>
          <w:rFonts w:ascii="Palatino Linotype" w:hAnsi="Palatino Linotype" w:cs="Arial"/>
          <w:i/>
          <w:sz w:val="22"/>
        </w:rPr>
      </w:pPr>
    </w:p>
    <w:p w14:paraId="7CCA1719"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FE527D8" w14:textId="77777777" w:rsidR="00DE0420" w:rsidRPr="008A5E9F" w:rsidRDefault="00DE0420" w:rsidP="00DE0420">
      <w:pPr>
        <w:ind w:left="709" w:right="757"/>
        <w:jc w:val="both"/>
        <w:rPr>
          <w:rFonts w:ascii="Palatino Linotype" w:hAnsi="Palatino Linotype" w:cs="Arial"/>
          <w:i/>
          <w:sz w:val="22"/>
        </w:rPr>
      </w:pPr>
    </w:p>
    <w:p w14:paraId="45367CC9"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b/>
          <w:i/>
          <w:sz w:val="22"/>
        </w:rPr>
        <w:t>V. Los sujetos obligados deberán preservar sus documentos en archivos administrativos actualizados y publicarán, a través de los medios electrónicos disponibles</w:t>
      </w:r>
      <w:r w:rsidRPr="008A5E9F">
        <w:rPr>
          <w:rFonts w:ascii="Palatino Linotype" w:hAnsi="Palatino Linotype" w:cs="Arial"/>
          <w:i/>
          <w:sz w:val="22"/>
        </w:rPr>
        <w:t xml:space="preserve">, </w:t>
      </w:r>
      <w:r w:rsidRPr="008A5E9F">
        <w:rPr>
          <w:rFonts w:ascii="Palatino Linotype" w:hAnsi="Palatino Linotype" w:cs="Arial"/>
          <w:b/>
          <w:i/>
          <w:sz w:val="22"/>
        </w:rPr>
        <w:t xml:space="preserve">la información completa y actualizada sobre el ejercicio de los recursos públicos </w:t>
      </w:r>
      <w:r w:rsidRPr="008A5E9F">
        <w:rPr>
          <w:rFonts w:ascii="Palatino Linotype" w:hAnsi="Palatino Linotype" w:cs="Arial"/>
          <w:i/>
          <w:sz w:val="22"/>
        </w:rPr>
        <w:t>y los indicadores que permitan rendir cuenta del cumplimiento de sus objetivos y de los resultados obtenidos.</w:t>
      </w:r>
    </w:p>
    <w:p w14:paraId="565DF379" w14:textId="77777777" w:rsidR="00DE0420" w:rsidRPr="008A5E9F" w:rsidRDefault="00DE0420" w:rsidP="00DE0420">
      <w:pPr>
        <w:ind w:left="709" w:right="757"/>
        <w:jc w:val="both"/>
        <w:rPr>
          <w:rFonts w:ascii="Palatino Linotype" w:hAnsi="Palatino Linotype" w:cs="Arial"/>
          <w:i/>
          <w:sz w:val="22"/>
        </w:rPr>
      </w:pPr>
    </w:p>
    <w:p w14:paraId="6D525B98"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B90D2FA" w14:textId="77777777" w:rsidR="00DE0420" w:rsidRPr="008A5E9F" w:rsidRDefault="00DE0420" w:rsidP="00DE0420">
      <w:pPr>
        <w:ind w:left="709" w:right="757"/>
        <w:jc w:val="both"/>
        <w:rPr>
          <w:rFonts w:ascii="Palatino Linotype" w:hAnsi="Palatino Linotype" w:cs="Arial"/>
          <w:i/>
          <w:sz w:val="22"/>
        </w:rPr>
      </w:pPr>
    </w:p>
    <w:p w14:paraId="4DFA84EE"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VII. La inobservancia a las disposiciones en materia de acceso a la información pública será sancionada en los términos que dispongan las leyes.</w:t>
      </w:r>
    </w:p>
    <w:p w14:paraId="1ECA7C93" w14:textId="77777777" w:rsidR="00DE0420" w:rsidRPr="008A5E9F" w:rsidRDefault="00DE0420" w:rsidP="00DE0420">
      <w:pPr>
        <w:ind w:left="709" w:right="757"/>
        <w:jc w:val="both"/>
        <w:rPr>
          <w:rFonts w:ascii="Palatino Linotype" w:hAnsi="Palatino Linotype" w:cs="Arial"/>
          <w:i/>
          <w:sz w:val="22"/>
        </w:rPr>
      </w:pPr>
    </w:p>
    <w:p w14:paraId="5919CC46"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DBE6E19"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w:t>
      </w:r>
    </w:p>
    <w:p w14:paraId="1D9298AA"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La ley establecerá aquella información que se considere reservada o confidencial.”</w:t>
      </w:r>
    </w:p>
    <w:p w14:paraId="1BF77499" w14:textId="77777777" w:rsidR="00DE0420" w:rsidRPr="008A5E9F" w:rsidRDefault="00DE0420" w:rsidP="00DE0420">
      <w:pPr>
        <w:ind w:left="709" w:right="757"/>
        <w:jc w:val="both"/>
        <w:rPr>
          <w:rFonts w:ascii="Palatino Linotype" w:hAnsi="Palatino Linotype" w:cs="Arial"/>
          <w:i/>
          <w:sz w:val="22"/>
        </w:rPr>
      </w:pPr>
    </w:p>
    <w:p w14:paraId="7F40C5F4" w14:textId="77777777" w:rsidR="00DE0420" w:rsidRPr="008A5E9F" w:rsidRDefault="00DE0420" w:rsidP="00DE0420">
      <w:pPr>
        <w:ind w:left="709" w:right="757"/>
        <w:jc w:val="both"/>
        <w:rPr>
          <w:rFonts w:ascii="Palatino Linotype" w:hAnsi="Palatino Linotype"/>
          <w:i/>
        </w:rPr>
      </w:pPr>
      <w:r w:rsidRPr="008A5E9F">
        <w:rPr>
          <w:rFonts w:ascii="Palatino Linotype" w:hAnsi="Palatino Linotype"/>
          <w:i/>
          <w:sz w:val="22"/>
        </w:rPr>
        <w:t>(Énfasis añ</w:t>
      </w:r>
      <w:r w:rsidRPr="008A5E9F">
        <w:rPr>
          <w:rFonts w:ascii="Palatino Linotype" w:hAnsi="Palatino Linotype"/>
          <w:i/>
        </w:rPr>
        <w:t>adido)</w:t>
      </w:r>
    </w:p>
    <w:p w14:paraId="72F72091" w14:textId="77777777" w:rsidR="00DE0420" w:rsidRPr="008A5E9F" w:rsidRDefault="00DE0420" w:rsidP="00DE0420">
      <w:pPr>
        <w:tabs>
          <w:tab w:val="left" w:pos="8222"/>
        </w:tabs>
        <w:spacing w:line="360" w:lineRule="auto"/>
        <w:ind w:left="851" w:right="899"/>
        <w:jc w:val="both"/>
        <w:rPr>
          <w:rFonts w:ascii="Palatino Linotype" w:hAnsi="Palatino Linotype"/>
          <w:i/>
        </w:rPr>
      </w:pPr>
    </w:p>
    <w:p w14:paraId="0DA94F7E" w14:textId="77777777" w:rsidR="00DE0420" w:rsidRPr="008A5E9F" w:rsidRDefault="00DE0420" w:rsidP="00DE0420">
      <w:pPr>
        <w:spacing w:line="360" w:lineRule="auto"/>
        <w:jc w:val="both"/>
        <w:rPr>
          <w:rFonts w:ascii="Palatino Linotype" w:hAnsi="Palatino Linotype" w:cs="Arial"/>
        </w:rPr>
      </w:pPr>
      <w:r w:rsidRPr="008A5E9F">
        <w:rPr>
          <w:rFonts w:ascii="Palatino Linotype" w:hAnsi="Palatino Linotype" w:cs="Arial"/>
        </w:rPr>
        <w:lastRenderedPageBreak/>
        <w:t>Por su parte, la Constitución Política del Estado Libre y Soberano de México, en su artículo 5°, dispone en su parte conducente, lo siguiente:</w:t>
      </w:r>
    </w:p>
    <w:p w14:paraId="335B4F25" w14:textId="77777777" w:rsidR="00DE0420" w:rsidRPr="008A5E9F" w:rsidRDefault="00DE0420" w:rsidP="00DE0420">
      <w:pPr>
        <w:spacing w:line="360" w:lineRule="auto"/>
        <w:jc w:val="both"/>
        <w:rPr>
          <w:rFonts w:ascii="Palatino Linotype" w:hAnsi="Palatino Linotype" w:cs="Arial"/>
        </w:rPr>
      </w:pPr>
    </w:p>
    <w:p w14:paraId="50F80506" w14:textId="77777777" w:rsidR="00DE0420" w:rsidRPr="008A5E9F" w:rsidRDefault="00DE0420" w:rsidP="00DE0420">
      <w:pPr>
        <w:ind w:left="709" w:right="757"/>
        <w:jc w:val="both"/>
        <w:rPr>
          <w:rFonts w:ascii="Palatino Linotype" w:hAnsi="Palatino Linotype" w:cs="Arial"/>
          <w:b/>
          <w:i/>
          <w:sz w:val="22"/>
        </w:rPr>
      </w:pPr>
      <w:r w:rsidRPr="008A5E9F">
        <w:rPr>
          <w:rFonts w:ascii="Palatino Linotype" w:hAnsi="Palatino Linotype" w:cs="Arial"/>
          <w:i/>
        </w:rPr>
        <w:t>“</w:t>
      </w:r>
      <w:r w:rsidRPr="008A5E9F">
        <w:rPr>
          <w:rFonts w:ascii="Palatino Linotype" w:hAnsi="Palatino Linotype" w:cs="Arial"/>
          <w:b/>
          <w:i/>
          <w:sz w:val="22"/>
        </w:rPr>
        <w:t xml:space="preserve">Artículo 5. … </w:t>
      </w:r>
    </w:p>
    <w:p w14:paraId="55E59510" w14:textId="77777777" w:rsidR="00DE0420" w:rsidRPr="008A5E9F" w:rsidRDefault="00DE0420" w:rsidP="00DE0420">
      <w:pPr>
        <w:ind w:left="709" w:right="757"/>
        <w:jc w:val="both"/>
        <w:rPr>
          <w:rFonts w:ascii="Palatino Linotype" w:hAnsi="Palatino Linotype" w:cs="Arial"/>
          <w:b/>
          <w:i/>
          <w:sz w:val="22"/>
        </w:rPr>
      </w:pPr>
    </w:p>
    <w:p w14:paraId="63947781"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b/>
          <w:i/>
          <w:sz w:val="22"/>
        </w:rPr>
        <w:t>El derecho a la información será garantizado por el Estado</w:t>
      </w:r>
      <w:r w:rsidRPr="008A5E9F">
        <w:rPr>
          <w:rFonts w:ascii="Palatino Linotype" w:hAnsi="Palatino Linotype"/>
          <w:i/>
          <w:sz w:val="22"/>
        </w:rPr>
        <w:t xml:space="preserve">. La ley establecerá las previsiones que permitan asegurar la protección, el respeto y la difusión de este derecho. </w:t>
      </w:r>
    </w:p>
    <w:p w14:paraId="51B970E5" w14:textId="77777777" w:rsidR="00DE0420" w:rsidRPr="008A5E9F" w:rsidRDefault="00DE0420" w:rsidP="00DE0420">
      <w:pPr>
        <w:ind w:left="709" w:right="757"/>
        <w:jc w:val="both"/>
        <w:rPr>
          <w:rFonts w:ascii="Palatino Linotype" w:hAnsi="Palatino Linotype"/>
          <w:i/>
          <w:sz w:val="22"/>
        </w:rPr>
      </w:pPr>
    </w:p>
    <w:p w14:paraId="522CE3A5"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F2624B5"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Este derecho se regirá por los principios y bases siguientes:</w:t>
      </w:r>
    </w:p>
    <w:p w14:paraId="155AFF96" w14:textId="77777777" w:rsidR="00DE0420" w:rsidRPr="008A5E9F" w:rsidRDefault="00DE0420" w:rsidP="00DE0420">
      <w:pPr>
        <w:ind w:left="709" w:right="757"/>
        <w:jc w:val="both"/>
        <w:rPr>
          <w:rFonts w:ascii="Palatino Linotype" w:hAnsi="Palatino Linotype"/>
          <w:i/>
          <w:sz w:val="22"/>
        </w:rPr>
      </w:pPr>
    </w:p>
    <w:p w14:paraId="5F0BCA13"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b/>
          <w:i/>
          <w:sz w:val="22"/>
        </w:rPr>
        <w:t>I. Toda la información en posesión de cualquier autoridad</w:t>
      </w:r>
      <w:r w:rsidRPr="008A5E9F">
        <w:rPr>
          <w:rFonts w:ascii="Palatino Linotype" w:hAnsi="Palatino Linotype"/>
          <w:i/>
          <w:sz w:val="22"/>
        </w:rPr>
        <w:t xml:space="preserve">, entidad, órgano y organismos </w:t>
      </w:r>
      <w:r w:rsidRPr="008A5E9F">
        <w:rPr>
          <w:rFonts w:ascii="Palatino Linotype" w:hAnsi="Palatino Linotype"/>
          <w:b/>
          <w:i/>
          <w:sz w:val="22"/>
        </w:rPr>
        <w:t>de los Poderes Ejecutivo,</w:t>
      </w:r>
      <w:r w:rsidRPr="008A5E9F">
        <w:rPr>
          <w:rFonts w:ascii="Palatino Linotype" w:hAnsi="Palatino Linotype"/>
          <w:i/>
          <w:sz w:val="22"/>
        </w:rPr>
        <w:t xml:space="preserve"> Legislativo y Judicial, órganos autónomos, partidos políticos, fideicomisos y fondos públicos estatales y municipales, así como </w:t>
      </w:r>
      <w:r w:rsidRPr="008A5E9F">
        <w:rPr>
          <w:rFonts w:ascii="Palatino Linotype" w:hAnsi="Palatino Linotype"/>
          <w:b/>
          <w:i/>
          <w:sz w:val="22"/>
        </w:rPr>
        <w:t xml:space="preserve">del gobierno y de la administración pública municipal </w:t>
      </w:r>
      <w:r w:rsidRPr="008A5E9F">
        <w:rPr>
          <w:rFonts w:ascii="Palatino Linotype" w:hAnsi="Palatino Linotype"/>
          <w:i/>
          <w:sz w:val="22"/>
        </w:rPr>
        <w:t xml:space="preserve">y sus organismos descentralizados, asimismo de cualquier persona física, jurídica colectiva o sindicato </w:t>
      </w:r>
      <w:r w:rsidRPr="008A5E9F">
        <w:rPr>
          <w:rFonts w:ascii="Palatino Linotype" w:hAnsi="Palatino Linotype"/>
          <w:b/>
          <w:i/>
          <w:sz w:val="22"/>
        </w:rPr>
        <w:t>que reciba y ejerza recursos públicos o realice actos de autoridad en el ámbito estatal y municipal,</w:t>
      </w:r>
      <w:r w:rsidRPr="008A5E9F">
        <w:rPr>
          <w:rFonts w:ascii="Palatino Linotype" w:hAnsi="Palatino Linotype"/>
          <w:i/>
          <w:sz w:val="22"/>
        </w:rPr>
        <w:t xml:space="preserve"> </w:t>
      </w:r>
      <w:r w:rsidRPr="008A5E9F">
        <w:rPr>
          <w:rFonts w:ascii="Palatino Linotype" w:hAnsi="Palatino Linotype"/>
          <w:b/>
          <w:i/>
          <w:sz w:val="22"/>
        </w:rPr>
        <w:t>es pública</w:t>
      </w:r>
      <w:r w:rsidRPr="008A5E9F">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5417A9" w14:textId="77777777" w:rsidR="00DE0420" w:rsidRPr="008A5E9F" w:rsidRDefault="00DE0420" w:rsidP="00DE0420">
      <w:pPr>
        <w:ind w:left="709" w:right="757"/>
        <w:jc w:val="both"/>
        <w:rPr>
          <w:rFonts w:ascii="Palatino Linotype" w:hAnsi="Palatino Linotype"/>
          <w:i/>
          <w:sz w:val="22"/>
        </w:rPr>
      </w:pPr>
    </w:p>
    <w:p w14:paraId="4F1CA9A7"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19A53DCB" w14:textId="77777777" w:rsidR="00DE0420" w:rsidRPr="008A5E9F" w:rsidRDefault="00DE0420" w:rsidP="00DE0420">
      <w:pPr>
        <w:ind w:left="709" w:right="757"/>
        <w:jc w:val="both"/>
        <w:rPr>
          <w:rFonts w:ascii="Palatino Linotype" w:hAnsi="Palatino Linotype"/>
          <w:i/>
          <w:sz w:val="22"/>
        </w:rPr>
      </w:pPr>
    </w:p>
    <w:p w14:paraId="73404B37"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4927F36" w14:textId="77777777" w:rsidR="00DE0420" w:rsidRPr="008A5E9F" w:rsidRDefault="00DE0420" w:rsidP="00DE0420">
      <w:pPr>
        <w:ind w:left="709" w:right="757"/>
        <w:jc w:val="both"/>
        <w:rPr>
          <w:rFonts w:ascii="Palatino Linotype" w:hAnsi="Palatino Linotype"/>
          <w:i/>
          <w:sz w:val="22"/>
        </w:rPr>
      </w:pPr>
    </w:p>
    <w:p w14:paraId="0326E268"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14:paraId="05C87492" w14:textId="77777777" w:rsidR="00DE0420" w:rsidRPr="008A5E9F" w:rsidRDefault="00DE0420" w:rsidP="00DE0420">
      <w:pPr>
        <w:ind w:left="709" w:right="757"/>
        <w:jc w:val="both"/>
        <w:rPr>
          <w:rFonts w:ascii="Palatino Linotype" w:hAnsi="Palatino Linotype"/>
          <w:i/>
          <w:sz w:val="22"/>
        </w:rPr>
      </w:pPr>
    </w:p>
    <w:p w14:paraId="762CAEC6"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B39D96F" w14:textId="77777777" w:rsidR="00DE0420" w:rsidRPr="008A5E9F" w:rsidRDefault="00DE0420" w:rsidP="00DE0420">
      <w:pPr>
        <w:ind w:left="709" w:right="757"/>
        <w:jc w:val="both"/>
        <w:rPr>
          <w:rFonts w:ascii="Palatino Linotype" w:hAnsi="Palatino Linotype"/>
          <w:b/>
          <w:i/>
          <w:sz w:val="22"/>
        </w:rPr>
      </w:pPr>
    </w:p>
    <w:p w14:paraId="65573716"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8A5E9F">
        <w:rPr>
          <w:rFonts w:ascii="Palatino Linotype" w:hAnsi="Palatino Linotype"/>
          <w:i/>
          <w:sz w:val="22"/>
        </w:rPr>
        <w:t xml:space="preserve"> y los indicadores que permitan rendir cuenta del cumplimiento de sus objetivos y los resultados obtenidos.</w:t>
      </w:r>
    </w:p>
    <w:p w14:paraId="5DE936EF" w14:textId="77777777" w:rsidR="00DE0420" w:rsidRPr="008A5E9F" w:rsidRDefault="00DE0420" w:rsidP="00DE0420">
      <w:pPr>
        <w:ind w:left="709" w:right="757"/>
        <w:jc w:val="both"/>
        <w:rPr>
          <w:rFonts w:ascii="Palatino Linotype" w:hAnsi="Palatino Linotype"/>
          <w:i/>
          <w:sz w:val="22"/>
        </w:rPr>
      </w:pPr>
    </w:p>
    <w:p w14:paraId="56ED56E6"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A2B9ADB" w14:textId="77777777" w:rsidR="00DE0420" w:rsidRPr="008A5E9F" w:rsidRDefault="00DE0420" w:rsidP="00DE0420">
      <w:pPr>
        <w:ind w:left="709" w:right="757"/>
        <w:jc w:val="both"/>
        <w:rPr>
          <w:rFonts w:ascii="Palatino Linotype" w:hAnsi="Palatino Linotype"/>
          <w:i/>
          <w:sz w:val="22"/>
        </w:rPr>
      </w:pPr>
    </w:p>
    <w:p w14:paraId="25E0B394" w14:textId="77777777" w:rsidR="00DE0420" w:rsidRPr="008A5E9F" w:rsidRDefault="00DE0420" w:rsidP="00DE0420">
      <w:pPr>
        <w:ind w:left="709" w:right="757"/>
        <w:jc w:val="both"/>
        <w:rPr>
          <w:rFonts w:ascii="Palatino Linotype" w:hAnsi="Palatino Linotype"/>
          <w:i/>
        </w:rPr>
      </w:pPr>
      <w:r w:rsidRPr="008A5E9F">
        <w:rPr>
          <w:rFonts w:ascii="Palatino Linotype" w:hAnsi="Palatino Linotype"/>
          <w:i/>
          <w:sz w:val="22"/>
        </w:rPr>
        <w:t>(Énfasis añ</w:t>
      </w:r>
      <w:r w:rsidRPr="008A5E9F">
        <w:rPr>
          <w:rFonts w:ascii="Palatino Linotype" w:hAnsi="Palatino Linotype"/>
          <w:i/>
        </w:rPr>
        <w:t>adido)</w:t>
      </w:r>
    </w:p>
    <w:p w14:paraId="3855FD72" w14:textId="77777777" w:rsidR="00DE0420" w:rsidRPr="008A5E9F" w:rsidRDefault="00DE0420" w:rsidP="00DE0420">
      <w:pPr>
        <w:spacing w:line="360" w:lineRule="auto"/>
        <w:ind w:left="851" w:right="899"/>
        <w:jc w:val="both"/>
        <w:rPr>
          <w:rFonts w:ascii="Palatino Linotype" w:hAnsi="Palatino Linotype"/>
          <w:i/>
        </w:rPr>
      </w:pPr>
    </w:p>
    <w:p w14:paraId="55E8DF98" w14:textId="77777777" w:rsidR="00DE0420" w:rsidRPr="008A5E9F" w:rsidRDefault="00DE0420" w:rsidP="00DE0420">
      <w:pPr>
        <w:spacing w:line="360" w:lineRule="auto"/>
        <w:jc w:val="both"/>
        <w:rPr>
          <w:rFonts w:ascii="Palatino Linotype" w:hAnsi="Palatino Linotype" w:cs="Arial"/>
        </w:rPr>
      </w:pPr>
      <w:r w:rsidRPr="008A5E9F">
        <w:rPr>
          <w:rFonts w:ascii="Palatino Linotype" w:hAnsi="Palatino Linotype" w:cs="Arial"/>
        </w:rPr>
        <w:t>En ese orden de ideas, la Ley de Transparencia y Acceso a la Información Pública del Estado de México y Municipios, prevé en su artículo 23, lo siguiente:</w:t>
      </w:r>
    </w:p>
    <w:p w14:paraId="61D6BA9C" w14:textId="77777777" w:rsidR="00DE0420" w:rsidRPr="008A5E9F" w:rsidRDefault="00DE0420" w:rsidP="00DE0420">
      <w:pPr>
        <w:spacing w:line="360" w:lineRule="auto"/>
        <w:jc w:val="both"/>
        <w:rPr>
          <w:rFonts w:ascii="Palatino Linotype" w:hAnsi="Palatino Linotype" w:cs="Arial"/>
        </w:rPr>
      </w:pPr>
    </w:p>
    <w:p w14:paraId="05C1DE33"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rPr>
        <w:t>“</w:t>
      </w:r>
      <w:r w:rsidRPr="008A5E9F">
        <w:rPr>
          <w:rFonts w:ascii="Palatino Linotype" w:hAnsi="Palatino Linotype" w:cs="Arial"/>
          <w:b/>
          <w:i/>
          <w:sz w:val="22"/>
        </w:rPr>
        <w:t xml:space="preserve">Artículo 23. Son sujetos obligados a transparentar y permitir el acceso a su información y </w:t>
      </w:r>
      <w:r w:rsidRPr="008A5E9F">
        <w:rPr>
          <w:rFonts w:ascii="Palatino Linotype" w:hAnsi="Palatino Linotype"/>
          <w:b/>
          <w:i/>
          <w:sz w:val="22"/>
        </w:rPr>
        <w:t>proteger</w:t>
      </w:r>
      <w:r w:rsidRPr="008A5E9F">
        <w:rPr>
          <w:rFonts w:ascii="Palatino Linotype" w:hAnsi="Palatino Linotype" w:cs="Arial"/>
          <w:b/>
          <w:i/>
          <w:sz w:val="22"/>
        </w:rPr>
        <w:t xml:space="preserve"> los datos personales que obren en su poder</w:t>
      </w:r>
      <w:r w:rsidRPr="008A5E9F">
        <w:rPr>
          <w:rFonts w:ascii="Palatino Linotype" w:hAnsi="Palatino Linotype" w:cs="Arial"/>
          <w:i/>
          <w:sz w:val="22"/>
        </w:rPr>
        <w:t>:</w:t>
      </w:r>
    </w:p>
    <w:p w14:paraId="7975F0BD" w14:textId="77777777" w:rsidR="00DE0420" w:rsidRPr="008A5E9F" w:rsidRDefault="00DE0420" w:rsidP="00DE0420">
      <w:pPr>
        <w:ind w:left="709" w:right="757"/>
        <w:jc w:val="both"/>
        <w:rPr>
          <w:rFonts w:ascii="Palatino Linotype" w:hAnsi="Palatino Linotype" w:cs="Arial"/>
          <w:i/>
          <w:sz w:val="22"/>
        </w:rPr>
      </w:pPr>
    </w:p>
    <w:p w14:paraId="3CA174ED"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 xml:space="preserve">I. El Poder Ejecutivo del Estado de México, las dependencias, organismos auxiliares, órganos, </w:t>
      </w:r>
      <w:r w:rsidRPr="008A5E9F">
        <w:rPr>
          <w:rFonts w:ascii="Palatino Linotype" w:hAnsi="Palatino Linotype"/>
          <w:i/>
          <w:sz w:val="22"/>
        </w:rPr>
        <w:t>entidades</w:t>
      </w:r>
      <w:r w:rsidRPr="008A5E9F">
        <w:rPr>
          <w:rFonts w:ascii="Palatino Linotype" w:hAnsi="Palatino Linotype" w:cs="Arial"/>
          <w:i/>
          <w:sz w:val="22"/>
        </w:rPr>
        <w:t>, fideicomisos y fondos públicos, así como la Procuraduría General de Justicia;</w:t>
      </w:r>
    </w:p>
    <w:p w14:paraId="190F8217" w14:textId="77777777" w:rsidR="00DE0420" w:rsidRPr="008A5E9F" w:rsidRDefault="00DE0420" w:rsidP="00DE0420">
      <w:pPr>
        <w:ind w:left="709" w:right="757"/>
        <w:jc w:val="both"/>
        <w:rPr>
          <w:rFonts w:ascii="Palatino Linotype" w:hAnsi="Palatino Linotype" w:cs="Arial"/>
          <w:i/>
          <w:sz w:val="22"/>
        </w:rPr>
      </w:pPr>
    </w:p>
    <w:p w14:paraId="02FE659B"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 xml:space="preserve">II. El Poder </w:t>
      </w:r>
      <w:r w:rsidRPr="008A5E9F">
        <w:rPr>
          <w:rFonts w:ascii="Palatino Linotype" w:hAnsi="Palatino Linotype"/>
          <w:i/>
          <w:sz w:val="22"/>
        </w:rPr>
        <w:t>Legislativo</w:t>
      </w:r>
      <w:r w:rsidRPr="008A5E9F">
        <w:rPr>
          <w:rFonts w:ascii="Palatino Linotype" w:hAnsi="Palatino Linotype" w:cs="Arial"/>
          <w:i/>
          <w:sz w:val="22"/>
        </w:rPr>
        <w:t xml:space="preserve"> del Estado, los organismos, órganos y entidades de la Legislatura y sus dependencias;</w:t>
      </w:r>
    </w:p>
    <w:p w14:paraId="748C9617" w14:textId="77777777" w:rsidR="00DE0420" w:rsidRPr="008A5E9F" w:rsidRDefault="00DE0420" w:rsidP="00DE0420">
      <w:pPr>
        <w:ind w:left="709" w:right="757"/>
        <w:jc w:val="both"/>
        <w:rPr>
          <w:rFonts w:ascii="Palatino Linotype" w:hAnsi="Palatino Linotype" w:cs="Arial"/>
          <w:i/>
          <w:sz w:val="22"/>
        </w:rPr>
      </w:pPr>
    </w:p>
    <w:p w14:paraId="5066E5B2"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lastRenderedPageBreak/>
        <w:t xml:space="preserve">III. El Poder </w:t>
      </w:r>
      <w:r w:rsidRPr="008A5E9F">
        <w:rPr>
          <w:rFonts w:ascii="Palatino Linotype" w:hAnsi="Palatino Linotype"/>
          <w:i/>
          <w:sz w:val="22"/>
        </w:rPr>
        <w:t>Judicial</w:t>
      </w:r>
      <w:r w:rsidRPr="008A5E9F">
        <w:rPr>
          <w:rFonts w:ascii="Palatino Linotype" w:hAnsi="Palatino Linotype" w:cs="Arial"/>
          <w:i/>
          <w:sz w:val="22"/>
        </w:rPr>
        <w:t xml:space="preserve">, sus organismos, órganos y entidades, así como el Consejo de la </w:t>
      </w:r>
      <w:r w:rsidRPr="008A5E9F">
        <w:rPr>
          <w:rFonts w:ascii="Palatino Linotype" w:hAnsi="Palatino Linotype"/>
          <w:i/>
          <w:sz w:val="22"/>
        </w:rPr>
        <w:t>Judicatura</w:t>
      </w:r>
      <w:r w:rsidRPr="008A5E9F">
        <w:rPr>
          <w:rFonts w:ascii="Palatino Linotype" w:hAnsi="Palatino Linotype" w:cs="Arial"/>
          <w:i/>
          <w:sz w:val="22"/>
        </w:rPr>
        <w:t xml:space="preserve"> del Estado;</w:t>
      </w:r>
    </w:p>
    <w:p w14:paraId="1686B974" w14:textId="77777777" w:rsidR="00DE0420" w:rsidRPr="008A5E9F" w:rsidRDefault="00DE0420" w:rsidP="00DE0420">
      <w:pPr>
        <w:ind w:left="709" w:right="757"/>
        <w:jc w:val="both"/>
        <w:rPr>
          <w:rFonts w:ascii="Palatino Linotype" w:hAnsi="Palatino Linotype" w:cs="Arial"/>
          <w:b/>
          <w:i/>
          <w:sz w:val="22"/>
        </w:rPr>
      </w:pPr>
    </w:p>
    <w:p w14:paraId="49855E2C" w14:textId="77777777" w:rsidR="00DE0420" w:rsidRPr="008A5E9F" w:rsidRDefault="00DE0420" w:rsidP="00DE0420">
      <w:pPr>
        <w:ind w:left="709" w:right="757"/>
        <w:jc w:val="both"/>
        <w:rPr>
          <w:rFonts w:ascii="Palatino Linotype" w:hAnsi="Palatino Linotype" w:cs="Arial"/>
          <w:b/>
          <w:i/>
          <w:sz w:val="22"/>
        </w:rPr>
      </w:pPr>
      <w:r w:rsidRPr="008A5E9F">
        <w:rPr>
          <w:rFonts w:ascii="Palatino Linotype" w:hAnsi="Palatino Linotype" w:cs="Arial"/>
          <w:b/>
          <w:i/>
          <w:sz w:val="22"/>
        </w:rPr>
        <w:t>IV. Los ayuntamientos y las dependencias, organismos, órganos y entidades de la administración municipal;</w:t>
      </w:r>
    </w:p>
    <w:p w14:paraId="1C7A9F52" w14:textId="77777777" w:rsidR="00DE0420" w:rsidRPr="008A5E9F" w:rsidRDefault="00DE0420" w:rsidP="00DE0420">
      <w:pPr>
        <w:ind w:left="709" w:right="757"/>
        <w:jc w:val="both"/>
        <w:rPr>
          <w:rFonts w:ascii="Palatino Linotype" w:hAnsi="Palatino Linotype" w:cs="Arial"/>
          <w:i/>
          <w:sz w:val="22"/>
        </w:rPr>
      </w:pPr>
    </w:p>
    <w:p w14:paraId="273EBE65"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 xml:space="preserve">V. Los </w:t>
      </w:r>
      <w:r w:rsidRPr="008A5E9F">
        <w:rPr>
          <w:rFonts w:ascii="Palatino Linotype" w:hAnsi="Palatino Linotype"/>
          <w:i/>
          <w:sz w:val="22"/>
        </w:rPr>
        <w:t>órganos</w:t>
      </w:r>
      <w:r w:rsidRPr="008A5E9F">
        <w:rPr>
          <w:rFonts w:ascii="Palatino Linotype" w:hAnsi="Palatino Linotype" w:cs="Arial"/>
          <w:i/>
          <w:sz w:val="22"/>
        </w:rPr>
        <w:t xml:space="preserve"> </w:t>
      </w:r>
      <w:r w:rsidRPr="008A5E9F">
        <w:rPr>
          <w:rFonts w:ascii="Palatino Linotype" w:hAnsi="Palatino Linotype"/>
          <w:i/>
          <w:sz w:val="22"/>
        </w:rPr>
        <w:t>autónomos</w:t>
      </w:r>
      <w:r w:rsidRPr="008A5E9F">
        <w:rPr>
          <w:rFonts w:ascii="Palatino Linotype" w:hAnsi="Palatino Linotype" w:cs="Arial"/>
          <w:i/>
          <w:sz w:val="22"/>
        </w:rPr>
        <w:t>;</w:t>
      </w:r>
    </w:p>
    <w:p w14:paraId="2D1AE59C" w14:textId="77777777" w:rsidR="00DE0420" w:rsidRPr="008A5E9F" w:rsidRDefault="00DE0420" w:rsidP="00DE0420">
      <w:pPr>
        <w:ind w:left="709" w:right="757"/>
        <w:jc w:val="both"/>
        <w:rPr>
          <w:rFonts w:ascii="Palatino Linotype" w:hAnsi="Palatino Linotype" w:cs="Arial"/>
          <w:i/>
          <w:sz w:val="22"/>
        </w:rPr>
      </w:pPr>
    </w:p>
    <w:p w14:paraId="7BE75EFF"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cs="Arial"/>
          <w:i/>
          <w:sz w:val="22"/>
        </w:rPr>
        <w:t xml:space="preserve">VI. Los </w:t>
      </w:r>
      <w:r w:rsidRPr="008A5E9F">
        <w:rPr>
          <w:rFonts w:ascii="Palatino Linotype" w:hAnsi="Palatino Linotype"/>
          <w:i/>
          <w:sz w:val="22"/>
        </w:rPr>
        <w:t>tribunales administrativos y autoridades jurisdiccionales en materia laboral;</w:t>
      </w:r>
    </w:p>
    <w:p w14:paraId="763447DB" w14:textId="77777777" w:rsidR="00DE0420" w:rsidRPr="008A5E9F" w:rsidRDefault="00DE0420" w:rsidP="00DE0420">
      <w:pPr>
        <w:ind w:left="709" w:right="757"/>
        <w:jc w:val="both"/>
        <w:rPr>
          <w:rFonts w:ascii="Palatino Linotype" w:hAnsi="Palatino Linotype"/>
          <w:i/>
          <w:sz w:val="22"/>
        </w:rPr>
      </w:pPr>
    </w:p>
    <w:p w14:paraId="4EB59A10"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VII. Los partidos políticos y agrupaciones políticas, en los términos de las disposiciones aplicables;</w:t>
      </w:r>
    </w:p>
    <w:p w14:paraId="27E43B3E" w14:textId="77777777" w:rsidR="00DE0420" w:rsidRPr="008A5E9F" w:rsidRDefault="00DE0420" w:rsidP="00DE0420">
      <w:pPr>
        <w:ind w:left="709" w:right="757"/>
        <w:jc w:val="both"/>
        <w:rPr>
          <w:rFonts w:ascii="Palatino Linotype" w:hAnsi="Palatino Linotype"/>
          <w:i/>
          <w:sz w:val="22"/>
        </w:rPr>
      </w:pPr>
    </w:p>
    <w:p w14:paraId="79C194C8"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VIII. Los fideicomisos y fondos públicos que cuenten con financiamiento público, parcial o total, o con participación de entidades de gobierno;</w:t>
      </w:r>
    </w:p>
    <w:p w14:paraId="1275C601" w14:textId="77777777" w:rsidR="00DE0420" w:rsidRPr="008A5E9F" w:rsidRDefault="00DE0420" w:rsidP="00DE0420">
      <w:pPr>
        <w:ind w:left="709" w:right="757"/>
        <w:jc w:val="both"/>
        <w:rPr>
          <w:rFonts w:ascii="Palatino Linotype" w:hAnsi="Palatino Linotype"/>
          <w:i/>
          <w:sz w:val="22"/>
        </w:rPr>
      </w:pPr>
    </w:p>
    <w:p w14:paraId="4B39C5E4"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IX. Los sindicatos que reciban y/o ejerzan recursos públicos en el ámbito estatal y municipal;</w:t>
      </w:r>
    </w:p>
    <w:p w14:paraId="02699825" w14:textId="77777777" w:rsidR="00DE0420" w:rsidRPr="008A5E9F" w:rsidRDefault="00DE0420" w:rsidP="00DE0420">
      <w:pPr>
        <w:ind w:left="709" w:right="757"/>
        <w:jc w:val="both"/>
        <w:rPr>
          <w:rFonts w:ascii="Palatino Linotype" w:hAnsi="Palatino Linotype"/>
          <w:i/>
          <w:sz w:val="22"/>
        </w:rPr>
      </w:pPr>
    </w:p>
    <w:p w14:paraId="27FE6E87"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X. Cualquier persona física o jurídico colectiva que reciba y ejerza recursos públicos en el ámbito estatal o municipal; y</w:t>
      </w:r>
    </w:p>
    <w:p w14:paraId="66E2F587"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XI. Cualquier otra autoridad, entidad, órgano u organismo de los poderes estatal o municipal, que reciba recursos públicos.</w:t>
      </w:r>
    </w:p>
    <w:p w14:paraId="2BF22DA3" w14:textId="77777777" w:rsidR="00DE0420" w:rsidRPr="008A5E9F" w:rsidRDefault="00DE0420" w:rsidP="00DE0420">
      <w:pPr>
        <w:ind w:left="709" w:right="757"/>
        <w:jc w:val="both"/>
        <w:rPr>
          <w:rFonts w:ascii="Palatino Linotype" w:hAnsi="Palatino Linotype"/>
          <w:i/>
          <w:sz w:val="22"/>
        </w:rPr>
      </w:pPr>
    </w:p>
    <w:p w14:paraId="04CD87C8" w14:textId="77777777" w:rsidR="00DE0420" w:rsidRPr="008A5E9F" w:rsidRDefault="00DE0420" w:rsidP="00DE0420">
      <w:pPr>
        <w:ind w:left="709" w:right="757"/>
        <w:jc w:val="both"/>
        <w:rPr>
          <w:rFonts w:ascii="Palatino Linotype" w:hAnsi="Palatino Linotype"/>
          <w:i/>
          <w:sz w:val="22"/>
        </w:rPr>
      </w:pPr>
      <w:r w:rsidRPr="008A5E9F">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BDEB4A8" w14:textId="77777777" w:rsidR="00DE0420" w:rsidRPr="008A5E9F" w:rsidRDefault="00DE0420" w:rsidP="00DE0420">
      <w:pPr>
        <w:ind w:left="709" w:right="757"/>
        <w:jc w:val="both"/>
        <w:rPr>
          <w:rFonts w:ascii="Palatino Linotype" w:hAnsi="Palatino Linotype"/>
          <w:i/>
          <w:sz w:val="22"/>
        </w:rPr>
      </w:pPr>
    </w:p>
    <w:p w14:paraId="09C5894B"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b/>
          <w:i/>
          <w:sz w:val="22"/>
        </w:rPr>
        <w:t>Los servidores públicos deberán transparentar sus acciones así como garantizar y respetar el derecho de acceso a la información pública</w:t>
      </w:r>
      <w:r w:rsidRPr="008A5E9F">
        <w:rPr>
          <w:rFonts w:ascii="Palatino Linotype" w:hAnsi="Palatino Linotype" w:cs="Arial"/>
          <w:i/>
          <w:sz w:val="22"/>
        </w:rPr>
        <w:t>.”</w:t>
      </w:r>
    </w:p>
    <w:p w14:paraId="7A30CA2D" w14:textId="77777777" w:rsidR="00DE0420" w:rsidRPr="008A5E9F" w:rsidRDefault="00DE0420" w:rsidP="00DE0420">
      <w:pPr>
        <w:ind w:left="709" w:right="757"/>
        <w:jc w:val="both"/>
        <w:rPr>
          <w:rFonts w:ascii="Palatino Linotype" w:hAnsi="Palatino Linotype" w:cs="Arial"/>
          <w:i/>
          <w:sz w:val="22"/>
        </w:rPr>
      </w:pPr>
    </w:p>
    <w:p w14:paraId="3CC90893" w14:textId="77777777" w:rsidR="00DE0420" w:rsidRPr="008A5E9F" w:rsidRDefault="00DE0420" w:rsidP="00DE0420">
      <w:pPr>
        <w:ind w:left="709" w:right="757"/>
        <w:jc w:val="both"/>
        <w:rPr>
          <w:rFonts w:ascii="Palatino Linotype" w:hAnsi="Palatino Linotype" w:cs="Arial"/>
          <w:i/>
          <w:sz w:val="22"/>
        </w:rPr>
      </w:pPr>
      <w:r w:rsidRPr="008A5E9F">
        <w:rPr>
          <w:rFonts w:ascii="Palatino Linotype" w:hAnsi="Palatino Linotype" w:cs="Arial"/>
          <w:i/>
          <w:sz w:val="22"/>
        </w:rPr>
        <w:t>(Énfasis añadido)</w:t>
      </w:r>
    </w:p>
    <w:p w14:paraId="471CA5C5" w14:textId="77777777" w:rsidR="007840AC" w:rsidRPr="008A5E9F" w:rsidRDefault="007840AC" w:rsidP="009C7097">
      <w:pPr>
        <w:autoSpaceDE w:val="0"/>
        <w:autoSpaceDN w:val="0"/>
        <w:adjustRightInd w:val="0"/>
        <w:spacing w:line="360" w:lineRule="auto"/>
        <w:jc w:val="both"/>
        <w:rPr>
          <w:rFonts w:ascii="Palatino Linotype" w:hAnsi="Palatino Linotype" w:cs="Arial"/>
          <w:lang w:val="es-ES_tradnl"/>
        </w:rPr>
      </w:pPr>
    </w:p>
    <w:p w14:paraId="5131567D" w14:textId="77777777" w:rsidR="009C7097" w:rsidRPr="008A5E9F" w:rsidRDefault="009C7097" w:rsidP="009C7097">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8A5E9F">
        <w:rPr>
          <w:rFonts w:ascii="Palatino Linotype" w:hAnsi="Palatino Linotype" w:cs="Arial"/>
        </w:rPr>
        <w:t xml:space="preserve">En razón de lo anteriormente expuesto, este Instituto estima que las razones o motivos de inconformidad hechos valer por </w:t>
      </w:r>
      <w:r w:rsidRPr="008A5E9F">
        <w:rPr>
          <w:rFonts w:ascii="Palatino Linotype" w:hAnsi="Palatino Linotype" w:cs="Arial"/>
          <w:b/>
        </w:rPr>
        <w:t>EL RECURRENTE</w:t>
      </w:r>
      <w:r w:rsidRPr="008A5E9F">
        <w:rPr>
          <w:rFonts w:ascii="Palatino Linotype" w:hAnsi="Palatino Linotype" w:cs="Arial"/>
        </w:rPr>
        <w:t xml:space="preserve"> devienen </w:t>
      </w:r>
      <w:r w:rsidRPr="008A5E9F">
        <w:rPr>
          <w:rFonts w:ascii="Palatino Linotype" w:hAnsi="Palatino Linotype" w:cs="Arial"/>
          <w:b/>
        </w:rPr>
        <w:t>fundadas</w:t>
      </w:r>
      <w:r w:rsidRPr="008A5E9F">
        <w:rPr>
          <w:rFonts w:ascii="Palatino Linotype" w:hAnsi="Palatino Linotype" w:cs="Arial"/>
        </w:rPr>
        <w:t xml:space="preserve"> y suficientes para </w:t>
      </w:r>
      <w:r w:rsidRPr="008A5E9F">
        <w:rPr>
          <w:rFonts w:ascii="Palatino Linotype" w:hAnsi="Palatino Linotype" w:cs="Arial"/>
          <w:b/>
        </w:rPr>
        <w:t>REVOCAR</w:t>
      </w:r>
      <w:r w:rsidRPr="008A5E9F">
        <w:rPr>
          <w:rFonts w:ascii="Palatino Linotype" w:hAnsi="Palatino Linotype" w:cs="Arial"/>
        </w:rPr>
        <w:t xml:space="preserve"> la respuesta del </w:t>
      </w:r>
      <w:r w:rsidRPr="008A5E9F">
        <w:rPr>
          <w:rFonts w:ascii="Palatino Linotype" w:hAnsi="Palatino Linotype" w:cs="Arial"/>
          <w:b/>
        </w:rPr>
        <w:t>SUJETO OBLIGADO</w:t>
      </w:r>
      <w:r w:rsidRPr="008A5E9F">
        <w:rPr>
          <w:rFonts w:ascii="Palatino Linotype" w:hAnsi="Palatino Linotype" w:cs="Arial"/>
        </w:rPr>
        <w:t xml:space="preserve"> y ordenarle haga </w:t>
      </w:r>
      <w:r w:rsidRPr="008A5E9F">
        <w:rPr>
          <w:rFonts w:ascii="Palatino Linotype" w:hAnsi="Palatino Linotype" w:cs="Arial"/>
        </w:rPr>
        <w:lastRenderedPageBreak/>
        <w:t>entrega de la información descrita en el presente Considerando.</w:t>
      </w:r>
    </w:p>
    <w:p w14:paraId="3CCD3AC3" w14:textId="77777777" w:rsidR="009C7097" w:rsidRPr="008A5E9F" w:rsidRDefault="009C7097" w:rsidP="00E01BEA">
      <w:pPr>
        <w:spacing w:before="100" w:beforeAutospacing="1" w:after="100" w:afterAutospacing="1" w:line="360" w:lineRule="auto"/>
        <w:contextualSpacing/>
        <w:jc w:val="both"/>
        <w:rPr>
          <w:rFonts w:ascii="Palatino Linotype" w:hAnsi="Palatino Linotype" w:cs="Arial"/>
          <w:lang w:eastAsia="es-MX"/>
        </w:rPr>
      </w:pPr>
    </w:p>
    <w:p w14:paraId="3F5960AC" w14:textId="77777777" w:rsidR="00A755A5" w:rsidRPr="008A5E9F" w:rsidRDefault="00A755A5" w:rsidP="00A755A5">
      <w:pPr>
        <w:spacing w:line="360" w:lineRule="auto"/>
        <w:jc w:val="both"/>
        <w:rPr>
          <w:rFonts w:ascii="Palatino Linotype" w:hAnsi="Palatino Linotype" w:cs="Arial"/>
          <w:lang w:eastAsia="es-MX"/>
        </w:rPr>
      </w:pPr>
      <w:bookmarkStart w:id="1" w:name="_Hlk66304218"/>
      <w:r w:rsidRPr="008A5E9F">
        <w:rPr>
          <w:rFonts w:ascii="Palatino Linotype" w:hAnsi="Palatino Linotype" w:cs="Arial"/>
          <w:lang w:eastAsia="es-MX"/>
        </w:rPr>
        <w:t>Ahora bien, respecto a la información que se considera procedente su entrega, se debe dejar claro que deberá hacerlo en versión pública, esto es, omitirá, eliminará o suprimirá la información personal de cada funcionario público, susceptibles de ser clasificadas como confidencial o cualquier otro dato que ponga en riesgo la vida, seguridad o salud de dicha persona observando lo dispuesto en los artículos 3, fracciones IX, XX, XXI y XLV; 4, 51, 91, 137 y 143, de la Ley de Transparencia y Acceso a la Información Pública del Estado de México y Municipios,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p>
    <w:p w14:paraId="62DE7E60" w14:textId="77777777" w:rsidR="00A755A5" w:rsidRPr="008A5E9F" w:rsidRDefault="00A755A5" w:rsidP="00A755A5">
      <w:pPr>
        <w:spacing w:line="360" w:lineRule="auto"/>
        <w:jc w:val="both"/>
        <w:rPr>
          <w:rFonts w:ascii="Palatino Linotype" w:hAnsi="Palatino Linotype" w:cs="Arial"/>
        </w:rPr>
      </w:pPr>
    </w:p>
    <w:p w14:paraId="0CA30531" w14:textId="77777777" w:rsidR="00A755A5" w:rsidRPr="008A5E9F" w:rsidRDefault="00A755A5" w:rsidP="00A755A5">
      <w:pPr>
        <w:tabs>
          <w:tab w:val="left" w:pos="8364"/>
        </w:tabs>
        <w:ind w:left="709" w:right="757"/>
        <w:jc w:val="both"/>
        <w:rPr>
          <w:rFonts w:ascii="Palatino Linotype" w:hAnsi="Palatino Linotype"/>
          <w:i/>
          <w:sz w:val="22"/>
        </w:rPr>
      </w:pPr>
      <w:r w:rsidRPr="008A5E9F">
        <w:rPr>
          <w:rFonts w:ascii="Palatino Linotype" w:hAnsi="Palatino Linotype" w:cs="Arial"/>
          <w:b/>
          <w:bCs/>
          <w:i/>
          <w:noProof/>
          <w:sz w:val="22"/>
        </w:rPr>
        <w:t>“</w:t>
      </w:r>
      <w:r w:rsidRPr="008A5E9F">
        <w:rPr>
          <w:rFonts w:ascii="Palatino Linotype" w:hAnsi="Palatino Linotype" w:cs="Arial"/>
          <w:b/>
          <w:bCs/>
          <w:i/>
          <w:sz w:val="22"/>
          <w:lang w:eastAsia="es-MX"/>
        </w:rPr>
        <w:t>Artículo</w:t>
      </w:r>
      <w:r w:rsidRPr="008A5E9F">
        <w:rPr>
          <w:rFonts w:ascii="Palatino Linotype" w:hAnsi="Palatino Linotype" w:cs="Arial"/>
          <w:b/>
          <w:bCs/>
          <w:i/>
          <w:sz w:val="22"/>
        </w:rPr>
        <w:t xml:space="preserve"> 3. </w:t>
      </w:r>
      <w:r w:rsidRPr="008A5E9F">
        <w:rPr>
          <w:rFonts w:ascii="Palatino Linotype" w:hAnsi="Palatino Linotype"/>
          <w:i/>
          <w:sz w:val="22"/>
        </w:rPr>
        <w:t xml:space="preserve">Para los efectos de la presente Ley se entenderá por: </w:t>
      </w:r>
    </w:p>
    <w:p w14:paraId="650AD3E2" w14:textId="77777777" w:rsidR="00A755A5" w:rsidRPr="008A5E9F" w:rsidRDefault="00A755A5" w:rsidP="00A755A5">
      <w:pPr>
        <w:tabs>
          <w:tab w:val="left" w:pos="8364"/>
        </w:tabs>
        <w:ind w:left="709" w:right="757"/>
        <w:jc w:val="both"/>
        <w:rPr>
          <w:rFonts w:ascii="Palatino Linotype" w:hAnsi="Palatino Linotype"/>
          <w:i/>
          <w:sz w:val="22"/>
        </w:rPr>
      </w:pPr>
    </w:p>
    <w:p w14:paraId="6B6F6FF2" w14:textId="77777777" w:rsidR="00A755A5" w:rsidRPr="008A5E9F" w:rsidRDefault="00A755A5" w:rsidP="00A755A5">
      <w:pPr>
        <w:tabs>
          <w:tab w:val="left" w:pos="8364"/>
        </w:tabs>
        <w:ind w:left="709" w:right="757"/>
        <w:jc w:val="both"/>
        <w:rPr>
          <w:rFonts w:ascii="Palatino Linotype" w:hAnsi="Palatino Linotype" w:cs="Arial"/>
          <w:i/>
          <w:sz w:val="22"/>
        </w:rPr>
      </w:pPr>
      <w:r w:rsidRPr="008A5E9F">
        <w:rPr>
          <w:rFonts w:ascii="Palatino Linotype" w:hAnsi="Palatino Linotype" w:cs="Arial"/>
          <w:b/>
          <w:i/>
          <w:sz w:val="22"/>
        </w:rPr>
        <w:t>IX.</w:t>
      </w:r>
      <w:r w:rsidRPr="008A5E9F">
        <w:rPr>
          <w:rFonts w:ascii="Palatino Linotype" w:hAnsi="Palatino Linotype" w:cs="Arial"/>
          <w:i/>
          <w:sz w:val="22"/>
        </w:rPr>
        <w:t xml:space="preserve"> </w:t>
      </w:r>
      <w:r w:rsidRPr="008A5E9F">
        <w:rPr>
          <w:rFonts w:ascii="Palatino Linotype" w:hAnsi="Palatino Linotype" w:cs="Arial"/>
          <w:b/>
          <w:i/>
          <w:sz w:val="22"/>
        </w:rPr>
        <w:t xml:space="preserve">Datos personales: </w:t>
      </w:r>
      <w:r w:rsidRPr="008A5E9F">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14:paraId="2D2697DE" w14:textId="77777777" w:rsidR="00A755A5" w:rsidRPr="008A5E9F" w:rsidRDefault="00A755A5" w:rsidP="00A755A5">
      <w:pPr>
        <w:tabs>
          <w:tab w:val="left" w:pos="8364"/>
        </w:tabs>
        <w:ind w:left="709" w:right="757"/>
        <w:jc w:val="both"/>
        <w:rPr>
          <w:rFonts w:ascii="Palatino Linotype" w:hAnsi="Palatino Linotype" w:cs="Arial"/>
          <w:i/>
          <w:sz w:val="22"/>
        </w:rPr>
      </w:pPr>
      <w:r w:rsidRPr="008A5E9F">
        <w:rPr>
          <w:rFonts w:ascii="Palatino Linotype" w:hAnsi="Palatino Linotype" w:cs="Arial"/>
          <w:b/>
          <w:i/>
          <w:sz w:val="22"/>
        </w:rPr>
        <w:t>XX.</w:t>
      </w:r>
      <w:r w:rsidRPr="008A5E9F">
        <w:rPr>
          <w:rFonts w:ascii="Palatino Linotype" w:hAnsi="Palatino Linotype" w:cs="Arial"/>
          <w:i/>
          <w:sz w:val="22"/>
        </w:rPr>
        <w:t xml:space="preserve"> </w:t>
      </w:r>
      <w:r w:rsidRPr="008A5E9F">
        <w:rPr>
          <w:rFonts w:ascii="Palatino Linotype" w:hAnsi="Palatino Linotype" w:cs="Arial"/>
          <w:b/>
          <w:i/>
          <w:sz w:val="22"/>
        </w:rPr>
        <w:t>Información clasificada:</w:t>
      </w:r>
      <w:r w:rsidRPr="008A5E9F">
        <w:rPr>
          <w:rFonts w:ascii="Palatino Linotype" w:hAnsi="Palatino Linotype" w:cs="Arial"/>
          <w:i/>
          <w:sz w:val="22"/>
        </w:rPr>
        <w:t xml:space="preserve"> Aquella considerada por la presente Ley como reservada o confidencial; </w:t>
      </w:r>
    </w:p>
    <w:p w14:paraId="3C9CEA5A" w14:textId="77777777" w:rsidR="00A755A5" w:rsidRPr="008A5E9F" w:rsidRDefault="00A755A5" w:rsidP="00A755A5">
      <w:pPr>
        <w:tabs>
          <w:tab w:val="left" w:pos="8364"/>
        </w:tabs>
        <w:ind w:left="709" w:right="757"/>
        <w:jc w:val="both"/>
        <w:rPr>
          <w:rFonts w:ascii="Palatino Linotype" w:hAnsi="Palatino Linotype" w:cs="Arial"/>
          <w:i/>
          <w:sz w:val="22"/>
        </w:rPr>
      </w:pPr>
      <w:r w:rsidRPr="008A5E9F">
        <w:rPr>
          <w:rFonts w:ascii="Palatino Linotype" w:hAnsi="Palatino Linotype" w:cs="Arial"/>
          <w:b/>
          <w:i/>
          <w:sz w:val="22"/>
        </w:rPr>
        <w:t>XXI.</w:t>
      </w:r>
      <w:r w:rsidRPr="008A5E9F">
        <w:rPr>
          <w:rFonts w:ascii="Palatino Linotype" w:hAnsi="Palatino Linotype" w:cs="Arial"/>
          <w:i/>
          <w:sz w:val="22"/>
        </w:rPr>
        <w:t xml:space="preserve"> </w:t>
      </w:r>
      <w:r w:rsidRPr="008A5E9F">
        <w:rPr>
          <w:rFonts w:ascii="Palatino Linotype" w:hAnsi="Palatino Linotype" w:cs="Arial"/>
          <w:b/>
          <w:i/>
          <w:sz w:val="22"/>
        </w:rPr>
        <w:t>Información confidencial</w:t>
      </w:r>
      <w:r w:rsidRPr="008A5E9F">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D75C34" w14:textId="77777777" w:rsidR="00A755A5" w:rsidRPr="008A5E9F" w:rsidRDefault="00A755A5" w:rsidP="00A755A5">
      <w:pPr>
        <w:tabs>
          <w:tab w:val="left" w:pos="8364"/>
        </w:tabs>
        <w:ind w:left="709" w:right="757"/>
        <w:jc w:val="both"/>
        <w:rPr>
          <w:rFonts w:ascii="Palatino Linotype" w:hAnsi="Palatino Linotype" w:cs="Arial"/>
          <w:i/>
          <w:sz w:val="22"/>
        </w:rPr>
      </w:pPr>
      <w:r w:rsidRPr="008A5E9F">
        <w:rPr>
          <w:rFonts w:ascii="Palatino Linotype" w:hAnsi="Palatino Linotype" w:cs="Arial"/>
          <w:b/>
          <w:i/>
          <w:sz w:val="22"/>
        </w:rPr>
        <w:t>XLV. Versión pública:</w:t>
      </w:r>
      <w:r w:rsidRPr="008A5E9F">
        <w:rPr>
          <w:rFonts w:ascii="Palatino Linotype" w:hAnsi="Palatino Linotype" w:cs="Arial"/>
          <w:i/>
          <w:sz w:val="22"/>
        </w:rPr>
        <w:t xml:space="preserve"> Documento en el que se elimine, suprime o borra la información clasificada como reservada o confidencial para permitir su acceso. </w:t>
      </w:r>
    </w:p>
    <w:p w14:paraId="62F92B1A" w14:textId="77777777" w:rsidR="00A755A5" w:rsidRPr="008A5E9F" w:rsidRDefault="00A755A5" w:rsidP="00A755A5">
      <w:pPr>
        <w:tabs>
          <w:tab w:val="left" w:pos="8364"/>
        </w:tabs>
        <w:ind w:left="709" w:right="757"/>
        <w:jc w:val="both"/>
        <w:rPr>
          <w:rFonts w:ascii="Palatino Linotype" w:hAnsi="Palatino Linotype" w:cs="Arial"/>
          <w:i/>
          <w:sz w:val="22"/>
        </w:rPr>
      </w:pPr>
      <w:r w:rsidRPr="008A5E9F">
        <w:rPr>
          <w:rFonts w:ascii="Palatino Linotype" w:hAnsi="Palatino Linotype" w:cs="Arial"/>
          <w:b/>
          <w:i/>
          <w:sz w:val="22"/>
        </w:rPr>
        <w:lastRenderedPageBreak/>
        <w:t>Artículo 51.</w:t>
      </w:r>
      <w:r w:rsidRPr="008A5E9F">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A5E9F">
        <w:rPr>
          <w:rFonts w:ascii="Palatino Linotype" w:hAnsi="Palatino Linotype" w:cs="Arial"/>
          <w:b/>
          <w:i/>
          <w:sz w:val="22"/>
        </w:rPr>
        <w:t xml:space="preserve">y tendrá la responsabilidad de verificar en cada caso que la misma no sea confidencial o reservada. </w:t>
      </w:r>
      <w:r w:rsidRPr="008A5E9F">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14:paraId="0BF77A29" w14:textId="77777777" w:rsidR="00A755A5" w:rsidRPr="008A5E9F" w:rsidRDefault="00A755A5" w:rsidP="00A755A5">
      <w:pPr>
        <w:tabs>
          <w:tab w:val="left" w:pos="8364"/>
        </w:tabs>
        <w:ind w:left="709" w:right="757"/>
        <w:jc w:val="both"/>
        <w:rPr>
          <w:rFonts w:ascii="Palatino Linotype" w:hAnsi="Palatino Linotype" w:cs="Arial"/>
          <w:bCs/>
          <w:i/>
          <w:noProof/>
          <w:sz w:val="22"/>
        </w:rPr>
      </w:pPr>
      <w:r w:rsidRPr="008A5E9F">
        <w:rPr>
          <w:rFonts w:ascii="Palatino Linotype" w:hAnsi="Palatino Linotype" w:cs="Arial"/>
          <w:b/>
          <w:i/>
          <w:sz w:val="22"/>
        </w:rPr>
        <w:t>Artículo 52.</w:t>
      </w:r>
      <w:r w:rsidRPr="008A5E9F">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A5E9F">
        <w:rPr>
          <w:rFonts w:ascii="Palatino Linotype" w:hAnsi="Palatino Linotype" w:cs="Arial"/>
          <w:bCs/>
          <w:i/>
          <w:noProof/>
          <w:sz w:val="22"/>
        </w:rPr>
        <w:t>”</w:t>
      </w:r>
    </w:p>
    <w:p w14:paraId="30163815" w14:textId="77777777" w:rsidR="00A755A5" w:rsidRPr="008A5E9F" w:rsidRDefault="00A755A5" w:rsidP="00A755A5">
      <w:pPr>
        <w:tabs>
          <w:tab w:val="left" w:pos="8364"/>
        </w:tabs>
        <w:ind w:left="709" w:right="757"/>
        <w:jc w:val="both"/>
        <w:rPr>
          <w:rFonts w:ascii="Palatino Linotype" w:hAnsi="Palatino Linotype" w:cs="Arial"/>
          <w:i/>
          <w:sz w:val="22"/>
        </w:rPr>
      </w:pPr>
    </w:p>
    <w:p w14:paraId="5F725884" w14:textId="77777777" w:rsidR="00A755A5" w:rsidRPr="008A5E9F" w:rsidRDefault="00A755A5" w:rsidP="00A755A5">
      <w:pPr>
        <w:tabs>
          <w:tab w:val="left" w:pos="5925"/>
          <w:tab w:val="left" w:pos="8364"/>
        </w:tabs>
        <w:ind w:left="709" w:right="757"/>
        <w:jc w:val="both"/>
        <w:rPr>
          <w:rFonts w:ascii="Palatino Linotype" w:hAnsi="Palatino Linotype" w:cs="Arial"/>
          <w:sz w:val="22"/>
        </w:rPr>
      </w:pPr>
      <w:r w:rsidRPr="008A5E9F">
        <w:rPr>
          <w:rFonts w:ascii="Palatino Linotype" w:hAnsi="Palatino Linotype" w:cs="Arial"/>
          <w:sz w:val="22"/>
        </w:rPr>
        <w:t>(Énfasis añadido)</w:t>
      </w:r>
    </w:p>
    <w:p w14:paraId="40BAA675" w14:textId="77777777" w:rsidR="00A755A5" w:rsidRPr="008A5E9F" w:rsidRDefault="00A755A5" w:rsidP="00A755A5">
      <w:pPr>
        <w:tabs>
          <w:tab w:val="left" w:pos="5925"/>
          <w:tab w:val="left" w:pos="8364"/>
        </w:tabs>
        <w:spacing w:line="360" w:lineRule="auto"/>
        <w:jc w:val="both"/>
        <w:rPr>
          <w:rFonts w:ascii="Palatino Linotype" w:hAnsi="Palatino Linotype" w:cs="Arial"/>
        </w:rPr>
      </w:pPr>
    </w:p>
    <w:p w14:paraId="53909C90"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DD313C8" w14:textId="77777777" w:rsidR="00A755A5" w:rsidRPr="008A5E9F" w:rsidRDefault="00A755A5" w:rsidP="00A755A5">
      <w:pPr>
        <w:spacing w:line="360" w:lineRule="auto"/>
        <w:jc w:val="both"/>
        <w:rPr>
          <w:rFonts w:ascii="Palatino Linotype" w:hAnsi="Palatino Linotype" w:cs="Arial"/>
        </w:rPr>
      </w:pPr>
    </w:p>
    <w:p w14:paraId="55AAC6D5" w14:textId="77777777" w:rsidR="00A755A5" w:rsidRPr="008A5E9F" w:rsidRDefault="00A755A5" w:rsidP="00A755A5">
      <w:pPr>
        <w:ind w:left="709" w:right="757"/>
        <w:jc w:val="both"/>
        <w:rPr>
          <w:rFonts w:ascii="Palatino Linotype" w:eastAsia="Arial Unicode MS" w:hAnsi="Palatino Linotype" w:cs="Arial"/>
          <w:i/>
          <w:sz w:val="22"/>
        </w:rPr>
      </w:pPr>
      <w:r w:rsidRPr="008A5E9F">
        <w:rPr>
          <w:rFonts w:ascii="Palatino Linotype" w:eastAsia="Arial Unicode MS" w:hAnsi="Palatino Linotype" w:cs="Arial"/>
          <w:i/>
          <w:sz w:val="22"/>
        </w:rPr>
        <w:t>“</w:t>
      </w:r>
      <w:r w:rsidRPr="008A5E9F">
        <w:rPr>
          <w:rFonts w:ascii="Palatino Linotype" w:eastAsia="Arial Unicode MS" w:hAnsi="Palatino Linotype" w:cs="Arial"/>
          <w:b/>
          <w:i/>
          <w:sz w:val="22"/>
        </w:rPr>
        <w:t>Artículo</w:t>
      </w:r>
      <w:r w:rsidRPr="008A5E9F">
        <w:rPr>
          <w:rFonts w:ascii="Palatino Linotype" w:eastAsia="Arial Unicode MS" w:hAnsi="Palatino Linotype" w:cs="Arial"/>
          <w:i/>
          <w:sz w:val="22"/>
        </w:rPr>
        <w:t xml:space="preserve"> </w:t>
      </w:r>
      <w:r w:rsidRPr="008A5E9F">
        <w:rPr>
          <w:rFonts w:ascii="Palatino Linotype" w:eastAsia="Arial Unicode MS" w:hAnsi="Palatino Linotype" w:cs="Arial"/>
          <w:b/>
          <w:i/>
          <w:sz w:val="22"/>
        </w:rPr>
        <w:t>22</w:t>
      </w:r>
      <w:r w:rsidRPr="008A5E9F">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14:paraId="139AB7DE" w14:textId="77777777" w:rsidR="00A755A5" w:rsidRPr="008A5E9F" w:rsidRDefault="00A755A5" w:rsidP="00A755A5">
      <w:pPr>
        <w:ind w:left="709" w:right="757"/>
        <w:jc w:val="both"/>
        <w:rPr>
          <w:rFonts w:ascii="Palatino Linotype" w:eastAsia="Arial Unicode MS" w:hAnsi="Palatino Linotype" w:cs="Arial"/>
          <w:i/>
          <w:sz w:val="22"/>
        </w:rPr>
      </w:pPr>
    </w:p>
    <w:p w14:paraId="318C7500" w14:textId="77777777" w:rsidR="00A755A5" w:rsidRPr="008A5E9F" w:rsidRDefault="00A755A5" w:rsidP="00A755A5">
      <w:pPr>
        <w:ind w:left="709" w:right="757"/>
        <w:jc w:val="both"/>
        <w:rPr>
          <w:rFonts w:ascii="Palatino Linotype" w:eastAsia="Arial Unicode MS" w:hAnsi="Palatino Linotype" w:cs="Arial"/>
          <w:i/>
          <w:sz w:val="22"/>
        </w:rPr>
      </w:pPr>
      <w:r w:rsidRPr="008A5E9F">
        <w:rPr>
          <w:rFonts w:ascii="Palatino Linotype" w:eastAsia="Arial Unicode MS" w:hAnsi="Palatino Linotype" w:cs="Arial"/>
          <w:i/>
          <w:sz w:val="22"/>
        </w:rPr>
        <w:t>El responsable podrá tratar datos personales para finalidades distintas a aquéllas establecidas en el aviso de privacidad, en los casos siguientes:</w:t>
      </w:r>
    </w:p>
    <w:p w14:paraId="74714110" w14:textId="77777777" w:rsidR="00A755A5" w:rsidRPr="008A5E9F" w:rsidRDefault="00A755A5" w:rsidP="00A755A5">
      <w:pPr>
        <w:ind w:left="709" w:right="757"/>
        <w:jc w:val="both"/>
        <w:rPr>
          <w:rFonts w:ascii="Palatino Linotype" w:eastAsia="Arial Unicode MS" w:hAnsi="Palatino Linotype" w:cs="Arial"/>
          <w:i/>
          <w:sz w:val="22"/>
        </w:rPr>
      </w:pPr>
    </w:p>
    <w:p w14:paraId="37D9E844" w14:textId="77777777" w:rsidR="00A755A5" w:rsidRPr="008A5E9F" w:rsidRDefault="00A755A5" w:rsidP="00A755A5">
      <w:pPr>
        <w:ind w:left="709" w:right="757"/>
        <w:jc w:val="both"/>
        <w:rPr>
          <w:rFonts w:ascii="Palatino Linotype" w:eastAsia="Arial Unicode MS" w:hAnsi="Palatino Linotype" w:cs="Arial"/>
          <w:i/>
          <w:sz w:val="22"/>
        </w:rPr>
      </w:pPr>
      <w:r w:rsidRPr="008A5E9F">
        <w:rPr>
          <w:rFonts w:ascii="Palatino Linotype" w:eastAsia="Arial Unicode MS" w:hAnsi="Palatino Linotype" w:cs="Arial"/>
          <w:i/>
          <w:sz w:val="22"/>
        </w:rPr>
        <w:lastRenderedPageBreak/>
        <w:t>I. Cuente con atribuciones conferidas en ley y medie el consentimiento del titular.</w:t>
      </w:r>
    </w:p>
    <w:p w14:paraId="3DB05072" w14:textId="77777777" w:rsidR="00A755A5" w:rsidRPr="008A5E9F" w:rsidRDefault="00A755A5" w:rsidP="00A755A5">
      <w:pPr>
        <w:ind w:left="709" w:right="757"/>
        <w:jc w:val="both"/>
        <w:rPr>
          <w:rFonts w:ascii="Palatino Linotype" w:eastAsia="Arial Unicode MS" w:hAnsi="Palatino Linotype" w:cs="Arial"/>
          <w:i/>
          <w:sz w:val="22"/>
        </w:rPr>
      </w:pPr>
      <w:r w:rsidRPr="008A5E9F">
        <w:rPr>
          <w:rFonts w:ascii="Palatino Linotype" w:eastAsia="Arial Unicode MS" w:hAnsi="Palatino Linotype" w:cs="Arial"/>
          <w:i/>
          <w:sz w:val="22"/>
        </w:rPr>
        <w:t>II. Se trate de una persona reportada como desaparecida, en los términos previstos en la presente Ley y demás disposiciones legales aplicables..</w:t>
      </w:r>
    </w:p>
    <w:p w14:paraId="300AF3CA" w14:textId="77777777" w:rsidR="00A755A5" w:rsidRPr="008A5E9F" w:rsidRDefault="00A755A5" w:rsidP="00A755A5">
      <w:pPr>
        <w:ind w:left="709" w:right="757"/>
        <w:jc w:val="both"/>
        <w:rPr>
          <w:rFonts w:ascii="Palatino Linotype" w:eastAsia="Arial Unicode MS" w:hAnsi="Palatino Linotype" w:cs="Arial"/>
          <w:i/>
          <w:sz w:val="22"/>
        </w:rPr>
      </w:pPr>
    </w:p>
    <w:p w14:paraId="2F376613" w14:textId="77777777" w:rsidR="00A755A5" w:rsidRPr="008A5E9F" w:rsidRDefault="00A755A5" w:rsidP="00A755A5">
      <w:pPr>
        <w:ind w:left="709" w:right="757"/>
        <w:jc w:val="both"/>
        <w:rPr>
          <w:rFonts w:ascii="Palatino Linotype" w:eastAsia="Arial Unicode MS" w:hAnsi="Palatino Linotype" w:cs="Arial"/>
          <w:i/>
          <w:sz w:val="22"/>
        </w:rPr>
      </w:pPr>
      <w:r w:rsidRPr="008A5E9F">
        <w:rPr>
          <w:rFonts w:ascii="Palatino Linotype" w:eastAsia="Arial Unicode MS" w:hAnsi="Palatino Linotype" w:cs="Arial"/>
          <w:b/>
          <w:i/>
          <w:sz w:val="22"/>
        </w:rPr>
        <w:t>Artículo</w:t>
      </w:r>
      <w:r w:rsidRPr="008A5E9F">
        <w:rPr>
          <w:rFonts w:ascii="Palatino Linotype" w:eastAsia="Arial Unicode MS" w:hAnsi="Palatino Linotype" w:cs="Arial"/>
          <w:i/>
          <w:sz w:val="22"/>
        </w:rPr>
        <w:t xml:space="preserve"> </w:t>
      </w:r>
      <w:r w:rsidRPr="008A5E9F">
        <w:rPr>
          <w:rFonts w:ascii="Palatino Linotype" w:eastAsia="Arial Unicode MS" w:hAnsi="Palatino Linotype" w:cs="Arial"/>
          <w:b/>
          <w:i/>
          <w:sz w:val="22"/>
        </w:rPr>
        <w:t>38</w:t>
      </w:r>
      <w:r w:rsidRPr="008A5E9F">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7B53AAA2" w14:textId="77777777" w:rsidR="00A755A5" w:rsidRPr="008A5E9F" w:rsidRDefault="00A755A5" w:rsidP="00A755A5">
      <w:pPr>
        <w:spacing w:line="360" w:lineRule="auto"/>
        <w:ind w:left="709" w:right="757"/>
        <w:jc w:val="both"/>
        <w:rPr>
          <w:rFonts w:ascii="Palatino Linotype" w:eastAsia="Arial Unicode MS" w:hAnsi="Palatino Linotype" w:cs="Arial"/>
          <w:i/>
          <w:sz w:val="22"/>
        </w:rPr>
      </w:pPr>
    </w:p>
    <w:p w14:paraId="53C610D8"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70812261" w14:textId="77777777" w:rsidR="00A755A5" w:rsidRPr="008A5E9F" w:rsidRDefault="00A755A5" w:rsidP="00A755A5">
      <w:pPr>
        <w:spacing w:line="360" w:lineRule="auto"/>
        <w:jc w:val="both"/>
        <w:rPr>
          <w:rFonts w:ascii="Palatino Linotype" w:hAnsi="Palatino Linotype" w:cs="Arial"/>
        </w:rPr>
      </w:pPr>
    </w:p>
    <w:p w14:paraId="2510E35E" w14:textId="77777777" w:rsidR="00A755A5" w:rsidRPr="008A5E9F" w:rsidRDefault="00A755A5" w:rsidP="00A755A5">
      <w:pPr>
        <w:autoSpaceDE w:val="0"/>
        <w:autoSpaceDN w:val="0"/>
        <w:adjustRightInd w:val="0"/>
        <w:spacing w:line="360" w:lineRule="auto"/>
        <w:jc w:val="both"/>
        <w:rPr>
          <w:rFonts w:ascii="Palatino Linotype" w:eastAsia="Arial Unicode MS" w:hAnsi="Palatino Linotype" w:cs="Arial"/>
        </w:rPr>
      </w:pPr>
      <w:r w:rsidRPr="008A5E9F">
        <w:rPr>
          <w:rFonts w:ascii="Palatino Linotype" w:eastAsia="Arial Unicode MS" w:hAnsi="Palatino Linotype" w:cs="Arial"/>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A5E9F">
        <w:rPr>
          <w:rFonts w:ascii="Palatino Linotype" w:eastAsia="Arial Unicode MS" w:hAnsi="Palatino Linotype" w:cs="Arial"/>
          <w:b/>
          <w:color w:val="000000"/>
          <w:lang w:eastAsia="es-MX"/>
        </w:rPr>
        <w:t>EL SUJETO OBLIGADO</w:t>
      </w:r>
      <w:r w:rsidRPr="008A5E9F">
        <w:rPr>
          <w:rFonts w:ascii="Palatino Linotype" w:eastAsia="Arial Unicode MS" w:hAnsi="Palatino Linotype" w:cs="Arial"/>
        </w:rPr>
        <w:t xml:space="preserve">, en ese contexto, todo dato personal susceptible de clasificación debe ser protegido. </w:t>
      </w:r>
    </w:p>
    <w:p w14:paraId="13EF5801" w14:textId="77777777" w:rsidR="00A755A5" w:rsidRPr="008A5E9F" w:rsidRDefault="00A755A5" w:rsidP="00A755A5">
      <w:pPr>
        <w:autoSpaceDE w:val="0"/>
        <w:autoSpaceDN w:val="0"/>
        <w:adjustRightInd w:val="0"/>
        <w:spacing w:line="360" w:lineRule="auto"/>
        <w:jc w:val="both"/>
        <w:rPr>
          <w:rFonts w:ascii="Palatino Linotype" w:eastAsia="Arial Unicode MS" w:hAnsi="Palatino Linotype" w:cs="Arial"/>
        </w:rPr>
      </w:pPr>
    </w:p>
    <w:p w14:paraId="600FE372" w14:textId="77777777" w:rsidR="00A755A5" w:rsidRPr="008A5E9F" w:rsidRDefault="00A755A5" w:rsidP="00A755A5">
      <w:pPr>
        <w:autoSpaceDE w:val="0"/>
        <w:autoSpaceDN w:val="0"/>
        <w:adjustRightInd w:val="0"/>
        <w:spacing w:line="360" w:lineRule="auto"/>
        <w:jc w:val="both"/>
        <w:rPr>
          <w:rFonts w:ascii="Palatino Linotype" w:hAnsi="Palatino Linotype" w:cs="Arial"/>
        </w:rPr>
      </w:pPr>
      <w:r w:rsidRPr="008A5E9F">
        <w:rPr>
          <w:rFonts w:ascii="Palatino Linotype" w:hAnsi="Palatino Linotype"/>
        </w:rPr>
        <w:t xml:space="preserve">En el caso específico de los documentos solicitados, obran datos que son considerados confidenciales, cuyo acceso debe ser restringido, los cuales </w:t>
      </w:r>
      <w:r w:rsidRPr="008A5E9F">
        <w:rPr>
          <w:rFonts w:ascii="Palatino Linotype" w:hAnsi="Palatino Linotype" w:cs="Arial"/>
        </w:rPr>
        <w:t xml:space="preserve">deben testarse al momento </w:t>
      </w:r>
      <w:r w:rsidRPr="008A5E9F">
        <w:rPr>
          <w:rFonts w:ascii="Palatino Linotype" w:hAnsi="Palatino Linotype" w:cs="Arial"/>
        </w:rPr>
        <w:lastRenderedPageBreak/>
        <w:t xml:space="preserve">de la elaboración de versiones públicas, como es el caso del </w:t>
      </w:r>
      <w:r w:rsidRPr="008A5E9F">
        <w:rPr>
          <w:rFonts w:ascii="Palatino Linotype" w:hAnsi="Palatino Linotype" w:cs="Arial"/>
          <w:b/>
        </w:rPr>
        <w:t>Registro Federal de Contribuyentes</w:t>
      </w:r>
      <w:r w:rsidRPr="008A5E9F">
        <w:rPr>
          <w:rFonts w:ascii="Palatino Linotype" w:hAnsi="Palatino Linotype" w:cs="Arial"/>
        </w:rPr>
        <w:t xml:space="preserve"> (RFC) de personas que no ejerzan recursos públicos, la </w:t>
      </w:r>
      <w:r w:rsidRPr="008A5E9F">
        <w:rPr>
          <w:rFonts w:ascii="Palatino Linotype" w:hAnsi="Palatino Linotype" w:cs="Arial"/>
          <w:b/>
        </w:rPr>
        <w:t>Clave Única de Registro de Población</w:t>
      </w:r>
      <w:r w:rsidRPr="008A5E9F">
        <w:rPr>
          <w:rFonts w:ascii="Palatino Linotype" w:hAnsi="Palatino Linotype" w:cs="Arial"/>
        </w:rPr>
        <w:t xml:space="preserve"> (CURP), </w:t>
      </w:r>
      <w:r w:rsidRPr="008A5E9F">
        <w:rPr>
          <w:rFonts w:ascii="Palatino Linotype" w:hAnsi="Palatino Linotype" w:cs="Arial"/>
          <w:b/>
        </w:rPr>
        <w:t>fotografías</w:t>
      </w:r>
      <w:r w:rsidRPr="008A5E9F">
        <w:rPr>
          <w:rFonts w:ascii="Palatino Linotype" w:hAnsi="Palatino Linotype" w:cs="Arial"/>
        </w:rPr>
        <w:t xml:space="preserve">, </w:t>
      </w:r>
      <w:r w:rsidRPr="008A5E9F">
        <w:rPr>
          <w:rFonts w:ascii="Palatino Linotype" w:eastAsia="Arial Unicode MS" w:hAnsi="Palatino Linotype" w:cs="Arial"/>
          <w:b/>
        </w:rPr>
        <w:t>números de cuenta</w:t>
      </w:r>
      <w:r w:rsidRPr="008A5E9F">
        <w:rPr>
          <w:rFonts w:ascii="Palatino Linotype" w:hAnsi="Palatino Linotype" w:cs="Arial"/>
        </w:rPr>
        <w:t xml:space="preserve">, </w:t>
      </w:r>
      <w:r w:rsidRPr="008A5E9F">
        <w:rPr>
          <w:rFonts w:ascii="Palatino Linotype" w:hAnsi="Palatino Linotype" w:cs="Arial"/>
          <w:b/>
        </w:rPr>
        <w:t xml:space="preserve">códigos bidimensionales, códigos QR, cadenas originales </w:t>
      </w:r>
      <w:r w:rsidRPr="008A5E9F">
        <w:rPr>
          <w:rFonts w:ascii="Palatino Linotype" w:hAnsi="Palatino Linotype" w:cs="Arial"/>
        </w:rPr>
        <w:t>y</w:t>
      </w:r>
      <w:r w:rsidRPr="008A5E9F">
        <w:rPr>
          <w:rFonts w:ascii="Palatino Linotype" w:hAnsi="Palatino Linotype" w:cs="Arial"/>
          <w:b/>
        </w:rPr>
        <w:t xml:space="preserve"> sellos digitales.</w:t>
      </w:r>
    </w:p>
    <w:p w14:paraId="5C957862" w14:textId="77777777" w:rsidR="00A755A5" w:rsidRPr="008A5E9F" w:rsidRDefault="00A755A5" w:rsidP="00A755A5">
      <w:pPr>
        <w:autoSpaceDE w:val="0"/>
        <w:autoSpaceDN w:val="0"/>
        <w:adjustRightInd w:val="0"/>
        <w:spacing w:line="360" w:lineRule="auto"/>
        <w:jc w:val="both"/>
        <w:rPr>
          <w:rFonts w:ascii="Palatino Linotype" w:hAnsi="Palatino Linotype" w:cs="Arial"/>
          <w:lang w:val="es-ES_tradnl"/>
        </w:rPr>
      </w:pPr>
    </w:p>
    <w:p w14:paraId="6D383DFC" w14:textId="77777777" w:rsidR="00A755A5" w:rsidRPr="008A5E9F" w:rsidRDefault="00A755A5" w:rsidP="00A755A5">
      <w:pPr>
        <w:autoSpaceDE w:val="0"/>
        <w:autoSpaceDN w:val="0"/>
        <w:adjustRightInd w:val="0"/>
        <w:spacing w:line="360" w:lineRule="auto"/>
        <w:jc w:val="both"/>
        <w:rPr>
          <w:rFonts w:ascii="Palatino Linotype" w:hAnsi="Palatino Linotype" w:cs="Arial"/>
        </w:rPr>
      </w:pPr>
      <w:r w:rsidRPr="008A5E9F">
        <w:rPr>
          <w:rFonts w:ascii="Palatino Linotype" w:hAnsi="Palatino Linotype" w:cs="Arial"/>
          <w:lang w:val="es-ES_tradnl"/>
        </w:rPr>
        <w:t xml:space="preserve">Por ende, en el presente caso </w:t>
      </w:r>
      <w:r w:rsidRPr="008A5E9F">
        <w:rPr>
          <w:rFonts w:ascii="Palatino Linotype" w:hAnsi="Palatino Linotype" w:cs="Arial"/>
          <w:b/>
          <w:lang w:val="es-ES_tradnl"/>
        </w:rPr>
        <w:t>EL SUJETO OBLIGADO</w:t>
      </w:r>
      <w:r w:rsidRPr="008A5E9F">
        <w:rPr>
          <w:rFonts w:ascii="Palatino Linotype" w:hAnsi="Palatino Linotype" w:cs="Arial"/>
          <w:lang w:val="es-ES_tradnl"/>
        </w:rPr>
        <w:t xml:space="preserve"> sólo podrá testar los datos referidos con antelación, clasificación que tiene que efectuar mediante las formalidades que la Ley impone, es decir, </w:t>
      </w:r>
      <w:r w:rsidRPr="008A5E9F">
        <w:rPr>
          <w:rFonts w:ascii="Palatino Linotype" w:hAnsi="Palatino Linotype" w:cs="Arial"/>
        </w:rPr>
        <w:t xml:space="preserve">resulta necesario que el Comité de Transparencia del </w:t>
      </w:r>
      <w:r w:rsidRPr="008A5E9F">
        <w:rPr>
          <w:rFonts w:ascii="Palatino Linotype" w:hAnsi="Palatino Linotype" w:cs="Arial"/>
          <w:b/>
        </w:rPr>
        <w:t>SUJETO OBLIGADO</w:t>
      </w:r>
      <w:r w:rsidRPr="008A5E9F">
        <w:rPr>
          <w:rFonts w:ascii="Palatino Linotype" w:hAnsi="Palatino Linotype" w:cs="Arial"/>
        </w:rPr>
        <w:t xml:space="preserve"> emita el Acuerdo de Clasificación correspondiente</w:t>
      </w:r>
      <w:r w:rsidRPr="008A5E9F">
        <w:rPr>
          <w:rFonts w:ascii="Palatino Linotype" w:hAnsi="Palatino Linotype" w:cs="Arial"/>
          <w:lang w:val="es-ES_tradnl"/>
        </w:rPr>
        <w:t xml:space="preserve"> debidamente fundado y motivado, </w:t>
      </w:r>
      <w:r w:rsidRPr="008A5E9F">
        <w:rPr>
          <w:rFonts w:ascii="Palatino Linotype" w:hAnsi="Palatino Linotype" w:cs="Arial"/>
        </w:rPr>
        <w:t>que sustente la versión pública, el cual deberá cumplir cabalmente con las formalidades previstas en el artículo 137 de la Ley de Transparencia y Acceso a la Información Pública del Estado de México y 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14:paraId="21AEEC74" w14:textId="77777777" w:rsidR="00A755A5" w:rsidRPr="008A5E9F" w:rsidRDefault="00A755A5" w:rsidP="00A755A5">
      <w:pPr>
        <w:autoSpaceDE w:val="0"/>
        <w:autoSpaceDN w:val="0"/>
        <w:adjustRightInd w:val="0"/>
        <w:spacing w:line="360" w:lineRule="auto"/>
        <w:jc w:val="both"/>
        <w:rPr>
          <w:rFonts w:ascii="Palatino Linotype" w:hAnsi="Palatino Linotype" w:cs="Arial"/>
        </w:rPr>
      </w:pPr>
    </w:p>
    <w:p w14:paraId="4EB1D403" w14:textId="77777777" w:rsidR="00A755A5" w:rsidRPr="008A5E9F" w:rsidRDefault="00A755A5" w:rsidP="00A755A5">
      <w:pPr>
        <w:autoSpaceDE w:val="0"/>
        <w:autoSpaceDN w:val="0"/>
        <w:adjustRightInd w:val="0"/>
        <w:spacing w:line="360" w:lineRule="auto"/>
        <w:jc w:val="both"/>
        <w:rPr>
          <w:rFonts w:ascii="Palatino Linotype" w:hAnsi="Palatino Linotype"/>
        </w:rPr>
      </w:pPr>
      <w:r w:rsidRPr="008A5E9F">
        <w:rPr>
          <w:rFonts w:ascii="Palatino Linotype" w:hAnsi="Palatino Linotype" w:cs="Arial"/>
          <w:lang w:eastAsia="es-MX"/>
        </w:rPr>
        <w:t xml:space="preserve">Por cuanto hace al </w:t>
      </w:r>
      <w:r w:rsidRPr="008A5E9F">
        <w:rPr>
          <w:rFonts w:ascii="Palatino Linotype" w:hAnsi="Palatino Linotype" w:cs="Arial"/>
          <w:b/>
          <w:lang w:eastAsia="es-MX"/>
        </w:rPr>
        <w:t>Registro Federal de Contribuyentes</w:t>
      </w:r>
      <w:r w:rsidRPr="008A5E9F">
        <w:rPr>
          <w:rFonts w:ascii="Palatino Linotype" w:hAnsi="Palatino Linotype" w:cs="Arial"/>
          <w:lang w:eastAsia="es-MX"/>
        </w:rPr>
        <w:t xml:space="preserve"> </w:t>
      </w:r>
      <w:r w:rsidRPr="008A5E9F">
        <w:rPr>
          <w:rFonts w:ascii="Palatino Linotype" w:hAnsi="Palatino Linotype" w:cs="Arial"/>
          <w:b/>
          <w:lang w:eastAsia="es-MX"/>
        </w:rPr>
        <w:t>de las personas físicas</w:t>
      </w:r>
      <w:r w:rsidRPr="008A5E9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w:t>
      </w:r>
      <w:r w:rsidRPr="008A5E9F">
        <w:rPr>
          <w:rFonts w:ascii="Palatino Linotype" w:hAnsi="Palatino Linotype" w:cs="Arial"/>
          <w:lang w:eastAsia="es-MX"/>
        </w:rPr>
        <w:lastRenderedPageBreak/>
        <w:t>letra Vocal del primer apellido; seguida de la primera letra del segundo apellido y por último la primera letra del nombre, posterior la fecha de nacimiento año/mes/día</w:t>
      </w:r>
      <w:r w:rsidRPr="008A5E9F">
        <w:rPr>
          <w:rFonts w:ascii="Palatino Linotype" w:hAnsi="Palatino Linotype"/>
        </w:rPr>
        <w:t xml:space="preserve"> y finalmente la homoclave; la cual para su obtención es necesario acreditar personalidad, fecha de nacimiento entre otros con documentos oficiales.</w:t>
      </w:r>
    </w:p>
    <w:p w14:paraId="171F67EF" w14:textId="77777777" w:rsidR="00A755A5" w:rsidRPr="008A5E9F" w:rsidRDefault="00A755A5" w:rsidP="00A755A5">
      <w:pPr>
        <w:spacing w:line="360" w:lineRule="auto"/>
        <w:jc w:val="both"/>
        <w:rPr>
          <w:rFonts w:ascii="Palatino Linotype" w:hAnsi="Palatino Linotype" w:cs="Arial"/>
          <w:lang w:eastAsia="es-MX"/>
        </w:rPr>
      </w:pPr>
    </w:p>
    <w:p w14:paraId="2AE3046E"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14:paraId="622DCA2C" w14:textId="77777777" w:rsidR="00A755A5" w:rsidRPr="008A5E9F" w:rsidRDefault="00A755A5" w:rsidP="00A755A5">
      <w:pPr>
        <w:autoSpaceDE w:val="0"/>
        <w:autoSpaceDN w:val="0"/>
        <w:adjustRightInd w:val="0"/>
        <w:spacing w:line="360" w:lineRule="auto"/>
        <w:jc w:val="both"/>
        <w:rPr>
          <w:rFonts w:ascii="Palatino Linotype" w:hAnsi="Palatino Linotype" w:cs="Arial"/>
          <w:b/>
          <w:bCs/>
          <w:i/>
        </w:rPr>
      </w:pPr>
    </w:p>
    <w:p w14:paraId="11B1EE80" w14:textId="77777777" w:rsidR="00A755A5" w:rsidRPr="008A5E9F" w:rsidRDefault="00A755A5" w:rsidP="00A755A5">
      <w:pPr>
        <w:ind w:left="709" w:right="757"/>
        <w:jc w:val="both"/>
        <w:rPr>
          <w:rFonts w:ascii="Palatino Linotype" w:hAnsi="Palatino Linotype" w:cs="Arial"/>
          <w:bCs/>
          <w:i/>
          <w:sz w:val="22"/>
        </w:rPr>
      </w:pPr>
      <w:r w:rsidRPr="008A5E9F">
        <w:rPr>
          <w:rFonts w:ascii="Palatino Linotype" w:hAnsi="Palatino Linotype" w:cs="Arial"/>
          <w:bCs/>
          <w:i/>
          <w:sz w:val="22"/>
        </w:rPr>
        <w:t>“</w:t>
      </w:r>
      <w:r w:rsidRPr="008A5E9F">
        <w:rPr>
          <w:rFonts w:ascii="Palatino Linotype" w:hAnsi="Palatino Linotype" w:cs="Arial"/>
          <w:b/>
          <w:bCs/>
          <w:i/>
          <w:sz w:val="22"/>
        </w:rPr>
        <w:t>Registro Federal de Contribuyentes (RFC) de personas físicas</w:t>
      </w:r>
      <w:r w:rsidRPr="008A5E9F">
        <w:rPr>
          <w:rFonts w:ascii="Palatino Linotype" w:hAnsi="Palatino Linotype" w:cs="Arial"/>
          <w:bCs/>
          <w:i/>
          <w:sz w:val="22"/>
        </w:rPr>
        <w:t>. El RFC es una clave de carácter fiscal, única e irrepetible, que permite identificar al titular, su edad y fecha de nacimiento, por lo que es un dato personal de carácter confidencial.</w:t>
      </w:r>
    </w:p>
    <w:p w14:paraId="72176948" w14:textId="77777777" w:rsidR="00A755A5" w:rsidRPr="008A5E9F" w:rsidRDefault="00A755A5" w:rsidP="00A755A5">
      <w:pPr>
        <w:ind w:left="709" w:right="757"/>
        <w:jc w:val="both"/>
        <w:rPr>
          <w:rFonts w:ascii="Palatino Linotype" w:hAnsi="Palatino Linotype" w:cs="Arial"/>
          <w:bCs/>
          <w:i/>
          <w:sz w:val="22"/>
        </w:rPr>
      </w:pPr>
    </w:p>
    <w:p w14:paraId="072EE59F" w14:textId="77777777" w:rsidR="00A755A5" w:rsidRPr="008A5E9F" w:rsidRDefault="00A755A5" w:rsidP="00A755A5">
      <w:pPr>
        <w:ind w:left="709" w:right="757"/>
        <w:jc w:val="both"/>
        <w:rPr>
          <w:rFonts w:ascii="Palatino Linotype" w:hAnsi="Palatino Linotype" w:cs="Arial"/>
          <w:bCs/>
          <w:i/>
          <w:sz w:val="22"/>
        </w:rPr>
      </w:pPr>
      <w:r w:rsidRPr="008A5E9F">
        <w:rPr>
          <w:rFonts w:ascii="Palatino Linotype" w:hAnsi="Palatino Linotype" w:cs="Arial"/>
          <w:bCs/>
          <w:i/>
          <w:sz w:val="22"/>
        </w:rPr>
        <w:t>Resoluciones:</w:t>
      </w:r>
    </w:p>
    <w:p w14:paraId="2D2BBEFC" w14:textId="77777777" w:rsidR="00A755A5" w:rsidRPr="008A5E9F" w:rsidRDefault="00A755A5" w:rsidP="00A755A5">
      <w:pPr>
        <w:ind w:left="709" w:right="757"/>
        <w:jc w:val="both"/>
        <w:rPr>
          <w:rFonts w:ascii="Palatino Linotype" w:hAnsi="Palatino Linotype" w:cs="Arial"/>
          <w:bCs/>
          <w:i/>
          <w:sz w:val="22"/>
        </w:rPr>
      </w:pPr>
    </w:p>
    <w:p w14:paraId="024A8232" w14:textId="77777777" w:rsidR="00A755A5" w:rsidRPr="008A5E9F" w:rsidRDefault="00A755A5" w:rsidP="00A755A5">
      <w:pPr>
        <w:ind w:left="1418" w:right="757" w:hanging="709"/>
        <w:jc w:val="both"/>
        <w:rPr>
          <w:rFonts w:ascii="Palatino Linotype" w:hAnsi="Palatino Linotype" w:cs="Arial"/>
          <w:bCs/>
          <w:i/>
          <w:sz w:val="22"/>
        </w:rPr>
      </w:pPr>
      <w:r w:rsidRPr="008A5E9F">
        <w:rPr>
          <w:rFonts w:ascii="Palatino Linotype" w:hAnsi="Palatino Linotype" w:cs="Arial"/>
          <w:bCs/>
          <w:i/>
          <w:sz w:val="22"/>
        </w:rPr>
        <w:t>•</w:t>
      </w:r>
      <w:r w:rsidRPr="008A5E9F">
        <w:rPr>
          <w:rFonts w:ascii="Palatino Linotype" w:hAnsi="Palatino Linotype" w:cs="Arial"/>
          <w:bCs/>
          <w:i/>
          <w:sz w:val="22"/>
        </w:rPr>
        <w:tab/>
        <w:t>RRA 0189/17. Morena. 08 de febrero de 2017. Por unanimidad. Comisionado Ponente Joel Salas Suárez.</w:t>
      </w:r>
    </w:p>
    <w:p w14:paraId="7F7177ED" w14:textId="77777777" w:rsidR="00A755A5" w:rsidRPr="008A5E9F" w:rsidRDefault="00A755A5" w:rsidP="00A755A5">
      <w:pPr>
        <w:ind w:left="1418" w:right="757" w:hanging="709"/>
        <w:jc w:val="both"/>
        <w:rPr>
          <w:rFonts w:ascii="Palatino Linotype" w:hAnsi="Palatino Linotype" w:cs="Arial"/>
          <w:bCs/>
          <w:i/>
          <w:sz w:val="22"/>
        </w:rPr>
      </w:pPr>
      <w:r w:rsidRPr="008A5E9F">
        <w:rPr>
          <w:rFonts w:ascii="Palatino Linotype" w:hAnsi="Palatino Linotype" w:cs="Arial"/>
          <w:bCs/>
          <w:i/>
          <w:sz w:val="22"/>
        </w:rPr>
        <w:t>•</w:t>
      </w:r>
      <w:r w:rsidRPr="008A5E9F">
        <w:rPr>
          <w:rFonts w:ascii="Palatino Linotype" w:hAnsi="Palatino Linotype" w:cs="Arial"/>
          <w:bCs/>
          <w:i/>
          <w:sz w:val="22"/>
        </w:rPr>
        <w:tab/>
        <w:t xml:space="preserve">RRA 0677/17. Universidad Nacional Autónoma de México. 08 de marzo de 2017. Por unanimidad. Comisionado Ponente Rosendoevgueni Monterrey Chepov. </w:t>
      </w:r>
    </w:p>
    <w:p w14:paraId="3F12AF0B" w14:textId="77777777" w:rsidR="00A755A5" w:rsidRPr="008A5E9F" w:rsidRDefault="00A755A5" w:rsidP="00A755A5">
      <w:pPr>
        <w:ind w:left="1418" w:right="757" w:hanging="709"/>
        <w:jc w:val="both"/>
        <w:rPr>
          <w:rFonts w:ascii="Palatino Linotype" w:hAnsi="Palatino Linotype" w:cs="Arial"/>
          <w:bCs/>
          <w:i/>
          <w:sz w:val="22"/>
        </w:rPr>
      </w:pPr>
      <w:r w:rsidRPr="008A5E9F">
        <w:rPr>
          <w:rFonts w:ascii="Palatino Linotype" w:hAnsi="Palatino Linotype" w:cs="Arial"/>
          <w:bCs/>
          <w:i/>
          <w:sz w:val="22"/>
        </w:rPr>
        <w:t>•</w:t>
      </w:r>
      <w:r w:rsidRPr="008A5E9F">
        <w:rPr>
          <w:rFonts w:ascii="Palatino Linotype" w:hAnsi="Palatino Linotype" w:cs="Arial"/>
          <w:bCs/>
          <w:i/>
          <w:sz w:val="22"/>
        </w:rPr>
        <w:tab/>
        <w:t>RRA 1564/17. Tribunal Electoral del Poder Judicial de la Federación. 26 de abril de 2017. Por unanimidad. Comisionado Ponente Oscar Mauricio Guerra Ford.”</w:t>
      </w:r>
    </w:p>
    <w:p w14:paraId="4AD211C9" w14:textId="77777777" w:rsidR="00A755A5" w:rsidRPr="008A5E9F" w:rsidRDefault="00A755A5" w:rsidP="00A755A5">
      <w:pPr>
        <w:ind w:left="1418" w:right="757" w:hanging="709"/>
        <w:jc w:val="both"/>
        <w:rPr>
          <w:rFonts w:ascii="Palatino Linotype" w:hAnsi="Palatino Linotype" w:cs="Arial"/>
          <w:bCs/>
          <w:i/>
          <w:sz w:val="22"/>
        </w:rPr>
      </w:pPr>
    </w:p>
    <w:p w14:paraId="78012F39" w14:textId="77777777" w:rsidR="00A755A5" w:rsidRPr="008A5E9F" w:rsidRDefault="00A755A5" w:rsidP="00A755A5">
      <w:pPr>
        <w:ind w:left="709" w:right="757"/>
        <w:jc w:val="both"/>
        <w:rPr>
          <w:rFonts w:ascii="Palatino Linotype" w:hAnsi="Palatino Linotype" w:cs="Arial"/>
          <w:bCs/>
          <w:sz w:val="22"/>
        </w:rPr>
      </w:pPr>
      <w:r w:rsidRPr="008A5E9F">
        <w:rPr>
          <w:rFonts w:ascii="Palatino Linotype" w:hAnsi="Palatino Linotype" w:cs="Arial"/>
          <w:bCs/>
          <w:sz w:val="22"/>
        </w:rPr>
        <w:t>(Énfasis añadido)</w:t>
      </w:r>
    </w:p>
    <w:p w14:paraId="607D8A6D" w14:textId="77777777" w:rsidR="00A755A5" w:rsidRPr="008A5E9F" w:rsidRDefault="00A755A5" w:rsidP="00A755A5">
      <w:pPr>
        <w:spacing w:line="360" w:lineRule="auto"/>
        <w:jc w:val="both"/>
        <w:rPr>
          <w:rFonts w:ascii="Palatino Linotype" w:hAnsi="Palatino Linotype" w:cs="Arial"/>
          <w:lang w:eastAsia="es-MX"/>
        </w:rPr>
      </w:pPr>
    </w:p>
    <w:p w14:paraId="4B346704"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w:t>
      </w:r>
      <w:r w:rsidRPr="008A5E9F">
        <w:rPr>
          <w:rFonts w:ascii="Palatino Linotype" w:hAnsi="Palatino Linotype" w:cs="Arial"/>
          <w:lang w:eastAsia="es-MX"/>
        </w:rPr>
        <w:lastRenderedPageBreak/>
        <w:t xml:space="preserve">persona física identificada e identificable en términos de los artículos 2 fracción II de la Ley de Transparencia y Acceso a la Información Pública del Estado de México y Municipios y  </w:t>
      </w:r>
      <w:r w:rsidRPr="008A5E9F">
        <w:rPr>
          <w:rFonts w:ascii="Palatino Linotype" w:eastAsia="Arial Unicode MS" w:hAnsi="Palatino Linotype" w:cs="Arial"/>
        </w:rPr>
        <w:t>4, fracción XI de la Ley de Protección de Datos Personales en Posesión de Sujetos Obligados del Estado de México y Municipios, siempre que éste no ejerza recursos públicos</w:t>
      </w:r>
      <w:r w:rsidRPr="008A5E9F">
        <w:rPr>
          <w:rFonts w:ascii="Palatino Linotype" w:hAnsi="Palatino Linotype" w:cs="Arial"/>
          <w:lang w:eastAsia="es-MX"/>
        </w:rPr>
        <w:t>.</w:t>
      </w:r>
    </w:p>
    <w:p w14:paraId="3460E21D" w14:textId="77777777" w:rsidR="00A755A5" w:rsidRPr="008A5E9F" w:rsidRDefault="00A755A5" w:rsidP="00A755A5">
      <w:pPr>
        <w:spacing w:line="360" w:lineRule="auto"/>
        <w:jc w:val="both"/>
        <w:rPr>
          <w:rFonts w:ascii="Palatino Linotype" w:hAnsi="Palatino Linotype" w:cs="Arial"/>
          <w:lang w:eastAsia="es-MX"/>
        </w:rPr>
      </w:pPr>
    </w:p>
    <w:p w14:paraId="03CF4E54"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Aquí, es importante resaltar que si bien este Instituto ha sostenido que el RFC y domicilio fiscal de las personas físicas debe ser testado por los Sujetos Obligados en las versiones públicas de los documentos que elaboren para atender las solicitudes de información pública como se estableció con anterioridad, lo cierto es que, tratándose de proveedores o prestadores de servicios, dichos datos no deben ser suprimidos de las facturas y contratos que vayan a ser entregados.</w:t>
      </w:r>
    </w:p>
    <w:p w14:paraId="42FC8D2F" w14:textId="77777777" w:rsidR="00A755A5" w:rsidRPr="008A5E9F" w:rsidRDefault="00A755A5" w:rsidP="00A755A5">
      <w:pPr>
        <w:spacing w:line="360" w:lineRule="auto"/>
        <w:jc w:val="both"/>
        <w:rPr>
          <w:rFonts w:ascii="Palatino Linotype" w:hAnsi="Palatino Linotype" w:cs="Arial"/>
          <w:lang w:eastAsia="es-MX"/>
        </w:rPr>
      </w:pPr>
    </w:p>
    <w:p w14:paraId="6DC12567"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aportadas por los gobernados, por lo que debe transparentarse su ejercicio.</w:t>
      </w:r>
    </w:p>
    <w:p w14:paraId="25C4DEC0" w14:textId="77777777" w:rsidR="00A755A5" w:rsidRPr="008A5E9F" w:rsidRDefault="00A755A5" w:rsidP="00A755A5">
      <w:pPr>
        <w:spacing w:line="360" w:lineRule="auto"/>
        <w:jc w:val="both"/>
        <w:rPr>
          <w:rFonts w:ascii="Palatino Linotype" w:hAnsi="Palatino Linotype" w:cs="Arial"/>
          <w:lang w:eastAsia="es-MX"/>
        </w:rPr>
      </w:pPr>
    </w:p>
    <w:p w14:paraId="0CA228D2"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w:t>
      </w:r>
      <w:r w:rsidRPr="008A5E9F">
        <w:rPr>
          <w:rFonts w:ascii="Palatino Linotype" w:hAnsi="Palatino Linotype" w:cs="Arial"/>
          <w:lang w:eastAsia="es-MX"/>
        </w:rPr>
        <w:lastRenderedPageBreak/>
        <w:t>registro federal de contribuyentes y domicilio fiscal, atento a que dicha información es la que puede generar certeza en los gobernados en que se está ejerciendo debidamente el presupuesto.</w:t>
      </w:r>
    </w:p>
    <w:p w14:paraId="4404B530" w14:textId="77777777" w:rsidR="00A755A5" w:rsidRPr="008A5E9F" w:rsidRDefault="00A755A5" w:rsidP="00A755A5">
      <w:pPr>
        <w:spacing w:line="360" w:lineRule="auto"/>
        <w:jc w:val="both"/>
        <w:rPr>
          <w:rFonts w:ascii="Palatino Linotype" w:hAnsi="Palatino Linotype" w:cs="Arial"/>
          <w:lang w:eastAsia="es-MX"/>
        </w:rPr>
      </w:pPr>
    </w:p>
    <w:p w14:paraId="03A7D56C"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Argumentación que guarda sustento en lo estipulado por el artículo 23 de la Ley de Transparencia y Acceso a la Información Pública del Estado de México y Municipios en su penúltimo párrafo, mismo que se lee como sigue:</w:t>
      </w:r>
    </w:p>
    <w:p w14:paraId="58B341B0" w14:textId="77777777" w:rsidR="00A755A5" w:rsidRPr="008A5E9F" w:rsidRDefault="00A755A5" w:rsidP="00A755A5">
      <w:pPr>
        <w:spacing w:line="360" w:lineRule="auto"/>
        <w:jc w:val="both"/>
        <w:rPr>
          <w:rFonts w:ascii="Palatino Linotype" w:hAnsi="Palatino Linotype" w:cs="Arial"/>
          <w:lang w:eastAsia="es-MX"/>
        </w:rPr>
      </w:pPr>
    </w:p>
    <w:p w14:paraId="6FEBD247"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w:t>
      </w:r>
      <w:r w:rsidRPr="008A5E9F">
        <w:rPr>
          <w:rFonts w:ascii="Palatino Linotype" w:hAnsi="Palatino Linotype" w:cs="Arial"/>
          <w:b/>
          <w:i/>
          <w:sz w:val="22"/>
          <w:lang w:eastAsia="es-MX"/>
        </w:rPr>
        <w:t>Artículo 23</w:t>
      </w:r>
      <w:r w:rsidRPr="008A5E9F">
        <w:rPr>
          <w:rFonts w:ascii="Palatino Linotype" w:hAnsi="Palatino Linotype" w:cs="Arial"/>
          <w:i/>
          <w:sz w:val="22"/>
          <w:lang w:eastAsia="es-MX"/>
        </w:rPr>
        <w:t xml:space="preserve">. </w:t>
      </w:r>
    </w:p>
    <w:p w14:paraId="44EEE9B9"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w:t>
      </w:r>
    </w:p>
    <w:p w14:paraId="1C8948D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9BBD910" w14:textId="77777777" w:rsidR="00A755A5" w:rsidRPr="008A5E9F" w:rsidRDefault="00A755A5" w:rsidP="00A755A5">
      <w:pPr>
        <w:spacing w:line="360" w:lineRule="auto"/>
        <w:jc w:val="both"/>
        <w:rPr>
          <w:rFonts w:ascii="Palatino Linotype" w:hAnsi="Palatino Linotype" w:cs="Arial"/>
          <w:lang w:eastAsia="es-MX"/>
        </w:rPr>
      </w:pPr>
    </w:p>
    <w:p w14:paraId="168311CF"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 xml:space="preserve">Por cuanto hace a la </w:t>
      </w:r>
      <w:r w:rsidRPr="008A5E9F">
        <w:rPr>
          <w:rFonts w:ascii="Palatino Linotype" w:hAnsi="Palatino Linotype" w:cs="Arial"/>
          <w:b/>
        </w:rPr>
        <w:t xml:space="preserve">Clave Única de Registro de Población, </w:t>
      </w:r>
      <w:r w:rsidRPr="008A5E9F">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D4EE141" w14:textId="77777777" w:rsidR="00A755A5" w:rsidRPr="008A5E9F" w:rsidRDefault="00A755A5" w:rsidP="00A755A5">
      <w:pPr>
        <w:spacing w:line="360" w:lineRule="auto"/>
        <w:rPr>
          <w:rFonts w:ascii="Palatino Linotype" w:hAnsi="Palatino Linotype" w:cs="Arial"/>
          <w:lang w:eastAsia="es-MX"/>
        </w:rPr>
      </w:pPr>
    </w:p>
    <w:p w14:paraId="16245727" w14:textId="77777777" w:rsidR="00A755A5" w:rsidRPr="008A5E9F" w:rsidRDefault="00A755A5" w:rsidP="00A755A5">
      <w:pPr>
        <w:spacing w:line="360" w:lineRule="auto"/>
        <w:rPr>
          <w:rFonts w:ascii="Palatino Linotype" w:hAnsi="Palatino Linotype" w:cs="Arial"/>
          <w:lang w:eastAsia="es-MX"/>
        </w:rPr>
      </w:pPr>
      <w:r w:rsidRPr="008A5E9F">
        <w:rPr>
          <w:rFonts w:ascii="Palatino Linotype" w:hAnsi="Palatino Linotype" w:cs="Arial"/>
          <w:lang w:eastAsia="es-MX"/>
        </w:rPr>
        <w:t>Lo anterior, tiene sustento en los artículos 86 y 91 de la Ley General de Población, la cual señala lo siguiente:</w:t>
      </w:r>
    </w:p>
    <w:p w14:paraId="0B303329" w14:textId="77777777" w:rsidR="00A755A5" w:rsidRPr="008A5E9F" w:rsidRDefault="00A755A5" w:rsidP="00A755A5">
      <w:pPr>
        <w:spacing w:line="360" w:lineRule="auto"/>
        <w:rPr>
          <w:rFonts w:ascii="Palatino Linotype" w:hAnsi="Palatino Linotype" w:cs="Arial"/>
          <w:lang w:eastAsia="es-MX"/>
        </w:rPr>
      </w:pPr>
    </w:p>
    <w:p w14:paraId="53276404"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Bold"/>
          <w:b/>
          <w:bCs/>
          <w:i/>
          <w:sz w:val="22"/>
          <w:lang w:eastAsia="es-MX"/>
        </w:rPr>
        <w:t xml:space="preserve">“Artículo 86. </w:t>
      </w:r>
      <w:r w:rsidRPr="008A5E9F">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2934C92B" w14:textId="77777777" w:rsidR="00A755A5" w:rsidRPr="008A5E9F" w:rsidRDefault="00A755A5" w:rsidP="00A755A5">
      <w:pPr>
        <w:ind w:left="709" w:right="757"/>
        <w:jc w:val="both"/>
        <w:rPr>
          <w:rFonts w:ascii="Palatino Linotype" w:hAnsi="Palatino Linotype" w:cs="Arial"/>
          <w:i/>
          <w:sz w:val="22"/>
          <w:lang w:eastAsia="es-MX"/>
        </w:rPr>
      </w:pPr>
    </w:p>
    <w:p w14:paraId="691636AF"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Bold"/>
          <w:b/>
          <w:bCs/>
          <w:i/>
          <w:sz w:val="22"/>
          <w:lang w:eastAsia="es-MX"/>
        </w:rPr>
        <w:lastRenderedPageBreak/>
        <w:t xml:space="preserve">Artículo 91. </w:t>
      </w:r>
      <w:r w:rsidRPr="008A5E9F">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14:paraId="143CBD08" w14:textId="77777777" w:rsidR="00A755A5" w:rsidRPr="008A5E9F" w:rsidRDefault="00A755A5" w:rsidP="00A755A5">
      <w:pPr>
        <w:spacing w:line="360" w:lineRule="auto"/>
        <w:rPr>
          <w:rFonts w:ascii="Palatino Linotype" w:hAnsi="Palatino Linotype" w:cs="Arial"/>
          <w:lang w:eastAsia="es-MX"/>
        </w:rPr>
      </w:pPr>
    </w:p>
    <w:p w14:paraId="792C8D22" w14:textId="77777777" w:rsidR="00A755A5" w:rsidRPr="008A5E9F" w:rsidRDefault="00A755A5" w:rsidP="00A755A5">
      <w:pPr>
        <w:shd w:val="clear" w:color="auto" w:fill="FFFFFF"/>
        <w:spacing w:line="360" w:lineRule="auto"/>
        <w:jc w:val="both"/>
        <w:rPr>
          <w:rFonts w:ascii="Palatino Linotype" w:hAnsi="Palatino Linotype"/>
          <w:lang w:eastAsia="es-MX"/>
        </w:rPr>
      </w:pPr>
      <w:r w:rsidRPr="008A5E9F">
        <w:rPr>
          <w:rFonts w:ascii="Palatino Linotype" w:hAnsi="Palatino Linotype"/>
          <w:lang w:eastAsia="es-MX"/>
        </w:rPr>
        <w:t>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w:t>
      </w:r>
      <w:r w:rsidRPr="008A5E9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8A5E9F">
        <w:rPr>
          <w:rFonts w:ascii="Palatino Linotype" w:hAnsi="Palatino Linotype"/>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3D2F3827" w14:textId="77777777" w:rsidR="00A755A5" w:rsidRPr="008A5E9F" w:rsidRDefault="00A755A5" w:rsidP="00A755A5">
      <w:pPr>
        <w:shd w:val="clear" w:color="auto" w:fill="FFFFFF"/>
        <w:spacing w:line="360" w:lineRule="auto"/>
        <w:jc w:val="both"/>
        <w:rPr>
          <w:rFonts w:ascii="Palatino Linotype" w:hAnsi="Palatino Linotype"/>
          <w:lang w:eastAsia="es-MX"/>
        </w:rPr>
      </w:pPr>
    </w:p>
    <w:p w14:paraId="578A1219"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14:paraId="66E5326E" w14:textId="77777777" w:rsidR="00A755A5" w:rsidRPr="008A5E9F" w:rsidRDefault="00A755A5" w:rsidP="00A755A5">
      <w:pPr>
        <w:spacing w:line="360" w:lineRule="auto"/>
        <w:jc w:val="both"/>
        <w:rPr>
          <w:rFonts w:ascii="Palatino Linotype" w:hAnsi="Palatino Linotype" w:cs="Arial"/>
          <w:lang w:eastAsia="es-MX"/>
        </w:rPr>
      </w:pPr>
    </w:p>
    <w:p w14:paraId="01CC8EA4" w14:textId="77777777" w:rsidR="00A755A5" w:rsidRPr="008A5E9F" w:rsidRDefault="00A755A5" w:rsidP="00A755A5">
      <w:pPr>
        <w:ind w:left="709" w:right="757"/>
        <w:jc w:val="both"/>
        <w:rPr>
          <w:rFonts w:ascii="Palatino Linotype" w:hAnsi="Palatino Linotype" w:cs="Arial"/>
          <w:bCs/>
          <w:i/>
          <w:sz w:val="22"/>
          <w:lang w:eastAsia="es-MX"/>
        </w:rPr>
      </w:pPr>
      <w:r w:rsidRPr="008A5E9F">
        <w:rPr>
          <w:rFonts w:ascii="Palatino Linotype" w:hAnsi="Palatino Linotype" w:cs="Arial"/>
          <w:b/>
          <w:bCs/>
          <w:i/>
          <w:lang w:eastAsia="es-MX"/>
        </w:rPr>
        <w:t xml:space="preserve"> </w:t>
      </w:r>
      <w:r w:rsidRPr="008A5E9F">
        <w:rPr>
          <w:rFonts w:ascii="Palatino Linotype" w:hAnsi="Palatino Linotype" w:cs="Arial"/>
          <w:bCs/>
          <w:i/>
          <w:sz w:val="22"/>
          <w:lang w:eastAsia="es-MX"/>
        </w:rPr>
        <w:t>“</w:t>
      </w:r>
      <w:r w:rsidRPr="008A5E9F">
        <w:rPr>
          <w:rFonts w:ascii="Palatino Linotype" w:hAnsi="Palatino Linotype" w:cs="Arial"/>
          <w:b/>
          <w:bCs/>
          <w:i/>
          <w:sz w:val="22"/>
          <w:lang w:eastAsia="es-MX"/>
        </w:rPr>
        <w:t>Clave Única de Registro de Población (CURP)</w:t>
      </w:r>
      <w:r w:rsidRPr="008A5E9F">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F88D38A" w14:textId="77777777" w:rsidR="00A755A5" w:rsidRPr="008A5E9F" w:rsidRDefault="00A755A5" w:rsidP="00A755A5">
      <w:pPr>
        <w:ind w:left="709" w:right="757"/>
        <w:jc w:val="both"/>
        <w:rPr>
          <w:rFonts w:ascii="Palatino Linotype" w:hAnsi="Palatino Linotype" w:cs="Arial"/>
          <w:bCs/>
          <w:i/>
          <w:sz w:val="22"/>
          <w:lang w:eastAsia="es-MX"/>
        </w:rPr>
      </w:pPr>
    </w:p>
    <w:p w14:paraId="5F28242F" w14:textId="77777777" w:rsidR="00A755A5" w:rsidRPr="008A5E9F" w:rsidRDefault="00A755A5" w:rsidP="00A755A5">
      <w:pPr>
        <w:ind w:left="709" w:right="757"/>
        <w:jc w:val="both"/>
        <w:rPr>
          <w:rFonts w:ascii="Palatino Linotype" w:hAnsi="Palatino Linotype" w:cs="Arial"/>
          <w:bCs/>
          <w:i/>
          <w:sz w:val="22"/>
          <w:lang w:eastAsia="es-MX"/>
        </w:rPr>
      </w:pPr>
      <w:r w:rsidRPr="008A5E9F">
        <w:rPr>
          <w:rFonts w:ascii="Palatino Linotype" w:hAnsi="Palatino Linotype" w:cs="Arial"/>
          <w:bCs/>
          <w:i/>
          <w:sz w:val="22"/>
          <w:lang w:eastAsia="es-MX"/>
        </w:rPr>
        <w:t>Resoluciones:</w:t>
      </w:r>
    </w:p>
    <w:p w14:paraId="220101C2" w14:textId="77777777" w:rsidR="00A755A5" w:rsidRPr="008A5E9F" w:rsidRDefault="00A755A5" w:rsidP="00A755A5">
      <w:pPr>
        <w:ind w:left="1418" w:right="757" w:hanging="709"/>
        <w:jc w:val="both"/>
        <w:rPr>
          <w:rFonts w:ascii="Palatino Linotype" w:hAnsi="Palatino Linotype" w:cs="Arial"/>
          <w:bCs/>
          <w:i/>
          <w:sz w:val="22"/>
          <w:lang w:eastAsia="es-MX"/>
        </w:rPr>
      </w:pPr>
      <w:r w:rsidRPr="008A5E9F">
        <w:rPr>
          <w:rFonts w:ascii="Palatino Linotype" w:hAnsi="Palatino Linotype" w:cs="Arial"/>
          <w:bCs/>
          <w:i/>
          <w:sz w:val="22"/>
          <w:lang w:eastAsia="es-MX"/>
        </w:rPr>
        <w:t>•</w:t>
      </w:r>
      <w:r w:rsidRPr="008A5E9F">
        <w:rPr>
          <w:rFonts w:ascii="Palatino Linotype" w:hAnsi="Palatino Linotype" w:cs="Arial"/>
          <w:bCs/>
          <w:i/>
          <w:sz w:val="22"/>
          <w:lang w:eastAsia="es-MX"/>
        </w:rPr>
        <w:tab/>
        <w:t>RRA 3995/16. Secretaría de la Defensa Nacional. 1 de febrero de 2017. Por unanimidad. Comisionado Ponente Rosendoevgueni Monterrey Chepov.</w:t>
      </w:r>
    </w:p>
    <w:p w14:paraId="1BAD2B6C" w14:textId="77777777" w:rsidR="00A755A5" w:rsidRPr="008A5E9F" w:rsidRDefault="00A755A5" w:rsidP="00A755A5">
      <w:pPr>
        <w:ind w:left="1418" w:right="757" w:hanging="709"/>
        <w:jc w:val="both"/>
        <w:rPr>
          <w:rFonts w:ascii="Palatino Linotype" w:hAnsi="Palatino Linotype" w:cs="Arial"/>
          <w:bCs/>
          <w:i/>
          <w:sz w:val="22"/>
          <w:lang w:eastAsia="es-MX"/>
        </w:rPr>
      </w:pPr>
      <w:r w:rsidRPr="008A5E9F">
        <w:rPr>
          <w:rFonts w:ascii="Palatino Linotype" w:hAnsi="Palatino Linotype" w:cs="Arial"/>
          <w:bCs/>
          <w:i/>
          <w:sz w:val="22"/>
          <w:lang w:eastAsia="es-MX"/>
        </w:rPr>
        <w:lastRenderedPageBreak/>
        <w:t>•</w:t>
      </w:r>
      <w:r w:rsidRPr="008A5E9F">
        <w:rPr>
          <w:rFonts w:ascii="Palatino Linotype" w:hAnsi="Palatino Linotype" w:cs="Arial"/>
          <w:bCs/>
          <w:i/>
          <w:sz w:val="22"/>
          <w:lang w:eastAsia="es-MX"/>
        </w:rPr>
        <w:tab/>
        <w:t xml:space="preserve">RRA 0937/17. Senado de la República. 15 de marzo de 2017. Por unanimidad. Comisionada Ponente Ximena Puente de la Mora. </w:t>
      </w:r>
    </w:p>
    <w:p w14:paraId="5D678DB2" w14:textId="77777777" w:rsidR="00A755A5" w:rsidRPr="008A5E9F" w:rsidRDefault="00A755A5" w:rsidP="00A755A5">
      <w:pPr>
        <w:ind w:left="1418" w:right="757" w:hanging="709"/>
        <w:jc w:val="both"/>
        <w:rPr>
          <w:rFonts w:ascii="Palatino Linotype" w:hAnsi="Palatino Linotype" w:cs="Arial"/>
          <w:i/>
          <w:sz w:val="22"/>
          <w:lang w:eastAsia="es-MX"/>
        </w:rPr>
      </w:pPr>
      <w:r w:rsidRPr="008A5E9F">
        <w:rPr>
          <w:rFonts w:ascii="Palatino Linotype" w:hAnsi="Palatino Linotype" w:cs="Arial"/>
          <w:bCs/>
          <w:i/>
          <w:sz w:val="22"/>
          <w:lang w:eastAsia="es-MX"/>
        </w:rPr>
        <w:t>•</w:t>
      </w:r>
      <w:r w:rsidRPr="008A5E9F">
        <w:rPr>
          <w:rFonts w:ascii="Palatino Linotype" w:hAnsi="Palatino Linotype" w:cs="Arial"/>
          <w:bCs/>
          <w:i/>
          <w:sz w:val="22"/>
          <w:lang w:eastAsia="es-MX"/>
        </w:rPr>
        <w:tab/>
        <w:t>RRA 0478/17. Secretaría de Relaciones Exteriores. 26 de abril de 2017. Por unanimidad. Comisionada Ponente Areli Cano Guadiana.</w:t>
      </w:r>
      <w:r w:rsidRPr="008A5E9F">
        <w:rPr>
          <w:rFonts w:ascii="Palatino Linotype" w:hAnsi="Palatino Linotype" w:cs="Arial"/>
          <w:i/>
          <w:sz w:val="22"/>
          <w:lang w:eastAsia="es-MX"/>
        </w:rPr>
        <w:t>” (SIC)</w:t>
      </w:r>
    </w:p>
    <w:p w14:paraId="68B3E018" w14:textId="77777777" w:rsidR="00A755A5" w:rsidRPr="008A5E9F" w:rsidRDefault="00A755A5" w:rsidP="00A755A5">
      <w:pPr>
        <w:autoSpaceDE w:val="0"/>
        <w:autoSpaceDN w:val="0"/>
        <w:adjustRightInd w:val="0"/>
        <w:spacing w:line="360" w:lineRule="auto"/>
        <w:jc w:val="both"/>
        <w:rPr>
          <w:rFonts w:ascii="Palatino Linotype" w:hAnsi="Palatino Linotype" w:cs="Arial"/>
          <w:i/>
          <w:lang w:eastAsia="es-MX"/>
        </w:rPr>
      </w:pPr>
    </w:p>
    <w:p w14:paraId="57A8F147"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 xml:space="preserve">De lo anterior, se desprende que la </w:t>
      </w:r>
      <w:r w:rsidRPr="008A5E9F">
        <w:rPr>
          <w:rFonts w:ascii="Palatino Linotype" w:hAnsi="Palatino Linotype"/>
          <w:lang w:eastAsia="es-MX"/>
        </w:rPr>
        <w:t xml:space="preserve">Clave Única de Registro de Población, </w:t>
      </w:r>
      <w:r w:rsidRPr="008A5E9F">
        <w:rPr>
          <w:rFonts w:ascii="Palatino Linotype" w:hAnsi="Palatino Linotype" w:cs="Arial"/>
          <w:lang w:eastAsia="es-MX"/>
        </w:rPr>
        <w:t>se encuentra vinculada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073D149A" w14:textId="77777777" w:rsidR="00A755A5" w:rsidRPr="008A5E9F" w:rsidRDefault="00A755A5" w:rsidP="00A755A5">
      <w:pPr>
        <w:spacing w:line="360" w:lineRule="auto"/>
        <w:jc w:val="both"/>
        <w:rPr>
          <w:rFonts w:ascii="Palatino Linotype" w:hAnsi="Palatino Linotype" w:cs="Arial"/>
          <w:lang w:eastAsia="es-MX"/>
        </w:rPr>
      </w:pPr>
    </w:p>
    <w:p w14:paraId="4D4C0953" w14:textId="77777777" w:rsidR="00A755A5" w:rsidRPr="008A5E9F" w:rsidRDefault="00A755A5" w:rsidP="00A755A5">
      <w:pPr>
        <w:spacing w:line="360" w:lineRule="auto"/>
        <w:jc w:val="both"/>
        <w:rPr>
          <w:rFonts w:ascii="Palatino Linotype" w:hAnsi="Palatino Linotype" w:cs="Arial"/>
        </w:rPr>
      </w:pPr>
      <w:r w:rsidRPr="008A5E9F">
        <w:rPr>
          <w:rFonts w:ascii="Palatino Linotype" w:eastAsia="Arial Unicode MS" w:hAnsi="Palatino Linotype" w:cs="Arial"/>
        </w:rPr>
        <w:t xml:space="preserve">En ese sentido, </w:t>
      </w:r>
      <w:r w:rsidRPr="008A5E9F">
        <w:rPr>
          <w:rFonts w:ascii="Palatino Linotype" w:hAnsi="Palatino Linotype" w:cs="Arial"/>
        </w:rPr>
        <w:t xml:space="preserve">las </w:t>
      </w:r>
      <w:r w:rsidRPr="008A5E9F">
        <w:rPr>
          <w:rFonts w:ascii="Palatino Linotype" w:hAnsi="Palatino Linotype" w:cs="Arial"/>
          <w:b/>
        </w:rPr>
        <w:t xml:space="preserve">Cadenas Originales </w:t>
      </w:r>
      <w:r w:rsidRPr="008A5E9F">
        <w:rPr>
          <w:rFonts w:ascii="Palatino Linotype" w:hAnsi="Palatino Linotype" w:cs="Arial"/>
        </w:rPr>
        <w:t xml:space="preserve">y </w:t>
      </w:r>
      <w:r w:rsidRPr="008A5E9F">
        <w:rPr>
          <w:rFonts w:ascii="Palatino Linotype" w:hAnsi="Palatino Linotype" w:cs="Arial"/>
          <w:b/>
        </w:rPr>
        <w:t>Sellos</w:t>
      </w:r>
      <w:r w:rsidRPr="008A5E9F">
        <w:rPr>
          <w:rFonts w:ascii="Palatino Linotype" w:hAnsi="Palatino Linotype" w:cs="Arial"/>
        </w:rPr>
        <w:t xml:space="preserve"> </w:t>
      </w:r>
      <w:r w:rsidRPr="008A5E9F">
        <w:rPr>
          <w:rFonts w:ascii="Palatino Linotype" w:hAnsi="Palatino Linotype" w:cs="Arial"/>
          <w:b/>
        </w:rPr>
        <w:t>Digitales</w:t>
      </w:r>
      <w:r w:rsidRPr="008A5E9F">
        <w:rPr>
          <w:rFonts w:ascii="Palatino Linotype" w:hAnsi="Palatino Linotype" w:cs="Arial"/>
        </w:rPr>
        <w:t xml:space="preserve">, forman parte del </w:t>
      </w:r>
      <w:r w:rsidRPr="008A5E9F">
        <w:rPr>
          <w:rFonts w:ascii="Palatino Linotype" w:hAnsi="Palatino Linotype" w:cs="Arial"/>
          <w:lang w:val="es-ES_tradnl"/>
        </w:rPr>
        <w:t xml:space="preserve">certificado de sello digital, los cuales </w:t>
      </w:r>
      <w:r w:rsidRPr="008A5E9F">
        <w:rPr>
          <w:rFonts w:ascii="Palatino Linotype" w:hAnsi="Palatino Linotype" w:cs="Arial"/>
        </w:rPr>
        <w:t xml:space="preserve">son documentos electrónicos, mismos que de conformidad con el artículo 17-G y 29 del Código Fiscal de la Federación le permiten a la autoridad hacendaria federal garantizar una </w:t>
      </w:r>
      <w:r w:rsidRPr="008A5E9F">
        <w:rPr>
          <w:rFonts w:ascii="Palatino Linotype" w:hAnsi="Palatino Linotype" w:cs="Arial"/>
          <w:b/>
        </w:rPr>
        <w:t xml:space="preserve">vinculación </w:t>
      </w:r>
      <w:r w:rsidRPr="008A5E9F">
        <w:rPr>
          <w:rFonts w:ascii="Palatino Linotype" w:hAnsi="Palatino Linotype" w:cs="Arial"/>
        </w:rPr>
        <w:t xml:space="preserve">entre la </w:t>
      </w:r>
      <w:r w:rsidRPr="008A5E9F">
        <w:rPr>
          <w:rFonts w:ascii="Palatino Linotype" w:hAnsi="Palatino Linotype" w:cs="Arial"/>
          <w:b/>
        </w:rPr>
        <w:t>identidad de un sujeto o entidad</w:t>
      </w:r>
      <w:r w:rsidRPr="008A5E9F">
        <w:rPr>
          <w:rFonts w:ascii="Palatino Linotype" w:hAnsi="Palatino Linotype" w:cs="Arial"/>
        </w:rPr>
        <w:t xml:space="preserve"> con su clave pública, lo que hace identificable a una persona o entidad, además de que dichos certificados tienen como finalidad o propósito específico firmar digitalmente las facturas electrónicas </w:t>
      </w:r>
      <w:r w:rsidRPr="008A5E9F">
        <w:rPr>
          <w:rFonts w:ascii="Palatino Linotype" w:hAnsi="Palatino Linotype" w:cs="Arial"/>
          <w:b/>
        </w:rPr>
        <w:t>para acreditar la autoría de los comprobantes fiscales digitales</w:t>
      </w:r>
      <w:r w:rsidRPr="008A5E9F">
        <w:rPr>
          <w:rFonts w:ascii="Palatino Linotype" w:hAnsi="Palatino Linotype" w:cs="Arial"/>
        </w:rPr>
        <w:t>. En ese tenor se transcriben los artículos señalados con antelación para mejor ilustración:</w:t>
      </w:r>
    </w:p>
    <w:p w14:paraId="790E8386" w14:textId="77777777" w:rsidR="00A755A5" w:rsidRPr="008A5E9F" w:rsidRDefault="00A755A5" w:rsidP="00A755A5">
      <w:pPr>
        <w:spacing w:line="360" w:lineRule="auto"/>
        <w:jc w:val="both"/>
        <w:rPr>
          <w:rFonts w:ascii="Palatino Linotype" w:hAnsi="Palatino Linotype" w:cs="Arial"/>
        </w:rPr>
      </w:pPr>
    </w:p>
    <w:p w14:paraId="3CD8ABBC"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Cs/>
          <w:noProof/>
          <w:sz w:val="22"/>
        </w:rPr>
        <w:lastRenderedPageBreak/>
        <w:t>“</w:t>
      </w:r>
      <w:r w:rsidRPr="008A5E9F">
        <w:rPr>
          <w:rFonts w:ascii="Palatino Linotype" w:hAnsi="Palatino Linotype" w:cs="Arial"/>
          <w:b/>
          <w:bCs/>
          <w:noProof/>
          <w:sz w:val="22"/>
        </w:rPr>
        <w:t>Artículo 17-G</w:t>
      </w:r>
      <w:r w:rsidRPr="008A5E9F">
        <w:rPr>
          <w:rFonts w:ascii="Palatino Linotype" w:hAnsi="Palatino Linotype" w:cs="Arial"/>
          <w:bCs/>
          <w:i/>
          <w:noProof/>
          <w:sz w:val="22"/>
        </w:rPr>
        <w:t xml:space="preserve">.- </w:t>
      </w:r>
      <w:r w:rsidRPr="008A5E9F">
        <w:rPr>
          <w:rFonts w:ascii="Palatino Linotype" w:hAnsi="Palatino Linotype" w:cs="Arial"/>
          <w:b/>
          <w:bCs/>
          <w:i/>
          <w:noProof/>
          <w:sz w:val="22"/>
        </w:rPr>
        <w:t>Los certificados que emita el Servicio de Administración Tributaria para ser considerados válidos deberán contener los datos siguientes</w:t>
      </w:r>
      <w:r w:rsidRPr="008A5E9F">
        <w:rPr>
          <w:rFonts w:ascii="Palatino Linotype" w:hAnsi="Palatino Linotype" w:cs="Arial"/>
          <w:bCs/>
          <w:i/>
          <w:noProof/>
          <w:sz w:val="22"/>
        </w:rPr>
        <w:t xml:space="preserve">: </w:t>
      </w:r>
    </w:p>
    <w:p w14:paraId="5F410F1B" w14:textId="77777777" w:rsidR="00A755A5" w:rsidRPr="008A5E9F" w:rsidRDefault="00A755A5" w:rsidP="00A755A5">
      <w:pPr>
        <w:ind w:left="709" w:right="757"/>
        <w:jc w:val="both"/>
        <w:rPr>
          <w:rFonts w:ascii="Palatino Linotype" w:hAnsi="Palatino Linotype" w:cs="Arial"/>
          <w:bCs/>
          <w:i/>
          <w:noProof/>
          <w:sz w:val="22"/>
        </w:rPr>
      </w:pPr>
    </w:p>
    <w:p w14:paraId="5DED6768"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Cs/>
          <w:i/>
          <w:noProof/>
          <w:sz w:val="22"/>
        </w:rPr>
        <w:t xml:space="preserve">I. </w:t>
      </w:r>
      <w:r w:rsidRPr="008A5E9F">
        <w:rPr>
          <w:rFonts w:ascii="Palatino Linotype" w:hAnsi="Palatino Linotype" w:cs="Arial"/>
          <w:bCs/>
          <w:i/>
          <w:noProof/>
          <w:sz w:val="22"/>
        </w:rPr>
        <w:tab/>
      </w:r>
      <w:r w:rsidRPr="008A5E9F">
        <w:rPr>
          <w:rFonts w:ascii="Palatino Linotype" w:hAnsi="Palatino Linotype" w:cs="Arial"/>
          <w:b/>
          <w:bCs/>
          <w:i/>
          <w:noProof/>
          <w:sz w:val="22"/>
        </w:rPr>
        <w:t>La mención de que se expiden como tales</w:t>
      </w:r>
      <w:r w:rsidRPr="008A5E9F">
        <w:rPr>
          <w:rFonts w:ascii="Palatino Linotype" w:hAnsi="Palatino Linotype" w:cs="Arial"/>
          <w:bCs/>
          <w:i/>
          <w:noProof/>
          <w:sz w:val="22"/>
        </w:rPr>
        <w:t xml:space="preserve">. </w:t>
      </w:r>
      <w:r w:rsidRPr="008A5E9F">
        <w:rPr>
          <w:rFonts w:ascii="Palatino Linotype" w:hAnsi="Palatino Linotype" w:cs="Arial"/>
          <w:b/>
          <w:bCs/>
          <w:i/>
          <w:noProof/>
          <w:sz w:val="22"/>
        </w:rPr>
        <w:t>Tratándose de certificados de sellos digitales, se deberán especificar las limitantes que tengan para su uso</w:t>
      </w:r>
      <w:r w:rsidRPr="008A5E9F">
        <w:rPr>
          <w:rFonts w:ascii="Palatino Linotype" w:hAnsi="Palatino Linotype" w:cs="Arial"/>
          <w:bCs/>
          <w:i/>
          <w:noProof/>
          <w:sz w:val="22"/>
        </w:rPr>
        <w:t>.</w:t>
      </w:r>
    </w:p>
    <w:p w14:paraId="77A4F07F"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
          <w:bCs/>
          <w:i/>
          <w:noProof/>
          <w:sz w:val="22"/>
        </w:rPr>
        <w:t>Artículo 29. Cuando las leyes fiscales establezcan la obligación de expedir comprobantes fiscales por los actos o actividades que realicen</w:t>
      </w:r>
      <w:r w:rsidRPr="008A5E9F">
        <w:rPr>
          <w:rFonts w:ascii="Palatino Linotype" w:hAnsi="Palatino Linotype" w:cs="Arial"/>
          <w:bCs/>
          <w:i/>
          <w:noProof/>
          <w:sz w:val="22"/>
        </w:rPr>
        <w:t xml:space="preserve">, por los ingresos que se perciban o por las retenciones de contribuciones que efectúen, </w:t>
      </w:r>
      <w:r w:rsidRPr="008A5E9F">
        <w:rPr>
          <w:rFonts w:ascii="Palatino Linotype" w:hAnsi="Palatino Linotype" w:cs="Arial"/>
          <w:b/>
          <w:bCs/>
          <w:i/>
          <w:noProof/>
          <w:sz w:val="22"/>
        </w:rPr>
        <w:t>los contribuyentes deberán emitirlos mediante documentos digitales</w:t>
      </w:r>
      <w:r w:rsidRPr="008A5E9F">
        <w:rPr>
          <w:rFonts w:ascii="Palatino Linotype" w:hAnsi="Palatino Linotype" w:cs="Arial"/>
          <w:bCs/>
          <w:i/>
          <w:noProof/>
          <w:sz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0DAB31AC" w14:textId="77777777" w:rsidR="00A755A5" w:rsidRPr="008A5E9F" w:rsidRDefault="00A755A5" w:rsidP="00A755A5">
      <w:pPr>
        <w:ind w:left="709" w:right="757"/>
        <w:jc w:val="both"/>
        <w:rPr>
          <w:rFonts w:ascii="Palatino Linotype" w:hAnsi="Palatino Linotype" w:cs="Arial"/>
          <w:b/>
          <w:bCs/>
          <w:i/>
          <w:noProof/>
          <w:sz w:val="22"/>
        </w:rPr>
      </w:pPr>
    </w:p>
    <w:p w14:paraId="7B9D5EEF"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
          <w:bCs/>
          <w:i/>
          <w:noProof/>
          <w:sz w:val="22"/>
        </w:rPr>
        <w:t>Los contribuyentes a que se refiere el párrafo anterior deberán cumplir con las obligaciones siguientes</w:t>
      </w:r>
      <w:r w:rsidRPr="008A5E9F">
        <w:rPr>
          <w:rFonts w:ascii="Palatino Linotype" w:hAnsi="Palatino Linotype" w:cs="Arial"/>
          <w:bCs/>
          <w:i/>
          <w:noProof/>
          <w:sz w:val="22"/>
        </w:rPr>
        <w:t>:</w:t>
      </w:r>
    </w:p>
    <w:p w14:paraId="5F4FF3A7" w14:textId="77777777" w:rsidR="00A755A5" w:rsidRPr="008A5E9F" w:rsidRDefault="00A755A5" w:rsidP="00A755A5">
      <w:pPr>
        <w:ind w:left="709" w:right="757"/>
        <w:jc w:val="both"/>
        <w:rPr>
          <w:rFonts w:ascii="Palatino Linotype" w:hAnsi="Palatino Linotype" w:cs="Arial"/>
          <w:bCs/>
          <w:i/>
          <w:noProof/>
          <w:sz w:val="22"/>
        </w:rPr>
      </w:pPr>
    </w:p>
    <w:p w14:paraId="19433F30"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Cs/>
          <w:i/>
          <w:noProof/>
          <w:sz w:val="22"/>
        </w:rPr>
        <w:t xml:space="preserve">I. </w:t>
      </w:r>
      <w:r w:rsidRPr="008A5E9F">
        <w:rPr>
          <w:rFonts w:ascii="Palatino Linotype" w:hAnsi="Palatino Linotype" w:cs="Arial"/>
          <w:bCs/>
          <w:i/>
          <w:noProof/>
          <w:sz w:val="22"/>
        </w:rPr>
        <w:tab/>
        <w:t>…</w:t>
      </w:r>
    </w:p>
    <w:p w14:paraId="43DBCF08"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Cs/>
          <w:i/>
          <w:noProof/>
          <w:sz w:val="22"/>
        </w:rPr>
        <w:t xml:space="preserve">II. </w:t>
      </w:r>
      <w:r w:rsidRPr="008A5E9F">
        <w:rPr>
          <w:rFonts w:ascii="Palatino Linotype" w:hAnsi="Palatino Linotype" w:cs="Arial"/>
          <w:bCs/>
          <w:i/>
          <w:noProof/>
          <w:sz w:val="22"/>
        </w:rPr>
        <w:tab/>
      </w:r>
      <w:r w:rsidRPr="008A5E9F">
        <w:rPr>
          <w:rFonts w:ascii="Palatino Linotype" w:hAnsi="Palatino Linotype" w:cs="Arial"/>
          <w:b/>
          <w:bCs/>
          <w:i/>
          <w:noProof/>
          <w:sz w:val="22"/>
        </w:rPr>
        <w:t>Tramitar ante el Servicio de Administración Tributaria el certificado para el uso de los sellos digitales</w:t>
      </w:r>
      <w:r w:rsidRPr="008A5E9F">
        <w:rPr>
          <w:rFonts w:ascii="Palatino Linotype" w:hAnsi="Palatino Linotype" w:cs="Arial"/>
          <w:bCs/>
          <w:i/>
          <w:noProof/>
          <w:sz w:val="22"/>
        </w:rPr>
        <w:t>.</w:t>
      </w:r>
    </w:p>
    <w:p w14:paraId="62A24164" w14:textId="77777777" w:rsidR="00A755A5" w:rsidRPr="008A5E9F" w:rsidRDefault="00A755A5" w:rsidP="00A755A5">
      <w:pPr>
        <w:ind w:left="709" w:right="757"/>
        <w:jc w:val="both"/>
        <w:rPr>
          <w:rFonts w:ascii="Palatino Linotype" w:hAnsi="Palatino Linotype" w:cs="Arial"/>
          <w:bCs/>
          <w:i/>
          <w:noProof/>
          <w:sz w:val="22"/>
        </w:rPr>
      </w:pPr>
    </w:p>
    <w:p w14:paraId="05B39138" w14:textId="77777777" w:rsidR="00A755A5" w:rsidRPr="008A5E9F" w:rsidRDefault="00A755A5" w:rsidP="00A755A5">
      <w:pPr>
        <w:ind w:left="709" w:right="757"/>
        <w:jc w:val="both"/>
        <w:rPr>
          <w:rFonts w:ascii="Palatino Linotype" w:hAnsi="Palatino Linotype" w:cs="Arial"/>
          <w:bCs/>
          <w:i/>
          <w:noProof/>
          <w:sz w:val="22"/>
        </w:rPr>
      </w:pPr>
      <w:r w:rsidRPr="008A5E9F">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8A5E9F">
        <w:rPr>
          <w:rFonts w:ascii="Palatino Linotype" w:hAnsi="Palatino Linotype" w:cs="Arial"/>
          <w:b/>
          <w:bCs/>
          <w:i/>
          <w:noProof/>
          <w:sz w:val="22"/>
        </w:rPr>
        <w:t>El sello digital permitirá acreditar la autoría de los comprobantes fiscales digitales</w:t>
      </w:r>
      <w:r w:rsidRPr="008A5E9F">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14:paraId="54D6B66F" w14:textId="77777777" w:rsidR="00A755A5" w:rsidRPr="008A5E9F" w:rsidRDefault="00A755A5" w:rsidP="00A755A5">
      <w:pPr>
        <w:ind w:left="709" w:right="757"/>
        <w:jc w:val="both"/>
        <w:rPr>
          <w:rFonts w:ascii="Palatino Linotype" w:hAnsi="Palatino Linotype" w:cs="Arial"/>
          <w:sz w:val="22"/>
          <w:lang w:eastAsia="es-MX"/>
        </w:rPr>
      </w:pPr>
    </w:p>
    <w:p w14:paraId="4C2196CB" w14:textId="77777777" w:rsidR="00A755A5" w:rsidRPr="008A5E9F" w:rsidRDefault="00A755A5" w:rsidP="00A755A5">
      <w:pPr>
        <w:ind w:left="709" w:right="757"/>
        <w:jc w:val="both"/>
        <w:rPr>
          <w:rFonts w:ascii="Palatino Linotype" w:hAnsi="Palatino Linotype" w:cs="Arial"/>
          <w:sz w:val="22"/>
          <w:lang w:eastAsia="es-MX"/>
        </w:rPr>
      </w:pPr>
      <w:r w:rsidRPr="008A5E9F">
        <w:rPr>
          <w:rFonts w:ascii="Palatino Linotype" w:hAnsi="Palatino Linotype" w:cs="Arial"/>
          <w:sz w:val="22"/>
          <w:lang w:eastAsia="es-MX"/>
        </w:rPr>
        <w:t>(Énfasis añadido)</w:t>
      </w:r>
    </w:p>
    <w:p w14:paraId="3FA2B4C0" w14:textId="77777777" w:rsidR="00A755A5" w:rsidRPr="008A5E9F" w:rsidRDefault="00A755A5" w:rsidP="00A755A5">
      <w:pPr>
        <w:spacing w:line="360" w:lineRule="auto"/>
        <w:ind w:left="709" w:right="757"/>
        <w:jc w:val="both"/>
        <w:rPr>
          <w:rFonts w:ascii="Palatino Linotype" w:hAnsi="Palatino Linotype" w:cs="Arial"/>
          <w:sz w:val="22"/>
          <w:lang w:eastAsia="es-MX"/>
        </w:rPr>
      </w:pPr>
    </w:p>
    <w:p w14:paraId="5FFCFCC5"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Por lo que hace a los </w:t>
      </w:r>
      <w:r w:rsidRPr="008A5E9F">
        <w:rPr>
          <w:rFonts w:ascii="Palatino Linotype" w:hAnsi="Palatino Linotype" w:cs="Arial"/>
          <w:b/>
        </w:rPr>
        <w:t>Códigos Bidimensionales</w:t>
      </w:r>
      <w:r w:rsidRPr="008A5E9F">
        <w:rPr>
          <w:rFonts w:ascii="Palatino Linotype" w:hAnsi="Palatino Linotype" w:cs="Arial"/>
        </w:rPr>
        <w:t xml:space="preserve"> y los denominados </w:t>
      </w:r>
      <w:r w:rsidRPr="008A5E9F">
        <w:rPr>
          <w:rFonts w:ascii="Palatino Linotype" w:hAnsi="Palatino Linotype" w:cs="Arial"/>
          <w:b/>
        </w:rPr>
        <w:t>Códigos QR</w:t>
      </w:r>
      <w:r w:rsidRPr="008A5E9F">
        <w:rPr>
          <w:rFonts w:ascii="Palatino Linotype" w:hAnsi="Palatino Linotype" w:cs="Arial"/>
        </w:rPr>
        <w:t xml:space="preserve">, se trata </w:t>
      </w:r>
      <w:r w:rsidRPr="008A5E9F">
        <w:rPr>
          <w:rFonts w:ascii="Palatino Linotype" w:hAnsi="Palatino Linotype" w:cs="Arial"/>
          <w:lang w:val="es-ES_tradnl"/>
        </w:rPr>
        <w:t>de</w:t>
      </w:r>
      <w:r w:rsidRPr="008A5E9F">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w:t>
      </w:r>
      <w:r w:rsidRPr="008A5E9F">
        <w:rPr>
          <w:rFonts w:ascii="Palatino Linotype" w:hAnsi="Palatino Linotype" w:cs="Arial"/>
        </w:rPr>
        <w:lastRenderedPageBreak/>
        <w:t xml:space="preserve">recibos de nómina, generalmente, corresponde a </w:t>
      </w:r>
      <w:r w:rsidRPr="008A5E9F">
        <w:rPr>
          <w:rFonts w:ascii="Palatino Linotype" w:hAnsi="Palatino Linotype" w:cs="Arial"/>
          <w:lang w:eastAsia="es-MX"/>
        </w:rPr>
        <w:t>datos</w:t>
      </w:r>
      <w:r w:rsidRPr="008A5E9F">
        <w:rPr>
          <w:rFonts w:ascii="Palatino Linotype" w:hAnsi="Palatino Linotype" w:cs="Arial"/>
        </w:rPr>
        <w:t xml:space="preserve"> personales como lo son el </w:t>
      </w:r>
      <w:r w:rsidRPr="008A5E9F">
        <w:rPr>
          <w:rFonts w:ascii="Palatino Linotype" w:hAnsi="Palatino Linotype" w:cs="Arial"/>
          <w:b/>
        </w:rPr>
        <w:t>Registro Federal de Contribuyentes</w:t>
      </w:r>
      <w:r w:rsidRPr="008A5E9F">
        <w:rPr>
          <w:rFonts w:ascii="Palatino Linotype" w:hAnsi="Palatino Linotype" w:cs="Arial"/>
        </w:rPr>
        <w:t xml:space="preserve"> (RFC) y la </w:t>
      </w:r>
      <w:r w:rsidRPr="008A5E9F">
        <w:rPr>
          <w:rFonts w:ascii="Palatino Linotype" w:hAnsi="Palatino Linotype" w:cs="Arial"/>
          <w:b/>
        </w:rPr>
        <w:t>Clave Única de Registro de Población</w:t>
      </w:r>
      <w:r w:rsidRPr="008A5E9F">
        <w:rPr>
          <w:rFonts w:ascii="Palatino Linotype" w:hAnsi="Palatino Linotype" w:cs="Arial"/>
        </w:rPr>
        <w:t xml:space="preserve"> (CURP), por lo cual, debieron ser protegidos.</w:t>
      </w:r>
    </w:p>
    <w:p w14:paraId="0779F54D" w14:textId="77777777" w:rsidR="00A755A5" w:rsidRPr="008A5E9F" w:rsidRDefault="00A755A5" w:rsidP="00A755A5">
      <w:pPr>
        <w:spacing w:line="360" w:lineRule="auto"/>
        <w:jc w:val="both"/>
        <w:rPr>
          <w:rFonts w:ascii="Palatino Linotype" w:hAnsi="Palatino Linotype" w:cs="Arial"/>
        </w:rPr>
      </w:pPr>
    </w:p>
    <w:p w14:paraId="6CC43561"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Igualmente, resulta importante destacar que el número de cuenta bancaria de las dependencias y entidades públicas del Estado, así como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3E40C319"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eastAsia="es-MX"/>
        </w:rPr>
        <w:t>Por lo anterior, el número de cuenta bancaria debe ser clasificado como confidencial con fundamento en las fracciones I y II del artículo 143 de la Ley de la Materia; en razón de que con su difusión se estaría poniendo en riesgo la seguridad de su titular.</w:t>
      </w:r>
    </w:p>
    <w:p w14:paraId="55896F78" w14:textId="77777777" w:rsidR="00A755A5" w:rsidRPr="008A5E9F" w:rsidRDefault="00A755A5" w:rsidP="00A755A5">
      <w:pPr>
        <w:spacing w:line="360" w:lineRule="auto"/>
        <w:jc w:val="both"/>
        <w:rPr>
          <w:rFonts w:ascii="Palatino Linotype" w:hAnsi="Palatino Linotype" w:cs="Arial"/>
        </w:rPr>
      </w:pPr>
    </w:p>
    <w:p w14:paraId="1486432F"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En cuanto hace a la fotografía, se establece que es 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14:paraId="7DCC2DD3" w14:textId="77777777" w:rsidR="00A755A5" w:rsidRPr="008A5E9F" w:rsidRDefault="00A755A5" w:rsidP="00A755A5">
      <w:pPr>
        <w:spacing w:line="360" w:lineRule="auto"/>
        <w:ind w:left="709" w:right="1608"/>
        <w:jc w:val="both"/>
        <w:rPr>
          <w:rFonts w:ascii="Palatino Linotype" w:hAnsi="Palatino Linotype" w:cs="Arial"/>
          <w:b/>
          <w:i/>
          <w:sz w:val="22"/>
        </w:rPr>
      </w:pPr>
    </w:p>
    <w:p w14:paraId="1D06E9FF"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b/>
          <w:i/>
          <w:sz w:val="22"/>
        </w:rPr>
        <w:t>“Artículo 143.</w:t>
      </w:r>
      <w:r w:rsidRPr="008A5E9F">
        <w:rPr>
          <w:rFonts w:ascii="Palatino Linotype" w:hAnsi="Palatino Linotype" w:cs="Arial"/>
          <w:i/>
          <w:sz w:val="22"/>
        </w:rPr>
        <w:t xml:space="preserve"> Para los efectos de esta Ley se considera </w:t>
      </w:r>
      <w:r w:rsidRPr="008A5E9F">
        <w:rPr>
          <w:rFonts w:ascii="Palatino Linotype" w:hAnsi="Palatino Linotype" w:cs="Arial"/>
          <w:b/>
          <w:i/>
          <w:sz w:val="22"/>
        </w:rPr>
        <w:t>información confidencial</w:t>
      </w:r>
      <w:r w:rsidRPr="008A5E9F">
        <w:rPr>
          <w:rFonts w:ascii="Palatino Linotype" w:hAnsi="Palatino Linotype" w:cs="Arial"/>
          <w:i/>
          <w:sz w:val="22"/>
        </w:rPr>
        <w:t>, la clasificada como tal, de manera permanente, por su naturaleza, cuando:</w:t>
      </w:r>
    </w:p>
    <w:p w14:paraId="2D4B964F" w14:textId="77777777" w:rsidR="00A755A5" w:rsidRPr="008A5E9F" w:rsidRDefault="00A755A5" w:rsidP="00A755A5">
      <w:pPr>
        <w:tabs>
          <w:tab w:val="left" w:pos="7230"/>
        </w:tabs>
        <w:ind w:left="709" w:right="757"/>
        <w:jc w:val="both"/>
        <w:rPr>
          <w:rFonts w:ascii="Palatino Linotype" w:hAnsi="Palatino Linotype" w:cs="Arial"/>
          <w:b/>
          <w:i/>
          <w:sz w:val="22"/>
        </w:rPr>
      </w:pPr>
    </w:p>
    <w:p w14:paraId="47D210CB"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b/>
          <w:i/>
          <w:sz w:val="22"/>
        </w:rPr>
        <w:t>I</w:t>
      </w:r>
      <w:r w:rsidRPr="008A5E9F">
        <w:rPr>
          <w:rFonts w:ascii="Palatino Linotype" w:hAnsi="Palatino Linotype" w:cs="Arial"/>
          <w:i/>
          <w:sz w:val="22"/>
        </w:rPr>
        <w:t>. Se refiera a la información privada y los datos personales concernientes a una persona física o jurídico colectiva identificada o identificable;</w:t>
      </w:r>
    </w:p>
    <w:p w14:paraId="60DB0925"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i/>
          <w:sz w:val="22"/>
        </w:rPr>
        <w:t>…</w:t>
      </w:r>
    </w:p>
    <w:p w14:paraId="4DFAC2A2" w14:textId="77777777" w:rsidR="00A755A5" w:rsidRPr="008A5E9F" w:rsidRDefault="00A755A5" w:rsidP="00A755A5">
      <w:pPr>
        <w:tabs>
          <w:tab w:val="left" w:pos="7230"/>
        </w:tabs>
        <w:ind w:left="709" w:right="757"/>
        <w:jc w:val="both"/>
        <w:rPr>
          <w:rFonts w:ascii="Palatino Linotype" w:hAnsi="Palatino Linotype" w:cs="Arial"/>
          <w:i/>
          <w:sz w:val="22"/>
        </w:rPr>
      </w:pPr>
    </w:p>
    <w:p w14:paraId="280993CD"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b/>
          <w:i/>
          <w:sz w:val="22"/>
        </w:rPr>
        <w:t>Artículo 4</w:t>
      </w:r>
      <w:r w:rsidRPr="008A5E9F">
        <w:rPr>
          <w:rFonts w:ascii="Palatino Linotype" w:hAnsi="Palatino Linotype" w:cs="Arial"/>
          <w:i/>
          <w:sz w:val="22"/>
        </w:rPr>
        <w:t xml:space="preserve">. Para los efectos de esta Ley se entenderá por:  </w:t>
      </w:r>
    </w:p>
    <w:p w14:paraId="1277D5E0"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i/>
          <w:sz w:val="22"/>
        </w:rPr>
        <w:t>…</w:t>
      </w:r>
    </w:p>
    <w:p w14:paraId="1A54A0E8"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b/>
          <w:i/>
          <w:sz w:val="22"/>
        </w:rPr>
        <w:t>XI</w:t>
      </w:r>
      <w:r w:rsidRPr="008A5E9F">
        <w:rPr>
          <w:rFonts w:ascii="Palatino Linotype" w:hAnsi="Palatino Linotype" w:cs="Arial"/>
          <w:i/>
          <w:sz w:val="22"/>
        </w:rPr>
        <w:t xml:space="preserve">. </w:t>
      </w:r>
      <w:r w:rsidRPr="008A5E9F">
        <w:rPr>
          <w:rFonts w:ascii="Palatino Linotype" w:hAnsi="Palatino Linotype" w:cs="Arial"/>
          <w:b/>
          <w:i/>
          <w:sz w:val="22"/>
        </w:rPr>
        <w:t>Datos personales</w:t>
      </w:r>
      <w:r w:rsidRPr="008A5E9F">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14:paraId="3BADB667" w14:textId="77777777" w:rsidR="00A755A5" w:rsidRPr="008A5E9F" w:rsidRDefault="00A755A5" w:rsidP="00A755A5">
      <w:pPr>
        <w:tabs>
          <w:tab w:val="left" w:pos="7230"/>
        </w:tabs>
        <w:ind w:left="709" w:right="757"/>
        <w:jc w:val="both"/>
        <w:rPr>
          <w:rFonts w:ascii="Palatino Linotype" w:hAnsi="Palatino Linotype" w:cs="Arial"/>
          <w:i/>
          <w:sz w:val="22"/>
        </w:rPr>
      </w:pPr>
      <w:r w:rsidRPr="008A5E9F">
        <w:rPr>
          <w:rFonts w:ascii="Palatino Linotype" w:hAnsi="Palatino Linotype" w:cs="Arial"/>
          <w:b/>
          <w:i/>
          <w:sz w:val="22"/>
        </w:rPr>
        <w:t>XII</w:t>
      </w:r>
      <w:r w:rsidRPr="008A5E9F">
        <w:rPr>
          <w:rFonts w:ascii="Palatino Linotype" w:hAnsi="Palatino Linotype" w:cs="Arial"/>
          <w:i/>
          <w:sz w:val="22"/>
        </w:rPr>
        <w:t xml:space="preserve">. </w:t>
      </w:r>
      <w:r w:rsidRPr="008A5E9F">
        <w:rPr>
          <w:rFonts w:ascii="Palatino Linotype" w:hAnsi="Palatino Linotype" w:cs="Arial"/>
          <w:b/>
          <w:i/>
          <w:sz w:val="22"/>
        </w:rPr>
        <w:t>Datos personales sensibles</w:t>
      </w:r>
      <w:r w:rsidRPr="008A5E9F">
        <w:rPr>
          <w:rFonts w:ascii="Palatino Linotype" w:hAnsi="Palatino Linotype" w:cs="Arial"/>
          <w:i/>
          <w:sz w:val="22"/>
        </w:rPr>
        <w:t>: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123B6A42" w14:textId="77777777" w:rsidR="00A755A5" w:rsidRPr="008A5E9F" w:rsidRDefault="00A755A5" w:rsidP="00A755A5">
      <w:pPr>
        <w:spacing w:line="360" w:lineRule="auto"/>
        <w:jc w:val="both"/>
        <w:rPr>
          <w:rFonts w:ascii="Palatino Linotype" w:hAnsi="Palatino Linotype" w:cs="Arial"/>
        </w:rPr>
      </w:pPr>
    </w:p>
    <w:p w14:paraId="0C681B7B"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 aunado a que ésta no constituye un elemento que permita reflejar el desempeño, idoneidad para ocupar un cargo, entre otros, que justifique su publicidad, más aún cuando las mismas se reprodujeron no a la luz de que su titular haya sido servidor público.</w:t>
      </w:r>
    </w:p>
    <w:p w14:paraId="10F2E553" w14:textId="77777777" w:rsidR="00A755A5" w:rsidRPr="008A5E9F" w:rsidRDefault="00A755A5" w:rsidP="00A755A5">
      <w:pPr>
        <w:spacing w:line="360" w:lineRule="auto"/>
        <w:jc w:val="both"/>
        <w:rPr>
          <w:rFonts w:ascii="Palatino Linotype" w:hAnsi="Palatino Linotype" w:cs="Arial"/>
        </w:rPr>
      </w:pPr>
    </w:p>
    <w:p w14:paraId="51545800"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Por tanto, la fotografía, si deriva de un requisito que las autoridades exigen para el ingreso al servicio público (cédula profesional), no es una condición en la cual el interesado pueda o no consentir, sino se trata prácticamente de una adhesión, por ello no es válido aceptar que el hecho de someterse a tal requisito, implique su </w:t>
      </w:r>
      <w:r w:rsidRPr="008A5E9F">
        <w:rPr>
          <w:rFonts w:ascii="Palatino Linotype" w:hAnsi="Palatino Linotype" w:cs="Arial"/>
        </w:rPr>
        <w:lastRenderedPageBreak/>
        <w:t>consentimiento o su anuencia para que de ser el caso de llegar a ser servidor público, deba difundirse la imagen de su rostro consignado en tal documento. Siendo el caso, que los objetivos de la transparencia se alcanzan con permitir el acceso a los títulos universitarios en su versión pública, en los que se consignarán el nombre y profesión, cuyo dato permite conocer e identificar a la persona que solicita el empleo y que se ostenta para poder realizar funciones de servidor público.</w:t>
      </w:r>
    </w:p>
    <w:p w14:paraId="2BC0D058" w14:textId="77777777" w:rsidR="00A755A5" w:rsidRPr="008A5E9F" w:rsidRDefault="00A755A5" w:rsidP="00A755A5">
      <w:pPr>
        <w:spacing w:line="360" w:lineRule="auto"/>
        <w:jc w:val="both"/>
        <w:rPr>
          <w:rFonts w:ascii="Palatino Linotype" w:hAnsi="Palatino Linotype" w:cs="Arial"/>
        </w:rPr>
      </w:pPr>
    </w:p>
    <w:p w14:paraId="1F05795E"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No obstante, el servidor público titular de los datos, podrá otorgar su consentimiento expreso, por escrito o por un medio de autenticación similar, para que los sujetos obligados puedan permitir el acceso su información confidencial de conformidad con lo señalado en los artículos 86 y 147 de la Ley de Transparencia y Acceso a la Información Pública del Estado de México y Municipios, con excepción de los supuestos señalados en el diverso 148 de la Ley.</w:t>
      </w:r>
    </w:p>
    <w:p w14:paraId="300DC3DF" w14:textId="77777777" w:rsidR="00A755A5" w:rsidRPr="008A5E9F" w:rsidRDefault="00A755A5" w:rsidP="00A755A5">
      <w:pPr>
        <w:spacing w:line="360" w:lineRule="auto"/>
        <w:jc w:val="both"/>
        <w:rPr>
          <w:rFonts w:ascii="Palatino Linotype" w:hAnsi="Palatino Linotype" w:cs="Arial"/>
        </w:rPr>
      </w:pPr>
    </w:p>
    <w:p w14:paraId="1B2008BF" w14:textId="77777777" w:rsidR="00A755A5" w:rsidRPr="008A5E9F" w:rsidRDefault="00A755A5" w:rsidP="00A755A5">
      <w:pPr>
        <w:spacing w:line="360" w:lineRule="auto"/>
        <w:jc w:val="both"/>
        <w:rPr>
          <w:rFonts w:ascii="Palatino Linotype" w:hAnsi="Palatino Linotype" w:cs="Arial"/>
          <w:lang w:eastAsia="es-MX"/>
        </w:rPr>
      </w:pPr>
      <w:r w:rsidRPr="008A5E9F">
        <w:rPr>
          <w:rFonts w:ascii="Palatino Linotype" w:hAnsi="Palatino Linotype" w:cs="Arial"/>
          <w:lang w:val="es-ES_tradnl"/>
        </w:rPr>
        <w:t xml:space="preserve">Por ende, en el presente caso, </w:t>
      </w:r>
      <w:r w:rsidRPr="008A5E9F">
        <w:rPr>
          <w:rFonts w:ascii="Palatino Linotype" w:hAnsi="Palatino Linotype" w:cs="Arial"/>
          <w:b/>
          <w:lang w:val="es-ES_tradnl"/>
        </w:rPr>
        <w:t>EL SUJETO OBLIGADO</w:t>
      </w:r>
      <w:r w:rsidRPr="008A5E9F">
        <w:rPr>
          <w:rFonts w:ascii="Palatino Linotype" w:hAnsi="Palatino Linotype" w:cs="Arial"/>
          <w:lang w:val="es-ES_tradnl"/>
        </w:rPr>
        <w:t xml:space="preserve"> debe </w:t>
      </w:r>
      <w:r w:rsidRPr="008A5E9F">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8A5E9F">
        <w:rPr>
          <w:rFonts w:ascii="Palatino Linotype" w:hAnsi="Palatino Linotype" w:cs="Arial"/>
          <w:b/>
          <w:lang w:eastAsia="es-MX"/>
        </w:rPr>
        <w:t>EL SUJETO OBLIGADO</w:t>
      </w:r>
      <w:r w:rsidRPr="008A5E9F">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8A5E9F">
        <w:rPr>
          <w:rFonts w:ascii="Palatino Linotype" w:hAnsi="Palatino Linotype" w:cs="Arial"/>
          <w:b/>
          <w:lang w:eastAsia="es-MX"/>
        </w:rPr>
        <w:t>SUJETO OBLIGADO</w:t>
      </w:r>
      <w:r w:rsidRPr="008A5E9F">
        <w:rPr>
          <w:rFonts w:ascii="Palatino Linotype" w:hAnsi="Palatino Linotype" w:cs="Arial"/>
          <w:lang w:eastAsia="es-MX"/>
        </w:rPr>
        <w:t xml:space="preserve">, teniendo el deber los primeros, de presentar ante la Unidad de Transparencia la propuesta de clasificación de la </w:t>
      </w:r>
      <w:r w:rsidRPr="008A5E9F">
        <w:rPr>
          <w:rFonts w:ascii="Palatino Linotype" w:hAnsi="Palatino Linotype" w:cs="Arial"/>
          <w:lang w:eastAsia="es-MX"/>
        </w:rPr>
        <w:lastRenderedPageBreak/>
        <w:t>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6FC4CD9" w14:textId="77777777" w:rsidR="00A755A5" w:rsidRPr="008A5E9F" w:rsidRDefault="00A755A5" w:rsidP="00A755A5">
      <w:pPr>
        <w:spacing w:line="360" w:lineRule="auto"/>
        <w:jc w:val="both"/>
        <w:rPr>
          <w:rFonts w:ascii="Palatino Linotype" w:hAnsi="Palatino Linotype" w:cs="Arial"/>
          <w:lang w:eastAsia="es-MX"/>
        </w:rPr>
      </w:pPr>
    </w:p>
    <w:p w14:paraId="081CE2EC" w14:textId="77777777" w:rsidR="00A755A5" w:rsidRPr="008A5E9F" w:rsidRDefault="00A755A5" w:rsidP="00A755A5">
      <w:pPr>
        <w:spacing w:line="360" w:lineRule="auto"/>
        <w:jc w:val="both"/>
        <w:rPr>
          <w:rFonts w:ascii="Palatino Linotype" w:eastAsia="Calibri" w:hAnsi="Palatino Linotype"/>
        </w:rPr>
      </w:pPr>
      <w:r w:rsidRPr="008A5E9F">
        <w:rPr>
          <w:rFonts w:ascii="Palatino Linotype" w:eastAsia="Calibri" w:hAnsi="Palatino Linotype"/>
        </w:rPr>
        <w:t xml:space="preserve">Así, es que </w:t>
      </w:r>
      <w:r w:rsidRPr="008A5E9F">
        <w:rPr>
          <w:rFonts w:ascii="Palatino Linotype" w:eastAsia="Calibri" w:hAnsi="Palatino Linotype"/>
          <w:b/>
        </w:rPr>
        <w:t>EL SUJETO OBLIGADO</w:t>
      </w:r>
      <w:r w:rsidRPr="008A5E9F">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ni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73A3327" w14:textId="77777777" w:rsidR="00A755A5" w:rsidRPr="008A5E9F" w:rsidRDefault="00A755A5" w:rsidP="00A755A5">
      <w:pPr>
        <w:spacing w:line="360" w:lineRule="auto"/>
        <w:jc w:val="both"/>
        <w:rPr>
          <w:rFonts w:ascii="Palatino Linotype" w:eastAsia="Calibri" w:hAnsi="Palatino Linotype"/>
        </w:rPr>
      </w:pPr>
    </w:p>
    <w:p w14:paraId="6EC93A94" w14:textId="77777777" w:rsidR="00A755A5" w:rsidRPr="008A5E9F" w:rsidRDefault="00A755A5" w:rsidP="00A755A5">
      <w:pPr>
        <w:spacing w:line="360" w:lineRule="auto"/>
        <w:jc w:val="both"/>
        <w:rPr>
          <w:rFonts w:ascii="Palatino Linotype" w:hAnsi="Palatino Linotype"/>
        </w:rPr>
      </w:pPr>
      <w:r w:rsidRPr="008A5E9F">
        <w:rPr>
          <w:rFonts w:ascii="Palatino Linotype" w:hAnsi="Palatino Linotype"/>
        </w:rPr>
        <w:t xml:space="preserve">Ello, </w:t>
      </w:r>
      <w:r w:rsidRPr="008A5E9F">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38D930AF" w14:textId="77777777" w:rsidR="00A755A5" w:rsidRPr="008A5E9F" w:rsidRDefault="00A755A5" w:rsidP="00A755A5">
      <w:pPr>
        <w:spacing w:line="360" w:lineRule="auto"/>
        <w:jc w:val="both"/>
        <w:rPr>
          <w:rFonts w:ascii="Palatino Linotype" w:hAnsi="Palatino Linotype" w:cs="Arial"/>
        </w:rPr>
      </w:pPr>
    </w:p>
    <w:p w14:paraId="7F2D7938"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lastRenderedPageBreak/>
        <w:t xml:space="preserve">“Artículo 49. </w:t>
      </w:r>
      <w:r w:rsidRPr="008A5E9F">
        <w:rPr>
          <w:rFonts w:ascii="Palatino Linotype" w:hAnsi="Palatino Linotype" w:cs="Arial"/>
          <w:i/>
          <w:sz w:val="22"/>
          <w:lang w:eastAsia="es-MX"/>
        </w:rPr>
        <w:t>Los Comités de Transparencia tendrán las siguientes atribuciones:</w:t>
      </w:r>
    </w:p>
    <w:p w14:paraId="0E905CC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VIII.</w:t>
      </w:r>
      <w:r w:rsidRPr="008A5E9F">
        <w:rPr>
          <w:rFonts w:ascii="Palatino Linotype" w:hAnsi="Palatino Linotype" w:cs="Arial"/>
          <w:i/>
          <w:sz w:val="22"/>
          <w:lang w:eastAsia="es-MX"/>
        </w:rPr>
        <w:t xml:space="preserve"> Aprobar, modificar o revocar la clasificación de la información;</w:t>
      </w:r>
    </w:p>
    <w:p w14:paraId="5343BC1F" w14:textId="77777777" w:rsidR="00A755A5" w:rsidRPr="008A5E9F" w:rsidRDefault="00A755A5" w:rsidP="00A755A5">
      <w:pPr>
        <w:ind w:left="709" w:right="757"/>
        <w:jc w:val="both"/>
        <w:rPr>
          <w:rFonts w:ascii="Palatino Linotype" w:hAnsi="Palatino Linotype" w:cs="Arial"/>
          <w:i/>
          <w:sz w:val="22"/>
          <w:lang w:eastAsia="es-MX"/>
        </w:rPr>
      </w:pPr>
    </w:p>
    <w:p w14:paraId="6894C0D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Artículo 132.</w:t>
      </w:r>
      <w:r w:rsidRPr="008A5E9F">
        <w:rPr>
          <w:rFonts w:ascii="Palatino Linotype" w:hAnsi="Palatino Linotype" w:cs="Arial"/>
          <w:i/>
          <w:sz w:val="22"/>
          <w:lang w:eastAsia="es-MX"/>
        </w:rPr>
        <w:t xml:space="preserve"> La clasificación de la información se llevará a cabo en el momento en que:</w:t>
      </w:r>
    </w:p>
    <w:p w14:paraId="2DB6A7D6" w14:textId="77777777" w:rsidR="00A755A5" w:rsidRPr="008A5E9F" w:rsidRDefault="00A755A5" w:rsidP="00A755A5">
      <w:pPr>
        <w:ind w:left="709" w:right="757"/>
        <w:jc w:val="both"/>
        <w:rPr>
          <w:rFonts w:ascii="Palatino Linotype" w:hAnsi="Palatino Linotype" w:cs="Arial"/>
          <w:b/>
          <w:i/>
          <w:sz w:val="22"/>
          <w:lang w:eastAsia="es-MX"/>
        </w:rPr>
      </w:pPr>
    </w:p>
    <w:p w14:paraId="53518B44"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I.</w:t>
      </w:r>
      <w:r w:rsidRPr="008A5E9F">
        <w:rPr>
          <w:rFonts w:ascii="Palatino Linotype" w:hAnsi="Palatino Linotype" w:cs="Arial"/>
          <w:i/>
          <w:sz w:val="22"/>
          <w:lang w:eastAsia="es-MX"/>
        </w:rPr>
        <w:t xml:space="preserve"> Se reciba una solicitud de acceso a la información;</w:t>
      </w:r>
    </w:p>
    <w:p w14:paraId="7A589753"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II.</w:t>
      </w:r>
      <w:r w:rsidRPr="008A5E9F">
        <w:rPr>
          <w:rFonts w:ascii="Palatino Linotype" w:hAnsi="Palatino Linotype" w:cs="Arial"/>
          <w:i/>
          <w:sz w:val="22"/>
          <w:lang w:eastAsia="es-MX"/>
        </w:rPr>
        <w:t xml:space="preserve"> Se determine mediante resolución de autoridad competente; o</w:t>
      </w:r>
    </w:p>
    <w:p w14:paraId="33B25360" w14:textId="77777777" w:rsidR="00A755A5" w:rsidRPr="008A5E9F" w:rsidRDefault="00A755A5" w:rsidP="00A755A5">
      <w:pPr>
        <w:ind w:left="709" w:right="757"/>
        <w:jc w:val="both"/>
        <w:rPr>
          <w:rFonts w:ascii="Palatino Linotype" w:hAnsi="Palatino Linotype" w:cs="Arial"/>
          <w:b/>
          <w:i/>
          <w:sz w:val="22"/>
          <w:lang w:eastAsia="es-MX"/>
        </w:rPr>
      </w:pPr>
      <w:r w:rsidRPr="008A5E9F">
        <w:rPr>
          <w:rFonts w:ascii="Palatino Linotype" w:hAnsi="Palatino Linotype" w:cs="Arial"/>
          <w:i/>
          <w:sz w:val="22"/>
          <w:lang w:eastAsia="es-MX"/>
        </w:rPr>
        <w:t>III. Se generen versiones públicas para dar cumplimiento a las obligaciones de transparencia previstas en esta Ley.</w:t>
      </w:r>
      <w:r w:rsidRPr="008A5E9F">
        <w:rPr>
          <w:rFonts w:ascii="Palatino Linotype" w:hAnsi="Palatino Linotype" w:cs="Arial"/>
          <w:b/>
          <w:i/>
          <w:sz w:val="22"/>
          <w:lang w:eastAsia="es-MX"/>
        </w:rPr>
        <w:t>”</w:t>
      </w:r>
    </w:p>
    <w:p w14:paraId="5B35460B" w14:textId="77777777" w:rsidR="00A755A5" w:rsidRPr="008A5E9F" w:rsidRDefault="00A755A5" w:rsidP="00A755A5">
      <w:pPr>
        <w:ind w:left="709" w:right="757"/>
        <w:jc w:val="both"/>
        <w:rPr>
          <w:rFonts w:ascii="Palatino Linotype" w:hAnsi="Palatino Linotype" w:cs="Arial"/>
          <w:b/>
          <w:i/>
          <w:sz w:val="22"/>
          <w:lang w:eastAsia="es-MX"/>
        </w:rPr>
      </w:pPr>
    </w:p>
    <w:p w14:paraId="25CCE85E"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“Segundo.-</w:t>
      </w:r>
      <w:r w:rsidRPr="008A5E9F">
        <w:rPr>
          <w:rFonts w:ascii="Palatino Linotype" w:hAnsi="Palatino Linotype" w:cs="Arial"/>
          <w:i/>
          <w:sz w:val="22"/>
          <w:lang w:eastAsia="es-MX"/>
        </w:rPr>
        <w:t xml:space="preserve"> Para efectos de los presentes Lineamientos Generales, se entenderá por:</w:t>
      </w:r>
    </w:p>
    <w:p w14:paraId="40FB25DB" w14:textId="77777777" w:rsidR="00A755A5" w:rsidRPr="008A5E9F" w:rsidRDefault="00A755A5" w:rsidP="00A755A5">
      <w:pPr>
        <w:ind w:left="709" w:right="757"/>
        <w:jc w:val="both"/>
        <w:rPr>
          <w:rFonts w:ascii="Palatino Linotype" w:hAnsi="Palatino Linotype" w:cs="Arial"/>
          <w:b/>
          <w:i/>
          <w:sz w:val="22"/>
          <w:lang w:eastAsia="es-MX"/>
        </w:rPr>
      </w:pPr>
    </w:p>
    <w:p w14:paraId="7DE815E0"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XVIII.</w:t>
      </w:r>
      <w:r w:rsidRPr="008A5E9F">
        <w:rPr>
          <w:rFonts w:ascii="Palatino Linotype" w:hAnsi="Palatino Linotype" w:cs="Arial"/>
          <w:i/>
          <w:sz w:val="22"/>
          <w:lang w:eastAsia="es-MX"/>
        </w:rPr>
        <w:t xml:space="preserve"> </w:t>
      </w:r>
      <w:r w:rsidRPr="008A5E9F">
        <w:rPr>
          <w:rFonts w:ascii="Palatino Linotype" w:hAnsi="Palatino Linotype" w:cs="Arial"/>
          <w:b/>
          <w:i/>
          <w:sz w:val="22"/>
          <w:lang w:eastAsia="es-MX"/>
        </w:rPr>
        <w:t>Versión pública:</w:t>
      </w:r>
      <w:r w:rsidRPr="008A5E9F">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B9C31FA" w14:textId="77777777" w:rsidR="00A755A5" w:rsidRPr="008A5E9F" w:rsidRDefault="00A755A5" w:rsidP="00A755A5">
      <w:pPr>
        <w:ind w:left="709" w:right="757"/>
        <w:jc w:val="both"/>
        <w:rPr>
          <w:rFonts w:ascii="Palatino Linotype" w:hAnsi="Palatino Linotype" w:cs="Arial"/>
          <w:b/>
          <w:i/>
          <w:sz w:val="22"/>
          <w:lang w:eastAsia="es-MX"/>
        </w:rPr>
      </w:pPr>
    </w:p>
    <w:p w14:paraId="42362A8C"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Cuarto.</w:t>
      </w:r>
      <w:r w:rsidRPr="008A5E9F">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0B17D3"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4B9DC0C2" w14:textId="77777777" w:rsidR="00A755A5" w:rsidRPr="008A5E9F" w:rsidRDefault="00A755A5" w:rsidP="00A755A5">
      <w:pPr>
        <w:ind w:left="709" w:right="757"/>
        <w:jc w:val="both"/>
        <w:rPr>
          <w:rFonts w:ascii="Palatino Linotype" w:hAnsi="Palatino Linotype" w:cs="Arial"/>
          <w:b/>
          <w:i/>
          <w:sz w:val="22"/>
          <w:lang w:eastAsia="es-MX"/>
        </w:rPr>
      </w:pPr>
    </w:p>
    <w:p w14:paraId="7DF8BAC6"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Quinto.</w:t>
      </w:r>
      <w:r w:rsidRPr="008A5E9F">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A223823" w14:textId="77777777" w:rsidR="00A755A5" w:rsidRPr="008A5E9F" w:rsidRDefault="00A755A5" w:rsidP="00A755A5">
      <w:pPr>
        <w:ind w:left="709" w:right="757"/>
        <w:jc w:val="both"/>
        <w:rPr>
          <w:rFonts w:ascii="Palatino Linotype" w:hAnsi="Palatino Linotype" w:cs="Arial"/>
          <w:b/>
          <w:i/>
          <w:sz w:val="22"/>
          <w:lang w:eastAsia="es-MX"/>
        </w:rPr>
      </w:pPr>
    </w:p>
    <w:p w14:paraId="1DD07A72"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Sexto.</w:t>
      </w:r>
      <w:r w:rsidRPr="008A5E9F">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1F6382F"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lastRenderedPageBreak/>
        <w:t>La clasificación de información se realizará conforme a un análisis caso por caso, mediante la aplicación de la prueba de daño y de interés público.</w:t>
      </w:r>
    </w:p>
    <w:p w14:paraId="3DD65BEF" w14:textId="77777777" w:rsidR="00A755A5" w:rsidRPr="008A5E9F" w:rsidRDefault="00A755A5" w:rsidP="00A755A5">
      <w:pPr>
        <w:ind w:left="709" w:right="757"/>
        <w:jc w:val="both"/>
        <w:rPr>
          <w:rFonts w:ascii="Palatino Linotype" w:hAnsi="Palatino Linotype" w:cs="Arial"/>
          <w:b/>
          <w:i/>
          <w:sz w:val="22"/>
          <w:lang w:eastAsia="es-MX"/>
        </w:rPr>
      </w:pPr>
    </w:p>
    <w:p w14:paraId="6391B923"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Séptimo.</w:t>
      </w:r>
      <w:r w:rsidRPr="008A5E9F">
        <w:rPr>
          <w:rFonts w:ascii="Palatino Linotype" w:hAnsi="Palatino Linotype" w:cs="Arial"/>
          <w:i/>
          <w:sz w:val="22"/>
          <w:lang w:eastAsia="es-MX"/>
        </w:rPr>
        <w:t xml:space="preserve"> La clasificación de la información se llevará a cabo en el momento en que:</w:t>
      </w:r>
    </w:p>
    <w:p w14:paraId="6878615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I.</w:t>
      </w:r>
      <w:r w:rsidRPr="008A5E9F">
        <w:rPr>
          <w:rFonts w:ascii="Palatino Linotype" w:hAnsi="Palatino Linotype" w:cs="Arial"/>
          <w:i/>
          <w:sz w:val="22"/>
          <w:lang w:eastAsia="es-MX"/>
        </w:rPr>
        <w:t xml:space="preserve"> Se reciba una solicitud de acceso a la información;</w:t>
      </w:r>
    </w:p>
    <w:p w14:paraId="6D3AF01D" w14:textId="77777777" w:rsidR="00A755A5" w:rsidRPr="008A5E9F" w:rsidRDefault="00A755A5" w:rsidP="00A755A5">
      <w:pPr>
        <w:ind w:left="709" w:right="757"/>
        <w:jc w:val="both"/>
        <w:rPr>
          <w:rFonts w:ascii="Palatino Linotype" w:hAnsi="Palatino Linotype" w:cs="Arial"/>
          <w:b/>
          <w:i/>
          <w:sz w:val="22"/>
          <w:lang w:eastAsia="es-MX"/>
        </w:rPr>
      </w:pPr>
    </w:p>
    <w:p w14:paraId="091A7A81"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II.</w:t>
      </w:r>
      <w:r w:rsidRPr="008A5E9F">
        <w:rPr>
          <w:rFonts w:ascii="Palatino Linotype" w:hAnsi="Palatino Linotype" w:cs="Arial"/>
          <w:i/>
          <w:sz w:val="22"/>
          <w:lang w:eastAsia="es-MX"/>
        </w:rPr>
        <w:t xml:space="preserve"> Se determine mediante resolución de autoridad competente, o</w:t>
      </w:r>
    </w:p>
    <w:p w14:paraId="57DA64FA" w14:textId="77777777" w:rsidR="00A755A5" w:rsidRPr="008A5E9F" w:rsidRDefault="00A755A5" w:rsidP="00A755A5">
      <w:pPr>
        <w:ind w:left="709" w:right="757"/>
        <w:jc w:val="both"/>
        <w:rPr>
          <w:rFonts w:ascii="Palatino Linotype" w:hAnsi="Palatino Linotype" w:cs="Arial"/>
          <w:b/>
          <w:i/>
          <w:sz w:val="22"/>
          <w:lang w:eastAsia="es-MX"/>
        </w:rPr>
      </w:pPr>
    </w:p>
    <w:p w14:paraId="7060BAE9"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III.</w:t>
      </w:r>
      <w:r w:rsidRPr="008A5E9F">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49EF72A8"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14:paraId="020E742C" w14:textId="77777777" w:rsidR="00A755A5" w:rsidRPr="008A5E9F" w:rsidRDefault="00A755A5" w:rsidP="00A755A5">
      <w:pPr>
        <w:ind w:left="709" w:right="757"/>
        <w:jc w:val="both"/>
        <w:rPr>
          <w:rFonts w:ascii="Palatino Linotype" w:hAnsi="Palatino Linotype" w:cs="Arial"/>
          <w:b/>
          <w:i/>
          <w:sz w:val="22"/>
          <w:lang w:eastAsia="es-MX"/>
        </w:rPr>
      </w:pPr>
    </w:p>
    <w:p w14:paraId="7F8B66FD"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Octavo.</w:t>
      </w:r>
      <w:r w:rsidRPr="008A5E9F">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1FB0228"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358E87E2"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37FFAA4A" w14:textId="77777777" w:rsidR="00A755A5" w:rsidRPr="008A5E9F" w:rsidRDefault="00A755A5" w:rsidP="00A755A5">
      <w:pPr>
        <w:ind w:left="709" w:right="757"/>
        <w:jc w:val="both"/>
        <w:rPr>
          <w:rFonts w:ascii="Palatino Linotype" w:hAnsi="Palatino Linotype" w:cs="Arial"/>
          <w:i/>
          <w:sz w:val="22"/>
          <w:lang w:eastAsia="es-MX"/>
        </w:rPr>
      </w:pPr>
    </w:p>
    <w:p w14:paraId="6634B3C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E17312"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7A083F98" w14:textId="77777777" w:rsidR="00A755A5" w:rsidRPr="008A5E9F" w:rsidRDefault="00A755A5" w:rsidP="00A755A5">
      <w:pPr>
        <w:ind w:left="709" w:right="757"/>
        <w:jc w:val="both"/>
        <w:rPr>
          <w:rFonts w:ascii="Palatino Linotype" w:hAnsi="Palatino Linotype" w:cs="Arial"/>
          <w:b/>
          <w:i/>
          <w:sz w:val="22"/>
          <w:lang w:eastAsia="es-MX"/>
        </w:rPr>
      </w:pPr>
    </w:p>
    <w:p w14:paraId="297CA40E"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Noveno.</w:t>
      </w:r>
      <w:r w:rsidRPr="008A5E9F">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DAE6E0D" w14:textId="77777777" w:rsidR="00A755A5" w:rsidRPr="008A5E9F" w:rsidRDefault="00A755A5" w:rsidP="00A755A5">
      <w:pPr>
        <w:ind w:left="709" w:right="757"/>
        <w:jc w:val="both"/>
        <w:rPr>
          <w:rFonts w:ascii="Palatino Linotype" w:hAnsi="Palatino Linotype" w:cs="Arial"/>
          <w:b/>
          <w:i/>
          <w:sz w:val="22"/>
          <w:lang w:eastAsia="es-MX"/>
        </w:rPr>
      </w:pPr>
    </w:p>
    <w:p w14:paraId="17C0AEB5"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b/>
          <w:i/>
          <w:sz w:val="22"/>
          <w:lang w:eastAsia="es-MX"/>
        </w:rPr>
        <w:t>Décimo.</w:t>
      </w:r>
      <w:r w:rsidRPr="008A5E9F">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w:t>
      </w:r>
      <w:r w:rsidRPr="008A5E9F">
        <w:rPr>
          <w:rFonts w:ascii="Palatino Linotype" w:hAnsi="Palatino Linotype" w:cs="Arial"/>
          <w:i/>
          <w:sz w:val="22"/>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5FB2241" w14:textId="77777777" w:rsidR="00A755A5" w:rsidRPr="008A5E9F" w:rsidRDefault="00A755A5" w:rsidP="00A755A5">
      <w:pPr>
        <w:ind w:left="709" w:right="757"/>
        <w:jc w:val="both"/>
        <w:rPr>
          <w:rFonts w:ascii="Palatino Linotype" w:hAnsi="Palatino Linotype" w:cs="Arial"/>
          <w:i/>
          <w:sz w:val="22"/>
          <w:lang w:eastAsia="es-MX"/>
        </w:rPr>
      </w:pPr>
    </w:p>
    <w:p w14:paraId="1E5E02EA" w14:textId="77777777" w:rsidR="00A755A5" w:rsidRPr="008A5E9F" w:rsidRDefault="00A755A5" w:rsidP="00A755A5">
      <w:pPr>
        <w:ind w:left="709" w:right="757"/>
        <w:jc w:val="both"/>
        <w:rPr>
          <w:rFonts w:ascii="Palatino Linotype" w:hAnsi="Palatino Linotype" w:cs="Arial"/>
          <w:i/>
          <w:sz w:val="22"/>
          <w:lang w:eastAsia="es-MX"/>
        </w:rPr>
      </w:pPr>
      <w:r w:rsidRPr="008A5E9F">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17A282AF" w14:textId="77777777" w:rsidR="00A755A5" w:rsidRPr="008A5E9F" w:rsidRDefault="00A755A5" w:rsidP="00A755A5">
      <w:pPr>
        <w:ind w:left="709" w:right="757"/>
        <w:jc w:val="both"/>
        <w:rPr>
          <w:rFonts w:ascii="Palatino Linotype" w:hAnsi="Palatino Linotype" w:cs="Arial"/>
          <w:b/>
          <w:i/>
          <w:sz w:val="22"/>
          <w:lang w:eastAsia="es-MX"/>
        </w:rPr>
      </w:pPr>
    </w:p>
    <w:p w14:paraId="507C257A" w14:textId="77777777" w:rsidR="00A755A5" w:rsidRPr="008A5E9F" w:rsidRDefault="00A755A5" w:rsidP="00A755A5">
      <w:pPr>
        <w:ind w:left="709" w:right="757"/>
        <w:jc w:val="both"/>
        <w:rPr>
          <w:rFonts w:ascii="Palatino Linotype" w:hAnsi="Palatino Linotype" w:cs="Arial"/>
          <w:b/>
          <w:i/>
          <w:sz w:val="22"/>
          <w:lang w:eastAsia="es-MX"/>
        </w:rPr>
      </w:pPr>
      <w:r w:rsidRPr="008A5E9F">
        <w:rPr>
          <w:rFonts w:ascii="Palatino Linotype" w:hAnsi="Palatino Linotype" w:cs="Arial"/>
          <w:b/>
          <w:i/>
          <w:sz w:val="22"/>
          <w:lang w:eastAsia="es-MX"/>
        </w:rPr>
        <w:t>Décimo primero.</w:t>
      </w:r>
      <w:r w:rsidRPr="008A5E9F">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A5E9F">
        <w:rPr>
          <w:rFonts w:ascii="Palatino Linotype" w:hAnsi="Palatino Linotype" w:cs="Arial"/>
          <w:b/>
          <w:i/>
          <w:sz w:val="22"/>
          <w:lang w:eastAsia="es-MX"/>
        </w:rPr>
        <w:t>”</w:t>
      </w:r>
    </w:p>
    <w:p w14:paraId="45B6921C" w14:textId="77777777" w:rsidR="00A755A5" w:rsidRPr="008A5E9F" w:rsidRDefault="00A755A5" w:rsidP="00A755A5">
      <w:pPr>
        <w:spacing w:line="360" w:lineRule="auto"/>
        <w:jc w:val="both"/>
        <w:rPr>
          <w:rFonts w:ascii="Palatino Linotype" w:hAnsi="Palatino Linotype" w:cs="Arial"/>
          <w:i/>
          <w:lang w:eastAsia="es-MX"/>
        </w:rPr>
      </w:pPr>
    </w:p>
    <w:p w14:paraId="08101F61"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A5E9F">
        <w:rPr>
          <w:rFonts w:ascii="Palatino Linotype" w:hAnsi="Palatino Linotype" w:cs="Arial"/>
          <w:b/>
        </w:rPr>
        <w:t>EL SUJETO OBLIGADO</w:t>
      </w:r>
      <w:r w:rsidRPr="008A5E9F">
        <w:rPr>
          <w:rFonts w:ascii="Palatino Linotype" w:hAnsi="Palatino Linotype" w:cs="Arial"/>
        </w:rPr>
        <w:t xml:space="preserve"> debe precisar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D909298" w14:textId="77777777" w:rsidR="00A755A5" w:rsidRPr="008A5E9F" w:rsidRDefault="00A755A5" w:rsidP="00A755A5">
      <w:pPr>
        <w:spacing w:line="360" w:lineRule="auto"/>
        <w:jc w:val="both"/>
        <w:rPr>
          <w:rFonts w:ascii="Palatino Linotype" w:hAnsi="Palatino Linotype" w:cs="Arial"/>
        </w:rPr>
      </w:pPr>
    </w:p>
    <w:p w14:paraId="5E54C090"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14:paraId="746C2B27" w14:textId="77777777" w:rsidR="00A755A5" w:rsidRPr="008A5E9F" w:rsidRDefault="00A755A5" w:rsidP="00A755A5">
      <w:pPr>
        <w:spacing w:line="360" w:lineRule="auto"/>
        <w:jc w:val="both"/>
        <w:rPr>
          <w:rFonts w:ascii="Palatino Linotype" w:hAnsi="Palatino Linotype" w:cs="Arial"/>
        </w:rPr>
      </w:pPr>
    </w:p>
    <w:p w14:paraId="74C06503"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Al respecto, el máximo tribunal del país ha establecido jurisprudencia respecto a qué debe entenderse por fundamentación y motivación, en los siguientes términos:</w:t>
      </w:r>
    </w:p>
    <w:p w14:paraId="13F00905" w14:textId="77777777" w:rsidR="00A755A5" w:rsidRPr="008A5E9F" w:rsidRDefault="00A755A5" w:rsidP="00A755A5">
      <w:pPr>
        <w:spacing w:line="360" w:lineRule="auto"/>
        <w:jc w:val="both"/>
        <w:rPr>
          <w:rFonts w:ascii="Palatino Linotype" w:hAnsi="Palatino Linotype" w:cs="Arial"/>
        </w:rPr>
      </w:pPr>
    </w:p>
    <w:p w14:paraId="7A96D210" w14:textId="77777777" w:rsidR="00A755A5" w:rsidRPr="008A5E9F" w:rsidRDefault="00A755A5" w:rsidP="00A755A5">
      <w:pPr>
        <w:pStyle w:val="Textoindependiente2"/>
        <w:spacing w:after="0" w:line="240" w:lineRule="auto"/>
        <w:ind w:left="709" w:right="757"/>
        <w:contextualSpacing/>
        <w:jc w:val="both"/>
        <w:rPr>
          <w:rFonts w:ascii="Palatino Linotype" w:hAnsi="Palatino Linotype" w:cs="Arial"/>
          <w:i/>
          <w:sz w:val="22"/>
        </w:rPr>
      </w:pPr>
      <w:r w:rsidRPr="008A5E9F">
        <w:rPr>
          <w:rFonts w:ascii="Palatino Linotype" w:hAnsi="Palatino Linotype" w:cs="Arial"/>
          <w:i/>
          <w:sz w:val="22"/>
        </w:rPr>
        <w:t>“</w:t>
      </w:r>
      <w:r w:rsidRPr="008A5E9F">
        <w:rPr>
          <w:rFonts w:ascii="Palatino Linotype" w:hAnsi="Palatino Linotype" w:cs="Arial"/>
          <w:b/>
          <w:i/>
          <w:sz w:val="22"/>
        </w:rPr>
        <w:t xml:space="preserve">FUNDAMENTACIÓN Y MOTIVACIÓN. </w:t>
      </w:r>
      <w:r w:rsidRPr="008A5E9F">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705BA6F" w14:textId="77777777" w:rsidR="00A755A5" w:rsidRPr="008A5E9F" w:rsidRDefault="00A755A5" w:rsidP="00A755A5">
      <w:pPr>
        <w:pStyle w:val="Textoindependiente2"/>
        <w:spacing w:after="0" w:line="360" w:lineRule="auto"/>
        <w:contextualSpacing/>
        <w:jc w:val="both"/>
        <w:rPr>
          <w:rFonts w:ascii="Palatino Linotype" w:hAnsi="Palatino Linotype" w:cs="Arial"/>
          <w:i/>
        </w:rPr>
      </w:pPr>
    </w:p>
    <w:p w14:paraId="01CDE94D"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37BF28F" w14:textId="77777777" w:rsidR="00A755A5" w:rsidRPr="008A5E9F" w:rsidRDefault="00A755A5" w:rsidP="00A755A5">
      <w:pPr>
        <w:spacing w:line="360" w:lineRule="auto"/>
        <w:jc w:val="both"/>
        <w:rPr>
          <w:rFonts w:ascii="Palatino Linotype" w:hAnsi="Palatino Linotype" w:cs="Arial"/>
        </w:rPr>
      </w:pPr>
    </w:p>
    <w:p w14:paraId="55152BA5"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83845AA" w14:textId="77777777" w:rsidR="00A755A5" w:rsidRPr="008A5E9F" w:rsidRDefault="00A755A5" w:rsidP="00A755A5">
      <w:pPr>
        <w:spacing w:line="360" w:lineRule="auto"/>
        <w:jc w:val="both"/>
        <w:rPr>
          <w:rFonts w:ascii="Palatino Linotype" w:hAnsi="Palatino Linotype" w:cs="Arial"/>
        </w:rPr>
      </w:pPr>
    </w:p>
    <w:p w14:paraId="11D553BE" w14:textId="77777777" w:rsidR="00A755A5" w:rsidRPr="008A5E9F" w:rsidRDefault="00A755A5" w:rsidP="00A755A5">
      <w:pPr>
        <w:pStyle w:val="Textoindependiente2"/>
        <w:spacing w:after="0" w:line="240" w:lineRule="auto"/>
        <w:ind w:left="709" w:right="757"/>
        <w:contextualSpacing/>
        <w:jc w:val="both"/>
        <w:rPr>
          <w:rFonts w:ascii="Palatino Linotype" w:hAnsi="Palatino Linotype" w:cs="Arial"/>
          <w:i/>
          <w:sz w:val="22"/>
        </w:rPr>
      </w:pPr>
      <w:r w:rsidRPr="008A5E9F">
        <w:rPr>
          <w:rFonts w:ascii="Palatino Linotype" w:hAnsi="Palatino Linotype" w:cs="Arial"/>
          <w:b/>
          <w:i/>
          <w:sz w:val="22"/>
        </w:rPr>
        <w:t>“FUNDAMENTACIÓN Y MOTIVACIÓN. EL ASPECTO FORMAL DE LA GARANTÍA Y SU FINALIDAD SE TRADUCEN EN EXPLICAR, JUSTIFICAR, POSIBILITAR LA DEFENSA Y COMUNICAR LA DECISIÓN</w:t>
      </w:r>
      <w:r w:rsidRPr="008A5E9F">
        <w:rPr>
          <w:rFonts w:ascii="Palatino Linotype" w:hAnsi="Palatino Linotype" w:cs="Arial"/>
          <w:i/>
          <w:sz w:val="22"/>
        </w:rPr>
        <w:t xml:space="preserve">. El contenido formal de la garantía de legalidad prevista en el artículo 16 constitucional relativa a la </w:t>
      </w:r>
      <w:r w:rsidRPr="008A5E9F">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A5E9F">
        <w:rPr>
          <w:rFonts w:ascii="Palatino Linotype" w:hAnsi="Palatino Linotype" w:cs="Arial"/>
          <w:i/>
          <w:sz w:val="22"/>
        </w:rPr>
        <w:t xml:space="preserve">. Por tanto, </w:t>
      </w:r>
      <w:r w:rsidRPr="008A5E9F">
        <w:rPr>
          <w:rFonts w:ascii="Palatino Linotype" w:hAnsi="Palatino Linotype" w:cs="Arial"/>
          <w:b/>
          <w:i/>
          <w:sz w:val="22"/>
        </w:rPr>
        <w:t xml:space="preserve">no basta que el acto de autoridad apenas observe una </w:t>
      </w:r>
      <w:r w:rsidRPr="008A5E9F">
        <w:rPr>
          <w:rFonts w:ascii="Palatino Linotype" w:hAnsi="Palatino Linotype" w:cs="Arial"/>
          <w:b/>
          <w:i/>
          <w:sz w:val="22"/>
        </w:rPr>
        <w:lastRenderedPageBreak/>
        <w:t>motivación pro forma pero de una manera incongruente, insuficiente o imprecisa</w:t>
      </w:r>
      <w:r w:rsidRPr="008A5E9F">
        <w:rPr>
          <w:rFonts w:ascii="Palatino Linotype" w:hAnsi="Palatino Linotype" w:cs="Arial"/>
          <w:i/>
          <w:sz w:val="22"/>
        </w:rPr>
        <w:t>, que impida la finalidad del conocimiento, comprobación y defensa pertinente</w:t>
      </w:r>
      <w:r w:rsidRPr="008A5E9F">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8A5E9F">
        <w:rPr>
          <w:rFonts w:ascii="Palatino Linotype" w:hAnsi="Palatino Linotype" w:cs="Arial"/>
          <w:i/>
          <w:sz w:val="22"/>
        </w:rPr>
        <w:t>.”(Sic)</w:t>
      </w:r>
    </w:p>
    <w:p w14:paraId="3FFA505A" w14:textId="77777777" w:rsidR="00A755A5" w:rsidRPr="008A5E9F" w:rsidRDefault="00A755A5" w:rsidP="00A755A5">
      <w:pPr>
        <w:pStyle w:val="Textoindependiente2"/>
        <w:spacing w:after="0" w:line="360" w:lineRule="auto"/>
        <w:contextualSpacing/>
        <w:jc w:val="both"/>
        <w:rPr>
          <w:rFonts w:ascii="Palatino Linotype" w:hAnsi="Palatino Linotype" w:cs="Arial"/>
          <w:i/>
        </w:rPr>
      </w:pPr>
    </w:p>
    <w:p w14:paraId="00E96C9C"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5F83CF8" w14:textId="77777777" w:rsidR="00A755A5" w:rsidRPr="008A5E9F" w:rsidRDefault="00A755A5" w:rsidP="00A755A5">
      <w:pPr>
        <w:spacing w:line="360" w:lineRule="auto"/>
        <w:jc w:val="both"/>
        <w:rPr>
          <w:rFonts w:ascii="Palatino Linotype" w:hAnsi="Palatino Linotype" w:cs="Arial"/>
        </w:rPr>
      </w:pPr>
    </w:p>
    <w:p w14:paraId="6F47B495" w14:textId="77777777" w:rsidR="00A755A5" w:rsidRPr="008A5E9F" w:rsidRDefault="00A755A5" w:rsidP="00A755A5">
      <w:pPr>
        <w:spacing w:line="360" w:lineRule="auto"/>
        <w:jc w:val="both"/>
        <w:rPr>
          <w:rFonts w:ascii="Palatino Linotype" w:hAnsi="Palatino Linotype" w:cs="Arial"/>
        </w:rPr>
      </w:pPr>
      <w:r w:rsidRPr="008A5E9F">
        <w:rPr>
          <w:rFonts w:ascii="Palatino Linotype" w:hAnsi="Palatino Linotype" w:cs="Arial"/>
        </w:rPr>
        <w:t xml:space="preserve">Por lo tanto, la entrega de documentos en su versión pública debe acompañarse necesariamente del Acuerdo del Comité de Transparencia del </w:t>
      </w:r>
      <w:r w:rsidRPr="008A5E9F">
        <w:rPr>
          <w:rFonts w:ascii="Palatino Linotype" w:hAnsi="Palatino Linotype" w:cs="Arial"/>
          <w:b/>
        </w:rPr>
        <w:t xml:space="preserve">SUJETO OBLIGADO </w:t>
      </w:r>
      <w:r w:rsidRPr="008A5E9F">
        <w:rPr>
          <w:rFonts w:ascii="Palatino Linotype" w:hAnsi="Palatino Linotype" w:cs="Arial"/>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bookmarkEnd w:id="1"/>
    <w:p w14:paraId="04F48C9C" w14:textId="77777777" w:rsidR="00A755A5" w:rsidRPr="008A5E9F" w:rsidRDefault="00A755A5" w:rsidP="00A755A5">
      <w:pPr>
        <w:spacing w:line="360" w:lineRule="auto"/>
        <w:jc w:val="both"/>
        <w:rPr>
          <w:rFonts w:ascii="Palatino Linotype" w:hAnsi="Palatino Linotype" w:cs="Arial"/>
        </w:rPr>
      </w:pPr>
    </w:p>
    <w:p w14:paraId="3719013E" w14:textId="461CFE58" w:rsidR="00A755A5" w:rsidRPr="008A5E9F" w:rsidRDefault="00A755A5" w:rsidP="00A755A5">
      <w:pPr>
        <w:tabs>
          <w:tab w:val="left" w:pos="709"/>
        </w:tabs>
        <w:spacing w:before="100" w:beforeAutospacing="1" w:after="100" w:afterAutospacing="1" w:line="360" w:lineRule="auto"/>
        <w:ind w:right="51"/>
        <w:contextualSpacing/>
        <w:jc w:val="both"/>
        <w:rPr>
          <w:rFonts w:ascii="Palatino Linotype" w:hAnsi="Palatino Linotype"/>
        </w:rPr>
      </w:pPr>
      <w:r w:rsidRPr="008A5E9F">
        <w:rPr>
          <w:rFonts w:ascii="Palatino Linotype" w:hAnsi="Palatino Linotype"/>
        </w:rPr>
        <w:t>Ahora bien, respecto de la información</w:t>
      </w:r>
      <w:r w:rsidR="00317670" w:rsidRPr="008A5E9F">
        <w:rPr>
          <w:rFonts w:ascii="Palatino Linotype" w:hAnsi="Palatino Linotype"/>
        </w:rPr>
        <w:t xml:space="preserve"> solicitada respecto si es servidor público actualmente, se advierte</w:t>
      </w:r>
      <w:r w:rsidRPr="008A5E9F">
        <w:rPr>
          <w:rFonts w:ascii="Palatino Linotype" w:hAnsi="Palatino Linotype"/>
        </w:rPr>
        <w:t xml:space="preserve"> que</w:t>
      </w:r>
      <w:r w:rsidR="00317670" w:rsidRPr="008A5E9F">
        <w:rPr>
          <w:rFonts w:ascii="Palatino Linotype" w:hAnsi="Palatino Linotype"/>
        </w:rPr>
        <w:t xml:space="preserve"> esta</w:t>
      </w:r>
      <w:r w:rsidRPr="008A5E9F">
        <w:rPr>
          <w:rFonts w:ascii="Palatino Linotype" w:hAnsi="Palatino Linotype"/>
        </w:rPr>
        <w:t xml:space="preserve"> </w:t>
      </w:r>
      <w:r w:rsidR="00780631" w:rsidRPr="008A5E9F">
        <w:rPr>
          <w:rFonts w:ascii="Palatino Linotype" w:hAnsi="Palatino Linotype"/>
        </w:rPr>
        <w:t xml:space="preserve">pudiera no obrar en sus archivos </w:t>
      </w:r>
      <w:r w:rsidR="00780631" w:rsidRPr="008A5E9F">
        <w:rPr>
          <w:rFonts w:ascii="Palatino Linotype" w:hAnsi="Palatino Linotype"/>
          <w:b/>
        </w:rPr>
        <w:t>EL SUJETO OBLIGADO</w:t>
      </w:r>
      <w:r w:rsidR="00317670" w:rsidRPr="008A5E9F">
        <w:rPr>
          <w:rFonts w:ascii="Palatino Linotype" w:hAnsi="Palatino Linotype"/>
        </w:rPr>
        <w:t>, así este</w:t>
      </w:r>
      <w:r w:rsidR="00780631" w:rsidRPr="008A5E9F">
        <w:rPr>
          <w:rFonts w:ascii="Palatino Linotype" w:hAnsi="Palatino Linotype"/>
          <w:b/>
        </w:rPr>
        <w:t xml:space="preserve"> </w:t>
      </w:r>
      <w:r w:rsidRPr="008A5E9F">
        <w:rPr>
          <w:rFonts w:ascii="Palatino Linotype" w:hAnsi="Palatino Linotype"/>
        </w:rPr>
        <w:t xml:space="preserve">deberá realizar una búsqueda exhaustiva y razonable de la información y para el caso de que se hubiese generado, administrado o poseído y no se encontrare dicha información, deberá hacer entrega del Acuerdo de inexistencia emitido por su Comité de Transparencia. </w:t>
      </w:r>
    </w:p>
    <w:p w14:paraId="37BFFA23" w14:textId="77777777" w:rsidR="004A3B07" w:rsidRPr="008A5E9F" w:rsidRDefault="004A3B07" w:rsidP="00A755A5">
      <w:pPr>
        <w:tabs>
          <w:tab w:val="left" w:pos="709"/>
        </w:tabs>
        <w:spacing w:before="100" w:beforeAutospacing="1" w:after="100" w:afterAutospacing="1" w:line="360" w:lineRule="auto"/>
        <w:ind w:right="51"/>
        <w:contextualSpacing/>
        <w:jc w:val="both"/>
        <w:rPr>
          <w:rFonts w:ascii="Palatino Linotype" w:hAnsi="Palatino Linotype"/>
        </w:rPr>
      </w:pPr>
    </w:p>
    <w:p w14:paraId="55517B4B" w14:textId="77777777" w:rsidR="00A755A5" w:rsidRPr="008A5E9F" w:rsidRDefault="00A755A5" w:rsidP="00A755A5">
      <w:pPr>
        <w:tabs>
          <w:tab w:val="left" w:pos="709"/>
        </w:tabs>
        <w:spacing w:before="100" w:beforeAutospacing="1" w:after="100" w:afterAutospacing="1" w:line="360" w:lineRule="auto"/>
        <w:contextualSpacing/>
        <w:jc w:val="both"/>
        <w:rPr>
          <w:rFonts w:ascii="Palatino Linotype" w:hAnsi="Palatino Linotype"/>
        </w:rPr>
      </w:pPr>
      <w:r w:rsidRPr="008A5E9F">
        <w:rPr>
          <w:rFonts w:ascii="Palatino Linotype" w:hAnsi="Palatino Linotype"/>
        </w:rPr>
        <w:t>Lo anterior, en virtud de que la declaratoria de inexistencia debe realizarse conforme a lo establecido en lo dispuesto por los artículos 19, 49, fracciones II y XIII, 169 y 170 de la Ley de Transparencia y Acceso a la Información Pública del Estado de México y Municipios, que literalmente establecen:</w:t>
      </w:r>
    </w:p>
    <w:p w14:paraId="31F3C8EF" w14:textId="77777777" w:rsidR="00A755A5" w:rsidRPr="008A5E9F" w:rsidRDefault="00A755A5" w:rsidP="00A755A5">
      <w:pPr>
        <w:tabs>
          <w:tab w:val="left" w:pos="709"/>
        </w:tabs>
        <w:spacing w:before="100" w:beforeAutospacing="1" w:after="100" w:afterAutospacing="1"/>
        <w:contextualSpacing/>
        <w:jc w:val="both"/>
        <w:rPr>
          <w:rFonts w:ascii="Palatino Linotype" w:hAnsi="Palatino Linotype"/>
        </w:rPr>
      </w:pPr>
    </w:p>
    <w:p w14:paraId="707046BF"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bCs/>
          <w:i/>
          <w:iCs/>
          <w:sz w:val="22"/>
          <w:szCs w:val="22"/>
        </w:rPr>
        <w:t xml:space="preserve">“Artículo 19. </w:t>
      </w:r>
      <w:r w:rsidRPr="008A5E9F">
        <w:rPr>
          <w:rFonts w:ascii="Palatino Linotype" w:hAnsi="Palatino Linotype"/>
          <w:i/>
          <w:iCs/>
          <w:sz w:val="22"/>
          <w:szCs w:val="22"/>
          <w:u w:val="single"/>
        </w:rPr>
        <w:t>Se presume que la información debe existir si se refiere a las facultades, competencias y funciones que los ordenamientos jurídicos aplicables otorgan a los sujetos obligados. </w:t>
      </w:r>
    </w:p>
    <w:p w14:paraId="1E5709FF"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iCs/>
          <w:sz w:val="22"/>
          <w:szCs w:val="22"/>
        </w:rPr>
        <w:t>…</w:t>
      </w:r>
    </w:p>
    <w:p w14:paraId="0C2731D0"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iCs/>
          <w:sz w:val="22"/>
          <w:szCs w:val="22"/>
          <w:u w:val="single"/>
        </w:rPr>
      </w:pPr>
      <w:r w:rsidRPr="008A5E9F">
        <w:rPr>
          <w:rFonts w:ascii="Palatino Linotype" w:hAnsi="Palatino Linotype"/>
          <w:i/>
          <w:iCs/>
          <w:sz w:val="22"/>
          <w:szCs w:val="22"/>
        </w:rPr>
        <w:t xml:space="preserve">Si el sujeto obligado, en el ejercicio de sus atribuciones, debía generar, poseer o administrar la información, pero ésta no se encuentra, </w:t>
      </w:r>
      <w:r w:rsidRPr="008A5E9F">
        <w:rPr>
          <w:rFonts w:ascii="Palatino Linotype" w:hAnsi="Palatino Linotype"/>
          <w:i/>
          <w:iCs/>
          <w:sz w:val="22"/>
          <w:szCs w:val="22"/>
          <w:u w:val="single"/>
        </w:rPr>
        <w:t>el Comité de transparencia deberá emitir un acuerdo de inexistencia, debidamente fundado y motivado, en el que detalle las razones del por qué no obra en sus archivos.</w:t>
      </w:r>
    </w:p>
    <w:p w14:paraId="16715B10" w14:textId="5187EF33" w:rsidR="00C6772E" w:rsidRPr="008A5E9F" w:rsidRDefault="00C6772E"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iCs/>
          <w:sz w:val="22"/>
          <w:szCs w:val="22"/>
        </w:rPr>
        <w:t>…</w:t>
      </w:r>
    </w:p>
    <w:p w14:paraId="56AEB88D"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bCs/>
          <w:i/>
          <w:iCs/>
          <w:sz w:val="22"/>
          <w:szCs w:val="22"/>
        </w:rPr>
        <w:t>Artículo 49.</w:t>
      </w:r>
      <w:r w:rsidRPr="008A5E9F">
        <w:rPr>
          <w:rFonts w:ascii="Palatino Linotype" w:hAnsi="Palatino Linotype"/>
          <w:i/>
          <w:iCs/>
          <w:sz w:val="22"/>
          <w:szCs w:val="22"/>
        </w:rPr>
        <w:t xml:space="preserve"> Los </w:t>
      </w:r>
      <w:r w:rsidRPr="008A5E9F">
        <w:rPr>
          <w:rFonts w:ascii="Palatino Linotype" w:hAnsi="Palatino Linotype"/>
          <w:i/>
          <w:iCs/>
          <w:sz w:val="22"/>
          <w:szCs w:val="22"/>
          <w:u w:val="single"/>
        </w:rPr>
        <w:t xml:space="preserve">Comités de Transparencia </w:t>
      </w:r>
      <w:r w:rsidRPr="008A5E9F">
        <w:rPr>
          <w:rFonts w:ascii="Palatino Linotype" w:hAnsi="Palatino Linotype"/>
          <w:i/>
          <w:iCs/>
          <w:sz w:val="22"/>
          <w:szCs w:val="22"/>
        </w:rPr>
        <w:t>tendrán las siguientes atribuciones:</w:t>
      </w:r>
    </w:p>
    <w:p w14:paraId="07EAD7B6"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sz w:val="22"/>
          <w:szCs w:val="22"/>
        </w:rPr>
        <w:t>II. Confirmar, modificar o revocar las determinaciones que en materia de ampliación del plazo de respuesta, clasificación de la información</w:t>
      </w:r>
      <w:r w:rsidRPr="008A5E9F">
        <w:rPr>
          <w:rFonts w:ascii="Palatino Linotype" w:hAnsi="Palatino Linotype"/>
          <w:i/>
          <w:sz w:val="22"/>
          <w:szCs w:val="22"/>
          <w:u w:val="single"/>
        </w:rPr>
        <w:t xml:space="preserve"> y declaración de inexistencia </w:t>
      </w:r>
      <w:r w:rsidRPr="008A5E9F">
        <w:rPr>
          <w:rFonts w:ascii="Palatino Linotype" w:hAnsi="Palatino Linotype"/>
          <w:i/>
          <w:sz w:val="22"/>
          <w:szCs w:val="22"/>
        </w:rPr>
        <w:t>o de incompetencia realicen los titulares de las áreas de los sujetos obligados;</w:t>
      </w:r>
    </w:p>
    <w:p w14:paraId="57621677"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sz w:val="22"/>
          <w:szCs w:val="22"/>
        </w:rPr>
        <w:t xml:space="preserve">XIII. </w:t>
      </w:r>
      <w:r w:rsidRPr="008A5E9F">
        <w:rPr>
          <w:rFonts w:ascii="Palatino Linotype" w:hAnsi="Palatino Linotype"/>
          <w:i/>
          <w:sz w:val="22"/>
          <w:szCs w:val="22"/>
          <w:u w:val="single"/>
        </w:rPr>
        <w:t>Dictaminar las declaratorias de inexistencia de la información que les remitan las unidades administrativas y resolver en consecuencia</w:t>
      </w:r>
      <w:r w:rsidRPr="008A5E9F">
        <w:rPr>
          <w:rFonts w:ascii="Palatino Linotype" w:hAnsi="Palatino Linotype"/>
          <w:i/>
          <w:sz w:val="22"/>
          <w:szCs w:val="22"/>
        </w:rPr>
        <w:t>;</w:t>
      </w:r>
    </w:p>
    <w:p w14:paraId="6904B9A8"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b/>
          <w:i/>
          <w:sz w:val="22"/>
          <w:szCs w:val="22"/>
        </w:rPr>
      </w:pPr>
      <w:r w:rsidRPr="008A5E9F">
        <w:rPr>
          <w:rFonts w:ascii="Palatino Linotype" w:hAnsi="Palatino Linotype"/>
          <w:b/>
          <w:bCs/>
          <w:i/>
          <w:sz w:val="22"/>
          <w:szCs w:val="22"/>
        </w:rPr>
        <w:t xml:space="preserve">I. </w:t>
      </w:r>
      <w:r w:rsidRPr="008A5E9F">
        <w:rPr>
          <w:rFonts w:ascii="Palatino Linotype" w:hAnsi="Palatino Linotype"/>
          <w:i/>
          <w:sz w:val="22"/>
          <w:szCs w:val="22"/>
          <w:u w:val="single"/>
        </w:rPr>
        <w:t>Analizará el caso y tomará las medidas necesarias para localizar la información;</w:t>
      </w:r>
    </w:p>
    <w:p w14:paraId="7553477B"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b/>
          <w:i/>
          <w:sz w:val="22"/>
          <w:szCs w:val="22"/>
        </w:rPr>
      </w:pPr>
      <w:r w:rsidRPr="008A5E9F">
        <w:rPr>
          <w:rFonts w:ascii="Palatino Linotype" w:hAnsi="Palatino Linotype"/>
          <w:b/>
          <w:bCs/>
          <w:i/>
          <w:sz w:val="22"/>
          <w:szCs w:val="22"/>
        </w:rPr>
        <w:t xml:space="preserve">II. </w:t>
      </w:r>
      <w:r w:rsidRPr="008A5E9F">
        <w:rPr>
          <w:rFonts w:ascii="Palatino Linotype" w:hAnsi="Palatino Linotype"/>
          <w:i/>
          <w:sz w:val="22"/>
          <w:szCs w:val="22"/>
          <w:u w:val="single"/>
        </w:rPr>
        <w:t>Expedirá una resolución que confirme la inexistencia del documento;</w:t>
      </w:r>
    </w:p>
    <w:p w14:paraId="16EA37A4"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b/>
          <w:i/>
          <w:sz w:val="22"/>
          <w:szCs w:val="22"/>
        </w:rPr>
      </w:pPr>
      <w:r w:rsidRPr="008A5E9F">
        <w:rPr>
          <w:rFonts w:ascii="Palatino Linotype" w:hAnsi="Palatino Linotype"/>
          <w:b/>
          <w:bCs/>
          <w:i/>
          <w:sz w:val="22"/>
          <w:szCs w:val="22"/>
        </w:rPr>
        <w:lastRenderedPageBreak/>
        <w:t xml:space="preserve">III. </w:t>
      </w:r>
      <w:r w:rsidRPr="008A5E9F">
        <w:rPr>
          <w:rFonts w:ascii="Palatino Linotype" w:hAnsi="Palatino Linotype"/>
          <w:i/>
          <w:sz w:val="22"/>
          <w:szCs w:val="22"/>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32654F18"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u w:val="single"/>
        </w:rPr>
      </w:pPr>
      <w:r w:rsidRPr="008A5E9F">
        <w:rPr>
          <w:rFonts w:ascii="Palatino Linotype" w:hAnsi="Palatino Linotype"/>
          <w:b/>
          <w:bCs/>
          <w:i/>
          <w:sz w:val="22"/>
          <w:szCs w:val="22"/>
        </w:rPr>
        <w:t xml:space="preserve">IV. </w:t>
      </w:r>
      <w:r w:rsidRPr="008A5E9F">
        <w:rPr>
          <w:rFonts w:ascii="Palatino Linotype" w:hAnsi="Palatino Linotype"/>
          <w:i/>
          <w:sz w:val="22"/>
          <w:szCs w:val="22"/>
          <w:u w:val="single"/>
        </w:rPr>
        <w:t>Notificará al órgano interno de control o equivalente del sujeto obligado quien, en su caso, deberá iniciar el procedimiento de responsabilidad administrativa que corresponda.</w:t>
      </w:r>
    </w:p>
    <w:p w14:paraId="73980E41"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u w:val="single"/>
        </w:rPr>
      </w:pPr>
      <w:r w:rsidRPr="008A5E9F">
        <w:rPr>
          <w:rFonts w:ascii="Palatino Linotype" w:hAnsi="Palatino Linotype"/>
          <w:i/>
          <w:sz w:val="22"/>
          <w:szCs w:val="22"/>
          <w:u w:val="single"/>
        </w:rPr>
        <w:t>La Unidad de Transparencia deberá notificarlo al solicitante por escrito, en un plazo que no exceda de quince días hábiles contados a partir del día siguiente a la presentación de la solicitud.</w:t>
      </w:r>
    </w:p>
    <w:p w14:paraId="2B67B8D8"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u w:val="single"/>
        </w:rPr>
      </w:pPr>
      <w:r w:rsidRPr="008A5E9F">
        <w:rPr>
          <w:rFonts w:ascii="Palatino Linotype" w:hAnsi="Palatino Linotype"/>
          <w:i/>
          <w:sz w:val="22"/>
          <w:szCs w:val="22"/>
          <w:u w:val="single"/>
        </w:rPr>
        <w:t>Este plazo podrá ampliarse hasta por otros siete días hábiles, siempre que existan razones para ello, debiendo notificarse por escrito al solicitante.</w:t>
      </w:r>
    </w:p>
    <w:p w14:paraId="452AF93B"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i/>
          <w:sz w:val="22"/>
          <w:szCs w:val="22"/>
        </w:rPr>
        <w:t>Artículo 169.</w:t>
      </w:r>
      <w:r w:rsidRPr="008A5E9F">
        <w:rPr>
          <w:rFonts w:ascii="Palatino Linotype" w:hAnsi="Palatino Linotype"/>
          <w:i/>
          <w:sz w:val="22"/>
          <w:szCs w:val="22"/>
        </w:rPr>
        <w:t xml:space="preserve"> Cuando la información no se encuentre en los archivos del sujeto obligado, el Comité de Transparencia:</w:t>
      </w:r>
    </w:p>
    <w:p w14:paraId="1CA82035"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i/>
          <w:sz w:val="22"/>
          <w:szCs w:val="22"/>
        </w:rPr>
        <w:t>I.</w:t>
      </w:r>
      <w:r w:rsidRPr="008A5E9F">
        <w:rPr>
          <w:rFonts w:ascii="Palatino Linotype" w:hAnsi="Palatino Linotype"/>
          <w:i/>
          <w:sz w:val="22"/>
          <w:szCs w:val="22"/>
        </w:rPr>
        <w:t xml:space="preserve"> Analizará el caso y tomará las medidas necesarias para localizar la información;</w:t>
      </w:r>
    </w:p>
    <w:p w14:paraId="78E84793"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i/>
          <w:sz w:val="22"/>
          <w:szCs w:val="22"/>
        </w:rPr>
        <w:t>II.</w:t>
      </w:r>
      <w:r w:rsidRPr="008A5E9F">
        <w:rPr>
          <w:rFonts w:ascii="Palatino Linotype" w:hAnsi="Palatino Linotype"/>
          <w:i/>
          <w:sz w:val="22"/>
          <w:szCs w:val="22"/>
        </w:rPr>
        <w:t xml:space="preserve"> Expedirá una resolución que confirme la inexistencia del documento;</w:t>
      </w:r>
    </w:p>
    <w:p w14:paraId="020EC6B2"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i/>
          <w:sz w:val="22"/>
          <w:szCs w:val="22"/>
        </w:rPr>
        <w:t>III.</w:t>
      </w:r>
      <w:r w:rsidRPr="008A5E9F">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BE94A8C"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b/>
          <w:i/>
          <w:sz w:val="22"/>
          <w:szCs w:val="22"/>
        </w:rPr>
        <w:t>IV.</w:t>
      </w:r>
      <w:r w:rsidRPr="008A5E9F">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w:t>
      </w:r>
    </w:p>
    <w:p w14:paraId="0FDD92F7"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sz w:val="22"/>
          <w:szCs w:val="22"/>
        </w:rPr>
        <w:t>La Unidad de Transparencia deberá notificarlo al solicitante por escrito, en un plazo que no exceda de quince días hábiles contados a partir del día siguiente a la presentación de la solicitud.</w:t>
      </w:r>
    </w:p>
    <w:p w14:paraId="425BB762"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i/>
          <w:sz w:val="22"/>
          <w:szCs w:val="22"/>
        </w:rPr>
      </w:pPr>
      <w:r w:rsidRPr="008A5E9F">
        <w:rPr>
          <w:rFonts w:ascii="Palatino Linotype" w:hAnsi="Palatino Linotype"/>
          <w:i/>
          <w:sz w:val="22"/>
          <w:szCs w:val="22"/>
        </w:rPr>
        <w:t>Este plazo podrá ampliarse hasta por otros siete días hábiles, siempre que existan razones para ello, debiendo notificarse por escrito al solicitante.</w:t>
      </w:r>
    </w:p>
    <w:p w14:paraId="5396F4E4"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b/>
          <w:i/>
          <w:iCs/>
          <w:sz w:val="22"/>
          <w:szCs w:val="22"/>
        </w:rPr>
      </w:pPr>
      <w:r w:rsidRPr="008A5E9F">
        <w:rPr>
          <w:rFonts w:ascii="Palatino Linotype" w:hAnsi="Palatino Linotype"/>
          <w:b/>
          <w:i/>
          <w:sz w:val="22"/>
          <w:szCs w:val="22"/>
        </w:rPr>
        <w:t>Artículo 170</w:t>
      </w:r>
      <w:r w:rsidRPr="008A5E9F">
        <w:rPr>
          <w:rFonts w:ascii="Palatino Linotype" w:hAnsi="Palatino Linotype"/>
          <w:b/>
          <w:bCs/>
          <w:i/>
          <w:iCs/>
          <w:sz w:val="22"/>
          <w:szCs w:val="22"/>
        </w:rPr>
        <w:t>.</w:t>
      </w:r>
      <w:r w:rsidRPr="008A5E9F">
        <w:rPr>
          <w:rFonts w:ascii="Palatino Linotype" w:hAnsi="Palatino Linotype"/>
          <w:i/>
          <w:iCs/>
          <w:sz w:val="22"/>
          <w:szCs w:val="22"/>
        </w:rPr>
        <w:t xml:space="preserve"> </w:t>
      </w:r>
      <w:r w:rsidRPr="008A5E9F">
        <w:rPr>
          <w:rFonts w:ascii="Palatino Linotype" w:hAnsi="Palatino Linotype"/>
          <w:i/>
          <w:iCs/>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8A5E9F">
        <w:rPr>
          <w:rFonts w:ascii="Palatino Linotype" w:hAnsi="Palatino Linotype"/>
          <w:i/>
          <w:iCs/>
          <w:sz w:val="22"/>
          <w:szCs w:val="22"/>
        </w:rPr>
        <w:t xml:space="preserve">” </w:t>
      </w:r>
      <w:r w:rsidRPr="008A5E9F">
        <w:rPr>
          <w:rFonts w:ascii="Palatino Linotype" w:hAnsi="Palatino Linotype"/>
          <w:b/>
          <w:i/>
          <w:iCs/>
          <w:sz w:val="22"/>
          <w:szCs w:val="22"/>
        </w:rPr>
        <w:t>[Sic]</w:t>
      </w:r>
    </w:p>
    <w:p w14:paraId="613DBF85" w14:textId="77777777" w:rsidR="00A755A5" w:rsidRPr="008A5E9F" w:rsidRDefault="00A755A5" w:rsidP="00A755A5">
      <w:pPr>
        <w:tabs>
          <w:tab w:val="left" w:pos="709"/>
        </w:tabs>
        <w:spacing w:before="100" w:beforeAutospacing="1" w:after="100" w:afterAutospacing="1"/>
        <w:ind w:left="851" w:right="851"/>
        <w:contextualSpacing/>
        <w:jc w:val="both"/>
        <w:rPr>
          <w:rFonts w:ascii="Palatino Linotype" w:hAnsi="Palatino Linotype"/>
          <w:b/>
          <w:i/>
          <w:iCs/>
          <w:sz w:val="22"/>
        </w:rPr>
      </w:pPr>
    </w:p>
    <w:p w14:paraId="18E9325A" w14:textId="77777777" w:rsidR="00A755A5" w:rsidRPr="008A5E9F" w:rsidRDefault="00A755A5" w:rsidP="00A755A5">
      <w:pPr>
        <w:tabs>
          <w:tab w:val="left" w:pos="709"/>
        </w:tabs>
        <w:spacing w:before="100" w:beforeAutospacing="1" w:after="100" w:afterAutospacing="1" w:line="360" w:lineRule="auto"/>
        <w:contextualSpacing/>
        <w:jc w:val="both"/>
        <w:rPr>
          <w:rFonts w:ascii="Palatino Linotype" w:hAnsi="Palatino Linotype" w:cs="Arial"/>
        </w:rPr>
      </w:pPr>
      <w:r w:rsidRPr="008A5E9F">
        <w:rPr>
          <w:rFonts w:ascii="Palatino Linotype" w:hAnsi="Palatino Linotype" w:cs="Arial"/>
        </w:rPr>
        <w:lastRenderedPageBreak/>
        <w:t>De igual forma, en observancia a lo anterior tiene aplicación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sus numerales CUARENTA Y CUATRO y CUARENTA Y CINCO.</w:t>
      </w:r>
    </w:p>
    <w:p w14:paraId="453D62CA" w14:textId="77777777" w:rsidR="00A755A5" w:rsidRPr="008A5E9F" w:rsidRDefault="00A755A5" w:rsidP="00A755A5">
      <w:pPr>
        <w:spacing w:before="100" w:beforeAutospacing="1" w:after="100" w:afterAutospacing="1" w:line="360" w:lineRule="auto"/>
        <w:contextualSpacing/>
        <w:jc w:val="both"/>
        <w:rPr>
          <w:rFonts w:ascii="Palatino Linotype" w:eastAsiaTheme="minorEastAsia" w:hAnsi="Palatino Linotype" w:cs="Arial"/>
          <w:color w:val="000000"/>
          <w:lang w:val="es-ES_tradnl"/>
        </w:rPr>
      </w:pPr>
    </w:p>
    <w:p w14:paraId="5F03ACC8" w14:textId="77777777" w:rsidR="00A755A5" w:rsidRPr="008A5E9F" w:rsidRDefault="00A755A5" w:rsidP="00A755A5">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r w:rsidRPr="008A5E9F">
        <w:rPr>
          <w:rFonts w:ascii="Palatino Linotype" w:hAnsi="Palatino Linotype"/>
          <w:color w:val="000000" w:themeColor="text1"/>
          <w:lang w:eastAsia="en-US"/>
        </w:rPr>
        <w:t xml:space="preserve">Por ello, como se prevé en los criterios anteriores, es necesario que los </w:t>
      </w:r>
      <w:r w:rsidRPr="008A5E9F">
        <w:rPr>
          <w:rFonts w:ascii="Palatino Linotype" w:hAnsi="Palatino Linotype"/>
          <w:b/>
          <w:color w:val="000000" w:themeColor="text1"/>
          <w:lang w:eastAsia="en-US"/>
        </w:rPr>
        <w:t>SUJETOS OBLIGADOS</w:t>
      </w:r>
      <w:r w:rsidRPr="008A5E9F">
        <w:rPr>
          <w:rFonts w:ascii="Palatino Linotype" w:hAnsi="Palatino Linotype"/>
          <w:color w:val="000000" w:themeColor="text1"/>
          <w:lang w:eastAsia="en-US"/>
        </w:rPr>
        <w:t>,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14:paraId="2B0866D9" w14:textId="77777777" w:rsidR="00A755A5" w:rsidRPr="008A5E9F" w:rsidRDefault="00A755A5" w:rsidP="00A755A5">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p>
    <w:p w14:paraId="7C5E65C6" w14:textId="77777777" w:rsidR="00A755A5" w:rsidRPr="008A5E9F" w:rsidRDefault="00A755A5" w:rsidP="00A755A5">
      <w:pPr>
        <w:autoSpaceDE w:val="0"/>
        <w:autoSpaceDN w:val="0"/>
        <w:adjustRightInd w:val="0"/>
        <w:spacing w:before="100" w:beforeAutospacing="1" w:after="100" w:afterAutospacing="1" w:line="360" w:lineRule="auto"/>
        <w:ind w:right="51"/>
        <w:contextualSpacing/>
        <w:jc w:val="both"/>
        <w:rPr>
          <w:rFonts w:ascii="Palatino Linotype" w:hAnsi="Palatino Linotype"/>
          <w:color w:val="000000" w:themeColor="text1"/>
          <w:lang w:eastAsia="en-US"/>
        </w:rPr>
      </w:pPr>
      <w:r w:rsidRPr="008A5E9F">
        <w:rPr>
          <w:rFonts w:ascii="Palatino Linotype" w:hAnsi="Palatino Linotype"/>
          <w:color w:val="000000" w:themeColor="text1"/>
          <w:lang w:eastAsia="en-US"/>
        </w:rPr>
        <w:t xml:space="preserve">Adicionalmente, es aplicable por analogía el Criterio 17/17 del </w:t>
      </w:r>
      <w:r w:rsidRPr="008A5E9F">
        <w:rPr>
          <w:rFonts w:ascii="Palatino Linotype" w:hAnsi="Palatino Linotype" w:cs="Arial"/>
          <w:b/>
          <w:bCs/>
          <w:color w:val="000000" w:themeColor="text1"/>
          <w:lang w:eastAsia="en-US"/>
        </w:rPr>
        <w:t xml:space="preserve">Instituto Nacional de Transparencia, Acceso a la Información y Protección de Datos Personales, </w:t>
      </w:r>
      <w:r w:rsidRPr="008A5E9F">
        <w:rPr>
          <w:rFonts w:ascii="Palatino Linotype" w:hAnsi="Palatino Linotype"/>
          <w:color w:val="000000" w:themeColor="text1"/>
          <w:lang w:eastAsia="en-US"/>
        </w:rPr>
        <w:t>que a la letra dice:</w:t>
      </w:r>
    </w:p>
    <w:p w14:paraId="4C73600E" w14:textId="77777777" w:rsidR="00A755A5" w:rsidRPr="008A5E9F" w:rsidRDefault="00A755A5" w:rsidP="00A755A5">
      <w:pPr>
        <w:autoSpaceDE w:val="0"/>
        <w:autoSpaceDN w:val="0"/>
        <w:adjustRightInd w:val="0"/>
        <w:spacing w:before="100" w:beforeAutospacing="1" w:after="100" w:afterAutospacing="1"/>
        <w:ind w:right="992"/>
        <w:contextualSpacing/>
        <w:jc w:val="both"/>
        <w:rPr>
          <w:rFonts w:ascii="Palatino Linotype" w:hAnsi="Palatino Linotype"/>
          <w:color w:val="000000" w:themeColor="text1"/>
          <w:lang w:eastAsia="en-US"/>
        </w:rPr>
      </w:pPr>
    </w:p>
    <w:p w14:paraId="0138CE22" w14:textId="77777777" w:rsidR="00A755A5" w:rsidRPr="008A5E9F" w:rsidRDefault="00A755A5" w:rsidP="00A755A5">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8A5E9F">
        <w:rPr>
          <w:rFonts w:ascii="Palatino Linotype" w:hAnsi="Palatino Linotype"/>
          <w:b/>
          <w:i/>
          <w:color w:val="000000" w:themeColor="text1"/>
          <w:sz w:val="22"/>
          <w:szCs w:val="22"/>
          <w:lang w:eastAsia="en-US"/>
        </w:rPr>
        <w:t>“Inexistencia.</w:t>
      </w:r>
      <w:r w:rsidRPr="008A5E9F">
        <w:rPr>
          <w:rFonts w:ascii="Palatino Linotype" w:hAnsi="Palatino Linotype"/>
          <w:i/>
          <w:color w:val="000000" w:themeColor="text1"/>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14:paraId="7B48A80B" w14:textId="77777777" w:rsidR="00A755A5" w:rsidRPr="008A5E9F" w:rsidRDefault="00A755A5" w:rsidP="00A755A5">
      <w:pPr>
        <w:spacing w:before="100" w:beforeAutospacing="1" w:after="100" w:afterAutospacing="1"/>
        <w:ind w:left="851" w:right="992"/>
        <w:contextualSpacing/>
        <w:jc w:val="both"/>
        <w:rPr>
          <w:rFonts w:ascii="Palatino Linotype" w:hAnsi="Palatino Linotype"/>
          <w:b/>
          <w:i/>
          <w:color w:val="000000" w:themeColor="text1"/>
          <w:sz w:val="22"/>
          <w:szCs w:val="22"/>
          <w:lang w:eastAsia="en-US"/>
        </w:rPr>
      </w:pPr>
      <w:r w:rsidRPr="008A5E9F">
        <w:rPr>
          <w:rFonts w:ascii="Palatino Linotype" w:hAnsi="Palatino Linotype"/>
          <w:b/>
          <w:i/>
          <w:color w:val="000000" w:themeColor="text1"/>
          <w:sz w:val="22"/>
          <w:szCs w:val="22"/>
          <w:lang w:eastAsia="en-US"/>
        </w:rPr>
        <w:t xml:space="preserve">Resoluciones: </w:t>
      </w:r>
    </w:p>
    <w:p w14:paraId="2D63A8F5" w14:textId="77777777" w:rsidR="00A755A5" w:rsidRPr="008A5E9F" w:rsidRDefault="00A755A5" w:rsidP="00A755A5">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8A5E9F">
        <w:rPr>
          <w:rFonts w:ascii="Palatino Linotype" w:hAnsi="Palatino Linotype"/>
          <w:b/>
          <w:i/>
          <w:color w:val="000000" w:themeColor="text1"/>
          <w:sz w:val="22"/>
          <w:szCs w:val="22"/>
          <w:lang w:eastAsia="en-US"/>
        </w:rPr>
        <w:t>RRA 4669/16.</w:t>
      </w:r>
      <w:r w:rsidRPr="008A5E9F">
        <w:rPr>
          <w:rFonts w:ascii="Palatino Linotype" w:hAnsi="Palatino Linotype"/>
          <w:i/>
          <w:color w:val="000000" w:themeColor="text1"/>
          <w:sz w:val="22"/>
          <w:szCs w:val="22"/>
          <w:lang w:eastAsia="en-US"/>
        </w:rPr>
        <w:t xml:space="preserve"> Instituto Nacional Electoral. 18 de enero de 2017. Por unanimidad. Comisionado Ponente Joel Salas Suárez. </w:t>
      </w:r>
    </w:p>
    <w:p w14:paraId="635580DD" w14:textId="77777777" w:rsidR="00A755A5" w:rsidRPr="008A5E9F" w:rsidRDefault="00A755A5" w:rsidP="00A755A5">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8A5E9F">
        <w:rPr>
          <w:rFonts w:ascii="Palatino Linotype" w:hAnsi="Palatino Linotype"/>
          <w:b/>
          <w:i/>
          <w:color w:val="000000" w:themeColor="text1"/>
          <w:sz w:val="22"/>
          <w:szCs w:val="22"/>
          <w:lang w:eastAsia="en-US"/>
        </w:rPr>
        <w:lastRenderedPageBreak/>
        <w:t>RRA 0183/17.</w:t>
      </w:r>
      <w:r w:rsidRPr="008A5E9F">
        <w:rPr>
          <w:rFonts w:ascii="Palatino Linotype" w:hAnsi="Palatino Linotype"/>
          <w:i/>
          <w:color w:val="000000" w:themeColor="text1"/>
          <w:sz w:val="22"/>
          <w:szCs w:val="22"/>
          <w:lang w:eastAsia="en-US"/>
        </w:rPr>
        <w:t xml:space="preserve"> Nueva Alianza. 01 de febrero de 2017. Por unanimidad. Comisionado Ponente Francisco Javier Acuña Llamas. </w:t>
      </w:r>
    </w:p>
    <w:p w14:paraId="623D9186" w14:textId="77777777" w:rsidR="00A755A5" w:rsidRPr="008A5E9F" w:rsidRDefault="00A755A5" w:rsidP="00A755A5">
      <w:pPr>
        <w:spacing w:before="100" w:beforeAutospacing="1" w:after="100" w:afterAutospacing="1"/>
        <w:ind w:left="851" w:right="992"/>
        <w:contextualSpacing/>
        <w:jc w:val="both"/>
        <w:rPr>
          <w:rFonts w:ascii="Palatino Linotype" w:hAnsi="Palatino Linotype"/>
          <w:i/>
          <w:color w:val="000000" w:themeColor="text1"/>
          <w:sz w:val="22"/>
          <w:szCs w:val="22"/>
          <w:lang w:eastAsia="en-US"/>
        </w:rPr>
      </w:pPr>
      <w:r w:rsidRPr="008A5E9F">
        <w:rPr>
          <w:rFonts w:ascii="Palatino Linotype" w:hAnsi="Palatino Linotype"/>
          <w:b/>
          <w:i/>
          <w:color w:val="000000" w:themeColor="text1"/>
          <w:sz w:val="22"/>
          <w:szCs w:val="22"/>
          <w:lang w:eastAsia="en-US"/>
        </w:rPr>
        <w:t>RRA 4484/16.</w:t>
      </w:r>
      <w:r w:rsidRPr="008A5E9F">
        <w:rPr>
          <w:rFonts w:ascii="Palatino Linotype" w:hAnsi="Palatino Linotype"/>
          <w:i/>
          <w:color w:val="000000" w:themeColor="text1"/>
          <w:sz w:val="22"/>
          <w:szCs w:val="22"/>
          <w:lang w:eastAsia="en-US"/>
        </w:rPr>
        <w:t xml:space="preserve"> Instituto Nacional de Migración. 16 de febrero de 2017. Por mayoría de seis votos a favor y uno en contra de la Comisionada Areli Cano Guadiana. Comisionada Ponente María Patricia Kurczyn Villalobos.”</w:t>
      </w:r>
    </w:p>
    <w:p w14:paraId="7D1C9E87" w14:textId="77777777" w:rsidR="00DB0734" w:rsidRPr="008A5E9F" w:rsidRDefault="00DB0734" w:rsidP="00E01BEA">
      <w:pPr>
        <w:spacing w:before="100" w:beforeAutospacing="1" w:after="100" w:afterAutospacing="1" w:line="360" w:lineRule="auto"/>
        <w:contextualSpacing/>
        <w:jc w:val="both"/>
        <w:rPr>
          <w:rFonts w:ascii="Palatino Linotype" w:eastAsia="Calibri" w:hAnsi="Palatino Linotype"/>
          <w:lang w:eastAsia="en-US"/>
        </w:rPr>
      </w:pPr>
    </w:p>
    <w:p w14:paraId="7229804C" w14:textId="5C716AC1" w:rsidR="00E75068" w:rsidRPr="008A5E9F" w:rsidRDefault="00E75068" w:rsidP="00E01BEA">
      <w:pPr>
        <w:spacing w:before="100" w:beforeAutospacing="1" w:after="100" w:afterAutospacing="1" w:line="360" w:lineRule="auto"/>
        <w:contextualSpacing/>
        <w:jc w:val="both"/>
        <w:rPr>
          <w:rFonts w:ascii="Palatino Linotype" w:eastAsia="Calibri" w:hAnsi="Palatino Linotype"/>
          <w:color w:val="000000" w:themeColor="text1"/>
        </w:rPr>
      </w:pPr>
      <w:r w:rsidRPr="008A5E9F">
        <w:rPr>
          <w:rFonts w:ascii="Palatino Linotype" w:eastAsia="Calibri" w:hAnsi="Palatino Linotype"/>
          <w:color w:val="000000" w:themeColor="text1"/>
        </w:rPr>
        <w:t xml:space="preserve">Así, con </w:t>
      </w:r>
      <w:r w:rsidRPr="008A5E9F">
        <w:rPr>
          <w:rFonts w:ascii="Palatino Linotype" w:hAnsi="Palatino Linotype"/>
          <w:color w:val="000000" w:themeColor="text1"/>
        </w:rPr>
        <w:t>fundamento</w:t>
      </w:r>
      <w:r w:rsidRPr="008A5E9F">
        <w:rPr>
          <w:rFonts w:ascii="Palatino Linotype" w:eastAsia="Calibri" w:hAnsi="Palatino Linotype"/>
          <w:color w:val="000000" w:themeColor="text1"/>
        </w:rPr>
        <w:t xml:space="preserve"> en lo prescrito en los artículos 5, párrafos</w:t>
      </w:r>
      <w:r w:rsidR="005B6945" w:rsidRPr="008A5E9F">
        <w:rPr>
          <w:rFonts w:ascii="Palatino Linotype" w:hAnsi="Palatino Linotype"/>
          <w:color w:val="000000" w:themeColor="text1"/>
        </w:rPr>
        <w:t xml:space="preserve"> tri</w:t>
      </w:r>
      <w:r w:rsidRPr="008A5E9F">
        <w:rPr>
          <w:rFonts w:ascii="Palatino Linotype" w:hAnsi="Palatino Linotype"/>
          <w:color w:val="000000" w:themeColor="text1"/>
        </w:rPr>
        <w:t>gésimo</w:t>
      </w:r>
      <w:r w:rsidR="00571018" w:rsidRPr="008A5E9F">
        <w:rPr>
          <w:rFonts w:ascii="Palatino Linotype" w:hAnsi="Palatino Linotype"/>
          <w:color w:val="000000" w:themeColor="text1"/>
        </w:rPr>
        <w:t>, trigésimo primero</w:t>
      </w:r>
      <w:r w:rsidRPr="008A5E9F">
        <w:rPr>
          <w:rFonts w:ascii="Palatino Linotype" w:hAnsi="Palatino Linotype"/>
          <w:color w:val="000000" w:themeColor="text1"/>
        </w:rPr>
        <w:t xml:space="preserve"> </w:t>
      </w:r>
      <w:r w:rsidR="005B6945" w:rsidRPr="008A5E9F">
        <w:rPr>
          <w:rFonts w:ascii="Palatino Linotype" w:hAnsi="Palatino Linotype"/>
          <w:color w:val="000000" w:themeColor="text1"/>
        </w:rPr>
        <w:t>y tr</w:t>
      </w:r>
      <w:r w:rsidRPr="008A5E9F">
        <w:rPr>
          <w:rFonts w:ascii="Palatino Linotype" w:hAnsi="Palatino Linotype"/>
          <w:color w:val="000000" w:themeColor="text1"/>
        </w:rPr>
        <w:t>igésimo</w:t>
      </w:r>
      <w:r w:rsidR="00571018" w:rsidRPr="008A5E9F">
        <w:rPr>
          <w:rFonts w:ascii="Palatino Linotype" w:hAnsi="Palatino Linotype"/>
          <w:color w:val="000000" w:themeColor="text1"/>
        </w:rPr>
        <w:t xml:space="preserve"> segundo</w:t>
      </w:r>
      <w:r w:rsidRPr="008A5E9F">
        <w:rPr>
          <w:rFonts w:ascii="Palatino Linotype" w:hAnsi="Palatino Linotype"/>
          <w:color w:val="000000" w:themeColor="text1"/>
        </w:rPr>
        <w:t>, fracciones IV y V,</w:t>
      </w:r>
      <w:r w:rsidRPr="008A5E9F">
        <w:rPr>
          <w:rFonts w:ascii="Palatino Linotype" w:eastAsia="Calibri" w:hAnsi="Palatino Linotype"/>
          <w:color w:val="000000" w:themeColor="text1"/>
        </w:rPr>
        <w:t xml:space="preserve"> de la Constitución Política del Estado Libre y Soberano de </w:t>
      </w:r>
      <w:r w:rsidRPr="008A5E9F">
        <w:rPr>
          <w:rFonts w:ascii="Palatino Linotype" w:hAnsi="Palatino Linotype"/>
          <w:color w:val="000000" w:themeColor="text1"/>
          <w:lang w:val="es-ES_tradnl"/>
        </w:rPr>
        <w:t>México</w:t>
      </w:r>
      <w:r w:rsidRPr="008A5E9F">
        <w:rPr>
          <w:rFonts w:ascii="Palatino Linotype" w:eastAsia="Calibri" w:hAnsi="Palatino Linotype"/>
          <w:color w:val="000000" w:themeColor="text1"/>
        </w:rPr>
        <w:t xml:space="preserve">, y los artículos </w:t>
      </w:r>
      <w:r w:rsidRPr="008A5E9F">
        <w:rPr>
          <w:rFonts w:ascii="Palatino Linotype" w:hAnsi="Palatino Linotype"/>
          <w:color w:val="000000" w:themeColor="text1"/>
        </w:rPr>
        <w:t xml:space="preserve">2, fracción II, 9, </w:t>
      </w:r>
      <w:r w:rsidRPr="008A5E9F">
        <w:rPr>
          <w:rFonts w:ascii="Palatino Linotype" w:hAnsi="Palatino Linotype"/>
          <w:color w:val="000000" w:themeColor="text1"/>
          <w:lang w:val="es-ES_tradnl"/>
        </w:rPr>
        <w:t>29</w:t>
      </w:r>
      <w:r w:rsidRPr="008A5E9F">
        <w:rPr>
          <w:rFonts w:ascii="Palatino Linotype" w:hAnsi="Palatino Linotype"/>
          <w:color w:val="000000" w:themeColor="text1"/>
        </w:rPr>
        <w:t>, 36, fracciones I y II, 176, 178, 179, 181, 185, fracción I, 186 y 188,</w:t>
      </w:r>
      <w:r w:rsidRPr="008A5E9F">
        <w:rPr>
          <w:rFonts w:ascii="Palatino Linotype" w:eastAsia="Calibri" w:hAnsi="Palatino Linotype"/>
          <w:color w:val="000000" w:themeColor="text1"/>
        </w:rPr>
        <w:t xml:space="preserve"> de la Ley de Transparencia y Acceso a la Información Pública del Estado de México y </w:t>
      </w:r>
      <w:r w:rsidRPr="008A5E9F">
        <w:rPr>
          <w:rFonts w:ascii="Palatino Linotype" w:hAnsi="Palatino Linotype"/>
          <w:color w:val="000000" w:themeColor="text1"/>
        </w:rPr>
        <w:t>Municipios</w:t>
      </w:r>
      <w:r w:rsidRPr="008A5E9F">
        <w:rPr>
          <w:rFonts w:ascii="Palatino Linotype" w:eastAsia="Calibri" w:hAnsi="Palatino Linotype"/>
          <w:color w:val="000000" w:themeColor="text1"/>
        </w:rPr>
        <w:t xml:space="preserve">, </w:t>
      </w:r>
      <w:r w:rsidRPr="008A5E9F">
        <w:rPr>
          <w:rFonts w:ascii="Palatino Linotype" w:hAnsi="Palatino Linotype"/>
          <w:color w:val="000000" w:themeColor="text1"/>
        </w:rPr>
        <w:t>este</w:t>
      </w:r>
      <w:r w:rsidRPr="008A5E9F">
        <w:rPr>
          <w:rFonts w:ascii="Palatino Linotype" w:eastAsia="Calibri" w:hAnsi="Palatino Linotype"/>
          <w:color w:val="000000" w:themeColor="text1"/>
        </w:rPr>
        <w:t xml:space="preserve"> Pleno:</w:t>
      </w:r>
    </w:p>
    <w:p w14:paraId="3D2BC64A" w14:textId="77777777" w:rsidR="00E75068" w:rsidRPr="008A5E9F"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5362E743" w14:textId="77777777" w:rsidR="00E75068" w:rsidRPr="008A5E9F" w:rsidRDefault="00E75068">
      <w:pPr>
        <w:spacing w:before="100" w:beforeAutospacing="1" w:after="100" w:afterAutospacing="1"/>
        <w:contextualSpacing/>
        <w:jc w:val="center"/>
        <w:rPr>
          <w:rFonts w:ascii="Palatino Linotype" w:hAnsi="Palatino Linotype"/>
          <w:b/>
          <w:bCs/>
          <w:color w:val="000000" w:themeColor="text1"/>
          <w:spacing w:val="40"/>
          <w:sz w:val="28"/>
        </w:rPr>
      </w:pPr>
      <w:r w:rsidRPr="008A5E9F">
        <w:rPr>
          <w:rFonts w:ascii="Palatino Linotype" w:hAnsi="Palatino Linotype"/>
          <w:b/>
          <w:bCs/>
          <w:color w:val="000000" w:themeColor="text1"/>
          <w:spacing w:val="40"/>
          <w:sz w:val="28"/>
        </w:rPr>
        <w:t>RESUELVE</w:t>
      </w:r>
    </w:p>
    <w:p w14:paraId="144EE224" w14:textId="77777777" w:rsidR="00E75068" w:rsidRPr="008A5E9F" w:rsidRDefault="00E75068">
      <w:pPr>
        <w:spacing w:before="100" w:beforeAutospacing="1" w:after="100" w:afterAutospacing="1"/>
        <w:contextualSpacing/>
        <w:jc w:val="center"/>
        <w:rPr>
          <w:rFonts w:ascii="Palatino Linotype" w:hAnsi="Palatino Linotype"/>
          <w:b/>
          <w:bCs/>
          <w:color w:val="000000" w:themeColor="text1"/>
          <w:spacing w:val="40"/>
          <w:sz w:val="28"/>
        </w:rPr>
      </w:pPr>
    </w:p>
    <w:p w14:paraId="05EF13C1" w14:textId="00D2B4EE" w:rsidR="001027C1" w:rsidRPr="008A5E9F" w:rsidRDefault="001027C1" w:rsidP="00E01BEA">
      <w:pPr>
        <w:spacing w:before="100" w:beforeAutospacing="1" w:after="100" w:afterAutospacing="1" w:line="360" w:lineRule="auto"/>
        <w:contextualSpacing/>
        <w:jc w:val="both"/>
        <w:rPr>
          <w:rFonts w:ascii="Palatino Linotype" w:hAnsi="Palatino Linotype"/>
          <w:color w:val="222222"/>
          <w:lang w:eastAsia="es-MX"/>
        </w:rPr>
      </w:pPr>
      <w:r w:rsidRPr="008A5E9F">
        <w:rPr>
          <w:rFonts w:ascii="Palatino Linotype" w:hAnsi="Palatino Linotype"/>
          <w:b/>
          <w:bCs/>
          <w:color w:val="222222"/>
          <w:sz w:val="28"/>
          <w:szCs w:val="28"/>
          <w:lang w:eastAsia="es-MX"/>
        </w:rPr>
        <w:t>PRIMERO</w:t>
      </w:r>
      <w:r w:rsidRPr="008A5E9F">
        <w:rPr>
          <w:rFonts w:ascii="Palatino Linotype" w:hAnsi="Palatino Linotype"/>
          <w:color w:val="222222"/>
          <w:lang w:eastAsia="es-MX"/>
        </w:rPr>
        <w:t xml:space="preserve">. Resultan </w:t>
      </w:r>
      <w:r w:rsidRPr="008A5E9F">
        <w:rPr>
          <w:rFonts w:ascii="Palatino Linotype" w:hAnsi="Palatino Linotype"/>
          <w:b/>
          <w:bCs/>
          <w:color w:val="222222"/>
          <w:lang w:eastAsia="es-MX"/>
        </w:rPr>
        <w:t>fundadas</w:t>
      </w:r>
      <w:r w:rsidRPr="008A5E9F">
        <w:rPr>
          <w:rFonts w:ascii="Palatino Linotype" w:hAnsi="Palatino Linotype"/>
          <w:color w:val="222222"/>
          <w:lang w:eastAsia="es-MX"/>
        </w:rPr>
        <w:t xml:space="preserve"> las razones o motivos de inconformidad planteadas por </w:t>
      </w:r>
      <w:r w:rsidR="00207B98" w:rsidRPr="008A5E9F">
        <w:rPr>
          <w:rFonts w:ascii="Palatino Linotype" w:hAnsi="Palatino Linotype"/>
          <w:b/>
          <w:bCs/>
          <w:color w:val="222222"/>
          <w:lang w:eastAsia="es-MX"/>
        </w:rPr>
        <w:t xml:space="preserve">EL </w:t>
      </w:r>
      <w:r w:rsidRPr="008A5E9F">
        <w:rPr>
          <w:rFonts w:ascii="Palatino Linotype" w:hAnsi="Palatino Linotype"/>
          <w:b/>
          <w:bCs/>
          <w:color w:val="222222"/>
          <w:lang w:eastAsia="es-MX"/>
        </w:rPr>
        <w:t>RECURRENTE,</w:t>
      </w:r>
      <w:r w:rsidRPr="008A5E9F">
        <w:rPr>
          <w:rFonts w:ascii="Palatino Linotype" w:hAnsi="Palatino Linotype"/>
          <w:color w:val="222222"/>
          <w:lang w:eastAsia="es-MX"/>
        </w:rPr>
        <w:t xml:space="preserve"> en términos del Considerando </w:t>
      </w:r>
      <w:r w:rsidRPr="008A5E9F">
        <w:rPr>
          <w:rFonts w:ascii="Palatino Linotype" w:hAnsi="Palatino Linotype"/>
          <w:b/>
          <w:bCs/>
          <w:color w:val="222222"/>
          <w:lang w:eastAsia="es-MX"/>
        </w:rPr>
        <w:t>QUINTO</w:t>
      </w:r>
      <w:r w:rsidRPr="008A5E9F">
        <w:rPr>
          <w:rFonts w:ascii="Palatino Linotype" w:hAnsi="Palatino Linotype"/>
          <w:color w:val="222222"/>
          <w:lang w:eastAsia="es-MX"/>
        </w:rPr>
        <w:t xml:space="preserve"> de esta Resolución.</w:t>
      </w:r>
    </w:p>
    <w:p w14:paraId="4B12D802" w14:textId="77777777" w:rsidR="00571018" w:rsidRPr="008A5E9F" w:rsidRDefault="00571018" w:rsidP="00E01BEA">
      <w:pPr>
        <w:spacing w:before="100" w:beforeAutospacing="1" w:after="100" w:afterAutospacing="1" w:line="360" w:lineRule="auto"/>
        <w:contextualSpacing/>
        <w:jc w:val="both"/>
        <w:rPr>
          <w:rFonts w:ascii="Palatino Linotype" w:hAnsi="Palatino Linotype"/>
          <w:color w:val="222222"/>
          <w:lang w:eastAsia="es-MX"/>
        </w:rPr>
      </w:pPr>
    </w:p>
    <w:p w14:paraId="3FD57FC6" w14:textId="7B2002D9" w:rsidR="001027C1" w:rsidRPr="008A5E9F" w:rsidRDefault="001027C1" w:rsidP="00E01BEA">
      <w:pPr>
        <w:spacing w:before="100" w:beforeAutospacing="1" w:after="100" w:afterAutospacing="1" w:line="360" w:lineRule="auto"/>
        <w:contextualSpacing/>
        <w:jc w:val="both"/>
        <w:rPr>
          <w:rFonts w:ascii="Palatino Linotype" w:eastAsia="Calibri" w:hAnsi="Palatino Linotype" w:cs="Arial"/>
        </w:rPr>
      </w:pPr>
      <w:r w:rsidRPr="008A5E9F">
        <w:rPr>
          <w:rFonts w:ascii="Palatino Linotype" w:hAnsi="Palatino Linotype"/>
          <w:b/>
          <w:bCs/>
          <w:color w:val="222222"/>
          <w:sz w:val="28"/>
          <w:szCs w:val="28"/>
          <w:lang w:eastAsia="es-MX"/>
        </w:rPr>
        <w:t>SEGUNDO</w:t>
      </w:r>
      <w:r w:rsidRPr="008A5E9F">
        <w:rPr>
          <w:rFonts w:ascii="Palatino Linotype" w:hAnsi="Palatino Linotype"/>
          <w:b/>
          <w:bCs/>
          <w:color w:val="222222"/>
          <w:lang w:eastAsia="es-MX"/>
        </w:rPr>
        <w:t xml:space="preserve">. </w:t>
      </w:r>
      <w:r w:rsidRPr="008A5E9F">
        <w:rPr>
          <w:rFonts w:ascii="Palatino Linotype" w:hAnsi="Palatino Linotype"/>
          <w:color w:val="222222"/>
          <w:lang w:eastAsia="es-MX"/>
        </w:rPr>
        <w:t xml:space="preserve">Se </w:t>
      </w:r>
      <w:r w:rsidR="001B41DD" w:rsidRPr="008A5E9F">
        <w:rPr>
          <w:rFonts w:ascii="Palatino Linotype" w:hAnsi="Palatino Linotype"/>
          <w:b/>
          <w:bCs/>
          <w:color w:val="222222"/>
          <w:lang w:eastAsia="es-MX"/>
        </w:rPr>
        <w:t>REVO</w:t>
      </w:r>
      <w:r w:rsidR="00207B98" w:rsidRPr="008A5E9F">
        <w:rPr>
          <w:rFonts w:ascii="Palatino Linotype" w:hAnsi="Palatino Linotype"/>
          <w:b/>
          <w:bCs/>
          <w:color w:val="222222"/>
          <w:lang w:eastAsia="es-MX"/>
        </w:rPr>
        <w:t xml:space="preserve">CA </w:t>
      </w:r>
      <w:r w:rsidRPr="008A5E9F">
        <w:rPr>
          <w:rFonts w:ascii="Palatino Linotype" w:eastAsia="Calibri" w:hAnsi="Palatino Linotype" w:cs="Arial"/>
        </w:rPr>
        <w:t xml:space="preserve">la respuesta otorgada por </w:t>
      </w:r>
      <w:r w:rsidRPr="008A5E9F">
        <w:rPr>
          <w:rFonts w:ascii="Palatino Linotype" w:eastAsia="Calibri" w:hAnsi="Palatino Linotype" w:cs="Arial"/>
          <w:b/>
        </w:rPr>
        <w:t>EL SUJETO OBLIGADO</w:t>
      </w:r>
      <w:r w:rsidRPr="008A5E9F">
        <w:rPr>
          <w:rFonts w:ascii="Palatino Linotype" w:eastAsia="Calibri" w:hAnsi="Palatino Linotype" w:cs="Arial"/>
        </w:rPr>
        <w:t xml:space="preserve"> a la solicitud de información motivo del recurso de revisión </w:t>
      </w:r>
      <w:r w:rsidR="00715E2A" w:rsidRPr="008A5E9F">
        <w:rPr>
          <w:rFonts w:ascii="Palatino Linotype" w:eastAsia="Calibri" w:hAnsi="Palatino Linotype" w:cs="Arial"/>
          <w:b/>
        </w:rPr>
        <w:t>00217</w:t>
      </w:r>
      <w:r w:rsidRPr="008A5E9F">
        <w:rPr>
          <w:rFonts w:ascii="Palatino Linotype" w:eastAsia="Calibri" w:hAnsi="Palatino Linotype" w:cs="Arial"/>
          <w:b/>
        </w:rPr>
        <w:t>/INFOEM/IP/RR/202</w:t>
      </w:r>
      <w:r w:rsidR="00207B98" w:rsidRPr="008A5E9F">
        <w:rPr>
          <w:rFonts w:ascii="Palatino Linotype" w:eastAsia="Calibri" w:hAnsi="Palatino Linotype" w:cs="Arial"/>
          <w:b/>
        </w:rPr>
        <w:t>1</w:t>
      </w:r>
      <w:r w:rsidRPr="008A5E9F">
        <w:rPr>
          <w:rFonts w:ascii="Palatino Linotype" w:eastAsia="Calibri" w:hAnsi="Palatino Linotype" w:cs="Arial"/>
        </w:rPr>
        <w:t xml:space="preserve"> y se le ordena en términos del Considerando </w:t>
      </w:r>
      <w:r w:rsidRPr="008A5E9F">
        <w:rPr>
          <w:rFonts w:ascii="Palatino Linotype" w:eastAsia="Calibri" w:hAnsi="Palatino Linotype" w:cs="Arial"/>
          <w:b/>
        </w:rPr>
        <w:t>QUINTO</w:t>
      </w:r>
      <w:r w:rsidRPr="008A5E9F">
        <w:rPr>
          <w:rFonts w:ascii="Palatino Linotype" w:eastAsia="Calibri" w:hAnsi="Palatino Linotype" w:cs="Arial"/>
        </w:rPr>
        <w:t xml:space="preserve"> de la presente resolución, entregue al </w:t>
      </w:r>
      <w:r w:rsidRPr="008A5E9F">
        <w:rPr>
          <w:rFonts w:ascii="Palatino Linotype" w:eastAsia="Calibri" w:hAnsi="Palatino Linotype" w:cs="Arial"/>
          <w:b/>
        </w:rPr>
        <w:t>RECURRENTE</w:t>
      </w:r>
      <w:r w:rsidRPr="008A5E9F">
        <w:rPr>
          <w:rFonts w:ascii="Palatino Linotype" w:eastAsia="Calibri" w:hAnsi="Palatino Linotype" w:cs="Arial"/>
        </w:rPr>
        <w:t xml:space="preserve">, vía </w:t>
      </w:r>
      <w:r w:rsidRPr="008A5E9F">
        <w:rPr>
          <w:rFonts w:ascii="Palatino Linotype" w:eastAsia="Calibri" w:hAnsi="Palatino Linotype" w:cs="Arial"/>
          <w:b/>
        </w:rPr>
        <w:t>SAIMEX</w:t>
      </w:r>
      <w:r w:rsidR="00296D04" w:rsidRPr="008A5E9F">
        <w:rPr>
          <w:rFonts w:ascii="Palatino Linotype" w:eastAsia="Calibri" w:hAnsi="Palatino Linotype" w:cs="Arial"/>
          <w:b/>
        </w:rPr>
        <w:t xml:space="preserve"> </w:t>
      </w:r>
      <w:r w:rsidR="00296D04" w:rsidRPr="008A5E9F">
        <w:rPr>
          <w:rFonts w:ascii="Palatino Linotype" w:eastAsia="Calibri" w:hAnsi="Palatino Linotype" w:cs="Arial"/>
        </w:rPr>
        <w:t>de ser procedente en</w:t>
      </w:r>
      <w:r w:rsidR="00296D04" w:rsidRPr="008A5E9F">
        <w:rPr>
          <w:rFonts w:ascii="Palatino Linotype" w:eastAsia="Calibri" w:hAnsi="Palatino Linotype" w:cs="Arial"/>
          <w:b/>
        </w:rPr>
        <w:t xml:space="preserve"> versión pública</w:t>
      </w:r>
      <w:r w:rsidRPr="008A5E9F">
        <w:rPr>
          <w:rFonts w:ascii="Palatino Linotype" w:eastAsia="Calibri" w:hAnsi="Palatino Linotype" w:cs="Arial"/>
        </w:rPr>
        <w:t>,</w:t>
      </w:r>
      <w:r w:rsidR="00D828EA" w:rsidRPr="008A5E9F">
        <w:rPr>
          <w:rFonts w:ascii="Palatino Linotype" w:eastAsia="Calibri" w:hAnsi="Palatino Linotype" w:cs="Arial"/>
        </w:rPr>
        <w:t xml:space="preserve"> </w:t>
      </w:r>
      <w:r w:rsidR="00403190" w:rsidRPr="008A5E9F">
        <w:rPr>
          <w:rFonts w:ascii="Palatino Linotype" w:eastAsia="Calibri" w:hAnsi="Palatino Linotype" w:cs="Arial"/>
        </w:rPr>
        <w:t xml:space="preserve">previa </w:t>
      </w:r>
      <w:r w:rsidR="00403190" w:rsidRPr="008A5E9F">
        <w:rPr>
          <w:rFonts w:ascii="Palatino Linotype" w:eastAsia="Calibri" w:hAnsi="Palatino Linotype" w:cs="Arial"/>
          <w:b/>
        </w:rPr>
        <w:t>búsqueda exhaustiva y razonable</w:t>
      </w:r>
      <w:r w:rsidR="00403190" w:rsidRPr="008A5E9F">
        <w:rPr>
          <w:rFonts w:ascii="Palatino Linotype" w:eastAsia="Calibri" w:hAnsi="Palatino Linotype" w:cs="Arial"/>
        </w:rPr>
        <w:t xml:space="preserve">, </w:t>
      </w:r>
      <w:r w:rsidR="00D828EA" w:rsidRPr="008A5E9F">
        <w:rPr>
          <w:rFonts w:ascii="Palatino Linotype" w:eastAsia="Calibri" w:hAnsi="Palatino Linotype" w:cs="Arial"/>
        </w:rPr>
        <w:t>del servidor público Jesús Antonio Caballero Díaz, entonces Director General de Servicios Públicos,</w:t>
      </w:r>
      <w:r w:rsidRPr="008A5E9F">
        <w:rPr>
          <w:rFonts w:ascii="Palatino Linotype" w:eastAsia="Calibri" w:hAnsi="Palatino Linotype" w:cs="Arial"/>
        </w:rPr>
        <w:t xml:space="preserve"> lo siguiente:</w:t>
      </w:r>
    </w:p>
    <w:p w14:paraId="1713C98F" w14:textId="58BB22D7" w:rsidR="00A755A5" w:rsidRPr="008A5E9F" w:rsidRDefault="001027C1" w:rsidP="005220FB">
      <w:pPr>
        <w:spacing w:before="100" w:beforeAutospacing="1" w:after="100" w:afterAutospacing="1"/>
        <w:ind w:left="709" w:right="902"/>
        <w:contextualSpacing/>
        <w:jc w:val="both"/>
        <w:rPr>
          <w:rFonts w:ascii="Palatino Linotype" w:hAnsi="Palatino Linotype"/>
          <w:i/>
          <w:sz w:val="22"/>
          <w:szCs w:val="22"/>
        </w:rPr>
      </w:pPr>
      <w:r w:rsidRPr="008A5E9F">
        <w:rPr>
          <w:rFonts w:ascii="Palatino Linotype" w:hAnsi="Palatino Linotype"/>
          <w:i/>
          <w:sz w:val="22"/>
          <w:szCs w:val="22"/>
        </w:rPr>
        <w:t>“</w:t>
      </w:r>
    </w:p>
    <w:p w14:paraId="04DAC6CE" w14:textId="06ED6DB1" w:rsidR="00296D04" w:rsidRPr="008A5E9F" w:rsidRDefault="00296D04" w:rsidP="005220FB">
      <w:pPr>
        <w:spacing w:before="100" w:beforeAutospacing="1" w:after="100" w:afterAutospacing="1"/>
        <w:ind w:left="709" w:right="902"/>
        <w:contextualSpacing/>
        <w:jc w:val="both"/>
        <w:rPr>
          <w:rFonts w:ascii="Palatino Linotype" w:hAnsi="Palatino Linotype"/>
          <w:i/>
          <w:sz w:val="22"/>
          <w:szCs w:val="22"/>
        </w:rPr>
      </w:pPr>
    </w:p>
    <w:p w14:paraId="243E3A53" w14:textId="41985526" w:rsidR="00296D04" w:rsidRPr="008A5E9F" w:rsidRDefault="00403190" w:rsidP="00403190">
      <w:pPr>
        <w:spacing w:before="100" w:beforeAutospacing="1" w:after="100" w:afterAutospacing="1"/>
        <w:ind w:left="709" w:right="902" w:hanging="142"/>
        <w:contextualSpacing/>
        <w:jc w:val="both"/>
        <w:rPr>
          <w:rFonts w:ascii="Palatino Linotype" w:hAnsi="Palatino Linotype" w:cs="Arial"/>
          <w:i/>
          <w:sz w:val="22"/>
          <w:szCs w:val="22"/>
        </w:rPr>
      </w:pPr>
      <w:r w:rsidRPr="008A5E9F">
        <w:rPr>
          <w:rFonts w:ascii="Palatino Linotype" w:hAnsi="Palatino Linotype"/>
          <w:i/>
          <w:sz w:val="22"/>
          <w:szCs w:val="22"/>
        </w:rPr>
        <w:t>“</w:t>
      </w:r>
      <w:r w:rsidR="00296D04" w:rsidRPr="008A5E9F">
        <w:rPr>
          <w:rFonts w:ascii="Palatino Linotype" w:hAnsi="Palatino Linotype"/>
          <w:i/>
          <w:sz w:val="22"/>
          <w:szCs w:val="22"/>
        </w:rPr>
        <w:t xml:space="preserve">a) </w:t>
      </w:r>
      <w:r w:rsidR="00332623" w:rsidRPr="008A5E9F">
        <w:rPr>
          <w:rFonts w:ascii="Palatino Linotype" w:hAnsi="Palatino Linotype"/>
          <w:i/>
          <w:sz w:val="22"/>
          <w:szCs w:val="22"/>
        </w:rPr>
        <w:t>E</w:t>
      </w:r>
      <w:r w:rsidR="00296D04" w:rsidRPr="008A5E9F">
        <w:rPr>
          <w:rFonts w:ascii="Palatino Linotype" w:hAnsi="Palatino Linotype"/>
          <w:i/>
          <w:sz w:val="22"/>
          <w:szCs w:val="22"/>
        </w:rPr>
        <w:t xml:space="preserve">l documento o documentos en donde conste </w:t>
      </w:r>
      <w:r w:rsidR="00D828EA" w:rsidRPr="008A5E9F">
        <w:rPr>
          <w:rFonts w:ascii="Palatino Linotype" w:hAnsi="Palatino Linotype"/>
          <w:i/>
          <w:sz w:val="22"/>
          <w:szCs w:val="22"/>
        </w:rPr>
        <w:t>la renuncia o causa de recisión laboral, así como la fecha de separación de</w:t>
      </w:r>
      <w:r w:rsidRPr="008A5E9F">
        <w:rPr>
          <w:rFonts w:ascii="Palatino Linotype" w:hAnsi="Palatino Linotype"/>
          <w:i/>
          <w:sz w:val="22"/>
          <w:szCs w:val="22"/>
        </w:rPr>
        <w:t xml:space="preserve"> dicho</w:t>
      </w:r>
      <w:r w:rsidR="00D828EA" w:rsidRPr="008A5E9F">
        <w:rPr>
          <w:rFonts w:ascii="Palatino Linotype" w:hAnsi="Palatino Linotype"/>
          <w:i/>
          <w:sz w:val="22"/>
          <w:szCs w:val="22"/>
        </w:rPr>
        <w:t xml:space="preserve"> cargo</w:t>
      </w:r>
      <w:r w:rsidR="00296D04" w:rsidRPr="008A5E9F">
        <w:rPr>
          <w:rFonts w:ascii="Palatino Linotype" w:hAnsi="Palatino Linotype" w:cs="Arial"/>
          <w:i/>
          <w:sz w:val="22"/>
          <w:szCs w:val="22"/>
        </w:rPr>
        <w:t xml:space="preserve">. </w:t>
      </w:r>
    </w:p>
    <w:p w14:paraId="5C88C4E7" w14:textId="5D616AA4" w:rsidR="00296D04" w:rsidRPr="008A5E9F" w:rsidRDefault="00D828EA" w:rsidP="005220FB">
      <w:pPr>
        <w:spacing w:before="100" w:beforeAutospacing="1" w:after="100" w:afterAutospacing="1"/>
        <w:ind w:left="709" w:right="902"/>
        <w:contextualSpacing/>
        <w:jc w:val="both"/>
        <w:rPr>
          <w:rFonts w:ascii="Palatino Linotype" w:hAnsi="Palatino Linotype" w:cs="Arial"/>
          <w:i/>
          <w:sz w:val="22"/>
          <w:szCs w:val="22"/>
        </w:rPr>
      </w:pPr>
      <w:r w:rsidRPr="008A5E9F">
        <w:rPr>
          <w:rFonts w:ascii="Palatino Linotype" w:hAnsi="Palatino Linotype" w:cs="Arial"/>
          <w:i/>
          <w:sz w:val="22"/>
          <w:szCs w:val="22"/>
        </w:rPr>
        <w:t>b</w:t>
      </w:r>
      <w:r w:rsidR="00296D04" w:rsidRPr="008A5E9F">
        <w:rPr>
          <w:rFonts w:ascii="Palatino Linotype" w:hAnsi="Palatino Linotype" w:cs="Arial"/>
          <w:i/>
          <w:sz w:val="22"/>
          <w:szCs w:val="22"/>
        </w:rPr>
        <w:t xml:space="preserve">) </w:t>
      </w:r>
      <w:r w:rsidRPr="008A5E9F">
        <w:rPr>
          <w:rFonts w:ascii="Palatino Linotype" w:hAnsi="Palatino Linotype" w:cs="Arial"/>
          <w:i/>
          <w:sz w:val="22"/>
          <w:szCs w:val="22"/>
        </w:rPr>
        <w:t>El último recibo de pago por concepto de</w:t>
      </w:r>
      <w:r w:rsidR="00296D04" w:rsidRPr="008A5E9F">
        <w:rPr>
          <w:rFonts w:ascii="Palatino Linotype" w:hAnsi="Palatino Linotype" w:cs="Arial"/>
          <w:i/>
          <w:sz w:val="22"/>
          <w:szCs w:val="22"/>
        </w:rPr>
        <w:t xml:space="preserve"> n</w:t>
      </w:r>
      <w:r w:rsidR="00332623" w:rsidRPr="008A5E9F">
        <w:rPr>
          <w:rFonts w:ascii="Palatino Linotype" w:hAnsi="Palatino Linotype" w:cs="Arial"/>
          <w:i/>
          <w:sz w:val="22"/>
          <w:szCs w:val="22"/>
        </w:rPr>
        <w:t>ó</w:t>
      </w:r>
      <w:r w:rsidR="00296D04" w:rsidRPr="008A5E9F">
        <w:rPr>
          <w:rFonts w:ascii="Palatino Linotype" w:hAnsi="Palatino Linotype" w:cs="Arial"/>
          <w:i/>
          <w:sz w:val="22"/>
          <w:szCs w:val="22"/>
        </w:rPr>
        <w:t xml:space="preserve">mina como director en dicha área. </w:t>
      </w:r>
    </w:p>
    <w:p w14:paraId="66723D41" w14:textId="498EB2EE" w:rsidR="00296D04" w:rsidRPr="008A5E9F" w:rsidRDefault="00D828EA" w:rsidP="005220FB">
      <w:pPr>
        <w:spacing w:before="100" w:beforeAutospacing="1" w:after="100" w:afterAutospacing="1"/>
        <w:ind w:left="709" w:right="902"/>
        <w:contextualSpacing/>
        <w:jc w:val="both"/>
        <w:rPr>
          <w:rFonts w:ascii="Palatino Linotype" w:hAnsi="Palatino Linotype" w:cs="Arial"/>
          <w:i/>
          <w:sz w:val="22"/>
          <w:szCs w:val="22"/>
        </w:rPr>
      </w:pPr>
      <w:r w:rsidRPr="008A5E9F">
        <w:rPr>
          <w:rFonts w:ascii="Palatino Linotype" w:hAnsi="Palatino Linotype" w:cs="Arial"/>
          <w:i/>
          <w:sz w:val="22"/>
          <w:szCs w:val="22"/>
        </w:rPr>
        <w:lastRenderedPageBreak/>
        <w:t>c</w:t>
      </w:r>
      <w:r w:rsidR="00296D04" w:rsidRPr="008A5E9F">
        <w:rPr>
          <w:rFonts w:ascii="Palatino Linotype" w:hAnsi="Palatino Linotype" w:cs="Arial"/>
          <w:i/>
          <w:sz w:val="22"/>
          <w:szCs w:val="22"/>
        </w:rPr>
        <w:t xml:space="preserve">) </w:t>
      </w:r>
      <w:r w:rsidRPr="008A5E9F">
        <w:rPr>
          <w:rFonts w:ascii="Palatino Linotype" w:hAnsi="Palatino Linotype" w:cs="Arial"/>
          <w:i/>
          <w:sz w:val="22"/>
          <w:szCs w:val="22"/>
        </w:rPr>
        <w:t>El área de la a</w:t>
      </w:r>
      <w:r w:rsidR="00296D04" w:rsidRPr="008A5E9F">
        <w:rPr>
          <w:rFonts w:ascii="Palatino Linotype" w:hAnsi="Palatino Linotype" w:cs="Arial"/>
          <w:i/>
          <w:sz w:val="22"/>
          <w:szCs w:val="22"/>
        </w:rPr>
        <w:t>ctual adscripción e</w:t>
      </w:r>
      <w:r w:rsidRPr="008A5E9F">
        <w:rPr>
          <w:rFonts w:ascii="Palatino Linotype" w:hAnsi="Palatino Linotype" w:cs="Arial"/>
          <w:i/>
          <w:sz w:val="22"/>
          <w:szCs w:val="22"/>
        </w:rPr>
        <w:t>n el H. Ayuntamiento de Toluca; así como en su caso el salario bruto y neto mensual que percibe y cargo y funciones que desempeña</w:t>
      </w:r>
      <w:r w:rsidR="00403190" w:rsidRPr="008A5E9F">
        <w:rPr>
          <w:rFonts w:ascii="Palatino Linotype" w:hAnsi="Palatino Linotype" w:cs="Arial"/>
          <w:i/>
          <w:sz w:val="22"/>
          <w:szCs w:val="22"/>
        </w:rPr>
        <w:t>, nombre del jefe inmediato y ubicación de las oficinas donde actualmente desempeña actividades</w:t>
      </w:r>
      <w:r w:rsidR="000C49DF" w:rsidRPr="008A5E9F">
        <w:rPr>
          <w:rFonts w:ascii="Palatino Linotype" w:hAnsi="Palatino Linotype" w:cs="Arial"/>
          <w:i/>
          <w:sz w:val="22"/>
          <w:szCs w:val="22"/>
        </w:rPr>
        <w:t>.</w:t>
      </w:r>
    </w:p>
    <w:p w14:paraId="7ACDC234" w14:textId="27497EB5" w:rsidR="00296D04" w:rsidRPr="008A5E9F" w:rsidRDefault="00403190" w:rsidP="00403190">
      <w:pPr>
        <w:spacing w:before="100" w:beforeAutospacing="1" w:after="100" w:afterAutospacing="1"/>
        <w:ind w:left="709" w:right="902"/>
        <w:contextualSpacing/>
        <w:jc w:val="both"/>
        <w:rPr>
          <w:rFonts w:ascii="Palatino Linotype" w:hAnsi="Palatino Linotype" w:cs="Arial"/>
          <w:i/>
          <w:sz w:val="22"/>
          <w:szCs w:val="22"/>
        </w:rPr>
      </w:pPr>
      <w:r w:rsidRPr="008A5E9F">
        <w:rPr>
          <w:rFonts w:ascii="Palatino Linotype" w:hAnsi="Palatino Linotype" w:cs="Arial"/>
          <w:i/>
          <w:sz w:val="22"/>
          <w:szCs w:val="22"/>
        </w:rPr>
        <w:t>d</w:t>
      </w:r>
      <w:r w:rsidR="00296D04" w:rsidRPr="008A5E9F">
        <w:rPr>
          <w:rFonts w:ascii="Palatino Linotype" w:hAnsi="Palatino Linotype" w:cs="Arial"/>
          <w:i/>
          <w:sz w:val="22"/>
          <w:szCs w:val="22"/>
        </w:rPr>
        <w:t xml:space="preserve">). </w:t>
      </w:r>
      <w:r w:rsidRPr="008A5E9F">
        <w:rPr>
          <w:rFonts w:ascii="Palatino Linotype" w:hAnsi="Palatino Linotype" w:cs="Arial"/>
          <w:i/>
          <w:sz w:val="22"/>
          <w:szCs w:val="22"/>
        </w:rPr>
        <w:t xml:space="preserve">Los recibos </w:t>
      </w:r>
      <w:r w:rsidR="00296D04" w:rsidRPr="008A5E9F">
        <w:rPr>
          <w:rFonts w:ascii="Palatino Linotype" w:hAnsi="Palatino Linotype" w:cs="Arial"/>
          <w:i/>
          <w:sz w:val="22"/>
          <w:szCs w:val="22"/>
        </w:rPr>
        <w:t xml:space="preserve">de nómina </w:t>
      </w:r>
      <w:r w:rsidRPr="008A5E9F">
        <w:rPr>
          <w:rFonts w:ascii="Palatino Linotype" w:hAnsi="Palatino Linotype" w:cs="Arial"/>
          <w:i/>
          <w:sz w:val="22"/>
          <w:szCs w:val="22"/>
        </w:rPr>
        <w:t xml:space="preserve">firmados; y resguardados </w:t>
      </w:r>
      <w:r w:rsidR="00296D04" w:rsidRPr="008A5E9F">
        <w:rPr>
          <w:rFonts w:ascii="Palatino Linotype" w:hAnsi="Palatino Linotype" w:cs="Arial"/>
          <w:i/>
          <w:sz w:val="22"/>
          <w:szCs w:val="22"/>
        </w:rPr>
        <w:t>en las oficinas de</w:t>
      </w:r>
      <w:r w:rsidRPr="008A5E9F">
        <w:rPr>
          <w:rFonts w:ascii="Palatino Linotype" w:hAnsi="Palatino Linotype" w:cs="Arial"/>
          <w:i/>
          <w:sz w:val="22"/>
          <w:szCs w:val="22"/>
        </w:rPr>
        <w:t xml:space="preserve"> la Dirección de Administración correspondientes a la primera y segunda quincena de noviembre ambos del año 2020; así como el nombre del servidor público </w:t>
      </w:r>
      <w:r w:rsidR="000C49DF" w:rsidRPr="008A5E9F">
        <w:rPr>
          <w:rFonts w:ascii="Palatino Linotype" w:hAnsi="Palatino Linotype" w:cs="Arial"/>
          <w:i/>
          <w:sz w:val="22"/>
          <w:szCs w:val="22"/>
        </w:rPr>
        <w:t>que</w:t>
      </w:r>
      <w:r w:rsidRPr="008A5E9F">
        <w:rPr>
          <w:rFonts w:ascii="Palatino Linotype" w:hAnsi="Palatino Linotype" w:cs="Arial"/>
          <w:i/>
          <w:sz w:val="22"/>
          <w:szCs w:val="22"/>
        </w:rPr>
        <w:t xml:space="preserve"> recaba la firma </w:t>
      </w:r>
    </w:p>
    <w:p w14:paraId="49116C65" w14:textId="77777777" w:rsidR="00A755A5" w:rsidRPr="008A5E9F" w:rsidRDefault="00A755A5" w:rsidP="005220FB">
      <w:pPr>
        <w:spacing w:before="100" w:beforeAutospacing="1" w:after="100" w:afterAutospacing="1"/>
        <w:ind w:left="709" w:right="902"/>
        <w:contextualSpacing/>
        <w:jc w:val="both"/>
        <w:rPr>
          <w:rFonts w:ascii="Palatino Linotype" w:hAnsi="Palatino Linotype" w:cs="Arial"/>
          <w:i/>
          <w:sz w:val="22"/>
          <w:szCs w:val="22"/>
        </w:rPr>
      </w:pPr>
    </w:p>
    <w:p w14:paraId="578B347E" w14:textId="1269B5DF" w:rsidR="00332623" w:rsidRPr="008A5E9F" w:rsidRDefault="00A755A5" w:rsidP="005220FB">
      <w:pPr>
        <w:spacing w:before="100" w:beforeAutospacing="1" w:after="100" w:afterAutospacing="1"/>
        <w:ind w:left="709" w:right="902"/>
        <w:contextualSpacing/>
        <w:jc w:val="both"/>
        <w:rPr>
          <w:rFonts w:ascii="Palatino Linotype" w:hAnsi="Palatino Linotype"/>
          <w:i/>
          <w:sz w:val="22"/>
          <w:szCs w:val="22"/>
        </w:rPr>
      </w:pPr>
      <w:r w:rsidRPr="008A5E9F">
        <w:rPr>
          <w:rFonts w:ascii="Palatino Linotype" w:hAnsi="Palatino Linotype"/>
          <w:i/>
          <w:sz w:val="22"/>
          <w:szCs w:val="22"/>
        </w:rPr>
        <w:t xml:space="preserve">Debiendo notificar al </w:t>
      </w:r>
      <w:r w:rsidRPr="008A5E9F">
        <w:rPr>
          <w:rFonts w:ascii="Palatino Linotype" w:hAnsi="Palatino Linotype"/>
          <w:b/>
          <w:i/>
          <w:sz w:val="22"/>
          <w:szCs w:val="22"/>
        </w:rPr>
        <w:t>RECURRENTE</w:t>
      </w:r>
      <w:r w:rsidRPr="008A5E9F">
        <w:rPr>
          <w:rFonts w:ascii="Palatino Linotype" w:hAnsi="Palatino Linotype"/>
          <w:i/>
          <w:sz w:val="22"/>
          <w:szCs w:val="22"/>
        </w:rPr>
        <w:t xml:space="preserve"> el Acuerdo de Clasificación de la información que emita el Comité de Transparencia, con motivo de la versión pública</w:t>
      </w:r>
      <w:r w:rsidR="005220FB" w:rsidRPr="008A5E9F">
        <w:rPr>
          <w:rFonts w:ascii="Palatino Linotype" w:hAnsi="Palatino Linotype"/>
          <w:i/>
          <w:sz w:val="22"/>
          <w:szCs w:val="22"/>
        </w:rPr>
        <w:t>.</w:t>
      </w:r>
    </w:p>
    <w:p w14:paraId="7C72D54B" w14:textId="77777777" w:rsidR="00332623" w:rsidRPr="008A5E9F" w:rsidRDefault="00332623" w:rsidP="005220FB">
      <w:pPr>
        <w:spacing w:before="100" w:beforeAutospacing="1" w:after="100" w:afterAutospacing="1"/>
        <w:ind w:left="709" w:right="902"/>
        <w:contextualSpacing/>
        <w:jc w:val="both"/>
        <w:rPr>
          <w:rFonts w:ascii="Palatino Linotype" w:hAnsi="Palatino Linotype"/>
          <w:i/>
          <w:sz w:val="22"/>
          <w:szCs w:val="22"/>
        </w:rPr>
      </w:pPr>
    </w:p>
    <w:p w14:paraId="03E205D4" w14:textId="12CC1827" w:rsidR="005220FB" w:rsidRPr="008A5E9F" w:rsidRDefault="005220FB" w:rsidP="00332623">
      <w:pPr>
        <w:spacing w:before="100" w:beforeAutospacing="1" w:after="100" w:afterAutospacing="1"/>
        <w:ind w:left="709" w:right="902"/>
        <w:contextualSpacing/>
        <w:jc w:val="both"/>
        <w:rPr>
          <w:rFonts w:ascii="Palatino Linotype" w:hAnsi="Palatino Linotype"/>
          <w:i/>
          <w:sz w:val="22"/>
          <w:szCs w:val="22"/>
        </w:rPr>
      </w:pPr>
      <w:r w:rsidRPr="008A5E9F">
        <w:rPr>
          <w:rFonts w:ascii="Palatino Linotype" w:hAnsi="Palatino Linotype"/>
          <w:i/>
          <w:sz w:val="22"/>
          <w:szCs w:val="22"/>
        </w:rPr>
        <w:t>Si derivado de la búsqueda exhaustiv</w:t>
      </w:r>
      <w:r w:rsidR="00D82495" w:rsidRPr="008A5E9F">
        <w:rPr>
          <w:rFonts w:ascii="Palatino Linotype" w:hAnsi="Palatino Linotype"/>
          <w:i/>
          <w:sz w:val="22"/>
          <w:szCs w:val="22"/>
        </w:rPr>
        <w:t>a y razonable no se localiza</w:t>
      </w:r>
      <w:r w:rsidRPr="008A5E9F">
        <w:rPr>
          <w:rFonts w:ascii="Palatino Linotype" w:hAnsi="Palatino Linotype"/>
          <w:i/>
          <w:sz w:val="22"/>
          <w:szCs w:val="22"/>
        </w:rPr>
        <w:t xml:space="preserve"> la info</w:t>
      </w:r>
      <w:r w:rsidR="00403190" w:rsidRPr="008A5E9F">
        <w:rPr>
          <w:rFonts w:ascii="Palatino Linotype" w:hAnsi="Palatino Linotype"/>
          <w:i/>
          <w:sz w:val="22"/>
          <w:szCs w:val="22"/>
        </w:rPr>
        <w:t>rmación marcada en los incisos c</w:t>
      </w:r>
      <w:r w:rsidRPr="008A5E9F">
        <w:rPr>
          <w:rFonts w:ascii="Palatino Linotype" w:hAnsi="Palatino Linotype"/>
          <w:i/>
          <w:sz w:val="22"/>
          <w:szCs w:val="22"/>
        </w:rPr>
        <w:t>)</w:t>
      </w:r>
      <w:r w:rsidR="00403190" w:rsidRPr="008A5E9F">
        <w:rPr>
          <w:rFonts w:ascii="Palatino Linotype" w:hAnsi="Palatino Linotype"/>
          <w:i/>
          <w:sz w:val="22"/>
          <w:szCs w:val="22"/>
        </w:rPr>
        <w:t xml:space="preserve"> y d)</w:t>
      </w:r>
      <w:r w:rsidR="00D82495" w:rsidRPr="008A5E9F">
        <w:rPr>
          <w:rFonts w:ascii="Palatino Linotype" w:hAnsi="Palatino Linotype"/>
          <w:i/>
          <w:sz w:val="22"/>
          <w:szCs w:val="22"/>
        </w:rPr>
        <w:t xml:space="preserve"> por no estar adscrito actualmente al Municipio</w:t>
      </w:r>
      <w:r w:rsidRPr="008A5E9F">
        <w:rPr>
          <w:rFonts w:ascii="Palatino Linotype" w:hAnsi="Palatino Linotype"/>
          <w:i/>
          <w:sz w:val="22"/>
          <w:szCs w:val="22"/>
        </w:rPr>
        <w:t xml:space="preserve">; </w:t>
      </w:r>
      <w:r w:rsidR="00403190" w:rsidRPr="008A5E9F">
        <w:rPr>
          <w:rFonts w:ascii="Palatino Linotype" w:hAnsi="Palatino Linotype"/>
          <w:i/>
          <w:sz w:val="22"/>
          <w:szCs w:val="22"/>
        </w:rPr>
        <w:t>deberá</w:t>
      </w:r>
      <w:r w:rsidRPr="008A5E9F">
        <w:rPr>
          <w:rFonts w:ascii="Palatino Linotype" w:hAnsi="Palatino Linotype"/>
          <w:i/>
          <w:sz w:val="22"/>
          <w:szCs w:val="22"/>
        </w:rPr>
        <w:t xml:space="preserve"> hacerlo </w:t>
      </w:r>
      <w:r w:rsidR="00403190" w:rsidRPr="008A5E9F">
        <w:rPr>
          <w:rFonts w:ascii="Palatino Linotype" w:hAnsi="Palatino Linotype"/>
          <w:i/>
          <w:sz w:val="22"/>
          <w:szCs w:val="22"/>
        </w:rPr>
        <w:t xml:space="preserve">del conocimiento del </w:t>
      </w:r>
      <w:r w:rsidR="00D82495" w:rsidRPr="008A5E9F">
        <w:rPr>
          <w:rFonts w:ascii="Palatino Linotype" w:hAnsi="Palatino Linotype"/>
          <w:b/>
          <w:i/>
          <w:sz w:val="22"/>
          <w:szCs w:val="22"/>
        </w:rPr>
        <w:t>RECURRENTE</w:t>
      </w:r>
      <w:r w:rsidR="00D82495" w:rsidRPr="008A5E9F">
        <w:rPr>
          <w:rFonts w:ascii="Palatino Linotype" w:hAnsi="Palatino Linotype"/>
          <w:i/>
          <w:sz w:val="22"/>
          <w:szCs w:val="22"/>
        </w:rPr>
        <w:t xml:space="preserve"> </w:t>
      </w:r>
      <w:r w:rsidR="00403190" w:rsidRPr="008A5E9F">
        <w:rPr>
          <w:rFonts w:ascii="Palatino Linotype" w:hAnsi="Palatino Linotype"/>
          <w:i/>
          <w:sz w:val="22"/>
          <w:szCs w:val="22"/>
        </w:rPr>
        <w:t>de manera fundada y motivada.</w:t>
      </w:r>
      <w:r w:rsidR="00D82495" w:rsidRPr="008A5E9F">
        <w:rPr>
          <w:rFonts w:ascii="Palatino Linotype" w:hAnsi="Palatino Linotype"/>
          <w:i/>
          <w:sz w:val="22"/>
          <w:szCs w:val="22"/>
        </w:rPr>
        <w:t>”</w:t>
      </w:r>
    </w:p>
    <w:p w14:paraId="64E25D14" w14:textId="77777777" w:rsidR="00571018" w:rsidRPr="008A5E9F" w:rsidRDefault="00571018" w:rsidP="00E01BEA">
      <w:pPr>
        <w:spacing w:before="100" w:beforeAutospacing="1" w:after="100" w:afterAutospacing="1"/>
        <w:ind w:left="851" w:right="902" w:hanging="142"/>
        <w:contextualSpacing/>
        <w:jc w:val="both"/>
        <w:rPr>
          <w:rFonts w:ascii="Palatino Linotype" w:hAnsi="Palatino Linotype"/>
          <w:i/>
          <w:sz w:val="22"/>
          <w:szCs w:val="22"/>
        </w:rPr>
      </w:pPr>
    </w:p>
    <w:p w14:paraId="02E0E87E" w14:textId="14EDE886" w:rsidR="001027C1" w:rsidRPr="008A5E9F" w:rsidRDefault="001027C1" w:rsidP="00E01BEA">
      <w:pPr>
        <w:spacing w:before="100" w:beforeAutospacing="1" w:after="100" w:afterAutospacing="1" w:line="360" w:lineRule="auto"/>
        <w:contextualSpacing/>
        <w:jc w:val="both"/>
        <w:rPr>
          <w:rFonts w:ascii="Palatino Linotype" w:eastAsia="Calibri" w:hAnsi="Palatino Linotype" w:cs="Arial"/>
        </w:rPr>
      </w:pPr>
      <w:r w:rsidRPr="008A5E9F">
        <w:rPr>
          <w:rFonts w:ascii="Palatino Linotype" w:eastAsia="Calibri" w:hAnsi="Palatino Linotype" w:cs="Arial"/>
          <w:b/>
          <w:sz w:val="28"/>
        </w:rPr>
        <w:t>TERCERO</w:t>
      </w:r>
      <w:r w:rsidRPr="008A5E9F">
        <w:rPr>
          <w:rFonts w:ascii="Palatino Linotype" w:eastAsia="Calibri" w:hAnsi="Palatino Linotype" w:cs="Arial"/>
        </w:rPr>
        <w:t xml:space="preserve">. Notifíquese a la Titular de la Unidad de Transparencia del </w:t>
      </w:r>
      <w:r w:rsidRPr="008A5E9F">
        <w:rPr>
          <w:rFonts w:ascii="Palatino Linotype" w:eastAsia="Calibri" w:hAnsi="Palatino Linotype" w:cs="Arial"/>
          <w:b/>
        </w:rPr>
        <w:t>SUJETO OBLIGADO</w:t>
      </w:r>
      <w:r w:rsidRPr="008A5E9F">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w:t>
      </w:r>
      <w:r w:rsidR="00D91C48" w:rsidRPr="008A5E9F">
        <w:rPr>
          <w:rFonts w:ascii="Palatino Linotype" w:eastAsia="Calibri" w:hAnsi="Palatino Linotype" w:cs="Arial"/>
        </w:rPr>
        <w:t xml:space="preserve">diez </w:t>
      </w:r>
      <w:r w:rsidRPr="008A5E9F">
        <w:rPr>
          <w:rFonts w:ascii="Palatino Linotype" w:eastAsia="Calibri" w:hAnsi="Palatino Linotype" w:cs="Arial"/>
        </w:rPr>
        <w:t>días hábiles, debiendo informar a este Instituto en un plazo de tres días hábiles siguientes sobre el cumplimiento dado a la presente resolución.</w:t>
      </w:r>
    </w:p>
    <w:p w14:paraId="5B19C4CC" w14:textId="77777777" w:rsidR="00571018" w:rsidRPr="008A5E9F" w:rsidRDefault="00571018" w:rsidP="00E01BEA">
      <w:pPr>
        <w:spacing w:before="100" w:beforeAutospacing="1" w:after="100" w:afterAutospacing="1" w:line="360" w:lineRule="auto"/>
        <w:contextualSpacing/>
        <w:jc w:val="both"/>
        <w:rPr>
          <w:rFonts w:ascii="Palatino Linotype" w:eastAsia="Calibri" w:hAnsi="Palatino Linotype" w:cs="Arial"/>
        </w:rPr>
      </w:pPr>
    </w:p>
    <w:p w14:paraId="0943D5C3" w14:textId="77777777" w:rsidR="001027C1" w:rsidRPr="008A5E9F" w:rsidRDefault="001027C1" w:rsidP="00E01BEA">
      <w:pPr>
        <w:spacing w:before="100" w:beforeAutospacing="1" w:after="100" w:afterAutospacing="1" w:line="360" w:lineRule="auto"/>
        <w:contextualSpacing/>
        <w:jc w:val="both"/>
        <w:rPr>
          <w:rFonts w:ascii="Palatino Linotype" w:hAnsi="Palatino Linotype"/>
          <w:szCs w:val="17"/>
          <w:lang w:eastAsia="es-ES_tradnl"/>
        </w:rPr>
      </w:pPr>
      <w:r w:rsidRPr="008A5E9F">
        <w:rPr>
          <w:rFonts w:ascii="Palatino Linotype" w:eastAsia="Calibri" w:hAnsi="Palatino Linotype" w:cs="Arial"/>
          <w:b/>
          <w:sz w:val="28"/>
        </w:rPr>
        <w:t>CUARTO</w:t>
      </w:r>
      <w:r w:rsidRPr="008A5E9F">
        <w:rPr>
          <w:rFonts w:ascii="Palatino Linotype" w:eastAsia="Calibri" w:hAnsi="Palatino Linotype" w:cs="Arial"/>
        </w:rPr>
        <w:t xml:space="preserve">. </w:t>
      </w:r>
      <w:r w:rsidRPr="008A5E9F">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8A5E9F">
        <w:rPr>
          <w:rFonts w:ascii="Palatino Linotype" w:hAnsi="Palatino Linotype"/>
          <w:b/>
          <w:szCs w:val="17"/>
          <w:lang w:eastAsia="es-ES_tradnl"/>
        </w:rPr>
        <w:t>SUJETO OBLIGADO</w:t>
      </w:r>
      <w:r w:rsidRPr="008A5E9F">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38448F78" w14:textId="77777777" w:rsidR="00FA47A2" w:rsidRPr="008A5E9F" w:rsidRDefault="00FA47A2" w:rsidP="00E01BEA">
      <w:pPr>
        <w:spacing w:before="100" w:beforeAutospacing="1" w:after="100" w:afterAutospacing="1" w:line="360" w:lineRule="auto"/>
        <w:contextualSpacing/>
        <w:jc w:val="both"/>
        <w:rPr>
          <w:rFonts w:ascii="Palatino Linotype" w:eastAsia="Calibri" w:hAnsi="Palatino Linotype" w:cs="Arial"/>
        </w:rPr>
      </w:pPr>
    </w:p>
    <w:p w14:paraId="0A6C3EDC" w14:textId="77777777" w:rsidR="001027C1" w:rsidRPr="008A5E9F" w:rsidRDefault="001027C1" w:rsidP="00E01BEA">
      <w:pPr>
        <w:spacing w:before="100" w:beforeAutospacing="1" w:after="100" w:afterAutospacing="1" w:line="360" w:lineRule="auto"/>
        <w:contextualSpacing/>
        <w:jc w:val="both"/>
        <w:rPr>
          <w:rFonts w:ascii="Palatino Linotype" w:eastAsia="Calibri" w:hAnsi="Palatino Linotype" w:cs="Arial"/>
        </w:rPr>
      </w:pPr>
      <w:r w:rsidRPr="008A5E9F">
        <w:rPr>
          <w:rFonts w:ascii="Palatino Linotype" w:eastAsia="Calibri" w:hAnsi="Palatino Linotype" w:cs="Arial"/>
          <w:b/>
          <w:sz w:val="28"/>
        </w:rPr>
        <w:t>QUINTO</w:t>
      </w:r>
      <w:r w:rsidRPr="008A5E9F">
        <w:rPr>
          <w:rFonts w:ascii="Palatino Linotype" w:eastAsia="Calibri" w:hAnsi="Palatino Linotype" w:cs="Arial"/>
        </w:rPr>
        <w:t xml:space="preserve">. Notifíquese al </w:t>
      </w:r>
      <w:r w:rsidRPr="008A5E9F">
        <w:rPr>
          <w:rFonts w:ascii="Palatino Linotype" w:eastAsia="Calibri" w:hAnsi="Palatino Linotype" w:cs="Arial"/>
          <w:b/>
        </w:rPr>
        <w:t>RECURRENTE</w:t>
      </w:r>
      <w:r w:rsidRPr="008A5E9F">
        <w:rPr>
          <w:rFonts w:ascii="Palatino Linotype" w:eastAsia="Calibri" w:hAnsi="Palatino Linotype" w:cs="Arial"/>
        </w:rPr>
        <w:t xml:space="preserve"> la presente resolución.</w:t>
      </w:r>
    </w:p>
    <w:p w14:paraId="069F9B9B" w14:textId="77777777" w:rsidR="00571018" w:rsidRPr="008A5E9F" w:rsidRDefault="00571018" w:rsidP="00E01BEA">
      <w:pPr>
        <w:spacing w:before="100" w:beforeAutospacing="1" w:after="100" w:afterAutospacing="1" w:line="360" w:lineRule="auto"/>
        <w:contextualSpacing/>
        <w:jc w:val="both"/>
        <w:rPr>
          <w:rFonts w:ascii="Palatino Linotype" w:eastAsia="Calibri" w:hAnsi="Palatino Linotype" w:cs="Arial"/>
        </w:rPr>
      </w:pPr>
    </w:p>
    <w:p w14:paraId="26400796" w14:textId="061945EF" w:rsidR="00571018" w:rsidRPr="008A5E9F" w:rsidRDefault="001027C1" w:rsidP="00E01BEA">
      <w:pPr>
        <w:spacing w:before="100" w:beforeAutospacing="1" w:after="100" w:afterAutospacing="1" w:line="360" w:lineRule="auto"/>
        <w:contextualSpacing/>
        <w:jc w:val="both"/>
        <w:rPr>
          <w:rFonts w:ascii="Palatino Linotype" w:eastAsia="Calibri" w:hAnsi="Palatino Linotype" w:cs="Arial"/>
        </w:rPr>
      </w:pPr>
      <w:r w:rsidRPr="008A5E9F">
        <w:rPr>
          <w:rFonts w:ascii="Palatino Linotype" w:eastAsia="Calibri" w:hAnsi="Palatino Linotype" w:cs="Arial"/>
          <w:b/>
          <w:sz w:val="28"/>
          <w:szCs w:val="28"/>
        </w:rPr>
        <w:t>SEXTO.</w:t>
      </w:r>
      <w:r w:rsidRPr="008A5E9F">
        <w:rPr>
          <w:rFonts w:ascii="Palatino Linotype" w:eastAsia="Calibri" w:hAnsi="Palatino Linotype" w:cs="Arial"/>
        </w:rPr>
        <w:t xml:space="preserve"> Hágase del conocimiento del </w:t>
      </w:r>
      <w:r w:rsidRPr="008A5E9F">
        <w:rPr>
          <w:rFonts w:ascii="Palatino Linotype" w:eastAsia="Calibri" w:hAnsi="Palatino Linotype" w:cs="Arial"/>
          <w:b/>
        </w:rPr>
        <w:t>RECURRENTE</w:t>
      </w:r>
      <w:r w:rsidRPr="008A5E9F">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6FDDD6" w14:textId="77777777" w:rsidR="00571018" w:rsidRPr="008A5E9F" w:rsidRDefault="00571018" w:rsidP="00E01BEA">
      <w:pPr>
        <w:spacing w:before="100" w:beforeAutospacing="1" w:after="100" w:afterAutospacing="1" w:line="360" w:lineRule="auto"/>
        <w:contextualSpacing/>
        <w:jc w:val="both"/>
        <w:rPr>
          <w:rFonts w:ascii="Palatino Linotype" w:eastAsia="Calibri" w:hAnsi="Palatino Linotype" w:cs="Arial"/>
        </w:rPr>
      </w:pPr>
    </w:p>
    <w:p w14:paraId="1EBD55E4" w14:textId="16FFC78B" w:rsidR="001027C1" w:rsidRPr="008A5E9F" w:rsidRDefault="00207B98" w:rsidP="00E01BEA">
      <w:pPr>
        <w:spacing w:before="100" w:beforeAutospacing="1" w:after="100" w:afterAutospacing="1" w:line="360" w:lineRule="auto"/>
        <w:contextualSpacing/>
        <w:jc w:val="both"/>
        <w:rPr>
          <w:rFonts w:ascii="Palatino Linotype" w:hAnsi="Palatino Linotype"/>
          <w:lang w:eastAsia="es-ES_tradnl"/>
        </w:rPr>
      </w:pPr>
      <w:r w:rsidRPr="008A5E9F">
        <w:rPr>
          <w:rFonts w:ascii="Palatino Linotype" w:hAnsi="Palatino Linotype"/>
          <w:b/>
          <w:bCs/>
          <w:sz w:val="28"/>
          <w:szCs w:val="28"/>
        </w:rPr>
        <w:t>SÉPTIMO</w:t>
      </w:r>
      <w:r w:rsidRPr="008A5E9F">
        <w:rPr>
          <w:rFonts w:ascii="Palatino Linotype" w:hAnsi="Palatino Linotype"/>
          <w:b/>
          <w:bCs/>
        </w:rPr>
        <w:t xml:space="preserve">. </w:t>
      </w:r>
      <w:r w:rsidR="001027C1" w:rsidRPr="008A5E9F">
        <w:rPr>
          <w:rFonts w:ascii="Palatino Linotype" w:hAnsi="Palatino Linotype"/>
          <w:lang w:eastAsia="es-ES_tradn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w:t>
      </w:r>
    </w:p>
    <w:p w14:paraId="3B9E1423" w14:textId="77777777" w:rsidR="00571018" w:rsidRPr="008A5E9F" w:rsidRDefault="00571018" w:rsidP="00E01BEA">
      <w:pPr>
        <w:spacing w:before="100" w:beforeAutospacing="1" w:after="100" w:afterAutospacing="1"/>
        <w:contextualSpacing/>
        <w:rPr>
          <w:rFonts w:ascii="Palatino Linotype" w:hAnsi="Palatino Linotype"/>
          <w:szCs w:val="17"/>
          <w:lang w:eastAsia="es-ES_tradnl"/>
        </w:rPr>
      </w:pPr>
    </w:p>
    <w:p w14:paraId="60DCE628" w14:textId="5727BF2C" w:rsidR="00E75068" w:rsidRPr="008A5E9F" w:rsidRDefault="00E75068">
      <w:pPr>
        <w:spacing w:before="100" w:beforeAutospacing="1" w:after="100" w:afterAutospacing="1" w:line="360" w:lineRule="auto"/>
        <w:contextualSpacing/>
        <w:jc w:val="both"/>
        <w:rPr>
          <w:rFonts w:ascii="Palatino Linotype" w:hAnsi="Palatino Linotype" w:cs="Arial"/>
          <w:color w:val="000000" w:themeColor="text1"/>
          <w:lang w:val="es-ES"/>
        </w:rPr>
      </w:pPr>
      <w:r w:rsidRPr="008A5E9F">
        <w:rPr>
          <w:rFonts w:ascii="Palatino Linotype" w:hAnsi="Palatino Linotype" w:cs="Arial"/>
          <w:color w:val="000000" w:themeColor="text1"/>
          <w:lang w:val="es-ES"/>
        </w:rPr>
        <w:t xml:space="preserve">ASÍ LO RESUELVE, POR </w:t>
      </w:r>
      <w:r w:rsidR="00736CE0" w:rsidRPr="008A5E9F">
        <w:rPr>
          <w:rFonts w:ascii="Palatino Linotype" w:hAnsi="Palatino Linotype" w:cs="Arial"/>
          <w:color w:val="000000" w:themeColor="text1"/>
          <w:lang w:val="es-ES"/>
        </w:rPr>
        <w:t xml:space="preserve">UNANIMIDAD </w:t>
      </w:r>
      <w:r w:rsidRPr="008A5E9F">
        <w:rPr>
          <w:rFonts w:ascii="Palatino Linotype" w:hAnsi="Palatino Linotype" w:cs="Arial"/>
          <w:color w:val="000000" w:themeColor="text1"/>
          <w:lang w:val="es-ES"/>
        </w:rPr>
        <w:t>DE VOTOS EL PLENO DEL</w:t>
      </w:r>
      <w:r w:rsidRPr="008A5E9F">
        <w:rPr>
          <w:rFonts w:ascii="Palatino Linotype" w:eastAsia="Arial Unicode MS" w:hAnsi="Palatino Linotype" w:cs="Arial"/>
          <w:color w:val="000000" w:themeColor="text1"/>
          <w:lang w:val="es-ES"/>
        </w:rPr>
        <w:t xml:space="preserve"> INSTITUTO DE </w:t>
      </w:r>
      <w:r w:rsidRPr="008A5E9F">
        <w:rPr>
          <w:rFonts w:ascii="Palatino Linotype" w:hAnsi="Palatino Linotype"/>
          <w:color w:val="000000" w:themeColor="text1"/>
          <w:lang w:val="es-ES" w:eastAsia="en-US"/>
        </w:rPr>
        <w:t>TRANSPARENCIA</w:t>
      </w:r>
      <w:r w:rsidRPr="008A5E9F">
        <w:rPr>
          <w:rFonts w:ascii="Palatino Linotype" w:eastAsia="Arial Unicode MS" w:hAnsi="Palatino Linotype" w:cs="Arial"/>
          <w:color w:val="000000" w:themeColor="text1"/>
          <w:lang w:val="es-ES"/>
        </w:rPr>
        <w:t>, ACCESO A LA INFORMACIÓN PÚBLICA Y PROTECCIÓN DE DATOS PERSONALES DEL ESTADO DE MÉXICO Y MUNICIPIOS</w:t>
      </w:r>
      <w:r w:rsidRPr="008A5E9F">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8A5E9F">
        <w:rPr>
          <w:rFonts w:ascii="Palatino Linotype" w:hAnsi="Palatino Linotype" w:cs="Arial"/>
          <w:color w:val="000000" w:themeColor="text1"/>
          <w:shd w:val="clear" w:color="auto" w:fill="FFFFFF" w:themeFill="background1"/>
          <w:lang w:val="es-ES"/>
        </w:rPr>
        <w:t xml:space="preserve">EN LA </w:t>
      </w:r>
      <w:r w:rsidR="00332623" w:rsidRPr="008A5E9F">
        <w:rPr>
          <w:rFonts w:ascii="Palatino Linotype" w:hAnsi="Palatino Linotype" w:cs="Arial"/>
          <w:color w:val="000000" w:themeColor="text1"/>
          <w:shd w:val="clear" w:color="auto" w:fill="FFFFFF" w:themeFill="background1"/>
          <w:lang w:val="es-ES"/>
        </w:rPr>
        <w:t xml:space="preserve">DECIMA </w:t>
      </w:r>
      <w:r w:rsidR="004E382B" w:rsidRPr="008A5E9F">
        <w:rPr>
          <w:rFonts w:ascii="Palatino Linotype" w:hAnsi="Palatino Linotype" w:cs="Arial"/>
          <w:color w:val="000000" w:themeColor="text1"/>
          <w:lang w:val="es-ES"/>
        </w:rPr>
        <w:t xml:space="preserve">SESIÓN ORDINARIA CELEBRADA EL </w:t>
      </w:r>
      <w:r w:rsidR="00332623" w:rsidRPr="008A5E9F">
        <w:rPr>
          <w:rFonts w:ascii="Palatino Linotype" w:hAnsi="Palatino Linotype" w:cs="Arial"/>
          <w:color w:val="000000" w:themeColor="text1"/>
          <w:lang w:val="es-ES"/>
        </w:rPr>
        <w:t>VEINTI</w:t>
      </w:r>
      <w:r w:rsidR="00235F9D" w:rsidRPr="008A5E9F">
        <w:rPr>
          <w:rFonts w:ascii="Palatino Linotype" w:hAnsi="Palatino Linotype" w:cs="Arial"/>
          <w:color w:val="000000" w:themeColor="text1"/>
          <w:lang w:val="es-ES"/>
        </w:rPr>
        <w:t xml:space="preserve">CUATRO DE </w:t>
      </w:r>
      <w:r w:rsidR="00207B98" w:rsidRPr="008A5E9F">
        <w:rPr>
          <w:rFonts w:ascii="Palatino Linotype" w:hAnsi="Palatino Linotype" w:cs="Arial"/>
          <w:color w:val="000000" w:themeColor="text1"/>
          <w:lang w:val="es-ES"/>
        </w:rPr>
        <w:t xml:space="preserve">MARZO </w:t>
      </w:r>
      <w:r w:rsidR="003F7A46" w:rsidRPr="008A5E9F">
        <w:rPr>
          <w:rFonts w:ascii="Palatino Linotype" w:hAnsi="Palatino Linotype" w:cs="Arial"/>
          <w:color w:val="000000" w:themeColor="text1"/>
          <w:lang w:val="es-ES"/>
        </w:rPr>
        <w:t>D</w:t>
      </w:r>
      <w:r w:rsidR="00235F9D" w:rsidRPr="008A5E9F">
        <w:rPr>
          <w:rFonts w:ascii="Palatino Linotype" w:hAnsi="Palatino Linotype" w:cs="Arial"/>
          <w:color w:val="000000" w:themeColor="text1"/>
          <w:lang w:val="es-ES"/>
        </w:rPr>
        <w:t>E DOS MIL VEINTIUNO</w:t>
      </w:r>
      <w:r w:rsidRPr="008A5E9F">
        <w:rPr>
          <w:rFonts w:ascii="Palatino Linotype" w:hAnsi="Palatino Linotype" w:cs="Arial"/>
          <w:color w:val="000000" w:themeColor="text1"/>
          <w:lang w:val="es-ES"/>
        </w:rPr>
        <w:t xml:space="preserve">, ANTE EL SECRETARIO TÉCNICO DEL PLENO, </w:t>
      </w:r>
      <w:r w:rsidRPr="008A5E9F">
        <w:rPr>
          <w:rFonts w:ascii="Palatino Linotype" w:eastAsia="Arial Unicode MS" w:hAnsi="Palatino Linotype" w:cs="Arial"/>
          <w:color w:val="000000" w:themeColor="text1"/>
          <w:lang w:val="es-ES"/>
        </w:rPr>
        <w:t>ALEXIS</w:t>
      </w:r>
      <w:r w:rsidRPr="008A5E9F">
        <w:rPr>
          <w:rFonts w:ascii="Palatino Linotype" w:hAnsi="Palatino Linotype" w:cs="Arial"/>
          <w:color w:val="000000" w:themeColor="text1"/>
          <w:lang w:val="es-ES"/>
        </w:rPr>
        <w:t xml:space="preserve"> TAPIA RAMÍREZ.</w:t>
      </w:r>
    </w:p>
    <w:p w14:paraId="11CE366D" w14:textId="6A851A5D" w:rsidR="00A92255" w:rsidRDefault="00FA47A2">
      <w:pPr>
        <w:spacing w:before="100" w:beforeAutospacing="1" w:after="100" w:afterAutospacing="1"/>
        <w:contextualSpacing/>
        <w:jc w:val="both"/>
        <w:rPr>
          <w:rFonts w:ascii="Palatino Linotype" w:hAnsi="Palatino Linotype"/>
        </w:rPr>
      </w:pPr>
      <w:r w:rsidRPr="008A5E9F">
        <w:rPr>
          <w:rFonts w:ascii="Palatino Linotype" w:eastAsiaTheme="minorEastAsia" w:hAnsi="Palatino Linotype" w:cs="Arial"/>
          <w:color w:val="000000" w:themeColor="text1"/>
          <w:sz w:val="14"/>
          <w:szCs w:val="14"/>
          <w:lang w:val="es-ES_tradnl"/>
        </w:rPr>
        <w:t>YSM/LGMJ</w:t>
      </w:r>
    </w:p>
    <w:p w14:paraId="5FEE55BE" w14:textId="4B788825" w:rsidR="00541376" w:rsidRDefault="00541376">
      <w:pPr>
        <w:spacing w:before="100" w:beforeAutospacing="1" w:after="100" w:afterAutospacing="1"/>
        <w:contextualSpacing/>
        <w:jc w:val="both"/>
        <w:rPr>
          <w:rFonts w:ascii="Palatino Linotype" w:hAnsi="Palatino Linotype"/>
        </w:rPr>
      </w:pPr>
      <w:r>
        <w:rPr>
          <w:rFonts w:ascii="Palatino Linotype" w:hAnsi="Palatino Linotype"/>
        </w:rPr>
        <w:br w:type="page"/>
      </w:r>
    </w:p>
    <w:p w14:paraId="6A0BC02A" w14:textId="77777777" w:rsidR="00FA47A2" w:rsidRDefault="00FA47A2">
      <w:pPr>
        <w:spacing w:before="100" w:beforeAutospacing="1" w:after="100" w:afterAutospacing="1"/>
        <w:contextualSpacing/>
        <w:jc w:val="both"/>
        <w:rPr>
          <w:rFonts w:ascii="Palatino Linotype" w:hAnsi="Palatino Linotype"/>
        </w:rPr>
      </w:pPr>
    </w:p>
    <w:p w14:paraId="555C42D9" w14:textId="77777777" w:rsidR="00FA47A2" w:rsidRDefault="00FA47A2">
      <w:pPr>
        <w:spacing w:before="100" w:beforeAutospacing="1" w:after="100" w:afterAutospacing="1"/>
        <w:contextualSpacing/>
        <w:jc w:val="both"/>
        <w:rPr>
          <w:rFonts w:ascii="Palatino Linotype" w:hAnsi="Palatino Linotype"/>
        </w:rPr>
      </w:pPr>
    </w:p>
    <w:p w14:paraId="4F7D5D17" w14:textId="77777777" w:rsidR="00FA47A2" w:rsidRPr="008F6701" w:rsidRDefault="00FA47A2">
      <w:pPr>
        <w:spacing w:before="100" w:beforeAutospacing="1" w:after="100" w:afterAutospacing="1"/>
        <w:contextualSpacing/>
        <w:jc w:val="both"/>
        <w:rPr>
          <w:rFonts w:ascii="Palatino Linotype" w:hAnsi="Palatino Linotype"/>
        </w:rPr>
      </w:pPr>
    </w:p>
    <w:sectPr w:rsidR="00FA47A2" w:rsidRPr="008F6701" w:rsidSect="006957B1">
      <w:headerReference w:type="even" r:id="rId12"/>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CBC81" w14:textId="77777777" w:rsidR="00A06FE1" w:rsidRDefault="00A06FE1" w:rsidP="00C80F8C">
      <w:r>
        <w:separator/>
      </w:r>
    </w:p>
  </w:endnote>
  <w:endnote w:type="continuationSeparator" w:id="0">
    <w:p w14:paraId="0E23C63C" w14:textId="77777777" w:rsidR="00A06FE1" w:rsidRDefault="00A06FE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0C53C6" w:rsidRPr="0010196A" w:rsidRDefault="000C53C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7B4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7B44">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0C53C6" w:rsidRPr="0010196A" w:rsidRDefault="000C53C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F7B4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F7B44">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73FD4" w14:textId="77777777" w:rsidR="00A06FE1" w:rsidRDefault="00A06FE1" w:rsidP="00C80F8C">
      <w:r>
        <w:separator/>
      </w:r>
    </w:p>
  </w:footnote>
  <w:footnote w:type="continuationSeparator" w:id="0">
    <w:p w14:paraId="328AEC0F" w14:textId="77777777" w:rsidR="00A06FE1" w:rsidRDefault="00A06FE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C53C6" w:rsidRDefault="00A06FE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C53C6" w:rsidRPr="0010196A" w:rsidRDefault="00A06FE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C53C6" w:rsidRPr="008F2CCC" w14:paraId="1F097D8A" w14:textId="77777777" w:rsidTr="00625FD4">
      <w:tc>
        <w:tcPr>
          <w:tcW w:w="3261" w:type="dxa"/>
          <w:vMerge w:val="restart"/>
        </w:tcPr>
        <w:p w14:paraId="1F780A0C" w14:textId="1EFF25F4" w:rsidR="000C53C6" w:rsidRPr="008F2CCC" w:rsidRDefault="000C53C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0C53C6" w:rsidRPr="00664658" w:rsidRDefault="000C53C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1DC6411" w:rsidR="000C53C6" w:rsidRPr="00664658" w:rsidRDefault="000C53C6" w:rsidP="00E07977">
          <w:pPr>
            <w:jc w:val="both"/>
            <w:rPr>
              <w:rFonts w:ascii="Palatino Linotype" w:hAnsi="Palatino Linotype"/>
              <w:b/>
              <w:sz w:val="22"/>
              <w:szCs w:val="22"/>
              <w:lang w:val="es-ES_tradnl"/>
            </w:rPr>
          </w:pPr>
          <w:r>
            <w:rPr>
              <w:rFonts w:ascii="Palatino Linotype" w:hAnsi="Palatino Linotype"/>
              <w:b/>
              <w:sz w:val="22"/>
              <w:szCs w:val="22"/>
              <w:lang w:val="es-ES_tradnl"/>
            </w:rPr>
            <w:t>00217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0C53C6" w:rsidRPr="008F2CCC" w14:paraId="049677A3" w14:textId="77777777" w:rsidTr="00625FD4">
      <w:tc>
        <w:tcPr>
          <w:tcW w:w="3261" w:type="dxa"/>
          <w:vMerge/>
        </w:tcPr>
        <w:p w14:paraId="4A21EAC1" w14:textId="5C1F145E" w:rsidR="000C53C6" w:rsidRPr="008F2CCC" w:rsidRDefault="000C53C6" w:rsidP="00D41D47">
          <w:pPr>
            <w:rPr>
              <w:rFonts w:ascii="Palatino Linotype" w:hAnsi="Palatino Linotype"/>
              <w:b/>
              <w:sz w:val="22"/>
              <w:szCs w:val="22"/>
              <w:lang w:val="es-ES_tradnl"/>
            </w:rPr>
          </w:pPr>
        </w:p>
      </w:tc>
      <w:tc>
        <w:tcPr>
          <w:tcW w:w="2551" w:type="dxa"/>
          <w:shd w:val="clear" w:color="auto" w:fill="auto"/>
        </w:tcPr>
        <w:p w14:paraId="1237BCDE" w14:textId="77777777" w:rsidR="000C53C6" w:rsidRPr="00664658" w:rsidRDefault="000C53C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F47AC2D" w:rsidR="000C53C6" w:rsidRPr="00D41D47" w:rsidRDefault="000C53C6" w:rsidP="00A54D44">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0C53C6" w:rsidRPr="008F2CCC" w14:paraId="72CD087D" w14:textId="77777777" w:rsidTr="00625FD4">
      <w:trPr>
        <w:trHeight w:val="228"/>
      </w:trPr>
      <w:tc>
        <w:tcPr>
          <w:tcW w:w="3261" w:type="dxa"/>
          <w:vMerge/>
        </w:tcPr>
        <w:p w14:paraId="1B78656F" w14:textId="01E6F6F6" w:rsidR="000C53C6" w:rsidRPr="008F2CCC" w:rsidRDefault="000C53C6" w:rsidP="00070856">
          <w:pPr>
            <w:rPr>
              <w:rFonts w:ascii="Palatino Linotype" w:hAnsi="Palatino Linotype"/>
              <w:b/>
              <w:sz w:val="22"/>
              <w:szCs w:val="22"/>
              <w:lang w:val="es-ES_tradnl"/>
            </w:rPr>
          </w:pPr>
        </w:p>
      </w:tc>
      <w:tc>
        <w:tcPr>
          <w:tcW w:w="2551" w:type="dxa"/>
          <w:shd w:val="clear" w:color="auto" w:fill="auto"/>
        </w:tcPr>
        <w:p w14:paraId="74D81628" w14:textId="77777777" w:rsidR="000C53C6" w:rsidRPr="00664658" w:rsidRDefault="000C53C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0C53C6" w:rsidRPr="00664658" w:rsidRDefault="000C53C6"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0C53C6" w:rsidRPr="0010196A" w:rsidRDefault="000C53C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0C53C6" w:rsidRPr="0010196A" w:rsidRDefault="000C53C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0C53C6" w:rsidRPr="008F2CCC" w14:paraId="6ABABA57" w14:textId="77777777" w:rsidTr="00905693">
      <w:tc>
        <w:tcPr>
          <w:tcW w:w="4253" w:type="dxa"/>
          <w:vMerge w:val="restart"/>
          <w:shd w:val="clear" w:color="auto" w:fill="auto"/>
        </w:tcPr>
        <w:p w14:paraId="6AA376CC" w14:textId="1E62217E" w:rsidR="000C53C6" w:rsidRPr="008F2CCC" w:rsidRDefault="000C53C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C53C6" w:rsidRPr="008F2CCC" w:rsidRDefault="000C53C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01996C7" w:rsidR="000C53C6" w:rsidRPr="008F2CCC" w:rsidRDefault="000C53C6" w:rsidP="00A54D44">
          <w:pPr>
            <w:jc w:val="both"/>
            <w:rPr>
              <w:rFonts w:ascii="Palatino Linotype" w:hAnsi="Palatino Linotype"/>
              <w:b/>
              <w:sz w:val="22"/>
              <w:szCs w:val="22"/>
              <w:lang w:val="es-ES_tradnl"/>
            </w:rPr>
          </w:pPr>
          <w:r>
            <w:rPr>
              <w:rFonts w:ascii="Palatino Linotype" w:hAnsi="Palatino Linotype"/>
              <w:b/>
              <w:sz w:val="22"/>
              <w:szCs w:val="22"/>
              <w:lang w:val="es-ES_tradnl"/>
            </w:rPr>
            <w:t>0217/INFOEM/IP/RR/2021</w:t>
          </w:r>
        </w:p>
      </w:tc>
    </w:tr>
    <w:tr w:rsidR="000C53C6" w:rsidRPr="008F2CCC" w14:paraId="3B45FB53" w14:textId="77777777" w:rsidTr="00905693">
      <w:tc>
        <w:tcPr>
          <w:tcW w:w="4253" w:type="dxa"/>
          <w:vMerge/>
          <w:shd w:val="clear" w:color="auto" w:fill="auto"/>
        </w:tcPr>
        <w:p w14:paraId="188B82EF" w14:textId="77777777" w:rsidR="000C53C6" w:rsidRPr="008F2CCC" w:rsidRDefault="000C53C6" w:rsidP="00A2780F">
          <w:pPr>
            <w:rPr>
              <w:rFonts w:ascii="Palatino Linotype" w:hAnsi="Palatino Linotype"/>
              <w:b/>
              <w:sz w:val="22"/>
              <w:szCs w:val="22"/>
              <w:lang w:val="es-ES_tradnl"/>
            </w:rPr>
          </w:pPr>
        </w:p>
      </w:tc>
      <w:tc>
        <w:tcPr>
          <w:tcW w:w="2552" w:type="dxa"/>
          <w:shd w:val="clear" w:color="auto" w:fill="auto"/>
        </w:tcPr>
        <w:p w14:paraId="3B2AD0CF" w14:textId="77777777" w:rsidR="000C53C6" w:rsidRPr="008F2CCC" w:rsidRDefault="000C53C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38F76BB7" w:rsidR="000C53C6" w:rsidRPr="008F2CCC" w:rsidRDefault="006F7B44" w:rsidP="006F7B4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Xxxxxxxxx</w:t>
          </w:r>
          <w:proofErr w:type="spellEnd"/>
          <w:r w:rsidR="000C53C6">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0C53C6" w:rsidRPr="008F2CCC" w14:paraId="28A493EB" w14:textId="77777777" w:rsidTr="00905693">
      <w:trPr>
        <w:trHeight w:val="228"/>
      </w:trPr>
      <w:tc>
        <w:tcPr>
          <w:tcW w:w="4253" w:type="dxa"/>
          <w:vMerge/>
          <w:shd w:val="clear" w:color="auto" w:fill="auto"/>
        </w:tcPr>
        <w:p w14:paraId="06C77D31" w14:textId="77777777" w:rsidR="000C53C6" w:rsidRPr="008F2CCC" w:rsidRDefault="000C53C6" w:rsidP="00E37C88">
          <w:pPr>
            <w:rPr>
              <w:rFonts w:ascii="Palatino Linotype" w:hAnsi="Palatino Linotype"/>
              <w:b/>
              <w:sz w:val="22"/>
              <w:szCs w:val="22"/>
              <w:lang w:val="es-ES_tradnl"/>
            </w:rPr>
          </w:pPr>
        </w:p>
      </w:tc>
      <w:tc>
        <w:tcPr>
          <w:tcW w:w="2552" w:type="dxa"/>
          <w:shd w:val="clear" w:color="auto" w:fill="auto"/>
        </w:tcPr>
        <w:p w14:paraId="2E1A72B4" w14:textId="77777777" w:rsidR="000C53C6" w:rsidRPr="008F2CCC" w:rsidRDefault="000C53C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C1B23A2" w:rsidR="000C53C6" w:rsidRPr="00DC41C8" w:rsidRDefault="000C53C6" w:rsidP="00A54D44">
          <w:pPr>
            <w:jc w:val="both"/>
            <w:rPr>
              <w:rFonts w:ascii="Palatino Linotype" w:hAnsi="Palatino Linotype"/>
              <w:b/>
              <w:sz w:val="22"/>
              <w:szCs w:val="22"/>
            </w:rPr>
          </w:pPr>
          <w:r>
            <w:rPr>
              <w:rFonts w:ascii="Palatino Linotype" w:hAnsi="Palatino Linotype"/>
              <w:b/>
              <w:sz w:val="22"/>
              <w:szCs w:val="22"/>
              <w:lang w:val="es-ES_tradnl"/>
            </w:rPr>
            <w:t>Ayuntamiento de Toluca</w:t>
          </w:r>
        </w:p>
      </w:tc>
    </w:tr>
    <w:tr w:rsidR="000C53C6" w:rsidRPr="008F2CCC" w14:paraId="0F114FF0" w14:textId="77777777" w:rsidTr="00905693">
      <w:tc>
        <w:tcPr>
          <w:tcW w:w="4253" w:type="dxa"/>
          <w:vMerge/>
          <w:shd w:val="clear" w:color="auto" w:fill="auto"/>
        </w:tcPr>
        <w:p w14:paraId="4CCB64BA" w14:textId="77777777" w:rsidR="000C53C6" w:rsidRPr="008F2CCC" w:rsidRDefault="000C53C6" w:rsidP="00A2780F">
          <w:pPr>
            <w:rPr>
              <w:rFonts w:ascii="Palatino Linotype" w:hAnsi="Palatino Linotype"/>
              <w:b/>
              <w:sz w:val="22"/>
              <w:szCs w:val="22"/>
              <w:lang w:val="es-ES_tradnl"/>
            </w:rPr>
          </w:pPr>
        </w:p>
      </w:tc>
      <w:tc>
        <w:tcPr>
          <w:tcW w:w="2552" w:type="dxa"/>
          <w:shd w:val="clear" w:color="auto" w:fill="auto"/>
        </w:tcPr>
        <w:p w14:paraId="31E422EA" w14:textId="77777777" w:rsidR="000C53C6" w:rsidRPr="008F2CCC" w:rsidRDefault="000C53C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0C53C6" w:rsidRPr="008F2CCC" w:rsidRDefault="000C53C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0C53C6" w:rsidRPr="0010196A" w:rsidRDefault="00A06FE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65300"/>
    <w:multiLevelType w:val="multilevel"/>
    <w:tmpl w:val="DB68D622"/>
    <w:lvl w:ilvl="0">
      <w:start w:val="1"/>
      <w:numFmt w:val="ordinalText"/>
      <w:lvlText w:val="%1."/>
      <w:lvlJc w:val="left"/>
      <w:pPr>
        <w:ind w:left="1920" w:hanging="360"/>
      </w:pPr>
      <w:rPr>
        <w:b/>
        <w:caps/>
        <w:sz w:val="28"/>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46287B"/>
    <w:multiLevelType w:val="hybridMultilevel"/>
    <w:tmpl w:val="88E0A2EE"/>
    <w:lvl w:ilvl="0" w:tplc="6AF601B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367C75"/>
    <w:multiLevelType w:val="hybridMultilevel"/>
    <w:tmpl w:val="BECE60F4"/>
    <w:lvl w:ilvl="0" w:tplc="0254949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8"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58F3DB5"/>
    <w:multiLevelType w:val="hybridMultilevel"/>
    <w:tmpl w:val="D5EC3804"/>
    <w:lvl w:ilvl="0" w:tplc="66F8D5FA">
      <w:start w:val="1"/>
      <w:numFmt w:val="upperRoman"/>
      <w:lvlText w:val="%1."/>
      <w:lvlJc w:val="left"/>
      <w:pPr>
        <w:ind w:left="1429" w:hanging="72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31"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8"/>
  </w:num>
  <w:num w:numId="4">
    <w:abstractNumId w:val="22"/>
  </w:num>
  <w:num w:numId="5">
    <w:abstractNumId w:val="26"/>
  </w:num>
  <w:num w:numId="6">
    <w:abstractNumId w:val="12"/>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23"/>
  </w:num>
  <w:num w:numId="10">
    <w:abstractNumId w:val="9"/>
  </w:num>
  <w:num w:numId="11">
    <w:abstractNumId w:val="7"/>
  </w:num>
  <w:num w:numId="12">
    <w:abstractNumId w:val="0"/>
  </w:num>
  <w:num w:numId="13">
    <w:abstractNumId w:val="29"/>
  </w:num>
  <w:num w:numId="14">
    <w:abstractNumId w:val="3"/>
  </w:num>
  <w:num w:numId="15">
    <w:abstractNumId w:val="4"/>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5"/>
  </w:num>
  <w:num w:numId="20">
    <w:abstractNumId w:val="20"/>
  </w:num>
  <w:num w:numId="21">
    <w:abstractNumId w:val="18"/>
  </w:num>
  <w:num w:numId="22">
    <w:abstractNumId w:val="24"/>
  </w:num>
  <w:num w:numId="23">
    <w:abstractNumId w:val="27"/>
  </w:num>
  <w:num w:numId="24">
    <w:abstractNumId w:val="25"/>
  </w:num>
  <w:num w:numId="25">
    <w:abstractNumId w:val="19"/>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32"/>
  </w:num>
  <w:num w:numId="29">
    <w:abstractNumId w:val="14"/>
  </w:num>
  <w:num w:numId="30">
    <w:abstractNumId w:val="28"/>
  </w:num>
  <w:num w:numId="31">
    <w:abstractNumId w:val="31"/>
  </w:num>
  <w:num w:numId="32">
    <w:abstractNumId w:val="10"/>
  </w:num>
  <w:num w:numId="33">
    <w:abstractNumId w:val="1"/>
  </w:num>
  <w:num w:numId="34">
    <w:abstractNumId w:val="33"/>
  </w:num>
  <w:num w:numId="35">
    <w:abstractNumId w:val="21"/>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37E4"/>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155"/>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8B"/>
    <w:rsid w:val="000339B9"/>
    <w:rsid w:val="00033C79"/>
    <w:rsid w:val="00033E94"/>
    <w:rsid w:val="00035676"/>
    <w:rsid w:val="00035CDF"/>
    <w:rsid w:val="00036439"/>
    <w:rsid w:val="00036B1A"/>
    <w:rsid w:val="00037DDE"/>
    <w:rsid w:val="00037FDC"/>
    <w:rsid w:val="0004120D"/>
    <w:rsid w:val="000415DD"/>
    <w:rsid w:val="00041959"/>
    <w:rsid w:val="00041A86"/>
    <w:rsid w:val="0004209E"/>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1E1F"/>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34D4"/>
    <w:rsid w:val="00084079"/>
    <w:rsid w:val="0008420F"/>
    <w:rsid w:val="000847B2"/>
    <w:rsid w:val="00085229"/>
    <w:rsid w:val="0008542A"/>
    <w:rsid w:val="00085585"/>
    <w:rsid w:val="00085973"/>
    <w:rsid w:val="000861FF"/>
    <w:rsid w:val="0008668D"/>
    <w:rsid w:val="00086980"/>
    <w:rsid w:val="0008710F"/>
    <w:rsid w:val="00087353"/>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7FE"/>
    <w:rsid w:val="000A6B97"/>
    <w:rsid w:val="000A6D1B"/>
    <w:rsid w:val="000A7958"/>
    <w:rsid w:val="000A7B48"/>
    <w:rsid w:val="000B11B2"/>
    <w:rsid w:val="000B126F"/>
    <w:rsid w:val="000B17C5"/>
    <w:rsid w:val="000B17FD"/>
    <w:rsid w:val="000B20AC"/>
    <w:rsid w:val="000B248B"/>
    <w:rsid w:val="000B2F55"/>
    <w:rsid w:val="000B301E"/>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9DF"/>
    <w:rsid w:val="000C4DFA"/>
    <w:rsid w:val="000C53AD"/>
    <w:rsid w:val="000C53C6"/>
    <w:rsid w:val="000C53F2"/>
    <w:rsid w:val="000C5D37"/>
    <w:rsid w:val="000C607F"/>
    <w:rsid w:val="000C617F"/>
    <w:rsid w:val="000C6222"/>
    <w:rsid w:val="000C6916"/>
    <w:rsid w:val="000C69D0"/>
    <w:rsid w:val="000C6AF9"/>
    <w:rsid w:val="000C7462"/>
    <w:rsid w:val="000C774E"/>
    <w:rsid w:val="000C7771"/>
    <w:rsid w:val="000C7AF9"/>
    <w:rsid w:val="000C7D67"/>
    <w:rsid w:val="000C7F3D"/>
    <w:rsid w:val="000D075B"/>
    <w:rsid w:val="000D0DA0"/>
    <w:rsid w:val="000D1437"/>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089"/>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86"/>
    <w:rsid w:val="000F22FE"/>
    <w:rsid w:val="000F251F"/>
    <w:rsid w:val="000F296B"/>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C1"/>
    <w:rsid w:val="001027DA"/>
    <w:rsid w:val="001028C2"/>
    <w:rsid w:val="00102BE0"/>
    <w:rsid w:val="001030D5"/>
    <w:rsid w:val="00104BFE"/>
    <w:rsid w:val="00104E56"/>
    <w:rsid w:val="0010513B"/>
    <w:rsid w:val="0010553A"/>
    <w:rsid w:val="00106268"/>
    <w:rsid w:val="001063BB"/>
    <w:rsid w:val="00106A20"/>
    <w:rsid w:val="00106B41"/>
    <w:rsid w:val="00106FBF"/>
    <w:rsid w:val="00107FBF"/>
    <w:rsid w:val="00111746"/>
    <w:rsid w:val="00111DBB"/>
    <w:rsid w:val="00111F07"/>
    <w:rsid w:val="0011237F"/>
    <w:rsid w:val="0011258F"/>
    <w:rsid w:val="00112988"/>
    <w:rsid w:val="00113015"/>
    <w:rsid w:val="001131FD"/>
    <w:rsid w:val="00113575"/>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6CAD"/>
    <w:rsid w:val="001270BF"/>
    <w:rsid w:val="00127558"/>
    <w:rsid w:val="001278F8"/>
    <w:rsid w:val="00127E98"/>
    <w:rsid w:val="00130303"/>
    <w:rsid w:val="00130665"/>
    <w:rsid w:val="00131065"/>
    <w:rsid w:val="00131466"/>
    <w:rsid w:val="00131979"/>
    <w:rsid w:val="00131ABC"/>
    <w:rsid w:val="00132178"/>
    <w:rsid w:val="001322D3"/>
    <w:rsid w:val="001323DC"/>
    <w:rsid w:val="001332E3"/>
    <w:rsid w:val="00133607"/>
    <w:rsid w:val="00133CE5"/>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6F45"/>
    <w:rsid w:val="001471C8"/>
    <w:rsid w:val="0014732A"/>
    <w:rsid w:val="00147FCE"/>
    <w:rsid w:val="00150B44"/>
    <w:rsid w:val="00150BAE"/>
    <w:rsid w:val="00150CF7"/>
    <w:rsid w:val="00151C0A"/>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B0E"/>
    <w:rsid w:val="00160C20"/>
    <w:rsid w:val="00161318"/>
    <w:rsid w:val="0016149A"/>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6F7A"/>
    <w:rsid w:val="0016735C"/>
    <w:rsid w:val="00167677"/>
    <w:rsid w:val="001676B7"/>
    <w:rsid w:val="00167D9D"/>
    <w:rsid w:val="00170043"/>
    <w:rsid w:val="001701E7"/>
    <w:rsid w:val="00170DE2"/>
    <w:rsid w:val="00170E3A"/>
    <w:rsid w:val="0017174F"/>
    <w:rsid w:val="00171E23"/>
    <w:rsid w:val="00172612"/>
    <w:rsid w:val="00172EC4"/>
    <w:rsid w:val="001737DF"/>
    <w:rsid w:val="0017397C"/>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03D"/>
    <w:rsid w:val="001940BE"/>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12A"/>
    <w:rsid w:val="001B3698"/>
    <w:rsid w:val="001B3C5C"/>
    <w:rsid w:val="001B41DD"/>
    <w:rsid w:val="001B449C"/>
    <w:rsid w:val="001B47B3"/>
    <w:rsid w:val="001B4E78"/>
    <w:rsid w:val="001B522E"/>
    <w:rsid w:val="001B5A4E"/>
    <w:rsid w:val="001B5CF1"/>
    <w:rsid w:val="001B626B"/>
    <w:rsid w:val="001B6521"/>
    <w:rsid w:val="001B6EFE"/>
    <w:rsid w:val="001C02EC"/>
    <w:rsid w:val="001C0774"/>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631A"/>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00"/>
    <w:rsid w:val="001E1485"/>
    <w:rsid w:val="001E1DDD"/>
    <w:rsid w:val="001E1F64"/>
    <w:rsid w:val="001E1FBA"/>
    <w:rsid w:val="001E2104"/>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596"/>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B98"/>
    <w:rsid w:val="00207C4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6E6"/>
    <w:rsid w:val="002228CE"/>
    <w:rsid w:val="00222DA0"/>
    <w:rsid w:val="00222E6E"/>
    <w:rsid w:val="00222E7B"/>
    <w:rsid w:val="002235D2"/>
    <w:rsid w:val="00223E52"/>
    <w:rsid w:val="002248D9"/>
    <w:rsid w:val="00224B13"/>
    <w:rsid w:val="00224F53"/>
    <w:rsid w:val="0022532E"/>
    <w:rsid w:val="002255E0"/>
    <w:rsid w:val="00225A03"/>
    <w:rsid w:val="00226145"/>
    <w:rsid w:val="0022682D"/>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5DC"/>
    <w:rsid w:val="00234622"/>
    <w:rsid w:val="0023487A"/>
    <w:rsid w:val="0023574C"/>
    <w:rsid w:val="00235E84"/>
    <w:rsid w:val="00235F9D"/>
    <w:rsid w:val="002362D3"/>
    <w:rsid w:val="002373B0"/>
    <w:rsid w:val="002401C1"/>
    <w:rsid w:val="00240C02"/>
    <w:rsid w:val="002413DA"/>
    <w:rsid w:val="00241458"/>
    <w:rsid w:val="00241819"/>
    <w:rsid w:val="002419F3"/>
    <w:rsid w:val="00241C56"/>
    <w:rsid w:val="00241E49"/>
    <w:rsid w:val="00242562"/>
    <w:rsid w:val="00242608"/>
    <w:rsid w:val="00242E0D"/>
    <w:rsid w:val="00242F07"/>
    <w:rsid w:val="002453C0"/>
    <w:rsid w:val="0024567F"/>
    <w:rsid w:val="002456B1"/>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7F1"/>
    <w:rsid w:val="00256CEB"/>
    <w:rsid w:val="00257594"/>
    <w:rsid w:val="0025785D"/>
    <w:rsid w:val="00257FDC"/>
    <w:rsid w:val="00260C82"/>
    <w:rsid w:val="002610E1"/>
    <w:rsid w:val="00261AD7"/>
    <w:rsid w:val="002622B8"/>
    <w:rsid w:val="00263BFE"/>
    <w:rsid w:val="00264FE5"/>
    <w:rsid w:val="002653BD"/>
    <w:rsid w:val="002655E8"/>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7A8"/>
    <w:rsid w:val="00292DCD"/>
    <w:rsid w:val="002930AD"/>
    <w:rsid w:val="002930C5"/>
    <w:rsid w:val="002930F8"/>
    <w:rsid w:val="002931A0"/>
    <w:rsid w:val="0029397F"/>
    <w:rsid w:val="00293F4A"/>
    <w:rsid w:val="00294BD2"/>
    <w:rsid w:val="00294EE7"/>
    <w:rsid w:val="00296D04"/>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1E"/>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187"/>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87E"/>
    <w:rsid w:val="002C798F"/>
    <w:rsid w:val="002C79B8"/>
    <w:rsid w:val="002D0892"/>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4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231"/>
    <w:rsid w:val="002F45BC"/>
    <w:rsid w:val="002F5860"/>
    <w:rsid w:val="002F59FA"/>
    <w:rsid w:val="002F5CE4"/>
    <w:rsid w:val="002F60DF"/>
    <w:rsid w:val="002F6259"/>
    <w:rsid w:val="002F65FF"/>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670"/>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23"/>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8BE"/>
    <w:rsid w:val="00345C38"/>
    <w:rsid w:val="003464C1"/>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9F0"/>
    <w:rsid w:val="003561CB"/>
    <w:rsid w:val="003564AE"/>
    <w:rsid w:val="0035677A"/>
    <w:rsid w:val="003567C7"/>
    <w:rsid w:val="00356E5D"/>
    <w:rsid w:val="00357421"/>
    <w:rsid w:val="003576E8"/>
    <w:rsid w:val="00357994"/>
    <w:rsid w:val="0036004B"/>
    <w:rsid w:val="003604BD"/>
    <w:rsid w:val="003604F7"/>
    <w:rsid w:val="003605BA"/>
    <w:rsid w:val="00360675"/>
    <w:rsid w:val="00360AA1"/>
    <w:rsid w:val="003622CB"/>
    <w:rsid w:val="003628F4"/>
    <w:rsid w:val="0036306A"/>
    <w:rsid w:val="00364BC7"/>
    <w:rsid w:val="00364EEC"/>
    <w:rsid w:val="00365921"/>
    <w:rsid w:val="00365DB3"/>
    <w:rsid w:val="00366317"/>
    <w:rsid w:val="003663F5"/>
    <w:rsid w:val="00366DDB"/>
    <w:rsid w:val="00367536"/>
    <w:rsid w:val="0036781E"/>
    <w:rsid w:val="00367DBB"/>
    <w:rsid w:val="00367DDA"/>
    <w:rsid w:val="00370582"/>
    <w:rsid w:val="003708C6"/>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875"/>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44B5"/>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6FCF"/>
    <w:rsid w:val="003A71DD"/>
    <w:rsid w:val="003A73F9"/>
    <w:rsid w:val="003A79AE"/>
    <w:rsid w:val="003A7A3C"/>
    <w:rsid w:val="003A7F6E"/>
    <w:rsid w:val="003B0016"/>
    <w:rsid w:val="003B0C64"/>
    <w:rsid w:val="003B211C"/>
    <w:rsid w:val="003B2660"/>
    <w:rsid w:val="003B28B7"/>
    <w:rsid w:val="003B3B43"/>
    <w:rsid w:val="003B40CF"/>
    <w:rsid w:val="003B443B"/>
    <w:rsid w:val="003B4977"/>
    <w:rsid w:val="003B4C16"/>
    <w:rsid w:val="003B5491"/>
    <w:rsid w:val="003B5504"/>
    <w:rsid w:val="003B5716"/>
    <w:rsid w:val="003B59E4"/>
    <w:rsid w:val="003B5C9D"/>
    <w:rsid w:val="003B6B5F"/>
    <w:rsid w:val="003B7AA0"/>
    <w:rsid w:val="003C0396"/>
    <w:rsid w:val="003C04E5"/>
    <w:rsid w:val="003C0544"/>
    <w:rsid w:val="003C0C03"/>
    <w:rsid w:val="003C0C4B"/>
    <w:rsid w:val="003C0F0A"/>
    <w:rsid w:val="003C20B9"/>
    <w:rsid w:val="003C22CD"/>
    <w:rsid w:val="003C2568"/>
    <w:rsid w:val="003C25BF"/>
    <w:rsid w:val="003C287D"/>
    <w:rsid w:val="003C3640"/>
    <w:rsid w:val="003C3ACE"/>
    <w:rsid w:val="003C3D09"/>
    <w:rsid w:val="003C454A"/>
    <w:rsid w:val="003C492A"/>
    <w:rsid w:val="003C549A"/>
    <w:rsid w:val="003C582F"/>
    <w:rsid w:val="003C5AD5"/>
    <w:rsid w:val="003C5BE8"/>
    <w:rsid w:val="003C5FA2"/>
    <w:rsid w:val="003C653B"/>
    <w:rsid w:val="003C65F0"/>
    <w:rsid w:val="003C687A"/>
    <w:rsid w:val="003C6FF4"/>
    <w:rsid w:val="003C718E"/>
    <w:rsid w:val="003C736B"/>
    <w:rsid w:val="003C7F96"/>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611"/>
    <w:rsid w:val="003F1D20"/>
    <w:rsid w:val="003F1D4C"/>
    <w:rsid w:val="003F1FF7"/>
    <w:rsid w:val="003F216F"/>
    <w:rsid w:val="003F2B44"/>
    <w:rsid w:val="003F2D21"/>
    <w:rsid w:val="003F38D6"/>
    <w:rsid w:val="003F4BAB"/>
    <w:rsid w:val="003F4DDF"/>
    <w:rsid w:val="003F4F0B"/>
    <w:rsid w:val="003F5208"/>
    <w:rsid w:val="003F614E"/>
    <w:rsid w:val="003F623D"/>
    <w:rsid w:val="003F6CF0"/>
    <w:rsid w:val="003F7A46"/>
    <w:rsid w:val="00400224"/>
    <w:rsid w:val="00400574"/>
    <w:rsid w:val="004005B5"/>
    <w:rsid w:val="00400CE2"/>
    <w:rsid w:val="0040260F"/>
    <w:rsid w:val="0040268E"/>
    <w:rsid w:val="004027FA"/>
    <w:rsid w:val="00402A09"/>
    <w:rsid w:val="00402D6D"/>
    <w:rsid w:val="00402D8A"/>
    <w:rsid w:val="00402F3F"/>
    <w:rsid w:val="00402FAA"/>
    <w:rsid w:val="00403190"/>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57C"/>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6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813"/>
    <w:rsid w:val="00454B3A"/>
    <w:rsid w:val="00455095"/>
    <w:rsid w:val="00455213"/>
    <w:rsid w:val="00455350"/>
    <w:rsid w:val="00456EDA"/>
    <w:rsid w:val="00457A14"/>
    <w:rsid w:val="00457BB8"/>
    <w:rsid w:val="00457EEE"/>
    <w:rsid w:val="00460083"/>
    <w:rsid w:val="0046088D"/>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B5E"/>
    <w:rsid w:val="00471C89"/>
    <w:rsid w:val="00472203"/>
    <w:rsid w:val="00472B2F"/>
    <w:rsid w:val="00472EEC"/>
    <w:rsid w:val="00473992"/>
    <w:rsid w:val="00473C99"/>
    <w:rsid w:val="004746D0"/>
    <w:rsid w:val="00474CAE"/>
    <w:rsid w:val="0047558D"/>
    <w:rsid w:val="0047601E"/>
    <w:rsid w:val="00476050"/>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9A5"/>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7F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DAB"/>
    <w:rsid w:val="00495E84"/>
    <w:rsid w:val="00497D47"/>
    <w:rsid w:val="00497FC5"/>
    <w:rsid w:val="004A04DD"/>
    <w:rsid w:val="004A087A"/>
    <w:rsid w:val="004A088B"/>
    <w:rsid w:val="004A1423"/>
    <w:rsid w:val="004A3B07"/>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66"/>
    <w:rsid w:val="004B7AE7"/>
    <w:rsid w:val="004B7EDD"/>
    <w:rsid w:val="004C060B"/>
    <w:rsid w:val="004C0779"/>
    <w:rsid w:val="004C0BA0"/>
    <w:rsid w:val="004C1AE2"/>
    <w:rsid w:val="004C202E"/>
    <w:rsid w:val="004C2719"/>
    <w:rsid w:val="004C4245"/>
    <w:rsid w:val="004C45EE"/>
    <w:rsid w:val="004C53EC"/>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174F"/>
    <w:rsid w:val="004D1AE0"/>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2B"/>
    <w:rsid w:val="004E38AF"/>
    <w:rsid w:val="004E3F97"/>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552"/>
    <w:rsid w:val="004F1E8F"/>
    <w:rsid w:val="004F2186"/>
    <w:rsid w:val="004F2412"/>
    <w:rsid w:val="004F266A"/>
    <w:rsid w:val="004F28E9"/>
    <w:rsid w:val="004F2952"/>
    <w:rsid w:val="004F2ADA"/>
    <w:rsid w:val="004F2E56"/>
    <w:rsid w:val="004F37EB"/>
    <w:rsid w:val="004F47A8"/>
    <w:rsid w:val="004F4901"/>
    <w:rsid w:val="004F4B68"/>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86F"/>
    <w:rsid w:val="00517773"/>
    <w:rsid w:val="00517BB6"/>
    <w:rsid w:val="00517D4E"/>
    <w:rsid w:val="00517F8D"/>
    <w:rsid w:val="00520CA8"/>
    <w:rsid w:val="00521291"/>
    <w:rsid w:val="005215F0"/>
    <w:rsid w:val="00521CC2"/>
    <w:rsid w:val="005220FB"/>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29DD"/>
    <w:rsid w:val="00532F8D"/>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37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AC"/>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A11"/>
    <w:rsid w:val="00564311"/>
    <w:rsid w:val="005644E3"/>
    <w:rsid w:val="00564773"/>
    <w:rsid w:val="0056486B"/>
    <w:rsid w:val="00564BED"/>
    <w:rsid w:val="00564CD8"/>
    <w:rsid w:val="00564E58"/>
    <w:rsid w:val="00565584"/>
    <w:rsid w:val="0056625C"/>
    <w:rsid w:val="0056632B"/>
    <w:rsid w:val="00566E70"/>
    <w:rsid w:val="00567880"/>
    <w:rsid w:val="00567DF8"/>
    <w:rsid w:val="0057021D"/>
    <w:rsid w:val="00570375"/>
    <w:rsid w:val="0057094C"/>
    <w:rsid w:val="00571018"/>
    <w:rsid w:val="00571503"/>
    <w:rsid w:val="00571728"/>
    <w:rsid w:val="00571B8B"/>
    <w:rsid w:val="00571E5C"/>
    <w:rsid w:val="005721BD"/>
    <w:rsid w:val="005722C2"/>
    <w:rsid w:val="00572D72"/>
    <w:rsid w:val="0057305F"/>
    <w:rsid w:val="005743E7"/>
    <w:rsid w:val="0057456F"/>
    <w:rsid w:val="00574774"/>
    <w:rsid w:val="00574A7B"/>
    <w:rsid w:val="00575F20"/>
    <w:rsid w:val="00576B1B"/>
    <w:rsid w:val="00576BEF"/>
    <w:rsid w:val="00576C21"/>
    <w:rsid w:val="00576EBA"/>
    <w:rsid w:val="005774A6"/>
    <w:rsid w:val="005774C4"/>
    <w:rsid w:val="005774DB"/>
    <w:rsid w:val="00577656"/>
    <w:rsid w:val="00577849"/>
    <w:rsid w:val="00577F5C"/>
    <w:rsid w:val="005806E5"/>
    <w:rsid w:val="00581F80"/>
    <w:rsid w:val="0058283F"/>
    <w:rsid w:val="005828C2"/>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26BE"/>
    <w:rsid w:val="005B331F"/>
    <w:rsid w:val="005B3BD4"/>
    <w:rsid w:val="005B442E"/>
    <w:rsid w:val="005B6571"/>
    <w:rsid w:val="005B6945"/>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C7F2A"/>
    <w:rsid w:val="005D0128"/>
    <w:rsid w:val="005D0DCB"/>
    <w:rsid w:val="005D0FD8"/>
    <w:rsid w:val="005D1149"/>
    <w:rsid w:val="005D169A"/>
    <w:rsid w:val="005D175D"/>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B8C"/>
    <w:rsid w:val="005E0DF3"/>
    <w:rsid w:val="005E1D28"/>
    <w:rsid w:val="005E2992"/>
    <w:rsid w:val="005E2AF7"/>
    <w:rsid w:val="005E336C"/>
    <w:rsid w:val="005E3AB6"/>
    <w:rsid w:val="005E4AF2"/>
    <w:rsid w:val="005E4B08"/>
    <w:rsid w:val="005E4B64"/>
    <w:rsid w:val="005E4DDB"/>
    <w:rsid w:val="005E63B2"/>
    <w:rsid w:val="005E654B"/>
    <w:rsid w:val="005E6947"/>
    <w:rsid w:val="005E6E3C"/>
    <w:rsid w:val="005E7155"/>
    <w:rsid w:val="005E7228"/>
    <w:rsid w:val="005E7383"/>
    <w:rsid w:val="005E7646"/>
    <w:rsid w:val="005E7DA8"/>
    <w:rsid w:val="005F02EA"/>
    <w:rsid w:val="005F02F1"/>
    <w:rsid w:val="005F0962"/>
    <w:rsid w:val="005F09E6"/>
    <w:rsid w:val="005F0E0A"/>
    <w:rsid w:val="005F1C83"/>
    <w:rsid w:val="005F1E1A"/>
    <w:rsid w:val="005F2534"/>
    <w:rsid w:val="005F28D3"/>
    <w:rsid w:val="005F2A5D"/>
    <w:rsid w:val="005F2BDA"/>
    <w:rsid w:val="005F2D53"/>
    <w:rsid w:val="005F3421"/>
    <w:rsid w:val="005F4830"/>
    <w:rsid w:val="005F48A8"/>
    <w:rsid w:val="005F4A88"/>
    <w:rsid w:val="005F50D7"/>
    <w:rsid w:val="005F5143"/>
    <w:rsid w:val="005F54BC"/>
    <w:rsid w:val="005F56AF"/>
    <w:rsid w:val="005F6AA0"/>
    <w:rsid w:val="00600F57"/>
    <w:rsid w:val="00601150"/>
    <w:rsid w:val="006011C5"/>
    <w:rsid w:val="00601329"/>
    <w:rsid w:val="006016D6"/>
    <w:rsid w:val="006017E2"/>
    <w:rsid w:val="00602A6F"/>
    <w:rsid w:val="006044B8"/>
    <w:rsid w:val="00604940"/>
    <w:rsid w:val="00604AE6"/>
    <w:rsid w:val="00605BE2"/>
    <w:rsid w:val="0060628C"/>
    <w:rsid w:val="006064F4"/>
    <w:rsid w:val="00606759"/>
    <w:rsid w:val="006079D6"/>
    <w:rsid w:val="00607B93"/>
    <w:rsid w:val="00610C11"/>
    <w:rsid w:val="00611280"/>
    <w:rsid w:val="006114CA"/>
    <w:rsid w:val="00611B99"/>
    <w:rsid w:val="00611C39"/>
    <w:rsid w:val="00612329"/>
    <w:rsid w:val="00612635"/>
    <w:rsid w:val="006126BE"/>
    <w:rsid w:val="00612762"/>
    <w:rsid w:val="00612BD9"/>
    <w:rsid w:val="00612E97"/>
    <w:rsid w:val="00613633"/>
    <w:rsid w:val="006138A9"/>
    <w:rsid w:val="00613AB3"/>
    <w:rsid w:val="00613DEA"/>
    <w:rsid w:val="00613E66"/>
    <w:rsid w:val="00613E98"/>
    <w:rsid w:val="00614A3D"/>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43"/>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1F1"/>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5E7"/>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4F23"/>
    <w:rsid w:val="00655403"/>
    <w:rsid w:val="00655596"/>
    <w:rsid w:val="0065631D"/>
    <w:rsid w:val="0065642B"/>
    <w:rsid w:val="006565A2"/>
    <w:rsid w:val="00656BBE"/>
    <w:rsid w:val="00656CBA"/>
    <w:rsid w:val="00656E23"/>
    <w:rsid w:val="00656EB8"/>
    <w:rsid w:val="00657406"/>
    <w:rsid w:val="006578F2"/>
    <w:rsid w:val="00660118"/>
    <w:rsid w:val="00660136"/>
    <w:rsid w:val="0066098F"/>
    <w:rsid w:val="0066224A"/>
    <w:rsid w:val="006628D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55B"/>
    <w:rsid w:val="00670A10"/>
    <w:rsid w:val="00670CC2"/>
    <w:rsid w:val="00670FB6"/>
    <w:rsid w:val="006711CB"/>
    <w:rsid w:val="0067124E"/>
    <w:rsid w:val="00671B0E"/>
    <w:rsid w:val="0067335C"/>
    <w:rsid w:val="00673A51"/>
    <w:rsid w:val="00673A9F"/>
    <w:rsid w:val="00673E2D"/>
    <w:rsid w:val="00673E5C"/>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847"/>
    <w:rsid w:val="00691932"/>
    <w:rsid w:val="00691960"/>
    <w:rsid w:val="00691D6E"/>
    <w:rsid w:val="00692F31"/>
    <w:rsid w:val="00692F64"/>
    <w:rsid w:val="006930D5"/>
    <w:rsid w:val="00693490"/>
    <w:rsid w:val="00693878"/>
    <w:rsid w:val="00693A79"/>
    <w:rsid w:val="00693E86"/>
    <w:rsid w:val="00694012"/>
    <w:rsid w:val="0069473D"/>
    <w:rsid w:val="006957B1"/>
    <w:rsid w:val="00696111"/>
    <w:rsid w:val="0069611A"/>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A9C"/>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09DA"/>
    <w:rsid w:val="006C140F"/>
    <w:rsid w:val="006C1A39"/>
    <w:rsid w:val="006C1B12"/>
    <w:rsid w:val="006C20EC"/>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6F7B44"/>
    <w:rsid w:val="007001DA"/>
    <w:rsid w:val="00700436"/>
    <w:rsid w:val="007004CA"/>
    <w:rsid w:val="00700CBB"/>
    <w:rsid w:val="00700FC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2A"/>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C21"/>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C96"/>
    <w:rsid w:val="007304F5"/>
    <w:rsid w:val="00730974"/>
    <w:rsid w:val="00730A1E"/>
    <w:rsid w:val="007312A1"/>
    <w:rsid w:val="00732266"/>
    <w:rsid w:val="00732777"/>
    <w:rsid w:val="007328BA"/>
    <w:rsid w:val="00732FA0"/>
    <w:rsid w:val="007330C3"/>
    <w:rsid w:val="0073311C"/>
    <w:rsid w:val="007344E5"/>
    <w:rsid w:val="007347F5"/>
    <w:rsid w:val="0073525E"/>
    <w:rsid w:val="007353F0"/>
    <w:rsid w:val="007353F7"/>
    <w:rsid w:val="00735930"/>
    <w:rsid w:val="00735F72"/>
    <w:rsid w:val="00736B73"/>
    <w:rsid w:val="00736C06"/>
    <w:rsid w:val="00736CE0"/>
    <w:rsid w:val="00736DAF"/>
    <w:rsid w:val="00736EB9"/>
    <w:rsid w:val="00740052"/>
    <w:rsid w:val="007400E8"/>
    <w:rsid w:val="00740238"/>
    <w:rsid w:val="00740494"/>
    <w:rsid w:val="00740AFD"/>
    <w:rsid w:val="00741046"/>
    <w:rsid w:val="007410AA"/>
    <w:rsid w:val="00741570"/>
    <w:rsid w:val="007416A3"/>
    <w:rsid w:val="00741AB6"/>
    <w:rsid w:val="00741AF3"/>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57A48"/>
    <w:rsid w:val="00757EC6"/>
    <w:rsid w:val="007602FC"/>
    <w:rsid w:val="007615FB"/>
    <w:rsid w:val="00761799"/>
    <w:rsid w:val="00761A77"/>
    <w:rsid w:val="007626AB"/>
    <w:rsid w:val="00762EBE"/>
    <w:rsid w:val="007631BF"/>
    <w:rsid w:val="007631D9"/>
    <w:rsid w:val="007636B4"/>
    <w:rsid w:val="007637A7"/>
    <w:rsid w:val="00763C13"/>
    <w:rsid w:val="00763F67"/>
    <w:rsid w:val="007642A9"/>
    <w:rsid w:val="0076517B"/>
    <w:rsid w:val="00766985"/>
    <w:rsid w:val="00766C69"/>
    <w:rsid w:val="00766F36"/>
    <w:rsid w:val="00767A22"/>
    <w:rsid w:val="00767B3E"/>
    <w:rsid w:val="00767E24"/>
    <w:rsid w:val="00770379"/>
    <w:rsid w:val="00770433"/>
    <w:rsid w:val="007707A0"/>
    <w:rsid w:val="00770A6A"/>
    <w:rsid w:val="00770E25"/>
    <w:rsid w:val="00771077"/>
    <w:rsid w:val="00771858"/>
    <w:rsid w:val="00772583"/>
    <w:rsid w:val="00772846"/>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631"/>
    <w:rsid w:val="00780B64"/>
    <w:rsid w:val="00780BA2"/>
    <w:rsid w:val="00780C38"/>
    <w:rsid w:val="007811A7"/>
    <w:rsid w:val="007817E0"/>
    <w:rsid w:val="00781905"/>
    <w:rsid w:val="00781CF8"/>
    <w:rsid w:val="00782100"/>
    <w:rsid w:val="00782558"/>
    <w:rsid w:val="00782C2E"/>
    <w:rsid w:val="00782CD2"/>
    <w:rsid w:val="00784081"/>
    <w:rsid w:val="007840AC"/>
    <w:rsid w:val="00784B31"/>
    <w:rsid w:val="0078534B"/>
    <w:rsid w:val="00785735"/>
    <w:rsid w:val="00786260"/>
    <w:rsid w:val="0078687F"/>
    <w:rsid w:val="00787662"/>
    <w:rsid w:val="00790A00"/>
    <w:rsid w:val="00790CA5"/>
    <w:rsid w:val="00790CE5"/>
    <w:rsid w:val="0079143D"/>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42"/>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183"/>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68"/>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8F5"/>
    <w:rsid w:val="007C6991"/>
    <w:rsid w:val="007C6E51"/>
    <w:rsid w:val="007C744C"/>
    <w:rsid w:val="007C74F6"/>
    <w:rsid w:val="007C7ACB"/>
    <w:rsid w:val="007C7DB0"/>
    <w:rsid w:val="007D08D6"/>
    <w:rsid w:val="007D0F53"/>
    <w:rsid w:val="007D11ED"/>
    <w:rsid w:val="007D1283"/>
    <w:rsid w:val="007D151C"/>
    <w:rsid w:val="007D1D94"/>
    <w:rsid w:val="007D2170"/>
    <w:rsid w:val="007D2616"/>
    <w:rsid w:val="007D2BC3"/>
    <w:rsid w:val="007D3437"/>
    <w:rsid w:val="007D382E"/>
    <w:rsid w:val="007D3CE4"/>
    <w:rsid w:val="007D44BA"/>
    <w:rsid w:val="007D46F7"/>
    <w:rsid w:val="007D4F99"/>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D7ED8"/>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625"/>
    <w:rsid w:val="00804B03"/>
    <w:rsid w:val="008059FF"/>
    <w:rsid w:val="00805A5B"/>
    <w:rsid w:val="00805CAE"/>
    <w:rsid w:val="00805E83"/>
    <w:rsid w:val="00806C71"/>
    <w:rsid w:val="00806D9B"/>
    <w:rsid w:val="0080775D"/>
    <w:rsid w:val="008079A9"/>
    <w:rsid w:val="00807D8F"/>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93B"/>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50F"/>
    <w:rsid w:val="00832810"/>
    <w:rsid w:val="00832E2C"/>
    <w:rsid w:val="00833070"/>
    <w:rsid w:val="008331B6"/>
    <w:rsid w:val="00834389"/>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410"/>
    <w:rsid w:val="008465C6"/>
    <w:rsid w:val="008467B8"/>
    <w:rsid w:val="008469EE"/>
    <w:rsid w:val="008471A5"/>
    <w:rsid w:val="00847359"/>
    <w:rsid w:val="00847A4A"/>
    <w:rsid w:val="00850321"/>
    <w:rsid w:val="008503F1"/>
    <w:rsid w:val="008505AA"/>
    <w:rsid w:val="0085064A"/>
    <w:rsid w:val="00851C51"/>
    <w:rsid w:val="008526EF"/>
    <w:rsid w:val="00852B5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6BF"/>
    <w:rsid w:val="008577A8"/>
    <w:rsid w:val="008602B6"/>
    <w:rsid w:val="008603DA"/>
    <w:rsid w:val="0086079C"/>
    <w:rsid w:val="008615FF"/>
    <w:rsid w:val="00861605"/>
    <w:rsid w:val="0086186F"/>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5E9"/>
    <w:rsid w:val="00870DC0"/>
    <w:rsid w:val="00871372"/>
    <w:rsid w:val="008716B7"/>
    <w:rsid w:val="0087187C"/>
    <w:rsid w:val="008718F3"/>
    <w:rsid w:val="00871A0A"/>
    <w:rsid w:val="00872A08"/>
    <w:rsid w:val="0087324A"/>
    <w:rsid w:val="008741A6"/>
    <w:rsid w:val="00874368"/>
    <w:rsid w:val="008744AE"/>
    <w:rsid w:val="00874CC7"/>
    <w:rsid w:val="008765F6"/>
    <w:rsid w:val="00876B6F"/>
    <w:rsid w:val="00876E10"/>
    <w:rsid w:val="00876E5C"/>
    <w:rsid w:val="00877DA5"/>
    <w:rsid w:val="00877F14"/>
    <w:rsid w:val="00880852"/>
    <w:rsid w:val="00880D23"/>
    <w:rsid w:val="00881598"/>
    <w:rsid w:val="00881F95"/>
    <w:rsid w:val="00882F26"/>
    <w:rsid w:val="008831C0"/>
    <w:rsid w:val="0088335C"/>
    <w:rsid w:val="00883602"/>
    <w:rsid w:val="008838AA"/>
    <w:rsid w:val="00883C9C"/>
    <w:rsid w:val="008842F0"/>
    <w:rsid w:val="008851BF"/>
    <w:rsid w:val="0088574B"/>
    <w:rsid w:val="0088594E"/>
    <w:rsid w:val="00886366"/>
    <w:rsid w:val="0088649D"/>
    <w:rsid w:val="0088649F"/>
    <w:rsid w:val="00886768"/>
    <w:rsid w:val="00886E26"/>
    <w:rsid w:val="008875A6"/>
    <w:rsid w:val="008876FD"/>
    <w:rsid w:val="00887A19"/>
    <w:rsid w:val="00890136"/>
    <w:rsid w:val="00890917"/>
    <w:rsid w:val="00890CB2"/>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2B4"/>
    <w:rsid w:val="008A1390"/>
    <w:rsid w:val="008A1FD4"/>
    <w:rsid w:val="008A2086"/>
    <w:rsid w:val="008A2762"/>
    <w:rsid w:val="008A29B1"/>
    <w:rsid w:val="008A29CE"/>
    <w:rsid w:val="008A2C94"/>
    <w:rsid w:val="008A3191"/>
    <w:rsid w:val="008A3331"/>
    <w:rsid w:val="008A353E"/>
    <w:rsid w:val="008A3B8A"/>
    <w:rsid w:val="008A3E74"/>
    <w:rsid w:val="008A3FF9"/>
    <w:rsid w:val="008A4488"/>
    <w:rsid w:val="008A4873"/>
    <w:rsid w:val="008A5B0A"/>
    <w:rsid w:val="008A5E9F"/>
    <w:rsid w:val="008A6084"/>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50A"/>
    <w:rsid w:val="008C7D57"/>
    <w:rsid w:val="008D112A"/>
    <w:rsid w:val="008D12C0"/>
    <w:rsid w:val="008D1526"/>
    <w:rsid w:val="008D15E0"/>
    <w:rsid w:val="008D1974"/>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469"/>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0BBE"/>
    <w:rsid w:val="00931194"/>
    <w:rsid w:val="0093124D"/>
    <w:rsid w:val="009314FE"/>
    <w:rsid w:val="009317DB"/>
    <w:rsid w:val="0093204F"/>
    <w:rsid w:val="00932878"/>
    <w:rsid w:val="009332D9"/>
    <w:rsid w:val="00933F8F"/>
    <w:rsid w:val="00934200"/>
    <w:rsid w:val="0093427C"/>
    <w:rsid w:val="009348FC"/>
    <w:rsid w:val="0093517B"/>
    <w:rsid w:val="00935943"/>
    <w:rsid w:val="00936631"/>
    <w:rsid w:val="00936A6F"/>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4AD"/>
    <w:rsid w:val="009507C2"/>
    <w:rsid w:val="00950BCA"/>
    <w:rsid w:val="00950F35"/>
    <w:rsid w:val="00951221"/>
    <w:rsid w:val="00952203"/>
    <w:rsid w:val="00952DFE"/>
    <w:rsid w:val="009537A0"/>
    <w:rsid w:val="00953838"/>
    <w:rsid w:val="009539AE"/>
    <w:rsid w:val="00953A6E"/>
    <w:rsid w:val="009548C2"/>
    <w:rsid w:val="009548CA"/>
    <w:rsid w:val="00955F29"/>
    <w:rsid w:val="00955FE5"/>
    <w:rsid w:val="00957032"/>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06"/>
    <w:rsid w:val="00990BC0"/>
    <w:rsid w:val="00990E33"/>
    <w:rsid w:val="00990FB1"/>
    <w:rsid w:val="00991261"/>
    <w:rsid w:val="0099157D"/>
    <w:rsid w:val="009916C4"/>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1B4"/>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EA"/>
    <w:rsid w:val="009C0DF7"/>
    <w:rsid w:val="009C1CDE"/>
    <w:rsid w:val="009C2718"/>
    <w:rsid w:val="009C2BF8"/>
    <w:rsid w:val="009C2DCB"/>
    <w:rsid w:val="009C34D3"/>
    <w:rsid w:val="009C36D2"/>
    <w:rsid w:val="009C3E0A"/>
    <w:rsid w:val="009C44F7"/>
    <w:rsid w:val="009C4EB4"/>
    <w:rsid w:val="009C622E"/>
    <w:rsid w:val="009C6744"/>
    <w:rsid w:val="009C6DB0"/>
    <w:rsid w:val="009C7097"/>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1162"/>
    <w:rsid w:val="009E2354"/>
    <w:rsid w:val="009E23CA"/>
    <w:rsid w:val="009E29D0"/>
    <w:rsid w:val="009E2D79"/>
    <w:rsid w:val="009E37B2"/>
    <w:rsid w:val="009E3AFE"/>
    <w:rsid w:val="009E3EB1"/>
    <w:rsid w:val="009E4083"/>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ADE"/>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4FF3"/>
    <w:rsid w:val="00A05730"/>
    <w:rsid w:val="00A059CF"/>
    <w:rsid w:val="00A060F8"/>
    <w:rsid w:val="00A06FE1"/>
    <w:rsid w:val="00A0756F"/>
    <w:rsid w:val="00A07627"/>
    <w:rsid w:val="00A11024"/>
    <w:rsid w:val="00A11233"/>
    <w:rsid w:val="00A11619"/>
    <w:rsid w:val="00A11B39"/>
    <w:rsid w:val="00A11C34"/>
    <w:rsid w:val="00A127A4"/>
    <w:rsid w:val="00A1302E"/>
    <w:rsid w:val="00A13637"/>
    <w:rsid w:val="00A13741"/>
    <w:rsid w:val="00A1375F"/>
    <w:rsid w:val="00A139D8"/>
    <w:rsid w:val="00A13AA3"/>
    <w:rsid w:val="00A1493B"/>
    <w:rsid w:val="00A14A4E"/>
    <w:rsid w:val="00A15EE5"/>
    <w:rsid w:val="00A166EE"/>
    <w:rsid w:val="00A16D9E"/>
    <w:rsid w:val="00A2014B"/>
    <w:rsid w:val="00A20DA8"/>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6EE0"/>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8EB"/>
    <w:rsid w:val="00A50948"/>
    <w:rsid w:val="00A51621"/>
    <w:rsid w:val="00A51681"/>
    <w:rsid w:val="00A525E0"/>
    <w:rsid w:val="00A52823"/>
    <w:rsid w:val="00A52910"/>
    <w:rsid w:val="00A52DF0"/>
    <w:rsid w:val="00A535FE"/>
    <w:rsid w:val="00A53691"/>
    <w:rsid w:val="00A54110"/>
    <w:rsid w:val="00A54D44"/>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734"/>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BC"/>
    <w:rsid w:val="00A72FE9"/>
    <w:rsid w:val="00A7350D"/>
    <w:rsid w:val="00A73514"/>
    <w:rsid w:val="00A73C1E"/>
    <w:rsid w:val="00A74C7C"/>
    <w:rsid w:val="00A75489"/>
    <w:rsid w:val="00A755A5"/>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DE0"/>
    <w:rsid w:val="00A91552"/>
    <w:rsid w:val="00A91766"/>
    <w:rsid w:val="00A91863"/>
    <w:rsid w:val="00A92255"/>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7E6"/>
    <w:rsid w:val="00AA034F"/>
    <w:rsid w:val="00AA0505"/>
    <w:rsid w:val="00AA0561"/>
    <w:rsid w:val="00AA0A8A"/>
    <w:rsid w:val="00AA0F9F"/>
    <w:rsid w:val="00AA1022"/>
    <w:rsid w:val="00AA140F"/>
    <w:rsid w:val="00AA1743"/>
    <w:rsid w:val="00AA1ED9"/>
    <w:rsid w:val="00AA1F9E"/>
    <w:rsid w:val="00AA28EA"/>
    <w:rsid w:val="00AA2E0D"/>
    <w:rsid w:val="00AA339E"/>
    <w:rsid w:val="00AA390E"/>
    <w:rsid w:val="00AA3C87"/>
    <w:rsid w:val="00AA44D3"/>
    <w:rsid w:val="00AA48A5"/>
    <w:rsid w:val="00AA4926"/>
    <w:rsid w:val="00AA535F"/>
    <w:rsid w:val="00AA53AA"/>
    <w:rsid w:val="00AA564D"/>
    <w:rsid w:val="00AA5C2A"/>
    <w:rsid w:val="00AA68CF"/>
    <w:rsid w:val="00AA6C3A"/>
    <w:rsid w:val="00AA6EBE"/>
    <w:rsid w:val="00AA6EFC"/>
    <w:rsid w:val="00AA7019"/>
    <w:rsid w:val="00AA7096"/>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03A"/>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058E"/>
    <w:rsid w:val="00AF1159"/>
    <w:rsid w:val="00AF156F"/>
    <w:rsid w:val="00AF1B03"/>
    <w:rsid w:val="00AF2340"/>
    <w:rsid w:val="00AF2575"/>
    <w:rsid w:val="00AF26A6"/>
    <w:rsid w:val="00AF2BAE"/>
    <w:rsid w:val="00AF320B"/>
    <w:rsid w:val="00AF42BB"/>
    <w:rsid w:val="00AF5032"/>
    <w:rsid w:val="00AF5780"/>
    <w:rsid w:val="00AF5801"/>
    <w:rsid w:val="00AF5EF6"/>
    <w:rsid w:val="00AF6B00"/>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B37"/>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2F18"/>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0CD8"/>
    <w:rsid w:val="00B2226C"/>
    <w:rsid w:val="00B2247C"/>
    <w:rsid w:val="00B2286E"/>
    <w:rsid w:val="00B23010"/>
    <w:rsid w:val="00B240D0"/>
    <w:rsid w:val="00B244BD"/>
    <w:rsid w:val="00B24606"/>
    <w:rsid w:val="00B24AD5"/>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4E82"/>
    <w:rsid w:val="00B35A38"/>
    <w:rsid w:val="00B35AE6"/>
    <w:rsid w:val="00B36189"/>
    <w:rsid w:val="00B36708"/>
    <w:rsid w:val="00B36DCE"/>
    <w:rsid w:val="00B3703F"/>
    <w:rsid w:val="00B37745"/>
    <w:rsid w:val="00B403B0"/>
    <w:rsid w:val="00B40B8E"/>
    <w:rsid w:val="00B40B99"/>
    <w:rsid w:val="00B41D98"/>
    <w:rsid w:val="00B41F2A"/>
    <w:rsid w:val="00B4208D"/>
    <w:rsid w:val="00B422AF"/>
    <w:rsid w:val="00B424CE"/>
    <w:rsid w:val="00B4296F"/>
    <w:rsid w:val="00B42EEC"/>
    <w:rsid w:val="00B43263"/>
    <w:rsid w:val="00B4329E"/>
    <w:rsid w:val="00B43884"/>
    <w:rsid w:val="00B444BC"/>
    <w:rsid w:val="00B45204"/>
    <w:rsid w:val="00B4520E"/>
    <w:rsid w:val="00B454C4"/>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783"/>
    <w:rsid w:val="00B70BE2"/>
    <w:rsid w:val="00B70D5D"/>
    <w:rsid w:val="00B70F43"/>
    <w:rsid w:val="00B7136F"/>
    <w:rsid w:val="00B71772"/>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AE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1EA"/>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479D"/>
    <w:rsid w:val="00BA7149"/>
    <w:rsid w:val="00BA723D"/>
    <w:rsid w:val="00BA7298"/>
    <w:rsid w:val="00BA76B6"/>
    <w:rsid w:val="00BB093D"/>
    <w:rsid w:val="00BB0A85"/>
    <w:rsid w:val="00BB13AD"/>
    <w:rsid w:val="00BB18A4"/>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2DA"/>
    <w:rsid w:val="00BC770A"/>
    <w:rsid w:val="00BD0542"/>
    <w:rsid w:val="00BD05CA"/>
    <w:rsid w:val="00BD0F19"/>
    <w:rsid w:val="00BD13F2"/>
    <w:rsid w:val="00BD1E82"/>
    <w:rsid w:val="00BD2183"/>
    <w:rsid w:val="00BD23E1"/>
    <w:rsid w:val="00BD2733"/>
    <w:rsid w:val="00BD2AE7"/>
    <w:rsid w:val="00BD3A1B"/>
    <w:rsid w:val="00BD3D97"/>
    <w:rsid w:val="00BD44FE"/>
    <w:rsid w:val="00BD4B33"/>
    <w:rsid w:val="00BD4F5C"/>
    <w:rsid w:val="00BD535A"/>
    <w:rsid w:val="00BD5937"/>
    <w:rsid w:val="00BD5B6A"/>
    <w:rsid w:val="00BD5D75"/>
    <w:rsid w:val="00BD6296"/>
    <w:rsid w:val="00BD66FC"/>
    <w:rsid w:val="00BD6B3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B5"/>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B07"/>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4B2F"/>
    <w:rsid w:val="00C252A2"/>
    <w:rsid w:val="00C25439"/>
    <w:rsid w:val="00C25553"/>
    <w:rsid w:val="00C255DF"/>
    <w:rsid w:val="00C266A8"/>
    <w:rsid w:val="00C26AA3"/>
    <w:rsid w:val="00C26DD8"/>
    <w:rsid w:val="00C27064"/>
    <w:rsid w:val="00C2731F"/>
    <w:rsid w:val="00C30761"/>
    <w:rsid w:val="00C30DCA"/>
    <w:rsid w:val="00C32263"/>
    <w:rsid w:val="00C32CA7"/>
    <w:rsid w:val="00C3378D"/>
    <w:rsid w:val="00C33CC0"/>
    <w:rsid w:val="00C34458"/>
    <w:rsid w:val="00C34D8B"/>
    <w:rsid w:val="00C34EC6"/>
    <w:rsid w:val="00C34EFF"/>
    <w:rsid w:val="00C350D4"/>
    <w:rsid w:val="00C351AC"/>
    <w:rsid w:val="00C355C2"/>
    <w:rsid w:val="00C355F5"/>
    <w:rsid w:val="00C36ABA"/>
    <w:rsid w:val="00C36E55"/>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2CC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90F"/>
    <w:rsid w:val="00C60F50"/>
    <w:rsid w:val="00C6133E"/>
    <w:rsid w:val="00C6151D"/>
    <w:rsid w:val="00C61D1F"/>
    <w:rsid w:val="00C61F59"/>
    <w:rsid w:val="00C62385"/>
    <w:rsid w:val="00C62B05"/>
    <w:rsid w:val="00C6338C"/>
    <w:rsid w:val="00C63735"/>
    <w:rsid w:val="00C63A4F"/>
    <w:rsid w:val="00C649F1"/>
    <w:rsid w:val="00C66C21"/>
    <w:rsid w:val="00C671F7"/>
    <w:rsid w:val="00C673CF"/>
    <w:rsid w:val="00C6772E"/>
    <w:rsid w:val="00C677E6"/>
    <w:rsid w:val="00C67A90"/>
    <w:rsid w:val="00C70810"/>
    <w:rsid w:val="00C70FB7"/>
    <w:rsid w:val="00C71373"/>
    <w:rsid w:val="00C71401"/>
    <w:rsid w:val="00C71888"/>
    <w:rsid w:val="00C71C8F"/>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00C"/>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707"/>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1DEE"/>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5FF"/>
    <w:rsid w:val="00CE1C3C"/>
    <w:rsid w:val="00CE1D27"/>
    <w:rsid w:val="00CE2884"/>
    <w:rsid w:val="00CE343F"/>
    <w:rsid w:val="00CE37E4"/>
    <w:rsid w:val="00CE3CAA"/>
    <w:rsid w:val="00CE495A"/>
    <w:rsid w:val="00CE4C7F"/>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86A"/>
    <w:rsid w:val="00CF30B2"/>
    <w:rsid w:val="00CF3BA6"/>
    <w:rsid w:val="00CF3C1A"/>
    <w:rsid w:val="00CF56F0"/>
    <w:rsid w:val="00CF5A72"/>
    <w:rsid w:val="00CF5B6A"/>
    <w:rsid w:val="00CF6421"/>
    <w:rsid w:val="00CF7515"/>
    <w:rsid w:val="00D00664"/>
    <w:rsid w:val="00D00A64"/>
    <w:rsid w:val="00D00B6E"/>
    <w:rsid w:val="00D014AE"/>
    <w:rsid w:val="00D01D8E"/>
    <w:rsid w:val="00D023BF"/>
    <w:rsid w:val="00D0320A"/>
    <w:rsid w:val="00D034AE"/>
    <w:rsid w:val="00D03D86"/>
    <w:rsid w:val="00D03F29"/>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6A"/>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27BF9"/>
    <w:rsid w:val="00D30461"/>
    <w:rsid w:val="00D30561"/>
    <w:rsid w:val="00D30DB1"/>
    <w:rsid w:val="00D31634"/>
    <w:rsid w:val="00D31BB0"/>
    <w:rsid w:val="00D31DB2"/>
    <w:rsid w:val="00D32EE1"/>
    <w:rsid w:val="00D3323C"/>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495"/>
    <w:rsid w:val="00D8259E"/>
    <w:rsid w:val="00D828EA"/>
    <w:rsid w:val="00D83396"/>
    <w:rsid w:val="00D8363F"/>
    <w:rsid w:val="00D83902"/>
    <w:rsid w:val="00D8415C"/>
    <w:rsid w:val="00D8432A"/>
    <w:rsid w:val="00D849A5"/>
    <w:rsid w:val="00D84ABB"/>
    <w:rsid w:val="00D84F12"/>
    <w:rsid w:val="00D8682D"/>
    <w:rsid w:val="00D86DB5"/>
    <w:rsid w:val="00D87545"/>
    <w:rsid w:val="00D87A8E"/>
    <w:rsid w:val="00D9016A"/>
    <w:rsid w:val="00D90686"/>
    <w:rsid w:val="00D90F34"/>
    <w:rsid w:val="00D91286"/>
    <w:rsid w:val="00D91438"/>
    <w:rsid w:val="00D9186C"/>
    <w:rsid w:val="00D91C48"/>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0FF6"/>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34"/>
    <w:rsid w:val="00DB07A9"/>
    <w:rsid w:val="00DB0A64"/>
    <w:rsid w:val="00DB1878"/>
    <w:rsid w:val="00DB1B18"/>
    <w:rsid w:val="00DB1F38"/>
    <w:rsid w:val="00DB20B1"/>
    <w:rsid w:val="00DB26B9"/>
    <w:rsid w:val="00DB2967"/>
    <w:rsid w:val="00DB29D7"/>
    <w:rsid w:val="00DB2C3C"/>
    <w:rsid w:val="00DB2C8A"/>
    <w:rsid w:val="00DB2DF8"/>
    <w:rsid w:val="00DB33F8"/>
    <w:rsid w:val="00DB38FF"/>
    <w:rsid w:val="00DB3DDC"/>
    <w:rsid w:val="00DB4197"/>
    <w:rsid w:val="00DB4FA7"/>
    <w:rsid w:val="00DB5E99"/>
    <w:rsid w:val="00DB5EC6"/>
    <w:rsid w:val="00DB63E0"/>
    <w:rsid w:val="00DB63FB"/>
    <w:rsid w:val="00DB6554"/>
    <w:rsid w:val="00DB70F1"/>
    <w:rsid w:val="00DB7976"/>
    <w:rsid w:val="00DB7A1A"/>
    <w:rsid w:val="00DB7B10"/>
    <w:rsid w:val="00DC038A"/>
    <w:rsid w:val="00DC03BB"/>
    <w:rsid w:val="00DC08F2"/>
    <w:rsid w:val="00DC09C5"/>
    <w:rsid w:val="00DC0A73"/>
    <w:rsid w:val="00DC141D"/>
    <w:rsid w:val="00DC1A69"/>
    <w:rsid w:val="00DC1D35"/>
    <w:rsid w:val="00DC27BD"/>
    <w:rsid w:val="00DC29EE"/>
    <w:rsid w:val="00DC2F57"/>
    <w:rsid w:val="00DC31DF"/>
    <w:rsid w:val="00DC3223"/>
    <w:rsid w:val="00DC32D0"/>
    <w:rsid w:val="00DC373B"/>
    <w:rsid w:val="00DC3B5E"/>
    <w:rsid w:val="00DC40D8"/>
    <w:rsid w:val="00DC41C8"/>
    <w:rsid w:val="00DC489E"/>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9DD"/>
    <w:rsid w:val="00DD6DED"/>
    <w:rsid w:val="00DD7161"/>
    <w:rsid w:val="00DD72E4"/>
    <w:rsid w:val="00DD739D"/>
    <w:rsid w:val="00DD777D"/>
    <w:rsid w:val="00DE0088"/>
    <w:rsid w:val="00DE0132"/>
    <w:rsid w:val="00DE020E"/>
    <w:rsid w:val="00DE0420"/>
    <w:rsid w:val="00DE0781"/>
    <w:rsid w:val="00DE121A"/>
    <w:rsid w:val="00DE143F"/>
    <w:rsid w:val="00DE1628"/>
    <w:rsid w:val="00DE1D5C"/>
    <w:rsid w:val="00DE3177"/>
    <w:rsid w:val="00DE3A77"/>
    <w:rsid w:val="00DE3E34"/>
    <w:rsid w:val="00DE3FAE"/>
    <w:rsid w:val="00DE406F"/>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BEA"/>
    <w:rsid w:val="00E01D16"/>
    <w:rsid w:val="00E02F72"/>
    <w:rsid w:val="00E03B27"/>
    <w:rsid w:val="00E040ED"/>
    <w:rsid w:val="00E044F7"/>
    <w:rsid w:val="00E0504C"/>
    <w:rsid w:val="00E05879"/>
    <w:rsid w:val="00E05A73"/>
    <w:rsid w:val="00E0755D"/>
    <w:rsid w:val="00E07710"/>
    <w:rsid w:val="00E07977"/>
    <w:rsid w:val="00E10CC9"/>
    <w:rsid w:val="00E110F8"/>
    <w:rsid w:val="00E120FD"/>
    <w:rsid w:val="00E12B9D"/>
    <w:rsid w:val="00E13674"/>
    <w:rsid w:val="00E138D0"/>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E63"/>
    <w:rsid w:val="00E22FEE"/>
    <w:rsid w:val="00E23838"/>
    <w:rsid w:val="00E23CBD"/>
    <w:rsid w:val="00E23D31"/>
    <w:rsid w:val="00E2418A"/>
    <w:rsid w:val="00E242F2"/>
    <w:rsid w:val="00E2473D"/>
    <w:rsid w:val="00E252AD"/>
    <w:rsid w:val="00E25BCA"/>
    <w:rsid w:val="00E26180"/>
    <w:rsid w:val="00E26508"/>
    <w:rsid w:val="00E265DC"/>
    <w:rsid w:val="00E26DF6"/>
    <w:rsid w:val="00E27103"/>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134"/>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80488"/>
    <w:rsid w:val="00E808C7"/>
    <w:rsid w:val="00E80B7F"/>
    <w:rsid w:val="00E80D9A"/>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0C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E87"/>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840"/>
    <w:rsid w:val="00EB1F03"/>
    <w:rsid w:val="00EB2BC1"/>
    <w:rsid w:val="00EB3302"/>
    <w:rsid w:val="00EB3473"/>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F18"/>
    <w:rsid w:val="00EC3861"/>
    <w:rsid w:val="00EC4AE8"/>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3398"/>
    <w:rsid w:val="00EE3CB6"/>
    <w:rsid w:val="00EE4801"/>
    <w:rsid w:val="00EE4CD3"/>
    <w:rsid w:val="00EE4D66"/>
    <w:rsid w:val="00EE50D3"/>
    <w:rsid w:val="00EE5AB7"/>
    <w:rsid w:val="00EE5B89"/>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06CC"/>
    <w:rsid w:val="00F212DD"/>
    <w:rsid w:val="00F218FF"/>
    <w:rsid w:val="00F2244C"/>
    <w:rsid w:val="00F235BC"/>
    <w:rsid w:val="00F238F9"/>
    <w:rsid w:val="00F23A32"/>
    <w:rsid w:val="00F25009"/>
    <w:rsid w:val="00F25738"/>
    <w:rsid w:val="00F25D49"/>
    <w:rsid w:val="00F261E6"/>
    <w:rsid w:val="00F266B1"/>
    <w:rsid w:val="00F26CDA"/>
    <w:rsid w:val="00F27831"/>
    <w:rsid w:val="00F27ADA"/>
    <w:rsid w:val="00F27D1B"/>
    <w:rsid w:val="00F30154"/>
    <w:rsid w:val="00F30B2E"/>
    <w:rsid w:val="00F310CE"/>
    <w:rsid w:val="00F31281"/>
    <w:rsid w:val="00F31AAA"/>
    <w:rsid w:val="00F31E00"/>
    <w:rsid w:val="00F31FDF"/>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23BA"/>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4B9F"/>
    <w:rsid w:val="00F55473"/>
    <w:rsid w:val="00F55505"/>
    <w:rsid w:val="00F555C0"/>
    <w:rsid w:val="00F5560E"/>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BA"/>
    <w:rsid w:val="00F930EF"/>
    <w:rsid w:val="00F9402A"/>
    <w:rsid w:val="00F9454F"/>
    <w:rsid w:val="00F94593"/>
    <w:rsid w:val="00F9477D"/>
    <w:rsid w:val="00F95E33"/>
    <w:rsid w:val="00F95E56"/>
    <w:rsid w:val="00F960EC"/>
    <w:rsid w:val="00F96981"/>
    <w:rsid w:val="00F969DB"/>
    <w:rsid w:val="00F96A5D"/>
    <w:rsid w:val="00F96C31"/>
    <w:rsid w:val="00F96E7D"/>
    <w:rsid w:val="00F96EF1"/>
    <w:rsid w:val="00F97398"/>
    <w:rsid w:val="00FA041E"/>
    <w:rsid w:val="00FA0690"/>
    <w:rsid w:val="00FA06CA"/>
    <w:rsid w:val="00FA1A30"/>
    <w:rsid w:val="00FA1B03"/>
    <w:rsid w:val="00FA1F6E"/>
    <w:rsid w:val="00FA229C"/>
    <w:rsid w:val="00FA22A4"/>
    <w:rsid w:val="00FA22CC"/>
    <w:rsid w:val="00FA259E"/>
    <w:rsid w:val="00FA2637"/>
    <w:rsid w:val="00FA3A26"/>
    <w:rsid w:val="00FA3A48"/>
    <w:rsid w:val="00FA3BF4"/>
    <w:rsid w:val="00FA47A2"/>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8A2"/>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39A5"/>
    <w:rsid w:val="00FF40E7"/>
    <w:rsid w:val="00FF48B2"/>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767083CD-BC68-487F-855E-8F98F1CC0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AF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D03F2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D197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349972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0428405">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5281652">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1368346">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9539155">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4896023">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359253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7103653">
      <w:bodyDiv w:val="1"/>
      <w:marLeft w:val="0"/>
      <w:marRight w:val="0"/>
      <w:marTop w:val="0"/>
      <w:marBottom w:val="0"/>
      <w:divBdr>
        <w:top w:val="none" w:sz="0" w:space="0" w:color="auto"/>
        <w:left w:val="none" w:sz="0" w:space="0" w:color="auto"/>
        <w:bottom w:val="none" w:sz="0" w:space="0" w:color="auto"/>
        <w:right w:val="none" w:sz="0" w:space="0" w:color="auto"/>
      </w:divBdr>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791886">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5276651">
      <w:bodyDiv w:val="1"/>
      <w:marLeft w:val="0"/>
      <w:marRight w:val="0"/>
      <w:marTop w:val="0"/>
      <w:marBottom w:val="0"/>
      <w:divBdr>
        <w:top w:val="none" w:sz="0" w:space="0" w:color="auto"/>
        <w:left w:val="none" w:sz="0" w:space="0" w:color="auto"/>
        <w:bottom w:val="none" w:sz="0" w:space="0" w:color="auto"/>
        <w:right w:val="none" w:sz="0" w:space="0" w:color="auto"/>
      </w:divBdr>
      <w:divsChild>
        <w:div w:id="356810445">
          <w:marLeft w:val="0"/>
          <w:marRight w:val="0"/>
          <w:marTop w:val="0"/>
          <w:marBottom w:val="0"/>
          <w:divBdr>
            <w:top w:val="none" w:sz="0" w:space="0" w:color="auto"/>
            <w:left w:val="none" w:sz="0" w:space="0" w:color="auto"/>
            <w:bottom w:val="none" w:sz="0" w:space="0" w:color="auto"/>
            <w:right w:val="none" w:sz="0" w:space="0" w:color="auto"/>
          </w:divBdr>
        </w:div>
      </w:divsChild>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7844869">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6861422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1163">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636889">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7270454">
      <w:bodyDiv w:val="1"/>
      <w:marLeft w:val="0"/>
      <w:marRight w:val="0"/>
      <w:marTop w:val="0"/>
      <w:marBottom w:val="0"/>
      <w:divBdr>
        <w:top w:val="none" w:sz="0" w:space="0" w:color="auto"/>
        <w:left w:val="none" w:sz="0" w:space="0" w:color="auto"/>
        <w:bottom w:val="none" w:sz="0" w:space="0" w:color="auto"/>
        <w:right w:val="none" w:sz="0" w:space="0" w:color="auto"/>
      </w:divBdr>
    </w:div>
    <w:div w:id="168882981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2366464">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373842">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2841220">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501347">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5C018-B665-41DB-868E-4C19204A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11864</Words>
  <Characters>65252</Characters>
  <Application>Microsoft Office Word</Application>
  <DocSecurity>0</DocSecurity>
  <Lines>543</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2</cp:revision>
  <cp:lastPrinted>2021-03-25T02:17:00Z</cp:lastPrinted>
  <dcterms:created xsi:type="dcterms:W3CDTF">2021-04-20T16:36:00Z</dcterms:created>
  <dcterms:modified xsi:type="dcterms:W3CDTF">2021-04-20T16:36:00Z</dcterms:modified>
</cp:coreProperties>
</file>