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E80144" w14:textId="77777777" w:rsidR="002A0517" w:rsidRPr="003D60E2" w:rsidRDefault="002A0517" w:rsidP="002A0517">
      <w:pPr>
        <w:tabs>
          <w:tab w:val="left" w:pos="0"/>
          <w:tab w:val="center" w:pos="4419"/>
          <w:tab w:val="right" w:pos="8838"/>
        </w:tabs>
        <w:spacing w:after="0" w:line="360" w:lineRule="auto"/>
        <w:jc w:val="center"/>
        <w:rPr>
          <w:rFonts w:ascii="Palatino Linotype" w:hAnsi="Palatino Linotype"/>
          <w:b/>
        </w:rPr>
      </w:pPr>
      <w:bookmarkStart w:id="0" w:name="_Toc512340965"/>
      <w:bookmarkStart w:id="1" w:name="_Toc527041797"/>
      <w:r w:rsidRPr="003D60E2">
        <w:rPr>
          <w:rFonts w:ascii="Palatino Linotype" w:hAnsi="Palatino Linotype"/>
          <w:b/>
        </w:rPr>
        <w:t>RESUMEN</w:t>
      </w:r>
    </w:p>
    <w:p w14:paraId="77858D14" w14:textId="77777777" w:rsidR="002A0517" w:rsidRPr="003D60E2" w:rsidRDefault="002A0517" w:rsidP="002A0517">
      <w:pPr>
        <w:tabs>
          <w:tab w:val="left" w:pos="0"/>
          <w:tab w:val="center" w:pos="4419"/>
          <w:tab w:val="right" w:pos="8838"/>
        </w:tabs>
        <w:spacing w:after="0" w:line="360" w:lineRule="auto"/>
        <w:jc w:val="both"/>
        <w:rPr>
          <w:rFonts w:ascii="Palatino Linotype" w:hAnsi="Palatino Linotype"/>
          <w:b/>
        </w:rPr>
      </w:pPr>
    </w:p>
    <w:p w14:paraId="59823060" w14:textId="77777777" w:rsidR="002A0517" w:rsidRPr="003D60E2" w:rsidRDefault="002A0517" w:rsidP="002A0517">
      <w:pPr>
        <w:tabs>
          <w:tab w:val="left" w:pos="0"/>
          <w:tab w:val="center" w:pos="4419"/>
          <w:tab w:val="right" w:pos="8838"/>
        </w:tabs>
        <w:spacing w:after="0" w:line="360" w:lineRule="auto"/>
        <w:jc w:val="both"/>
        <w:rPr>
          <w:rFonts w:ascii="Palatino Linotype" w:eastAsia="MS Mincho" w:hAnsi="Palatino Linotype" w:cs="Times New Roman"/>
          <w:sz w:val="24"/>
          <w:szCs w:val="24"/>
          <w:lang w:val="es-ES_tradnl" w:eastAsia="es-ES"/>
        </w:rPr>
      </w:pPr>
      <w:r w:rsidRPr="003D60E2">
        <w:rPr>
          <w:rFonts w:ascii="Palatino Linotype" w:eastAsia="MS Mincho" w:hAnsi="Palatino Linotype" w:cs="Times New Roman"/>
          <w:b/>
          <w:sz w:val="24"/>
          <w:szCs w:val="24"/>
          <w:lang w:val="es-ES_tradnl" w:eastAsia="es-ES"/>
        </w:rPr>
        <w:t xml:space="preserve">Tema: </w:t>
      </w:r>
      <w:r w:rsidRPr="003D60E2">
        <w:rPr>
          <w:rFonts w:ascii="Palatino Linotype" w:eastAsia="MS Mincho" w:hAnsi="Palatino Linotype" w:cs="Times New Roman"/>
          <w:sz w:val="24"/>
          <w:szCs w:val="24"/>
          <w:lang w:val="es-ES_tradnl" w:eastAsia="es-ES"/>
        </w:rPr>
        <w:t>Legalidad</w:t>
      </w:r>
      <w:r w:rsidR="007D26A6" w:rsidRPr="003D60E2">
        <w:rPr>
          <w:rFonts w:ascii="Palatino Linotype" w:eastAsia="MS Mincho" w:hAnsi="Palatino Linotype" w:cs="Times New Roman"/>
          <w:sz w:val="24"/>
          <w:szCs w:val="24"/>
          <w:lang w:val="es-ES_tradnl" w:eastAsia="es-ES"/>
        </w:rPr>
        <w:t xml:space="preserve"> de la respuesta otorgada por el Ayuntamiento de Ecatepec de Morelos</w:t>
      </w:r>
      <w:r w:rsidR="006B4C38" w:rsidRPr="003D60E2">
        <w:rPr>
          <w:rFonts w:ascii="Palatino Linotype" w:eastAsia="MS Mincho" w:hAnsi="Palatino Linotype" w:cs="Times New Roman"/>
          <w:sz w:val="24"/>
          <w:szCs w:val="24"/>
          <w:lang w:val="es-ES_tradnl" w:eastAsia="es-ES"/>
        </w:rPr>
        <w:t xml:space="preserve"> atendiendo a la búsqueda exhaustiva y razonable de la información.</w:t>
      </w:r>
    </w:p>
    <w:p w14:paraId="7286B34E" w14:textId="77777777" w:rsidR="002A0517" w:rsidRPr="003D60E2" w:rsidRDefault="002A0517" w:rsidP="002A0517">
      <w:pPr>
        <w:tabs>
          <w:tab w:val="left" w:pos="0"/>
          <w:tab w:val="center" w:pos="4419"/>
          <w:tab w:val="right" w:pos="8838"/>
        </w:tabs>
        <w:spacing w:after="0" w:line="360" w:lineRule="auto"/>
        <w:rPr>
          <w:rFonts w:ascii="Palatino Linotype" w:eastAsia="MS Mincho" w:hAnsi="Palatino Linotype" w:cs="Times New Roman"/>
          <w:sz w:val="24"/>
          <w:szCs w:val="24"/>
          <w:lang w:val="es-ES_tradnl" w:eastAsia="es-ES"/>
        </w:rPr>
      </w:pPr>
    </w:p>
    <w:p w14:paraId="3499AEC6" w14:textId="77777777" w:rsidR="007D26A6" w:rsidRPr="003D60E2" w:rsidRDefault="002A0517" w:rsidP="00355D43">
      <w:pPr>
        <w:pStyle w:val="Prrafodelista"/>
        <w:spacing w:after="0" w:line="360" w:lineRule="auto"/>
        <w:ind w:left="0"/>
        <w:jc w:val="both"/>
        <w:rPr>
          <w:rFonts w:ascii="Palatino Linotype" w:eastAsia="MS Gothic" w:hAnsi="Palatino Linotype" w:cs="Times New Roman"/>
          <w:i/>
          <w:sz w:val="24"/>
        </w:rPr>
      </w:pPr>
      <w:r w:rsidRPr="003D60E2">
        <w:rPr>
          <w:rFonts w:ascii="Palatino Linotype" w:eastAsia="MS Mincho" w:hAnsi="Palatino Linotype" w:cs="Times New Roman"/>
          <w:b/>
          <w:sz w:val="24"/>
          <w:szCs w:val="24"/>
          <w:lang w:val="es-ES_tradnl" w:eastAsia="es-ES"/>
        </w:rPr>
        <w:t xml:space="preserve">El caso: </w:t>
      </w:r>
      <w:r w:rsidR="00001AEA" w:rsidRPr="003D60E2">
        <w:rPr>
          <w:rFonts w:ascii="Palatino Linotype" w:eastAsia="MS Gothic" w:hAnsi="Palatino Linotype" w:cs="Times New Roman"/>
          <w:sz w:val="24"/>
        </w:rPr>
        <w:t>Una personal</w:t>
      </w:r>
      <w:r w:rsidR="007D26A6" w:rsidRPr="003D60E2">
        <w:rPr>
          <w:rFonts w:ascii="Palatino Linotype" w:eastAsia="MS Gothic" w:hAnsi="Palatino Linotype" w:cs="Times New Roman"/>
          <w:sz w:val="24"/>
        </w:rPr>
        <w:t xml:space="preserve"> solicitó copia simple </w:t>
      </w:r>
      <w:r w:rsidR="00355D43" w:rsidRPr="003D60E2">
        <w:rPr>
          <w:rFonts w:ascii="Palatino Linotype" w:eastAsia="MS Gothic" w:hAnsi="Palatino Linotype" w:cs="Times New Roman"/>
          <w:sz w:val="24"/>
        </w:rPr>
        <w:t>de la información</w:t>
      </w:r>
      <w:r w:rsidR="00CF52C7" w:rsidRPr="003D60E2">
        <w:rPr>
          <w:rFonts w:ascii="Palatino Linotype" w:eastAsia="MS Gothic" w:hAnsi="Palatino Linotype" w:cs="Times New Roman"/>
          <w:sz w:val="24"/>
        </w:rPr>
        <w:t>,</w:t>
      </w:r>
      <w:r w:rsidR="006B4C38" w:rsidRPr="003D60E2">
        <w:rPr>
          <w:rFonts w:ascii="Palatino Linotype" w:eastAsia="MS Gothic" w:hAnsi="Palatino Linotype" w:cs="Times New Roman"/>
          <w:sz w:val="24"/>
        </w:rPr>
        <w:t xml:space="preserve"> </w:t>
      </w:r>
      <w:r w:rsidR="007D26A6" w:rsidRPr="003D60E2">
        <w:rPr>
          <w:rFonts w:ascii="Palatino Linotype" w:eastAsia="MS Gothic" w:hAnsi="Palatino Linotype" w:cs="Times New Roman"/>
          <w:sz w:val="24"/>
        </w:rPr>
        <w:t>que en sesión de cabildo de fecha 11 de noviembre del 2019</w:t>
      </w:r>
      <w:r w:rsidR="00CF52C7" w:rsidRPr="003D60E2">
        <w:rPr>
          <w:rFonts w:ascii="Palatino Linotype" w:eastAsia="MS Gothic" w:hAnsi="Palatino Linotype" w:cs="Times New Roman"/>
          <w:sz w:val="24"/>
        </w:rPr>
        <w:t>,</w:t>
      </w:r>
      <w:r w:rsidR="007D26A6" w:rsidRPr="003D60E2">
        <w:rPr>
          <w:rFonts w:ascii="Palatino Linotype" w:eastAsia="MS Gothic" w:hAnsi="Palatino Linotype" w:cs="Times New Roman"/>
          <w:sz w:val="24"/>
        </w:rPr>
        <w:t xml:space="preserve"> fue aprobado la renta de un helicóptero, de</w:t>
      </w:r>
      <w:r w:rsidR="00355D43" w:rsidRPr="003D60E2">
        <w:rPr>
          <w:rFonts w:ascii="Palatino Linotype" w:eastAsia="MS Gothic" w:hAnsi="Palatino Linotype" w:cs="Times New Roman"/>
          <w:sz w:val="24"/>
        </w:rPr>
        <w:t xml:space="preserve"> la cual</w:t>
      </w:r>
      <w:r w:rsidR="006B4C38" w:rsidRPr="003D60E2">
        <w:rPr>
          <w:rFonts w:ascii="Palatino Linotype" w:eastAsia="MS Gothic" w:hAnsi="Palatino Linotype" w:cs="Times New Roman"/>
          <w:sz w:val="24"/>
        </w:rPr>
        <w:t xml:space="preserve"> solicitó el contrato de</w:t>
      </w:r>
      <w:r w:rsidR="007D26A6" w:rsidRPr="003D60E2">
        <w:rPr>
          <w:rFonts w:ascii="Palatino Linotype" w:eastAsia="MS Gothic" w:hAnsi="Palatino Linotype" w:cs="Times New Roman"/>
          <w:sz w:val="24"/>
        </w:rPr>
        <w:t xml:space="preserve"> arrendamiento, cuantos meses se arren</w:t>
      </w:r>
      <w:r w:rsidR="00355D43" w:rsidRPr="003D60E2">
        <w:rPr>
          <w:rFonts w:ascii="Palatino Linotype" w:eastAsia="MS Gothic" w:hAnsi="Palatino Linotype" w:cs="Times New Roman"/>
          <w:sz w:val="24"/>
        </w:rPr>
        <w:t>do,</w:t>
      </w:r>
      <w:r w:rsidR="007D26A6" w:rsidRPr="003D60E2">
        <w:rPr>
          <w:rFonts w:ascii="Palatino Linotype" w:eastAsia="MS Gothic" w:hAnsi="Palatino Linotype" w:cs="Times New Roman"/>
          <w:sz w:val="24"/>
        </w:rPr>
        <w:t xml:space="preserve"> el monto total pagado y cuantas horas de vuelo tuvo dicha aeronave.</w:t>
      </w:r>
      <w:r w:rsidR="007D26A6" w:rsidRPr="003D60E2">
        <w:rPr>
          <w:rFonts w:ascii="Palatino Linotype" w:eastAsia="MS Gothic" w:hAnsi="Palatino Linotype" w:cs="Times New Roman"/>
          <w:i/>
          <w:sz w:val="24"/>
        </w:rPr>
        <w:t xml:space="preserve"> </w:t>
      </w:r>
    </w:p>
    <w:p w14:paraId="06D2AA17" w14:textId="77777777" w:rsidR="007D26A6" w:rsidRPr="003D60E2" w:rsidRDefault="007D26A6" w:rsidP="007D26A6">
      <w:pPr>
        <w:spacing w:after="0" w:line="360" w:lineRule="auto"/>
        <w:jc w:val="both"/>
        <w:rPr>
          <w:rFonts w:ascii="Palatino Linotype" w:eastAsia="MS Gothic" w:hAnsi="Palatino Linotype" w:cs="Times New Roman"/>
          <w:sz w:val="24"/>
        </w:rPr>
      </w:pPr>
    </w:p>
    <w:p w14:paraId="5AD3E4C2" w14:textId="77777777" w:rsidR="007D26A6" w:rsidRPr="003D60E2" w:rsidRDefault="007D26A6" w:rsidP="00355D43">
      <w:pPr>
        <w:pStyle w:val="Prrafodelista"/>
        <w:spacing w:after="0" w:line="360" w:lineRule="auto"/>
        <w:ind w:left="0"/>
        <w:jc w:val="both"/>
        <w:rPr>
          <w:rFonts w:ascii="Palatino Linotype" w:eastAsia="MS Gothic" w:hAnsi="Palatino Linotype" w:cs="Times New Roman"/>
          <w:sz w:val="24"/>
        </w:rPr>
      </w:pPr>
      <w:r w:rsidRPr="003D60E2">
        <w:rPr>
          <w:rFonts w:ascii="Palatino Linotype" w:eastAsia="MS Gothic" w:hAnsi="Palatino Linotype" w:cs="Times New Roman"/>
          <w:sz w:val="24"/>
        </w:rPr>
        <w:t xml:space="preserve">El </w:t>
      </w:r>
      <w:r w:rsidRPr="003D60E2">
        <w:rPr>
          <w:rFonts w:ascii="Palatino Linotype" w:eastAsia="MS Gothic" w:hAnsi="Palatino Linotype" w:cs="Times New Roman"/>
          <w:b/>
          <w:sz w:val="24"/>
        </w:rPr>
        <w:t>SUJETO OBLIGADO</w:t>
      </w:r>
      <w:r w:rsidRPr="003D60E2">
        <w:rPr>
          <w:rFonts w:ascii="Palatino Linotype" w:eastAsia="MS Gothic" w:hAnsi="Palatino Linotype" w:cs="Times New Roman"/>
          <w:sz w:val="24"/>
        </w:rPr>
        <w:t xml:space="preserve"> en respuesta manifestó que </w:t>
      </w:r>
      <w:r w:rsidRPr="003D60E2">
        <w:rPr>
          <w:rFonts w:ascii="Palatino Linotype" w:hAnsi="Palatino Linotype"/>
          <w:sz w:val="24"/>
          <w:szCs w:val="24"/>
        </w:rPr>
        <w:t xml:space="preserve">una vez realizada una búsqueda minuciosa, exhaustiva y razonable en los archivos de dicha área, no se encontró acta de la sesión de cabildo de fecha 11 de noviembre de 2019 donde fue aprobada la renta de un helicóptero. </w:t>
      </w:r>
    </w:p>
    <w:p w14:paraId="0DFBCD5B" w14:textId="77777777" w:rsidR="007D26A6" w:rsidRPr="003D60E2" w:rsidRDefault="007D26A6" w:rsidP="007D26A6">
      <w:pPr>
        <w:pStyle w:val="Prrafodelista"/>
        <w:rPr>
          <w:rFonts w:ascii="Palatino Linotype" w:eastAsia="MS Gothic" w:hAnsi="Palatino Linotype" w:cs="Times New Roman"/>
          <w:sz w:val="24"/>
        </w:rPr>
      </w:pPr>
    </w:p>
    <w:p w14:paraId="1001DE99" w14:textId="77777777" w:rsidR="007D26A6" w:rsidRPr="003D60E2" w:rsidRDefault="007D26A6" w:rsidP="00355D43">
      <w:pPr>
        <w:pStyle w:val="Prrafodelista"/>
        <w:spacing w:after="0" w:line="360" w:lineRule="auto"/>
        <w:ind w:left="0"/>
        <w:jc w:val="both"/>
        <w:rPr>
          <w:rFonts w:ascii="Palatino Linotype" w:eastAsia="MS Gothic" w:hAnsi="Palatino Linotype" w:cs="Times New Roman"/>
          <w:sz w:val="24"/>
        </w:rPr>
      </w:pPr>
      <w:r w:rsidRPr="003D60E2">
        <w:rPr>
          <w:rFonts w:ascii="Palatino Linotype" w:eastAsia="MS Gothic" w:hAnsi="Palatino Linotype" w:cs="Times New Roman"/>
          <w:sz w:val="24"/>
        </w:rPr>
        <w:t>Derivado de la respuesta, el particular se inconformó mediante el recurso de revisión, manifestando en sus motivos de inconformidad que Ecatepec no está  contestando las solicitudes de información.</w:t>
      </w:r>
    </w:p>
    <w:p w14:paraId="32C55273" w14:textId="77777777" w:rsidR="002A0517" w:rsidRPr="003D60E2" w:rsidRDefault="002A0517" w:rsidP="007D26A6">
      <w:pPr>
        <w:tabs>
          <w:tab w:val="left" w:pos="0"/>
          <w:tab w:val="center" w:pos="4419"/>
          <w:tab w:val="right" w:pos="8838"/>
        </w:tabs>
        <w:spacing w:after="0" w:line="360" w:lineRule="auto"/>
        <w:jc w:val="both"/>
        <w:rPr>
          <w:rFonts w:ascii="Palatino Linotype" w:eastAsiaTheme="minorEastAsia" w:hAnsi="Palatino Linotype"/>
          <w:sz w:val="23"/>
          <w:szCs w:val="23"/>
          <w:lang w:eastAsia="es-ES"/>
        </w:rPr>
      </w:pPr>
    </w:p>
    <w:p w14:paraId="56F8C876" w14:textId="77777777" w:rsidR="006B4C38" w:rsidRPr="003D60E2" w:rsidRDefault="002A0517" w:rsidP="00CC533A">
      <w:pPr>
        <w:spacing w:after="0" w:line="360" w:lineRule="auto"/>
        <w:jc w:val="both"/>
        <w:rPr>
          <w:rFonts w:ascii="Palatino Linotype" w:eastAsiaTheme="minorEastAsia" w:hAnsi="Palatino Linotype"/>
          <w:sz w:val="23"/>
          <w:szCs w:val="23"/>
          <w:lang w:eastAsia="es-ES"/>
        </w:rPr>
      </w:pPr>
      <w:r w:rsidRPr="003D60E2">
        <w:rPr>
          <w:rFonts w:ascii="Palatino Linotype" w:eastAsiaTheme="minorEastAsia" w:hAnsi="Palatino Linotype"/>
          <w:b/>
          <w:sz w:val="23"/>
          <w:szCs w:val="23"/>
          <w:lang w:eastAsia="es-ES"/>
        </w:rPr>
        <w:t>Propuesta:</w:t>
      </w:r>
      <w:r w:rsidRPr="003D60E2">
        <w:rPr>
          <w:rFonts w:ascii="Palatino Linotype" w:eastAsiaTheme="minorEastAsia" w:hAnsi="Palatino Linotype"/>
          <w:sz w:val="23"/>
          <w:szCs w:val="23"/>
          <w:lang w:eastAsia="es-ES"/>
        </w:rPr>
        <w:t xml:space="preserve"> </w:t>
      </w:r>
      <w:r w:rsidR="00CC533A" w:rsidRPr="003D60E2">
        <w:rPr>
          <w:rFonts w:ascii="Palatino Linotype" w:eastAsiaTheme="minorEastAsia" w:hAnsi="Palatino Linotype"/>
          <w:sz w:val="23"/>
          <w:szCs w:val="23"/>
          <w:lang w:eastAsia="es-ES"/>
        </w:rPr>
        <w:t xml:space="preserve"> </w:t>
      </w:r>
      <w:r w:rsidR="006B4C38" w:rsidRPr="003D60E2">
        <w:rPr>
          <w:rFonts w:ascii="Palatino Linotype" w:eastAsiaTheme="minorEastAsia" w:hAnsi="Palatino Linotype"/>
          <w:sz w:val="23"/>
          <w:szCs w:val="23"/>
          <w:lang w:eastAsia="es-ES"/>
        </w:rPr>
        <w:t>A la luz del artículo 162 de la Ley de Transparencia y Acceso a la Información Pública del Estado de México y Municipios, la solicitud de información se debe turnar a todas las áreas que de acuerdo a sus facultades y atribuciones cuente con la información solicitada, a efecto de garantizar el derecho de acceso a la información.</w:t>
      </w:r>
    </w:p>
    <w:p w14:paraId="212F4A09" w14:textId="77777777" w:rsidR="002A0517" w:rsidRPr="003D60E2" w:rsidRDefault="002A0517" w:rsidP="002A0517">
      <w:pPr>
        <w:tabs>
          <w:tab w:val="left" w:pos="0"/>
          <w:tab w:val="center" w:pos="4419"/>
          <w:tab w:val="right" w:pos="8838"/>
        </w:tabs>
        <w:spacing w:after="0" w:line="360" w:lineRule="auto"/>
        <w:jc w:val="both"/>
        <w:rPr>
          <w:rFonts w:ascii="Palatino Linotype" w:hAnsi="Palatino Linotype"/>
          <w:sz w:val="24"/>
          <w:szCs w:val="24"/>
        </w:rPr>
      </w:pPr>
    </w:p>
    <w:p w14:paraId="2E37F5B7" w14:textId="77777777" w:rsidR="001240A2" w:rsidRPr="003D60E2" w:rsidRDefault="001240A2" w:rsidP="002A0517">
      <w:pPr>
        <w:tabs>
          <w:tab w:val="left" w:pos="0"/>
          <w:tab w:val="center" w:pos="4419"/>
          <w:tab w:val="right" w:pos="8838"/>
        </w:tabs>
        <w:spacing w:after="0" w:line="360" w:lineRule="auto"/>
        <w:jc w:val="both"/>
        <w:rPr>
          <w:rFonts w:ascii="Palatino Linotype" w:hAnsi="Palatino Linotype"/>
          <w:sz w:val="24"/>
          <w:szCs w:val="24"/>
        </w:rPr>
      </w:pPr>
    </w:p>
    <w:p w14:paraId="33DA3B08" w14:textId="77777777" w:rsidR="002A0517" w:rsidRPr="003D60E2" w:rsidRDefault="002A0517" w:rsidP="002A0517">
      <w:pPr>
        <w:tabs>
          <w:tab w:val="left" w:pos="0"/>
          <w:tab w:val="center" w:pos="4419"/>
          <w:tab w:val="right" w:pos="8838"/>
        </w:tabs>
        <w:spacing w:after="0" w:line="360" w:lineRule="auto"/>
        <w:jc w:val="both"/>
        <w:rPr>
          <w:rFonts w:ascii="Palatino Linotype" w:hAnsi="Palatino Linotype"/>
          <w:b/>
          <w:sz w:val="24"/>
          <w:szCs w:val="24"/>
        </w:rPr>
      </w:pPr>
      <w:r w:rsidRPr="003D60E2">
        <w:rPr>
          <w:rFonts w:ascii="Palatino Linotype" w:hAnsi="Palatino Linotype"/>
          <w:b/>
          <w:sz w:val="24"/>
          <w:szCs w:val="24"/>
        </w:rPr>
        <w:lastRenderedPageBreak/>
        <w:t xml:space="preserve">Puntos resolutivos: </w:t>
      </w:r>
    </w:p>
    <w:p w14:paraId="56177BAB" w14:textId="77777777" w:rsidR="006B4C38" w:rsidRPr="003D60E2" w:rsidRDefault="006B4C38" w:rsidP="001240A2">
      <w:pPr>
        <w:spacing w:after="0" w:line="360" w:lineRule="auto"/>
        <w:ind w:left="851" w:right="850"/>
        <w:jc w:val="both"/>
        <w:rPr>
          <w:rFonts w:ascii="Palatino Linotype" w:hAnsi="Palatino Linotype" w:cs="Arial"/>
          <w:bCs/>
          <w:i/>
        </w:rPr>
      </w:pPr>
    </w:p>
    <w:p w14:paraId="5DF04030" w14:textId="77777777" w:rsidR="001240A2" w:rsidRPr="003D60E2" w:rsidRDefault="001240A2" w:rsidP="001240A2">
      <w:pPr>
        <w:spacing w:after="0" w:line="360" w:lineRule="auto"/>
        <w:ind w:left="851" w:right="850"/>
        <w:jc w:val="both"/>
        <w:rPr>
          <w:rFonts w:ascii="Palatino Linotype" w:hAnsi="Palatino Linotype" w:cs="Arial"/>
          <w:bCs/>
          <w:i/>
        </w:rPr>
      </w:pPr>
      <w:r w:rsidRPr="003D60E2">
        <w:rPr>
          <w:rFonts w:ascii="Palatino Linotype" w:eastAsia="Times New Roman" w:hAnsi="Palatino Linotype" w:cs="Arial"/>
          <w:b/>
          <w:i/>
        </w:rPr>
        <w:t xml:space="preserve">PRIMERO. </w:t>
      </w:r>
      <w:r w:rsidRPr="003D60E2">
        <w:rPr>
          <w:rFonts w:ascii="Palatino Linotype" w:eastAsia="Times New Roman" w:hAnsi="Palatino Linotype" w:cs="Arial"/>
          <w:i/>
        </w:rPr>
        <w:t>Resultan  fundadas las</w:t>
      </w:r>
      <w:r w:rsidRPr="003D60E2">
        <w:rPr>
          <w:rFonts w:ascii="Palatino Linotype" w:eastAsia="Times New Roman" w:hAnsi="Palatino Linotype" w:cs="Arial"/>
          <w:b/>
          <w:i/>
        </w:rPr>
        <w:t xml:space="preserve"> </w:t>
      </w:r>
      <w:r w:rsidRPr="003D60E2">
        <w:rPr>
          <w:rFonts w:ascii="Palatino Linotype" w:eastAsia="Times New Roman" w:hAnsi="Palatino Linotype" w:cs="Arial"/>
          <w:i/>
          <w:lang w:val="es-ES"/>
        </w:rPr>
        <w:t xml:space="preserve">razones o motivos de inconformidad hechos valer </w:t>
      </w:r>
      <w:r w:rsidRPr="003D60E2">
        <w:rPr>
          <w:rFonts w:ascii="Palatino Linotype" w:eastAsia="Calibri" w:hAnsi="Palatino Linotype" w:cs="Arial"/>
          <w:i/>
          <w:lang w:val="es-ES"/>
        </w:rPr>
        <w:t xml:space="preserve">en el recurso de revisión </w:t>
      </w:r>
      <w:r w:rsidRPr="003D60E2">
        <w:rPr>
          <w:rFonts w:ascii="Palatino Linotype" w:hAnsi="Palatino Linotype" w:cs="Arial"/>
          <w:b/>
          <w:bCs/>
          <w:i/>
        </w:rPr>
        <w:t xml:space="preserve">01028/INFOEM/IP/RR/2021, </w:t>
      </w:r>
      <w:r w:rsidRPr="003D60E2">
        <w:rPr>
          <w:rFonts w:ascii="Palatino Linotype" w:hAnsi="Palatino Linotype" w:cs="Arial"/>
          <w:bCs/>
          <w:i/>
        </w:rPr>
        <w:t xml:space="preserve">en términos del </w:t>
      </w:r>
      <w:r w:rsidRPr="003D60E2">
        <w:rPr>
          <w:rFonts w:ascii="Palatino Linotype" w:hAnsi="Palatino Linotype" w:cs="Arial"/>
          <w:b/>
          <w:bCs/>
          <w:i/>
        </w:rPr>
        <w:t>Considerando</w:t>
      </w:r>
      <w:r w:rsidRPr="003D60E2">
        <w:rPr>
          <w:rFonts w:ascii="Palatino Linotype" w:hAnsi="Palatino Linotype" w:cs="Arial"/>
          <w:bCs/>
          <w:i/>
        </w:rPr>
        <w:t xml:space="preserve"> </w:t>
      </w:r>
      <w:r w:rsidRPr="003D60E2">
        <w:rPr>
          <w:rFonts w:ascii="Palatino Linotype" w:hAnsi="Palatino Linotype" w:cs="Arial"/>
          <w:b/>
          <w:bCs/>
          <w:i/>
        </w:rPr>
        <w:t xml:space="preserve">QUINTO   </w:t>
      </w:r>
      <w:r w:rsidRPr="003D60E2">
        <w:rPr>
          <w:rFonts w:ascii="Palatino Linotype" w:hAnsi="Palatino Linotype" w:cs="Arial"/>
          <w:bCs/>
          <w:i/>
        </w:rPr>
        <w:t>de la presente resolución.</w:t>
      </w:r>
    </w:p>
    <w:p w14:paraId="64DB4EF2" w14:textId="77777777" w:rsidR="001240A2" w:rsidRPr="003D60E2" w:rsidRDefault="001240A2" w:rsidP="001240A2">
      <w:pPr>
        <w:spacing w:after="0" w:line="360" w:lineRule="auto"/>
        <w:ind w:left="851" w:right="850"/>
        <w:jc w:val="both"/>
        <w:rPr>
          <w:rFonts w:ascii="Palatino Linotype" w:hAnsi="Palatino Linotype" w:cs="Arial"/>
          <w:bCs/>
          <w:i/>
        </w:rPr>
      </w:pPr>
    </w:p>
    <w:p w14:paraId="4C708E21" w14:textId="77777777" w:rsidR="001240A2" w:rsidRPr="003D60E2" w:rsidRDefault="001240A2" w:rsidP="001240A2">
      <w:pPr>
        <w:spacing w:after="0" w:line="360" w:lineRule="auto"/>
        <w:ind w:left="851" w:right="850"/>
        <w:jc w:val="both"/>
        <w:rPr>
          <w:rFonts w:ascii="Palatino Linotype" w:hAnsi="Palatino Linotype" w:cs="Arial"/>
          <w:bCs/>
          <w:i/>
        </w:rPr>
      </w:pPr>
      <w:r w:rsidRPr="003D60E2">
        <w:rPr>
          <w:rFonts w:ascii="Palatino Linotype" w:hAnsi="Palatino Linotype"/>
          <w:b/>
          <w:i/>
        </w:rPr>
        <w:t>SEGUNDO.</w:t>
      </w:r>
      <w:r w:rsidRPr="003D60E2">
        <w:rPr>
          <w:rStyle w:val="Ttulo2Car"/>
          <w:i/>
          <w:sz w:val="24"/>
        </w:rPr>
        <w:t xml:space="preserve"> </w:t>
      </w:r>
      <w:r w:rsidRPr="003D60E2">
        <w:rPr>
          <w:rFonts w:ascii="Palatino Linotype" w:eastAsia="Calibri" w:hAnsi="Palatino Linotype" w:cs="Arial"/>
          <w:i/>
          <w:lang w:val="es-ES"/>
        </w:rPr>
        <w:t>Se</w:t>
      </w:r>
      <w:r w:rsidRPr="003D60E2">
        <w:rPr>
          <w:rFonts w:ascii="Palatino Linotype" w:eastAsia="Calibri" w:hAnsi="Palatino Linotype" w:cs="Arial"/>
          <w:b/>
          <w:i/>
          <w:lang w:val="es-ES"/>
        </w:rPr>
        <w:t xml:space="preserve"> REVOCA </w:t>
      </w:r>
      <w:r w:rsidRPr="003D60E2">
        <w:rPr>
          <w:rFonts w:ascii="Palatino Linotype" w:eastAsia="Calibri" w:hAnsi="Palatino Linotype" w:cs="Arial"/>
          <w:i/>
          <w:lang w:val="es-ES"/>
        </w:rPr>
        <w:t xml:space="preserve">la respuesta emitida por el </w:t>
      </w:r>
      <w:r w:rsidRPr="003D60E2">
        <w:rPr>
          <w:rFonts w:ascii="Palatino Linotype" w:hAnsi="Palatino Linotype" w:cs="Arial"/>
          <w:b/>
          <w:i/>
        </w:rPr>
        <w:t xml:space="preserve">Ayuntamiento de Ecatepec de Morelos </w:t>
      </w:r>
      <w:r w:rsidRPr="003D60E2">
        <w:rPr>
          <w:rFonts w:ascii="Palatino Linotype" w:eastAsia="Calibri" w:hAnsi="Palatino Linotype" w:cs="Arial"/>
          <w:i/>
          <w:lang w:val="es-ES"/>
        </w:rPr>
        <w:t>y se</w:t>
      </w:r>
      <w:r w:rsidRPr="003D60E2">
        <w:rPr>
          <w:rFonts w:ascii="Palatino Linotype" w:eastAsia="Calibri" w:hAnsi="Palatino Linotype" w:cs="Arial"/>
          <w:b/>
          <w:i/>
          <w:lang w:val="es-ES"/>
        </w:rPr>
        <w:t xml:space="preserve"> ORDENA </w:t>
      </w:r>
      <w:r w:rsidRPr="003D60E2">
        <w:rPr>
          <w:rFonts w:ascii="Palatino Linotype" w:eastAsia="Times New Roman" w:hAnsi="Palatino Linotype" w:cs="Arial"/>
          <w:i/>
          <w:lang w:val="es-ES"/>
        </w:rPr>
        <w:t xml:space="preserve">entregar vía Sistema de Acceso a la Información Mexiquense (SAIMEX), de ser procedente en versión pública, previa búsqueda exhaustiva y razonable, la siguiente </w:t>
      </w:r>
      <w:r w:rsidRPr="003D60E2">
        <w:rPr>
          <w:rFonts w:ascii="Palatino Linotype" w:hAnsi="Palatino Linotype" w:cs="Arial"/>
          <w:bCs/>
          <w:i/>
        </w:rPr>
        <w:t>información:</w:t>
      </w:r>
    </w:p>
    <w:p w14:paraId="15095744" w14:textId="77777777" w:rsidR="001240A2" w:rsidRPr="003D60E2" w:rsidRDefault="001240A2" w:rsidP="001240A2">
      <w:pPr>
        <w:spacing w:after="0" w:line="360" w:lineRule="auto"/>
        <w:ind w:left="851" w:right="850"/>
        <w:jc w:val="both"/>
        <w:rPr>
          <w:rFonts w:ascii="Palatino Linotype" w:hAnsi="Palatino Linotype" w:cs="Arial"/>
          <w:b/>
          <w:bCs/>
          <w:i/>
          <w:szCs w:val="24"/>
        </w:rPr>
      </w:pPr>
    </w:p>
    <w:p w14:paraId="226585ED" w14:textId="77777777" w:rsidR="001240A2" w:rsidRPr="003D60E2" w:rsidRDefault="001240A2" w:rsidP="002E0F40">
      <w:pPr>
        <w:pStyle w:val="Prrafodelista"/>
        <w:numPr>
          <w:ilvl w:val="0"/>
          <w:numId w:val="15"/>
        </w:numPr>
        <w:spacing w:after="0" w:line="360" w:lineRule="auto"/>
        <w:ind w:right="850"/>
        <w:jc w:val="both"/>
        <w:rPr>
          <w:rFonts w:ascii="Palatino Linotype" w:hAnsi="Palatino Linotype" w:cs="Arial"/>
          <w:b/>
          <w:bCs/>
          <w:i/>
          <w:szCs w:val="24"/>
        </w:rPr>
      </w:pPr>
      <w:r w:rsidRPr="003D60E2">
        <w:rPr>
          <w:rFonts w:ascii="Palatino Linotype" w:hAnsi="Palatino Linotype" w:cs="Arial"/>
          <w:b/>
          <w:bCs/>
          <w:i/>
          <w:szCs w:val="24"/>
        </w:rPr>
        <w:t>Acta de sesión de cabildo en la que se aprobó el arrendamiento de un helicóptero.</w:t>
      </w:r>
    </w:p>
    <w:p w14:paraId="2BCF8DBF" w14:textId="77777777" w:rsidR="001240A2" w:rsidRPr="003D60E2" w:rsidRDefault="001240A2" w:rsidP="002E0F40">
      <w:pPr>
        <w:pStyle w:val="Prrafodelista"/>
        <w:numPr>
          <w:ilvl w:val="0"/>
          <w:numId w:val="15"/>
        </w:numPr>
        <w:spacing w:after="0" w:line="360" w:lineRule="auto"/>
        <w:ind w:right="850"/>
        <w:jc w:val="both"/>
        <w:rPr>
          <w:rFonts w:ascii="Palatino Linotype" w:hAnsi="Palatino Linotype" w:cs="Arial"/>
          <w:b/>
          <w:bCs/>
          <w:i/>
          <w:szCs w:val="24"/>
        </w:rPr>
      </w:pPr>
      <w:r w:rsidRPr="003D60E2">
        <w:rPr>
          <w:rFonts w:ascii="Palatino Linotype" w:hAnsi="Palatino Linotype" w:cs="Arial"/>
          <w:b/>
          <w:bCs/>
          <w:i/>
          <w:szCs w:val="24"/>
        </w:rPr>
        <w:t>Contrato de arrendamiento de un helicóptero por parte del Municipio de Ecatepec de Morelos, donde co</w:t>
      </w:r>
      <w:r w:rsidR="00CE427E" w:rsidRPr="003D60E2">
        <w:rPr>
          <w:rFonts w:ascii="Palatino Linotype" w:hAnsi="Palatino Linotype" w:cs="Arial"/>
          <w:b/>
          <w:bCs/>
          <w:i/>
          <w:szCs w:val="24"/>
        </w:rPr>
        <w:t>nste el tiempo de arrendamiento y</w:t>
      </w:r>
      <w:r w:rsidRPr="003D60E2">
        <w:rPr>
          <w:rFonts w:ascii="Palatino Linotype" w:hAnsi="Palatino Linotype" w:cs="Arial"/>
          <w:b/>
          <w:bCs/>
          <w:i/>
          <w:szCs w:val="24"/>
        </w:rPr>
        <w:t xml:space="preserve"> el monto pagado.</w:t>
      </w:r>
    </w:p>
    <w:p w14:paraId="547D9826" w14:textId="77777777" w:rsidR="001240A2" w:rsidRPr="003D60E2" w:rsidRDefault="001240A2" w:rsidP="002E0F40">
      <w:pPr>
        <w:pStyle w:val="Prrafodelista"/>
        <w:numPr>
          <w:ilvl w:val="0"/>
          <w:numId w:val="15"/>
        </w:numPr>
        <w:spacing w:after="0" w:line="360" w:lineRule="auto"/>
        <w:ind w:right="850"/>
        <w:jc w:val="both"/>
        <w:rPr>
          <w:rFonts w:ascii="Palatino Linotype" w:hAnsi="Palatino Linotype" w:cs="Arial"/>
          <w:b/>
          <w:bCs/>
          <w:i/>
          <w:szCs w:val="24"/>
        </w:rPr>
      </w:pPr>
      <w:r w:rsidRPr="003D60E2">
        <w:rPr>
          <w:rFonts w:ascii="Palatino Linotype" w:hAnsi="Palatino Linotype" w:cs="Arial"/>
          <w:b/>
          <w:bCs/>
          <w:i/>
          <w:szCs w:val="24"/>
        </w:rPr>
        <w:t>Documento o documentos donde consten las horas de vuelo del helicóptero contratado en arrendamiento.</w:t>
      </w:r>
    </w:p>
    <w:p w14:paraId="7142D9BF" w14:textId="77777777" w:rsidR="001240A2" w:rsidRPr="003D60E2" w:rsidRDefault="001240A2" w:rsidP="001240A2">
      <w:pPr>
        <w:pStyle w:val="Prrafodelista"/>
        <w:spacing w:after="0" w:line="360" w:lineRule="auto"/>
        <w:ind w:left="851" w:right="850"/>
        <w:jc w:val="both"/>
        <w:rPr>
          <w:rFonts w:ascii="Palatino Linotype" w:hAnsi="Palatino Linotype" w:cs="Arial"/>
          <w:b/>
          <w:bCs/>
          <w:i/>
          <w:szCs w:val="24"/>
        </w:rPr>
      </w:pPr>
    </w:p>
    <w:p w14:paraId="2CA85C77" w14:textId="77777777" w:rsidR="001240A2" w:rsidRPr="003D60E2" w:rsidRDefault="001240A2" w:rsidP="001240A2">
      <w:pPr>
        <w:tabs>
          <w:tab w:val="left" w:pos="8080"/>
        </w:tabs>
        <w:spacing w:after="0" w:line="360" w:lineRule="auto"/>
        <w:ind w:right="48"/>
        <w:contextualSpacing/>
        <w:jc w:val="both"/>
        <w:rPr>
          <w:rFonts w:ascii="Palatino Linotype" w:eastAsia="Calibri" w:hAnsi="Palatino Linotype" w:cs="Arial"/>
        </w:rPr>
      </w:pPr>
    </w:p>
    <w:p w14:paraId="51F0003F" w14:textId="77777777" w:rsidR="006B4C38" w:rsidRPr="003D60E2" w:rsidRDefault="006B4C38" w:rsidP="002A0517">
      <w:pPr>
        <w:tabs>
          <w:tab w:val="left" w:pos="0"/>
          <w:tab w:val="center" w:pos="4419"/>
          <w:tab w:val="right" w:pos="8838"/>
        </w:tabs>
        <w:spacing w:after="0" w:line="360" w:lineRule="auto"/>
        <w:jc w:val="both"/>
        <w:rPr>
          <w:rFonts w:ascii="Palatino Linotype" w:hAnsi="Palatino Linotype"/>
          <w:b/>
          <w:sz w:val="24"/>
          <w:szCs w:val="24"/>
        </w:rPr>
      </w:pPr>
    </w:p>
    <w:p w14:paraId="7F464182" w14:textId="77777777" w:rsidR="002A0517" w:rsidRPr="003D60E2" w:rsidRDefault="002A0517" w:rsidP="002A0517">
      <w:pPr>
        <w:spacing w:after="0" w:line="360" w:lineRule="auto"/>
        <w:jc w:val="both"/>
        <w:rPr>
          <w:rFonts w:ascii="Palatino Linotype" w:eastAsia="Calibri" w:hAnsi="Palatino Linotype" w:cs="Arial"/>
          <w:i/>
          <w:sz w:val="24"/>
          <w:szCs w:val="24"/>
          <w:lang w:val="es-ES" w:eastAsia="es-ES"/>
        </w:rPr>
      </w:pPr>
    </w:p>
    <w:p w14:paraId="454C0326" w14:textId="77777777" w:rsidR="002A0517" w:rsidRPr="003D60E2" w:rsidRDefault="002A0517" w:rsidP="002A0517">
      <w:pPr>
        <w:tabs>
          <w:tab w:val="left" w:pos="5387"/>
        </w:tabs>
        <w:spacing w:after="0" w:line="360" w:lineRule="auto"/>
        <w:jc w:val="center"/>
        <w:rPr>
          <w:rFonts w:ascii="Palatino Linotype" w:hAnsi="Palatino Linotype"/>
          <w:b/>
        </w:rPr>
      </w:pPr>
    </w:p>
    <w:p w14:paraId="1021AA71" w14:textId="77777777" w:rsidR="002A0517" w:rsidRPr="003D60E2" w:rsidRDefault="002A0517" w:rsidP="002A0517">
      <w:pPr>
        <w:spacing w:after="0" w:line="360" w:lineRule="auto"/>
        <w:jc w:val="both"/>
        <w:rPr>
          <w:rFonts w:ascii="Palatino Linotype" w:eastAsia="MS Mincho" w:hAnsi="Palatino Linotype"/>
          <w:b/>
          <w:sz w:val="24"/>
          <w:szCs w:val="24"/>
          <w:lang w:val="es-ES_tradnl" w:eastAsia="es-ES"/>
        </w:rPr>
      </w:pPr>
    </w:p>
    <w:p w14:paraId="76945829" w14:textId="77777777" w:rsidR="002A0517" w:rsidRPr="003D60E2" w:rsidRDefault="002A0517" w:rsidP="002A0517">
      <w:pPr>
        <w:spacing w:after="0" w:line="360" w:lineRule="auto"/>
        <w:jc w:val="both"/>
        <w:rPr>
          <w:rFonts w:ascii="Palatino Linotype" w:eastAsia="MS Mincho" w:hAnsi="Palatino Linotype"/>
          <w:b/>
          <w:sz w:val="24"/>
          <w:szCs w:val="24"/>
          <w:lang w:val="es-ES_tradnl" w:eastAsia="es-ES"/>
        </w:rPr>
      </w:pPr>
    </w:p>
    <w:p w14:paraId="3407160E" w14:textId="77777777" w:rsidR="002A0517" w:rsidRPr="003D60E2" w:rsidRDefault="002A0517" w:rsidP="002A0517">
      <w:pPr>
        <w:spacing w:after="0" w:line="360" w:lineRule="auto"/>
        <w:jc w:val="both"/>
        <w:rPr>
          <w:rFonts w:ascii="Palatino Linotype" w:eastAsia="MS Mincho" w:hAnsi="Palatino Linotype"/>
          <w:b/>
          <w:sz w:val="24"/>
          <w:szCs w:val="24"/>
          <w:lang w:val="es-ES_tradnl" w:eastAsia="es-ES"/>
        </w:rPr>
      </w:pPr>
    </w:p>
    <w:bookmarkEnd w:id="0"/>
    <w:bookmarkEnd w:id="1"/>
    <w:p w14:paraId="0EE5E5FD" w14:textId="77777777" w:rsidR="007D26A6" w:rsidRPr="003D60E2" w:rsidRDefault="007D26A6" w:rsidP="002A0517">
      <w:pPr>
        <w:spacing w:after="0" w:line="360" w:lineRule="auto"/>
        <w:jc w:val="both"/>
        <w:rPr>
          <w:rFonts w:ascii="Palatino Linotype" w:eastAsia="Times New Roman" w:hAnsi="Palatino Linotype" w:cs="Times New Roman"/>
          <w:sz w:val="24"/>
          <w:szCs w:val="24"/>
          <w:lang w:val="es-ES_tradnl" w:eastAsia="es-ES"/>
        </w:rPr>
      </w:pPr>
    </w:p>
    <w:p w14:paraId="24B4D8A7" w14:textId="77777777" w:rsidR="002A0517" w:rsidRPr="003D60E2" w:rsidRDefault="002A0517" w:rsidP="002A0517">
      <w:pPr>
        <w:spacing w:after="0" w:line="360" w:lineRule="auto"/>
        <w:jc w:val="center"/>
        <w:rPr>
          <w:rFonts w:ascii="Palatino Linotype" w:eastAsiaTheme="minorEastAsia" w:hAnsi="Palatino Linotype"/>
          <w:sz w:val="24"/>
          <w:szCs w:val="24"/>
          <w:lang w:val="es-ES_tradnl" w:eastAsia="es-ES"/>
        </w:rPr>
      </w:pPr>
      <w:r w:rsidRPr="003D60E2">
        <w:rPr>
          <w:rFonts w:ascii="Palatino Linotype" w:eastAsiaTheme="minorEastAsia" w:hAnsi="Palatino Linotype"/>
          <w:b/>
          <w:sz w:val="24"/>
          <w:szCs w:val="24"/>
          <w:lang w:val="es-ES_tradnl" w:eastAsia="es-ES"/>
        </w:rPr>
        <w:lastRenderedPageBreak/>
        <w:t>ÍNDICE</w:t>
      </w:r>
      <w:r w:rsidRPr="003D60E2">
        <w:rPr>
          <w:rFonts w:ascii="Palatino Linotype" w:eastAsiaTheme="minorEastAsia" w:hAnsi="Palatino Linotype"/>
          <w:sz w:val="24"/>
          <w:szCs w:val="24"/>
          <w:lang w:val="es-ES_tradnl" w:eastAsia="es-ES"/>
        </w:rPr>
        <w:t>.</w:t>
      </w:r>
    </w:p>
    <w:sdt>
      <w:sdtPr>
        <w:rPr>
          <w:rFonts w:ascii="Palatino Linotype" w:eastAsiaTheme="minorEastAsia" w:hAnsi="Palatino Linotype"/>
          <w:sz w:val="24"/>
          <w:szCs w:val="24"/>
          <w:lang w:val="es-ES" w:eastAsia="es-ES"/>
        </w:rPr>
        <w:id w:val="1703668029"/>
        <w:docPartObj>
          <w:docPartGallery w:val="Table of Contents"/>
          <w:docPartUnique/>
        </w:docPartObj>
      </w:sdtPr>
      <w:sdtEndPr>
        <w:rPr>
          <w:bCs/>
        </w:rPr>
      </w:sdtEndPr>
      <w:sdtContent>
        <w:p w14:paraId="48E84BEB" w14:textId="77777777" w:rsidR="002A0517" w:rsidRPr="003D60E2" w:rsidRDefault="002A0517" w:rsidP="002A0517">
          <w:pPr>
            <w:keepNext/>
            <w:keepLines/>
            <w:spacing w:after="0" w:line="360" w:lineRule="auto"/>
            <w:rPr>
              <w:rFonts w:ascii="Palatino Linotype" w:eastAsiaTheme="majorEastAsia" w:hAnsi="Palatino Linotype" w:cstheme="majorBidi"/>
              <w:b/>
              <w:sz w:val="24"/>
              <w:szCs w:val="32"/>
              <w:lang w:eastAsia="es-MX"/>
            </w:rPr>
          </w:pPr>
        </w:p>
        <w:p w14:paraId="12B55AA1" w14:textId="77777777" w:rsidR="003F6F18" w:rsidRPr="003D60E2" w:rsidRDefault="002A0517" w:rsidP="003F6F18">
          <w:pPr>
            <w:pStyle w:val="TDC1"/>
            <w:tabs>
              <w:tab w:val="right" w:leader="dot" w:pos="9062"/>
            </w:tabs>
            <w:spacing w:line="360" w:lineRule="auto"/>
            <w:jc w:val="both"/>
            <w:rPr>
              <w:rFonts w:ascii="Palatino Linotype" w:eastAsiaTheme="minorEastAsia" w:hAnsi="Palatino Linotype"/>
              <w:b/>
              <w:noProof/>
              <w:sz w:val="24"/>
              <w:lang w:eastAsia="es-MX"/>
            </w:rPr>
          </w:pPr>
          <w:r w:rsidRPr="003D60E2">
            <w:rPr>
              <w:rFonts w:ascii="Palatino Linotype" w:eastAsiaTheme="minorEastAsia" w:hAnsi="Palatino Linotype"/>
              <w:b/>
              <w:sz w:val="24"/>
              <w:szCs w:val="24"/>
              <w:lang w:val="es-ES_tradnl" w:eastAsia="es-ES"/>
            </w:rPr>
            <w:fldChar w:fldCharType="begin"/>
          </w:r>
          <w:r w:rsidRPr="003D60E2">
            <w:rPr>
              <w:rFonts w:ascii="Palatino Linotype" w:eastAsiaTheme="minorEastAsia" w:hAnsi="Palatino Linotype"/>
              <w:b/>
              <w:sz w:val="24"/>
              <w:szCs w:val="24"/>
              <w:lang w:val="es-ES_tradnl" w:eastAsia="es-ES"/>
            </w:rPr>
            <w:instrText xml:space="preserve"> TOC \o "1-3" \h \z \u </w:instrText>
          </w:r>
          <w:r w:rsidRPr="003D60E2">
            <w:rPr>
              <w:rFonts w:ascii="Palatino Linotype" w:eastAsiaTheme="minorEastAsia" w:hAnsi="Palatino Linotype"/>
              <w:b/>
              <w:sz w:val="24"/>
              <w:szCs w:val="24"/>
              <w:lang w:val="es-ES_tradnl" w:eastAsia="es-ES"/>
            </w:rPr>
            <w:fldChar w:fldCharType="separate"/>
          </w:r>
          <w:hyperlink w:anchor="_Toc70070900" w:history="1">
            <w:r w:rsidR="003F6F18" w:rsidRPr="003D60E2">
              <w:rPr>
                <w:rStyle w:val="Hipervnculo"/>
                <w:rFonts w:ascii="Palatino Linotype" w:eastAsiaTheme="majorEastAsia" w:hAnsi="Palatino Linotype" w:cstheme="majorBidi"/>
                <w:b/>
                <w:noProof/>
                <w:sz w:val="24"/>
              </w:rPr>
              <w:t>ANTECEDENTES</w:t>
            </w:r>
            <w:r w:rsidR="003F6F18" w:rsidRPr="003D60E2">
              <w:rPr>
                <w:rFonts w:ascii="Palatino Linotype" w:hAnsi="Palatino Linotype"/>
                <w:b/>
                <w:noProof/>
                <w:webHidden/>
                <w:sz w:val="24"/>
              </w:rPr>
              <w:tab/>
            </w:r>
            <w:r w:rsidR="003F6F18" w:rsidRPr="003D60E2">
              <w:rPr>
                <w:rFonts w:ascii="Palatino Linotype" w:hAnsi="Palatino Linotype"/>
                <w:b/>
                <w:noProof/>
                <w:webHidden/>
                <w:sz w:val="24"/>
              </w:rPr>
              <w:fldChar w:fldCharType="begin"/>
            </w:r>
            <w:r w:rsidR="003F6F18" w:rsidRPr="003D60E2">
              <w:rPr>
                <w:rFonts w:ascii="Palatino Linotype" w:hAnsi="Palatino Linotype"/>
                <w:b/>
                <w:noProof/>
                <w:webHidden/>
                <w:sz w:val="24"/>
              </w:rPr>
              <w:instrText xml:space="preserve"> PAGEREF _Toc70070900 \h </w:instrText>
            </w:r>
            <w:r w:rsidR="003F6F18" w:rsidRPr="003D60E2">
              <w:rPr>
                <w:rFonts w:ascii="Palatino Linotype" w:hAnsi="Palatino Linotype"/>
                <w:b/>
                <w:noProof/>
                <w:webHidden/>
                <w:sz w:val="24"/>
              </w:rPr>
            </w:r>
            <w:r w:rsidR="003F6F18" w:rsidRPr="003D60E2">
              <w:rPr>
                <w:rFonts w:ascii="Palatino Linotype" w:hAnsi="Palatino Linotype"/>
                <w:b/>
                <w:noProof/>
                <w:webHidden/>
                <w:sz w:val="24"/>
              </w:rPr>
              <w:fldChar w:fldCharType="separate"/>
            </w:r>
            <w:r w:rsidR="003F6F18" w:rsidRPr="003D60E2">
              <w:rPr>
                <w:rFonts w:ascii="Palatino Linotype" w:hAnsi="Palatino Linotype"/>
                <w:b/>
                <w:noProof/>
                <w:webHidden/>
                <w:sz w:val="24"/>
              </w:rPr>
              <w:t>5</w:t>
            </w:r>
            <w:r w:rsidR="003F6F18" w:rsidRPr="003D60E2">
              <w:rPr>
                <w:rFonts w:ascii="Palatino Linotype" w:hAnsi="Palatino Linotype"/>
                <w:b/>
                <w:noProof/>
                <w:webHidden/>
                <w:sz w:val="24"/>
              </w:rPr>
              <w:fldChar w:fldCharType="end"/>
            </w:r>
          </w:hyperlink>
        </w:p>
        <w:p w14:paraId="52628750" w14:textId="77777777" w:rsidR="003F6F18" w:rsidRPr="003D60E2" w:rsidRDefault="005F7FEF" w:rsidP="003F6F18">
          <w:pPr>
            <w:pStyle w:val="TDC1"/>
            <w:tabs>
              <w:tab w:val="right" w:leader="dot" w:pos="9062"/>
            </w:tabs>
            <w:spacing w:line="360" w:lineRule="auto"/>
            <w:jc w:val="both"/>
            <w:rPr>
              <w:rFonts w:ascii="Palatino Linotype" w:eastAsiaTheme="minorEastAsia" w:hAnsi="Palatino Linotype"/>
              <w:b/>
              <w:noProof/>
              <w:sz w:val="24"/>
              <w:lang w:eastAsia="es-MX"/>
            </w:rPr>
          </w:pPr>
          <w:hyperlink w:anchor="_Toc70070901" w:history="1">
            <w:r w:rsidR="003F6F18" w:rsidRPr="003D60E2">
              <w:rPr>
                <w:rStyle w:val="Hipervnculo"/>
                <w:rFonts w:ascii="Palatino Linotype" w:eastAsiaTheme="majorEastAsia" w:hAnsi="Palatino Linotype" w:cstheme="majorBidi"/>
                <w:b/>
                <w:noProof/>
                <w:sz w:val="24"/>
              </w:rPr>
              <w:t>CONSIDERANDO</w:t>
            </w:r>
            <w:r w:rsidR="003F6F18" w:rsidRPr="003D60E2">
              <w:rPr>
                <w:rFonts w:ascii="Palatino Linotype" w:hAnsi="Palatino Linotype"/>
                <w:b/>
                <w:noProof/>
                <w:webHidden/>
                <w:sz w:val="24"/>
              </w:rPr>
              <w:tab/>
            </w:r>
            <w:r w:rsidR="003F6F18" w:rsidRPr="003D60E2">
              <w:rPr>
                <w:rFonts w:ascii="Palatino Linotype" w:hAnsi="Palatino Linotype"/>
                <w:b/>
                <w:noProof/>
                <w:webHidden/>
                <w:sz w:val="24"/>
              </w:rPr>
              <w:fldChar w:fldCharType="begin"/>
            </w:r>
            <w:r w:rsidR="003F6F18" w:rsidRPr="003D60E2">
              <w:rPr>
                <w:rFonts w:ascii="Palatino Linotype" w:hAnsi="Palatino Linotype"/>
                <w:b/>
                <w:noProof/>
                <w:webHidden/>
                <w:sz w:val="24"/>
              </w:rPr>
              <w:instrText xml:space="preserve"> PAGEREF _Toc70070901 \h </w:instrText>
            </w:r>
            <w:r w:rsidR="003F6F18" w:rsidRPr="003D60E2">
              <w:rPr>
                <w:rFonts w:ascii="Palatino Linotype" w:hAnsi="Palatino Linotype"/>
                <w:b/>
                <w:noProof/>
                <w:webHidden/>
                <w:sz w:val="24"/>
              </w:rPr>
            </w:r>
            <w:r w:rsidR="003F6F18" w:rsidRPr="003D60E2">
              <w:rPr>
                <w:rFonts w:ascii="Palatino Linotype" w:hAnsi="Palatino Linotype"/>
                <w:b/>
                <w:noProof/>
                <w:webHidden/>
                <w:sz w:val="24"/>
              </w:rPr>
              <w:fldChar w:fldCharType="separate"/>
            </w:r>
            <w:r w:rsidR="003F6F18" w:rsidRPr="003D60E2">
              <w:rPr>
                <w:rFonts w:ascii="Palatino Linotype" w:hAnsi="Palatino Linotype"/>
                <w:b/>
                <w:noProof/>
                <w:webHidden/>
                <w:sz w:val="24"/>
              </w:rPr>
              <w:t>7</w:t>
            </w:r>
            <w:r w:rsidR="003F6F18" w:rsidRPr="003D60E2">
              <w:rPr>
                <w:rFonts w:ascii="Palatino Linotype" w:hAnsi="Palatino Linotype"/>
                <w:b/>
                <w:noProof/>
                <w:webHidden/>
                <w:sz w:val="24"/>
              </w:rPr>
              <w:fldChar w:fldCharType="end"/>
            </w:r>
          </w:hyperlink>
        </w:p>
        <w:p w14:paraId="28EDE414" w14:textId="77777777" w:rsidR="003F6F18" w:rsidRPr="003D60E2" w:rsidRDefault="005F7FEF" w:rsidP="003F6F18">
          <w:pPr>
            <w:pStyle w:val="TDC2"/>
            <w:spacing w:line="360" w:lineRule="auto"/>
            <w:jc w:val="both"/>
            <w:rPr>
              <w:rFonts w:ascii="Palatino Linotype" w:eastAsiaTheme="minorEastAsia" w:hAnsi="Palatino Linotype"/>
              <w:b/>
              <w:noProof/>
              <w:sz w:val="24"/>
              <w:lang w:eastAsia="es-MX"/>
            </w:rPr>
          </w:pPr>
          <w:hyperlink w:anchor="_Toc70070902" w:history="1">
            <w:r w:rsidR="003F6F18" w:rsidRPr="003D60E2">
              <w:rPr>
                <w:rStyle w:val="Hipervnculo"/>
                <w:rFonts w:ascii="Palatino Linotype" w:eastAsiaTheme="majorEastAsia" w:hAnsi="Palatino Linotype" w:cstheme="majorBidi"/>
                <w:b/>
                <w:noProof/>
                <w:sz w:val="24"/>
              </w:rPr>
              <w:t>PRIMERO. De la competencia</w:t>
            </w:r>
            <w:r w:rsidR="003F6F18" w:rsidRPr="003D60E2">
              <w:rPr>
                <w:rFonts w:ascii="Palatino Linotype" w:hAnsi="Palatino Linotype"/>
                <w:b/>
                <w:noProof/>
                <w:webHidden/>
                <w:sz w:val="24"/>
              </w:rPr>
              <w:tab/>
            </w:r>
            <w:r w:rsidR="003F6F18" w:rsidRPr="003D60E2">
              <w:rPr>
                <w:rFonts w:ascii="Palatino Linotype" w:hAnsi="Palatino Linotype"/>
                <w:b/>
                <w:noProof/>
                <w:webHidden/>
                <w:sz w:val="24"/>
              </w:rPr>
              <w:fldChar w:fldCharType="begin"/>
            </w:r>
            <w:r w:rsidR="003F6F18" w:rsidRPr="003D60E2">
              <w:rPr>
                <w:rFonts w:ascii="Palatino Linotype" w:hAnsi="Palatino Linotype"/>
                <w:b/>
                <w:noProof/>
                <w:webHidden/>
                <w:sz w:val="24"/>
              </w:rPr>
              <w:instrText xml:space="preserve"> PAGEREF _Toc70070902 \h </w:instrText>
            </w:r>
            <w:r w:rsidR="003F6F18" w:rsidRPr="003D60E2">
              <w:rPr>
                <w:rFonts w:ascii="Palatino Linotype" w:hAnsi="Palatino Linotype"/>
                <w:b/>
                <w:noProof/>
                <w:webHidden/>
                <w:sz w:val="24"/>
              </w:rPr>
            </w:r>
            <w:r w:rsidR="003F6F18" w:rsidRPr="003D60E2">
              <w:rPr>
                <w:rFonts w:ascii="Palatino Linotype" w:hAnsi="Palatino Linotype"/>
                <w:b/>
                <w:noProof/>
                <w:webHidden/>
                <w:sz w:val="24"/>
              </w:rPr>
              <w:fldChar w:fldCharType="separate"/>
            </w:r>
            <w:r w:rsidR="003F6F18" w:rsidRPr="003D60E2">
              <w:rPr>
                <w:rFonts w:ascii="Palatino Linotype" w:hAnsi="Palatino Linotype"/>
                <w:b/>
                <w:noProof/>
                <w:webHidden/>
                <w:sz w:val="24"/>
              </w:rPr>
              <w:t>7</w:t>
            </w:r>
            <w:r w:rsidR="003F6F18" w:rsidRPr="003D60E2">
              <w:rPr>
                <w:rFonts w:ascii="Palatino Linotype" w:hAnsi="Palatino Linotype"/>
                <w:b/>
                <w:noProof/>
                <w:webHidden/>
                <w:sz w:val="24"/>
              </w:rPr>
              <w:fldChar w:fldCharType="end"/>
            </w:r>
          </w:hyperlink>
        </w:p>
        <w:p w14:paraId="495388D7" w14:textId="77777777" w:rsidR="003F6F18" w:rsidRPr="003D60E2" w:rsidRDefault="005F7FEF" w:rsidP="003F6F18">
          <w:pPr>
            <w:pStyle w:val="TDC2"/>
            <w:spacing w:line="360" w:lineRule="auto"/>
            <w:jc w:val="both"/>
            <w:rPr>
              <w:rFonts w:ascii="Palatino Linotype" w:eastAsiaTheme="minorEastAsia" w:hAnsi="Palatino Linotype"/>
              <w:b/>
              <w:noProof/>
              <w:sz w:val="24"/>
              <w:lang w:eastAsia="es-MX"/>
            </w:rPr>
          </w:pPr>
          <w:hyperlink w:anchor="_Toc70070903" w:history="1">
            <w:r w:rsidR="003F6F18" w:rsidRPr="003D60E2">
              <w:rPr>
                <w:rStyle w:val="Hipervnculo"/>
                <w:rFonts w:ascii="Palatino Linotype" w:eastAsiaTheme="majorEastAsia" w:hAnsi="Palatino Linotype" w:cstheme="majorBidi"/>
                <w:b/>
                <w:noProof/>
                <w:sz w:val="24"/>
              </w:rPr>
              <w:t>SEGUNDO. De la oportunidad y procedencia.</w:t>
            </w:r>
            <w:r w:rsidR="003F6F18" w:rsidRPr="003D60E2">
              <w:rPr>
                <w:rFonts w:ascii="Palatino Linotype" w:hAnsi="Palatino Linotype"/>
                <w:b/>
                <w:noProof/>
                <w:webHidden/>
                <w:sz w:val="24"/>
              </w:rPr>
              <w:tab/>
            </w:r>
            <w:r w:rsidR="003F6F18" w:rsidRPr="003D60E2">
              <w:rPr>
                <w:rFonts w:ascii="Palatino Linotype" w:hAnsi="Palatino Linotype"/>
                <w:b/>
                <w:noProof/>
                <w:webHidden/>
                <w:sz w:val="24"/>
              </w:rPr>
              <w:fldChar w:fldCharType="begin"/>
            </w:r>
            <w:r w:rsidR="003F6F18" w:rsidRPr="003D60E2">
              <w:rPr>
                <w:rFonts w:ascii="Palatino Linotype" w:hAnsi="Palatino Linotype"/>
                <w:b/>
                <w:noProof/>
                <w:webHidden/>
                <w:sz w:val="24"/>
              </w:rPr>
              <w:instrText xml:space="preserve"> PAGEREF _Toc70070903 \h </w:instrText>
            </w:r>
            <w:r w:rsidR="003F6F18" w:rsidRPr="003D60E2">
              <w:rPr>
                <w:rFonts w:ascii="Palatino Linotype" w:hAnsi="Palatino Linotype"/>
                <w:b/>
                <w:noProof/>
                <w:webHidden/>
                <w:sz w:val="24"/>
              </w:rPr>
            </w:r>
            <w:r w:rsidR="003F6F18" w:rsidRPr="003D60E2">
              <w:rPr>
                <w:rFonts w:ascii="Palatino Linotype" w:hAnsi="Palatino Linotype"/>
                <w:b/>
                <w:noProof/>
                <w:webHidden/>
                <w:sz w:val="24"/>
              </w:rPr>
              <w:fldChar w:fldCharType="separate"/>
            </w:r>
            <w:r w:rsidR="003F6F18" w:rsidRPr="003D60E2">
              <w:rPr>
                <w:rFonts w:ascii="Palatino Linotype" w:hAnsi="Palatino Linotype"/>
                <w:b/>
                <w:noProof/>
                <w:webHidden/>
                <w:sz w:val="24"/>
              </w:rPr>
              <w:t>8</w:t>
            </w:r>
            <w:r w:rsidR="003F6F18" w:rsidRPr="003D60E2">
              <w:rPr>
                <w:rFonts w:ascii="Palatino Linotype" w:hAnsi="Palatino Linotype"/>
                <w:b/>
                <w:noProof/>
                <w:webHidden/>
                <w:sz w:val="24"/>
              </w:rPr>
              <w:fldChar w:fldCharType="end"/>
            </w:r>
          </w:hyperlink>
        </w:p>
        <w:p w14:paraId="24B57513" w14:textId="77777777" w:rsidR="003F6F18" w:rsidRPr="003D60E2" w:rsidRDefault="005F7FEF" w:rsidP="003F6F18">
          <w:pPr>
            <w:pStyle w:val="TDC1"/>
            <w:tabs>
              <w:tab w:val="right" w:leader="dot" w:pos="9062"/>
            </w:tabs>
            <w:spacing w:line="360" w:lineRule="auto"/>
            <w:jc w:val="both"/>
            <w:rPr>
              <w:rFonts w:ascii="Palatino Linotype" w:eastAsiaTheme="minorEastAsia" w:hAnsi="Palatino Linotype"/>
              <w:b/>
              <w:noProof/>
              <w:sz w:val="24"/>
              <w:lang w:eastAsia="es-MX"/>
            </w:rPr>
          </w:pPr>
          <w:hyperlink w:anchor="_Toc70070904" w:history="1">
            <w:r w:rsidR="003F6F18" w:rsidRPr="003D60E2">
              <w:rPr>
                <w:rStyle w:val="Hipervnculo"/>
                <w:rFonts w:ascii="Palatino Linotype" w:eastAsia="MS Mincho" w:hAnsi="Palatino Linotype" w:cstheme="majorBidi"/>
                <w:b/>
                <w:noProof/>
                <w:sz w:val="24"/>
                <w:lang w:val="es-ES_tradnl" w:eastAsia="es-ES"/>
              </w:rPr>
              <w:t>TERCERO. De previo y especial pronunciamiento</w:t>
            </w:r>
            <w:r w:rsidR="003F6F18" w:rsidRPr="003D60E2">
              <w:rPr>
                <w:rFonts w:ascii="Palatino Linotype" w:hAnsi="Palatino Linotype"/>
                <w:b/>
                <w:noProof/>
                <w:webHidden/>
                <w:sz w:val="24"/>
              </w:rPr>
              <w:tab/>
            </w:r>
            <w:r w:rsidR="003F6F18" w:rsidRPr="003D60E2">
              <w:rPr>
                <w:rFonts w:ascii="Palatino Linotype" w:hAnsi="Palatino Linotype"/>
                <w:b/>
                <w:noProof/>
                <w:webHidden/>
                <w:sz w:val="24"/>
              </w:rPr>
              <w:fldChar w:fldCharType="begin"/>
            </w:r>
            <w:r w:rsidR="003F6F18" w:rsidRPr="003D60E2">
              <w:rPr>
                <w:rFonts w:ascii="Palatino Linotype" w:hAnsi="Palatino Linotype"/>
                <w:b/>
                <w:noProof/>
                <w:webHidden/>
                <w:sz w:val="24"/>
              </w:rPr>
              <w:instrText xml:space="preserve"> PAGEREF _Toc70070904 \h </w:instrText>
            </w:r>
            <w:r w:rsidR="003F6F18" w:rsidRPr="003D60E2">
              <w:rPr>
                <w:rFonts w:ascii="Palatino Linotype" w:hAnsi="Palatino Linotype"/>
                <w:b/>
                <w:noProof/>
                <w:webHidden/>
                <w:sz w:val="24"/>
              </w:rPr>
            </w:r>
            <w:r w:rsidR="003F6F18" w:rsidRPr="003D60E2">
              <w:rPr>
                <w:rFonts w:ascii="Palatino Linotype" w:hAnsi="Palatino Linotype"/>
                <w:b/>
                <w:noProof/>
                <w:webHidden/>
                <w:sz w:val="24"/>
              </w:rPr>
              <w:fldChar w:fldCharType="separate"/>
            </w:r>
            <w:r w:rsidR="003F6F18" w:rsidRPr="003D60E2">
              <w:rPr>
                <w:rFonts w:ascii="Palatino Linotype" w:hAnsi="Palatino Linotype"/>
                <w:b/>
                <w:noProof/>
                <w:webHidden/>
                <w:sz w:val="24"/>
              </w:rPr>
              <w:t>9</w:t>
            </w:r>
            <w:r w:rsidR="003F6F18" w:rsidRPr="003D60E2">
              <w:rPr>
                <w:rFonts w:ascii="Palatino Linotype" w:hAnsi="Palatino Linotype"/>
                <w:b/>
                <w:noProof/>
                <w:webHidden/>
                <w:sz w:val="24"/>
              </w:rPr>
              <w:fldChar w:fldCharType="end"/>
            </w:r>
          </w:hyperlink>
        </w:p>
        <w:p w14:paraId="605932FE" w14:textId="77777777" w:rsidR="003F6F18" w:rsidRPr="003D60E2" w:rsidRDefault="005F7FEF" w:rsidP="003F6F18">
          <w:pPr>
            <w:pStyle w:val="TDC2"/>
            <w:spacing w:line="360" w:lineRule="auto"/>
            <w:jc w:val="both"/>
            <w:rPr>
              <w:rFonts w:ascii="Palatino Linotype" w:eastAsiaTheme="minorEastAsia" w:hAnsi="Palatino Linotype"/>
              <w:b/>
              <w:noProof/>
              <w:sz w:val="24"/>
              <w:lang w:eastAsia="es-MX"/>
            </w:rPr>
          </w:pPr>
          <w:hyperlink w:anchor="_Toc70070905" w:history="1">
            <w:r w:rsidR="003F6F18" w:rsidRPr="003D60E2">
              <w:rPr>
                <w:rStyle w:val="Hipervnculo"/>
                <w:rFonts w:ascii="Palatino Linotype" w:eastAsiaTheme="majorEastAsia" w:hAnsi="Palatino Linotype" w:cstheme="majorBidi"/>
                <w:b/>
                <w:noProof/>
                <w:sz w:val="24"/>
              </w:rPr>
              <w:t>CUARTO. Planteamiento de la Litis.</w:t>
            </w:r>
            <w:r w:rsidR="003F6F18" w:rsidRPr="003D60E2">
              <w:rPr>
                <w:rFonts w:ascii="Palatino Linotype" w:hAnsi="Palatino Linotype"/>
                <w:b/>
                <w:noProof/>
                <w:webHidden/>
                <w:sz w:val="24"/>
              </w:rPr>
              <w:tab/>
            </w:r>
            <w:r w:rsidR="003F6F18" w:rsidRPr="003D60E2">
              <w:rPr>
                <w:rFonts w:ascii="Palatino Linotype" w:hAnsi="Palatino Linotype"/>
                <w:b/>
                <w:noProof/>
                <w:webHidden/>
                <w:sz w:val="24"/>
              </w:rPr>
              <w:fldChar w:fldCharType="begin"/>
            </w:r>
            <w:r w:rsidR="003F6F18" w:rsidRPr="003D60E2">
              <w:rPr>
                <w:rFonts w:ascii="Palatino Linotype" w:hAnsi="Palatino Linotype"/>
                <w:b/>
                <w:noProof/>
                <w:webHidden/>
                <w:sz w:val="24"/>
              </w:rPr>
              <w:instrText xml:space="preserve"> PAGEREF _Toc70070905 \h </w:instrText>
            </w:r>
            <w:r w:rsidR="003F6F18" w:rsidRPr="003D60E2">
              <w:rPr>
                <w:rFonts w:ascii="Palatino Linotype" w:hAnsi="Palatino Linotype"/>
                <w:b/>
                <w:noProof/>
                <w:webHidden/>
                <w:sz w:val="24"/>
              </w:rPr>
            </w:r>
            <w:r w:rsidR="003F6F18" w:rsidRPr="003D60E2">
              <w:rPr>
                <w:rFonts w:ascii="Palatino Linotype" w:hAnsi="Palatino Linotype"/>
                <w:b/>
                <w:noProof/>
                <w:webHidden/>
                <w:sz w:val="24"/>
              </w:rPr>
              <w:fldChar w:fldCharType="separate"/>
            </w:r>
            <w:r w:rsidR="003F6F18" w:rsidRPr="003D60E2">
              <w:rPr>
                <w:rFonts w:ascii="Palatino Linotype" w:hAnsi="Palatino Linotype"/>
                <w:b/>
                <w:noProof/>
                <w:webHidden/>
                <w:sz w:val="24"/>
              </w:rPr>
              <w:t>13</w:t>
            </w:r>
            <w:r w:rsidR="003F6F18" w:rsidRPr="003D60E2">
              <w:rPr>
                <w:rFonts w:ascii="Palatino Linotype" w:hAnsi="Palatino Linotype"/>
                <w:b/>
                <w:noProof/>
                <w:webHidden/>
                <w:sz w:val="24"/>
              </w:rPr>
              <w:fldChar w:fldCharType="end"/>
            </w:r>
          </w:hyperlink>
        </w:p>
        <w:p w14:paraId="590612FD" w14:textId="77777777" w:rsidR="003F6F18" w:rsidRPr="003D60E2" w:rsidRDefault="005F7FEF" w:rsidP="003F6F18">
          <w:pPr>
            <w:pStyle w:val="TDC1"/>
            <w:tabs>
              <w:tab w:val="right" w:leader="dot" w:pos="9062"/>
            </w:tabs>
            <w:spacing w:line="360" w:lineRule="auto"/>
            <w:jc w:val="both"/>
            <w:rPr>
              <w:rFonts w:ascii="Palatino Linotype" w:eastAsiaTheme="minorEastAsia" w:hAnsi="Palatino Linotype"/>
              <w:b/>
              <w:noProof/>
              <w:sz w:val="24"/>
              <w:lang w:eastAsia="es-MX"/>
            </w:rPr>
          </w:pPr>
          <w:hyperlink w:anchor="_Toc70070906" w:history="1">
            <w:r w:rsidR="003F6F18" w:rsidRPr="003D60E2">
              <w:rPr>
                <w:rStyle w:val="Hipervnculo"/>
                <w:rFonts w:ascii="Palatino Linotype" w:eastAsiaTheme="majorEastAsia" w:hAnsi="Palatino Linotype" w:cstheme="majorBidi"/>
                <w:b/>
                <w:noProof/>
                <w:sz w:val="24"/>
              </w:rPr>
              <w:t>QUINTO. Del estudio y resolución del asunto.</w:t>
            </w:r>
            <w:r w:rsidR="003F6F18" w:rsidRPr="003D60E2">
              <w:rPr>
                <w:rFonts w:ascii="Palatino Linotype" w:hAnsi="Palatino Linotype"/>
                <w:b/>
                <w:noProof/>
                <w:webHidden/>
                <w:sz w:val="24"/>
              </w:rPr>
              <w:tab/>
            </w:r>
            <w:r w:rsidR="003F6F18" w:rsidRPr="003D60E2">
              <w:rPr>
                <w:rFonts w:ascii="Palatino Linotype" w:hAnsi="Palatino Linotype"/>
                <w:b/>
                <w:noProof/>
                <w:webHidden/>
                <w:sz w:val="24"/>
              </w:rPr>
              <w:fldChar w:fldCharType="begin"/>
            </w:r>
            <w:r w:rsidR="003F6F18" w:rsidRPr="003D60E2">
              <w:rPr>
                <w:rFonts w:ascii="Palatino Linotype" w:hAnsi="Palatino Linotype"/>
                <w:b/>
                <w:noProof/>
                <w:webHidden/>
                <w:sz w:val="24"/>
              </w:rPr>
              <w:instrText xml:space="preserve"> PAGEREF _Toc70070906 \h </w:instrText>
            </w:r>
            <w:r w:rsidR="003F6F18" w:rsidRPr="003D60E2">
              <w:rPr>
                <w:rFonts w:ascii="Palatino Linotype" w:hAnsi="Palatino Linotype"/>
                <w:b/>
                <w:noProof/>
                <w:webHidden/>
                <w:sz w:val="24"/>
              </w:rPr>
            </w:r>
            <w:r w:rsidR="003F6F18" w:rsidRPr="003D60E2">
              <w:rPr>
                <w:rFonts w:ascii="Palatino Linotype" w:hAnsi="Palatino Linotype"/>
                <w:b/>
                <w:noProof/>
                <w:webHidden/>
                <w:sz w:val="24"/>
              </w:rPr>
              <w:fldChar w:fldCharType="separate"/>
            </w:r>
            <w:r w:rsidR="003F6F18" w:rsidRPr="003D60E2">
              <w:rPr>
                <w:rFonts w:ascii="Palatino Linotype" w:hAnsi="Palatino Linotype"/>
                <w:b/>
                <w:noProof/>
                <w:webHidden/>
                <w:sz w:val="24"/>
              </w:rPr>
              <w:t>15</w:t>
            </w:r>
            <w:r w:rsidR="003F6F18" w:rsidRPr="003D60E2">
              <w:rPr>
                <w:rFonts w:ascii="Palatino Linotype" w:hAnsi="Palatino Linotype"/>
                <w:b/>
                <w:noProof/>
                <w:webHidden/>
                <w:sz w:val="24"/>
              </w:rPr>
              <w:fldChar w:fldCharType="end"/>
            </w:r>
          </w:hyperlink>
        </w:p>
        <w:p w14:paraId="59135025" w14:textId="77777777" w:rsidR="003F6F18" w:rsidRPr="003D60E2" w:rsidRDefault="005F7FEF" w:rsidP="003F6F18">
          <w:pPr>
            <w:pStyle w:val="TDC1"/>
            <w:tabs>
              <w:tab w:val="left" w:pos="440"/>
              <w:tab w:val="right" w:leader="dot" w:pos="9062"/>
            </w:tabs>
            <w:spacing w:line="360" w:lineRule="auto"/>
            <w:jc w:val="both"/>
            <w:rPr>
              <w:rFonts w:ascii="Palatino Linotype" w:eastAsiaTheme="minorEastAsia" w:hAnsi="Palatino Linotype"/>
              <w:b/>
              <w:noProof/>
              <w:sz w:val="24"/>
              <w:lang w:eastAsia="es-MX"/>
            </w:rPr>
          </w:pPr>
          <w:hyperlink w:anchor="_Toc70070907" w:history="1">
            <w:r w:rsidR="003F6F18" w:rsidRPr="003D60E2">
              <w:rPr>
                <w:rStyle w:val="Hipervnculo"/>
                <w:rFonts w:ascii="Palatino Linotype" w:eastAsiaTheme="majorEastAsia" w:hAnsi="Palatino Linotype" w:cstheme="majorBidi"/>
                <w:b/>
                <w:noProof/>
                <w:sz w:val="24"/>
              </w:rPr>
              <w:t>I.</w:t>
            </w:r>
            <w:r w:rsidR="003F6F18" w:rsidRPr="003D60E2">
              <w:rPr>
                <w:rFonts w:ascii="Palatino Linotype" w:eastAsiaTheme="minorEastAsia" w:hAnsi="Palatino Linotype"/>
                <w:b/>
                <w:noProof/>
                <w:sz w:val="24"/>
                <w:lang w:eastAsia="es-MX"/>
              </w:rPr>
              <w:tab/>
            </w:r>
            <w:r w:rsidR="003F6F18" w:rsidRPr="003D60E2">
              <w:rPr>
                <w:rStyle w:val="Hipervnculo"/>
                <w:rFonts w:ascii="Palatino Linotype" w:eastAsiaTheme="majorEastAsia" w:hAnsi="Palatino Linotype" w:cstheme="majorBidi"/>
                <w:b/>
                <w:noProof/>
                <w:sz w:val="24"/>
              </w:rPr>
              <w:t>De la Suplencia de la Queja en el Recurso de Revisión</w:t>
            </w:r>
            <w:r w:rsidR="003F6F18" w:rsidRPr="003D60E2">
              <w:rPr>
                <w:rFonts w:ascii="Palatino Linotype" w:hAnsi="Palatino Linotype"/>
                <w:b/>
                <w:noProof/>
                <w:webHidden/>
                <w:sz w:val="24"/>
              </w:rPr>
              <w:tab/>
            </w:r>
            <w:r w:rsidR="003F6F18" w:rsidRPr="003D60E2">
              <w:rPr>
                <w:rFonts w:ascii="Palatino Linotype" w:hAnsi="Palatino Linotype"/>
                <w:b/>
                <w:noProof/>
                <w:webHidden/>
                <w:sz w:val="24"/>
              </w:rPr>
              <w:fldChar w:fldCharType="begin"/>
            </w:r>
            <w:r w:rsidR="003F6F18" w:rsidRPr="003D60E2">
              <w:rPr>
                <w:rFonts w:ascii="Palatino Linotype" w:hAnsi="Palatino Linotype"/>
                <w:b/>
                <w:noProof/>
                <w:webHidden/>
                <w:sz w:val="24"/>
              </w:rPr>
              <w:instrText xml:space="preserve"> PAGEREF _Toc70070907 \h </w:instrText>
            </w:r>
            <w:r w:rsidR="003F6F18" w:rsidRPr="003D60E2">
              <w:rPr>
                <w:rFonts w:ascii="Palatino Linotype" w:hAnsi="Palatino Linotype"/>
                <w:b/>
                <w:noProof/>
                <w:webHidden/>
                <w:sz w:val="24"/>
              </w:rPr>
            </w:r>
            <w:r w:rsidR="003F6F18" w:rsidRPr="003D60E2">
              <w:rPr>
                <w:rFonts w:ascii="Palatino Linotype" w:hAnsi="Palatino Linotype"/>
                <w:b/>
                <w:noProof/>
                <w:webHidden/>
                <w:sz w:val="24"/>
              </w:rPr>
              <w:fldChar w:fldCharType="separate"/>
            </w:r>
            <w:r w:rsidR="003F6F18" w:rsidRPr="003D60E2">
              <w:rPr>
                <w:rFonts w:ascii="Palatino Linotype" w:hAnsi="Palatino Linotype"/>
                <w:b/>
                <w:noProof/>
                <w:webHidden/>
                <w:sz w:val="24"/>
              </w:rPr>
              <w:t>15</w:t>
            </w:r>
            <w:r w:rsidR="003F6F18" w:rsidRPr="003D60E2">
              <w:rPr>
                <w:rFonts w:ascii="Palatino Linotype" w:hAnsi="Palatino Linotype"/>
                <w:b/>
                <w:noProof/>
                <w:webHidden/>
                <w:sz w:val="24"/>
              </w:rPr>
              <w:fldChar w:fldCharType="end"/>
            </w:r>
          </w:hyperlink>
        </w:p>
        <w:p w14:paraId="54F68C48" w14:textId="77777777" w:rsidR="003F6F18" w:rsidRPr="003D60E2" w:rsidRDefault="005F7FEF" w:rsidP="003F6F18">
          <w:pPr>
            <w:pStyle w:val="TDC1"/>
            <w:tabs>
              <w:tab w:val="left" w:pos="660"/>
              <w:tab w:val="right" w:leader="dot" w:pos="9062"/>
            </w:tabs>
            <w:spacing w:line="360" w:lineRule="auto"/>
            <w:jc w:val="both"/>
            <w:rPr>
              <w:rFonts w:ascii="Palatino Linotype" w:eastAsiaTheme="minorEastAsia" w:hAnsi="Palatino Linotype"/>
              <w:b/>
              <w:noProof/>
              <w:sz w:val="24"/>
              <w:lang w:eastAsia="es-MX"/>
            </w:rPr>
          </w:pPr>
          <w:hyperlink w:anchor="_Toc70070909" w:history="1">
            <w:r w:rsidR="003F6F18" w:rsidRPr="003D60E2">
              <w:rPr>
                <w:rStyle w:val="Hipervnculo"/>
                <w:rFonts w:ascii="Palatino Linotype" w:eastAsiaTheme="majorEastAsia" w:hAnsi="Palatino Linotype" w:cstheme="majorBidi"/>
                <w:b/>
                <w:noProof/>
                <w:sz w:val="24"/>
              </w:rPr>
              <w:t>II.</w:t>
            </w:r>
            <w:r w:rsidR="003F6F18" w:rsidRPr="003D60E2">
              <w:rPr>
                <w:rFonts w:ascii="Palatino Linotype" w:eastAsiaTheme="minorEastAsia" w:hAnsi="Palatino Linotype"/>
                <w:b/>
                <w:noProof/>
                <w:sz w:val="24"/>
                <w:lang w:eastAsia="es-MX"/>
              </w:rPr>
              <w:tab/>
            </w:r>
            <w:r w:rsidR="003F6F18" w:rsidRPr="003D60E2">
              <w:rPr>
                <w:rStyle w:val="Hipervnculo"/>
                <w:rFonts w:ascii="Palatino Linotype" w:eastAsiaTheme="majorEastAsia" w:hAnsi="Palatino Linotype" w:cstheme="majorBidi"/>
                <w:b/>
                <w:noProof/>
                <w:sz w:val="24"/>
              </w:rPr>
              <w:t>De la búsqueda exhaustiva y razonable</w:t>
            </w:r>
            <w:r w:rsidR="003F6F18" w:rsidRPr="003D60E2">
              <w:rPr>
                <w:rFonts w:ascii="Palatino Linotype" w:hAnsi="Palatino Linotype"/>
                <w:b/>
                <w:noProof/>
                <w:webHidden/>
                <w:sz w:val="24"/>
              </w:rPr>
              <w:tab/>
            </w:r>
            <w:r w:rsidR="003F6F18" w:rsidRPr="003D60E2">
              <w:rPr>
                <w:rFonts w:ascii="Palatino Linotype" w:hAnsi="Palatino Linotype"/>
                <w:b/>
                <w:noProof/>
                <w:webHidden/>
                <w:sz w:val="24"/>
              </w:rPr>
              <w:fldChar w:fldCharType="begin"/>
            </w:r>
            <w:r w:rsidR="003F6F18" w:rsidRPr="003D60E2">
              <w:rPr>
                <w:rFonts w:ascii="Palatino Linotype" w:hAnsi="Palatino Linotype"/>
                <w:b/>
                <w:noProof/>
                <w:webHidden/>
                <w:sz w:val="24"/>
              </w:rPr>
              <w:instrText xml:space="preserve"> PAGEREF _Toc70070909 \h </w:instrText>
            </w:r>
            <w:r w:rsidR="003F6F18" w:rsidRPr="003D60E2">
              <w:rPr>
                <w:rFonts w:ascii="Palatino Linotype" w:hAnsi="Palatino Linotype"/>
                <w:b/>
                <w:noProof/>
                <w:webHidden/>
                <w:sz w:val="24"/>
              </w:rPr>
            </w:r>
            <w:r w:rsidR="003F6F18" w:rsidRPr="003D60E2">
              <w:rPr>
                <w:rFonts w:ascii="Palatino Linotype" w:hAnsi="Palatino Linotype"/>
                <w:b/>
                <w:noProof/>
                <w:webHidden/>
                <w:sz w:val="24"/>
              </w:rPr>
              <w:fldChar w:fldCharType="separate"/>
            </w:r>
            <w:r w:rsidR="003F6F18" w:rsidRPr="003D60E2">
              <w:rPr>
                <w:rFonts w:ascii="Palatino Linotype" w:hAnsi="Palatino Linotype"/>
                <w:b/>
                <w:noProof/>
                <w:webHidden/>
                <w:sz w:val="24"/>
              </w:rPr>
              <w:t>17</w:t>
            </w:r>
            <w:r w:rsidR="003F6F18" w:rsidRPr="003D60E2">
              <w:rPr>
                <w:rFonts w:ascii="Palatino Linotype" w:hAnsi="Palatino Linotype"/>
                <w:b/>
                <w:noProof/>
                <w:webHidden/>
                <w:sz w:val="24"/>
              </w:rPr>
              <w:fldChar w:fldCharType="end"/>
            </w:r>
          </w:hyperlink>
        </w:p>
        <w:p w14:paraId="11709521" w14:textId="77777777" w:rsidR="003F6F18" w:rsidRPr="003D60E2" w:rsidRDefault="005F7FEF" w:rsidP="003F6F18">
          <w:pPr>
            <w:pStyle w:val="TDC1"/>
            <w:tabs>
              <w:tab w:val="right" w:leader="dot" w:pos="9062"/>
            </w:tabs>
            <w:spacing w:line="360" w:lineRule="auto"/>
            <w:jc w:val="both"/>
            <w:rPr>
              <w:rFonts w:ascii="Palatino Linotype" w:eastAsiaTheme="minorEastAsia" w:hAnsi="Palatino Linotype"/>
              <w:b/>
              <w:noProof/>
              <w:sz w:val="24"/>
              <w:lang w:eastAsia="es-MX"/>
            </w:rPr>
          </w:pPr>
          <w:hyperlink w:anchor="_Toc70070910" w:history="1">
            <w:r w:rsidR="003F6F18" w:rsidRPr="003D60E2">
              <w:rPr>
                <w:rStyle w:val="Hipervnculo"/>
                <w:rFonts w:ascii="Palatino Linotype" w:hAnsi="Palatino Linotype" w:cs="Times New Roman"/>
                <w:b/>
                <w:noProof/>
                <w:sz w:val="24"/>
                <w:lang w:eastAsia="es-ES_tradnl"/>
              </w:rPr>
              <w:t xml:space="preserve">SEXTO. </w:t>
            </w:r>
            <w:r w:rsidR="003F6F18" w:rsidRPr="003D60E2">
              <w:rPr>
                <w:rStyle w:val="Hipervnculo"/>
                <w:rFonts w:ascii="Palatino Linotype" w:hAnsi="Palatino Linotype"/>
                <w:b/>
                <w:noProof/>
                <w:sz w:val="24"/>
              </w:rPr>
              <w:t xml:space="preserve"> De la elaboración de la versión pública.</w:t>
            </w:r>
            <w:r w:rsidR="003F6F18" w:rsidRPr="003D60E2">
              <w:rPr>
                <w:rFonts w:ascii="Palatino Linotype" w:hAnsi="Palatino Linotype"/>
                <w:b/>
                <w:noProof/>
                <w:webHidden/>
                <w:sz w:val="24"/>
              </w:rPr>
              <w:tab/>
            </w:r>
            <w:r w:rsidR="003F6F18" w:rsidRPr="003D60E2">
              <w:rPr>
                <w:rFonts w:ascii="Palatino Linotype" w:hAnsi="Palatino Linotype"/>
                <w:b/>
                <w:noProof/>
                <w:webHidden/>
                <w:sz w:val="24"/>
              </w:rPr>
              <w:fldChar w:fldCharType="begin"/>
            </w:r>
            <w:r w:rsidR="003F6F18" w:rsidRPr="003D60E2">
              <w:rPr>
                <w:rFonts w:ascii="Palatino Linotype" w:hAnsi="Palatino Linotype"/>
                <w:b/>
                <w:noProof/>
                <w:webHidden/>
                <w:sz w:val="24"/>
              </w:rPr>
              <w:instrText xml:space="preserve"> PAGEREF _Toc70070910 \h </w:instrText>
            </w:r>
            <w:r w:rsidR="003F6F18" w:rsidRPr="003D60E2">
              <w:rPr>
                <w:rFonts w:ascii="Palatino Linotype" w:hAnsi="Palatino Linotype"/>
                <w:b/>
                <w:noProof/>
                <w:webHidden/>
                <w:sz w:val="24"/>
              </w:rPr>
            </w:r>
            <w:r w:rsidR="003F6F18" w:rsidRPr="003D60E2">
              <w:rPr>
                <w:rFonts w:ascii="Palatino Linotype" w:hAnsi="Palatino Linotype"/>
                <w:b/>
                <w:noProof/>
                <w:webHidden/>
                <w:sz w:val="24"/>
              </w:rPr>
              <w:fldChar w:fldCharType="separate"/>
            </w:r>
            <w:r w:rsidR="003F6F18" w:rsidRPr="003D60E2">
              <w:rPr>
                <w:rFonts w:ascii="Palatino Linotype" w:hAnsi="Palatino Linotype"/>
                <w:b/>
                <w:noProof/>
                <w:webHidden/>
                <w:sz w:val="24"/>
              </w:rPr>
              <w:t>22</w:t>
            </w:r>
            <w:r w:rsidR="003F6F18" w:rsidRPr="003D60E2">
              <w:rPr>
                <w:rFonts w:ascii="Palatino Linotype" w:hAnsi="Palatino Linotype"/>
                <w:b/>
                <w:noProof/>
                <w:webHidden/>
                <w:sz w:val="24"/>
              </w:rPr>
              <w:fldChar w:fldCharType="end"/>
            </w:r>
          </w:hyperlink>
        </w:p>
        <w:p w14:paraId="2715C6D7" w14:textId="77777777" w:rsidR="003F6F18" w:rsidRPr="003D60E2" w:rsidRDefault="005F7FEF" w:rsidP="003F6F18">
          <w:pPr>
            <w:pStyle w:val="TDC3"/>
            <w:tabs>
              <w:tab w:val="right" w:leader="dot" w:pos="9062"/>
            </w:tabs>
            <w:spacing w:line="360" w:lineRule="auto"/>
            <w:ind w:left="0"/>
            <w:jc w:val="both"/>
            <w:rPr>
              <w:rFonts w:ascii="Palatino Linotype" w:hAnsi="Palatino Linotype"/>
              <w:b/>
              <w:noProof/>
              <w:sz w:val="24"/>
            </w:rPr>
          </w:pPr>
          <w:hyperlink w:anchor="_Toc70070911" w:history="1">
            <w:r w:rsidR="003F6F18" w:rsidRPr="003D60E2">
              <w:rPr>
                <w:rStyle w:val="Hipervnculo"/>
                <w:rFonts w:ascii="Palatino Linotype" w:hAnsi="Palatino Linotype" w:cs="Arial"/>
                <w:b/>
                <w:noProof/>
                <w:sz w:val="24"/>
              </w:rPr>
              <w:t>I. Requisitos previos.</w:t>
            </w:r>
            <w:r w:rsidR="003F6F18" w:rsidRPr="003D60E2">
              <w:rPr>
                <w:rFonts w:ascii="Palatino Linotype" w:hAnsi="Palatino Linotype"/>
                <w:b/>
                <w:noProof/>
                <w:webHidden/>
                <w:sz w:val="24"/>
              </w:rPr>
              <w:tab/>
            </w:r>
            <w:r w:rsidR="003F6F18" w:rsidRPr="003D60E2">
              <w:rPr>
                <w:rFonts w:ascii="Palatino Linotype" w:hAnsi="Palatino Linotype"/>
                <w:b/>
                <w:noProof/>
                <w:webHidden/>
                <w:sz w:val="24"/>
              </w:rPr>
              <w:fldChar w:fldCharType="begin"/>
            </w:r>
            <w:r w:rsidR="003F6F18" w:rsidRPr="003D60E2">
              <w:rPr>
                <w:rFonts w:ascii="Palatino Linotype" w:hAnsi="Palatino Linotype"/>
                <w:b/>
                <w:noProof/>
                <w:webHidden/>
                <w:sz w:val="24"/>
              </w:rPr>
              <w:instrText xml:space="preserve"> PAGEREF _Toc70070911 \h </w:instrText>
            </w:r>
            <w:r w:rsidR="003F6F18" w:rsidRPr="003D60E2">
              <w:rPr>
                <w:rFonts w:ascii="Palatino Linotype" w:hAnsi="Palatino Linotype"/>
                <w:b/>
                <w:noProof/>
                <w:webHidden/>
                <w:sz w:val="24"/>
              </w:rPr>
            </w:r>
            <w:r w:rsidR="003F6F18" w:rsidRPr="003D60E2">
              <w:rPr>
                <w:rFonts w:ascii="Palatino Linotype" w:hAnsi="Palatino Linotype"/>
                <w:b/>
                <w:noProof/>
                <w:webHidden/>
                <w:sz w:val="24"/>
              </w:rPr>
              <w:fldChar w:fldCharType="separate"/>
            </w:r>
            <w:r w:rsidR="003F6F18" w:rsidRPr="003D60E2">
              <w:rPr>
                <w:rFonts w:ascii="Palatino Linotype" w:hAnsi="Palatino Linotype"/>
                <w:b/>
                <w:noProof/>
                <w:webHidden/>
                <w:sz w:val="24"/>
              </w:rPr>
              <w:t>23</w:t>
            </w:r>
            <w:r w:rsidR="003F6F18" w:rsidRPr="003D60E2">
              <w:rPr>
                <w:rFonts w:ascii="Palatino Linotype" w:hAnsi="Palatino Linotype"/>
                <w:b/>
                <w:noProof/>
                <w:webHidden/>
                <w:sz w:val="24"/>
              </w:rPr>
              <w:fldChar w:fldCharType="end"/>
            </w:r>
          </w:hyperlink>
        </w:p>
        <w:p w14:paraId="0979F442" w14:textId="77777777" w:rsidR="003F6F18" w:rsidRPr="003D60E2" w:rsidRDefault="005F7FEF" w:rsidP="003F6F18">
          <w:pPr>
            <w:pStyle w:val="TDC3"/>
            <w:tabs>
              <w:tab w:val="right" w:leader="dot" w:pos="9062"/>
            </w:tabs>
            <w:spacing w:line="360" w:lineRule="auto"/>
            <w:ind w:left="0"/>
            <w:jc w:val="both"/>
            <w:rPr>
              <w:rFonts w:ascii="Palatino Linotype" w:hAnsi="Palatino Linotype"/>
              <w:b/>
              <w:noProof/>
              <w:sz w:val="24"/>
            </w:rPr>
          </w:pPr>
          <w:hyperlink w:anchor="_Toc70070912" w:history="1">
            <w:r w:rsidR="003F6F18" w:rsidRPr="003D60E2">
              <w:rPr>
                <w:rStyle w:val="Hipervnculo"/>
                <w:rFonts w:ascii="Palatino Linotype" w:hAnsi="Palatino Linotype" w:cs="Arial"/>
                <w:b/>
                <w:noProof/>
                <w:sz w:val="24"/>
              </w:rPr>
              <w:t>II. Supuestos de clasificación.</w:t>
            </w:r>
            <w:r w:rsidR="003F6F18" w:rsidRPr="003D60E2">
              <w:rPr>
                <w:rFonts w:ascii="Palatino Linotype" w:hAnsi="Palatino Linotype"/>
                <w:b/>
                <w:noProof/>
                <w:webHidden/>
                <w:sz w:val="24"/>
              </w:rPr>
              <w:tab/>
            </w:r>
            <w:r w:rsidR="003F6F18" w:rsidRPr="003D60E2">
              <w:rPr>
                <w:rFonts w:ascii="Palatino Linotype" w:hAnsi="Palatino Linotype"/>
                <w:b/>
                <w:noProof/>
                <w:webHidden/>
                <w:sz w:val="24"/>
              </w:rPr>
              <w:fldChar w:fldCharType="begin"/>
            </w:r>
            <w:r w:rsidR="003F6F18" w:rsidRPr="003D60E2">
              <w:rPr>
                <w:rFonts w:ascii="Palatino Linotype" w:hAnsi="Palatino Linotype"/>
                <w:b/>
                <w:noProof/>
                <w:webHidden/>
                <w:sz w:val="24"/>
              </w:rPr>
              <w:instrText xml:space="preserve"> PAGEREF _Toc70070912 \h </w:instrText>
            </w:r>
            <w:r w:rsidR="003F6F18" w:rsidRPr="003D60E2">
              <w:rPr>
                <w:rFonts w:ascii="Palatino Linotype" w:hAnsi="Palatino Linotype"/>
                <w:b/>
                <w:noProof/>
                <w:webHidden/>
                <w:sz w:val="24"/>
              </w:rPr>
            </w:r>
            <w:r w:rsidR="003F6F18" w:rsidRPr="003D60E2">
              <w:rPr>
                <w:rFonts w:ascii="Palatino Linotype" w:hAnsi="Palatino Linotype"/>
                <w:b/>
                <w:noProof/>
                <w:webHidden/>
                <w:sz w:val="24"/>
              </w:rPr>
              <w:fldChar w:fldCharType="separate"/>
            </w:r>
            <w:r w:rsidR="003F6F18" w:rsidRPr="003D60E2">
              <w:rPr>
                <w:rFonts w:ascii="Palatino Linotype" w:hAnsi="Palatino Linotype"/>
                <w:b/>
                <w:noProof/>
                <w:webHidden/>
                <w:sz w:val="24"/>
              </w:rPr>
              <w:t>24</w:t>
            </w:r>
            <w:r w:rsidR="003F6F18" w:rsidRPr="003D60E2">
              <w:rPr>
                <w:rFonts w:ascii="Palatino Linotype" w:hAnsi="Palatino Linotype"/>
                <w:b/>
                <w:noProof/>
                <w:webHidden/>
                <w:sz w:val="24"/>
              </w:rPr>
              <w:fldChar w:fldCharType="end"/>
            </w:r>
          </w:hyperlink>
        </w:p>
        <w:p w14:paraId="269C4CC3" w14:textId="77777777" w:rsidR="003F6F18" w:rsidRPr="003D60E2" w:rsidRDefault="005F7FEF" w:rsidP="003F6F18">
          <w:pPr>
            <w:pStyle w:val="TDC3"/>
            <w:tabs>
              <w:tab w:val="right" w:leader="dot" w:pos="9062"/>
            </w:tabs>
            <w:spacing w:line="360" w:lineRule="auto"/>
            <w:ind w:left="0"/>
            <w:jc w:val="both"/>
            <w:rPr>
              <w:rFonts w:ascii="Palatino Linotype" w:hAnsi="Palatino Linotype"/>
              <w:b/>
              <w:noProof/>
              <w:sz w:val="24"/>
            </w:rPr>
          </w:pPr>
          <w:hyperlink w:anchor="_Toc70070913" w:history="1">
            <w:r w:rsidR="003F6F18" w:rsidRPr="003D60E2">
              <w:rPr>
                <w:rStyle w:val="Hipervnculo"/>
                <w:rFonts w:ascii="Palatino Linotype" w:hAnsi="Palatino Linotype" w:cs="Arial"/>
                <w:b/>
                <w:noProof/>
                <w:sz w:val="24"/>
              </w:rPr>
              <w:t>III. La intervención del Comité de Transparencia.</w:t>
            </w:r>
            <w:r w:rsidR="003F6F18" w:rsidRPr="003D60E2">
              <w:rPr>
                <w:rFonts w:ascii="Palatino Linotype" w:hAnsi="Palatino Linotype"/>
                <w:b/>
                <w:noProof/>
                <w:webHidden/>
                <w:sz w:val="24"/>
              </w:rPr>
              <w:tab/>
            </w:r>
            <w:r w:rsidR="003F6F18" w:rsidRPr="003D60E2">
              <w:rPr>
                <w:rFonts w:ascii="Palatino Linotype" w:hAnsi="Palatino Linotype"/>
                <w:b/>
                <w:noProof/>
                <w:webHidden/>
                <w:sz w:val="24"/>
              </w:rPr>
              <w:fldChar w:fldCharType="begin"/>
            </w:r>
            <w:r w:rsidR="003F6F18" w:rsidRPr="003D60E2">
              <w:rPr>
                <w:rFonts w:ascii="Palatino Linotype" w:hAnsi="Palatino Linotype"/>
                <w:b/>
                <w:noProof/>
                <w:webHidden/>
                <w:sz w:val="24"/>
              </w:rPr>
              <w:instrText xml:space="preserve"> PAGEREF _Toc70070913 \h </w:instrText>
            </w:r>
            <w:r w:rsidR="003F6F18" w:rsidRPr="003D60E2">
              <w:rPr>
                <w:rFonts w:ascii="Palatino Linotype" w:hAnsi="Palatino Linotype"/>
                <w:b/>
                <w:noProof/>
                <w:webHidden/>
                <w:sz w:val="24"/>
              </w:rPr>
            </w:r>
            <w:r w:rsidR="003F6F18" w:rsidRPr="003D60E2">
              <w:rPr>
                <w:rFonts w:ascii="Palatino Linotype" w:hAnsi="Palatino Linotype"/>
                <w:b/>
                <w:noProof/>
                <w:webHidden/>
                <w:sz w:val="24"/>
              </w:rPr>
              <w:fldChar w:fldCharType="separate"/>
            </w:r>
            <w:r w:rsidR="003F6F18" w:rsidRPr="003D60E2">
              <w:rPr>
                <w:rFonts w:ascii="Palatino Linotype" w:hAnsi="Palatino Linotype"/>
                <w:b/>
                <w:noProof/>
                <w:webHidden/>
                <w:sz w:val="24"/>
              </w:rPr>
              <w:t>28</w:t>
            </w:r>
            <w:r w:rsidR="003F6F18" w:rsidRPr="003D60E2">
              <w:rPr>
                <w:rFonts w:ascii="Palatino Linotype" w:hAnsi="Palatino Linotype"/>
                <w:b/>
                <w:noProof/>
                <w:webHidden/>
                <w:sz w:val="24"/>
              </w:rPr>
              <w:fldChar w:fldCharType="end"/>
            </w:r>
          </w:hyperlink>
        </w:p>
        <w:p w14:paraId="5539A4F0" w14:textId="77777777" w:rsidR="003F6F18" w:rsidRPr="003D60E2" w:rsidRDefault="005F7FEF" w:rsidP="003F6F18">
          <w:pPr>
            <w:pStyle w:val="TDC1"/>
            <w:tabs>
              <w:tab w:val="right" w:leader="dot" w:pos="9062"/>
            </w:tabs>
            <w:spacing w:line="360" w:lineRule="auto"/>
            <w:jc w:val="both"/>
            <w:rPr>
              <w:rFonts w:ascii="Palatino Linotype" w:eastAsiaTheme="minorEastAsia" w:hAnsi="Palatino Linotype"/>
              <w:b/>
              <w:noProof/>
              <w:sz w:val="24"/>
              <w:lang w:eastAsia="es-MX"/>
            </w:rPr>
          </w:pPr>
          <w:hyperlink w:anchor="_Toc70070914" w:history="1">
            <w:r w:rsidR="003F6F18" w:rsidRPr="003D60E2">
              <w:rPr>
                <w:rStyle w:val="Hipervnculo"/>
                <w:rFonts w:ascii="Palatino Linotype" w:hAnsi="Palatino Linotype"/>
                <w:b/>
                <w:noProof/>
                <w:sz w:val="24"/>
              </w:rPr>
              <w:t>SÉPTIMO. De la decisión</w:t>
            </w:r>
            <w:r w:rsidR="003F6F18" w:rsidRPr="003D60E2">
              <w:rPr>
                <w:rFonts w:ascii="Palatino Linotype" w:hAnsi="Palatino Linotype"/>
                <w:b/>
                <w:noProof/>
                <w:webHidden/>
                <w:sz w:val="24"/>
              </w:rPr>
              <w:tab/>
            </w:r>
            <w:r w:rsidR="003F6F18" w:rsidRPr="003D60E2">
              <w:rPr>
                <w:rFonts w:ascii="Palatino Linotype" w:hAnsi="Palatino Linotype"/>
                <w:b/>
                <w:noProof/>
                <w:webHidden/>
                <w:sz w:val="24"/>
              </w:rPr>
              <w:fldChar w:fldCharType="begin"/>
            </w:r>
            <w:r w:rsidR="003F6F18" w:rsidRPr="003D60E2">
              <w:rPr>
                <w:rFonts w:ascii="Palatino Linotype" w:hAnsi="Palatino Linotype"/>
                <w:b/>
                <w:noProof/>
                <w:webHidden/>
                <w:sz w:val="24"/>
              </w:rPr>
              <w:instrText xml:space="preserve"> PAGEREF _Toc70070914 \h </w:instrText>
            </w:r>
            <w:r w:rsidR="003F6F18" w:rsidRPr="003D60E2">
              <w:rPr>
                <w:rFonts w:ascii="Palatino Linotype" w:hAnsi="Palatino Linotype"/>
                <w:b/>
                <w:noProof/>
                <w:webHidden/>
                <w:sz w:val="24"/>
              </w:rPr>
            </w:r>
            <w:r w:rsidR="003F6F18" w:rsidRPr="003D60E2">
              <w:rPr>
                <w:rFonts w:ascii="Palatino Linotype" w:hAnsi="Palatino Linotype"/>
                <w:b/>
                <w:noProof/>
                <w:webHidden/>
                <w:sz w:val="24"/>
              </w:rPr>
              <w:fldChar w:fldCharType="separate"/>
            </w:r>
            <w:r w:rsidR="003F6F18" w:rsidRPr="003D60E2">
              <w:rPr>
                <w:rFonts w:ascii="Palatino Linotype" w:hAnsi="Palatino Linotype"/>
                <w:b/>
                <w:noProof/>
                <w:webHidden/>
                <w:sz w:val="24"/>
              </w:rPr>
              <w:t>33</w:t>
            </w:r>
            <w:r w:rsidR="003F6F18" w:rsidRPr="003D60E2">
              <w:rPr>
                <w:rFonts w:ascii="Palatino Linotype" w:hAnsi="Palatino Linotype"/>
                <w:b/>
                <w:noProof/>
                <w:webHidden/>
                <w:sz w:val="24"/>
              </w:rPr>
              <w:fldChar w:fldCharType="end"/>
            </w:r>
          </w:hyperlink>
        </w:p>
        <w:p w14:paraId="1F796BB3" w14:textId="77777777" w:rsidR="003F6F18" w:rsidRPr="003D60E2" w:rsidRDefault="005F7FEF" w:rsidP="003F6F18">
          <w:pPr>
            <w:pStyle w:val="TDC1"/>
            <w:tabs>
              <w:tab w:val="right" w:leader="dot" w:pos="9062"/>
            </w:tabs>
            <w:spacing w:line="360" w:lineRule="auto"/>
            <w:jc w:val="both"/>
            <w:rPr>
              <w:rFonts w:eastAsiaTheme="minorEastAsia"/>
              <w:noProof/>
              <w:lang w:eastAsia="es-MX"/>
            </w:rPr>
          </w:pPr>
          <w:hyperlink w:anchor="_Toc70070915" w:history="1">
            <w:r w:rsidR="003F6F18" w:rsidRPr="003D60E2">
              <w:rPr>
                <w:rStyle w:val="Hipervnculo"/>
                <w:rFonts w:ascii="Palatino Linotype" w:eastAsia="Times New Roman" w:hAnsi="Palatino Linotype" w:cstheme="majorBidi"/>
                <w:b/>
                <w:bCs/>
                <w:noProof/>
                <w:sz w:val="24"/>
                <w:lang w:val="es-ES_tradnl" w:eastAsia="es-ES"/>
              </w:rPr>
              <w:t>R E S O L U T I V O S</w:t>
            </w:r>
            <w:r w:rsidR="003F6F18" w:rsidRPr="003D60E2">
              <w:rPr>
                <w:rFonts w:ascii="Palatino Linotype" w:hAnsi="Palatino Linotype"/>
                <w:b/>
                <w:noProof/>
                <w:webHidden/>
                <w:sz w:val="24"/>
              </w:rPr>
              <w:tab/>
            </w:r>
            <w:r w:rsidR="003F6F18" w:rsidRPr="003D60E2">
              <w:rPr>
                <w:rFonts w:ascii="Palatino Linotype" w:hAnsi="Palatino Linotype"/>
                <w:b/>
                <w:noProof/>
                <w:webHidden/>
                <w:sz w:val="24"/>
              </w:rPr>
              <w:fldChar w:fldCharType="begin"/>
            </w:r>
            <w:r w:rsidR="003F6F18" w:rsidRPr="003D60E2">
              <w:rPr>
                <w:rFonts w:ascii="Palatino Linotype" w:hAnsi="Palatino Linotype"/>
                <w:b/>
                <w:noProof/>
                <w:webHidden/>
                <w:sz w:val="24"/>
              </w:rPr>
              <w:instrText xml:space="preserve"> PAGEREF _Toc70070915 \h </w:instrText>
            </w:r>
            <w:r w:rsidR="003F6F18" w:rsidRPr="003D60E2">
              <w:rPr>
                <w:rFonts w:ascii="Palatino Linotype" w:hAnsi="Palatino Linotype"/>
                <w:b/>
                <w:noProof/>
                <w:webHidden/>
                <w:sz w:val="24"/>
              </w:rPr>
            </w:r>
            <w:r w:rsidR="003F6F18" w:rsidRPr="003D60E2">
              <w:rPr>
                <w:rFonts w:ascii="Palatino Linotype" w:hAnsi="Palatino Linotype"/>
                <w:b/>
                <w:noProof/>
                <w:webHidden/>
                <w:sz w:val="24"/>
              </w:rPr>
              <w:fldChar w:fldCharType="separate"/>
            </w:r>
            <w:r w:rsidR="003F6F18" w:rsidRPr="003D60E2">
              <w:rPr>
                <w:rFonts w:ascii="Palatino Linotype" w:hAnsi="Palatino Linotype"/>
                <w:b/>
                <w:noProof/>
                <w:webHidden/>
                <w:sz w:val="24"/>
              </w:rPr>
              <w:t>33</w:t>
            </w:r>
            <w:r w:rsidR="003F6F18" w:rsidRPr="003D60E2">
              <w:rPr>
                <w:rFonts w:ascii="Palatino Linotype" w:hAnsi="Palatino Linotype"/>
                <w:b/>
                <w:noProof/>
                <w:webHidden/>
                <w:sz w:val="24"/>
              </w:rPr>
              <w:fldChar w:fldCharType="end"/>
            </w:r>
          </w:hyperlink>
        </w:p>
        <w:p w14:paraId="102563B5" w14:textId="77777777" w:rsidR="00CF52C7" w:rsidRPr="003D60E2" w:rsidRDefault="002A0517" w:rsidP="003F6F18">
          <w:pPr>
            <w:spacing w:after="0" w:line="360" w:lineRule="auto"/>
            <w:rPr>
              <w:rFonts w:ascii="Palatino Linotype" w:eastAsiaTheme="minorEastAsia" w:hAnsi="Palatino Linotype"/>
              <w:sz w:val="24"/>
              <w:szCs w:val="24"/>
              <w:lang w:val="es-ES_tradnl" w:eastAsia="es-ES"/>
            </w:rPr>
          </w:pPr>
          <w:r w:rsidRPr="003D60E2">
            <w:rPr>
              <w:rFonts w:ascii="Palatino Linotype" w:eastAsiaTheme="minorEastAsia" w:hAnsi="Palatino Linotype"/>
              <w:b/>
              <w:bCs/>
              <w:sz w:val="24"/>
              <w:szCs w:val="24"/>
              <w:lang w:val="es-ES" w:eastAsia="es-ES"/>
            </w:rPr>
            <w:fldChar w:fldCharType="end"/>
          </w:r>
        </w:p>
      </w:sdtContent>
    </w:sdt>
    <w:p w14:paraId="056EDAA5" w14:textId="77777777" w:rsidR="00CE427E" w:rsidRPr="003D60E2" w:rsidRDefault="00CE427E" w:rsidP="002A0517">
      <w:pPr>
        <w:spacing w:after="0" w:line="360" w:lineRule="auto"/>
        <w:jc w:val="both"/>
        <w:rPr>
          <w:rFonts w:ascii="Palatino Linotype" w:eastAsiaTheme="minorEastAsia" w:hAnsi="Palatino Linotype"/>
          <w:sz w:val="24"/>
          <w:szCs w:val="24"/>
          <w:lang w:val="es-ES_tradnl" w:eastAsia="es-ES"/>
        </w:rPr>
      </w:pPr>
    </w:p>
    <w:p w14:paraId="08C68EC9" w14:textId="77777777" w:rsidR="00CE427E" w:rsidRPr="003D60E2" w:rsidRDefault="00CE427E" w:rsidP="002A0517">
      <w:pPr>
        <w:spacing w:after="0" w:line="360" w:lineRule="auto"/>
        <w:jc w:val="both"/>
        <w:rPr>
          <w:rFonts w:ascii="Palatino Linotype" w:eastAsiaTheme="minorEastAsia" w:hAnsi="Palatino Linotype"/>
          <w:sz w:val="24"/>
          <w:szCs w:val="24"/>
          <w:lang w:val="es-ES_tradnl" w:eastAsia="es-ES"/>
        </w:rPr>
      </w:pPr>
    </w:p>
    <w:p w14:paraId="44607A41" w14:textId="77777777" w:rsidR="00CE427E" w:rsidRPr="003D60E2" w:rsidRDefault="00CE427E" w:rsidP="002A0517">
      <w:pPr>
        <w:spacing w:after="0" w:line="360" w:lineRule="auto"/>
        <w:jc w:val="both"/>
        <w:rPr>
          <w:rFonts w:ascii="Palatino Linotype" w:eastAsiaTheme="minorEastAsia" w:hAnsi="Palatino Linotype"/>
          <w:sz w:val="24"/>
          <w:szCs w:val="24"/>
          <w:lang w:val="es-ES_tradnl" w:eastAsia="es-ES"/>
        </w:rPr>
      </w:pPr>
    </w:p>
    <w:p w14:paraId="443EE329" w14:textId="77777777" w:rsidR="002A0517" w:rsidRPr="003D60E2" w:rsidRDefault="002A0517" w:rsidP="002A0517">
      <w:pPr>
        <w:spacing w:after="0" w:line="360" w:lineRule="auto"/>
        <w:jc w:val="both"/>
        <w:rPr>
          <w:rFonts w:ascii="Palatino Linotype" w:eastAsiaTheme="minorEastAsia" w:hAnsi="Palatino Linotype"/>
          <w:sz w:val="24"/>
          <w:szCs w:val="24"/>
          <w:lang w:val="es-ES_tradnl" w:eastAsia="es-ES"/>
        </w:rPr>
      </w:pPr>
      <w:r w:rsidRPr="003D60E2">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México; de fecha veintiocho (28) de abril  de dos mil veintiuno.</w:t>
      </w:r>
    </w:p>
    <w:p w14:paraId="3B9D63AD" w14:textId="77777777" w:rsidR="002A0517" w:rsidRPr="003D60E2" w:rsidRDefault="002A0517" w:rsidP="002A0517">
      <w:pPr>
        <w:spacing w:after="0" w:line="360" w:lineRule="auto"/>
        <w:jc w:val="both"/>
        <w:rPr>
          <w:rFonts w:ascii="Palatino Linotype" w:eastAsiaTheme="minorEastAsia" w:hAnsi="Palatino Linotype"/>
          <w:sz w:val="24"/>
          <w:szCs w:val="24"/>
          <w:lang w:val="es-ES_tradnl" w:eastAsia="es-ES"/>
        </w:rPr>
      </w:pPr>
    </w:p>
    <w:p w14:paraId="2005BE23" w14:textId="11AE1877" w:rsidR="002A0517" w:rsidRPr="003D60E2" w:rsidRDefault="002A0517" w:rsidP="002A0517">
      <w:pPr>
        <w:spacing w:after="0" w:line="360" w:lineRule="auto"/>
        <w:jc w:val="both"/>
        <w:rPr>
          <w:rFonts w:ascii="Palatino Linotype" w:hAnsi="Palatino Linotype"/>
          <w:sz w:val="24"/>
        </w:rPr>
      </w:pPr>
      <w:r w:rsidRPr="003D60E2">
        <w:rPr>
          <w:rFonts w:ascii="Palatino Linotype" w:hAnsi="Palatino Linotype"/>
          <w:b/>
          <w:sz w:val="24"/>
        </w:rPr>
        <w:t>VISTO</w:t>
      </w:r>
      <w:r w:rsidRPr="003D60E2">
        <w:rPr>
          <w:rFonts w:ascii="Palatino Linotype" w:hAnsi="Palatino Linotype"/>
          <w:sz w:val="24"/>
        </w:rPr>
        <w:t xml:space="preserve"> el expediente electrónico formado con motivo del recurso de revisión </w:t>
      </w:r>
      <w:r w:rsidRPr="003D60E2">
        <w:rPr>
          <w:rFonts w:ascii="Palatino Linotype" w:hAnsi="Palatino Linotype"/>
          <w:b/>
          <w:sz w:val="24"/>
        </w:rPr>
        <w:t>01028/INFOEM/IP/RR/2021,</w:t>
      </w:r>
      <w:r w:rsidRPr="003D60E2">
        <w:rPr>
          <w:rFonts w:ascii="Palatino Linotype" w:hAnsi="Palatino Linotype" w:cs="Arial"/>
          <w:b/>
          <w:bCs/>
          <w:sz w:val="24"/>
        </w:rPr>
        <w:t xml:space="preserve"> </w:t>
      </w:r>
      <w:r w:rsidRPr="003D60E2">
        <w:rPr>
          <w:rFonts w:ascii="Palatino Linotype" w:eastAsiaTheme="minorEastAsia" w:hAnsi="Palatino Linotype"/>
          <w:sz w:val="24"/>
          <w:szCs w:val="24"/>
          <w:lang w:val="es-ES_tradnl" w:eastAsia="es-ES"/>
        </w:rPr>
        <w:t xml:space="preserve">promovido por </w:t>
      </w:r>
      <w:r w:rsidR="00EE423C" w:rsidRPr="00EE423C">
        <w:rPr>
          <w:rFonts w:ascii="Palatino Linotype" w:hAnsi="Palatino Linotype"/>
          <w:b/>
          <w:bCs/>
          <w:sz w:val="24"/>
          <w:szCs w:val="24"/>
          <w:highlight w:val="black"/>
        </w:rPr>
        <w:t>------------------------------</w:t>
      </w:r>
      <w:r w:rsidRPr="003D60E2">
        <w:rPr>
          <w:rFonts w:ascii="Palatino Linotype" w:hAnsi="Palatino Linotype"/>
          <w:sz w:val="24"/>
        </w:rPr>
        <w:t xml:space="preserve">, quien en lo sucesivo se identificará como </w:t>
      </w:r>
      <w:r w:rsidRPr="003D60E2">
        <w:rPr>
          <w:rFonts w:ascii="Palatino Linotype" w:hAnsi="Palatino Linotype"/>
          <w:b/>
          <w:sz w:val="24"/>
        </w:rPr>
        <w:t xml:space="preserve">EL </w:t>
      </w:r>
      <w:r w:rsidRPr="003D60E2">
        <w:rPr>
          <w:rFonts w:ascii="Palatino Linotype" w:hAnsi="Palatino Linotype" w:cs="Arial"/>
          <w:b/>
          <w:sz w:val="24"/>
        </w:rPr>
        <w:t>RECURRENTE</w:t>
      </w:r>
      <w:r w:rsidRPr="003D60E2">
        <w:rPr>
          <w:rFonts w:ascii="Palatino Linotype" w:hAnsi="Palatino Linotype" w:cs="Arial"/>
          <w:sz w:val="24"/>
        </w:rPr>
        <w:t xml:space="preserve">, en contra de la respuesta del </w:t>
      </w:r>
      <w:r w:rsidRPr="003D60E2">
        <w:rPr>
          <w:rFonts w:ascii="Palatino Linotype" w:hAnsi="Palatino Linotype" w:cs="Arial"/>
          <w:b/>
          <w:sz w:val="24"/>
        </w:rPr>
        <w:t>Ayuntamiento de Ecatepec de Morelos,</w:t>
      </w:r>
      <w:r w:rsidRPr="003D60E2">
        <w:rPr>
          <w:rFonts w:ascii="Palatino Linotype" w:hAnsi="Palatino Linotype"/>
          <w:b/>
          <w:sz w:val="24"/>
        </w:rPr>
        <w:t xml:space="preserve"> </w:t>
      </w:r>
      <w:r w:rsidRPr="003D60E2">
        <w:rPr>
          <w:rFonts w:ascii="Palatino Linotype" w:hAnsi="Palatino Linotype"/>
          <w:sz w:val="24"/>
        </w:rPr>
        <w:t>en lo sucesivo el</w:t>
      </w:r>
      <w:r w:rsidRPr="003D60E2">
        <w:rPr>
          <w:rFonts w:ascii="Palatino Linotype" w:hAnsi="Palatino Linotype"/>
          <w:b/>
          <w:sz w:val="24"/>
        </w:rPr>
        <w:t xml:space="preserve"> SUJETO OBLIGADO</w:t>
      </w:r>
      <w:r w:rsidRPr="003D60E2">
        <w:rPr>
          <w:rFonts w:ascii="Palatino Linotype" w:hAnsi="Palatino Linotype"/>
          <w:sz w:val="24"/>
        </w:rPr>
        <w:t>, por lo que se procede a dictar la presente resolución, con base en los siguientes:</w:t>
      </w:r>
    </w:p>
    <w:p w14:paraId="175C19D6" w14:textId="77777777" w:rsidR="002A0517" w:rsidRPr="003D60E2" w:rsidRDefault="002A0517" w:rsidP="002A0517">
      <w:pPr>
        <w:spacing w:after="0" w:line="360" w:lineRule="auto"/>
        <w:jc w:val="both"/>
        <w:rPr>
          <w:rFonts w:ascii="Palatino Linotype" w:hAnsi="Palatino Linotype"/>
          <w:b/>
          <w:sz w:val="24"/>
        </w:rPr>
      </w:pPr>
    </w:p>
    <w:p w14:paraId="4357E768" w14:textId="77777777" w:rsidR="002A0517" w:rsidRPr="003D60E2" w:rsidRDefault="002A0517" w:rsidP="002A0517">
      <w:pPr>
        <w:keepNext/>
        <w:keepLines/>
        <w:spacing w:after="0" w:line="360" w:lineRule="auto"/>
        <w:jc w:val="center"/>
        <w:outlineLvl w:val="0"/>
        <w:rPr>
          <w:rFonts w:ascii="Palatino Linotype" w:eastAsiaTheme="majorEastAsia" w:hAnsi="Palatino Linotype" w:cstheme="majorBidi"/>
          <w:b/>
          <w:sz w:val="24"/>
          <w:szCs w:val="32"/>
        </w:rPr>
      </w:pPr>
      <w:bookmarkStart w:id="2" w:name="_Toc70070900"/>
      <w:r w:rsidRPr="003D60E2">
        <w:rPr>
          <w:rFonts w:ascii="Palatino Linotype" w:eastAsiaTheme="majorEastAsia" w:hAnsi="Palatino Linotype" w:cstheme="majorBidi"/>
          <w:b/>
          <w:sz w:val="24"/>
          <w:szCs w:val="32"/>
        </w:rPr>
        <w:t>ANTECEDENTES</w:t>
      </w:r>
      <w:bookmarkEnd w:id="2"/>
    </w:p>
    <w:p w14:paraId="1E555142" w14:textId="77777777" w:rsidR="002A0517" w:rsidRPr="003D60E2" w:rsidRDefault="002A0517" w:rsidP="002A0517">
      <w:pPr>
        <w:spacing w:after="0" w:line="360" w:lineRule="auto"/>
        <w:rPr>
          <w:rFonts w:ascii="Palatino Linotype" w:eastAsiaTheme="minorEastAsia" w:hAnsi="Palatino Linotype"/>
          <w:sz w:val="24"/>
          <w:szCs w:val="24"/>
        </w:rPr>
      </w:pPr>
    </w:p>
    <w:p w14:paraId="4A1B0799" w14:textId="77777777" w:rsidR="002A0517" w:rsidRPr="003D60E2" w:rsidRDefault="002A0517" w:rsidP="002A0517">
      <w:pPr>
        <w:numPr>
          <w:ilvl w:val="0"/>
          <w:numId w:val="1"/>
        </w:numPr>
        <w:spacing w:after="0" w:line="360" w:lineRule="auto"/>
        <w:ind w:left="0" w:firstLine="0"/>
        <w:contextualSpacing/>
        <w:jc w:val="both"/>
        <w:rPr>
          <w:rFonts w:ascii="Palatino Linotype" w:eastAsia="Times New Roman" w:hAnsi="Palatino Linotype" w:cs="Arial"/>
          <w:sz w:val="24"/>
          <w:szCs w:val="24"/>
          <w:lang w:val="es-ES" w:eastAsia="es-ES"/>
        </w:rPr>
      </w:pPr>
      <w:r w:rsidRPr="003D60E2">
        <w:rPr>
          <w:rFonts w:ascii="Palatino Linotype" w:eastAsia="Calibri" w:hAnsi="Palatino Linotype" w:cs="Arial"/>
          <w:sz w:val="24"/>
          <w:szCs w:val="24"/>
          <w:lang w:val="es-ES" w:eastAsia="es-ES"/>
        </w:rPr>
        <w:t>El día dieciocho (18) de enero de dos mil veintiuno,</w:t>
      </w:r>
      <w:r w:rsidRPr="003D60E2">
        <w:rPr>
          <w:rFonts w:ascii="Palatino Linotype" w:eastAsia="Calibri" w:hAnsi="Palatino Linotype" w:cs="Times New Roman"/>
          <w:sz w:val="24"/>
          <w:szCs w:val="24"/>
          <w:lang w:val="es-ES" w:eastAsia="es-ES"/>
        </w:rPr>
        <w:t xml:space="preserve"> </w:t>
      </w:r>
      <w:r w:rsidRPr="003D60E2">
        <w:rPr>
          <w:rFonts w:ascii="Palatino Linotype" w:eastAsia="Calibri" w:hAnsi="Palatino Linotype" w:cs="Times New Roman"/>
          <w:b/>
          <w:sz w:val="24"/>
          <w:szCs w:val="24"/>
          <w:lang w:val="es-ES" w:eastAsia="es-ES"/>
        </w:rPr>
        <w:t>EL RECURRENTE</w:t>
      </w:r>
      <w:r w:rsidR="00C97C7C" w:rsidRPr="003D60E2">
        <w:rPr>
          <w:rFonts w:ascii="Palatino Linotype" w:eastAsiaTheme="minorEastAsia" w:hAnsi="Palatino Linotype"/>
          <w:sz w:val="24"/>
          <w:szCs w:val="24"/>
          <w:lang w:val="es-ES_tradnl" w:eastAsia="es-ES"/>
        </w:rPr>
        <w:t xml:space="preserve"> presentó</w:t>
      </w:r>
      <w:r w:rsidRPr="003D60E2">
        <w:rPr>
          <w:rFonts w:ascii="Palatino Linotype" w:eastAsia="Calibri" w:hAnsi="Palatino Linotype" w:cs="Arial"/>
          <w:sz w:val="24"/>
          <w:szCs w:val="24"/>
          <w:lang w:val="es-ES" w:eastAsia="es-ES"/>
        </w:rPr>
        <w:t xml:space="preserve"> ante el </w:t>
      </w:r>
      <w:r w:rsidRPr="003D60E2">
        <w:rPr>
          <w:rFonts w:ascii="Palatino Linotype" w:eastAsia="Calibri" w:hAnsi="Palatino Linotype" w:cs="Arial"/>
          <w:b/>
          <w:sz w:val="24"/>
          <w:szCs w:val="24"/>
          <w:lang w:val="es-ES" w:eastAsia="es-ES"/>
        </w:rPr>
        <w:t>SUJETO OBLIGADO</w:t>
      </w:r>
      <w:r w:rsidRPr="003D60E2">
        <w:rPr>
          <w:rFonts w:ascii="Palatino Linotype" w:eastAsia="Calibri" w:hAnsi="Palatino Linotype" w:cs="Arial"/>
          <w:sz w:val="24"/>
          <w:szCs w:val="24"/>
          <w:lang w:val="es-ES_tradnl" w:eastAsia="es-ES"/>
        </w:rPr>
        <w:t xml:space="preserve"> vía </w:t>
      </w:r>
      <w:r w:rsidRPr="003D60E2">
        <w:rPr>
          <w:rFonts w:ascii="Palatino Linotype" w:eastAsia="Calibri" w:hAnsi="Palatino Linotype" w:cs="Arial"/>
          <w:sz w:val="24"/>
          <w:szCs w:val="24"/>
          <w:lang w:val="es-ES" w:eastAsia="es-ES"/>
        </w:rPr>
        <w:t>Sistema de Acceso a la Información Mexiquense (</w:t>
      </w:r>
      <w:r w:rsidRPr="003D60E2">
        <w:rPr>
          <w:rFonts w:ascii="Palatino Linotype" w:eastAsia="Calibri" w:hAnsi="Palatino Linotype" w:cs="Arial"/>
          <w:b/>
          <w:sz w:val="24"/>
          <w:szCs w:val="24"/>
          <w:lang w:val="es-ES" w:eastAsia="es-ES"/>
        </w:rPr>
        <w:t>SAIMEX)</w:t>
      </w:r>
      <w:r w:rsidRPr="003D60E2">
        <w:rPr>
          <w:rFonts w:ascii="Palatino Linotype" w:eastAsia="Calibri" w:hAnsi="Palatino Linotype" w:cs="Arial"/>
          <w:sz w:val="24"/>
          <w:szCs w:val="24"/>
          <w:lang w:val="es-ES" w:eastAsia="es-ES"/>
        </w:rPr>
        <w:t xml:space="preserve">, una solicitud de información registrada con el número </w:t>
      </w:r>
      <w:r w:rsidRPr="003D60E2">
        <w:rPr>
          <w:rFonts w:ascii="Palatino Linotype" w:hAnsi="Palatino Linotype"/>
          <w:b/>
          <w:bCs/>
          <w:sz w:val="24"/>
        </w:rPr>
        <w:t>00014/ECATEPEC/IP/2021</w:t>
      </w:r>
      <w:r w:rsidRPr="003D60E2">
        <w:rPr>
          <w:rFonts w:ascii="Palatino Linotype" w:eastAsiaTheme="minorEastAsia" w:hAnsi="Palatino Linotype"/>
          <w:b/>
          <w:sz w:val="24"/>
          <w:szCs w:val="24"/>
          <w:lang w:val="es-ES_tradnl" w:eastAsia="es-ES"/>
        </w:rPr>
        <w:t xml:space="preserve">, </w:t>
      </w:r>
      <w:r w:rsidRPr="003D60E2">
        <w:rPr>
          <w:rFonts w:ascii="Palatino Linotype" w:eastAsia="Calibri" w:hAnsi="Palatino Linotype" w:cs="Arial"/>
          <w:sz w:val="24"/>
          <w:szCs w:val="24"/>
          <w:lang w:val="es-ES" w:eastAsia="es-ES"/>
        </w:rPr>
        <w:t>mediante la cual solicitó lo siguiente:</w:t>
      </w:r>
    </w:p>
    <w:p w14:paraId="09FF6262" w14:textId="77777777" w:rsidR="002A0517" w:rsidRPr="003D60E2" w:rsidRDefault="002A0517" w:rsidP="002A0517">
      <w:pPr>
        <w:spacing w:after="0" w:line="360" w:lineRule="auto"/>
        <w:contextualSpacing/>
        <w:jc w:val="both"/>
        <w:rPr>
          <w:rFonts w:ascii="Palatino Linotype" w:eastAsia="Times New Roman" w:hAnsi="Palatino Linotype" w:cs="Arial"/>
          <w:sz w:val="24"/>
          <w:szCs w:val="24"/>
          <w:lang w:val="es-ES" w:eastAsia="es-ES"/>
        </w:rPr>
      </w:pPr>
    </w:p>
    <w:p w14:paraId="256E0F5D" w14:textId="77777777" w:rsidR="002A0517" w:rsidRPr="003D60E2" w:rsidRDefault="002A0517" w:rsidP="002A0517">
      <w:pPr>
        <w:pStyle w:val="Prrafodelista"/>
        <w:spacing w:after="0" w:line="360" w:lineRule="auto"/>
        <w:ind w:left="1069" w:right="567"/>
        <w:jc w:val="both"/>
        <w:rPr>
          <w:rFonts w:ascii="Palatino Linotype" w:hAnsi="Palatino Linotype"/>
          <w:i/>
          <w:color w:val="000000"/>
        </w:rPr>
      </w:pPr>
      <w:r w:rsidRPr="003D60E2">
        <w:rPr>
          <w:rFonts w:ascii="Palatino Linotype" w:hAnsi="Palatino Linotype"/>
          <w:i/>
          <w:color w:val="000000"/>
        </w:rPr>
        <w:t xml:space="preserve"> “Solicito copia simple mediante el sistema SAIMEX de la información sobre el que en sesión de cabildo de fecha 11 de noviembre del 2019 fue aprobado la renta de un helicóptero por lo cual solicito: 1. El contrato de dicho arrendamiento. 2. Cuantos meses se arrendo y el monto total pagado. 3. Cuantas horas de vuelo tuvo dicha aeronave. Cabe mencionar que la información que se solicita es de carácter público, de acceso a la información que obré en los archivos que generan los habilitados (directores), si por su característica en algún documento se encuentre información reservada o confidencial, este último por su naturaleza, deberá contener el acta del </w:t>
      </w:r>
      <w:r w:rsidRPr="003D60E2">
        <w:rPr>
          <w:rFonts w:ascii="Palatino Linotype" w:hAnsi="Palatino Linotype"/>
          <w:i/>
          <w:color w:val="000000"/>
        </w:rPr>
        <w:lastRenderedPageBreak/>
        <w:t xml:space="preserve">comité de información que así lo acordaron, sin embargo, se solicita en su versión publica de cualquiera de los documentos solicitados.” (Sic) </w:t>
      </w:r>
    </w:p>
    <w:p w14:paraId="0A501A63" w14:textId="77777777" w:rsidR="002A0517" w:rsidRPr="003D60E2" w:rsidRDefault="002A0517" w:rsidP="002A0517">
      <w:pPr>
        <w:spacing w:after="0" w:line="360" w:lineRule="auto"/>
        <w:contextualSpacing/>
        <w:jc w:val="both"/>
        <w:rPr>
          <w:rFonts w:ascii="Palatino Linotype" w:eastAsia="Calibri" w:hAnsi="Palatino Linotype" w:cs="Times New Roman"/>
          <w:sz w:val="24"/>
          <w:szCs w:val="24"/>
          <w:lang w:val="es-ES" w:eastAsia="es-ES"/>
        </w:rPr>
      </w:pPr>
    </w:p>
    <w:p w14:paraId="3E10F2E6" w14:textId="77777777" w:rsidR="002A0517" w:rsidRPr="003D60E2" w:rsidRDefault="002A0517" w:rsidP="002A0517">
      <w:pPr>
        <w:numPr>
          <w:ilvl w:val="0"/>
          <w:numId w:val="1"/>
        </w:numPr>
        <w:spacing w:after="0" w:line="360" w:lineRule="auto"/>
        <w:ind w:left="0" w:firstLine="0"/>
        <w:contextualSpacing/>
        <w:jc w:val="both"/>
        <w:rPr>
          <w:rFonts w:ascii="Palatino Linotype" w:eastAsia="Calibri" w:hAnsi="Palatino Linotype" w:cs="Times New Roman"/>
          <w:sz w:val="24"/>
          <w:szCs w:val="24"/>
          <w:lang w:val="es-ES" w:eastAsia="es-ES"/>
        </w:rPr>
      </w:pPr>
      <w:r w:rsidRPr="003D60E2">
        <w:rPr>
          <w:rFonts w:ascii="Palatino Linotype" w:eastAsiaTheme="minorEastAsia" w:hAnsi="Palatino Linotype"/>
          <w:sz w:val="24"/>
          <w:szCs w:val="24"/>
          <w:lang w:val="es-ES_tradnl" w:eastAsia="es-ES"/>
        </w:rPr>
        <w:t xml:space="preserve">El tres (03) de marzo  de dos mil veintiuno, </w:t>
      </w:r>
      <w:r w:rsidRPr="003D60E2">
        <w:rPr>
          <w:rFonts w:ascii="Palatino Linotype" w:eastAsia="Calibri" w:hAnsi="Palatino Linotype" w:cs="Times New Roman"/>
          <w:sz w:val="24"/>
          <w:szCs w:val="24"/>
          <w:lang w:val="es-ES" w:eastAsia="es-ES"/>
        </w:rPr>
        <w:t xml:space="preserve">el </w:t>
      </w:r>
      <w:r w:rsidRPr="003D60E2">
        <w:rPr>
          <w:rFonts w:ascii="Palatino Linotype" w:eastAsia="Calibri" w:hAnsi="Palatino Linotype" w:cs="Arial"/>
          <w:b/>
          <w:sz w:val="24"/>
          <w:szCs w:val="24"/>
          <w:lang w:val="es-AR" w:eastAsia="es-ES"/>
        </w:rPr>
        <w:t>SUJETO OBLIGADO</w:t>
      </w:r>
      <w:r w:rsidRPr="003D60E2">
        <w:rPr>
          <w:rFonts w:ascii="Palatino Linotype" w:eastAsia="Calibri" w:hAnsi="Palatino Linotype" w:cs="Arial"/>
          <w:b/>
          <w:i/>
          <w:sz w:val="24"/>
          <w:szCs w:val="24"/>
          <w:lang w:val="es-AR" w:eastAsia="es-ES"/>
        </w:rPr>
        <w:t xml:space="preserve"> </w:t>
      </w:r>
      <w:r w:rsidRPr="003D60E2">
        <w:rPr>
          <w:rFonts w:ascii="Palatino Linotype" w:eastAsia="Times New Roman" w:hAnsi="Palatino Linotype" w:cs="Arial"/>
          <w:sz w:val="24"/>
          <w:szCs w:val="24"/>
          <w:lang w:val="es-ES" w:eastAsia="es-ES"/>
        </w:rPr>
        <w:t>dio respuestas a la solicitud de información en los siguientes términos:</w:t>
      </w:r>
    </w:p>
    <w:p w14:paraId="2B433E78" w14:textId="77777777" w:rsidR="002A0517" w:rsidRPr="003D60E2" w:rsidRDefault="002A0517" w:rsidP="002A0517">
      <w:pPr>
        <w:spacing w:after="0" w:line="360" w:lineRule="auto"/>
        <w:ind w:left="720"/>
        <w:contextualSpacing/>
        <w:rPr>
          <w:rFonts w:ascii="Palatino Linotype" w:eastAsia="Times New Roman" w:hAnsi="Palatino Linotype" w:cs="Arial"/>
          <w:sz w:val="24"/>
          <w:szCs w:val="24"/>
          <w:lang w:val="es-ES" w:eastAsia="es-ES"/>
        </w:rPr>
      </w:pPr>
    </w:p>
    <w:tbl>
      <w:tblPr>
        <w:tblW w:w="7219" w:type="dxa"/>
        <w:jc w:val="center"/>
        <w:tblCellSpacing w:w="0" w:type="dxa"/>
        <w:tblCellMar>
          <w:left w:w="0" w:type="dxa"/>
          <w:right w:w="0" w:type="dxa"/>
        </w:tblCellMar>
        <w:tblLook w:val="04A0" w:firstRow="1" w:lastRow="0" w:firstColumn="1" w:lastColumn="0" w:noHBand="0" w:noVBand="1"/>
      </w:tblPr>
      <w:tblGrid>
        <w:gridCol w:w="7219"/>
      </w:tblGrid>
      <w:tr w:rsidR="002A0517" w:rsidRPr="003D60E2" w14:paraId="595B157B" w14:textId="77777777" w:rsidTr="002A0517">
        <w:trPr>
          <w:trHeight w:val="244"/>
          <w:tblCellSpacing w:w="0" w:type="dxa"/>
          <w:jc w:val="center"/>
        </w:trPr>
        <w:tc>
          <w:tcPr>
            <w:tcW w:w="7219" w:type="dxa"/>
            <w:hideMark/>
          </w:tcPr>
          <w:tbl>
            <w:tblPr>
              <w:tblW w:w="7219" w:type="dxa"/>
              <w:jc w:val="center"/>
              <w:tblCellSpacing w:w="0" w:type="dxa"/>
              <w:tblCellMar>
                <w:left w:w="0" w:type="dxa"/>
                <w:right w:w="0" w:type="dxa"/>
              </w:tblCellMar>
              <w:tblLook w:val="04A0" w:firstRow="1" w:lastRow="0" w:firstColumn="1" w:lastColumn="0" w:noHBand="0" w:noVBand="1"/>
            </w:tblPr>
            <w:tblGrid>
              <w:gridCol w:w="7219"/>
            </w:tblGrid>
            <w:tr w:rsidR="002A0517" w:rsidRPr="003D60E2" w14:paraId="6319B5B1" w14:textId="77777777" w:rsidTr="002A0517">
              <w:trPr>
                <w:trHeight w:val="314"/>
                <w:tblCellSpacing w:w="0" w:type="dxa"/>
                <w:jc w:val="center"/>
              </w:trPr>
              <w:tc>
                <w:tcPr>
                  <w:tcW w:w="0" w:type="auto"/>
                  <w:vAlign w:val="center"/>
                  <w:hideMark/>
                </w:tcPr>
                <w:p w14:paraId="4DC03E0F" w14:textId="77777777" w:rsidR="002A0517" w:rsidRPr="003D60E2" w:rsidRDefault="002A0517" w:rsidP="002A0517">
                  <w:pPr>
                    <w:spacing w:after="0" w:line="240" w:lineRule="auto"/>
                    <w:jc w:val="right"/>
                    <w:rPr>
                      <w:rFonts w:ascii="Palatino Linotype" w:eastAsia="Times New Roman" w:hAnsi="Palatino Linotype" w:cs="Times New Roman"/>
                      <w:i/>
                      <w:lang w:eastAsia="es-MX"/>
                    </w:rPr>
                  </w:pPr>
                  <w:r w:rsidRPr="003D60E2">
                    <w:rPr>
                      <w:rFonts w:ascii="Palatino Linotype" w:eastAsia="Times New Roman" w:hAnsi="Palatino Linotype" w:cs="Times New Roman"/>
                      <w:i/>
                      <w:lang w:eastAsia="es-MX"/>
                    </w:rPr>
                    <w:t>Ecatepec de Morelos, México a 03 de Marzo de 2021</w:t>
                  </w:r>
                </w:p>
              </w:tc>
            </w:tr>
            <w:tr w:rsidR="002A0517" w:rsidRPr="003D60E2" w14:paraId="25FFED49" w14:textId="77777777" w:rsidTr="002A0517">
              <w:trPr>
                <w:trHeight w:val="314"/>
                <w:tblCellSpacing w:w="0" w:type="dxa"/>
                <w:jc w:val="center"/>
              </w:trPr>
              <w:tc>
                <w:tcPr>
                  <w:tcW w:w="0" w:type="auto"/>
                  <w:vAlign w:val="center"/>
                  <w:hideMark/>
                </w:tcPr>
                <w:p w14:paraId="6C5C24E2" w14:textId="7058088C" w:rsidR="002A0517" w:rsidRPr="003D60E2" w:rsidRDefault="002A0517" w:rsidP="002A0517">
                  <w:pPr>
                    <w:spacing w:after="0" w:line="240" w:lineRule="auto"/>
                    <w:jc w:val="right"/>
                    <w:rPr>
                      <w:rFonts w:ascii="Palatino Linotype" w:eastAsia="Times New Roman" w:hAnsi="Palatino Linotype" w:cs="Times New Roman"/>
                      <w:i/>
                      <w:lang w:eastAsia="es-MX"/>
                    </w:rPr>
                  </w:pPr>
                  <w:r w:rsidRPr="003D60E2">
                    <w:rPr>
                      <w:rFonts w:ascii="Palatino Linotype" w:eastAsia="Times New Roman" w:hAnsi="Palatino Linotype" w:cs="Times New Roman"/>
                      <w:i/>
                      <w:lang w:eastAsia="es-MX"/>
                    </w:rPr>
                    <w:t xml:space="preserve">Nombre del solicitante: </w:t>
                  </w:r>
                  <w:r w:rsidR="00EE423C" w:rsidRPr="00EE423C">
                    <w:rPr>
                      <w:rFonts w:ascii="Palatino Linotype" w:eastAsia="Times New Roman" w:hAnsi="Palatino Linotype" w:cs="Times New Roman"/>
                      <w:i/>
                      <w:highlight w:val="black"/>
                      <w:lang w:eastAsia="es-MX"/>
                    </w:rPr>
                    <w:t>------------------------------------------</w:t>
                  </w:r>
                  <w:r w:rsidR="00EE423C">
                    <w:rPr>
                      <w:rFonts w:ascii="Palatino Linotype" w:eastAsia="Times New Roman" w:hAnsi="Palatino Linotype" w:cs="Times New Roman"/>
                      <w:i/>
                      <w:lang w:eastAsia="es-MX"/>
                    </w:rPr>
                    <w:t>-</w:t>
                  </w:r>
                </w:p>
              </w:tc>
            </w:tr>
            <w:tr w:rsidR="002A0517" w:rsidRPr="003D60E2" w14:paraId="1371AB72" w14:textId="77777777" w:rsidTr="002A0517">
              <w:trPr>
                <w:trHeight w:val="314"/>
                <w:tblCellSpacing w:w="0" w:type="dxa"/>
                <w:jc w:val="center"/>
              </w:trPr>
              <w:tc>
                <w:tcPr>
                  <w:tcW w:w="0" w:type="auto"/>
                  <w:vAlign w:val="center"/>
                  <w:hideMark/>
                </w:tcPr>
                <w:p w14:paraId="663ED4AC" w14:textId="77777777" w:rsidR="002A0517" w:rsidRPr="003D60E2" w:rsidRDefault="002A0517" w:rsidP="002A0517">
                  <w:pPr>
                    <w:spacing w:after="0" w:line="240" w:lineRule="auto"/>
                    <w:jc w:val="right"/>
                    <w:rPr>
                      <w:rFonts w:ascii="Palatino Linotype" w:eastAsia="Times New Roman" w:hAnsi="Palatino Linotype" w:cs="Times New Roman"/>
                      <w:i/>
                      <w:lang w:eastAsia="es-MX"/>
                    </w:rPr>
                  </w:pPr>
                  <w:r w:rsidRPr="003D60E2">
                    <w:rPr>
                      <w:rFonts w:ascii="Palatino Linotype" w:eastAsia="Times New Roman" w:hAnsi="Palatino Linotype" w:cs="Times New Roman"/>
                      <w:i/>
                      <w:lang w:eastAsia="es-MX"/>
                    </w:rPr>
                    <w:t>Folio de la solicitud: 00014/ECATEPEC/IP/2021</w:t>
                  </w:r>
                </w:p>
              </w:tc>
            </w:tr>
            <w:tr w:rsidR="002A0517" w:rsidRPr="003D60E2" w14:paraId="256E24A8" w14:textId="77777777" w:rsidTr="002A0517">
              <w:trPr>
                <w:trHeight w:val="473"/>
                <w:tblCellSpacing w:w="0" w:type="dxa"/>
                <w:jc w:val="center"/>
              </w:trPr>
              <w:tc>
                <w:tcPr>
                  <w:tcW w:w="0" w:type="auto"/>
                  <w:vAlign w:val="center"/>
                  <w:hideMark/>
                </w:tcPr>
                <w:p w14:paraId="0ACAE98B" w14:textId="77777777" w:rsidR="002A0517" w:rsidRPr="003D60E2" w:rsidRDefault="002A0517" w:rsidP="002A0517">
                  <w:pPr>
                    <w:spacing w:after="0" w:line="240" w:lineRule="auto"/>
                    <w:jc w:val="right"/>
                    <w:rPr>
                      <w:rFonts w:ascii="Palatino Linotype" w:eastAsia="Times New Roman" w:hAnsi="Palatino Linotype" w:cs="Times New Roman"/>
                      <w:i/>
                      <w:lang w:eastAsia="es-MX"/>
                    </w:rPr>
                  </w:pPr>
                </w:p>
              </w:tc>
            </w:tr>
            <w:tr w:rsidR="002A0517" w:rsidRPr="003D60E2" w14:paraId="2AC8C784" w14:textId="77777777" w:rsidTr="002A0517">
              <w:trPr>
                <w:trHeight w:val="157"/>
                <w:tblCellSpacing w:w="0" w:type="dxa"/>
                <w:jc w:val="center"/>
              </w:trPr>
              <w:tc>
                <w:tcPr>
                  <w:tcW w:w="0" w:type="auto"/>
                  <w:vAlign w:val="center"/>
                  <w:hideMark/>
                </w:tcPr>
                <w:p w14:paraId="0D810C7D" w14:textId="77777777" w:rsidR="002A0517" w:rsidRPr="003D60E2" w:rsidRDefault="002A0517" w:rsidP="002A0517">
                  <w:pPr>
                    <w:spacing w:after="0" w:line="240" w:lineRule="auto"/>
                    <w:rPr>
                      <w:rFonts w:ascii="Palatino Linotype" w:eastAsia="Times New Roman" w:hAnsi="Palatino Linotype" w:cs="Times New Roman"/>
                      <w:i/>
                      <w:lang w:eastAsia="es-MX"/>
                    </w:rPr>
                  </w:pPr>
                  <w:r w:rsidRPr="003D60E2">
                    <w:rPr>
                      <w:rFonts w:ascii="Palatino Linotype" w:eastAsia="Times New Roman" w:hAnsi="Palatino Linotype" w:cs="Times New Roman"/>
                      <w:i/>
                      <w:lang w:eastAsia="es-MX"/>
                    </w:rPr>
                    <w:t xml:space="preserve">El H. Ayuntamiento Constitucional de Ecatepec de Morelos hace de su conocimiento las respuestas emitidas por: </w:t>
                  </w:r>
                  <w:r w:rsidRPr="003D60E2">
                    <w:rPr>
                      <w:rFonts w:ascii="Palatino Linotype" w:eastAsia="Times New Roman" w:hAnsi="Palatino Linotype" w:cs="Times New Roman"/>
                      <w:i/>
                      <w:lang w:eastAsia="es-MX"/>
                    </w:rPr>
                    <w:sym w:font="Symbol" w:char="F0D8"/>
                  </w:r>
                  <w:r w:rsidRPr="003D60E2">
                    <w:rPr>
                      <w:rFonts w:ascii="Palatino Linotype" w:eastAsia="Times New Roman" w:hAnsi="Palatino Linotype" w:cs="Times New Roman"/>
                      <w:i/>
                      <w:lang w:eastAsia="es-MX"/>
                    </w:rPr>
                    <w:t xml:space="preserve"> SECRETARÍA DEL H. AYUNTAMIENTO. Se anexa al presente en formato PDF respuesta emitida por el área antes mencionada.</w:t>
                  </w:r>
                </w:p>
              </w:tc>
            </w:tr>
            <w:tr w:rsidR="002A0517" w:rsidRPr="003D60E2" w14:paraId="1741D307" w14:textId="77777777" w:rsidTr="002A0517">
              <w:trPr>
                <w:trHeight w:val="394"/>
                <w:tblCellSpacing w:w="0" w:type="dxa"/>
                <w:jc w:val="center"/>
              </w:trPr>
              <w:tc>
                <w:tcPr>
                  <w:tcW w:w="0" w:type="auto"/>
                  <w:vAlign w:val="center"/>
                  <w:hideMark/>
                </w:tcPr>
                <w:p w14:paraId="739ADDF4" w14:textId="77777777" w:rsidR="002A0517" w:rsidRPr="003D60E2" w:rsidRDefault="002A0517" w:rsidP="002A0517">
                  <w:pPr>
                    <w:spacing w:after="0" w:line="240" w:lineRule="auto"/>
                    <w:rPr>
                      <w:rFonts w:ascii="Palatino Linotype" w:eastAsia="Times New Roman" w:hAnsi="Palatino Linotype" w:cs="Times New Roman"/>
                      <w:i/>
                      <w:lang w:eastAsia="es-MX"/>
                    </w:rPr>
                  </w:pPr>
                </w:p>
              </w:tc>
            </w:tr>
            <w:tr w:rsidR="002A0517" w:rsidRPr="003D60E2" w14:paraId="437D6B6B" w14:textId="77777777" w:rsidTr="002A0517">
              <w:trPr>
                <w:trHeight w:val="157"/>
                <w:tblCellSpacing w:w="0" w:type="dxa"/>
                <w:jc w:val="center"/>
              </w:trPr>
              <w:tc>
                <w:tcPr>
                  <w:tcW w:w="0" w:type="auto"/>
                  <w:vAlign w:val="center"/>
                  <w:hideMark/>
                </w:tcPr>
                <w:p w14:paraId="534970E9" w14:textId="77777777" w:rsidR="002A0517" w:rsidRPr="003D60E2" w:rsidRDefault="002A0517" w:rsidP="002A0517">
                  <w:pPr>
                    <w:spacing w:after="0" w:line="240" w:lineRule="auto"/>
                    <w:rPr>
                      <w:rFonts w:ascii="Palatino Linotype" w:eastAsia="Times New Roman" w:hAnsi="Palatino Linotype" w:cs="Times New Roman"/>
                      <w:i/>
                      <w:lang w:eastAsia="es-MX"/>
                    </w:rPr>
                  </w:pPr>
                  <w:r w:rsidRPr="003D60E2">
                    <w:rPr>
                      <w:rFonts w:ascii="Palatino Linotype" w:eastAsia="Times New Roman" w:hAnsi="Palatino Linotype" w:cs="Times New Roman"/>
                      <w:i/>
                      <w:lang w:eastAsia="es-MX"/>
                    </w:rPr>
                    <w:t>ATENTAMENTE</w:t>
                  </w:r>
                </w:p>
              </w:tc>
            </w:tr>
            <w:tr w:rsidR="002A0517" w:rsidRPr="003D60E2" w14:paraId="27908177" w14:textId="77777777" w:rsidTr="002A0517">
              <w:trPr>
                <w:trHeight w:val="236"/>
                <w:tblCellSpacing w:w="0" w:type="dxa"/>
                <w:jc w:val="center"/>
              </w:trPr>
              <w:tc>
                <w:tcPr>
                  <w:tcW w:w="0" w:type="auto"/>
                  <w:vAlign w:val="center"/>
                  <w:hideMark/>
                </w:tcPr>
                <w:p w14:paraId="3D8EBA5E" w14:textId="77777777" w:rsidR="002A0517" w:rsidRPr="003D60E2" w:rsidRDefault="002A0517" w:rsidP="002A0517">
                  <w:pPr>
                    <w:spacing w:after="0" w:line="240" w:lineRule="auto"/>
                    <w:rPr>
                      <w:rFonts w:ascii="Palatino Linotype" w:eastAsia="Times New Roman" w:hAnsi="Palatino Linotype" w:cs="Times New Roman"/>
                      <w:i/>
                      <w:lang w:eastAsia="es-MX"/>
                    </w:rPr>
                  </w:pPr>
                </w:p>
              </w:tc>
            </w:tr>
            <w:tr w:rsidR="002A0517" w:rsidRPr="003D60E2" w14:paraId="7F188048" w14:textId="77777777" w:rsidTr="002A0517">
              <w:trPr>
                <w:trHeight w:val="157"/>
                <w:tblCellSpacing w:w="0" w:type="dxa"/>
                <w:jc w:val="center"/>
              </w:trPr>
              <w:tc>
                <w:tcPr>
                  <w:tcW w:w="0" w:type="auto"/>
                  <w:vAlign w:val="center"/>
                  <w:hideMark/>
                </w:tcPr>
                <w:p w14:paraId="6DC3797C" w14:textId="77777777" w:rsidR="002A0517" w:rsidRPr="003D60E2" w:rsidRDefault="002A0517" w:rsidP="002A0517">
                  <w:pPr>
                    <w:spacing w:after="0" w:line="240" w:lineRule="auto"/>
                    <w:rPr>
                      <w:rFonts w:ascii="Palatino Linotype" w:eastAsia="Times New Roman" w:hAnsi="Palatino Linotype" w:cs="Times New Roman"/>
                      <w:i/>
                      <w:lang w:eastAsia="es-MX"/>
                    </w:rPr>
                  </w:pPr>
                  <w:r w:rsidRPr="003D60E2">
                    <w:rPr>
                      <w:rFonts w:ascii="Palatino Linotype" w:eastAsia="Times New Roman" w:hAnsi="Palatino Linotype" w:cs="Times New Roman"/>
                      <w:i/>
                      <w:lang w:eastAsia="es-MX"/>
                    </w:rPr>
                    <w:t xml:space="preserve">Lic. Brianda Eunice </w:t>
                  </w:r>
                  <w:proofErr w:type="spellStart"/>
                  <w:r w:rsidRPr="003D60E2">
                    <w:rPr>
                      <w:rFonts w:ascii="Palatino Linotype" w:eastAsia="Times New Roman" w:hAnsi="Palatino Linotype" w:cs="Times New Roman"/>
                      <w:i/>
                      <w:lang w:eastAsia="es-MX"/>
                    </w:rPr>
                    <w:t>Iberri</w:t>
                  </w:r>
                  <w:proofErr w:type="spellEnd"/>
                  <w:r w:rsidRPr="003D60E2">
                    <w:rPr>
                      <w:rFonts w:ascii="Palatino Linotype" w:eastAsia="Times New Roman" w:hAnsi="Palatino Linotype" w:cs="Times New Roman"/>
                      <w:i/>
                      <w:lang w:eastAsia="es-MX"/>
                    </w:rPr>
                    <w:t xml:space="preserve"> Estrada</w:t>
                  </w:r>
                </w:p>
              </w:tc>
            </w:tr>
          </w:tbl>
          <w:p w14:paraId="69FE3C45" w14:textId="77777777" w:rsidR="002A0517" w:rsidRPr="003D60E2" w:rsidRDefault="002A0517" w:rsidP="006B4C38">
            <w:pPr>
              <w:spacing w:after="0"/>
              <w:rPr>
                <w:rFonts w:ascii="Palatino Linotype" w:hAnsi="Palatino Linotype"/>
                <w:i/>
              </w:rPr>
            </w:pPr>
          </w:p>
        </w:tc>
      </w:tr>
      <w:tr w:rsidR="002A0517" w:rsidRPr="003D60E2" w14:paraId="2E4C132B" w14:textId="77777777" w:rsidTr="002A0517">
        <w:trPr>
          <w:trHeight w:val="244"/>
          <w:tblCellSpacing w:w="0" w:type="dxa"/>
          <w:jc w:val="center"/>
        </w:trPr>
        <w:tc>
          <w:tcPr>
            <w:tcW w:w="7219" w:type="dxa"/>
            <w:hideMark/>
          </w:tcPr>
          <w:p w14:paraId="1653F789" w14:textId="77777777" w:rsidR="002A0517" w:rsidRPr="003D60E2" w:rsidRDefault="002A0517" w:rsidP="006B4C38">
            <w:pPr>
              <w:spacing w:after="0"/>
              <w:rPr>
                <w:rFonts w:ascii="Palatino Linotype" w:hAnsi="Palatino Linotype"/>
                <w:i/>
              </w:rPr>
            </w:pPr>
          </w:p>
        </w:tc>
      </w:tr>
    </w:tbl>
    <w:p w14:paraId="37882EA4" w14:textId="77777777" w:rsidR="002A0517" w:rsidRPr="003D60E2" w:rsidRDefault="002A0517" w:rsidP="002A0517">
      <w:pPr>
        <w:pStyle w:val="Prrafodelista"/>
        <w:spacing w:after="0" w:line="360" w:lineRule="auto"/>
        <w:ind w:right="567"/>
        <w:jc w:val="both"/>
        <w:rPr>
          <w:rFonts w:ascii="Palatino Linotype" w:hAnsi="Palatino Linotype"/>
        </w:rPr>
      </w:pPr>
      <w:r w:rsidRPr="003D60E2">
        <w:rPr>
          <w:rFonts w:ascii="Palatino Linotype" w:eastAsiaTheme="minorEastAsia" w:hAnsi="Palatino Linotype"/>
          <w:sz w:val="24"/>
          <w:szCs w:val="24"/>
          <w:lang w:val="es-ES_tradnl" w:eastAsia="es-ES"/>
        </w:rPr>
        <w:t>A la respuesta se adjuntó el documento de nombre</w:t>
      </w:r>
      <w:r w:rsidRPr="003D60E2">
        <w:rPr>
          <w:rFonts w:ascii="Palatino Linotype" w:eastAsiaTheme="minorEastAsia" w:hAnsi="Palatino Linotype"/>
          <w:b/>
          <w:lang w:val="es-ES_tradnl" w:eastAsia="es-ES"/>
        </w:rPr>
        <w:t xml:space="preserve"> </w:t>
      </w:r>
      <w:hyperlink r:id="rId8" w:tgtFrame="_blank" w:history="1">
        <w:r w:rsidRPr="003D60E2">
          <w:rPr>
            <w:rStyle w:val="Hipervnculo"/>
            <w:rFonts w:ascii="Palatino Linotype" w:hAnsi="Palatino Linotype" w:cs="Arial"/>
            <w:b/>
            <w:bCs/>
            <w:color w:val="auto"/>
            <w:u w:val="none"/>
          </w:rPr>
          <w:t>14-03.pdf</w:t>
        </w:r>
      </w:hyperlink>
      <w:r w:rsidRPr="003D60E2">
        <w:rPr>
          <w:rFonts w:ascii="Palatino Linotype" w:hAnsi="Palatino Linotype"/>
          <w:b/>
        </w:rPr>
        <w:t xml:space="preserve">: </w:t>
      </w:r>
      <w:r w:rsidR="00801796" w:rsidRPr="003D60E2">
        <w:rPr>
          <w:rFonts w:ascii="Palatino Linotype" w:hAnsi="Palatino Linotype"/>
        </w:rPr>
        <w:t>consta de dos fojas, la primera con el asunto de emisión de respuesta, que es emitida por la titular de la unidad de transparencia; la segunda es emitida por el Secretario de Ayuntamiento, en el que manifiesta que después de una búsqueda minuciosa, exhaustiva y razonable en los archivos de esa oficina no se encontró la sesión de cabildo de fecha once de noviembre de dos mil diecinueve donde fue aprobada la renta de un helicóptero.</w:t>
      </w:r>
    </w:p>
    <w:p w14:paraId="7E721122" w14:textId="77777777" w:rsidR="00801796" w:rsidRPr="003D60E2" w:rsidRDefault="00801796" w:rsidP="002A0517">
      <w:pPr>
        <w:pStyle w:val="Prrafodelista"/>
        <w:spacing w:after="0" w:line="360" w:lineRule="auto"/>
        <w:ind w:right="567"/>
        <w:jc w:val="both"/>
        <w:rPr>
          <w:rFonts w:ascii="Palatino Linotype" w:eastAsiaTheme="minorEastAsia" w:hAnsi="Palatino Linotype"/>
          <w:b/>
          <w:sz w:val="24"/>
          <w:szCs w:val="24"/>
          <w:lang w:val="es-ES_tradnl" w:eastAsia="es-ES"/>
        </w:rPr>
      </w:pPr>
    </w:p>
    <w:p w14:paraId="79083118" w14:textId="77777777" w:rsidR="002A0517" w:rsidRPr="003D60E2" w:rsidRDefault="002A0517" w:rsidP="002A0517">
      <w:pPr>
        <w:numPr>
          <w:ilvl w:val="0"/>
          <w:numId w:val="1"/>
        </w:numPr>
        <w:spacing w:after="0" w:line="360" w:lineRule="auto"/>
        <w:ind w:left="0" w:firstLine="0"/>
        <w:contextualSpacing/>
        <w:jc w:val="both"/>
        <w:rPr>
          <w:rFonts w:ascii="Palatino Linotype" w:eastAsiaTheme="minorEastAsia" w:hAnsi="Palatino Linotype" w:cs="Arial"/>
          <w:i/>
          <w:lang w:val="es-ES_tradnl" w:eastAsia="es-ES"/>
        </w:rPr>
      </w:pPr>
      <w:r w:rsidRPr="003D60E2">
        <w:rPr>
          <w:rFonts w:ascii="Palatino Linotype" w:eastAsia="Calibri" w:hAnsi="Palatino Linotype" w:cs="Arial"/>
          <w:sz w:val="24"/>
          <w:szCs w:val="24"/>
          <w:lang w:val="es-AR" w:eastAsia="es-ES"/>
        </w:rPr>
        <w:t xml:space="preserve">El </w:t>
      </w:r>
      <w:r w:rsidR="00801796" w:rsidRPr="003D60E2">
        <w:rPr>
          <w:rFonts w:ascii="Palatino Linotype" w:eastAsia="Calibri" w:hAnsi="Palatino Linotype" w:cs="Arial"/>
          <w:sz w:val="24"/>
          <w:szCs w:val="24"/>
          <w:lang w:val="es-AR" w:eastAsia="es-ES"/>
        </w:rPr>
        <w:t>diez (10) de marzo</w:t>
      </w:r>
      <w:r w:rsidRPr="003D60E2">
        <w:rPr>
          <w:rFonts w:ascii="Palatino Linotype" w:eastAsia="Calibri" w:hAnsi="Palatino Linotype" w:cs="Arial"/>
          <w:sz w:val="24"/>
          <w:szCs w:val="24"/>
          <w:lang w:val="es-AR" w:eastAsia="es-ES"/>
        </w:rPr>
        <w:t xml:space="preserve"> de dos mil veintiuno</w:t>
      </w:r>
      <w:r w:rsidRPr="003D60E2">
        <w:rPr>
          <w:rFonts w:ascii="Palatino Linotype" w:eastAsia="Times New Roman" w:hAnsi="Palatino Linotype" w:cs="Arial"/>
          <w:sz w:val="24"/>
          <w:szCs w:val="24"/>
          <w:lang w:val="es-ES" w:eastAsia="es-ES"/>
        </w:rPr>
        <w:t xml:space="preserve">, </w:t>
      </w:r>
      <w:r w:rsidRPr="003D60E2">
        <w:rPr>
          <w:rFonts w:ascii="Palatino Linotype" w:eastAsiaTheme="minorEastAsia" w:hAnsi="Palatino Linotype"/>
          <w:b/>
          <w:sz w:val="24"/>
          <w:szCs w:val="24"/>
          <w:lang w:val="es-ES_tradnl" w:eastAsia="es-ES"/>
        </w:rPr>
        <w:t>EL RECURRENTE</w:t>
      </w:r>
      <w:r w:rsidRPr="003D60E2">
        <w:rPr>
          <w:rFonts w:ascii="Palatino Linotype" w:eastAsia="Times New Roman" w:hAnsi="Palatino Linotype" w:cs="Arial"/>
          <w:sz w:val="24"/>
          <w:szCs w:val="24"/>
          <w:lang w:val="es-ES" w:eastAsia="es-ES"/>
        </w:rPr>
        <w:t xml:space="preserve"> interpuso el recurso de revisión, en contra de la respuesta, señalando como:</w:t>
      </w:r>
      <w:bookmarkStart w:id="3" w:name="_Toc462307683"/>
      <w:bookmarkStart w:id="4" w:name="_Toc472427085"/>
      <w:bookmarkStart w:id="5" w:name="_Toc472500652"/>
    </w:p>
    <w:p w14:paraId="4A506DB7" w14:textId="77777777" w:rsidR="002A0517" w:rsidRPr="003D60E2" w:rsidRDefault="002A0517" w:rsidP="002A0517">
      <w:pPr>
        <w:spacing w:after="0" w:line="360" w:lineRule="auto"/>
        <w:ind w:left="567" w:right="567"/>
        <w:contextualSpacing/>
        <w:rPr>
          <w:rFonts w:ascii="Palatino Linotype" w:eastAsiaTheme="minorEastAsia" w:hAnsi="Palatino Linotype" w:cs="Arial"/>
          <w:i/>
          <w:lang w:val="es-ES_tradnl" w:eastAsia="es-ES"/>
        </w:rPr>
      </w:pPr>
    </w:p>
    <w:p w14:paraId="0A8DD309" w14:textId="77777777" w:rsidR="002A0517" w:rsidRPr="003D60E2" w:rsidRDefault="002A0517" w:rsidP="002A0517">
      <w:pPr>
        <w:spacing w:after="0" w:line="360" w:lineRule="auto"/>
        <w:ind w:left="567" w:right="567"/>
        <w:contextualSpacing/>
        <w:jc w:val="both"/>
        <w:rPr>
          <w:rFonts w:ascii="Palatino Linotype" w:eastAsia="Calibri" w:hAnsi="Palatino Linotype" w:cs="Arial"/>
          <w:i/>
          <w:lang w:val="es-ES" w:eastAsia="es-ES"/>
        </w:rPr>
      </w:pPr>
      <w:r w:rsidRPr="003D60E2">
        <w:rPr>
          <w:rFonts w:ascii="Palatino Linotype" w:eastAsiaTheme="minorEastAsia" w:hAnsi="Palatino Linotype"/>
          <w:b/>
          <w:sz w:val="24"/>
          <w:szCs w:val="24"/>
          <w:lang w:val="es-ES_tradnl" w:eastAsia="es-ES"/>
        </w:rPr>
        <w:lastRenderedPageBreak/>
        <w:t>Acto impugnado</w:t>
      </w:r>
      <w:r w:rsidRPr="003D60E2">
        <w:rPr>
          <w:rFonts w:ascii="Palatino Linotype" w:eastAsiaTheme="minorEastAsia" w:hAnsi="Palatino Linotype"/>
          <w:b/>
          <w:i/>
          <w:lang w:val="es-ES_tradnl" w:eastAsia="es-ES"/>
        </w:rPr>
        <w:t>:</w:t>
      </w:r>
      <w:r w:rsidRPr="003D60E2">
        <w:rPr>
          <w:rFonts w:ascii="Palatino Linotype" w:hAnsi="Palatino Linotype"/>
          <w:i/>
          <w:color w:val="000000"/>
        </w:rPr>
        <w:t xml:space="preserve"> “</w:t>
      </w:r>
      <w:r w:rsidR="00801796" w:rsidRPr="003D60E2">
        <w:rPr>
          <w:rFonts w:ascii="Palatino Linotype" w:hAnsi="Palatino Linotype"/>
          <w:i/>
          <w:color w:val="000000"/>
        </w:rPr>
        <w:t>El presente</w:t>
      </w:r>
      <w:r w:rsidRPr="003D60E2">
        <w:rPr>
          <w:rFonts w:ascii="Palatino Linotype" w:hAnsi="Palatino Linotype"/>
          <w:i/>
          <w:color w:val="000000"/>
        </w:rPr>
        <w:t>”</w:t>
      </w:r>
      <w:r w:rsidR="00801796" w:rsidRPr="003D60E2">
        <w:rPr>
          <w:rFonts w:ascii="Palatino Linotype" w:hAnsi="Palatino Linotype"/>
          <w:i/>
          <w:color w:val="000000"/>
        </w:rPr>
        <w:t>” (Sic)</w:t>
      </w:r>
    </w:p>
    <w:p w14:paraId="7DE5B3AB" w14:textId="77777777" w:rsidR="002A0517" w:rsidRPr="003D60E2" w:rsidRDefault="002A0517" w:rsidP="002A0517">
      <w:pPr>
        <w:spacing w:after="0" w:line="360" w:lineRule="auto"/>
        <w:ind w:left="567" w:right="567"/>
        <w:contextualSpacing/>
        <w:jc w:val="both"/>
        <w:rPr>
          <w:rFonts w:ascii="Palatino Linotype" w:eastAsia="Calibri" w:hAnsi="Palatino Linotype" w:cs="Arial"/>
          <w:sz w:val="24"/>
          <w:lang w:val="es-ES" w:eastAsia="es-ES"/>
        </w:rPr>
      </w:pPr>
    </w:p>
    <w:p w14:paraId="702A982F" w14:textId="77777777" w:rsidR="002A0517" w:rsidRPr="003D60E2" w:rsidRDefault="002A0517" w:rsidP="002A0517">
      <w:pPr>
        <w:spacing w:after="0" w:line="360" w:lineRule="auto"/>
        <w:ind w:left="567" w:right="567"/>
        <w:contextualSpacing/>
        <w:jc w:val="both"/>
        <w:rPr>
          <w:rFonts w:ascii="Palatino Linotype" w:hAnsi="Palatino Linotype"/>
          <w:i/>
          <w:color w:val="000000"/>
        </w:rPr>
      </w:pPr>
      <w:r w:rsidRPr="003D60E2">
        <w:rPr>
          <w:rFonts w:ascii="Palatino Linotype" w:eastAsiaTheme="minorEastAsia" w:hAnsi="Palatino Linotype"/>
          <w:b/>
          <w:sz w:val="24"/>
          <w:szCs w:val="24"/>
          <w:lang w:val="es-ES_tradnl" w:eastAsia="es-ES"/>
        </w:rPr>
        <w:t>Razones o Motivos de inconformidad:</w:t>
      </w:r>
      <w:r w:rsidRPr="003D60E2">
        <w:rPr>
          <w:rFonts w:ascii="Palatino Linotype" w:eastAsiaTheme="majorEastAsia" w:hAnsi="Palatino Linotype" w:cstheme="majorBidi"/>
          <w:b/>
          <w:color w:val="2E74B5" w:themeColor="accent1" w:themeShade="BF"/>
          <w:sz w:val="26"/>
          <w:szCs w:val="26"/>
          <w:lang w:val="es-ES" w:eastAsia="es-ES"/>
        </w:rPr>
        <w:t xml:space="preserve"> </w:t>
      </w:r>
      <w:r w:rsidRPr="003D60E2">
        <w:rPr>
          <w:rFonts w:ascii="Palatino Linotype" w:eastAsiaTheme="majorEastAsia" w:hAnsi="Palatino Linotype" w:cstheme="majorBidi"/>
          <w:i/>
          <w:lang w:val="es-ES" w:eastAsia="es-ES"/>
        </w:rPr>
        <w:t>“</w:t>
      </w:r>
      <w:r w:rsidR="00801796" w:rsidRPr="003D60E2">
        <w:rPr>
          <w:rFonts w:ascii="Palatino Linotype" w:hAnsi="Palatino Linotype"/>
          <w:i/>
          <w:color w:val="000000"/>
        </w:rPr>
        <w:t>ECATEPEC NO ESTÁ RESPONDIENDO LAS SOLICITUDES DE ACCESO A LA INFORMACIÓN</w:t>
      </w:r>
      <w:r w:rsidRPr="003D60E2">
        <w:rPr>
          <w:rFonts w:ascii="Palatino Linotype" w:hAnsi="Palatino Linotype"/>
          <w:i/>
          <w:color w:val="000000"/>
        </w:rPr>
        <w:t>” (Sic).</w:t>
      </w:r>
    </w:p>
    <w:bookmarkEnd w:id="3"/>
    <w:bookmarkEnd w:id="4"/>
    <w:bookmarkEnd w:id="5"/>
    <w:p w14:paraId="2D1D4706" w14:textId="77777777" w:rsidR="002A0517" w:rsidRPr="003D60E2" w:rsidRDefault="002A0517" w:rsidP="00801796">
      <w:pPr>
        <w:spacing w:after="0" w:line="360" w:lineRule="auto"/>
        <w:jc w:val="both"/>
        <w:rPr>
          <w:rFonts w:ascii="Palatino Linotype" w:eastAsia="Calibri" w:hAnsi="Palatino Linotype" w:cs="Arial"/>
          <w:sz w:val="24"/>
          <w:szCs w:val="24"/>
          <w:lang w:val="es-AR" w:eastAsia="es-ES"/>
        </w:rPr>
      </w:pPr>
    </w:p>
    <w:p w14:paraId="573A8613" w14:textId="77777777" w:rsidR="002A0517" w:rsidRPr="003D60E2" w:rsidRDefault="002A0517" w:rsidP="002A0517">
      <w:pPr>
        <w:numPr>
          <w:ilvl w:val="0"/>
          <w:numId w:val="1"/>
        </w:numPr>
        <w:spacing w:after="0" w:line="360" w:lineRule="auto"/>
        <w:ind w:left="0" w:firstLine="0"/>
        <w:contextualSpacing/>
        <w:jc w:val="both"/>
        <w:rPr>
          <w:rFonts w:ascii="Palatino Linotype" w:eastAsia="Calibri" w:hAnsi="Palatino Linotype" w:cs="Arial"/>
          <w:sz w:val="24"/>
          <w:szCs w:val="24"/>
          <w:lang w:val="es-AR" w:eastAsia="es-ES"/>
        </w:rPr>
      </w:pPr>
      <w:r w:rsidRPr="003D60E2">
        <w:rPr>
          <w:rFonts w:ascii="Palatino Linotype" w:eastAsia="Times New Roman" w:hAnsi="Palatino Linotype" w:cs="Arial"/>
          <w:sz w:val="24"/>
          <w:szCs w:val="24"/>
          <w:lang w:val="es-ES" w:eastAsia="es-ES"/>
        </w:rPr>
        <w:t xml:space="preserve">Se registró el recurso de revisión bajo el número de expediente </w:t>
      </w:r>
      <w:r w:rsidRPr="003D60E2">
        <w:rPr>
          <w:rFonts w:ascii="Palatino Linotype" w:eastAsiaTheme="minorEastAsia" w:hAnsi="Palatino Linotype" w:cs="Arial"/>
          <w:bCs/>
          <w:sz w:val="24"/>
          <w:szCs w:val="24"/>
          <w:lang w:val="es-ES_tradnl" w:eastAsia="es-ES"/>
        </w:rPr>
        <w:t xml:space="preserve">al rubro indicado, asimismo con fundamento en lo dispuesto por el </w:t>
      </w:r>
      <w:r w:rsidRPr="003D60E2">
        <w:rPr>
          <w:rFonts w:ascii="Palatino Linotype" w:eastAsia="Calibri" w:hAnsi="Palatino Linotype" w:cs="Arial"/>
          <w:sz w:val="24"/>
          <w:szCs w:val="24"/>
          <w:lang w:val="es-ES" w:eastAsia="es-ES"/>
        </w:rPr>
        <w:t xml:space="preserve">artículo 185 fracción I de la </w:t>
      </w:r>
      <w:r w:rsidRPr="003D60E2">
        <w:rPr>
          <w:rFonts w:ascii="Palatino Linotype" w:eastAsia="Calibri" w:hAnsi="Palatino Linotype" w:cs="Arial"/>
          <w:b/>
          <w:sz w:val="24"/>
          <w:szCs w:val="24"/>
          <w:lang w:val="es-ES" w:eastAsia="es-ES"/>
        </w:rPr>
        <w:t xml:space="preserve">Ley de Transparencia y Acceso a la Información Pública del Estado de México y Municipios </w:t>
      </w:r>
      <w:r w:rsidRPr="003D60E2">
        <w:rPr>
          <w:rFonts w:ascii="Palatino Linotype" w:eastAsia="Times New Roman" w:hAnsi="Palatino Linotype" w:cs="Arial"/>
          <w:sz w:val="24"/>
          <w:szCs w:val="24"/>
          <w:lang w:val="es-ES" w:eastAsia="es-ES"/>
        </w:rPr>
        <w:t xml:space="preserve">se turnó al </w:t>
      </w:r>
      <w:r w:rsidRPr="003D60E2">
        <w:rPr>
          <w:rFonts w:ascii="Palatino Linotype" w:eastAsia="Times New Roman" w:hAnsi="Palatino Linotype" w:cs="Arial"/>
          <w:b/>
          <w:sz w:val="24"/>
          <w:szCs w:val="24"/>
          <w:lang w:val="es-ES" w:eastAsia="es-ES"/>
        </w:rPr>
        <w:t xml:space="preserve">Comisionado José Guadalupe Luna Hernández, </w:t>
      </w:r>
      <w:r w:rsidRPr="003D60E2">
        <w:rPr>
          <w:rFonts w:ascii="Palatino Linotype" w:eastAsia="Times New Roman" w:hAnsi="Palatino Linotype" w:cs="Arial"/>
          <w:sz w:val="24"/>
          <w:szCs w:val="24"/>
          <w:lang w:val="es-ES" w:eastAsia="es-ES"/>
        </w:rPr>
        <w:t xml:space="preserve">con el objeto de </w:t>
      </w:r>
      <w:r w:rsidRPr="003D60E2">
        <w:rPr>
          <w:rFonts w:ascii="Palatino Linotype" w:eastAsia="Times New Roman" w:hAnsi="Palatino Linotype" w:cs="Arial"/>
          <w:sz w:val="24"/>
          <w:szCs w:val="24"/>
          <w:lang w:eastAsia="es-ES"/>
        </w:rPr>
        <w:t xml:space="preserve">su análisis. </w:t>
      </w:r>
    </w:p>
    <w:p w14:paraId="7B365905" w14:textId="77777777" w:rsidR="002A0517" w:rsidRPr="003D60E2" w:rsidRDefault="002A0517" w:rsidP="002A0517">
      <w:pPr>
        <w:spacing w:after="0" w:line="360" w:lineRule="auto"/>
        <w:contextualSpacing/>
        <w:jc w:val="both"/>
        <w:rPr>
          <w:rFonts w:ascii="Palatino Linotype" w:eastAsia="Calibri" w:hAnsi="Palatino Linotype" w:cs="Arial"/>
          <w:sz w:val="24"/>
          <w:szCs w:val="24"/>
          <w:lang w:val="es-AR" w:eastAsia="es-ES"/>
        </w:rPr>
      </w:pPr>
    </w:p>
    <w:p w14:paraId="6F021803" w14:textId="77777777" w:rsidR="002A0517" w:rsidRPr="003D60E2" w:rsidRDefault="002A0517" w:rsidP="002A0517">
      <w:pPr>
        <w:numPr>
          <w:ilvl w:val="0"/>
          <w:numId w:val="1"/>
        </w:numPr>
        <w:spacing w:after="0" w:line="360" w:lineRule="auto"/>
        <w:ind w:left="0" w:firstLine="0"/>
        <w:contextualSpacing/>
        <w:jc w:val="both"/>
        <w:rPr>
          <w:rFonts w:ascii="Palatino Linotype" w:eastAsiaTheme="minorEastAsia" w:hAnsi="Palatino Linotype"/>
          <w:i/>
          <w:color w:val="000000"/>
          <w:lang w:val="es-ES_tradnl" w:eastAsia="es-ES"/>
        </w:rPr>
      </w:pPr>
      <w:r w:rsidRPr="003D60E2">
        <w:rPr>
          <w:rFonts w:ascii="Palatino Linotype" w:eastAsia="Calibri" w:hAnsi="Palatino Linotype" w:cs="Arial"/>
          <w:sz w:val="24"/>
          <w:szCs w:val="24"/>
          <w:lang w:val="es-ES" w:eastAsia="es-ES"/>
        </w:rPr>
        <w:t xml:space="preserve">El Comisionado Ponente con fundamento en lo dispuesto por el artículo 185 fracción II de la ley de la materia, a través del acuerdo de admisión de </w:t>
      </w:r>
      <w:r w:rsidR="00801796" w:rsidRPr="003D60E2">
        <w:rPr>
          <w:rFonts w:ascii="Palatino Linotype" w:eastAsia="Calibri" w:hAnsi="Palatino Linotype" w:cs="Arial"/>
          <w:sz w:val="24"/>
          <w:szCs w:val="24"/>
          <w:lang w:val="es-ES" w:eastAsia="es-ES"/>
        </w:rPr>
        <w:t>dieciséis (16</w:t>
      </w:r>
      <w:r w:rsidRPr="003D60E2">
        <w:rPr>
          <w:rFonts w:ascii="Palatino Linotype" w:eastAsia="Calibri" w:hAnsi="Palatino Linotype" w:cs="Arial"/>
          <w:sz w:val="24"/>
          <w:szCs w:val="24"/>
          <w:lang w:val="es-ES" w:eastAsia="es-ES"/>
        </w:rPr>
        <w:t xml:space="preserve">) de marzo de dos mil veintiuno, puso a disposición de las partes el expediente electrónico </w:t>
      </w:r>
      <w:r w:rsidRPr="003D60E2">
        <w:rPr>
          <w:rFonts w:ascii="Palatino Linotype" w:eastAsia="Calibri" w:hAnsi="Palatino Linotype" w:cs="Arial"/>
          <w:sz w:val="24"/>
          <w:szCs w:val="24"/>
          <w:lang w:val="es-ES_tradnl" w:eastAsia="es-ES"/>
        </w:rPr>
        <w:t xml:space="preserve">vía </w:t>
      </w:r>
      <w:r w:rsidRPr="003D60E2">
        <w:rPr>
          <w:rFonts w:ascii="Palatino Linotype" w:eastAsia="Calibri" w:hAnsi="Palatino Linotype" w:cs="Arial"/>
          <w:b/>
          <w:sz w:val="24"/>
          <w:szCs w:val="24"/>
          <w:lang w:val="es-ES" w:eastAsia="es-ES"/>
        </w:rPr>
        <w:t xml:space="preserve">SAIMEX </w:t>
      </w:r>
      <w:r w:rsidRPr="003D60E2">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3D60E2">
        <w:rPr>
          <w:rFonts w:ascii="Palatino Linotype" w:eastAsia="Calibri" w:hAnsi="Palatino Linotype" w:cs="Arial"/>
          <w:b/>
          <w:sz w:val="24"/>
          <w:szCs w:val="24"/>
          <w:lang w:val="es-ES" w:eastAsia="es-ES"/>
        </w:rPr>
        <w:t>SUJETO OBLIGADO</w:t>
      </w:r>
      <w:r w:rsidRPr="003D60E2">
        <w:rPr>
          <w:rFonts w:ascii="Palatino Linotype" w:eastAsia="Calibri" w:hAnsi="Palatino Linotype" w:cs="Arial"/>
          <w:sz w:val="24"/>
          <w:szCs w:val="24"/>
          <w:lang w:val="es-ES" w:eastAsia="es-ES"/>
        </w:rPr>
        <w:t xml:space="preserve"> presentara el informe justificado procedente. De las constancias que obran en el expediente electrónico SAIMEX el particular no realizó manifestaciones.</w:t>
      </w:r>
    </w:p>
    <w:p w14:paraId="3E602D64" w14:textId="77777777" w:rsidR="002A0517" w:rsidRPr="003D60E2" w:rsidRDefault="002A0517" w:rsidP="002A0517">
      <w:pPr>
        <w:spacing w:after="0" w:line="360" w:lineRule="auto"/>
        <w:contextualSpacing/>
        <w:jc w:val="both"/>
        <w:rPr>
          <w:rFonts w:ascii="Palatino Linotype" w:eastAsiaTheme="minorEastAsia" w:hAnsi="Palatino Linotype"/>
          <w:i/>
          <w:color w:val="000000"/>
          <w:lang w:val="es-ES_tradnl" w:eastAsia="es-ES"/>
        </w:rPr>
      </w:pPr>
    </w:p>
    <w:p w14:paraId="0ABA2A60" w14:textId="77777777" w:rsidR="002A0517" w:rsidRPr="003D60E2" w:rsidRDefault="002D00DF" w:rsidP="002A0517">
      <w:pPr>
        <w:numPr>
          <w:ilvl w:val="0"/>
          <w:numId w:val="1"/>
        </w:numPr>
        <w:spacing w:after="0" w:line="360" w:lineRule="auto"/>
        <w:ind w:left="0" w:firstLine="0"/>
        <w:contextualSpacing/>
        <w:jc w:val="both"/>
        <w:rPr>
          <w:rFonts w:ascii="Palatino Linotype" w:eastAsia="Calibri" w:hAnsi="Palatino Linotype" w:cs="Arial"/>
          <w:b/>
          <w:sz w:val="24"/>
          <w:szCs w:val="24"/>
          <w:lang w:val="es-ES" w:eastAsia="es-ES"/>
        </w:rPr>
      </w:pPr>
      <w:r w:rsidRPr="003D60E2">
        <w:rPr>
          <w:rFonts w:ascii="Palatino Linotype" w:eastAsia="Calibri" w:hAnsi="Palatino Linotype" w:cs="Arial"/>
          <w:sz w:val="24"/>
          <w:szCs w:val="24"/>
          <w:lang w:val="es-ES" w:eastAsia="es-ES"/>
        </w:rPr>
        <w:t xml:space="preserve">El día treinta (30) de marzo </w:t>
      </w:r>
      <w:r w:rsidR="002A0517" w:rsidRPr="003D60E2">
        <w:rPr>
          <w:rFonts w:ascii="Palatino Linotype" w:eastAsia="Calibri" w:hAnsi="Palatino Linotype" w:cs="Arial"/>
          <w:sz w:val="24"/>
          <w:szCs w:val="24"/>
          <w:lang w:val="es-ES" w:eastAsia="es-ES"/>
        </w:rPr>
        <w:t xml:space="preserve">  de dos mil veinte el </w:t>
      </w:r>
      <w:r w:rsidR="002A0517" w:rsidRPr="003D60E2">
        <w:rPr>
          <w:rFonts w:ascii="Palatino Linotype" w:eastAsia="Calibri" w:hAnsi="Palatino Linotype" w:cs="Arial"/>
          <w:b/>
          <w:sz w:val="24"/>
          <w:szCs w:val="24"/>
          <w:lang w:val="es-ES" w:eastAsia="es-ES"/>
        </w:rPr>
        <w:t>SUJETO OBLIGADO</w:t>
      </w:r>
      <w:r w:rsidR="002A0517" w:rsidRPr="003D60E2">
        <w:rPr>
          <w:rFonts w:ascii="Palatino Linotype" w:eastAsia="Calibri" w:hAnsi="Palatino Linotype" w:cs="Arial"/>
          <w:sz w:val="24"/>
          <w:szCs w:val="24"/>
          <w:lang w:val="es-ES" w:eastAsia="es-ES"/>
        </w:rPr>
        <w:t xml:space="preserve"> rindió informe justificado, el cual</w:t>
      </w:r>
      <w:r w:rsidRPr="003D60E2">
        <w:rPr>
          <w:rFonts w:ascii="Palatino Linotype" w:eastAsia="Calibri" w:hAnsi="Palatino Linotype" w:cs="Arial"/>
          <w:sz w:val="24"/>
          <w:szCs w:val="24"/>
          <w:lang w:val="es-ES" w:eastAsia="es-ES"/>
        </w:rPr>
        <w:t xml:space="preserve"> </w:t>
      </w:r>
      <w:r w:rsidR="002A0517" w:rsidRPr="003D60E2">
        <w:rPr>
          <w:rFonts w:ascii="Palatino Linotype" w:eastAsia="Calibri" w:hAnsi="Palatino Linotype" w:cs="Arial"/>
          <w:sz w:val="24"/>
          <w:szCs w:val="24"/>
          <w:lang w:val="es-ES" w:eastAsia="es-ES"/>
        </w:rPr>
        <w:t>no fue puesto a la vista del RECURRENTE por confirmar la respuesta, sin embargo, a fin de evitar opacidad en el proceso, se notificará con la resolución:</w:t>
      </w:r>
    </w:p>
    <w:p w14:paraId="22F85E92" w14:textId="77777777" w:rsidR="002A0517" w:rsidRPr="003D60E2" w:rsidRDefault="002A0517" w:rsidP="002A0517">
      <w:pPr>
        <w:spacing w:after="0" w:line="360" w:lineRule="auto"/>
        <w:contextualSpacing/>
        <w:rPr>
          <w:rFonts w:ascii="Palatino Linotype" w:eastAsia="Calibri" w:hAnsi="Palatino Linotype" w:cs="Arial"/>
          <w:sz w:val="24"/>
          <w:szCs w:val="24"/>
          <w:lang w:val="es-ES" w:eastAsia="es-ES"/>
        </w:rPr>
      </w:pPr>
    </w:p>
    <w:p w14:paraId="2D50DBA2" w14:textId="77777777" w:rsidR="002A0517" w:rsidRPr="003D60E2" w:rsidRDefault="002A0517" w:rsidP="002A0517">
      <w:pPr>
        <w:numPr>
          <w:ilvl w:val="0"/>
          <w:numId w:val="1"/>
        </w:numPr>
        <w:spacing w:after="0" w:line="360" w:lineRule="auto"/>
        <w:ind w:left="0" w:firstLine="0"/>
        <w:contextualSpacing/>
        <w:jc w:val="both"/>
        <w:rPr>
          <w:rFonts w:ascii="Palatino Linotype" w:eastAsiaTheme="minorEastAsia" w:hAnsi="Palatino Linotype"/>
          <w:b/>
          <w:sz w:val="24"/>
          <w:szCs w:val="24"/>
          <w:u w:val="single"/>
          <w:lang w:val="es-ES_tradnl" w:eastAsia="es-ES"/>
        </w:rPr>
      </w:pPr>
      <w:r w:rsidRPr="003D60E2">
        <w:rPr>
          <w:rFonts w:ascii="Palatino Linotype" w:eastAsiaTheme="minorEastAsia" w:hAnsi="Palatino Linotype"/>
          <w:sz w:val="24"/>
          <w:szCs w:val="24"/>
          <w:lang w:val="es-ES_tradnl" w:eastAsia="es-ES"/>
        </w:rPr>
        <w:lastRenderedPageBreak/>
        <w:t>El Comisionado Ponente decretó el cierre de instrucción</w:t>
      </w:r>
      <w:r w:rsidRPr="003D60E2">
        <w:rPr>
          <w:rFonts w:ascii="Palatino Linotype" w:eastAsiaTheme="minorEastAsia" w:hAnsi="Palatino Linotype" w:cs="Arial"/>
          <w:sz w:val="24"/>
          <w:szCs w:val="24"/>
          <w:lang w:val="es-ES_tradnl" w:eastAsia="es-ES"/>
        </w:rPr>
        <w:t xml:space="preserve"> </w:t>
      </w:r>
      <w:r w:rsidRPr="003D60E2">
        <w:rPr>
          <w:rFonts w:ascii="Palatino Linotype" w:eastAsiaTheme="minorEastAsia" w:hAnsi="Palatino Linotype"/>
          <w:sz w:val="24"/>
          <w:szCs w:val="24"/>
          <w:lang w:val="es-ES_tradnl" w:eastAsia="es-ES"/>
        </w:rPr>
        <w:t xml:space="preserve">mediante el acuerdo de fecha </w:t>
      </w:r>
      <w:r w:rsidR="002D00DF" w:rsidRPr="003D60E2">
        <w:rPr>
          <w:rFonts w:ascii="Palatino Linotype" w:eastAsiaTheme="minorEastAsia" w:hAnsi="Palatino Linotype"/>
          <w:sz w:val="24"/>
          <w:szCs w:val="24"/>
          <w:lang w:val="es-ES_tradnl" w:eastAsia="es-ES"/>
        </w:rPr>
        <w:t xml:space="preserve">trece (13) de abril </w:t>
      </w:r>
      <w:r w:rsidRPr="003D60E2">
        <w:rPr>
          <w:rFonts w:ascii="Palatino Linotype" w:eastAsiaTheme="minorEastAsia" w:hAnsi="Palatino Linotype"/>
          <w:sz w:val="24"/>
          <w:szCs w:val="24"/>
          <w:lang w:val="es-ES_tradnl" w:eastAsia="es-ES"/>
        </w:rPr>
        <w:t xml:space="preserve"> de dos mil veintiuno.</w:t>
      </w:r>
      <w:r w:rsidRPr="003D60E2">
        <w:rPr>
          <w:rFonts w:ascii="Palatino Linotype" w:eastAsiaTheme="minorEastAsia" w:hAnsi="Palatino Linotype" w:cs="Arial"/>
          <w:sz w:val="24"/>
          <w:szCs w:val="24"/>
          <w:lang w:val="es-ES_tradnl" w:eastAsia="es-ES"/>
        </w:rPr>
        <w:t xml:space="preserve"> </w:t>
      </w:r>
    </w:p>
    <w:p w14:paraId="1206B277" w14:textId="77777777" w:rsidR="002A0517" w:rsidRPr="003D60E2" w:rsidRDefault="002A0517" w:rsidP="002A0517">
      <w:pPr>
        <w:spacing w:after="0" w:line="360" w:lineRule="auto"/>
        <w:contextualSpacing/>
        <w:jc w:val="both"/>
        <w:rPr>
          <w:rFonts w:ascii="Palatino Linotype" w:eastAsiaTheme="minorEastAsia" w:hAnsi="Palatino Linotype"/>
          <w:b/>
          <w:sz w:val="24"/>
          <w:szCs w:val="24"/>
          <w:u w:val="single"/>
          <w:lang w:val="es-ES_tradnl" w:eastAsia="es-ES"/>
        </w:rPr>
      </w:pPr>
    </w:p>
    <w:p w14:paraId="25F94631" w14:textId="77777777" w:rsidR="002A0517" w:rsidRPr="003D60E2" w:rsidRDefault="002A0517" w:rsidP="002A0517">
      <w:pPr>
        <w:keepNext/>
        <w:keepLines/>
        <w:spacing w:after="0" w:line="360" w:lineRule="auto"/>
        <w:jc w:val="center"/>
        <w:outlineLvl w:val="0"/>
        <w:rPr>
          <w:rFonts w:ascii="Palatino Linotype" w:eastAsiaTheme="majorEastAsia" w:hAnsi="Palatino Linotype" w:cstheme="majorBidi"/>
          <w:sz w:val="24"/>
          <w:szCs w:val="24"/>
        </w:rPr>
      </w:pPr>
      <w:bookmarkStart w:id="6" w:name="_Toc70070901"/>
      <w:r w:rsidRPr="003D60E2">
        <w:rPr>
          <w:rFonts w:ascii="Palatino Linotype" w:eastAsiaTheme="majorEastAsia" w:hAnsi="Palatino Linotype" w:cstheme="majorBidi"/>
          <w:b/>
          <w:sz w:val="24"/>
          <w:szCs w:val="24"/>
        </w:rPr>
        <w:t>CONSIDERANDO</w:t>
      </w:r>
      <w:bookmarkEnd w:id="6"/>
      <w:r w:rsidRPr="003D60E2">
        <w:rPr>
          <w:rFonts w:ascii="Palatino Linotype" w:eastAsiaTheme="majorEastAsia" w:hAnsi="Palatino Linotype" w:cstheme="majorBidi"/>
          <w:b/>
          <w:sz w:val="24"/>
          <w:szCs w:val="24"/>
        </w:rPr>
        <w:t xml:space="preserve"> </w:t>
      </w:r>
    </w:p>
    <w:p w14:paraId="670679CD" w14:textId="77777777" w:rsidR="002A0517" w:rsidRPr="003D60E2" w:rsidRDefault="002A0517" w:rsidP="002A0517">
      <w:pPr>
        <w:spacing w:after="0" w:line="360" w:lineRule="auto"/>
        <w:rPr>
          <w:rFonts w:ascii="Palatino Linotype" w:eastAsiaTheme="minorEastAsia" w:hAnsi="Palatino Linotype"/>
          <w:sz w:val="24"/>
          <w:szCs w:val="24"/>
        </w:rPr>
      </w:pPr>
    </w:p>
    <w:p w14:paraId="7E7B898E" w14:textId="77777777" w:rsidR="002A0517" w:rsidRPr="003D60E2" w:rsidRDefault="002A0517" w:rsidP="002A0517">
      <w:pPr>
        <w:keepNext/>
        <w:keepLines/>
        <w:spacing w:after="0" w:line="360" w:lineRule="auto"/>
        <w:outlineLvl w:val="1"/>
        <w:rPr>
          <w:rFonts w:ascii="Palatino Linotype" w:eastAsiaTheme="majorEastAsia" w:hAnsi="Palatino Linotype" w:cstheme="majorBidi"/>
          <w:b/>
          <w:sz w:val="24"/>
          <w:szCs w:val="26"/>
        </w:rPr>
      </w:pPr>
      <w:bookmarkStart w:id="7" w:name="_Toc70070902"/>
      <w:r w:rsidRPr="003D60E2">
        <w:rPr>
          <w:rFonts w:ascii="Palatino Linotype" w:eastAsiaTheme="majorEastAsia" w:hAnsi="Palatino Linotype" w:cstheme="majorBidi"/>
          <w:b/>
          <w:sz w:val="24"/>
          <w:szCs w:val="26"/>
        </w:rPr>
        <w:t>PRIMERO. De la competencia</w:t>
      </w:r>
      <w:bookmarkEnd w:id="7"/>
    </w:p>
    <w:p w14:paraId="645915DA" w14:textId="77777777" w:rsidR="002A0517" w:rsidRPr="003D60E2" w:rsidRDefault="002A0517" w:rsidP="002A0517">
      <w:pPr>
        <w:keepNext/>
        <w:keepLines/>
        <w:spacing w:after="0" w:line="360" w:lineRule="auto"/>
        <w:outlineLvl w:val="1"/>
        <w:rPr>
          <w:rFonts w:ascii="Palatino Linotype" w:eastAsiaTheme="majorEastAsia" w:hAnsi="Palatino Linotype" w:cstheme="majorBidi"/>
          <w:b/>
          <w:bCs/>
          <w:spacing w:val="60"/>
          <w:sz w:val="24"/>
          <w:szCs w:val="26"/>
        </w:rPr>
      </w:pPr>
    </w:p>
    <w:p w14:paraId="48A84368" w14:textId="77777777" w:rsidR="002A0517" w:rsidRPr="003D60E2" w:rsidRDefault="002A0517" w:rsidP="002A0517">
      <w:pPr>
        <w:numPr>
          <w:ilvl w:val="0"/>
          <w:numId w:val="1"/>
        </w:numPr>
        <w:spacing w:after="0" w:line="360" w:lineRule="auto"/>
        <w:ind w:left="0" w:firstLine="0"/>
        <w:contextualSpacing/>
        <w:jc w:val="both"/>
        <w:rPr>
          <w:rFonts w:ascii="Palatino Linotype" w:eastAsiaTheme="minorEastAsia" w:hAnsi="Palatino Linotype"/>
          <w:sz w:val="24"/>
          <w:szCs w:val="24"/>
          <w:lang w:val="es-ES_tradnl" w:eastAsia="es-ES"/>
        </w:rPr>
      </w:pPr>
      <w:r w:rsidRPr="003D60E2">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3D60E2">
        <w:rPr>
          <w:rFonts w:ascii="Palatino Linotype" w:eastAsia="Calibri" w:hAnsi="Palatino Linotype" w:cs="Times New Roman"/>
          <w:b/>
          <w:sz w:val="24"/>
          <w:szCs w:val="24"/>
          <w:lang w:val="es-ES" w:eastAsia="es-ES"/>
        </w:rPr>
        <w:t>Constitución Política de los Estados Unidos Mexicanos</w:t>
      </w:r>
      <w:r w:rsidRPr="003D60E2">
        <w:rPr>
          <w:rFonts w:ascii="Palatino Linotype" w:eastAsia="Calibri" w:hAnsi="Palatino Linotype" w:cs="Times New Roman"/>
          <w:sz w:val="24"/>
          <w:szCs w:val="24"/>
          <w:lang w:val="es-ES" w:eastAsia="es-ES"/>
        </w:rPr>
        <w:t xml:space="preserve">; 5, párrafos </w:t>
      </w:r>
      <w:r w:rsidRPr="003D60E2">
        <w:rPr>
          <w:rFonts w:ascii="Palatino Linotype" w:eastAsiaTheme="minorEastAsia" w:hAnsi="Palatino Linotype" w:cs="Arial"/>
          <w:bCs/>
          <w:color w:val="222222"/>
          <w:sz w:val="24"/>
          <w:szCs w:val="24"/>
          <w:lang w:val="es-ES" w:eastAsia="es-ES"/>
        </w:rPr>
        <w:t xml:space="preserve">vigésimo, vigésimo primero y vigésimo segundo </w:t>
      </w:r>
      <w:r w:rsidRPr="003D60E2">
        <w:rPr>
          <w:rFonts w:ascii="Palatino Linotype" w:eastAsia="Calibri" w:hAnsi="Palatino Linotype" w:cs="Times New Roman"/>
          <w:sz w:val="24"/>
          <w:szCs w:val="24"/>
          <w:lang w:val="es-ES" w:eastAsia="es-ES"/>
        </w:rPr>
        <w:t xml:space="preserve">fracciones IV y V de la </w:t>
      </w:r>
      <w:r w:rsidRPr="003D60E2">
        <w:rPr>
          <w:rFonts w:ascii="Palatino Linotype" w:eastAsia="Calibri" w:hAnsi="Palatino Linotype" w:cs="Times New Roman"/>
          <w:b/>
          <w:sz w:val="24"/>
          <w:szCs w:val="24"/>
          <w:lang w:val="es-ES" w:eastAsia="es-ES"/>
        </w:rPr>
        <w:t>Constitución Política del Estado Libre y Soberano de México</w:t>
      </w:r>
      <w:r w:rsidRPr="003D60E2">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3D60E2">
        <w:rPr>
          <w:rFonts w:ascii="Palatino Linotype" w:eastAsia="Calibri" w:hAnsi="Palatino Linotype" w:cs="Arial"/>
          <w:sz w:val="24"/>
          <w:szCs w:val="24"/>
          <w:lang w:val="es-ES" w:eastAsia="es-ES"/>
        </w:rPr>
        <w:t xml:space="preserve">de la </w:t>
      </w:r>
      <w:r w:rsidRPr="003D60E2">
        <w:rPr>
          <w:rFonts w:ascii="Palatino Linotype" w:eastAsia="Calibri" w:hAnsi="Palatino Linotype" w:cs="Arial"/>
          <w:b/>
          <w:sz w:val="24"/>
          <w:szCs w:val="24"/>
          <w:lang w:val="es-ES" w:eastAsia="es-ES"/>
        </w:rPr>
        <w:t>Ley de Transparencia y Acceso a la Información Pública del Estado de México y Municipios</w:t>
      </w:r>
      <w:r w:rsidRPr="003D60E2">
        <w:rPr>
          <w:rFonts w:ascii="Palatino Linotype" w:eastAsia="Calibri" w:hAnsi="Palatino Linotype" w:cs="Arial"/>
          <w:sz w:val="24"/>
          <w:szCs w:val="24"/>
          <w:lang w:val="es-ES" w:eastAsia="es-ES"/>
        </w:rPr>
        <w:t xml:space="preserve">; y 7, 9 fracciones I y XXIV, y 11 del </w:t>
      </w:r>
      <w:r w:rsidRPr="003D60E2">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3D60E2">
        <w:rPr>
          <w:rFonts w:ascii="Palatino Linotype" w:eastAsiaTheme="minorEastAsia" w:hAnsi="Palatino Linotype"/>
          <w:sz w:val="24"/>
          <w:szCs w:val="24"/>
          <w:lang w:val="es-ES_tradnl" w:eastAsia="es-ES"/>
        </w:rPr>
        <w:t>.</w:t>
      </w:r>
    </w:p>
    <w:p w14:paraId="7A2EC63E" w14:textId="77777777" w:rsidR="002A0517" w:rsidRPr="003D60E2" w:rsidRDefault="002A0517" w:rsidP="002A0517">
      <w:pPr>
        <w:spacing w:after="0" w:line="360" w:lineRule="auto"/>
        <w:contextualSpacing/>
        <w:jc w:val="both"/>
        <w:rPr>
          <w:rFonts w:ascii="Palatino Linotype" w:eastAsiaTheme="minorEastAsia" w:hAnsi="Palatino Linotype"/>
          <w:sz w:val="24"/>
          <w:szCs w:val="24"/>
          <w:lang w:val="es-ES_tradnl" w:eastAsia="es-ES"/>
        </w:rPr>
      </w:pPr>
    </w:p>
    <w:p w14:paraId="6F783414" w14:textId="77777777" w:rsidR="002A0517" w:rsidRPr="003D60E2" w:rsidRDefault="002A0517" w:rsidP="002A0517">
      <w:pPr>
        <w:keepNext/>
        <w:keepLines/>
        <w:spacing w:after="0" w:line="360" w:lineRule="auto"/>
        <w:outlineLvl w:val="1"/>
        <w:rPr>
          <w:rFonts w:ascii="Palatino Linotype" w:eastAsiaTheme="majorEastAsia" w:hAnsi="Palatino Linotype" w:cstheme="majorBidi"/>
          <w:b/>
          <w:sz w:val="24"/>
          <w:szCs w:val="26"/>
        </w:rPr>
      </w:pPr>
      <w:bookmarkStart w:id="8" w:name="_Toc70070903"/>
      <w:r w:rsidRPr="003D60E2">
        <w:rPr>
          <w:rFonts w:ascii="Palatino Linotype" w:eastAsiaTheme="majorEastAsia" w:hAnsi="Palatino Linotype" w:cstheme="majorBidi"/>
          <w:b/>
          <w:sz w:val="24"/>
          <w:szCs w:val="26"/>
        </w:rPr>
        <w:t>SEGUNDO. De la oportunidad y procedencia.</w:t>
      </w:r>
      <w:bookmarkEnd w:id="8"/>
    </w:p>
    <w:p w14:paraId="7172D155" w14:textId="77777777" w:rsidR="002A0517" w:rsidRPr="003D60E2" w:rsidRDefault="002A0517" w:rsidP="002A0517">
      <w:pPr>
        <w:spacing w:after="0" w:line="360" w:lineRule="auto"/>
        <w:rPr>
          <w:rFonts w:ascii="Palatino Linotype" w:eastAsiaTheme="minorEastAsia" w:hAnsi="Palatino Linotype"/>
          <w:sz w:val="24"/>
          <w:szCs w:val="24"/>
        </w:rPr>
      </w:pPr>
    </w:p>
    <w:p w14:paraId="5CD5A3A3" w14:textId="77777777" w:rsidR="002A0517" w:rsidRPr="003D60E2" w:rsidRDefault="002A0517" w:rsidP="002A0517">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3D60E2">
        <w:rPr>
          <w:rFonts w:ascii="Palatino Linotype" w:eastAsia="Calibri" w:hAnsi="Palatino Linotype" w:cs="Arial"/>
          <w:sz w:val="24"/>
          <w:szCs w:val="24"/>
          <w:lang w:val="es-ES_tradnl" w:eastAsia="es-ES"/>
        </w:rPr>
        <w:t xml:space="preserve">El medio de impugnación fue presentado a través del </w:t>
      </w:r>
      <w:r w:rsidRPr="003D60E2">
        <w:rPr>
          <w:rFonts w:ascii="Palatino Linotype" w:eastAsia="Calibri" w:hAnsi="Palatino Linotype" w:cs="Arial"/>
          <w:b/>
          <w:sz w:val="24"/>
          <w:szCs w:val="24"/>
          <w:lang w:val="es-ES_tradnl" w:eastAsia="es-ES"/>
        </w:rPr>
        <w:t>SAIMEX,</w:t>
      </w:r>
      <w:r w:rsidRPr="003D60E2">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siendo así que el </w:t>
      </w:r>
      <w:r w:rsidRPr="003D60E2">
        <w:rPr>
          <w:rFonts w:ascii="Palatino Linotype" w:eastAsia="Calibri" w:hAnsi="Palatino Linotype" w:cs="Arial"/>
          <w:b/>
          <w:sz w:val="24"/>
          <w:szCs w:val="24"/>
          <w:lang w:val="es-ES_tradnl" w:eastAsia="es-ES"/>
        </w:rPr>
        <w:t>SUJETO OBLIGADO</w:t>
      </w:r>
      <w:r w:rsidRPr="003D60E2">
        <w:rPr>
          <w:rFonts w:ascii="Palatino Linotype" w:eastAsia="Calibri" w:hAnsi="Palatino Linotype" w:cs="Arial"/>
          <w:sz w:val="24"/>
          <w:szCs w:val="24"/>
          <w:lang w:val="es-ES_tradnl" w:eastAsia="es-ES"/>
        </w:rPr>
        <w:t xml:space="preserve"> entregó respuesta a la solicitud el </w:t>
      </w:r>
      <w:r w:rsidR="002D00DF" w:rsidRPr="003D60E2">
        <w:rPr>
          <w:rFonts w:ascii="Palatino Linotype" w:eastAsia="Calibri" w:hAnsi="Palatino Linotype" w:cs="Arial"/>
          <w:sz w:val="24"/>
          <w:szCs w:val="24"/>
          <w:lang w:val="es-ES_tradnl" w:eastAsia="es-ES"/>
        </w:rPr>
        <w:t xml:space="preserve">día tres (03) de marzo </w:t>
      </w:r>
      <w:r w:rsidRPr="003D60E2">
        <w:rPr>
          <w:rFonts w:ascii="Palatino Linotype" w:eastAsia="Calibri" w:hAnsi="Palatino Linotype" w:cs="Arial"/>
          <w:sz w:val="24"/>
          <w:szCs w:val="24"/>
          <w:lang w:val="es-ES_tradnl" w:eastAsia="es-ES"/>
        </w:rPr>
        <w:t xml:space="preserve"> de dos mil veintiuno, </w:t>
      </w:r>
      <w:r w:rsidRPr="003D60E2">
        <w:rPr>
          <w:rFonts w:ascii="Palatino Linotype" w:eastAsiaTheme="minorEastAsia" w:hAnsi="Palatino Linotype" w:cs="Arial"/>
          <w:sz w:val="24"/>
          <w:szCs w:val="24"/>
          <w:lang w:val="es-ES_tradnl" w:eastAsia="es-ES"/>
        </w:rPr>
        <w:t xml:space="preserve">de tal forma que el plazo para interponer el recurso de revisión transcurrió del </w:t>
      </w:r>
      <w:r w:rsidR="002D00DF" w:rsidRPr="003D60E2">
        <w:rPr>
          <w:rFonts w:ascii="Palatino Linotype" w:eastAsiaTheme="minorEastAsia" w:hAnsi="Palatino Linotype" w:cs="Arial"/>
          <w:sz w:val="24"/>
          <w:szCs w:val="24"/>
          <w:lang w:val="es-ES_tradnl" w:eastAsia="es-ES"/>
        </w:rPr>
        <w:t>cuatro (04)</w:t>
      </w:r>
      <w:r w:rsidRPr="003D60E2">
        <w:rPr>
          <w:rFonts w:ascii="Palatino Linotype" w:eastAsiaTheme="minorEastAsia" w:hAnsi="Palatino Linotype" w:cs="Arial"/>
          <w:sz w:val="24"/>
          <w:szCs w:val="24"/>
          <w:lang w:val="es-ES_tradnl" w:eastAsia="es-ES"/>
        </w:rPr>
        <w:t xml:space="preserve"> al </w:t>
      </w:r>
      <w:r w:rsidR="002D00DF" w:rsidRPr="003D60E2">
        <w:rPr>
          <w:rFonts w:ascii="Palatino Linotype" w:eastAsiaTheme="minorEastAsia" w:hAnsi="Palatino Linotype" w:cs="Arial"/>
          <w:sz w:val="24"/>
          <w:szCs w:val="24"/>
          <w:lang w:val="es-ES_tradnl" w:eastAsia="es-ES"/>
        </w:rPr>
        <w:t>quince (15</w:t>
      </w:r>
      <w:r w:rsidRPr="003D60E2">
        <w:rPr>
          <w:rFonts w:ascii="Palatino Linotype" w:eastAsiaTheme="minorEastAsia" w:hAnsi="Palatino Linotype" w:cs="Arial"/>
          <w:sz w:val="24"/>
          <w:szCs w:val="24"/>
          <w:lang w:val="es-ES_tradnl" w:eastAsia="es-ES"/>
        </w:rPr>
        <w:t xml:space="preserve">) de marzo de dos mil </w:t>
      </w:r>
      <w:r w:rsidRPr="003D60E2">
        <w:rPr>
          <w:rFonts w:ascii="Palatino Linotype" w:eastAsiaTheme="minorEastAsia" w:hAnsi="Palatino Linotype" w:cs="Arial"/>
          <w:sz w:val="24"/>
          <w:szCs w:val="24"/>
          <w:lang w:val="es-ES_tradnl" w:eastAsia="es-ES"/>
        </w:rPr>
        <w:lastRenderedPageBreak/>
        <w:t>veintiuno; en consecuencia, presentó su inconformidad el día</w:t>
      </w:r>
      <w:r w:rsidR="002D00DF" w:rsidRPr="003D60E2">
        <w:rPr>
          <w:rFonts w:ascii="Palatino Linotype" w:eastAsiaTheme="minorEastAsia" w:hAnsi="Palatino Linotype" w:cs="Arial"/>
          <w:sz w:val="24"/>
          <w:szCs w:val="24"/>
          <w:lang w:val="es-ES_tradnl" w:eastAsia="es-ES"/>
        </w:rPr>
        <w:t xml:space="preserve"> diez (10) de marzo</w:t>
      </w:r>
      <w:r w:rsidRPr="003D60E2">
        <w:rPr>
          <w:rFonts w:ascii="Palatino Linotype" w:eastAsiaTheme="minorEastAsia" w:hAnsi="Palatino Linotype" w:cs="Arial"/>
          <w:sz w:val="24"/>
          <w:szCs w:val="24"/>
          <w:lang w:val="es-ES_tradnl" w:eastAsia="es-ES"/>
        </w:rPr>
        <w:t xml:space="preserve"> de dos mil veintiuno, por lo que se encuentra dentro de los márgenes temporales previstos en el artículo 178 de la </w:t>
      </w:r>
      <w:r w:rsidRPr="003D60E2">
        <w:rPr>
          <w:rFonts w:ascii="Palatino Linotype" w:eastAsiaTheme="minorEastAsia" w:hAnsi="Palatino Linotype" w:cs="Arial"/>
          <w:b/>
          <w:sz w:val="24"/>
          <w:szCs w:val="24"/>
          <w:lang w:val="es-ES_tradnl" w:eastAsia="es-ES"/>
        </w:rPr>
        <w:t xml:space="preserve">Ley de Transparencia y Acceso a la Información Pública del Estado de México y Municipios </w:t>
      </w:r>
      <w:r w:rsidRPr="003D60E2">
        <w:rPr>
          <w:rFonts w:ascii="Palatino Linotype" w:eastAsiaTheme="minorEastAsia" w:hAnsi="Palatino Linotype" w:cs="Arial"/>
          <w:sz w:val="24"/>
          <w:szCs w:val="24"/>
          <w:lang w:val="es-ES_tradnl" w:eastAsia="es-ES"/>
        </w:rPr>
        <w:t>vigente.</w:t>
      </w:r>
    </w:p>
    <w:p w14:paraId="0AF38480" w14:textId="77777777" w:rsidR="002A0517" w:rsidRPr="003D60E2" w:rsidRDefault="002A0517" w:rsidP="002A0517">
      <w:pPr>
        <w:spacing w:after="0" w:line="360" w:lineRule="auto"/>
        <w:ind w:right="49"/>
        <w:contextualSpacing/>
        <w:jc w:val="both"/>
        <w:rPr>
          <w:rFonts w:ascii="Palatino Linotype" w:eastAsiaTheme="minorEastAsia" w:hAnsi="Palatino Linotype" w:cs="Arial"/>
          <w:sz w:val="24"/>
          <w:szCs w:val="24"/>
          <w:lang w:val="es-ES_tradnl" w:eastAsia="es-ES"/>
        </w:rPr>
      </w:pPr>
    </w:p>
    <w:p w14:paraId="3B2EE5A3" w14:textId="77777777" w:rsidR="002A0517" w:rsidRPr="003D60E2" w:rsidRDefault="002A0517" w:rsidP="002A0517">
      <w:pPr>
        <w:numPr>
          <w:ilvl w:val="0"/>
          <w:numId w:val="1"/>
        </w:numPr>
        <w:spacing w:after="0" w:line="360" w:lineRule="auto"/>
        <w:ind w:left="0" w:right="49" w:firstLine="0"/>
        <w:contextualSpacing/>
        <w:jc w:val="both"/>
        <w:rPr>
          <w:rFonts w:ascii="Palatino Linotype" w:eastAsiaTheme="minorEastAsia" w:hAnsi="Palatino Linotype"/>
          <w:sz w:val="24"/>
          <w:szCs w:val="24"/>
          <w:lang w:val="es-ES_tradnl" w:eastAsia="es-ES"/>
        </w:rPr>
      </w:pPr>
      <w:r w:rsidRPr="003D60E2">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12C6E77" w14:textId="77777777" w:rsidR="002A0517" w:rsidRPr="003D60E2" w:rsidRDefault="002A0517" w:rsidP="002A0517">
      <w:pPr>
        <w:pStyle w:val="Prrafodelista"/>
        <w:rPr>
          <w:rFonts w:ascii="Palatino Linotype" w:eastAsiaTheme="minorEastAsia" w:hAnsi="Palatino Linotype"/>
          <w:sz w:val="24"/>
          <w:szCs w:val="24"/>
          <w:lang w:val="es-ES_tradnl" w:eastAsia="es-ES"/>
        </w:rPr>
      </w:pPr>
    </w:p>
    <w:p w14:paraId="7096934F" w14:textId="77777777" w:rsidR="002A0517" w:rsidRPr="003D60E2" w:rsidRDefault="002A0517" w:rsidP="002A0517">
      <w:pPr>
        <w:keepNext/>
        <w:keepLines/>
        <w:spacing w:after="0" w:line="360" w:lineRule="auto"/>
        <w:ind w:right="48"/>
        <w:outlineLvl w:val="0"/>
        <w:rPr>
          <w:rFonts w:ascii="Palatino Linotype" w:eastAsia="MS Gothic" w:hAnsi="Palatino Linotype" w:cs="Times New Roman"/>
          <w:b/>
          <w:sz w:val="24"/>
          <w:szCs w:val="24"/>
        </w:rPr>
      </w:pPr>
      <w:bookmarkStart w:id="9" w:name="_Toc66371794"/>
      <w:bookmarkStart w:id="10" w:name="_Toc70070904"/>
      <w:r w:rsidRPr="003D60E2">
        <w:rPr>
          <w:rFonts w:ascii="Palatino Linotype" w:eastAsia="MS Mincho" w:hAnsi="Palatino Linotype" w:cstheme="majorBidi"/>
          <w:b/>
          <w:sz w:val="24"/>
          <w:szCs w:val="24"/>
          <w:lang w:val="es-ES_tradnl" w:eastAsia="es-ES"/>
        </w:rPr>
        <w:t>TERCERO. De previo y especial pronunciamiento</w:t>
      </w:r>
      <w:bookmarkEnd w:id="9"/>
      <w:bookmarkEnd w:id="10"/>
    </w:p>
    <w:p w14:paraId="5B9E33DC" w14:textId="77777777" w:rsidR="002A0517" w:rsidRPr="003D60E2" w:rsidRDefault="002A0517" w:rsidP="002A0517">
      <w:pPr>
        <w:keepNext/>
        <w:keepLines/>
        <w:spacing w:after="0" w:line="360" w:lineRule="auto"/>
        <w:ind w:right="48"/>
        <w:outlineLvl w:val="0"/>
        <w:rPr>
          <w:rFonts w:ascii="Palatino Linotype" w:eastAsia="MS Gothic" w:hAnsi="Palatino Linotype" w:cs="Times New Roman"/>
          <w:b/>
          <w:sz w:val="24"/>
          <w:szCs w:val="24"/>
        </w:rPr>
      </w:pPr>
    </w:p>
    <w:p w14:paraId="5F3869FE" w14:textId="77777777" w:rsidR="002A0517" w:rsidRPr="003D60E2" w:rsidRDefault="002A0517" w:rsidP="002A0517">
      <w:pPr>
        <w:pStyle w:val="Prrafodelista"/>
        <w:numPr>
          <w:ilvl w:val="0"/>
          <w:numId w:val="1"/>
        </w:numPr>
        <w:spacing w:line="360" w:lineRule="auto"/>
        <w:ind w:left="0" w:firstLine="0"/>
        <w:jc w:val="both"/>
        <w:rPr>
          <w:rFonts w:ascii="Palatino Linotype" w:hAnsi="Palatino Linotype"/>
          <w:sz w:val="24"/>
          <w:szCs w:val="24"/>
          <w:lang w:val="es-ES"/>
        </w:rPr>
      </w:pPr>
      <w:r w:rsidRPr="003D60E2">
        <w:rPr>
          <w:rFonts w:ascii="Palatino Linotype" w:hAnsi="Palatino Linotype"/>
          <w:sz w:val="24"/>
          <w:szCs w:val="24"/>
          <w:lang w:val="es-ES"/>
        </w:rPr>
        <w:t xml:space="preserve">Ahora bien, desde que inició, a finales de 2019, la crisis generada por el virus </w:t>
      </w:r>
      <w:r w:rsidRPr="003D60E2">
        <w:rPr>
          <w:rFonts w:ascii="Palatino Linotype" w:hAnsi="Palatino Linotype"/>
          <w:b/>
          <w:sz w:val="24"/>
          <w:szCs w:val="24"/>
          <w:lang w:val="es-ES"/>
        </w:rPr>
        <w:t>SARS-Cov-2 -  COVID-19</w:t>
      </w:r>
      <w:r w:rsidRPr="003D60E2">
        <w:rPr>
          <w:rFonts w:ascii="Palatino Linotype" w:hAnsi="Palatino Linotype"/>
          <w:sz w:val="24"/>
          <w:szCs w:val="24"/>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124724C5" w14:textId="77777777" w:rsidR="002A0517" w:rsidRPr="003D60E2" w:rsidRDefault="002A0517" w:rsidP="002A0517">
      <w:pPr>
        <w:pStyle w:val="Prrafodelista"/>
        <w:ind w:left="1778"/>
        <w:jc w:val="both"/>
        <w:rPr>
          <w:rFonts w:ascii="Palatino Linotype" w:hAnsi="Palatino Linotype"/>
          <w:sz w:val="24"/>
          <w:szCs w:val="24"/>
          <w:lang w:val="es-ES"/>
        </w:rPr>
      </w:pPr>
    </w:p>
    <w:p w14:paraId="4E5A57D5" w14:textId="77777777" w:rsidR="002A0517" w:rsidRPr="003D60E2" w:rsidRDefault="002A0517" w:rsidP="002A0517">
      <w:pPr>
        <w:pStyle w:val="Prrafodelista"/>
        <w:numPr>
          <w:ilvl w:val="0"/>
          <w:numId w:val="1"/>
        </w:numPr>
        <w:spacing w:line="360" w:lineRule="auto"/>
        <w:ind w:left="0" w:firstLine="0"/>
        <w:jc w:val="both"/>
        <w:rPr>
          <w:rFonts w:ascii="Palatino Linotype" w:hAnsi="Palatino Linotype"/>
          <w:sz w:val="24"/>
          <w:szCs w:val="24"/>
          <w:lang w:val="es-ES"/>
        </w:rPr>
      </w:pPr>
      <w:r w:rsidRPr="003D60E2">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7AE85E0B" w14:textId="77777777" w:rsidR="002A0517" w:rsidRPr="003D60E2" w:rsidRDefault="002A0517" w:rsidP="002A0517">
      <w:pPr>
        <w:pStyle w:val="Prrafodelista"/>
        <w:spacing w:line="360" w:lineRule="auto"/>
        <w:ind w:left="0"/>
        <w:jc w:val="both"/>
        <w:rPr>
          <w:rFonts w:ascii="Palatino Linotype" w:hAnsi="Palatino Linotype"/>
          <w:sz w:val="24"/>
          <w:szCs w:val="24"/>
          <w:lang w:val="es-ES"/>
        </w:rPr>
      </w:pPr>
    </w:p>
    <w:p w14:paraId="3F6CB9C4" w14:textId="77777777" w:rsidR="002A0517" w:rsidRPr="003D60E2" w:rsidRDefault="002A0517" w:rsidP="002A0517">
      <w:pPr>
        <w:pStyle w:val="Prrafodelista"/>
        <w:numPr>
          <w:ilvl w:val="0"/>
          <w:numId w:val="1"/>
        </w:numPr>
        <w:spacing w:line="360" w:lineRule="auto"/>
        <w:ind w:left="0" w:firstLine="0"/>
        <w:jc w:val="both"/>
        <w:rPr>
          <w:rFonts w:ascii="Palatino Linotype" w:hAnsi="Palatino Linotype"/>
          <w:sz w:val="24"/>
          <w:szCs w:val="24"/>
          <w:lang w:val="es-ES"/>
        </w:rPr>
      </w:pPr>
      <w:r w:rsidRPr="003D60E2">
        <w:rPr>
          <w:rFonts w:ascii="Palatino Linotype" w:hAnsi="Palatino Linotype"/>
          <w:sz w:val="24"/>
          <w:szCs w:val="24"/>
          <w:lang w:val="es-ES"/>
        </w:rPr>
        <w:lastRenderedPageBreak/>
        <w:t>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491F7217" w14:textId="77777777" w:rsidR="002A0517" w:rsidRPr="003D60E2" w:rsidRDefault="002A0517" w:rsidP="002A0517">
      <w:pPr>
        <w:pStyle w:val="Prrafodelista"/>
        <w:spacing w:line="360" w:lineRule="auto"/>
        <w:ind w:left="0"/>
        <w:jc w:val="both"/>
        <w:rPr>
          <w:rFonts w:ascii="Palatino Linotype" w:hAnsi="Palatino Linotype"/>
          <w:sz w:val="24"/>
          <w:szCs w:val="24"/>
          <w:lang w:val="es-ES"/>
        </w:rPr>
      </w:pPr>
    </w:p>
    <w:p w14:paraId="5668A6AF" w14:textId="77777777" w:rsidR="002A0517" w:rsidRPr="003D60E2" w:rsidRDefault="002A0517" w:rsidP="002A0517">
      <w:pPr>
        <w:pStyle w:val="Prrafodelista"/>
        <w:numPr>
          <w:ilvl w:val="0"/>
          <w:numId w:val="1"/>
        </w:numPr>
        <w:spacing w:line="360" w:lineRule="auto"/>
        <w:ind w:left="0" w:firstLine="0"/>
        <w:jc w:val="both"/>
        <w:rPr>
          <w:rFonts w:ascii="Palatino Linotype" w:hAnsi="Palatino Linotype"/>
          <w:sz w:val="24"/>
          <w:szCs w:val="24"/>
          <w:lang w:val="es-ES"/>
        </w:rPr>
      </w:pPr>
      <w:r w:rsidRPr="003D60E2">
        <w:rPr>
          <w:rFonts w:ascii="Palatino Linotype" w:hAnsi="Palatino Linotype"/>
          <w:sz w:val="24"/>
          <w:szCs w:val="24"/>
          <w:lang w:val="es-ES"/>
        </w:rPr>
        <w:t>Luego 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07CF689C" w14:textId="77777777" w:rsidR="002A0517" w:rsidRPr="003D60E2" w:rsidRDefault="002A0517" w:rsidP="002A0517">
      <w:pPr>
        <w:pStyle w:val="Prrafodelista"/>
        <w:spacing w:line="360" w:lineRule="auto"/>
        <w:ind w:left="0"/>
        <w:jc w:val="both"/>
        <w:rPr>
          <w:rFonts w:ascii="Palatino Linotype" w:hAnsi="Palatino Linotype"/>
          <w:sz w:val="24"/>
          <w:szCs w:val="24"/>
          <w:lang w:val="es-ES"/>
        </w:rPr>
      </w:pPr>
    </w:p>
    <w:p w14:paraId="3AECE4C4" w14:textId="77777777" w:rsidR="002A0517" w:rsidRPr="003D60E2" w:rsidRDefault="002A0517" w:rsidP="002A0517">
      <w:pPr>
        <w:pStyle w:val="Prrafodelista"/>
        <w:numPr>
          <w:ilvl w:val="0"/>
          <w:numId w:val="1"/>
        </w:numPr>
        <w:spacing w:line="360" w:lineRule="auto"/>
        <w:ind w:left="0" w:firstLine="0"/>
        <w:jc w:val="both"/>
        <w:rPr>
          <w:rFonts w:ascii="Palatino Linotype" w:hAnsi="Palatino Linotype"/>
          <w:sz w:val="24"/>
          <w:szCs w:val="24"/>
          <w:lang w:val="es-ES"/>
        </w:rPr>
      </w:pPr>
      <w:r w:rsidRPr="003D60E2">
        <w:rPr>
          <w:rFonts w:ascii="Palatino Linotype" w:hAnsi="Palatino Linotype"/>
          <w:sz w:val="24"/>
          <w:szCs w:val="24"/>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w:t>
      </w:r>
      <w:r w:rsidRPr="003D60E2">
        <w:rPr>
          <w:rFonts w:ascii="Palatino Linotype" w:hAnsi="Palatino Linotype"/>
          <w:sz w:val="24"/>
          <w:szCs w:val="24"/>
          <w:lang w:val="es-ES"/>
        </w:rPr>
        <w:lastRenderedPageBreak/>
        <w:t>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2D11009B" w14:textId="77777777" w:rsidR="002A0517" w:rsidRPr="003D60E2" w:rsidRDefault="002A0517" w:rsidP="002A0517">
      <w:pPr>
        <w:pStyle w:val="Prrafodelista"/>
        <w:spacing w:line="360" w:lineRule="auto"/>
        <w:ind w:left="0"/>
        <w:jc w:val="both"/>
        <w:rPr>
          <w:rFonts w:ascii="Palatino Linotype" w:hAnsi="Palatino Linotype"/>
          <w:sz w:val="24"/>
          <w:szCs w:val="24"/>
          <w:lang w:val="es-ES"/>
        </w:rPr>
      </w:pPr>
    </w:p>
    <w:p w14:paraId="00510624" w14:textId="77777777" w:rsidR="002A0517" w:rsidRPr="003D60E2" w:rsidRDefault="002A0517" w:rsidP="002A0517">
      <w:pPr>
        <w:pStyle w:val="Prrafodelista"/>
        <w:numPr>
          <w:ilvl w:val="0"/>
          <w:numId w:val="1"/>
        </w:numPr>
        <w:spacing w:line="360" w:lineRule="auto"/>
        <w:ind w:left="0" w:firstLine="0"/>
        <w:jc w:val="both"/>
        <w:rPr>
          <w:rFonts w:ascii="Palatino Linotype" w:hAnsi="Palatino Linotype"/>
          <w:sz w:val="24"/>
          <w:szCs w:val="24"/>
          <w:lang w:val="es-ES"/>
        </w:rPr>
      </w:pPr>
      <w:r w:rsidRPr="003D60E2">
        <w:rPr>
          <w:rFonts w:ascii="Palatino Linotype" w:hAnsi="Palatino Linotype"/>
          <w:sz w:val="24"/>
          <w:szCs w:val="24"/>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14:paraId="3F653FA9" w14:textId="77777777" w:rsidR="002A0517" w:rsidRPr="003D60E2" w:rsidRDefault="002A0517" w:rsidP="002A0517">
      <w:pPr>
        <w:pStyle w:val="Prrafodelista"/>
        <w:spacing w:line="360" w:lineRule="auto"/>
        <w:ind w:left="0"/>
        <w:jc w:val="both"/>
        <w:rPr>
          <w:rFonts w:ascii="Palatino Linotype" w:hAnsi="Palatino Linotype"/>
          <w:sz w:val="24"/>
          <w:szCs w:val="24"/>
          <w:lang w:val="es-ES"/>
        </w:rPr>
      </w:pPr>
    </w:p>
    <w:p w14:paraId="2A481329" w14:textId="77777777" w:rsidR="002A0517" w:rsidRPr="003D60E2" w:rsidRDefault="002A0517" w:rsidP="002A0517">
      <w:pPr>
        <w:pStyle w:val="Prrafodelista"/>
        <w:numPr>
          <w:ilvl w:val="0"/>
          <w:numId w:val="1"/>
        </w:numPr>
        <w:spacing w:line="360" w:lineRule="auto"/>
        <w:ind w:left="0" w:firstLine="0"/>
        <w:jc w:val="both"/>
        <w:rPr>
          <w:rFonts w:ascii="Palatino Linotype" w:hAnsi="Palatino Linotype"/>
          <w:sz w:val="24"/>
          <w:szCs w:val="24"/>
          <w:lang w:val="es-ES"/>
        </w:rPr>
      </w:pPr>
      <w:r w:rsidRPr="003D60E2">
        <w:rPr>
          <w:rFonts w:ascii="Palatino Linotype" w:hAnsi="Palatino Linotype"/>
          <w:sz w:val="24"/>
          <w:szCs w:val="24"/>
          <w:lang w:val="es-ES"/>
        </w:rPr>
        <w:t xml:space="preserve">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w:t>
      </w:r>
      <w:r w:rsidRPr="003D60E2">
        <w:rPr>
          <w:rFonts w:ascii="Palatino Linotype" w:hAnsi="Palatino Linotype"/>
          <w:sz w:val="24"/>
          <w:szCs w:val="24"/>
          <w:lang w:val="es-ES"/>
        </w:rPr>
        <w:lastRenderedPageBreak/>
        <w:t>estas herramientas tecnológicas permiten que la atención de estos procedimientos sea compatible con la modalidad de trabajo a distancia o trabajo en casa.</w:t>
      </w:r>
    </w:p>
    <w:p w14:paraId="2A13C8D0" w14:textId="77777777" w:rsidR="002A0517" w:rsidRPr="003D60E2" w:rsidRDefault="002A0517" w:rsidP="002A0517">
      <w:pPr>
        <w:pStyle w:val="Prrafodelista"/>
        <w:spacing w:line="360" w:lineRule="auto"/>
        <w:ind w:left="0"/>
        <w:jc w:val="both"/>
        <w:rPr>
          <w:rFonts w:ascii="Palatino Linotype" w:hAnsi="Palatino Linotype"/>
          <w:sz w:val="24"/>
          <w:szCs w:val="24"/>
          <w:lang w:val="es-ES"/>
        </w:rPr>
      </w:pPr>
    </w:p>
    <w:p w14:paraId="540BA0E3" w14:textId="77777777" w:rsidR="002A0517" w:rsidRPr="003D60E2" w:rsidRDefault="002A0517" w:rsidP="002A0517">
      <w:pPr>
        <w:pStyle w:val="Prrafodelista"/>
        <w:numPr>
          <w:ilvl w:val="0"/>
          <w:numId w:val="1"/>
        </w:numPr>
        <w:spacing w:line="360" w:lineRule="auto"/>
        <w:ind w:left="0" w:firstLine="0"/>
        <w:jc w:val="both"/>
        <w:rPr>
          <w:rFonts w:ascii="Palatino Linotype" w:hAnsi="Palatino Linotype"/>
          <w:sz w:val="24"/>
          <w:szCs w:val="24"/>
          <w:lang w:val="es-ES"/>
        </w:rPr>
      </w:pPr>
      <w:r w:rsidRPr="003D60E2">
        <w:rPr>
          <w:rFonts w:ascii="Palatino Linotype" w:hAnsi="Palatino Linotype"/>
          <w:sz w:val="24"/>
          <w:szCs w:val="24"/>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5D280FB0" w14:textId="77777777" w:rsidR="002A0517" w:rsidRPr="003D60E2" w:rsidRDefault="002A0517" w:rsidP="002A0517">
      <w:pPr>
        <w:pStyle w:val="Prrafodelista"/>
        <w:spacing w:line="360" w:lineRule="auto"/>
        <w:ind w:left="0"/>
        <w:jc w:val="both"/>
        <w:rPr>
          <w:rFonts w:ascii="Palatino Linotype" w:hAnsi="Palatino Linotype"/>
          <w:sz w:val="24"/>
          <w:szCs w:val="24"/>
          <w:lang w:val="es-ES"/>
        </w:rPr>
      </w:pPr>
    </w:p>
    <w:p w14:paraId="64EEAA01" w14:textId="77777777" w:rsidR="002A0517" w:rsidRPr="003D60E2" w:rsidRDefault="002A0517" w:rsidP="002A0517">
      <w:pPr>
        <w:pStyle w:val="Prrafodelista"/>
        <w:numPr>
          <w:ilvl w:val="0"/>
          <w:numId w:val="1"/>
        </w:numPr>
        <w:spacing w:line="360" w:lineRule="auto"/>
        <w:ind w:left="0" w:firstLine="0"/>
        <w:jc w:val="both"/>
        <w:rPr>
          <w:rFonts w:ascii="Palatino Linotype" w:hAnsi="Palatino Linotype"/>
          <w:sz w:val="24"/>
          <w:szCs w:val="24"/>
          <w:lang w:val="es-ES"/>
        </w:rPr>
      </w:pPr>
      <w:r w:rsidRPr="003D60E2">
        <w:rPr>
          <w:rFonts w:ascii="Palatino Linotype" w:hAnsi="Palatino Linotype"/>
          <w:sz w:val="24"/>
          <w:szCs w:val="24"/>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32FCC4C0" w14:textId="77777777" w:rsidR="002A0517" w:rsidRPr="003D60E2" w:rsidRDefault="002A0517" w:rsidP="002A0517">
      <w:pPr>
        <w:pStyle w:val="Prrafodelista"/>
        <w:spacing w:line="360" w:lineRule="auto"/>
        <w:ind w:left="0"/>
        <w:jc w:val="both"/>
        <w:rPr>
          <w:rFonts w:ascii="Palatino Linotype" w:hAnsi="Palatino Linotype"/>
          <w:sz w:val="24"/>
          <w:szCs w:val="24"/>
          <w:lang w:val="es-ES"/>
        </w:rPr>
      </w:pPr>
    </w:p>
    <w:p w14:paraId="2614D22B" w14:textId="77777777" w:rsidR="002A0517" w:rsidRPr="003D60E2" w:rsidRDefault="002A0517" w:rsidP="002A0517">
      <w:pPr>
        <w:pStyle w:val="Prrafodelista"/>
        <w:numPr>
          <w:ilvl w:val="0"/>
          <w:numId w:val="1"/>
        </w:numPr>
        <w:spacing w:line="360" w:lineRule="auto"/>
        <w:ind w:left="0" w:firstLine="0"/>
        <w:jc w:val="both"/>
        <w:rPr>
          <w:rFonts w:ascii="Palatino Linotype" w:hAnsi="Palatino Linotype"/>
          <w:sz w:val="24"/>
          <w:szCs w:val="24"/>
          <w:lang w:val="es-ES"/>
        </w:rPr>
      </w:pPr>
      <w:r w:rsidRPr="003D60E2">
        <w:rPr>
          <w:rFonts w:ascii="Palatino Linotype" w:hAnsi="Palatino Linotype"/>
          <w:sz w:val="24"/>
          <w:szCs w:val="24"/>
          <w:lang w:val="es-ES"/>
        </w:rPr>
        <w:lastRenderedPageBreak/>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14:paraId="07CF7BFD" w14:textId="77777777" w:rsidR="002A0517" w:rsidRPr="003D60E2" w:rsidRDefault="002A0517" w:rsidP="002A0517">
      <w:pPr>
        <w:pStyle w:val="Prrafodelista"/>
        <w:spacing w:line="360" w:lineRule="auto"/>
        <w:ind w:left="0"/>
        <w:jc w:val="both"/>
        <w:rPr>
          <w:rFonts w:ascii="Palatino Linotype" w:hAnsi="Palatino Linotype"/>
          <w:sz w:val="24"/>
          <w:szCs w:val="24"/>
          <w:lang w:val="es-ES"/>
        </w:rPr>
      </w:pPr>
    </w:p>
    <w:p w14:paraId="3DD44D83" w14:textId="77777777" w:rsidR="002A0517" w:rsidRPr="003D60E2" w:rsidRDefault="002A0517" w:rsidP="002A0517">
      <w:pPr>
        <w:pStyle w:val="Prrafodelista"/>
        <w:numPr>
          <w:ilvl w:val="0"/>
          <w:numId w:val="1"/>
        </w:numPr>
        <w:spacing w:line="360" w:lineRule="auto"/>
        <w:ind w:left="0" w:firstLine="0"/>
        <w:jc w:val="both"/>
        <w:rPr>
          <w:rFonts w:ascii="Palatino Linotype" w:hAnsi="Palatino Linotype"/>
          <w:sz w:val="24"/>
          <w:szCs w:val="24"/>
          <w:lang w:val="es-ES"/>
        </w:rPr>
      </w:pPr>
      <w:r w:rsidRPr="003D60E2">
        <w:rPr>
          <w:rFonts w:ascii="Palatino Linotype" w:hAnsi="Palatino Linotype"/>
          <w:sz w:val="24"/>
          <w:szCs w:val="24"/>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w:t>
      </w:r>
      <w:r w:rsidRPr="003D60E2">
        <w:rPr>
          <w:rFonts w:ascii="Palatino Linotype" w:hAnsi="Palatino Linotype"/>
          <w:sz w:val="24"/>
          <w:szCs w:val="24"/>
          <w:lang w:val="es-ES"/>
        </w:rPr>
        <w:lastRenderedPageBreak/>
        <w:t>Órgano garante será sensible a la adopción de medidas extraordinarias en materia de plazos para el cumplimiento de las resoluciones.</w:t>
      </w:r>
    </w:p>
    <w:p w14:paraId="14AE61B3" w14:textId="77777777" w:rsidR="002A0517" w:rsidRPr="003D60E2" w:rsidRDefault="002A0517" w:rsidP="002A0517">
      <w:pPr>
        <w:spacing w:after="0" w:line="360" w:lineRule="auto"/>
        <w:ind w:right="49"/>
        <w:contextualSpacing/>
        <w:jc w:val="both"/>
        <w:rPr>
          <w:rFonts w:ascii="Palatino Linotype" w:eastAsiaTheme="minorEastAsia" w:hAnsi="Palatino Linotype"/>
          <w:sz w:val="24"/>
          <w:szCs w:val="24"/>
          <w:lang w:val="es-ES_tradnl" w:eastAsia="es-ES"/>
        </w:rPr>
      </w:pPr>
    </w:p>
    <w:p w14:paraId="00E6D1F8" w14:textId="77777777" w:rsidR="002A0517" w:rsidRPr="003D60E2" w:rsidRDefault="002A0517" w:rsidP="002A0517">
      <w:pPr>
        <w:keepNext/>
        <w:keepLines/>
        <w:spacing w:after="0" w:line="360" w:lineRule="auto"/>
        <w:outlineLvl w:val="1"/>
        <w:rPr>
          <w:rFonts w:ascii="Palatino Linotype" w:eastAsiaTheme="majorEastAsia" w:hAnsi="Palatino Linotype" w:cstheme="majorBidi"/>
          <w:b/>
          <w:sz w:val="24"/>
          <w:szCs w:val="26"/>
        </w:rPr>
      </w:pPr>
      <w:bookmarkStart w:id="11" w:name="_Toc486525253"/>
      <w:bookmarkStart w:id="12" w:name="_Toc70070905"/>
      <w:r w:rsidRPr="003D60E2">
        <w:rPr>
          <w:rFonts w:ascii="Palatino Linotype" w:eastAsiaTheme="majorEastAsia" w:hAnsi="Palatino Linotype" w:cstheme="majorBidi"/>
          <w:b/>
          <w:sz w:val="24"/>
          <w:szCs w:val="26"/>
        </w:rPr>
        <w:t xml:space="preserve">CUARTO. </w:t>
      </w:r>
      <w:bookmarkEnd w:id="11"/>
      <w:r w:rsidRPr="003D60E2">
        <w:rPr>
          <w:rFonts w:ascii="Palatino Linotype" w:eastAsiaTheme="majorEastAsia" w:hAnsi="Palatino Linotype" w:cstheme="majorBidi"/>
          <w:b/>
          <w:sz w:val="24"/>
          <w:szCs w:val="26"/>
        </w:rPr>
        <w:t>Planteamiento de la Litis.</w:t>
      </w:r>
      <w:bookmarkEnd w:id="12"/>
    </w:p>
    <w:p w14:paraId="3211C494" w14:textId="77777777" w:rsidR="002A0517" w:rsidRPr="003D60E2" w:rsidRDefault="002A0517" w:rsidP="002A0517">
      <w:pPr>
        <w:spacing w:after="0" w:line="360" w:lineRule="auto"/>
        <w:rPr>
          <w:rFonts w:ascii="Palatino Linotype" w:eastAsiaTheme="minorEastAsia" w:hAnsi="Palatino Linotype"/>
          <w:sz w:val="24"/>
          <w:szCs w:val="24"/>
        </w:rPr>
      </w:pPr>
    </w:p>
    <w:p w14:paraId="6EAF1F0E" w14:textId="77777777" w:rsidR="002A0517" w:rsidRPr="003D60E2" w:rsidRDefault="002A0517" w:rsidP="002D00DF">
      <w:pPr>
        <w:pStyle w:val="Prrafodelista"/>
        <w:numPr>
          <w:ilvl w:val="0"/>
          <w:numId w:val="1"/>
        </w:numPr>
        <w:spacing w:after="0" w:line="360" w:lineRule="auto"/>
        <w:ind w:left="0" w:firstLine="0"/>
        <w:jc w:val="both"/>
        <w:rPr>
          <w:rFonts w:ascii="Palatino Linotype" w:eastAsia="MS Gothic" w:hAnsi="Palatino Linotype" w:cs="Times New Roman"/>
          <w:i/>
          <w:sz w:val="24"/>
        </w:rPr>
      </w:pPr>
      <w:r w:rsidRPr="003D60E2">
        <w:rPr>
          <w:rFonts w:ascii="Palatino Linotype" w:eastAsia="MS Gothic" w:hAnsi="Palatino Linotype" w:cs="Times New Roman"/>
          <w:sz w:val="24"/>
        </w:rPr>
        <w:t xml:space="preserve">De las constancias que obran en el expediente electrónico SAIMEX, el particular solicitó </w:t>
      </w:r>
      <w:r w:rsidR="002D00DF" w:rsidRPr="003D60E2">
        <w:rPr>
          <w:rFonts w:ascii="Palatino Linotype" w:eastAsia="MS Gothic" w:hAnsi="Palatino Linotype" w:cs="Times New Roman"/>
          <w:sz w:val="24"/>
        </w:rPr>
        <w:t>copia simple de la información sobre el que en sesión de cabildo de fecha 11 de noviembre del 2019 fue aprobado la renta de un helicóptero, de la que solicitó el contrato de dicho arrendamiento, cuantos meses se arrendo y el monto total pagado y cuantas horas de vuelo tuvo dicha aeronave.</w:t>
      </w:r>
      <w:r w:rsidR="002D00DF" w:rsidRPr="003D60E2">
        <w:rPr>
          <w:rFonts w:ascii="Palatino Linotype" w:eastAsia="MS Gothic" w:hAnsi="Palatino Linotype" w:cs="Times New Roman"/>
          <w:i/>
          <w:sz w:val="24"/>
        </w:rPr>
        <w:t xml:space="preserve"> </w:t>
      </w:r>
    </w:p>
    <w:p w14:paraId="4F4757C1" w14:textId="77777777" w:rsidR="002A0517" w:rsidRPr="003D60E2" w:rsidRDefault="002A0517" w:rsidP="002A0517">
      <w:pPr>
        <w:spacing w:after="0" w:line="360" w:lineRule="auto"/>
        <w:jc w:val="both"/>
        <w:rPr>
          <w:rFonts w:ascii="Palatino Linotype" w:eastAsia="MS Gothic" w:hAnsi="Palatino Linotype" w:cs="Times New Roman"/>
          <w:sz w:val="24"/>
        </w:rPr>
      </w:pPr>
    </w:p>
    <w:p w14:paraId="7EFE6C7D" w14:textId="77777777" w:rsidR="002A0517" w:rsidRPr="003D60E2" w:rsidRDefault="002A0517" w:rsidP="002A0517">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3D60E2">
        <w:rPr>
          <w:rFonts w:ascii="Palatino Linotype" w:eastAsia="MS Gothic" w:hAnsi="Palatino Linotype" w:cs="Times New Roman"/>
          <w:sz w:val="24"/>
        </w:rPr>
        <w:t xml:space="preserve">El </w:t>
      </w:r>
      <w:r w:rsidRPr="003D60E2">
        <w:rPr>
          <w:rFonts w:ascii="Palatino Linotype" w:eastAsia="MS Gothic" w:hAnsi="Palatino Linotype" w:cs="Times New Roman"/>
          <w:b/>
          <w:sz w:val="24"/>
        </w:rPr>
        <w:t>SUJETO OBLIGADO</w:t>
      </w:r>
      <w:r w:rsidRPr="003D60E2">
        <w:rPr>
          <w:rFonts w:ascii="Palatino Linotype" w:eastAsia="MS Gothic" w:hAnsi="Palatino Linotype" w:cs="Times New Roman"/>
          <w:sz w:val="24"/>
        </w:rPr>
        <w:t xml:space="preserve"> en respuesta manifestó que </w:t>
      </w:r>
      <w:r w:rsidRPr="003D60E2">
        <w:rPr>
          <w:rFonts w:ascii="Palatino Linotype" w:hAnsi="Palatino Linotype"/>
          <w:sz w:val="24"/>
          <w:szCs w:val="24"/>
        </w:rPr>
        <w:t xml:space="preserve">una vez realizada una búsqueda </w:t>
      </w:r>
      <w:r w:rsidR="00ED7F8D" w:rsidRPr="003D60E2">
        <w:rPr>
          <w:rFonts w:ascii="Palatino Linotype" w:hAnsi="Palatino Linotype"/>
          <w:sz w:val="24"/>
          <w:szCs w:val="24"/>
        </w:rPr>
        <w:t xml:space="preserve">minuciosa, </w:t>
      </w:r>
      <w:r w:rsidRPr="003D60E2">
        <w:rPr>
          <w:rFonts w:ascii="Palatino Linotype" w:hAnsi="Palatino Linotype"/>
          <w:sz w:val="24"/>
          <w:szCs w:val="24"/>
        </w:rPr>
        <w:t xml:space="preserve">exhaustiva </w:t>
      </w:r>
      <w:r w:rsidR="00ED7F8D" w:rsidRPr="003D60E2">
        <w:rPr>
          <w:rFonts w:ascii="Palatino Linotype" w:hAnsi="Palatino Linotype"/>
          <w:sz w:val="24"/>
          <w:szCs w:val="24"/>
        </w:rPr>
        <w:t xml:space="preserve">y razonable </w:t>
      </w:r>
      <w:r w:rsidRPr="003D60E2">
        <w:rPr>
          <w:rFonts w:ascii="Palatino Linotype" w:hAnsi="Palatino Linotype"/>
          <w:sz w:val="24"/>
          <w:szCs w:val="24"/>
        </w:rPr>
        <w:t xml:space="preserve">en los archivos </w:t>
      </w:r>
      <w:r w:rsidR="00ED7F8D" w:rsidRPr="003D60E2">
        <w:rPr>
          <w:rFonts w:ascii="Palatino Linotype" w:hAnsi="Palatino Linotype"/>
          <w:sz w:val="24"/>
          <w:szCs w:val="24"/>
        </w:rPr>
        <w:t xml:space="preserve">de dicha área, no se encontró acta de la sesión de cabildo de fecha 11 de noviembre de 2019 donde fue aprobada la renta de un helicóptero. </w:t>
      </w:r>
    </w:p>
    <w:p w14:paraId="0194EE67" w14:textId="77777777" w:rsidR="002A0517" w:rsidRPr="003D60E2" w:rsidRDefault="002A0517" w:rsidP="002A0517">
      <w:pPr>
        <w:pStyle w:val="Prrafodelista"/>
        <w:rPr>
          <w:rFonts w:ascii="Palatino Linotype" w:eastAsia="MS Gothic" w:hAnsi="Palatino Linotype" w:cs="Times New Roman"/>
          <w:sz w:val="24"/>
        </w:rPr>
      </w:pPr>
    </w:p>
    <w:p w14:paraId="498A839D" w14:textId="77777777" w:rsidR="002A0517" w:rsidRPr="003D60E2" w:rsidRDefault="002A0517" w:rsidP="002A0517">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3D60E2">
        <w:rPr>
          <w:rFonts w:ascii="Palatino Linotype" w:eastAsia="MS Gothic" w:hAnsi="Palatino Linotype" w:cs="Times New Roman"/>
          <w:sz w:val="24"/>
        </w:rPr>
        <w:t xml:space="preserve">Derivado de la respuesta, el particular se inconformó mediante el recurso de revisión, manifestando en sus motivos de inconformidad que </w:t>
      </w:r>
      <w:r w:rsidR="00ED7F8D" w:rsidRPr="003D60E2">
        <w:rPr>
          <w:rFonts w:ascii="Palatino Linotype" w:eastAsia="MS Gothic" w:hAnsi="Palatino Linotype" w:cs="Times New Roman"/>
          <w:sz w:val="24"/>
        </w:rPr>
        <w:t>Ecatepec no está  contestando las solicitudes de información.</w:t>
      </w:r>
    </w:p>
    <w:p w14:paraId="61E7FF97" w14:textId="77777777" w:rsidR="002A0517" w:rsidRPr="003D60E2" w:rsidRDefault="002A0517" w:rsidP="002A0517">
      <w:pPr>
        <w:pStyle w:val="Prrafodelista"/>
        <w:spacing w:after="0" w:line="360" w:lineRule="auto"/>
        <w:ind w:left="0"/>
        <w:jc w:val="both"/>
        <w:rPr>
          <w:rFonts w:ascii="Palatino Linotype" w:eastAsia="MS Gothic" w:hAnsi="Palatino Linotype" w:cs="Times New Roman"/>
          <w:sz w:val="24"/>
        </w:rPr>
      </w:pPr>
    </w:p>
    <w:p w14:paraId="1C453C31" w14:textId="77777777" w:rsidR="002A0517" w:rsidRPr="003D60E2" w:rsidRDefault="002A0517" w:rsidP="002A0517">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3D60E2">
        <w:rPr>
          <w:rFonts w:ascii="Palatino Linotype" w:eastAsia="MS Gothic" w:hAnsi="Palatino Linotype" w:cs="Times New Roman"/>
          <w:sz w:val="24"/>
        </w:rPr>
        <w:t xml:space="preserve">En consecuencia, la Litis del presente asunto corresponde en resolver si el </w:t>
      </w:r>
      <w:r w:rsidRPr="003D60E2">
        <w:rPr>
          <w:rFonts w:ascii="Palatino Linotype" w:eastAsia="MS Gothic" w:hAnsi="Palatino Linotype" w:cs="Times New Roman"/>
          <w:b/>
          <w:sz w:val="24"/>
        </w:rPr>
        <w:t>SUJETO OBLIGADO</w:t>
      </w:r>
      <w:r w:rsidRPr="003D60E2">
        <w:rPr>
          <w:rFonts w:ascii="Palatino Linotype" w:eastAsia="MS Gothic" w:hAnsi="Palatino Linotype" w:cs="Times New Roman"/>
          <w:sz w:val="24"/>
        </w:rPr>
        <w:t xml:space="preserve"> atendió la solicitud con apego a los principios establecidos en el artículo 11 de la Ley de Transparencia Local, si con la entrega de los documentos en respuesta se garantiza que la información sea confiable.</w:t>
      </w:r>
    </w:p>
    <w:p w14:paraId="2722F2B4" w14:textId="77777777" w:rsidR="001240A2" w:rsidRPr="003D60E2" w:rsidRDefault="001240A2" w:rsidP="001240A2">
      <w:pPr>
        <w:pStyle w:val="Prrafodelista"/>
        <w:spacing w:after="0" w:line="360" w:lineRule="auto"/>
        <w:ind w:left="0"/>
        <w:jc w:val="both"/>
        <w:rPr>
          <w:rFonts w:ascii="Palatino Linotype" w:eastAsia="MS Gothic" w:hAnsi="Palatino Linotype" w:cs="Times New Roman"/>
          <w:sz w:val="24"/>
        </w:rPr>
      </w:pPr>
    </w:p>
    <w:p w14:paraId="02C5A123" w14:textId="77777777" w:rsidR="002A0517" w:rsidRPr="003D60E2" w:rsidRDefault="002A0517" w:rsidP="002A0517">
      <w:pPr>
        <w:pStyle w:val="Prrafodelista"/>
        <w:numPr>
          <w:ilvl w:val="0"/>
          <w:numId w:val="1"/>
        </w:numPr>
        <w:spacing w:after="0" w:line="360" w:lineRule="auto"/>
        <w:ind w:left="0" w:firstLine="0"/>
        <w:jc w:val="both"/>
        <w:rPr>
          <w:rFonts w:ascii="Palatino Linotype" w:eastAsia="MS Gothic" w:hAnsi="Palatino Linotype" w:cs="Times New Roman"/>
          <w:sz w:val="24"/>
        </w:rPr>
      </w:pPr>
      <w:r w:rsidRPr="003D60E2">
        <w:rPr>
          <w:rFonts w:ascii="Palatino Linotype" w:eastAsia="MS Gothic" w:hAnsi="Palatino Linotype" w:cs="Times New Roman"/>
          <w:sz w:val="24"/>
        </w:rPr>
        <w:lastRenderedPageBreak/>
        <w:t xml:space="preserve">Así mismo determinar si se actualizan la causal de procedencia previstas en las fracciones </w:t>
      </w:r>
      <w:r w:rsidR="00793BD4" w:rsidRPr="003D60E2">
        <w:rPr>
          <w:rFonts w:ascii="Palatino Linotype" w:eastAsia="MS Gothic" w:hAnsi="Palatino Linotype" w:cs="Times New Roman"/>
          <w:sz w:val="24"/>
        </w:rPr>
        <w:t xml:space="preserve">I </w:t>
      </w:r>
      <w:r w:rsidRPr="003D60E2">
        <w:rPr>
          <w:rFonts w:ascii="Palatino Linotype" w:eastAsia="MS Gothic" w:hAnsi="Palatino Linotype" w:cs="Times New Roman"/>
          <w:sz w:val="24"/>
        </w:rPr>
        <w:t xml:space="preserve"> del artículo 179 de la Ley de Transparencia y Acceso a la Información Pública del Estado de México y sus Municipios, que establecen la negativa de la información solicita</w:t>
      </w:r>
      <w:r w:rsidR="00793BD4" w:rsidRPr="003D60E2">
        <w:rPr>
          <w:rFonts w:ascii="Palatino Linotype" w:eastAsia="MS Gothic" w:hAnsi="Palatino Linotype" w:cs="Times New Roman"/>
          <w:sz w:val="24"/>
        </w:rPr>
        <w:t>da</w:t>
      </w:r>
      <w:r w:rsidRPr="003D60E2">
        <w:rPr>
          <w:rFonts w:ascii="Palatino Linotype" w:eastAsia="MS Gothic" w:hAnsi="Palatino Linotype" w:cs="Times New Roman"/>
          <w:sz w:val="24"/>
        </w:rPr>
        <w:t>.</w:t>
      </w:r>
    </w:p>
    <w:p w14:paraId="72C3629A" w14:textId="77777777" w:rsidR="002A0517" w:rsidRPr="003D60E2" w:rsidRDefault="002A0517" w:rsidP="002A0517">
      <w:pPr>
        <w:pStyle w:val="Prrafodelista"/>
        <w:spacing w:after="0" w:line="360" w:lineRule="auto"/>
        <w:ind w:left="0"/>
        <w:jc w:val="both"/>
        <w:rPr>
          <w:rFonts w:ascii="Palatino Linotype" w:eastAsia="MS Gothic" w:hAnsi="Palatino Linotype" w:cs="Times New Roman"/>
          <w:sz w:val="24"/>
        </w:rPr>
      </w:pPr>
    </w:p>
    <w:p w14:paraId="4CAA9234" w14:textId="77777777" w:rsidR="002A0517" w:rsidRPr="003D60E2" w:rsidRDefault="002A0517" w:rsidP="002A0517">
      <w:pPr>
        <w:keepNext/>
        <w:keepLines/>
        <w:spacing w:after="0" w:line="360" w:lineRule="auto"/>
        <w:outlineLvl w:val="0"/>
        <w:rPr>
          <w:rFonts w:ascii="Palatino Linotype" w:eastAsiaTheme="majorEastAsia" w:hAnsi="Palatino Linotype" w:cstheme="majorBidi"/>
          <w:b/>
          <w:sz w:val="24"/>
          <w:szCs w:val="32"/>
        </w:rPr>
      </w:pPr>
      <w:bookmarkStart w:id="13" w:name="_Toc70070906"/>
      <w:r w:rsidRPr="003D60E2">
        <w:rPr>
          <w:rFonts w:ascii="Palatino Linotype" w:eastAsiaTheme="majorEastAsia" w:hAnsi="Palatino Linotype" w:cstheme="majorBidi"/>
          <w:b/>
          <w:sz w:val="24"/>
          <w:szCs w:val="32"/>
        </w:rPr>
        <w:t>QUINTO. Del estudio y resolución del asunto.</w:t>
      </w:r>
      <w:bookmarkEnd w:id="13"/>
    </w:p>
    <w:p w14:paraId="46B7A0CB" w14:textId="77777777" w:rsidR="00BD46EB" w:rsidRPr="003D60E2" w:rsidRDefault="00BD46EB" w:rsidP="002A0517">
      <w:pPr>
        <w:keepNext/>
        <w:keepLines/>
        <w:spacing w:after="0" w:line="360" w:lineRule="auto"/>
        <w:outlineLvl w:val="0"/>
        <w:rPr>
          <w:rFonts w:ascii="Palatino Linotype" w:eastAsiaTheme="majorEastAsia" w:hAnsi="Palatino Linotype" w:cstheme="majorBidi"/>
          <w:b/>
          <w:sz w:val="24"/>
          <w:szCs w:val="32"/>
        </w:rPr>
      </w:pPr>
    </w:p>
    <w:p w14:paraId="0DA065AA" w14:textId="77777777" w:rsidR="00BD46EB" w:rsidRPr="003D60E2" w:rsidRDefault="00BD46EB" w:rsidP="00BD46EB">
      <w:pPr>
        <w:pStyle w:val="Prrafodelista"/>
        <w:keepNext/>
        <w:keepLines/>
        <w:numPr>
          <w:ilvl w:val="1"/>
          <w:numId w:val="1"/>
        </w:numPr>
        <w:spacing w:after="0" w:line="360" w:lineRule="auto"/>
        <w:ind w:left="284" w:firstLine="0"/>
        <w:outlineLvl w:val="0"/>
        <w:rPr>
          <w:rFonts w:ascii="Palatino Linotype" w:eastAsiaTheme="majorEastAsia" w:hAnsi="Palatino Linotype" w:cstheme="majorBidi"/>
          <w:b/>
          <w:sz w:val="24"/>
          <w:szCs w:val="32"/>
        </w:rPr>
      </w:pPr>
      <w:bookmarkStart w:id="14" w:name="_Toc70070907"/>
      <w:r w:rsidRPr="003D60E2">
        <w:rPr>
          <w:rFonts w:ascii="Palatino Linotype" w:eastAsiaTheme="majorEastAsia" w:hAnsi="Palatino Linotype" w:cstheme="majorBidi"/>
          <w:b/>
          <w:sz w:val="24"/>
          <w:szCs w:val="32"/>
        </w:rPr>
        <w:t>De la Suplencia de la Queja en el Recurso de Revisión</w:t>
      </w:r>
      <w:bookmarkEnd w:id="14"/>
    </w:p>
    <w:p w14:paraId="5D68DD09" w14:textId="77777777" w:rsidR="00BD46EB" w:rsidRPr="003D60E2" w:rsidRDefault="00BD46EB" w:rsidP="00BD46EB">
      <w:pPr>
        <w:keepNext/>
        <w:keepLines/>
        <w:spacing w:after="0" w:line="360" w:lineRule="auto"/>
        <w:ind w:left="284"/>
        <w:outlineLvl w:val="0"/>
        <w:rPr>
          <w:rFonts w:ascii="Palatino Linotype" w:eastAsiaTheme="majorEastAsia" w:hAnsi="Palatino Linotype" w:cstheme="majorBidi"/>
          <w:b/>
          <w:sz w:val="24"/>
          <w:szCs w:val="32"/>
        </w:rPr>
      </w:pPr>
    </w:p>
    <w:p w14:paraId="1AF4778A" w14:textId="77777777" w:rsidR="00A630DB" w:rsidRPr="003D60E2" w:rsidRDefault="00A630DB" w:rsidP="00A630DB">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sz w:val="24"/>
        </w:rPr>
      </w:pPr>
      <w:r w:rsidRPr="003D60E2">
        <w:rPr>
          <w:rFonts w:ascii="Palatino Linotype" w:eastAsia="MS Mincho" w:hAnsi="Palatino Linotype" w:cs="Arial"/>
          <w:color w:val="000000" w:themeColor="text1"/>
          <w:sz w:val="24"/>
        </w:rPr>
        <w:t xml:space="preserve">Debemos </w:t>
      </w:r>
      <w:r w:rsidRPr="003D60E2">
        <w:rPr>
          <w:rFonts w:ascii="Palatino Linotype" w:hAnsi="Palatino Linotype"/>
          <w:sz w:val="24"/>
        </w:rPr>
        <w:t>recordar que el ejercicio del derecho de acceso a la información prevé la posibilidad de que los recurrentes puedan ejercer su derecho sin necesidad de acudir a un especialista que los represente durante la sustanciación del procedimiento, pues los artículos</w:t>
      </w:r>
      <w:r w:rsidRPr="003D60E2">
        <w:rPr>
          <w:rFonts w:ascii="Palatino Linotype" w:hAnsi="Palatino Linotype"/>
          <w:b/>
          <w:sz w:val="24"/>
        </w:rPr>
        <w:t xml:space="preserve"> </w:t>
      </w:r>
      <w:r w:rsidRPr="003D60E2">
        <w:rPr>
          <w:rFonts w:ascii="Palatino Linotype" w:hAnsi="Palatino Linotype"/>
          <w:sz w:val="24"/>
          <w:lang w:val="es-ES"/>
        </w:rPr>
        <w:t>152 y 178  de la Ley de Transparencia y Acceso a la Información Pública del Estado de México y Municipios establecen que cualquier persona podrá por sí mismo o a través de un representante formular una solicitud de información e interponer el recurso de revisión respectivamente.</w:t>
      </w:r>
    </w:p>
    <w:p w14:paraId="2F9AB7BC" w14:textId="77777777" w:rsidR="00A630DB" w:rsidRPr="003D60E2" w:rsidRDefault="00A630DB" w:rsidP="00A630DB">
      <w:pPr>
        <w:pStyle w:val="Prrafodelista"/>
        <w:spacing w:before="240" w:after="240" w:line="360" w:lineRule="auto"/>
        <w:ind w:left="426"/>
        <w:jc w:val="both"/>
        <w:rPr>
          <w:rFonts w:ascii="Palatino Linotype" w:eastAsia="MS Mincho" w:hAnsi="Palatino Linotype" w:cs="Arial"/>
          <w:color w:val="000000" w:themeColor="text1"/>
        </w:rPr>
      </w:pPr>
    </w:p>
    <w:p w14:paraId="5D876F87" w14:textId="77777777" w:rsidR="00A630DB" w:rsidRPr="003D60E2" w:rsidRDefault="00A630DB" w:rsidP="00A630DB">
      <w:pPr>
        <w:pStyle w:val="Prrafodelista"/>
        <w:numPr>
          <w:ilvl w:val="0"/>
          <w:numId w:val="1"/>
        </w:numPr>
        <w:spacing w:before="240" w:after="240" w:line="360" w:lineRule="auto"/>
        <w:ind w:left="0" w:firstLine="0"/>
        <w:jc w:val="both"/>
        <w:rPr>
          <w:rFonts w:ascii="Palatino Linotype" w:eastAsia="MS Mincho" w:hAnsi="Palatino Linotype" w:cs="Arial"/>
          <w:color w:val="000000" w:themeColor="text1"/>
          <w:sz w:val="24"/>
        </w:rPr>
      </w:pPr>
      <w:r w:rsidRPr="003D60E2">
        <w:rPr>
          <w:rFonts w:ascii="Palatino Linotype" w:eastAsia="MS Mincho" w:hAnsi="Palatino Linotype" w:cs="Arial"/>
          <w:color w:val="000000" w:themeColor="text1"/>
          <w:sz w:val="24"/>
        </w:rPr>
        <w:t xml:space="preserve">Es </w:t>
      </w:r>
      <w:r w:rsidRPr="003D60E2">
        <w:rPr>
          <w:rFonts w:ascii="Palatino Linotype" w:hAnsi="Palatino Linotype"/>
          <w:sz w:val="24"/>
          <w:lang w:val="es-ES"/>
        </w:rPr>
        <w:t>por ello que, no se tiene certeza de que los particulares realicen sus actuaciones mediante un representante, y cabe la posibilidad de que los recurrentes no sean expertos en la materia. Entonces, bajo un estricto apego al principio de eficacia y con fundamento en los artículos 13</w:t>
      </w:r>
      <w:r w:rsidRPr="003D60E2">
        <w:rPr>
          <w:rStyle w:val="Refdenotaalpie"/>
          <w:rFonts w:ascii="Palatino Linotype" w:hAnsi="Palatino Linotype"/>
          <w:sz w:val="24"/>
          <w:lang w:val="es-ES"/>
        </w:rPr>
        <w:footnoteReference w:id="1"/>
      </w:r>
      <w:r w:rsidRPr="003D60E2">
        <w:rPr>
          <w:rFonts w:ascii="Palatino Linotype" w:hAnsi="Palatino Linotype"/>
          <w:sz w:val="24"/>
          <w:lang w:val="es-ES"/>
        </w:rPr>
        <w:t xml:space="preserve"> y 181</w:t>
      </w:r>
      <w:r w:rsidRPr="003D60E2">
        <w:rPr>
          <w:rStyle w:val="Refdenotaalpie"/>
          <w:rFonts w:ascii="Palatino Linotype" w:hAnsi="Palatino Linotype"/>
          <w:sz w:val="24"/>
          <w:lang w:val="es-ES"/>
        </w:rPr>
        <w:footnoteReference w:id="2"/>
      </w:r>
      <w:r w:rsidRPr="003D60E2">
        <w:rPr>
          <w:rFonts w:ascii="Palatino Linotype" w:hAnsi="Palatino Linotype"/>
          <w:sz w:val="24"/>
          <w:lang w:val="es-ES"/>
        </w:rPr>
        <w:t xml:space="preserve"> penúltimo párrafo de la Ley de </w:t>
      </w:r>
      <w:r w:rsidRPr="003D60E2">
        <w:rPr>
          <w:rFonts w:ascii="Palatino Linotype" w:hAnsi="Palatino Linotype"/>
          <w:sz w:val="24"/>
          <w:lang w:val="es-ES"/>
        </w:rPr>
        <w:lastRenderedPageBreak/>
        <w:t>Transparencia y Acceso a la Información Pública del Estado de México y Municipios deberá suplir dicha deficiencia a favor del recurrente.</w:t>
      </w:r>
    </w:p>
    <w:p w14:paraId="2FCE6BC8" w14:textId="77777777" w:rsidR="00B56683" w:rsidRPr="003D60E2" w:rsidRDefault="00B56683" w:rsidP="00B56683">
      <w:pPr>
        <w:pStyle w:val="Prrafodelista"/>
        <w:spacing w:before="240" w:after="240" w:line="360" w:lineRule="auto"/>
        <w:ind w:left="0"/>
        <w:jc w:val="both"/>
        <w:rPr>
          <w:rFonts w:ascii="Palatino Linotype" w:eastAsia="MS Mincho" w:hAnsi="Palatino Linotype" w:cs="Arial"/>
          <w:color w:val="000000" w:themeColor="text1"/>
          <w:sz w:val="24"/>
        </w:rPr>
      </w:pPr>
    </w:p>
    <w:p w14:paraId="1D09940D" w14:textId="77777777" w:rsidR="0084677E" w:rsidRPr="003D60E2" w:rsidRDefault="0084677E" w:rsidP="0084677E">
      <w:pPr>
        <w:pStyle w:val="Prrafodelista"/>
        <w:numPr>
          <w:ilvl w:val="0"/>
          <w:numId w:val="1"/>
        </w:numPr>
        <w:spacing w:after="0" w:line="360" w:lineRule="auto"/>
        <w:ind w:left="0" w:firstLine="0"/>
        <w:jc w:val="both"/>
        <w:rPr>
          <w:rFonts w:ascii="Palatino Linotype" w:hAnsi="Palatino Linotype"/>
        </w:rPr>
      </w:pPr>
      <w:r w:rsidRPr="003D60E2">
        <w:rPr>
          <w:rFonts w:ascii="Palatino Linotype" w:hAnsi="Palatino Linotype"/>
        </w:rPr>
        <w:t xml:space="preserve">Razón por la cual, </w:t>
      </w:r>
      <w:r w:rsidRPr="003D60E2">
        <w:rPr>
          <w:rFonts w:ascii="Palatino Linotype" w:eastAsia="Calibri" w:hAnsi="Palatino Linotype" w:cs="Arial"/>
          <w:lang w:eastAsia="es-MX"/>
        </w:rPr>
        <w:t>conviene citar lo establecido por el artículo 11, de la Ley de Transparencia y Acceso a la Información Pública del Estado de México y Municipios, que a la letra señala:</w:t>
      </w:r>
    </w:p>
    <w:p w14:paraId="138179A3" w14:textId="77777777" w:rsidR="0084677E" w:rsidRPr="003D60E2" w:rsidRDefault="002E0F40" w:rsidP="0084677E">
      <w:pPr>
        <w:pStyle w:val="NormalWeb"/>
        <w:spacing w:line="360" w:lineRule="auto"/>
        <w:ind w:left="567" w:right="616"/>
        <w:jc w:val="both"/>
        <w:rPr>
          <w:rFonts w:ascii="Palatino Linotype" w:eastAsiaTheme="minorEastAsia" w:hAnsi="Palatino Linotype" w:cs="Arial"/>
          <w:i/>
          <w:sz w:val="22"/>
          <w:szCs w:val="22"/>
          <w:lang w:val="es-ES_tradnl" w:eastAsia="es-ES_tradnl"/>
        </w:rPr>
      </w:pPr>
      <w:r w:rsidRPr="003D60E2">
        <w:rPr>
          <w:rFonts w:ascii="Palatino Linotype" w:eastAsiaTheme="minorEastAsia" w:hAnsi="Palatino Linotype" w:cs="Arial"/>
          <w:b/>
          <w:bCs/>
          <w:i/>
          <w:sz w:val="22"/>
          <w:szCs w:val="22"/>
          <w:lang w:val="es-ES_tradnl" w:eastAsia="es-ES_tradnl"/>
        </w:rPr>
        <w:t>“</w:t>
      </w:r>
      <w:r w:rsidR="0084677E" w:rsidRPr="003D60E2">
        <w:rPr>
          <w:rFonts w:ascii="Palatino Linotype" w:eastAsiaTheme="minorEastAsia" w:hAnsi="Palatino Linotype" w:cs="Arial"/>
          <w:b/>
          <w:bCs/>
          <w:i/>
          <w:sz w:val="22"/>
          <w:szCs w:val="22"/>
          <w:lang w:val="es-ES_tradnl" w:eastAsia="es-ES_tradnl"/>
        </w:rPr>
        <w:t xml:space="preserve">Artículo 11. </w:t>
      </w:r>
      <w:r w:rsidR="0084677E" w:rsidRPr="003D60E2">
        <w:rPr>
          <w:rFonts w:ascii="Palatino Linotype" w:eastAsiaTheme="minorEastAsia" w:hAnsi="Palatino Linotype" w:cs="Arial"/>
          <w:i/>
          <w:sz w:val="22"/>
          <w:szCs w:val="22"/>
          <w:lang w:val="es-ES_tradnl" w:eastAsia="es-ES_tradnl"/>
        </w:rPr>
        <w:t xml:space="preserve">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 </w:t>
      </w:r>
    </w:p>
    <w:p w14:paraId="69241D8E" w14:textId="77777777" w:rsidR="0084677E" w:rsidRPr="003D60E2" w:rsidRDefault="004E1F7F" w:rsidP="004E1F7F">
      <w:pPr>
        <w:pStyle w:val="NormalWeb"/>
        <w:spacing w:line="360" w:lineRule="auto"/>
        <w:ind w:left="567" w:right="616"/>
        <w:jc w:val="both"/>
        <w:rPr>
          <w:rFonts w:ascii="Palatino Linotype" w:eastAsiaTheme="minorEastAsia" w:hAnsi="Palatino Linotype" w:cs="Arial"/>
          <w:i/>
          <w:sz w:val="22"/>
          <w:szCs w:val="22"/>
          <w:lang w:val="es-ES_tradnl" w:eastAsia="es-ES_tradnl"/>
        </w:rPr>
      </w:pPr>
      <w:r w:rsidRPr="003D60E2">
        <w:rPr>
          <w:rFonts w:ascii="Palatino Linotype" w:eastAsiaTheme="minorEastAsia" w:hAnsi="Palatino Linotype" w:cs="Arial"/>
          <w:b/>
          <w:bCs/>
          <w:i/>
          <w:sz w:val="22"/>
          <w:szCs w:val="22"/>
          <w:lang w:val="es-ES_tradnl" w:eastAsia="es-ES_tradnl"/>
        </w:rPr>
        <w:t>(…</w:t>
      </w:r>
      <w:r w:rsidRPr="003D60E2">
        <w:rPr>
          <w:rFonts w:ascii="Palatino Linotype" w:eastAsiaTheme="minorEastAsia" w:hAnsi="Palatino Linotype" w:cs="Arial"/>
          <w:i/>
          <w:sz w:val="22"/>
          <w:szCs w:val="22"/>
          <w:lang w:val="es-ES_tradnl" w:eastAsia="es-ES_tradnl"/>
        </w:rPr>
        <w:t>)”</w:t>
      </w:r>
    </w:p>
    <w:p w14:paraId="298ECB65" w14:textId="77777777" w:rsidR="0084677E" w:rsidRPr="003D60E2" w:rsidRDefault="0084677E" w:rsidP="0084677E">
      <w:pPr>
        <w:pStyle w:val="Prrafodelista"/>
        <w:numPr>
          <w:ilvl w:val="0"/>
          <w:numId w:val="1"/>
        </w:numPr>
        <w:spacing w:before="240" w:after="240" w:line="360" w:lineRule="auto"/>
        <w:ind w:left="0" w:firstLine="0"/>
        <w:jc w:val="both"/>
        <w:rPr>
          <w:rFonts w:ascii="Palatino Linotype" w:hAnsi="Palatino Linotype" w:cs="Arial"/>
          <w:color w:val="000000" w:themeColor="text1"/>
          <w:sz w:val="24"/>
        </w:rPr>
      </w:pPr>
      <w:r w:rsidRPr="003D60E2">
        <w:rPr>
          <w:rFonts w:ascii="Palatino Linotype" w:hAnsi="Palatino Linotype"/>
          <w:sz w:val="24"/>
        </w:rPr>
        <w:t xml:space="preserve">Sirve de sustento a lo anterior, </w:t>
      </w:r>
      <w:r w:rsidRPr="003D60E2">
        <w:rPr>
          <w:rFonts w:ascii="Palatino Linotype" w:hAnsi="Palatino Linotype" w:cs="Arial"/>
          <w:color w:val="000000" w:themeColor="text1"/>
          <w:sz w:val="24"/>
        </w:rPr>
        <w:t>el</w:t>
      </w:r>
      <w:r w:rsidRPr="003D60E2">
        <w:rPr>
          <w:rStyle w:val="apple-converted-space"/>
          <w:rFonts w:ascii="Palatino Linotype" w:hAnsi="Palatino Linotype" w:cs="Arial"/>
          <w:color w:val="000000" w:themeColor="text1"/>
          <w:sz w:val="24"/>
        </w:rPr>
        <w:t xml:space="preserve"> </w:t>
      </w:r>
      <w:r w:rsidRPr="003D60E2">
        <w:rPr>
          <w:rStyle w:val="il"/>
          <w:rFonts w:ascii="Palatino Linotype" w:hAnsi="Palatino Linotype" w:cs="Arial"/>
          <w:color w:val="000000" w:themeColor="text1"/>
          <w:sz w:val="24"/>
        </w:rPr>
        <w:t>Criterio</w:t>
      </w:r>
      <w:r w:rsidRPr="003D60E2">
        <w:rPr>
          <w:rStyle w:val="apple-converted-space"/>
          <w:rFonts w:ascii="Palatino Linotype" w:hAnsi="Palatino Linotype" w:cs="Arial"/>
          <w:color w:val="000000" w:themeColor="text1"/>
          <w:sz w:val="24"/>
        </w:rPr>
        <w:t xml:space="preserve"> </w:t>
      </w:r>
      <w:r w:rsidRPr="003D60E2">
        <w:rPr>
          <w:rStyle w:val="il"/>
          <w:rFonts w:ascii="Palatino Linotype" w:hAnsi="Palatino Linotype" w:cs="Arial"/>
          <w:color w:val="000000" w:themeColor="text1"/>
          <w:sz w:val="24"/>
        </w:rPr>
        <w:t>028</w:t>
      </w:r>
      <w:r w:rsidRPr="003D60E2">
        <w:rPr>
          <w:rFonts w:ascii="Palatino Linotype" w:hAnsi="Palatino Linotype" w:cs="Arial"/>
          <w:color w:val="000000" w:themeColor="text1"/>
          <w:sz w:val="24"/>
        </w:rPr>
        <w:t>-</w:t>
      </w:r>
      <w:r w:rsidRPr="003D60E2">
        <w:rPr>
          <w:rStyle w:val="il"/>
          <w:rFonts w:ascii="Palatino Linotype" w:hAnsi="Palatino Linotype" w:cs="Arial"/>
          <w:color w:val="000000" w:themeColor="text1"/>
          <w:sz w:val="24"/>
        </w:rPr>
        <w:t>10</w:t>
      </w:r>
      <w:r w:rsidRPr="003D60E2">
        <w:rPr>
          <w:rStyle w:val="apple-converted-space"/>
          <w:rFonts w:ascii="Palatino Linotype" w:hAnsi="Palatino Linotype" w:cs="Arial"/>
          <w:color w:val="000000" w:themeColor="text1"/>
          <w:sz w:val="24"/>
        </w:rPr>
        <w:t xml:space="preserve"> </w:t>
      </w:r>
      <w:r w:rsidRPr="003D60E2">
        <w:rPr>
          <w:rFonts w:ascii="Palatino Linotype" w:hAnsi="Palatino Linotype" w:cs="Arial"/>
          <w:color w:val="000000" w:themeColor="text1"/>
          <w:sz w:val="24"/>
        </w:rPr>
        <w:t>emitido por el Pleno del entonces llamado</w:t>
      </w:r>
      <w:r w:rsidRPr="003D60E2">
        <w:rPr>
          <w:rStyle w:val="apple-converted-space"/>
          <w:rFonts w:ascii="Palatino Linotype" w:hAnsi="Palatino Linotype" w:cs="Arial"/>
          <w:color w:val="000000" w:themeColor="text1"/>
          <w:sz w:val="24"/>
        </w:rPr>
        <w:t xml:space="preserve"> </w:t>
      </w:r>
      <w:r w:rsidRPr="003D60E2">
        <w:rPr>
          <w:rFonts w:ascii="Palatino Linotype" w:hAnsi="Palatino Linotype" w:cs="Arial"/>
          <w:color w:val="000000" w:themeColor="text1"/>
          <w:sz w:val="24"/>
        </w:rPr>
        <w:t>Instituto Federal de Acceso a la Información y Protección de Datos, ahora Instituto Nacional de Transparencia, Acceso a la Información y Protección de Datos Personales que establece que se deberá garantizar</w:t>
      </w:r>
      <w:r w:rsidRPr="003D60E2">
        <w:rPr>
          <w:rStyle w:val="apple-converted-space"/>
          <w:rFonts w:ascii="Palatino Linotype" w:hAnsi="Palatino Linotype" w:cs="Arial"/>
          <w:color w:val="000000" w:themeColor="text1"/>
          <w:sz w:val="24"/>
        </w:rPr>
        <w:t xml:space="preserve"> </w:t>
      </w:r>
      <w:r w:rsidRPr="003D60E2">
        <w:rPr>
          <w:rFonts w:ascii="Palatino Linotype" w:hAnsi="Palatino Linotype" w:cs="Arial"/>
          <w:color w:val="000000" w:themeColor="text1"/>
          <w:sz w:val="24"/>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3D60E2">
        <w:rPr>
          <w:rStyle w:val="apple-converted-space"/>
          <w:rFonts w:ascii="Palatino Linotype" w:hAnsi="Palatino Linotype" w:cs="Arial"/>
          <w:i/>
          <w:iCs/>
          <w:color w:val="000000" w:themeColor="text1"/>
          <w:sz w:val="24"/>
        </w:rPr>
        <w:t xml:space="preserve"> </w:t>
      </w:r>
      <w:r w:rsidRPr="003D60E2">
        <w:rPr>
          <w:rFonts w:ascii="Palatino Linotype" w:hAnsi="Palatino Linotype" w:cs="Arial"/>
          <w:color w:val="000000" w:themeColor="text1"/>
          <w:sz w:val="24"/>
        </w:rPr>
        <w:t xml:space="preserve">aunque el particular lleve a cabo una solicitud de información sin identificar de forma precisa la documentación, </w:t>
      </w:r>
      <w:r w:rsidRPr="003D60E2">
        <w:rPr>
          <w:rFonts w:ascii="Palatino Linotype" w:hAnsi="Palatino Linotype" w:cs="Arial"/>
          <w:color w:val="000000" w:themeColor="text1"/>
          <w:sz w:val="24"/>
        </w:rPr>
        <w:lastRenderedPageBreak/>
        <w:t>el Sujeto Obligado</w:t>
      </w:r>
      <w:r w:rsidRPr="003D60E2">
        <w:rPr>
          <w:rStyle w:val="apple-converted-space"/>
          <w:rFonts w:ascii="Palatino Linotype" w:hAnsi="Palatino Linotype" w:cs="Arial"/>
          <w:color w:val="000000" w:themeColor="text1"/>
          <w:sz w:val="24"/>
        </w:rPr>
        <w:t xml:space="preserve"> </w:t>
      </w:r>
      <w:r w:rsidRPr="003D60E2">
        <w:rPr>
          <w:rFonts w:ascii="Palatino Linotype" w:hAnsi="Palatino Linotype" w:cs="Arial"/>
          <w:color w:val="000000" w:themeColor="text1"/>
          <w:sz w:val="24"/>
        </w:rPr>
        <w:t>deberá hacer entrega del mismo al solicitante</w:t>
      </w:r>
      <w:r w:rsidRPr="003D60E2">
        <w:rPr>
          <w:rStyle w:val="apple-converted-space"/>
          <w:rFonts w:ascii="Palatino Linotype" w:hAnsi="Palatino Linotype" w:cs="Arial"/>
          <w:color w:val="000000" w:themeColor="text1"/>
          <w:sz w:val="24"/>
        </w:rPr>
        <w:t xml:space="preserve"> </w:t>
      </w:r>
      <w:r w:rsidRPr="003D60E2">
        <w:rPr>
          <w:rFonts w:ascii="Palatino Linotype" w:hAnsi="Palatino Linotype" w:cs="Arial"/>
          <w:color w:val="000000" w:themeColor="text1"/>
          <w:sz w:val="24"/>
        </w:rPr>
        <w:t>mismo que a continuación se cita:</w:t>
      </w:r>
    </w:p>
    <w:p w14:paraId="661DB05D" w14:textId="77777777" w:rsidR="0084677E" w:rsidRPr="003D60E2" w:rsidRDefault="0084677E" w:rsidP="0084677E">
      <w:pPr>
        <w:pStyle w:val="Prrafodelista"/>
        <w:spacing w:before="240" w:after="240" w:line="360" w:lineRule="auto"/>
        <w:ind w:left="0"/>
        <w:jc w:val="both"/>
        <w:rPr>
          <w:rFonts w:ascii="Palatino Linotype" w:hAnsi="Palatino Linotype" w:cs="Arial"/>
          <w:color w:val="000000" w:themeColor="text1"/>
        </w:rPr>
      </w:pPr>
    </w:p>
    <w:p w14:paraId="1C03D55A" w14:textId="77777777" w:rsidR="0084677E" w:rsidRPr="003D60E2" w:rsidRDefault="0084677E" w:rsidP="0084677E">
      <w:pPr>
        <w:pStyle w:val="Prrafodelista"/>
        <w:spacing w:line="360" w:lineRule="auto"/>
        <w:ind w:left="567" w:right="616"/>
        <w:jc w:val="both"/>
        <w:rPr>
          <w:rFonts w:ascii="Palatino Linotype" w:hAnsi="Palatino Linotype"/>
        </w:rPr>
      </w:pPr>
      <w:r w:rsidRPr="003D60E2">
        <w:rPr>
          <w:rFonts w:ascii="Palatino Linotype" w:hAnsi="Palatino Linotype" w:cs="Arial"/>
          <w:b/>
          <w:bCs/>
          <w:i/>
          <w:iCs/>
          <w:color w:val="000000" w:themeColor="text1"/>
        </w:rPr>
        <w:t>“Cuando en una solicitud de información no se identifique un documento en específico, si ésta tiene una expresión documental, el sujeto obligado deberá entregar al particular el documento en específico.</w:t>
      </w:r>
      <w:r w:rsidRPr="003D60E2">
        <w:rPr>
          <w:rStyle w:val="apple-converted-space"/>
          <w:rFonts w:ascii="Palatino Linotype" w:hAnsi="Palatino Linotype" w:cs="Arial"/>
          <w:i/>
          <w:iCs/>
          <w:color w:val="000000" w:themeColor="text1"/>
        </w:rPr>
        <w:t xml:space="preserve"> </w:t>
      </w:r>
      <w:r w:rsidRPr="003D60E2">
        <w:rPr>
          <w:rFonts w:ascii="Palatino Linotype" w:hAnsi="Palatino Linotype" w:cs="Arial"/>
          <w:i/>
          <w:iCs/>
          <w:color w:val="000000" w:themeColor="text1"/>
        </w:rPr>
        <w:t>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5A1C90F2" w14:textId="77777777" w:rsidR="0084677E" w:rsidRPr="003D60E2" w:rsidRDefault="0084677E" w:rsidP="0084677E">
      <w:pPr>
        <w:pStyle w:val="Prrafodelista"/>
        <w:spacing w:line="360" w:lineRule="auto"/>
        <w:ind w:left="0"/>
        <w:jc w:val="both"/>
        <w:rPr>
          <w:rFonts w:ascii="Palatino Linotype" w:hAnsi="Palatino Linotype"/>
          <w:sz w:val="24"/>
        </w:rPr>
      </w:pPr>
    </w:p>
    <w:p w14:paraId="14F1770C" w14:textId="77777777" w:rsidR="00BD46EB" w:rsidRPr="003D60E2" w:rsidRDefault="009B32F9" w:rsidP="00480B88">
      <w:pPr>
        <w:pStyle w:val="Prrafodelista"/>
        <w:keepNext/>
        <w:keepLines/>
        <w:numPr>
          <w:ilvl w:val="0"/>
          <w:numId w:val="1"/>
        </w:numPr>
        <w:spacing w:after="0" w:line="360" w:lineRule="auto"/>
        <w:ind w:left="0" w:firstLine="0"/>
        <w:jc w:val="both"/>
        <w:outlineLvl w:val="0"/>
        <w:rPr>
          <w:rFonts w:ascii="Palatino Linotype" w:eastAsiaTheme="majorEastAsia" w:hAnsi="Palatino Linotype" w:cstheme="majorBidi"/>
          <w:sz w:val="24"/>
          <w:szCs w:val="24"/>
        </w:rPr>
      </w:pPr>
      <w:bookmarkStart w:id="15" w:name="_Toc70070908"/>
      <w:r w:rsidRPr="003D60E2">
        <w:rPr>
          <w:rFonts w:ascii="Palatino Linotype" w:eastAsiaTheme="majorEastAsia" w:hAnsi="Palatino Linotype" w:cstheme="majorBidi"/>
          <w:sz w:val="24"/>
          <w:szCs w:val="24"/>
        </w:rPr>
        <w:lastRenderedPageBreak/>
        <w:t>En este caso, el particular solicitó “</w:t>
      </w:r>
      <w:r w:rsidRPr="003D60E2">
        <w:rPr>
          <w:rFonts w:ascii="Palatino Linotype" w:hAnsi="Palatino Linotype"/>
          <w:i/>
          <w:color w:val="000000"/>
          <w:sz w:val="24"/>
          <w:szCs w:val="24"/>
        </w:rPr>
        <w:t xml:space="preserve">la información sobre el que en sesión de cabildo de fecha 11 de noviembre del 2019 fue aprobado la renta de un helicóptero por lo cual solicito: 1. El contrato de dicho arrendamiento. 2. Cuantos meses se arrendo y el monto total pagado. 3. Cuantas horas de vuelo tuvo dicha aeronave …”, </w:t>
      </w:r>
      <w:r w:rsidR="00C000B4" w:rsidRPr="003D60E2">
        <w:rPr>
          <w:rFonts w:ascii="Palatino Linotype" w:hAnsi="Palatino Linotype"/>
          <w:color w:val="000000"/>
          <w:sz w:val="24"/>
          <w:szCs w:val="24"/>
        </w:rPr>
        <w:t>si bien, refirió que la información que solicita se</w:t>
      </w:r>
      <w:r w:rsidR="00480B88" w:rsidRPr="003D60E2">
        <w:rPr>
          <w:rFonts w:ascii="Palatino Linotype" w:hAnsi="Palatino Linotype"/>
          <w:color w:val="000000"/>
          <w:sz w:val="24"/>
          <w:szCs w:val="24"/>
        </w:rPr>
        <w:t xml:space="preserve"> aprobó en la </w:t>
      </w:r>
      <w:r w:rsidR="00C000B4" w:rsidRPr="003D60E2">
        <w:rPr>
          <w:rFonts w:ascii="Palatino Linotype" w:hAnsi="Palatino Linotype"/>
          <w:color w:val="000000"/>
          <w:sz w:val="24"/>
          <w:szCs w:val="24"/>
        </w:rPr>
        <w:t>sesión de cabildo</w:t>
      </w:r>
      <w:r w:rsidR="00480B88" w:rsidRPr="003D60E2">
        <w:rPr>
          <w:rFonts w:ascii="Palatino Linotype" w:hAnsi="Palatino Linotype"/>
          <w:color w:val="000000"/>
          <w:sz w:val="24"/>
          <w:szCs w:val="24"/>
        </w:rPr>
        <w:t xml:space="preserve"> de fecha once de noviembre de dos mil diecinueve</w:t>
      </w:r>
      <w:r w:rsidR="00C000B4" w:rsidRPr="003D60E2">
        <w:rPr>
          <w:rFonts w:ascii="Palatino Linotype" w:hAnsi="Palatino Linotype"/>
          <w:color w:val="000000"/>
          <w:sz w:val="24"/>
          <w:szCs w:val="24"/>
        </w:rPr>
        <w:t xml:space="preserve">, </w:t>
      </w:r>
      <w:r w:rsidR="00480B88" w:rsidRPr="003D60E2">
        <w:rPr>
          <w:rFonts w:ascii="Palatino Linotype" w:hAnsi="Palatino Linotype"/>
          <w:color w:val="000000"/>
          <w:sz w:val="24"/>
          <w:szCs w:val="24"/>
        </w:rPr>
        <w:t>también lo es que el particular puede no posee el dato correcto de la fecha en que se probó la información solicitada</w:t>
      </w:r>
      <w:r w:rsidR="008A4542" w:rsidRPr="003D60E2">
        <w:rPr>
          <w:rFonts w:ascii="Palatino Linotype" w:hAnsi="Palatino Linotype"/>
          <w:color w:val="000000"/>
          <w:sz w:val="24"/>
          <w:szCs w:val="24"/>
        </w:rPr>
        <w:t xml:space="preserve">, </w:t>
      </w:r>
      <w:r w:rsidR="00480B88" w:rsidRPr="003D60E2">
        <w:rPr>
          <w:rFonts w:ascii="Palatino Linotype" w:hAnsi="Palatino Linotype"/>
          <w:color w:val="000000"/>
          <w:sz w:val="24"/>
          <w:szCs w:val="24"/>
        </w:rPr>
        <w:t xml:space="preserve">por lo que, </w:t>
      </w:r>
      <w:r w:rsidR="008A4542" w:rsidRPr="003D60E2">
        <w:rPr>
          <w:rFonts w:ascii="Palatino Linotype" w:hAnsi="Palatino Linotype"/>
          <w:color w:val="000000"/>
          <w:sz w:val="24"/>
          <w:szCs w:val="24"/>
        </w:rPr>
        <w:t>es deber de este Órgano Resolutor subsanar esta deficiencia para garantizar el derecho de acceso a la información.</w:t>
      </w:r>
      <w:bookmarkEnd w:id="15"/>
    </w:p>
    <w:p w14:paraId="0E70C6C1" w14:textId="77777777" w:rsidR="008C0982" w:rsidRPr="003D60E2" w:rsidRDefault="008C0982" w:rsidP="008A4542">
      <w:pPr>
        <w:pStyle w:val="Prrafodelista"/>
        <w:keepNext/>
        <w:keepLines/>
        <w:spacing w:after="0" w:line="360" w:lineRule="auto"/>
        <w:ind w:left="0"/>
        <w:outlineLvl w:val="0"/>
        <w:rPr>
          <w:rFonts w:ascii="Palatino Linotype" w:eastAsiaTheme="majorEastAsia" w:hAnsi="Palatino Linotype" w:cstheme="majorBidi"/>
          <w:b/>
          <w:sz w:val="24"/>
          <w:szCs w:val="32"/>
        </w:rPr>
      </w:pPr>
    </w:p>
    <w:p w14:paraId="178580DB" w14:textId="77777777" w:rsidR="00BD46EB" w:rsidRPr="003D60E2" w:rsidRDefault="00BD46EB" w:rsidP="00A630DB">
      <w:pPr>
        <w:pStyle w:val="Prrafodelista"/>
        <w:keepNext/>
        <w:keepLines/>
        <w:numPr>
          <w:ilvl w:val="0"/>
          <w:numId w:val="4"/>
        </w:numPr>
        <w:spacing w:after="0" w:line="360" w:lineRule="auto"/>
        <w:outlineLvl w:val="0"/>
        <w:rPr>
          <w:rFonts w:ascii="Palatino Linotype" w:eastAsiaTheme="majorEastAsia" w:hAnsi="Palatino Linotype" w:cstheme="majorBidi"/>
          <w:b/>
          <w:sz w:val="24"/>
          <w:szCs w:val="32"/>
        </w:rPr>
      </w:pPr>
      <w:bookmarkStart w:id="16" w:name="_Toc70070909"/>
      <w:r w:rsidRPr="003D60E2">
        <w:rPr>
          <w:rFonts w:ascii="Palatino Linotype" w:eastAsiaTheme="majorEastAsia" w:hAnsi="Palatino Linotype" w:cstheme="majorBidi"/>
          <w:b/>
          <w:sz w:val="24"/>
          <w:szCs w:val="32"/>
        </w:rPr>
        <w:t>De la búsqueda exhaustiva</w:t>
      </w:r>
      <w:r w:rsidR="00A630DB" w:rsidRPr="003D60E2">
        <w:rPr>
          <w:rFonts w:ascii="Palatino Linotype" w:eastAsiaTheme="majorEastAsia" w:hAnsi="Palatino Linotype" w:cstheme="majorBidi"/>
          <w:b/>
          <w:sz w:val="24"/>
          <w:szCs w:val="32"/>
        </w:rPr>
        <w:t xml:space="preserve"> y razonable</w:t>
      </w:r>
      <w:bookmarkEnd w:id="16"/>
    </w:p>
    <w:p w14:paraId="77AD0182" w14:textId="77777777" w:rsidR="002A0517" w:rsidRPr="003D60E2" w:rsidRDefault="002A0517" w:rsidP="002A0517">
      <w:pPr>
        <w:spacing w:after="0" w:line="360" w:lineRule="auto"/>
        <w:jc w:val="both"/>
        <w:rPr>
          <w:rFonts w:ascii="Palatino Linotype" w:eastAsia="MS Mincho" w:hAnsi="Palatino Linotype"/>
          <w:sz w:val="24"/>
          <w:szCs w:val="24"/>
          <w:lang w:val="es-ES" w:eastAsia="es-ES"/>
        </w:rPr>
      </w:pPr>
      <w:bookmarkStart w:id="17" w:name="_Toc452722829"/>
      <w:bookmarkStart w:id="18" w:name="_Toc454373811"/>
      <w:bookmarkStart w:id="19" w:name="_Toc476675991"/>
    </w:p>
    <w:p w14:paraId="431FE205" w14:textId="77777777" w:rsidR="002A0517" w:rsidRPr="003D60E2" w:rsidRDefault="002A0517" w:rsidP="00A630DB">
      <w:pPr>
        <w:pStyle w:val="Prrafodelista"/>
        <w:numPr>
          <w:ilvl w:val="0"/>
          <w:numId w:val="1"/>
        </w:numPr>
        <w:spacing w:after="0" w:line="360" w:lineRule="auto"/>
        <w:ind w:left="0" w:firstLine="0"/>
        <w:jc w:val="both"/>
        <w:rPr>
          <w:rFonts w:ascii="Palatino Linotype" w:eastAsia="MS Mincho" w:hAnsi="Palatino Linotype"/>
          <w:sz w:val="24"/>
          <w:szCs w:val="24"/>
          <w:lang w:val="es-ES" w:eastAsia="es-ES"/>
        </w:rPr>
      </w:pPr>
      <w:r w:rsidRPr="003D60E2">
        <w:rPr>
          <w:rFonts w:ascii="Palatino Linotype" w:eastAsia="MS Mincho" w:hAnsi="Palatino Linotype"/>
          <w:sz w:val="24"/>
          <w:szCs w:val="24"/>
          <w:lang w:val="es-ES" w:eastAsia="es-ES"/>
        </w:rPr>
        <w:t>Conforme al artículo 50 de la Ley de Transparencia y Acceso a la Información Pública del Estado de México y Municipios, los sujetos obligados contarán con un área responsable para la atención a las solicitudes de información, a la que se le denominará Unidad de Transparencia, la cual, de acuerdo al artículo 50 de la Ley referida, tiene entre otras, la función de recibir, tramitar y dar respuesta a las solicitudes de acceso a la información, así como realizar, con efectividad, los trámites internos necesarios para</w:t>
      </w:r>
      <w:r w:rsidR="00C46ECD" w:rsidRPr="003D60E2">
        <w:rPr>
          <w:rFonts w:ascii="Palatino Linotype" w:eastAsia="MS Mincho" w:hAnsi="Palatino Linotype"/>
          <w:sz w:val="24"/>
          <w:szCs w:val="24"/>
          <w:lang w:val="es-ES" w:eastAsia="es-ES"/>
        </w:rPr>
        <w:t xml:space="preserve"> la atención de las solicitudes.</w:t>
      </w:r>
    </w:p>
    <w:p w14:paraId="392EB528" w14:textId="77777777" w:rsidR="002A0517" w:rsidRPr="003D60E2" w:rsidRDefault="002A0517" w:rsidP="002A0517">
      <w:pPr>
        <w:spacing w:after="0" w:line="360" w:lineRule="auto"/>
        <w:jc w:val="both"/>
        <w:rPr>
          <w:rFonts w:ascii="Palatino Linotype" w:eastAsia="MS Mincho" w:hAnsi="Palatino Linotype"/>
          <w:sz w:val="24"/>
          <w:szCs w:val="24"/>
          <w:lang w:val="es-ES" w:eastAsia="es-ES"/>
        </w:rPr>
      </w:pPr>
    </w:p>
    <w:p w14:paraId="4FE8831E" w14:textId="77777777" w:rsidR="002A0517" w:rsidRPr="003D60E2" w:rsidRDefault="002A0517" w:rsidP="00A630DB">
      <w:pPr>
        <w:numPr>
          <w:ilvl w:val="0"/>
          <w:numId w:val="1"/>
        </w:numPr>
        <w:spacing w:after="0" w:line="360" w:lineRule="auto"/>
        <w:ind w:left="0" w:firstLine="0"/>
        <w:jc w:val="both"/>
        <w:rPr>
          <w:rFonts w:ascii="Palatino Linotype" w:eastAsia="MS Mincho" w:hAnsi="Palatino Linotype"/>
          <w:sz w:val="24"/>
          <w:szCs w:val="24"/>
          <w:lang w:val="es-ES" w:eastAsia="es-ES"/>
        </w:rPr>
      </w:pPr>
      <w:r w:rsidRPr="003D60E2">
        <w:rPr>
          <w:rFonts w:ascii="Palatino Linotype" w:eastAsia="MS Mincho" w:hAnsi="Palatino Linotype"/>
          <w:sz w:val="24"/>
          <w:szCs w:val="24"/>
          <w:lang w:val="es-ES" w:eastAsia="es-ES"/>
        </w:rPr>
        <w:t xml:space="preserve">De acuerdo al artículo 162 de la Ley de Transparencia y Acceso a la Información Pública del Estado de México y Municipios, la unidades de transparencia deberán garantizar que las solicitudes de información se turnen a todas las áreas competentes que cuenten con la información o deban tenerla de acuerdo a sus facultades, </w:t>
      </w:r>
      <w:r w:rsidRPr="003D60E2">
        <w:rPr>
          <w:rFonts w:ascii="Palatino Linotype" w:eastAsia="MS Mincho" w:hAnsi="Palatino Linotype"/>
          <w:sz w:val="24"/>
          <w:szCs w:val="24"/>
          <w:lang w:val="es-ES" w:eastAsia="es-ES"/>
        </w:rPr>
        <w:lastRenderedPageBreak/>
        <w:t>competencias y funciones, con el objeto de que realicen la búsqueda exhaustiva y razonable de la información.</w:t>
      </w:r>
    </w:p>
    <w:p w14:paraId="25FAE998" w14:textId="77777777" w:rsidR="002A0517" w:rsidRPr="003D60E2" w:rsidRDefault="002A0517" w:rsidP="002A0517">
      <w:pPr>
        <w:rPr>
          <w:rFonts w:ascii="Palatino Linotype" w:eastAsia="MS Mincho" w:hAnsi="Palatino Linotype"/>
          <w:sz w:val="24"/>
          <w:szCs w:val="24"/>
          <w:lang w:val="es-ES" w:eastAsia="es-ES"/>
        </w:rPr>
      </w:pPr>
    </w:p>
    <w:p w14:paraId="25E041F0" w14:textId="77777777" w:rsidR="002A0517" w:rsidRPr="003D60E2" w:rsidRDefault="002A0517" w:rsidP="00A630DB">
      <w:pPr>
        <w:numPr>
          <w:ilvl w:val="0"/>
          <w:numId w:val="1"/>
        </w:numPr>
        <w:spacing w:after="0" w:line="360" w:lineRule="auto"/>
        <w:ind w:left="0" w:firstLine="0"/>
        <w:jc w:val="both"/>
        <w:rPr>
          <w:rFonts w:ascii="Palatino Linotype" w:eastAsia="MS Mincho" w:hAnsi="Palatino Linotype"/>
          <w:sz w:val="24"/>
          <w:szCs w:val="24"/>
          <w:lang w:val="es-ES" w:eastAsia="es-ES"/>
        </w:rPr>
      </w:pPr>
      <w:r w:rsidRPr="003D60E2">
        <w:rPr>
          <w:rFonts w:ascii="Palatino Linotype" w:eastAsia="MS Mincho" w:hAnsi="Palatino Linotype"/>
          <w:sz w:val="24"/>
          <w:szCs w:val="24"/>
          <w:lang w:val="es-ES" w:eastAsia="es-ES"/>
        </w:rPr>
        <w:t>De la respuesta emitida por el SUJETO OBLIGADO, se puede advertir que fue remitida por</w:t>
      </w:r>
      <w:r w:rsidR="008D4A6B" w:rsidRPr="003D60E2">
        <w:rPr>
          <w:rFonts w:ascii="Palatino Linotype" w:eastAsia="MS Mincho" w:hAnsi="Palatino Linotype"/>
          <w:sz w:val="24"/>
          <w:szCs w:val="24"/>
          <w:lang w:val="es-ES" w:eastAsia="es-ES"/>
        </w:rPr>
        <w:t xml:space="preserve"> </w:t>
      </w:r>
      <w:r w:rsidR="00CF52C7" w:rsidRPr="003D60E2">
        <w:rPr>
          <w:rFonts w:ascii="Palatino Linotype" w:eastAsia="MS Mincho" w:hAnsi="Palatino Linotype"/>
          <w:sz w:val="24"/>
          <w:szCs w:val="24"/>
          <w:lang w:val="es-ES" w:eastAsia="es-ES"/>
        </w:rPr>
        <w:t xml:space="preserve">el </w:t>
      </w:r>
      <w:r w:rsidR="008D4A6B" w:rsidRPr="003D60E2">
        <w:rPr>
          <w:rFonts w:ascii="Palatino Linotype" w:eastAsia="MS Mincho" w:hAnsi="Palatino Linotype"/>
          <w:sz w:val="24"/>
          <w:szCs w:val="24"/>
          <w:lang w:val="es-ES" w:eastAsia="es-ES"/>
        </w:rPr>
        <w:t xml:space="preserve">Secretario del H. Ayuntamiento, quien manifestó que después de una búsqueda minuciosa, exhaustiva y razonable, no se encontró dentro de los archivos de dicha área, acta de la sesión de cabildo de fecha once de noviembre de dos mil diecinueve </w:t>
      </w:r>
      <w:r w:rsidR="005638ED" w:rsidRPr="003D60E2">
        <w:rPr>
          <w:rFonts w:ascii="Palatino Linotype" w:eastAsia="MS Mincho" w:hAnsi="Palatino Linotype"/>
          <w:sz w:val="24"/>
          <w:szCs w:val="24"/>
          <w:lang w:val="es-ES" w:eastAsia="es-ES"/>
        </w:rPr>
        <w:t>donde fue aprobada la renta de un helicóptero:</w:t>
      </w:r>
    </w:p>
    <w:p w14:paraId="274E663C" w14:textId="77777777" w:rsidR="008D4A6B" w:rsidRPr="003D60E2" w:rsidRDefault="008D4A6B" w:rsidP="008D4A6B">
      <w:pPr>
        <w:pStyle w:val="Prrafodelista"/>
        <w:rPr>
          <w:rFonts w:ascii="Palatino Linotype" w:eastAsia="MS Mincho" w:hAnsi="Palatino Linotype"/>
          <w:sz w:val="24"/>
          <w:szCs w:val="24"/>
          <w:lang w:val="es-ES" w:eastAsia="es-ES"/>
        </w:rPr>
      </w:pPr>
    </w:p>
    <w:p w14:paraId="05B4E1AB" w14:textId="77777777" w:rsidR="002A0517" w:rsidRPr="003D60E2" w:rsidRDefault="008D4A6B" w:rsidP="005638ED">
      <w:pPr>
        <w:spacing w:after="0" w:line="360" w:lineRule="auto"/>
        <w:jc w:val="both"/>
        <w:rPr>
          <w:rFonts w:ascii="Palatino Linotype" w:eastAsia="MS Mincho" w:hAnsi="Palatino Linotype"/>
          <w:sz w:val="24"/>
          <w:szCs w:val="24"/>
          <w:lang w:val="es-ES" w:eastAsia="es-ES"/>
        </w:rPr>
      </w:pPr>
      <w:r w:rsidRPr="003D60E2">
        <w:rPr>
          <w:noProof/>
          <w:lang w:eastAsia="es-MX"/>
        </w:rPr>
        <w:drawing>
          <wp:inline distT="0" distB="0" distL="0" distR="0" wp14:anchorId="73D5B504" wp14:editId="688E41B4">
            <wp:extent cx="4416016" cy="5589270"/>
            <wp:effectExtent l="3810" t="0" r="7620" b="762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74" t="21466" r="27556" b="13252"/>
                    <a:stretch/>
                  </pic:blipFill>
                  <pic:spPr bwMode="auto">
                    <a:xfrm rot="5400000">
                      <a:off x="0" y="0"/>
                      <a:ext cx="4427393" cy="5603670"/>
                    </a:xfrm>
                    <a:prstGeom prst="rect">
                      <a:avLst/>
                    </a:prstGeom>
                    <a:ln>
                      <a:noFill/>
                    </a:ln>
                    <a:extLst>
                      <a:ext uri="{53640926-AAD7-44D8-BBD7-CCE9431645EC}">
                        <a14:shadowObscured xmlns:a14="http://schemas.microsoft.com/office/drawing/2010/main"/>
                      </a:ext>
                    </a:extLst>
                  </pic:spPr>
                </pic:pic>
              </a:graphicData>
            </a:graphic>
          </wp:inline>
        </w:drawing>
      </w:r>
    </w:p>
    <w:p w14:paraId="074216BF" w14:textId="77777777" w:rsidR="00E677AE" w:rsidRPr="003D60E2" w:rsidRDefault="00E677AE" w:rsidP="005638ED">
      <w:pPr>
        <w:spacing w:after="0" w:line="360" w:lineRule="auto"/>
        <w:jc w:val="both"/>
        <w:rPr>
          <w:rFonts w:ascii="Palatino Linotype" w:eastAsia="MS Mincho" w:hAnsi="Palatino Linotype"/>
          <w:sz w:val="24"/>
          <w:szCs w:val="24"/>
          <w:lang w:val="es-ES" w:eastAsia="es-ES"/>
        </w:rPr>
      </w:pPr>
    </w:p>
    <w:p w14:paraId="0D6F44A7" w14:textId="77777777" w:rsidR="00CD3B61" w:rsidRPr="003D60E2" w:rsidRDefault="008A4542" w:rsidP="00B11384">
      <w:pPr>
        <w:numPr>
          <w:ilvl w:val="0"/>
          <w:numId w:val="1"/>
        </w:numPr>
        <w:spacing w:after="0" w:line="360" w:lineRule="auto"/>
        <w:ind w:left="0" w:firstLine="0"/>
        <w:jc w:val="both"/>
        <w:rPr>
          <w:rFonts w:ascii="Palatino Linotype" w:eastAsia="MS Mincho" w:hAnsi="Palatino Linotype"/>
          <w:sz w:val="24"/>
          <w:szCs w:val="24"/>
          <w:lang w:val="es-ES" w:eastAsia="es-ES"/>
        </w:rPr>
      </w:pPr>
      <w:r w:rsidRPr="003D60E2">
        <w:rPr>
          <w:rFonts w:ascii="Palatino Linotype" w:eastAsia="MS Mincho" w:hAnsi="Palatino Linotype"/>
          <w:sz w:val="24"/>
          <w:szCs w:val="24"/>
          <w:lang w:val="es-ES" w:eastAsia="es-ES"/>
        </w:rPr>
        <w:lastRenderedPageBreak/>
        <w:t>Ahora bien</w:t>
      </w:r>
      <w:r w:rsidR="00E677AE" w:rsidRPr="003D60E2">
        <w:rPr>
          <w:rFonts w:ascii="Palatino Linotype" w:eastAsia="MS Mincho" w:hAnsi="Palatino Linotype"/>
          <w:sz w:val="24"/>
          <w:szCs w:val="24"/>
          <w:lang w:val="es-ES" w:eastAsia="es-ES"/>
        </w:rPr>
        <w:t>, conforme</w:t>
      </w:r>
      <w:r w:rsidR="005638ED" w:rsidRPr="003D60E2">
        <w:rPr>
          <w:rFonts w:ascii="Palatino Linotype" w:eastAsia="MS Mincho" w:hAnsi="Palatino Linotype"/>
          <w:sz w:val="24"/>
          <w:szCs w:val="24"/>
          <w:lang w:val="es-ES" w:eastAsia="es-ES"/>
        </w:rPr>
        <w:t xml:space="preserve"> al artículo 91 de la Ley Orgánica Municipal del Estado de México</w:t>
      </w:r>
      <w:r w:rsidRPr="003D60E2">
        <w:rPr>
          <w:rFonts w:ascii="Palatino Linotype" w:eastAsia="MS Mincho" w:hAnsi="Palatino Linotype"/>
          <w:sz w:val="24"/>
          <w:szCs w:val="24"/>
          <w:lang w:val="es-ES" w:eastAsia="es-ES"/>
        </w:rPr>
        <w:t xml:space="preserve"> y </w:t>
      </w:r>
      <w:r w:rsidR="00E677AE" w:rsidRPr="003D60E2">
        <w:rPr>
          <w:rFonts w:ascii="Palatino Linotype" w:eastAsia="MS Mincho" w:hAnsi="Palatino Linotype"/>
          <w:sz w:val="24"/>
          <w:szCs w:val="24"/>
          <w:lang w:val="es-ES" w:eastAsia="es-ES"/>
        </w:rPr>
        <w:t>el</w:t>
      </w:r>
      <w:r w:rsidRPr="003D60E2">
        <w:rPr>
          <w:rFonts w:ascii="Palatino Linotype" w:eastAsia="MS Mincho" w:hAnsi="Palatino Linotype"/>
          <w:sz w:val="24"/>
          <w:szCs w:val="24"/>
          <w:lang w:val="es-ES" w:eastAsia="es-ES"/>
        </w:rPr>
        <w:t xml:space="preserve"> 45 del Band</w:t>
      </w:r>
      <w:r w:rsidR="00E677AE" w:rsidRPr="003D60E2">
        <w:rPr>
          <w:rFonts w:ascii="Palatino Linotype" w:eastAsia="MS Mincho" w:hAnsi="Palatino Linotype"/>
          <w:sz w:val="24"/>
          <w:szCs w:val="24"/>
          <w:lang w:val="es-ES" w:eastAsia="es-ES"/>
        </w:rPr>
        <w:t xml:space="preserve">o Municipal </w:t>
      </w:r>
      <w:r w:rsidRPr="003D60E2">
        <w:rPr>
          <w:rFonts w:ascii="Palatino Linotype" w:eastAsia="MS Mincho" w:hAnsi="Palatino Linotype"/>
          <w:sz w:val="24"/>
          <w:szCs w:val="24"/>
          <w:lang w:val="es-ES" w:eastAsia="es-ES"/>
        </w:rPr>
        <w:t xml:space="preserve">de Ecatepec de Morelos </w:t>
      </w:r>
      <w:r w:rsidR="00E677AE" w:rsidRPr="003D60E2">
        <w:rPr>
          <w:rFonts w:ascii="Palatino Linotype" w:eastAsia="MS Mincho" w:hAnsi="Palatino Linotype"/>
          <w:sz w:val="24"/>
          <w:szCs w:val="24"/>
          <w:lang w:val="es-ES" w:eastAsia="es-ES"/>
        </w:rPr>
        <w:t>entre las atribuciones de la Secretaría del Ayuntamiento se encuentran la de llevar y conservar los libros de l</w:t>
      </w:r>
      <w:r w:rsidR="00C46ECD" w:rsidRPr="003D60E2">
        <w:rPr>
          <w:rFonts w:ascii="Palatino Linotype" w:eastAsia="MS Mincho" w:hAnsi="Palatino Linotype"/>
          <w:sz w:val="24"/>
          <w:szCs w:val="24"/>
          <w:lang w:val="es-ES" w:eastAsia="es-ES"/>
        </w:rPr>
        <w:t>as actas de cabildo, por lo que en este caso, la información solicitada si podría obrar en  los archivos de esta área</w:t>
      </w:r>
      <w:r w:rsidR="00E677AE" w:rsidRPr="003D60E2">
        <w:rPr>
          <w:rFonts w:ascii="Palatino Linotype" w:eastAsia="MS Mincho" w:hAnsi="Palatino Linotype"/>
          <w:sz w:val="24"/>
          <w:szCs w:val="24"/>
          <w:lang w:val="es-ES" w:eastAsia="es-ES"/>
        </w:rPr>
        <w:t>,</w:t>
      </w:r>
      <w:r w:rsidR="00C46ECD" w:rsidRPr="003D60E2">
        <w:rPr>
          <w:rFonts w:ascii="Palatino Linotype" w:eastAsia="MS Mincho" w:hAnsi="Palatino Linotype"/>
          <w:sz w:val="24"/>
          <w:szCs w:val="24"/>
          <w:lang w:val="es-ES" w:eastAsia="es-ES"/>
        </w:rPr>
        <w:t xml:space="preserve"> sin embargo, </w:t>
      </w:r>
      <w:r w:rsidR="00480B88" w:rsidRPr="003D60E2">
        <w:rPr>
          <w:rFonts w:ascii="Palatino Linotype" w:eastAsia="MS Mincho" w:hAnsi="Palatino Linotype"/>
          <w:sz w:val="24"/>
          <w:szCs w:val="24"/>
          <w:lang w:val="es-ES" w:eastAsia="es-ES"/>
        </w:rPr>
        <w:t xml:space="preserve">como se refirió en el apartado de suplencia de la queja, puede que el particular no tenga el dato correcto </w:t>
      </w:r>
      <w:r w:rsidR="00DA3AB1" w:rsidRPr="003D60E2">
        <w:rPr>
          <w:rFonts w:ascii="Palatino Linotype" w:eastAsia="MS Mincho" w:hAnsi="Palatino Linotype"/>
          <w:sz w:val="24"/>
          <w:szCs w:val="24"/>
          <w:lang w:val="es-ES" w:eastAsia="es-ES"/>
        </w:rPr>
        <w:t xml:space="preserve">de la fecha </w:t>
      </w:r>
      <w:r w:rsidR="00480B88" w:rsidRPr="003D60E2">
        <w:rPr>
          <w:rFonts w:ascii="Palatino Linotype" w:eastAsia="MS Mincho" w:hAnsi="Palatino Linotype"/>
          <w:sz w:val="24"/>
          <w:szCs w:val="24"/>
          <w:lang w:val="es-ES" w:eastAsia="es-ES"/>
        </w:rPr>
        <w:t>en que se aprobó la informaci</w:t>
      </w:r>
      <w:r w:rsidR="00CD3B61" w:rsidRPr="003D60E2">
        <w:rPr>
          <w:rFonts w:ascii="Palatino Linotype" w:eastAsia="MS Mincho" w:hAnsi="Palatino Linotype"/>
          <w:sz w:val="24"/>
          <w:szCs w:val="24"/>
          <w:lang w:val="es-ES" w:eastAsia="es-ES"/>
        </w:rPr>
        <w:t>ón solicitada; por tal motivo</w:t>
      </w:r>
      <w:r w:rsidR="00B11384" w:rsidRPr="003D60E2">
        <w:rPr>
          <w:rFonts w:ascii="Palatino Linotype" w:eastAsia="MS Mincho" w:hAnsi="Palatino Linotype"/>
          <w:sz w:val="24"/>
          <w:szCs w:val="24"/>
          <w:lang w:val="es-ES" w:eastAsia="es-ES"/>
        </w:rPr>
        <w:t>,</w:t>
      </w:r>
      <w:r w:rsidR="00DA3AB1" w:rsidRPr="003D60E2">
        <w:rPr>
          <w:rFonts w:ascii="Palatino Linotype" w:eastAsia="MS Mincho" w:hAnsi="Palatino Linotype"/>
          <w:sz w:val="24"/>
          <w:szCs w:val="24"/>
          <w:lang w:val="es-ES" w:eastAsia="es-ES"/>
        </w:rPr>
        <w:t xml:space="preserve"> no basta con la manifestación en la respuesta del SUJETO OBLIGADO, de que no se encontró la sesi</w:t>
      </w:r>
      <w:r w:rsidR="00B11384" w:rsidRPr="003D60E2">
        <w:rPr>
          <w:rFonts w:ascii="Palatino Linotype" w:eastAsia="MS Mincho" w:hAnsi="Palatino Linotype"/>
          <w:sz w:val="24"/>
          <w:szCs w:val="24"/>
          <w:lang w:val="es-ES" w:eastAsia="es-ES"/>
        </w:rPr>
        <w:t>ón de cabildo de fecha once de noviembre de dos mil diecinueve, pues queda claro que lo que el particular requiere es el acta de la sesión de cabido en la que se aprobó la renta del helicóptero</w:t>
      </w:r>
      <w:r w:rsidR="00CD3B61" w:rsidRPr="003D60E2">
        <w:rPr>
          <w:rFonts w:ascii="Palatino Linotype" w:eastAsia="MS Mincho" w:hAnsi="Palatino Linotype"/>
          <w:sz w:val="24"/>
          <w:szCs w:val="24"/>
          <w:lang w:val="es-ES" w:eastAsia="es-ES"/>
        </w:rPr>
        <w:t>.</w:t>
      </w:r>
    </w:p>
    <w:p w14:paraId="00A9750B" w14:textId="77777777" w:rsidR="00CD3B61" w:rsidRPr="003D60E2" w:rsidRDefault="00CD3B61" w:rsidP="00CD3B61">
      <w:pPr>
        <w:spacing w:after="0" w:line="360" w:lineRule="auto"/>
        <w:jc w:val="both"/>
        <w:rPr>
          <w:rFonts w:ascii="Palatino Linotype" w:eastAsia="MS Mincho" w:hAnsi="Palatino Linotype"/>
          <w:sz w:val="24"/>
          <w:szCs w:val="24"/>
          <w:lang w:val="es-ES" w:eastAsia="es-ES"/>
        </w:rPr>
      </w:pPr>
    </w:p>
    <w:p w14:paraId="7FFBC736" w14:textId="77777777" w:rsidR="00B11384" w:rsidRPr="003D60E2" w:rsidRDefault="00CD3B61" w:rsidP="00B11384">
      <w:pPr>
        <w:numPr>
          <w:ilvl w:val="0"/>
          <w:numId w:val="1"/>
        </w:numPr>
        <w:spacing w:after="0" w:line="360" w:lineRule="auto"/>
        <w:ind w:left="0" w:firstLine="0"/>
        <w:jc w:val="both"/>
        <w:rPr>
          <w:rFonts w:ascii="Palatino Linotype" w:eastAsia="MS Mincho" w:hAnsi="Palatino Linotype"/>
          <w:sz w:val="24"/>
          <w:szCs w:val="24"/>
          <w:lang w:val="es-ES" w:eastAsia="es-ES"/>
        </w:rPr>
      </w:pPr>
      <w:r w:rsidRPr="003D60E2">
        <w:rPr>
          <w:rFonts w:ascii="Palatino Linotype" w:eastAsia="MS Mincho" w:hAnsi="Palatino Linotype"/>
          <w:sz w:val="24"/>
          <w:szCs w:val="24"/>
          <w:lang w:val="es-ES" w:eastAsia="es-ES"/>
        </w:rPr>
        <w:t xml:space="preserve">Aunado a que, es imperante referir que la Secretaría del Ayuntamiento no es la única área que pueda generar, poseer o administrar la información solicitada. </w:t>
      </w:r>
    </w:p>
    <w:p w14:paraId="791666DD" w14:textId="77777777" w:rsidR="00B766F1" w:rsidRPr="003D60E2" w:rsidRDefault="00B766F1" w:rsidP="00B766F1">
      <w:pPr>
        <w:pStyle w:val="Prrafodelista"/>
        <w:rPr>
          <w:rFonts w:ascii="Palatino Linotype" w:eastAsia="MS Mincho" w:hAnsi="Palatino Linotype"/>
          <w:sz w:val="24"/>
          <w:szCs w:val="24"/>
          <w:lang w:val="es-ES" w:eastAsia="es-ES"/>
        </w:rPr>
      </w:pPr>
    </w:p>
    <w:p w14:paraId="6B752897" w14:textId="77777777" w:rsidR="00B766F1" w:rsidRPr="003D60E2" w:rsidRDefault="00B766F1" w:rsidP="00B766F1">
      <w:pPr>
        <w:numPr>
          <w:ilvl w:val="0"/>
          <w:numId w:val="1"/>
        </w:numPr>
        <w:spacing w:after="0" w:line="360" w:lineRule="auto"/>
        <w:ind w:left="0" w:firstLine="0"/>
        <w:jc w:val="both"/>
        <w:rPr>
          <w:rFonts w:ascii="Palatino Linotype" w:hAnsi="Palatino Linotype" w:cs="Bookman Old Style"/>
          <w:i/>
        </w:rPr>
      </w:pPr>
      <w:r w:rsidRPr="003D60E2">
        <w:rPr>
          <w:rFonts w:ascii="Palatino Linotype" w:hAnsi="Palatino Linotype" w:cs="Arial"/>
          <w:sz w:val="24"/>
        </w:rPr>
        <w:t xml:space="preserve"> Si </w:t>
      </w:r>
      <w:r w:rsidRPr="003D60E2">
        <w:rPr>
          <w:rFonts w:ascii="Palatino Linotype" w:eastAsia="MS Mincho" w:hAnsi="Palatino Linotype" w:cs="Arial"/>
          <w:sz w:val="24"/>
          <w:szCs w:val="24"/>
          <w:lang w:val="es-ES_tradnl" w:eastAsia="es-ES"/>
        </w:rPr>
        <w:t>el procedimiento de acceso a la información pública, contemplado en el Título Séptimo de la Ley de Transparencia describe los pasos que debe seguir la autoridad para atender las solicitudes que presenten las personas en ejercicio de su derecho, entre los cuales se encuentra el deber de las unidades de transparencia de turnar a todas las áreas competentes que cuenten con la información o deban tenerla de acuerdo a sus facultades, competencias y funciones, en este caso, no se atendió a los procedimientos para garantizar el derecho de acceso a la información pública, por lo que no se acredito la  búsqueda exhaustiva y razonable de la información solicitada.</w:t>
      </w:r>
    </w:p>
    <w:p w14:paraId="08A30FE3" w14:textId="77777777" w:rsidR="005135AF" w:rsidRPr="003D60E2" w:rsidRDefault="005135AF" w:rsidP="00785683">
      <w:pPr>
        <w:spacing w:after="0" w:line="360" w:lineRule="auto"/>
        <w:jc w:val="both"/>
        <w:rPr>
          <w:rFonts w:ascii="Palatino Linotype" w:eastAsia="MS Mincho" w:hAnsi="Palatino Linotype"/>
          <w:sz w:val="24"/>
          <w:szCs w:val="24"/>
          <w:lang w:val="es-ES" w:eastAsia="es-ES"/>
        </w:rPr>
      </w:pPr>
    </w:p>
    <w:p w14:paraId="72A521A6" w14:textId="77777777" w:rsidR="008E0430" w:rsidRPr="003D60E2" w:rsidRDefault="00CD3B61" w:rsidP="008E0430">
      <w:pPr>
        <w:numPr>
          <w:ilvl w:val="0"/>
          <w:numId w:val="1"/>
        </w:numPr>
        <w:spacing w:after="0" w:line="360" w:lineRule="auto"/>
        <w:ind w:left="0" w:firstLine="0"/>
        <w:jc w:val="both"/>
        <w:rPr>
          <w:rFonts w:ascii="Palatino Linotype" w:eastAsia="MS Mincho" w:hAnsi="Palatino Linotype"/>
          <w:sz w:val="24"/>
          <w:szCs w:val="24"/>
          <w:lang w:val="es-ES" w:eastAsia="es-ES"/>
        </w:rPr>
      </w:pPr>
      <w:r w:rsidRPr="003D60E2">
        <w:rPr>
          <w:rFonts w:ascii="Palatino Linotype" w:eastAsia="MS Mincho" w:hAnsi="Palatino Linotype"/>
          <w:sz w:val="24"/>
          <w:szCs w:val="24"/>
          <w:lang w:val="es-ES" w:eastAsia="es-ES"/>
        </w:rPr>
        <w:t>En este contexto, de acuerdo a</w:t>
      </w:r>
      <w:r w:rsidR="00BC0FB9" w:rsidRPr="003D60E2">
        <w:rPr>
          <w:rFonts w:ascii="Palatino Linotype" w:eastAsia="MS Mincho" w:hAnsi="Palatino Linotype"/>
          <w:sz w:val="24"/>
          <w:szCs w:val="24"/>
          <w:lang w:val="es-ES" w:eastAsia="es-ES"/>
        </w:rPr>
        <w:t xml:space="preserve">l artículo 46 del Bando Municipal de Ecatepec de Morelos, </w:t>
      </w:r>
      <w:r w:rsidR="005135AF" w:rsidRPr="003D60E2">
        <w:rPr>
          <w:rFonts w:ascii="Palatino Linotype" w:eastAsia="MS Mincho" w:hAnsi="Palatino Linotype"/>
          <w:sz w:val="24"/>
          <w:szCs w:val="24"/>
          <w:lang w:val="es-ES" w:eastAsia="es-ES"/>
        </w:rPr>
        <w:t xml:space="preserve">la Tesorería Municipal es la unidad administrativa responsable de realizar y </w:t>
      </w:r>
      <w:r w:rsidR="005135AF" w:rsidRPr="003D60E2">
        <w:rPr>
          <w:rFonts w:ascii="Palatino Linotype" w:eastAsia="MS Mincho" w:hAnsi="Palatino Linotype"/>
          <w:sz w:val="24"/>
          <w:szCs w:val="24"/>
          <w:lang w:val="es-ES" w:eastAsia="es-ES"/>
        </w:rPr>
        <w:lastRenderedPageBreak/>
        <w:t>verificar las erogaciones y funciones requeridas por el H. Ayuntamiento, el Presidente Municipal Constitucional y demás dependencias de la administración pública municipal; y conforme al artículo 49 del mismo ordenamiento jurídico, la Dirección de Administración proveerá los recursos humanos, materiales y servicios, a las diversas áreas que conforman la administración pública municipal, por lo que, en este contexto, la información solicitada también puede obrar en los archivos de estas áreas.</w:t>
      </w:r>
    </w:p>
    <w:p w14:paraId="4408C142" w14:textId="77777777" w:rsidR="00C97C7C" w:rsidRPr="003D60E2" w:rsidRDefault="00C97C7C" w:rsidP="00564158">
      <w:pPr>
        <w:pStyle w:val="Prrafodelista"/>
        <w:rPr>
          <w:rFonts w:ascii="Palatino Linotype" w:hAnsi="Palatino Linotype" w:cs="Bookman Old Style"/>
          <w:i/>
          <w:color w:val="FF0000"/>
        </w:rPr>
      </w:pPr>
    </w:p>
    <w:p w14:paraId="1EEAE6CE" w14:textId="77777777" w:rsidR="00B11384" w:rsidRPr="003D60E2" w:rsidRDefault="00DA3AB1" w:rsidP="00B11384">
      <w:pPr>
        <w:numPr>
          <w:ilvl w:val="0"/>
          <w:numId w:val="1"/>
        </w:numPr>
        <w:tabs>
          <w:tab w:val="left" w:pos="426"/>
        </w:tabs>
        <w:spacing w:after="0" w:line="360" w:lineRule="auto"/>
        <w:ind w:left="0" w:right="49" w:firstLine="0"/>
        <w:contextualSpacing/>
        <w:jc w:val="both"/>
        <w:rPr>
          <w:rFonts w:ascii="Palatino Linotype" w:hAnsi="Palatino Linotype" w:cs="Arial"/>
          <w:color w:val="000000" w:themeColor="text1"/>
          <w:sz w:val="24"/>
        </w:rPr>
      </w:pPr>
      <w:r w:rsidRPr="003D60E2">
        <w:rPr>
          <w:rFonts w:ascii="Palatino Linotype" w:hAnsi="Palatino Linotype" w:cs="Bookman Old Style"/>
          <w:sz w:val="24"/>
        </w:rPr>
        <w:t>A</w:t>
      </w:r>
      <w:r w:rsidR="00B11384" w:rsidRPr="003D60E2">
        <w:rPr>
          <w:rFonts w:ascii="Palatino Linotype" w:hAnsi="Palatino Linotype" w:cs="Bookman Old Style"/>
          <w:sz w:val="24"/>
        </w:rPr>
        <w:t>simismo</w:t>
      </w:r>
      <w:r w:rsidR="00B11384" w:rsidRPr="003D60E2">
        <w:rPr>
          <w:rFonts w:ascii="Palatino Linotype" w:hAnsi="Palatino Linotype" w:cs="Arial"/>
          <w:color w:val="000000" w:themeColor="text1"/>
          <w:sz w:val="24"/>
        </w:rPr>
        <w:t xml:space="preserve">, es conveniente señalar que la naturaleza de un contrato de servicios </w:t>
      </w:r>
      <w:r w:rsidR="00B11384" w:rsidRPr="003D60E2">
        <w:rPr>
          <w:rFonts w:ascii="Palatino Linotype" w:hAnsi="Palatino Linotype" w:cs="Arial"/>
          <w:color w:val="000000" w:themeColor="text1"/>
          <w:sz w:val="24"/>
          <w:lang w:val="es-ES_tradnl"/>
        </w:rPr>
        <w:t xml:space="preserve">encuadra perfectamente como información pública de oficio que el </w:t>
      </w:r>
      <w:r w:rsidR="00B11384" w:rsidRPr="003D60E2">
        <w:rPr>
          <w:rFonts w:ascii="Palatino Linotype" w:hAnsi="Palatino Linotype" w:cs="Arial"/>
          <w:b/>
          <w:color w:val="000000" w:themeColor="text1"/>
          <w:sz w:val="24"/>
          <w:lang w:val="es-ES_tradnl"/>
        </w:rPr>
        <w:t>SUJETO OBLIGADO</w:t>
      </w:r>
      <w:r w:rsidR="00B11384" w:rsidRPr="003D60E2">
        <w:rPr>
          <w:rFonts w:ascii="Palatino Linotype" w:hAnsi="Palatino Linotype" w:cs="Arial"/>
          <w:color w:val="000000" w:themeColor="text1"/>
          <w:sz w:val="24"/>
          <w:lang w:val="es-ES_tradnl"/>
        </w:rPr>
        <w:t xml:space="preserve"> está impuesto a poner a disposición de los particulares, de conformidad con la fracción XXXII del artículo 92 de la Ley de Transparencia y Acceso a la Información Pública del Estado de México y Municipios, así como la fracción XXVII del numeral 70 de su homóloga Ley General, las cuales refieren lo siguiente:</w:t>
      </w:r>
    </w:p>
    <w:p w14:paraId="34A540E8" w14:textId="77777777" w:rsidR="00B11384" w:rsidRPr="003D60E2" w:rsidRDefault="00B11384" w:rsidP="00B11384">
      <w:pPr>
        <w:tabs>
          <w:tab w:val="left" w:pos="426"/>
        </w:tabs>
        <w:spacing w:after="0" w:line="360" w:lineRule="auto"/>
        <w:ind w:right="49"/>
        <w:contextualSpacing/>
        <w:jc w:val="both"/>
        <w:rPr>
          <w:rFonts w:ascii="Palatino Linotype" w:hAnsi="Palatino Linotype" w:cs="Arial"/>
          <w:color w:val="000000" w:themeColor="text1"/>
          <w:sz w:val="24"/>
        </w:rPr>
      </w:pPr>
    </w:p>
    <w:p w14:paraId="42B7D67A" w14:textId="77777777" w:rsidR="00B11384" w:rsidRPr="003D60E2" w:rsidRDefault="00B11384" w:rsidP="00CD3B61">
      <w:pPr>
        <w:pStyle w:val="Prrafodelista"/>
        <w:tabs>
          <w:tab w:val="left" w:pos="142"/>
          <w:tab w:val="left" w:pos="284"/>
          <w:tab w:val="left" w:pos="426"/>
        </w:tabs>
        <w:spacing w:before="240" w:after="240" w:line="360" w:lineRule="auto"/>
        <w:ind w:left="567" w:right="567"/>
        <w:jc w:val="center"/>
        <w:rPr>
          <w:rFonts w:ascii="Palatino Linotype" w:eastAsia="MS Gothic" w:hAnsi="Palatino Linotype" w:cs="Times New Roman"/>
          <w:b/>
          <w:i/>
          <w:szCs w:val="26"/>
        </w:rPr>
      </w:pPr>
      <w:r w:rsidRPr="003D60E2">
        <w:rPr>
          <w:rFonts w:ascii="Palatino Linotype" w:hAnsi="Palatino Linotype"/>
          <w:b/>
          <w:i/>
        </w:rPr>
        <w:t>LEY DE TRANSPARENCIA Y ACCESO A LA INFORMACIÓN PÚBLICA DEL ESTADO DE MÉXICO Y MUNICIPIOS</w:t>
      </w:r>
    </w:p>
    <w:p w14:paraId="21ABEA21" w14:textId="77777777" w:rsidR="00B11384" w:rsidRPr="003D60E2" w:rsidRDefault="00B11384" w:rsidP="00CD3B61">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3D60E2">
        <w:rPr>
          <w:rFonts w:ascii="Palatino Linotype" w:hAnsi="Palatino Linotype"/>
          <w:i/>
        </w:rPr>
        <w:t>“</w:t>
      </w:r>
      <w:r w:rsidRPr="003D60E2">
        <w:rPr>
          <w:rFonts w:ascii="Palatino Linotype" w:hAnsi="Palatino Linotype"/>
          <w:b/>
          <w:i/>
        </w:rPr>
        <w:t>Artículo 92.</w:t>
      </w:r>
      <w:r w:rsidRPr="003D60E2">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5B41A55D" w14:textId="77777777" w:rsidR="00B11384" w:rsidRPr="003D60E2" w:rsidRDefault="00B11384" w:rsidP="00CD3B61">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3D60E2">
        <w:rPr>
          <w:rFonts w:ascii="Palatino Linotype" w:hAnsi="Palatino Linotype"/>
          <w:i/>
        </w:rPr>
        <w:t>(…)</w:t>
      </w:r>
    </w:p>
    <w:p w14:paraId="0071D587" w14:textId="77777777" w:rsidR="00B11384" w:rsidRPr="003D60E2" w:rsidRDefault="00B11384" w:rsidP="00CD3B61">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3D60E2">
        <w:rPr>
          <w:rFonts w:ascii="Palatino Linotype" w:hAnsi="Palatino Linotype"/>
          <w:b/>
          <w:i/>
        </w:rPr>
        <w:t>XXIX.</w:t>
      </w:r>
      <w:r w:rsidRPr="003D60E2">
        <w:rPr>
          <w:rFonts w:ascii="Palatino Linotype" w:hAnsi="Palatino Linotype"/>
          <w:i/>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2A194F5F" w14:textId="77777777" w:rsidR="00B11384" w:rsidRPr="003D60E2" w:rsidRDefault="00B11384" w:rsidP="00CD3B61">
      <w:pPr>
        <w:pStyle w:val="Prrafodelista"/>
        <w:tabs>
          <w:tab w:val="left" w:pos="142"/>
          <w:tab w:val="left" w:pos="284"/>
          <w:tab w:val="left" w:pos="709"/>
        </w:tabs>
        <w:spacing w:before="240" w:after="240" w:line="360" w:lineRule="auto"/>
        <w:ind w:left="851" w:right="567"/>
        <w:jc w:val="both"/>
        <w:rPr>
          <w:rFonts w:ascii="Palatino Linotype" w:hAnsi="Palatino Linotype"/>
          <w:i/>
        </w:rPr>
      </w:pPr>
      <w:r w:rsidRPr="003D60E2">
        <w:rPr>
          <w:rFonts w:ascii="Palatino Linotype" w:hAnsi="Palatino Linotype"/>
          <w:i/>
        </w:rPr>
        <w:lastRenderedPageBreak/>
        <w:t>(…)</w:t>
      </w:r>
    </w:p>
    <w:p w14:paraId="2806B340" w14:textId="77777777" w:rsidR="00B11384" w:rsidRPr="003D60E2" w:rsidRDefault="00B11384" w:rsidP="00CD3B61">
      <w:pPr>
        <w:pStyle w:val="Prrafodelista"/>
        <w:tabs>
          <w:tab w:val="left" w:pos="142"/>
          <w:tab w:val="left" w:pos="284"/>
          <w:tab w:val="left" w:pos="709"/>
        </w:tabs>
        <w:spacing w:before="240" w:after="240" w:line="360" w:lineRule="auto"/>
        <w:ind w:left="851" w:right="567"/>
        <w:jc w:val="both"/>
        <w:rPr>
          <w:rFonts w:ascii="Palatino Linotype" w:hAnsi="Palatino Linotype"/>
          <w:b/>
          <w:bCs/>
          <w:i/>
        </w:rPr>
      </w:pPr>
      <w:r w:rsidRPr="003D60E2">
        <w:rPr>
          <w:rFonts w:ascii="Palatino Linotype" w:hAnsi="Palatino Linotype"/>
          <w:b/>
          <w:bCs/>
          <w:i/>
        </w:rPr>
        <w:t>7) El contrato y, en su caso, sus anexos;</w:t>
      </w:r>
    </w:p>
    <w:p w14:paraId="24176506" w14:textId="77777777" w:rsidR="00B11384" w:rsidRPr="003D60E2" w:rsidRDefault="00B11384" w:rsidP="00CD3B61">
      <w:pPr>
        <w:pStyle w:val="Prrafodelista"/>
        <w:tabs>
          <w:tab w:val="left" w:pos="142"/>
          <w:tab w:val="left" w:pos="284"/>
          <w:tab w:val="left" w:pos="709"/>
        </w:tabs>
        <w:spacing w:before="240" w:after="240" w:line="360" w:lineRule="auto"/>
        <w:ind w:left="851" w:right="567"/>
        <w:jc w:val="both"/>
        <w:rPr>
          <w:rFonts w:ascii="Palatino Linotype" w:hAnsi="Palatino Linotype"/>
          <w:i/>
        </w:rPr>
      </w:pPr>
      <w:r w:rsidRPr="003D60E2">
        <w:rPr>
          <w:rFonts w:ascii="Palatino Linotype" w:hAnsi="Palatino Linotype"/>
          <w:i/>
        </w:rPr>
        <w:t>(…)</w:t>
      </w:r>
    </w:p>
    <w:p w14:paraId="308B4CF1" w14:textId="77777777" w:rsidR="00B11384" w:rsidRPr="003D60E2" w:rsidRDefault="00B11384" w:rsidP="00CD3B61">
      <w:pPr>
        <w:pStyle w:val="Prrafodelista"/>
        <w:tabs>
          <w:tab w:val="left" w:pos="142"/>
          <w:tab w:val="left" w:pos="284"/>
          <w:tab w:val="left" w:pos="426"/>
        </w:tabs>
        <w:spacing w:before="240" w:after="240" w:line="360" w:lineRule="auto"/>
        <w:ind w:left="567" w:right="567"/>
        <w:jc w:val="both"/>
        <w:rPr>
          <w:rFonts w:ascii="Palatino Linotype" w:hAnsi="Palatino Linotype"/>
          <w:i/>
        </w:rPr>
      </w:pPr>
    </w:p>
    <w:p w14:paraId="6B138CC2" w14:textId="77777777" w:rsidR="00B11384" w:rsidRPr="003D60E2" w:rsidRDefault="00B11384" w:rsidP="00CD3B61">
      <w:pPr>
        <w:pStyle w:val="Prrafodelista"/>
        <w:tabs>
          <w:tab w:val="left" w:pos="142"/>
          <w:tab w:val="left" w:pos="284"/>
          <w:tab w:val="left" w:pos="426"/>
        </w:tabs>
        <w:spacing w:before="240" w:after="240" w:line="360" w:lineRule="auto"/>
        <w:ind w:left="567" w:right="567"/>
        <w:jc w:val="center"/>
        <w:rPr>
          <w:rFonts w:ascii="Palatino Linotype" w:hAnsi="Palatino Linotype"/>
          <w:b/>
          <w:i/>
        </w:rPr>
      </w:pPr>
      <w:r w:rsidRPr="003D60E2">
        <w:rPr>
          <w:rFonts w:ascii="Palatino Linotype" w:hAnsi="Palatino Linotype"/>
          <w:b/>
          <w:i/>
        </w:rPr>
        <w:t>LEY GENERAL DE TRANSPARENCIA Y ACCESO A LA INFORMAICÓN PÚBLICA</w:t>
      </w:r>
    </w:p>
    <w:p w14:paraId="680BD071" w14:textId="77777777" w:rsidR="00B11384" w:rsidRPr="003D60E2" w:rsidRDefault="00B11384" w:rsidP="00CD3B61">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3D60E2">
        <w:rPr>
          <w:rFonts w:ascii="Palatino Linotype" w:hAnsi="Palatino Linotype"/>
          <w:b/>
          <w:i/>
        </w:rPr>
        <w:t>“Artículo 70.</w:t>
      </w:r>
      <w:r w:rsidRPr="003D60E2">
        <w:rPr>
          <w:rFonts w:ascii="Palatino Linotype" w:hAnsi="Palatino Linotype"/>
          <w:i/>
        </w:rPr>
        <w:t xml:space="preserve">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28487F1B" w14:textId="77777777" w:rsidR="00B11384" w:rsidRPr="003D60E2" w:rsidRDefault="00B11384" w:rsidP="00CD3B61">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3D60E2">
        <w:rPr>
          <w:rFonts w:ascii="Palatino Linotype" w:hAnsi="Palatino Linotype"/>
          <w:i/>
        </w:rPr>
        <w:t>(…)</w:t>
      </w:r>
    </w:p>
    <w:p w14:paraId="0040F28C" w14:textId="77777777" w:rsidR="00B11384" w:rsidRPr="003D60E2" w:rsidRDefault="00B11384" w:rsidP="00CD3B61">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3D60E2">
        <w:rPr>
          <w:rFonts w:ascii="Palatino Linotype" w:hAnsi="Palatino Linotype"/>
          <w:b/>
          <w:i/>
        </w:rPr>
        <w:t>XXVIII.</w:t>
      </w:r>
      <w:r w:rsidRPr="003D60E2">
        <w:rPr>
          <w:rFonts w:ascii="Palatino Linotype" w:hAnsi="Palatino Linotype"/>
          <w:i/>
        </w:rPr>
        <w:t xml:space="preserve"> La información sobre los resultados sobre procedimientos de adjudicación directa, invitación restringida y licitación de cualquier naturaleza, incluyendo la Versión Pública del Expediente respectivo y de los contratos celebrados, que deberá contener, por lo menos, lo siguiente:</w:t>
      </w:r>
    </w:p>
    <w:p w14:paraId="56A5A020" w14:textId="77777777" w:rsidR="00B11384" w:rsidRPr="003D60E2" w:rsidRDefault="00B11384" w:rsidP="00CD3B61">
      <w:pPr>
        <w:pStyle w:val="Prrafodelista"/>
        <w:tabs>
          <w:tab w:val="left" w:pos="142"/>
          <w:tab w:val="left" w:pos="284"/>
        </w:tabs>
        <w:spacing w:before="240" w:after="240" w:line="360" w:lineRule="auto"/>
        <w:ind w:left="851" w:right="567"/>
        <w:jc w:val="both"/>
        <w:rPr>
          <w:rFonts w:ascii="Palatino Linotype" w:hAnsi="Palatino Linotype"/>
          <w:i/>
        </w:rPr>
      </w:pPr>
      <w:r w:rsidRPr="003D60E2">
        <w:rPr>
          <w:rFonts w:ascii="Palatino Linotype" w:hAnsi="Palatino Linotype"/>
          <w:i/>
        </w:rPr>
        <w:t>(…)</w:t>
      </w:r>
    </w:p>
    <w:p w14:paraId="2AFCDF78" w14:textId="77777777" w:rsidR="00B11384" w:rsidRPr="003D60E2" w:rsidRDefault="00B11384" w:rsidP="00CD3B61">
      <w:pPr>
        <w:pStyle w:val="Prrafodelista"/>
        <w:tabs>
          <w:tab w:val="left" w:pos="142"/>
          <w:tab w:val="left" w:pos="284"/>
        </w:tabs>
        <w:spacing w:before="240" w:after="240" w:line="360" w:lineRule="auto"/>
        <w:ind w:left="851" w:right="567"/>
        <w:jc w:val="both"/>
        <w:rPr>
          <w:rFonts w:ascii="Palatino Linotype" w:hAnsi="Palatino Linotype"/>
          <w:b/>
          <w:bCs/>
          <w:i/>
        </w:rPr>
      </w:pPr>
      <w:r w:rsidRPr="003D60E2">
        <w:rPr>
          <w:rFonts w:ascii="Palatino Linotype" w:hAnsi="Palatino Linotype"/>
          <w:b/>
          <w:bCs/>
          <w:i/>
        </w:rPr>
        <w:t>7. El contrato y, en su caso, sus anexos;</w:t>
      </w:r>
    </w:p>
    <w:p w14:paraId="4215B96A" w14:textId="77777777" w:rsidR="00B11384" w:rsidRPr="003D60E2" w:rsidRDefault="00B11384" w:rsidP="00CD3B61">
      <w:pPr>
        <w:pStyle w:val="Prrafodelista"/>
        <w:tabs>
          <w:tab w:val="left" w:pos="142"/>
          <w:tab w:val="left" w:pos="284"/>
        </w:tabs>
        <w:spacing w:before="240" w:after="240" w:line="360" w:lineRule="auto"/>
        <w:ind w:left="851" w:right="567"/>
        <w:jc w:val="both"/>
        <w:rPr>
          <w:rFonts w:ascii="Palatino Linotype" w:hAnsi="Palatino Linotype"/>
          <w:iCs/>
        </w:rPr>
      </w:pPr>
      <w:r w:rsidRPr="003D60E2">
        <w:rPr>
          <w:rFonts w:ascii="Palatino Linotype" w:hAnsi="Palatino Linotype"/>
          <w:i/>
        </w:rPr>
        <w:t>(…)”</w:t>
      </w:r>
    </w:p>
    <w:p w14:paraId="5676E189" w14:textId="77777777" w:rsidR="00B11384" w:rsidRPr="003D60E2" w:rsidRDefault="00B11384" w:rsidP="00B11384">
      <w:pPr>
        <w:tabs>
          <w:tab w:val="left" w:pos="426"/>
        </w:tabs>
        <w:spacing w:after="0" w:line="360" w:lineRule="auto"/>
        <w:ind w:right="49"/>
        <w:contextualSpacing/>
        <w:jc w:val="both"/>
        <w:rPr>
          <w:rFonts w:ascii="Palatino Linotype" w:hAnsi="Palatino Linotype" w:cs="Arial"/>
          <w:color w:val="000000" w:themeColor="text1"/>
          <w:sz w:val="24"/>
        </w:rPr>
      </w:pPr>
    </w:p>
    <w:p w14:paraId="29B7304B" w14:textId="77777777" w:rsidR="00DA3AB1" w:rsidRPr="003D60E2" w:rsidRDefault="00B11384" w:rsidP="00B11384">
      <w:pPr>
        <w:numPr>
          <w:ilvl w:val="0"/>
          <w:numId w:val="1"/>
        </w:numPr>
        <w:tabs>
          <w:tab w:val="left" w:pos="426"/>
        </w:tabs>
        <w:spacing w:after="0" w:line="360" w:lineRule="auto"/>
        <w:ind w:left="0" w:right="49" w:firstLine="0"/>
        <w:contextualSpacing/>
        <w:jc w:val="both"/>
        <w:rPr>
          <w:rFonts w:ascii="Palatino Linotype" w:hAnsi="Palatino Linotype" w:cs="Arial"/>
          <w:iCs/>
          <w:color w:val="000000" w:themeColor="text1"/>
          <w:sz w:val="24"/>
        </w:rPr>
      </w:pPr>
      <w:r w:rsidRPr="003D60E2">
        <w:rPr>
          <w:rFonts w:ascii="Palatino Linotype" w:hAnsi="Palatino Linotype" w:cs="Arial"/>
          <w:color w:val="000000" w:themeColor="text1"/>
          <w:sz w:val="24"/>
        </w:rPr>
        <w:t xml:space="preserve">Las disposiciones legales anteriormente referidos, señalan que toda la </w:t>
      </w:r>
      <w:r w:rsidRPr="003D60E2">
        <w:rPr>
          <w:rFonts w:ascii="Palatino Linotype" w:hAnsi="Palatino Linotype" w:cs="Arial"/>
          <w:iCs/>
          <w:color w:val="000000" w:themeColor="text1"/>
          <w:sz w:val="24"/>
        </w:rPr>
        <w:t xml:space="preserve">información relativa a los contratos celebrados, deberá ponerse a disposición de la ciudadanía al ser información de interés público en el tenor de que cualquier tipo de contratación que realice el </w:t>
      </w:r>
      <w:r w:rsidRPr="003D60E2">
        <w:rPr>
          <w:rFonts w:ascii="Palatino Linotype" w:hAnsi="Palatino Linotype" w:cs="Arial"/>
          <w:b/>
          <w:bCs/>
          <w:iCs/>
          <w:color w:val="000000" w:themeColor="text1"/>
          <w:sz w:val="24"/>
        </w:rPr>
        <w:t>SUJETO OBLIGADO</w:t>
      </w:r>
      <w:r w:rsidRPr="003D60E2">
        <w:rPr>
          <w:rFonts w:ascii="Palatino Linotype" w:hAnsi="Palatino Linotype" w:cs="Arial"/>
          <w:iCs/>
          <w:color w:val="000000" w:themeColor="text1"/>
          <w:sz w:val="24"/>
        </w:rPr>
        <w:t xml:space="preserve"> presupone el uso y disposición del erario público, en consecuencia, debe mantener procesos transparentes en la erogación de los recursos públicos.</w:t>
      </w:r>
    </w:p>
    <w:p w14:paraId="73C479D2" w14:textId="77777777" w:rsidR="00DA3AB1" w:rsidRPr="003D60E2" w:rsidRDefault="00DA3AB1" w:rsidP="00DA3AB1">
      <w:pPr>
        <w:pStyle w:val="Prrafodelista"/>
        <w:rPr>
          <w:rFonts w:ascii="Palatino Linotype" w:hAnsi="Palatino Linotype" w:cs="Arial"/>
          <w:sz w:val="24"/>
        </w:rPr>
      </w:pPr>
    </w:p>
    <w:p w14:paraId="53825F8E" w14:textId="77777777" w:rsidR="00D449F2" w:rsidRPr="003D60E2" w:rsidRDefault="00D449F2" w:rsidP="00D449F2">
      <w:pPr>
        <w:pStyle w:val="Prrafodelista"/>
        <w:numPr>
          <w:ilvl w:val="0"/>
          <w:numId w:val="1"/>
        </w:numPr>
        <w:tabs>
          <w:tab w:val="left" w:pos="426"/>
        </w:tabs>
        <w:spacing w:before="100" w:beforeAutospacing="1" w:after="100" w:afterAutospacing="1" w:line="360" w:lineRule="auto"/>
        <w:ind w:left="0" w:firstLine="0"/>
        <w:jc w:val="both"/>
        <w:rPr>
          <w:rFonts w:ascii="Palatino Linotype" w:hAnsi="Palatino Linotype" w:cs="Arial"/>
          <w:b/>
          <w:bCs/>
          <w:sz w:val="24"/>
        </w:rPr>
      </w:pPr>
      <w:r w:rsidRPr="003D60E2">
        <w:rPr>
          <w:rFonts w:ascii="Palatino Linotype" w:hAnsi="Palatino Linotype" w:cs="Arial"/>
          <w:bCs/>
          <w:sz w:val="24"/>
        </w:rPr>
        <w:t>Ahora bien, , la Jurisprudencia en materia civil I.3o.C35K (10a.), de la Décima Época, con número de identificación 2004949, emitido por el Tercer Tribunal Colegiado en Materia Civil del Primer Circuito  refiere lo siguiente:</w:t>
      </w:r>
    </w:p>
    <w:p w14:paraId="4B98A493" w14:textId="77777777" w:rsidR="003D65AB" w:rsidRPr="003D60E2" w:rsidRDefault="003D65AB" w:rsidP="003D65AB">
      <w:pPr>
        <w:pStyle w:val="Prrafodelista"/>
        <w:tabs>
          <w:tab w:val="left" w:pos="426"/>
        </w:tabs>
        <w:spacing w:before="100" w:beforeAutospacing="1" w:after="100" w:afterAutospacing="1" w:line="360" w:lineRule="auto"/>
        <w:ind w:left="0"/>
        <w:jc w:val="both"/>
        <w:rPr>
          <w:rFonts w:ascii="Palatino Linotype" w:hAnsi="Palatino Linotype" w:cs="Arial"/>
          <w:b/>
          <w:bCs/>
          <w:sz w:val="24"/>
        </w:rPr>
      </w:pPr>
    </w:p>
    <w:p w14:paraId="39EE7B03" w14:textId="77777777" w:rsidR="00D449F2" w:rsidRPr="003D60E2" w:rsidRDefault="00D449F2" w:rsidP="00D76E75">
      <w:pPr>
        <w:spacing w:line="360" w:lineRule="auto"/>
        <w:ind w:left="567" w:right="567"/>
        <w:jc w:val="both"/>
        <w:rPr>
          <w:rFonts w:ascii="Palatino Linotype" w:hAnsi="Palatino Linotype" w:cs="Calibri"/>
          <w:i/>
          <w:iCs/>
          <w:color w:val="000000"/>
        </w:rPr>
      </w:pPr>
      <w:r w:rsidRPr="003D60E2">
        <w:rPr>
          <w:rFonts w:ascii="Palatino Linotype" w:hAnsi="Palatino Linotype" w:cs="Calibri"/>
          <w:b/>
          <w:bCs/>
          <w:i/>
          <w:iCs/>
          <w:color w:val="000000"/>
        </w:rPr>
        <w:t>PÁGINAS WEB O ELECTRÓNICAS. SU CONTENIDO ES UN HECHO NOTORIO Y SUSCEPTIBLE DE SER VALORADO EN UNA DECISIÓN JUDICIAL.</w:t>
      </w:r>
      <w:r w:rsidRPr="003D60E2">
        <w:rPr>
          <w:rFonts w:ascii="Palatino Linotype" w:hAnsi="Palatino Linotype" w:cs="Calibri"/>
          <w:i/>
          <w:iCs/>
          <w:color w:val="000000"/>
        </w:rPr>
        <w:t xml:space="preserve"> “</w:t>
      </w:r>
      <w:r w:rsidRPr="003D60E2">
        <w:rPr>
          <w:rFonts w:ascii="Palatino Linotype" w:hAnsi="Palatino Linotype" w:cs="Calibri"/>
          <w:b/>
          <w:bCs/>
          <w:i/>
          <w:iCs/>
          <w:color w:val="000000"/>
        </w:rPr>
        <w:t>Los datos publicados en documentos o páginas situados en redes informáticas constituyen un hecho notorio por formar parte del conocimiento público a través de tales medios al momento en que se dicta una resolución judicial</w:t>
      </w:r>
      <w:r w:rsidRPr="003D60E2">
        <w:rPr>
          <w:rFonts w:ascii="Palatino Linotype" w:hAnsi="Palatino Linotype" w:cs="Calibri"/>
          <w:i/>
          <w:iCs/>
          <w:color w:val="000000"/>
        </w:rPr>
        <w:t>, de conformidad con el artículo </w:t>
      </w:r>
      <w:hyperlink r:id="rId10" w:history="1">
        <w:r w:rsidRPr="003D60E2">
          <w:rPr>
            <w:rStyle w:val="Hipervnculo"/>
            <w:rFonts w:ascii="Palatino Linotype" w:hAnsi="Palatino Linotype" w:cs="Calibri"/>
            <w:i/>
            <w:iCs/>
            <w:color w:val="auto"/>
            <w:u w:val="none"/>
          </w:rPr>
          <w:t>88 del Código Federal de Procedimientos Civiles</w:t>
        </w:r>
      </w:hyperlink>
      <w:r w:rsidRPr="003D60E2">
        <w:rPr>
          <w:rFonts w:ascii="Palatino Linotype" w:hAnsi="Palatino Linotype" w:cs="Calibri"/>
          <w:i/>
          <w:iCs/>
        </w:rPr>
        <w:t xml:space="preserve">. </w:t>
      </w:r>
      <w:r w:rsidRPr="003D60E2">
        <w:rPr>
          <w:rFonts w:ascii="Palatino Linotype" w:hAnsi="Palatino Linotype" w:cs="Calibri"/>
          <w:i/>
          <w:iCs/>
          <w:color w:val="000000"/>
        </w:rPr>
        <w:t xml:space="preserve">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w:t>
      </w:r>
      <w:r w:rsidRPr="003D60E2">
        <w:rPr>
          <w:rFonts w:ascii="Palatino Linotype" w:hAnsi="Palatino Linotype" w:cs="Calibri"/>
          <w:b/>
          <w:bCs/>
          <w:i/>
          <w:iCs/>
          <w:color w:val="000000"/>
        </w:rPr>
        <w:t>es posible determinar si por el tipo de datos un hecho forma parte de la cultura normal de un sector de la sociedad y pueda ser considerado como notorio por el juzgador y, consecuentemente, valorado en una decisión judicial, por tratarse de un dato u opinión común indiscutible</w:t>
      </w:r>
      <w:r w:rsidRPr="003D60E2">
        <w:rPr>
          <w:rFonts w:ascii="Palatino Linotype" w:hAnsi="Palatino Linotype" w:cs="Calibri"/>
          <w:i/>
          <w:iCs/>
          <w:color w:val="000000"/>
        </w:rPr>
        <w:t>,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w:t>
      </w:r>
    </w:p>
    <w:p w14:paraId="0CF1F33E" w14:textId="77777777" w:rsidR="00D449F2" w:rsidRPr="003D60E2" w:rsidRDefault="00D449F2" w:rsidP="00D449F2">
      <w:pPr>
        <w:pStyle w:val="Prrafodelista"/>
        <w:rPr>
          <w:rFonts w:ascii="Palatino Linotype" w:hAnsi="Palatino Linotype" w:cs="Bookman Old Style"/>
          <w:sz w:val="24"/>
        </w:rPr>
      </w:pPr>
    </w:p>
    <w:p w14:paraId="390D3A23" w14:textId="77777777" w:rsidR="009E1A66" w:rsidRPr="003D60E2" w:rsidRDefault="00D449F2" w:rsidP="000C510E">
      <w:pPr>
        <w:numPr>
          <w:ilvl w:val="0"/>
          <w:numId w:val="1"/>
        </w:numPr>
        <w:spacing w:after="0" w:line="360" w:lineRule="auto"/>
        <w:ind w:left="0" w:firstLine="0"/>
        <w:jc w:val="both"/>
        <w:rPr>
          <w:rFonts w:ascii="Palatino Linotype" w:hAnsi="Palatino Linotype" w:cs="Bookman Old Style"/>
          <w:sz w:val="24"/>
        </w:rPr>
      </w:pPr>
      <w:r w:rsidRPr="003D60E2">
        <w:rPr>
          <w:rFonts w:ascii="Palatino Linotype" w:hAnsi="Palatino Linotype" w:cs="Bookman Old Style"/>
          <w:sz w:val="24"/>
        </w:rPr>
        <w:lastRenderedPageBreak/>
        <w:t xml:space="preserve">Por lo tanto, </w:t>
      </w:r>
      <w:r w:rsidR="009E1A66" w:rsidRPr="003D60E2">
        <w:rPr>
          <w:rFonts w:ascii="Palatino Linotype" w:hAnsi="Palatino Linotype" w:cs="Bookman Old Style"/>
          <w:sz w:val="24"/>
        </w:rPr>
        <w:t xml:space="preserve"> esta ponencia se dio a la tarea de realizar una búsqueda en los sitios de internet, que nos permitieran allegarnos de elementos para determinar la existencia de la información solicitada; resultado de la bús</w:t>
      </w:r>
      <w:r w:rsidR="00E9281B" w:rsidRPr="003D60E2">
        <w:rPr>
          <w:rFonts w:ascii="Palatino Linotype" w:hAnsi="Palatino Linotype" w:cs="Bookman Old Style"/>
          <w:sz w:val="24"/>
        </w:rPr>
        <w:t>queda, se encontró la siguiente información</w:t>
      </w:r>
      <w:r w:rsidR="009E1A66" w:rsidRPr="003D60E2">
        <w:rPr>
          <w:rFonts w:ascii="Palatino Linotype" w:hAnsi="Palatino Linotype" w:cs="Bookman Old Style"/>
          <w:sz w:val="24"/>
        </w:rPr>
        <w:t>:</w:t>
      </w:r>
    </w:p>
    <w:p w14:paraId="4B7C156C" w14:textId="77777777" w:rsidR="009E1A66" w:rsidRPr="003D60E2" w:rsidRDefault="009E1A66" w:rsidP="009E1A66">
      <w:pPr>
        <w:pStyle w:val="Prrafodelista"/>
        <w:rPr>
          <w:rFonts w:ascii="Palatino Linotype" w:hAnsi="Palatino Linotype" w:cs="Bookman Old Style"/>
          <w:sz w:val="24"/>
        </w:rPr>
      </w:pPr>
    </w:p>
    <w:p w14:paraId="724EBFBA" w14:textId="77777777" w:rsidR="009E1A66" w:rsidRPr="003D60E2" w:rsidRDefault="005F7FEF" w:rsidP="009E1A66">
      <w:pPr>
        <w:pStyle w:val="Prrafodelista"/>
        <w:numPr>
          <w:ilvl w:val="0"/>
          <w:numId w:val="11"/>
        </w:numPr>
        <w:spacing w:after="0" w:line="360" w:lineRule="auto"/>
        <w:jc w:val="both"/>
        <w:rPr>
          <w:rFonts w:ascii="Palatino Linotype" w:hAnsi="Palatino Linotype" w:cs="Bookman Old Style"/>
          <w:sz w:val="24"/>
        </w:rPr>
      </w:pPr>
      <w:hyperlink r:id="rId11" w:history="1">
        <w:r w:rsidR="009E1A66" w:rsidRPr="003D60E2">
          <w:rPr>
            <w:rStyle w:val="Hipervnculo"/>
            <w:rFonts w:ascii="Palatino Linotype" w:hAnsi="Palatino Linotype" w:cs="Bookman Old Style"/>
            <w:sz w:val="24"/>
          </w:rPr>
          <w:t>https://www.facebook.com/GobiernodeEcatepecdeMorelos/videos/466418030680322</w:t>
        </w:r>
      </w:hyperlink>
      <w:r w:rsidR="009E1A66" w:rsidRPr="003D60E2">
        <w:rPr>
          <w:rFonts w:ascii="Palatino Linotype" w:hAnsi="Palatino Linotype" w:cs="Bookman Old Style"/>
          <w:sz w:val="24"/>
        </w:rPr>
        <w:t xml:space="preserve"> :</w:t>
      </w:r>
      <w:r w:rsidR="008A369A" w:rsidRPr="003D60E2">
        <w:rPr>
          <w:rFonts w:ascii="Palatino Linotype" w:hAnsi="Palatino Linotype" w:cs="Bookman Old Style"/>
          <w:sz w:val="24"/>
        </w:rPr>
        <w:t xml:space="preserve"> en esta </w:t>
      </w:r>
      <w:r w:rsidR="009E1A66" w:rsidRPr="003D60E2">
        <w:rPr>
          <w:rFonts w:ascii="Palatino Linotype" w:hAnsi="Palatino Linotype" w:cs="Bookman Old Style"/>
          <w:sz w:val="24"/>
        </w:rPr>
        <w:t>liga electrónica, se realizó una transmisi</w:t>
      </w:r>
      <w:r w:rsidR="008A369A" w:rsidRPr="003D60E2">
        <w:rPr>
          <w:rFonts w:ascii="Palatino Linotype" w:hAnsi="Palatino Linotype" w:cs="Bookman Old Style"/>
          <w:sz w:val="24"/>
        </w:rPr>
        <w:t xml:space="preserve">ón en vivo en fecha diez (10) de </w:t>
      </w:r>
      <w:r w:rsidR="00B766F1" w:rsidRPr="003D60E2">
        <w:rPr>
          <w:rFonts w:ascii="Palatino Linotype" w:hAnsi="Palatino Linotype" w:cs="Bookman Old Style"/>
          <w:sz w:val="24"/>
        </w:rPr>
        <w:t>diciembre de dos mil diecinueve</w:t>
      </w:r>
      <w:r w:rsidR="008A369A" w:rsidRPr="003D60E2">
        <w:rPr>
          <w:rFonts w:ascii="Palatino Linotype" w:hAnsi="Palatino Linotype" w:cs="Bookman Old Style"/>
          <w:sz w:val="24"/>
        </w:rPr>
        <w:t xml:space="preserve"> desde la página de Facebook del Gobierno de Ecatepec de Morelos, para realizar la presentación del helicóptero </w:t>
      </w:r>
      <w:proofErr w:type="spellStart"/>
      <w:r w:rsidR="008A369A" w:rsidRPr="003D60E2">
        <w:rPr>
          <w:rFonts w:ascii="Palatino Linotype" w:hAnsi="Palatino Linotype" w:cs="Bookman Old Style"/>
          <w:sz w:val="24"/>
        </w:rPr>
        <w:t>Éhecatl</w:t>
      </w:r>
      <w:proofErr w:type="spellEnd"/>
      <w:r w:rsidR="008A369A" w:rsidRPr="003D60E2">
        <w:rPr>
          <w:rFonts w:ascii="Palatino Linotype" w:hAnsi="Palatino Linotype" w:cs="Bookman Old Style"/>
          <w:sz w:val="24"/>
        </w:rPr>
        <w:t xml:space="preserve"> 1. En el minuto treinta y cuatro (34), se manifestó que el munici</w:t>
      </w:r>
      <w:r w:rsidR="00AA63CC" w:rsidRPr="003D60E2">
        <w:rPr>
          <w:rFonts w:ascii="Palatino Linotype" w:hAnsi="Palatino Linotype" w:cs="Bookman Old Style"/>
          <w:sz w:val="24"/>
        </w:rPr>
        <w:t xml:space="preserve">pio rentó </w:t>
      </w:r>
      <w:r w:rsidR="00E9281B" w:rsidRPr="003D60E2">
        <w:rPr>
          <w:rFonts w:ascii="Palatino Linotype" w:hAnsi="Palatino Linotype" w:cs="Bookman Old Style"/>
          <w:sz w:val="24"/>
        </w:rPr>
        <w:t>dicha aeronave para</w:t>
      </w:r>
      <w:r w:rsidR="008A369A" w:rsidRPr="003D60E2">
        <w:rPr>
          <w:rFonts w:ascii="Palatino Linotype" w:hAnsi="Palatino Linotype" w:cs="Bookman Old Style"/>
          <w:sz w:val="24"/>
        </w:rPr>
        <w:t xml:space="preserve"> servicio en materia de seguridad.</w:t>
      </w:r>
    </w:p>
    <w:p w14:paraId="521E2733" w14:textId="77777777" w:rsidR="00E9281B" w:rsidRPr="003D60E2" w:rsidRDefault="00E9281B" w:rsidP="00E9281B">
      <w:pPr>
        <w:pStyle w:val="Prrafodelista"/>
        <w:spacing w:after="0" w:line="360" w:lineRule="auto"/>
        <w:jc w:val="both"/>
        <w:rPr>
          <w:rFonts w:ascii="Palatino Linotype" w:hAnsi="Palatino Linotype" w:cs="Bookman Old Style"/>
          <w:sz w:val="24"/>
        </w:rPr>
      </w:pPr>
    </w:p>
    <w:p w14:paraId="69D2A744" w14:textId="77777777" w:rsidR="009E1A66" w:rsidRPr="003D60E2" w:rsidRDefault="005F7FEF" w:rsidP="008A369A">
      <w:pPr>
        <w:pStyle w:val="Prrafodelista"/>
        <w:numPr>
          <w:ilvl w:val="0"/>
          <w:numId w:val="11"/>
        </w:numPr>
        <w:spacing w:after="0" w:line="360" w:lineRule="auto"/>
        <w:jc w:val="both"/>
        <w:rPr>
          <w:rFonts w:ascii="Palatino Linotype" w:hAnsi="Palatino Linotype" w:cs="Bookman Old Style"/>
          <w:sz w:val="24"/>
        </w:rPr>
      </w:pPr>
      <w:hyperlink r:id="rId12" w:history="1">
        <w:r w:rsidR="008A369A" w:rsidRPr="003D60E2">
          <w:rPr>
            <w:rStyle w:val="Hipervnculo"/>
            <w:rFonts w:ascii="Palatino Linotype" w:hAnsi="Palatino Linotype" w:cs="Bookman Old Style"/>
            <w:sz w:val="24"/>
          </w:rPr>
          <w:t>https://www.facebook.com/watch/?v=851023295313570</w:t>
        </w:r>
      </w:hyperlink>
      <w:r w:rsidR="008A369A" w:rsidRPr="003D60E2">
        <w:rPr>
          <w:rFonts w:ascii="Palatino Linotype" w:hAnsi="Palatino Linotype" w:cs="Bookman Old Style"/>
          <w:sz w:val="24"/>
        </w:rPr>
        <w:t xml:space="preserve"> : video  de fecha veintisiete (27) de diciembre de dos mil diecinueve, encontrado en la página de Facebook del Gobierno de Ecatepec de Morelos, en el cual refieren que el Helicóptero </w:t>
      </w:r>
      <w:proofErr w:type="spellStart"/>
      <w:r w:rsidR="008A369A" w:rsidRPr="003D60E2">
        <w:rPr>
          <w:rFonts w:ascii="Palatino Linotype" w:hAnsi="Palatino Linotype" w:cs="Bookman Old Style"/>
          <w:sz w:val="24"/>
        </w:rPr>
        <w:t>Éhecatl</w:t>
      </w:r>
      <w:proofErr w:type="spellEnd"/>
      <w:r w:rsidR="008A369A" w:rsidRPr="003D60E2">
        <w:rPr>
          <w:rFonts w:ascii="Palatino Linotype" w:hAnsi="Palatino Linotype" w:cs="Bookman Old Style"/>
          <w:sz w:val="24"/>
        </w:rPr>
        <w:t xml:space="preserve"> 1, realiza labores de vigilancia y ambulancia aérea</w:t>
      </w:r>
      <w:r w:rsidR="00E9281B" w:rsidRPr="003D60E2">
        <w:rPr>
          <w:rFonts w:ascii="Palatino Linotype" w:hAnsi="Palatino Linotype" w:cs="Bookman Old Style"/>
          <w:sz w:val="24"/>
        </w:rPr>
        <w:t xml:space="preserve"> en el Municipio de Ecatepec.</w:t>
      </w:r>
    </w:p>
    <w:p w14:paraId="5167D071" w14:textId="77777777" w:rsidR="00E9281B" w:rsidRPr="003D60E2" w:rsidRDefault="00E9281B" w:rsidP="00E9281B">
      <w:pPr>
        <w:pStyle w:val="Prrafodelista"/>
        <w:rPr>
          <w:rFonts w:ascii="Palatino Linotype" w:hAnsi="Palatino Linotype" w:cs="Bookman Old Style"/>
          <w:sz w:val="24"/>
        </w:rPr>
      </w:pPr>
    </w:p>
    <w:p w14:paraId="16B458BE" w14:textId="77777777" w:rsidR="00F5765C" w:rsidRPr="003D60E2" w:rsidRDefault="005F7FEF" w:rsidP="00F5765C">
      <w:pPr>
        <w:pStyle w:val="Prrafodelista"/>
        <w:numPr>
          <w:ilvl w:val="0"/>
          <w:numId w:val="11"/>
        </w:numPr>
        <w:tabs>
          <w:tab w:val="left" w:pos="3261"/>
        </w:tabs>
        <w:spacing w:line="360" w:lineRule="auto"/>
        <w:jc w:val="both"/>
        <w:rPr>
          <w:rFonts w:ascii="Palatino Linotype" w:eastAsia="Times New Roman" w:hAnsi="Palatino Linotype" w:cs="Times New Roman"/>
          <w:i/>
          <w:sz w:val="24"/>
          <w:szCs w:val="24"/>
          <w:lang w:eastAsia="es-MX"/>
        </w:rPr>
      </w:pPr>
      <w:hyperlink r:id="rId13" w:history="1">
        <w:r w:rsidR="00E9281B" w:rsidRPr="003D60E2">
          <w:rPr>
            <w:rStyle w:val="Hipervnculo"/>
            <w:rFonts w:ascii="Palatino Linotype" w:hAnsi="Palatino Linotype" w:cs="Bookman Old Style"/>
            <w:sz w:val="24"/>
          </w:rPr>
          <w:t>https://www.facebook.com/watch/?v=2524817714456316</w:t>
        </w:r>
      </w:hyperlink>
      <w:r w:rsidR="00E9281B" w:rsidRPr="003D60E2">
        <w:rPr>
          <w:rFonts w:ascii="Palatino Linotype" w:hAnsi="Palatino Linotype" w:cs="Bookman Old Style"/>
          <w:sz w:val="24"/>
        </w:rPr>
        <w:t xml:space="preserve"> : video de fecha once (11) de diciembre, publicado en la página de Facebook del Gobierno de Ecatepec de Morelos, </w:t>
      </w:r>
      <w:r w:rsidR="00AA63CC" w:rsidRPr="003D60E2">
        <w:rPr>
          <w:rFonts w:ascii="Palatino Linotype" w:hAnsi="Palatino Linotype" w:cs="Bookman Old Style"/>
          <w:sz w:val="24"/>
        </w:rPr>
        <w:t>con el título “</w:t>
      </w:r>
      <w:r w:rsidR="00AA63CC" w:rsidRPr="003D60E2">
        <w:rPr>
          <w:rFonts w:ascii="Palatino Linotype" w:eastAsia="Times New Roman" w:hAnsi="Palatino Linotype" w:cs="Segoe UI Historic"/>
          <w:bCs/>
          <w:i/>
          <w:color w:val="050505"/>
          <w:sz w:val="24"/>
          <w:szCs w:val="24"/>
          <w:shd w:val="clear" w:color="auto" w:fill="FFFFFF"/>
          <w:lang w:eastAsia="es-MX"/>
        </w:rPr>
        <w:t xml:space="preserve">El helicóptero "Ehécatl 1" realiza patrullajes todos los días para combatir a la delincuencia en Ecatepec. Su única misión es ser una herramienta más para recuperar la paz y la tranquilidad en el municipio. Solo toca tierra para recargar combustible en un predio cercano a San Cristóbal Centro, procedimiento que se realiza con todas las medidas de seguridad y cumpliendo con las normas de </w:t>
      </w:r>
      <w:r w:rsidR="00AA63CC" w:rsidRPr="003D60E2">
        <w:rPr>
          <w:rFonts w:ascii="Palatino Linotype" w:eastAsia="Times New Roman" w:hAnsi="Palatino Linotype" w:cs="Segoe UI Historic"/>
          <w:bCs/>
          <w:i/>
          <w:color w:val="050505"/>
          <w:sz w:val="24"/>
          <w:szCs w:val="24"/>
          <w:shd w:val="clear" w:color="auto" w:fill="FFFFFF"/>
          <w:lang w:eastAsia="es-MX"/>
        </w:rPr>
        <w:lastRenderedPageBreak/>
        <w:t>aeronáutica civil. Está para servir a los ciudadanos y a nadie más. #MunicipioConValores” (Sic)</w:t>
      </w:r>
    </w:p>
    <w:p w14:paraId="1FBD34C3" w14:textId="77777777" w:rsidR="00F5765C" w:rsidRPr="003D60E2" w:rsidRDefault="00F5765C" w:rsidP="00F5765C">
      <w:pPr>
        <w:tabs>
          <w:tab w:val="left" w:pos="3261"/>
        </w:tabs>
        <w:spacing w:line="360" w:lineRule="auto"/>
        <w:jc w:val="both"/>
        <w:rPr>
          <w:rFonts w:ascii="Palatino Linotype" w:eastAsia="Times New Roman" w:hAnsi="Palatino Linotype" w:cs="Times New Roman"/>
          <w:i/>
          <w:sz w:val="24"/>
          <w:szCs w:val="24"/>
          <w:lang w:eastAsia="es-MX"/>
        </w:rPr>
      </w:pPr>
    </w:p>
    <w:p w14:paraId="389DD81C" w14:textId="77777777" w:rsidR="00F5765C" w:rsidRPr="003D60E2" w:rsidRDefault="005F7FEF" w:rsidP="00F5765C">
      <w:pPr>
        <w:pStyle w:val="Prrafodelista"/>
        <w:numPr>
          <w:ilvl w:val="0"/>
          <w:numId w:val="11"/>
        </w:numPr>
        <w:spacing w:after="0" w:line="360" w:lineRule="auto"/>
        <w:jc w:val="both"/>
        <w:rPr>
          <w:rFonts w:ascii="Palatino Linotype" w:hAnsi="Palatino Linotype" w:cs="Bookman Old Style"/>
          <w:sz w:val="24"/>
        </w:rPr>
      </w:pPr>
      <w:hyperlink r:id="rId14" w:history="1">
        <w:r w:rsidR="00AA63CC" w:rsidRPr="003D60E2">
          <w:rPr>
            <w:rStyle w:val="Hipervnculo"/>
            <w:rFonts w:ascii="Palatino Linotype" w:hAnsi="Palatino Linotype" w:cs="Bookman Old Style"/>
            <w:sz w:val="24"/>
          </w:rPr>
          <w:t>https://ecatepec.sapase.gob.mx/noticias-categoria/1?page=14</w:t>
        </w:r>
      </w:hyperlink>
      <w:r w:rsidR="00AA63CC" w:rsidRPr="003D60E2">
        <w:rPr>
          <w:rFonts w:ascii="Palatino Linotype" w:hAnsi="Palatino Linotype" w:cs="Bookman Old Style"/>
          <w:sz w:val="24"/>
        </w:rPr>
        <w:t xml:space="preserve"> : página del </w:t>
      </w:r>
      <w:r w:rsidR="00F5765C" w:rsidRPr="003D60E2">
        <w:rPr>
          <w:rFonts w:ascii="Palatino Linotype" w:hAnsi="Palatino Linotype" w:cs="Bookman Old Style"/>
          <w:sz w:val="24"/>
        </w:rPr>
        <w:t xml:space="preserve">Ecatepec de Morelos, sección de noticias de fecha diez (10) de diciembre de dos mil diecinueve: </w:t>
      </w:r>
      <w:r w:rsidR="00F5765C" w:rsidRPr="003D60E2">
        <w:rPr>
          <w:rFonts w:ascii="Palatino Linotype" w:hAnsi="Palatino Linotype" w:cs="Arial"/>
          <w:i/>
          <w:color w:val="212529"/>
        </w:rPr>
        <w:t xml:space="preserve"> </w:t>
      </w:r>
    </w:p>
    <w:p w14:paraId="1A7877A6" w14:textId="77777777" w:rsidR="00F5765C" w:rsidRPr="003D60E2" w:rsidRDefault="00F5765C" w:rsidP="00F5765C">
      <w:pPr>
        <w:pStyle w:val="Prrafodelista"/>
        <w:spacing w:after="0" w:line="360" w:lineRule="auto"/>
        <w:jc w:val="both"/>
        <w:rPr>
          <w:rFonts w:ascii="Palatino Linotype" w:hAnsi="Palatino Linotype" w:cs="Bookman Old Style"/>
          <w:sz w:val="24"/>
        </w:rPr>
      </w:pPr>
    </w:p>
    <w:p w14:paraId="1A92EE1A" w14:textId="77777777" w:rsidR="00E9281B" w:rsidRPr="003D60E2" w:rsidRDefault="00F5765C" w:rsidP="00F5765C">
      <w:pPr>
        <w:pStyle w:val="Prrafodelista"/>
        <w:spacing w:after="0" w:line="360" w:lineRule="auto"/>
        <w:jc w:val="both"/>
        <w:rPr>
          <w:rFonts w:ascii="Palatino Linotype" w:hAnsi="Palatino Linotype" w:cs="Bookman Old Style"/>
          <w:sz w:val="24"/>
        </w:rPr>
      </w:pPr>
      <w:r w:rsidRPr="003D60E2">
        <w:rPr>
          <w:noProof/>
          <w:lang w:eastAsia="es-MX"/>
        </w:rPr>
        <w:drawing>
          <wp:inline distT="0" distB="0" distL="0" distR="0" wp14:anchorId="347B7BEB" wp14:editId="004DC4EF">
            <wp:extent cx="5105400" cy="48672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8109" t="13232" r="30059" b="13253"/>
                    <a:stretch/>
                  </pic:blipFill>
                  <pic:spPr bwMode="auto">
                    <a:xfrm>
                      <a:off x="0" y="0"/>
                      <a:ext cx="5120627" cy="4881792"/>
                    </a:xfrm>
                    <a:prstGeom prst="rect">
                      <a:avLst/>
                    </a:prstGeom>
                    <a:ln>
                      <a:noFill/>
                    </a:ln>
                    <a:extLst>
                      <a:ext uri="{53640926-AAD7-44D8-BBD7-CCE9431645EC}">
                        <a14:shadowObscured xmlns:a14="http://schemas.microsoft.com/office/drawing/2010/main"/>
                      </a:ext>
                    </a:extLst>
                  </pic:spPr>
                </pic:pic>
              </a:graphicData>
            </a:graphic>
          </wp:inline>
        </w:drawing>
      </w:r>
    </w:p>
    <w:p w14:paraId="11C52A46" w14:textId="77777777" w:rsidR="00B766F1" w:rsidRPr="003D60E2" w:rsidRDefault="005F7FEF" w:rsidP="00B766F1">
      <w:pPr>
        <w:pStyle w:val="Prrafodelista"/>
        <w:numPr>
          <w:ilvl w:val="0"/>
          <w:numId w:val="11"/>
        </w:numPr>
        <w:spacing w:after="0" w:line="360" w:lineRule="auto"/>
        <w:jc w:val="both"/>
        <w:rPr>
          <w:rFonts w:ascii="Palatino Linotype" w:hAnsi="Palatino Linotype" w:cs="Bookman Old Style"/>
          <w:sz w:val="24"/>
        </w:rPr>
      </w:pPr>
      <w:hyperlink r:id="rId16" w:history="1">
        <w:r w:rsidR="00B766F1" w:rsidRPr="003D60E2">
          <w:rPr>
            <w:rStyle w:val="Hipervnculo"/>
            <w:rFonts w:ascii="Palatino Linotype" w:hAnsi="Palatino Linotype" w:cs="Bookman Old Style"/>
            <w:sz w:val="24"/>
          </w:rPr>
          <w:t>https://www.eluniversal.com.mx/metropoli/edomex/ayuntamiento-de-ecatepec-rentara-helicoptero-para-realizar-patrullajes-aereos</w:t>
        </w:r>
      </w:hyperlink>
      <w:r w:rsidR="00B766F1" w:rsidRPr="003D60E2">
        <w:rPr>
          <w:rFonts w:ascii="Palatino Linotype" w:hAnsi="Palatino Linotype" w:cs="Bookman Old Style"/>
          <w:sz w:val="24"/>
        </w:rPr>
        <w:t xml:space="preserve"> : noticia de fecha veintiuno (21) de diciembre de dos mil diecinueve, a través del portal electrónico del “Universal”:</w:t>
      </w:r>
    </w:p>
    <w:p w14:paraId="53F37634" w14:textId="77777777" w:rsidR="00B766F1" w:rsidRPr="003D60E2" w:rsidRDefault="00B766F1" w:rsidP="00B766F1">
      <w:pPr>
        <w:pStyle w:val="Prrafodelista"/>
        <w:spacing w:after="0" w:line="360" w:lineRule="auto"/>
        <w:jc w:val="both"/>
        <w:rPr>
          <w:rFonts w:ascii="Palatino Linotype" w:hAnsi="Palatino Linotype" w:cs="Bookman Old Style"/>
          <w:sz w:val="24"/>
        </w:rPr>
      </w:pPr>
      <w:r w:rsidRPr="003D60E2">
        <w:rPr>
          <w:noProof/>
          <w:lang w:eastAsia="es-MX"/>
        </w:rPr>
        <w:drawing>
          <wp:inline distT="0" distB="0" distL="0" distR="0" wp14:anchorId="4288C124" wp14:editId="13666463">
            <wp:extent cx="4638675" cy="22193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433" t="14409" r="11045" b="21486"/>
                    <a:stretch/>
                  </pic:blipFill>
                  <pic:spPr bwMode="auto">
                    <a:xfrm>
                      <a:off x="0" y="0"/>
                      <a:ext cx="4638675" cy="2219325"/>
                    </a:xfrm>
                    <a:prstGeom prst="rect">
                      <a:avLst/>
                    </a:prstGeom>
                    <a:ln>
                      <a:noFill/>
                    </a:ln>
                    <a:extLst>
                      <a:ext uri="{53640926-AAD7-44D8-BBD7-CCE9431645EC}">
                        <a14:shadowObscured xmlns:a14="http://schemas.microsoft.com/office/drawing/2010/main"/>
                      </a:ext>
                    </a:extLst>
                  </pic:spPr>
                </pic:pic>
              </a:graphicData>
            </a:graphic>
          </wp:inline>
        </w:drawing>
      </w:r>
    </w:p>
    <w:p w14:paraId="3E0A7A43" w14:textId="77777777" w:rsidR="009E1A66" w:rsidRPr="003D60E2" w:rsidRDefault="009E1A66" w:rsidP="009E1A66">
      <w:pPr>
        <w:pStyle w:val="Prrafodelista"/>
        <w:rPr>
          <w:rFonts w:ascii="Palatino Linotype" w:hAnsi="Palatino Linotype" w:cs="Arial"/>
          <w:sz w:val="28"/>
        </w:rPr>
      </w:pPr>
    </w:p>
    <w:p w14:paraId="33014038" w14:textId="77777777" w:rsidR="008C0982" w:rsidRPr="003D60E2" w:rsidRDefault="00D449F2" w:rsidP="002E0F40">
      <w:pPr>
        <w:numPr>
          <w:ilvl w:val="0"/>
          <w:numId w:val="1"/>
        </w:numPr>
        <w:spacing w:after="0" w:line="360" w:lineRule="auto"/>
        <w:ind w:left="0" w:firstLine="0"/>
        <w:jc w:val="both"/>
        <w:rPr>
          <w:rFonts w:ascii="Palatino Linotype" w:hAnsi="Palatino Linotype" w:cs="Bookman Old Style"/>
          <w:sz w:val="24"/>
        </w:rPr>
      </w:pPr>
      <w:r w:rsidRPr="003D60E2">
        <w:rPr>
          <w:rFonts w:ascii="Palatino Linotype" w:hAnsi="Palatino Linotype" w:cs="Bookman Old Style"/>
          <w:sz w:val="24"/>
        </w:rPr>
        <w:t>En este sentido, al hallarse los indicios en las páginas web</w:t>
      </w:r>
      <w:r w:rsidR="008C0982" w:rsidRPr="003D60E2">
        <w:rPr>
          <w:rFonts w:ascii="Palatino Linotype" w:hAnsi="Palatino Linotype" w:cs="Bookman Old Style"/>
          <w:sz w:val="24"/>
        </w:rPr>
        <w:t xml:space="preserve"> sobre el arrendamiento de un helicóptero, no queda duda de que la información debe existir, pues el propio SUJETO OBLIGADO lo público en sus redes sociales, así como consta en los medios de noticias mencionados.</w:t>
      </w:r>
    </w:p>
    <w:p w14:paraId="5209830D" w14:textId="77777777" w:rsidR="003D65AB" w:rsidRPr="003D60E2" w:rsidRDefault="003D65AB" w:rsidP="003D65AB">
      <w:pPr>
        <w:spacing w:after="0" w:line="360" w:lineRule="auto"/>
        <w:jc w:val="both"/>
        <w:rPr>
          <w:rFonts w:ascii="Palatino Linotype" w:hAnsi="Palatino Linotype" w:cs="Bookman Old Style"/>
          <w:sz w:val="24"/>
        </w:rPr>
      </w:pPr>
    </w:p>
    <w:p w14:paraId="51F57A57" w14:textId="77777777" w:rsidR="003D65AB" w:rsidRPr="003D60E2" w:rsidRDefault="003D65AB" w:rsidP="009C1D2A">
      <w:pPr>
        <w:pStyle w:val="Ttulo1"/>
        <w:numPr>
          <w:ilvl w:val="0"/>
          <w:numId w:val="4"/>
        </w:numPr>
        <w:rPr>
          <w:rFonts w:ascii="Palatino Linotype" w:hAnsi="Palatino Linotype"/>
          <w:b/>
          <w:color w:val="auto"/>
          <w:sz w:val="24"/>
          <w:szCs w:val="24"/>
        </w:rPr>
      </w:pPr>
      <w:r w:rsidRPr="003D60E2">
        <w:rPr>
          <w:rFonts w:ascii="Palatino Linotype" w:hAnsi="Palatino Linotype"/>
          <w:b/>
          <w:color w:val="auto"/>
          <w:sz w:val="24"/>
          <w:szCs w:val="24"/>
        </w:rPr>
        <w:t>De la Inexistencia de la Información</w:t>
      </w:r>
    </w:p>
    <w:p w14:paraId="516335AB" w14:textId="77777777" w:rsidR="003D65AB" w:rsidRPr="003D60E2" w:rsidRDefault="003D65AB" w:rsidP="003D65AB">
      <w:pPr>
        <w:spacing w:after="0" w:line="360" w:lineRule="auto"/>
        <w:jc w:val="both"/>
        <w:rPr>
          <w:rFonts w:ascii="Palatino Linotype" w:hAnsi="Palatino Linotype" w:cs="Bookman Old Style"/>
          <w:b/>
          <w:sz w:val="24"/>
        </w:rPr>
      </w:pPr>
    </w:p>
    <w:p w14:paraId="660EC7B2" w14:textId="77777777" w:rsidR="009C1D2A" w:rsidRPr="003D60E2" w:rsidRDefault="009C1D2A" w:rsidP="009C1D2A">
      <w:pPr>
        <w:pStyle w:val="Prrafodelista"/>
        <w:numPr>
          <w:ilvl w:val="0"/>
          <w:numId w:val="1"/>
        </w:numPr>
        <w:spacing w:after="0" w:line="360" w:lineRule="auto"/>
        <w:ind w:left="0" w:firstLine="0"/>
        <w:jc w:val="both"/>
        <w:rPr>
          <w:rFonts w:ascii="Palatino Linotype" w:hAnsi="Palatino Linotype" w:cs="Arial"/>
          <w:sz w:val="24"/>
          <w:szCs w:val="24"/>
        </w:rPr>
      </w:pPr>
      <w:r w:rsidRPr="003D60E2">
        <w:rPr>
          <w:rFonts w:ascii="Palatino Linotype" w:hAnsi="Palatino Linotype" w:cs="Arial"/>
          <w:sz w:val="24"/>
          <w:szCs w:val="24"/>
        </w:rPr>
        <w:t>A</w:t>
      </w:r>
      <w:r w:rsidRPr="003D60E2">
        <w:rPr>
          <w:rFonts w:ascii="Palatino Linotype" w:hAnsi="Palatino Linotype" w:cs="Arial"/>
          <w:b/>
          <w:sz w:val="24"/>
          <w:szCs w:val="24"/>
        </w:rPr>
        <w:t xml:space="preserve"> </w:t>
      </w:r>
      <w:r w:rsidRPr="003D60E2">
        <w:rPr>
          <w:rFonts w:ascii="Palatino Linotype" w:hAnsi="Palatino Linotype" w:cs="Arial"/>
          <w:sz w:val="24"/>
          <w:szCs w:val="24"/>
        </w:rPr>
        <w:t xml:space="preserve">diferencia de la Ley General, la Ley de Transparencia y Acceso a la Información Pública del Estado de México establece, en su artículo 19, dos supuestos generales para proceder en el caso de información inexistente pero cuya existencia se presume por relacionarse con las facultades, competencias y funciones legales de los sujetos obligados. </w:t>
      </w:r>
    </w:p>
    <w:p w14:paraId="600FEB0D" w14:textId="77777777" w:rsidR="009C1D2A" w:rsidRPr="003D60E2" w:rsidRDefault="009C1D2A" w:rsidP="009C1D2A">
      <w:pPr>
        <w:pStyle w:val="Prrafodelista"/>
        <w:spacing w:after="0" w:line="360" w:lineRule="auto"/>
        <w:ind w:left="0"/>
        <w:jc w:val="both"/>
        <w:rPr>
          <w:rFonts w:ascii="Palatino Linotype" w:hAnsi="Palatino Linotype" w:cs="Arial"/>
          <w:sz w:val="24"/>
          <w:szCs w:val="24"/>
        </w:rPr>
      </w:pPr>
    </w:p>
    <w:p w14:paraId="5DB9476F" w14:textId="77777777" w:rsidR="009C1D2A" w:rsidRPr="003D60E2" w:rsidRDefault="009C1D2A" w:rsidP="009C1D2A">
      <w:pPr>
        <w:pStyle w:val="Prrafodelista"/>
        <w:spacing w:after="0" w:line="360" w:lineRule="auto"/>
        <w:ind w:left="851" w:right="850"/>
        <w:jc w:val="both"/>
        <w:rPr>
          <w:rFonts w:ascii="Palatino Linotype" w:hAnsi="Palatino Linotype"/>
          <w:i/>
        </w:rPr>
      </w:pPr>
      <w:r w:rsidRPr="003D60E2">
        <w:rPr>
          <w:rFonts w:ascii="Palatino Linotype" w:hAnsi="Palatino Linotype"/>
          <w:i/>
        </w:rPr>
        <w:t xml:space="preserve">“Artículo 19. Se presume que la información debe existir si se refiere a las facultades, competencias y funciones que los ordenamientos jurídicos aplicables otorgan a los sujetos obligados. </w:t>
      </w:r>
    </w:p>
    <w:p w14:paraId="27F654E0" w14:textId="77777777" w:rsidR="009C1D2A" w:rsidRPr="003D60E2" w:rsidRDefault="009C1D2A" w:rsidP="009C1D2A">
      <w:pPr>
        <w:pStyle w:val="Prrafodelista"/>
        <w:spacing w:after="0" w:line="360" w:lineRule="auto"/>
        <w:ind w:left="851" w:right="850"/>
        <w:jc w:val="both"/>
        <w:rPr>
          <w:rFonts w:ascii="Palatino Linotype" w:hAnsi="Palatino Linotype"/>
          <w:b/>
          <w:i/>
        </w:rPr>
      </w:pPr>
      <w:r w:rsidRPr="003D60E2">
        <w:rPr>
          <w:rFonts w:ascii="Palatino Linotype" w:hAnsi="Palatino Linotype"/>
          <w:b/>
          <w:i/>
        </w:rPr>
        <w:t>En los casos en que ciertas facultades, competencias o funciones no se hayan ejercido, se debe motivar la respuesta en función de las causas que motiven tal circunstancia.</w:t>
      </w:r>
    </w:p>
    <w:p w14:paraId="3022F044" w14:textId="77777777" w:rsidR="009C1D2A" w:rsidRPr="003D60E2" w:rsidRDefault="009C1D2A" w:rsidP="009C1D2A">
      <w:pPr>
        <w:pStyle w:val="Prrafodelista"/>
        <w:spacing w:after="0" w:line="360" w:lineRule="auto"/>
        <w:ind w:left="851" w:right="850"/>
        <w:jc w:val="both"/>
        <w:rPr>
          <w:rFonts w:ascii="Palatino Linotype" w:hAnsi="Palatino Linotype"/>
          <w:i/>
        </w:rPr>
      </w:pPr>
      <w:r w:rsidRPr="003D60E2">
        <w:rPr>
          <w:rFonts w:ascii="Palatino Linotype" w:hAnsi="Palatino Linotype"/>
          <w:i/>
        </w:rPr>
        <w:t>(…)”</w:t>
      </w:r>
    </w:p>
    <w:p w14:paraId="476820D7" w14:textId="77777777" w:rsidR="009C1D2A" w:rsidRPr="003D60E2" w:rsidRDefault="009C1D2A" w:rsidP="009C1D2A">
      <w:pPr>
        <w:pStyle w:val="Prrafodelista"/>
        <w:spacing w:after="0" w:line="360" w:lineRule="auto"/>
        <w:ind w:left="851" w:right="850"/>
        <w:jc w:val="both"/>
        <w:rPr>
          <w:rFonts w:ascii="Palatino Linotype" w:hAnsi="Palatino Linotype"/>
          <w:i/>
        </w:rPr>
      </w:pPr>
      <w:r w:rsidRPr="003D60E2">
        <w:rPr>
          <w:rFonts w:ascii="Palatino Linotype" w:hAnsi="Palatino Linotype"/>
          <w:i/>
        </w:rPr>
        <w:t>Énfasis añadido</w:t>
      </w:r>
    </w:p>
    <w:p w14:paraId="00C0C488" w14:textId="77777777" w:rsidR="009C1D2A" w:rsidRPr="003D60E2" w:rsidRDefault="009C1D2A" w:rsidP="009C1D2A">
      <w:pPr>
        <w:pStyle w:val="Prrafodelista"/>
        <w:spacing w:after="0" w:line="360" w:lineRule="auto"/>
        <w:ind w:left="851" w:right="850"/>
        <w:jc w:val="both"/>
        <w:rPr>
          <w:rFonts w:ascii="Palatino Linotype" w:hAnsi="Palatino Linotype" w:cs="Arial"/>
          <w:i/>
          <w:sz w:val="24"/>
          <w:szCs w:val="24"/>
        </w:rPr>
      </w:pPr>
    </w:p>
    <w:p w14:paraId="7E404282" w14:textId="77777777" w:rsidR="009C1D2A" w:rsidRPr="003D60E2" w:rsidRDefault="009C1D2A" w:rsidP="009C1D2A">
      <w:pPr>
        <w:pStyle w:val="Prrafodelista"/>
        <w:numPr>
          <w:ilvl w:val="0"/>
          <w:numId w:val="1"/>
        </w:numPr>
        <w:spacing w:after="0" w:line="360" w:lineRule="auto"/>
        <w:ind w:left="0" w:firstLine="0"/>
        <w:jc w:val="both"/>
        <w:rPr>
          <w:rFonts w:ascii="Palatino Linotype" w:hAnsi="Palatino Linotype" w:cs="Arial"/>
          <w:sz w:val="24"/>
          <w:szCs w:val="24"/>
        </w:rPr>
      </w:pPr>
      <w:r w:rsidRPr="003D60E2">
        <w:rPr>
          <w:rFonts w:ascii="Palatino Linotype" w:hAnsi="Palatino Linotype" w:cs="Arial"/>
          <w:sz w:val="24"/>
          <w:szCs w:val="24"/>
        </w:rPr>
        <w:t>El primer supuesto, que corresponde a lo señalado 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p>
    <w:p w14:paraId="024482C5" w14:textId="77777777" w:rsidR="009C1D2A" w:rsidRPr="003D60E2" w:rsidRDefault="009C1D2A" w:rsidP="009C1D2A">
      <w:pPr>
        <w:pStyle w:val="Prrafodelista"/>
        <w:spacing w:after="0" w:line="360" w:lineRule="auto"/>
        <w:ind w:left="0"/>
        <w:jc w:val="both"/>
        <w:rPr>
          <w:rFonts w:ascii="Palatino Linotype" w:hAnsi="Palatino Linotype" w:cs="Arial"/>
          <w:sz w:val="24"/>
          <w:szCs w:val="24"/>
        </w:rPr>
      </w:pPr>
    </w:p>
    <w:p w14:paraId="1959833B" w14:textId="77777777" w:rsidR="009C1D2A" w:rsidRPr="003D60E2" w:rsidRDefault="009C1D2A" w:rsidP="009C1D2A">
      <w:pPr>
        <w:pStyle w:val="Prrafodelista"/>
        <w:numPr>
          <w:ilvl w:val="0"/>
          <w:numId w:val="1"/>
        </w:numPr>
        <w:spacing w:after="0" w:line="360" w:lineRule="auto"/>
        <w:ind w:left="0" w:firstLine="0"/>
        <w:jc w:val="both"/>
        <w:rPr>
          <w:rFonts w:ascii="Palatino Linotype" w:hAnsi="Palatino Linotype" w:cs="Bookman Old Style"/>
          <w:sz w:val="24"/>
        </w:rPr>
      </w:pPr>
      <w:r w:rsidRPr="003D60E2">
        <w:rPr>
          <w:rFonts w:ascii="Palatino Linotype" w:hAnsi="Palatino Linotype" w:cs="Bookman Old Style"/>
          <w:sz w:val="24"/>
        </w:rPr>
        <w:t xml:space="preserve">En este caso, el particular solicitó el acta de sesión de cabildo a través de la cual se aprobó el arrendamiento de un helicóptero, sin embargo, puede existir la posibilidad de que no se haya aprobado a través de una sesión de cabildo, por lo que </w:t>
      </w:r>
      <w:r w:rsidRPr="003D60E2">
        <w:rPr>
          <w:rFonts w:ascii="Palatino Linotype" w:hAnsi="Palatino Linotype" w:cs="Arial"/>
          <w:sz w:val="24"/>
          <w:szCs w:val="24"/>
        </w:rPr>
        <w:t xml:space="preserve">si </w:t>
      </w:r>
      <w:r w:rsidRPr="003D60E2">
        <w:rPr>
          <w:rFonts w:ascii="Palatino Linotype" w:eastAsia="Times New Roman" w:hAnsi="Palatino Linotype" w:cs="Arial"/>
          <w:color w:val="000000"/>
          <w:sz w:val="24"/>
          <w:szCs w:val="24"/>
          <w:lang w:eastAsia="es-MX"/>
        </w:rPr>
        <w:t xml:space="preserve">dicha información no ha sido generada el </w:t>
      </w:r>
      <w:r w:rsidRPr="003D60E2">
        <w:rPr>
          <w:rFonts w:ascii="Palatino Linotype" w:eastAsia="Times New Roman" w:hAnsi="Palatino Linotype" w:cs="Arial"/>
          <w:b/>
          <w:color w:val="000000"/>
          <w:sz w:val="24"/>
          <w:szCs w:val="24"/>
          <w:lang w:eastAsia="es-MX"/>
        </w:rPr>
        <w:t xml:space="preserve">SUJETO OBLIGADO </w:t>
      </w:r>
      <w:r w:rsidRPr="003D60E2">
        <w:rPr>
          <w:rFonts w:ascii="Palatino Linotype" w:eastAsia="Times New Roman" w:hAnsi="Palatino Linotype" w:cs="Arial"/>
          <w:color w:val="000000"/>
          <w:sz w:val="24"/>
          <w:szCs w:val="24"/>
          <w:lang w:eastAsia="es-MX"/>
        </w:rPr>
        <w:t xml:space="preserve">deberá de </w:t>
      </w:r>
      <w:r w:rsidRPr="003D60E2">
        <w:rPr>
          <w:rFonts w:ascii="Palatino Linotype" w:eastAsia="Times New Roman" w:hAnsi="Palatino Linotype" w:cs="Arial"/>
          <w:color w:val="000000"/>
          <w:sz w:val="24"/>
          <w:szCs w:val="24"/>
          <w:lang w:eastAsia="es-MX"/>
        </w:rPr>
        <w:lastRenderedPageBreak/>
        <w:t>manifestar, de manera precisa y clara, las razones que expliquen las causas por las que no se haya generado la información requerida en el presente asunto.</w:t>
      </w:r>
    </w:p>
    <w:p w14:paraId="1A0C22BD" w14:textId="77777777" w:rsidR="009C1D2A" w:rsidRPr="003D60E2" w:rsidRDefault="009C1D2A" w:rsidP="009C1D2A">
      <w:pPr>
        <w:pStyle w:val="Prrafodelista"/>
        <w:spacing w:after="0" w:line="360" w:lineRule="auto"/>
        <w:ind w:left="360"/>
        <w:jc w:val="both"/>
        <w:rPr>
          <w:rFonts w:ascii="Palatino Linotype" w:hAnsi="Palatino Linotype" w:cs="Bookman Old Style"/>
          <w:i/>
          <w:color w:val="FF0000"/>
        </w:rPr>
      </w:pPr>
    </w:p>
    <w:p w14:paraId="5E9D6EE5" w14:textId="77777777" w:rsidR="002C0331" w:rsidRPr="003D60E2" w:rsidRDefault="002C0331" w:rsidP="002C0331">
      <w:pPr>
        <w:pStyle w:val="Ttulo1"/>
        <w:spacing w:before="0" w:after="160"/>
        <w:rPr>
          <w:rFonts w:ascii="Palatino Linotype" w:hAnsi="Palatino Linotype"/>
          <w:b/>
          <w:i/>
          <w:color w:val="auto"/>
          <w:sz w:val="24"/>
          <w:szCs w:val="24"/>
        </w:rPr>
      </w:pPr>
      <w:bookmarkStart w:id="20" w:name="_Toc66371799"/>
      <w:bookmarkStart w:id="21" w:name="_Toc67584834"/>
      <w:bookmarkStart w:id="22" w:name="_Toc70070910"/>
      <w:r w:rsidRPr="003D60E2">
        <w:rPr>
          <w:rFonts w:ascii="Palatino Linotype" w:hAnsi="Palatino Linotype" w:cs="Times New Roman"/>
          <w:b/>
          <w:color w:val="auto"/>
          <w:sz w:val="24"/>
          <w:szCs w:val="24"/>
          <w:lang w:eastAsia="es-ES_tradnl"/>
        </w:rPr>
        <w:t xml:space="preserve">SEXTO. </w:t>
      </w:r>
      <w:r w:rsidRPr="003D60E2">
        <w:rPr>
          <w:rFonts w:ascii="Palatino Linotype" w:hAnsi="Palatino Linotype"/>
          <w:b/>
          <w:color w:val="auto"/>
          <w:sz w:val="24"/>
          <w:szCs w:val="24"/>
        </w:rPr>
        <w:t xml:space="preserve"> De la elaboración de la versión pública.</w:t>
      </w:r>
      <w:bookmarkEnd w:id="20"/>
      <w:bookmarkEnd w:id="21"/>
      <w:bookmarkEnd w:id="22"/>
      <w:r w:rsidRPr="003D60E2">
        <w:rPr>
          <w:rFonts w:ascii="Palatino Linotype" w:hAnsi="Palatino Linotype"/>
          <w:b/>
          <w:color w:val="auto"/>
          <w:sz w:val="24"/>
          <w:szCs w:val="24"/>
        </w:rPr>
        <w:t xml:space="preserve"> </w:t>
      </w:r>
    </w:p>
    <w:p w14:paraId="58B436E9" w14:textId="77777777" w:rsidR="002C0331" w:rsidRPr="003D60E2" w:rsidRDefault="002C0331" w:rsidP="002C0331">
      <w:pPr>
        <w:pStyle w:val="Prrafodelista"/>
        <w:tabs>
          <w:tab w:val="left" w:pos="426"/>
        </w:tabs>
        <w:spacing w:line="360" w:lineRule="auto"/>
        <w:ind w:left="0"/>
        <w:jc w:val="both"/>
        <w:rPr>
          <w:rFonts w:ascii="Palatino Linotype" w:eastAsia="MS Mincho" w:hAnsi="Palatino Linotype" w:cs="Arial"/>
          <w:color w:val="000000" w:themeColor="text1"/>
          <w:sz w:val="24"/>
          <w:szCs w:val="24"/>
        </w:rPr>
      </w:pPr>
    </w:p>
    <w:p w14:paraId="14AB5BD1" w14:textId="77777777" w:rsidR="00CB2ECA" w:rsidRPr="003D60E2" w:rsidRDefault="00D663C9" w:rsidP="00D663C9">
      <w:pPr>
        <w:pStyle w:val="Prrafodelista"/>
        <w:numPr>
          <w:ilvl w:val="0"/>
          <w:numId w:val="1"/>
        </w:numPr>
        <w:spacing w:line="360" w:lineRule="auto"/>
        <w:ind w:left="0" w:firstLine="0"/>
        <w:jc w:val="both"/>
        <w:rPr>
          <w:rFonts w:ascii="Palatino Linotype" w:hAnsi="Palatino Linotype"/>
          <w:sz w:val="24"/>
        </w:rPr>
      </w:pPr>
      <w:r w:rsidRPr="003D60E2">
        <w:rPr>
          <w:rFonts w:ascii="Palatino Linotype" w:hAnsi="Palatino Linotype"/>
          <w:sz w:val="24"/>
        </w:rPr>
        <w:t xml:space="preserve">Debe destacarse </w:t>
      </w:r>
      <w:r w:rsidR="00361965" w:rsidRPr="003D60E2">
        <w:rPr>
          <w:rFonts w:ascii="Palatino Linotype" w:hAnsi="Palatino Linotype"/>
          <w:sz w:val="24"/>
        </w:rPr>
        <w:t xml:space="preserve">que la información solicitada por el particular </w:t>
      </w:r>
      <w:r w:rsidRPr="003D60E2">
        <w:rPr>
          <w:rFonts w:ascii="Palatino Linotype" w:hAnsi="Palatino Linotype"/>
          <w:sz w:val="24"/>
        </w:rPr>
        <w:t xml:space="preserve"> puede </w:t>
      </w:r>
      <w:r w:rsidR="00CB2ECA" w:rsidRPr="003D60E2">
        <w:rPr>
          <w:rFonts w:ascii="Palatino Linotype" w:hAnsi="Palatino Linotype"/>
          <w:sz w:val="24"/>
        </w:rPr>
        <w:t>contener información</w:t>
      </w:r>
      <w:r w:rsidRPr="003D60E2">
        <w:rPr>
          <w:rFonts w:ascii="Palatino Linotype" w:hAnsi="Palatino Linotype"/>
          <w:sz w:val="24"/>
        </w:rPr>
        <w:t xml:space="preserve"> sobre </w:t>
      </w:r>
      <w:r w:rsidR="00CB2ECA" w:rsidRPr="003D60E2">
        <w:rPr>
          <w:rFonts w:ascii="Palatino Linotype" w:hAnsi="Palatino Linotype"/>
          <w:sz w:val="24"/>
        </w:rPr>
        <w:t xml:space="preserve">las </w:t>
      </w:r>
      <w:r w:rsidR="00CB2ECA" w:rsidRPr="003D60E2">
        <w:rPr>
          <w:rFonts w:ascii="Palatino Linotype" w:hAnsi="Palatino Linotype"/>
          <w:b/>
          <w:sz w:val="24"/>
        </w:rPr>
        <w:t>especificaciones</w:t>
      </w:r>
      <w:r w:rsidR="00A37BAC" w:rsidRPr="003D60E2">
        <w:rPr>
          <w:rFonts w:ascii="Palatino Linotype" w:hAnsi="Palatino Linotype"/>
          <w:b/>
          <w:sz w:val="24"/>
        </w:rPr>
        <w:t xml:space="preserve"> Técnicas</w:t>
      </w:r>
      <w:r w:rsidR="00CB2ECA" w:rsidRPr="003D60E2">
        <w:rPr>
          <w:rFonts w:ascii="Palatino Linotype" w:hAnsi="Palatino Linotype"/>
          <w:b/>
          <w:sz w:val="24"/>
        </w:rPr>
        <w:t xml:space="preserve"> de la aeronave</w:t>
      </w:r>
      <w:r w:rsidRPr="003D60E2">
        <w:rPr>
          <w:rFonts w:ascii="Palatino Linotype" w:hAnsi="Palatino Linotype"/>
          <w:sz w:val="24"/>
        </w:rPr>
        <w:t>,</w:t>
      </w:r>
      <w:r w:rsidR="00CB2ECA" w:rsidRPr="003D60E2">
        <w:rPr>
          <w:rFonts w:ascii="Palatino Linotype" w:hAnsi="Palatino Linotype"/>
          <w:sz w:val="24"/>
        </w:rPr>
        <w:t xml:space="preserve"> por lo que pudiera</w:t>
      </w:r>
      <w:r w:rsidRPr="003D60E2">
        <w:rPr>
          <w:rFonts w:ascii="Palatino Linotype" w:hAnsi="Palatino Linotype"/>
          <w:sz w:val="24"/>
        </w:rPr>
        <w:t xml:space="preserve"> actualizar la hipótesis jurídica contenida</w:t>
      </w:r>
      <w:r w:rsidR="00CB2ECA" w:rsidRPr="003D60E2">
        <w:rPr>
          <w:rFonts w:ascii="Palatino Linotype" w:hAnsi="Palatino Linotype"/>
          <w:sz w:val="24"/>
        </w:rPr>
        <w:t xml:space="preserve"> en el artículo 140 fracción I de la Ley de Transparencia y Accesos a la Información Pública del Estado de México y Mu</w:t>
      </w:r>
      <w:r w:rsidR="009514E7" w:rsidRPr="003D60E2">
        <w:rPr>
          <w:rFonts w:ascii="Palatino Linotype" w:hAnsi="Palatino Linotype"/>
          <w:sz w:val="24"/>
        </w:rPr>
        <w:t>nicipios, por comprometer la seguridad pública.</w:t>
      </w:r>
    </w:p>
    <w:p w14:paraId="0CEE2C3B" w14:textId="77777777" w:rsidR="00CB2ECA" w:rsidRPr="003D60E2" w:rsidRDefault="00CB2ECA" w:rsidP="00CB2ECA">
      <w:pPr>
        <w:pStyle w:val="Prrafodelista"/>
        <w:spacing w:line="360" w:lineRule="auto"/>
        <w:ind w:left="0"/>
        <w:jc w:val="both"/>
        <w:rPr>
          <w:rFonts w:ascii="Palatino Linotype" w:hAnsi="Palatino Linotype"/>
          <w:sz w:val="24"/>
        </w:rPr>
      </w:pPr>
    </w:p>
    <w:p w14:paraId="28239BF7" w14:textId="77777777" w:rsidR="003431F7" w:rsidRPr="003D60E2" w:rsidRDefault="00CB2ECA" w:rsidP="00CB2ECA">
      <w:pPr>
        <w:pStyle w:val="Prrafodelista"/>
        <w:numPr>
          <w:ilvl w:val="0"/>
          <w:numId w:val="1"/>
        </w:numPr>
        <w:spacing w:line="360" w:lineRule="auto"/>
        <w:ind w:left="0" w:firstLine="0"/>
        <w:jc w:val="both"/>
        <w:rPr>
          <w:rFonts w:ascii="Palatino Linotype" w:hAnsi="Palatino Linotype"/>
          <w:sz w:val="24"/>
        </w:rPr>
      </w:pPr>
      <w:r w:rsidRPr="003D60E2">
        <w:rPr>
          <w:rFonts w:ascii="Palatino Linotype" w:hAnsi="Palatino Linotype"/>
          <w:sz w:val="24"/>
        </w:rPr>
        <w:t xml:space="preserve">En ese contexto, revelar las especificaciones </w:t>
      </w:r>
      <w:r w:rsidR="00A37BAC" w:rsidRPr="003D60E2">
        <w:rPr>
          <w:rFonts w:ascii="Palatino Linotype" w:hAnsi="Palatino Linotype"/>
          <w:sz w:val="24"/>
        </w:rPr>
        <w:t xml:space="preserve">Técnicas </w:t>
      </w:r>
      <w:r w:rsidRPr="003D60E2">
        <w:rPr>
          <w:rFonts w:ascii="Palatino Linotype" w:hAnsi="Palatino Linotype"/>
          <w:sz w:val="24"/>
        </w:rPr>
        <w:t xml:space="preserve">del helicóptero podría revelar </w:t>
      </w:r>
      <w:r w:rsidR="003431F7" w:rsidRPr="003D60E2">
        <w:rPr>
          <w:rFonts w:ascii="Palatino Linotype" w:hAnsi="Palatino Linotype"/>
          <w:sz w:val="24"/>
        </w:rPr>
        <w:t>el estado</w:t>
      </w:r>
      <w:r w:rsidRPr="003D60E2">
        <w:rPr>
          <w:rFonts w:ascii="Palatino Linotype" w:hAnsi="Palatino Linotype"/>
          <w:sz w:val="24"/>
        </w:rPr>
        <w:t xml:space="preserve"> de fuerza,</w:t>
      </w:r>
      <w:r w:rsidR="00D663C9" w:rsidRPr="003D60E2">
        <w:rPr>
          <w:rFonts w:ascii="Palatino Linotype" w:hAnsi="Palatino Linotype"/>
          <w:sz w:val="24"/>
        </w:rPr>
        <w:t xml:space="preserve"> </w:t>
      </w:r>
      <w:r w:rsidR="007A4ACB" w:rsidRPr="003D60E2">
        <w:rPr>
          <w:rFonts w:ascii="Palatino Linotype" w:hAnsi="Palatino Linotype"/>
          <w:sz w:val="24"/>
        </w:rPr>
        <w:t>es decir</w:t>
      </w:r>
      <w:r w:rsidR="003431F7" w:rsidRPr="003D60E2">
        <w:rPr>
          <w:rFonts w:ascii="Palatino Linotype" w:hAnsi="Palatino Linotype"/>
          <w:sz w:val="24"/>
        </w:rPr>
        <w:t>, la</w:t>
      </w:r>
      <w:r w:rsidR="00D663C9" w:rsidRPr="003D60E2">
        <w:rPr>
          <w:rFonts w:ascii="Palatino Linotype" w:hAnsi="Palatino Linotype"/>
          <w:sz w:val="24"/>
        </w:rPr>
        <w:t xml:space="preserve"> capacidad que tiene el Estado de México para defenderse y evitar exponer de cualquier peligro o daño, a los elementos esenciales que lo integran, con el objeto de mantener su soberanía, identidad, independencia, autonomía, integridad y funcionamiento ante fuerzas hostiles y conductas contrarias a Derecho, protegiendo y garantizando los valores e </w:t>
      </w:r>
      <w:r w:rsidRPr="003D60E2">
        <w:rPr>
          <w:rFonts w:ascii="Palatino Linotype" w:hAnsi="Palatino Linotype"/>
          <w:sz w:val="24"/>
        </w:rPr>
        <w:t xml:space="preserve">intereses </w:t>
      </w:r>
      <w:r w:rsidR="009514E7" w:rsidRPr="003D60E2">
        <w:rPr>
          <w:rFonts w:ascii="Palatino Linotype" w:hAnsi="Palatino Linotype"/>
          <w:sz w:val="24"/>
        </w:rPr>
        <w:t>de su población.</w:t>
      </w:r>
      <w:r w:rsidR="003431F7" w:rsidRPr="003D60E2">
        <w:rPr>
          <w:rFonts w:ascii="Palatino Linotype" w:hAnsi="Palatino Linotype"/>
          <w:sz w:val="24"/>
        </w:rPr>
        <w:t xml:space="preserve"> </w:t>
      </w:r>
    </w:p>
    <w:p w14:paraId="792325F9" w14:textId="77777777" w:rsidR="003431F7" w:rsidRPr="003D60E2" w:rsidRDefault="003431F7" w:rsidP="003431F7">
      <w:pPr>
        <w:pStyle w:val="Prrafodelista"/>
        <w:rPr>
          <w:rFonts w:ascii="Palatino Linotype" w:hAnsi="Palatino Linotype"/>
          <w:sz w:val="24"/>
        </w:rPr>
      </w:pPr>
    </w:p>
    <w:p w14:paraId="5474BA17" w14:textId="77777777" w:rsidR="00D663C9" w:rsidRPr="003D60E2" w:rsidRDefault="00361965" w:rsidP="00CB2ECA">
      <w:pPr>
        <w:pStyle w:val="Prrafodelista"/>
        <w:numPr>
          <w:ilvl w:val="0"/>
          <w:numId w:val="1"/>
        </w:numPr>
        <w:spacing w:line="360" w:lineRule="auto"/>
        <w:ind w:left="0" w:firstLine="0"/>
        <w:jc w:val="both"/>
        <w:rPr>
          <w:rFonts w:ascii="Palatino Linotype" w:hAnsi="Palatino Linotype"/>
          <w:sz w:val="24"/>
        </w:rPr>
      </w:pPr>
      <w:r w:rsidRPr="003D60E2">
        <w:rPr>
          <w:rFonts w:ascii="Palatino Linotype" w:hAnsi="Palatino Linotype"/>
          <w:sz w:val="24"/>
        </w:rPr>
        <w:t>Por lo que, si en los documentos que se deban entregar al recurrente,</w:t>
      </w:r>
      <w:r w:rsidR="003431F7" w:rsidRPr="003D60E2">
        <w:rPr>
          <w:rFonts w:ascii="Palatino Linotype" w:hAnsi="Palatino Linotype"/>
          <w:sz w:val="24"/>
        </w:rPr>
        <w:t xml:space="preserve"> se encuentran contenidas las especificaciones</w:t>
      </w:r>
      <w:r w:rsidRPr="003D60E2">
        <w:rPr>
          <w:rFonts w:ascii="Palatino Linotype" w:hAnsi="Palatino Linotype"/>
          <w:sz w:val="24"/>
        </w:rPr>
        <w:t xml:space="preserve"> de la aeronave, se deberá remitir en versión pública</w:t>
      </w:r>
      <w:r w:rsidR="003431F7" w:rsidRPr="003D60E2">
        <w:rPr>
          <w:rFonts w:ascii="Palatino Linotype" w:hAnsi="Palatino Linotype"/>
          <w:sz w:val="24"/>
        </w:rPr>
        <w:t>.</w:t>
      </w:r>
    </w:p>
    <w:p w14:paraId="1D13EF48" w14:textId="77777777" w:rsidR="00D663C9" w:rsidRPr="003D60E2" w:rsidRDefault="00D663C9" w:rsidP="00CB2ECA">
      <w:pPr>
        <w:pStyle w:val="Prrafodelista"/>
        <w:tabs>
          <w:tab w:val="left" w:pos="0"/>
          <w:tab w:val="left" w:pos="142"/>
        </w:tabs>
        <w:spacing w:line="360" w:lineRule="auto"/>
        <w:ind w:left="0"/>
        <w:jc w:val="both"/>
        <w:rPr>
          <w:rFonts w:ascii="Palatino Linotype" w:hAnsi="Palatino Linotype" w:cs="Arial"/>
          <w:sz w:val="24"/>
        </w:rPr>
      </w:pPr>
    </w:p>
    <w:p w14:paraId="20CF585A" w14:textId="77777777" w:rsidR="002C0331" w:rsidRPr="003D60E2" w:rsidRDefault="009514E7" w:rsidP="009C1D2A">
      <w:pPr>
        <w:pStyle w:val="Prrafodelista"/>
        <w:numPr>
          <w:ilvl w:val="0"/>
          <w:numId w:val="1"/>
        </w:numPr>
        <w:tabs>
          <w:tab w:val="left" w:pos="0"/>
          <w:tab w:val="left" w:pos="142"/>
        </w:tabs>
        <w:spacing w:line="360" w:lineRule="auto"/>
        <w:ind w:left="0" w:firstLine="0"/>
        <w:jc w:val="both"/>
        <w:rPr>
          <w:rFonts w:ascii="Palatino Linotype" w:hAnsi="Palatino Linotype" w:cs="Arial"/>
          <w:sz w:val="24"/>
        </w:rPr>
      </w:pPr>
      <w:r w:rsidRPr="003D60E2">
        <w:rPr>
          <w:rFonts w:ascii="Palatino Linotype" w:eastAsia="MS Gothic" w:hAnsi="Palatino Linotype" w:cs="Times New Roman"/>
          <w:sz w:val="24"/>
          <w:szCs w:val="26"/>
        </w:rPr>
        <w:t>Asimismo, debido</w:t>
      </w:r>
      <w:r w:rsidR="002C0331" w:rsidRPr="003D60E2">
        <w:rPr>
          <w:rFonts w:ascii="Palatino Linotype" w:eastAsia="MS Gothic" w:hAnsi="Palatino Linotype" w:cs="Times New Roman"/>
          <w:sz w:val="24"/>
          <w:szCs w:val="26"/>
        </w:rPr>
        <w:t xml:space="preserve"> a la naturaleza de la información solicitada</w:t>
      </w:r>
      <w:r w:rsidR="002C0331" w:rsidRPr="003D60E2">
        <w:rPr>
          <w:rFonts w:ascii="Palatino Linotype" w:eastAsia="MS Gothic" w:hAnsi="Palatino Linotype" w:cs="Times New Roman"/>
          <w:b/>
          <w:sz w:val="24"/>
          <w:szCs w:val="26"/>
        </w:rPr>
        <w:t xml:space="preserve">, </w:t>
      </w:r>
      <w:r w:rsidR="002C0331" w:rsidRPr="003D60E2">
        <w:rPr>
          <w:rFonts w:ascii="Palatino Linotype" w:eastAsia="MS Gothic" w:hAnsi="Palatino Linotype" w:cs="Times New Roman"/>
          <w:sz w:val="24"/>
          <w:szCs w:val="26"/>
        </w:rPr>
        <w:t xml:space="preserve">eventualmente pudieran obrar datos personales susceptibles de protegerse, y toda vez que este Instituto de Transparencia, Acceso a la Información Pública y Protección de Datos </w:t>
      </w:r>
      <w:r w:rsidR="002C0331" w:rsidRPr="003D60E2">
        <w:rPr>
          <w:rFonts w:ascii="Palatino Linotype" w:eastAsia="MS Gothic" w:hAnsi="Palatino Linotype" w:cs="Times New Roman"/>
          <w:sz w:val="24"/>
          <w:szCs w:val="26"/>
        </w:rPr>
        <w:lastRenderedPageBreak/>
        <w:t>Personales del Estado de México tiene el deber de velar por la protección de los datos person</w:t>
      </w:r>
      <w:r w:rsidR="006D5207" w:rsidRPr="003D60E2">
        <w:rPr>
          <w:rFonts w:ascii="Palatino Linotype" w:eastAsia="MS Gothic" w:hAnsi="Palatino Linotype" w:cs="Times New Roman"/>
          <w:sz w:val="24"/>
          <w:szCs w:val="26"/>
        </w:rPr>
        <w:t>a</w:t>
      </w:r>
      <w:r w:rsidR="002C0331" w:rsidRPr="003D60E2">
        <w:rPr>
          <w:rFonts w:ascii="Palatino Linotype" w:eastAsia="MS Gothic" w:hAnsi="Palatino Linotype" w:cs="Times New Roman"/>
          <w:sz w:val="24"/>
          <w:szCs w:val="26"/>
        </w:rPr>
        <w:t xml:space="preserve">les aun tratándose de servidores públicos y en su caso generar la </w:t>
      </w:r>
      <w:r w:rsidR="002C0331" w:rsidRPr="003D60E2">
        <w:rPr>
          <w:rFonts w:ascii="Palatino Linotype" w:eastAsia="MS Gothic" w:hAnsi="Palatino Linotype" w:cs="Times New Roman"/>
          <w:b/>
          <w:sz w:val="24"/>
          <w:szCs w:val="26"/>
          <w:u w:val="single"/>
        </w:rPr>
        <w:t>versión pública</w:t>
      </w:r>
      <w:r w:rsidR="002C0331" w:rsidRPr="003D60E2">
        <w:rPr>
          <w:rFonts w:ascii="Palatino Linotype" w:eastAsia="MS Gothic" w:hAnsi="Palatino Linotype" w:cs="Times New Roman"/>
          <w:sz w:val="24"/>
          <w:szCs w:val="26"/>
        </w:rPr>
        <w:t xml:space="preserve"> de los documentos por las consideraciones que se estimen pertinentes.</w:t>
      </w:r>
    </w:p>
    <w:p w14:paraId="4D7D3B34"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rPr>
      </w:pPr>
    </w:p>
    <w:p w14:paraId="585510CE" w14:textId="77777777" w:rsidR="002C0331" w:rsidRPr="003D60E2" w:rsidRDefault="002C0331" w:rsidP="002C0331">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rPr>
      </w:pPr>
      <w:r w:rsidRPr="003D60E2">
        <w:rPr>
          <w:rFonts w:ascii="Palatino Linotype" w:eastAsia="MS Gothic" w:hAnsi="Palatino Linotype" w:cs="Times New Roman"/>
          <w:sz w:val="24"/>
          <w:szCs w:val="26"/>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3D60E2">
        <w:rPr>
          <w:rFonts w:ascii="Palatino Linotype" w:eastAsia="MS Gothic" w:hAnsi="Palatino Linotype" w:cs="Times New Roman"/>
          <w:sz w:val="24"/>
          <w:szCs w:val="26"/>
          <w:vertAlign w:val="superscript"/>
        </w:rPr>
        <w:footnoteReference w:id="3"/>
      </w:r>
      <w:r w:rsidRPr="003D60E2">
        <w:rPr>
          <w:rFonts w:ascii="Palatino Linotype" w:eastAsia="MS Gothic" w:hAnsi="Palatino Linotype" w:cs="Times New Roman"/>
          <w:sz w:val="24"/>
          <w:szCs w:val="26"/>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3D60E2">
        <w:rPr>
          <w:rFonts w:ascii="Palatino Linotype" w:eastAsia="MS Gothic" w:hAnsi="Palatino Linotype" w:cs="Times New Roman"/>
          <w:sz w:val="24"/>
          <w:szCs w:val="26"/>
          <w:vertAlign w:val="superscript"/>
        </w:rPr>
        <w:footnoteReference w:id="4"/>
      </w:r>
      <w:r w:rsidRPr="003D60E2">
        <w:rPr>
          <w:rFonts w:ascii="Palatino Linotype" w:eastAsia="MS Gothic" w:hAnsi="Palatino Linotype" w:cs="Times New Roman"/>
          <w:sz w:val="24"/>
          <w:szCs w:val="26"/>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w:t>
      </w:r>
      <w:r w:rsidRPr="003D60E2">
        <w:rPr>
          <w:rFonts w:ascii="Palatino Linotype" w:eastAsia="MS Gothic" w:hAnsi="Palatino Linotype" w:cs="Times New Roman"/>
          <w:sz w:val="24"/>
          <w:szCs w:val="26"/>
        </w:rPr>
        <w:lastRenderedPageBreak/>
        <w:t>de México y Municipios, en adelante, la Ley Estatal, establecen, y agotar el procedimiento legalmente establecido, es precisamente lo que permite acreditar el cumplimiento de los otros dos requisitos.</w:t>
      </w:r>
    </w:p>
    <w:p w14:paraId="5272A3A6"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rPr>
      </w:pPr>
    </w:p>
    <w:p w14:paraId="12FCF7F7" w14:textId="77777777" w:rsidR="002C0331" w:rsidRPr="003D60E2" w:rsidRDefault="002C0331" w:rsidP="002C0331">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rPr>
      </w:pPr>
      <w:r w:rsidRPr="003D60E2">
        <w:rPr>
          <w:rFonts w:ascii="Palatino Linotype" w:eastAsia="MS Gothic" w:hAnsi="Palatino Linotype" w:cs="Times New Roman"/>
          <w:sz w:val="24"/>
          <w:szCs w:val="26"/>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0DC17E59"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rPr>
      </w:pPr>
    </w:p>
    <w:p w14:paraId="5318D7F9" w14:textId="77777777" w:rsidR="002C0331" w:rsidRPr="003D60E2" w:rsidRDefault="002C0331" w:rsidP="002C0331">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23" w:name="_Toc51863315"/>
      <w:bookmarkStart w:id="24" w:name="_Toc52444649"/>
      <w:bookmarkStart w:id="25" w:name="_Toc57154368"/>
      <w:bookmarkStart w:id="26" w:name="_Toc65170174"/>
      <w:bookmarkStart w:id="27" w:name="_Toc66371800"/>
      <w:bookmarkStart w:id="28" w:name="_Toc67584835"/>
      <w:bookmarkStart w:id="29" w:name="_Toc70070911"/>
      <w:r w:rsidRPr="003D60E2">
        <w:rPr>
          <w:rFonts w:ascii="Palatino Linotype" w:hAnsi="Palatino Linotype" w:cs="Arial"/>
          <w:b/>
          <w:sz w:val="24"/>
        </w:rPr>
        <w:t>I. Requisitos previos.</w:t>
      </w:r>
      <w:bookmarkEnd w:id="23"/>
      <w:bookmarkEnd w:id="24"/>
      <w:bookmarkEnd w:id="25"/>
      <w:bookmarkEnd w:id="26"/>
      <w:bookmarkEnd w:id="27"/>
      <w:bookmarkEnd w:id="28"/>
      <w:bookmarkEnd w:id="29"/>
    </w:p>
    <w:p w14:paraId="7B225BC5"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rPr>
      </w:pPr>
    </w:p>
    <w:p w14:paraId="70279F7B" w14:textId="77777777" w:rsidR="002C0331" w:rsidRPr="003D60E2" w:rsidRDefault="002C0331" w:rsidP="002C0331">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rPr>
      </w:pPr>
      <w:r w:rsidRPr="003D60E2">
        <w:rPr>
          <w:rFonts w:ascii="Palatino Linotype" w:eastAsia="MS Gothic" w:hAnsi="Palatino Linotype" w:cs="Times New Roman"/>
          <w:sz w:val="24"/>
          <w:szCs w:val="26"/>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B1E28E5"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rPr>
      </w:pPr>
    </w:p>
    <w:p w14:paraId="0F13B2BC" w14:textId="77777777" w:rsidR="002C0331" w:rsidRPr="003D60E2" w:rsidRDefault="002C0331" w:rsidP="002C0331">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rPr>
      </w:pPr>
      <w:r w:rsidRPr="003D60E2">
        <w:rPr>
          <w:rFonts w:ascii="Palatino Linotype" w:eastAsia="MS Gothic" w:hAnsi="Palatino Linotype" w:cs="Times New Roman"/>
          <w:sz w:val="24"/>
          <w:szCs w:val="26"/>
        </w:rPr>
        <w:t xml:space="preserve">Además, se debe señalar el procedimiento, de los tres que establecen los artículos 132 y 106 de la Ley Estatal y General, respectivamente, por el que se realiza dicha clasificación, a saber, cuando se atiende una solicitud de acceso a la información, </w:t>
      </w:r>
      <w:r w:rsidRPr="003D60E2">
        <w:rPr>
          <w:rFonts w:ascii="Palatino Linotype" w:eastAsia="MS Gothic" w:hAnsi="Palatino Linotype" w:cs="Times New Roman"/>
          <w:sz w:val="24"/>
          <w:szCs w:val="26"/>
        </w:rPr>
        <w:lastRenderedPageBreak/>
        <w:t>porque lo determina una autoridad competente o porque se va a generar una versión pública para cumplir con sus obligaciones.</w:t>
      </w:r>
    </w:p>
    <w:p w14:paraId="01BC8C19"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rPr>
      </w:pPr>
    </w:p>
    <w:p w14:paraId="39575E98" w14:textId="77777777" w:rsidR="002C0331" w:rsidRPr="003D60E2" w:rsidRDefault="002C0331" w:rsidP="002C0331">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rPr>
      </w:pPr>
      <w:r w:rsidRPr="003D60E2">
        <w:rPr>
          <w:rFonts w:ascii="Palatino Linotype" w:eastAsia="MS Gothic" w:hAnsi="Palatino Linotype" w:cs="Times New Roman"/>
          <w:sz w:val="24"/>
          <w:szCs w:val="26"/>
        </w:rPr>
        <w:t xml:space="preserve">El último de estos requisitos previos consiste en que no se pueden emitir acuerdos de carácter general ni particular, según lo disponen los artículos 134 y 108 de la Ley Estatal y de la Ley General, respectivamente, esto es, </w:t>
      </w:r>
      <w:r w:rsidRPr="003D60E2">
        <w:rPr>
          <w:rFonts w:ascii="Palatino Linotype" w:eastAsia="MS Gothic" w:hAnsi="Palatino Linotype" w:cs="Times New Roman"/>
          <w:b/>
          <w:sz w:val="24"/>
          <w:szCs w:val="26"/>
          <w:u w:val="single"/>
        </w:rPr>
        <w:t xml:space="preserve">no se puede hacer un acuerdo para clasificar de manera general todos los documentos de un expediente o área,  </w:t>
      </w:r>
      <w:r w:rsidRPr="003D60E2">
        <w:rPr>
          <w:rFonts w:ascii="Palatino Linotype" w:eastAsia="MS Gothic" w:hAnsi="Palatino Linotype" w:cs="Times New Roman"/>
          <w:sz w:val="24"/>
          <w:szCs w:val="26"/>
        </w:rPr>
        <w:t>sin individualizar su análisis y tampoco se puede hacer un acuerdo por cada dato que se vaya a clasificar dentro de un documento con diez datos, por ejemplo, susceptibles de ser clasificados.</w:t>
      </w:r>
    </w:p>
    <w:p w14:paraId="67D4B9F2"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rPr>
      </w:pPr>
    </w:p>
    <w:p w14:paraId="66EE69C1" w14:textId="77777777" w:rsidR="002C0331" w:rsidRPr="003D60E2" w:rsidRDefault="002C0331" w:rsidP="002C0331">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30" w:name="_Toc51863316"/>
      <w:bookmarkStart w:id="31" w:name="_Toc52444650"/>
      <w:bookmarkStart w:id="32" w:name="_Toc57154369"/>
      <w:bookmarkStart w:id="33" w:name="_Toc65170175"/>
      <w:bookmarkStart w:id="34" w:name="_Toc66371801"/>
      <w:bookmarkStart w:id="35" w:name="_Toc67584836"/>
      <w:bookmarkStart w:id="36" w:name="_Toc70070912"/>
      <w:r w:rsidRPr="003D60E2">
        <w:rPr>
          <w:rFonts w:ascii="Palatino Linotype" w:hAnsi="Palatino Linotype" w:cs="Arial"/>
          <w:b/>
          <w:sz w:val="24"/>
        </w:rPr>
        <w:t>II. Supuestos de clasificación.</w:t>
      </w:r>
      <w:bookmarkEnd w:id="30"/>
      <w:bookmarkEnd w:id="31"/>
      <w:bookmarkEnd w:id="32"/>
      <w:bookmarkEnd w:id="33"/>
      <w:bookmarkEnd w:id="34"/>
      <w:bookmarkEnd w:id="35"/>
      <w:bookmarkEnd w:id="36"/>
    </w:p>
    <w:p w14:paraId="635C0015"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rPr>
      </w:pPr>
    </w:p>
    <w:p w14:paraId="5B7BFFD7" w14:textId="77777777" w:rsidR="002C0331" w:rsidRPr="003D60E2" w:rsidRDefault="002C0331" w:rsidP="002C0331">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rPr>
      </w:pPr>
      <w:r w:rsidRPr="003D60E2">
        <w:rPr>
          <w:rFonts w:ascii="Palatino Linotype" w:eastAsia="MS Gothic" w:hAnsi="Palatino Linotype" w:cs="Times New Roman"/>
          <w:sz w:val="24"/>
          <w:szCs w:val="26"/>
        </w:rPr>
        <w:t>Las disposiciones constitucionales y legales en la materia establecen los dos supuestos generales para clasificar la información: por reserva y por confidencialidad.</w:t>
      </w:r>
    </w:p>
    <w:p w14:paraId="3F12CF9F"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rPr>
      </w:pPr>
    </w:p>
    <w:p w14:paraId="4FB3CB8C" w14:textId="77777777" w:rsidR="002C0331" w:rsidRPr="003D60E2" w:rsidRDefault="002C0331" w:rsidP="002C0331">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rPr>
      </w:pPr>
      <w:r w:rsidRPr="003D60E2">
        <w:rPr>
          <w:rFonts w:ascii="Palatino Linotype" w:eastAsia="MS Gothic" w:hAnsi="Palatino Linotype" w:cs="Times New Roman"/>
          <w:sz w:val="24"/>
          <w:szCs w:val="26"/>
        </w:rPr>
        <w:t>Los artículos 143 y 116 de la Ley Estatal y de la Ley General, respectivamente, señalan los supuestos para que la información pueda ser clasificada como confidencial:</w:t>
      </w:r>
    </w:p>
    <w:p w14:paraId="3F9489F5"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rPr>
      </w:pPr>
    </w:p>
    <w:p w14:paraId="407D5C83" w14:textId="77777777" w:rsidR="002C0331" w:rsidRPr="003D60E2" w:rsidRDefault="002C0331" w:rsidP="002C0331">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3D60E2">
        <w:rPr>
          <w:rFonts w:ascii="Palatino Linotype" w:hAnsi="Palatino Linotype" w:cs="Bookman Old Style"/>
          <w:bCs/>
          <w:i/>
          <w:color w:val="000000"/>
        </w:rPr>
        <w:t xml:space="preserve">“I. </w:t>
      </w:r>
      <w:r w:rsidRPr="003D60E2">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2452E5A2" w14:textId="77777777" w:rsidR="002C0331" w:rsidRPr="003D60E2" w:rsidRDefault="002C0331" w:rsidP="002C0331">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3D60E2">
        <w:rPr>
          <w:rFonts w:ascii="Palatino Linotype" w:hAnsi="Palatino Linotype" w:cs="Bookman Old Style"/>
          <w:bCs/>
          <w:i/>
          <w:color w:val="000000"/>
        </w:rPr>
        <w:t xml:space="preserve">II. </w:t>
      </w:r>
      <w:r w:rsidRPr="003D60E2">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1B403BBD" w14:textId="77777777" w:rsidR="002C0331" w:rsidRPr="003D60E2" w:rsidRDefault="002C0331" w:rsidP="002C0331">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3D60E2">
        <w:rPr>
          <w:rFonts w:ascii="Palatino Linotype" w:hAnsi="Palatino Linotype" w:cs="Bookman Old Style"/>
          <w:bCs/>
          <w:i/>
          <w:color w:val="000000"/>
        </w:rPr>
        <w:t xml:space="preserve">III. </w:t>
      </w:r>
      <w:r w:rsidRPr="003D60E2">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0A408ADE" w14:textId="77777777" w:rsidR="002C0331" w:rsidRPr="003D60E2" w:rsidRDefault="002C0331" w:rsidP="002C0331">
      <w:pPr>
        <w:widowControl w:val="0"/>
        <w:tabs>
          <w:tab w:val="left" w:pos="8222"/>
        </w:tabs>
        <w:autoSpaceDE w:val="0"/>
        <w:autoSpaceDN w:val="0"/>
        <w:adjustRightInd w:val="0"/>
        <w:spacing w:line="276" w:lineRule="auto"/>
        <w:ind w:left="567" w:right="567"/>
        <w:jc w:val="both"/>
        <w:rPr>
          <w:rFonts w:ascii="Palatino Linotype" w:hAnsi="Palatino Linotype" w:cs="Times"/>
          <w:i/>
          <w:color w:val="000000"/>
        </w:rPr>
      </w:pPr>
      <w:r w:rsidRPr="003D60E2">
        <w:rPr>
          <w:rFonts w:ascii="Palatino Linotype" w:hAnsi="Palatino Linotype" w:cs="Bookman Old Style"/>
          <w:i/>
          <w:color w:val="000000"/>
        </w:rPr>
        <w:lastRenderedPageBreak/>
        <w:t xml:space="preserve">La información confidencial no estará sujeta a temporalidad alguna y sólo podrán tener acceso a ella los titulares de la misma, sus representantes y los servidores públicos facultados para ello. </w:t>
      </w:r>
    </w:p>
    <w:p w14:paraId="691C2BE1" w14:textId="77777777" w:rsidR="002C0331" w:rsidRPr="003D60E2" w:rsidRDefault="002C0331" w:rsidP="002C0331">
      <w:pPr>
        <w:widowControl w:val="0"/>
        <w:tabs>
          <w:tab w:val="left" w:pos="8222"/>
        </w:tabs>
        <w:autoSpaceDE w:val="0"/>
        <w:autoSpaceDN w:val="0"/>
        <w:adjustRightInd w:val="0"/>
        <w:spacing w:line="276" w:lineRule="auto"/>
        <w:ind w:left="567" w:right="567"/>
        <w:jc w:val="both"/>
        <w:rPr>
          <w:rFonts w:ascii="Palatino Linotype" w:hAnsi="Palatino Linotype" w:cs="Bookman Old Style"/>
          <w:i/>
          <w:color w:val="000000"/>
        </w:rPr>
      </w:pPr>
      <w:r w:rsidRPr="003D60E2">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78CC50A5"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rPr>
      </w:pPr>
    </w:p>
    <w:p w14:paraId="513EB816" w14:textId="77777777" w:rsidR="002C0331" w:rsidRPr="003D60E2" w:rsidRDefault="002C0331" w:rsidP="002C0331">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rPr>
      </w:pPr>
      <w:r w:rsidRPr="003D60E2">
        <w:rPr>
          <w:rFonts w:ascii="Palatino Linotype" w:eastAsia="MS Gothic" w:hAnsi="Palatino Linotype" w:cs="Times New Roman"/>
          <w:sz w:val="24"/>
          <w:szCs w:val="26"/>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E28FE6E" w14:textId="77777777" w:rsidR="002C0331" w:rsidRPr="003D60E2" w:rsidRDefault="002C0331" w:rsidP="002C0331">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rPr>
      </w:pPr>
      <w:r w:rsidRPr="003D60E2">
        <w:rPr>
          <w:rFonts w:ascii="Palatino Linotype" w:eastAsia="MS Gothic" w:hAnsi="Palatino Linotype" w:cs="Times New Roman"/>
          <w:sz w:val="24"/>
          <w:szCs w:val="26"/>
        </w:rPr>
        <w:t xml:space="preserve">Como consecuencia de lo anterior, el </w:t>
      </w:r>
      <w:r w:rsidRPr="003D60E2">
        <w:rPr>
          <w:rFonts w:ascii="Palatino Linotype" w:eastAsia="MS Gothic" w:hAnsi="Palatino Linotype" w:cs="Times New Roman"/>
          <w:b/>
          <w:sz w:val="24"/>
          <w:szCs w:val="26"/>
        </w:rPr>
        <w:t>SUJETO OBLIGADO</w:t>
      </w:r>
      <w:r w:rsidRPr="003D60E2">
        <w:rPr>
          <w:rFonts w:ascii="Palatino Linotype" w:eastAsia="MS Gothic" w:hAnsi="Palatino Linotype" w:cs="Times New Roman"/>
          <w:sz w:val="24"/>
          <w:szCs w:val="26"/>
        </w:rPr>
        <w:t xml:space="preserve"> debe identificar claramente el tipo de información y hacer un juicio de subsunción o encaje</w:t>
      </w:r>
      <w:r w:rsidRPr="003D60E2">
        <w:rPr>
          <w:rFonts w:ascii="Palatino Linotype" w:eastAsia="MS Gothic" w:hAnsi="Palatino Linotype" w:cs="Times New Roman"/>
          <w:sz w:val="24"/>
          <w:szCs w:val="26"/>
          <w:vertAlign w:val="superscript"/>
        </w:rPr>
        <w:footnoteReference w:id="5"/>
      </w:r>
      <w:r w:rsidRPr="003D60E2">
        <w:rPr>
          <w:rFonts w:ascii="Palatino Linotype" w:eastAsia="MS Gothic" w:hAnsi="Palatino Linotype" w:cs="Times New Roman"/>
          <w:sz w:val="24"/>
          <w:szCs w:val="26"/>
        </w:rPr>
        <w:t xml:space="preserve"> para acreditar que el supuesto de hecho corresponde estrictamente con la hipótesis jurídica. Esto también lo debe de realizar el servidor público habilitado y el titular del área que administra la información.</w:t>
      </w:r>
    </w:p>
    <w:p w14:paraId="35B5A504"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rPr>
      </w:pPr>
    </w:p>
    <w:p w14:paraId="14886964" w14:textId="77777777" w:rsidR="002C0331" w:rsidRPr="003D60E2" w:rsidRDefault="002C0331" w:rsidP="002C0331">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rPr>
      </w:pPr>
      <w:r w:rsidRPr="003D60E2">
        <w:rPr>
          <w:rFonts w:ascii="Palatino Linotype" w:eastAsia="MS Gothic" w:hAnsi="Palatino Linotype" w:cs="Times New Roman"/>
          <w:sz w:val="24"/>
          <w:szCs w:val="26"/>
        </w:rPr>
        <w:lastRenderedPageBreak/>
        <w:t>Al respecto, los Lineamientos Generales en Materia de Clasificación y Desclasificación de la Información, así Como para la Elaboración de Versiones Públicas, por cuanto hace a la clasificación de la información, señalan lo siguiente:</w:t>
      </w:r>
    </w:p>
    <w:p w14:paraId="503FDA20"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rPr>
      </w:pPr>
    </w:p>
    <w:p w14:paraId="3C9FCB54" w14:textId="77777777" w:rsidR="002C0331" w:rsidRPr="003D60E2" w:rsidRDefault="002C0331" w:rsidP="002C0331">
      <w:pPr>
        <w:pStyle w:val="Prrafodelista"/>
        <w:tabs>
          <w:tab w:val="left" w:pos="142"/>
          <w:tab w:val="left" w:pos="284"/>
          <w:tab w:val="left" w:pos="426"/>
        </w:tabs>
        <w:spacing w:line="276" w:lineRule="auto"/>
        <w:ind w:left="567" w:right="567"/>
        <w:jc w:val="both"/>
        <w:rPr>
          <w:rFonts w:ascii="Palatino Linotype" w:hAnsi="Palatino Linotype" w:cs="Arial"/>
          <w:i/>
        </w:rPr>
      </w:pPr>
      <w:r w:rsidRPr="003D60E2">
        <w:rPr>
          <w:rFonts w:ascii="Palatino Linotype" w:hAnsi="Palatino Linotype" w:cs="Arial"/>
          <w:i/>
        </w:rPr>
        <w:t>“</w:t>
      </w:r>
      <w:r w:rsidRPr="003D60E2">
        <w:rPr>
          <w:rFonts w:ascii="Palatino Linotype" w:hAnsi="Palatino Linotype" w:cs="Arial"/>
          <w:b/>
          <w:i/>
        </w:rPr>
        <w:t>Quincuagésimo.</w:t>
      </w:r>
      <w:r w:rsidRPr="003D60E2">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594816DA" w14:textId="77777777" w:rsidR="002C0331" w:rsidRPr="003D60E2" w:rsidRDefault="002C0331" w:rsidP="002C0331">
      <w:pPr>
        <w:pStyle w:val="Prrafodelista"/>
        <w:tabs>
          <w:tab w:val="left" w:pos="142"/>
          <w:tab w:val="left" w:pos="284"/>
          <w:tab w:val="left" w:pos="426"/>
        </w:tabs>
        <w:spacing w:line="276" w:lineRule="auto"/>
        <w:ind w:left="567" w:right="567"/>
        <w:jc w:val="both"/>
        <w:rPr>
          <w:rFonts w:ascii="Palatino Linotype" w:hAnsi="Palatino Linotype" w:cs="Arial"/>
          <w:i/>
        </w:rPr>
      </w:pPr>
    </w:p>
    <w:p w14:paraId="3DA19205" w14:textId="77777777" w:rsidR="002C0331" w:rsidRPr="003D60E2" w:rsidRDefault="002C0331" w:rsidP="002C0331">
      <w:pPr>
        <w:pStyle w:val="Prrafodelista"/>
        <w:tabs>
          <w:tab w:val="left" w:pos="142"/>
          <w:tab w:val="left" w:pos="284"/>
          <w:tab w:val="left" w:pos="426"/>
        </w:tabs>
        <w:spacing w:line="276" w:lineRule="auto"/>
        <w:ind w:left="567" w:right="567"/>
        <w:jc w:val="both"/>
        <w:rPr>
          <w:rFonts w:ascii="Palatino Linotype" w:hAnsi="Palatino Linotype" w:cs="Arial"/>
          <w:i/>
        </w:rPr>
      </w:pPr>
      <w:r w:rsidRPr="003D60E2">
        <w:rPr>
          <w:rFonts w:ascii="Palatino Linotype" w:hAnsi="Palatino Linotype" w:cs="Arial"/>
          <w:b/>
          <w:i/>
        </w:rPr>
        <w:t>Quincuagésimo primero.</w:t>
      </w:r>
      <w:r w:rsidRPr="003D60E2">
        <w:rPr>
          <w:rFonts w:ascii="Palatino Linotype" w:hAnsi="Palatino Linotype" w:cs="Arial"/>
          <w:i/>
        </w:rPr>
        <w:t xml:space="preserve"> La leyenda en los documentos clasificados indicará:</w:t>
      </w:r>
    </w:p>
    <w:p w14:paraId="7A6BA813" w14:textId="77777777" w:rsidR="002C0331" w:rsidRPr="003D60E2" w:rsidRDefault="002C0331" w:rsidP="002C0331">
      <w:pPr>
        <w:pStyle w:val="Prrafodelista"/>
        <w:tabs>
          <w:tab w:val="left" w:pos="142"/>
          <w:tab w:val="left" w:pos="284"/>
          <w:tab w:val="left" w:pos="426"/>
        </w:tabs>
        <w:spacing w:line="276" w:lineRule="auto"/>
        <w:ind w:left="567" w:right="567"/>
        <w:jc w:val="both"/>
        <w:rPr>
          <w:rFonts w:ascii="Palatino Linotype" w:hAnsi="Palatino Linotype" w:cs="Arial"/>
          <w:i/>
        </w:rPr>
      </w:pPr>
      <w:r w:rsidRPr="003D60E2">
        <w:rPr>
          <w:rFonts w:ascii="Palatino Linotype" w:hAnsi="Palatino Linotype" w:cs="Arial"/>
          <w:i/>
        </w:rPr>
        <w:t>I. La fecha de sesión del Comité de Transparencia en donde se confirmó la clasificación, en su caso;</w:t>
      </w:r>
    </w:p>
    <w:p w14:paraId="0F1BCE14" w14:textId="77777777" w:rsidR="002C0331" w:rsidRPr="003D60E2" w:rsidRDefault="002C0331" w:rsidP="002C0331">
      <w:pPr>
        <w:pStyle w:val="Prrafodelista"/>
        <w:tabs>
          <w:tab w:val="left" w:pos="142"/>
          <w:tab w:val="left" w:pos="284"/>
          <w:tab w:val="left" w:pos="426"/>
        </w:tabs>
        <w:spacing w:line="276" w:lineRule="auto"/>
        <w:ind w:left="567" w:right="567"/>
        <w:jc w:val="both"/>
        <w:rPr>
          <w:rFonts w:ascii="Palatino Linotype" w:hAnsi="Palatino Linotype" w:cs="Arial"/>
          <w:i/>
        </w:rPr>
      </w:pPr>
      <w:r w:rsidRPr="003D60E2">
        <w:rPr>
          <w:rFonts w:ascii="Palatino Linotype" w:hAnsi="Palatino Linotype" w:cs="Arial"/>
          <w:i/>
        </w:rPr>
        <w:t>II. El nombre del área;</w:t>
      </w:r>
    </w:p>
    <w:p w14:paraId="38BD7B68" w14:textId="77777777" w:rsidR="002C0331" w:rsidRPr="003D60E2" w:rsidRDefault="002C0331" w:rsidP="002C0331">
      <w:pPr>
        <w:pStyle w:val="Prrafodelista"/>
        <w:tabs>
          <w:tab w:val="left" w:pos="142"/>
          <w:tab w:val="left" w:pos="284"/>
          <w:tab w:val="left" w:pos="426"/>
        </w:tabs>
        <w:spacing w:line="276" w:lineRule="auto"/>
        <w:ind w:left="567" w:right="567"/>
        <w:jc w:val="both"/>
        <w:rPr>
          <w:rFonts w:ascii="Palatino Linotype" w:hAnsi="Palatino Linotype" w:cs="Arial"/>
          <w:i/>
        </w:rPr>
      </w:pPr>
      <w:r w:rsidRPr="003D60E2">
        <w:rPr>
          <w:rFonts w:ascii="Palatino Linotype" w:hAnsi="Palatino Linotype" w:cs="Arial"/>
          <w:i/>
        </w:rPr>
        <w:t>III. La palabra reservado o confidencial;</w:t>
      </w:r>
    </w:p>
    <w:p w14:paraId="583409B7" w14:textId="77777777" w:rsidR="002C0331" w:rsidRPr="003D60E2" w:rsidRDefault="002C0331" w:rsidP="002C0331">
      <w:pPr>
        <w:pStyle w:val="Prrafodelista"/>
        <w:tabs>
          <w:tab w:val="left" w:pos="142"/>
          <w:tab w:val="left" w:pos="284"/>
          <w:tab w:val="left" w:pos="426"/>
        </w:tabs>
        <w:spacing w:line="276" w:lineRule="auto"/>
        <w:ind w:left="567" w:right="567"/>
        <w:jc w:val="both"/>
        <w:rPr>
          <w:rFonts w:ascii="Palatino Linotype" w:hAnsi="Palatino Linotype" w:cs="Arial"/>
          <w:i/>
        </w:rPr>
      </w:pPr>
      <w:r w:rsidRPr="003D60E2">
        <w:rPr>
          <w:rFonts w:ascii="Palatino Linotype" w:hAnsi="Palatino Linotype" w:cs="Arial"/>
          <w:i/>
        </w:rPr>
        <w:t>IV. Las partes o secciones reservadas o confidenciales, en su caso;</w:t>
      </w:r>
    </w:p>
    <w:p w14:paraId="5F658F84" w14:textId="77777777" w:rsidR="002C0331" w:rsidRPr="003D60E2" w:rsidRDefault="002C0331" w:rsidP="002C0331">
      <w:pPr>
        <w:pStyle w:val="Prrafodelista"/>
        <w:tabs>
          <w:tab w:val="left" w:pos="142"/>
          <w:tab w:val="left" w:pos="284"/>
          <w:tab w:val="left" w:pos="426"/>
        </w:tabs>
        <w:spacing w:line="276" w:lineRule="auto"/>
        <w:ind w:left="567" w:right="567"/>
        <w:jc w:val="both"/>
        <w:rPr>
          <w:rFonts w:ascii="Palatino Linotype" w:hAnsi="Palatino Linotype" w:cs="Arial"/>
          <w:i/>
        </w:rPr>
      </w:pPr>
      <w:r w:rsidRPr="003D60E2">
        <w:rPr>
          <w:rFonts w:ascii="Palatino Linotype" w:hAnsi="Palatino Linotype" w:cs="Arial"/>
          <w:i/>
        </w:rPr>
        <w:t>V. El fundamento legal;</w:t>
      </w:r>
    </w:p>
    <w:p w14:paraId="563F9338" w14:textId="77777777" w:rsidR="002C0331" w:rsidRPr="003D60E2" w:rsidRDefault="002C0331" w:rsidP="002C0331">
      <w:pPr>
        <w:pStyle w:val="Prrafodelista"/>
        <w:tabs>
          <w:tab w:val="left" w:pos="142"/>
          <w:tab w:val="left" w:pos="284"/>
          <w:tab w:val="left" w:pos="426"/>
        </w:tabs>
        <w:spacing w:after="0" w:line="276" w:lineRule="auto"/>
        <w:ind w:left="567" w:right="567"/>
        <w:jc w:val="both"/>
        <w:rPr>
          <w:rFonts w:ascii="Palatino Linotype" w:hAnsi="Palatino Linotype" w:cs="Arial"/>
          <w:i/>
        </w:rPr>
      </w:pPr>
      <w:r w:rsidRPr="003D60E2">
        <w:rPr>
          <w:rFonts w:ascii="Palatino Linotype" w:hAnsi="Palatino Linotype" w:cs="Arial"/>
          <w:i/>
        </w:rPr>
        <w:t>VI. El periodo de reserva, y</w:t>
      </w:r>
    </w:p>
    <w:p w14:paraId="5FFFA422" w14:textId="77777777" w:rsidR="002C0331" w:rsidRPr="003D60E2" w:rsidRDefault="002C0331" w:rsidP="002C0331">
      <w:pPr>
        <w:pStyle w:val="Prrafodelista"/>
        <w:tabs>
          <w:tab w:val="left" w:pos="142"/>
          <w:tab w:val="left" w:pos="284"/>
          <w:tab w:val="left" w:pos="426"/>
        </w:tabs>
        <w:spacing w:line="276" w:lineRule="auto"/>
        <w:ind w:left="567" w:right="567"/>
        <w:jc w:val="both"/>
        <w:rPr>
          <w:rFonts w:ascii="Palatino Linotype" w:hAnsi="Palatino Linotype" w:cs="Arial"/>
          <w:i/>
        </w:rPr>
      </w:pPr>
      <w:r w:rsidRPr="003D60E2">
        <w:rPr>
          <w:rFonts w:ascii="Palatino Linotype" w:hAnsi="Palatino Linotype" w:cs="Arial"/>
          <w:i/>
        </w:rPr>
        <w:t>VII. La rúbrica del titular del área.</w:t>
      </w:r>
    </w:p>
    <w:p w14:paraId="6D488F8E" w14:textId="77777777" w:rsidR="002C0331" w:rsidRPr="003D60E2" w:rsidRDefault="002C0331" w:rsidP="002C0331">
      <w:pPr>
        <w:pStyle w:val="Prrafodelista"/>
        <w:tabs>
          <w:tab w:val="left" w:pos="142"/>
          <w:tab w:val="left" w:pos="284"/>
          <w:tab w:val="left" w:pos="426"/>
        </w:tabs>
        <w:spacing w:line="276" w:lineRule="auto"/>
        <w:ind w:left="567" w:right="567"/>
        <w:jc w:val="both"/>
        <w:rPr>
          <w:rFonts w:ascii="Palatino Linotype" w:hAnsi="Palatino Linotype" w:cs="Arial"/>
          <w:i/>
        </w:rPr>
      </w:pPr>
    </w:p>
    <w:p w14:paraId="13B8274F" w14:textId="77777777" w:rsidR="002C0331" w:rsidRPr="003D60E2" w:rsidRDefault="002C0331" w:rsidP="002C0331">
      <w:pPr>
        <w:pStyle w:val="Prrafodelista"/>
        <w:tabs>
          <w:tab w:val="left" w:pos="142"/>
          <w:tab w:val="left" w:pos="284"/>
          <w:tab w:val="left" w:pos="426"/>
        </w:tabs>
        <w:spacing w:line="276" w:lineRule="auto"/>
        <w:ind w:left="567" w:right="567"/>
        <w:jc w:val="both"/>
        <w:rPr>
          <w:rFonts w:ascii="Palatino Linotype" w:hAnsi="Palatino Linotype" w:cs="Arial"/>
          <w:i/>
        </w:rPr>
      </w:pPr>
      <w:r w:rsidRPr="003D60E2">
        <w:rPr>
          <w:rFonts w:ascii="Palatino Linotype" w:hAnsi="Palatino Linotype" w:cs="Arial"/>
          <w:b/>
          <w:i/>
        </w:rPr>
        <w:t>Quincuagésimo segundo.</w:t>
      </w:r>
      <w:r w:rsidRPr="003D60E2">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1AC8CAC2" w14:textId="77777777" w:rsidR="002C0331" w:rsidRPr="003D60E2" w:rsidRDefault="002C0331" w:rsidP="002C0331">
      <w:pPr>
        <w:pStyle w:val="Prrafodelista"/>
        <w:tabs>
          <w:tab w:val="left" w:pos="142"/>
          <w:tab w:val="left" w:pos="284"/>
          <w:tab w:val="left" w:pos="426"/>
        </w:tabs>
        <w:spacing w:line="276" w:lineRule="auto"/>
        <w:ind w:left="567" w:right="567"/>
        <w:jc w:val="both"/>
        <w:rPr>
          <w:rFonts w:ascii="Palatino Linotype" w:hAnsi="Palatino Linotype" w:cs="Arial"/>
          <w:i/>
        </w:rPr>
      </w:pPr>
      <w:r w:rsidRPr="003D60E2">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24172BC7" w14:textId="77777777" w:rsidR="002C0331" w:rsidRPr="003D60E2" w:rsidRDefault="002C0331" w:rsidP="002C0331">
      <w:pPr>
        <w:pStyle w:val="Prrafodelista"/>
        <w:tabs>
          <w:tab w:val="left" w:pos="142"/>
          <w:tab w:val="left" w:pos="284"/>
          <w:tab w:val="left" w:pos="426"/>
        </w:tabs>
        <w:spacing w:line="276" w:lineRule="auto"/>
        <w:ind w:left="567" w:right="567"/>
        <w:jc w:val="both"/>
        <w:rPr>
          <w:rFonts w:ascii="Palatino Linotype" w:hAnsi="Palatino Linotype" w:cs="Arial"/>
          <w:i/>
        </w:rPr>
      </w:pPr>
      <w:r w:rsidRPr="003D60E2">
        <w:rPr>
          <w:rFonts w:ascii="Palatino Linotype" w:hAnsi="Palatino Linotype" w:cs="Arial"/>
          <w:b/>
          <w:i/>
        </w:rPr>
        <w:t>Quincuagésimo tercero.</w:t>
      </w:r>
      <w:r w:rsidRPr="003D60E2">
        <w:rPr>
          <w:rFonts w:ascii="Palatino Linotype" w:hAnsi="Palatino Linotype" w:cs="Arial"/>
          <w:i/>
        </w:rPr>
        <w:t xml:space="preserve"> El formato para señalar la clasificación parcial de un documento, es el siguiente:</w:t>
      </w:r>
    </w:p>
    <w:p w14:paraId="27F726B8" w14:textId="77777777" w:rsidR="002C0331" w:rsidRPr="003D60E2" w:rsidRDefault="002C0331" w:rsidP="002C0331">
      <w:pPr>
        <w:pStyle w:val="Prrafodelista"/>
        <w:tabs>
          <w:tab w:val="left" w:pos="142"/>
          <w:tab w:val="left" w:pos="284"/>
          <w:tab w:val="left" w:pos="426"/>
        </w:tabs>
        <w:spacing w:line="360" w:lineRule="auto"/>
        <w:ind w:left="0"/>
        <w:jc w:val="center"/>
        <w:rPr>
          <w:rFonts w:ascii="Palatino Linotype" w:hAnsi="Palatino Linotype" w:cs="Arial"/>
        </w:rPr>
      </w:pPr>
      <w:r w:rsidRPr="003D60E2">
        <w:rPr>
          <w:rFonts w:ascii="Palatino Linotype" w:hAnsi="Palatino Linotype" w:cs="Arial"/>
          <w:i/>
          <w:noProof/>
          <w:lang w:eastAsia="es-MX"/>
        </w:rPr>
        <w:lastRenderedPageBreak/>
        <w:drawing>
          <wp:inline distT="0" distB="0" distL="0" distR="0" wp14:anchorId="5A25F7D0" wp14:editId="7DA0DC32">
            <wp:extent cx="4905375" cy="5581650"/>
            <wp:effectExtent l="57150" t="57150" r="123825" b="114300"/>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0760" cy="5466715"/>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F9527E0"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rPr>
      </w:pPr>
    </w:p>
    <w:p w14:paraId="28279DB5" w14:textId="77777777" w:rsidR="002C0331" w:rsidRPr="003D60E2" w:rsidRDefault="002C0331" w:rsidP="002C0331">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rPr>
      </w:pPr>
      <w:r w:rsidRPr="003D60E2">
        <w:rPr>
          <w:rFonts w:ascii="Palatino Linotype" w:eastAsia="MS Gothic" w:hAnsi="Palatino Linotype" w:cs="Times New Roman"/>
          <w:sz w:val="24"/>
          <w:szCs w:val="26"/>
        </w:rPr>
        <w:t>Una vez hecho lo anterior, se remite la información al Titular de la Unidad de Transparencia, con el acuerdo de clasificación correspondiente, para que sea sometido al conocimiento del Comité de Transparencia.</w:t>
      </w:r>
    </w:p>
    <w:p w14:paraId="12DA00B9" w14:textId="77777777" w:rsidR="002C0331" w:rsidRPr="003D60E2" w:rsidRDefault="002C0331" w:rsidP="002C0331">
      <w:pPr>
        <w:pStyle w:val="Prrafodelista"/>
        <w:tabs>
          <w:tab w:val="left" w:pos="142"/>
          <w:tab w:val="left" w:pos="284"/>
          <w:tab w:val="left" w:pos="426"/>
        </w:tabs>
        <w:spacing w:line="360" w:lineRule="auto"/>
        <w:ind w:left="0"/>
        <w:jc w:val="both"/>
        <w:outlineLvl w:val="2"/>
        <w:rPr>
          <w:rFonts w:ascii="Palatino Linotype" w:hAnsi="Palatino Linotype" w:cs="Arial"/>
          <w:b/>
          <w:sz w:val="24"/>
        </w:rPr>
      </w:pPr>
      <w:bookmarkStart w:id="37" w:name="_Toc51863317"/>
      <w:bookmarkStart w:id="38" w:name="_Toc52444651"/>
      <w:bookmarkStart w:id="39" w:name="_Toc57154370"/>
      <w:bookmarkStart w:id="40" w:name="_Toc65170176"/>
      <w:bookmarkStart w:id="41" w:name="_Toc66371802"/>
      <w:bookmarkStart w:id="42" w:name="_Toc67584837"/>
      <w:bookmarkStart w:id="43" w:name="_Toc70070913"/>
      <w:r w:rsidRPr="003D60E2">
        <w:rPr>
          <w:rFonts w:ascii="Palatino Linotype" w:hAnsi="Palatino Linotype" w:cs="Arial"/>
          <w:b/>
          <w:sz w:val="24"/>
        </w:rPr>
        <w:t>III. La intervención del Comité de Transparencia.</w:t>
      </w:r>
      <w:bookmarkEnd w:id="37"/>
      <w:bookmarkEnd w:id="38"/>
      <w:bookmarkEnd w:id="39"/>
      <w:bookmarkEnd w:id="40"/>
      <w:bookmarkEnd w:id="41"/>
      <w:bookmarkEnd w:id="42"/>
      <w:bookmarkEnd w:id="43"/>
    </w:p>
    <w:p w14:paraId="505A7620"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rPr>
      </w:pPr>
    </w:p>
    <w:p w14:paraId="397276F4"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b/>
          <w:sz w:val="24"/>
        </w:rPr>
      </w:pPr>
      <w:r w:rsidRPr="003D60E2">
        <w:rPr>
          <w:rFonts w:ascii="Palatino Linotype" w:hAnsi="Palatino Linotype" w:cs="Arial"/>
          <w:b/>
          <w:sz w:val="24"/>
        </w:rPr>
        <w:lastRenderedPageBreak/>
        <w:t>a) Formalidades para emitir el Acuerdo de Clasificación.</w:t>
      </w:r>
    </w:p>
    <w:p w14:paraId="774A337F"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rPr>
      </w:pPr>
    </w:p>
    <w:p w14:paraId="74A68C90" w14:textId="77777777" w:rsidR="002C0331" w:rsidRPr="003D60E2" w:rsidRDefault="002C0331" w:rsidP="002C0331">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rPr>
      </w:pPr>
      <w:r w:rsidRPr="003D60E2">
        <w:rPr>
          <w:rFonts w:ascii="Palatino Linotype" w:eastAsia="MS Gothic" w:hAnsi="Palatino Linotype" w:cs="Times New Roman"/>
          <w:sz w:val="24"/>
          <w:szCs w:val="26"/>
        </w:rPr>
        <w:t xml:space="preserve">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w:t>
      </w:r>
      <w:r w:rsidRPr="003D60E2">
        <w:rPr>
          <w:rFonts w:ascii="Palatino Linotype" w:eastAsia="MS Gothic" w:hAnsi="Palatino Linotype" w:cs="Times New Roman"/>
          <w:b/>
          <w:sz w:val="24"/>
          <w:szCs w:val="26"/>
          <w:u w:val="single"/>
        </w:rPr>
        <w:t>confirmar, modificar o revocar</w:t>
      </w:r>
      <w:r w:rsidRPr="003D60E2">
        <w:rPr>
          <w:rFonts w:ascii="Palatino Linotype" w:eastAsia="MS Gothic" w:hAnsi="Palatino Linotype" w:cs="Times New Roman"/>
          <w:sz w:val="24"/>
          <w:szCs w:val="26"/>
        </w:rPr>
        <w:t xml:space="preserve"> la clasificación de la información que ha hecho el titular del área que administra la información. Por lo tanto, el Comité </w:t>
      </w:r>
      <w:r w:rsidRPr="003D60E2">
        <w:rPr>
          <w:rFonts w:ascii="Palatino Linotype" w:eastAsia="MS Gothic" w:hAnsi="Palatino Linotype" w:cs="Times New Roman"/>
          <w:b/>
          <w:sz w:val="24"/>
          <w:szCs w:val="26"/>
          <w:u w:val="single"/>
        </w:rPr>
        <w:t>no aprueba</w:t>
      </w:r>
      <w:r w:rsidRPr="003D60E2">
        <w:rPr>
          <w:rFonts w:ascii="Palatino Linotype" w:eastAsia="MS Gothic" w:hAnsi="Palatino Linotype" w:cs="Times New Roman"/>
          <w:sz w:val="24"/>
          <w:szCs w:val="26"/>
        </w:rPr>
        <w:t xml:space="preserve"> la clasificación, sino que revisa lo que ha hecho el titular del área y confirma, modifica o revoca la decisión a través de un acuerdo.</w:t>
      </w:r>
    </w:p>
    <w:p w14:paraId="346B7337"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rPr>
      </w:pPr>
    </w:p>
    <w:p w14:paraId="192FC50C" w14:textId="77777777" w:rsidR="002C0331" w:rsidRPr="003D60E2" w:rsidRDefault="002C0331" w:rsidP="002C0331">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rPr>
      </w:pPr>
      <w:r w:rsidRPr="003D60E2">
        <w:rPr>
          <w:rFonts w:ascii="Palatino Linotype" w:eastAsia="MS Gothic" w:hAnsi="Palatino Linotype" w:cs="Times New Roman"/>
          <w:sz w:val="24"/>
          <w:szCs w:val="26"/>
        </w:rPr>
        <w:t xml:space="preserve">Evidentemente, esta decisión implica una restricción a un derecho humano, por lo tanto, puede generar un agravio al particular y, en consecuencia, es necesario que </w:t>
      </w:r>
      <w:r w:rsidRPr="003D60E2">
        <w:rPr>
          <w:rFonts w:ascii="Palatino Linotype" w:eastAsia="MS Gothic" w:hAnsi="Palatino Linotype" w:cs="Times New Roman"/>
          <w:b/>
          <w:sz w:val="24"/>
          <w:szCs w:val="26"/>
          <w:u w:val="single"/>
        </w:rPr>
        <w:t>el acto reúna con los requisitos elementales</w:t>
      </w:r>
      <w:r w:rsidRPr="003D60E2">
        <w:rPr>
          <w:rFonts w:ascii="Palatino Linotype" w:eastAsia="MS Gothic" w:hAnsi="Palatino Linotype" w:cs="Times New Roman"/>
          <w:sz w:val="24"/>
          <w:szCs w:val="26"/>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58A71C73"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rPr>
      </w:pPr>
    </w:p>
    <w:p w14:paraId="1DFB3F5F" w14:textId="77777777" w:rsidR="002C0331" w:rsidRPr="003D60E2" w:rsidRDefault="002C0331" w:rsidP="002C0331">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rPr>
      </w:pPr>
      <w:r w:rsidRPr="003D60E2">
        <w:rPr>
          <w:rFonts w:ascii="Palatino Linotype" w:eastAsia="MS Gothic" w:hAnsi="Palatino Linotype" w:cs="Times New Roman"/>
          <w:sz w:val="24"/>
          <w:szCs w:val="26"/>
        </w:rPr>
        <w:lastRenderedPageBreak/>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4ABADFF3"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rPr>
      </w:pPr>
    </w:p>
    <w:p w14:paraId="7E2E4F35"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b/>
          <w:sz w:val="24"/>
        </w:rPr>
      </w:pPr>
      <w:r w:rsidRPr="003D60E2">
        <w:rPr>
          <w:rFonts w:ascii="Palatino Linotype" w:hAnsi="Palatino Linotype" w:cs="Arial"/>
          <w:b/>
          <w:sz w:val="24"/>
        </w:rPr>
        <w:t>b) Requisitos de fondo del Acuerdo de Clasificación.</w:t>
      </w:r>
    </w:p>
    <w:p w14:paraId="51A18D9A"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rPr>
      </w:pPr>
    </w:p>
    <w:p w14:paraId="3DC235C5" w14:textId="77777777" w:rsidR="002C0331" w:rsidRPr="003D60E2" w:rsidRDefault="002C0331" w:rsidP="002C0331">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rPr>
      </w:pPr>
      <w:r w:rsidRPr="003D60E2">
        <w:rPr>
          <w:rFonts w:ascii="Palatino Linotype" w:eastAsia="MS Gothic" w:hAnsi="Palatino Linotype" w:cs="Times New Roman"/>
          <w:sz w:val="24"/>
          <w:szCs w:val="26"/>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5E95A4D3"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rPr>
      </w:pPr>
    </w:p>
    <w:p w14:paraId="2DE11FD3" w14:textId="77777777" w:rsidR="002C0331" w:rsidRPr="003D60E2" w:rsidRDefault="002C0331" w:rsidP="002C0331">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rPr>
      </w:pPr>
      <w:r w:rsidRPr="003D60E2">
        <w:rPr>
          <w:rFonts w:ascii="Palatino Linotype" w:eastAsia="MS Gothic" w:hAnsi="Palatino Linotype" w:cs="Times New Roman"/>
          <w:sz w:val="24"/>
          <w:szCs w:val="26"/>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308EAE15" w14:textId="77777777" w:rsidR="002C0331" w:rsidRPr="003D60E2" w:rsidRDefault="002C0331" w:rsidP="002C0331">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rPr>
      </w:pPr>
      <w:r w:rsidRPr="003D60E2">
        <w:rPr>
          <w:rFonts w:ascii="Palatino Linotype" w:eastAsia="MS Gothic" w:hAnsi="Palatino Linotype" w:cs="Times New Roman"/>
          <w:sz w:val="24"/>
          <w:szCs w:val="26"/>
        </w:rPr>
        <w:lastRenderedPageBreak/>
        <w:t>Han sido vastos los estudios doctrinarios relativos a estos derechos fundamentales y al principio de legalidad en ellos contenidos; como ejemplo, el procesalista José Ovalle Fabela, en su obra “Garantías Constitucionales del Proceso”, refiere que “...</w:t>
      </w:r>
      <w:r w:rsidRPr="003D60E2">
        <w:rPr>
          <w:rFonts w:ascii="Palatino Linotype" w:eastAsia="MS Gothic" w:hAnsi="Palatino Linotype" w:cs="Times New Roman"/>
          <w:i/>
          <w:sz w:val="24"/>
          <w:szCs w:val="26"/>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3D60E2">
        <w:rPr>
          <w:rFonts w:ascii="Palatino Linotype" w:eastAsia="MS Gothic" w:hAnsi="Palatino Linotype" w:cs="Times New Roman"/>
          <w:sz w:val="24"/>
          <w:szCs w:val="26"/>
        </w:rPr>
        <w:t>....”</w:t>
      </w:r>
      <w:r w:rsidRPr="003D60E2">
        <w:rPr>
          <w:rFonts w:ascii="Palatino Linotype" w:eastAsia="MS Gothic" w:hAnsi="Palatino Linotype" w:cs="Times New Roman"/>
          <w:sz w:val="24"/>
          <w:szCs w:val="26"/>
          <w:vertAlign w:val="superscript"/>
        </w:rPr>
        <w:footnoteReference w:id="6"/>
      </w:r>
    </w:p>
    <w:p w14:paraId="6CB91998"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rPr>
      </w:pPr>
    </w:p>
    <w:p w14:paraId="1417BE61" w14:textId="77777777" w:rsidR="002C0331" w:rsidRPr="003D60E2" w:rsidRDefault="002C0331" w:rsidP="002C0331">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rPr>
      </w:pPr>
      <w:r w:rsidRPr="003D60E2">
        <w:rPr>
          <w:rFonts w:ascii="Palatino Linotype" w:hAnsi="Palatino Linotype" w:cs="Arial"/>
          <w:sz w:val="24"/>
        </w:rPr>
        <w:t>Por su parte, el intérprete judicial del país ha establecido una jurisprudencia respecto a qué debe entenderse por fundamentación y motivación, en los siguientes términos:</w:t>
      </w:r>
    </w:p>
    <w:p w14:paraId="6DEF40EA"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rPr>
      </w:pPr>
    </w:p>
    <w:p w14:paraId="0E9A3B42" w14:textId="77777777" w:rsidR="002C0331" w:rsidRPr="003D60E2" w:rsidRDefault="002C0331" w:rsidP="002C0331">
      <w:pPr>
        <w:spacing w:line="276" w:lineRule="auto"/>
        <w:ind w:left="851" w:right="618"/>
        <w:contextualSpacing/>
        <w:jc w:val="both"/>
        <w:rPr>
          <w:rFonts w:ascii="Palatino Linotype" w:hAnsi="Palatino Linotype" w:cs="Arial"/>
          <w:i/>
          <w:color w:val="000000"/>
        </w:rPr>
      </w:pPr>
      <w:r w:rsidRPr="003D60E2">
        <w:rPr>
          <w:rFonts w:ascii="Palatino Linotype" w:hAnsi="Palatino Linotype" w:cs="Arial"/>
          <w:b/>
          <w:i/>
          <w:color w:val="000000"/>
        </w:rPr>
        <w:t>FUNDAMENTACIÓN Y MOTIVACIÓN.</w:t>
      </w:r>
      <w:r w:rsidRPr="003D60E2">
        <w:rPr>
          <w:rFonts w:ascii="Palatino Linotype" w:hAnsi="Palatino Linotype" w:cs="Arial"/>
          <w:i/>
          <w:color w:val="000000"/>
        </w:rPr>
        <w:t xml:space="preserve"> “La </w:t>
      </w:r>
      <w:r w:rsidRPr="003D60E2">
        <w:rPr>
          <w:rFonts w:ascii="Palatino Linotype" w:hAnsi="Palatino Linotype" w:cs="Arial"/>
          <w:i/>
          <w:color w:val="000000"/>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3D60E2">
        <w:rPr>
          <w:rFonts w:ascii="Palatino Linotype" w:hAnsi="Palatino Linotype" w:cs="Arial"/>
          <w:i/>
          <w:color w:val="000000"/>
        </w:rPr>
        <w:t>.”</w:t>
      </w:r>
    </w:p>
    <w:p w14:paraId="4DE01C55" w14:textId="77777777" w:rsidR="002C0331" w:rsidRPr="003D60E2" w:rsidRDefault="002C0331" w:rsidP="002C0331">
      <w:pPr>
        <w:spacing w:after="0" w:line="360" w:lineRule="auto"/>
        <w:ind w:left="851" w:right="618"/>
        <w:contextualSpacing/>
        <w:jc w:val="both"/>
        <w:rPr>
          <w:rFonts w:ascii="Palatino Linotype" w:hAnsi="Palatino Linotype" w:cs="Arial"/>
          <w:i/>
          <w:color w:val="000000"/>
        </w:rPr>
      </w:pPr>
      <w:r w:rsidRPr="003D60E2">
        <w:rPr>
          <w:rFonts w:ascii="Palatino Linotype" w:hAnsi="Palatino Linotype" w:cs="Arial"/>
          <w:i/>
          <w:color w:val="000000"/>
        </w:rPr>
        <w:t>SEGUNDO TRIBUNAL COLEGIADO DEL SEXTO CIRCUITO.</w:t>
      </w:r>
    </w:p>
    <w:p w14:paraId="29ABBC0D" w14:textId="77777777" w:rsidR="002C0331" w:rsidRPr="003D60E2" w:rsidRDefault="002C0331" w:rsidP="002C0331">
      <w:pPr>
        <w:spacing w:after="0" w:line="360" w:lineRule="auto"/>
        <w:ind w:left="851" w:right="618"/>
        <w:contextualSpacing/>
        <w:jc w:val="both"/>
        <w:rPr>
          <w:rFonts w:ascii="Palatino Linotype" w:hAnsi="Palatino Linotype" w:cs="Arial"/>
          <w:i/>
          <w:color w:val="000000"/>
        </w:rPr>
      </w:pPr>
      <w:r w:rsidRPr="003D60E2">
        <w:rPr>
          <w:rFonts w:ascii="Palatino Linotype" w:hAnsi="Palatino Linotype" w:cs="Arial"/>
          <w:i/>
          <w:color w:val="000000"/>
        </w:rPr>
        <w:t>Amparo directo 194/88. Bufete Industrial Construcciones, S.A. de C.V. 28 de junio de 1988. Unanimidad de votos. Ponente: Gustavo Calvillo Rangel. Secretario: Jorge Alberto González Álvarez.</w:t>
      </w:r>
    </w:p>
    <w:p w14:paraId="3C5A0A07" w14:textId="77777777" w:rsidR="002C0331" w:rsidRPr="003D60E2" w:rsidRDefault="002C0331" w:rsidP="002C0331">
      <w:pPr>
        <w:spacing w:after="0" w:line="360" w:lineRule="auto"/>
        <w:ind w:left="851" w:right="618"/>
        <w:contextualSpacing/>
        <w:jc w:val="both"/>
        <w:rPr>
          <w:rFonts w:ascii="Palatino Linotype" w:hAnsi="Palatino Linotype" w:cs="Arial"/>
          <w:i/>
          <w:color w:val="000000"/>
        </w:rPr>
      </w:pPr>
      <w:r w:rsidRPr="003D60E2">
        <w:rPr>
          <w:rFonts w:ascii="Palatino Linotype" w:hAnsi="Palatino Linotype" w:cs="Arial"/>
          <w:i/>
          <w:color w:val="000000"/>
        </w:rPr>
        <w:lastRenderedPageBreak/>
        <w:t>Revisión fiscal 103/88. Instituto Mexicano del Seguro Social. 18 de octubre de 1988. Unanimidad de votos. Ponente: Arnoldo Nájera Virgen. Secretario: Alejandro Esponda Rincón.</w:t>
      </w:r>
    </w:p>
    <w:p w14:paraId="653F7712" w14:textId="77777777" w:rsidR="002C0331" w:rsidRPr="003D60E2" w:rsidRDefault="002C0331" w:rsidP="002C0331">
      <w:pPr>
        <w:spacing w:after="0" w:line="360" w:lineRule="auto"/>
        <w:ind w:left="851" w:right="618"/>
        <w:contextualSpacing/>
        <w:jc w:val="both"/>
        <w:rPr>
          <w:rFonts w:ascii="Palatino Linotype" w:hAnsi="Palatino Linotype" w:cs="Arial"/>
          <w:i/>
          <w:color w:val="000000"/>
        </w:rPr>
      </w:pPr>
      <w:r w:rsidRPr="003D60E2">
        <w:rPr>
          <w:rFonts w:ascii="Palatino Linotype" w:hAnsi="Palatino Linotype" w:cs="Arial"/>
          <w:i/>
          <w:color w:val="000000"/>
        </w:rPr>
        <w:t>Amparo en revisión 333/88. Adilia Romero. 26 de octubre de 1988. Unanimidad de votos. Ponente: Arnoldo Nájera Virgen. Secretario: Enrique Crispín Campos Ramírez.</w:t>
      </w:r>
    </w:p>
    <w:p w14:paraId="4EC7E726" w14:textId="77777777" w:rsidR="002C0331" w:rsidRPr="003D60E2" w:rsidRDefault="002C0331" w:rsidP="002C0331">
      <w:pPr>
        <w:spacing w:after="0" w:line="360" w:lineRule="auto"/>
        <w:ind w:left="851" w:right="618"/>
        <w:contextualSpacing/>
        <w:jc w:val="both"/>
        <w:rPr>
          <w:rFonts w:ascii="Palatino Linotype" w:hAnsi="Palatino Linotype" w:cs="Arial"/>
          <w:i/>
          <w:color w:val="000000"/>
        </w:rPr>
      </w:pPr>
      <w:r w:rsidRPr="003D60E2">
        <w:rPr>
          <w:rFonts w:ascii="Palatino Linotype" w:hAnsi="Palatino Linotype" w:cs="Arial"/>
          <w:i/>
          <w:color w:val="000000"/>
        </w:rPr>
        <w:t>Amparo en revisión 597/95. Emilio Maurer Bretón. 15 de noviembre de 1995. Unanimidad de votos. Ponente: Clementina Ramírez Moguel Goyzueta. Secretario: Gonzalo Carrera Molina.</w:t>
      </w:r>
    </w:p>
    <w:p w14:paraId="65FB6F13" w14:textId="77777777" w:rsidR="002C0331" w:rsidRPr="003D60E2" w:rsidRDefault="002C0331" w:rsidP="002C0331">
      <w:pPr>
        <w:spacing w:after="0" w:line="360" w:lineRule="auto"/>
        <w:ind w:left="851" w:right="618"/>
        <w:contextualSpacing/>
        <w:jc w:val="both"/>
        <w:rPr>
          <w:rFonts w:ascii="Palatino Linotype" w:hAnsi="Palatino Linotype" w:cs="Arial"/>
          <w:i/>
          <w:color w:val="000000"/>
        </w:rPr>
      </w:pPr>
      <w:r w:rsidRPr="003D60E2">
        <w:rPr>
          <w:rFonts w:ascii="Palatino Linotype" w:hAnsi="Palatino Linotype" w:cs="Arial"/>
          <w:i/>
          <w:color w:val="000000"/>
        </w:rPr>
        <w:t xml:space="preserve">Amparo directo 7/96. Pedro Vicente López Miro. 21 de febrero de 1996. Unanimidad de votos. Ponente: María Eugenia Estela Martínez Cardiel. Secretario: Enrique </w:t>
      </w:r>
      <w:proofErr w:type="spellStart"/>
      <w:r w:rsidRPr="003D60E2">
        <w:rPr>
          <w:rFonts w:ascii="Palatino Linotype" w:hAnsi="Palatino Linotype" w:cs="Arial"/>
          <w:i/>
          <w:color w:val="000000"/>
        </w:rPr>
        <w:t>Baigts</w:t>
      </w:r>
      <w:proofErr w:type="spellEnd"/>
      <w:r w:rsidRPr="003D60E2">
        <w:rPr>
          <w:rFonts w:ascii="Palatino Linotype" w:hAnsi="Palatino Linotype" w:cs="Arial"/>
          <w:i/>
          <w:color w:val="000000"/>
        </w:rPr>
        <w:t xml:space="preserve"> Muñoz.</w:t>
      </w:r>
    </w:p>
    <w:p w14:paraId="79E116AC" w14:textId="77777777" w:rsidR="002C0331" w:rsidRPr="003D60E2" w:rsidRDefault="002C0331" w:rsidP="002C0331">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szCs w:val="24"/>
        </w:rPr>
      </w:pPr>
      <w:r w:rsidRPr="003D60E2">
        <w:rPr>
          <w:rFonts w:ascii="Palatino Linotype" w:eastAsia="MS Gothic" w:hAnsi="Palatino Linotype" w:cs="Times New Roman"/>
          <w:sz w:val="24"/>
          <w:szCs w:val="24"/>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4B2FBE78"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szCs w:val="24"/>
        </w:rPr>
      </w:pPr>
    </w:p>
    <w:p w14:paraId="01AAD059" w14:textId="77777777" w:rsidR="002C0331" w:rsidRPr="003D60E2" w:rsidRDefault="002C0331" w:rsidP="002C0331">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szCs w:val="24"/>
        </w:rPr>
      </w:pPr>
      <w:r w:rsidRPr="003D60E2">
        <w:rPr>
          <w:rFonts w:ascii="Palatino Linotype" w:eastAsia="MS Gothic" w:hAnsi="Palatino Linotype" w:cs="Times New Roman"/>
          <w:sz w:val="24"/>
          <w:szCs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1079624"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szCs w:val="24"/>
        </w:rPr>
      </w:pPr>
    </w:p>
    <w:p w14:paraId="6B179235" w14:textId="77777777" w:rsidR="002C0331" w:rsidRPr="003D60E2" w:rsidRDefault="002C0331" w:rsidP="002C0331">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szCs w:val="24"/>
        </w:rPr>
      </w:pPr>
      <w:r w:rsidRPr="003D60E2">
        <w:rPr>
          <w:rFonts w:ascii="Palatino Linotype" w:eastAsia="MS Gothic" w:hAnsi="Palatino Linotype" w:cs="Times New Roman"/>
          <w:sz w:val="24"/>
          <w:szCs w:val="24"/>
        </w:rPr>
        <w:t>En ese mismo sentido, el numeral trigésimo tercero fracción V de los Lineamientos Generales, precisa que para motivar la clasificación se deben acreditar las circunstancias de tiempo, modo y lugar.</w:t>
      </w:r>
    </w:p>
    <w:p w14:paraId="0250F5C4"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szCs w:val="24"/>
        </w:rPr>
      </w:pPr>
    </w:p>
    <w:p w14:paraId="76F11314" w14:textId="77777777" w:rsidR="002C0331" w:rsidRPr="003D60E2" w:rsidRDefault="002C0331" w:rsidP="002C0331">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szCs w:val="24"/>
        </w:rPr>
      </w:pPr>
      <w:r w:rsidRPr="003D60E2">
        <w:rPr>
          <w:rFonts w:ascii="Palatino Linotype" w:eastAsia="MS Gothic" w:hAnsi="Palatino Linotype" w:cs="Times New Roman"/>
          <w:sz w:val="24"/>
          <w:szCs w:val="24"/>
        </w:rPr>
        <w:lastRenderedPageBreak/>
        <w:t xml:space="preserve">Ahora bien, </w:t>
      </w:r>
      <w:r w:rsidRPr="003D60E2">
        <w:rPr>
          <w:rFonts w:ascii="Palatino Linotype" w:eastAsia="MS Gothic" w:hAnsi="Palatino Linotype" w:cs="Times New Roman"/>
          <w:b/>
          <w:sz w:val="24"/>
          <w:szCs w:val="24"/>
          <w:u w:val="single"/>
        </w:rPr>
        <w:t>para cada caso además de fundar y motivar</w:t>
      </w:r>
      <w:r w:rsidRPr="003D60E2">
        <w:rPr>
          <w:rFonts w:ascii="Palatino Linotype" w:eastAsia="MS Gothic" w:hAnsi="Palatino Linotype" w:cs="Times New Roman"/>
          <w:sz w:val="24"/>
          <w:szCs w:val="24"/>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3D60E2">
        <w:rPr>
          <w:rFonts w:ascii="Palatino Linotype" w:eastAsia="MS Gothic" w:hAnsi="Palatino Linotype" w:cs="Times New Roman"/>
          <w:sz w:val="24"/>
          <w:szCs w:val="24"/>
          <w:vertAlign w:val="superscript"/>
        </w:rPr>
        <w:footnoteReference w:id="7"/>
      </w:r>
      <w:r w:rsidRPr="003D60E2">
        <w:rPr>
          <w:rFonts w:ascii="Palatino Linotype" w:eastAsia="MS Gothic" w:hAnsi="Palatino Linotype" w:cs="Times New Roman"/>
          <w:sz w:val="24"/>
          <w:szCs w:val="24"/>
        </w:rPr>
        <w:t xml:space="preserve"> del servidor público que no tienen ninguna injerencia en el tema de la transparencia y la rendición de cuentas, por ejemplo, </w:t>
      </w:r>
      <w:r w:rsidRPr="003D60E2">
        <w:rPr>
          <w:rFonts w:ascii="Palatino Linotype" w:eastAsia="MS Gothic" w:hAnsi="Palatino Linotype" w:cs="Times New Roman"/>
          <w:sz w:val="24"/>
          <w:szCs w:val="24"/>
          <w:lang w:val="es-ES"/>
        </w:rPr>
        <w:t>Clave Única de Registro de Población (CURP), Registro Federal de Contribuyentes (R.F.C.), clave de Cadenas Originales del Sellos Digitales y los Códigos Bidimensionales, también denominados Códigos QR, son datos  susceptibles de clasificarse como confidenciales mediante una versión pública que deje a la vista los datos que ofrezcan la información requerida.</w:t>
      </w:r>
    </w:p>
    <w:p w14:paraId="1975CCEC" w14:textId="77777777" w:rsidR="002C0331" w:rsidRPr="003D60E2" w:rsidRDefault="002C0331" w:rsidP="002C0331">
      <w:pPr>
        <w:pStyle w:val="Prrafodelista"/>
        <w:tabs>
          <w:tab w:val="left" w:pos="142"/>
          <w:tab w:val="left" w:pos="284"/>
          <w:tab w:val="left" w:pos="426"/>
        </w:tabs>
        <w:spacing w:line="360" w:lineRule="auto"/>
        <w:ind w:left="0"/>
        <w:jc w:val="both"/>
        <w:rPr>
          <w:rFonts w:ascii="Palatino Linotype" w:hAnsi="Palatino Linotype" w:cs="Arial"/>
          <w:sz w:val="24"/>
          <w:szCs w:val="24"/>
        </w:rPr>
      </w:pPr>
    </w:p>
    <w:p w14:paraId="57433E71" w14:textId="77777777" w:rsidR="008D2C45" w:rsidRPr="003D60E2" w:rsidRDefault="002C0331" w:rsidP="001240A2">
      <w:pPr>
        <w:pStyle w:val="Prrafodelista"/>
        <w:numPr>
          <w:ilvl w:val="0"/>
          <w:numId w:val="7"/>
        </w:numPr>
        <w:tabs>
          <w:tab w:val="left" w:pos="142"/>
          <w:tab w:val="left" w:pos="284"/>
          <w:tab w:val="left" w:pos="426"/>
        </w:tabs>
        <w:spacing w:line="360" w:lineRule="auto"/>
        <w:ind w:left="0" w:firstLine="0"/>
        <w:jc w:val="both"/>
        <w:rPr>
          <w:rFonts w:ascii="Palatino Linotype" w:hAnsi="Palatino Linotype" w:cs="Arial"/>
          <w:sz w:val="24"/>
          <w:szCs w:val="24"/>
        </w:rPr>
      </w:pPr>
      <w:r w:rsidRPr="003D60E2">
        <w:rPr>
          <w:rFonts w:ascii="Palatino Linotype" w:eastAsia="MS Gothic" w:hAnsi="Palatino Linotype" w:cs="Times New Roman"/>
          <w:sz w:val="24"/>
          <w:szCs w:val="24"/>
        </w:rPr>
        <w:t xml:space="preserve">Otro </w:t>
      </w:r>
      <w:r w:rsidRPr="003D60E2">
        <w:rPr>
          <w:rFonts w:ascii="Palatino Linotype" w:eastAsia="MS Gothic" w:hAnsi="Palatino Linotype" w:cs="Times New Roman"/>
          <w:sz w:val="24"/>
          <w:szCs w:val="24"/>
          <w:lang w:val="es-ES"/>
        </w:rPr>
        <w:t>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9BF648B" w14:textId="77777777" w:rsidR="00B56683" w:rsidRPr="003D60E2" w:rsidRDefault="00B56683" w:rsidP="00B56683">
      <w:pPr>
        <w:pStyle w:val="Prrafodelista"/>
        <w:rPr>
          <w:rFonts w:ascii="Palatino Linotype" w:hAnsi="Palatino Linotype" w:cs="Arial"/>
          <w:sz w:val="24"/>
          <w:szCs w:val="24"/>
        </w:rPr>
      </w:pPr>
    </w:p>
    <w:p w14:paraId="4E810D20" w14:textId="77777777" w:rsidR="00B56683" w:rsidRPr="003D60E2" w:rsidRDefault="00B56683" w:rsidP="00B56683">
      <w:pPr>
        <w:keepNext/>
        <w:keepLines/>
        <w:spacing w:after="0"/>
        <w:outlineLvl w:val="0"/>
        <w:rPr>
          <w:rFonts w:ascii="Palatino Linotype" w:eastAsia="MS Gothic" w:hAnsi="Palatino Linotype" w:cstheme="majorBidi"/>
          <w:b/>
          <w:sz w:val="24"/>
        </w:rPr>
      </w:pPr>
      <w:r w:rsidRPr="003D60E2">
        <w:rPr>
          <w:rFonts w:ascii="Palatino Linotype" w:eastAsia="MS Gothic" w:hAnsi="Palatino Linotype" w:cstheme="majorBidi"/>
          <w:b/>
          <w:sz w:val="24"/>
        </w:rPr>
        <w:t>SÉPTIMO. Vista a la Dirección Jurídica y de Verificación.</w:t>
      </w:r>
    </w:p>
    <w:p w14:paraId="47E15C4A" w14:textId="77777777" w:rsidR="00B56683" w:rsidRPr="003D60E2" w:rsidRDefault="00B56683" w:rsidP="00B56683">
      <w:pPr>
        <w:keepNext/>
        <w:keepLines/>
        <w:spacing w:after="0"/>
        <w:outlineLvl w:val="0"/>
        <w:rPr>
          <w:rFonts w:ascii="Palatino Linotype" w:eastAsia="MS Gothic" w:hAnsi="Palatino Linotype" w:cstheme="majorBidi"/>
          <w:b/>
          <w:sz w:val="24"/>
        </w:rPr>
      </w:pPr>
    </w:p>
    <w:p w14:paraId="2B9E70A8" w14:textId="77777777" w:rsidR="00B56683" w:rsidRPr="003D60E2" w:rsidRDefault="00B56683" w:rsidP="00B56683">
      <w:pPr>
        <w:spacing w:after="0"/>
        <w:rPr>
          <w:rFonts w:eastAsiaTheme="minorEastAsia"/>
          <w:sz w:val="24"/>
        </w:rPr>
      </w:pPr>
    </w:p>
    <w:p w14:paraId="7854947A" w14:textId="77777777" w:rsidR="00B56683" w:rsidRPr="003D60E2" w:rsidRDefault="00B56683" w:rsidP="00B56683">
      <w:pPr>
        <w:numPr>
          <w:ilvl w:val="0"/>
          <w:numId w:val="1"/>
        </w:numPr>
        <w:spacing w:after="0" w:line="360" w:lineRule="auto"/>
        <w:ind w:left="0" w:firstLine="0"/>
        <w:contextualSpacing/>
        <w:jc w:val="both"/>
        <w:rPr>
          <w:rFonts w:ascii="Palatino Linotype" w:eastAsiaTheme="minorEastAsia" w:hAnsi="Palatino Linotype"/>
          <w:i/>
          <w:sz w:val="24"/>
          <w:lang w:val="es-ES_tradnl" w:eastAsia="es-ES"/>
        </w:rPr>
      </w:pPr>
      <w:r w:rsidRPr="003D60E2">
        <w:rPr>
          <w:rFonts w:ascii="Palatino Linotype" w:hAnsi="Palatino Linotype"/>
          <w:sz w:val="24"/>
          <w:lang w:val="es-ES_tradnl" w:eastAsia="es-ES"/>
        </w:rPr>
        <w:t xml:space="preserve">De acuerdo al Reglamento Interior del Instituto de Transparencia, Acceso a la Información Pública y Protección de Datos del Estado de México y sus Municipios, en </w:t>
      </w:r>
      <w:r w:rsidRPr="003D60E2">
        <w:rPr>
          <w:rFonts w:ascii="Palatino Linotype" w:hAnsi="Palatino Linotype"/>
          <w:sz w:val="24"/>
          <w:lang w:val="es-ES_tradnl" w:eastAsia="es-ES"/>
        </w:rPr>
        <w:lastRenderedPageBreak/>
        <w:t xml:space="preserve">su artículo 22, fracción XIV, la Dirección Jurídica y de Verificación será quien ordenará y practicará verificaciones en los portales de internet de los sujetos obligados: </w:t>
      </w:r>
    </w:p>
    <w:p w14:paraId="5FD0F60B" w14:textId="77777777" w:rsidR="00B56683" w:rsidRPr="003D60E2" w:rsidRDefault="00B56683" w:rsidP="00B56683">
      <w:pPr>
        <w:spacing w:line="360" w:lineRule="auto"/>
        <w:contextualSpacing/>
        <w:jc w:val="both"/>
        <w:rPr>
          <w:rFonts w:ascii="Palatino Linotype" w:eastAsiaTheme="minorEastAsia" w:hAnsi="Palatino Linotype"/>
          <w:i/>
          <w:sz w:val="24"/>
          <w:lang w:val="es-ES_tradnl" w:eastAsia="es-ES"/>
        </w:rPr>
      </w:pPr>
    </w:p>
    <w:p w14:paraId="6E7BE939" w14:textId="77777777" w:rsidR="00B56683" w:rsidRPr="003D60E2" w:rsidRDefault="00B56683" w:rsidP="00B56683">
      <w:pPr>
        <w:spacing w:after="0" w:line="360" w:lineRule="auto"/>
        <w:ind w:left="851" w:right="567"/>
        <w:contextualSpacing/>
        <w:jc w:val="both"/>
        <w:rPr>
          <w:rFonts w:ascii="Palatino Linotype" w:hAnsi="Palatino Linotype"/>
          <w:i/>
          <w:sz w:val="24"/>
        </w:rPr>
      </w:pPr>
      <w:r w:rsidRPr="003D60E2">
        <w:rPr>
          <w:rFonts w:ascii="Palatino Linotype" w:hAnsi="Palatino Linotype"/>
          <w:i/>
          <w:sz w:val="24"/>
        </w:rPr>
        <w:t>Artículo 22. Corresponde a la Dirección Jurídica y de Verificación ejercer las atribuciones siguientes:</w:t>
      </w:r>
    </w:p>
    <w:p w14:paraId="22AF18C2" w14:textId="77777777" w:rsidR="00B56683" w:rsidRPr="003D60E2" w:rsidRDefault="00B56683" w:rsidP="00B56683">
      <w:pPr>
        <w:spacing w:after="0" w:line="360" w:lineRule="auto"/>
        <w:ind w:left="851" w:right="567"/>
        <w:contextualSpacing/>
        <w:jc w:val="both"/>
        <w:rPr>
          <w:rFonts w:ascii="Palatino Linotype" w:hAnsi="Palatino Linotype"/>
          <w:i/>
          <w:sz w:val="24"/>
        </w:rPr>
      </w:pPr>
      <w:r w:rsidRPr="003D60E2">
        <w:rPr>
          <w:rFonts w:ascii="Palatino Linotype" w:hAnsi="Palatino Linotype"/>
          <w:i/>
          <w:sz w:val="24"/>
        </w:rPr>
        <w:t xml:space="preserve">(…) </w:t>
      </w:r>
    </w:p>
    <w:p w14:paraId="3255976E" w14:textId="77777777" w:rsidR="00B56683" w:rsidRPr="003D60E2" w:rsidRDefault="00B56683" w:rsidP="00B56683">
      <w:pPr>
        <w:spacing w:after="0" w:line="360" w:lineRule="auto"/>
        <w:ind w:left="851" w:right="567"/>
        <w:contextualSpacing/>
        <w:jc w:val="both"/>
        <w:rPr>
          <w:rFonts w:ascii="Palatino Linotype" w:hAnsi="Palatino Linotype"/>
          <w:i/>
          <w:sz w:val="24"/>
        </w:rPr>
      </w:pPr>
      <w:r w:rsidRPr="003D60E2">
        <w:rPr>
          <w:rFonts w:ascii="Palatino Linotype" w:hAnsi="Palatino Linotype"/>
          <w:i/>
          <w:sz w:val="24"/>
        </w:rPr>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189F1F58" w14:textId="77777777" w:rsidR="00B56683" w:rsidRPr="003D60E2" w:rsidRDefault="00B56683" w:rsidP="00B56683">
      <w:pPr>
        <w:spacing w:after="0" w:line="360" w:lineRule="auto"/>
        <w:ind w:left="851" w:right="567"/>
        <w:contextualSpacing/>
        <w:jc w:val="both"/>
        <w:rPr>
          <w:rFonts w:ascii="Palatino Linotype" w:hAnsi="Palatino Linotype"/>
          <w:i/>
          <w:sz w:val="24"/>
        </w:rPr>
      </w:pPr>
      <w:r w:rsidRPr="003D60E2">
        <w:rPr>
          <w:rFonts w:ascii="Palatino Linotype" w:hAnsi="Palatino Linotype"/>
          <w:i/>
          <w:sz w:val="24"/>
        </w:rPr>
        <w:t>(…)</w:t>
      </w:r>
    </w:p>
    <w:p w14:paraId="2B823847" w14:textId="77777777" w:rsidR="00B56683" w:rsidRPr="003D60E2" w:rsidRDefault="00B56683" w:rsidP="00B56683">
      <w:pPr>
        <w:spacing w:after="0" w:line="360" w:lineRule="auto"/>
        <w:ind w:left="851" w:right="567"/>
        <w:contextualSpacing/>
        <w:jc w:val="both"/>
        <w:rPr>
          <w:rFonts w:ascii="Palatino Linotype" w:hAnsi="Palatino Linotype"/>
          <w:i/>
          <w:sz w:val="24"/>
        </w:rPr>
      </w:pPr>
    </w:p>
    <w:p w14:paraId="3DB5D64F" w14:textId="77777777" w:rsidR="00B56683" w:rsidRPr="003D60E2" w:rsidRDefault="00B56683" w:rsidP="00B56683">
      <w:pPr>
        <w:pStyle w:val="Prrafodelista"/>
        <w:spacing w:after="0" w:line="360" w:lineRule="auto"/>
        <w:ind w:left="0"/>
        <w:jc w:val="both"/>
        <w:rPr>
          <w:rFonts w:ascii="Palatino Linotype" w:hAnsi="Palatino Linotype"/>
          <w:sz w:val="24"/>
          <w:lang w:val="es-ES_tradnl" w:eastAsia="es-ES"/>
        </w:rPr>
      </w:pPr>
      <w:r w:rsidRPr="003D60E2">
        <w:rPr>
          <w:rFonts w:ascii="Palatino Linotype" w:hAnsi="Palatino Linotype"/>
          <w:sz w:val="24"/>
          <w:lang w:val="es-ES_tradnl" w:eastAsia="es-ES"/>
        </w:rPr>
        <w:tab/>
      </w:r>
    </w:p>
    <w:p w14:paraId="03EB585D" w14:textId="77777777" w:rsidR="00B56683" w:rsidRPr="003D60E2" w:rsidRDefault="00B56683" w:rsidP="00B56683">
      <w:pPr>
        <w:numPr>
          <w:ilvl w:val="0"/>
          <w:numId w:val="1"/>
        </w:numPr>
        <w:spacing w:after="0" w:line="360" w:lineRule="auto"/>
        <w:ind w:left="0" w:firstLine="0"/>
        <w:contextualSpacing/>
        <w:jc w:val="both"/>
        <w:rPr>
          <w:rFonts w:ascii="Palatino Linotype" w:hAnsi="Palatino Linotype"/>
          <w:sz w:val="24"/>
          <w:lang w:val="es-ES_tradnl" w:eastAsia="es-ES"/>
        </w:rPr>
      </w:pPr>
      <w:r w:rsidRPr="003D60E2">
        <w:rPr>
          <w:rFonts w:ascii="Palatino Linotype" w:hAnsi="Palatino Linotype"/>
          <w:sz w:val="24"/>
          <w:lang w:val="es-ES_tradnl" w:eastAsia="es-ES"/>
        </w:rPr>
        <w:t>Por ello, es conveniente señalar la fracción II, inciso b), del artículo 94, de la Ley de Transparencia y Acceso a la Información Pública del Estado de México y Municipios, que establece:</w:t>
      </w:r>
    </w:p>
    <w:p w14:paraId="76A99C15" w14:textId="77777777" w:rsidR="00B56683" w:rsidRPr="003D60E2" w:rsidRDefault="00B56683" w:rsidP="00B56683">
      <w:pPr>
        <w:spacing w:line="360" w:lineRule="auto"/>
        <w:contextualSpacing/>
        <w:jc w:val="both"/>
        <w:rPr>
          <w:rFonts w:ascii="Palatino Linotype" w:hAnsi="Palatino Linotype"/>
          <w:sz w:val="24"/>
          <w:lang w:val="es-ES_tradnl" w:eastAsia="es-ES"/>
        </w:rPr>
      </w:pPr>
    </w:p>
    <w:p w14:paraId="63D5C996" w14:textId="77777777" w:rsidR="00D76E75" w:rsidRPr="003D60E2" w:rsidRDefault="00D76E75" w:rsidP="00D76E7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3D60E2">
        <w:rPr>
          <w:rFonts w:ascii="Palatino Linotype" w:hAnsi="Palatino Linotype"/>
          <w:b/>
          <w:i/>
        </w:rPr>
        <w:t>Artículo 92.</w:t>
      </w:r>
      <w:r w:rsidRPr="003D60E2">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BA3785B" w14:textId="77777777" w:rsidR="00D76E75" w:rsidRPr="003D60E2" w:rsidRDefault="00D76E75" w:rsidP="00D76E7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3D60E2">
        <w:rPr>
          <w:rFonts w:ascii="Palatino Linotype" w:hAnsi="Palatino Linotype"/>
          <w:i/>
        </w:rPr>
        <w:t>(…)</w:t>
      </w:r>
    </w:p>
    <w:p w14:paraId="694CEE02" w14:textId="77777777" w:rsidR="00D76E75" w:rsidRPr="003D60E2" w:rsidRDefault="00D76E75" w:rsidP="00D76E75">
      <w:pPr>
        <w:pStyle w:val="Prrafodelista"/>
        <w:tabs>
          <w:tab w:val="left" w:pos="142"/>
          <w:tab w:val="left" w:pos="284"/>
          <w:tab w:val="left" w:pos="426"/>
        </w:tabs>
        <w:spacing w:before="240" w:after="240" w:line="360" w:lineRule="auto"/>
        <w:ind w:left="567" w:right="567"/>
        <w:jc w:val="both"/>
        <w:rPr>
          <w:rFonts w:ascii="Palatino Linotype" w:hAnsi="Palatino Linotype"/>
          <w:i/>
        </w:rPr>
      </w:pPr>
      <w:r w:rsidRPr="003D60E2">
        <w:rPr>
          <w:rFonts w:ascii="Palatino Linotype" w:hAnsi="Palatino Linotype"/>
          <w:b/>
          <w:i/>
        </w:rPr>
        <w:lastRenderedPageBreak/>
        <w:t>XXIX.</w:t>
      </w:r>
      <w:r w:rsidRPr="003D60E2">
        <w:rPr>
          <w:rFonts w:ascii="Palatino Linotype" w:hAnsi="Palatino Linotype"/>
          <w:i/>
        </w:rPr>
        <w:t xml:space="preserve"> La información sobre los procesos y resultados sobre procedimientos de adjudicación directa, invitación restringida y licitación de cualquier naturaleza, incluyendo la versión pública del expediente respectivo y de los contratos celebrados, que deberán contener, por los menos, lo siguiente:</w:t>
      </w:r>
    </w:p>
    <w:p w14:paraId="4753B059" w14:textId="77777777" w:rsidR="00D76E75" w:rsidRPr="003D60E2" w:rsidRDefault="00D76E75" w:rsidP="00D76E75">
      <w:pPr>
        <w:pStyle w:val="Prrafodelista"/>
        <w:tabs>
          <w:tab w:val="left" w:pos="142"/>
          <w:tab w:val="left" w:pos="284"/>
          <w:tab w:val="left" w:pos="709"/>
        </w:tabs>
        <w:spacing w:before="240" w:after="240" w:line="360" w:lineRule="auto"/>
        <w:ind w:left="851" w:right="567"/>
        <w:jc w:val="both"/>
        <w:rPr>
          <w:rFonts w:ascii="Palatino Linotype" w:hAnsi="Palatino Linotype"/>
          <w:i/>
        </w:rPr>
      </w:pPr>
      <w:r w:rsidRPr="003D60E2">
        <w:rPr>
          <w:rFonts w:ascii="Palatino Linotype" w:hAnsi="Palatino Linotype"/>
          <w:i/>
        </w:rPr>
        <w:t>(…)</w:t>
      </w:r>
    </w:p>
    <w:p w14:paraId="70A11634" w14:textId="77777777" w:rsidR="00D76E75" w:rsidRPr="003D60E2" w:rsidRDefault="00D76E75" w:rsidP="00D76E75">
      <w:pPr>
        <w:pStyle w:val="Prrafodelista"/>
        <w:tabs>
          <w:tab w:val="left" w:pos="142"/>
          <w:tab w:val="left" w:pos="284"/>
          <w:tab w:val="left" w:pos="709"/>
        </w:tabs>
        <w:spacing w:before="240" w:after="240" w:line="360" w:lineRule="auto"/>
        <w:ind w:left="851" w:right="567"/>
        <w:jc w:val="both"/>
        <w:rPr>
          <w:rFonts w:ascii="Palatino Linotype" w:hAnsi="Palatino Linotype"/>
          <w:b/>
          <w:bCs/>
          <w:i/>
        </w:rPr>
      </w:pPr>
      <w:r w:rsidRPr="003D60E2">
        <w:rPr>
          <w:rFonts w:ascii="Palatino Linotype" w:hAnsi="Palatino Linotype"/>
          <w:b/>
          <w:bCs/>
          <w:i/>
        </w:rPr>
        <w:t>7) El contrato y, en su caso, sus anexos;</w:t>
      </w:r>
    </w:p>
    <w:p w14:paraId="6EDDBADB" w14:textId="77777777" w:rsidR="00B56683" w:rsidRPr="003D60E2" w:rsidRDefault="00D76E75" w:rsidP="00D76E75">
      <w:pPr>
        <w:pStyle w:val="Prrafodelista"/>
        <w:tabs>
          <w:tab w:val="left" w:pos="142"/>
          <w:tab w:val="left" w:pos="284"/>
          <w:tab w:val="left" w:pos="709"/>
        </w:tabs>
        <w:spacing w:before="240" w:after="240" w:line="360" w:lineRule="auto"/>
        <w:ind w:left="851" w:right="567"/>
        <w:jc w:val="both"/>
        <w:rPr>
          <w:rFonts w:ascii="Palatino Linotype" w:hAnsi="Palatino Linotype"/>
          <w:i/>
        </w:rPr>
      </w:pPr>
      <w:r w:rsidRPr="003D60E2">
        <w:rPr>
          <w:rFonts w:ascii="Palatino Linotype" w:hAnsi="Palatino Linotype"/>
          <w:i/>
        </w:rPr>
        <w:t>(…)</w:t>
      </w:r>
    </w:p>
    <w:p w14:paraId="4B564809" w14:textId="77777777" w:rsidR="003D65AB" w:rsidRPr="003D60E2" w:rsidRDefault="003D65AB" w:rsidP="003D65AB">
      <w:pPr>
        <w:spacing w:after="0" w:line="360" w:lineRule="auto"/>
        <w:ind w:left="567" w:right="567"/>
        <w:contextualSpacing/>
        <w:jc w:val="both"/>
        <w:rPr>
          <w:rFonts w:ascii="Palatino Linotype" w:hAnsi="Palatino Linotype"/>
          <w:i/>
          <w:sz w:val="24"/>
          <w:lang w:eastAsia="es-ES"/>
        </w:rPr>
      </w:pPr>
      <w:r w:rsidRPr="003D60E2">
        <w:rPr>
          <w:rFonts w:ascii="Palatino Linotype" w:hAnsi="Palatino Linotype"/>
          <w:i/>
          <w:sz w:val="24"/>
          <w:lang w:eastAsia="es-ES"/>
        </w:rPr>
        <w:t>“Artículo 94. Además de las obligaciones de transparencia común a que se refiere el Capítulo II de este Título, los sujetos obligados del Poder Ejecutivo Local y municipales, deberán poner a disposición del público y actualizar la siguiente información:</w:t>
      </w:r>
    </w:p>
    <w:p w14:paraId="48167170" w14:textId="77777777" w:rsidR="003D65AB" w:rsidRPr="003D60E2" w:rsidRDefault="003D65AB" w:rsidP="003D65AB">
      <w:pPr>
        <w:spacing w:after="0" w:line="360" w:lineRule="auto"/>
        <w:ind w:left="567" w:right="567"/>
        <w:contextualSpacing/>
        <w:jc w:val="both"/>
        <w:rPr>
          <w:rFonts w:ascii="Palatino Linotype" w:hAnsi="Palatino Linotype"/>
          <w:i/>
          <w:sz w:val="24"/>
          <w:lang w:eastAsia="es-ES"/>
        </w:rPr>
      </w:pPr>
      <w:r w:rsidRPr="003D60E2">
        <w:rPr>
          <w:rFonts w:ascii="Palatino Linotype" w:hAnsi="Palatino Linotype"/>
          <w:i/>
          <w:sz w:val="24"/>
          <w:lang w:eastAsia="es-ES"/>
        </w:rPr>
        <w:t xml:space="preserve">II. Adicionalmente en el caso de los municipios: </w:t>
      </w:r>
    </w:p>
    <w:p w14:paraId="200AAC4F" w14:textId="77777777" w:rsidR="003D65AB" w:rsidRPr="003D60E2" w:rsidRDefault="003D65AB" w:rsidP="003D65AB">
      <w:pPr>
        <w:spacing w:after="0" w:line="360" w:lineRule="auto"/>
        <w:ind w:left="567" w:right="567"/>
        <w:contextualSpacing/>
        <w:jc w:val="both"/>
        <w:rPr>
          <w:rFonts w:ascii="Palatino Linotype" w:hAnsi="Palatino Linotype"/>
          <w:i/>
          <w:sz w:val="24"/>
          <w:lang w:eastAsia="es-ES"/>
        </w:rPr>
      </w:pPr>
      <w:r w:rsidRPr="003D60E2">
        <w:rPr>
          <w:rFonts w:ascii="Palatino Linotype" w:hAnsi="Palatino Linotype"/>
          <w:i/>
          <w:sz w:val="24"/>
          <w:lang w:eastAsia="es-ES"/>
        </w:rPr>
        <w:t>b) Las actas de sesiones de cabildo, los controles de asistencia de los integrantes del Ayuntamiento a las sesiones de cabildo y el sentido de votación de los miembros del cabildo sobre las iniciativas o acuerdos;</w:t>
      </w:r>
    </w:p>
    <w:p w14:paraId="54810546" w14:textId="77777777" w:rsidR="003D65AB" w:rsidRPr="003D60E2" w:rsidRDefault="003D65AB" w:rsidP="003D65AB">
      <w:pPr>
        <w:spacing w:after="0" w:line="360" w:lineRule="auto"/>
        <w:ind w:left="567" w:right="567"/>
        <w:contextualSpacing/>
        <w:jc w:val="both"/>
        <w:rPr>
          <w:rFonts w:ascii="Palatino Linotype" w:hAnsi="Palatino Linotype"/>
          <w:i/>
          <w:sz w:val="24"/>
          <w:lang w:eastAsia="es-ES"/>
        </w:rPr>
      </w:pPr>
      <w:r w:rsidRPr="003D60E2">
        <w:rPr>
          <w:rFonts w:ascii="Palatino Linotype" w:hAnsi="Palatino Linotype"/>
          <w:i/>
          <w:sz w:val="24"/>
          <w:lang w:eastAsia="es-ES"/>
        </w:rPr>
        <w:t>(…)</w:t>
      </w:r>
    </w:p>
    <w:p w14:paraId="74B43F92" w14:textId="77777777" w:rsidR="00D76E75" w:rsidRPr="003D60E2" w:rsidRDefault="00D76E75" w:rsidP="00D76E75">
      <w:pPr>
        <w:pStyle w:val="Prrafodelista"/>
        <w:tabs>
          <w:tab w:val="left" w:pos="142"/>
          <w:tab w:val="left" w:pos="284"/>
          <w:tab w:val="left" w:pos="709"/>
        </w:tabs>
        <w:spacing w:before="240" w:after="240" w:line="360" w:lineRule="auto"/>
        <w:ind w:left="851" w:right="567"/>
        <w:jc w:val="both"/>
        <w:rPr>
          <w:rFonts w:ascii="Palatino Linotype" w:hAnsi="Palatino Linotype"/>
          <w:i/>
        </w:rPr>
      </w:pPr>
    </w:p>
    <w:p w14:paraId="41F7A885" w14:textId="77777777" w:rsidR="00B56683" w:rsidRPr="003D60E2" w:rsidRDefault="00B56683" w:rsidP="00B56683">
      <w:pPr>
        <w:pStyle w:val="Prrafodelista"/>
        <w:numPr>
          <w:ilvl w:val="0"/>
          <w:numId w:val="1"/>
        </w:numPr>
        <w:spacing w:after="0" w:line="360" w:lineRule="auto"/>
        <w:ind w:left="0" w:firstLine="0"/>
        <w:jc w:val="both"/>
        <w:rPr>
          <w:rFonts w:ascii="Palatino Linotype" w:hAnsi="Palatino Linotype"/>
          <w:sz w:val="24"/>
          <w:lang w:val="es-ES_tradnl" w:eastAsia="es-ES"/>
        </w:rPr>
      </w:pPr>
      <w:bookmarkStart w:id="44" w:name="_Toc54029776"/>
      <w:r w:rsidRPr="003D60E2">
        <w:rPr>
          <w:rFonts w:ascii="Palatino Linotype" w:hAnsi="Palatino Linotype"/>
          <w:sz w:val="24"/>
          <w:lang w:val="es-ES_tradnl" w:eastAsia="es-ES"/>
        </w:rPr>
        <w:t xml:space="preserve">Es necesario resaltar que dados los planteamientos del solicitante, se dará vista al área competente para que en ejercicio de sus atribuciones realice las investigaciones pertinentes por las omisiones detectadas atribuibles al </w:t>
      </w:r>
      <w:r w:rsidRPr="003D60E2">
        <w:rPr>
          <w:rFonts w:ascii="Palatino Linotype" w:hAnsi="Palatino Linotype"/>
          <w:b/>
          <w:sz w:val="24"/>
          <w:lang w:val="es-ES_tradnl" w:eastAsia="es-ES"/>
        </w:rPr>
        <w:t>SUJETO OBLIGADO</w:t>
      </w:r>
      <w:r w:rsidRPr="003D60E2">
        <w:rPr>
          <w:rFonts w:ascii="Palatino Linotype" w:hAnsi="Palatino Linotype"/>
          <w:sz w:val="24"/>
          <w:lang w:val="es-ES_tradnl" w:eastAsia="es-ES"/>
        </w:rPr>
        <w:t>, esto debido  a no tener actualizada o completa la información en su portal de Acceso a la Información Mexiquense o en la atención a solicitudes de información.</w:t>
      </w:r>
    </w:p>
    <w:bookmarkEnd w:id="44"/>
    <w:p w14:paraId="5508C01F" w14:textId="77777777" w:rsidR="00B56683" w:rsidRPr="003D60E2" w:rsidRDefault="00B56683" w:rsidP="00B56683">
      <w:pPr>
        <w:pStyle w:val="Prrafodelista"/>
        <w:tabs>
          <w:tab w:val="left" w:pos="142"/>
          <w:tab w:val="left" w:pos="284"/>
          <w:tab w:val="left" w:pos="426"/>
        </w:tabs>
        <w:spacing w:line="360" w:lineRule="auto"/>
        <w:ind w:left="0"/>
        <w:jc w:val="both"/>
        <w:rPr>
          <w:rFonts w:ascii="Palatino Linotype" w:hAnsi="Palatino Linotype" w:cs="Arial"/>
          <w:sz w:val="24"/>
          <w:szCs w:val="24"/>
        </w:rPr>
      </w:pPr>
    </w:p>
    <w:p w14:paraId="4BBF3BE1" w14:textId="77777777" w:rsidR="001240A2" w:rsidRPr="003D60E2" w:rsidRDefault="00B56683" w:rsidP="001240A2">
      <w:pPr>
        <w:pStyle w:val="Ttulo1"/>
        <w:rPr>
          <w:rFonts w:ascii="Palatino Linotype" w:hAnsi="Palatino Linotype"/>
          <w:b/>
          <w:color w:val="auto"/>
          <w:sz w:val="24"/>
          <w:szCs w:val="24"/>
        </w:rPr>
      </w:pPr>
      <w:bookmarkStart w:id="45" w:name="_Toc70070914"/>
      <w:r w:rsidRPr="003D60E2">
        <w:rPr>
          <w:rFonts w:ascii="Palatino Linotype" w:hAnsi="Palatino Linotype"/>
          <w:b/>
          <w:color w:val="auto"/>
          <w:sz w:val="24"/>
          <w:szCs w:val="24"/>
        </w:rPr>
        <w:lastRenderedPageBreak/>
        <w:t>OCTAVO</w:t>
      </w:r>
      <w:r w:rsidR="008D2C45" w:rsidRPr="003D60E2">
        <w:rPr>
          <w:rFonts w:ascii="Palatino Linotype" w:hAnsi="Palatino Linotype"/>
          <w:b/>
          <w:color w:val="auto"/>
          <w:sz w:val="24"/>
          <w:szCs w:val="24"/>
        </w:rPr>
        <w:t>. De la decisión</w:t>
      </w:r>
      <w:bookmarkEnd w:id="45"/>
      <w:r w:rsidR="00FE4CA5" w:rsidRPr="003D60E2">
        <w:rPr>
          <w:rFonts w:ascii="Palatino Linotype" w:hAnsi="Palatino Linotype"/>
          <w:b/>
          <w:color w:val="auto"/>
          <w:sz w:val="24"/>
          <w:szCs w:val="24"/>
        </w:rPr>
        <w:t xml:space="preserve"> </w:t>
      </w:r>
    </w:p>
    <w:p w14:paraId="0268FFAF" w14:textId="77777777" w:rsidR="001240A2" w:rsidRPr="003D60E2" w:rsidRDefault="001240A2" w:rsidP="001240A2">
      <w:pPr>
        <w:pStyle w:val="Prrafodelista"/>
        <w:shd w:val="clear" w:color="auto" w:fill="FFFFFF"/>
        <w:spacing w:after="0" w:line="360" w:lineRule="auto"/>
        <w:ind w:left="0"/>
        <w:jc w:val="both"/>
        <w:rPr>
          <w:rFonts w:ascii="Palatino Linotype" w:hAnsi="Palatino Linotype" w:cs="Arial"/>
          <w:sz w:val="24"/>
        </w:rPr>
      </w:pPr>
      <w:r w:rsidRPr="003D60E2">
        <w:rPr>
          <w:rFonts w:ascii="Palatino Linotype" w:hAnsi="Palatino Linotype" w:cs="Arial"/>
          <w:sz w:val="24"/>
        </w:rPr>
        <w:t xml:space="preserve"> </w:t>
      </w:r>
    </w:p>
    <w:p w14:paraId="112580FE" w14:textId="77777777" w:rsidR="001240A2" w:rsidRPr="003D60E2" w:rsidRDefault="001240A2" w:rsidP="00A630DB">
      <w:pPr>
        <w:pStyle w:val="Prrafodelista"/>
        <w:numPr>
          <w:ilvl w:val="0"/>
          <w:numId w:val="1"/>
        </w:numPr>
        <w:shd w:val="clear" w:color="auto" w:fill="FFFFFF"/>
        <w:spacing w:after="0" w:line="360" w:lineRule="auto"/>
        <w:ind w:left="0" w:firstLine="0"/>
        <w:jc w:val="both"/>
        <w:rPr>
          <w:rFonts w:ascii="Palatino Linotype" w:hAnsi="Palatino Linotype" w:cs="Arial"/>
          <w:sz w:val="24"/>
        </w:rPr>
      </w:pPr>
      <w:r w:rsidRPr="003D60E2">
        <w:rPr>
          <w:rFonts w:ascii="Palatino Linotype" w:hAnsi="Palatino Linotype" w:cs="Arial"/>
          <w:sz w:val="24"/>
        </w:rPr>
        <w:t>Al no acreditarse la búsqueda exhaustiva y razonable de la información, este Órgano Garante determinó que las razones y motivos hechos valer por el recurrente resultan fundadas, por lo que se determina REVOCAR la respuesta del SUJETO OBLIGADO.</w:t>
      </w:r>
    </w:p>
    <w:p w14:paraId="66D24E64" w14:textId="77777777" w:rsidR="002A0517" w:rsidRPr="003D60E2" w:rsidRDefault="002A0517" w:rsidP="002A0517">
      <w:pPr>
        <w:spacing w:after="0" w:line="360" w:lineRule="auto"/>
        <w:jc w:val="both"/>
        <w:rPr>
          <w:rFonts w:ascii="Palatino Linotype" w:eastAsiaTheme="minorEastAsia" w:hAnsi="Palatino Linotype"/>
          <w:sz w:val="24"/>
          <w:szCs w:val="24"/>
        </w:rPr>
      </w:pPr>
    </w:p>
    <w:p w14:paraId="2D163310" w14:textId="77777777" w:rsidR="002A0517" w:rsidRPr="003D60E2" w:rsidRDefault="002A0517" w:rsidP="00A630DB">
      <w:pPr>
        <w:numPr>
          <w:ilvl w:val="0"/>
          <w:numId w:val="1"/>
        </w:numPr>
        <w:spacing w:after="0" w:line="360" w:lineRule="auto"/>
        <w:ind w:left="0" w:firstLine="0"/>
        <w:contextualSpacing/>
        <w:jc w:val="both"/>
        <w:rPr>
          <w:rFonts w:ascii="Palatino Linotype" w:eastAsiaTheme="minorEastAsia" w:hAnsi="Palatino Linotype" w:cs="Arial"/>
          <w:sz w:val="24"/>
          <w:szCs w:val="24"/>
          <w:lang w:val="es-ES_tradnl" w:eastAsia="es-ES"/>
        </w:rPr>
      </w:pPr>
      <w:r w:rsidRPr="003D60E2">
        <w:rPr>
          <w:rFonts w:ascii="Palatino Linotype" w:eastAsiaTheme="minorEastAsia" w:hAnsi="Palatino Linotype"/>
          <w:color w:val="000000"/>
          <w:sz w:val="24"/>
          <w:szCs w:val="24"/>
          <w:lang w:val="es-ES" w:eastAsia="es-MX"/>
        </w:rPr>
        <w:t xml:space="preserve">Por lo anteriormente expuesto y fundado, este </w:t>
      </w:r>
      <w:r w:rsidRPr="003D60E2">
        <w:rPr>
          <w:rFonts w:ascii="Palatino Linotype" w:eastAsiaTheme="minorEastAsia" w:hAnsi="Palatino Linotype"/>
          <w:b/>
          <w:bCs/>
          <w:color w:val="000000"/>
          <w:sz w:val="24"/>
          <w:szCs w:val="24"/>
          <w:lang w:val="es-ES" w:eastAsia="es-MX"/>
        </w:rPr>
        <w:t>ÓRGANO GARANTE</w:t>
      </w:r>
      <w:r w:rsidRPr="003D60E2">
        <w:rPr>
          <w:rFonts w:ascii="Palatino Linotype" w:eastAsiaTheme="minorEastAsia" w:hAnsi="Palatino Linotype"/>
          <w:color w:val="000000"/>
          <w:sz w:val="24"/>
          <w:szCs w:val="24"/>
          <w:lang w:val="es-ES" w:eastAsia="es-MX"/>
        </w:rPr>
        <w:t xml:space="preserve"> emite los siguientes: </w:t>
      </w:r>
    </w:p>
    <w:p w14:paraId="47B1B365" w14:textId="77777777" w:rsidR="002A0517" w:rsidRPr="003D60E2" w:rsidRDefault="002A0517" w:rsidP="002A0517">
      <w:pPr>
        <w:spacing w:after="0" w:line="360" w:lineRule="auto"/>
        <w:contextualSpacing/>
        <w:jc w:val="both"/>
        <w:rPr>
          <w:rFonts w:ascii="Palatino Linotype" w:eastAsiaTheme="minorEastAsia" w:hAnsi="Palatino Linotype" w:cs="Arial"/>
          <w:sz w:val="24"/>
          <w:szCs w:val="24"/>
          <w:lang w:val="es-ES_tradnl" w:eastAsia="es-ES"/>
        </w:rPr>
      </w:pPr>
    </w:p>
    <w:p w14:paraId="073C0795" w14:textId="77777777" w:rsidR="00D76E75" w:rsidRPr="003D60E2" w:rsidRDefault="00D76E75" w:rsidP="002A0517">
      <w:pPr>
        <w:spacing w:after="0" w:line="360" w:lineRule="auto"/>
        <w:contextualSpacing/>
        <w:jc w:val="both"/>
        <w:rPr>
          <w:rFonts w:ascii="Palatino Linotype" w:eastAsiaTheme="minorEastAsia" w:hAnsi="Palatino Linotype" w:cs="Arial"/>
          <w:sz w:val="24"/>
          <w:szCs w:val="24"/>
          <w:lang w:val="es-ES_tradnl" w:eastAsia="es-ES"/>
        </w:rPr>
      </w:pPr>
    </w:p>
    <w:p w14:paraId="24FB8319" w14:textId="77777777" w:rsidR="002A0517" w:rsidRPr="003D60E2" w:rsidRDefault="002A0517" w:rsidP="002A0517">
      <w:pPr>
        <w:keepNext/>
        <w:keepLines/>
        <w:spacing w:after="0" w:line="360" w:lineRule="auto"/>
        <w:jc w:val="center"/>
        <w:outlineLvl w:val="0"/>
        <w:rPr>
          <w:rFonts w:ascii="Palatino Linotype" w:eastAsia="Times New Roman" w:hAnsi="Palatino Linotype" w:cstheme="majorBidi"/>
          <w:b/>
          <w:bCs/>
          <w:sz w:val="24"/>
          <w:szCs w:val="24"/>
          <w:lang w:val="es-ES_tradnl" w:eastAsia="es-ES"/>
        </w:rPr>
      </w:pPr>
      <w:bookmarkStart w:id="46" w:name="_Toc70070915"/>
      <w:r w:rsidRPr="003D60E2">
        <w:rPr>
          <w:rFonts w:ascii="Palatino Linotype" w:eastAsia="Times New Roman" w:hAnsi="Palatino Linotype" w:cstheme="majorBidi"/>
          <w:b/>
          <w:bCs/>
          <w:sz w:val="24"/>
          <w:szCs w:val="24"/>
          <w:lang w:val="es-ES_tradnl" w:eastAsia="es-ES"/>
        </w:rPr>
        <w:t>R E S O L U T I V O S</w:t>
      </w:r>
      <w:bookmarkEnd w:id="46"/>
    </w:p>
    <w:p w14:paraId="5FE110C0" w14:textId="77777777" w:rsidR="002A0517" w:rsidRPr="003D60E2" w:rsidRDefault="002A0517" w:rsidP="002A0517">
      <w:pPr>
        <w:shd w:val="clear" w:color="auto" w:fill="FFFFFF"/>
        <w:spacing w:after="0" w:line="360" w:lineRule="auto"/>
        <w:contextualSpacing/>
        <w:jc w:val="both"/>
        <w:rPr>
          <w:rFonts w:ascii="Palatino Linotype" w:eastAsiaTheme="minorEastAsia" w:hAnsi="Palatino Linotype" w:cs="Arial"/>
          <w:sz w:val="24"/>
          <w:szCs w:val="24"/>
          <w:lang w:val="es-ES_tradnl" w:eastAsia="es-ES"/>
        </w:rPr>
      </w:pPr>
    </w:p>
    <w:p w14:paraId="584C7834" w14:textId="77777777" w:rsidR="008D2C45" w:rsidRPr="003D60E2" w:rsidRDefault="008D2C45" w:rsidP="008D2C45">
      <w:pPr>
        <w:spacing w:after="0" w:line="360" w:lineRule="auto"/>
        <w:ind w:right="48"/>
        <w:jc w:val="both"/>
        <w:rPr>
          <w:rFonts w:ascii="Palatino Linotype" w:hAnsi="Palatino Linotype" w:cs="Arial"/>
          <w:bCs/>
          <w:sz w:val="24"/>
        </w:rPr>
      </w:pPr>
      <w:r w:rsidRPr="003D60E2">
        <w:rPr>
          <w:rFonts w:ascii="Palatino Linotype" w:eastAsia="Times New Roman" w:hAnsi="Palatino Linotype" w:cs="Arial"/>
          <w:b/>
          <w:sz w:val="24"/>
        </w:rPr>
        <w:t xml:space="preserve">PRIMERO. </w:t>
      </w:r>
      <w:r w:rsidRPr="003D60E2">
        <w:rPr>
          <w:rFonts w:ascii="Palatino Linotype" w:eastAsia="Times New Roman" w:hAnsi="Palatino Linotype" w:cs="Arial"/>
          <w:sz w:val="24"/>
        </w:rPr>
        <w:t>Resultan  fundadas las</w:t>
      </w:r>
      <w:r w:rsidRPr="003D60E2">
        <w:rPr>
          <w:rFonts w:ascii="Palatino Linotype" w:eastAsia="Times New Roman" w:hAnsi="Palatino Linotype" w:cs="Arial"/>
          <w:b/>
          <w:sz w:val="24"/>
        </w:rPr>
        <w:t xml:space="preserve"> </w:t>
      </w:r>
      <w:r w:rsidRPr="003D60E2">
        <w:rPr>
          <w:rFonts w:ascii="Palatino Linotype" w:eastAsia="Times New Roman" w:hAnsi="Palatino Linotype" w:cs="Arial"/>
          <w:sz w:val="24"/>
          <w:lang w:val="es-ES"/>
        </w:rPr>
        <w:t xml:space="preserve">razones o motivos de inconformidad hechos valer </w:t>
      </w:r>
      <w:r w:rsidRPr="003D60E2">
        <w:rPr>
          <w:rFonts w:ascii="Palatino Linotype" w:eastAsia="Calibri" w:hAnsi="Palatino Linotype" w:cs="Arial"/>
          <w:sz w:val="24"/>
          <w:lang w:val="es-ES"/>
        </w:rPr>
        <w:t xml:space="preserve">en el recurso de revisión </w:t>
      </w:r>
      <w:r w:rsidRPr="003D60E2">
        <w:rPr>
          <w:rFonts w:ascii="Palatino Linotype" w:hAnsi="Palatino Linotype" w:cs="Arial"/>
          <w:b/>
          <w:bCs/>
          <w:sz w:val="24"/>
        </w:rPr>
        <w:t xml:space="preserve">01028/INFOEM/IP/RR/2021, </w:t>
      </w:r>
      <w:r w:rsidRPr="003D60E2">
        <w:rPr>
          <w:rFonts w:ascii="Palatino Linotype" w:hAnsi="Palatino Linotype" w:cs="Arial"/>
          <w:bCs/>
          <w:sz w:val="24"/>
        </w:rPr>
        <w:t xml:space="preserve">en términos del </w:t>
      </w:r>
      <w:r w:rsidRPr="003D60E2">
        <w:rPr>
          <w:rFonts w:ascii="Palatino Linotype" w:hAnsi="Palatino Linotype" w:cs="Arial"/>
          <w:b/>
          <w:bCs/>
          <w:sz w:val="24"/>
        </w:rPr>
        <w:t>Considerando</w:t>
      </w:r>
      <w:r w:rsidRPr="003D60E2">
        <w:rPr>
          <w:rFonts w:ascii="Palatino Linotype" w:hAnsi="Palatino Linotype" w:cs="Arial"/>
          <w:bCs/>
          <w:sz w:val="24"/>
        </w:rPr>
        <w:t xml:space="preserve"> </w:t>
      </w:r>
      <w:r w:rsidRPr="003D60E2">
        <w:rPr>
          <w:rFonts w:ascii="Palatino Linotype" w:hAnsi="Palatino Linotype" w:cs="Arial"/>
          <w:b/>
          <w:bCs/>
          <w:sz w:val="24"/>
        </w:rPr>
        <w:t xml:space="preserve">QUINTO   </w:t>
      </w:r>
      <w:r w:rsidRPr="003D60E2">
        <w:rPr>
          <w:rFonts w:ascii="Palatino Linotype" w:hAnsi="Palatino Linotype" w:cs="Arial"/>
          <w:bCs/>
          <w:sz w:val="24"/>
        </w:rPr>
        <w:t>de la presente resolución.</w:t>
      </w:r>
    </w:p>
    <w:p w14:paraId="08AC56A9" w14:textId="77777777" w:rsidR="008D2C45" w:rsidRPr="003D60E2" w:rsidRDefault="008D2C45" w:rsidP="008D2C45">
      <w:pPr>
        <w:spacing w:after="0" w:line="360" w:lineRule="auto"/>
        <w:ind w:right="48"/>
        <w:jc w:val="both"/>
        <w:rPr>
          <w:rFonts w:ascii="Palatino Linotype" w:hAnsi="Palatino Linotype" w:cs="Arial"/>
          <w:bCs/>
          <w:sz w:val="24"/>
        </w:rPr>
      </w:pPr>
    </w:p>
    <w:p w14:paraId="568536DC" w14:textId="77777777" w:rsidR="008D2C45" w:rsidRPr="003D60E2" w:rsidRDefault="008D2C45" w:rsidP="008D2C45">
      <w:pPr>
        <w:spacing w:after="0" w:line="360" w:lineRule="auto"/>
        <w:ind w:right="48"/>
        <w:jc w:val="both"/>
        <w:rPr>
          <w:rFonts w:ascii="Palatino Linotype" w:hAnsi="Palatino Linotype" w:cs="Arial"/>
          <w:bCs/>
          <w:sz w:val="24"/>
        </w:rPr>
      </w:pPr>
      <w:bookmarkStart w:id="47" w:name="_Toc477891768"/>
      <w:bookmarkStart w:id="48" w:name="_Toc477891858"/>
      <w:bookmarkStart w:id="49" w:name="_Toc481576259"/>
      <w:bookmarkStart w:id="50" w:name="_Toc492590391"/>
      <w:bookmarkStart w:id="51" w:name="_Toc462653937"/>
      <w:bookmarkStart w:id="52" w:name="_Toc453696502"/>
      <w:bookmarkStart w:id="53" w:name="_Toc454301155"/>
      <w:r w:rsidRPr="003D60E2">
        <w:rPr>
          <w:rFonts w:ascii="Palatino Linotype" w:hAnsi="Palatino Linotype"/>
          <w:b/>
          <w:sz w:val="24"/>
        </w:rPr>
        <w:t>SEGUNDO.</w:t>
      </w:r>
      <w:r w:rsidRPr="003D60E2">
        <w:rPr>
          <w:rStyle w:val="Ttulo2Car"/>
          <w:sz w:val="28"/>
        </w:rPr>
        <w:t xml:space="preserve"> </w:t>
      </w:r>
      <w:bookmarkEnd w:id="47"/>
      <w:bookmarkEnd w:id="48"/>
      <w:bookmarkEnd w:id="49"/>
      <w:bookmarkEnd w:id="50"/>
      <w:bookmarkEnd w:id="51"/>
      <w:bookmarkEnd w:id="52"/>
      <w:bookmarkEnd w:id="53"/>
      <w:r w:rsidRPr="003D60E2">
        <w:rPr>
          <w:rFonts w:ascii="Palatino Linotype" w:eastAsia="Calibri" w:hAnsi="Palatino Linotype" w:cs="Arial"/>
          <w:sz w:val="24"/>
          <w:lang w:val="es-ES"/>
        </w:rPr>
        <w:t>Se</w:t>
      </w:r>
      <w:r w:rsidRPr="003D60E2">
        <w:rPr>
          <w:rFonts w:ascii="Palatino Linotype" w:eastAsia="Calibri" w:hAnsi="Palatino Linotype" w:cs="Arial"/>
          <w:b/>
          <w:sz w:val="24"/>
          <w:lang w:val="es-ES"/>
        </w:rPr>
        <w:t xml:space="preserve"> REVOCA </w:t>
      </w:r>
      <w:r w:rsidRPr="003D60E2">
        <w:rPr>
          <w:rFonts w:ascii="Palatino Linotype" w:eastAsia="Calibri" w:hAnsi="Palatino Linotype" w:cs="Arial"/>
          <w:sz w:val="24"/>
          <w:lang w:val="es-ES"/>
        </w:rPr>
        <w:t xml:space="preserve">la respuesta emitida por el </w:t>
      </w:r>
      <w:r w:rsidRPr="003D60E2">
        <w:rPr>
          <w:rFonts w:ascii="Palatino Linotype" w:hAnsi="Palatino Linotype" w:cs="Arial"/>
          <w:b/>
          <w:sz w:val="24"/>
        </w:rPr>
        <w:t xml:space="preserve">Ayuntamiento de Ecatepec de Morelos </w:t>
      </w:r>
      <w:r w:rsidRPr="003D60E2">
        <w:rPr>
          <w:rFonts w:ascii="Palatino Linotype" w:eastAsia="Calibri" w:hAnsi="Palatino Linotype" w:cs="Arial"/>
          <w:sz w:val="24"/>
          <w:lang w:val="es-ES"/>
        </w:rPr>
        <w:t>y se</w:t>
      </w:r>
      <w:r w:rsidRPr="003D60E2">
        <w:rPr>
          <w:rFonts w:ascii="Palatino Linotype" w:eastAsia="Calibri" w:hAnsi="Palatino Linotype" w:cs="Arial"/>
          <w:b/>
          <w:sz w:val="24"/>
          <w:lang w:val="es-ES"/>
        </w:rPr>
        <w:t xml:space="preserve"> ORDENA </w:t>
      </w:r>
      <w:r w:rsidRPr="003D60E2">
        <w:rPr>
          <w:rFonts w:ascii="Palatino Linotype" w:eastAsia="Times New Roman" w:hAnsi="Palatino Linotype" w:cs="Arial"/>
          <w:sz w:val="24"/>
          <w:lang w:val="es-ES"/>
        </w:rPr>
        <w:t>entregar vía Sistema de Acceso a la Información Mexiquense (SAIMEX), de ser procedente en versión pública,</w:t>
      </w:r>
      <w:r w:rsidR="00A37E06" w:rsidRPr="003D60E2">
        <w:rPr>
          <w:rFonts w:ascii="Palatino Linotype" w:eastAsia="Times New Roman" w:hAnsi="Palatino Linotype" w:cs="Arial"/>
          <w:sz w:val="24"/>
          <w:lang w:val="es-ES"/>
        </w:rPr>
        <w:t xml:space="preserve"> previa búsqueda exhaustiva y razonable,</w:t>
      </w:r>
      <w:r w:rsidRPr="003D60E2">
        <w:rPr>
          <w:rFonts w:ascii="Palatino Linotype" w:eastAsia="Times New Roman" w:hAnsi="Palatino Linotype" w:cs="Arial"/>
          <w:sz w:val="24"/>
          <w:lang w:val="es-ES"/>
        </w:rPr>
        <w:t xml:space="preserve"> la siguiente </w:t>
      </w:r>
      <w:r w:rsidRPr="003D60E2">
        <w:rPr>
          <w:rFonts w:ascii="Palatino Linotype" w:hAnsi="Palatino Linotype" w:cs="Arial"/>
          <w:bCs/>
          <w:sz w:val="24"/>
        </w:rPr>
        <w:t>información:</w:t>
      </w:r>
    </w:p>
    <w:p w14:paraId="4F9668DE" w14:textId="77777777" w:rsidR="008D2C45" w:rsidRPr="003D60E2" w:rsidRDefault="008D2C45" w:rsidP="00741681">
      <w:pPr>
        <w:spacing w:after="0" w:line="360" w:lineRule="auto"/>
        <w:ind w:right="48"/>
        <w:jc w:val="both"/>
        <w:rPr>
          <w:rFonts w:ascii="Palatino Linotype" w:hAnsi="Palatino Linotype" w:cs="Arial"/>
          <w:b/>
          <w:bCs/>
          <w:sz w:val="24"/>
          <w:szCs w:val="24"/>
        </w:rPr>
      </w:pPr>
    </w:p>
    <w:p w14:paraId="5841E969" w14:textId="77777777" w:rsidR="007B2535" w:rsidRPr="003D60E2" w:rsidRDefault="007B2535" w:rsidP="007B2535">
      <w:pPr>
        <w:pStyle w:val="Prrafodelista"/>
        <w:numPr>
          <w:ilvl w:val="0"/>
          <w:numId w:val="6"/>
        </w:numPr>
        <w:spacing w:after="0" w:line="360" w:lineRule="auto"/>
        <w:ind w:right="48"/>
        <w:jc w:val="both"/>
        <w:rPr>
          <w:rFonts w:ascii="Palatino Linotype" w:hAnsi="Palatino Linotype" w:cs="Arial"/>
          <w:b/>
          <w:bCs/>
          <w:sz w:val="24"/>
          <w:szCs w:val="24"/>
        </w:rPr>
      </w:pPr>
      <w:r w:rsidRPr="003D60E2">
        <w:rPr>
          <w:rFonts w:ascii="Palatino Linotype" w:hAnsi="Palatino Linotype" w:cs="Arial"/>
          <w:b/>
          <w:bCs/>
          <w:sz w:val="24"/>
          <w:szCs w:val="24"/>
        </w:rPr>
        <w:t xml:space="preserve">Acta de </w:t>
      </w:r>
      <w:r w:rsidR="001240A2" w:rsidRPr="003D60E2">
        <w:rPr>
          <w:rFonts w:ascii="Palatino Linotype" w:hAnsi="Palatino Linotype" w:cs="Arial"/>
          <w:b/>
          <w:bCs/>
          <w:sz w:val="24"/>
          <w:szCs w:val="24"/>
        </w:rPr>
        <w:t xml:space="preserve">sesión de </w:t>
      </w:r>
      <w:r w:rsidRPr="003D60E2">
        <w:rPr>
          <w:rFonts w:ascii="Palatino Linotype" w:hAnsi="Palatino Linotype" w:cs="Arial"/>
          <w:b/>
          <w:bCs/>
          <w:sz w:val="24"/>
          <w:szCs w:val="24"/>
        </w:rPr>
        <w:t>cabildo en la que se aprobó el arrendamiento de un helicóptero.</w:t>
      </w:r>
    </w:p>
    <w:p w14:paraId="73A43609" w14:textId="77777777" w:rsidR="008D2C45" w:rsidRPr="003D60E2" w:rsidRDefault="006B4C38" w:rsidP="00741681">
      <w:pPr>
        <w:pStyle w:val="Prrafodelista"/>
        <w:numPr>
          <w:ilvl w:val="0"/>
          <w:numId w:val="6"/>
        </w:numPr>
        <w:spacing w:after="0" w:line="360" w:lineRule="auto"/>
        <w:ind w:right="48"/>
        <w:jc w:val="both"/>
        <w:rPr>
          <w:rFonts w:ascii="Palatino Linotype" w:hAnsi="Palatino Linotype" w:cs="Arial"/>
          <w:b/>
          <w:bCs/>
          <w:sz w:val="24"/>
          <w:szCs w:val="24"/>
        </w:rPr>
      </w:pPr>
      <w:r w:rsidRPr="003D60E2">
        <w:rPr>
          <w:rFonts w:ascii="Palatino Linotype" w:hAnsi="Palatino Linotype" w:cs="Arial"/>
          <w:b/>
          <w:bCs/>
          <w:sz w:val="24"/>
          <w:szCs w:val="24"/>
        </w:rPr>
        <w:lastRenderedPageBreak/>
        <w:t>C</w:t>
      </w:r>
      <w:r w:rsidR="00741681" w:rsidRPr="003D60E2">
        <w:rPr>
          <w:rFonts w:ascii="Palatino Linotype" w:hAnsi="Palatino Linotype" w:cs="Arial"/>
          <w:b/>
          <w:bCs/>
          <w:sz w:val="24"/>
          <w:szCs w:val="24"/>
        </w:rPr>
        <w:t>ontrato de arrendamiento de un helicóptero por parte del Municipio de Ecatepec de Morelo</w:t>
      </w:r>
      <w:r w:rsidR="001240A2" w:rsidRPr="003D60E2">
        <w:rPr>
          <w:rFonts w:ascii="Palatino Linotype" w:hAnsi="Palatino Linotype" w:cs="Arial"/>
          <w:b/>
          <w:bCs/>
          <w:sz w:val="24"/>
          <w:szCs w:val="24"/>
        </w:rPr>
        <w:t xml:space="preserve">s, </w:t>
      </w:r>
      <w:r w:rsidR="00741681" w:rsidRPr="003D60E2">
        <w:rPr>
          <w:rFonts w:ascii="Palatino Linotype" w:hAnsi="Palatino Linotype" w:cs="Arial"/>
          <w:b/>
          <w:bCs/>
          <w:sz w:val="24"/>
          <w:szCs w:val="24"/>
        </w:rPr>
        <w:t>donde co</w:t>
      </w:r>
      <w:r w:rsidR="008C0982" w:rsidRPr="003D60E2">
        <w:rPr>
          <w:rFonts w:ascii="Palatino Linotype" w:hAnsi="Palatino Linotype" w:cs="Arial"/>
          <w:b/>
          <w:bCs/>
          <w:sz w:val="24"/>
          <w:szCs w:val="24"/>
        </w:rPr>
        <w:t>nste el tiempo de arrendamiento y</w:t>
      </w:r>
      <w:r w:rsidR="00741681" w:rsidRPr="003D60E2">
        <w:rPr>
          <w:rFonts w:ascii="Palatino Linotype" w:hAnsi="Palatino Linotype" w:cs="Arial"/>
          <w:b/>
          <w:bCs/>
          <w:sz w:val="24"/>
          <w:szCs w:val="24"/>
        </w:rPr>
        <w:t xml:space="preserve"> el mo</w:t>
      </w:r>
      <w:bookmarkStart w:id="54" w:name="_Toc460947013"/>
      <w:r w:rsidRPr="003D60E2">
        <w:rPr>
          <w:rFonts w:ascii="Palatino Linotype" w:hAnsi="Palatino Linotype" w:cs="Arial"/>
          <w:b/>
          <w:bCs/>
          <w:sz w:val="24"/>
          <w:szCs w:val="24"/>
        </w:rPr>
        <w:t>nto pagado</w:t>
      </w:r>
      <w:r w:rsidR="00741681" w:rsidRPr="003D60E2">
        <w:rPr>
          <w:rFonts w:ascii="Palatino Linotype" w:hAnsi="Palatino Linotype" w:cs="Arial"/>
          <w:b/>
          <w:bCs/>
          <w:sz w:val="24"/>
          <w:szCs w:val="24"/>
        </w:rPr>
        <w:t>.</w:t>
      </w:r>
    </w:p>
    <w:p w14:paraId="7DB9EFC0" w14:textId="77777777" w:rsidR="00741681" w:rsidRPr="003D60E2" w:rsidRDefault="00741681" w:rsidP="00741681">
      <w:pPr>
        <w:pStyle w:val="Prrafodelista"/>
        <w:numPr>
          <w:ilvl w:val="0"/>
          <w:numId w:val="6"/>
        </w:numPr>
        <w:spacing w:after="0" w:line="360" w:lineRule="auto"/>
        <w:ind w:right="48"/>
        <w:jc w:val="both"/>
        <w:rPr>
          <w:rFonts w:ascii="Palatino Linotype" w:hAnsi="Palatino Linotype" w:cs="Arial"/>
          <w:b/>
          <w:bCs/>
          <w:sz w:val="24"/>
          <w:szCs w:val="24"/>
        </w:rPr>
      </w:pPr>
      <w:r w:rsidRPr="003D60E2">
        <w:rPr>
          <w:rFonts w:ascii="Palatino Linotype" w:hAnsi="Palatino Linotype" w:cs="Arial"/>
          <w:b/>
          <w:bCs/>
          <w:sz w:val="24"/>
          <w:szCs w:val="24"/>
        </w:rPr>
        <w:t>Documento o documentos donde consten las horas de vuelo del helicóptero contratado en arrendamiento.</w:t>
      </w:r>
    </w:p>
    <w:p w14:paraId="612F9BF3" w14:textId="77777777" w:rsidR="001240A2" w:rsidRPr="003D60E2" w:rsidRDefault="001240A2" w:rsidP="001240A2">
      <w:pPr>
        <w:pStyle w:val="Prrafodelista"/>
        <w:spacing w:after="0" w:line="360" w:lineRule="auto"/>
        <w:ind w:right="48"/>
        <w:jc w:val="both"/>
        <w:rPr>
          <w:rFonts w:ascii="Palatino Linotype" w:hAnsi="Palatino Linotype" w:cs="Arial"/>
          <w:b/>
          <w:bCs/>
          <w:sz w:val="24"/>
          <w:szCs w:val="24"/>
        </w:rPr>
      </w:pPr>
    </w:p>
    <w:p w14:paraId="7A7E9536" w14:textId="77777777" w:rsidR="006D5207" w:rsidRPr="003D60E2" w:rsidRDefault="006D5207" w:rsidP="006D5207">
      <w:pPr>
        <w:spacing w:after="0" w:line="360" w:lineRule="auto"/>
        <w:jc w:val="both"/>
        <w:rPr>
          <w:rFonts w:ascii="Palatino Linotype" w:eastAsia="Calibri" w:hAnsi="Palatino Linotype" w:cs="Arial"/>
          <w:sz w:val="24"/>
          <w:szCs w:val="24"/>
        </w:rPr>
      </w:pPr>
      <w:r w:rsidRPr="003D60E2">
        <w:rPr>
          <w:rFonts w:ascii="Palatino Linotype" w:eastAsia="Calibri" w:hAnsi="Palatino Linotype" w:cs="Arial"/>
          <w:sz w:val="24"/>
          <w:szCs w:val="24"/>
        </w:rPr>
        <w:t xml:space="preserve">Por lo que de ser el caso que la información referida en el inciso </w:t>
      </w:r>
      <w:r w:rsidRPr="003D60E2">
        <w:rPr>
          <w:rFonts w:ascii="Palatino Linotype" w:eastAsia="Calibri" w:hAnsi="Palatino Linotype" w:cs="Arial"/>
          <w:b/>
          <w:sz w:val="24"/>
          <w:szCs w:val="24"/>
        </w:rPr>
        <w:t>a)</w:t>
      </w:r>
      <w:r w:rsidRPr="003D60E2">
        <w:rPr>
          <w:rFonts w:ascii="Palatino Linotype" w:eastAsia="Calibri" w:hAnsi="Palatino Linotype" w:cs="Arial"/>
          <w:sz w:val="24"/>
          <w:szCs w:val="24"/>
        </w:rPr>
        <w:t xml:space="preserve"> no haya sido generada el SUJETO OBLIGADO deberá de manifestar, de manera precisa y clara, las razones que expliquen las causas por las que no se haya generado la información requerida en el presente asunto.</w:t>
      </w:r>
    </w:p>
    <w:p w14:paraId="652F33F2" w14:textId="77777777" w:rsidR="006D5207" w:rsidRPr="003D60E2" w:rsidRDefault="006D5207" w:rsidP="00C76CF8">
      <w:pPr>
        <w:spacing w:after="0" w:line="360" w:lineRule="auto"/>
        <w:jc w:val="both"/>
        <w:rPr>
          <w:rFonts w:ascii="Palatino Linotype" w:eastAsia="Calibri" w:hAnsi="Palatino Linotype" w:cs="Arial"/>
          <w:sz w:val="24"/>
        </w:rPr>
      </w:pPr>
    </w:p>
    <w:p w14:paraId="5EE8CA84" w14:textId="77777777" w:rsidR="00C76CF8" w:rsidRPr="003D60E2" w:rsidRDefault="00C76CF8" w:rsidP="00C76CF8">
      <w:pPr>
        <w:spacing w:after="0" w:line="360" w:lineRule="auto"/>
        <w:jc w:val="both"/>
        <w:rPr>
          <w:rFonts w:ascii="Palatino Linotype" w:eastAsia="Calibri" w:hAnsi="Palatino Linotype" w:cs="Arial"/>
          <w:sz w:val="24"/>
        </w:rPr>
      </w:pPr>
      <w:r w:rsidRPr="003D60E2">
        <w:rPr>
          <w:rFonts w:ascii="Palatino Linotype" w:eastAsia="Calibri" w:hAnsi="Palatino Linotype" w:cs="Arial"/>
          <w:sz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p>
    <w:p w14:paraId="23AE109B" w14:textId="77777777" w:rsidR="00C76CF8" w:rsidRPr="003D60E2" w:rsidRDefault="00C76CF8" w:rsidP="008D2C45">
      <w:pPr>
        <w:tabs>
          <w:tab w:val="left" w:pos="8080"/>
        </w:tabs>
        <w:spacing w:after="0" w:line="360" w:lineRule="auto"/>
        <w:ind w:right="48"/>
        <w:contextualSpacing/>
        <w:jc w:val="both"/>
        <w:rPr>
          <w:rFonts w:ascii="Palatino Linotype" w:eastAsia="Calibri" w:hAnsi="Palatino Linotype" w:cs="Arial"/>
        </w:rPr>
      </w:pPr>
    </w:p>
    <w:p w14:paraId="67BFDE4D" w14:textId="77777777" w:rsidR="008D2C45" w:rsidRPr="003D60E2" w:rsidRDefault="008D2C45" w:rsidP="008D2C45">
      <w:pPr>
        <w:tabs>
          <w:tab w:val="left" w:pos="8080"/>
        </w:tabs>
        <w:spacing w:after="0" w:line="360" w:lineRule="auto"/>
        <w:ind w:right="48"/>
        <w:contextualSpacing/>
        <w:jc w:val="both"/>
        <w:rPr>
          <w:rFonts w:ascii="Palatino Linotype" w:eastAsia="Palatino Linotype" w:hAnsi="Palatino Linotype" w:cs="Palatino Linotype"/>
          <w:b/>
          <w:sz w:val="24"/>
        </w:rPr>
      </w:pPr>
      <w:r w:rsidRPr="003D60E2">
        <w:rPr>
          <w:rFonts w:ascii="Palatino Linotype" w:eastAsia="Palatino Linotype" w:hAnsi="Palatino Linotype" w:cs="Palatino Linotype"/>
          <w:b/>
          <w:sz w:val="24"/>
        </w:rPr>
        <w:t xml:space="preserve">TERCERO. Notifíquese </w:t>
      </w:r>
      <w:r w:rsidRPr="003D60E2">
        <w:rPr>
          <w:rFonts w:ascii="Palatino Linotype" w:eastAsia="Palatino Linotype" w:hAnsi="Palatino Linotype" w:cs="Palatino Linotype"/>
          <w:sz w:val="24"/>
        </w:rPr>
        <w:t xml:space="preserve">al Titular de la Unidad de Transparencia del </w:t>
      </w:r>
      <w:r w:rsidRPr="003D60E2">
        <w:rPr>
          <w:rFonts w:ascii="Palatino Linotype" w:eastAsia="Palatino Linotype" w:hAnsi="Palatino Linotype" w:cs="Palatino Linotype"/>
          <w:b/>
          <w:sz w:val="24"/>
        </w:rPr>
        <w:t>SUJETO OBLIGADO</w:t>
      </w:r>
      <w:r w:rsidRPr="003D60E2">
        <w:rPr>
          <w:rFonts w:ascii="Palatino Linotype" w:eastAsia="Palatino Linotype" w:hAnsi="Palatino Linotype" w:cs="Palatino Linotype"/>
          <w:sz w:val="24"/>
        </w:rPr>
        <w:t xml:space="preserve">, para que conforme a los artículos 186 último párrafo, 189 párrafo segundo y 199 de la Ley de Transparencia y Acceso a la Información Pública del Estado de México y Municipios, </w:t>
      </w:r>
      <w:r w:rsidRPr="003D60E2">
        <w:rPr>
          <w:rFonts w:ascii="Palatino Linotype" w:hAnsi="Palatino Linotype"/>
          <w:color w:val="222222"/>
          <w:sz w:val="24"/>
          <w:shd w:val="clear" w:color="auto" w:fill="FFFFFF"/>
        </w:rPr>
        <w:t>vigente, dé cumplimiento a lo ordenado dentro del plazo de diez días hábiles, debiendo rendir a este Instituto el informe de cumplimiento de la resolución en un plazo de tres días hábiles posteriores.</w:t>
      </w:r>
    </w:p>
    <w:p w14:paraId="46C02190" w14:textId="77777777" w:rsidR="008D2C45" w:rsidRPr="003D60E2" w:rsidRDefault="008D2C45" w:rsidP="008D2C45">
      <w:pPr>
        <w:shd w:val="clear" w:color="auto" w:fill="FFFFFF"/>
        <w:tabs>
          <w:tab w:val="left" w:pos="4020"/>
        </w:tabs>
        <w:spacing w:after="0" w:line="360" w:lineRule="auto"/>
        <w:ind w:right="48"/>
        <w:jc w:val="both"/>
        <w:rPr>
          <w:rFonts w:ascii="Palatino Linotype" w:eastAsia="Times New Roman" w:hAnsi="Palatino Linotype" w:cs="Arial"/>
          <w:b/>
          <w:sz w:val="24"/>
        </w:rPr>
      </w:pPr>
      <w:r w:rsidRPr="003D60E2">
        <w:rPr>
          <w:rFonts w:ascii="Palatino Linotype" w:eastAsia="Times New Roman" w:hAnsi="Palatino Linotype" w:cs="Arial"/>
          <w:b/>
          <w:sz w:val="24"/>
        </w:rPr>
        <w:tab/>
      </w:r>
    </w:p>
    <w:p w14:paraId="53D4793D" w14:textId="49BFCBF6" w:rsidR="008D2C45" w:rsidRPr="003D60E2" w:rsidRDefault="008D2C45" w:rsidP="008D2C45">
      <w:pPr>
        <w:shd w:val="clear" w:color="auto" w:fill="FFFFFF"/>
        <w:spacing w:after="0" w:line="360" w:lineRule="auto"/>
        <w:ind w:right="48"/>
        <w:jc w:val="both"/>
        <w:rPr>
          <w:rFonts w:ascii="Palatino Linotype" w:hAnsi="Palatino Linotype"/>
          <w:sz w:val="24"/>
        </w:rPr>
      </w:pPr>
      <w:r w:rsidRPr="003D60E2">
        <w:rPr>
          <w:rFonts w:ascii="Palatino Linotype" w:eastAsia="Times New Roman" w:hAnsi="Palatino Linotype" w:cs="Arial"/>
          <w:b/>
          <w:sz w:val="24"/>
        </w:rPr>
        <w:lastRenderedPageBreak/>
        <w:t xml:space="preserve">CUARTO. </w:t>
      </w:r>
      <w:r w:rsidRPr="003D60E2">
        <w:rPr>
          <w:rFonts w:ascii="Palatino Linotype" w:eastAsia="Times New Roman" w:hAnsi="Palatino Linotype" w:cs="Times New Roman"/>
          <w:b/>
          <w:bCs/>
          <w:color w:val="222222"/>
          <w:sz w:val="24"/>
          <w:lang w:val="es-ES"/>
        </w:rPr>
        <w:t>Notifíquese a</w:t>
      </w:r>
      <w:r w:rsidRPr="003D60E2">
        <w:rPr>
          <w:rFonts w:ascii="Palatino Linotype" w:hAnsi="Palatino Linotype"/>
          <w:sz w:val="24"/>
        </w:rPr>
        <w:t xml:space="preserve"> </w:t>
      </w:r>
      <w:r w:rsidR="00EE423C" w:rsidRPr="00EE423C">
        <w:rPr>
          <w:rFonts w:ascii="Palatino Linotype" w:hAnsi="Palatino Linotype"/>
          <w:b/>
          <w:sz w:val="24"/>
          <w:highlight w:val="black"/>
        </w:rPr>
        <w:t>---------------------------------</w:t>
      </w:r>
      <w:r w:rsidR="008052CB" w:rsidRPr="003D60E2">
        <w:rPr>
          <w:rFonts w:ascii="Palatino Linotype" w:hAnsi="Palatino Linotype"/>
          <w:sz w:val="24"/>
        </w:rPr>
        <w:t xml:space="preserve"> la presente resolución </w:t>
      </w:r>
      <w:r w:rsidR="001240A2" w:rsidRPr="003D60E2">
        <w:rPr>
          <w:rFonts w:ascii="Palatino Linotype" w:hAnsi="Palatino Linotype"/>
          <w:sz w:val="24"/>
        </w:rPr>
        <w:t>y el informe justificado.</w:t>
      </w:r>
    </w:p>
    <w:p w14:paraId="193BF087" w14:textId="77777777" w:rsidR="001240A2" w:rsidRPr="003D60E2" w:rsidRDefault="001240A2" w:rsidP="008D2C45">
      <w:pPr>
        <w:shd w:val="clear" w:color="auto" w:fill="FFFFFF"/>
        <w:spacing w:after="0" w:line="360" w:lineRule="auto"/>
        <w:ind w:right="48"/>
        <w:jc w:val="both"/>
        <w:rPr>
          <w:rFonts w:ascii="Palatino Linotype" w:hAnsi="Palatino Linotype"/>
          <w:b/>
          <w:color w:val="FF0000"/>
          <w:sz w:val="24"/>
        </w:rPr>
      </w:pPr>
    </w:p>
    <w:bookmarkEnd w:id="54"/>
    <w:p w14:paraId="2B873CF1" w14:textId="24F843AB" w:rsidR="008D2C45" w:rsidRPr="003D60E2" w:rsidRDefault="008D2C45" w:rsidP="008D2C45">
      <w:pPr>
        <w:spacing w:after="0" w:line="360" w:lineRule="auto"/>
        <w:ind w:right="48"/>
        <w:jc w:val="both"/>
        <w:rPr>
          <w:rFonts w:ascii="Palatino Linotype" w:eastAsia="MS Mincho" w:hAnsi="Palatino Linotype" w:cs="Times New Roman"/>
          <w:sz w:val="24"/>
          <w:lang w:val="es-ES"/>
        </w:rPr>
      </w:pPr>
      <w:r w:rsidRPr="003D60E2">
        <w:rPr>
          <w:rFonts w:ascii="Palatino Linotype" w:eastAsia="MS Mincho" w:hAnsi="Palatino Linotype" w:cs="Times New Roman"/>
          <w:b/>
          <w:sz w:val="24"/>
        </w:rPr>
        <w:t>QUINTO.</w:t>
      </w:r>
      <w:r w:rsidRPr="003D60E2">
        <w:rPr>
          <w:rFonts w:ascii="Palatino Linotype" w:eastAsia="MS Mincho" w:hAnsi="Palatino Linotype" w:cs="Times New Roman"/>
          <w:sz w:val="24"/>
        </w:rPr>
        <w:t xml:space="preserve"> </w:t>
      </w:r>
      <w:r w:rsidRPr="003D60E2">
        <w:rPr>
          <w:rFonts w:ascii="Palatino Linotype" w:eastAsia="MS Mincho" w:hAnsi="Palatino Linotype" w:cs="Times New Roman"/>
          <w:sz w:val="24"/>
          <w:lang w:val="es-ES"/>
        </w:rPr>
        <w:t xml:space="preserve">Se hace del conocimiento de </w:t>
      </w:r>
      <w:r w:rsidR="00EE423C" w:rsidRPr="00EE423C">
        <w:rPr>
          <w:rFonts w:ascii="Palatino Linotype" w:hAnsi="Palatino Linotype"/>
          <w:b/>
          <w:sz w:val="24"/>
          <w:highlight w:val="black"/>
        </w:rPr>
        <w:t>------------------------------</w:t>
      </w:r>
      <w:r w:rsidRPr="003D60E2">
        <w:rPr>
          <w:rFonts w:ascii="Palatino Linotype" w:hAnsi="Palatino Linotype"/>
          <w:sz w:val="24"/>
        </w:rPr>
        <w:t xml:space="preserve"> </w:t>
      </w:r>
      <w:r w:rsidRPr="003D60E2">
        <w:rPr>
          <w:rFonts w:ascii="Palatino Linotype" w:eastAsia="MS Mincho" w:hAnsi="Palatino Linotype" w:cs="Times New Roman"/>
          <w:sz w:val="24"/>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3D60E2">
        <w:rPr>
          <w:rFonts w:ascii="Palatino Linotype" w:eastAsia="MS Mincho" w:hAnsi="Palatino Linotype" w:cs="Times New Roman"/>
          <w:bCs/>
          <w:sz w:val="24"/>
          <w:lang w:val="es-ES"/>
        </w:rPr>
        <w:t>vía juicio de amparo</w:t>
      </w:r>
      <w:r w:rsidRPr="003D60E2">
        <w:rPr>
          <w:rFonts w:ascii="Palatino Linotype" w:eastAsia="MS Mincho" w:hAnsi="Palatino Linotype" w:cs="Times New Roman"/>
          <w:sz w:val="24"/>
          <w:lang w:val="es-ES"/>
        </w:rPr>
        <w:t> en los términos de las leyes aplicables.</w:t>
      </w:r>
    </w:p>
    <w:p w14:paraId="7E39B17A" w14:textId="77777777" w:rsidR="008D2C45" w:rsidRPr="003D60E2" w:rsidRDefault="008D2C45" w:rsidP="008D2C45">
      <w:pPr>
        <w:spacing w:after="0" w:line="360" w:lineRule="auto"/>
        <w:ind w:right="48"/>
        <w:jc w:val="both"/>
        <w:rPr>
          <w:rFonts w:ascii="Palatino Linotype" w:eastAsia="MS Mincho" w:hAnsi="Palatino Linotype" w:cs="Times New Roman"/>
          <w:color w:val="FF0000"/>
          <w:sz w:val="24"/>
          <w:szCs w:val="24"/>
          <w:lang w:val="es-ES"/>
        </w:rPr>
      </w:pPr>
    </w:p>
    <w:p w14:paraId="065AA3EA" w14:textId="77777777" w:rsidR="008D2C45" w:rsidRPr="003D60E2" w:rsidRDefault="008D2C45" w:rsidP="008D2C45">
      <w:pPr>
        <w:spacing w:after="0" w:line="360" w:lineRule="auto"/>
        <w:ind w:right="48"/>
        <w:jc w:val="both"/>
        <w:rPr>
          <w:rFonts w:ascii="Palatino Linotype" w:hAnsi="Palatino Linotype"/>
          <w:color w:val="000000"/>
          <w:sz w:val="24"/>
          <w:shd w:val="clear" w:color="auto" w:fill="FFFFFF"/>
        </w:rPr>
      </w:pPr>
      <w:r w:rsidRPr="003D60E2">
        <w:rPr>
          <w:rFonts w:ascii="Palatino Linotype" w:hAnsi="Palatino Linotype"/>
          <w:b/>
          <w:bCs/>
          <w:color w:val="000000"/>
          <w:sz w:val="24"/>
          <w:shd w:val="clear" w:color="auto" w:fill="FFFFFF"/>
        </w:rPr>
        <w:t>SEXTO.</w:t>
      </w:r>
      <w:r w:rsidRPr="003D60E2">
        <w:rPr>
          <w:rFonts w:ascii="Palatino Linotype" w:hAnsi="Palatino Linotype"/>
          <w:color w:val="000000"/>
          <w:sz w:val="24"/>
          <w:shd w:val="clear" w:color="auto" w:fill="FFFFFF"/>
        </w:rPr>
        <w:t> Con fundamento en el artículo 198 de la Ley de Transparencia y Acceso a la Información Pública del Estado de México y Municipios, se apercibe al </w:t>
      </w:r>
      <w:r w:rsidRPr="003D60E2">
        <w:rPr>
          <w:rFonts w:ascii="Palatino Linotype" w:hAnsi="Palatino Linotype"/>
          <w:b/>
          <w:bCs/>
          <w:color w:val="000000"/>
          <w:sz w:val="24"/>
          <w:shd w:val="clear" w:color="auto" w:fill="FFFFFF"/>
        </w:rPr>
        <w:t>SUJETO OBLIGADO</w:t>
      </w:r>
      <w:r w:rsidRPr="003D60E2">
        <w:rPr>
          <w:rFonts w:ascii="Palatino Linotype" w:hAnsi="Palatino Linotype"/>
          <w:color w:val="000000"/>
          <w:sz w:val="24"/>
          <w:shd w:val="clear" w:color="auto" w:fill="FFFFFF"/>
        </w:rPr>
        <w:t> de que, en caso de incumplimiento total o parcial de la presente resolución, se actuará de conformidad con lo dispuesto en los artículos 213, 214, 215, 216 y 217 de la ley en cita. </w:t>
      </w:r>
    </w:p>
    <w:p w14:paraId="5E4EEE98" w14:textId="77777777" w:rsidR="008D2C45" w:rsidRPr="003D60E2" w:rsidRDefault="008D2C45" w:rsidP="008D2C45">
      <w:pPr>
        <w:spacing w:after="0" w:line="360" w:lineRule="auto"/>
        <w:ind w:right="48"/>
        <w:jc w:val="both"/>
        <w:rPr>
          <w:rFonts w:ascii="Palatino Linotype" w:hAnsi="Palatino Linotype"/>
          <w:color w:val="000000"/>
          <w:sz w:val="24"/>
          <w:shd w:val="clear" w:color="auto" w:fill="FFFFFF"/>
        </w:rPr>
      </w:pPr>
    </w:p>
    <w:p w14:paraId="15242BF7" w14:textId="77777777" w:rsidR="008D2C45" w:rsidRPr="003D60E2" w:rsidRDefault="008D2C45" w:rsidP="008D2C45">
      <w:pPr>
        <w:spacing w:after="0" w:line="360" w:lineRule="auto"/>
        <w:ind w:right="48"/>
        <w:jc w:val="both"/>
        <w:rPr>
          <w:rFonts w:ascii="Palatino Linotype" w:eastAsia="Calibri" w:hAnsi="Palatino Linotype" w:cs="Arial"/>
          <w:bCs/>
          <w:sz w:val="24"/>
          <w:szCs w:val="24"/>
        </w:rPr>
      </w:pPr>
      <w:r w:rsidRPr="003D60E2">
        <w:rPr>
          <w:rFonts w:ascii="Palatino Linotype" w:hAnsi="Palatino Linotype"/>
          <w:b/>
          <w:color w:val="000000"/>
          <w:sz w:val="24"/>
          <w:shd w:val="clear" w:color="auto" w:fill="FFFFFF"/>
        </w:rPr>
        <w:t>SÉPTIMO</w:t>
      </w:r>
      <w:r w:rsidRPr="003D60E2">
        <w:rPr>
          <w:rFonts w:ascii="Palatino Linotype" w:hAnsi="Palatino Linotype"/>
          <w:b/>
          <w:color w:val="000000"/>
          <w:sz w:val="24"/>
          <w:szCs w:val="24"/>
          <w:shd w:val="clear" w:color="auto" w:fill="FFFFFF"/>
        </w:rPr>
        <w:t xml:space="preserve">. </w:t>
      </w:r>
      <w:r w:rsidRPr="003D60E2">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7B7680A" w14:textId="77777777" w:rsidR="00D76E75" w:rsidRPr="003D60E2" w:rsidRDefault="00D76E75" w:rsidP="008D2C45">
      <w:pPr>
        <w:spacing w:after="0" w:line="360" w:lineRule="auto"/>
        <w:ind w:right="48"/>
        <w:jc w:val="both"/>
        <w:rPr>
          <w:rFonts w:ascii="Palatino Linotype" w:eastAsia="Calibri" w:hAnsi="Palatino Linotype" w:cs="Arial"/>
          <w:bCs/>
          <w:sz w:val="24"/>
          <w:szCs w:val="24"/>
        </w:rPr>
      </w:pPr>
    </w:p>
    <w:p w14:paraId="421F2225" w14:textId="77777777" w:rsidR="00D76E75" w:rsidRPr="003D60E2" w:rsidRDefault="00D76E75" w:rsidP="00D76E75">
      <w:pPr>
        <w:spacing w:after="0" w:line="360" w:lineRule="auto"/>
        <w:ind w:right="48"/>
        <w:jc w:val="both"/>
        <w:rPr>
          <w:rFonts w:ascii="Palatino Linotype" w:hAnsi="Palatino Linotype"/>
          <w:color w:val="000000"/>
          <w:sz w:val="24"/>
          <w:lang w:val="es-ES" w:eastAsia="es-MX"/>
        </w:rPr>
      </w:pPr>
      <w:r w:rsidRPr="003D60E2">
        <w:rPr>
          <w:rFonts w:ascii="Palatino Linotype" w:eastAsia="Calibri" w:hAnsi="Palatino Linotype" w:cs="Arial"/>
          <w:b/>
          <w:bCs/>
          <w:sz w:val="24"/>
          <w:szCs w:val="24"/>
        </w:rPr>
        <w:t xml:space="preserve">OCTAVO. </w:t>
      </w:r>
      <w:r w:rsidRPr="003D60E2">
        <w:rPr>
          <w:rFonts w:ascii="Palatino Linotype" w:hAnsi="Palatino Linotype"/>
          <w:color w:val="000000"/>
          <w:sz w:val="24"/>
          <w:lang w:val="es-ES" w:eastAsia="es-MX"/>
        </w:rPr>
        <w:t xml:space="preserve">Gírese oficio al Titular de la Dirección General Jurídica y Verificación de este Instituto, con fundamento en lo dispuesto por el artículo 23, fracción XIV del Reglamento Interior del Instituto de Transparencia, Acceso a la Información Pública y Protección de Datos Personales del Estado de México y Municipios y determine lo conducente en términos del Considerando </w:t>
      </w:r>
      <w:r w:rsidRPr="003D60E2">
        <w:rPr>
          <w:rFonts w:ascii="Palatino Linotype" w:hAnsi="Palatino Linotype"/>
          <w:b/>
          <w:color w:val="000000"/>
          <w:sz w:val="24"/>
          <w:lang w:val="es-ES" w:eastAsia="es-MX"/>
        </w:rPr>
        <w:t xml:space="preserve">OCTAVO </w:t>
      </w:r>
      <w:r w:rsidRPr="003D60E2">
        <w:rPr>
          <w:rFonts w:ascii="Palatino Linotype" w:hAnsi="Palatino Linotype"/>
          <w:color w:val="000000"/>
          <w:sz w:val="24"/>
          <w:lang w:val="es-ES" w:eastAsia="es-MX"/>
        </w:rPr>
        <w:t>de la presente resolución.</w:t>
      </w:r>
    </w:p>
    <w:p w14:paraId="3F6DCF77" w14:textId="77777777" w:rsidR="00D76E75" w:rsidRPr="003D60E2" w:rsidRDefault="00D76E75" w:rsidP="008D2C45">
      <w:pPr>
        <w:spacing w:after="0" w:line="360" w:lineRule="auto"/>
        <w:ind w:right="48"/>
        <w:jc w:val="both"/>
        <w:rPr>
          <w:rFonts w:ascii="Palatino Linotype" w:eastAsia="Calibri" w:hAnsi="Palatino Linotype" w:cs="Arial"/>
          <w:bCs/>
          <w:sz w:val="24"/>
          <w:szCs w:val="24"/>
        </w:rPr>
      </w:pPr>
    </w:p>
    <w:p w14:paraId="72BCE2E4" w14:textId="77777777" w:rsidR="002A0517" w:rsidRPr="003D60E2" w:rsidRDefault="002A0517" w:rsidP="002A0517">
      <w:pPr>
        <w:shd w:val="clear" w:color="auto" w:fill="FFFFFF"/>
        <w:spacing w:after="0" w:line="360" w:lineRule="auto"/>
        <w:contextualSpacing/>
        <w:jc w:val="both"/>
        <w:rPr>
          <w:rFonts w:ascii="Palatino Linotype" w:eastAsiaTheme="minorEastAsia" w:hAnsi="Palatino Linotype" w:cs="Arial"/>
          <w:sz w:val="24"/>
          <w:szCs w:val="24"/>
          <w:lang w:val="es-ES_tradnl" w:eastAsia="es-ES"/>
        </w:rPr>
      </w:pPr>
    </w:p>
    <w:bookmarkEnd w:id="17"/>
    <w:bookmarkEnd w:id="18"/>
    <w:bookmarkEnd w:id="19"/>
    <w:p w14:paraId="53593CCA" w14:textId="77777777" w:rsidR="002A0517" w:rsidRPr="003D60E2" w:rsidRDefault="002A0517" w:rsidP="002A0517">
      <w:pPr>
        <w:spacing w:after="0" w:line="360" w:lineRule="auto"/>
        <w:ind w:right="49"/>
        <w:jc w:val="both"/>
        <w:rPr>
          <w:rFonts w:ascii="Palatino Linotype" w:eastAsiaTheme="minorEastAsia" w:hAnsi="Palatino Linotype" w:cs="Arial"/>
          <w:sz w:val="24"/>
          <w:szCs w:val="24"/>
          <w:lang w:val="es-ES_tradnl" w:eastAsia="es-ES"/>
        </w:rPr>
      </w:pPr>
      <w:r w:rsidRPr="003D60E2">
        <w:rPr>
          <w:rFonts w:ascii="Palatino Linotype" w:eastAsiaTheme="minorEastAsia" w:hAnsi="Palatino Linotype" w:cs="Arial"/>
          <w:sz w:val="24"/>
          <w:szCs w:val="24"/>
          <w:lang w:val="es-ES_tradnl" w:eastAsia="es-ES"/>
        </w:rPr>
        <w:t>ASÍ LO RESUELVE, POR UNANIMIDAD DE VOTOS, EL PLENO DEL</w:t>
      </w:r>
      <w:r w:rsidRPr="003D60E2">
        <w:rPr>
          <w:rFonts w:ascii="Palatino Linotype" w:eastAsia="Arial Unicode MS" w:hAnsi="Palatino Linotype" w:cs="Arial"/>
          <w:sz w:val="24"/>
          <w:szCs w:val="24"/>
          <w:lang w:val="es-ES_tradnl" w:eastAsia="es-ES"/>
        </w:rPr>
        <w:t xml:space="preserve"> INSTITUTO DE TRANSPARENCIA, ACCESO A LA INFORMACIÓN PÚBLICA Y PROTECCIÓN DE DATOS PERSONALES DEL ESTADO DE MÉXICO Y MUNICIPIOS</w:t>
      </w:r>
      <w:r w:rsidRPr="003D60E2">
        <w:rPr>
          <w:rFonts w:ascii="Palatino Linotype" w:eastAsiaTheme="minorEastAsia" w:hAnsi="Palatino Linotype" w:cs="Arial"/>
          <w:sz w:val="24"/>
          <w:szCs w:val="24"/>
          <w:lang w:val="es-ES_tradnl" w:eastAsia="es-ES"/>
        </w:rPr>
        <w:t xml:space="preserve">, CONFORMADO POR LOS COMISIONADOS ZULEMA MARTÍNEZ SÁNCHEZ; EVA ABAID YAPUR; JOSÉ GUADALUPE LUNA HERNÁNDEZ; JAVIER MARTÍNEZ CRUZ </w:t>
      </w:r>
      <w:r w:rsidR="003D60E2">
        <w:rPr>
          <w:rFonts w:ascii="Palatino Linotype" w:hAnsi="Palatino Linotype"/>
          <w:sz w:val="24"/>
          <w:szCs w:val="24"/>
        </w:rPr>
        <w:t>EMITIENDO VOTO PARTICULAR CONCURRENTE</w:t>
      </w:r>
      <w:r w:rsidR="003D60E2" w:rsidRPr="008B4159">
        <w:rPr>
          <w:rFonts w:ascii="Palatino Linotype" w:hAnsi="Palatino Linotype"/>
          <w:sz w:val="24"/>
          <w:szCs w:val="24"/>
        </w:rPr>
        <w:t xml:space="preserve"> </w:t>
      </w:r>
      <w:r w:rsidRPr="003D60E2">
        <w:rPr>
          <w:rFonts w:ascii="Palatino Linotype" w:eastAsiaTheme="minorEastAsia" w:hAnsi="Palatino Linotype" w:cs="Arial"/>
          <w:sz w:val="24"/>
          <w:szCs w:val="24"/>
          <w:lang w:val="es-ES_tradnl" w:eastAsia="es-ES"/>
        </w:rPr>
        <w:t>Y LUIS GUSTAVO PARRA NORIEGA</w:t>
      </w:r>
      <w:r w:rsidR="003D60E2">
        <w:rPr>
          <w:rFonts w:ascii="Palatino Linotype" w:eastAsiaTheme="minorEastAsia" w:hAnsi="Palatino Linotype" w:cs="Arial"/>
          <w:sz w:val="24"/>
          <w:szCs w:val="24"/>
          <w:lang w:val="es-ES_tradnl" w:eastAsia="es-ES"/>
        </w:rPr>
        <w:t xml:space="preserve"> </w:t>
      </w:r>
      <w:r w:rsidR="003D60E2">
        <w:rPr>
          <w:rFonts w:ascii="Palatino Linotype" w:hAnsi="Palatino Linotype"/>
          <w:sz w:val="24"/>
          <w:szCs w:val="24"/>
        </w:rPr>
        <w:t>EMITIENDO VOTO PARTICULAR CONCURRENTE</w:t>
      </w:r>
      <w:r w:rsidRPr="003D60E2">
        <w:rPr>
          <w:rFonts w:ascii="Palatino Linotype" w:eastAsiaTheme="minorEastAsia" w:hAnsi="Palatino Linotype" w:cs="Arial"/>
          <w:sz w:val="24"/>
          <w:szCs w:val="24"/>
          <w:lang w:val="es-ES_tradnl" w:eastAsia="es-ES"/>
        </w:rPr>
        <w:t xml:space="preserve">; EN LA </w:t>
      </w:r>
      <w:r w:rsidR="007D26A6" w:rsidRPr="003D60E2">
        <w:rPr>
          <w:rFonts w:ascii="Palatino Linotype" w:eastAsiaTheme="minorEastAsia" w:hAnsi="Palatino Linotype" w:cs="Arial"/>
          <w:sz w:val="24"/>
          <w:szCs w:val="24"/>
          <w:lang w:val="es-ES_tradnl" w:eastAsia="es-ES"/>
        </w:rPr>
        <w:t xml:space="preserve">DÉCIMA </w:t>
      </w:r>
      <w:r w:rsidR="003D60E2">
        <w:rPr>
          <w:rFonts w:ascii="Palatino Linotype" w:eastAsiaTheme="minorEastAsia" w:hAnsi="Palatino Linotype" w:cs="Arial"/>
          <w:sz w:val="24"/>
          <w:szCs w:val="24"/>
          <w:lang w:val="es-ES_tradnl" w:eastAsia="es-ES"/>
        </w:rPr>
        <w:t>CUARTA</w:t>
      </w:r>
      <w:r w:rsidRPr="003D60E2">
        <w:rPr>
          <w:rFonts w:ascii="Palatino Linotype" w:eastAsiaTheme="minorEastAsia" w:hAnsi="Palatino Linotype" w:cs="Arial"/>
          <w:sz w:val="24"/>
          <w:szCs w:val="24"/>
          <w:lang w:val="es-ES_tradnl" w:eastAsia="es-ES"/>
        </w:rPr>
        <w:t xml:space="preserve"> SESIÓN ORDINARIA CELEBRADA EL </w:t>
      </w:r>
      <w:r w:rsidR="003D60E2">
        <w:rPr>
          <w:rFonts w:ascii="Palatino Linotype" w:eastAsiaTheme="minorEastAsia" w:hAnsi="Palatino Linotype" w:cs="Arial"/>
          <w:sz w:val="24"/>
          <w:szCs w:val="24"/>
          <w:lang w:val="es-ES_tradnl" w:eastAsia="es-ES"/>
        </w:rPr>
        <w:t>VEINTIOCHO</w:t>
      </w:r>
      <w:r w:rsidR="007D26A6" w:rsidRPr="003D60E2">
        <w:rPr>
          <w:rFonts w:ascii="Palatino Linotype" w:eastAsiaTheme="minorEastAsia" w:hAnsi="Palatino Linotype" w:cs="Arial"/>
          <w:sz w:val="24"/>
          <w:szCs w:val="24"/>
          <w:lang w:val="es-ES_tradnl" w:eastAsia="es-ES"/>
        </w:rPr>
        <w:t xml:space="preserve"> DE ABRIL</w:t>
      </w:r>
      <w:r w:rsidRPr="003D60E2">
        <w:rPr>
          <w:rFonts w:ascii="Palatino Linotype" w:eastAsiaTheme="minorEastAsia" w:hAnsi="Palatino Linotype" w:cs="Arial"/>
          <w:sz w:val="24"/>
          <w:szCs w:val="24"/>
          <w:lang w:val="es-ES_tradnl" w:eastAsia="es-ES"/>
        </w:rPr>
        <w:t xml:space="preserve">  DE DOS MIL VEINTIUNO, ANTE EL SECRETARIO TÉCNICO DEL PLENO, </w:t>
      </w:r>
      <w:r w:rsidRPr="003D60E2">
        <w:rPr>
          <w:rFonts w:ascii="Palatino Linotype" w:eastAsiaTheme="minorEastAsia" w:hAnsi="Palatino Linotype"/>
          <w:sz w:val="24"/>
          <w:szCs w:val="24"/>
          <w:lang w:val="es-ES_tradnl" w:eastAsia="es-ES"/>
        </w:rPr>
        <w:t>ALEXIS TAPIA RAMÍREZ</w:t>
      </w:r>
      <w:r w:rsidRPr="003D60E2">
        <w:rPr>
          <w:rFonts w:ascii="Palatino Linotype" w:eastAsiaTheme="minorEastAsia" w:hAnsi="Palatino Linotype" w:cs="Arial"/>
          <w:sz w:val="24"/>
          <w:szCs w:val="24"/>
          <w:lang w:val="es-ES_tradnl" w:eastAsia="es-ES"/>
        </w:rPr>
        <w:t xml:space="preserve">. </w:t>
      </w:r>
    </w:p>
    <w:p w14:paraId="217DE3E2" w14:textId="77777777" w:rsidR="002A0517" w:rsidRPr="003D60E2" w:rsidRDefault="003D60E2" w:rsidP="002A0517">
      <w:pPr>
        <w:spacing w:after="0" w:line="360" w:lineRule="auto"/>
        <w:ind w:right="49"/>
        <w:jc w:val="both"/>
        <w:rPr>
          <w:rFonts w:ascii="Palatino Linotype" w:eastAsiaTheme="minorEastAsia" w:hAnsi="Palatino Linotype" w:cs="Arial"/>
          <w:sz w:val="24"/>
          <w:szCs w:val="24"/>
          <w:lang w:val="es-ES_tradnl" w:eastAsia="es-ES"/>
        </w:rPr>
      </w:pPr>
      <w:r>
        <w:rPr>
          <w:rFonts w:ascii="Palatino Linotype" w:eastAsiaTheme="minorEastAsia" w:hAnsi="Palatino Linotype" w:cs="Arial"/>
          <w:noProof/>
          <w:sz w:val="24"/>
          <w:szCs w:val="24"/>
          <w:lang w:eastAsia="es-MX"/>
        </w:rPr>
        <mc:AlternateContent>
          <mc:Choice Requires="wps">
            <w:drawing>
              <wp:anchor distT="0" distB="0" distL="114300" distR="114300" simplePos="0" relativeHeight="251659264" behindDoc="0" locked="0" layoutInCell="1" allowOverlap="1" wp14:anchorId="1F2C711D" wp14:editId="06FC1E42">
                <wp:simplePos x="0" y="0"/>
                <wp:positionH relativeFrom="column">
                  <wp:posOffset>234314</wp:posOffset>
                </wp:positionH>
                <wp:positionV relativeFrom="paragraph">
                  <wp:posOffset>139064</wp:posOffset>
                </wp:positionV>
                <wp:extent cx="5438775" cy="395287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438775" cy="395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AC818D2"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8.45pt,10.95pt" to="446.7pt,32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" strokecolor="#5b9bd5 [3204]" strokeweight=".5pt">
                <v:stroke joinstyle="miter"/>
              </v:line>
            </w:pict>
          </mc:Fallback>
        </mc:AlternateContent>
      </w:r>
    </w:p>
    <w:p w14:paraId="759C080D" w14:textId="77777777" w:rsidR="003D60E2" w:rsidRDefault="003D60E2"/>
    <w:p w14:paraId="7DEDC857" w14:textId="77777777" w:rsidR="003D60E2" w:rsidRDefault="003D60E2">
      <w:r>
        <w:br w:type="page"/>
      </w:r>
    </w:p>
    <w:p w14:paraId="262BA7EB" w14:textId="77777777" w:rsidR="00DE3542" w:rsidRDefault="00DE3542"/>
    <w:sectPr w:rsidR="00DE3542" w:rsidSect="006B4C38">
      <w:headerReference w:type="even" r:id="rId19"/>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1D9C3D" w14:textId="77777777" w:rsidR="00B61A37" w:rsidRDefault="00B61A37" w:rsidP="002A0517">
      <w:pPr>
        <w:spacing w:after="0" w:line="240" w:lineRule="auto"/>
      </w:pPr>
      <w:r>
        <w:separator/>
      </w:r>
    </w:p>
  </w:endnote>
  <w:endnote w:type="continuationSeparator" w:id="0">
    <w:p w14:paraId="3B1F7045" w14:textId="77777777" w:rsidR="00B61A37" w:rsidRDefault="00B61A37" w:rsidP="002A0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Segoe UI Historic">
    <w:panose1 w:val="020B0502040204020203"/>
    <w:charset w:val="00"/>
    <w:family w:val="swiss"/>
    <w:pitch w:val="variable"/>
    <w:sig w:usb0="800001EF" w:usb1="02000002" w:usb2="0060C080" w:usb3="00000000" w:csb0="00000001"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14:paraId="76F0B035" w14:textId="77777777" w:rsidR="003431F7" w:rsidRPr="000A2541" w:rsidRDefault="003431F7">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3D60E2">
              <w:rPr>
                <w:rFonts w:ascii="Palatino Linotype" w:hAnsi="Palatino Linotype"/>
                <w:b/>
                <w:bCs/>
                <w:noProof/>
              </w:rPr>
              <w:t>45</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3D60E2">
              <w:rPr>
                <w:rFonts w:ascii="Palatino Linotype" w:hAnsi="Palatino Linotype"/>
                <w:b/>
                <w:bCs/>
                <w:noProof/>
              </w:rPr>
              <w:t>45</w:t>
            </w:r>
            <w:r w:rsidRPr="000A2541">
              <w:rPr>
                <w:rFonts w:ascii="Palatino Linotype" w:hAnsi="Palatino Linotype"/>
                <w:b/>
                <w:bCs/>
              </w:rPr>
              <w:fldChar w:fldCharType="end"/>
            </w:r>
          </w:p>
        </w:sdtContent>
      </w:sdt>
    </w:sdtContent>
  </w:sdt>
  <w:p w14:paraId="0AA4E163" w14:textId="77777777" w:rsidR="003431F7" w:rsidRDefault="003431F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05CDB" w14:textId="77777777" w:rsidR="003431F7" w:rsidRPr="00883450" w:rsidRDefault="003431F7" w:rsidP="006B4C38">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3D60E2" w:rsidRPr="003D60E2">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3D60E2" w:rsidRPr="003D60E2">
      <w:rPr>
        <w:rFonts w:ascii="Palatino Linotype" w:hAnsi="Palatino Linotype"/>
        <w:noProof/>
        <w:lang w:val="es-ES"/>
      </w:rPr>
      <w:t>44</w:t>
    </w:r>
    <w:r w:rsidRPr="00883450">
      <w:rPr>
        <w:rFonts w:ascii="Palatino Linotype" w:hAnsi="Palatino Linotype"/>
      </w:rPr>
      <w:fldChar w:fldCharType="end"/>
    </w:r>
  </w:p>
  <w:p w14:paraId="02172DF5" w14:textId="77777777" w:rsidR="003431F7" w:rsidRPr="00883450" w:rsidRDefault="003431F7">
    <w:pPr>
      <w:pStyle w:val="Piedepgina"/>
      <w:rPr>
        <w:rFonts w:ascii="Palatino Linotype" w:hAnsi="Palatino Linotyp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190B6" w14:textId="77777777" w:rsidR="00B61A37" w:rsidRDefault="00B61A37" w:rsidP="002A0517">
      <w:pPr>
        <w:spacing w:after="0" w:line="240" w:lineRule="auto"/>
      </w:pPr>
      <w:r>
        <w:separator/>
      </w:r>
    </w:p>
  </w:footnote>
  <w:footnote w:type="continuationSeparator" w:id="0">
    <w:p w14:paraId="14FAFEDB" w14:textId="77777777" w:rsidR="00B61A37" w:rsidRDefault="00B61A37" w:rsidP="002A0517">
      <w:pPr>
        <w:spacing w:after="0" w:line="240" w:lineRule="auto"/>
      </w:pPr>
      <w:r>
        <w:continuationSeparator/>
      </w:r>
    </w:p>
  </w:footnote>
  <w:footnote w:id="1">
    <w:p w14:paraId="3EFF4DF3" w14:textId="77777777" w:rsidR="003431F7" w:rsidRPr="00547FFB" w:rsidRDefault="003431F7" w:rsidP="00A630DB">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rPr>
        <w:t xml:space="preserve">Artículo 13. </w:t>
      </w:r>
      <w:r w:rsidRPr="00547FFB">
        <w:rPr>
          <w:rFonts w:cs="Bookman Old Style"/>
          <w:sz w:val="20"/>
          <w:szCs w:val="20"/>
        </w:rPr>
        <w:t>El Instituto, en el ámbito de sus atribuciones, deberá suplir cualquier deficiencia para garantizar el ejercicio del derecho de acceso a la información.</w:t>
      </w:r>
    </w:p>
  </w:footnote>
  <w:footnote w:id="2">
    <w:p w14:paraId="635E2AFB" w14:textId="77777777" w:rsidR="003431F7" w:rsidRPr="00547FFB" w:rsidRDefault="003431F7" w:rsidP="00A630DB">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14:paraId="2EA3D8DE" w14:textId="77777777" w:rsidR="003431F7" w:rsidRPr="00547FFB" w:rsidRDefault="003431F7" w:rsidP="00A630DB">
      <w:pPr>
        <w:autoSpaceDE w:val="0"/>
        <w:autoSpaceDN w:val="0"/>
        <w:adjustRightInd w:val="0"/>
        <w:jc w:val="both"/>
        <w:rPr>
          <w:sz w:val="20"/>
          <w:szCs w:val="20"/>
        </w:rPr>
      </w:pPr>
      <w:r w:rsidRPr="00547FFB">
        <w:rPr>
          <w:sz w:val="20"/>
          <w:szCs w:val="20"/>
        </w:rPr>
        <w:t>…</w:t>
      </w:r>
    </w:p>
    <w:p w14:paraId="5EC395E3" w14:textId="77777777" w:rsidR="003431F7" w:rsidRDefault="003431F7" w:rsidP="00A630DB">
      <w:pPr>
        <w:autoSpaceDE w:val="0"/>
        <w:autoSpaceDN w:val="0"/>
        <w:adjustRightInd w:val="0"/>
        <w:jc w:val="both"/>
      </w:pPr>
      <w:r w:rsidRPr="00547FFB">
        <w:rPr>
          <w:rFonts w:cs="Bookman Old Style"/>
          <w:sz w:val="20"/>
          <w:szCs w:val="20"/>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3">
    <w:p w14:paraId="105A0C1F" w14:textId="77777777" w:rsidR="003431F7" w:rsidRDefault="003431F7" w:rsidP="002C0331">
      <w:pPr>
        <w:pStyle w:val="Textonotapie"/>
        <w:jc w:val="both"/>
        <w:rPr>
          <w:rFonts w:ascii="Palatino Linotype" w:hAnsi="Palatino Linotype"/>
          <w:sz w:val="14"/>
        </w:rPr>
      </w:pPr>
      <w:r>
        <w:rPr>
          <w:rStyle w:val="Refdenotaalpie"/>
          <w:rFonts w:ascii="Palatino Linotype" w:hAnsi="Palatino Linotype"/>
          <w:sz w:val="14"/>
        </w:rPr>
        <w:footnoteRef/>
      </w:r>
      <w:r>
        <w:rPr>
          <w:rFonts w:ascii="Palatino Linotype" w:hAnsi="Palatino Linotype"/>
          <w:sz w:val="14"/>
          <w:lang w:val="es-ES"/>
        </w:rPr>
        <w:t xml:space="preserve"> </w:t>
      </w:r>
      <w:r>
        <w:rPr>
          <w:rFonts w:ascii="Palatino Linotype" w:hAnsi="Palatino Linotype"/>
          <w:b/>
          <w:sz w:val="14"/>
        </w:rPr>
        <w:t xml:space="preserve">RESTRICCIONES A LOS DERECHOS FUNDAMENTALES. ELEMENTOS QUE EL JUEZ CONSTITUCIONAL DEBE TOMAR EN CUENTA PARA CONSIDERARLAS </w:t>
      </w:r>
      <w:r>
        <w:rPr>
          <w:rFonts w:ascii="Palatino Linotype" w:hAnsi="Palatino Linotype"/>
          <w:b/>
          <w:sz w:val="14"/>
        </w:rPr>
        <w:t>VÁLIDAS.</w:t>
      </w:r>
      <w:r>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698FAEE4" w14:textId="77777777" w:rsidR="003431F7" w:rsidRDefault="003431F7" w:rsidP="002C0331">
      <w:pPr>
        <w:pStyle w:val="Textonotapie"/>
        <w:jc w:val="both"/>
        <w:rPr>
          <w:rFonts w:ascii="Palatino Linotype" w:hAnsi="Palatino Linotype"/>
          <w:sz w:val="14"/>
        </w:rPr>
      </w:pPr>
      <w:r>
        <w:rPr>
          <w:rFonts w:ascii="Palatino Linotype" w:hAnsi="Palatino Linotype"/>
          <w:sz w:val="14"/>
        </w:rPr>
        <w:t>1a</w:t>
      </w:r>
      <w:r>
        <w:rPr>
          <w:rFonts w:ascii="Palatino Linotype" w:hAnsi="Palatino Linotype"/>
          <w:sz w:val="14"/>
        </w:rPr>
        <w:t xml:space="preserve">./J. 2/2012 (9a.). Primera Sala. Décima Época. Semanario Judicial de la Federación y su Gaceta. Libro V, Febrero de 2012, Pág. 533.  </w:t>
      </w:r>
    </w:p>
  </w:footnote>
  <w:footnote w:id="4">
    <w:p w14:paraId="4835526B" w14:textId="77777777" w:rsidR="003431F7" w:rsidRDefault="003431F7" w:rsidP="002C0331">
      <w:pPr>
        <w:pStyle w:val="Textonotapie"/>
        <w:jc w:val="both"/>
        <w:rPr>
          <w:rFonts w:ascii="Palatino Linotype" w:hAnsi="Palatino Linotype"/>
          <w:sz w:val="14"/>
          <w:lang w:val="es-ES"/>
        </w:rPr>
      </w:pPr>
      <w:r>
        <w:rPr>
          <w:rStyle w:val="Refdenotaalpie"/>
          <w:rFonts w:ascii="Palatino Linotype" w:hAnsi="Palatino Linotype"/>
          <w:sz w:val="14"/>
        </w:rPr>
        <w:footnoteRef/>
      </w:r>
      <w:r>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Pr>
          <w:rFonts w:ascii="Palatino Linotype" w:hAnsi="Palatino Linotype"/>
          <w:i/>
          <w:sz w:val="14"/>
        </w:rPr>
        <w:t>Marco jurídico interamericano sobre el derecho a la libertad de expresión</w:t>
      </w:r>
      <w:r>
        <w:rPr>
          <w:rFonts w:ascii="Palatino Linotype" w:hAnsi="Palatino Linotype"/>
          <w:sz w:val="14"/>
        </w:rPr>
        <w:t xml:space="preserve">. Párr. 67. </w:t>
      </w:r>
    </w:p>
  </w:footnote>
  <w:footnote w:id="5">
    <w:p w14:paraId="40A7BACC" w14:textId="77777777" w:rsidR="003431F7" w:rsidRDefault="003431F7" w:rsidP="002C0331">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7DB5FB79" w14:textId="77777777" w:rsidR="003431F7" w:rsidRDefault="003431F7" w:rsidP="002C0331">
      <w:pPr>
        <w:pStyle w:val="Textonotapie"/>
        <w:jc w:val="both"/>
        <w:rPr>
          <w:rFonts w:ascii="Palatino Linotype" w:hAnsi="Palatino Linotype"/>
          <w:sz w:val="18"/>
          <w:lang w:val="es-ES"/>
        </w:rPr>
      </w:pPr>
      <w:r>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497D4937" w14:textId="77777777" w:rsidR="003431F7" w:rsidRDefault="003431F7" w:rsidP="002C0331">
      <w:pPr>
        <w:pStyle w:val="Textonotapie"/>
        <w:jc w:val="both"/>
        <w:rPr>
          <w:rFonts w:ascii="Palatino Linotype" w:hAnsi="Palatino Linotype"/>
          <w:sz w:val="18"/>
          <w:lang w:val="es-ES"/>
        </w:rPr>
      </w:pPr>
      <w:r>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r>
        <w:rPr>
          <w:rFonts w:ascii="Palatino Linotype" w:hAnsi="Palatino Linotype"/>
          <w:sz w:val="18"/>
          <w:lang w:val="es-ES"/>
        </w:rPr>
        <w:t xml:space="preserve">Pp 1-19. </w:t>
      </w:r>
    </w:p>
  </w:footnote>
  <w:footnote w:id="6">
    <w:p w14:paraId="666EB159" w14:textId="77777777" w:rsidR="003431F7" w:rsidRDefault="003431F7" w:rsidP="002C0331">
      <w:pPr>
        <w:pStyle w:val="Textonotapie"/>
        <w:jc w:val="both"/>
        <w:rPr>
          <w:rFonts w:ascii="Palatino Linotype" w:hAnsi="Palatino Linotype"/>
          <w:sz w:val="18"/>
          <w:lang w:val="es-ES"/>
        </w:rPr>
      </w:pPr>
      <w:r>
        <w:rPr>
          <w:rStyle w:val="Refdenotaalpie"/>
          <w:rFonts w:ascii="Palatino Linotype" w:hAnsi="Palatino Linotype"/>
          <w:sz w:val="18"/>
        </w:rPr>
        <w:footnoteRef/>
      </w:r>
      <w:r>
        <w:rPr>
          <w:rFonts w:ascii="Palatino Linotype" w:hAnsi="Palatino Linotype"/>
          <w:sz w:val="18"/>
        </w:rPr>
        <w:t xml:space="preserve"> </w:t>
      </w:r>
      <w:r>
        <w:rPr>
          <w:rFonts w:ascii="Palatino Linotype" w:hAnsi="Palatino Linotype"/>
          <w:sz w:val="18"/>
          <w:lang w:val="es-ES"/>
        </w:rPr>
        <w:t xml:space="preserve">Tribunales Colegiados de Circuito. Novena </w:t>
      </w:r>
      <w:r>
        <w:rPr>
          <w:rFonts w:ascii="Palatino Linotype" w:hAnsi="Palatino Linotype"/>
          <w:sz w:val="18"/>
          <w:lang w:val="es-ES"/>
        </w:rPr>
        <w:t>Epoca. Semanario Judicial de la Federación y su Gaceta. Tomo III, marzo de 1996. Pág 769. Consultado en http://sjf.scjn.gob.mx/sjfsist/Documentos/Tesis/203/203143.pdf  el viernes 16 de junio de 2017.</w:t>
      </w:r>
    </w:p>
  </w:footnote>
  <w:footnote w:id="7">
    <w:p w14:paraId="3F969287" w14:textId="77777777" w:rsidR="003431F7" w:rsidRDefault="003431F7" w:rsidP="002C0331">
      <w:pPr>
        <w:pStyle w:val="Textonotapie"/>
        <w:jc w:val="both"/>
        <w:rPr>
          <w:rFonts w:ascii="Palatino Linotype" w:hAnsi="Palatino Linotype"/>
          <w:sz w:val="18"/>
        </w:rPr>
      </w:pPr>
      <w:r>
        <w:rPr>
          <w:rStyle w:val="Refdenotaalpie"/>
          <w:rFonts w:ascii="Palatino Linotype" w:hAnsi="Palatino Linotype"/>
          <w:sz w:val="18"/>
        </w:rPr>
        <w:footnoteRef/>
      </w:r>
      <w:r>
        <w:rPr>
          <w:rFonts w:ascii="Palatino Linotype" w:hAnsi="Palatino Linotype"/>
          <w:sz w:val="18"/>
        </w:rPr>
        <w:t xml:space="preserve"> Artículo 3. Para los efectos de la presente Ley se entenderá por:</w:t>
      </w:r>
    </w:p>
    <w:p w14:paraId="0E800DCD" w14:textId="77777777" w:rsidR="003431F7" w:rsidRDefault="003431F7" w:rsidP="002C0331">
      <w:pPr>
        <w:pStyle w:val="Textonotapie"/>
        <w:jc w:val="both"/>
        <w:rPr>
          <w:rFonts w:ascii="Palatino Linotype" w:hAnsi="Palatino Linotype"/>
          <w:sz w:val="18"/>
        </w:rPr>
      </w:pPr>
      <w:r>
        <w:rPr>
          <w:rFonts w:ascii="Palatino Linotype" w:hAnsi="Palatino Linotype"/>
          <w:sz w:val="18"/>
        </w:rPr>
        <w:t xml:space="preserve"> (…)</w:t>
      </w:r>
    </w:p>
    <w:p w14:paraId="619E3342" w14:textId="77777777" w:rsidR="003431F7" w:rsidRDefault="003431F7" w:rsidP="002C0331">
      <w:pPr>
        <w:pStyle w:val="Textonotapie"/>
        <w:jc w:val="both"/>
        <w:rPr>
          <w:rFonts w:ascii="Palatino Linotype" w:hAnsi="Palatino Linotype"/>
          <w:sz w:val="18"/>
        </w:rPr>
      </w:pPr>
      <w:r>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B3C6C" w14:textId="77777777" w:rsidR="003D60E2" w:rsidRDefault="005F7FEF">
    <w:pPr>
      <w:pStyle w:val="Encabezado"/>
    </w:pPr>
    <w:r>
      <w:rPr>
        <w:noProof/>
        <w:lang w:eastAsia="es-MX"/>
      </w:rPr>
      <w:pict w14:anchorId="5CB4C4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198016"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3431F7" w:rsidRPr="00EF13C1" w14:paraId="7C877A89" w14:textId="77777777" w:rsidTr="006B4C38">
      <w:trPr>
        <w:trHeight w:val="138"/>
        <w:jc w:val="right"/>
      </w:trPr>
      <w:tc>
        <w:tcPr>
          <w:tcW w:w="2552" w:type="dxa"/>
          <w:vAlign w:val="center"/>
        </w:tcPr>
        <w:p w14:paraId="70E135FE" w14:textId="77777777" w:rsidR="003431F7" w:rsidRPr="00EF13C1" w:rsidRDefault="003431F7" w:rsidP="006B4C38">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14:paraId="0AE133A8" w14:textId="77777777" w:rsidR="003431F7" w:rsidRPr="00EF13C1" w:rsidRDefault="003431F7" w:rsidP="006B4C38">
          <w:pPr>
            <w:pStyle w:val="Encabezado"/>
            <w:rPr>
              <w:rFonts w:ascii="Palatino Linotype" w:hAnsi="Palatino Linotype"/>
              <w:b/>
              <w:sz w:val="22"/>
              <w:szCs w:val="22"/>
            </w:rPr>
          </w:pPr>
          <w:r>
            <w:rPr>
              <w:rFonts w:ascii="Palatino Linotype" w:hAnsi="Palatino Linotype" w:cs="Arial"/>
              <w:b/>
              <w:bCs/>
              <w:sz w:val="22"/>
              <w:szCs w:val="22"/>
              <w:lang w:eastAsia="es-MX"/>
            </w:rPr>
            <w:t>01028/INFOEM/IP/RR/2021</w:t>
          </w:r>
        </w:p>
      </w:tc>
    </w:tr>
    <w:tr w:rsidR="003431F7" w:rsidRPr="00EF13C1" w14:paraId="3B8D64B8" w14:textId="77777777" w:rsidTr="006B4C38">
      <w:trPr>
        <w:trHeight w:val="321"/>
        <w:jc w:val="right"/>
      </w:trPr>
      <w:tc>
        <w:tcPr>
          <w:tcW w:w="2552" w:type="dxa"/>
          <w:vAlign w:val="center"/>
        </w:tcPr>
        <w:p w14:paraId="7474D70C" w14:textId="77777777" w:rsidR="003431F7" w:rsidRPr="00EF13C1" w:rsidRDefault="003431F7" w:rsidP="006B4C38">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14:paraId="416ADC2C" w14:textId="77777777" w:rsidR="003431F7" w:rsidRPr="00EF13C1" w:rsidRDefault="003431F7" w:rsidP="006B4C38">
          <w:pPr>
            <w:pStyle w:val="Encabezado"/>
            <w:rPr>
              <w:rFonts w:ascii="Palatino Linotype" w:hAnsi="Palatino Linotype"/>
              <w:b/>
              <w:sz w:val="22"/>
              <w:szCs w:val="22"/>
            </w:rPr>
          </w:pPr>
          <w:r>
            <w:rPr>
              <w:rFonts w:ascii="Palatino Linotype" w:eastAsia="Times New Roman" w:hAnsi="Palatino Linotype" w:cs="Times New Roman"/>
              <w:b/>
              <w:color w:val="222222"/>
              <w:sz w:val="22"/>
              <w:lang w:val="es-ES" w:eastAsia="es-MX"/>
            </w:rPr>
            <w:t>Ayuntamiento de Ecatepec de Morelos</w:t>
          </w:r>
        </w:p>
      </w:tc>
    </w:tr>
    <w:tr w:rsidR="003431F7" w:rsidRPr="00EF13C1" w14:paraId="5992BB60" w14:textId="77777777" w:rsidTr="006B4C38">
      <w:trPr>
        <w:trHeight w:val="321"/>
        <w:jc w:val="right"/>
      </w:trPr>
      <w:tc>
        <w:tcPr>
          <w:tcW w:w="2552" w:type="dxa"/>
          <w:vAlign w:val="center"/>
        </w:tcPr>
        <w:p w14:paraId="3A5DAD6D" w14:textId="77777777" w:rsidR="003431F7" w:rsidRPr="00EF13C1" w:rsidRDefault="003431F7" w:rsidP="006B4C38">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14:paraId="36D30C7C" w14:textId="77777777" w:rsidR="003431F7" w:rsidRPr="00EF13C1" w:rsidRDefault="003431F7" w:rsidP="006B4C3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D2B32E8" w14:textId="77777777" w:rsidR="003431F7" w:rsidRDefault="005F7FEF" w:rsidP="006B4C38">
    <w:pPr>
      <w:pStyle w:val="Encabezado"/>
    </w:pPr>
    <w:r>
      <w:rPr>
        <w:noProof/>
        <w:lang w:eastAsia="es-MX"/>
      </w:rPr>
      <w:pict w14:anchorId="1DE825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198017" o:spid="_x0000_s2051" type="#_x0000_t75" style="position:absolute;margin-left:-83.35pt;margin-top:-109pt;width:609.4pt;height:793.75pt;z-index:-251656192;mso-position-horizontal-relative:margin;mso-position-vertical-relative:margin" o:allowincell="f">
          <v:imagedata r:id="rId1" o:title="resolución"/>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3431F7" w:rsidRPr="00182113" w14:paraId="4E319954" w14:textId="77777777" w:rsidTr="006B4C38">
      <w:trPr>
        <w:trHeight w:val="138"/>
      </w:trPr>
      <w:tc>
        <w:tcPr>
          <w:tcW w:w="2532" w:type="dxa"/>
          <w:vAlign w:val="center"/>
        </w:tcPr>
        <w:p w14:paraId="7CC74896" w14:textId="77777777" w:rsidR="003431F7" w:rsidRPr="00EF13C1" w:rsidRDefault="003431F7" w:rsidP="006B4C38">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14:paraId="04388E9E" w14:textId="77777777" w:rsidR="003431F7" w:rsidRPr="00EF13C1" w:rsidRDefault="003431F7" w:rsidP="006B4C38">
          <w:pPr>
            <w:pStyle w:val="Encabezado"/>
            <w:jc w:val="right"/>
            <w:rPr>
              <w:rFonts w:ascii="Palatino Linotype" w:hAnsi="Palatino Linotype"/>
              <w:b/>
              <w:sz w:val="22"/>
              <w:szCs w:val="22"/>
            </w:rPr>
          </w:pPr>
          <w:r>
            <w:rPr>
              <w:rFonts w:ascii="Palatino Linotype" w:hAnsi="Palatino Linotype" w:cs="Arial"/>
              <w:b/>
              <w:bCs/>
              <w:sz w:val="22"/>
              <w:szCs w:val="22"/>
              <w:lang w:eastAsia="es-MX"/>
            </w:rPr>
            <w:t>01028/INFOEM/IP/RR/2021</w:t>
          </w:r>
        </w:p>
      </w:tc>
      <w:tc>
        <w:tcPr>
          <w:tcW w:w="2532" w:type="dxa"/>
          <w:vAlign w:val="center"/>
        </w:tcPr>
        <w:p w14:paraId="08C3FB13" w14:textId="77777777" w:rsidR="003431F7" w:rsidRPr="00182113" w:rsidRDefault="003431F7" w:rsidP="006B4C38">
          <w:pPr>
            <w:rPr>
              <w:rFonts w:ascii="Palatino Linotype" w:hAnsi="Palatino Linotype"/>
              <w:b/>
              <w:sz w:val="22"/>
              <w:szCs w:val="22"/>
            </w:rPr>
          </w:pPr>
        </w:p>
      </w:tc>
      <w:tc>
        <w:tcPr>
          <w:tcW w:w="236" w:type="dxa"/>
          <w:vAlign w:val="center"/>
        </w:tcPr>
        <w:p w14:paraId="6183B9CE" w14:textId="77777777" w:rsidR="003431F7" w:rsidRPr="00182113" w:rsidRDefault="003431F7" w:rsidP="006B4C38">
          <w:pPr>
            <w:pStyle w:val="Encabezado"/>
            <w:jc w:val="center"/>
            <w:rPr>
              <w:rFonts w:ascii="Palatino Linotype" w:hAnsi="Palatino Linotype"/>
              <w:b/>
              <w:sz w:val="22"/>
              <w:szCs w:val="22"/>
            </w:rPr>
          </w:pPr>
        </w:p>
      </w:tc>
      <w:tc>
        <w:tcPr>
          <w:tcW w:w="3261" w:type="dxa"/>
          <w:vAlign w:val="center"/>
        </w:tcPr>
        <w:p w14:paraId="157BECA1" w14:textId="77777777" w:rsidR="003431F7" w:rsidRPr="00182113" w:rsidRDefault="003431F7" w:rsidP="006B4C38">
          <w:pPr>
            <w:pStyle w:val="Encabezado"/>
            <w:rPr>
              <w:rFonts w:ascii="Palatino Linotype" w:hAnsi="Palatino Linotype"/>
              <w:b/>
              <w:sz w:val="22"/>
              <w:szCs w:val="22"/>
            </w:rPr>
          </w:pPr>
        </w:p>
      </w:tc>
    </w:tr>
    <w:tr w:rsidR="003431F7" w:rsidRPr="00182113" w14:paraId="4C179AAC" w14:textId="77777777" w:rsidTr="006B4C38">
      <w:trPr>
        <w:trHeight w:val="227"/>
      </w:trPr>
      <w:tc>
        <w:tcPr>
          <w:tcW w:w="2532" w:type="dxa"/>
          <w:vAlign w:val="center"/>
        </w:tcPr>
        <w:p w14:paraId="5FD4183C" w14:textId="77777777" w:rsidR="003431F7" w:rsidRPr="00EF13C1" w:rsidRDefault="003431F7" w:rsidP="006B4C38">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14:paraId="66B2A523" w14:textId="52AB83C8" w:rsidR="003431F7" w:rsidRPr="00EF13C1" w:rsidRDefault="00C04B82" w:rsidP="006B4C38">
          <w:pPr>
            <w:pStyle w:val="Encabezado"/>
            <w:jc w:val="right"/>
            <w:rPr>
              <w:rFonts w:ascii="Palatino Linotype" w:hAnsi="Palatino Linotype"/>
              <w:b/>
              <w:sz w:val="22"/>
              <w:szCs w:val="22"/>
            </w:rPr>
          </w:pPr>
          <w:r w:rsidRPr="00C04B82">
            <w:rPr>
              <w:rFonts w:ascii="Palatino Linotype" w:hAnsi="Palatino Linotype"/>
              <w:b/>
              <w:sz w:val="22"/>
              <w:szCs w:val="22"/>
              <w:highlight w:val="black"/>
            </w:rPr>
            <w:t>--------------------------------------</w:t>
          </w:r>
        </w:p>
      </w:tc>
      <w:tc>
        <w:tcPr>
          <w:tcW w:w="2532" w:type="dxa"/>
          <w:vAlign w:val="center"/>
        </w:tcPr>
        <w:p w14:paraId="6E762CC5" w14:textId="77777777" w:rsidR="003431F7" w:rsidRPr="00182113" w:rsidRDefault="003431F7" w:rsidP="006B4C38">
          <w:pPr>
            <w:rPr>
              <w:rFonts w:ascii="Palatino Linotype" w:hAnsi="Palatino Linotype"/>
              <w:b/>
              <w:sz w:val="22"/>
              <w:szCs w:val="22"/>
            </w:rPr>
          </w:pPr>
        </w:p>
      </w:tc>
      <w:tc>
        <w:tcPr>
          <w:tcW w:w="236" w:type="dxa"/>
          <w:vAlign w:val="center"/>
        </w:tcPr>
        <w:p w14:paraId="46A06179" w14:textId="77777777" w:rsidR="003431F7" w:rsidRPr="00182113" w:rsidRDefault="003431F7" w:rsidP="006B4C38">
          <w:pPr>
            <w:pStyle w:val="Encabezado"/>
            <w:jc w:val="center"/>
            <w:rPr>
              <w:rFonts w:ascii="Palatino Linotype" w:hAnsi="Palatino Linotype"/>
              <w:b/>
              <w:sz w:val="22"/>
              <w:szCs w:val="22"/>
            </w:rPr>
          </w:pPr>
        </w:p>
      </w:tc>
      <w:tc>
        <w:tcPr>
          <w:tcW w:w="3261" w:type="dxa"/>
          <w:vAlign w:val="center"/>
        </w:tcPr>
        <w:p w14:paraId="11C84BFB" w14:textId="77777777" w:rsidR="003431F7" w:rsidRPr="00182113" w:rsidRDefault="003431F7" w:rsidP="006B4C38">
          <w:pPr>
            <w:pStyle w:val="Encabezado"/>
            <w:rPr>
              <w:rFonts w:ascii="Palatino Linotype" w:hAnsi="Palatino Linotype"/>
              <w:b/>
              <w:sz w:val="22"/>
              <w:szCs w:val="22"/>
            </w:rPr>
          </w:pPr>
        </w:p>
      </w:tc>
    </w:tr>
    <w:tr w:rsidR="003431F7" w:rsidRPr="00182113" w14:paraId="3A967632" w14:textId="77777777" w:rsidTr="006B4C38">
      <w:trPr>
        <w:trHeight w:val="232"/>
      </w:trPr>
      <w:tc>
        <w:tcPr>
          <w:tcW w:w="2532" w:type="dxa"/>
          <w:vAlign w:val="center"/>
        </w:tcPr>
        <w:p w14:paraId="4095A50E" w14:textId="77777777" w:rsidR="003431F7" w:rsidRPr="00EF13C1" w:rsidRDefault="003431F7" w:rsidP="006B4C38">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14:paraId="47E9EB7E" w14:textId="77777777" w:rsidR="003431F7" w:rsidRPr="0082692E" w:rsidRDefault="003431F7" w:rsidP="006B4C38">
          <w:pPr>
            <w:pStyle w:val="Encabezado"/>
            <w:jc w:val="right"/>
            <w:rPr>
              <w:rFonts w:ascii="Palatino Linotype" w:hAnsi="Palatino Linotype"/>
              <w:b/>
              <w:sz w:val="22"/>
              <w:szCs w:val="22"/>
            </w:rPr>
          </w:pPr>
          <w:r>
            <w:rPr>
              <w:rFonts w:ascii="Palatino Linotype" w:eastAsia="Times New Roman" w:hAnsi="Palatino Linotype" w:cs="Times New Roman"/>
              <w:b/>
              <w:lang w:val="es-ES" w:eastAsia="es-MX"/>
            </w:rPr>
            <w:t>Ayuntamiento de Ecatepec de Morelos</w:t>
          </w:r>
        </w:p>
      </w:tc>
      <w:tc>
        <w:tcPr>
          <w:tcW w:w="2532" w:type="dxa"/>
          <w:vAlign w:val="center"/>
        </w:tcPr>
        <w:p w14:paraId="73FC1FB4" w14:textId="77777777" w:rsidR="003431F7" w:rsidRPr="0082692E" w:rsidRDefault="003431F7" w:rsidP="006B4C38">
          <w:pPr>
            <w:rPr>
              <w:rFonts w:ascii="Palatino Linotype" w:hAnsi="Palatino Linotype"/>
              <w:b/>
              <w:sz w:val="22"/>
              <w:szCs w:val="22"/>
            </w:rPr>
          </w:pPr>
        </w:p>
      </w:tc>
      <w:tc>
        <w:tcPr>
          <w:tcW w:w="236" w:type="dxa"/>
          <w:vAlign w:val="center"/>
        </w:tcPr>
        <w:p w14:paraId="2A5941EA" w14:textId="77777777" w:rsidR="003431F7" w:rsidRPr="00182113" w:rsidRDefault="003431F7" w:rsidP="006B4C38">
          <w:pPr>
            <w:pStyle w:val="Encabezado"/>
            <w:jc w:val="center"/>
            <w:rPr>
              <w:rFonts w:ascii="Palatino Linotype" w:hAnsi="Palatino Linotype"/>
              <w:b/>
              <w:sz w:val="22"/>
              <w:szCs w:val="22"/>
            </w:rPr>
          </w:pPr>
        </w:p>
      </w:tc>
      <w:tc>
        <w:tcPr>
          <w:tcW w:w="3261" w:type="dxa"/>
          <w:vAlign w:val="center"/>
        </w:tcPr>
        <w:p w14:paraId="3D427BDC" w14:textId="77777777" w:rsidR="003431F7" w:rsidRPr="00182113" w:rsidRDefault="003431F7" w:rsidP="006B4C38">
          <w:pPr>
            <w:pStyle w:val="Encabezado"/>
            <w:rPr>
              <w:rFonts w:ascii="Palatino Linotype" w:hAnsi="Palatino Linotype"/>
              <w:b/>
              <w:sz w:val="22"/>
              <w:szCs w:val="22"/>
            </w:rPr>
          </w:pPr>
        </w:p>
      </w:tc>
    </w:tr>
    <w:tr w:rsidR="003431F7" w:rsidRPr="00182113" w14:paraId="2C053583" w14:textId="77777777" w:rsidTr="006B4C38">
      <w:trPr>
        <w:trHeight w:val="320"/>
      </w:trPr>
      <w:tc>
        <w:tcPr>
          <w:tcW w:w="2532" w:type="dxa"/>
          <w:vAlign w:val="center"/>
        </w:tcPr>
        <w:p w14:paraId="39413CBF" w14:textId="77777777" w:rsidR="003431F7" w:rsidRPr="00EF13C1" w:rsidRDefault="003431F7" w:rsidP="006B4C38">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14:paraId="16C44A66" w14:textId="77777777" w:rsidR="003431F7" w:rsidRPr="00EF13C1" w:rsidRDefault="003431F7" w:rsidP="006B4C38">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14:paraId="0366EAD3" w14:textId="77777777" w:rsidR="003431F7" w:rsidRPr="00182113" w:rsidRDefault="003431F7" w:rsidP="006B4C38">
          <w:pPr>
            <w:rPr>
              <w:rFonts w:ascii="Palatino Linotype" w:hAnsi="Palatino Linotype"/>
              <w:b/>
              <w:sz w:val="22"/>
              <w:szCs w:val="22"/>
            </w:rPr>
          </w:pPr>
        </w:p>
      </w:tc>
      <w:tc>
        <w:tcPr>
          <w:tcW w:w="236" w:type="dxa"/>
          <w:vAlign w:val="center"/>
        </w:tcPr>
        <w:p w14:paraId="1E4B43DF" w14:textId="77777777" w:rsidR="003431F7" w:rsidRPr="00182113" w:rsidRDefault="003431F7" w:rsidP="006B4C38">
          <w:pPr>
            <w:pStyle w:val="Encabezado"/>
            <w:jc w:val="center"/>
            <w:rPr>
              <w:rFonts w:ascii="Palatino Linotype" w:hAnsi="Palatino Linotype"/>
              <w:b/>
              <w:sz w:val="22"/>
              <w:szCs w:val="22"/>
            </w:rPr>
          </w:pPr>
        </w:p>
      </w:tc>
      <w:tc>
        <w:tcPr>
          <w:tcW w:w="3261" w:type="dxa"/>
          <w:vAlign w:val="center"/>
        </w:tcPr>
        <w:p w14:paraId="487783B9" w14:textId="77777777" w:rsidR="003431F7" w:rsidRPr="00182113" w:rsidRDefault="003431F7" w:rsidP="006B4C38">
          <w:pPr>
            <w:pStyle w:val="Encabezado"/>
            <w:rPr>
              <w:rFonts w:ascii="Palatino Linotype" w:hAnsi="Palatino Linotype"/>
              <w:b/>
              <w:sz w:val="22"/>
              <w:szCs w:val="22"/>
            </w:rPr>
          </w:pPr>
        </w:p>
      </w:tc>
    </w:tr>
  </w:tbl>
  <w:p w14:paraId="5EE2AC3E" w14:textId="77777777" w:rsidR="003431F7" w:rsidRDefault="005F7FEF">
    <w:pPr>
      <w:pStyle w:val="Encabezado"/>
    </w:pPr>
    <w:r>
      <w:rPr>
        <w:noProof/>
        <w:lang w:eastAsia="es-MX"/>
      </w:rPr>
      <w:pict w14:anchorId="6DED2D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7198015"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A09A0"/>
    <w:multiLevelType w:val="multilevel"/>
    <w:tmpl w:val="E492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9D63E71"/>
    <w:multiLevelType w:val="hybridMultilevel"/>
    <w:tmpl w:val="5DA277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161204A"/>
    <w:multiLevelType w:val="multilevel"/>
    <w:tmpl w:val="D944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4317490"/>
    <w:multiLevelType w:val="hybridMultilevel"/>
    <w:tmpl w:val="93106D9A"/>
    <w:lvl w:ilvl="0" w:tplc="92BE0B36">
      <w:start w:val="1"/>
      <w:numFmt w:val="decimal"/>
      <w:lvlText w:val="%1."/>
      <w:lvlJc w:val="left"/>
      <w:pPr>
        <w:ind w:left="360" w:hanging="360"/>
      </w:pPr>
      <w:rPr>
        <w:rFonts w:ascii="Palatino Linotype" w:hAnsi="Palatino Linotype" w:hint="default"/>
        <w:b/>
        <w:i w:val="0"/>
        <w:color w:val="auto"/>
        <w:sz w:val="24"/>
      </w:rPr>
    </w:lvl>
    <w:lvl w:ilvl="1" w:tplc="080A0013">
      <w:start w:val="1"/>
      <w:numFmt w:val="upperRoman"/>
      <w:lvlText w:val="%2."/>
      <w:lvlJc w:val="right"/>
      <w:pPr>
        <w:ind w:left="7525" w:hanging="720"/>
      </w:pPr>
      <w:rPr>
        <w:rFonts w:hint="default"/>
      </w:rPr>
    </w:lvl>
    <w:lvl w:ilvl="2" w:tplc="362EE9DC">
      <w:start w:val="4"/>
      <w:numFmt w:val="lowerLetter"/>
      <w:lvlText w:val="%3)"/>
      <w:lvlJc w:val="left"/>
      <w:pPr>
        <w:ind w:left="2340" w:hanging="360"/>
      </w:pPr>
      <w:rPr>
        <w:rFonts w:hint="default"/>
      </w:rPr>
    </w:lvl>
    <w:lvl w:ilvl="3" w:tplc="080A000F">
      <w:start w:val="1"/>
      <w:numFmt w:val="decimal"/>
      <w:lvlText w:val="%4."/>
      <w:lvlJc w:val="left"/>
      <w:pPr>
        <w:ind w:left="2880" w:hanging="360"/>
      </w:pPr>
    </w:lvl>
    <w:lvl w:ilvl="4" w:tplc="3B14BCD2">
      <w:start w:val="104"/>
      <w:numFmt w:val="decimal"/>
      <w:lvlText w:val="%5"/>
      <w:lvlJc w:val="left"/>
      <w:pPr>
        <w:ind w:left="3600" w:hanging="360"/>
      </w:pPr>
      <w:rPr>
        <w:rFonts w:hint="default"/>
        <w:b/>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8AA5D73"/>
    <w:multiLevelType w:val="hybridMultilevel"/>
    <w:tmpl w:val="922628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E707071"/>
    <w:multiLevelType w:val="hybridMultilevel"/>
    <w:tmpl w:val="CAEA1478"/>
    <w:lvl w:ilvl="0" w:tplc="893E82A6">
      <w:start w:val="1"/>
      <w:numFmt w:val="lowerLetter"/>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E87692D"/>
    <w:multiLevelType w:val="hybridMultilevel"/>
    <w:tmpl w:val="A378E186"/>
    <w:lvl w:ilvl="0" w:tplc="60DAEC66">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7" w15:restartNumberingAfterBreak="0">
    <w:nsid w:val="582C48F3"/>
    <w:multiLevelType w:val="hybridMultilevel"/>
    <w:tmpl w:val="93EEA1C4"/>
    <w:lvl w:ilvl="0" w:tplc="F6EC888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 w15:restartNumberingAfterBreak="0">
    <w:nsid w:val="59A8540B"/>
    <w:multiLevelType w:val="hybridMultilevel"/>
    <w:tmpl w:val="9018657E"/>
    <w:lvl w:ilvl="0" w:tplc="CD40BEEA">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6E01641C"/>
    <w:multiLevelType w:val="hybridMultilevel"/>
    <w:tmpl w:val="E99C8576"/>
    <w:lvl w:ilvl="0" w:tplc="980A6116">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F875C07"/>
    <w:multiLevelType w:val="hybridMultilevel"/>
    <w:tmpl w:val="9FEA52C6"/>
    <w:lvl w:ilvl="0" w:tplc="D3EE106C">
      <w:start w:val="1"/>
      <w:numFmt w:val="decimal"/>
      <w:lvlText w:val="%1."/>
      <w:lvlJc w:val="left"/>
      <w:pPr>
        <w:ind w:left="360" w:hanging="360"/>
      </w:pPr>
      <w:rPr>
        <w:rFonts w:ascii="Palatino Linotype" w:hAnsi="Palatino Linotype" w:hint="default"/>
        <w:b/>
        <w:i w:val="0"/>
        <w:color w:val="000000" w:themeColor="text1"/>
        <w:sz w:val="24"/>
      </w:rPr>
    </w:lvl>
    <w:lvl w:ilvl="1" w:tplc="080A0017">
      <w:start w:val="1"/>
      <w:numFmt w:val="lowerLetter"/>
      <w:lvlText w:val="%2)"/>
      <w:lvlJc w:val="left"/>
      <w:pPr>
        <w:ind w:left="1080" w:hanging="360"/>
      </w:pPr>
      <w:rPr>
        <w:rFonts w:hint="default"/>
        <w:b/>
        <w:bCs/>
      </w:rPr>
    </w:lvl>
    <w:lvl w:ilvl="2" w:tplc="ADF4FFE6">
      <w:start w:val="1"/>
      <w:numFmt w:val="lowerLetter"/>
      <w:lvlText w:val="%3)"/>
      <w:lvlJc w:val="left"/>
      <w:pPr>
        <w:ind w:left="1800" w:hanging="180"/>
      </w:pPr>
      <w:rPr>
        <w:b/>
        <w:bCs/>
      </w:rPr>
    </w:lvl>
    <w:lvl w:ilvl="3" w:tplc="D4BE1BA8">
      <w:start w:val="1"/>
      <w:numFmt w:val="lowerRoman"/>
      <w:lvlText w:val="%4."/>
      <w:lvlJc w:val="right"/>
      <w:pPr>
        <w:ind w:left="2520" w:hanging="360"/>
      </w:pPr>
      <w:rPr>
        <w:b/>
        <w:bCs/>
      </w:rPr>
    </w:lvl>
    <w:lvl w:ilvl="4" w:tplc="080A0019" w:tentative="1">
      <w:start w:val="1"/>
      <w:numFmt w:val="lowerLetter"/>
      <w:lvlText w:val="%5."/>
      <w:lvlJc w:val="left"/>
      <w:pPr>
        <w:ind w:left="3240" w:hanging="360"/>
      </w:pPr>
    </w:lvl>
    <w:lvl w:ilvl="5" w:tplc="080A001B">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1" w15:restartNumberingAfterBreak="0">
    <w:nsid w:val="700E2746"/>
    <w:multiLevelType w:val="hybridMultilevel"/>
    <w:tmpl w:val="DE1EDEE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74900918"/>
    <w:multiLevelType w:val="hybridMultilevel"/>
    <w:tmpl w:val="E8AA60E8"/>
    <w:lvl w:ilvl="0" w:tplc="27B0F224">
      <w:start w:val="2"/>
      <w:numFmt w:val="upperRoman"/>
      <w:lvlText w:val="%1."/>
      <w:lvlJc w:val="left"/>
      <w:pPr>
        <w:ind w:left="720"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13" w15:restartNumberingAfterBreak="0">
    <w:nsid w:val="770136A0"/>
    <w:multiLevelType w:val="hybridMultilevel"/>
    <w:tmpl w:val="D4266D18"/>
    <w:lvl w:ilvl="0" w:tplc="C0F28C6A">
      <w:start w:val="1"/>
      <w:numFmt w:val="decimal"/>
      <w:lvlText w:val="%1."/>
      <w:lvlJc w:val="left"/>
      <w:pPr>
        <w:tabs>
          <w:tab w:val="num" w:pos="567"/>
        </w:tabs>
        <w:ind w:left="1134" w:firstLine="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7C3407C"/>
    <w:multiLevelType w:val="hybridMultilevel"/>
    <w:tmpl w:val="3F2E51E0"/>
    <w:lvl w:ilvl="0" w:tplc="9EAA6A08">
      <w:start w:val="1"/>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num w:numId="1">
    <w:abstractNumId w:val="3"/>
  </w:num>
  <w:num w:numId="2">
    <w:abstractNumId w:val="4"/>
  </w:num>
  <w:num w:numId="3">
    <w:abstractNumId w:val="2"/>
  </w:num>
  <w:num w:numId="4">
    <w:abstractNumId w:val="12"/>
  </w:num>
  <w:num w:numId="5">
    <w:abstractNumId w:val="13"/>
  </w:num>
  <w:num w:numId="6">
    <w:abstractNumId w:val="5"/>
  </w:num>
  <w:num w:numId="7">
    <w:abstractNumId w:val="3"/>
  </w:num>
  <w:num w:numId="8">
    <w:abstractNumId w:val="11"/>
  </w:num>
  <w:num w:numId="9">
    <w:abstractNumId w:val="9"/>
  </w:num>
  <w:num w:numId="10">
    <w:abstractNumId w:val="8"/>
  </w:num>
  <w:num w:numId="11">
    <w:abstractNumId w:val="1"/>
  </w:num>
  <w:num w:numId="12">
    <w:abstractNumId w:val="0"/>
  </w:num>
  <w:num w:numId="13">
    <w:abstractNumId w:val="6"/>
  </w:num>
  <w:num w:numId="14">
    <w:abstractNumId w:val="7"/>
  </w:num>
  <w:num w:numId="15">
    <w:abstractNumId w:val="14"/>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4"/>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0517"/>
    <w:rsid w:val="00001AEA"/>
    <w:rsid w:val="000407A7"/>
    <w:rsid w:val="000A3693"/>
    <w:rsid w:val="000C510E"/>
    <w:rsid w:val="001240A2"/>
    <w:rsid w:val="001828F5"/>
    <w:rsid w:val="002338BF"/>
    <w:rsid w:val="002A0517"/>
    <w:rsid w:val="002C0331"/>
    <w:rsid w:val="002D00DF"/>
    <w:rsid w:val="002E0F40"/>
    <w:rsid w:val="003431F7"/>
    <w:rsid w:val="00355D43"/>
    <w:rsid w:val="00361965"/>
    <w:rsid w:val="003D60E2"/>
    <w:rsid w:val="003D65AB"/>
    <w:rsid w:val="003F6F18"/>
    <w:rsid w:val="00405AB2"/>
    <w:rsid w:val="00475942"/>
    <w:rsid w:val="00480B88"/>
    <w:rsid w:val="004A2C0F"/>
    <w:rsid w:val="004E1F7F"/>
    <w:rsid w:val="005135AF"/>
    <w:rsid w:val="005638ED"/>
    <w:rsid w:val="00564158"/>
    <w:rsid w:val="005F7FEF"/>
    <w:rsid w:val="00666F56"/>
    <w:rsid w:val="006B4C38"/>
    <w:rsid w:val="006D5207"/>
    <w:rsid w:val="00741681"/>
    <w:rsid w:val="007732D5"/>
    <w:rsid w:val="00785683"/>
    <w:rsid w:val="00793BD4"/>
    <w:rsid w:val="007A4ACB"/>
    <w:rsid w:val="007B2535"/>
    <w:rsid w:val="007D26A6"/>
    <w:rsid w:val="00801796"/>
    <w:rsid w:val="008052CB"/>
    <w:rsid w:val="0084677E"/>
    <w:rsid w:val="008A369A"/>
    <w:rsid w:val="008A4542"/>
    <w:rsid w:val="008C0982"/>
    <w:rsid w:val="008D2C45"/>
    <w:rsid w:val="008D4A6B"/>
    <w:rsid w:val="008E0430"/>
    <w:rsid w:val="009514E7"/>
    <w:rsid w:val="009844B5"/>
    <w:rsid w:val="00984EF5"/>
    <w:rsid w:val="009B32F9"/>
    <w:rsid w:val="009C1D2A"/>
    <w:rsid w:val="009E1A66"/>
    <w:rsid w:val="00A37BAC"/>
    <w:rsid w:val="00A37E06"/>
    <w:rsid w:val="00A52990"/>
    <w:rsid w:val="00A630DB"/>
    <w:rsid w:val="00AA63CC"/>
    <w:rsid w:val="00AD1BB7"/>
    <w:rsid w:val="00B11384"/>
    <w:rsid w:val="00B56683"/>
    <w:rsid w:val="00B61A37"/>
    <w:rsid w:val="00B766F1"/>
    <w:rsid w:val="00BC0688"/>
    <w:rsid w:val="00BC0FB9"/>
    <w:rsid w:val="00BD46EB"/>
    <w:rsid w:val="00BE0A98"/>
    <w:rsid w:val="00C000B4"/>
    <w:rsid w:val="00C04B82"/>
    <w:rsid w:val="00C46ECD"/>
    <w:rsid w:val="00C76CF8"/>
    <w:rsid w:val="00C97C7C"/>
    <w:rsid w:val="00CB2ECA"/>
    <w:rsid w:val="00CC533A"/>
    <w:rsid w:val="00CD3B61"/>
    <w:rsid w:val="00CE427E"/>
    <w:rsid w:val="00CF52C7"/>
    <w:rsid w:val="00D449F2"/>
    <w:rsid w:val="00D663C9"/>
    <w:rsid w:val="00D76E75"/>
    <w:rsid w:val="00D970EB"/>
    <w:rsid w:val="00DA3AB1"/>
    <w:rsid w:val="00DE3542"/>
    <w:rsid w:val="00E27833"/>
    <w:rsid w:val="00E677AE"/>
    <w:rsid w:val="00E9281B"/>
    <w:rsid w:val="00EC07BB"/>
    <w:rsid w:val="00ED7F8D"/>
    <w:rsid w:val="00EE423C"/>
    <w:rsid w:val="00F162C9"/>
    <w:rsid w:val="00F1674E"/>
    <w:rsid w:val="00F5765C"/>
    <w:rsid w:val="00F62FAB"/>
    <w:rsid w:val="00F92988"/>
    <w:rsid w:val="00FE4C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95AA314"/>
  <w15:chartTrackingRefBased/>
  <w15:docId w15:val="{9A1383D5-5B1D-4EA8-9171-04E71F58F0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40A2"/>
  </w:style>
  <w:style w:type="paragraph" w:styleId="Ttulo1">
    <w:name w:val="heading 1"/>
    <w:basedOn w:val="Normal"/>
    <w:next w:val="Normal"/>
    <w:link w:val="Ttulo1Car"/>
    <w:uiPriority w:val="9"/>
    <w:qFormat/>
    <w:rsid w:val="008D2C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D2C4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5">
    <w:name w:val="heading 5"/>
    <w:basedOn w:val="Normal"/>
    <w:next w:val="Normal"/>
    <w:link w:val="Ttulo5Car"/>
    <w:uiPriority w:val="9"/>
    <w:semiHidden/>
    <w:unhideWhenUsed/>
    <w:qFormat/>
    <w:rsid w:val="00F5765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051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A0517"/>
  </w:style>
  <w:style w:type="paragraph" w:styleId="Piedepgina">
    <w:name w:val="footer"/>
    <w:basedOn w:val="Normal"/>
    <w:link w:val="PiedepginaCar"/>
    <w:uiPriority w:val="99"/>
    <w:unhideWhenUsed/>
    <w:rsid w:val="002A051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A0517"/>
  </w:style>
  <w:style w:type="table" w:styleId="Tablaconcuadrcula">
    <w:name w:val="Table Grid"/>
    <w:basedOn w:val="Tablanormal"/>
    <w:uiPriority w:val="39"/>
    <w:rsid w:val="002A0517"/>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A0517"/>
    <w:rPr>
      <w:color w:val="0563C1" w:themeColor="hyperlink"/>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0517"/>
    <w:pPr>
      <w:ind w:left="720"/>
      <w:contextualSpacing/>
    </w:pPr>
  </w:style>
  <w:style w:type="paragraph" w:styleId="TDC1">
    <w:name w:val="toc 1"/>
    <w:basedOn w:val="Normal"/>
    <w:next w:val="Normal"/>
    <w:autoRedefine/>
    <w:uiPriority w:val="39"/>
    <w:unhideWhenUsed/>
    <w:rsid w:val="002A0517"/>
    <w:pPr>
      <w:spacing w:after="100"/>
    </w:pPr>
  </w:style>
  <w:style w:type="paragraph" w:styleId="TDC2">
    <w:name w:val="toc 2"/>
    <w:basedOn w:val="Normal"/>
    <w:next w:val="Normal"/>
    <w:autoRedefine/>
    <w:uiPriority w:val="39"/>
    <w:unhideWhenUsed/>
    <w:rsid w:val="002A0517"/>
    <w:pPr>
      <w:tabs>
        <w:tab w:val="right" w:leader="dot" w:pos="8637"/>
      </w:tabs>
      <w:spacing w:after="0" w:line="480" w:lineRule="auto"/>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0517"/>
  </w:style>
  <w:style w:type="paragraph" w:customStyle="1" w:styleId="Default">
    <w:name w:val="Default"/>
    <w:rsid w:val="002A0517"/>
    <w:pPr>
      <w:autoSpaceDE w:val="0"/>
      <w:autoSpaceDN w:val="0"/>
      <w:adjustRightInd w:val="0"/>
      <w:spacing w:after="0" w:line="240" w:lineRule="auto"/>
    </w:pPr>
    <w:rPr>
      <w:rFonts w:ascii="Arial" w:hAnsi="Arial" w:cs="Arial"/>
      <w:color w:val="000000"/>
      <w:sz w:val="24"/>
      <w:szCs w:val="24"/>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A0517"/>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A0517"/>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2A0517"/>
    <w:rPr>
      <w:vertAlign w:val="superscript"/>
    </w:rPr>
  </w:style>
  <w:style w:type="paragraph" w:styleId="NormalWeb">
    <w:name w:val="Normal (Web)"/>
    <w:basedOn w:val="Normal"/>
    <w:uiPriority w:val="99"/>
    <w:rsid w:val="0084677E"/>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84677E"/>
  </w:style>
  <w:style w:type="character" w:customStyle="1" w:styleId="il">
    <w:name w:val="il"/>
    <w:basedOn w:val="Fuentedeprrafopredeter"/>
    <w:rsid w:val="0084677E"/>
  </w:style>
  <w:style w:type="character" w:customStyle="1" w:styleId="Ttulo1Car">
    <w:name w:val="Título 1 Car"/>
    <w:basedOn w:val="Fuentedeprrafopredeter"/>
    <w:link w:val="Ttulo1"/>
    <w:uiPriority w:val="9"/>
    <w:rsid w:val="008D2C45"/>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8D2C45"/>
    <w:rPr>
      <w:rFonts w:asciiTheme="majorHAnsi" w:eastAsiaTheme="majorEastAsia" w:hAnsiTheme="majorHAnsi" w:cstheme="majorBidi"/>
      <w:color w:val="2E74B5" w:themeColor="accent1" w:themeShade="BF"/>
      <w:sz w:val="26"/>
      <w:szCs w:val="26"/>
    </w:rPr>
  </w:style>
  <w:style w:type="paragraph" w:styleId="TDC3">
    <w:name w:val="toc 3"/>
    <w:basedOn w:val="Normal"/>
    <w:next w:val="Normal"/>
    <w:autoRedefine/>
    <w:uiPriority w:val="39"/>
    <w:unhideWhenUsed/>
    <w:rsid w:val="003F6F18"/>
    <w:pPr>
      <w:spacing w:after="100"/>
      <w:ind w:left="440"/>
    </w:pPr>
  </w:style>
  <w:style w:type="character" w:styleId="Hipervnculovisitado">
    <w:name w:val="FollowedHyperlink"/>
    <w:basedOn w:val="Fuentedeprrafopredeter"/>
    <w:uiPriority w:val="99"/>
    <w:semiHidden/>
    <w:unhideWhenUsed/>
    <w:rsid w:val="00E9281B"/>
    <w:rPr>
      <w:color w:val="954F72" w:themeColor="followedHyperlink"/>
      <w:u w:val="single"/>
    </w:rPr>
  </w:style>
  <w:style w:type="character" w:customStyle="1" w:styleId="Ttulo5Car">
    <w:name w:val="Título 5 Car"/>
    <w:basedOn w:val="Fuentedeprrafopredeter"/>
    <w:link w:val="Ttulo5"/>
    <w:uiPriority w:val="9"/>
    <w:semiHidden/>
    <w:rsid w:val="00F5765C"/>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664405">
      <w:bodyDiv w:val="1"/>
      <w:marLeft w:val="0"/>
      <w:marRight w:val="0"/>
      <w:marTop w:val="0"/>
      <w:marBottom w:val="0"/>
      <w:divBdr>
        <w:top w:val="none" w:sz="0" w:space="0" w:color="auto"/>
        <w:left w:val="none" w:sz="0" w:space="0" w:color="auto"/>
        <w:bottom w:val="none" w:sz="0" w:space="0" w:color="auto"/>
        <w:right w:val="none" w:sz="0" w:space="0" w:color="auto"/>
      </w:divBdr>
      <w:divsChild>
        <w:div w:id="1622759457">
          <w:marLeft w:val="0"/>
          <w:marRight w:val="0"/>
          <w:marTop w:val="0"/>
          <w:marBottom w:val="0"/>
          <w:divBdr>
            <w:top w:val="none" w:sz="0" w:space="0" w:color="auto"/>
            <w:left w:val="none" w:sz="0" w:space="0" w:color="auto"/>
            <w:bottom w:val="none" w:sz="0" w:space="0" w:color="auto"/>
            <w:right w:val="none" w:sz="0" w:space="0" w:color="auto"/>
          </w:divBdr>
        </w:div>
      </w:divsChild>
    </w:div>
    <w:div w:id="1319766049">
      <w:bodyDiv w:val="1"/>
      <w:marLeft w:val="0"/>
      <w:marRight w:val="0"/>
      <w:marTop w:val="0"/>
      <w:marBottom w:val="0"/>
      <w:divBdr>
        <w:top w:val="none" w:sz="0" w:space="0" w:color="auto"/>
        <w:left w:val="none" w:sz="0" w:space="0" w:color="auto"/>
        <w:bottom w:val="none" w:sz="0" w:space="0" w:color="auto"/>
        <w:right w:val="none" w:sz="0" w:space="0" w:color="auto"/>
      </w:divBdr>
    </w:div>
    <w:div w:id="1699810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1077420.page" TargetMode="External"/><Relationship Id="rId13" Type="http://schemas.openxmlformats.org/officeDocument/2006/relationships/hyperlink" Target="https://www.facebook.com/watch/?v=2524817714456316"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facebook.com/watch/?v=851023295313570"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eluniversal.com.mx/metropoli/edomex/ayuntamiento-de-ecatepec-rentara-helicoptero-para-realizar-patrullajes-aereos"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GobiernodeEcatepecdeMorelos/videos/466418030680322"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2.xml"/><Relationship Id="rId10" Type="http://schemas.openxmlformats.org/officeDocument/2006/relationships/hyperlink" Target="javascript:AbrirModal(1)"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catepec.sapase.gob.mx/noticias-categoria/1?page=14" TargetMode="External"/><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9E4C38-052F-4991-B772-C5438E36D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45</Pages>
  <Words>9408</Words>
  <Characters>51745</Characters>
  <Application>Microsoft Office Word</Application>
  <DocSecurity>0</DocSecurity>
  <Lines>431</Lines>
  <Paragraphs>122</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61031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C.P. Verónica Mtz</cp:lastModifiedBy>
  <cp:revision>5</cp:revision>
  <dcterms:created xsi:type="dcterms:W3CDTF">2021-04-27T21:25:00Z</dcterms:created>
  <dcterms:modified xsi:type="dcterms:W3CDTF">2021-06-11T03:10:00Z</dcterms:modified>
</cp:coreProperties>
</file>