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962" w:rsidRPr="00815527" w:rsidRDefault="00422962" w:rsidP="00422962">
      <w:pPr>
        <w:spacing w:before="100" w:beforeAutospacing="1" w:after="100" w:afterAutospacing="1" w:line="360" w:lineRule="auto"/>
        <w:jc w:val="both"/>
        <w:rPr>
          <w:rFonts w:ascii="Palatino Linotype" w:hAnsi="Palatino Linotype"/>
        </w:rPr>
      </w:pPr>
      <w:r w:rsidRPr="00815527">
        <w:rPr>
          <w:rFonts w:ascii="Palatino Linotype" w:hAnsi="Palatino Linotype"/>
        </w:rPr>
        <w:t>Resolución del Pleno del Instituto de Transparencia, Acceso a l</w:t>
      </w:r>
      <w:bookmarkStart w:id="0" w:name="_GoBack"/>
      <w:bookmarkEnd w:id="0"/>
      <w:r w:rsidRPr="00815527">
        <w:rPr>
          <w:rFonts w:ascii="Palatino Linotype" w:hAnsi="Palatino Linotype"/>
        </w:rPr>
        <w:t xml:space="preserve">a Información Pública y Protección de Datos Personales del Estado de México y Municipios, con domicilio en Metepec, Estado de México, de fecha </w:t>
      </w:r>
      <w:r w:rsidR="00692406" w:rsidRPr="00815527">
        <w:rPr>
          <w:rFonts w:ascii="Palatino Linotype" w:hAnsi="Palatino Linotype"/>
        </w:rPr>
        <w:t>quince</w:t>
      </w:r>
      <w:r w:rsidR="009E62D5" w:rsidRPr="00815527">
        <w:rPr>
          <w:rFonts w:ascii="Palatino Linotype" w:hAnsi="Palatino Linotype"/>
        </w:rPr>
        <w:t xml:space="preserve"> de septiembre </w:t>
      </w:r>
      <w:r w:rsidRPr="00815527">
        <w:rPr>
          <w:rFonts w:ascii="Palatino Linotype" w:hAnsi="Palatino Linotype"/>
        </w:rPr>
        <w:t>de dos mil veintiuno.</w:t>
      </w:r>
    </w:p>
    <w:p w:rsidR="00422962" w:rsidRPr="00815527" w:rsidRDefault="00422962" w:rsidP="00422962">
      <w:pPr>
        <w:spacing w:before="100" w:beforeAutospacing="1" w:after="100" w:afterAutospacing="1" w:line="360" w:lineRule="auto"/>
        <w:jc w:val="both"/>
        <w:rPr>
          <w:rFonts w:ascii="Palatino Linotype" w:hAnsi="Palatino Linotype"/>
        </w:rPr>
      </w:pPr>
      <w:r w:rsidRPr="00815527">
        <w:rPr>
          <w:rFonts w:ascii="Palatino Linotype" w:hAnsi="Palatino Linotype"/>
          <w:b/>
        </w:rPr>
        <w:t>VISTO</w:t>
      </w:r>
      <w:r w:rsidRPr="00815527">
        <w:rPr>
          <w:rFonts w:ascii="Palatino Linotype" w:hAnsi="Palatino Linotype"/>
        </w:rPr>
        <w:t xml:space="preserve"> el expediente formado con motivo del recurso de revisión </w:t>
      </w:r>
      <w:r w:rsidR="00692406" w:rsidRPr="00815527">
        <w:rPr>
          <w:rFonts w:ascii="Palatino Linotype" w:hAnsi="Palatino Linotype"/>
          <w:b/>
        </w:rPr>
        <w:t>037</w:t>
      </w:r>
      <w:r w:rsidR="009E62D5" w:rsidRPr="00815527">
        <w:rPr>
          <w:rFonts w:ascii="Palatino Linotype" w:hAnsi="Palatino Linotype"/>
          <w:b/>
        </w:rPr>
        <w:t>57</w:t>
      </w:r>
      <w:r w:rsidRPr="00815527">
        <w:rPr>
          <w:rFonts w:ascii="Palatino Linotype" w:hAnsi="Palatino Linotype"/>
          <w:b/>
        </w:rPr>
        <w:t>/INFOEM/IP/RR/2021</w:t>
      </w:r>
      <w:r w:rsidR="009E62D5" w:rsidRPr="00815527">
        <w:rPr>
          <w:rFonts w:ascii="Palatino Linotype" w:hAnsi="Palatino Linotype"/>
        </w:rPr>
        <w:t xml:space="preserve">, promovido por </w:t>
      </w:r>
      <w:r w:rsidR="00C151AF">
        <w:rPr>
          <w:rFonts w:ascii="Palatino Linotype" w:hAnsi="Palatino Linotype"/>
          <w:b/>
        </w:rPr>
        <w:t>XXXXXX XXXXXXXXXXXXX XXXX</w:t>
      </w:r>
      <w:r w:rsidRPr="00815527">
        <w:rPr>
          <w:rFonts w:ascii="Palatino Linotype" w:hAnsi="Palatino Linotype"/>
          <w:b/>
        </w:rPr>
        <w:t xml:space="preserve">, </w:t>
      </w:r>
      <w:r w:rsidRPr="00815527">
        <w:rPr>
          <w:rFonts w:ascii="Palatino Linotype" w:hAnsi="Palatino Linotype"/>
        </w:rPr>
        <w:t xml:space="preserve">a quien en lo sucesivo se le denominará </w:t>
      </w:r>
      <w:r w:rsidR="00B335A1" w:rsidRPr="00815527">
        <w:rPr>
          <w:rFonts w:ascii="Palatino Linotype" w:hAnsi="Palatino Linotype"/>
          <w:b/>
        </w:rPr>
        <w:t>EL</w:t>
      </w:r>
      <w:r w:rsidR="00057736" w:rsidRPr="00815527">
        <w:rPr>
          <w:rFonts w:ascii="Palatino Linotype" w:hAnsi="Palatino Linotype"/>
        </w:rPr>
        <w:t xml:space="preserve"> </w:t>
      </w:r>
      <w:r w:rsidRPr="00815527">
        <w:rPr>
          <w:rFonts w:ascii="Palatino Linotype" w:hAnsi="Palatino Linotype" w:cs="Arial"/>
          <w:b/>
        </w:rPr>
        <w:t>RECURRENTE</w:t>
      </w:r>
      <w:r w:rsidRPr="00815527">
        <w:rPr>
          <w:rFonts w:ascii="Palatino Linotype" w:hAnsi="Palatino Linotype"/>
        </w:rPr>
        <w:t xml:space="preserve">, en contra de la respuesta emitida por </w:t>
      </w:r>
      <w:r w:rsidR="00692406" w:rsidRPr="00815527">
        <w:rPr>
          <w:rFonts w:ascii="Palatino Linotype" w:hAnsi="Palatino Linotype"/>
        </w:rPr>
        <w:t>la</w:t>
      </w:r>
      <w:r w:rsidRPr="00815527">
        <w:rPr>
          <w:rFonts w:ascii="Palatino Linotype" w:hAnsi="Palatino Linotype"/>
        </w:rPr>
        <w:t xml:space="preserve"> </w:t>
      </w:r>
      <w:r w:rsidR="00692406" w:rsidRPr="00815527">
        <w:rPr>
          <w:rFonts w:ascii="Palatino Linotype" w:hAnsi="Palatino Linotype"/>
          <w:b/>
        </w:rPr>
        <w:t>Universidad Autónoma del Estado de México</w:t>
      </w:r>
      <w:r w:rsidRPr="00815527">
        <w:rPr>
          <w:rFonts w:ascii="Palatino Linotype" w:hAnsi="Palatino Linotype"/>
          <w:b/>
        </w:rPr>
        <w:t>,</w:t>
      </w:r>
      <w:r w:rsidRPr="00815527">
        <w:rPr>
          <w:rFonts w:ascii="Palatino Linotype" w:hAnsi="Palatino Linotype" w:cs="Arial"/>
          <w:b/>
        </w:rPr>
        <w:t xml:space="preserve"> </w:t>
      </w:r>
      <w:r w:rsidRPr="00815527">
        <w:rPr>
          <w:rFonts w:ascii="Palatino Linotype" w:hAnsi="Palatino Linotype"/>
        </w:rPr>
        <w:t xml:space="preserve">en lo subsecuente </w:t>
      </w:r>
      <w:r w:rsidRPr="00815527">
        <w:rPr>
          <w:rFonts w:ascii="Palatino Linotype" w:hAnsi="Palatino Linotype"/>
          <w:b/>
        </w:rPr>
        <w:t>EL SUJETO OBLIGADO</w:t>
      </w:r>
      <w:r w:rsidRPr="00815527">
        <w:rPr>
          <w:rFonts w:ascii="Palatino Linotype" w:hAnsi="Palatino Linotype"/>
        </w:rPr>
        <w:t xml:space="preserve">, se procede a dictar la presente resolución con base en lo siguiente: </w:t>
      </w:r>
    </w:p>
    <w:p w:rsidR="00422962" w:rsidRPr="00815527" w:rsidRDefault="00422962" w:rsidP="00422962">
      <w:pPr>
        <w:spacing w:before="100" w:beforeAutospacing="1" w:after="100" w:afterAutospacing="1" w:line="360" w:lineRule="auto"/>
        <w:jc w:val="center"/>
        <w:rPr>
          <w:rFonts w:ascii="Palatino Linotype" w:hAnsi="Palatino Linotype"/>
          <w:b/>
          <w:bCs/>
          <w:spacing w:val="60"/>
          <w:sz w:val="28"/>
        </w:rPr>
      </w:pPr>
      <w:r w:rsidRPr="00815527">
        <w:rPr>
          <w:rFonts w:ascii="Palatino Linotype" w:hAnsi="Palatino Linotype"/>
          <w:b/>
          <w:bCs/>
          <w:spacing w:val="60"/>
          <w:sz w:val="28"/>
        </w:rPr>
        <w:t>RESULTANDO</w:t>
      </w:r>
    </w:p>
    <w:p w:rsidR="00422962" w:rsidRPr="00815527" w:rsidRDefault="00422962" w:rsidP="00422962">
      <w:pPr>
        <w:pStyle w:val="Prrafodelista"/>
        <w:tabs>
          <w:tab w:val="left" w:pos="709"/>
        </w:tabs>
        <w:spacing w:before="100" w:beforeAutospacing="1" w:after="100" w:afterAutospacing="1" w:line="360" w:lineRule="auto"/>
        <w:ind w:left="0"/>
        <w:jc w:val="both"/>
        <w:rPr>
          <w:rFonts w:ascii="Palatino Linotype" w:hAnsi="Palatino Linotype"/>
          <w:b/>
        </w:rPr>
      </w:pPr>
      <w:r w:rsidRPr="00815527">
        <w:rPr>
          <w:rFonts w:ascii="Palatino Linotype" w:hAnsi="Palatino Linotype"/>
          <w:b/>
          <w:sz w:val="28"/>
          <w:szCs w:val="28"/>
        </w:rPr>
        <w:t>I.</w:t>
      </w:r>
      <w:r w:rsidRPr="00815527">
        <w:rPr>
          <w:rFonts w:ascii="Palatino Linotype" w:hAnsi="Palatino Linotype"/>
        </w:rPr>
        <w:t xml:space="preserve"> En </w:t>
      </w:r>
      <w:r w:rsidRPr="00815527">
        <w:rPr>
          <w:rFonts w:ascii="Palatino Linotype" w:hAnsi="Palatino Linotype" w:cs="Arial"/>
        </w:rPr>
        <w:t xml:space="preserve">fecha </w:t>
      </w:r>
      <w:r w:rsidR="00057736" w:rsidRPr="00815527">
        <w:rPr>
          <w:rFonts w:ascii="Palatino Linotype" w:hAnsi="Palatino Linotype" w:cs="Arial"/>
        </w:rPr>
        <w:t>quince</w:t>
      </w:r>
      <w:r w:rsidR="009E62D5" w:rsidRPr="00815527">
        <w:rPr>
          <w:rFonts w:ascii="Palatino Linotype" w:hAnsi="Palatino Linotype" w:cs="Arial"/>
        </w:rPr>
        <w:t xml:space="preserve"> de junio </w:t>
      </w:r>
      <w:r w:rsidRPr="00815527">
        <w:rPr>
          <w:rFonts w:ascii="Palatino Linotype" w:hAnsi="Palatino Linotype"/>
        </w:rPr>
        <w:t xml:space="preserve">de dos mil veintiuno, </w:t>
      </w:r>
      <w:r w:rsidR="00B335A1" w:rsidRPr="00815527">
        <w:rPr>
          <w:rFonts w:ascii="Palatino Linotype" w:hAnsi="Palatino Linotype" w:cs="Arial"/>
          <w:b/>
        </w:rPr>
        <w:t xml:space="preserve">EL RECURRENTE </w:t>
      </w:r>
      <w:r w:rsidRPr="00815527">
        <w:rPr>
          <w:rFonts w:ascii="Palatino Linotype" w:hAnsi="Palatino Linotype"/>
        </w:rPr>
        <w:t xml:space="preserve">presentó </w:t>
      </w:r>
      <w:r w:rsidRPr="00815527">
        <w:rPr>
          <w:rFonts w:ascii="Palatino Linotype" w:hAnsi="Palatino Linotype" w:cs="Arial"/>
        </w:rPr>
        <w:t xml:space="preserve">a través del Sistema de Acceso a la Información Mexiquense, en lo subsecuente </w:t>
      </w:r>
      <w:r w:rsidRPr="00815527">
        <w:rPr>
          <w:rFonts w:ascii="Palatino Linotype" w:hAnsi="Palatino Linotype" w:cs="Arial"/>
          <w:b/>
        </w:rPr>
        <w:t>EL SAIMEX,</w:t>
      </w:r>
      <w:r w:rsidRPr="00815527">
        <w:rPr>
          <w:rFonts w:ascii="Palatino Linotype" w:hAnsi="Palatino Linotype"/>
        </w:rPr>
        <w:t xml:space="preserve"> </w:t>
      </w:r>
      <w:proofErr w:type="gramStart"/>
      <w:r w:rsidRPr="00815527">
        <w:rPr>
          <w:rFonts w:ascii="Palatino Linotype" w:hAnsi="Palatino Linotype"/>
        </w:rPr>
        <w:t>ante</w:t>
      </w:r>
      <w:proofErr w:type="gramEnd"/>
      <w:r w:rsidRPr="00815527">
        <w:rPr>
          <w:rFonts w:ascii="Palatino Linotype" w:hAnsi="Palatino Linotype"/>
        </w:rPr>
        <w:t xml:space="preserve"> </w:t>
      </w:r>
      <w:r w:rsidRPr="00815527">
        <w:rPr>
          <w:rFonts w:ascii="Palatino Linotype" w:hAnsi="Palatino Linotype"/>
          <w:b/>
        </w:rPr>
        <w:t>EL SUJETO OBLIGADO</w:t>
      </w:r>
      <w:r w:rsidRPr="00815527">
        <w:rPr>
          <w:rFonts w:ascii="Palatino Linotype" w:hAnsi="Palatino Linotype"/>
        </w:rPr>
        <w:t xml:space="preserve">, la solicitud de acceso a la información pública, a la que se le asignó el número </w:t>
      </w:r>
      <w:r w:rsidR="00057736" w:rsidRPr="00815527">
        <w:rPr>
          <w:rFonts w:ascii="Palatino Linotype" w:hAnsi="Palatino Linotype"/>
          <w:b/>
        </w:rPr>
        <w:t>00295/UAEM/IP/2021</w:t>
      </w:r>
      <w:r w:rsidRPr="00815527">
        <w:rPr>
          <w:rFonts w:ascii="Palatino Linotype" w:hAnsi="Palatino Linotype"/>
          <w:b/>
        </w:rPr>
        <w:t>,</w:t>
      </w:r>
      <w:r w:rsidRPr="00815527">
        <w:rPr>
          <w:rFonts w:ascii="Palatino Linotype" w:hAnsi="Palatino Linotype"/>
        </w:rPr>
        <w:t xml:space="preserve"> mediante la cual requirió, lo siguiente:</w:t>
      </w:r>
    </w:p>
    <w:p w:rsidR="00422962" w:rsidRPr="00815527" w:rsidRDefault="00411B27" w:rsidP="00422962">
      <w:pPr>
        <w:spacing w:before="100" w:beforeAutospacing="1" w:after="100" w:afterAutospacing="1"/>
        <w:ind w:left="709" w:right="709"/>
        <w:jc w:val="both"/>
        <w:rPr>
          <w:rFonts w:ascii="Palatino Linotype" w:hAnsi="Palatino Linotype"/>
          <w:i/>
          <w:sz w:val="22"/>
          <w:szCs w:val="22"/>
        </w:rPr>
      </w:pPr>
      <w:r w:rsidRPr="00815527">
        <w:rPr>
          <w:rFonts w:ascii="Palatino Linotype" w:hAnsi="Palatino Linotype"/>
          <w:i/>
          <w:sz w:val="22"/>
          <w:szCs w:val="22"/>
        </w:rPr>
        <w:t>“Historial laboral y contratos individuales de trabajo de 2017 a 2021 de Enrique Vázquez Zamora</w:t>
      </w:r>
      <w:r w:rsidR="00422962" w:rsidRPr="00815527">
        <w:rPr>
          <w:rFonts w:ascii="Palatino Linotype" w:hAnsi="Palatino Linotype"/>
          <w:i/>
          <w:sz w:val="22"/>
          <w:szCs w:val="22"/>
        </w:rPr>
        <w:t>” (Sic)</w:t>
      </w:r>
      <w:bookmarkStart w:id="1" w:name="_Ref516764469"/>
      <w:bookmarkStart w:id="2" w:name="_Ref531692384"/>
    </w:p>
    <w:p w:rsidR="00422962" w:rsidRPr="00815527" w:rsidRDefault="00422962" w:rsidP="00422962">
      <w:pPr>
        <w:spacing w:before="100" w:beforeAutospacing="1" w:after="100" w:afterAutospacing="1"/>
        <w:ind w:right="709"/>
        <w:jc w:val="both"/>
        <w:rPr>
          <w:rFonts w:ascii="Palatino Linotype" w:hAnsi="Palatino Linotype"/>
          <w:b/>
        </w:rPr>
      </w:pPr>
      <w:r w:rsidRPr="00815527">
        <w:rPr>
          <w:rFonts w:ascii="Palatino Linotype" w:hAnsi="Palatino Linotype"/>
          <w:b/>
        </w:rPr>
        <w:t xml:space="preserve">Modalidad de entrega: </w:t>
      </w:r>
      <w:r w:rsidRPr="00815527">
        <w:rPr>
          <w:rFonts w:ascii="Palatino Linotype" w:hAnsi="Palatino Linotype"/>
        </w:rPr>
        <w:t xml:space="preserve">vía </w:t>
      </w:r>
      <w:r w:rsidRPr="00815527">
        <w:rPr>
          <w:rFonts w:ascii="Palatino Linotype" w:hAnsi="Palatino Linotype"/>
          <w:b/>
        </w:rPr>
        <w:t>SAIMEX</w:t>
      </w:r>
    </w:p>
    <w:p w:rsidR="00422962" w:rsidRPr="00815527" w:rsidRDefault="00422962" w:rsidP="00422962">
      <w:pPr>
        <w:pStyle w:val="Prrafodelista"/>
        <w:tabs>
          <w:tab w:val="left" w:pos="709"/>
        </w:tabs>
        <w:spacing w:before="100" w:beforeAutospacing="1" w:after="100" w:afterAutospacing="1" w:line="360" w:lineRule="auto"/>
        <w:ind w:left="0"/>
        <w:jc w:val="both"/>
        <w:rPr>
          <w:rFonts w:ascii="Palatino Linotype" w:hAnsi="Palatino Linotype" w:cs="Arial"/>
        </w:rPr>
      </w:pPr>
      <w:r w:rsidRPr="00815527">
        <w:rPr>
          <w:rFonts w:ascii="Palatino Linotype" w:hAnsi="Palatino Linotype" w:cs="Arial"/>
          <w:b/>
          <w:sz w:val="28"/>
          <w:szCs w:val="28"/>
        </w:rPr>
        <w:t>II.</w:t>
      </w:r>
      <w:r w:rsidRPr="00815527">
        <w:rPr>
          <w:rFonts w:ascii="Palatino Linotype" w:hAnsi="Palatino Linotype" w:cs="Arial"/>
        </w:rPr>
        <w:t xml:space="preserve"> De las constancias que obran en el expediente electrónico del </w:t>
      </w:r>
      <w:r w:rsidRPr="00815527">
        <w:rPr>
          <w:rFonts w:ascii="Palatino Linotype" w:hAnsi="Palatino Linotype" w:cs="Arial"/>
          <w:b/>
        </w:rPr>
        <w:t>SAIMEX</w:t>
      </w:r>
      <w:r w:rsidRPr="00815527">
        <w:rPr>
          <w:rFonts w:ascii="Palatino Linotype" w:hAnsi="Palatino Linotype" w:cs="Arial"/>
        </w:rPr>
        <w:t xml:space="preserve">, se advierte que en fecha </w:t>
      </w:r>
      <w:r w:rsidR="009E62D5" w:rsidRPr="00815527">
        <w:rPr>
          <w:rFonts w:ascii="Palatino Linotype" w:hAnsi="Palatino Linotype" w:cs="Arial"/>
        </w:rPr>
        <w:t xml:space="preserve">dieciséis de </w:t>
      </w:r>
      <w:r w:rsidRPr="00815527">
        <w:rPr>
          <w:rFonts w:ascii="Palatino Linotype" w:hAnsi="Palatino Linotype" w:cs="Arial"/>
        </w:rPr>
        <w:t xml:space="preserve">junio de dos mil veintiuno, </w:t>
      </w:r>
      <w:r w:rsidRPr="00815527">
        <w:rPr>
          <w:rFonts w:ascii="Palatino Linotype" w:hAnsi="Palatino Linotype" w:cs="Arial"/>
          <w:b/>
        </w:rPr>
        <w:t xml:space="preserve">EL SUJETO OBLIGADO </w:t>
      </w:r>
      <w:r w:rsidRPr="00815527">
        <w:rPr>
          <w:rFonts w:ascii="Palatino Linotype" w:hAnsi="Palatino Linotype" w:cs="Arial"/>
        </w:rPr>
        <w:t xml:space="preserve">de </w:t>
      </w:r>
      <w:r w:rsidRPr="00815527">
        <w:rPr>
          <w:rFonts w:ascii="Palatino Linotype" w:hAnsi="Palatino Linotype" w:cs="Arial"/>
          <w:color w:val="000000" w:themeColor="text1"/>
        </w:rPr>
        <w:t xml:space="preserve">conformidad con lo establecido en el artículo 162 de la Ley de Transparencia y Acceso </w:t>
      </w:r>
      <w:r w:rsidRPr="00815527">
        <w:rPr>
          <w:rFonts w:ascii="Palatino Linotype" w:hAnsi="Palatino Linotype" w:cs="Arial"/>
          <w:color w:val="000000" w:themeColor="text1"/>
        </w:rPr>
        <w:lastRenderedPageBreak/>
        <w:t xml:space="preserve">a la Información Pública del Estado de México y Municipios, la Titular de la Unidad de Transparencia, </w:t>
      </w:r>
      <w:r w:rsidRPr="00815527">
        <w:rPr>
          <w:rFonts w:ascii="Palatino Linotype" w:hAnsi="Palatino Linotype"/>
          <w:bCs/>
          <w:color w:val="000000" w:themeColor="text1"/>
        </w:rPr>
        <w:t>habilitó el apartado de requerimientos, turnando la solicitud de información a</w:t>
      </w:r>
      <w:r w:rsidR="00B335A1" w:rsidRPr="00815527">
        <w:rPr>
          <w:rFonts w:ascii="Palatino Linotype" w:hAnsi="Palatino Linotype"/>
          <w:bCs/>
          <w:color w:val="000000" w:themeColor="text1"/>
        </w:rPr>
        <w:t xml:space="preserve"> </w:t>
      </w:r>
      <w:r w:rsidR="009E62D5" w:rsidRPr="00815527">
        <w:rPr>
          <w:rFonts w:ascii="Palatino Linotype" w:hAnsi="Palatino Linotype"/>
          <w:bCs/>
          <w:color w:val="000000" w:themeColor="text1"/>
        </w:rPr>
        <w:t>l</w:t>
      </w:r>
      <w:r w:rsidR="00B335A1" w:rsidRPr="00815527">
        <w:rPr>
          <w:rFonts w:ascii="Palatino Linotype" w:hAnsi="Palatino Linotype"/>
          <w:bCs/>
          <w:color w:val="000000" w:themeColor="text1"/>
        </w:rPr>
        <w:t>a</w:t>
      </w:r>
      <w:r w:rsidR="009E62D5" w:rsidRPr="00815527">
        <w:rPr>
          <w:rFonts w:ascii="Palatino Linotype" w:hAnsi="Palatino Linotype"/>
          <w:bCs/>
          <w:color w:val="000000" w:themeColor="text1"/>
        </w:rPr>
        <w:t xml:space="preserve"> </w:t>
      </w:r>
      <w:r w:rsidRPr="00815527">
        <w:rPr>
          <w:rFonts w:ascii="Palatino Linotype" w:hAnsi="Palatino Linotype"/>
          <w:bCs/>
          <w:color w:val="000000" w:themeColor="text1"/>
        </w:rPr>
        <w:t>Servidor</w:t>
      </w:r>
      <w:r w:rsidR="00B335A1" w:rsidRPr="00815527">
        <w:rPr>
          <w:rFonts w:ascii="Palatino Linotype" w:hAnsi="Palatino Linotype"/>
          <w:bCs/>
          <w:color w:val="000000" w:themeColor="text1"/>
        </w:rPr>
        <w:t>a</w:t>
      </w:r>
      <w:r w:rsidRPr="00815527">
        <w:rPr>
          <w:rFonts w:ascii="Palatino Linotype" w:hAnsi="Palatino Linotype"/>
          <w:bCs/>
          <w:color w:val="000000" w:themeColor="text1"/>
        </w:rPr>
        <w:t xml:space="preserve"> Públic</w:t>
      </w:r>
      <w:r w:rsidR="00B335A1" w:rsidRPr="00815527">
        <w:rPr>
          <w:rFonts w:ascii="Palatino Linotype" w:hAnsi="Palatino Linotype"/>
          <w:bCs/>
          <w:color w:val="000000" w:themeColor="text1"/>
        </w:rPr>
        <w:t>a</w:t>
      </w:r>
      <w:r w:rsidRPr="00815527">
        <w:rPr>
          <w:rFonts w:ascii="Palatino Linotype" w:hAnsi="Palatino Linotype"/>
          <w:bCs/>
          <w:color w:val="000000" w:themeColor="text1"/>
        </w:rPr>
        <w:t xml:space="preserve"> Habilitad</w:t>
      </w:r>
      <w:r w:rsidR="00B335A1" w:rsidRPr="00815527">
        <w:rPr>
          <w:rFonts w:ascii="Palatino Linotype" w:hAnsi="Palatino Linotype"/>
          <w:bCs/>
          <w:color w:val="000000" w:themeColor="text1"/>
        </w:rPr>
        <w:t>a</w:t>
      </w:r>
      <w:r w:rsidRPr="00815527">
        <w:rPr>
          <w:rFonts w:ascii="Palatino Linotype" w:hAnsi="Palatino Linotype"/>
          <w:bCs/>
          <w:color w:val="000000" w:themeColor="text1"/>
        </w:rPr>
        <w:t xml:space="preserve"> que estimó competente; </w:t>
      </w:r>
      <w:r w:rsidRPr="00815527">
        <w:rPr>
          <w:rFonts w:ascii="Palatino Linotype" w:hAnsi="Palatino Linotype" w:cs="Arial"/>
          <w:color w:val="000000" w:themeColor="text1"/>
        </w:rPr>
        <w:t>tal como se aprecia enseguida:</w:t>
      </w:r>
    </w:p>
    <w:p w:rsidR="00422962" w:rsidRPr="00815527" w:rsidRDefault="00411B27" w:rsidP="00422962">
      <w:pPr>
        <w:pStyle w:val="Prrafodelista"/>
        <w:tabs>
          <w:tab w:val="left" w:pos="709"/>
        </w:tabs>
        <w:spacing w:before="100" w:beforeAutospacing="1" w:after="100" w:afterAutospacing="1" w:line="360" w:lineRule="auto"/>
        <w:ind w:left="0"/>
        <w:jc w:val="center"/>
        <w:rPr>
          <w:rFonts w:ascii="Palatino Linotype" w:hAnsi="Palatino Linotype" w:cs="Arial"/>
        </w:rPr>
      </w:pPr>
      <w:r w:rsidRPr="00815527">
        <w:rPr>
          <w:noProof/>
          <w:lang w:eastAsia="es-MX"/>
        </w:rPr>
        <w:t xml:space="preserve"> </w:t>
      </w:r>
      <w:r w:rsidRPr="00815527">
        <w:rPr>
          <w:noProof/>
          <w:lang w:eastAsia="es-MX"/>
        </w:rPr>
        <w:drawing>
          <wp:inline distT="0" distB="0" distL="0" distR="0" wp14:anchorId="0DD445C3" wp14:editId="238503E0">
            <wp:extent cx="5619750" cy="819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96" t="41805" r="2807" b="45040"/>
                    <a:stretch/>
                  </pic:blipFill>
                  <pic:spPr bwMode="auto">
                    <a:xfrm>
                      <a:off x="0" y="0"/>
                      <a:ext cx="5619750" cy="819150"/>
                    </a:xfrm>
                    <a:prstGeom prst="rect">
                      <a:avLst/>
                    </a:prstGeom>
                    <a:ln>
                      <a:noFill/>
                    </a:ln>
                    <a:extLst>
                      <a:ext uri="{53640926-AAD7-44D8-BBD7-CCE9431645EC}">
                        <a14:shadowObscured xmlns:a14="http://schemas.microsoft.com/office/drawing/2010/main"/>
                      </a:ext>
                    </a:extLst>
                  </pic:spPr>
                </pic:pic>
              </a:graphicData>
            </a:graphic>
          </wp:inline>
        </w:drawing>
      </w:r>
      <w:r w:rsidRPr="00815527">
        <w:rPr>
          <w:noProof/>
          <w:lang w:eastAsia="es-MX"/>
        </w:rPr>
        <w:t xml:space="preserve"> </w:t>
      </w:r>
    </w:p>
    <w:p w:rsidR="00253A5B" w:rsidRPr="00815527" w:rsidRDefault="00253A5B" w:rsidP="00253A5B">
      <w:pPr>
        <w:spacing w:before="100" w:beforeAutospacing="1" w:after="100" w:afterAutospacing="1" w:line="360" w:lineRule="auto"/>
        <w:jc w:val="both"/>
        <w:rPr>
          <w:rFonts w:ascii="Palatino Linotype" w:hAnsi="Palatino Linotype" w:cs="Arial"/>
          <w:b/>
          <w:sz w:val="28"/>
          <w:szCs w:val="28"/>
        </w:rPr>
      </w:pPr>
      <w:r w:rsidRPr="00815527">
        <w:rPr>
          <w:rFonts w:ascii="Palatino Linotype" w:hAnsi="Palatino Linotype" w:cs="Arial"/>
          <w:b/>
          <w:sz w:val="28"/>
          <w:szCs w:val="28"/>
        </w:rPr>
        <w:t xml:space="preserve">III. </w:t>
      </w:r>
      <w:r w:rsidRPr="00815527">
        <w:rPr>
          <w:rFonts w:ascii="Palatino Linotype" w:hAnsi="Palatino Linotype" w:cs="Arial"/>
          <w:szCs w:val="28"/>
        </w:rPr>
        <w:t xml:space="preserve">En fecha </w:t>
      </w:r>
      <w:r w:rsidR="00411B27" w:rsidRPr="00815527">
        <w:rPr>
          <w:rFonts w:ascii="Palatino Linotype" w:hAnsi="Palatino Linotype" w:cs="Arial"/>
          <w:szCs w:val="28"/>
        </w:rPr>
        <w:t>seis</w:t>
      </w:r>
      <w:r w:rsidRPr="00815527">
        <w:rPr>
          <w:rFonts w:ascii="Palatino Linotype" w:hAnsi="Palatino Linotype" w:cs="Arial"/>
          <w:szCs w:val="28"/>
        </w:rPr>
        <w:t xml:space="preserve"> de </w:t>
      </w:r>
      <w:r w:rsidR="00411B27" w:rsidRPr="00815527">
        <w:rPr>
          <w:rFonts w:ascii="Palatino Linotype" w:hAnsi="Palatino Linotype" w:cs="Arial"/>
          <w:szCs w:val="28"/>
        </w:rPr>
        <w:t>julio</w:t>
      </w:r>
      <w:r w:rsidRPr="00815527">
        <w:rPr>
          <w:rFonts w:ascii="Palatino Linotype" w:hAnsi="Palatino Linotype" w:cs="Arial"/>
          <w:szCs w:val="28"/>
        </w:rPr>
        <w:t xml:space="preserve"> de dos mil veint</w:t>
      </w:r>
      <w:r w:rsidR="00411B27" w:rsidRPr="00815527">
        <w:rPr>
          <w:rFonts w:ascii="Palatino Linotype" w:hAnsi="Palatino Linotype" w:cs="Arial"/>
          <w:szCs w:val="28"/>
        </w:rPr>
        <w:t>iuno</w:t>
      </w:r>
      <w:r w:rsidRPr="00815527">
        <w:rPr>
          <w:rFonts w:ascii="Palatino Linotype" w:hAnsi="Palatino Linotype" w:cs="Arial"/>
          <w:szCs w:val="28"/>
        </w:rPr>
        <w:t xml:space="preserve">, se advierte que </w:t>
      </w:r>
      <w:r w:rsidRPr="00815527">
        <w:rPr>
          <w:rFonts w:ascii="Palatino Linotype" w:hAnsi="Palatino Linotype" w:cs="Arial"/>
          <w:b/>
          <w:szCs w:val="28"/>
        </w:rPr>
        <w:t>EL SUJETO OBLIGADO</w:t>
      </w:r>
      <w:r w:rsidRPr="00815527">
        <w:rPr>
          <w:rFonts w:ascii="Palatino Linotype" w:hAnsi="Palatino Linotype" w:cs="Arial"/>
          <w:szCs w:val="28"/>
        </w:rPr>
        <w:t xml:space="preserve"> notificó al solicitante la ampliación del plazo para otorgar respuesta, en la solicitud de información; tal y como, se aprecia enseguida:</w:t>
      </w:r>
    </w:p>
    <w:p w:rsidR="00253A5B" w:rsidRPr="00815527" w:rsidRDefault="00253A5B" w:rsidP="00B335A1">
      <w:pPr>
        <w:pStyle w:val="Prrafodelista"/>
        <w:tabs>
          <w:tab w:val="left" w:pos="709"/>
        </w:tabs>
        <w:ind w:left="709"/>
        <w:jc w:val="both"/>
        <w:rPr>
          <w:rFonts w:ascii="Palatino Linotype" w:hAnsi="Palatino Linotype" w:cs="Arial"/>
          <w:i/>
          <w:sz w:val="22"/>
          <w:szCs w:val="22"/>
        </w:rPr>
      </w:pPr>
      <w:r w:rsidRPr="00815527">
        <w:rPr>
          <w:rFonts w:ascii="Palatino Linotype" w:hAnsi="Palatino Linotype" w:cs="Arial"/>
          <w:i/>
          <w:sz w:val="22"/>
          <w:szCs w:val="22"/>
        </w:rPr>
        <w:t>“</w:t>
      </w:r>
      <w:r w:rsidR="00C70FE1" w:rsidRPr="00815527">
        <w:rPr>
          <w:rFonts w:ascii="Palatino Linotype" w:hAnsi="Palatino Linotype" w:cs="Arial"/>
          <w:i/>
          <w:sz w:val="22"/>
          <w:szCs w:val="22"/>
        </w:rPr>
        <w:t xml:space="preserve">ACUERDO UAEM/AP/00020/2021, QUE EMITE EL COMITÉ DE TRANSPARENCIA DE LA UNIVERSIDAD AUTÓNOMA DEL ESTADO DE MÉXICO PARA LA AUTORIZACIÓN DE PRORROGAS 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y C O N S I D E R A N D O 1) Que en fecha 04 de mayo de 2015 se expide la Ley de General de Transparencia y Acceso a la Información Pública. 2) Que en fecha 04 de mayo de 2016 se expide la reforma a la Ley de Transparencia y Acceso a la Información Pública del Estado de México y Municipios, la cual obliga a la Universidad Autónoma del Estado de México a acatar directamente las disposiciones en ella establecidas. 3) Que derivado de la contingencia sanitaria la actividad universitaria presencial se realizará cuando existan las condiciones sanitarias seguras para toda la comunidad, lo cual será indicado por las autoridades mediante el sistema de semáforo de alerta sanitaria, que definirá el tipo de actividades autorizadas. Es así como las áreas administrativas y académicas continúan el trabajo a distancia y en línea entre el personal. 4) Que las prórrogas a las solicitudes de acceso a la información pública deberán ser aprobadas por el Comité de Transparencia. 5) Que se solicita prórroga para las solicitudes de acceso a la información pública con números de folio: 00295/UAEM/IP/2021 00296/UAEM/IP/2021 00297/UAEM/IP/2021 00298/UAEM/IP/2021 00299/UAEM/IP/2021 00300/UAEM/IP/2021 00301/UAEM/IP/2021 </w:t>
      </w:r>
      <w:r w:rsidR="00C70FE1" w:rsidRPr="00815527">
        <w:rPr>
          <w:rFonts w:ascii="Palatino Linotype" w:hAnsi="Palatino Linotype" w:cs="Arial"/>
          <w:i/>
          <w:sz w:val="22"/>
          <w:szCs w:val="22"/>
        </w:rPr>
        <w:lastRenderedPageBreak/>
        <w:t xml:space="preserve">00302/UAEM/IP/2021 00303/UAEM/IP/2021 Por las siguientes razones: a) La información solicitada se encuentra en proceso de integración. b) Se está realizando una búsqueda de la información solicitada, a fin de garantizar el derecho de acceso a la información del particular. c) Se está analizando si la información solicitada requiere clasificación; es decir si actualiza alguno de los supuestos de reserva o confidencialidad, de conformidad con lo dispuesto en la Ley de Transparencia y Acceso a la Información Pública del Estado de México y Municipios y la Ley de Protección de Datos Personales en Posesión de Sujetos Obligados del Estado de México y Municipios R E S U L T A N D O A. Que el Comité de Transparencia de la UAEM se encuentra constituido legalmente para sesionar. B. Que el Comité de Transparencia de la UAEM tiene la facultad expresa de autorizar prorrogas conforme al artículo 163 de la Ley de Transparencia y Acceso a la Información Pública del Estado de México y Municipios. Derivado de lo anterior, los integrantes del Comité de Transparencia emiten el siguiente: A C U E R D O PRIMERO. Se autorizan las prórrogas de las solicitudes de acceso a la información pública con números de folio: 00295/UAEM/IP/2021 00296/UAEM/IP/2021 00297/UAEM/IP/2021 00298/UAEM/IP/2021 00299/UAEM/IP/2021 00300/UAEM/IP/2021 00301/UAEM/IP/2021 00302/UAEM/IP/2021 00303/UAEM/IP/2021 SEGUNDO. Se instruye a la Unidad de Transparencia, dependiente de la Dirección de Transparencia Universitaria, autorizar la prórroga solicitada a través del SAIMEX. Así lo acuerdan y firman los integrantes del Comité de Transparencia Universitaria en sesión extraordinaria a los dos días del mes de julio de dos mil veintiuno” </w:t>
      </w:r>
      <w:r w:rsidRPr="00815527">
        <w:rPr>
          <w:rFonts w:ascii="Palatino Linotype" w:hAnsi="Palatino Linotype" w:cs="Arial"/>
          <w:i/>
          <w:sz w:val="22"/>
          <w:szCs w:val="22"/>
        </w:rPr>
        <w:t>(Sic)</w:t>
      </w:r>
    </w:p>
    <w:p w:rsidR="00B335A1" w:rsidRPr="00815527" w:rsidRDefault="00B335A1" w:rsidP="00B335A1">
      <w:pPr>
        <w:pStyle w:val="Prrafodelista"/>
        <w:tabs>
          <w:tab w:val="left" w:pos="709"/>
        </w:tabs>
        <w:spacing w:before="100" w:beforeAutospacing="1" w:after="100" w:afterAutospacing="1" w:line="360" w:lineRule="auto"/>
        <w:ind w:left="0"/>
        <w:jc w:val="both"/>
        <w:rPr>
          <w:rFonts w:ascii="Palatino Linotype" w:hAnsi="Palatino Linotype" w:cs="Arial"/>
        </w:rPr>
      </w:pPr>
      <w:r w:rsidRPr="00815527">
        <w:rPr>
          <w:rFonts w:ascii="Palatino Linotype" w:hAnsi="Palatino Linotype" w:cs="Arial"/>
        </w:rPr>
        <w:t xml:space="preserve">Adjuntando a dicha prórroga el archivo electrónico denominado </w:t>
      </w:r>
      <w:hyperlink r:id="rId9" w:tgtFrame="_blank" w:history="1">
        <w:r w:rsidRPr="00815527">
          <w:rPr>
            <w:rFonts w:ascii="Palatino Linotype" w:hAnsi="Palatino Linotype"/>
            <w:b/>
          </w:rPr>
          <w:t>UAEM AP 0020 2021.pdf</w:t>
        </w:r>
      </w:hyperlink>
      <w:r w:rsidRPr="00815527">
        <w:rPr>
          <w:rFonts w:ascii="Palatino Linotype" w:hAnsi="Palatino Linotype" w:cs="Arial"/>
          <w:b/>
        </w:rPr>
        <w:t xml:space="preserve">, </w:t>
      </w:r>
      <w:r w:rsidRPr="00815527">
        <w:rPr>
          <w:rFonts w:ascii="Palatino Linotype" w:hAnsi="Palatino Linotype" w:cs="Arial"/>
        </w:rPr>
        <w:t xml:space="preserve">mismo que contiene el Acuerdo número UAEM/AP/00020/2021, emitido por el Comité de Transparencia del </w:t>
      </w:r>
      <w:r w:rsidRPr="00815527">
        <w:rPr>
          <w:rFonts w:ascii="Palatino Linotype" w:hAnsi="Palatino Linotype" w:cs="Arial"/>
          <w:b/>
        </w:rPr>
        <w:t xml:space="preserve">SUJETO OBLIGADO </w:t>
      </w:r>
      <w:r w:rsidRPr="00815527">
        <w:rPr>
          <w:rFonts w:ascii="Palatino Linotype" w:hAnsi="Palatino Linotype" w:cs="Arial"/>
        </w:rPr>
        <w:t xml:space="preserve">con la finalidad de aprobar la ampliación del plazo para dar respuesta solicitado; dando cabal cumplimiento </w:t>
      </w:r>
      <w:r w:rsidR="00EA6128" w:rsidRPr="00815527">
        <w:rPr>
          <w:rFonts w:ascii="Palatino Linotype" w:hAnsi="Palatino Linotype" w:cs="Arial"/>
        </w:rPr>
        <w:t xml:space="preserve">a lo establecido en </w:t>
      </w:r>
      <w:r w:rsidRPr="00815527">
        <w:rPr>
          <w:rFonts w:ascii="Palatino Linotype" w:hAnsi="Palatino Linotype" w:cs="Arial"/>
        </w:rPr>
        <w:t>los artículos 49, fracción II y 163, párrafo segundo de la Ley de Transparencia y Acceso a la Información Pública del Estado de México y Municipios</w:t>
      </w:r>
      <w:r w:rsidR="00EA6128" w:rsidRPr="00815527">
        <w:rPr>
          <w:rFonts w:ascii="Palatino Linotype" w:hAnsi="Palatino Linotype" w:cs="Arial"/>
        </w:rPr>
        <w:t>.</w:t>
      </w:r>
    </w:p>
    <w:p w:rsidR="003B478E" w:rsidRPr="00815527" w:rsidRDefault="00253A5B" w:rsidP="003B478E">
      <w:pPr>
        <w:pStyle w:val="Prrafodelista"/>
        <w:tabs>
          <w:tab w:val="left" w:pos="709"/>
        </w:tabs>
        <w:spacing w:before="100" w:beforeAutospacing="1" w:after="100" w:afterAutospacing="1" w:line="360" w:lineRule="auto"/>
        <w:ind w:left="0"/>
        <w:jc w:val="both"/>
        <w:rPr>
          <w:rFonts w:ascii="Palatino Linotype" w:hAnsi="Palatino Linotype" w:cs="Arial"/>
        </w:rPr>
      </w:pPr>
      <w:r w:rsidRPr="00815527">
        <w:rPr>
          <w:rFonts w:ascii="Palatino Linotype" w:hAnsi="Palatino Linotype" w:cs="Arial"/>
          <w:b/>
          <w:sz w:val="28"/>
          <w:szCs w:val="28"/>
        </w:rPr>
        <w:t>IV</w:t>
      </w:r>
      <w:r w:rsidR="00422962" w:rsidRPr="00815527">
        <w:rPr>
          <w:rFonts w:ascii="Palatino Linotype" w:hAnsi="Palatino Linotype" w:cs="Arial"/>
          <w:b/>
          <w:sz w:val="28"/>
          <w:szCs w:val="28"/>
        </w:rPr>
        <w:t>.</w:t>
      </w:r>
      <w:r w:rsidR="00422962" w:rsidRPr="00815527">
        <w:rPr>
          <w:rFonts w:ascii="Palatino Linotype" w:hAnsi="Palatino Linotype" w:cs="Arial"/>
        </w:rPr>
        <w:t xml:space="preserve"> Posteriormente, el día </w:t>
      </w:r>
      <w:r w:rsidR="003B478E" w:rsidRPr="00815527">
        <w:rPr>
          <w:rFonts w:ascii="Palatino Linotype" w:hAnsi="Palatino Linotype" w:cs="Arial"/>
        </w:rPr>
        <w:t>catorce</w:t>
      </w:r>
      <w:r w:rsidR="009E62D5" w:rsidRPr="00815527">
        <w:rPr>
          <w:rFonts w:ascii="Palatino Linotype" w:hAnsi="Palatino Linotype" w:cs="Arial"/>
        </w:rPr>
        <w:t xml:space="preserve"> de </w:t>
      </w:r>
      <w:r w:rsidR="00422962" w:rsidRPr="00815527">
        <w:rPr>
          <w:rFonts w:ascii="Palatino Linotype" w:hAnsi="Palatino Linotype" w:cs="Arial"/>
        </w:rPr>
        <w:t xml:space="preserve">julio de dos mil veintiuno, </w:t>
      </w:r>
      <w:r w:rsidR="00422962" w:rsidRPr="00815527">
        <w:rPr>
          <w:rFonts w:ascii="Palatino Linotype" w:hAnsi="Palatino Linotype" w:cs="Arial"/>
          <w:b/>
        </w:rPr>
        <w:t>EL SUJETO OBLIGADO</w:t>
      </w:r>
      <w:r w:rsidR="00422962" w:rsidRPr="00815527">
        <w:rPr>
          <w:rFonts w:ascii="Palatino Linotype" w:hAnsi="Palatino Linotype" w:cs="Arial"/>
        </w:rPr>
        <w:t xml:space="preserve"> dio respuesta a la </w:t>
      </w:r>
      <w:r w:rsidR="00422962" w:rsidRPr="00815527">
        <w:rPr>
          <w:rFonts w:ascii="Palatino Linotype" w:hAnsi="Palatino Linotype"/>
        </w:rPr>
        <w:t>solicitud</w:t>
      </w:r>
      <w:r w:rsidR="00422962" w:rsidRPr="00815527">
        <w:rPr>
          <w:rFonts w:ascii="Palatino Linotype" w:hAnsi="Palatino Linotype" w:cs="Arial"/>
        </w:rPr>
        <w:t xml:space="preserve"> de </w:t>
      </w:r>
      <w:r w:rsidR="00422962" w:rsidRPr="00815527">
        <w:rPr>
          <w:rFonts w:ascii="Palatino Linotype" w:hAnsi="Palatino Linotype"/>
        </w:rPr>
        <w:t>acceso</w:t>
      </w:r>
      <w:r w:rsidR="00422962" w:rsidRPr="00815527">
        <w:rPr>
          <w:rFonts w:ascii="Palatino Linotype" w:hAnsi="Palatino Linotype" w:cs="Arial"/>
        </w:rPr>
        <w:t xml:space="preserve"> a la información pública requerida por </w:t>
      </w:r>
      <w:r w:rsidR="00B335A1" w:rsidRPr="00815527">
        <w:rPr>
          <w:rFonts w:ascii="Palatino Linotype" w:hAnsi="Palatino Linotype" w:cs="Arial"/>
          <w:b/>
        </w:rPr>
        <w:t>EL RECURRENTE</w:t>
      </w:r>
      <w:r w:rsidR="00422962" w:rsidRPr="00815527">
        <w:rPr>
          <w:rFonts w:ascii="Palatino Linotype" w:hAnsi="Palatino Linotype" w:cs="Arial"/>
        </w:rPr>
        <w:t>, en los términos siguientes:</w:t>
      </w:r>
    </w:p>
    <w:p w:rsidR="00422962" w:rsidRPr="00815527" w:rsidRDefault="00EA6128" w:rsidP="00EA6128">
      <w:pPr>
        <w:pStyle w:val="Prrafodelista"/>
        <w:tabs>
          <w:tab w:val="left" w:pos="709"/>
        </w:tabs>
        <w:ind w:left="709"/>
        <w:jc w:val="both"/>
        <w:rPr>
          <w:rFonts w:ascii="Palatino Linotype" w:hAnsi="Palatino Linotype"/>
          <w:i/>
          <w:color w:val="000000"/>
          <w:sz w:val="22"/>
          <w:szCs w:val="22"/>
        </w:rPr>
      </w:pPr>
      <w:r w:rsidRPr="00815527">
        <w:rPr>
          <w:rFonts w:ascii="Palatino Linotype" w:hAnsi="Palatino Linotype" w:cs="Arial"/>
          <w:i/>
          <w:sz w:val="22"/>
          <w:szCs w:val="22"/>
        </w:rPr>
        <w:lastRenderedPageBreak/>
        <w:t xml:space="preserve">“En respuesta a la solicitud de acceso a la información pública con número de folio 0295/UAEM/IP/2021,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encontrará la historia laboral del C. Enrique Vázquez Zamora, de acuerdo a los datos que obran en la Dirección de Recursos Humanos y que son de su competencia. En cuanto a sus contratos individuales de trabajo, la relación laboral se da en función a lo establecido en el artículo 20 primer párrafo de la Ley Federal del Trabajo. Artículo 20.- Se entiende por relación de trabajo, cualquiera que sea el acto que le dé origen, la prestación de un trabajo personal subordinado a una persona, mediante el pago de un salario. Contrato individual de trabajo, cualquiera que sea su forma o denominación, es aquel por virtud del cual una persona se obliga a prestar a otra un trabajo personal subordinado, mediante el pago de un salario. La prestación de un trabajo a que se refiere el párrafo primero y el contrato celebrado producen los mismos efectos.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10" w:history="1">
        <w:r w:rsidRPr="00815527">
          <w:rPr>
            <w:rStyle w:val="Hipervnculo"/>
            <w:rFonts w:ascii="Palatino Linotype" w:hAnsi="Palatino Linotype" w:cs="Arial"/>
            <w:i/>
            <w:sz w:val="22"/>
            <w:szCs w:val="22"/>
          </w:rPr>
          <w:t>transparencia@uaemex.mx</w:t>
        </w:r>
      </w:hyperlink>
      <w:r w:rsidRPr="00815527">
        <w:rPr>
          <w:rFonts w:ascii="Palatino Linotype" w:hAnsi="Palatino Linotype" w:cs="Arial"/>
          <w:i/>
          <w:sz w:val="22"/>
          <w:szCs w:val="22"/>
        </w:rPr>
        <w:t>.” (Sic)</w:t>
      </w:r>
    </w:p>
    <w:p w:rsidR="009E62D5" w:rsidRPr="00815527" w:rsidRDefault="00422962" w:rsidP="00422962">
      <w:pPr>
        <w:pStyle w:val="Prrafodelista"/>
        <w:tabs>
          <w:tab w:val="left" w:pos="709"/>
        </w:tabs>
        <w:spacing w:before="100" w:beforeAutospacing="1" w:after="100" w:afterAutospacing="1" w:line="360" w:lineRule="auto"/>
        <w:ind w:left="0"/>
        <w:jc w:val="both"/>
        <w:rPr>
          <w:rFonts w:ascii="Palatino Linotype" w:hAnsi="Palatino Linotype"/>
        </w:rPr>
      </w:pPr>
      <w:r w:rsidRPr="00815527">
        <w:rPr>
          <w:rFonts w:ascii="Palatino Linotype" w:hAnsi="Palatino Linotype"/>
        </w:rPr>
        <w:t>A</w:t>
      </w:r>
      <w:r w:rsidR="00EA6128" w:rsidRPr="00815527">
        <w:rPr>
          <w:rFonts w:ascii="Palatino Linotype" w:hAnsi="Palatino Linotype"/>
        </w:rPr>
        <w:t xml:space="preserve">nexando a su respuesta </w:t>
      </w:r>
      <w:r w:rsidRPr="00815527">
        <w:rPr>
          <w:rFonts w:ascii="Palatino Linotype" w:hAnsi="Palatino Linotype"/>
        </w:rPr>
        <w:t>los archivos electrónicos</w:t>
      </w:r>
      <w:r w:rsidR="009E62D5" w:rsidRPr="00815527">
        <w:rPr>
          <w:rFonts w:ascii="Palatino Linotype" w:hAnsi="Palatino Linotype"/>
        </w:rPr>
        <w:t xml:space="preserve"> que a continuación se describen:</w:t>
      </w:r>
    </w:p>
    <w:p w:rsidR="00EA6128" w:rsidRPr="00815527" w:rsidRDefault="003B478E" w:rsidP="003B478E">
      <w:pPr>
        <w:pStyle w:val="Prrafodelista"/>
        <w:numPr>
          <w:ilvl w:val="0"/>
          <w:numId w:val="3"/>
        </w:numPr>
        <w:tabs>
          <w:tab w:val="left" w:pos="709"/>
        </w:tabs>
        <w:spacing w:before="100" w:beforeAutospacing="1" w:after="100" w:afterAutospacing="1" w:line="360" w:lineRule="auto"/>
        <w:jc w:val="both"/>
        <w:rPr>
          <w:rFonts w:ascii="Palatino Linotype" w:hAnsi="Palatino Linotype"/>
          <w:b/>
          <w:bCs/>
          <w:iCs/>
        </w:rPr>
      </w:pPr>
      <w:r w:rsidRPr="00815527">
        <w:rPr>
          <w:rFonts w:ascii="Palatino Linotype" w:hAnsi="Palatino Linotype"/>
          <w:b/>
        </w:rPr>
        <w:t>Cedula de evaluación 002952021.docx</w:t>
      </w:r>
      <w:r w:rsidR="009E62D5" w:rsidRPr="00815527">
        <w:rPr>
          <w:rFonts w:ascii="Palatino Linotype" w:hAnsi="Palatino Linotype"/>
          <w:b/>
        </w:rPr>
        <w:t>:</w:t>
      </w:r>
      <w:r w:rsidR="009E62D5" w:rsidRPr="00815527">
        <w:rPr>
          <w:rFonts w:ascii="Palatino Linotype" w:hAnsi="Palatino Linotype"/>
        </w:rPr>
        <w:t xml:space="preserve"> Contiene </w:t>
      </w:r>
      <w:r w:rsidRPr="00815527">
        <w:rPr>
          <w:rFonts w:ascii="Palatino Linotype" w:hAnsi="Palatino Linotype"/>
        </w:rPr>
        <w:t>un</w:t>
      </w:r>
      <w:r w:rsidR="009E62D5" w:rsidRPr="00815527">
        <w:rPr>
          <w:rFonts w:ascii="Palatino Linotype" w:hAnsi="Palatino Linotype"/>
        </w:rPr>
        <w:t xml:space="preserve"> </w:t>
      </w:r>
      <w:r w:rsidRPr="00815527">
        <w:rPr>
          <w:rFonts w:ascii="Palatino Linotype" w:hAnsi="Palatino Linotype"/>
        </w:rPr>
        <w:t>formato</w:t>
      </w:r>
      <w:r w:rsidR="009E62D5" w:rsidRPr="00815527">
        <w:rPr>
          <w:rFonts w:ascii="Palatino Linotype" w:hAnsi="Palatino Linotype"/>
        </w:rPr>
        <w:t xml:space="preserve"> </w:t>
      </w:r>
      <w:r w:rsidRPr="00815527">
        <w:rPr>
          <w:rFonts w:ascii="Palatino Linotype" w:hAnsi="Palatino Linotype"/>
        </w:rPr>
        <w:t xml:space="preserve">titulado </w:t>
      </w:r>
      <w:r w:rsidR="003D2583" w:rsidRPr="00815527">
        <w:rPr>
          <w:rFonts w:ascii="Palatino Linotype" w:hAnsi="Palatino Linotype"/>
        </w:rPr>
        <w:t>“</w:t>
      </w:r>
      <w:r w:rsidRPr="00815527">
        <w:rPr>
          <w:rFonts w:ascii="Palatino Linotype" w:hAnsi="Palatino Linotype"/>
        </w:rPr>
        <w:t>Cédula de Evaluación del Servicio para Usuarios Virtuales con Solicitud de Información Pública</w:t>
      </w:r>
      <w:r w:rsidR="003D2583" w:rsidRPr="00815527">
        <w:rPr>
          <w:rFonts w:ascii="Palatino Linotype" w:hAnsi="Palatino Linotype"/>
        </w:rPr>
        <w:t>”</w:t>
      </w:r>
      <w:r w:rsidRPr="00815527">
        <w:rPr>
          <w:rFonts w:ascii="Palatino Linotype" w:hAnsi="Palatino Linotype"/>
        </w:rPr>
        <w:t xml:space="preserve">, emitida por la </w:t>
      </w:r>
      <w:r w:rsidRPr="00815527">
        <w:rPr>
          <w:rFonts w:ascii="Palatino Linotype" w:hAnsi="Palatino Linotype"/>
          <w:bCs/>
          <w:iCs/>
        </w:rPr>
        <w:t xml:space="preserve">Oficina del Abogado General </w:t>
      </w:r>
      <w:r w:rsidR="003D2583" w:rsidRPr="00815527">
        <w:rPr>
          <w:rFonts w:ascii="Palatino Linotype" w:hAnsi="Palatino Linotype"/>
          <w:bCs/>
          <w:iCs/>
        </w:rPr>
        <w:t>adscrita a la</w:t>
      </w:r>
      <w:r w:rsidRPr="00815527">
        <w:rPr>
          <w:rFonts w:ascii="Palatino Linotype" w:hAnsi="Palatino Linotype"/>
          <w:bCs/>
          <w:iCs/>
        </w:rPr>
        <w:t xml:space="preserve"> Dirección de Información Universitaria de la </w:t>
      </w:r>
      <w:r w:rsidRPr="00815527">
        <w:rPr>
          <w:rFonts w:ascii="Palatino Linotype" w:hAnsi="Palatino Linotype"/>
        </w:rPr>
        <w:t xml:space="preserve">Unidad de Información; con número de folio: 00295, misma que tiene el interés de evaluar el servicio que presta la Universidad </w:t>
      </w:r>
      <w:r w:rsidR="003D2583" w:rsidRPr="00815527">
        <w:rPr>
          <w:rFonts w:ascii="Palatino Linotype" w:hAnsi="Palatino Linotype"/>
        </w:rPr>
        <w:t>Autónoma</w:t>
      </w:r>
      <w:r w:rsidRPr="00815527">
        <w:rPr>
          <w:rFonts w:ascii="Palatino Linotype" w:hAnsi="Palatino Linotype"/>
        </w:rPr>
        <w:t xml:space="preserve"> del Estado de México</w:t>
      </w:r>
      <w:r w:rsidR="003D2583" w:rsidRPr="00815527">
        <w:rPr>
          <w:rFonts w:ascii="Palatino Linotype" w:hAnsi="Palatino Linotype"/>
        </w:rPr>
        <w:t xml:space="preserve"> en materia de Acceso a la Información Pública</w:t>
      </w:r>
      <w:r w:rsidR="00EA6128" w:rsidRPr="00815527">
        <w:rPr>
          <w:rFonts w:ascii="Palatino Linotype" w:hAnsi="Palatino Linotype"/>
        </w:rPr>
        <w:t>.</w:t>
      </w:r>
    </w:p>
    <w:p w:rsidR="005767FE" w:rsidRPr="00815527" w:rsidRDefault="003D2583" w:rsidP="003D2583">
      <w:pPr>
        <w:pStyle w:val="Prrafodelista"/>
        <w:numPr>
          <w:ilvl w:val="0"/>
          <w:numId w:val="3"/>
        </w:numPr>
        <w:tabs>
          <w:tab w:val="left" w:pos="709"/>
        </w:tabs>
        <w:spacing w:before="100" w:beforeAutospacing="1" w:after="100" w:afterAutospacing="1" w:line="360" w:lineRule="auto"/>
        <w:jc w:val="both"/>
        <w:rPr>
          <w:rFonts w:ascii="Palatino Linotype" w:hAnsi="Palatino Linotype"/>
        </w:rPr>
      </w:pPr>
      <w:r w:rsidRPr="00815527">
        <w:rPr>
          <w:rFonts w:ascii="Palatino Linotype" w:hAnsi="Palatino Linotype"/>
          <w:b/>
        </w:rPr>
        <w:lastRenderedPageBreak/>
        <w:t>295_07082021190320.PDF</w:t>
      </w:r>
      <w:r w:rsidR="00EF1B83" w:rsidRPr="00815527">
        <w:rPr>
          <w:rFonts w:ascii="Palatino Linotype" w:hAnsi="Palatino Linotype"/>
          <w:b/>
        </w:rPr>
        <w:t xml:space="preserve">: </w:t>
      </w:r>
      <w:r w:rsidR="001B1B3E" w:rsidRPr="00815527">
        <w:rPr>
          <w:rFonts w:ascii="Palatino Linotype" w:hAnsi="Palatino Linotype"/>
        </w:rPr>
        <w:t xml:space="preserve">Contiene </w:t>
      </w:r>
      <w:r w:rsidR="00EA6128" w:rsidRPr="00815527">
        <w:rPr>
          <w:rFonts w:ascii="Palatino Linotype" w:hAnsi="Palatino Linotype"/>
        </w:rPr>
        <w:t>un documento en formato PDF,</w:t>
      </w:r>
      <w:r w:rsidR="004E5A82" w:rsidRPr="00815527">
        <w:rPr>
          <w:rFonts w:ascii="Palatino Linotype" w:hAnsi="Palatino Linotype"/>
        </w:rPr>
        <w:t xml:space="preserve"> mismo que consta de una sola página, y el cual </w:t>
      </w:r>
      <w:r w:rsidR="000443AB" w:rsidRPr="00815527">
        <w:rPr>
          <w:rFonts w:ascii="Palatino Linotype" w:hAnsi="Palatino Linotype"/>
        </w:rPr>
        <w:t>con</w:t>
      </w:r>
      <w:r w:rsidR="004E5A82" w:rsidRPr="00815527">
        <w:rPr>
          <w:rFonts w:ascii="Palatino Linotype" w:hAnsi="Palatino Linotype"/>
        </w:rPr>
        <w:t xml:space="preserve">tiene </w:t>
      </w:r>
      <w:r w:rsidR="00EA6128" w:rsidRPr="00815527">
        <w:rPr>
          <w:rFonts w:ascii="Palatino Linotype" w:hAnsi="Palatino Linotype"/>
        </w:rPr>
        <w:t xml:space="preserve">datos </w:t>
      </w:r>
      <w:r w:rsidR="004E5A82" w:rsidRPr="00815527">
        <w:rPr>
          <w:rFonts w:ascii="Palatino Linotype" w:hAnsi="Palatino Linotype"/>
        </w:rPr>
        <w:t>como lo son: fecha de alta del trabajador por la Universida</w:t>
      </w:r>
      <w:r w:rsidR="00EA6128" w:rsidRPr="00815527">
        <w:rPr>
          <w:rFonts w:ascii="Palatino Linotype" w:hAnsi="Palatino Linotype"/>
        </w:rPr>
        <w:t>d Autónoma del Estado de México,</w:t>
      </w:r>
      <w:r w:rsidR="004E5A82" w:rsidRPr="00815527">
        <w:rPr>
          <w:rFonts w:ascii="Palatino Linotype" w:hAnsi="Palatino Linotype"/>
        </w:rPr>
        <w:t xml:space="preserve"> así como</w:t>
      </w:r>
      <w:r w:rsidR="00EA6128" w:rsidRPr="00815527">
        <w:rPr>
          <w:rFonts w:ascii="Palatino Linotype" w:hAnsi="Palatino Linotype"/>
        </w:rPr>
        <w:t>,</w:t>
      </w:r>
      <w:r w:rsidR="004E5A82" w:rsidRPr="00815527">
        <w:rPr>
          <w:rFonts w:ascii="Palatino Linotype" w:hAnsi="Palatino Linotype"/>
        </w:rPr>
        <w:t xml:space="preserve"> su Plaza, Materia o Función.</w:t>
      </w:r>
    </w:p>
    <w:p w:rsidR="00422962" w:rsidRPr="00815527" w:rsidRDefault="00422962" w:rsidP="00422962">
      <w:pPr>
        <w:pStyle w:val="Prrafodelista"/>
        <w:tabs>
          <w:tab w:val="left" w:pos="709"/>
        </w:tabs>
        <w:spacing w:before="100" w:beforeAutospacing="1" w:after="100" w:afterAutospacing="1" w:line="360" w:lineRule="auto"/>
        <w:ind w:left="0"/>
        <w:jc w:val="both"/>
        <w:rPr>
          <w:rFonts w:ascii="Palatino Linotype" w:hAnsi="Palatino Linotype" w:cs="Arial"/>
        </w:rPr>
      </w:pPr>
      <w:r w:rsidRPr="00815527">
        <w:rPr>
          <w:rFonts w:ascii="Palatino Linotype" w:hAnsi="Palatino Linotype" w:cs="Arial"/>
          <w:b/>
          <w:sz w:val="28"/>
          <w:szCs w:val="28"/>
        </w:rPr>
        <w:t xml:space="preserve">V. </w:t>
      </w:r>
      <w:r w:rsidRPr="00815527">
        <w:rPr>
          <w:rFonts w:ascii="Palatino Linotype" w:hAnsi="Palatino Linotype"/>
        </w:rPr>
        <w:t xml:space="preserve">Inconforme con la respuesta del </w:t>
      </w:r>
      <w:r w:rsidRPr="00815527">
        <w:rPr>
          <w:rFonts w:ascii="Palatino Linotype" w:hAnsi="Palatino Linotype"/>
          <w:b/>
        </w:rPr>
        <w:t>SUJETO OBLIGADO</w:t>
      </w:r>
      <w:r w:rsidRPr="00815527">
        <w:rPr>
          <w:rFonts w:ascii="Palatino Linotype" w:hAnsi="Palatino Linotype"/>
        </w:rPr>
        <w:t xml:space="preserve">, en fecha </w:t>
      </w:r>
      <w:r w:rsidR="001B1B3E" w:rsidRPr="00815527">
        <w:rPr>
          <w:rFonts w:ascii="Palatino Linotype" w:hAnsi="Palatino Linotype"/>
        </w:rPr>
        <w:t xml:space="preserve">dos de agosto </w:t>
      </w:r>
      <w:r w:rsidRPr="00815527">
        <w:rPr>
          <w:rFonts w:ascii="Palatino Linotype" w:hAnsi="Palatino Linotype"/>
        </w:rPr>
        <w:t xml:space="preserve">de dos mil veintiuno, </w:t>
      </w:r>
      <w:r w:rsidR="00B335A1" w:rsidRPr="00815527">
        <w:rPr>
          <w:rFonts w:ascii="Palatino Linotype" w:hAnsi="Palatino Linotype" w:cs="Arial"/>
          <w:b/>
        </w:rPr>
        <w:t xml:space="preserve">EL </w:t>
      </w:r>
      <w:proofErr w:type="gramStart"/>
      <w:r w:rsidR="00B335A1" w:rsidRPr="00815527">
        <w:rPr>
          <w:rFonts w:ascii="Palatino Linotype" w:hAnsi="Palatino Linotype" w:cs="Arial"/>
          <w:b/>
        </w:rPr>
        <w:t xml:space="preserve">RECURRENTE </w:t>
      </w:r>
      <w:r w:rsidRPr="00815527">
        <w:rPr>
          <w:rFonts w:ascii="Palatino Linotype" w:hAnsi="Palatino Linotype"/>
        </w:rPr>
        <w:t>,</w:t>
      </w:r>
      <w:proofErr w:type="gramEnd"/>
      <w:r w:rsidRPr="00815527">
        <w:rPr>
          <w:rFonts w:ascii="Palatino Linotype" w:hAnsi="Palatino Linotype"/>
        </w:rPr>
        <w:t xml:space="preserve"> a través del</w:t>
      </w:r>
      <w:r w:rsidRPr="00815527">
        <w:rPr>
          <w:rFonts w:ascii="Palatino Linotype" w:hAnsi="Palatino Linotype"/>
          <w:b/>
        </w:rPr>
        <w:t xml:space="preserve"> SAIMEX, </w:t>
      </w:r>
      <w:r w:rsidRPr="00815527">
        <w:rPr>
          <w:rFonts w:ascii="Palatino Linotype" w:hAnsi="Palatino Linotype"/>
        </w:rPr>
        <w:t xml:space="preserve">interpuso el recurso de revisión objeto del </w:t>
      </w:r>
      <w:r w:rsidRPr="00815527">
        <w:rPr>
          <w:rFonts w:ascii="Palatino Linotype" w:hAnsi="Palatino Linotype" w:cs="Arial"/>
        </w:rPr>
        <w:t>presente</w:t>
      </w:r>
      <w:r w:rsidRPr="00815527">
        <w:rPr>
          <w:rFonts w:ascii="Palatino Linotype" w:hAnsi="Palatino Linotype"/>
        </w:rPr>
        <w:t xml:space="preserve"> estudio, al que se le asignó el </w:t>
      </w:r>
      <w:r w:rsidRPr="00815527">
        <w:rPr>
          <w:rFonts w:ascii="Palatino Linotype" w:hAnsi="Palatino Linotype" w:cs="Arial"/>
        </w:rPr>
        <w:t>número al rubro citado, en el que señaló como acto impugnado:</w:t>
      </w:r>
    </w:p>
    <w:p w:rsidR="00422962" w:rsidRPr="00815527" w:rsidRDefault="00422962" w:rsidP="001B1B3E">
      <w:pPr>
        <w:spacing w:before="100" w:beforeAutospacing="1" w:after="100" w:afterAutospacing="1"/>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w:t>
      </w:r>
      <w:r w:rsidR="000443AB" w:rsidRPr="00815527">
        <w:rPr>
          <w:rFonts w:ascii="Palatino Linotype" w:hAnsi="Palatino Linotype" w:cs="Arial"/>
          <w:i/>
          <w:sz w:val="22"/>
          <w:szCs w:val="22"/>
          <w:lang w:eastAsia="es-MX"/>
        </w:rPr>
        <w:t>La falta de entrega de contratos individuales de trabajo de 2017 a 2021 de Enrique Vázquez Zamora</w:t>
      </w:r>
      <w:r w:rsidRPr="00815527">
        <w:rPr>
          <w:rFonts w:ascii="Palatino Linotype" w:hAnsi="Palatino Linotype" w:cs="Arial"/>
          <w:i/>
          <w:sz w:val="22"/>
          <w:szCs w:val="22"/>
          <w:lang w:eastAsia="es-MX"/>
        </w:rPr>
        <w:t>.” (Sic)</w:t>
      </w:r>
    </w:p>
    <w:p w:rsidR="00422962" w:rsidRPr="00815527" w:rsidRDefault="00422962" w:rsidP="00422962">
      <w:pPr>
        <w:pStyle w:val="Prrafodelista"/>
        <w:spacing w:before="100" w:beforeAutospacing="1" w:after="100" w:afterAutospacing="1" w:line="360" w:lineRule="auto"/>
        <w:ind w:left="0"/>
        <w:jc w:val="both"/>
        <w:rPr>
          <w:rFonts w:ascii="Palatino Linotype" w:hAnsi="Palatino Linotype"/>
        </w:rPr>
      </w:pPr>
      <w:r w:rsidRPr="00815527">
        <w:rPr>
          <w:rFonts w:ascii="Palatino Linotype" w:hAnsi="Palatino Linotype" w:cs="Arial"/>
        </w:rPr>
        <w:t>Asimismo</w:t>
      </w:r>
      <w:r w:rsidRPr="00815527">
        <w:rPr>
          <w:rFonts w:ascii="Palatino Linotype" w:hAnsi="Palatino Linotype"/>
        </w:rPr>
        <w:t>, indicó como razones o motivos de inconformidad:</w:t>
      </w:r>
    </w:p>
    <w:p w:rsidR="00422962" w:rsidRPr="00815527" w:rsidRDefault="00422962" w:rsidP="00422962">
      <w:pPr>
        <w:spacing w:before="100" w:beforeAutospacing="1" w:after="100" w:afterAutospacing="1"/>
        <w:ind w:left="709" w:right="70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w:t>
      </w:r>
      <w:r w:rsidR="000443AB" w:rsidRPr="00815527">
        <w:rPr>
          <w:rFonts w:ascii="Palatino Linotype" w:hAnsi="Palatino Linotype" w:cs="Arial"/>
          <w:i/>
          <w:sz w:val="22"/>
          <w:szCs w:val="22"/>
          <w:lang w:eastAsia="es-MX"/>
        </w:rPr>
        <w:t>La UAEM no envió los contratos laborales solicitados y en su lugar solo refirió el artículo 20 de la ley federal del trabajo en el que se establece la relación laboral, pero lo que yo pedí son contratos laborales que deben estar en poder del patrón derivado de que es una obligación patronal.</w:t>
      </w:r>
      <w:r w:rsidRPr="00815527">
        <w:rPr>
          <w:rFonts w:ascii="Palatino Linotype" w:hAnsi="Palatino Linotype" w:cs="Arial"/>
          <w:i/>
          <w:sz w:val="22"/>
          <w:szCs w:val="22"/>
          <w:lang w:eastAsia="es-MX"/>
        </w:rPr>
        <w:t>” (Sic)</w:t>
      </w:r>
    </w:p>
    <w:p w:rsidR="00422962" w:rsidRPr="00815527" w:rsidRDefault="00422962" w:rsidP="0042296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815527">
        <w:rPr>
          <w:rFonts w:ascii="Palatino Linotype" w:hAnsi="Palatino Linotype" w:cs="Arial"/>
          <w:b/>
          <w:sz w:val="28"/>
          <w:szCs w:val="28"/>
        </w:rPr>
        <w:t>V</w:t>
      </w:r>
      <w:r w:rsidR="00631AAE" w:rsidRPr="00815527">
        <w:rPr>
          <w:rFonts w:ascii="Palatino Linotype" w:hAnsi="Palatino Linotype" w:cs="Arial"/>
          <w:b/>
          <w:sz w:val="28"/>
          <w:szCs w:val="28"/>
        </w:rPr>
        <w:t>I</w:t>
      </w:r>
      <w:r w:rsidRPr="00815527">
        <w:rPr>
          <w:rFonts w:ascii="Palatino Linotype" w:hAnsi="Palatino Linotype" w:cs="Arial"/>
          <w:b/>
          <w:sz w:val="28"/>
          <w:szCs w:val="28"/>
        </w:rPr>
        <w:t xml:space="preserve">. </w:t>
      </w:r>
      <w:r w:rsidRPr="00815527">
        <w:rPr>
          <w:rFonts w:ascii="Palatino Linotype" w:hAnsi="Palatino Linotype" w:cs="Arial"/>
        </w:rPr>
        <w:t xml:space="preserve">En fecha </w:t>
      </w:r>
      <w:r w:rsidR="001B1B3E" w:rsidRPr="00815527">
        <w:rPr>
          <w:rFonts w:ascii="Palatino Linotype" w:hAnsi="Palatino Linotype" w:cs="Arial"/>
        </w:rPr>
        <w:t xml:space="preserve">dos de agosto </w:t>
      </w:r>
      <w:r w:rsidRPr="00815527">
        <w:rPr>
          <w:rFonts w:ascii="Palatino Linotype" w:hAnsi="Palatino Linotype"/>
        </w:rPr>
        <w:t>de dos mil veintiuno</w:t>
      </w:r>
      <w:r w:rsidRPr="00815527">
        <w:rPr>
          <w:rFonts w:ascii="Palatino Linotype" w:hAnsi="Palatino Linotype" w:cs="Arial"/>
        </w:rPr>
        <w:t>, el recurso de que se trata se envió electrónicamente al Instituto de Transparencia, Acceso a la Información Pública</w:t>
      </w:r>
      <w:r w:rsidRPr="00815527">
        <w:rPr>
          <w:rFonts w:ascii="Palatino Linotype" w:hAnsi="Palatino Linotype" w:cs="Arial"/>
          <w:lang w:val="es-ES_tradnl"/>
        </w:rPr>
        <w:t xml:space="preserve"> y </w:t>
      </w:r>
      <w:r w:rsidRPr="00815527">
        <w:rPr>
          <w:rFonts w:ascii="Palatino Linotype" w:hAnsi="Palatino Linotype" w:cs="Arial"/>
        </w:rPr>
        <w:t>Protección</w:t>
      </w:r>
      <w:r w:rsidRPr="00815527">
        <w:rPr>
          <w:rFonts w:ascii="Palatino Linotype" w:hAnsi="Palatino Linotype" w:cs="Arial"/>
          <w:lang w:val="es-ES_tradnl"/>
        </w:rPr>
        <w:t xml:space="preserve"> </w:t>
      </w:r>
      <w:r w:rsidRPr="00815527">
        <w:rPr>
          <w:rFonts w:ascii="Palatino Linotype" w:hAnsi="Palatino Linotype" w:cs="Arial"/>
        </w:rPr>
        <w:t>de</w:t>
      </w:r>
      <w:r w:rsidRPr="00815527">
        <w:rPr>
          <w:rFonts w:ascii="Palatino Linotype" w:hAnsi="Palatino Linotype" w:cs="Arial"/>
          <w:lang w:val="es-ES_tradnl"/>
        </w:rPr>
        <w:t xml:space="preserve"> </w:t>
      </w:r>
      <w:r w:rsidRPr="00815527">
        <w:rPr>
          <w:rFonts w:ascii="Palatino Linotype" w:hAnsi="Palatino Linotype"/>
        </w:rPr>
        <w:t>Datos</w:t>
      </w:r>
      <w:r w:rsidRPr="00815527">
        <w:rPr>
          <w:rFonts w:ascii="Palatino Linotype" w:hAnsi="Palatino Linotype" w:cs="Arial"/>
          <w:lang w:val="es-ES_tradnl"/>
        </w:rPr>
        <w:t xml:space="preserve"> </w:t>
      </w:r>
      <w:r w:rsidRPr="00815527">
        <w:rPr>
          <w:rFonts w:ascii="Palatino Linotype" w:hAnsi="Palatino Linotype" w:cs="Arial"/>
        </w:rPr>
        <w:t>Personales</w:t>
      </w:r>
      <w:r w:rsidRPr="00815527">
        <w:rPr>
          <w:rFonts w:ascii="Palatino Linotype" w:hAnsi="Palatino Linotype" w:cs="Arial"/>
          <w:lang w:val="es-ES_tradnl"/>
        </w:rPr>
        <w:t xml:space="preserve"> </w:t>
      </w:r>
      <w:r w:rsidRPr="00815527">
        <w:rPr>
          <w:rFonts w:ascii="Palatino Linotype" w:hAnsi="Palatino Linotype" w:cs="Arial"/>
        </w:rPr>
        <w:t>del</w:t>
      </w:r>
      <w:r w:rsidRPr="00815527">
        <w:rPr>
          <w:rFonts w:ascii="Palatino Linotype" w:hAnsi="Palatino Linotype" w:cs="Arial"/>
          <w:lang w:val="es-ES_tradnl"/>
        </w:rPr>
        <w:t xml:space="preserve"> </w:t>
      </w:r>
      <w:r w:rsidRPr="00815527">
        <w:rPr>
          <w:rFonts w:ascii="Palatino Linotype" w:hAnsi="Palatino Linotype"/>
        </w:rPr>
        <w:t>Estado</w:t>
      </w:r>
      <w:r w:rsidRPr="00815527">
        <w:rPr>
          <w:rFonts w:ascii="Palatino Linotype" w:hAnsi="Palatino Linotype" w:cs="Arial"/>
          <w:lang w:val="es-ES_tradnl"/>
        </w:rPr>
        <w:t xml:space="preserve"> de México y Municipios y con fundamento en el </w:t>
      </w:r>
      <w:r w:rsidRPr="00815527">
        <w:rPr>
          <w:rFonts w:ascii="Palatino Linotype" w:hAnsi="Palatino Linotype" w:cs="Arial"/>
        </w:rPr>
        <w:t>artículo</w:t>
      </w:r>
      <w:r w:rsidRPr="00815527">
        <w:rPr>
          <w:rFonts w:ascii="Palatino Linotype" w:hAnsi="Palatino Linotype" w:cs="Arial"/>
          <w:lang w:val="es-ES_tradnl"/>
        </w:rPr>
        <w:t xml:space="preserve"> 185, </w:t>
      </w:r>
      <w:r w:rsidRPr="00815527">
        <w:rPr>
          <w:rFonts w:ascii="Palatino Linotype" w:hAnsi="Palatino Linotype" w:cs="Arial"/>
        </w:rPr>
        <w:t>fracción</w:t>
      </w:r>
      <w:r w:rsidRPr="00815527">
        <w:rPr>
          <w:rFonts w:ascii="Palatino Linotype" w:hAnsi="Palatino Linotype" w:cs="Arial"/>
          <w:lang w:val="es-ES_tradnl"/>
        </w:rPr>
        <w:t xml:space="preserve"> I de la </w:t>
      </w:r>
      <w:r w:rsidRPr="00815527">
        <w:rPr>
          <w:rFonts w:ascii="Palatino Linotype" w:hAnsi="Palatino Linotype"/>
        </w:rPr>
        <w:t>Ley de Transparencia y Acceso a la Información Pública del Estado de México y Municipios</w:t>
      </w:r>
      <w:r w:rsidRPr="00815527">
        <w:rPr>
          <w:rFonts w:ascii="Palatino Linotype" w:hAnsi="Palatino Linotype" w:cs="Arial"/>
          <w:lang w:val="es-ES_tradnl"/>
        </w:rPr>
        <w:t>, se turnó, a través del</w:t>
      </w:r>
      <w:r w:rsidRPr="00815527">
        <w:rPr>
          <w:rFonts w:ascii="Palatino Linotype" w:eastAsia="Arial Unicode MS" w:hAnsi="Palatino Linotype" w:cs="Arial"/>
          <w:lang w:val="es-ES_tradnl"/>
        </w:rPr>
        <w:t xml:space="preserve"> </w:t>
      </w:r>
      <w:r w:rsidRPr="00815527">
        <w:rPr>
          <w:rFonts w:ascii="Palatino Linotype" w:eastAsia="Arial Unicode MS" w:hAnsi="Palatino Linotype" w:cs="Arial"/>
          <w:b/>
          <w:lang w:val="es-ES_tradnl"/>
        </w:rPr>
        <w:t>SAIMEX</w:t>
      </w:r>
      <w:r w:rsidRPr="00815527">
        <w:rPr>
          <w:rFonts w:ascii="Palatino Linotype" w:hAnsi="Palatino Linotype"/>
        </w:rPr>
        <w:t xml:space="preserve">, a la entonces </w:t>
      </w:r>
      <w:r w:rsidRPr="00815527">
        <w:rPr>
          <w:rFonts w:ascii="Palatino Linotype" w:hAnsi="Palatino Linotype" w:cs="Arial"/>
          <w:lang w:val="es-ES_tradnl"/>
        </w:rPr>
        <w:t xml:space="preserve">Comisionada Eva </w:t>
      </w:r>
      <w:proofErr w:type="spellStart"/>
      <w:r w:rsidRPr="00815527">
        <w:rPr>
          <w:rFonts w:ascii="Palatino Linotype" w:hAnsi="Palatino Linotype" w:cs="Arial"/>
          <w:lang w:val="es-ES_tradnl"/>
        </w:rPr>
        <w:t>Abaid</w:t>
      </w:r>
      <w:proofErr w:type="spellEnd"/>
      <w:r w:rsidRPr="00815527">
        <w:rPr>
          <w:rFonts w:ascii="Palatino Linotype" w:hAnsi="Palatino Linotype" w:cs="Arial"/>
          <w:lang w:val="es-ES_tradnl"/>
        </w:rPr>
        <w:t xml:space="preserve"> </w:t>
      </w:r>
      <w:proofErr w:type="spellStart"/>
      <w:r w:rsidRPr="00815527">
        <w:rPr>
          <w:rFonts w:ascii="Palatino Linotype" w:hAnsi="Palatino Linotype" w:cs="Arial"/>
          <w:lang w:val="es-ES_tradnl"/>
        </w:rPr>
        <w:t>Yapur</w:t>
      </w:r>
      <w:proofErr w:type="spellEnd"/>
      <w:r w:rsidRPr="00815527">
        <w:rPr>
          <w:rFonts w:ascii="Palatino Linotype" w:hAnsi="Palatino Linotype" w:cs="Arial"/>
          <w:lang w:val="es-ES_tradnl"/>
        </w:rPr>
        <w:t xml:space="preserve">, a efecto de que decretara su admisión o </w:t>
      </w:r>
      <w:proofErr w:type="spellStart"/>
      <w:r w:rsidRPr="00815527">
        <w:rPr>
          <w:rFonts w:ascii="Palatino Linotype" w:hAnsi="Palatino Linotype" w:cs="Arial"/>
          <w:lang w:val="es-ES_tradnl"/>
        </w:rPr>
        <w:t>desechamiento</w:t>
      </w:r>
      <w:proofErr w:type="spellEnd"/>
      <w:r w:rsidRPr="00815527">
        <w:rPr>
          <w:rFonts w:ascii="Palatino Linotype" w:hAnsi="Palatino Linotype" w:cs="Arial"/>
          <w:lang w:val="es-ES_tradnl"/>
        </w:rPr>
        <w:t>.</w:t>
      </w:r>
    </w:p>
    <w:p w:rsidR="00422962" w:rsidRPr="00815527" w:rsidRDefault="00422962" w:rsidP="00422962">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815527">
        <w:rPr>
          <w:rFonts w:ascii="Palatino Linotype" w:hAnsi="Palatino Linotype" w:cs="Arial"/>
          <w:b/>
          <w:sz w:val="28"/>
          <w:szCs w:val="28"/>
        </w:rPr>
        <w:lastRenderedPageBreak/>
        <w:t>V</w:t>
      </w:r>
      <w:r w:rsidR="00631AAE" w:rsidRPr="00815527">
        <w:rPr>
          <w:rFonts w:ascii="Palatino Linotype" w:hAnsi="Palatino Linotype" w:cs="Arial"/>
          <w:b/>
          <w:sz w:val="28"/>
          <w:szCs w:val="28"/>
        </w:rPr>
        <w:t>I</w:t>
      </w:r>
      <w:r w:rsidRPr="00815527">
        <w:rPr>
          <w:rFonts w:ascii="Palatino Linotype" w:hAnsi="Palatino Linotype" w:cs="Arial"/>
          <w:b/>
          <w:sz w:val="28"/>
          <w:szCs w:val="28"/>
        </w:rPr>
        <w:t>I.</w:t>
      </w:r>
      <w:r w:rsidRPr="00815527">
        <w:rPr>
          <w:rFonts w:ascii="Palatino Linotype" w:hAnsi="Palatino Linotype" w:cs="Arial"/>
        </w:rPr>
        <w:t xml:space="preserve"> En fecha </w:t>
      </w:r>
      <w:r w:rsidR="00631AAE" w:rsidRPr="00815527">
        <w:rPr>
          <w:rFonts w:ascii="Palatino Linotype" w:hAnsi="Palatino Linotype" w:cs="Arial"/>
        </w:rPr>
        <w:t>seis</w:t>
      </w:r>
      <w:r w:rsidR="001B1B3E" w:rsidRPr="00815527">
        <w:rPr>
          <w:rFonts w:ascii="Palatino Linotype" w:hAnsi="Palatino Linotype" w:cs="Arial"/>
        </w:rPr>
        <w:t xml:space="preserve"> de agosto </w:t>
      </w:r>
      <w:r w:rsidRPr="00815527">
        <w:rPr>
          <w:rFonts w:ascii="Palatino Linotype" w:hAnsi="Palatino Linotype" w:cs="Arial"/>
        </w:rPr>
        <w:t xml:space="preserve">de dos mil veintiuno, atento a lo dispuesto en el artículo 185, fracciones I, II y IV, de la </w:t>
      </w:r>
      <w:r w:rsidRPr="00815527">
        <w:rPr>
          <w:rFonts w:ascii="Palatino Linotype" w:hAnsi="Palatino Linotype"/>
        </w:rPr>
        <w:t xml:space="preserve">Ley de Transparencia y Acceso a la Información Pública del </w:t>
      </w:r>
      <w:r w:rsidRPr="00815527">
        <w:rPr>
          <w:rFonts w:ascii="Palatino Linotype" w:hAnsi="Palatino Linotype" w:cs="Arial"/>
        </w:rPr>
        <w:t>Estado</w:t>
      </w:r>
      <w:r w:rsidRPr="00815527">
        <w:rPr>
          <w:rFonts w:ascii="Palatino Linotype" w:hAnsi="Palatino Linotype"/>
        </w:rPr>
        <w:t xml:space="preserve"> de México y </w:t>
      </w:r>
      <w:r w:rsidRPr="00815527">
        <w:rPr>
          <w:rFonts w:ascii="Palatino Linotype" w:hAnsi="Palatino Linotype" w:cs="Arial"/>
          <w:lang w:val="es-ES_tradnl"/>
        </w:rPr>
        <w:t>Municipios</w:t>
      </w:r>
      <w:r w:rsidRPr="00815527">
        <w:rPr>
          <w:rFonts w:ascii="Palatino Linotype" w:hAnsi="Palatino Linotype"/>
        </w:rPr>
        <w:t>, se a</w:t>
      </w:r>
      <w:r w:rsidRPr="00815527">
        <w:rPr>
          <w:rFonts w:ascii="Palatino Linotype" w:hAnsi="Palatino Linotype" w:cs="Arial"/>
        </w:rPr>
        <w:t xml:space="preserve">cordó la admisión a trámite del referido recurso de </w:t>
      </w:r>
      <w:r w:rsidRPr="00815527">
        <w:rPr>
          <w:rFonts w:ascii="Palatino Linotype" w:hAnsi="Palatino Linotype" w:cs="Arial"/>
          <w:lang w:val="es-ES_tradnl"/>
        </w:rPr>
        <w:t>revisión;</w:t>
      </w:r>
      <w:r w:rsidRPr="00815527">
        <w:rPr>
          <w:rFonts w:ascii="Palatino Linotype" w:hAnsi="Palatino Linotype" w:cs="Arial"/>
        </w:rPr>
        <w:t xml:space="preserve"> así como, la </w:t>
      </w:r>
      <w:r w:rsidRPr="00815527">
        <w:rPr>
          <w:rFonts w:ascii="Palatino Linotype" w:hAnsi="Palatino Linotype" w:cs="Arial"/>
          <w:lang w:val="es-ES_tradnl"/>
        </w:rPr>
        <w:t>integración</w:t>
      </w:r>
      <w:r w:rsidRPr="00815527">
        <w:rPr>
          <w:rFonts w:ascii="Palatino Linotype" w:hAnsi="Palatino Linotype" w:cs="Arial"/>
        </w:rPr>
        <w:t xml:space="preserve"> del expediente respectivo, mismo que se puso a disposición de las partes, para que en el plazo máximo de siete días hábiles, </w:t>
      </w:r>
      <w:r w:rsidR="00B335A1" w:rsidRPr="00815527">
        <w:rPr>
          <w:rFonts w:ascii="Palatino Linotype" w:hAnsi="Palatino Linotype" w:cs="Arial"/>
          <w:b/>
        </w:rPr>
        <w:t xml:space="preserve">EL RECURRENTE </w:t>
      </w:r>
      <w:r w:rsidRPr="00815527">
        <w:rPr>
          <w:rFonts w:ascii="Palatino Linotype" w:hAnsi="Palatino Linotype" w:cs="Arial"/>
        </w:rPr>
        <w:t xml:space="preserve"> realizara manifestaciones, alegatos y ofreciera las pruebas que a su derecho </w:t>
      </w:r>
      <w:r w:rsidRPr="00815527">
        <w:rPr>
          <w:rFonts w:ascii="Palatino Linotype" w:hAnsi="Palatino Linotype" w:cs="Arial"/>
          <w:lang w:val="es-ES_tradnl"/>
        </w:rPr>
        <w:t>conviniera</w:t>
      </w:r>
      <w:r w:rsidRPr="00815527">
        <w:rPr>
          <w:rFonts w:ascii="Palatino Linotype" w:hAnsi="Palatino Linotype" w:cs="Arial"/>
        </w:rPr>
        <w:t xml:space="preserve"> y, en el caso del</w:t>
      </w:r>
      <w:r w:rsidRPr="00815527">
        <w:rPr>
          <w:rFonts w:ascii="Palatino Linotype" w:hAnsi="Palatino Linotype" w:cs="Arial"/>
          <w:b/>
        </w:rPr>
        <w:t xml:space="preserve"> SUJETO OBLIGADO</w:t>
      </w:r>
      <w:r w:rsidRPr="00815527">
        <w:rPr>
          <w:rFonts w:ascii="Palatino Linotype" w:hAnsi="Palatino Linotype" w:cs="Arial"/>
        </w:rPr>
        <w:t>, para que exhibiera el Informe Justificado correspondiente.</w:t>
      </w:r>
    </w:p>
    <w:p w:rsidR="00F943FA" w:rsidRPr="00815527" w:rsidRDefault="00422962" w:rsidP="00422962">
      <w:pPr>
        <w:pStyle w:val="Prrafodelista"/>
        <w:spacing w:before="240" w:after="240" w:line="360" w:lineRule="auto"/>
        <w:ind w:left="0"/>
        <w:jc w:val="both"/>
        <w:rPr>
          <w:rFonts w:ascii="Palatino Linotype" w:hAnsi="Palatino Linotype" w:cs="Arial"/>
        </w:rPr>
      </w:pPr>
      <w:r w:rsidRPr="00815527">
        <w:rPr>
          <w:rFonts w:ascii="Palatino Linotype" w:hAnsi="Palatino Linotype" w:cs="Arial"/>
          <w:b/>
          <w:sz w:val="28"/>
          <w:szCs w:val="28"/>
        </w:rPr>
        <w:t>V</w:t>
      </w:r>
      <w:r w:rsidR="00631AAE" w:rsidRPr="00815527">
        <w:rPr>
          <w:rFonts w:ascii="Palatino Linotype" w:hAnsi="Palatino Linotype" w:cs="Arial"/>
          <w:b/>
          <w:sz w:val="28"/>
          <w:szCs w:val="28"/>
        </w:rPr>
        <w:t>I</w:t>
      </w:r>
      <w:r w:rsidRPr="00815527">
        <w:rPr>
          <w:rFonts w:ascii="Palatino Linotype" w:hAnsi="Palatino Linotype" w:cs="Arial"/>
          <w:b/>
          <w:sz w:val="28"/>
          <w:szCs w:val="28"/>
        </w:rPr>
        <w:t>II.</w:t>
      </w:r>
      <w:r w:rsidRPr="00815527">
        <w:rPr>
          <w:rFonts w:ascii="Palatino Linotype" w:hAnsi="Palatino Linotype" w:cs="Arial"/>
        </w:rPr>
        <w:t xml:space="preserve"> De las constancias que obran en el </w:t>
      </w:r>
      <w:r w:rsidRPr="00815527">
        <w:rPr>
          <w:rFonts w:ascii="Palatino Linotype" w:hAnsi="Palatino Linotype" w:cs="Arial"/>
          <w:b/>
        </w:rPr>
        <w:t>SAIMEX</w:t>
      </w:r>
      <w:r w:rsidRPr="00815527">
        <w:rPr>
          <w:rFonts w:ascii="Palatino Linotype" w:hAnsi="Palatino Linotype" w:cs="Arial"/>
        </w:rPr>
        <w:t xml:space="preserve">, se desprende que </w:t>
      </w:r>
      <w:r w:rsidRPr="00815527">
        <w:rPr>
          <w:rFonts w:ascii="Palatino Linotype" w:hAnsi="Palatino Linotype" w:cs="Arial"/>
          <w:b/>
        </w:rPr>
        <w:t xml:space="preserve">EL SUJETO OBLIGADO </w:t>
      </w:r>
      <w:r w:rsidRPr="00815527">
        <w:rPr>
          <w:rFonts w:ascii="Palatino Linotype" w:hAnsi="Palatino Linotype" w:cs="Arial"/>
        </w:rPr>
        <w:t xml:space="preserve">en fecha </w:t>
      </w:r>
      <w:r w:rsidR="002E16CC" w:rsidRPr="00815527">
        <w:rPr>
          <w:rFonts w:ascii="Palatino Linotype" w:hAnsi="Palatino Linotype" w:cs="Arial"/>
        </w:rPr>
        <w:t xml:space="preserve">dieciséis de agosto de </w:t>
      </w:r>
      <w:r w:rsidRPr="00815527">
        <w:rPr>
          <w:rFonts w:ascii="Palatino Linotype" w:hAnsi="Palatino Linotype" w:cs="Arial"/>
        </w:rPr>
        <w:t xml:space="preserve">la anualidad, rindió el Informe Justificado correspondiente, </w:t>
      </w:r>
      <w:r w:rsidR="005C19CD" w:rsidRPr="00815527">
        <w:rPr>
          <w:rFonts w:ascii="Palatino Linotype" w:hAnsi="Palatino Linotype" w:cs="Arial"/>
        </w:rPr>
        <w:t>mediante el cual ratifica su respuesta; motivo por el cual no se hizo del conocimiento del</w:t>
      </w:r>
      <w:r w:rsidR="002E16CC" w:rsidRPr="00815527">
        <w:rPr>
          <w:rFonts w:ascii="Palatino Linotype" w:hAnsi="Palatino Linotype" w:cs="Arial"/>
        </w:rPr>
        <w:t xml:space="preserve"> hoy</w:t>
      </w:r>
      <w:r w:rsidRPr="00815527">
        <w:rPr>
          <w:rFonts w:ascii="Palatino Linotype" w:hAnsi="Palatino Linotype" w:cs="Arial"/>
        </w:rPr>
        <w:t xml:space="preserve"> </w:t>
      </w:r>
      <w:r w:rsidR="005C19CD" w:rsidRPr="00815527">
        <w:rPr>
          <w:rFonts w:ascii="Palatino Linotype" w:hAnsi="Palatino Linotype" w:cs="Arial"/>
          <w:b/>
        </w:rPr>
        <w:t>RECURRENTE</w:t>
      </w:r>
      <w:r w:rsidR="00F943FA" w:rsidRPr="00815527">
        <w:rPr>
          <w:rFonts w:ascii="Palatino Linotype" w:hAnsi="Palatino Linotype" w:cs="Arial"/>
          <w:b/>
        </w:rPr>
        <w:t xml:space="preserve">; </w:t>
      </w:r>
      <w:r w:rsidR="00F943FA" w:rsidRPr="00815527">
        <w:rPr>
          <w:rFonts w:ascii="Palatino Linotype" w:hAnsi="Palatino Linotype" w:cs="Arial"/>
        </w:rPr>
        <w:t>sin embargo, en aras de que tenga conocimiento de todas las constancias que obran en el expediente electrónico el contenido del mismo se inserta a continuación:</w:t>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288C70A2" wp14:editId="053E5286">
            <wp:extent cx="3982961" cy="25221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65" t="18661" r="15067" b="8095"/>
                    <a:stretch/>
                  </pic:blipFill>
                  <pic:spPr bwMode="auto">
                    <a:xfrm>
                      <a:off x="0" y="0"/>
                      <a:ext cx="3991445" cy="2527508"/>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lastRenderedPageBreak/>
        <w:drawing>
          <wp:inline distT="0" distB="0" distL="0" distR="0" wp14:anchorId="204B79FF" wp14:editId="2B80B888">
            <wp:extent cx="4278354" cy="2888901"/>
            <wp:effectExtent l="0" t="0" r="825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63" t="18351" r="13600" b="8867"/>
                    <a:stretch/>
                  </pic:blipFill>
                  <pic:spPr bwMode="auto">
                    <a:xfrm>
                      <a:off x="0" y="0"/>
                      <a:ext cx="4296224" cy="2900967"/>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1BB68863" wp14:editId="42B893BD">
            <wp:extent cx="4331255" cy="389876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23" t="16040" r="21052" b="8712"/>
                    <a:stretch/>
                  </pic:blipFill>
                  <pic:spPr bwMode="auto">
                    <a:xfrm>
                      <a:off x="0" y="0"/>
                      <a:ext cx="4353567" cy="3918845"/>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lastRenderedPageBreak/>
        <w:drawing>
          <wp:inline distT="0" distB="0" distL="0" distR="0" wp14:anchorId="6B362EE7" wp14:editId="2C57C4CE">
            <wp:extent cx="3842870" cy="2024742"/>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16" t="15114" r="20793" b="41249"/>
                    <a:stretch/>
                  </pic:blipFill>
                  <pic:spPr bwMode="auto">
                    <a:xfrm>
                      <a:off x="0" y="0"/>
                      <a:ext cx="3855870" cy="2031591"/>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168636D1" wp14:editId="06D7ABE0">
            <wp:extent cx="3886902" cy="28386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85" t="16656" r="20794" b="25675"/>
                    <a:stretch/>
                  </pic:blipFill>
                  <pic:spPr bwMode="auto">
                    <a:xfrm>
                      <a:off x="0" y="0"/>
                      <a:ext cx="3913514" cy="2858094"/>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5B88B86C" wp14:editId="159EC834">
            <wp:extent cx="3376891" cy="186397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33" t="21436" r="20709" b="35236"/>
                    <a:stretch/>
                  </pic:blipFill>
                  <pic:spPr bwMode="auto">
                    <a:xfrm>
                      <a:off x="0" y="0"/>
                      <a:ext cx="3395966" cy="1874499"/>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lastRenderedPageBreak/>
        <w:drawing>
          <wp:inline distT="0" distB="0" distL="0" distR="0" wp14:anchorId="73B37382" wp14:editId="10867513">
            <wp:extent cx="3758083" cy="25048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38" t="23135" r="20794" b="23824"/>
                    <a:stretch/>
                  </pic:blipFill>
                  <pic:spPr bwMode="auto">
                    <a:xfrm>
                      <a:off x="0" y="0"/>
                      <a:ext cx="3781432" cy="2520407"/>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68D47D92" wp14:editId="5E5D1FEC">
            <wp:extent cx="3215473" cy="2604244"/>
            <wp:effectExtent l="0" t="0" r="444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337" t="32388" r="25393" b="18273"/>
                    <a:stretch/>
                  </pic:blipFill>
                  <pic:spPr bwMode="auto">
                    <a:xfrm>
                      <a:off x="0" y="0"/>
                      <a:ext cx="3236760" cy="2621485"/>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7CD68E59" wp14:editId="6F9D3514">
            <wp:extent cx="3511785" cy="1637882"/>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44" t="20975" r="20879" b="41403"/>
                    <a:stretch/>
                  </pic:blipFill>
                  <pic:spPr bwMode="auto">
                    <a:xfrm>
                      <a:off x="0" y="0"/>
                      <a:ext cx="3550322" cy="1655855"/>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lastRenderedPageBreak/>
        <w:drawing>
          <wp:inline distT="0" distB="0" distL="0" distR="0" wp14:anchorId="045F7913" wp14:editId="0EEF4AB8">
            <wp:extent cx="3408594" cy="2642716"/>
            <wp:effectExtent l="0" t="0" r="190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616" t="16038" r="19497" b="17964"/>
                    <a:stretch/>
                  </pic:blipFill>
                  <pic:spPr bwMode="auto">
                    <a:xfrm>
                      <a:off x="0" y="0"/>
                      <a:ext cx="3436058" cy="2664009"/>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77ACAF1E" wp14:editId="1189F37E">
            <wp:extent cx="3498480" cy="1937579"/>
            <wp:effectExtent l="0" t="0" r="698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703" t="26989" r="19059" b="25521"/>
                    <a:stretch/>
                  </pic:blipFill>
                  <pic:spPr bwMode="auto">
                    <a:xfrm>
                      <a:off x="0" y="0"/>
                      <a:ext cx="3530664" cy="1955404"/>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34733EEF" wp14:editId="6EB562A0">
            <wp:extent cx="2995315" cy="21402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356" t="22359" r="20533" b="17799"/>
                    <a:stretch/>
                  </pic:blipFill>
                  <pic:spPr bwMode="auto">
                    <a:xfrm>
                      <a:off x="0" y="0"/>
                      <a:ext cx="3002232" cy="2145242"/>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lastRenderedPageBreak/>
        <w:drawing>
          <wp:inline distT="0" distB="0" distL="0" distR="0" wp14:anchorId="09142E1D" wp14:editId="263A78CF">
            <wp:extent cx="3481376" cy="2401556"/>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270" t="16195" r="20703" b="26137"/>
                    <a:stretch/>
                  </pic:blipFill>
                  <pic:spPr bwMode="auto">
                    <a:xfrm>
                      <a:off x="0" y="0"/>
                      <a:ext cx="3492846" cy="2409468"/>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04B62C8D" wp14:editId="390E3A52">
            <wp:extent cx="3285252" cy="1879042"/>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270" t="21126" r="21316" b="31683"/>
                    <a:stretch/>
                  </pic:blipFill>
                  <pic:spPr bwMode="auto">
                    <a:xfrm>
                      <a:off x="0" y="0"/>
                      <a:ext cx="3300039" cy="1887499"/>
                    </a:xfrm>
                    <a:prstGeom prst="rect">
                      <a:avLst/>
                    </a:prstGeom>
                    <a:ln>
                      <a:noFill/>
                    </a:ln>
                    <a:extLst>
                      <a:ext uri="{53640926-AAD7-44D8-BBD7-CCE9431645EC}">
                        <a14:shadowObscured xmlns:a14="http://schemas.microsoft.com/office/drawing/2010/main"/>
                      </a:ext>
                    </a:extLst>
                  </pic:spPr>
                </pic:pic>
              </a:graphicData>
            </a:graphic>
          </wp:inline>
        </w:drawing>
      </w:r>
    </w:p>
    <w:p w:rsidR="00F943FA" w:rsidRPr="00815527" w:rsidRDefault="00F943FA"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00315A67" wp14:editId="455D1C34">
            <wp:extent cx="3135581" cy="2401556"/>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530" t="25910" r="18885" b="7941"/>
                    <a:stretch/>
                  </pic:blipFill>
                  <pic:spPr bwMode="auto">
                    <a:xfrm>
                      <a:off x="0" y="0"/>
                      <a:ext cx="3140764" cy="2405526"/>
                    </a:xfrm>
                    <a:prstGeom prst="rect">
                      <a:avLst/>
                    </a:prstGeom>
                    <a:ln>
                      <a:noFill/>
                    </a:ln>
                    <a:extLst>
                      <a:ext uri="{53640926-AAD7-44D8-BBD7-CCE9431645EC}">
                        <a14:shadowObscured xmlns:a14="http://schemas.microsoft.com/office/drawing/2010/main"/>
                      </a:ext>
                    </a:extLst>
                  </pic:spPr>
                </pic:pic>
              </a:graphicData>
            </a:graphic>
          </wp:inline>
        </w:drawing>
      </w:r>
    </w:p>
    <w:p w:rsidR="00917C07" w:rsidRPr="00815527" w:rsidRDefault="00917C07" w:rsidP="00F943FA">
      <w:pPr>
        <w:pStyle w:val="Prrafodelista"/>
        <w:spacing w:before="240" w:after="240" w:line="360" w:lineRule="auto"/>
        <w:ind w:left="0"/>
        <w:jc w:val="center"/>
        <w:rPr>
          <w:rFonts w:ascii="Palatino Linotype" w:hAnsi="Palatino Linotype" w:cs="Arial"/>
        </w:rPr>
      </w:pPr>
      <w:r w:rsidRPr="00815527">
        <w:rPr>
          <w:noProof/>
          <w:lang w:eastAsia="es-MX"/>
        </w:rPr>
        <w:lastRenderedPageBreak/>
        <w:drawing>
          <wp:inline distT="0" distB="0" distL="0" distR="0" wp14:anchorId="25CE8328" wp14:editId="67EF4802">
            <wp:extent cx="3538466" cy="1130439"/>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560" t="30385" r="22266" b="46801"/>
                    <a:stretch/>
                  </pic:blipFill>
                  <pic:spPr bwMode="auto">
                    <a:xfrm>
                      <a:off x="0" y="0"/>
                      <a:ext cx="3593479" cy="1148014"/>
                    </a:xfrm>
                    <a:prstGeom prst="rect">
                      <a:avLst/>
                    </a:prstGeom>
                    <a:ln>
                      <a:noFill/>
                    </a:ln>
                    <a:extLst>
                      <a:ext uri="{53640926-AAD7-44D8-BBD7-CCE9431645EC}">
                        <a14:shadowObscured xmlns:a14="http://schemas.microsoft.com/office/drawing/2010/main"/>
                      </a:ext>
                    </a:extLst>
                  </pic:spPr>
                </pic:pic>
              </a:graphicData>
            </a:graphic>
          </wp:inline>
        </w:drawing>
      </w:r>
    </w:p>
    <w:p w:rsidR="00917C07" w:rsidRPr="00815527" w:rsidRDefault="00917C07"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4DBE0205" wp14:editId="523B91CA">
            <wp:extent cx="3691526" cy="1858945"/>
            <wp:effectExtent l="0" t="0" r="444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90" t="29150" r="20878" b="29376"/>
                    <a:stretch/>
                  </pic:blipFill>
                  <pic:spPr bwMode="auto">
                    <a:xfrm>
                      <a:off x="0" y="0"/>
                      <a:ext cx="3725177" cy="1875891"/>
                    </a:xfrm>
                    <a:prstGeom prst="rect">
                      <a:avLst/>
                    </a:prstGeom>
                    <a:ln>
                      <a:noFill/>
                    </a:ln>
                    <a:extLst>
                      <a:ext uri="{53640926-AAD7-44D8-BBD7-CCE9431645EC}">
                        <a14:shadowObscured xmlns:a14="http://schemas.microsoft.com/office/drawing/2010/main"/>
                      </a:ext>
                    </a:extLst>
                  </pic:spPr>
                </pic:pic>
              </a:graphicData>
            </a:graphic>
          </wp:inline>
        </w:drawing>
      </w:r>
    </w:p>
    <w:p w:rsidR="00917C07" w:rsidRPr="00815527" w:rsidRDefault="00917C07" w:rsidP="00F943FA">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18A65764" wp14:editId="03EBC2B6">
            <wp:extent cx="4341308" cy="3356149"/>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530" t="20975" r="20794" b="14881"/>
                    <a:stretch/>
                  </pic:blipFill>
                  <pic:spPr bwMode="auto">
                    <a:xfrm>
                      <a:off x="0" y="0"/>
                      <a:ext cx="4378889" cy="3385202"/>
                    </a:xfrm>
                    <a:prstGeom prst="rect">
                      <a:avLst/>
                    </a:prstGeom>
                    <a:ln>
                      <a:noFill/>
                    </a:ln>
                    <a:extLst>
                      <a:ext uri="{53640926-AAD7-44D8-BBD7-CCE9431645EC}">
                        <a14:shadowObscured xmlns:a14="http://schemas.microsoft.com/office/drawing/2010/main"/>
                      </a:ext>
                    </a:extLst>
                  </pic:spPr>
                </pic:pic>
              </a:graphicData>
            </a:graphic>
          </wp:inline>
        </w:drawing>
      </w:r>
    </w:p>
    <w:p w:rsidR="00917C07" w:rsidRPr="00815527" w:rsidRDefault="00917C07" w:rsidP="00F943FA">
      <w:pPr>
        <w:pStyle w:val="Prrafodelista"/>
        <w:spacing w:before="240" w:after="240" w:line="360" w:lineRule="auto"/>
        <w:ind w:left="0"/>
        <w:jc w:val="center"/>
        <w:rPr>
          <w:rFonts w:ascii="Palatino Linotype" w:hAnsi="Palatino Linotype" w:cs="Arial"/>
        </w:rPr>
      </w:pPr>
      <w:r w:rsidRPr="00815527">
        <w:rPr>
          <w:noProof/>
          <w:lang w:eastAsia="es-MX"/>
        </w:rPr>
        <w:lastRenderedPageBreak/>
        <w:drawing>
          <wp:inline distT="0" distB="0" distL="0" distR="0" wp14:anchorId="14E32AF0" wp14:editId="5AEB79F9">
            <wp:extent cx="3818439" cy="210512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877" t="36241" r="20710" b="18273"/>
                    <a:stretch/>
                  </pic:blipFill>
                  <pic:spPr bwMode="auto">
                    <a:xfrm>
                      <a:off x="0" y="0"/>
                      <a:ext cx="3836372" cy="2115015"/>
                    </a:xfrm>
                    <a:prstGeom prst="rect">
                      <a:avLst/>
                    </a:prstGeom>
                    <a:ln>
                      <a:noFill/>
                    </a:ln>
                    <a:extLst>
                      <a:ext uri="{53640926-AAD7-44D8-BBD7-CCE9431645EC}">
                        <a14:shadowObscured xmlns:a14="http://schemas.microsoft.com/office/drawing/2010/main"/>
                      </a:ext>
                    </a:extLst>
                  </pic:spPr>
                </pic:pic>
              </a:graphicData>
            </a:graphic>
          </wp:inline>
        </w:drawing>
      </w:r>
    </w:p>
    <w:p w:rsidR="00422962" w:rsidRPr="00815527" w:rsidRDefault="00422962" w:rsidP="00422962">
      <w:pPr>
        <w:pStyle w:val="Prrafodelista"/>
        <w:spacing w:before="240" w:after="240" w:line="360" w:lineRule="auto"/>
        <w:ind w:left="0"/>
        <w:jc w:val="both"/>
        <w:rPr>
          <w:rFonts w:ascii="Palatino Linotype" w:hAnsi="Palatino Linotype" w:cs="Arial"/>
          <w:b/>
        </w:rPr>
      </w:pPr>
      <w:r w:rsidRPr="00815527">
        <w:rPr>
          <w:rFonts w:ascii="Palatino Linotype" w:hAnsi="Palatino Linotype" w:cs="Arial"/>
        </w:rPr>
        <w:t xml:space="preserve">Por su parte, </w:t>
      </w:r>
      <w:r w:rsidRPr="00815527">
        <w:rPr>
          <w:rFonts w:ascii="Palatino Linotype" w:hAnsi="Palatino Linotype" w:cs="Arial"/>
          <w:b/>
        </w:rPr>
        <w:t>EL RECURRENTE</w:t>
      </w:r>
      <w:r w:rsidRPr="00815527">
        <w:rPr>
          <w:rFonts w:ascii="Palatino Linotype" w:hAnsi="Palatino Linotype" w:cs="Arial"/>
        </w:rPr>
        <w:t xml:space="preserve"> fue omiso en realizar manifestación alguna en </w:t>
      </w:r>
      <w:r w:rsidR="00672EA0" w:rsidRPr="00815527">
        <w:rPr>
          <w:rFonts w:ascii="Palatino Linotype" w:hAnsi="Palatino Linotype" w:cs="Arial"/>
        </w:rPr>
        <w:t>relación al recurso de revisión</w:t>
      </w:r>
      <w:r w:rsidRPr="00815527">
        <w:rPr>
          <w:rFonts w:ascii="Palatino Linotype" w:hAnsi="Palatino Linotype" w:cs="Arial"/>
        </w:rPr>
        <w:t xml:space="preserve">; tal y como se </w:t>
      </w:r>
      <w:r w:rsidR="003E71A6" w:rsidRPr="00815527">
        <w:rPr>
          <w:rFonts w:ascii="Palatino Linotype" w:hAnsi="Palatino Linotype" w:cs="Arial"/>
        </w:rPr>
        <w:t>aprecia</w:t>
      </w:r>
      <w:r w:rsidRPr="00815527">
        <w:rPr>
          <w:rFonts w:ascii="Palatino Linotype" w:hAnsi="Palatino Linotype" w:cs="Arial"/>
        </w:rPr>
        <w:t xml:space="preserve"> enseguida:</w:t>
      </w:r>
    </w:p>
    <w:p w:rsidR="00422962" w:rsidRPr="00815527" w:rsidRDefault="003E71A6" w:rsidP="00422962">
      <w:pPr>
        <w:pStyle w:val="Prrafodelista"/>
        <w:spacing w:before="240" w:after="240" w:line="360" w:lineRule="auto"/>
        <w:ind w:left="0"/>
        <w:jc w:val="center"/>
        <w:rPr>
          <w:rFonts w:ascii="Palatino Linotype" w:hAnsi="Palatino Linotype" w:cs="Arial"/>
        </w:rPr>
      </w:pPr>
      <w:r w:rsidRPr="00815527">
        <w:rPr>
          <w:noProof/>
          <w:lang w:eastAsia="es-MX"/>
        </w:rPr>
        <w:drawing>
          <wp:inline distT="0" distB="0" distL="0" distR="0" wp14:anchorId="40F262C8" wp14:editId="2DC46FE8">
            <wp:extent cx="5722996" cy="87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920" t="47359" r="7082" b="28961"/>
                    <a:stretch/>
                  </pic:blipFill>
                  <pic:spPr bwMode="auto">
                    <a:xfrm>
                      <a:off x="0" y="0"/>
                      <a:ext cx="5727713" cy="877022"/>
                    </a:xfrm>
                    <a:prstGeom prst="rect">
                      <a:avLst/>
                    </a:prstGeom>
                    <a:ln>
                      <a:noFill/>
                    </a:ln>
                    <a:extLst>
                      <a:ext uri="{53640926-AAD7-44D8-BBD7-CCE9431645EC}">
                        <a14:shadowObscured xmlns:a14="http://schemas.microsoft.com/office/drawing/2010/main"/>
                      </a:ext>
                    </a:extLst>
                  </pic:spPr>
                </pic:pic>
              </a:graphicData>
            </a:graphic>
          </wp:inline>
        </w:drawing>
      </w:r>
    </w:p>
    <w:bookmarkEnd w:id="1"/>
    <w:bookmarkEnd w:id="2"/>
    <w:p w:rsidR="00422962" w:rsidRPr="00815527" w:rsidRDefault="00422962" w:rsidP="00422962">
      <w:pPr>
        <w:pStyle w:val="Prrafodelista"/>
        <w:spacing w:before="240" w:after="240" w:line="360" w:lineRule="auto"/>
        <w:ind w:left="0"/>
        <w:jc w:val="both"/>
        <w:rPr>
          <w:rFonts w:ascii="Palatino Linotype" w:hAnsi="Palatino Linotype" w:cs="Arial"/>
        </w:rPr>
      </w:pPr>
      <w:r w:rsidRPr="00815527">
        <w:rPr>
          <w:rFonts w:ascii="Palatino Linotype" w:hAnsi="Palatino Linotype" w:cs="Arial"/>
          <w:b/>
          <w:sz w:val="28"/>
          <w:szCs w:val="28"/>
        </w:rPr>
        <w:t>I</w:t>
      </w:r>
      <w:r w:rsidR="00080512" w:rsidRPr="00815527">
        <w:rPr>
          <w:rFonts w:ascii="Palatino Linotype" w:hAnsi="Palatino Linotype" w:cs="Arial"/>
          <w:b/>
          <w:sz w:val="28"/>
          <w:szCs w:val="28"/>
        </w:rPr>
        <w:t>X</w:t>
      </w:r>
      <w:r w:rsidRPr="00815527">
        <w:rPr>
          <w:rFonts w:ascii="Palatino Linotype" w:hAnsi="Palatino Linotype" w:cs="Arial"/>
          <w:b/>
          <w:sz w:val="28"/>
          <w:szCs w:val="28"/>
        </w:rPr>
        <w:t>.</w:t>
      </w:r>
      <w:r w:rsidRPr="00815527">
        <w:rPr>
          <w:rFonts w:ascii="Palatino Linotype" w:hAnsi="Palatino Linotype" w:cs="Arial"/>
        </w:rPr>
        <w:t xml:space="preserve"> Una vez </w:t>
      </w:r>
      <w:r w:rsidRPr="00815527">
        <w:rPr>
          <w:rFonts w:ascii="Palatino Linotype" w:hAnsi="Palatino Linotype" w:cs="Arial"/>
          <w:color w:val="000000" w:themeColor="text1"/>
        </w:rPr>
        <w:t>analizado</w:t>
      </w:r>
      <w:r w:rsidRPr="00815527">
        <w:rPr>
          <w:rFonts w:ascii="Palatino Linotype" w:hAnsi="Palatino Linotype" w:cs="Arial"/>
        </w:rPr>
        <w:t xml:space="preserve"> el estado procesal que guardaba el expediente, en fecha </w:t>
      </w:r>
      <w:r w:rsidR="003E71A6" w:rsidRPr="00815527">
        <w:rPr>
          <w:rFonts w:ascii="Palatino Linotype" w:hAnsi="Palatino Linotype" w:cs="Arial"/>
        </w:rPr>
        <w:t>diecinueve</w:t>
      </w:r>
      <w:r w:rsidRPr="00815527">
        <w:rPr>
          <w:rFonts w:ascii="Palatino Linotype" w:hAnsi="Palatino Linotype" w:cs="Arial"/>
        </w:rPr>
        <w:t xml:space="preserve"> de agosto de dos mil veintiuno, la entonces Comisionada Eva </w:t>
      </w:r>
      <w:proofErr w:type="spellStart"/>
      <w:r w:rsidRPr="00815527">
        <w:rPr>
          <w:rFonts w:ascii="Palatino Linotype" w:hAnsi="Palatino Linotype" w:cs="Arial"/>
        </w:rPr>
        <w:t>Abaid</w:t>
      </w:r>
      <w:proofErr w:type="spellEnd"/>
      <w:r w:rsidRPr="00815527">
        <w:rPr>
          <w:rFonts w:ascii="Palatino Linotype" w:hAnsi="Palatino Linotype" w:cs="Arial"/>
        </w:rPr>
        <w:t xml:space="preserve"> </w:t>
      </w:r>
      <w:proofErr w:type="spellStart"/>
      <w:r w:rsidRPr="00815527">
        <w:rPr>
          <w:rFonts w:ascii="Palatino Linotype" w:hAnsi="Palatino Linotype" w:cs="Arial"/>
        </w:rPr>
        <w:t>Yapur</w:t>
      </w:r>
      <w:proofErr w:type="spellEnd"/>
      <w:r w:rsidRPr="00815527">
        <w:rPr>
          <w:rFonts w:ascii="Palatino Linotype" w:hAnsi="Palatino Linotype" w:cs="Arial"/>
        </w:rPr>
        <w:t xml:space="preserve">, acordó el cierre de instrucción; así </w:t>
      </w:r>
      <w:r w:rsidRPr="00815527">
        <w:rPr>
          <w:rFonts w:ascii="Palatino Linotype" w:hAnsi="Palatino Linotype" w:cs="Arial"/>
          <w:lang w:val="es-ES_tradnl"/>
        </w:rPr>
        <w:t>como,</w:t>
      </w:r>
      <w:r w:rsidRPr="00815527">
        <w:rPr>
          <w:rFonts w:ascii="Palatino Linotype" w:hAnsi="Palatino Linotype" w:cs="Arial"/>
        </w:rPr>
        <w:t xml:space="preserve"> la remisión del mismo a efecto </w:t>
      </w:r>
      <w:r w:rsidRPr="00815527">
        <w:rPr>
          <w:rFonts w:ascii="Palatino Linotype" w:hAnsi="Palatino Linotype" w:cs="Arial"/>
          <w:lang w:val="es-ES_tradnl"/>
        </w:rPr>
        <w:t>de</w:t>
      </w:r>
      <w:r w:rsidRPr="0081552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3E71A6" w:rsidRPr="00815527">
        <w:rPr>
          <w:rFonts w:ascii="Palatino Linotype" w:hAnsi="Palatino Linotype"/>
        </w:rPr>
        <w:t>.</w:t>
      </w:r>
    </w:p>
    <w:p w:rsidR="00422962" w:rsidRPr="00815527" w:rsidRDefault="00422962" w:rsidP="00422962">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15527">
        <w:rPr>
          <w:rFonts w:ascii="Palatino Linotype" w:hAnsi="Palatino Linotype"/>
          <w:b/>
          <w:bCs/>
          <w:spacing w:val="60"/>
          <w:sz w:val="28"/>
        </w:rPr>
        <w:t>CONSIDERANDO</w:t>
      </w:r>
    </w:p>
    <w:p w:rsidR="00422962" w:rsidRPr="00815527"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815527">
        <w:rPr>
          <w:rFonts w:ascii="Palatino Linotype" w:hAnsi="Palatino Linotype"/>
          <w:b/>
          <w:sz w:val="28"/>
          <w:szCs w:val="28"/>
        </w:rPr>
        <w:t>PRIMERO</w:t>
      </w:r>
      <w:r w:rsidRPr="00815527">
        <w:rPr>
          <w:rFonts w:ascii="Palatino Linotype" w:hAnsi="Palatino Linotype"/>
          <w:b/>
        </w:rPr>
        <w:t>. Competencia</w:t>
      </w:r>
      <w:r w:rsidRPr="00815527">
        <w:rPr>
          <w:rFonts w:ascii="Palatino Linotype" w:hAnsi="Palatino Linotype"/>
        </w:rPr>
        <w:t>.</w:t>
      </w:r>
      <w:r w:rsidRPr="00815527">
        <w:rPr>
          <w:rFonts w:ascii="Palatino Linotype" w:hAnsi="Palatino Linotype"/>
          <w:b/>
        </w:rPr>
        <w:t xml:space="preserve"> </w:t>
      </w:r>
      <w:r w:rsidRPr="00815527">
        <w:rPr>
          <w:rFonts w:ascii="Palatino Linotype" w:hAnsi="Palatino Linotype"/>
        </w:rPr>
        <w:t xml:space="preserve">Este Instituto de Transparencia, Acceso a la Información Pública y Protección de Datos Personales del Estado de México y Municipios, es </w:t>
      </w:r>
      <w:r w:rsidRPr="00815527">
        <w:rPr>
          <w:rFonts w:ascii="Palatino Linotype" w:hAnsi="Palatino Linotype"/>
        </w:rPr>
        <w:lastRenderedPageBreak/>
        <w:t>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422962" w:rsidRPr="00815527"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815527">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422962" w:rsidRPr="00815527"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815527">
        <w:rPr>
          <w:rFonts w:ascii="Palatino Linotype" w:hAnsi="Palatino Linotype" w:cs="Arial"/>
          <w:b/>
          <w:sz w:val="28"/>
          <w:szCs w:val="28"/>
        </w:rPr>
        <w:t>SEGUNDO</w:t>
      </w:r>
      <w:r w:rsidRPr="00815527">
        <w:rPr>
          <w:rFonts w:ascii="Palatino Linotype" w:hAnsi="Palatino Linotype" w:cs="Arial"/>
          <w:b/>
        </w:rPr>
        <w:t>. Interés.</w:t>
      </w:r>
      <w:r w:rsidRPr="00815527">
        <w:rPr>
          <w:rFonts w:ascii="Palatino Linotype" w:hAnsi="Palatino Linotype" w:cs="Arial"/>
        </w:rPr>
        <w:t xml:space="preserve"> El </w:t>
      </w:r>
      <w:r w:rsidRPr="00815527">
        <w:rPr>
          <w:rFonts w:ascii="Palatino Linotype" w:hAnsi="Palatino Linotype"/>
        </w:rPr>
        <w:t>recurso</w:t>
      </w:r>
      <w:r w:rsidRPr="00815527">
        <w:rPr>
          <w:rFonts w:ascii="Palatino Linotype" w:hAnsi="Palatino Linotype" w:cs="Arial"/>
        </w:rPr>
        <w:t xml:space="preserve"> de revisión fue </w:t>
      </w:r>
      <w:r w:rsidRPr="00815527">
        <w:rPr>
          <w:rFonts w:ascii="Palatino Linotype" w:hAnsi="Palatino Linotype"/>
        </w:rPr>
        <w:t>interpuesto</w:t>
      </w:r>
      <w:r w:rsidRPr="00815527">
        <w:rPr>
          <w:rFonts w:ascii="Palatino Linotype" w:hAnsi="Palatino Linotype" w:cs="Arial"/>
        </w:rPr>
        <w:t xml:space="preserve"> por parte legítima en atención a que fue </w:t>
      </w:r>
      <w:r w:rsidRPr="00815527">
        <w:rPr>
          <w:rFonts w:ascii="Palatino Linotype" w:hAnsi="Palatino Linotype"/>
        </w:rPr>
        <w:t>presentado</w:t>
      </w:r>
      <w:r w:rsidRPr="00815527">
        <w:rPr>
          <w:rFonts w:ascii="Palatino Linotype" w:hAnsi="Palatino Linotype" w:cs="Arial"/>
        </w:rPr>
        <w:t xml:space="preserve"> por </w:t>
      </w:r>
      <w:r w:rsidR="00080512" w:rsidRPr="00815527">
        <w:rPr>
          <w:rFonts w:ascii="Palatino Linotype" w:hAnsi="Palatino Linotype" w:cs="Arial"/>
          <w:b/>
        </w:rPr>
        <w:t>EL RECURRENTE</w:t>
      </w:r>
      <w:r w:rsidRPr="00815527">
        <w:rPr>
          <w:rFonts w:ascii="Palatino Linotype" w:hAnsi="Palatino Linotype" w:cs="Arial"/>
          <w:snapToGrid w:val="0"/>
        </w:rPr>
        <w:t xml:space="preserve">, </w:t>
      </w:r>
      <w:r w:rsidRPr="00815527">
        <w:rPr>
          <w:rFonts w:ascii="Palatino Linotype" w:hAnsi="Palatino Linotype" w:cs="Arial"/>
        </w:rPr>
        <w:t>quien</w:t>
      </w:r>
      <w:r w:rsidRPr="00815527">
        <w:rPr>
          <w:rFonts w:ascii="Palatino Linotype" w:hAnsi="Palatino Linotype" w:cs="Arial"/>
          <w:snapToGrid w:val="0"/>
        </w:rPr>
        <w:t xml:space="preserve"> </w:t>
      </w:r>
      <w:r w:rsidRPr="00815527">
        <w:rPr>
          <w:rFonts w:ascii="Palatino Linotype" w:hAnsi="Palatino Linotype"/>
        </w:rPr>
        <w:t>formuló</w:t>
      </w:r>
      <w:r w:rsidRPr="00815527">
        <w:rPr>
          <w:rFonts w:ascii="Palatino Linotype" w:hAnsi="Palatino Linotype" w:cs="Arial"/>
          <w:snapToGrid w:val="0"/>
        </w:rPr>
        <w:t xml:space="preserve"> la </w:t>
      </w:r>
      <w:r w:rsidRPr="00815527">
        <w:rPr>
          <w:rFonts w:ascii="Palatino Linotype" w:hAnsi="Palatino Linotype" w:cs="Arial"/>
        </w:rPr>
        <w:t>solicitud</w:t>
      </w:r>
      <w:r w:rsidRPr="00815527">
        <w:rPr>
          <w:rFonts w:ascii="Palatino Linotype" w:hAnsi="Palatino Linotype" w:cs="Arial"/>
          <w:snapToGrid w:val="0"/>
        </w:rPr>
        <w:t xml:space="preserve"> de información pública.</w:t>
      </w:r>
    </w:p>
    <w:p w:rsidR="00422962" w:rsidRPr="00815527" w:rsidRDefault="00422962" w:rsidP="0042296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15527">
        <w:rPr>
          <w:rFonts w:ascii="Palatino Linotype" w:hAnsi="Palatino Linotype" w:cs="Arial"/>
          <w:b/>
          <w:sz w:val="28"/>
          <w:szCs w:val="28"/>
        </w:rPr>
        <w:t>TERCERO</w:t>
      </w:r>
      <w:r w:rsidRPr="00815527">
        <w:rPr>
          <w:rFonts w:ascii="Palatino Linotype" w:hAnsi="Palatino Linotype" w:cs="Arial"/>
          <w:b/>
        </w:rPr>
        <w:t xml:space="preserve">. Oportunidad. </w:t>
      </w:r>
      <w:r w:rsidRPr="00815527">
        <w:rPr>
          <w:rFonts w:ascii="Palatino Linotype" w:hAnsi="Palatino Linotype" w:cs="Arial"/>
        </w:rPr>
        <w:t xml:space="preserve">El recurso de revisión fue interpuesto dentro del plazo de </w:t>
      </w:r>
      <w:r w:rsidRPr="00815527">
        <w:rPr>
          <w:rFonts w:ascii="Palatino Linotype" w:hAnsi="Palatino Linotype" w:cs="Arial"/>
        </w:rPr>
        <w:lastRenderedPageBreak/>
        <w:t xml:space="preserve">quince días hábiles, contados a partir del día siguiente al en que </w:t>
      </w:r>
      <w:r w:rsidRPr="00815527">
        <w:rPr>
          <w:rFonts w:ascii="Palatino Linotype" w:hAnsi="Palatino Linotype" w:cs="Arial"/>
          <w:b/>
        </w:rPr>
        <w:t xml:space="preserve">EL RECURRENTE </w:t>
      </w:r>
      <w:r w:rsidRPr="0081552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22962" w:rsidRPr="00815527" w:rsidRDefault="00422962" w:rsidP="00422962">
      <w:pPr>
        <w:spacing w:before="100" w:beforeAutospacing="1" w:after="100" w:afterAutospacing="1"/>
        <w:ind w:left="720" w:right="709"/>
        <w:contextualSpacing/>
        <w:jc w:val="both"/>
        <w:rPr>
          <w:rFonts w:ascii="Palatino Linotype" w:hAnsi="Palatino Linotype" w:cs="Arial"/>
          <w:i/>
          <w:sz w:val="22"/>
        </w:rPr>
      </w:pPr>
      <w:r w:rsidRPr="00815527">
        <w:rPr>
          <w:rFonts w:ascii="Palatino Linotype" w:hAnsi="Palatino Linotype" w:cs="Arial"/>
          <w:i/>
          <w:sz w:val="22"/>
        </w:rPr>
        <w:t>“</w:t>
      </w:r>
      <w:r w:rsidRPr="00815527">
        <w:rPr>
          <w:rFonts w:ascii="Palatino Linotype" w:hAnsi="Palatino Linotype" w:cs="Arial"/>
          <w:b/>
          <w:i/>
          <w:sz w:val="22"/>
        </w:rPr>
        <w:t>Artículo 178.</w:t>
      </w:r>
      <w:r w:rsidRPr="0081552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80512" w:rsidRPr="00815527" w:rsidRDefault="00080512" w:rsidP="00422962">
      <w:pPr>
        <w:spacing w:before="100" w:beforeAutospacing="1" w:after="100" w:afterAutospacing="1"/>
        <w:ind w:left="720" w:right="709"/>
        <w:contextualSpacing/>
        <w:jc w:val="both"/>
        <w:rPr>
          <w:rFonts w:ascii="Palatino Linotype" w:hAnsi="Palatino Linotype" w:cs="Arial"/>
          <w:i/>
          <w:sz w:val="22"/>
        </w:rPr>
      </w:pPr>
    </w:p>
    <w:p w:rsidR="00422962" w:rsidRPr="00815527" w:rsidRDefault="00422962" w:rsidP="00422962">
      <w:pPr>
        <w:spacing w:before="100" w:beforeAutospacing="1" w:after="100" w:afterAutospacing="1"/>
        <w:ind w:left="720" w:right="709"/>
        <w:contextualSpacing/>
        <w:jc w:val="both"/>
        <w:rPr>
          <w:rFonts w:ascii="Palatino Linotype" w:hAnsi="Palatino Linotype" w:cs="Arial"/>
          <w:i/>
          <w:sz w:val="22"/>
        </w:rPr>
      </w:pPr>
      <w:r w:rsidRPr="0081552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80512" w:rsidRPr="00815527" w:rsidRDefault="00080512" w:rsidP="00422962">
      <w:pPr>
        <w:spacing w:before="240" w:after="100" w:afterAutospacing="1"/>
        <w:ind w:left="720" w:right="709"/>
        <w:jc w:val="both"/>
        <w:rPr>
          <w:rFonts w:ascii="Palatino Linotype" w:hAnsi="Palatino Linotype" w:cs="Arial"/>
          <w:i/>
          <w:sz w:val="22"/>
        </w:rPr>
      </w:pPr>
    </w:p>
    <w:p w:rsidR="00422962" w:rsidRPr="00815527" w:rsidRDefault="00422962" w:rsidP="00422962">
      <w:pPr>
        <w:spacing w:before="240" w:after="100" w:afterAutospacing="1"/>
        <w:ind w:left="720" w:right="709"/>
        <w:jc w:val="both"/>
        <w:rPr>
          <w:rFonts w:ascii="Palatino Linotype" w:hAnsi="Palatino Linotype" w:cs="Arial"/>
          <w:i/>
          <w:sz w:val="22"/>
        </w:rPr>
      </w:pPr>
      <w:r w:rsidRPr="00815527">
        <w:rPr>
          <w:rFonts w:ascii="Palatino Linotype" w:hAnsi="Palatino Linotype" w:cs="Arial"/>
          <w:i/>
          <w:sz w:val="22"/>
        </w:rPr>
        <w:t xml:space="preserve">En el caso de que se interponga ante la Unidad de Transparencia, ésta deberá remitir el recurso de revisión al Instituto a más tardar al día </w:t>
      </w:r>
      <w:r w:rsidRPr="00815527">
        <w:rPr>
          <w:rFonts w:ascii="Palatino Linotype" w:hAnsi="Palatino Linotype" w:cs="Arial"/>
          <w:i/>
          <w:sz w:val="22"/>
          <w:lang w:eastAsia="es-MX"/>
        </w:rPr>
        <w:t>siguiente</w:t>
      </w:r>
      <w:r w:rsidRPr="00815527">
        <w:rPr>
          <w:rFonts w:ascii="Palatino Linotype" w:hAnsi="Palatino Linotype" w:cs="Arial"/>
          <w:i/>
          <w:sz w:val="22"/>
        </w:rPr>
        <w:t xml:space="preserve"> de haberlo recibido.”</w:t>
      </w:r>
      <w:r w:rsidR="00F94AF8" w:rsidRPr="00815527">
        <w:rPr>
          <w:rFonts w:ascii="Palatino Linotype" w:hAnsi="Palatino Linotype" w:cs="Arial"/>
          <w:i/>
          <w:sz w:val="22"/>
        </w:rPr>
        <w:t xml:space="preserve"> (Sic)</w:t>
      </w:r>
    </w:p>
    <w:p w:rsidR="00422962" w:rsidRPr="00815527" w:rsidRDefault="00422962" w:rsidP="00422962">
      <w:pPr>
        <w:spacing w:before="240" w:after="100" w:afterAutospacing="1" w:line="360" w:lineRule="auto"/>
        <w:jc w:val="both"/>
        <w:rPr>
          <w:rFonts w:ascii="Palatino Linotype" w:hAnsi="Palatino Linotype" w:cs="Arial"/>
        </w:rPr>
      </w:pPr>
      <w:r w:rsidRPr="00815527">
        <w:rPr>
          <w:rFonts w:ascii="Palatino Linotype" w:hAnsi="Palatino Linotype" w:cs="Arial"/>
        </w:rPr>
        <w:t xml:space="preserve">En esa tesitura, atendiendo a que </w:t>
      </w:r>
      <w:r w:rsidRPr="00815527">
        <w:rPr>
          <w:rFonts w:ascii="Palatino Linotype" w:hAnsi="Palatino Linotype" w:cs="Arial"/>
          <w:b/>
        </w:rPr>
        <w:t>EL SUJETO OBLIGADO</w:t>
      </w:r>
      <w:r w:rsidRPr="00815527">
        <w:rPr>
          <w:rFonts w:ascii="Palatino Linotype" w:hAnsi="Palatino Linotype" w:cs="Arial"/>
        </w:rPr>
        <w:t xml:space="preserve"> notificó la respuesta a la solicitud de acceso a la información pública el día</w:t>
      </w:r>
      <w:r w:rsidRPr="00815527">
        <w:rPr>
          <w:rFonts w:ascii="Palatino Linotype" w:hAnsi="Palatino Linotype" w:cs="Arial"/>
          <w:b/>
        </w:rPr>
        <w:t xml:space="preserve"> </w:t>
      </w:r>
      <w:r w:rsidR="003E71A6" w:rsidRPr="00815527">
        <w:rPr>
          <w:rFonts w:ascii="Palatino Linotype" w:hAnsi="Palatino Linotype" w:cs="Arial"/>
          <w:b/>
        </w:rPr>
        <w:t>catorce</w:t>
      </w:r>
      <w:r w:rsidRPr="00815527">
        <w:rPr>
          <w:rFonts w:ascii="Palatino Linotype" w:hAnsi="Palatino Linotype" w:cs="Arial"/>
          <w:b/>
        </w:rPr>
        <w:t xml:space="preserve"> de julio de dos mil veintiuno</w:t>
      </w:r>
      <w:r w:rsidRPr="00815527">
        <w:rPr>
          <w:rFonts w:ascii="Palatino Linotype" w:hAnsi="Palatino Linotype" w:cs="Arial"/>
        </w:rPr>
        <w:t>; así, el plazo de quince días hábiles que el artículo 178 de la Ley de la materia otorga al hoy</w:t>
      </w:r>
      <w:r w:rsidRPr="00815527">
        <w:rPr>
          <w:rFonts w:ascii="Palatino Linotype" w:hAnsi="Palatino Linotype" w:cs="Arial"/>
          <w:b/>
        </w:rPr>
        <w:t xml:space="preserve"> RECURRENTE</w:t>
      </w:r>
      <w:r w:rsidRPr="00815527">
        <w:rPr>
          <w:rFonts w:ascii="Palatino Linotype" w:hAnsi="Palatino Linotype" w:cs="Arial"/>
        </w:rPr>
        <w:t xml:space="preserve"> para presentar el respectivo recurso de revisión, transcurrió del </w:t>
      </w:r>
      <w:r w:rsidR="00672EA0" w:rsidRPr="00815527">
        <w:rPr>
          <w:rFonts w:ascii="Palatino Linotype" w:hAnsi="Palatino Linotype" w:cs="Arial"/>
          <w:b/>
        </w:rPr>
        <w:t>quince</w:t>
      </w:r>
      <w:r w:rsidRPr="00815527">
        <w:rPr>
          <w:rFonts w:ascii="Palatino Linotype" w:hAnsi="Palatino Linotype" w:cs="Arial"/>
          <w:b/>
        </w:rPr>
        <w:t xml:space="preserve"> de julio al </w:t>
      </w:r>
      <w:r w:rsidR="00672EA0" w:rsidRPr="00815527">
        <w:rPr>
          <w:rFonts w:ascii="Palatino Linotype" w:hAnsi="Palatino Linotype" w:cs="Arial"/>
          <w:b/>
        </w:rPr>
        <w:t>dieciocho</w:t>
      </w:r>
      <w:r w:rsidRPr="00815527">
        <w:rPr>
          <w:rFonts w:ascii="Palatino Linotype" w:hAnsi="Palatino Linotype" w:cs="Arial"/>
          <w:b/>
        </w:rPr>
        <w:t xml:space="preserve"> de agosto de dos mil veintiuno, </w:t>
      </w:r>
      <w:r w:rsidRPr="00815527">
        <w:rPr>
          <w:rFonts w:ascii="Palatino Linotype" w:hAnsi="Palatino Linotype" w:cs="Arial"/>
        </w:rPr>
        <w:t xml:space="preserve">sin contemplar en el cómputo los días </w:t>
      </w:r>
      <w:r w:rsidR="003E71A6" w:rsidRPr="00815527">
        <w:rPr>
          <w:rFonts w:ascii="Palatino Linotype" w:hAnsi="Palatino Linotype" w:cs="Arial"/>
        </w:rPr>
        <w:t>diecisiete</w:t>
      </w:r>
      <w:r w:rsidRPr="00815527">
        <w:rPr>
          <w:rFonts w:ascii="Palatino Linotype" w:hAnsi="Palatino Linotype" w:cs="Arial"/>
        </w:rPr>
        <w:t xml:space="preserve">, </w:t>
      </w:r>
      <w:r w:rsidR="003E71A6" w:rsidRPr="00815527">
        <w:rPr>
          <w:rFonts w:ascii="Palatino Linotype" w:hAnsi="Palatino Linotype" w:cs="Arial"/>
        </w:rPr>
        <w:t xml:space="preserve">dieciocho, </w:t>
      </w:r>
      <w:r w:rsidRPr="00815527">
        <w:rPr>
          <w:rFonts w:ascii="Palatino Linotype" w:hAnsi="Palatino Linotype" w:cs="Arial"/>
        </w:rPr>
        <w:t>veinticuatro, veinticinco y treinta y uno d</w:t>
      </w:r>
      <w:r w:rsidR="003E71A6" w:rsidRPr="00815527">
        <w:rPr>
          <w:rFonts w:ascii="Palatino Linotype" w:hAnsi="Palatino Linotype" w:cs="Arial"/>
        </w:rPr>
        <w:t xml:space="preserve">e julio, siete, </w:t>
      </w:r>
      <w:r w:rsidRPr="00815527">
        <w:rPr>
          <w:rFonts w:ascii="Palatino Linotype" w:hAnsi="Palatino Linotype" w:cs="Arial"/>
        </w:rPr>
        <w:t>ocho</w:t>
      </w:r>
      <w:r w:rsidR="003E71A6" w:rsidRPr="00815527">
        <w:rPr>
          <w:rFonts w:ascii="Palatino Linotype" w:hAnsi="Palatino Linotype" w:cs="Arial"/>
        </w:rPr>
        <w:t>, catorce y quince</w:t>
      </w:r>
      <w:r w:rsidRPr="00815527">
        <w:rPr>
          <w:rFonts w:ascii="Palatino Linotype" w:hAnsi="Palatino Linotype" w:cs="Arial"/>
        </w:rPr>
        <w:t xml:space="preserve"> de agosto de la anualidad, por corresponder a sábados y domingos, considerados como días inhábiles, en términos del artículo 3, fracción X de la </w:t>
      </w:r>
      <w:r w:rsidRPr="00815527">
        <w:rPr>
          <w:rFonts w:ascii="Palatino Linotype" w:hAnsi="Palatino Linotype"/>
        </w:rPr>
        <w:t xml:space="preserve">Ley de Transparencia y Acceso a la Información Pública del Estado de México y Municipios; así como, los días del diecinueve al veintitrés y del </w:t>
      </w:r>
      <w:r w:rsidRPr="00815527">
        <w:rPr>
          <w:rFonts w:ascii="Palatino Linotype" w:hAnsi="Palatino Linotype"/>
        </w:rPr>
        <w:lastRenderedPageBreak/>
        <w:t xml:space="preserve">veintiséis al treinta de julio del presente año, por corresponder al primer periodo vacacional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rsidR="00422962" w:rsidRPr="00815527" w:rsidRDefault="00422962" w:rsidP="00422962">
      <w:pPr>
        <w:spacing w:before="240" w:after="100" w:afterAutospacing="1" w:line="360" w:lineRule="auto"/>
        <w:jc w:val="both"/>
        <w:rPr>
          <w:rFonts w:ascii="Palatino Linotype" w:hAnsi="Palatino Linotype" w:cs="Arial"/>
        </w:rPr>
      </w:pPr>
      <w:r w:rsidRPr="00815527">
        <w:rPr>
          <w:rFonts w:ascii="Palatino Linotype" w:hAnsi="Palatino Linotype" w:cs="Arial"/>
        </w:rPr>
        <w:t>En ese tenor, si el recurso de revisión que nos ocupa, se interpuso el</w:t>
      </w:r>
      <w:r w:rsidR="005C19CD" w:rsidRPr="00815527">
        <w:rPr>
          <w:rFonts w:ascii="Palatino Linotype" w:hAnsi="Palatino Linotype" w:cs="Arial"/>
          <w:b/>
        </w:rPr>
        <w:t xml:space="preserve"> dos de agosto </w:t>
      </w:r>
      <w:r w:rsidRPr="00815527">
        <w:rPr>
          <w:rFonts w:ascii="Palatino Linotype" w:hAnsi="Palatino Linotype" w:cs="Arial"/>
          <w:b/>
        </w:rPr>
        <w:t xml:space="preserve">de dos mil veintiuno, </w:t>
      </w:r>
      <w:r w:rsidRPr="00815527">
        <w:rPr>
          <w:rFonts w:ascii="Palatino Linotype" w:hAnsi="Palatino Linotype" w:cs="Arial"/>
        </w:rPr>
        <w:t>éste se encuentra dentro de los márgenes temporales previstos en el precepto legal citado en el párrafo anterior y, por tanto, su interposición se considera oportuna.</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b/>
          <w:sz w:val="28"/>
          <w:szCs w:val="28"/>
        </w:rPr>
        <w:t>CUARTO</w:t>
      </w:r>
      <w:r w:rsidRPr="00815527">
        <w:rPr>
          <w:rFonts w:ascii="Palatino Linotype" w:hAnsi="Palatino Linotype" w:cs="Arial"/>
        </w:rPr>
        <w:t xml:space="preserve">. </w:t>
      </w:r>
      <w:proofErr w:type="spellStart"/>
      <w:r w:rsidRPr="00815527">
        <w:rPr>
          <w:rFonts w:ascii="Palatino Linotype" w:hAnsi="Palatino Linotype" w:cs="Arial"/>
          <w:b/>
        </w:rPr>
        <w:t>Procedibilidad</w:t>
      </w:r>
      <w:proofErr w:type="spellEnd"/>
      <w:r w:rsidRPr="00815527">
        <w:rPr>
          <w:rFonts w:ascii="Palatino Linotype" w:hAnsi="Palatino Linotype" w:cs="Arial"/>
        </w:rPr>
        <w:t xml:space="preserve">. Se considera importante abordar el análisis de los requisitos de </w:t>
      </w:r>
      <w:proofErr w:type="spellStart"/>
      <w:r w:rsidRPr="00815527">
        <w:rPr>
          <w:rFonts w:ascii="Palatino Linotype" w:hAnsi="Palatino Linotype" w:cs="Arial"/>
        </w:rPr>
        <w:t>procedibilidad</w:t>
      </w:r>
      <w:proofErr w:type="spellEnd"/>
      <w:r w:rsidRPr="00815527">
        <w:rPr>
          <w:rFonts w:ascii="Palatino Linotype" w:hAnsi="Palatino Linotype" w:cs="Arial"/>
        </w:rPr>
        <w:t xml:space="preserve"> del Recurso de Revisión; así, tenemos que el artículo 180 de la Ley de Transparencia y Acceso a la Información Pública del Estado de México y Municipios, establece lo siguiente:</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w:t>
      </w:r>
      <w:r w:rsidRPr="00815527">
        <w:rPr>
          <w:rFonts w:ascii="Palatino Linotype" w:hAnsi="Palatino Linotype" w:cs="Arial"/>
          <w:b/>
          <w:i/>
          <w:sz w:val="22"/>
          <w:szCs w:val="22"/>
        </w:rPr>
        <w:t>Artículo 180</w:t>
      </w:r>
      <w:r w:rsidRPr="00815527">
        <w:rPr>
          <w:rFonts w:ascii="Palatino Linotype" w:hAnsi="Palatino Linotype" w:cs="Arial"/>
          <w:i/>
          <w:sz w:val="22"/>
          <w:szCs w:val="22"/>
        </w:rPr>
        <w:t xml:space="preserve">. El recurso de revisión contendrá: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 xml:space="preserve">I. El sujeto obligado ante la cual se presentó la solicitud; </w:t>
      </w:r>
    </w:p>
    <w:p w:rsidR="00E270F6" w:rsidRPr="00815527" w:rsidRDefault="00E270F6" w:rsidP="003A35F3">
      <w:pPr>
        <w:ind w:left="851" w:right="899"/>
        <w:jc w:val="both"/>
        <w:rPr>
          <w:rFonts w:ascii="Palatino Linotype" w:hAnsi="Palatino Linotype" w:cs="Arial"/>
          <w:b/>
          <w:i/>
          <w:sz w:val="22"/>
          <w:szCs w:val="22"/>
          <w:u w:val="single"/>
        </w:rPr>
      </w:pPr>
      <w:r w:rsidRPr="00815527">
        <w:rPr>
          <w:rFonts w:ascii="Palatino Linotype" w:hAnsi="Palatino Linotype" w:cs="Arial"/>
          <w:b/>
          <w:i/>
          <w:sz w:val="22"/>
          <w:szCs w:val="22"/>
          <w:u w:val="single"/>
        </w:rPr>
        <w:t xml:space="preserve">II. El nombre del solicitante que recurre o de su representante y, en su caso, del tercero interesado, así como la dirección o medio que señale para recibir notificaciones;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 xml:space="preserve">III. El número de folio de respuesta de la solicitud de acceso;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 xml:space="preserve">IV. La fecha en que fue notificada la respuesta al solicitante o tuvo conocimiento del acto reclamado, o de presentación de la solicitud, en caso de falta de respuesta;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 xml:space="preserve">V. El acto que se recurre;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 xml:space="preserve">VI. Las razones o motivos de inconformidad;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 xml:space="preserve">VII. La copia de la respuesta que se impugna y, en su caso, de la notificación correspondiente, en el caso de respuesta de la solicitud; y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VIII. Firma del recurrente, en su caso, cuando se presente por escrito, requisito sin el cual se dará trámite al recurso.</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lastRenderedPageBreak/>
        <w:t xml:space="preserve">Adicionalmente, se podrán anexar las pruebas y demás elementos que considere procedentes someter a juicio del Instituto.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 xml:space="preserve">En ningún caso será necesario que el particular ratifique el recurso de revisión interpuesto. </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En caso de que el recurso se interponga de manera electrónica no será indispensable que contengan los requisitos establecidos en las fracciones II, IV, VII y VIII.”</w:t>
      </w:r>
    </w:p>
    <w:p w:rsidR="003A35F3" w:rsidRPr="00815527" w:rsidRDefault="003A35F3" w:rsidP="003A35F3">
      <w:pPr>
        <w:ind w:left="851" w:right="899"/>
        <w:jc w:val="both"/>
        <w:rPr>
          <w:rFonts w:ascii="Palatino Linotype" w:hAnsi="Palatino Linotype" w:cs="Arial"/>
          <w:i/>
          <w:sz w:val="22"/>
          <w:szCs w:val="22"/>
        </w:rPr>
      </w:pPr>
    </w:p>
    <w:p w:rsidR="003A35F3" w:rsidRPr="00815527" w:rsidRDefault="003A35F3"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(Énfasis añadido)</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 xml:space="preserve">En principio, de una interpretación del artículo transcrito se observan los requisitos que deberán contener los recursos de revisión; sobre el particular, de la revisión del expediente electrónico del </w:t>
      </w:r>
      <w:r w:rsidRPr="00815527">
        <w:rPr>
          <w:rFonts w:ascii="Palatino Linotype" w:hAnsi="Palatino Linotype" w:cs="Arial"/>
          <w:b/>
        </w:rPr>
        <w:t>SAIMEX</w:t>
      </w:r>
      <w:r w:rsidRPr="00815527">
        <w:rPr>
          <w:rFonts w:ascii="Palatino Linotype" w:hAnsi="Palatino Linotype" w:cs="Arial"/>
        </w:rPr>
        <w:t xml:space="preserve"> se desprende que la parte solicitante y ahora </w:t>
      </w:r>
      <w:r w:rsidRPr="00815527">
        <w:rPr>
          <w:rFonts w:ascii="Palatino Linotype" w:hAnsi="Palatino Linotype" w:cs="Arial"/>
          <w:b/>
        </w:rPr>
        <w:t>RECURRENTE</w:t>
      </w:r>
      <w:r w:rsidRPr="00815527">
        <w:rPr>
          <w:rFonts w:ascii="Palatino Linotype" w:hAnsi="Palatino Linotype" w:cs="Arial"/>
        </w:rPr>
        <w:t>, en ejercicio de su derecho de acceso a la información pública, no proporcionó su nombre para que sea identificad</w:t>
      </w:r>
      <w:r w:rsidR="003A35F3" w:rsidRPr="00815527">
        <w:rPr>
          <w:rFonts w:ascii="Palatino Linotype" w:hAnsi="Palatino Linotype" w:cs="Arial"/>
        </w:rPr>
        <w:t>o</w:t>
      </w:r>
      <w:r w:rsidRPr="00815527">
        <w:rPr>
          <w:rFonts w:ascii="Palatino Linotype" w:hAnsi="Palatino Linotype" w:cs="Arial"/>
        </w:rPr>
        <w:t xml:space="preserve">, </w:t>
      </w:r>
      <w:r w:rsidR="003A35F3" w:rsidRPr="00815527">
        <w:rPr>
          <w:rFonts w:ascii="Palatino Linotype" w:hAnsi="Palatino Linotype" w:cs="Arial"/>
        </w:rPr>
        <w:t xml:space="preserve">sino un seudónimo por ello no </w:t>
      </w:r>
      <w:r w:rsidRPr="00815527">
        <w:rPr>
          <w:rFonts w:ascii="Palatino Linotype" w:hAnsi="Palatino Linotype" w:cs="Arial"/>
        </w:rPr>
        <w:t xml:space="preserve">se tiene </w:t>
      </w:r>
      <w:r w:rsidR="003A35F3" w:rsidRPr="00815527">
        <w:rPr>
          <w:rFonts w:ascii="Palatino Linotype" w:hAnsi="Palatino Linotype" w:cs="Arial"/>
        </w:rPr>
        <w:t>c</w:t>
      </w:r>
      <w:r w:rsidRPr="00815527">
        <w:rPr>
          <w:rFonts w:ascii="Palatino Linotype" w:hAnsi="Palatino Linotype" w:cs="Arial"/>
        </w:rPr>
        <w:t>erteza sobre su identidad, lo que en estricto sentido provoca que no se colmen los requisitos establecidos en el citado artículo 180 de la Ley de Transparencia.</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Empero,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 xml:space="preserve">Correlativo a ello, cabe mencionar que los artículos 6, Apartado A, de la Constitución Política de los Estados Unidos Mexicanos y 5 párrafos vigésimo segundo, vigésimo </w:t>
      </w:r>
      <w:r w:rsidRPr="00815527">
        <w:rPr>
          <w:rFonts w:ascii="Palatino Linotype" w:hAnsi="Palatino Linotype" w:cs="Arial"/>
        </w:rPr>
        <w:lastRenderedPageBreak/>
        <w:t>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Constitución Política de los Estados Unidos Mexicanos</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w:t>
      </w:r>
      <w:r w:rsidRPr="00815527">
        <w:rPr>
          <w:rFonts w:ascii="Palatino Linotype" w:hAnsi="Palatino Linotype" w:cs="Arial"/>
          <w:b/>
          <w:i/>
          <w:sz w:val="22"/>
          <w:szCs w:val="22"/>
        </w:rPr>
        <w:t>Artículo 6o</w:t>
      </w:r>
      <w:r w:rsidRPr="0081552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D056D2" w:rsidRPr="00815527" w:rsidRDefault="00D056D2" w:rsidP="00D056D2">
      <w:pPr>
        <w:ind w:left="851" w:right="899"/>
        <w:jc w:val="both"/>
        <w:rPr>
          <w:rFonts w:ascii="Palatino Linotype" w:hAnsi="Palatino Linotype" w:cs="Arial"/>
          <w:i/>
          <w:sz w:val="22"/>
          <w:szCs w:val="22"/>
        </w:rPr>
      </w:pP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Para efectos de lo dispuesto en el presente artículo se observará lo siguiente:</w:t>
      </w:r>
    </w:p>
    <w:p w:rsidR="00D056D2" w:rsidRPr="00815527" w:rsidRDefault="00D056D2" w:rsidP="00D056D2">
      <w:pPr>
        <w:ind w:left="851" w:right="899"/>
        <w:jc w:val="both"/>
        <w:rPr>
          <w:rFonts w:ascii="Palatino Linotype" w:hAnsi="Palatino Linotype" w:cs="Arial"/>
          <w:i/>
          <w:sz w:val="22"/>
          <w:szCs w:val="22"/>
        </w:rPr>
      </w:pP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056D2" w:rsidRPr="00815527" w:rsidRDefault="00D056D2" w:rsidP="00D056D2">
      <w:pPr>
        <w:ind w:left="851" w:right="899"/>
        <w:jc w:val="both"/>
        <w:rPr>
          <w:rFonts w:ascii="Palatino Linotype" w:hAnsi="Palatino Linotype" w:cs="Arial"/>
          <w:i/>
          <w:sz w:val="22"/>
          <w:szCs w:val="22"/>
        </w:rPr>
      </w:pP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lastRenderedPageBreak/>
        <w:t>II. La información que se refiere a la vida privada y los datos personales será protegida en los términos y con las excepciones que fijen las leyes.</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VII. La inobservancia a las disposiciones en materia de acceso a la información pública será sancionada en los términos que dispongan las leyes.</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w:t>
      </w:r>
    </w:p>
    <w:p w:rsidR="00E270F6" w:rsidRPr="00815527" w:rsidRDefault="00E270F6" w:rsidP="00D056D2">
      <w:pPr>
        <w:ind w:left="851" w:right="899"/>
        <w:jc w:val="both"/>
        <w:rPr>
          <w:rFonts w:ascii="Palatino Linotype" w:hAnsi="Palatino Linotype" w:cs="Arial"/>
          <w:i/>
          <w:sz w:val="22"/>
          <w:szCs w:val="22"/>
        </w:rPr>
      </w:pPr>
      <w:r w:rsidRPr="00815527">
        <w:rPr>
          <w:rFonts w:ascii="Palatino Linotype" w:hAnsi="Palatino Linotype" w:cs="Arial"/>
          <w:i/>
          <w:sz w:val="22"/>
          <w:szCs w:val="22"/>
        </w:rPr>
        <w:t xml:space="preserve">La ley establecerá aquella información que se considere reservada o confidencial.” </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Constitución Política del Estado Libre y Soberano de México</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w:t>
      </w:r>
      <w:r w:rsidRPr="00815527">
        <w:rPr>
          <w:rFonts w:ascii="Palatino Linotype" w:hAnsi="Palatino Linotype" w:cs="Arial"/>
          <w:b/>
          <w:i/>
          <w:sz w:val="22"/>
          <w:szCs w:val="22"/>
        </w:rPr>
        <w:t>Artículo 5</w:t>
      </w:r>
      <w:r w:rsidRPr="00815527">
        <w:rPr>
          <w:rFonts w:ascii="Palatino Linotype" w:hAnsi="Palatino Linotype" w:cs="Arial"/>
          <w:i/>
          <w:sz w:val="22"/>
          <w:szCs w:val="22"/>
        </w:rPr>
        <w:t xml:space="preserve">. … </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270F6" w:rsidRPr="00815527" w:rsidRDefault="00E270F6" w:rsidP="00F94AF8">
      <w:pPr>
        <w:ind w:left="851" w:right="902"/>
        <w:jc w:val="both"/>
        <w:rPr>
          <w:rFonts w:ascii="Palatino Linotype" w:hAnsi="Palatino Linotype" w:cs="Arial"/>
          <w:b/>
          <w:i/>
          <w:sz w:val="22"/>
          <w:szCs w:val="22"/>
        </w:rPr>
      </w:pPr>
      <w:r w:rsidRPr="00815527">
        <w:rPr>
          <w:rFonts w:ascii="Palatino Linotype" w:hAnsi="Palatino Linotype" w:cs="Arial"/>
          <w:b/>
          <w:i/>
          <w:sz w:val="22"/>
          <w:szCs w:val="22"/>
        </w:rPr>
        <w:t>Este derecho se regirá por los principios y bases siguientes:</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E270F6" w:rsidRPr="00815527" w:rsidRDefault="00E270F6" w:rsidP="00F94AF8">
      <w:pPr>
        <w:ind w:left="851" w:right="902"/>
        <w:jc w:val="both"/>
        <w:rPr>
          <w:rFonts w:ascii="Palatino Linotype" w:hAnsi="Palatino Linotype" w:cs="Arial"/>
          <w:b/>
          <w:i/>
          <w:sz w:val="22"/>
          <w:szCs w:val="22"/>
          <w:u w:val="single"/>
        </w:rPr>
      </w:pPr>
      <w:r w:rsidRPr="00815527">
        <w:rPr>
          <w:rFonts w:ascii="Palatino Linotype" w:hAnsi="Palatino Linotype" w:cs="Arial"/>
          <w:b/>
          <w:i/>
          <w:sz w:val="22"/>
          <w:szCs w:val="22"/>
          <w:u w:val="single"/>
        </w:rPr>
        <w:t>III. Toda persona, sin necesidad de acreditar interés alguno o justificar su utilización, tendrá acceso gratuito a la información pública, a sus datos personales o a la rectificación de éstos.</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w:t>
      </w:r>
    </w:p>
    <w:p w:rsidR="00E270F6" w:rsidRPr="00815527" w:rsidRDefault="00E270F6" w:rsidP="00F94AF8">
      <w:pPr>
        <w:ind w:left="851" w:right="902"/>
        <w:jc w:val="both"/>
        <w:rPr>
          <w:rFonts w:ascii="Palatino Linotype" w:hAnsi="Palatino Linotype" w:cs="Arial"/>
          <w:i/>
          <w:sz w:val="22"/>
          <w:szCs w:val="22"/>
        </w:rPr>
      </w:pPr>
      <w:r w:rsidRPr="00815527">
        <w:rPr>
          <w:rFonts w:ascii="Palatino Linotype" w:hAnsi="Palatino Linotype" w:cs="Arial"/>
          <w:i/>
          <w:sz w:val="22"/>
          <w:szCs w:val="22"/>
        </w:rPr>
        <w:t>(Énfasis añadido)</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lastRenderedPageBreak/>
        <w:t>Por otra parte, del contenido del artículo 1 de la Constitución Política de los Estados Unidos Mexicanos, se destaca lo siguiente:</w:t>
      </w:r>
    </w:p>
    <w:p w:rsidR="00E270F6" w:rsidRPr="00815527" w:rsidRDefault="00E270F6" w:rsidP="005C19CD">
      <w:pPr>
        <w:ind w:left="851" w:right="899"/>
        <w:jc w:val="both"/>
        <w:rPr>
          <w:rFonts w:ascii="Palatino Linotype" w:hAnsi="Palatino Linotype" w:cs="Arial"/>
          <w:i/>
          <w:sz w:val="22"/>
          <w:szCs w:val="22"/>
        </w:rPr>
      </w:pPr>
      <w:r w:rsidRPr="00815527">
        <w:rPr>
          <w:rFonts w:ascii="Palatino Linotype" w:hAnsi="Palatino Linotype" w:cs="Arial"/>
          <w:i/>
          <w:sz w:val="22"/>
          <w:szCs w:val="22"/>
        </w:rPr>
        <w:t>“</w:t>
      </w:r>
      <w:r w:rsidRPr="00815527">
        <w:rPr>
          <w:rFonts w:ascii="Palatino Linotype" w:hAnsi="Palatino Linotype" w:cs="Arial"/>
          <w:b/>
          <w:i/>
          <w:sz w:val="22"/>
          <w:szCs w:val="22"/>
        </w:rPr>
        <w:t>Artículo 1o</w:t>
      </w:r>
      <w:r w:rsidRPr="0081552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C19CD" w:rsidRPr="00815527" w:rsidRDefault="005C19CD" w:rsidP="005C19CD">
      <w:pPr>
        <w:ind w:left="851" w:right="899"/>
        <w:jc w:val="both"/>
        <w:rPr>
          <w:rFonts w:ascii="Palatino Linotype" w:hAnsi="Palatino Linotype" w:cs="Arial"/>
          <w:i/>
          <w:sz w:val="22"/>
          <w:szCs w:val="22"/>
        </w:rPr>
      </w:pPr>
    </w:p>
    <w:p w:rsidR="00E270F6" w:rsidRPr="00815527" w:rsidRDefault="00E270F6" w:rsidP="005C19CD">
      <w:pPr>
        <w:ind w:left="851" w:right="899"/>
        <w:jc w:val="both"/>
        <w:rPr>
          <w:rFonts w:ascii="Palatino Linotype" w:hAnsi="Palatino Linotype" w:cs="Arial"/>
          <w:i/>
          <w:sz w:val="22"/>
          <w:szCs w:val="22"/>
        </w:rPr>
      </w:pPr>
      <w:r w:rsidRPr="00815527">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5C19CD" w:rsidRPr="00815527" w:rsidRDefault="00E270F6" w:rsidP="005C19CD">
      <w:pPr>
        <w:ind w:left="851" w:right="899"/>
        <w:jc w:val="both"/>
        <w:rPr>
          <w:rFonts w:ascii="Palatino Linotype" w:hAnsi="Palatino Linotype" w:cs="Arial"/>
          <w:i/>
          <w:sz w:val="22"/>
          <w:szCs w:val="22"/>
        </w:rPr>
      </w:pPr>
      <w:r w:rsidRPr="00815527">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15527">
        <w:rPr>
          <w:rFonts w:ascii="Palatino Linotype" w:hAnsi="Palatino Linotype" w:cs="Arial"/>
          <w:i/>
          <w:sz w:val="22"/>
          <w:szCs w:val="22"/>
        </w:rPr>
        <w:t xml:space="preserve">. </w:t>
      </w:r>
    </w:p>
    <w:p w:rsidR="005C19CD" w:rsidRPr="00815527" w:rsidRDefault="005C19CD" w:rsidP="005C19CD">
      <w:pPr>
        <w:ind w:left="851" w:right="899"/>
        <w:jc w:val="both"/>
        <w:rPr>
          <w:rFonts w:ascii="Palatino Linotype" w:hAnsi="Palatino Linotype" w:cs="Arial"/>
          <w:i/>
          <w:sz w:val="22"/>
          <w:szCs w:val="22"/>
        </w:rPr>
      </w:pPr>
    </w:p>
    <w:p w:rsidR="00E270F6" w:rsidRPr="00815527" w:rsidRDefault="00E270F6" w:rsidP="005C19CD">
      <w:pPr>
        <w:ind w:left="851" w:right="899"/>
        <w:jc w:val="both"/>
        <w:rPr>
          <w:rFonts w:ascii="Palatino Linotype" w:hAnsi="Palatino Linotype" w:cs="Arial"/>
          <w:i/>
          <w:sz w:val="22"/>
          <w:szCs w:val="22"/>
        </w:rPr>
      </w:pPr>
      <w:r w:rsidRPr="00815527">
        <w:rPr>
          <w:rFonts w:ascii="Palatino Linotype" w:hAnsi="Palatino Linotype" w:cs="Arial"/>
          <w:i/>
          <w:sz w:val="22"/>
          <w:szCs w:val="22"/>
        </w:rPr>
        <w:t>En consecuencia, el Estado deberá prevenir, investigar, sancionar y reparar las violaciones a los derechos humanos, en los términos que establezca la ley.”</w:t>
      </w:r>
    </w:p>
    <w:p w:rsidR="00E270F6" w:rsidRPr="00815527" w:rsidRDefault="00E270F6" w:rsidP="005C19CD">
      <w:pPr>
        <w:ind w:left="851" w:right="899"/>
        <w:jc w:val="both"/>
        <w:rPr>
          <w:rFonts w:ascii="Palatino Linotype" w:hAnsi="Palatino Linotype" w:cs="Arial"/>
          <w:i/>
          <w:sz w:val="22"/>
          <w:szCs w:val="22"/>
        </w:rPr>
      </w:pPr>
      <w:r w:rsidRPr="00815527">
        <w:rPr>
          <w:rFonts w:ascii="Palatino Linotype" w:hAnsi="Palatino Linotype" w:cs="Arial"/>
          <w:i/>
          <w:sz w:val="22"/>
          <w:szCs w:val="22"/>
        </w:rPr>
        <w:t>(Énfasis añadido)</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lastRenderedPageBreak/>
        <w:t>Robustece lo anterior, el Criterio 6/2014 del entonces Instituto Federal de Acceso a la Información y Protección de Datos (IFAI), ahora INAI, el cual se reproduce para una mayor referencia:</w:t>
      </w:r>
    </w:p>
    <w:p w:rsidR="00E270F6" w:rsidRPr="00815527" w:rsidRDefault="00E270F6"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w:t>
      </w:r>
      <w:r w:rsidRPr="00815527">
        <w:rPr>
          <w:rFonts w:ascii="Palatino Linotype" w:hAnsi="Palatino Linotype" w:cs="Arial"/>
          <w:b/>
          <w:i/>
          <w:sz w:val="22"/>
          <w:szCs w:val="22"/>
        </w:rPr>
        <w:t>Acceso a información gubernamental</w:t>
      </w:r>
      <w:r w:rsidRPr="00815527">
        <w:rPr>
          <w:rFonts w:ascii="Palatino Linotype" w:hAnsi="Palatino Linotype" w:cs="Arial"/>
          <w:i/>
          <w:sz w:val="22"/>
          <w:szCs w:val="22"/>
        </w:rPr>
        <w:t xml:space="preserve">. </w:t>
      </w:r>
      <w:r w:rsidRPr="00815527">
        <w:rPr>
          <w:rFonts w:ascii="Palatino Linotype" w:hAnsi="Palatino Linotype" w:cs="Arial"/>
          <w:b/>
          <w:i/>
          <w:sz w:val="22"/>
          <w:szCs w:val="22"/>
          <w:u w:val="single"/>
        </w:rPr>
        <w:t>No debe condicionarse a que el solicitante acredite su personalidad, demuestre interés alguno o justifique su utilización</w:t>
      </w:r>
      <w:r w:rsidRPr="00815527">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w:t>
      </w:r>
      <w:r w:rsidRPr="00815527">
        <w:rPr>
          <w:rFonts w:ascii="Palatino Linotype" w:hAnsi="Palatino Linotype" w:cs="Arial"/>
          <w:b/>
          <w:i/>
          <w:sz w:val="22"/>
          <w:szCs w:val="22"/>
          <w:u w:val="single"/>
        </w:rPr>
        <w:t>no debe estar condicionada a que el particular acredite su personalidad, demuestre interés alguno o justifique su utilización, en virtud de que los sujetos obligados no deben requerir al solicitante mayores requisitos que los establecidos en la Ley</w:t>
      </w:r>
      <w:r w:rsidRPr="00815527">
        <w:rPr>
          <w:rFonts w:ascii="Palatino Linotype" w:hAnsi="Palatino Linotype" w:cs="Arial"/>
          <w:i/>
          <w:sz w:val="22"/>
          <w:szCs w:val="22"/>
        </w:rPr>
        <w:t>. En este sentido, las dependencias y entidades, sólo deberán asegurarse de que, en su caso, se haya cubierto el pago de reproducción y envío de la información, mediante la exhibición del recibo correspondiente.”</w:t>
      </w:r>
    </w:p>
    <w:p w:rsidR="003A35F3" w:rsidRPr="00815527" w:rsidRDefault="003A35F3" w:rsidP="003A35F3">
      <w:pPr>
        <w:ind w:left="851" w:right="899"/>
        <w:jc w:val="both"/>
        <w:rPr>
          <w:rFonts w:ascii="Palatino Linotype" w:hAnsi="Palatino Linotype" w:cs="Arial"/>
          <w:i/>
          <w:sz w:val="22"/>
          <w:szCs w:val="22"/>
        </w:rPr>
      </w:pPr>
      <w:r w:rsidRPr="00815527">
        <w:rPr>
          <w:rFonts w:ascii="Palatino Linotype" w:hAnsi="Palatino Linotype" w:cs="Arial"/>
          <w:i/>
          <w:sz w:val="22"/>
          <w:szCs w:val="22"/>
        </w:rPr>
        <w:t>(Énfasis añadido)</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 xml:space="preserve">En ese orden de ideas, se estima que el requerimiento relativo al nombre como presupuesto de </w:t>
      </w:r>
      <w:proofErr w:type="spellStart"/>
      <w:r w:rsidRPr="00815527">
        <w:rPr>
          <w:rFonts w:ascii="Palatino Linotype" w:hAnsi="Palatino Linotype" w:cs="Arial"/>
        </w:rPr>
        <w:t>procedibilidad</w:t>
      </w:r>
      <w:proofErr w:type="spellEnd"/>
      <w:r w:rsidRPr="00815527">
        <w:rPr>
          <w:rFonts w:ascii="Palatino Linotype" w:hAnsi="Palatino Linotype" w:cs="Arial"/>
        </w:rPr>
        <w:t xml:space="preserve"> podría limitar el ejercicio del derecho de acceso a la información pública, debido a que el hecho de solicitar la identificación del </w:t>
      </w:r>
      <w:r w:rsidRPr="00815527">
        <w:rPr>
          <w:rFonts w:ascii="Palatino Linotype" w:hAnsi="Palatino Linotype" w:cs="Arial"/>
          <w:b/>
        </w:rPr>
        <w:t>RECURRENTE</w:t>
      </w:r>
      <w:r w:rsidRPr="00815527">
        <w:rPr>
          <w:rFonts w:ascii="Palatino Linotype" w:hAnsi="Palatino Linotype" w:cs="Arial"/>
        </w:rPr>
        <w:t>, a través de dicho dato personal, en ciertos extremos se equipara a una exigencia acerca de su interés o justificación de su utilización, lo que materialmente haría nugatorio un derecho fundamental.</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w:t>
      </w:r>
      <w:r w:rsidRPr="00815527">
        <w:rPr>
          <w:rFonts w:ascii="Palatino Linotype" w:hAnsi="Palatino Linotype" w:cs="Arial"/>
        </w:rPr>
        <w:lastRenderedPageBreak/>
        <w:t>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 xml:space="preserve">En consecuencia, dado lo expuesto y fundado con anterioridad, se estima que el requisito relativo al nombre del </w:t>
      </w:r>
      <w:r w:rsidRPr="00815527">
        <w:rPr>
          <w:rFonts w:ascii="Palatino Linotype" w:hAnsi="Palatino Linotype" w:cs="Arial"/>
          <w:b/>
        </w:rPr>
        <w:t>RECURRENTE</w:t>
      </w:r>
      <w:r w:rsidRPr="00815527">
        <w:rPr>
          <w:rFonts w:ascii="Palatino Linotype" w:hAnsi="Palatino Linotype" w:cs="Arial"/>
        </w:rPr>
        <w:t xml:space="preserve"> no constituye un presupuesto indispensable de </w:t>
      </w:r>
      <w:proofErr w:type="spellStart"/>
      <w:r w:rsidRPr="00815527">
        <w:rPr>
          <w:rFonts w:ascii="Palatino Linotype" w:hAnsi="Palatino Linotype" w:cs="Arial"/>
        </w:rPr>
        <w:t>procedibilidad</w:t>
      </w:r>
      <w:proofErr w:type="spellEnd"/>
      <w:r w:rsidRPr="00815527">
        <w:rPr>
          <w:rFonts w:ascii="Palatino Linotype" w:hAnsi="Palatino Linotype" w:cs="Arial"/>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15527">
        <w:rPr>
          <w:rFonts w:ascii="Palatino Linotype" w:hAnsi="Palatino Linotype" w:cs="Arial"/>
          <w:b/>
        </w:rPr>
        <w:t>EL RECURRENTE</w:t>
      </w:r>
      <w:r w:rsidRPr="00815527">
        <w:rPr>
          <w:rFonts w:ascii="Palatino Linotype" w:hAnsi="Palatino Linotype" w:cs="Arial"/>
        </w:rPr>
        <w:t>, es la misma persona que realizó la solicitud de acceso a la información pública que ahora se impugna.</w:t>
      </w:r>
    </w:p>
    <w:p w:rsidR="00E270F6" w:rsidRPr="00815527" w:rsidRDefault="00E270F6" w:rsidP="00E270F6">
      <w:pPr>
        <w:spacing w:before="240" w:after="100" w:afterAutospacing="1" w:line="360" w:lineRule="auto"/>
        <w:jc w:val="both"/>
        <w:rPr>
          <w:rFonts w:ascii="Palatino Linotype" w:hAnsi="Palatino Linotype" w:cs="Arial"/>
        </w:rPr>
      </w:pPr>
      <w:r w:rsidRPr="00815527">
        <w:rPr>
          <w:rFonts w:ascii="Palatino Linotype" w:hAnsi="Palatino Linotype" w:cs="Arial"/>
        </w:rPr>
        <w:t xml:space="preserve">Aunado a lo anterior, el propio artículo 180 en su último párrafo establece que cuando el recurso se interponga de manera electrónica no será indispensable que contengan determinados requisitos, entre ellos, el nombre del </w:t>
      </w:r>
      <w:r w:rsidRPr="00815527">
        <w:rPr>
          <w:rFonts w:ascii="Palatino Linotype" w:hAnsi="Palatino Linotype" w:cs="Arial"/>
          <w:b/>
        </w:rPr>
        <w:t>RECURRENTE</w:t>
      </w:r>
      <w:r w:rsidRPr="00815527">
        <w:rPr>
          <w:rFonts w:ascii="Palatino Linotype" w:hAnsi="Palatino Linotype" w:cs="Arial"/>
        </w:rPr>
        <w:t>; por lo que, en el presente caso, al haber sido presentado el recurso de revisión vía SAIMEX, dicho requisito resulta innecesario.</w:t>
      </w:r>
    </w:p>
    <w:p w:rsidR="00422962" w:rsidRPr="00815527" w:rsidRDefault="00422962" w:rsidP="0042296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815527">
        <w:rPr>
          <w:rFonts w:ascii="Palatino Linotype" w:hAnsi="Palatino Linotype"/>
          <w:b/>
          <w:bCs/>
          <w:sz w:val="28"/>
        </w:rPr>
        <w:t>QUINTO.</w:t>
      </w:r>
      <w:r w:rsidRPr="00815527">
        <w:rPr>
          <w:rFonts w:ascii="Palatino Linotype" w:hAnsi="Palatino Linotype"/>
          <w:b/>
          <w:bCs/>
          <w:spacing w:val="60"/>
          <w:sz w:val="28"/>
        </w:rPr>
        <w:t xml:space="preserve"> </w:t>
      </w:r>
      <w:r w:rsidRPr="00815527">
        <w:rPr>
          <w:rFonts w:ascii="Palatino Linotype" w:hAnsi="Palatino Linotype" w:cs="Arial"/>
          <w:b/>
          <w:color w:val="000000" w:themeColor="text1"/>
          <w:lang w:val="es-ES"/>
        </w:rPr>
        <w:t>Estudio y resolución del asunto.</w:t>
      </w:r>
      <w:r w:rsidRPr="00815527">
        <w:rPr>
          <w:rFonts w:ascii="Palatino Linotype" w:hAnsi="Palatino Linotype" w:cs="Arial"/>
          <w:color w:val="000000" w:themeColor="text1"/>
          <w:lang w:val="es-ES"/>
        </w:rPr>
        <w:t xml:space="preserve"> </w:t>
      </w:r>
      <w:r w:rsidRPr="00815527">
        <w:rPr>
          <w:rFonts w:ascii="Palatino Linotype" w:hAnsi="Palatino Linotype" w:cs="Arial"/>
          <w:color w:val="000000" w:themeColor="text1"/>
        </w:rPr>
        <w:t xml:space="preserve">Del análisis efectuado se advierte que el </w:t>
      </w:r>
      <w:r w:rsidRPr="00815527">
        <w:rPr>
          <w:rFonts w:ascii="Palatino Linotype" w:hAnsi="Palatino Linotype" w:cs="Arial"/>
          <w:color w:val="000000" w:themeColor="text1"/>
        </w:rPr>
        <w:lastRenderedPageBreak/>
        <w:t xml:space="preserve">recurso de revisión de que se trata es procedente; toda vez, que se actualiza la hipótesis prevista en la fracción I del artículo 179 de la Ley de la materia, que a la letra indica: </w:t>
      </w:r>
    </w:p>
    <w:p w:rsidR="00422962" w:rsidRPr="00815527" w:rsidRDefault="00422962" w:rsidP="00422962">
      <w:pPr>
        <w:ind w:left="850" w:right="901"/>
        <w:jc w:val="both"/>
        <w:rPr>
          <w:rFonts w:ascii="Palatino Linotype" w:hAnsi="Palatino Linotype" w:cs="Arial"/>
          <w:i/>
          <w:iCs/>
          <w:color w:val="000000" w:themeColor="text1"/>
          <w:sz w:val="22"/>
          <w:szCs w:val="22"/>
        </w:rPr>
      </w:pPr>
      <w:r w:rsidRPr="00815527">
        <w:rPr>
          <w:rFonts w:ascii="Palatino Linotype" w:hAnsi="Palatino Linotype" w:cs="Arial"/>
          <w:b/>
          <w:bCs/>
          <w:i/>
          <w:iCs/>
          <w:color w:val="000000" w:themeColor="text1"/>
          <w:sz w:val="22"/>
          <w:szCs w:val="22"/>
        </w:rPr>
        <w:t>“Artículo 179.</w:t>
      </w:r>
      <w:r w:rsidRPr="00815527">
        <w:rPr>
          <w:rFonts w:ascii="Palatino Linotype" w:hAnsi="Palatino Linotype" w:cs="Arial"/>
          <w:i/>
          <w:iCs/>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 </w:t>
      </w:r>
    </w:p>
    <w:p w:rsidR="00422962" w:rsidRPr="00815527" w:rsidRDefault="00F75F88" w:rsidP="00422962">
      <w:pPr>
        <w:ind w:left="850" w:right="901"/>
        <w:jc w:val="both"/>
        <w:rPr>
          <w:rFonts w:ascii="Palatino Linotype" w:hAnsi="Palatino Linotype" w:cs="Arial"/>
          <w:b/>
          <w:bCs/>
          <w:i/>
          <w:iCs/>
          <w:color w:val="000000" w:themeColor="text1"/>
          <w:sz w:val="22"/>
          <w:szCs w:val="22"/>
        </w:rPr>
      </w:pPr>
      <w:r w:rsidRPr="00815527">
        <w:rPr>
          <w:rFonts w:ascii="Palatino Linotype" w:hAnsi="Palatino Linotype" w:cs="Arial"/>
          <w:b/>
          <w:bCs/>
          <w:i/>
          <w:iCs/>
          <w:color w:val="000000" w:themeColor="text1"/>
          <w:sz w:val="22"/>
          <w:szCs w:val="22"/>
        </w:rPr>
        <w:t>…</w:t>
      </w:r>
    </w:p>
    <w:p w:rsidR="00422962" w:rsidRPr="00815527" w:rsidRDefault="00422962" w:rsidP="00422962">
      <w:pPr>
        <w:ind w:left="850" w:right="901"/>
        <w:jc w:val="both"/>
        <w:rPr>
          <w:rFonts w:ascii="Palatino Linotype" w:hAnsi="Palatino Linotype" w:cs="Arial"/>
          <w:b/>
          <w:bCs/>
          <w:i/>
          <w:iCs/>
          <w:color w:val="000000" w:themeColor="text1"/>
          <w:sz w:val="22"/>
          <w:szCs w:val="22"/>
        </w:rPr>
      </w:pPr>
      <w:r w:rsidRPr="00815527">
        <w:rPr>
          <w:rFonts w:ascii="Palatino Linotype" w:hAnsi="Palatino Linotype" w:cs="Arial"/>
          <w:b/>
          <w:bCs/>
          <w:i/>
          <w:iCs/>
          <w:color w:val="000000" w:themeColor="text1"/>
          <w:sz w:val="22"/>
          <w:szCs w:val="22"/>
        </w:rPr>
        <w:t xml:space="preserve">V. La entrega de información </w:t>
      </w:r>
      <w:r w:rsidR="00F75F88" w:rsidRPr="00815527">
        <w:rPr>
          <w:rFonts w:ascii="Palatino Linotype" w:hAnsi="Palatino Linotype" w:cs="Arial"/>
          <w:b/>
          <w:bCs/>
          <w:i/>
          <w:iCs/>
          <w:color w:val="000000" w:themeColor="text1"/>
          <w:sz w:val="22"/>
          <w:szCs w:val="22"/>
        </w:rPr>
        <w:t>incompleta</w:t>
      </w:r>
      <w:r w:rsidRPr="00815527">
        <w:rPr>
          <w:rFonts w:ascii="Palatino Linotype" w:hAnsi="Palatino Linotype" w:cs="Arial"/>
          <w:b/>
          <w:bCs/>
          <w:i/>
          <w:iCs/>
          <w:color w:val="000000" w:themeColor="text1"/>
          <w:sz w:val="22"/>
          <w:szCs w:val="22"/>
        </w:rPr>
        <w:t xml:space="preserve">; </w:t>
      </w:r>
    </w:p>
    <w:p w:rsidR="00422962" w:rsidRPr="00815527" w:rsidRDefault="00422962" w:rsidP="00422962">
      <w:pPr>
        <w:ind w:left="850" w:right="901"/>
        <w:jc w:val="both"/>
        <w:rPr>
          <w:rFonts w:ascii="Palatino Linotype" w:hAnsi="Palatino Linotype" w:cs="Arial"/>
          <w:b/>
          <w:bCs/>
          <w:i/>
          <w:iCs/>
          <w:color w:val="000000" w:themeColor="text1"/>
          <w:sz w:val="22"/>
          <w:szCs w:val="22"/>
        </w:rPr>
      </w:pPr>
      <w:r w:rsidRPr="00815527">
        <w:rPr>
          <w:rFonts w:ascii="Palatino Linotype" w:hAnsi="Palatino Linotype" w:cs="Arial"/>
          <w:b/>
          <w:bCs/>
          <w:i/>
          <w:iCs/>
          <w:color w:val="000000" w:themeColor="text1"/>
          <w:sz w:val="22"/>
          <w:szCs w:val="22"/>
        </w:rPr>
        <w:t>…”</w:t>
      </w:r>
    </w:p>
    <w:p w:rsidR="00422962" w:rsidRPr="00815527" w:rsidRDefault="00422962" w:rsidP="00422962">
      <w:pPr>
        <w:ind w:left="850" w:right="901"/>
        <w:jc w:val="both"/>
        <w:rPr>
          <w:rFonts w:ascii="Palatino Linotype" w:hAnsi="Palatino Linotype" w:cs="Arial"/>
          <w:i/>
          <w:iCs/>
          <w:color w:val="000000" w:themeColor="text1"/>
          <w:sz w:val="22"/>
          <w:szCs w:val="22"/>
        </w:rPr>
      </w:pPr>
      <w:r w:rsidRPr="00815527">
        <w:rPr>
          <w:rFonts w:ascii="Palatino Linotype" w:hAnsi="Palatino Linotype" w:cs="Arial"/>
          <w:i/>
          <w:iCs/>
          <w:color w:val="000000" w:themeColor="text1"/>
          <w:sz w:val="22"/>
          <w:szCs w:val="22"/>
        </w:rPr>
        <w:t xml:space="preserve">(Énfasis añadido) </w:t>
      </w:r>
    </w:p>
    <w:p w:rsidR="00422962" w:rsidRPr="00815527" w:rsidRDefault="00422962" w:rsidP="00422962">
      <w:pPr>
        <w:spacing w:before="100" w:beforeAutospacing="1" w:after="100" w:afterAutospacing="1" w:line="360" w:lineRule="auto"/>
        <w:jc w:val="both"/>
        <w:rPr>
          <w:rFonts w:ascii="Palatino Linotype" w:hAnsi="Palatino Linotype" w:cs="Arial"/>
          <w:color w:val="000000" w:themeColor="text1"/>
        </w:rPr>
      </w:pPr>
      <w:r w:rsidRPr="00815527">
        <w:rPr>
          <w:rFonts w:ascii="Palatino Linotype" w:hAnsi="Palatino Linotype" w:cs="Arial"/>
          <w:color w:val="000000" w:themeColor="text1"/>
        </w:rPr>
        <w:t xml:space="preserve">El precepto legal antes citado, establece como supuesto de procedencia del recurso de revisión, cuando el </w:t>
      </w:r>
      <w:r w:rsidRPr="00815527">
        <w:rPr>
          <w:rFonts w:ascii="Palatino Linotype" w:hAnsi="Palatino Linotype" w:cs="Arial"/>
          <w:b/>
          <w:bCs/>
          <w:color w:val="000000" w:themeColor="text1"/>
        </w:rPr>
        <w:t>SUJETO OBLIGADO</w:t>
      </w:r>
      <w:r w:rsidRPr="00815527">
        <w:rPr>
          <w:rFonts w:ascii="Palatino Linotype" w:hAnsi="Palatino Linotype" w:cs="Arial"/>
          <w:color w:val="000000" w:themeColor="text1"/>
        </w:rPr>
        <w:t xml:space="preserve">, hace entrega de información </w:t>
      </w:r>
      <w:r w:rsidR="00F75F88" w:rsidRPr="00815527">
        <w:rPr>
          <w:rFonts w:ascii="Palatino Linotype" w:hAnsi="Palatino Linotype" w:cs="Arial"/>
          <w:color w:val="000000" w:themeColor="text1"/>
        </w:rPr>
        <w:t>incompleta</w:t>
      </w:r>
      <w:r w:rsidRPr="00815527">
        <w:rPr>
          <w:rFonts w:ascii="Palatino Linotype" w:hAnsi="Palatino Linotype" w:cs="Arial"/>
          <w:color w:val="000000" w:themeColor="text1"/>
        </w:rPr>
        <w:t xml:space="preserve">; tal y como se pudo advertir de las constancias que obran en el expediente electrónico del sistema </w:t>
      </w:r>
      <w:r w:rsidRPr="00815527">
        <w:rPr>
          <w:rFonts w:ascii="Palatino Linotype" w:hAnsi="Palatino Linotype" w:cs="Arial"/>
          <w:b/>
          <w:color w:val="000000" w:themeColor="text1"/>
        </w:rPr>
        <w:t>SAIMEX</w:t>
      </w:r>
      <w:r w:rsidRPr="00815527">
        <w:rPr>
          <w:rFonts w:ascii="Palatino Linotype" w:hAnsi="Palatino Linotype" w:cs="Arial"/>
          <w:color w:val="000000" w:themeColor="text1"/>
        </w:rPr>
        <w:t>.</w:t>
      </w:r>
    </w:p>
    <w:p w:rsidR="00F75F88" w:rsidRPr="00815527" w:rsidRDefault="00422962" w:rsidP="00F75F88">
      <w:pPr>
        <w:spacing w:before="100" w:beforeAutospacing="1" w:after="100" w:afterAutospacing="1" w:line="360" w:lineRule="auto"/>
        <w:jc w:val="both"/>
        <w:rPr>
          <w:rFonts w:ascii="Palatino Linotype" w:hAnsi="Palatino Linotype" w:cs="Arial"/>
        </w:rPr>
      </w:pPr>
      <w:r w:rsidRPr="00815527">
        <w:rPr>
          <w:rFonts w:ascii="Palatino Linotype" w:hAnsi="Palatino Linotype" w:cs="Arial"/>
        </w:rPr>
        <w:t xml:space="preserve">Ante tal circunstancia, es preciso recordar que </w:t>
      </w:r>
      <w:r w:rsidRPr="00815527">
        <w:rPr>
          <w:rFonts w:ascii="Palatino Linotype" w:hAnsi="Palatino Linotype" w:cs="Arial"/>
          <w:b/>
        </w:rPr>
        <w:t>EL RECURRENTE</w:t>
      </w:r>
      <w:r w:rsidRPr="00815527">
        <w:rPr>
          <w:rFonts w:ascii="Palatino Linotype" w:hAnsi="Palatino Linotype" w:cs="Arial"/>
        </w:rPr>
        <w:t xml:space="preserve"> solicitó al </w:t>
      </w:r>
      <w:r w:rsidRPr="00815527">
        <w:rPr>
          <w:rFonts w:ascii="Palatino Linotype" w:hAnsi="Palatino Linotype" w:cs="Arial"/>
          <w:b/>
          <w:bCs/>
        </w:rPr>
        <w:t>SUJETO OBLIGADO,</w:t>
      </w:r>
      <w:r w:rsidR="00F75F88" w:rsidRPr="00815527">
        <w:rPr>
          <w:rFonts w:ascii="Palatino Linotype" w:hAnsi="Palatino Linotype" w:cs="Arial"/>
        </w:rPr>
        <w:t xml:space="preserve"> el historial laboral y contrato individuales de trabajo del servidor público Enrique Vázquez Zamora de 2017 a 2021.</w:t>
      </w:r>
    </w:p>
    <w:p w:rsidR="00F75F88" w:rsidRPr="00815527" w:rsidRDefault="00422962" w:rsidP="00F75F88">
      <w:pPr>
        <w:spacing w:before="100" w:beforeAutospacing="1" w:after="100" w:afterAutospacing="1" w:line="360" w:lineRule="auto"/>
        <w:jc w:val="both"/>
        <w:rPr>
          <w:rFonts w:ascii="Palatino Linotype" w:hAnsi="Palatino Linotype" w:cs="Arial"/>
        </w:rPr>
      </w:pPr>
      <w:r w:rsidRPr="00815527">
        <w:rPr>
          <w:rFonts w:ascii="Palatino Linotype" w:hAnsi="Palatino Linotype" w:cs="Arial"/>
        </w:rPr>
        <w:t xml:space="preserve">En respuesta </w:t>
      </w:r>
      <w:r w:rsidRPr="00815527">
        <w:rPr>
          <w:rFonts w:ascii="Palatino Linotype" w:hAnsi="Palatino Linotype" w:cs="Arial"/>
          <w:b/>
        </w:rPr>
        <w:t xml:space="preserve">EL SUJETO OBLIGADO </w:t>
      </w:r>
      <w:r w:rsidRPr="00815527">
        <w:rPr>
          <w:rFonts w:ascii="Palatino Linotype" w:hAnsi="Palatino Linotype" w:cs="Arial"/>
        </w:rPr>
        <w:t xml:space="preserve">informó al solicitante que </w:t>
      </w:r>
      <w:r w:rsidR="00F75F88" w:rsidRPr="00815527">
        <w:rPr>
          <w:rFonts w:ascii="Palatino Linotype" w:hAnsi="Palatino Linotype" w:cs="Arial"/>
        </w:rPr>
        <w:t xml:space="preserve">adjuntaba archivo electrónico con </w:t>
      </w:r>
      <w:r w:rsidR="00BE55AD" w:rsidRPr="00815527">
        <w:rPr>
          <w:rFonts w:ascii="Palatino Linotype" w:hAnsi="Palatino Linotype" w:cs="Arial"/>
        </w:rPr>
        <w:t xml:space="preserve">el historial laboral del servidor público solicitado refiriendo que </w:t>
      </w:r>
      <w:r w:rsidR="003422D7" w:rsidRPr="00815527">
        <w:rPr>
          <w:rFonts w:ascii="Palatino Linotype" w:hAnsi="Palatino Linotype" w:cs="Arial"/>
        </w:rPr>
        <w:t xml:space="preserve">el trabajador fue dado de alta en fecha uno de agosto de dos mil dieciocho y funge como asistente; </w:t>
      </w:r>
      <w:r w:rsidR="00BE55AD" w:rsidRPr="00815527">
        <w:rPr>
          <w:rFonts w:ascii="Palatino Linotype" w:hAnsi="Palatino Linotype" w:cs="Arial"/>
        </w:rPr>
        <w:t>datos que obran en la Dirección de Recursos H</w:t>
      </w:r>
      <w:r w:rsidR="003422D7" w:rsidRPr="00815527">
        <w:rPr>
          <w:rFonts w:ascii="Palatino Linotype" w:hAnsi="Palatino Linotype" w:cs="Arial"/>
        </w:rPr>
        <w:t>umanos; destacando que no adjuntó documento alguno en el que conste dicha alta en el servicio ni un recibo de pago y mucho menos el contrato solicitado; refiriendo que, dicha contratación se llevó a cabo de conformidad con lo establecido en el artículo 20, párrafo primero de la ley Federal del Trabajo.</w:t>
      </w:r>
    </w:p>
    <w:p w:rsidR="003422D7" w:rsidRPr="00815527" w:rsidRDefault="00422962" w:rsidP="00422962">
      <w:pPr>
        <w:spacing w:before="100" w:beforeAutospacing="1" w:after="100" w:afterAutospacing="1" w:line="360" w:lineRule="auto"/>
        <w:jc w:val="both"/>
        <w:rPr>
          <w:rFonts w:ascii="Palatino Linotype" w:hAnsi="Palatino Linotype" w:cs="Arial"/>
        </w:rPr>
      </w:pPr>
      <w:r w:rsidRPr="00815527">
        <w:rPr>
          <w:rFonts w:ascii="Palatino Linotype" w:hAnsi="Palatino Linotype" w:cs="Arial"/>
        </w:rPr>
        <w:lastRenderedPageBreak/>
        <w:t xml:space="preserve">Inconforme con dicha respuesta el particular interpuso el presente medio de impugnación, mediante el cual se dolió medularmente de que </w:t>
      </w:r>
      <w:r w:rsidR="00B04D11" w:rsidRPr="00815527">
        <w:rPr>
          <w:rFonts w:ascii="Palatino Linotype" w:hAnsi="Palatino Linotype" w:cs="Arial"/>
        </w:rPr>
        <w:t xml:space="preserve">no se le hiciera entrega de los contratos solicitados. </w:t>
      </w:r>
    </w:p>
    <w:p w:rsidR="00B04D11" w:rsidRPr="00815527" w:rsidRDefault="00422962" w:rsidP="00422962">
      <w:pPr>
        <w:spacing w:before="100" w:beforeAutospacing="1" w:after="100" w:afterAutospacing="1" w:line="360" w:lineRule="auto"/>
        <w:jc w:val="both"/>
        <w:rPr>
          <w:rFonts w:ascii="Palatino Linotype" w:hAnsi="Palatino Linotype" w:cs="Arial"/>
        </w:rPr>
      </w:pPr>
      <w:r w:rsidRPr="00815527">
        <w:rPr>
          <w:rFonts w:ascii="Palatino Linotype" w:hAnsi="Palatino Linotype" w:cs="Arial"/>
        </w:rPr>
        <w:t xml:space="preserve">Debiendo destacar en este punto que, </w:t>
      </w:r>
      <w:r w:rsidRPr="00815527">
        <w:rPr>
          <w:rFonts w:ascii="Palatino Linotype" w:hAnsi="Palatino Linotype" w:cs="Arial"/>
          <w:b/>
        </w:rPr>
        <w:t xml:space="preserve">EL SUJETO OBLIGADO </w:t>
      </w:r>
      <w:r w:rsidRPr="00815527">
        <w:rPr>
          <w:rFonts w:ascii="Palatino Linotype" w:hAnsi="Palatino Linotype" w:cs="Arial"/>
        </w:rPr>
        <w:t xml:space="preserve">mediante Informe Justificado </w:t>
      </w:r>
      <w:r w:rsidR="00B04D11" w:rsidRPr="00815527">
        <w:rPr>
          <w:rFonts w:ascii="Palatino Linotype" w:hAnsi="Palatino Linotype" w:cs="Arial"/>
        </w:rPr>
        <w:t>ratificó su respuesta, indicando que asume la existencia de la relación laboral; sin embargo, el artículo 20, párrafo primero de la Ley Federal del Trabajo establece que dicha relación deberá tenerse por cierta sin importar el acto que le de origen; ya que es la prestación de un trabajo personal subordinado a una persona mediante el pago</w:t>
      </w:r>
      <w:r w:rsidR="00DF0FC0" w:rsidRPr="00815527">
        <w:rPr>
          <w:rFonts w:ascii="Palatino Linotype" w:hAnsi="Palatino Linotype" w:cs="Arial"/>
        </w:rPr>
        <w:t xml:space="preserve"> de un salario. Por su parte </w:t>
      </w:r>
      <w:r w:rsidR="00DF0FC0" w:rsidRPr="00815527">
        <w:rPr>
          <w:rFonts w:ascii="Palatino Linotype" w:hAnsi="Palatino Linotype" w:cs="Arial"/>
          <w:b/>
        </w:rPr>
        <w:t xml:space="preserve">EL RECURRENTE </w:t>
      </w:r>
      <w:r w:rsidR="00DF0FC0" w:rsidRPr="00815527">
        <w:rPr>
          <w:rFonts w:ascii="Palatino Linotype" w:hAnsi="Palatino Linotype" w:cs="Arial"/>
        </w:rPr>
        <w:t>fue omiso en realizar manifestación alguna.</w:t>
      </w:r>
    </w:p>
    <w:p w:rsidR="00A86CB6" w:rsidRPr="00815527" w:rsidRDefault="00422962" w:rsidP="00A86CB6">
      <w:pPr>
        <w:spacing w:before="100" w:beforeAutospacing="1" w:after="100" w:afterAutospacing="1" w:line="360" w:lineRule="auto"/>
        <w:jc w:val="both"/>
        <w:rPr>
          <w:rFonts w:ascii="Palatino Linotype" w:eastAsia="Arial Unicode MS" w:hAnsi="Palatino Linotype" w:cs="Arial"/>
          <w:lang w:val="es-ES"/>
        </w:rPr>
      </w:pPr>
      <w:r w:rsidRPr="00815527">
        <w:rPr>
          <w:rFonts w:ascii="Palatino Linotype" w:eastAsia="Calibri" w:hAnsi="Palatino Linotype" w:cs="Arial"/>
        </w:rPr>
        <w:t xml:space="preserve">En primer lugar, </w:t>
      </w:r>
      <w:r w:rsidR="00A86CB6" w:rsidRPr="00815527">
        <w:rPr>
          <w:rFonts w:ascii="Palatino Linotype" w:hAnsi="Palatino Linotype" w:cs="Arial"/>
        </w:rPr>
        <w:t xml:space="preserve">esta Ponencia </w:t>
      </w:r>
      <w:proofErr w:type="spellStart"/>
      <w:r w:rsidR="00A86CB6" w:rsidRPr="00815527">
        <w:rPr>
          <w:rFonts w:ascii="Palatino Linotype" w:hAnsi="Palatino Linotype" w:cs="Arial"/>
        </w:rPr>
        <w:t>Resolutora</w:t>
      </w:r>
      <w:proofErr w:type="spellEnd"/>
      <w:r w:rsidR="00A86CB6" w:rsidRPr="00815527">
        <w:rPr>
          <w:rFonts w:ascii="Palatino Linotype" w:hAnsi="Palatino Linotype" w:cs="Arial"/>
        </w:rPr>
        <w:t xml:space="preserve"> procede al análisis del requerimiento planteado; por lo que, es necesario </w:t>
      </w:r>
      <w:r w:rsidR="00A86CB6" w:rsidRPr="00815527">
        <w:rPr>
          <w:rFonts w:ascii="Palatino Linotype" w:hAnsi="Palatino Linotype" w:cs="Arial"/>
          <w:lang w:val="es-ES"/>
        </w:rPr>
        <w:t xml:space="preserve">traer a contexto </w:t>
      </w:r>
      <w:r w:rsidR="00A86CB6" w:rsidRPr="00815527">
        <w:rPr>
          <w:rFonts w:ascii="Palatino Linotype" w:eastAsia="Arial Unicode MS" w:hAnsi="Palatino Linotype" w:cs="Arial"/>
          <w:lang w:val="es-ES"/>
        </w:rPr>
        <w:t xml:space="preserve">los artículos 1 párrafo primero, 5, 45, 48, 89, 92 y 94 </w:t>
      </w:r>
      <w:r w:rsidR="00A86CB6" w:rsidRPr="00815527">
        <w:rPr>
          <w:rFonts w:ascii="Palatino Linotype" w:hAnsi="Palatino Linotype" w:cs="Arial"/>
          <w:bCs/>
          <w:szCs w:val="22"/>
          <w:lang w:val="es-ES"/>
        </w:rPr>
        <w:t xml:space="preserve">de la Ley del Trabajo de los Servidores Públicos del Estado y Municipios, que disponen lo siguiente: </w:t>
      </w:r>
    </w:p>
    <w:p w:rsidR="00A86CB6" w:rsidRPr="00815527" w:rsidRDefault="00A86CB6" w:rsidP="00A86CB6">
      <w:pPr>
        <w:ind w:left="851" w:right="851"/>
        <w:jc w:val="both"/>
        <w:rPr>
          <w:rFonts w:ascii="Palatino Linotype" w:hAnsi="Palatino Linotype" w:cs="Arial"/>
          <w:i/>
          <w:sz w:val="22"/>
          <w:szCs w:val="22"/>
          <w:lang w:val="es-ES"/>
        </w:rPr>
      </w:pPr>
      <w:r w:rsidRPr="00815527">
        <w:rPr>
          <w:rFonts w:ascii="Palatino Linotype" w:hAnsi="Palatino Linotype" w:cs="Arial"/>
          <w:i/>
          <w:sz w:val="22"/>
          <w:szCs w:val="22"/>
          <w:lang w:val="es-ES"/>
        </w:rPr>
        <w:t>“</w:t>
      </w:r>
      <w:r w:rsidRPr="00815527">
        <w:rPr>
          <w:rFonts w:ascii="Palatino Linotype" w:hAnsi="Palatino Linotype" w:cs="Arial"/>
          <w:b/>
          <w:i/>
          <w:sz w:val="22"/>
          <w:szCs w:val="22"/>
          <w:lang w:val="es-ES"/>
        </w:rPr>
        <w:t>ARTÍCULO 1.-</w:t>
      </w:r>
      <w:r w:rsidRPr="00815527">
        <w:rPr>
          <w:rFonts w:ascii="Palatino Linotype" w:hAnsi="Palatino Linotype" w:cs="Arial"/>
          <w:i/>
          <w:sz w:val="22"/>
          <w:szCs w:val="22"/>
          <w:lang w:val="es-ES"/>
        </w:rPr>
        <w:t xml:space="preserve"> Ésta ley es de orden público e interés social y tiene por objeto regular las relaciones de trabajo, comprendidas entre los poderes públicos del Estado y los Municipios y sus respectivos servidores públicos. </w:t>
      </w:r>
    </w:p>
    <w:p w:rsidR="00A86CB6" w:rsidRPr="00815527" w:rsidRDefault="00A86CB6" w:rsidP="00A86CB6">
      <w:pPr>
        <w:ind w:left="851" w:right="851"/>
        <w:jc w:val="both"/>
        <w:rPr>
          <w:rFonts w:ascii="Palatino Linotype" w:hAnsi="Palatino Linotype" w:cs="Arial"/>
          <w:i/>
          <w:sz w:val="22"/>
          <w:szCs w:val="22"/>
          <w:lang w:val="es-ES"/>
        </w:rPr>
      </w:pPr>
    </w:p>
    <w:p w:rsidR="00A86CB6" w:rsidRPr="00815527" w:rsidRDefault="00A86CB6" w:rsidP="00A86CB6">
      <w:pPr>
        <w:ind w:left="851" w:right="851"/>
        <w:jc w:val="both"/>
        <w:rPr>
          <w:rFonts w:ascii="Palatino Linotype" w:hAnsi="Palatino Linotype" w:cs="Arial"/>
          <w:i/>
          <w:sz w:val="22"/>
          <w:szCs w:val="22"/>
          <w:lang w:val="es-ES"/>
        </w:rPr>
      </w:pPr>
      <w:r w:rsidRPr="00815527">
        <w:rPr>
          <w:rFonts w:ascii="Palatino Linotype" w:hAnsi="Palatino Linotype" w:cs="Arial"/>
          <w:b/>
          <w:i/>
          <w:sz w:val="22"/>
          <w:szCs w:val="22"/>
          <w:lang w:val="es-ES"/>
        </w:rPr>
        <w:t>ARTÍCULO 5.-</w:t>
      </w:r>
      <w:r w:rsidRPr="00815527">
        <w:rPr>
          <w:rFonts w:ascii="Palatino Linotype" w:hAnsi="Palatino Linotype" w:cs="Arial"/>
          <w:i/>
          <w:sz w:val="22"/>
          <w:szCs w:val="22"/>
          <w:lang w:val="es-ES"/>
        </w:rPr>
        <w:t xml:space="preserve"> </w:t>
      </w:r>
      <w:r w:rsidRPr="00815527">
        <w:rPr>
          <w:rFonts w:ascii="Palatino Linotype" w:hAnsi="Palatino Linotype" w:cs="Arial"/>
          <w:b/>
          <w:i/>
          <w:sz w:val="22"/>
          <w:szCs w:val="22"/>
          <w:u w:val="single"/>
          <w:lang w:val="es-ES"/>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sidRPr="00815527">
        <w:rPr>
          <w:rFonts w:ascii="Palatino Linotype" w:hAnsi="Palatino Linotype" w:cs="Arial"/>
          <w:i/>
          <w:sz w:val="22"/>
          <w:szCs w:val="22"/>
          <w:lang w:val="es-ES"/>
        </w:rPr>
        <w:t xml:space="preserve"> </w:t>
      </w:r>
    </w:p>
    <w:p w:rsidR="00A86CB6" w:rsidRPr="00815527" w:rsidRDefault="00A86CB6" w:rsidP="00A86CB6">
      <w:pPr>
        <w:ind w:left="851" w:right="851"/>
        <w:jc w:val="both"/>
        <w:rPr>
          <w:rFonts w:ascii="Palatino Linotype" w:hAnsi="Palatino Linotype" w:cs="Arial"/>
          <w:b/>
          <w:i/>
          <w:sz w:val="22"/>
          <w:szCs w:val="22"/>
          <w:lang w:val="es-ES"/>
        </w:rPr>
      </w:pPr>
    </w:p>
    <w:p w:rsidR="00A86CB6" w:rsidRPr="00815527" w:rsidRDefault="00A86CB6" w:rsidP="00A86CB6">
      <w:pPr>
        <w:ind w:left="851" w:right="851"/>
        <w:jc w:val="both"/>
        <w:rPr>
          <w:rFonts w:ascii="Palatino Linotype" w:hAnsi="Palatino Linotype" w:cs="Arial"/>
          <w:i/>
          <w:sz w:val="22"/>
          <w:szCs w:val="22"/>
          <w:lang w:val="es-ES"/>
        </w:rPr>
      </w:pPr>
      <w:r w:rsidRPr="00815527">
        <w:rPr>
          <w:rFonts w:ascii="Palatino Linotype" w:hAnsi="Palatino Linotype" w:cs="Arial"/>
          <w:b/>
          <w:i/>
          <w:sz w:val="22"/>
          <w:szCs w:val="22"/>
          <w:lang w:val="es-ES"/>
        </w:rPr>
        <w:lastRenderedPageBreak/>
        <w:t>ARTÍCULO 45.-</w:t>
      </w:r>
      <w:r w:rsidRPr="00815527">
        <w:rPr>
          <w:rFonts w:ascii="Palatino Linotype" w:hAnsi="Palatino Linotype" w:cs="Arial"/>
          <w:i/>
          <w:sz w:val="22"/>
          <w:szCs w:val="22"/>
          <w:lang w:val="es-ES"/>
        </w:rPr>
        <w:t xml:space="preserve"> </w:t>
      </w:r>
      <w:r w:rsidRPr="00815527">
        <w:rPr>
          <w:rFonts w:ascii="Palatino Linotype" w:hAnsi="Palatino Linotype" w:cs="Arial"/>
          <w:b/>
          <w:i/>
          <w:sz w:val="22"/>
          <w:szCs w:val="22"/>
          <w:u w:val="single"/>
          <w:lang w:val="es-ES"/>
        </w:rPr>
        <w:t>Los servidores públicos prestarán sus servicios mediante nombramiento, contrato o formato único de Movimientos de Personal expedidos por quien estuviere facultado legalmente para extenderlo</w:t>
      </w:r>
      <w:r w:rsidRPr="00815527">
        <w:rPr>
          <w:rFonts w:ascii="Palatino Linotype" w:hAnsi="Palatino Linotype" w:cs="Arial"/>
          <w:i/>
          <w:sz w:val="22"/>
          <w:szCs w:val="22"/>
          <w:lang w:val="es-ES"/>
        </w:rPr>
        <w:t xml:space="preserve">. </w:t>
      </w:r>
    </w:p>
    <w:p w:rsidR="00EA4FA1" w:rsidRPr="00815527" w:rsidRDefault="00EA4FA1" w:rsidP="00A86CB6">
      <w:pPr>
        <w:ind w:left="851" w:right="851"/>
        <w:jc w:val="both"/>
        <w:rPr>
          <w:rFonts w:ascii="Palatino Linotype" w:hAnsi="Palatino Linotype" w:cs="Arial"/>
          <w:i/>
          <w:sz w:val="22"/>
          <w:szCs w:val="22"/>
          <w:lang w:val="es-ES"/>
        </w:rPr>
      </w:pPr>
    </w:p>
    <w:p w:rsidR="00EA4FA1" w:rsidRPr="00815527" w:rsidRDefault="00EA4FA1" w:rsidP="00EA4FA1">
      <w:pPr>
        <w:ind w:left="851" w:right="851"/>
        <w:jc w:val="both"/>
        <w:rPr>
          <w:rFonts w:ascii="Palatino Linotype" w:hAnsi="Palatino Linotype" w:cs="Arial"/>
          <w:i/>
          <w:sz w:val="22"/>
          <w:szCs w:val="22"/>
          <w:lang w:val="es-ES"/>
        </w:rPr>
      </w:pPr>
      <w:r w:rsidRPr="00815527">
        <w:rPr>
          <w:rFonts w:ascii="Palatino Linotype" w:hAnsi="Palatino Linotype" w:cs="Arial"/>
          <w:b/>
          <w:i/>
          <w:sz w:val="22"/>
          <w:szCs w:val="22"/>
          <w:lang w:val="es-ES"/>
        </w:rPr>
        <w:t>ARTÍCULO 47.</w:t>
      </w:r>
      <w:r w:rsidRPr="00815527">
        <w:rPr>
          <w:rFonts w:ascii="Palatino Linotype" w:hAnsi="Palatino Linotype" w:cs="Arial"/>
          <w:i/>
          <w:sz w:val="22"/>
          <w:szCs w:val="22"/>
          <w:lang w:val="es-ES"/>
        </w:rPr>
        <w:t xml:space="preserve"> </w:t>
      </w:r>
      <w:r w:rsidRPr="00815527">
        <w:rPr>
          <w:rFonts w:ascii="Palatino Linotype" w:hAnsi="Palatino Linotype" w:cs="Arial"/>
          <w:b/>
          <w:i/>
          <w:sz w:val="22"/>
          <w:szCs w:val="22"/>
          <w:lang w:val="es-ES"/>
        </w:rPr>
        <w:t>Para ingresar al servicio público se requiere:</w:t>
      </w:r>
      <w:r w:rsidRPr="00815527">
        <w:rPr>
          <w:rFonts w:ascii="Palatino Linotype" w:hAnsi="Palatino Linotype" w:cs="Arial"/>
          <w:i/>
          <w:sz w:val="22"/>
          <w:szCs w:val="22"/>
          <w:lang w:val="es-ES"/>
        </w:rPr>
        <w:t xml:space="preserve"> </w:t>
      </w:r>
    </w:p>
    <w:p w:rsidR="00EA4FA1" w:rsidRPr="00815527" w:rsidRDefault="00EA4FA1" w:rsidP="00EA4FA1">
      <w:pPr>
        <w:ind w:left="851" w:right="851"/>
        <w:jc w:val="both"/>
        <w:rPr>
          <w:rFonts w:ascii="Palatino Linotype" w:hAnsi="Palatino Linotype" w:cs="Arial"/>
          <w:b/>
          <w:i/>
          <w:sz w:val="22"/>
          <w:szCs w:val="22"/>
          <w:u w:val="single"/>
          <w:lang w:val="es-ES"/>
        </w:rPr>
      </w:pPr>
    </w:p>
    <w:p w:rsidR="00EA4FA1" w:rsidRPr="00815527" w:rsidRDefault="00EA4FA1" w:rsidP="00EA4FA1">
      <w:pPr>
        <w:ind w:left="851" w:right="851"/>
        <w:jc w:val="both"/>
        <w:rPr>
          <w:rFonts w:ascii="Palatino Linotype" w:hAnsi="Palatino Linotype" w:cs="Arial"/>
          <w:b/>
          <w:i/>
          <w:sz w:val="22"/>
          <w:szCs w:val="22"/>
          <w:u w:val="single"/>
          <w:lang w:val="es-ES"/>
        </w:rPr>
      </w:pPr>
      <w:r w:rsidRPr="00815527">
        <w:rPr>
          <w:rFonts w:ascii="Palatino Linotype" w:hAnsi="Palatino Linotype" w:cs="Arial"/>
          <w:b/>
          <w:i/>
          <w:sz w:val="22"/>
          <w:szCs w:val="22"/>
          <w:u w:val="single"/>
          <w:lang w:val="es-ES"/>
        </w:rPr>
        <w:t xml:space="preserve">I. Presentar una solicitud utilizando la forma oficial que se autorice por la institución pública o dependencia correspondiente; </w:t>
      </w:r>
    </w:p>
    <w:p w:rsidR="00EA4FA1" w:rsidRPr="00815527" w:rsidRDefault="00EA4FA1" w:rsidP="00A86CB6">
      <w:pPr>
        <w:ind w:left="851" w:right="851"/>
        <w:jc w:val="both"/>
        <w:rPr>
          <w:rFonts w:ascii="Palatino Linotype" w:hAnsi="Palatino Linotype" w:cs="Arial"/>
          <w:i/>
          <w:sz w:val="22"/>
          <w:szCs w:val="22"/>
          <w:lang w:val="es-ES"/>
        </w:rPr>
      </w:pPr>
      <w:r w:rsidRPr="00815527">
        <w:rPr>
          <w:rFonts w:ascii="Palatino Linotype" w:hAnsi="Palatino Linotype" w:cs="Arial"/>
          <w:i/>
          <w:sz w:val="22"/>
          <w:szCs w:val="22"/>
          <w:lang w:val="es-ES"/>
        </w:rPr>
        <w:t>…</w:t>
      </w:r>
    </w:p>
    <w:p w:rsidR="00A86CB6" w:rsidRPr="00815527" w:rsidRDefault="00A86CB6" w:rsidP="00A86CB6">
      <w:pPr>
        <w:ind w:left="851" w:right="851"/>
        <w:jc w:val="both"/>
        <w:rPr>
          <w:rFonts w:ascii="Palatino Linotype" w:hAnsi="Palatino Linotype" w:cs="Arial"/>
          <w:b/>
          <w:i/>
          <w:sz w:val="22"/>
          <w:szCs w:val="22"/>
          <w:lang w:val="es-ES"/>
        </w:rPr>
      </w:pPr>
    </w:p>
    <w:p w:rsidR="00A86CB6" w:rsidRPr="00815527" w:rsidRDefault="00A86CB6" w:rsidP="00A86CB6">
      <w:pPr>
        <w:ind w:left="851" w:right="851"/>
        <w:jc w:val="both"/>
        <w:rPr>
          <w:rFonts w:ascii="Palatino Linotype" w:hAnsi="Palatino Linotype" w:cs="Arial"/>
          <w:i/>
          <w:sz w:val="22"/>
          <w:szCs w:val="22"/>
          <w:lang w:val="es-ES"/>
        </w:rPr>
      </w:pPr>
      <w:r w:rsidRPr="00815527">
        <w:rPr>
          <w:rFonts w:ascii="Palatino Linotype" w:hAnsi="Palatino Linotype" w:cs="Arial"/>
          <w:b/>
          <w:i/>
          <w:sz w:val="22"/>
          <w:szCs w:val="22"/>
          <w:lang w:val="es-ES"/>
        </w:rPr>
        <w:t>ARTÍCULO 48</w:t>
      </w:r>
      <w:r w:rsidRPr="00815527">
        <w:rPr>
          <w:rFonts w:ascii="Palatino Linotype" w:hAnsi="Palatino Linotype" w:cs="Arial"/>
          <w:i/>
          <w:sz w:val="22"/>
          <w:szCs w:val="22"/>
          <w:lang w:val="es-ES"/>
        </w:rPr>
        <w:t xml:space="preserve">. Para iniciar la prestación de los servicios se requiere: </w:t>
      </w:r>
    </w:p>
    <w:p w:rsidR="00A86CB6" w:rsidRPr="00815527" w:rsidRDefault="00A86CB6" w:rsidP="00A86CB6">
      <w:pPr>
        <w:ind w:left="851" w:right="851"/>
        <w:jc w:val="both"/>
        <w:rPr>
          <w:rFonts w:ascii="Palatino Linotype" w:hAnsi="Palatino Linotype" w:cs="Arial"/>
          <w:i/>
          <w:sz w:val="22"/>
          <w:szCs w:val="22"/>
          <w:lang w:val="es-ES"/>
        </w:rPr>
      </w:pPr>
      <w:r w:rsidRPr="00815527">
        <w:rPr>
          <w:rFonts w:ascii="Palatino Linotype" w:hAnsi="Palatino Linotype" w:cs="Arial"/>
          <w:i/>
          <w:sz w:val="22"/>
          <w:szCs w:val="22"/>
          <w:lang w:val="es-ES"/>
        </w:rPr>
        <w:t xml:space="preserve">I. </w:t>
      </w:r>
      <w:r w:rsidRPr="00815527">
        <w:rPr>
          <w:rFonts w:ascii="Palatino Linotype" w:hAnsi="Palatino Linotype" w:cs="Arial"/>
          <w:b/>
          <w:i/>
          <w:sz w:val="22"/>
          <w:szCs w:val="22"/>
          <w:lang w:val="es-ES"/>
        </w:rPr>
        <w:t>Tener conferido el nombramiento, contrato respectivo o formato único de Movimientos de Personal</w:t>
      </w:r>
      <w:r w:rsidRPr="00815527">
        <w:rPr>
          <w:rFonts w:ascii="Palatino Linotype" w:hAnsi="Palatino Linotype" w:cs="Arial"/>
          <w:i/>
          <w:sz w:val="22"/>
          <w:szCs w:val="22"/>
          <w:lang w:val="es-ES"/>
        </w:rPr>
        <w:t xml:space="preserve">; </w:t>
      </w:r>
    </w:p>
    <w:p w:rsidR="00A86CB6" w:rsidRPr="00815527" w:rsidRDefault="00A86CB6" w:rsidP="00A86CB6">
      <w:pPr>
        <w:ind w:left="851" w:right="851"/>
        <w:jc w:val="both"/>
        <w:rPr>
          <w:rFonts w:ascii="Palatino Linotype" w:hAnsi="Palatino Linotype" w:cs="Arial"/>
          <w:i/>
          <w:sz w:val="22"/>
          <w:szCs w:val="22"/>
          <w:lang w:val="es-ES"/>
        </w:rPr>
      </w:pPr>
      <w:r w:rsidRPr="00815527">
        <w:rPr>
          <w:rFonts w:ascii="Palatino Linotype" w:hAnsi="Palatino Linotype" w:cs="Arial"/>
          <w:i/>
          <w:sz w:val="22"/>
          <w:szCs w:val="22"/>
          <w:lang w:val="es-ES"/>
        </w:rPr>
        <w:t xml:space="preserve">II. Rendir la protesta de ley en caso de nombramiento; y </w:t>
      </w:r>
    </w:p>
    <w:p w:rsidR="00A86CB6" w:rsidRPr="00815527" w:rsidRDefault="00A86CB6" w:rsidP="00A86CB6">
      <w:pPr>
        <w:ind w:left="851" w:right="851"/>
        <w:jc w:val="both"/>
        <w:rPr>
          <w:rFonts w:ascii="Palatino Linotype" w:hAnsi="Palatino Linotype" w:cs="Arial"/>
          <w:i/>
          <w:sz w:val="22"/>
          <w:szCs w:val="22"/>
          <w:lang w:val="es-ES"/>
        </w:rPr>
      </w:pPr>
      <w:r w:rsidRPr="00815527">
        <w:rPr>
          <w:rFonts w:ascii="Palatino Linotype" w:hAnsi="Palatino Linotype" w:cs="Arial"/>
          <w:i/>
          <w:sz w:val="22"/>
          <w:szCs w:val="22"/>
          <w:lang w:val="es-ES"/>
        </w:rPr>
        <w:t xml:space="preserve">III. Tomar posesión del cargo. </w:t>
      </w:r>
    </w:p>
    <w:p w:rsidR="00A86CB6" w:rsidRPr="00815527" w:rsidRDefault="00A86CB6" w:rsidP="00A86CB6">
      <w:pPr>
        <w:ind w:left="851" w:right="902"/>
        <w:jc w:val="center"/>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CAPITULO VII</w:t>
      </w:r>
    </w:p>
    <w:p w:rsidR="00A86CB6" w:rsidRPr="00815527" w:rsidRDefault="00A86CB6" w:rsidP="00A86CB6">
      <w:pPr>
        <w:ind w:left="851" w:right="902"/>
        <w:jc w:val="center"/>
        <w:rPr>
          <w:rFonts w:ascii="Palatino Linotype" w:hAnsi="Palatino Linotype" w:cs="Arial"/>
          <w:i/>
          <w:sz w:val="22"/>
          <w:szCs w:val="22"/>
          <w:lang w:val="es-ES" w:eastAsia="gl-ES"/>
        </w:rPr>
      </w:pPr>
      <w:r w:rsidRPr="00815527">
        <w:rPr>
          <w:rFonts w:ascii="Palatino Linotype" w:hAnsi="Palatino Linotype" w:cs="Arial"/>
          <w:b/>
          <w:i/>
          <w:sz w:val="22"/>
          <w:szCs w:val="22"/>
          <w:lang w:val="es-ES" w:eastAsia="gl-ES"/>
        </w:rPr>
        <w:t>De la Terminación de la Relación Laboral</w:t>
      </w:r>
    </w:p>
    <w:p w:rsidR="00A86CB6" w:rsidRPr="00815527" w:rsidRDefault="00A86CB6" w:rsidP="00A86CB6">
      <w:pPr>
        <w:ind w:left="851" w:right="902"/>
        <w:jc w:val="both"/>
        <w:rPr>
          <w:rFonts w:ascii="Palatino Linotype" w:hAnsi="Palatino Linotype" w:cs="Arial"/>
          <w:i/>
          <w:sz w:val="22"/>
          <w:szCs w:val="22"/>
          <w:lang w:val="es-ES" w:eastAsia="gl-ES"/>
        </w:rPr>
      </w:pPr>
      <w:r w:rsidRPr="00815527">
        <w:rPr>
          <w:rFonts w:ascii="Palatino Linotype" w:hAnsi="Palatino Linotype" w:cs="Arial"/>
          <w:b/>
          <w:i/>
          <w:sz w:val="22"/>
          <w:szCs w:val="22"/>
          <w:lang w:val="es-ES" w:eastAsia="gl-ES"/>
        </w:rPr>
        <w:t>ARTÍCULO 89.</w:t>
      </w:r>
      <w:r w:rsidRPr="00815527">
        <w:rPr>
          <w:rFonts w:ascii="Palatino Linotype" w:hAnsi="Palatino Linotype" w:cs="Arial"/>
          <w:i/>
          <w:sz w:val="22"/>
          <w:szCs w:val="22"/>
          <w:lang w:val="es-ES" w:eastAsia="gl-ES"/>
        </w:rPr>
        <w:t xml:space="preserve"> Son </w:t>
      </w:r>
      <w:r w:rsidRPr="00815527">
        <w:rPr>
          <w:rFonts w:ascii="Palatino Linotype" w:hAnsi="Palatino Linotype" w:cs="Arial"/>
          <w:b/>
          <w:i/>
          <w:sz w:val="22"/>
          <w:szCs w:val="22"/>
          <w:lang w:val="es-ES" w:eastAsia="gl-ES"/>
        </w:rPr>
        <w:t>causas de terminación de la relación laboral</w:t>
      </w:r>
      <w:r w:rsidRPr="00815527">
        <w:rPr>
          <w:rFonts w:ascii="Palatino Linotype" w:hAnsi="Palatino Linotype" w:cs="Arial"/>
          <w:i/>
          <w:sz w:val="22"/>
          <w:szCs w:val="22"/>
          <w:lang w:val="es-ES" w:eastAsia="gl-ES"/>
        </w:rPr>
        <w:t xml:space="preserve"> sin responsabilidad para las instituciones públicas: </w:t>
      </w:r>
    </w:p>
    <w:p w:rsidR="00A86CB6" w:rsidRPr="00815527" w:rsidRDefault="00A86CB6" w:rsidP="00A86CB6">
      <w:pPr>
        <w:ind w:left="851" w:right="902"/>
        <w:jc w:val="both"/>
        <w:rPr>
          <w:rFonts w:ascii="Palatino Linotype" w:hAnsi="Palatino Linotype" w:cs="Arial"/>
          <w:b/>
          <w:i/>
          <w:sz w:val="22"/>
          <w:szCs w:val="22"/>
          <w:lang w:val="es-ES" w:eastAsia="gl-ES"/>
        </w:rPr>
      </w:pPr>
      <w:r w:rsidRPr="00815527">
        <w:rPr>
          <w:rFonts w:ascii="Palatino Linotype" w:hAnsi="Palatino Linotype" w:cs="Arial"/>
          <w:i/>
          <w:sz w:val="22"/>
          <w:szCs w:val="22"/>
          <w:lang w:val="es-ES" w:eastAsia="gl-ES"/>
        </w:rPr>
        <w:t xml:space="preserve">I. </w:t>
      </w:r>
      <w:r w:rsidRPr="00815527">
        <w:rPr>
          <w:rFonts w:ascii="Palatino Linotype" w:hAnsi="Palatino Linotype" w:cs="Arial"/>
          <w:b/>
          <w:i/>
          <w:sz w:val="22"/>
          <w:szCs w:val="22"/>
          <w:lang w:val="es-ES" w:eastAsia="gl-ES"/>
        </w:rPr>
        <w:t xml:space="preserve">La renuncia del servidor público; </w:t>
      </w:r>
    </w:p>
    <w:p w:rsidR="00A86CB6" w:rsidRPr="00815527" w:rsidRDefault="00A86CB6" w:rsidP="00A86CB6">
      <w:pPr>
        <w:ind w:left="851" w:right="902"/>
        <w:jc w:val="both"/>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 xml:space="preserve">II. El mutuo consentimiento de las partes; </w:t>
      </w:r>
    </w:p>
    <w:p w:rsidR="00A86CB6" w:rsidRPr="00815527" w:rsidRDefault="00A86CB6" w:rsidP="00A86CB6">
      <w:pPr>
        <w:ind w:left="851" w:right="902"/>
        <w:jc w:val="both"/>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 xml:space="preserve">III. El vencimiento del término o conclusión de la obra determinantes de la contratación; </w:t>
      </w:r>
    </w:p>
    <w:p w:rsidR="00A86CB6" w:rsidRPr="00815527" w:rsidRDefault="00A86CB6" w:rsidP="00A86CB6">
      <w:pPr>
        <w:ind w:left="851" w:right="902"/>
        <w:jc w:val="both"/>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 xml:space="preserve">IV. El término o conclusión de la administración en la cual fue contratado el servidor público a que se refiere el artículo 8 de ésta Ley; </w:t>
      </w:r>
    </w:p>
    <w:p w:rsidR="00A86CB6" w:rsidRPr="00815527" w:rsidRDefault="00A86CB6" w:rsidP="00A86CB6">
      <w:pPr>
        <w:ind w:left="851" w:right="902"/>
        <w:jc w:val="both"/>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V. La muerte del servidor público; y</w:t>
      </w:r>
    </w:p>
    <w:p w:rsidR="00A86CB6" w:rsidRPr="00815527" w:rsidRDefault="00A86CB6" w:rsidP="00A86CB6">
      <w:pPr>
        <w:ind w:left="851" w:right="902"/>
        <w:jc w:val="both"/>
        <w:rPr>
          <w:rFonts w:ascii="Palatino Linotype" w:hAnsi="Palatino Linotype"/>
          <w:i/>
          <w:sz w:val="22"/>
          <w:szCs w:val="22"/>
        </w:rPr>
      </w:pPr>
      <w:r w:rsidRPr="00815527">
        <w:rPr>
          <w:rFonts w:ascii="Palatino Linotype" w:hAnsi="Palatino Linotype" w:cs="Arial"/>
          <w:b/>
          <w:i/>
          <w:sz w:val="22"/>
          <w:szCs w:val="22"/>
          <w:lang w:val="es-ES" w:eastAsia="gl-ES"/>
        </w:rPr>
        <w:t xml:space="preserve">VI. La incapacidad permanente </w:t>
      </w:r>
      <w:r w:rsidRPr="00815527">
        <w:rPr>
          <w:rFonts w:ascii="Palatino Linotype" w:hAnsi="Palatino Linotype" w:cs="Arial"/>
          <w:i/>
          <w:sz w:val="22"/>
          <w:szCs w:val="22"/>
          <w:lang w:val="es-ES" w:eastAsia="gl-ES"/>
        </w:rPr>
        <w:t>del servidor público que le impida el desempeño de sus labores.</w:t>
      </w:r>
      <w:r w:rsidRPr="00815527">
        <w:rPr>
          <w:rFonts w:ascii="Palatino Linotype" w:hAnsi="Palatino Linotype"/>
          <w:i/>
          <w:sz w:val="22"/>
          <w:szCs w:val="22"/>
        </w:rPr>
        <w:t>”</w:t>
      </w:r>
    </w:p>
    <w:p w:rsidR="00A86CB6" w:rsidRPr="00815527" w:rsidRDefault="00A86CB6" w:rsidP="00A86CB6">
      <w:pPr>
        <w:ind w:left="851" w:right="902"/>
        <w:jc w:val="center"/>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CAPITULO IX</w:t>
      </w:r>
    </w:p>
    <w:p w:rsidR="00A86CB6" w:rsidRPr="00815527" w:rsidRDefault="00A86CB6" w:rsidP="00A86CB6">
      <w:pPr>
        <w:ind w:left="851" w:right="902"/>
        <w:jc w:val="center"/>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De la Rescisión de la Relación Laboral</w:t>
      </w:r>
    </w:p>
    <w:p w:rsidR="00A86CB6" w:rsidRPr="00815527" w:rsidRDefault="00A86CB6" w:rsidP="00A86CB6">
      <w:pPr>
        <w:ind w:left="851" w:right="902"/>
        <w:jc w:val="both"/>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 xml:space="preserve">ARTÍCULO 92. </w:t>
      </w:r>
      <w:r w:rsidRPr="00815527">
        <w:rPr>
          <w:rFonts w:ascii="Palatino Linotype" w:hAnsi="Palatino Linotype" w:cs="Arial"/>
          <w:i/>
          <w:sz w:val="22"/>
          <w:szCs w:val="22"/>
          <w:lang w:val="es-ES" w:eastAsia="gl-ES"/>
        </w:rPr>
        <w:t xml:space="preserve">El servidor público o la institución pública podrán rescindir en cualquier tiempo, </w:t>
      </w:r>
      <w:r w:rsidRPr="00815527">
        <w:rPr>
          <w:rFonts w:ascii="Palatino Linotype" w:hAnsi="Palatino Linotype" w:cs="Arial"/>
          <w:b/>
          <w:i/>
          <w:sz w:val="22"/>
          <w:szCs w:val="22"/>
          <w:lang w:val="es-ES" w:eastAsia="gl-ES"/>
        </w:rPr>
        <w:t>por causa justificada, la relación laboral.</w:t>
      </w:r>
    </w:p>
    <w:p w:rsidR="00A86CB6" w:rsidRPr="00815527" w:rsidRDefault="00A86CB6" w:rsidP="00A86CB6">
      <w:pPr>
        <w:ind w:left="851" w:right="902"/>
        <w:jc w:val="both"/>
        <w:rPr>
          <w:rFonts w:ascii="Palatino Linotype" w:hAnsi="Palatino Linotype" w:cs="Arial"/>
          <w:b/>
          <w:i/>
          <w:sz w:val="22"/>
          <w:szCs w:val="22"/>
          <w:lang w:val="es-ES" w:eastAsia="gl-ES"/>
        </w:rPr>
      </w:pPr>
    </w:p>
    <w:p w:rsidR="00A86CB6" w:rsidRPr="00815527" w:rsidRDefault="00A86CB6" w:rsidP="00A86CB6">
      <w:pPr>
        <w:ind w:left="851" w:right="902"/>
        <w:jc w:val="both"/>
        <w:rPr>
          <w:rFonts w:ascii="Palatino Linotype" w:hAnsi="Palatino Linotype" w:cs="Arial"/>
          <w:b/>
          <w:i/>
          <w:sz w:val="22"/>
          <w:szCs w:val="22"/>
          <w:lang w:val="es-ES" w:eastAsia="gl-ES"/>
        </w:rPr>
      </w:pPr>
      <w:r w:rsidRPr="00815527">
        <w:rPr>
          <w:rFonts w:ascii="Palatino Linotype" w:hAnsi="Palatino Linotype" w:cs="Arial"/>
          <w:b/>
          <w:i/>
          <w:sz w:val="22"/>
          <w:szCs w:val="22"/>
          <w:lang w:val="es-ES" w:eastAsia="gl-ES"/>
        </w:rPr>
        <w:t>ARTÍCULO 94.</w:t>
      </w:r>
      <w:r w:rsidRPr="00815527">
        <w:rPr>
          <w:rFonts w:ascii="Palatino Linotype" w:hAnsi="Palatino Linotype" w:cs="Arial"/>
          <w:i/>
          <w:sz w:val="22"/>
          <w:szCs w:val="22"/>
          <w:lang w:val="es-ES" w:eastAsia="gl-ES"/>
        </w:rPr>
        <w:t xml:space="preserve"> La </w:t>
      </w:r>
      <w:r w:rsidRPr="00815527">
        <w:rPr>
          <w:rFonts w:ascii="Palatino Linotype" w:hAnsi="Palatino Linotype" w:cs="Arial"/>
          <w:b/>
          <w:i/>
          <w:sz w:val="22"/>
          <w:szCs w:val="22"/>
          <w:lang w:val="es-ES" w:eastAsia="gl-ES"/>
        </w:rPr>
        <w:t xml:space="preserve">institución pública deberá dar aviso por escrito al servidor público de manera personal, de la fecha y causa o causas de la rescisión de la relación laboral. </w:t>
      </w:r>
    </w:p>
    <w:p w:rsidR="00A86CB6" w:rsidRPr="00815527" w:rsidRDefault="00A86CB6" w:rsidP="00A86CB6">
      <w:pPr>
        <w:ind w:left="851" w:right="902"/>
        <w:jc w:val="both"/>
        <w:rPr>
          <w:rFonts w:ascii="Palatino Linotype" w:hAnsi="Palatino Linotype" w:cs="Arial"/>
          <w:b/>
          <w:i/>
          <w:sz w:val="22"/>
          <w:szCs w:val="22"/>
          <w:lang w:val="es-ES" w:eastAsia="gl-ES"/>
        </w:rPr>
      </w:pPr>
    </w:p>
    <w:p w:rsidR="00A86CB6" w:rsidRPr="00815527" w:rsidRDefault="00A86CB6" w:rsidP="00A86CB6">
      <w:pPr>
        <w:ind w:left="851" w:right="902"/>
        <w:jc w:val="both"/>
        <w:rPr>
          <w:rFonts w:ascii="Palatino Linotype" w:hAnsi="Palatino Linotype" w:cs="Arial"/>
          <w:i/>
          <w:sz w:val="22"/>
          <w:szCs w:val="22"/>
          <w:lang w:val="es-ES" w:eastAsia="gl-ES"/>
        </w:rPr>
      </w:pPr>
      <w:r w:rsidRPr="00815527">
        <w:rPr>
          <w:rFonts w:ascii="Palatino Linotype" w:hAnsi="Palatino Linotype" w:cs="Arial"/>
          <w:i/>
          <w:sz w:val="22"/>
          <w:szCs w:val="22"/>
          <w:lang w:val="es-ES" w:eastAsia="gl-ES"/>
        </w:rPr>
        <w:lastRenderedPageBreak/>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rsidR="00A86CB6" w:rsidRPr="00815527" w:rsidRDefault="00A86CB6" w:rsidP="00A86CB6">
      <w:pPr>
        <w:ind w:left="851" w:right="902"/>
        <w:jc w:val="both"/>
        <w:rPr>
          <w:rFonts w:ascii="Palatino Linotype" w:hAnsi="Palatino Linotype" w:cs="Arial"/>
          <w:i/>
          <w:sz w:val="22"/>
          <w:szCs w:val="22"/>
          <w:lang w:val="es-ES" w:eastAsia="gl-ES"/>
        </w:rPr>
      </w:pPr>
    </w:p>
    <w:p w:rsidR="00A86CB6" w:rsidRPr="00815527" w:rsidRDefault="00A86CB6" w:rsidP="00A86CB6">
      <w:pPr>
        <w:ind w:left="851" w:right="902"/>
        <w:jc w:val="both"/>
        <w:rPr>
          <w:rFonts w:ascii="Palatino Linotype" w:hAnsi="Palatino Linotype" w:cs="Arial"/>
          <w:i/>
          <w:sz w:val="22"/>
          <w:szCs w:val="22"/>
          <w:lang w:val="es-ES" w:eastAsia="gl-ES"/>
        </w:rPr>
      </w:pPr>
      <w:r w:rsidRPr="00815527">
        <w:rPr>
          <w:rFonts w:ascii="Palatino Linotype" w:hAnsi="Palatino Linotype" w:cs="Arial"/>
          <w:i/>
          <w:sz w:val="22"/>
          <w:szCs w:val="22"/>
          <w:lang w:val="es-ES" w:eastAsia="gl-ES"/>
        </w:rPr>
        <w:t>La falta de aviso al servidor público, al Tribunal o a la Sala por sí sola bastará para considerar que el despido fue injustificado.</w:t>
      </w:r>
    </w:p>
    <w:p w:rsidR="00EA4FA1" w:rsidRPr="00815527" w:rsidRDefault="00EA4FA1" w:rsidP="00A86CB6">
      <w:pPr>
        <w:ind w:left="851" w:right="902"/>
        <w:jc w:val="both"/>
        <w:rPr>
          <w:rFonts w:ascii="Palatino Linotype" w:hAnsi="Palatino Linotype" w:cs="Arial"/>
          <w:i/>
          <w:sz w:val="22"/>
          <w:szCs w:val="22"/>
          <w:lang w:val="es-ES" w:eastAsia="gl-ES"/>
        </w:rPr>
      </w:pPr>
    </w:p>
    <w:p w:rsidR="00EA4FA1" w:rsidRPr="00815527" w:rsidRDefault="00EA4FA1" w:rsidP="00EA4FA1">
      <w:pPr>
        <w:ind w:left="851" w:right="902"/>
        <w:jc w:val="both"/>
        <w:rPr>
          <w:rFonts w:ascii="Palatino Linotype" w:hAnsi="Palatino Linotype" w:cs="Arial"/>
          <w:i/>
          <w:sz w:val="22"/>
          <w:szCs w:val="22"/>
          <w:lang w:val="es-ES" w:eastAsia="gl-ES"/>
        </w:rPr>
      </w:pPr>
      <w:r w:rsidRPr="00815527">
        <w:rPr>
          <w:rFonts w:ascii="Palatino Linotype" w:hAnsi="Palatino Linotype" w:cs="Arial"/>
          <w:b/>
          <w:i/>
          <w:sz w:val="22"/>
          <w:szCs w:val="22"/>
          <w:lang w:val="es-ES" w:eastAsia="gl-ES"/>
        </w:rPr>
        <w:t>ARTÍCULO 98.</w:t>
      </w:r>
      <w:r w:rsidRPr="00815527">
        <w:rPr>
          <w:rFonts w:ascii="Palatino Linotype" w:hAnsi="Palatino Linotype" w:cs="Arial"/>
          <w:i/>
          <w:sz w:val="22"/>
          <w:szCs w:val="22"/>
          <w:lang w:val="es-ES" w:eastAsia="gl-ES"/>
        </w:rPr>
        <w:t xml:space="preserve"> Son </w:t>
      </w:r>
      <w:r w:rsidRPr="00815527">
        <w:rPr>
          <w:rFonts w:ascii="Palatino Linotype" w:hAnsi="Palatino Linotype" w:cs="Arial"/>
          <w:b/>
          <w:i/>
          <w:sz w:val="22"/>
          <w:szCs w:val="22"/>
          <w:lang w:val="es-ES" w:eastAsia="gl-ES"/>
        </w:rPr>
        <w:t>obligaciones de las instituciones públicas</w:t>
      </w:r>
      <w:r w:rsidRPr="00815527">
        <w:rPr>
          <w:rFonts w:ascii="Palatino Linotype" w:hAnsi="Palatino Linotype" w:cs="Arial"/>
          <w:i/>
          <w:sz w:val="22"/>
          <w:szCs w:val="22"/>
          <w:lang w:val="es-ES" w:eastAsia="gl-ES"/>
        </w:rPr>
        <w:t>:</w:t>
      </w:r>
    </w:p>
    <w:p w:rsidR="00EA4FA1" w:rsidRPr="00815527" w:rsidRDefault="00EA4FA1" w:rsidP="00EA4FA1">
      <w:pPr>
        <w:ind w:left="851" w:right="902"/>
        <w:jc w:val="both"/>
        <w:rPr>
          <w:rFonts w:ascii="Palatino Linotype" w:hAnsi="Palatino Linotype" w:cs="Arial"/>
          <w:i/>
          <w:sz w:val="22"/>
          <w:szCs w:val="22"/>
          <w:lang w:val="es-ES" w:eastAsia="gl-ES"/>
        </w:rPr>
      </w:pPr>
      <w:r w:rsidRPr="00815527">
        <w:rPr>
          <w:rFonts w:ascii="Palatino Linotype" w:hAnsi="Palatino Linotype" w:cs="Arial"/>
          <w:i/>
          <w:sz w:val="22"/>
          <w:szCs w:val="22"/>
          <w:lang w:val="es-ES" w:eastAsia="gl-ES"/>
        </w:rPr>
        <w:t>(…)</w:t>
      </w:r>
    </w:p>
    <w:p w:rsidR="00EA4FA1" w:rsidRPr="00815527" w:rsidRDefault="00EA4FA1" w:rsidP="00EA4FA1">
      <w:pPr>
        <w:ind w:left="851" w:right="902"/>
        <w:jc w:val="both"/>
        <w:rPr>
          <w:rFonts w:ascii="Palatino Linotype" w:hAnsi="Palatino Linotype" w:cs="Arial"/>
          <w:i/>
          <w:sz w:val="22"/>
          <w:szCs w:val="22"/>
          <w:lang w:val="es-ES" w:eastAsia="gl-ES"/>
        </w:rPr>
      </w:pPr>
      <w:r w:rsidRPr="00815527">
        <w:rPr>
          <w:rFonts w:ascii="Palatino Linotype" w:hAnsi="Palatino Linotype" w:cs="Arial"/>
          <w:b/>
          <w:i/>
          <w:sz w:val="22"/>
          <w:szCs w:val="22"/>
          <w:u w:val="single"/>
          <w:lang w:val="es-ES" w:eastAsia="gl-ES"/>
        </w:rPr>
        <w:t>XVII. Integrar los expedientes de los servidores públicos y proporcionar las constancias que éstos soliciten para el trámite de los asuntos de su interés en los términos que señalen los ordenamientos respectivos (…)</w:t>
      </w:r>
    </w:p>
    <w:p w:rsidR="00EA4FA1" w:rsidRPr="00815527" w:rsidRDefault="00EA4FA1" w:rsidP="00A86CB6">
      <w:pPr>
        <w:ind w:left="851" w:right="902"/>
        <w:jc w:val="both"/>
        <w:rPr>
          <w:rFonts w:ascii="Palatino Linotype" w:hAnsi="Palatino Linotype" w:cs="Arial"/>
          <w:i/>
          <w:sz w:val="22"/>
          <w:szCs w:val="22"/>
          <w:lang w:val="es-ES" w:eastAsia="gl-ES"/>
        </w:rPr>
      </w:pPr>
    </w:p>
    <w:p w:rsidR="00A86CB6" w:rsidRPr="00815527" w:rsidRDefault="00A86CB6" w:rsidP="00A86CB6">
      <w:pPr>
        <w:ind w:left="851" w:right="902"/>
        <w:jc w:val="both"/>
        <w:rPr>
          <w:rFonts w:ascii="Palatino Linotype" w:hAnsi="Palatino Linotype" w:cs="Arial"/>
          <w:i/>
          <w:sz w:val="22"/>
          <w:szCs w:val="22"/>
          <w:lang w:val="es-ES" w:eastAsia="gl-ES"/>
        </w:rPr>
      </w:pPr>
      <w:r w:rsidRPr="00815527">
        <w:rPr>
          <w:rFonts w:ascii="Palatino Linotype" w:hAnsi="Palatino Linotype" w:cs="Arial"/>
          <w:i/>
          <w:sz w:val="22"/>
          <w:szCs w:val="22"/>
          <w:lang w:val="es-ES" w:eastAsia="gl-ES"/>
        </w:rPr>
        <w:t>(Énfasis añadido)</w:t>
      </w:r>
    </w:p>
    <w:p w:rsidR="00A86CB6" w:rsidRPr="00815527" w:rsidRDefault="00A86CB6" w:rsidP="00A86CB6">
      <w:pPr>
        <w:spacing w:before="100" w:beforeAutospacing="1" w:after="100" w:afterAutospacing="1" w:line="360" w:lineRule="auto"/>
        <w:ind w:right="51"/>
        <w:jc w:val="both"/>
        <w:rPr>
          <w:rFonts w:ascii="Palatino Linotype" w:eastAsia="Arial Unicode MS" w:hAnsi="Palatino Linotype" w:cs="Arial"/>
        </w:rPr>
      </w:pPr>
      <w:r w:rsidRPr="00815527">
        <w:rPr>
          <w:rFonts w:ascii="Palatino Linotype" w:eastAsia="Arial Unicode MS" w:hAnsi="Palatino Linotype" w:cs="Arial"/>
        </w:rPr>
        <w:t>De lo anterior, se desprende que, la relación de trabajo entre las instituciones públicas y sus servidores públicos, se establece ya sea por nombramiento, contrato o formato único de movimientos de personal o por cualquier otro acto que tenga como consecuencia la prestación personal subordinada del servicio y la percepción de un sueldo; asimismo, dicho ordenamiento contempla también la terminación de la relación laboral y la rescisión, sin que se le dé únicamente el carácter de servidor</w:t>
      </w:r>
      <w:r w:rsidR="00571310" w:rsidRPr="00815527">
        <w:rPr>
          <w:rFonts w:ascii="Palatino Linotype" w:eastAsia="Arial Unicode MS" w:hAnsi="Palatino Linotype" w:cs="Arial"/>
        </w:rPr>
        <w:t xml:space="preserve"> público</w:t>
      </w:r>
      <w:r w:rsidRPr="00815527">
        <w:rPr>
          <w:rFonts w:ascii="Palatino Linotype" w:eastAsia="Arial Unicode MS" w:hAnsi="Palatino Linotype" w:cs="Arial"/>
        </w:rPr>
        <w:t xml:space="preserve"> a aquellos que manejen o reciban recursos públicos. </w:t>
      </w:r>
    </w:p>
    <w:p w:rsidR="00EA4FA1" w:rsidRPr="00815527" w:rsidRDefault="00EA4FA1" w:rsidP="00EA4FA1">
      <w:pPr>
        <w:spacing w:before="100" w:beforeAutospacing="1" w:after="100" w:afterAutospacing="1" w:line="360" w:lineRule="auto"/>
        <w:ind w:right="51"/>
        <w:jc w:val="both"/>
        <w:rPr>
          <w:rFonts w:ascii="Palatino Linotype" w:hAnsi="Palatino Linotype" w:cs="Arial"/>
          <w:sz w:val="22"/>
        </w:rPr>
      </w:pPr>
      <w:r w:rsidRPr="00815527">
        <w:rPr>
          <w:rFonts w:ascii="Palatino Linotype" w:hAnsi="Palatino Linotype"/>
        </w:rPr>
        <w:t xml:space="preserve">Asimismo, se advierte que todo aspirante que desee ingresar al servicio público debe presentar una solicitud de empleo o bien utilizar el formato previamente autorizado por la dependencia de que se trate, la cual se integra a su expediente público, además de que, existe documentación que, una vez dado su ingreso, debe generarse y agregarse al mismo; por ello, </w:t>
      </w:r>
      <w:r w:rsidRPr="00815527">
        <w:rPr>
          <w:rFonts w:ascii="Palatino Linotype" w:hAnsi="Palatino Linotype" w:cs="Arial"/>
        </w:rPr>
        <w:t xml:space="preserve">la relación laboral entre los servidores públicos y </w:t>
      </w:r>
      <w:r w:rsidRPr="00815527">
        <w:rPr>
          <w:rFonts w:ascii="Palatino Linotype" w:hAnsi="Palatino Linotype" w:cs="Arial"/>
          <w:sz w:val="22"/>
        </w:rPr>
        <w:t>las instituciones públicas</w:t>
      </w:r>
      <w:r w:rsidRPr="00815527">
        <w:rPr>
          <w:rFonts w:ascii="Palatino Linotype" w:hAnsi="Palatino Linotype" w:cs="Arial"/>
        </w:rPr>
        <w:t xml:space="preserve">, se entiende establecida mediante nombramiento, formato único </w:t>
      </w:r>
      <w:r w:rsidRPr="00815527">
        <w:rPr>
          <w:rFonts w:ascii="Palatino Linotype" w:hAnsi="Palatino Linotype" w:cs="Arial"/>
        </w:rPr>
        <w:lastRenderedPageBreak/>
        <w:t xml:space="preserve">de movimiento de personal, </w:t>
      </w:r>
      <w:r w:rsidRPr="00815527">
        <w:rPr>
          <w:rFonts w:ascii="Palatino Linotype" w:hAnsi="Palatino Linotype" w:cs="Arial"/>
          <w:b/>
        </w:rPr>
        <w:t>contrato o por cualquier otro acto que tenga como consecuencia la prestación personal subordinada del servicio</w:t>
      </w:r>
      <w:r w:rsidRPr="00815527">
        <w:rPr>
          <w:rStyle w:val="Refdenotaalpie"/>
          <w:rFonts w:ascii="Palatino Linotype" w:hAnsi="Palatino Linotype" w:cs="Arial"/>
          <w:b/>
        </w:rPr>
        <w:footnoteReference w:id="1"/>
      </w:r>
      <w:r w:rsidRPr="00815527">
        <w:rPr>
          <w:rFonts w:ascii="Palatino Linotype" w:hAnsi="Palatino Linotype" w:cs="Arial"/>
        </w:rPr>
        <w:t xml:space="preserve"> y la percepción de un sueldo, lo anterior encuentra sustento en el artículo 5 de la </w:t>
      </w:r>
      <w:r w:rsidRPr="00815527">
        <w:rPr>
          <w:rFonts w:ascii="Palatino Linotype" w:hAnsi="Palatino Linotype" w:cs="Arial"/>
          <w:b/>
        </w:rPr>
        <w:t>Ley del Trabajo de los Servidores Públicos del Estado y Municipios</w:t>
      </w:r>
      <w:r w:rsidRPr="00815527">
        <w:rPr>
          <w:rFonts w:ascii="Palatino Linotype" w:hAnsi="Palatino Linotype" w:cs="Arial"/>
        </w:rPr>
        <w:t>; arriba descrito.</w:t>
      </w:r>
    </w:p>
    <w:p w:rsidR="005574B6" w:rsidRPr="00815527" w:rsidRDefault="005574B6" w:rsidP="005574B6">
      <w:pPr>
        <w:spacing w:before="100" w:beforeAutospacing="1" w:after="100" w:afterAutospacing="1" w:line="360" w:lineRule="auto"/>
        <w:jc w:val="both"/>
        <w:rPr>
          <w:rFonts w:ascii="Palatino Linotype" w:hAnsi="Palatino Linotype" w:cs="Arial"/>
        </w:rPr>
      </w:pPr>
      <w:r w:rsidRPr="00815527">
        <w:rPr>
          <w:rFonts w:ascii="Palatino Linotype" w:eastAsiaTheme="minorEastAsia" w:hAnsi="Palatino Linotype" w:cs="Arial"/>
          <w:lang w:val="es-ES_tradnl"/>
        </w:rPr>
        <w:t xml:space="preserve">Una vez referido lo anterior, es importante enunciar que </w:t>
      </w:r>
      <w:r w:rsidRPr="00815527">
        <w:rPr>
          <w:rFonts w:ascii="Palatino Linotype" w:hAnsi="Palatino Linotype" w:cs="Arial"/>
        </w:rPr>
        <w:t xml:space="preserve">del análisis realizado a las documentales que integran el expediente electrónico, se </w:t>
      </w:r>
      <w:r w:rsidRPr="00815527">
        <w:rPr>
          <w:rFonts w:ascii="Palatino Linotype" w:hAnsi="Palatino Linotype"/>
        </w:rPr>
        <w:t xml:space="preserve">desprende que </w:t>
      </w:r>
      <w:r w:rsidRPr="00815527">
        <w:rPr>
          <w:rFonts w:ascii="Palatino Linotype" w:hAnsi="Palatino Linotype" w:cs="Arial"/>
        </w:rPr>
        <w:t xml:space="preserve">el </w:t>
      </w:r>
      <w:r w:rsidRPr="00815527">
        <w:rPr>
          <w:rFonts w:ascii="Palatino Linotype" w:hAnsi="Palatino Linotype"/>
          <w:color w:val="222222"/>
          <w:shd w:val="clear" w:color="auto" w:fill="FFFFFF"/>
        </w:rPr>
        <w:t xml:space="preserve">Titular de la Unidad de Transparencia </w:t>
      </w:r>
      <w:r w:rsidRPr="00815527">
        <w:rPr>
          <w:rFonts w:ascii="Palatino Linotype" w:hAnsi="Palatino Linotype" w:cs="Arial"/>
        </w:rPr>
        <w:t>dio cabal cumplimiento al procedimiento de acceso a la información previsto en el artículo 162 de la Ley de Transparencia y Acceso a la Información Pública del Estado de México y Municipios, esto dado que turnó el requerimiento de información a la Secretaría de Administración pues de ella depende la Dirección de Recursos Humanos, quien fue la responsable de emitir la respuesta de acuerdo a sus facultades, competencias y funciones.</w:t>
      </w:r>
    </w:p>
    <w:p w:rsidR="005574B6" w:rsidRPr="00815527" w:rsidRDefault="005574B6" w:rsidP="005574B6">
      <w:pPr>
        <w:spacing w:before="100" w:beforeAutospacing="1" w:after="100" w:afterAutospacing="1" w:line="360" w:lineRule="auto"/>
        <w:jc w:val="both"/>
        <w:rPr>
          <w:rFonts w:ascii="Palatino Linotype" w:hAnsi="Palatino Linotype" w:cs="Arial"/>
        </w:rPr>
      </w:pPr>
      <w:r w:rsidRPr="00815527">
        <w:rPr>
          <w:rFonts w:ascii="Palatino Linotype" w:hAnsi="Palatino Linotype" w:cs="Arial"/>
        </w:rPr>
        <w:t xml:space="preserve">A efecto de </w:t>
      </w:r>
      <w:r w:rsidRPr="00815527">
        <w:rPr>
          <w:rFonts w:ascii="Palatino Linotype" w:hAnsi="Palatino Linotype" w:cs="Arial"/>
          <w:lang w:val="es-ES"/>
        </w:rPr>
        <w:t>determinar</w:t>
      </w:r>
      <w:r w:rsidRPr="00815527">
        <w:rPr>
          <w:rFonts w:ascii="Palatino Linotype" w:hAnsi="Palatino Linotype" w:cs="Arial"/>
        </w:rPr>
        <w:t xml:space="preserve"> la legalidad de dicha respuesta, es necesario tomar en cuenta las siguientes disposiciones de la Ley de la materia.</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w:t>
      </w:r>
      <w:r w:rsidRPr="00815527">
        <w:rPr>
          <w:rFonts w:ascii="Palatino Linotype" w:hAnsi="Palatino Linotype"/>
          <w:b/>
          <w:i/>
          <w:sz w:val="22"/>
          <w:szCs w:val="22"/>
        </w:rPr>
        <w:t>Artículo 50.</w:t>
      </w:r>
      <w:r w:rsidRPr="00815527">
        <w:rPr>
          <w:rFonts w:ascii="Palatino Linotype" w:hAnsi="Palatino Linotype"/>
          <w:i/>
          <w:sz w:val="22"/>
          <w:szCs w:val="22"/>
        </w:rPr>
        <w:t xml:space="preserve"> Los sujetos obligados contarán con un área responsable para la atención de las solicitudes de </w:t>
      </w:r>
      <w:r w:rsidRPr="00815527">
        <w:rPr>
          <w:rFonts w:ascii="Palatino Linotype" w:hAnsi="Palatino Linotype" w:cs="Arial"/>
          <w:i/>
          <w:sz w:val="22"/>
          <w:szCs w:val="22"/>
          <w:lang w:eastAsia="es-MX"/>
        </w:rPr>
        <w:t>información</w:t>
      </w:r>
      <w:r w:rsidRPr="00815527">
        <w:rPr>
          <w:rFonts w:ascii="Palatino Linotype" w:hAnsi="Palatino Linotype"/>
          <w:i/>
          <w:sz w:val="22"/>
          <w:szCs w:val="22"/>
        </w:rPr>
        <w:t>, a la que se le denominará Unidad de Transparencia.</w:t>
      </w:r>
    </w:p>
    <w:p w:rsidR="005574B6" w:rsidRPr="00815527" w:rsidRDefault="005574B6" w:rsidP="005574B6">
      <w:pPr>
        <w:ind w:left="567" w:right="618"/>
        <w:contextualSpacing/>
        <w:jc w:val="both"/>
        <w:rPr>
          <w:rFonts w:ascii="Palatino Linotype" w:hAnsi="Palatino Linotype"/>
          <w:i/>
          <w:sz w:val="22"/>
          <w:szCs w:val="22"/>
        </w:rPr>
      </w:pP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b/>
          <w:i/>
          <w:sz w:val="22"/>
          <w:szCs w:val="22"/>
        </w:rPr>
        <w:t>Artículo 51</w:t>
      </w:r>
      <w:r w:rsidRPr="00815527">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815527">
        <w:rPr>
          <w:rFonts w:ascii="Palatino Linotype" w:hAnsi="Palatino Linotype" w:cs="Arial"/>
          <w:i/>
          <w:sz w:val="22"/>
          <w:szCs w:val="22"/>
          <w:lang w:eastAsia="es-MX"/>
        </w:rPr>
        <w:t>internamente</w:t>
      </w:r>
      <w:r w:rsidRPr="00815527">
        <w:rPr>
          <w:rFonts w:ascii="Palatino Linotype" w:hAnsi="Palatino Linotype"/>
          <w:i/>
          <w:sz w:val="22"/>
          <w:szCs w:val="22"/>
        </w:rPr>
        <w:t xml:space="preserve"> la solicitud de información y tendrá la responsabilidad de verificar en cada caso que la misma no </w:t>
      </w:r>
      <w:r w:rsidRPr="00815527">
        <w:rPr>
          <w:rFonts w:ascii="Palatino Linotype" w:hAnsi="Palatino Linotype"/>
          <w:i/>
          <w:sz w:val="22"/>
          <w:szCs w:val="22"/>
        </w:rPr>
        <w:lastRenderedPageBreak/>
        <w:t>sea confidencial o reservada. Dicha Unidad contará con las facultades internas necesarias para gestionar la atención a las solicitudes de información en los términos de la Ley General y la presente Ley.</w:t>
      </w:r>
    </w:p>
    <w:p w:rsidR="005574B6" w:rsidRPr="00815527" w:rsidRDefault="005574B6" w:rsidP="005574B6">
      <w:pPr>
        <w:ind w:left="567" w:right="618"/>
        <w:contextualSpacing/>
        <w:jc w:val="both"/>
        <w:rPr>
          <w:rFonts w:ascii="Palatino Linotype" w:hAnsi="Palatino Linotype"/>
          <w:i/>
          <w:sz w:val="22"/>
          <w:szCs w:val="22"/>
        </w:rPr>
      </w:pP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b/>
          <w:i/>
          <w:sz w:val="22"/>
          <w:szCs w:val="22"/>
        </w:rPr>
        <w:t>Artículo 53</w:t>
      </w:r>
      <w:r w:rsidRPr="00815527">
        <w:rPr>
          <w:rFonts w:ascii="Palatino Linotype" w:hAnsi="Palatino Linotype"/>
          <w:i/>
          <w:sz w:val="22"/>
          <w:szCs w:val="22"/>
        </w:rPr>
        <w:t xml:space="preserve">. Las Unidades de </w:t>
      </w:r>
      <w:r w:rsidRPr="00815527">
        <w:rPr>
          <w:rFonts w:ascii="Palatino Linotype" w:hAnsi="Palatino Linotype" w:cs="Arial"/>
          <w:i/>
          <w:sz w:val="22"/>
          <w:szCs w:val="22"/>
          <w:lang w:eastAsia="es-MX"/>
        </w:rPr>
        <w:t>Transparencia</w:t>
      </w:r>
      <w:r w:rsidRPr="00815527">
        <w:rPr>
          <w:rFonts w:ascii="Palatino Linotype" w:hAnsi="Palatino Linotype"/>
          <w:i/>
          <w:sz w:val="22"/>
          <w:szCs w:val="22"/>
        </w:rPr>
        <w:t xml:space="preserve"> tendrán las siguientes funciones:</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 xml:space="preserve">I. Recabar, difundir y actualizar la información relativa a las obligaciones de transparencia comunes y específicas a la </w:t>
      </w:r>
      <w:r w:rsidRPr="00815527">
        <w:rPr>
          <w:rFonts w:ascii="Palatino Linotype" w:hAnsi="Palatino Linotype" w:cs="Arial"/>
          <w:i/>
          <w:sz w:val="22"/>
          <w:szCs w:val="22"/>
          <w:lang w:eastAsia="es-MX"/>
        </w:rPr>
        <w:t>que</w:t>
      </w:r>
      <w:r w:rsidRPr="00815527">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5574B6" w:rsidRPr="00815527" w:rsidRDefault="005574B6" w:rsidP="005574B6">
      <w:pPr>
        <w:ind w:left="851" w:right="901"/>
        <w:jc w:val="both"/>
        <w:rPr>
          <w:rFonts w:ascii="Palatino Linotype" w:hAnsi="Palatino Linotype"/>
          <w:b/>
          <w:i/>
          <w:sz w:val="22"/>
          <w:szCs w:val="22"/>
        </w:rPr>
      </w:pPr>
      <w:r w:rsidRPr="00815527">
        <w:rPr>
          <w:rFonts w:ascii="Palatino Linotype" w:hAnsi="Palatino Linotype"/>
          <w:b/>
          <w:i/>
          <w:sz w:val="22"/>
          <w:szCs w:val="22"/>
        </w:rPr>
        <w:t xml:space="preserve">II. Recibir, </w:t>
      </w:r>
      <w:r w:rsidRPr="00815527">
        <w:rPr>
          <w:rFonts w:ascii="Palatino Linotype" w:hAnsi="Palatino Linotype"/>
          <w:b/>
          <w:i/>
          <w:sz w:val="22"/>
          <w:szCs w:val="22"/>
          <w:u w:val="single"/>
        </w:rPr>
        <w:t>tramitar</w:t>
      </w:r>
      <w:r w:rsidRPr="00815527">
        <w:rPr>
          <w:rFonts w:ascii="Palatino Linotype" w:hAnsi="Palatino Linotype"/>
          <w:b/>
          <w:i/>
          <w:sz w:val="22"/>
          <w:szCs w:val="22"/>
        </w:rPr>
        <w:t xml:space="preserve"> y dar respuesta a las solicitudes de acceso a la información;</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 xml:space="preserve">III. Auxiliar a los particulares en la elaboración de solicitudes de acceso a la información y, en su caso, orientarlos sobre los sujetos </w:t>
      </w:r>
      <w:r w:rsidRPr="00815527">
        <w:rPr>
          <w:rFonts w:ascii="Palatino Linotype" w:hAnsi="Palatino Linotype" w:cs="Arial"/>
          <w:i/>
          <w:sz w:val="22"/>
          <w:szCs w:val="22"/>
          <w:lang w:eastAsia="es-MX"/>
        </w:rPr>
        <w:t>obligados</w:t>
      </w:r>
      <w:r w:rsidRPr="00815527">
        <w:rPr>
          <w:rFonts w:ascii="Palatino Linotype" w:hAnsi="Palatino Linotype"/>
          <w:i/>
          <w:sz w:val="22"/>
          <w:szCs w:val="22"/>
        </w:rPr>
        <w:t xml:space="preserve"> competentes conforme a la normatividad aplicable;</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IV. Realizar, con efectividad, los trámites internos necesarios para la atención de las solicitudes de acceso a la información;</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V. Entregar, en su caso, a los particulares la información solicitada;</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VI. Efectuar las notificaciones a los solicitantes;</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X. Presentar ante el Comité, el proyecto de clasificación de información;</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XI. Promover e implementar políticas de transparencia proactiva procurando su accesibilidad;</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XII. Fomentar la transparencia y accesibilidad al interior del sujeto obligado;</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XIII. Hacer del conocimiento de la instancia competente la probable responsabilidad por el incumplimiento de las obligaciones previstas en la presente Ley; y</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 xml:space="preserve">Los sujetos obligados promoverán acuerdos con instituciones públicas especializadas que pudieran auxiliarse a entregar las respuestas a solicitudes de información, en la </w:t>
      </w:r>
      <w:r w:rsidRPr="00815527">
        <w:rPr>
          <w:rFonts w:ascii="Palatino Linotype" w:hAnsi="Palatino Linotype"/>
          <w:i/>
          <w:sz w:val="22"/>
          <w:szCs w:val="22"/>
        </w:rPr>
        <w:lastRenderedPageBreak/>
        <w:t>lengua indígena, braille o cualquier formato accesible correspondiente, en forma más eficiente.</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5574B6" w:rsidRPr="00815527" w:rsidRDefault="005574B6" w:rsidP="005574B6">
      <w:pPr>
        <w:ind w:left="567" w:right="618"/>
        <w:contextualSpacing/>
        <w:jc w:val="both"/>
        <w:rPr>
          <w:rFonts w:ascii="Palatino Linotype" w:hAnsi="Palatino Linotype"/>
          <w:i/>
          <w:sz w:val="22"/>
          <w:szCs w:val="22"/>
        </w:rPr>
      </w:pP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b/>
          <w:i/>
          <w:sz w:val="22"/>
          <w:szCs w:val="22"/>
        </w:rPr>
        <w:t>Artículo 59</w:t>
      </w:r>
      <w:r w:rsidRPr="00815527">
        <w:rPr>
          <w:rFonts w:ascii="Palatino Linotype" w:hAnsi="Palatino Linotype"/>
          <w:i/>
          <w:sz w:val="22"/>
          <w:szCs w:val="22"/>
        </w:rPr>
        <w:t>. Los servidores públicos habilitados tendrán las funciones siguientes:</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I. Localizar la información que le solicite la Unidad de Transparencia;</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II. Proporcionar la información que obre en los archivos y que le sea solicitada por la Unidad de Transparencia;</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III. Apoyar a la Unidad de Transparencia en lo que esta le solicite para el cumplimiento de sus funciones;</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IV. Proporcionar a la Unidad de Transparencia, las modificaciones a la información pública de oficio que obre en su poder;</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VI. Verificar, una vez analizado el contenido de la información, que no se encuentre en los supuestos de información clasificada; y</w:t>
      </w: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i/>
          <w:sz w:val="22"/>
          <w:szCs w:val="22"/>
        </w:rPr>
        <w:t>VII. Dar cuenta a la Unidad de Transparencia del vencimiento de los plazos de reserva.</w:t>
      </w:r>
    </w:p>
    <w:p w:rsidR="005574B6" w:rsidRPr="00815527" w:rsidRDefault="005574B6" w:rsidP="005574B6">
      <w:pPr>
        <w:ind w:left="567" w:right="618"/>
        <w:contextualSpacing/>
        <w:jc w:val="both"/>
        <w:rPr>
          <w:rFonts w:ascii="Palatino Linotype" w:hAnsi="Palatino Linotype"/>
          <w:i/>
          <w:sz w:val="22"/>
          <w:szCs w:val="22"/>
        </w:rPr>
      </w:pPr>
    </w:p>
    <w:p w:rsidR="005574B6" w:rsidRPr="00815527" w:rsidRDefault="005574B6" w:rsidP="005574B6">
      <w:pPr>
        <w:ind w:left="851" w:right="901"/>
        <w:jc w:val="both"/>
        <w:rPr>
          <w:rFonts w:ascii="Palatino Linotype" w:hAnsi="Palatino Linotype"/>
          <w:i/>
          <w:sz w:val="22"/>
          <w:szCs w:val="22"/>
        </w:rPr>
      </w:pPr>
      <w:r w:rsidRPr="00815527">
        <w:rPr>
          <w:rFonts w:ascii="Palatino Linotype" w:hAnsi="Palatino Linotype"/>
          <w:b/>
          <w:i/>
          <w:sz w:val="22"/>
          <w:szCs w:val="22"/>
        </w:rPr>
        <w:t>Artículo 162</w:t>
      </w:r>
      <w:r w:rsidRPr="00815527">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574B6" w:rsidRPr="00815527" w:rsidRDefault="005574B6" w:rsidP="005574B6">
      <w:pPr>
        <w:jc w:val="both"/>
        <w:rPr>
          <w:rFonts w:ascii="Palatino Linotype" w:hAnsi="Palatino Linotype" w:cs="Arial"/>
        </w:rPr>
      </w:pPr>
    </w:p>
    <w:p w:rsidR="005574B6" w:rsidRPr="00815527" w:rsidRDefault="005574B6" w:rsidP="007752F6">
      <w:pPr>
        <w:spacing w:before="100" w:beforeAutospacing="1" w:after="100" w:afterAutospacing="1" w:line="360" w:lineRule="auto"/>
        <w:jc w:val="both"/>
        <w:rPr>
          <w:rFonts w:ascii="Palatino Linotype" w:eastAsia="Calibri" w:hAnsi="Palatino Linotype"/>
        </w:rPr>
      </w:pPr>
      <w:r w:rsidRPr="00815527">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w:t>
      </w:r>
      <w:r w:rsidRPr="00815527">
        <w:rPr>
          <w:rFonts w:ascii="Palatino Linotype" w:eastAsia="Calibri" w:hAnsi="Palatino Linotype"/>
        </w:rPr>
        <w:lastRenderedPageBreak/>
        <w:t xml:space="preserve">dicha área funge como enlace entre </w:t>
      </w:r>
      <w:r w:rsidRPr="00815527">
        <w:rPr>
          <w:rFonts w:ascii="Palatino Linotype" w:eastAsia="Calibri" w:hAnsi="Palatino Linotype"/>
          <w:b/>
        </w:rPr>
        <w:t>EL SUJETO OBLIGADO</w:t>
      </w:r>
      <w:r w:rsidRPr="00815527">
        <w:rPr>
          <w:rFonts w:ascii="Palatino Linotype" w:eastAsia="Calibri" w:hAnsi="Palatino Linotype"/>
        </w:rPr>
        <w:t xml:space="preserve"> y los solicitantes, y tiene bajo su responsabilidad el tramitar internamente la solicitud de información.</w:t>
      </w:r>
    </w:p>
    <w:p w:rsidR="005574B6" w:rsidRPr="00815527" w:rsidRDefault="005574B6" w:rsidP="007752F6">
      <w:pPr>
        <w:spacing w:before="100" w:beforeAutospacing="1" w:after="100" w:afterAutospacing="1" w:line="360" w:lineRule="auto"/>
        <w:jc w:val="both"/>
        <w:rPr>
          <w:rFonts w:ascii="Palatino Linotype" w:eastAsia="Calibri" w:hAnsi="Palatino Linotype"/>
        </w:rPr>
      </w:pPr>
      <w:r w:rsidRPr="00815527">
        <w:rPr>
          <w:rFonts w:ascii="Palatino Linotype" w:eastAsia="Calibri" w:hAnsi="Palatino Linotype"/>
        </w:rPr>
        <w:t xml:space="preserve">Por lo que, si bien, el Titular de la Unidad de Transparencia no tiene bajo su resguardo el archivo que contiene la documentación en donde consta la información solicitada, sino que pudiera obrar en las distintas áreas que conforman la estructura del </w:t>
      </w:r>
      <w:r w:rsidRPr="00815527">
        <w:rPr>
          <w:rFonts w:ascii="Palatino Linotype" w:eastAsia="Calibri" w:hAnsi="Palatino Linotype"/>
          <w:b/>
        </w:rPr>
        <w:t xml:space="preserve">SUJETO OBLIGADO; </w:t>
      </w:r>
      <w:r w:rsidRPr="00815527">
        <w:rPr>
          <w:rFonts w:ascii="Palatino Linotype" w:eastAsia="Calibri" w:hAnsi="Palatino Linotype"/>
        </w:rPr>
        <w:t xml:space="preserve">es por ello que, debe turnar la solicitud a </w:t>
      </w:r>
      <w:r w:rsidRPr="00815527">
        <w:rPr>
          <w:rFonts w:ascii="Palatino Linotype" w:hAnsi="Palatino Linotype" w:cs="Arial"/>
        </w:rPr>
        <w:t xml:space="preserve">todas las áreas que </w:t>
      </w:r>
      <w:r w:rsidRPr="00815527">
        <w:rPr>
          <w:rFonts w:ascii="Palatino Linotype" w:eastAsia="Calibri" w:hAnsi="Palatino Linotype"/>
        </w:rPr>
        <w:t>pudieran generar, administrar o poseer la información requerida por la particular; pues tienen como función, buscar, localizar y poseer la información, así como entregarla.</w:t>
      </w:r>
    </w:p>
    <w:p w:rsidR="00CC2E1D" w:rsidRPr="00815527" w:rsidRDefault="005574B6" w:rsidP="00CC2E1D">
      <w:pPr>
        <w:spacing w:line="360" w:lineRule="auto"/>
        <w:jc w:val="both"/>
        <w:rPr>
          <w:rFonts w:ascii="Palatino Linotype" w:eastAsia="Calibri" w:hAnsi="Palatino Linotype"/>
        </w:rPr>
      </w:pPr>
      <w:r w:rsidRPr="00815527">
        <w:rPr>
          <w:rStyle w:val="SinespaciadoCar"/>
          <w:rFonts w:ascii="Palatino Linotype" w:eastAsia="Calibri" w:hAnsi="Palatino Linotype"/>
        </w:rPr>
        <w:t xml:space="preserve">En consecuencia, este Órgano Garante determina </w:t>
      </w:r>
      <w:r w:rsidR="007752F6" w:rsidRPr="00815527">
        <w:rPr>
          <w:rStyle w:val="SinespaciadoCar"/>
          <w:rFonts w:ascii="Palatino Linotype" w:eastAsia="Calibri" w:hAnsi="Palatino Linotype"/>
        </w:rPr>
        <w:t>que el área a la que se requirió y que posteriormente dio respuesta es la competente para conocer de la informaci</w:t>
      </w:r>
      <w:r w:rsidR="00CC2E1D" w:rsidRPr="00815527">
        <w:rPr>
          <w:rStyle w:val="SinespaciadoCar"/>
          <w:rFonts w:ascii="Palatino Linotype" w:eastAsia="Calibri" w:hAnsi="Palatino Linotype"/>
        </w:rPr>
        <w:t xml:space="preserve">ón solicitada; sin embargo, la respuesta otorgada carece de la debida fundamentación y motivación; por ello, </w:t>
      </w:r>
      <w:r w:rsidR="00CC2E1D" w:rsidRPr="00815527">
        <w:rPr>
          <w:rFonts w:ascii="Palatino Linotype" w:hAnsi="Palatino Linotype" w:cs="Arial"/>
        </w:rPr>
        <w:t>es de señalar que el máximo tribunal del país ha establecido jurisprudencia respecto a qué debe entenderse por fundamentación y motivación, en los siguientes términos:</w:t>
      </w:r>
    </w:p>
    <w:p w:rsidR="00CC2E1D" w:rsidRPr="00815527" w:rsidRDefault="00CC2E1D" w:rsidP="00CC2E1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15527">
        <w:rPr>
          <w:rFonts w:ascii="Palatino Linotype" w:hAnsi="Palatino Linotype" w:cs="Arial"/>
          <w:b/>
          <w:i/>
          <w:sz w:val="22"/>
        </w:rPr>
        <w:t>“FUNDAMENTACIÓN Y MOTIVACIÓN.</w:t>
      </w:r>
      <w:r w:rsidRPr="00815527">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CC2E1D" w:rsidRPr="00815527" w:rsidRDefault="00CC2E1D" w:rsidP="00CC2E1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15527">
        <w:rPr>
          <w:rFonts w:ascii="Palatino Linotype" w:hAnsi="Palatino Linotype" w:cs="Arial"/>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w:t>
      </w:r>
      <w:r w:rsidRPr="00815527">
        <w:rPr>
          <w:rFonts w:ascii="Palatino Linotype" w:hAnsi="Palatino Linotype" w:cs="Arial"/>
        </w:rPr>
        <w:lastRenderedPageBreak/>
        <w:t>jurisprudencia dictada por el Poder Judicial de la Federación que sostiene que la finalidad de la fundamentación o motivación es la de explicar, justificar, posibilitar la defensa y comunicar la decisión de la autoridad:</w:t>
      </w:r>
    </w:p>
    <w:p w:rsidR="00CC2E1D" w:rsidRPr="00815527" w:rsidRDefault="00CC2E1D" w:rsidP="00CC2E1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15527">
        <w:rPr>
          <w:rFonts w:ascii="Palatino Linotype" w:hAnsi="Palatino Linotype" w:cs="Arial"/>
          <w:i/>
          <w:sz w:val="22"/>
        </w:rPr>
        <w:t>“</w:t>
      </w:r>
      <w:r w:rsidRPr="00815527">
        <w:rPr>
          <w:rFonts w:ascii="Palatino Linotype" w:hAnsi="Palatino Linotype" w:cs="Arial"/>
          <w:b/>
          <w:i/>
          <w:sz w:val="22"/>
        </w:rPr>
        <w:t>FUNDAMENTACIÓN Y MOTIVACIÓN. EL ASPECTO FORMAL DE LA GARANTÍA Y SU FINALIDAD SE TRADUCEN EN EXPLICAR, JUSTIFICAR, POSIBILITAR LA DEFENSA Y COMUNICAR LA DECISIÓN.</w:t>
      </w:r>
      <w:r w:rsidRPr="00815527">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CC2E1D" w:rsidRPr="00815527" w:rsidRDefault="00CC2E1D" w:rsidP="00CE3549">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cs="Arial"/>
        </w:rPr>
      </w:pPr>
      <w:r w:rsidRPr="00815527">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960B54" w:rsidRPr="00815527" w:rsidRDefault="00960B54" w:rsidP="00CE3549">
      <w:pPr>
        <w:spacing w:before="100" w:beforeAutospacing="1" w:after="100" w:afterAutospacing="1" w:line="360" w:lineRule="auto"/>
        <w:jc w:val="both"/>
        <w:rPr>
          <w:rFonts w:ascii="Palatino Linotype" w:hAnsi="Palatino Linotype" w:cs="Arial"/>
          <w:color w:val="000000" w:themeColor="text1"/>
        </w:rPr>
      </w:pPr>
      <w:r w:rsidRPr="00815527">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w:t>
      </w:r>
      <w:r w:rsidRPr="00815527">
        <w:rPr>
          <w:rFonts w:ascii="Palatino Linotype" w:hAnsi="Palatino Linotype" w:cs="Arial"/>
          <w:color w:val="000000" w:themeColor="text1"/>
        </w:rPr>
        <w:lastRenderedPageBreak/>
        <w:t xml:space="preserve">cualquiera de sus formas, a saber: </w:t>
      </w:r>
      <w:r w:rsidRPr="00815527">
        <w:rPr>
          <w:rFonts w:ascii="Palatino Linotype" w:hAnsi="Palatino Linotype" w:cs="Arial"/>
        </w:rPr>
        <w:t xml:space="preserve">expedientes, reportes, estudios, actas, resoluciones, oficios, correspondencia, acuerdos, directivas, directrices, circulares, </w:t>
      </w:r>
      <w:r w:rsidRPr="00815527">
        <w:rPr>
          <w:rFonts w:ascii="Palatino Linotype" w:hAnsi="Palatino Linotype" w:cs="Arial"/>
          <w:b/>
        </w:rPr>
        <w:t>contratos</w:t>
      </w:r>
      <w:r w:rsidRPr="00815527">
        <w:rPr>
          <w:rFonts w:ascii="Palatino Linotype" w:hAnsi="Palatino Linotype" w:cs="Arial"/>
        </w:rPr>
        <w:t xml:space="preserve">, convenios, instructivos, notas, memorandos, estadísticas o bien, </w:t>
      </w:r>
      <w:r w:rsidRPr="00815527">
        <w:rPr>
          <w:rFonts w:ascii="Palatino Linotype" w:hAnsi="Palatino Linotype" w:cs="Arial"/>
          <w:b/>
        </w:rPr>
        <w:t>cualquier otro registro que documente el ejercicio de las facultades, funciones y competencias de los Sujetos Obligados</w:t>
      </w:r>
      <w:r w:rsidRPr="00815527">
        <w:rPr>
          <w:rFonts w:ascii="Palatino Linotype" w:hAnsi="Palatino Linotype" w:cs="Arial"/>
          <w:b/>
          <w:color w:val="000000" w:themeColor="text1"/>
        </w:rPr>
        <w:t>;</w:t>
      </w:r>
      <w:r w:rsidRPr="00815527">
        <w:rPr>
          <w:rFonts w:ascii="Palatino Linotype" w:hAnsi="Palatino Linotype" w:cs="Arial"/>
          <w:color w:val="000000" w:themeColor="text1"/>
        </w:rPr>
        <w:t xml:space="preserve"> los que </w:t>
      </w:r>
      <w:r w:rsidRPr="00815527">
        <w:rPr>
          <w:rFonts w:ascii="Palatino Linotype" w:hAnsi="Palatino Linotype" w:cs="Arial"/>
        </w:rPr>
        <w:t>podrán estar en cualquier medio, sea escrito, impreso, sonoro, visual, electrónico, informático u holográfico</w:t>
      </w:r>
      <w:r w:rsidRPr="00815527">
        <w:rPr>
          <w:rFonts w:ascii="Palatino Linotype" w:hAnsi="Palatino Linotype" w:cs="Arial"/>
          <w:color w:val="000000" w:themeColor="text1"/>
        </w:rPr>
        <w:t xml:space="preserve">, de conformidad con el artículo 3, fracción XI de la Ley de la materia, el cual dispone lo siguiente: </w:t>
      </w:r>
    </w:p>
    <w:p w:rsidR="00960B54" w:rsidRPr="00815527" w:rsidRDefault="00960B54" w:rsidP="00960B54">
      <w:pPr>
        <w:ind w:left="851" w:right="901"/>
        <w:jc w:val="both"/>
        <w:rPr>
          <w:rFonts w:ascii="Palatino Linotype" w:hAnsi="Palatino Linotype" w:cs="Arial"/>
          <w:i/>
          <w:color w:val="000000"/>
          <w:sz w:val="22"/>
          <w:szCs w:val="22"/>
        </w:rPr>
      </w:pPr>
      <w:r w:rsidRPr="00815527">
        <w:rPr>
          <w:rFonts w:ascii="Palatino Linotype" w:hAnsi="Palatino Linotype" w:cs="Arial"/>
          <w:i/>
          <w:color w:val="000000"/>
          <w:sz w:val="22"/>
          <w:szCs w:val="22"/>
        </w:rPr>
        <w:t>“</w:t>
      </w:r>
      <w:r w:rsidRPr="00815527">
        <w:rPr>
          <w:rFonts w:ascii="Palatino Linotype" w:hAnsi="Palatino Linotype" w:cs="Arial"/>
          <w:b/>
          <w:i/>
          <w:color w:val="000000"/>
          <w:sz w:val="22"/>
          <w:szCs w:val="22"/>
        </w:rPr>
        <w:t xml:space="preserve">Artículo 3. </w:t>
      </w:r>
      <w:r w:rsidRPr="00815527">
        <w:rPr>
          <w:rFonts w:ascii="Palatino Linotype" w:hAnsi="Palatino Linotype" w:cs="Arial"/>
          <w:i/>
          <w:color w:val="000000"/>
          <w:sz w:val="22"/>
          <w:szCs w:val="22"/>
        </w:rPr>
        <w:t>Para los efectos de la presente Ley se entenderá por:</w:t>
      </w:r>
    </w:p>
    <w:p w:rsidR="00CE3549" w:rsidRPr="00815527" w:rsidRDefault="00CE3549" w:rsidP="00960B54">
      <w:pPr>
        <w:ind w:left="851" w:right="901"/>
        <w:jc w:val="both"/>
        <w:rPr>
          <w:rFonts w:ascii="Palatino Linotype" w:hAnsi="Palatino Linotype" w:cs="Arial"/>
          <w:b/>
          <w:i/>
          <w:color w:val="000000"/>
          <w:sz w:val="22"/>
          <w:szCs w:val="22"/>
        </w:rPr>
      </w:pPr>
      <w:r w:rsidRPr="00815527">
        <w:rPr>
          <w:rFonts w:ascii="Palatino Linotype" w:hAnsi="Palatino Linotype" w:cs="Arial"/>
          <w:b/>
          <w:i/>
          <w:color w:val="000000"/>
          <w:sz w:val="22"/>
          <w:szCs w:val="22"/>
        </w:rPr>
        <w:t>…</w:t>
      </w:r>
    </w:p>
    <w:p w:rsidR="00960B54" w:rsidRPr="00815527" w:rsidRDefault="00960B54" w:rsidP="00960B54">
      <w:pPr>
        <w:ind w:left="851" w:right="901"/>
        <w:jc w:val="both"/>
        <w:rPr>
          <w:rFonts w:ascii="Palatino Linotype" w:hAnsi="Palatino Linotype" w:cs="Arial"/>
          <w:i/>
          <w:color w:val="000000"/>
          <w:sz w:val="22"/>
          <w:szCs w:val="22"/>
        </w:rPr>
      </w:pPr>
      <w:r w:rsidRPr="00815527">
        <w:rPr>
          <w:rFonts w:ascii="Palatino Linotype" w:hAnsi="Palatino Linotype" w:cs="Arial"/>
          <w:b/>
          <w:i/>
          <w:color w:val="000000"/>
          <w:sz w:val="22"/>
          <w:szCs w:val="22"/>
        </w:rPr>
        <w:t>XI. Documento:</w:t>
      </w:r>
      <w:r w:rsidRPr="0081552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E3549" w:rsidRPr="00815527" w:rsidRDefault="00CE3549" w:rsidP="00CE3549">
      <w:pPr>
        <w:spacing w:before="100" w:beforeAutospacing="1" w:after="100" w:afterAutospacing="1" w:line="360" w:lineRule="auto"/>
        <w:jc w:val="both"/>
        <w:rPr>
          <w:rFonts w:ascii="Palatino Linotype" w:eastAsia="MS Mincho" w:hAnsi="Palatino Linotype"/>
        </w:rPr>
      </w:pPr>
      <w:r w:rsidRPr="00815527">
        <w:rPr>
          <w:rFonts w:ascii="Palatino Linotype" w:eastAsia="MS Mincho" w:hAnsi="Palatino Linotype"/>
        </w:rPr>
        <w:t xml:space="preserve">Así, en relación a lo anterior conviene traer a contexto </w:t>
      </w:r>
      <w:r w:rsidRPr="00815527">
        <w:rPr>
          <w:rFonts w:ascii="Palatino Linotype" w:hAnsi="Palatino Linotype" w:cs="Arial"/>
          <w:color w:val="000000" w:themeColor="text1"/>
        </w:rPr>
        <w:t>el Criterio 16/17 emitido por el Instituto Nacional de Transparencia, Acceso a la Información y Protección de Datos Personales, cuyo rubro y texto señalan lo siguiente:</w:t>
      </w:r>
    </w:p>
    <w:p w:rsidR="00CE3549" w:rsidRPr="00815527" w:rsidRDefault="00CE3549" w:rsidP="00CE3549">
      <w:pPr>
        <w:ind w:left="567" w:right="567"/>
        <w:jc w:val="both"/>
        <w:rPr>
          <w:rFonts w:ascii="Palatino Linotype" w:hAnsi="Palatino Linotype" w:cs="Arial"/>
          <w:color w:val="000000" w:themeColor="text1"/>
          <w:sz w:val="22"/>
          <w:lang w:val="es-ES"/>
        </w:rPr>
      </w:pPr>
      <w:r w:rsidRPr="00815527">
        <w:rPr>
          <w:rFonts w:ascii="Palatino Linotype" w:hAnsi="Palatino Linotype" w:cs="Arial"/>
          <w:b/>
          <w:bCs/>
          <w:i/>
          <w:sz w:val="22"/>
        </w:rPr>
        <w:t>“EXPRESIÓN DOCUMENTAL. Cuando</w:t>
      </w:r>
      <w:r w:rsidRPr="00815527">
        <w:rPr>
          <w:rFonts w:ascii="Palatino Linotype" w:hAnsi="Palatino Linotype" w:cs="Arial"/>
          <w:b/>
          <w:i/>
          <w:color w:val="000000" w:themeColor="text1"/>
          <w:sz w:val="22"/>
          <w:lang w:val="es-ES"/>
        </w:rPr>
        <w:t xml:space="preserve"> los particulares presenten solicitudes de acceso a la información</w:t>
      </w:r>
      <w:r w:rsidRPr="00815527">
        <w:rPr>
          <w:rFonts w:ascii="Palatino Linotype" w:hAnsi="Palatino Linotype" w:cs="Arial"/>
          <w:i/>
          <w:color w:val="000000" w:themeColor="text1"/>
          <w:sz w:val="22"/>
          <w:lang w:val="es-ES"/>
        </w:rPr>
        <w:t xml:space="preserve"> sin identificar de forma precisa la documentación que pudiera contener la información de su interés, </w:t>
      </w:r>
      <w:r w:rsidRPr="00815527">
        <w:rPr>
          <w:rFonts w:ascii="Palatino Linotype" w:hAnsi="Palatino Linotype" w:cs="Arial"/>
          <w:i/>
          <w:sz w:val="22"/>
        </w:rPr>
        <w:t xml:space="preserve">o bien, la solicitud </w:t>
      </w:r>
      <w:r w:rsidRPr="00815527">
        <w:rPr>
          <w:rFonts w:ascii="Palatino Linotype" w:hAnsi="Palatino Linotype" w:cs="Arial"/>
          <w:b/>
          <w:i/>
          <w:sz w:val="22"/>
        </w:rPr>
        <w:t>constituya una consulta,</w:t>
      </w:r>
      <w:r w:rsidRPr="00815527">
        <w:rPr>
          <w:rFonts w:ascii="Palatino Linotype" w:hAnsi="Palatino Linotype" w:cs="Arial"/>
          <w:b/>
          <w:i/>
          <w:color w:val="000000" w:themeColor="text1"/>
          <w:sz w:val="22"/>
          <w:lang w:val="es-ES"/>
        </w:rPr>
        <w:t xml:space="preserve"> pero la respuesta pudiera obrar en algún documento en poder de los sujetos obligados</w:t>
      </w:r>
      <w:r w:rsidRPr="00815527">
        <w:rPr>
          <w:rFonts w:ascii="Palatino Linotype" w:hAnsi="Palatino Linotype" w:cs="Arial"/>
          <w:i/>
          <w:color w:val="000000" w:themeColor="text1"/>
          <w:sz w:val="22"/>
          <w:lang w:val="es-ES"/>
        </w:rPr>
        <w:t xml:space="preserve">, </w:t>
      </w:r>
      <w:r w:rsidRPr="00815527">
        <w:rPr>
          <w:rFonts w:ascii="Palatino Linotype" w:hAnsi="Palatino Linotype" w:cs="Arial"/>
          <w:b/>
          <w:i/>
          <w:color w:val="000000" w:themeColor="text1"/>
          <w:sz w:val="22"/>
          <w:lang w:val="es-ES"/>
        </w:rPr>
        <w:t>éstos deben dar a dichas solicitudes una interpretación que les otorgue una expresión documental</w:t>
      </w:r>
      <w:r w:rsidRPr="00815527">
        <w:rPr>
          <w:rFonts w:ascii="Palatino Linotype" w:hAnsi="Palatino Linotype" w:cs="Arial"/>
          <w:i/>
          <w:color w:val="000000" w:themeColor="text1"/>
          <w:sz w:val="22"/>
          <w:lang w:val="es-ES"/>
        </w:rPr>
        <w:t>.”</w:t>
      </w:r>
    </w:p>
    <w:p w:rsidR="00CE3549" w:rsidRPr="00815527" w:rsidRDefault="00CE3549" w:rsidP="00CE3549">
      <w:pPr>
        <w:spacing w:line="276" w:lineRule="auto"/>
        <w:ind w:left="567" w:right="567"/>
        <w:jc w:val="both"/>
        <w:rPr>
          <w:rFonts w:ascii="Palatino Linotype" w:hAnsi="Palatino Linotype" w:cs="Arial"/>
          <w:color w:val="000000" w:themeColor="text1"/>
          <w:sz w:val="22"/>
          <w:lang w:val="es-ES"/>
        </w:rPr>
      </w:pPr>
    </w:p>
    <w:p w:rsidR="00CE3549" w:rsidRPr="00815527" w:rsidRDefault="00CE3549" w:rsidP="00CE3549">
      <w:pPr>
        <w:spacing w:line="276" w:lineRule="auto"/>
        <w:ind w:left="567" w:right="567"/>
        <w:jc w:val="both"/>
        <w:rPr>
          <w:rFonts w:ascii="Palatino Linotype" w:hAnsi="Palatino Linotype" w:cs="Arial"/>
          <w:sz w:val="22"/>
        </w:rPr>
      </w:pPr>
      <w:r w:rsidRPr="00815527">
        <w:rPr>
          <w:rFonts w:ascii="Palatino Linotype" w:hAnsi="Palatino Linotype" w:cs="Arial"/>
          <w:color w:val="000000" w:themeColor="text1"/>
          <w:sz w:val="22"/>
          <w:lang w:val="es-ES"/>
        </w:rPr>
        <w:t>(Énfasis añadido)</w:t>
      </w:r>
    </w:p>
    <w:p w:rsidR="00CE3549" w:rsidRPr="00815527" w:rsidRDefault="00CE3549" w:rsidP="00CE3549">
      <w:pPr>
        <w:autoSpaceDE w:val="0"/>
        <w:autoSpaceDN w:val="0"/>
        <w:adjustRightInd w:val="0"/>
        <w:spacing w:before="100" w:beforeAutospacing="1" w:after="100" w:afterAutospacing="1" w:line="360" w:lineRule="auto"/>
        <w:jc w:val="both"/>
        <w:rPr>
          <w:rFonts w:ascii="Palatino Linotype" w:eastAsia="MS Mincho" w:hAnsi="Palatino Linotype" w:cstheme="minorBidi"/>
          <w:lang w:val="es-ES_tradnl"/>
        </w:rPr>
      </w:pPr>
      <w:r w:rsidRPr="00815527">
        <w:rPr>
          <w:rFonts w:ascii="Palatino Linotype" w:eastAsia="MS Mincho" w:hAnsi="Palatino Linotype" w:cstheme="minorBidi"/>
          <w:lang w:val="es-ES_tradnl"/>
        </w:rPr>
        <w:lastRenderedPageBreak/>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CE3549" w:rsidRPr="00815527" w:rsidRDefault="00CE3549" w:rsidP="00CE3549">
      <w:pPr>
        <w:autoSpaceDE w:val="0"/>
        <w:autoSpaceDN w:val="0"/>
        <w:adjustRightInd w:val="0"/>
        <w:ind w:left="851" w:right="902"/>
        <w:jc w:val="both"/>
        <w:rPr>
          <w:rFonts w:ascii="Palatino Linotype" w:eastAsiaTheme="minorEastAsia" w:hAnsi="Palatino Linotype" w:cs="Arial"/>
          <w:i/>
          <w:sz w:val="22"/>
          <w:szCs w:val="22"/>
        </w:rPr>
      </w:pPr>
      <w:r w:rsidRPr="00815527">
        <w:rPr>
          <w:rFonts w:ascii="Palatino Linotype" w:eastAsiaTheme="minorEastAsia" w:hAnsi="Palatino Linotype" w:cs="Arial"/>
          <w:b/>
          <w:bCs/>
          <w:i/>
          <w:sz w:val="22"/>
          <w:szCs w:val="22"/>
        </w:rPr>
        <w:t xml:space="preserve">“Artículo 18. </w:t>
      </w:r>
      <w:r w:rsidRPr="00815527">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815527">
        <w:rPr>
          <w:rFonts w:ascii="Palatino Linotype" w:eastAsiaTheme="minorEastAsia" w:hAnsi="Palatino Linotype" w:cs="Arial"/>
          <w:b/>
          <w:i/>
          <w:sz w:val="22"/>
          <w:szCs w:val="22"/>
        </w:rPr>
        <w:t xml:space="preserve">” </w:t>
      </w:r>
      <w:r w:rsidRPr="00815527">
        <w:rPr>
          <w:rFonts w:ascii="Palatino Linotype" w:eastAsiaTheme="minorEastAsia" w:hAnsi="Palatino Linotype" w:cs="Arial"/>
          <w:i/>
          <w:sz w:val="22"/>
          <w:szCs w:val="22"/>
        </w:rPr>
        <w:t>(Sic)</w:t>
      </w:r>
    </w:p>
    <w:p w:rsidR="00CE3549" w:rsidRPr="00815527" w:rsidRDefault="00CE3549" w:rsidP="00CE35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15527">
        <w:rPr>
          <w:rFonts w:ascii="Palatino Linotype" w:hAnsi="Palatino Linotype" w:cs="Arial"/>
          <w:lang w:val="es-ES"/>
        </w:rPr>
        <w:t xml:space="preserve">En conclusión, </w:t>
      </w:r>
      <w:r w:rsidRPr="00815527">
        <w:rPr>
          <w:rFonts w:ascii="Palatino Linotype" w:hAnsi="Palatino Linotype" w:cs="Arial"/>
          <w:b/>
          <w:lang w:val="es-ES"/>
        </w:rPr>
        <w:t xml:space="preserve">EL SUJETO OBLIGADO </w:t>
      </w:r>
      <w:r w:rsidRPr="00815527">
        <w:rPr>
          <w:rFonts w:ascii="Palatino Linotype" w:hAnsi="Palatino Linotype" w:cs="Arial"/>
          <w:lang w:val="es-ES"/>
        </w:rPr>
        <w:t xml:space="preserve">se encuentra constreñido a generar, poseer y administrar la información solicitada por </w:t>
      </w:r>
      <w:r w:rsidRPr="00815527">
        <w:rPr>
          <w:rFonts w:ascii="Palatino Linotype" w:hAnsi="Palatino Linotype" w:cs="Arial"/>
          <w:b/>
          <w:lang w:val="es-ES"/>
        </w:rPr>
        <w:t xml:space="preserve">EL RECURRENTE </w:t>
      </w:r>
      <w:r w:rsidRPr="00815527">
        <w:rPr>
          <w:rFonts w:ascii="Palatino Linotype" w:hAnsi="Palatino Linotype" w:cs="Arial"/>
          <w:lang w:val="es-ES"/>
        </w:rPr>
        <w:t>derivado del ejercicio de sus facultades y atribuciones de derecho público; tal y como ha quedado expuesto en el estudio de la presente resolución.</w:t>
      </w:r>
    </w:p>
    <w:p w:rsidR="00CE3549" w:rsidRPr="00815527" w:rsidRDefault="00CE3549" w:rsidP="00CE3549">
      <w:pPr>
        <w:autoSpaceDE w:val="0"/>
        <w:autoSpaceDN w:val="0"/>
        <w:adjustRightInd w:val="0"/>
        <w:spacing w:before="100" w:beforeAutospacing="1" w:after="100" w:afterAutospacing="1" w:line="360" w:lineRule="auto"/>
        <w:jc w:val="both"/>
        <w:rPr>
          <w:rFonts w:ascii="Palatino Linotype" w:eastAsia="MS Mincho" w:hAnsi="Palatino Linotype" w:cs="Tahoma"/>
          <w:lang w:val="es-ES_tradnl"/>
        </w:rPr>
      </w:pPr>
      <w:r w:rsidRPr="00815527">
        <w:rPr>
          <w:rFonts w:ascii="Palatino Linotype" w:eastAsiaTheme="minorEastAsia" w:hAnsi="Palatino Linotype" w:cs="Arial"/>
          <w:lang w:val="es-ES_tradnl" w:eastAsia="es-MX"/>
        </w:rPr>
        <w:t xml:space="preserve">De la misma </w:t>
      </w:r>
      <w:r w:rsidRPr="00815527">
        <w:rPr>
          <w:rFonts w:ascii="Palatino Linotype" w:eastAsia="MS Mincho" w:hAnsi="Palatino Linotype" w:cstheme="minorBidi"/>
          <w:lang w:val="es-ES_tradnl"/>
        </w:rPr>
        <w:t>forma</w:t>
      </w:r>
      <w:r w:rsidRPr="00815527">
        <w:rPr>
          <w:rFonts w:ascii="Palatino Linotype" w:eastAsiaTheme="minorEastAsia" w:hAnsi="Palatino Linotype" w:cs="Arial"/>
          <w:lang w:val="es-ES_tradnl" w:eastAsia="es-MX"/>
        </w:rPr>
        <w:t xml:space="preserve">, </w:t>
      </w:r>
      <w:r w:rsidRPr="00815527">
        <w:rPr>
          <w:rFonts w:ascii="Palatino Linotype" w:eastAsia="MS Mincho" w:hAnsi="Palatino Linotype" w:cstheme="minorBidi"/>
          <w:lang w:val="es-ES_tradnl"/>
        </w:rPr>
        <w:t>se cita el contenido del artículo 160</w:t>
      </w:r>
      <w:r w:rsidRPr="00815527">
        <w:rPr>
          <w:rFonts w:ascii="Palatino Linotype" w:eastAsiaTheme="minorEastAsia" w:hAnsi="Palatino Linotype" w:cs="Arial"/>
          <w:lang w:val="es-ES_tradnl"/>
        </w:rPr>
        <w:t xml:space="preserve"> de la </w:t>
      </w:r>
      <w:r w:rsidRPr="00815527">
        <w:rPr>
          <w:rFonts w:ascii="Palatino Linotype" w:hAnsi="Palatino Linotype" w:cs="Arial"/>
        </w:rPr>
        <w:t>Ley de Transparencia y Acceso a la Información Pública del Estado de México y Municipios,</w:t>
      </w:r>
      <w:r w:rsidRPr="00815527">
        <w:rPr>
          <w:rFonts w:ascii="Palatino Linotype" w:eastAsia="MS Mincho" w:hAnsi="Palatino Linotype" w:cs="Tahoma"/>
          <w:lang w:val="es-ES_tradnl"/>
        </w:rPr>
        <w:t xml:space="preserve"> que a la letra dispone:</w:t>
      </w:r>
    </w:p>
    <w:p w:rsidR="00CE3549" w:rsidRPr="00815527" w:rsidRDefault="00CE3549" w:rsidP="00CE3549">
      <w:pPr>
        <w:ind w:left="851" w:right="901"/>
        <w:jc w:val="both"/>
        <w:rPr>
          <w:rFonts w:ascii="Palatino Linotype" w:eastAsia="Calibri" w:hAnsi="Palatino Linotype" w:cs="Arial"/>
          <w:sz w:val="22"/>
          <w:szCs w:val="22"/>
          <w:lang w:val="es-ES_tradnl"/>
        </w:rPr>
      </w:pPr>
      <w:r w:rsidRPr="00815527">
        <w:rPr>
          <w:rFonts w:ascii="Palatino Linotype" w:eastAsiaTheme="minorEastAsia" w:hAnsi="Palatino Linotype" w:cs="Arial"/>
          <w:b/>
          <w:i/>
          <w:sz w:val="22"/>
          <w:szCs w:val="22"/>
          <w:lang w:val="es-ES_tradnl" w:eastAsia="gl-ES"/>
        </w:rPr>
        <w:t>“Artículo 160</w:t>
      </w:r>
      <w:r w:rsidRPr="00815527">
        <w:rPr>
          <w:rFonts w:ascii="Palatino Linotype" w:eastAsiaTheme="minorEastAsia" w:hAnsi="Palatino Linotype" w:cs="Arial"/>
          <w:i/>
          <w:sz w:val="22"/>
          <w:szCs w:val="22"/>
          <w:lang w:val="es-ES_tradnl" w:eastAsia="gl-ES"/>
        </w:rPr>
        <w:t xml:space="preserve">. Los </w:t>
      </w:r>
      <w:r w:rsidRPr="00815527">
        <w:rPr>
          <w:rFonts w:ascii="Palatino Linotype" w:eastAsiaTheme="minorEastAsia" w:hAnsi="Palatino Linotype" w:cs="Arial"/>
          <w:i/>
          <w:sz w:val="22"/>
          <w:szCs w:val="22"/>
          <w:lang w:val="es-ES_tradnl" w:eastAsia="es-MX"/>
        </w:rPr>
        <w:t>sujetos</w:t>
      </w:r>
      <w:r w:rsidRPr="00815527">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(Sic)</w:t>
      </w:r>
    </w:p>
    <w:p w:rsidR="00960B54" w:rsidRPr="00815527" w:rsidRDefault="00960B54" w:rsidP="00CE3549">
      <w:pPr>
        <w:autoSpaceDE w:val="0"/>
        <w:autoSpaceDN w:val="0"/>
        <w:adjustRightInd w:val="0"/>
        <w:spacing w:before="100" w:beforeAutospacing="1" w:after="100" w:afterAutospacing="1" w:line="360" w:lineRule="auto"/>
        <w:jc w:val="both"/>
        <w:rPr>
          <w:rFonts w:ascii="Palatino Linotype" w:hAnsi="Palatino Linotype" w:cs="Arial"/>
        </w:rPr>
      </w:pPr>
      <w:r w:rsidRPr="00815527">
        <w:rPr>
          <w:rFonts w:ascii="Palatino Linotype" w:hAnsi="Palatino Linotype" w:cs="Arial"/>
        </w:rPr>
        <w:t xml:space="preserve">Siendo aplicable el criterio </w:t>
      </w:r>
      <w:r w:rsidRPr="0081552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815527">
        <w:rPr>
          <w:rFonts w:ascii="Palatino Linotype" w:hAnsi="Palatino Linotype" w:cs="Arial"/>
          <w:bCs/>
          <w:lang w:eastAsia="es-MX"/>
        </w:rPr>
        <w:lastRenderedPageBreak/>
        <w:t xml:space="preserve">Oficial del Gobierno del Estado Libre y Soberano de México “Gaceta del Gobierno” el diecinueve de octubre de dos mil once, </w:t>
      </w:r>
      <w:r w:rsidRPr="00815527">
        <w:rPr>
          <w:rFonts w:ascii="Palatino Linotype" w:hAnsi="Palatino Linotype" w:cs="Arial"/>
        </w:rPr>
        <w:t>cuyo rubro y texto dispone:</w:t>
      </w:r>
    </w:p>
    <w:p w:rsidR="00960B54" w:rsidRPr="00815527" w:rsidRDefault="00960B54" w:rsidP="00960B54">
      <w:pPr>
        <w:ind w:left="851" w:right="901"/>
        <w:jc w:val="center"/>
        <w:rPr>
          <w:rFonts w:ascii="Palatino Linotype" w:hAnsi="Palatino Linotype" w:cs="Arial"/>
          <w:b/>
          <w:i/>
          <w:sz w:val="22"/>
          <w:szCs w:val="22"/>
          <w:lang w:eastAsia="es-MX"/>
        </w:rPr>
      </w:pPr>
      <w:r w:rsidRPr="00815527">
        <w:rPr>
          <w:rFonts w:ascii="Palatino Linotype" w:hAnsi="Palatino Linotype" w:cs="Arial"/>
          <w:sz w:val="22"/>
          <w:szCs w:val="22"/>
          <w:lang w:eastAsia="es-MX"/>
        </w:rPr>
        <w:t>“</w:t>
      </w:r>
      <w:r w:rsidRPr="00815527">
        <w:rPr>
          <w:rFonts w:ascii="Palatino Linotype" w:hAnsi="Palatino Linotype" w:cs="Arial"/>
          <w:b/>
          <w:i/>
          <w:sz w:val="22"/>
          <w:szCs w:val="22"/>
          <w:lang w:eastAsia="es-MX"/>
        </w:rPr>
        <w:t>CRITERIO 0002-11</w:t>
      </w:r>
    </w:p>
    <w:p w:rsidR="00960B54" w:rsidRPr="00815527" w:rsidRDefault="00960B54" w:rsidP="00960B54">
      <w:pPr>
        <w:ind w:left="851" w:right="901"/>
        <w:jc w:val="both"/>
        <w:rPr>
          <w:rFonts w:ascii="Palatino Linotype" w:hAnsi="Palatino Linotype" w:cs="Arial"/>
          <w:i/>
          <w:sz w:val="22"/>
          <w:szCs w:val="22"/>
          <w:lang w:eastAsia="es-MX"/>
        </w:rPr>
      </w:pPr>
      <w:r w:rsidRPr="0081552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815527">
        <w:rPr>
          <w:rFonts w:ascii="Palatino Linotype" w:hAnsi="Palatino Linotype" w:cs="Arial"/>
          <w:b/>
          <w:bCs/>
          <w:i/>
          <w:sz w:val="22"/>
          <w:szCs w:val="22"/>
          <w:u w:val="single"/>
          <w:lang w:eastAsia="es-MX"/>
        </w:rPr>
        <w:t xml:space="preserve">V, XV, Y XVI, </w:t>
      </w:r>
      <w:r w:rsidRPr="00815527">
        <w:rPr>
          <w:rFonts w:ascii="Palatino Linotype" w:hAnsi="Palatino Linotype" w:cs="Arial"/>
          <w:b/>
          <w:i/>
          <w:sz w:val="22"/>
          <w:szCs w:val="22"/>
          <w:u w:val="single"/>
          <w:lang w:eastAsia="es-MX"/>
        </w:rPr>
        <w:t>3°, 4°, 11 Y 41.</w:t>
      </w:r>
      <w:r w:rsidRPr="0081552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60B54" w:rsidRPr="00815527" w:rsidRDefault="00960B54" w:rsidP="00960B54">
      <w:pPr>
        <w:ind w:left="851" w:right="901"/>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En consecuencia el acceso a la información se refiere a que se cumplan cualquiera de los siguientes tres supuestos:</w:t>
      </w:r>
    </w:p>
    <w:p w:rsidR="00960B54" w:rsidRPr="00815527" w:rsidRDefault="00960B54" w:rsidP="00960B54">
      <w:pPr>
        <w:ind w:left="851" w:right="901"/>
        <w:jc w:val="both"/>
        <w:rPr>
          <w:rFonts w:ascii="Palatino Linotype" w:hAnsi="Palatino Linotype" w:cs="Arial"/>
          <w:b/>
          <w:i/>
          <w:sz w:val="22"/>
          <w:szCs w:val="22"/>
          <w:u w:val="single"/>
          <w:lang w:eastAsia="es-MX"/>
        </w:rPr>
      </w:pPr>
      <w:r w:rsidRPr="0081552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960B54" w:rsidRPr="00815527" w:rsidRDefault="00960B54" w:rsidP="00960B54">
      <w:pPr>
        <w:ind w:left="851" w:right="901"/>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 xml:space="preserve">2) Que se trate de </w:t>
      </w:r>
      <w:r w:rsidRPr="00815527">
        <w:rPr>
          <w:rFonts w:ascii="Palatino Linotype" w:hAnsi="Palatino Linotype" w:cs="Arial"/>
          <w:b/>
          <w:i/>
          <w:sz w:val="22"/>
          <w:szCs w:val="22"/>
          <w:u w:val="single"/>
          <w:lang w:eastAsia="es-MX"/>
        </w:rPr>
        <w:t>información</w:t>
      </w:r>
      <w:r w:rsidRPr="00815527">
        <w:rPr>
          <w:rFonts w:ascii="Palatino Linotype" w:hAnsi="Palatino Linotype" w:cs="Arial"/>
          <w:i/>
          <w:sz w:val="22"/>
          <w:szCs w:val="22"/>
          <w:lang w:eastAsia="es-MX"/>
        </w:rPr>
        <w:t xml:space="preserve"> registrada en cualquier soporte documental, que en ejercicio de las atribuciones conferidas, </w:t>
      </w:r>
      <w:r w:rsidRPr="00815527">
        <w:rPr>
          <w:rFonts w:ascii="Palatino Linotype" w:hAnsi="Palatino Linotype" w:cs="Arial"/>
          <w:b/>
          <w:i/>
          <w:sz w:val="22"/>
          <w:szCs w:val="22"/>
          <w:u w:val="single"/>
          <w:lang w:eastAsia="es-MX"/>
        </w:rPr>
        <w:t>sea administrada por los Sujetos Obligados</w:t>
      </w:r>
      <w:r w:rsidRPr="00815527">
        <w:rPr>
          <w:rFonts w:ascii="Palatino Linotype" w:hAnsi="Palatino Linotype" w:cs="Arial"/>
          <w:i/>
          <w:sz w:val="22"/>
          <w:szCs w:val="22"/>
          <w:lang w:eastAsia="es-MX"/>
        </w:rPr>
        <w:t>, y</w:t>
      </w:r>
    </w:p>
    <w:p w:rsidR="00960B54" w:rsidRPr="00815527" w:rsidRDefault="00960B54" w:rsidP="00960B54">
      <w:pPr>
        <w:ind w:left="851" w:right="901"/>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 xml:space="preserve">3) Que se trate de información registrada en cualquier soporte documental, que en ejercicio de las atribuciones conferidas, </w:t>
      </w:r>
      <w:r w:rsidRPr="00815527">
        <w:rPr>
          <w:rFonts w:ascii="Palatino Linotype" w:hAnsi="Palatino Linotype" w:cs="Arial"/>
          <w:b/>
          <w:i/>
          <w:sz w:val="22"/>
          <w:szCs w:val="22"/>
          <w:u w:val="single"/>
          <w:lang w:eastAsia="es-MX"/>
        </w:rPr>
        <w:t>se encuentre en posesión de los Sujetos Obligados</w:t>
      </w:r>
      <w:r w:rsidR="00CE3549" w:rsidRPr="00815527">
        <w:rPr>
          <w:rFonts w:ascii="Palatino Linotype" w:hAnsi="Palatino Linotype" w:cs="Arial"/>
          <w:i/>
          <w:sz w:val="22"/>
          <w:szCs w:val="22"/>
          <w:lang w:eastAsia="es-MX"/>
        </w:rPr>
        <w:t xml:space="preserve">.” </w:t>
      </w:r>
    </w:p>
    <w:p w:rsidR="00CE3549" w:rsidRPr="00815527" w:rsidRDefault="00CE3549" w:rsidP="00960B54">
      <w:pPr>
        <w:ind w:left="851" w:right="901"/>
        <w:jc w:val="both"/>
        <w:rPr>
          <w:rFonts w:ascii="Palatino Linotype" w:hAnsi="Palatino Linotype" w:cs="Arial"/>
          <w:sz w:val="22"/>
          <w:szCs w:val="22"/>
          <w:lang w:eastAsia="es-MX"/>
        </w:rPr>
      </w:pPr>
    </w:p>
    <w:p w:rsidR="00960B54" w:rsidRPr="00815527" w:rsidRDefault="00960B54" w:rsidP="00960B54">
      <w:pPr>
        <w:ind w:left="851" w:right="901"/>
        <w:jc w:val="both"/>
        <w:rPr>
          <w:rFonts w:ascii="Palatino Linotype" w:hAnsi="Palatino Linotype" w:cs="Arial"/>
          <w:sz w:val="22"/>
          <w:szCs w:val="22"/>
          <w:lang w:eastAsia="es-MX"/>
        </w:rPr>
      </w:pPr>
      <w:r w:rsidRPr="00815527">
        <w:rPr>
          <w:rFonts w:ascii="Palatino Linotype" w:hAnsi="Palatino Linotype" w:cs="Arial"/>
          <w:sz w:val="22"/>
          <w:szCs w:val="22"/>
          <w:lang w:eastAsia="es-MX"/>
        </w:rPr>
        <w:t>(Énfasis Añadido)</w:t>
      </w:r>
    </w:p>
    <w:p w:rsidR="00CC2E1D" w:rsidRPr="00815527" w:rsidRDefault="00CC2E1D" w:rsidP="00CC2E1D">
      <w:pPr>
        <w:spacing w:before="100" w:beforeAutospacing="1" w:after="100" w:afterAutospacing="1" w:line="360" w:lineRule="auto"/>
        <w:jc w:val="both"/>
        <w:rPr>
          <w:rStyle w:val="SinespaciadoCar"/>
          <w:rFonts w:ascii="Palatino Linotype" w:eastAsia="Calibri" w:hAnsi="Palatino Linotype"/>
        </w:rPr>
      </w:pPr>
      <w:r w:rsidRPr="00815527">
        <w:rPr>
          <w:rStyle w:val="SinespaciadoCar"/>
          <w:rFonts w:ascii="Palatino Linotype" w:eastAsia="Calibri" w:hAnsi="Palatino Linotype"/>
        </w:rPr>
        <w:t xml:space="preserve">En consecuencia, ante la falta de certeza jurídica de la respuesta otorgada por parte del </w:t>
      </w:r>
      <w:r w:rsidRPr="00815527">
        <w:rPr>
          <w:rStyle w:val="SinespaciadoCar"/>
          <w:rFonts w:ascii="Palatino Linotype" w:eastAsia="Calibri" w:hAnsi="Palatino Linotype"/>
          <w:b/>
        </w:rPr>
        <w:t xml:space="preserve">SUJETO OBLIGADO </w:t>
      </w:r>
      <w:r w:rsidRPr="00815527">
        <w:rPr>
          <w:rStyle w:val="SinespaciadoCar"/>
          <w:rFonts w:ascii="Palatino Linotype" w:eastAsia="Calibri" w:hAnsi="Palatino Linotype"/>
        </w:rPr>
        <w:t xml:space="preserve">es que se determina </w:t>
      </w:r>
      <w:r w:rsidR="005574B6" w:rsidRPr="00815527">
        <w:rPr>
          <w:rStyle w:val="SinespaciadoCar"/>
          <w:rFonts w:ascii="Palatino Linotype" w:eastAsia="Calibri" w:hAnsi="Palatino Linotype"/>
        </w:rPr>
        <w:t xml:space="preserve">ordenar una </w:t>
      </w:r>
      <w:r w:rsidR="007752F6" w:rsidRPr="00815527">
        <w:rPr>
          <w:rStyle w:val="SinespaciadoCar"/>
          <w:rFonts w:ascii="Palatino Linotype" w:eastAsia="Calibri" w:hAnsi="Palatino Linotype"/>
          <w:b/>
        </w:rPr>
        <w:t xml:space="preserve">nueva </w:t>
      </w:r>
      <w:r w:rsidR="005574B6" w:rsidRPr="00815527">
        <w:rPr>
          <w:rStyle w:val="SinespaciadoCar"/>
          <w:rFonts w:ascii="Palatino Linotype" w:eastAsia="Calibri" w:hAnsi="Palatino Linotype"/>
          <w:b/>
        </w:rPr>
        <w:t>búsqueda, razonable y minuciosa en sus archivos</w:t>
      </w:r>
      <w:r w:rsidR="005574B6" w:rsidRPr="00815527">
        <w:rPr>
          <w:rStyle w:val="SinespaciadoCar"/>
          <w:rFonts w:ascii="Palatino Linotype" w:eastAsia="Calibri" w:hAnsi="Palatino Linotype"/>
        </w:rPr>
        <w:t xml:space="preserve"> y haga entrega en </w:t>
      </w:r>
      <w:r w:rsidR="005574B6" w:rsidRPr="00815527">
        <w:rPr>
          <w:rStyle w:val="SinespaciadoCar"/>
          <w:rFonts w:ascii="Palatino Linotype" w:eastAsia="Calibri" w:hAnsi="Palatino Linotype"/>
          <w:b/>
        </w:rPr>
        <w:t xml:space="preserve">versión pública </w:t>
      </w:r>
      <w:r w:rsidR="005574B6" w:rsidRPr="00815527">
        <w:rPr>
          <w:rStyle w:val="SinespaciadoCar"/>
          <w:rFonts w:ascii="Palatino Linotype" w:eastAsia="Calibri" w:hAnsi="Palatino Linotype"/>
        </w:rPr>
        <w:t>de</w:t>
      </w:r>
      <w:r w:rsidR="00CE3549" w:rsidRPr="00815527">
        <w:rPr>
          <w:rStyle w:val="SinespaciadoCar"/>
          <w:rFonts w:ascii="Palatino Linotype" w:eastAsia="Calibri" w:hAnsi="Palatino Linotype"/>
        </w:rPr>
        <w:t xml:space="preserve"> ser procedente y derivado de su respuesta del documento en donde conste la relación entre </w:t>
      </w:r>
      <w:r w:rsidR="00CE3549" w:rsidRPr="00815527">
        <w:rPr>
          <w:rStyle w:val="SinespaciadoCar"/>
          <w:rFonts w:ascii="Palatino Linotype" w:eastAsia="Calibri" w:hAnsi="Palatino Linotype"/>
          <w:b/>
        </w:rPr>
        <w:t xml:space="preserve">EL SUJETO </w:t>
      </w:r>
      <w:r w:rsidR="00CE3549" w:rsidRPr="00815527">
        <w:rPr>
          <w:rStyle w:val="SinespaciadoCar"/>
          <w:rFonts w:ascii="Palatino Linotype" w:eastAsia="Calibri" w:hAnsi="Palatino Linotype"/>
          <w:b/>
        </w:rPr>
        <w:lastRenderedPageBreak/>
        <w:t xml:space="preserve">OBLIGADO </w:t>
      </w:r>
      <w:r w:rsidR="00CE3549" w:rsidRPr="00815527">
        <w:rPr>
          <w:rStyle w:val="SinespaciadoCar"/>
          <w:rFonts w:ascii="Palatino Linotype" w:eastAsia="Calibri" w:hAnsi="Palatino Linotype"/>
        </w:rPr>
        <w:t xml:space="preserve">y el servidor público referido </w:t>
      </w:r>
      <w:r w:rsidR="005574B6" w:rsidRPr="00815527">
        <w:rPr>
          <w:rStyle w:val="SinespaciadoCar"/>
          <w:rFonts w:ascii="Palatino Linotype" w:eastAsia="Calibri" w:hAnsi="Palatino Linotype"/>
        </w:rPr>
        <w:t>en la solicitud de información de origen</w:t>
      </w:r>
      <w:r w:rsidRPr="00815527">
        <w:rPr>
          <w:rStyle w:val="SinespaciadoCar"/>
          <w:rFonts w:ascii="Palatino Linotype" w:eastAsia="Calibri" w:hAnsi="Palatino Linotype"/>
        </w:rPr>
        <w:t xml:space="preserve">, del 1 de </w:t>
      </w:r>
      <w:r w:rsidR="009A68E8" w:rsidRPr="00815527">
        <w:rPr>
          <w:rStyle w:val="SinespaciadoCar"/>
          <w:rFonts w:ascii="Palatino Linotype" w:eastAsia="Calibri" w:hAnsi="Palatino Linotype"/>
        </w:rPr>
        <w:t xml:space="preserve">agosto de 2018 </w:t>
      </w:r>
      <w:r w:rsidRPr="00815527">
        <w:rPr>
          <w:rStyle w:val="SinespaciadoCar"/>
          <w:rFonts w:ascii="Palatino Linotype" w:eastAsia="Calibri" w:hAnsi="Palatino Linotype"/>
        </w:rPr>
        <w:t>al 15 de junio de 2021</w:t>
      </w:r>
      <w:r w:rsidRPr="00815527">
        <w:rPr>
          <w:rStyle w:val="Refdenotaalpie"/>
          <w:rFonts w:ascii="Palatino Linotype" w:eastAsia="Calibri" w:hAnsi="Palatino Linotype"/>
        </w:rPr>
        <w:footnoteReference w:id="2"/>
      </w:r>
      <w:r w:rsidRPr="00815527">
        <w:rPr>
          <w:rStyle w:val="SinespaciadoCar"/>
          <w:rFonts w:ascii="Palatino Linotype" w:eastAsia="Calibri" w:hAnsi="Palatino Linotype"/>
        </w:rPr>
        <w:t>.</w:t>
      </w:r>
    </w:p>
    <w:p w:rsidR="00CC2E1D" w:rsidRPr="00815527" w:rsidRDefault="00CC2E1D" w:rsidP="00CC2E1D">
      <w:pPr>
        <w:spacing w:before="100" w:beforeAutospacing="1" w:after="100" w:afterAutospacing="1" w:line="360" w:lineRule="auto"/>
        <w:jc w:val="both"/>
        <w:rPr>
          <w:rStyle w:val="SinespaciadoCar"/>
          <w:rFonts w:ascii="Palatino Linotype" w:eastAsia="Calibri" w:hAnsi="Palatino Linotype"/>
          <w:b/>
        </w:rPr>
      </w:pPr>
      <w:r w:rsidRPr="00815527">
        <w:rPr>
          <w:rStyle w:val="SinespaciadoCar"/>
          <w:rFonts w:ascii="Palatino Linotype" w:eastAsia="Calibri" w:hAnsi="Palatino Linotype"/>
          <w:b/>
        </w:rPr>
        <w:t>De la versión pública</w:t>
      </w:r>
    </w:p>
    <w:p w:rsidR="00AD24AB" w:rsidRPr="00815527" w:rsidRDefault="00CC2E1D" w:rsidP="005574B6">
      <w:pPr>
        <w:spacing w:line="360" w:lineRule="auto"/>
        <w:jc w:val="both"/>
        <w:rPr>
          <w:rFonts w:ascii="Palatino Linotype" w:hAnsi="Palatino Linotype" w:cs="Arial"/>
          <w:color w:val="000000"/>
        </w:rPr>
      </w:pPr>
      <w:r w:rsidRPr="00815527">
        <w:rPr>
          <w:rFonts w:ascii="Palatino Linotype" w:hAnsi="Palatino Linotype" w:cs="Arial"/>
        </w:rPr>
        <w:t xml:space="preserve">Es importante señalar que, </w:t>
      </w:r>
      <w:r w:rsidR="005574B6" w:rsidRPr="00815527">
        <w:rPr>
          <w:rFonts w:ascii="Palatino Linotype" w:hAnsi="Palatino Linotype" w:cs="Arial"/>
        </w:rPr>
        <w:t xml:space="preserve">conforme al artículo 137 de la Ley de Transparencia y Acceso a la Información Pública del Estado de México y Municipios, cuando los documentos contengan información considerada como confidencial, la Unidad de Transparencia para efectos de atender una solicitud de información, permite la elaboración de versiones públicas en las que se suprima aquella información </w:t>
      </w:r>
      <w:r w:rsidR="005574B6" w:rsidRPr="00815527">
        <w:rPr>
          <w:rFonts w:ascii="Palatino Linotype" w:hAnsi="Palatino Linotype" w:cs="Arial"/>
          <w:lang w:val="es-ES_tradnl"/>
        </w:rPr>
        <w:t xml:space="preserve">susceptible de clasificarse, </w:t>
      </w:r>
      <w:r w:rsidR="005574B6" w:rsidRPr="00815527">
        <w:rPr>
          <w:rFonts w:ascii="Palatino Linotype" w:hAnsi="Palatino Linotype" w:cs="Arial"/>
          <w:color w:val="000000"/>
        </w:rPr>
        <w:t>acompañada del Acuerdo respectivo del Comité de Transparencia</w:t>
      </w:r>
      <w:r w:rsidR="00AD24AB" w:rsidRPr="00815527">
        <w:rPr>
          <w:rFonts w:ascii="Palatino Linotype" w:hAnsi="Palatino Linotype" w:cs="Arial"/>
          <w:color w:val="000000"/>
        </w:rPr>
        <w:t>.</w:t>
      </w:r>
    </w:p>
    <w:p w:rsidR="00AD24AB" w:rsidRPr="00815527" w:rsidRDefault="00AD24AB" w:rsidP="00AD24AB">
      <w:pPr>
        <w:spacing w:before="100" w:beforeAutospacing="1" w:after="100" w:afterAutospacing="1" w:line="360" w:lineRule="auto"/>
        <w:jc w:val="both"/>
        <w:rPr>
          <w:rFonts w:ascii="Palatino Linotype" w:eastAsia="Arial Unicode MS" w:hAnsi="Palatino Linotype" w:cs="Arial"/>
        </w:rPr>
      </w:pPr>
      <w:r w:rsidRPr="00815527">
        <w:rPr>
          <w:rFonts w:ascii="Palatino Linotype" w:hAnsi="Palatino Linotype" w:cs="Arial"/>
          <w:lang w:eastAsia="es-MX"/>
        </w:rPr>
        <w:t xml:space="preserve">Así, respecto de </w:t>
      </w:r>
      <w:r w:rsidRPr="00815527">
        <w:rPr>
          <w:rFonts w:ascii="Palatino Linotype" w:eastAsia="Arial Unicode MS" w:hAnsi="Palatino Linotype" w:cs="Arial"/>
        </w:rPr>
        <w:t xml:space="preserve">los </w:t>
      </w:r>
      <w:r w:rsidRPr="00815527">
        <w:rPr>
          <w:rFonts w:ascii="Palatino Linotype" w:hAnsi="Palatino Linotype" w:cs="Arial"/>
        </w:rPr>
        <w:t>documentos</w:t>
      </w:r>
      <w:r w:rsidRPr="00815527">
        <w:rPr>
          <w:rFonts w:ascii="Palatino Linotype" w:eastAsia="Arial Unicode MS" w:hAnsi="Palatino Linotype" w:cs="Arial"/>
        </w:rPr>
        <w:t xml:space="preserve"> que </w:t>
      </w:r>
      <w:r w:rsidRPr="00815527">
        <w:rPr>
          <w:rFonts w:ascii="Palatino Linotype" w:eastAsia="Arial Unicode MS" w:hAnsi="Palatino Linotype" w:cs="Arial"/>
          <w:b/>
        </w:rPr>
        <w:t xml:space="preserve">EL SUJETO OBLIGADO </w:t>
      </w:r>
      <w:r w:rsidRPr="00815527">
        <w:rPr>
          <w:rFonts w:ascii="Palatino Linotype" w:eastAsia="Arial Unicode MS" w:hAnsi="Palatino Linotype" w:cs="Arial"/>
        </w:rPr>
        <w:t xml:space="preserve">ha de entregar en </w:t>
      </w:r>
      <w:r w:rsidRPr="00815527">
        <w:rPr>
          <w:rFonts w:ascii="Palatino Linotype" w:eastAsia="Arial Unicode MS" w:hAnsi="Palatino Linotype" w:cs="Arial"/>
          <w:b/>
        </w:rPr>
        <w:t>versión pública</w:t>
      </w:r>
      <w:r w:rsidRPr="00815527">
        <w:rPr>
          <w:rFonts w:ascii="Palatino Linotype" w:eastAsia="Arial Unicode MS" w:hAnsi="Palatino Linotype" w:cs="Arial"/>
        </w:rPr>
        <w:t xml:space="preserve">, se deberá omitir, eliminar o suprimir la información personal del servidor público, de manera enunciativa más no limitativa el Registro Federal de Contribuyentes (RFC), Clave Única de Registro de Población (CURP), clave del Instituto de Seguridad Social </w:t>
      </w:r>
      <w:r w:rsidRPr="00815527">
        <w:rPr>
          <w:rFonts w:ascii="Palatino Linotype" w:hAnsi="Palatino Linotype" w:cs="Arial"/>
        </w:rPr>
        <w:t>del</w:t>
      </w:r>
      <w:r w:rsidRPr="00815527">
        <w:rPr>
          <w:rFonts w:ascii="Palatino Linotype" w:eastAsia="Arial Unicode MS" w:hAnsi="Palatino Linotype" w:cs="Arial"/>
        </w:rPr>
        <w:t xml:space="preserve"> Estado de México y Municipios (</w:t>
      </w:r>
      <w:proofErr w:type="spellStart"/>
      <w:r w:rsidRPr="00815527">
        <w:rPr>
          <w:rFonts w:ascii="Palatino Linotype" w:eastAsia="Arial Unicode MS" w:hAnsi="Palatino Linotype" w:cs="Arial"/>
        </w:rPr>
        <w:t>ISSEMyM</w:t>
      </w:r>
      <w:proofErr w:type="spellEnd"/>
      <w:r w:rsidRPr="00815527">
        <w:rPr>
          <w:rFonts w:ascii="Palatino Linotype" w:eastAsia="Arial Unicode MS" w:hAnsi="Palatino Linotype" w:cs="Arial"/>
        </w:rPr>
        <w:t xml:space="preserve">), los descuentos que se realicen por pensión alimenticia o deducciones estrictamente personales o de cualquier índole siempre que, </w:t>
      </w:r>
      <w:r w:rsidRPr="00815527">
        <w:rPr>
          <w:rFonts w:ascii="Palatino Linotype" w:hAnsi="Palatino Linotype" w:cs="Arial"/>
        </w:rPr>
        <w:t>no se encuentren relacionados con los impuestos o las cuotas por seguridad social</w:t>
      </w:r>
      <w:r w:rsidRPr="00815527">
        <w:rPr>
          <w:rFonts w:ascii="Palatino Linotype" w:eastAsia="Arial Unicode MS" w:hAnsi="Palatino Linotype" w:cs="Arial"/>
        </w:rPr>
        <w:t xml:space="preserve">, número de cuenta o cualquier otro dato que ponga en riesgo la vida, seguridad y salud de dichas </w:t>
      </w:r>
      <w:r w:rsidRPr="00815527">
        <w:rPr>
          <w:rFonts w:ascii="Palatino Linotype" w:hAnsi="Palatino Linotype" w:cs="Arial"/>
        </w:rPr>
        <w:t>personas</w:t>
      </w:r>
      <w:r w:rsidRPr="00815527">
        <w:rPr>
          <w:rFonts w:ascii="Palatino Linotype" w:eastAsia="Arial Unicode MS" w:hAnsi="Palatino Linotype" w:cs="Arial"/>
        </w:rPr>
        <w:t>.</w:t>
      </w:r>
    </w:p>
    <w:p w:rsidR="00AD24AB" w:rsidRPr="00815527" w:rsidRDefault="00AD24AB" w:rsidP="00AD24AB">
      <w:pPr>
        <w:spacing w:before="100" w:beforeAutospacing="1" w:after="100" w:afterAutospacing="1" w:line="360" w:lineRule="auto"/>
        <w:jc w:val="both"/>
        <w:rPr>
          <w:rFonts w:ascii="Palatino Linotype" w:hAnsi="Palatino Linotype"/>
        </w:rPr>
      </w:pPr>
      <w:r w:rsidRPr="00815527">
        <w:rPr>
          <w:rFonts w:ascii="Palatino Linotype" w:hAnsi="Palatino Linotype" w:cs="Arial"/>
          <w:lang w:eastAsia="es-MX"/>
        </w:rPr>
        <w:lastRenderedPageBreak/>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815527">
        <w:rPr>
          <w:rFonts w:ascii="Palatino Linotype" w:hAnsi="Palatino Linotype" w:cs="Arial"/>
        </w:rPr>
        <w:t>del</w:t>
      </w:r>
      <w:r w:rsidRPr="0081552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15527">
        <w:rPr>
          <w:rFonts w:ascii="Palatino Linotype" w:hAnsi="Palatino Linotype"/>
        </w:rPr>
        <w:t xml:space="preserve"> y finalmente la </w:t>
      </w:r>
      <w:proofErr w:type="spellStart"/>
      <w:r w:rsidRPr="00815527">
        <w:rPr>
          <w:rFonts w:ascii="Palatino Linotype" w:hAnsi="Palatino Linotype"/>
        </w:rPr>
        <w:t>homoclave</w:t>
      </w:r>
      <w:proofErr w:type="spellEnd"/>
      <w:r w:rsidRPr="00815527">
        <w:rPr>
          <w:rFonts w:ascii="Palatino Linotype" w:hAnsi="Palatino Linotype"/>
        </w:rPr>
        <w:t>; la cual, para su obtención es necesario acreditar personalidad, fecha de nacimiento entre otros con documentos oficiales.</w:t>
      </w:r>
    </w:p>
    <w:p w:rsidR="00AD24AB" w:rsidRPr="00815527" w:rsidRDefault="00AD24AB" w:rsidP="00AD24AB">
      <w:pPr>
        <w:spacing w:before="100" w:beforeAutospacing="1" w:after="100" w:afterAutospacing="1" w:line="360" w:lineRule="auto"/>
        <w:jc w:val="both"/>
        <w:rPr>
          <w:rFonts w:ascii="Palatino Linotype" w:hAnsi="Palatino Linotype"/>
          <w:b/>
          <w:bCs/>
          <w:color w:val="000000"/>
        </w:rPr>
      </w:pPr>
      <w:r w:rsidRPr="00815527">
        <w:rPr>
          <w:rFonts w:ascii="Palatino Linotype" w:hAnsi="Palatino Linotype" w:cs="Arial"/>
          <w:lang w:eastAsia="es-MX"/>
        </w:rPr>
        <w:t xml:space="preserve">Al respecto, </w:t>
      </w:r>
      <w:r w:rsidRPr="00815527">
        <w:rPr>
          <w:rFonts w:ascii="Palatino Linotype" w:hAnsi="Palatino Linotype" w:cs="Arial"/>
          <w:color w:val="000000"/>
        </w:rPr>
        <w:t xml:space="preserve">es aplicable el Criterio 19/17 de la Segunda Época, emitido por </w:t>
      </w:r>
      <w:r w:rsidRPr="00815527">
        <w:rPr>
          <w:rFonts w:ascii="Palatino Linotype" w:eastAsia="Arial Unicode MS" w:hAnsi="Palatino Linotype" w:cs="Arial"/>
          <w:color w:val="000000"/>
        </w:rPr>
        <w:t xml:space="preserve">el Instituto Nacional de </w:t>
      </w:r>
      <w:r w:rsidRPr="00815527">
        <w:rPr>
          <w:rFonts w:ascii="Palatino Linotype" w:hAnsi="Palatino Linotype"/>
          <w:bCs/>
        </w:rPr>
        <w:t>Transparencia</w:t>
      </w:r>
      <w:r w:rsidRPr="00815527">
        <w:rPr>
          <w:rFonts w:ascii="Palatino Linotype" w:eastAsia="Arial Unicode MS" w:hAnsi="Palatino Linotype" w:cs="Arial"/>
          <w:color w:val="000000"/>
        </w:rPr>
        <w:t xml:space="preserve">, Acceso a la </w:t>
      </w:r>
      <w:r w:rsidRPr="00815527">
        <w:rPr>
          <w:rFonts w:ascii="Palatino Linotype" w:hAnsi="Palatino Linotype" w:cs="Arial"/>
        </w:rPr>
        <w:t>Información</w:t>
      </w:r>
      <w:r w:rsidRPr="00815527">
        <w:rPr>
          <w:rFonts w:ascii="Palatino Linotype" w:eastAsia="Arial Unicode MS" w:hAnsi="Palatino Linotype" w:cs="Arial"/>
          <w:color w:val="000000"/>
        </w:rPr>
        <w:t xml:space="preserve"> y Protección de Datos Personales,</w:t>
      </w:r>
      <w:r w:rsidRPr="00815527">
        <w:rPr>
          <w:rFonts w:ascii="Palatino Linotype" w:hAnsi="Palatino Linotype"/>
          <w:bCs/>
          <w:color w:val="000000"/>
        </w:rPr>
        <w:t xml:space="preserve"> que dice:</w:t>
      </w:r>
      <w:r w:rsidRPr="00815527">
        <w:rPr>
          <w:rFonts w:ascii="Palatino Linotype" w:hAnsi="Palatino Linotype"/>
          <w:b/>
          <w:bCs/>
          <w:color w:val="000000"/>
        </w:rPr>
        <w:t xml:space="preserve"> </w:t>
      </w:r>
    </w:p>
    <w:p w:rsidR="00AD24AB" w:rsidRPr="00815527" w:rsidRDefault="00AD24AB" w:rsidP="00AD24AB">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815527">
        <w:rPr>
          <w:rFonts w:ascii="Palatino Linotype" w:hAnsi="Palatino Linotype" w:cs="Arial"/>
          <w:bCs/>
          <w:i/>
          <w:sz w:val="22"/>
          <w:szCs w:val="22"/>
        </w:rPr>
        <w:t>“</w:t>
      </w:r>
      <w:r w:rsidRPr="00815527">
        <w:rPr>
          <w:rFonts w:ascii="Palatino Linotype" w:hAnsi="Palatino Linotype" w:cs="Arial"/>
          <w:b/>
          <w:bCs/>
          <w:i/>
          <w:sz w:val="22"/>
          <w:szCs w:val="22"/>
        </w:rPr>
        <w:t>Registro</w:t>
      </w:r>
      <w:r w:rsidRPr="00815527">
        <w:rPr>
          <w:rFonts w:ascii="Palatino Linotype" w:hAnsi="Palatino Linotype" w:cs="Arial"/>
          <w:b/>
          <w:bCs/>
          <w:i/>
        </w:rPr>
        <w:t xml:space="preserve"> </w:t>
      </w:r>
      <w:r w:rsidRPr="00815527">
        <w:rPr>
          <w:rFonts w:ascii="Palatino Linotype" w:hAnsi="Palatino Linotype" w:cs="Arial"/>
          <w:b/>
          <w:bCs/>
          <w:i/>
          <w:sz w:val="22"/>
          <w:szCs w:val="22"/>
        </w:rPr>
        <w:t>Federal</w:t>
      </w:r>
      <w:r w:rsidRPr="00815527">
        <w:rPr>
          <w:rFonts w:ascii="Palatino Linotype" w:hAnsi="Palatino Linotype" w:cs="Arial"/>
          <w:b/>
          <w:bCs/>
          <w:i/>
        </w:rPr>
        <w:t xml:space="preserve"> </w:t>
      </w:r>
      <w:r w:rsidRPr="00815527">
        <w:rPr>
          <w:rFonts w:ascii="Palatino Linotype" w:hAnsi="Palatino Linotype" w:cs="Arial"/>
          <w:b/>
          <w:bCs/>
          <w:i/>
          <w:sz w:val="22"/>
          <w:szCs w:val="22"/>
        </w:rPr>
        <w:t>de</w:t>
      </w:r>
      <w:r w:rsidRPr="00815527">
        <w:rPr>
          <w:rFonts w:ascii="Palatino Linotype" w:hAnsi="Palatino Linotype" w:cs="Arial"/>
          <w:b/>
          <w:bCs/>
          <w:i/>
        </w:rPr>
        <w:t xml:space="preserve"> </w:t>
      </w:r>
      <w:r w:rsidRPr="00815527">
        <w:rPr>
          <w:rFonts w:ascii="Palatino Linotype" w:hAnsi="Palatino Linotype" w:cs="Arial"/>
          <w:b/>
          <w:bCs/>
          <w:i/>
          <w:sz w:val="22"/>
          <w:szCs w:val="22"/>
        </w:rPr>
        <w:t>Contribuyentes</w:t>
      </w:r>
      <w:r w:rsidRPr="00815527">
        <w:rPr>
          <w:rFonts w:ascii="Palatino Linotype" w:hAnsi="Palatino Linotype" w:cs="Arial"/>
          <w:b/>
          <w:bCs/>
          <w:i/>
        </w:rPr>
        <w:t xml:space="preserve"> </w:t>
      </w:r>
      <w:r w:rsidRPr="00815527">
        <w:rPr>
          <w:rFonts w:ascii="Palatino Linotype" w:hAnsi="Palatino Linotype" w:cs="Arial"/>
          <w:b/>
          <w:bCs/>
          <w:i/>
          <w:sz w:val="22"/>
          <w:szCs w:val="22"/>
        </w:rPr>
        <w:t>(RFC)</w:t>
      </w:r>
      <w:r w:rsidRPr="00815527">
        <w:rPr>
          <w:rFonts w:ascii="Palatino Linotype" w:hAnsi="Palatino Linotype" w:cs="Arial"/>
          <w:b/>
          <w:bCs/>
          <w:i/>
        </w:rPr>
        <w:t xml:space="preserve"> </w:t>
      </w:r>
      <w:r w:rsidRPr="00815527">
        <w:rPr>
          <w:rFonts w:ascii="Palatino Linotype" w:hAnsi="Palatino Linotype" w:cs="Arial"/>
          <w:b/>
          <w:bCs/>
          <w:i/>
          <w:sz w:val="22"/>
          <w:szCs w:val="22"/>
        </w:rPr>
        <w:t>de</w:t>
      </w:r>
      <w:r w:rsidRPr="00815527">
        <w:rPr>
          <w:rFonts w:ascii="Palatino Linotype" w:hAnsi="Palatino Linotype" w:cs="Arial"/>
          <w:b/>
          <w:bCs/>
          <w:i/>
        </w:rPr>
        <w:t xml:space="preserve"> </w:t>
      </w:r>
      <w:r w:rsidRPr="00815527">
        <w:rPr>
          <w:rFonts w:ascii="Palatino Linotype" w:hAnsi="Palatino Linotype" w:cs="Arial"/>
          <w:b/>
          <w:bCs/>
          <w:i/>
          <w:sz w:val="22"/>
          <w:szCs w:val="22"/>
        </w:rPr>
        <w:t>personas</w:t>
      </w:r>
      <w:r w:rsidRPr="00815527">
        <w:rPr>
          <w:rFonts w:ascii="Palatino Linotype" w:hAnsi="Palatino Linotype" w:cs="Arial"/>
          <w:b/>
          <w:bCs/>
          <w:i/>
        </w:rPr>
        <w:t xml:space="preserve"> </w:t>
      </w:r>
      <w:r w:rsidRPr="00815527">
        <w:rPr>
          <w:rFonts w:ascii="Palatino Linotype" w:hAnsi="Palatino Linotype" w:cs="Arial"/>
          <w:b/>
          <w:bCs/>
          <w:i/>
          <w:sz w:val="22"/>
          <w:szCs w:val="22"/>
        </w:rPr>
        <w:t>físicas.</w:t>
      </w:r>
      <w:r w:rsidRPr="00815527">
        <w:rPr>
          <w:rFonts w:ascii="Palatino Linotype" w:hAnsi="Palatino Linotype" w:cs="Arial"/>
          <w:b/>
          <w:bCs/>
          <w:i/>
        </w:rPr>
        <w:t xml:space="preserve"> </w:t>
      </w:r>
      <w:r w:rsidRPr="00815527">
        <w:rPr>
          <w:rFonts w:ascii="Palatino Linotype" w:hAnsi="Palatino Linotype" w:cs="Arial"/>
          <w:b/>
          <w:bCs/>
          <w:i/>
          <w:sz w:val="22"/>
          <w:szCs w:val="22"/>
        </w:rPr>
        <w:t>El</w:t>
      </w:r>
      <w:r w:rsidRPr="00815527">
        <w:rPr>
          <w:rFonts w:ascii="Palatino Linotype" w:hAnsi="Palatino Linotype" w:cs="Arial"/>
          <w:b/>
          <w:bCs/>
          <w:i/>
        </w:rPr>
        <w:t xml:space="preserve"> </w:t>
      </w:r>
      <w:r w:rsidRPr="00815527">
        <w:rPr>
          <w:rFonts w:ascii="Palatino Linotype" w:hAnsi="Palatino Linotype" w:cs="Arial"/>
          <w:b/>
          <w:bCs/>
          <w:i/>
          <w:sz w:val="22"/>
          <w:szCs w:val="22"/>
        </w:rPr>
        <w:t>RFC</w:t>
      </w:r>
      <w:r w:rsidRPr="00815527">
        <w:rPr>
          <w:rFonts w:ascii="Palatino Linotype" w:hAnsi="Palatino Linotype" w:cs="Arial"/>
          <w:b/>
          <w:bCs/>
          <w:i/>
        </w:rPr>
        <w:t xml:space="preserve"> </w:t>
      </w:r>
      <w:r w:rsidRPr="00815527">
        <w:rPr>
          <w:rFonts w:ascii="Palatino Linotype" w:hAnsi="Palatino Linotype" w:cs="Arial"/>
          <w:b/>
          <w:bCs/>
          <w:i/>
          <w:sz w:val="22"/>
          <w:szCs w:val="22"/>
        </w:rPr>
        <w:t>es</w:t>
      </w:r>
      <w:r w:rsidRPr="00815527">
        <w:rPr>
          <w:rFonts w:ascii="Palatino Linotype" w:hAnsi="Palatino Linotype" w:cs="Arial"/>
          <w:b/>
          <w:bCs/>
          <w:i/>
        </w:rPr>
        <w:t xml:space="preserve"> </w:t>
      </w:r>
      <w:r w:rsidRPr="00815527">
        <w:rPr>
          <w:rFonts w:ascii="Palatino Linotype" w:hAnsi="Palatino Linotype" w:cs="Arial"/>
          <w:b/>
          <w:bCs/>
          <w:i/>
          <w:sz w:val="22"/>
          <w:szCs w:val="22"/>
        </w:rPr>
        <w:t>una</w:t>
      </w:r>
      <w:r w:rsidRPr="00815527">
        <w:rPr>
          <w:rFonts w:ascii="Palatino Linotype" w:hAnsi="Palatino Linotype" w:cs="Arial"/>
          <w:b/>
          <w:bCs/>
          <w:i/>
        </w:rPr>
        <w:t xml:space="preserve"> </w:t>
      </w:r>
      <w:r w:rsidRPr="00815527">
        <w:rPr>
          <w:rFonts w:ascii="Palatino Linotype" w:hAnsi="Palatino Linotype" w:cs="Arial"/>
          <w:b/>
          <w:bCs/>
          <w:i/>
          <w:sz w:val="22"/>
          <w:szCs w:val="22"/>
        </w:rPr>
        <w:t>clave</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carácter</w:t>
      </w:r>
      <w:r w:rsidRPr="00815527">
        <w:rPr>
          <w:rFonts w:ascii="Palatino Linotype" w:hAnsi="Palatino Linotype" w:cs="Arial"/>
          <w:bCs/>
          <w:i/>
        </w:rPr>
        <w:t xml:space="preserve"> </w:t>
      </w:r>
      <w:r w:rsidRPr="00815527">
        <w:rPr>
          <w:rFonts w:ascii="Palatino Linotype" w:hAnsi="Palatino Linotype" w:cs="Arial"/>
          <w:bCs/>
          <w:i/>
          <w:sz w:val="22"/>
          <w:szCs w:val="22"/>
        </w:rPr>
        <w:t>fiscal,</w:t>
      </w:r>
      <w:r w:rsidRPr="00815527">
        <w:rPr>
          <w:rFonts w:ascii="Palatino Linotype" w:hAnsi="Palatino Linotype" w:cs="Arial"/>
          <w:bCs/>
          <w:i/>
        </w:rPr>
        <w:t xml:space="preserve"> </w:t>
      </w:r>
      <w:proofErr w:type="gramStart"/>
      <w:r w:rsidRPr="00815527">
        <w:rPr>
          <w:rFonts w:ascii="Palatino Linotype" w:hAnsi="Palatino Linotype" w:cs="Arial"/>
          <w:bCs/>
          <w:i/>
          <w:sz w:val="22"/>
          <w:szCs w:val="22"/>
        </w:rPr>
        <w:t>única</w:t>
      </w:r>
      <w:proofErr w:type="gramEnd"/>
      <w:r w:rsidRPr="00815527">
        <w:rPr>
          <w:rFonts w:ascii="Palatino Linotype" w:hAnsi="Palatino Linotype" w:cs="Arial"/>
          <w:bCs/>
          <w:i/>
        </w:rPr>
        <w:t xml:space="preserve"> </w:t>
      </w:r>
      <w:r w:rsidRPr="00815527">
        <w:rPr>
          <w:rFonts w:ascii="Palatino Linotype" w:hAnsi="Palatino Linotype" w:cs="Arial"/>
          <w:bCs/>
          <w:i/>
          <w:sz w:val="22"/>
          <w:szCs w:val="22"/>
        </w:rPr>
        <w:t>e</w:t>
      </w:r>
      <w:r w:rsidRPr="00815527">
        <w:rPr>
          <w:rFonts w:ascii="Palatino Linotype" w:hAnsi="Palatino Linotype" w:cs="Arial"/>
          <w:bCs/>
          <w:i/>
        </w:rPr>
        <w:t xml:space="preserve"> </w:t>
      </w:r>
      <w:r w:rsidRPr="00815527">
        <w:rPr>
          <w:rFonts w:ascii="Palatino Linotype" w:hAnsi="Palatino Linotype" w:cs="Arial"/>
          <w:bCs/>
          <w:i/>
          <w:sz w:val="22"/>
          <w:szCs w:val="22"/>
        </w:rPr>
        <w:t>irrepetible,</w:t>
      </w:r>
      <w:r w:rsidRPr="00815527">
        <w:rPr>
          <w:rFonts w:ascii="Palatino Linotype" w:hAnsi="Palatino Linotype" w:cs="Arial"/>
          <w:bCs/>
          <w:i/>
        </w:rPr>
        <w:t xml:space="preserve"> </w:t>
      </w:r>
      <w:r w:rsidRPr="00815527">
        <w:rPr>
          <w:rFonts w:ascii="Palatino Linotype" w:hAnsi="Palatino Linotype" w:cs="Arial"/>
          <w:b/>
          <w:bCs/>
          <w:i/>
          <w:sz w:val="22"/>
          <w:szCs w:val="22"/>
        </w:rPr>
        <w:t>que</w:t>
      </w:r>
      <w:r w:rsidRPr="00815527">
        <w:rPr>
          <w:rFonts w:ascii="Palatino Linotype" w:hAnsi="Palatino Linotype" w:cs="Arial"/>
          <w:b/>
          <w:bCs/>
          <w:i/>
        </w:rPr>
        <w:t xml:space="preserve"> </w:t>
      </w:r>
      <w:r w:rsidRPr="00815527">
        <w:rPr>
          <w:rFonts w:ascii="Palatino Linotype" w:hAnsi="Palatino Linotype" w:cs="Arial"/>
          <w:b/>
          <w:bCs/>
          <w:i/>
          <w:sz w:val="22"/>
          <w:szCs w:val="22"/>
        </w:rPr>
        <w:t>permite</w:t>
      </w:r>
      <w:r w:rsidRPr="00815527">
        <w:rPr>
          <w:rFonts w:ascii="Palatino Linotype" w:hAnsi="Palatino Linotype" w:cs="Arial"/>
          <w:b/>
          <w:bCs/>
          <w:i/>
        </w:rPr>
        <w:t xml:space="preserve"> </w:t>
      </w:r>
      <w:r w:rsidRPr="00815527">
        <w:rPr>
          <w:rFonts w:ascii="Palatino Linotype" w:hAnsi="Palatino Linotype" w:cs="Arial"/>
          <w:b/>
          <w:bCs/>
          <w:i/>
          <w:sz w:val="22"/>
          <w:szCs w:val="22"/>
        </w:rPr>
        <w:t>identificar</w:t>
      </w:r>
      <w:r w:rsidRPr="00815527">
        <w:rPr>
          <w:rFonts w:ascii="Palatino Linotype" w:hAnsi="Palatino Linotype" w:cs="Arial"/>
          <w:b/>
          <w:bCs/>
          <w:i/>
        </w:rPr>
        <w:t xml:space="preserve"> </w:t>
      </w:r>
      <w:r w:rsidRPr="00815527">
        <w:rPr>
          <w:rFonts w:ascii="Palatino Linotype" w:hAnsi="Palatino Linotype" w:cs="Arial"/>
          <w:b/>
          <w:bCs/>
          <w:i/>
          <w:sz w:val="22"/>
          <w:szCs w:val="22"/>
        </w:rPr>
        <w:t>al</w:t>
      </w:r>
      <w:r w:rsidRPr="00815527">
        <w:rPr>
          <w:rFonts w:ascii="Palatino Linotype" w:hAnsi="Palatino Linotype" w:cs="Arial"/>
          <w:b/>
          <w:bCs/>
          <w:i/>
        </w:rPr>
        <w:t xml:space="preserve"> </w:t>
      </w:r>
      <w:r w:rsidRPr="00815527">
        <w:rPr>
          <w:rFonts w:ascii="Palatino Linotype" w:hAnsi="Palatino Linotype" w:cs="Arial"/>
          <w:b/>
          <w:bCs/>
          <w:i/>
          <w:sz w:val="22"/>
          <w:szCs w:val="22"/>
        </w:rPr>
        <w:t>titular,</w:t>
      </w:r>
      <w:r w:rsidRPr="00815527">
        <w:rPr>
          <w:rFonts w:ascii="Palatino Linotype" w:hAnsi="Palatino Linotype" w:cs="Arial"/>
          <w:b/>
          <w:bCs/>
          <w:i/>
        </w:rPr>
        <w:t xml:space="preserve"> </w:t>
      </w:r>
      <w:r w:rsidRPr="00815527">
        <w:rPr>
          <w:rFonts w:ascii="Palatino Linotype" w:hAnsi="Palatino Linotype" w:cs="Arial"/>
          <w:b/>
          <w:bCs/>
          <w:i/>
          <w:sz w:val="22"/>
          <w:szCs w:val="22"/>
        </w:rPr>
        <w:t>su</w:t>
      </w:r>
      <w:r w:rsidRPr="00815527">
        <w:rPr>
          <w:rFonts w:ascii="Palatino Linotype" w:hAnsi="Palatino Linotype" w:cs="Arial"/>
          <w:b/>
          <w:bCs/>
          <w:i/>
        </w:rPr>
        <w:t xml:space="preserve"> </w:t>
      </w:r>
      <w:r w:rsidRPr="00815527">
        <w:rPr>
          <w:rFonts w:ascii="Palatino Linotype" w:hAnsi="Palatino Linotype" w:cs="Arial"/>
          <w:b/>
          <w:bCs/>
          <w:i/>
          <w:sz w:val="22"/>
          <w:szCs w:val="22"/>
        </w:rPr>
        <w:t>edad</w:t>
      </w:r>
      <w:r w:rsidRPr="00815527">
        <w:rPr>
          <w:rFonts w:ascii="Palatino Linotype" w:hAnsi="Palatino Linotype" w:cs="Arial"/>
          <w:b/>
          <w:bCs/>
          <w:i/>
        </w:rPr>
        <w:t xml:space="preserve"> </w:t>
      </w:r>
      <w:r w:rsidRPr="00815527">
        <w:rPr>
          <w:rFonts w:ascii="Palatino Linotype" w:hAnsi="Palatino Linotype" w:cs="Arial"/>
          <w:b/>
          <w:bCs/>
          <w:i/>
          <w:sz w:val="22"/>
          <w:szCs w:val="22"/>
        </w:rPr>
        <w:t>y</w:t>
      </w:r>
      <w:r w:rsidRPr="00815527">
        <w:rPr>
          <w:rFonts w:ascii="Palatino Linotype" w:hAnsi="Palatino Linotype" w:cs="Arial"/>
          <w:b/>
          <w:bCs/>
          <w:i/>
        </w:rPr>
        <w:t xml:space="preserve"> </w:t>
      </w:r>
      <w:r w:rsidRPr="00815527">
        <w:rPr>
          <w:rFonts w:ascii="Palatino Linotype" w:hAnsi="Palatino Linotype" w:cs="Arial"/>
          <w:b/>
          <w:bCs/>
          <w:i/>
          <w:sz w:val="22"/>
          <w:szCs w:val="22"/>
        </w:rPr>
        <w:t>fecha</w:t>
      </w:r>
      <w:r w:rsidRPr="00815527">
        <w:rPr>
          <w:rFonts w:ascii="Palatino Linotype" w:hAnsi="Palatino Linotype" w:cs="Arial"/>
          <w:b/>
          <w:bCs/>
          <w:i/>
        </w:rPr>
        <w:t xml:space="preserve"> </w:t>
      </w:r>
      <w:r w:rsidRPr="00815527">
        <w:rPr>
          <w:rFonts w:ascii="Palatino Linotype" w:hAnsi="Palatino Linotype" w:cs="Arial"/>
          <w:b/>
          <w:bCs/>
          <w:i/>
          <w:sz w:val="22"/>
          <w:szCs w:val="22"/>
        </w:rPr>
        <w:t>de</w:t>
      </w:r>
      <w:r w:rsidRPr="00815527">
        <w:rPr>
          <w:rFonts w:ascii="Palatino Linotype" w:hAnsi="Palatino Linotype" w:cs="Arial"/>
          <w:b/>
          <w:bCs/>
          <w:i/>
        </w:rPr>
        <w:t xml:space="preserve"> </w:t>
      </w:r>
      <w:r w:rsidRPr="00815527">
        <w:rPr>
          <w:rFonts w:ascii="Palatino Linotype" w:hAnsi="Palatino Linotype" w:cs="Arial"/>
          <w:b/>
          <w:bCs/>
          <w:i/>
          <w:sz w:val="22"/>
          <w:szCs w:val="22"/>
        </w:rPr>
        <w:t>nacimiento</w:t>
      </w:r>
      <w:r w:rsidRPr="00815527">
        <w:rPr>
          <w:rFonts w:ascii="Palatino Linotype" w:hAnsi="Palatino Linotype" w:cs="Arial"/>
          <w:bCs/>
          <w:i/>
          <w:sz w:val="22"/>
          <w:szCs w:val="22"/>
        </w:rPr>
        <w:t>,</w:t>
      </w:r>
      <w:r w:rsidRPr="00815527">
        <w:rPr>
          <w:rFonts w:ascii="Palatino Linotype" w:hAnsi="Palatino Linotype" w:cs="Arial"/>
          <w:bCs/>
          <w:i/>
        </w:rPr>
        <w:t xml:space="preserve"> </w:t>
      </w:r>
      <w:r w:rsidRPr="00815527">
        <w:rPr>
          <w:rFonts w:ascii="Palatino Linotype" w:hAnsi="Palatino Linotype" w:cs="Arial"/>
          <w:i/>
          <w:sz w:val="22"/>
          <w:szCs w:val="22"/>
          <w:lang w:eastAsia="es-MX"/>
        </w:rPr>
        <w:t>por</w:t>
      </w:r>
      <w:r w:rsidRPr="00815527">
        <w:rPr>
          <w:rFonts w:ascii="Palatino Linotype" w:hAnsi="Palatino Linotype" w:cs="Arial"/>
          <w:bCs/>
          <w:i/>
        </w:rPr>
        <w:t xml:space="preserve"> </w:t>
      </w:r>
      <w:r w:rsidRPr="00815527">
        <w:rPr>
          <w:rFonts w:ascii="Palatino Linotype" w:hAnsi="Palatino Linotype" w:cs="Arial"/>
          <w:bCs/>
          <w:i/>
          <w:sz w:val="22"/>
          <w:szCs w:val="22"/>
        </w:rPr>
        <w:t>lo</w:t>
      </w:r>
      <w:r w:rsidRPr="00815527">
        <w:rPr>
          <w:rFonts w:ascii="Palatino Linotype" w:hAnsi="Palatino Linotype" w:cs="Arial"/>
          <w:bCs/>
          <w:i/>
        </w:rPr>
        <w:t xml:space="preserve"> </w:t>
      </w:r>
      <w:r w:rsidRPr="00815527">
        <w:rPr>
          <w:rFonts w:ascii="Palatino Linotype" w:hAnsi="Palatino Linotype" w:cs="Arial"/>
          <w:bCs/>
          <w:i/>
          <w:sz w:val="22"/>
          <w:szCs w:val="22"/>
        </w:rPr>
        <w:t>que</w:t>
      </w:r>
      <w:r w:rsidRPr="00815527">
        <w:rPr>
          <w:rFonts w:ascii="Palatino Linotype" w:hAnsi="Palatino Linotype" w:cs="Arial"/>
          <w:bCs/>
          <w:i/>
        </w:rPr>
        <w:t xml:space="preserve"> </w:t>
      </w:r>
      <w:r w:rsidRPr="00815527">
        <w:rPr>
          <w:rFonts w:ascii="Palatino Linotype" w:hAnsi="Palatino Linotype" w:cs="Arial"/>
          <w:b/>
          <w:bCs/>
          <w:i/>
          <w:sz w:val="22"/>
          <w:szCs w:val="22"/>
        </w:rPr>
        <w:t>es</w:t>
      </w:r>
      <w:r w:rsidRPr="00815527">
        <w:rPr>
          <w:rFonts w:ascii="Palatino Linotype" w:hAnsi="Palatino Linotype" w:cs="Arial"/>
          <w:b/>
          <w:bCs/>
          <w:i/>
        </w:rPr>
        <w:t xml:space="preserve"> </w:t>
      </w:r>
      <w:r w:rsidRPr="00815527">
        <w:rPr>
          <w:rFonts w:ascii="Palatino Linotype" w:hAnsi="Palatino Linotype" w:cs="Arial"/>
          <w:b/>
          <w:bCs/>
          <w:i/>
          <w:sz w:val="22"/>
          <w:szCs w:val="22"/>
        </w:rPr>
        <w:t>un</w:t>
      </w:r>
      <w:r w:rsidRPr="00815527">
        <w:rPr>
          <w:rFonts w:ascii="Palatino Linotype" w:hAnsi="Palatino Linotype" w:cs="Arial"/>
          <w:b/>
          <w:bCs/>
          <w:i/>
        </w:rPr>
        <w:t xml:space="preserve"> </w:t>
      </w:r>
      <w:r w:rsidRPr="00815527">
        <w:rPr>
          <w:rFonts w:ascii="Palatino Linotype" w:hAnsi="Palatino Linotype" w:cs="Arial"/>
          <w:b/>
          <w:bCs/>
          <w:i/>
          <w:sz w:val="22"/>
          <w:szCs w:val="22"/>
        </w:rPr>
        <w:t>dato</w:t>
      </w:r>
      <w:r w:rsidRPr="00815527">
        <w:rPr>
          <w:rFonts w:ascii="Palatino Linotype" w:hAnsi="Palatino Linotype" w:cs="Arial"/>
          <w:b/>
          <w:bCs/>
          <w:i/>
        </w:rPr>
        <w:t xml:space="preserve"> </w:t>
      </w:r>
      <w:r w:rsidRPr="00815527">
        <w:rPr>
          <w:rFonts w:ascii="Palatino Linotype" w:hAnsi="Palatino Linotype" w:cs="Arial"/>
          <w:b/>
          <w:bCs/>
          <w:i/>
          <w:sz w:val="22"/>
          <w:szCs w:val="22"/>
        </w:rPr>
        <w:t>personal</w:t>
      </w:r>
      <w:r w:rsidRPr="00815527">
        <w:rPr>
          <w:rFonts w:ascii="Palatino Linotype" w:hAnsi="Palatino Linotype" w:cs="Arial"/>
          <w:b/>
          <w:bCs/>
          <w:i/>
        </w:rPr>
        <w:t xml:space="preserve"> </w:t>
      </w:r>
      <w:r w:rsidRPr="00815527">
        <w:rPr>
          <w:rFonts w:ascii="Palatino Linotype" w:hAnsi="Palatino Linotype" w:cs="Arial"/>
          <w:b/>
          <w:bCs/>
          <w:i/>
          <w:sz w:val="22"/>
          <w:szCs w:val="22"/>
        </w:rPr>
        <w:t>de</w:t>
      </w:r>
      <w:r w:rsidRPr="00815527">
        <w:rPr>
          <w:rFonts w:ascii="Palatino Linotype" w:hAnsi="Palatino Linotype" w:cs="Arial"/>
          <w:b/>
          <w:bCs/>
          <w:i/>
        </w:rPr>
        <w:t xml:space="preserve"> </w:t>
      </w:r>
      <w:r w:rsidRPr="00815527">
        <w:rPr>
          <w:rFonts w:ascii="Palatino Linotype" w:hAnsi="Palatino Linotype" w:cs="Arial"/>
          <w:b/>
          <w:bCs/>
          <w:i/>
          <w:sz w:val="22"/>
          <w:szCs w:val="22"/>
        </w:rPr>
        <w:t>carácter</w:t>
      </w:r>
      <w:r w:rsidRPr="00815527">
        <w:rPr>
          <w:rFonts w:ascii="Palatino Linotype" w:hAnsi="Palatino Linotype" w:cs="Arial"/>
          <w:b/>
          <w:bCs/>
          <w:i/>
        </w:rPr>
        <w:t xml:space="preserve"> </w:t>
      </w:r>
      <w:r w:rsidRPr="00815527">
        <w:rPr>
          <w:rFonts w:ascii="Palatino Linotype" w:hAnsi="Palatino Linotype" w:cs="Arial"/>
          <w:b/>
          <w:bCs/>
          <w:i/>
          <w:sz w:val="22"/>
          <w:szCs w:val="22"/>
        </w:rPr>
        <w:t>confidencial</w:t>
      </w:r>
      <w:r w:rsidRPr="00815527">
        <w:rPr>
          <w:rFonts w:ascii="Palatino Linotype" w:hAnsi="Palatino Linotype" w:cs="Arial"/>
          <w:i/>
          <w:sz w:val="22"/>
          <w:szCs w:val="22"/>
        </w:rPr>
        <w:t>.</w:t>
      </w:r>
    </w:p>
    <w:p w:rsidR="00AD24AB" w:rsidRPr="00815527" w:rsidRDefault="00AD24AB" w:rsidP="00AD24AB">
      <w:pPr>
        <w:tabs>
          <w:tab w:val="left" w:pos="7655"/>
        </w:tabs>
        <w:autoSpaceDE w:val="0"/>
        <w:autoSpaceDN w:val="0"/>
        <w:adjustRightInd w:val="0"/>
        <w:ind w:left="851" w:right="899"/>
        <w:jc w:val="both"/>
        <w:rPr>
          <w:rFonts w:ascii="Palatino Linotype" w:hAnsi="Palatino Linotype" w:cs="Arial"/>
          <w:bCs/>
          <w:i/>
          <w:sz w:val="22"/>
          <w:szCs w:val="22"/>
        </w:rPr>
      </w:pPr>
      <w:r w:rsidRPr="00815527">
        <w:rPr>
          <w:rFonts w:ascii="Palatino Linotype" w:hAnsi="Palatino Linotype" w:cs="Arial"/>
          <w:bCs/>
          <w:i/>
          <w:sz w:val="22"/>
          <w:szCs w:val="22"/>
        </w:rPr>
        <w:t>Resoluciones:</w:t>
      </w:r>
    </w:p>
    <w:p w:rsidR="00AD24AB" w:rsidRPr="00815527" w:rsidRDefault="00AD24AB" w:rsidP="00AD24AB">
      <w:pPr>
        <w:tabs>
          <w:tab w:val="left" w:pos="7655"/>
        </w:tabs>
        <w:autoSpaceDE w:val="0"/>
        <w:autoSpaceDN w:val="0"/>
        <w:adjustRightInd w:val="0"/>
        <w:ind w:left="851" w:right="899"/>
        <w:jc w:val="both"/>
        <w:rPr>
          <w:rFonts w:ascii="Palatino Linotype" w:hAnsi="Palatino Linotype" w:cs="Arial"/>
          <w:bCs/>
          <w:i/>
          <w:sz w:val="22"/>
          <w:szCs w:val="22"/>
        </w:rPr>
      </w:pPr>
      <w:r w:rsidRPr="00815527">
        <w:rPr>
          <w:rFonts w:ascii="Palatino Linotype" w:hAnsi="Palatino Linotype" w:cs="Arial"/>
          <w:bCs/>
          <w:i/>
          <w:sz w:val="22"/>
          <w:szCs w:val="22"/>
        </w:rPr>
        <w:t>•</w:t>
      </w:r>
      <w:r w:rsidRPr="00815527">
        <w:rPr>
          <w:rFonts w:ascii="Palatino Linotype" w:hAnsi="Palatino Linotype" w:cs="Arial"/>
          <w:bCs/>
          <w:i/>
        </w:rPr>
        <w:t xml:space="preserve"> </w:t>
      </w:r>
      <w:r w:rsidRPr="00815527">
        <w:rPr>
          <w:rFonts w:ascii="Palatino Linotype" w:hAnsi="Palatino Linotype" w:cs="Arial"/>
          <w:bCs/>
          <w:i/>
          <w:sz w:val="22"/>
          <w:szCs w:val="22"/>
        </w:rPr>
        <w:t>RRA</w:t>
      </w:r>
      <w:r w:rsidRPr="00815527">
        <w:rPr>
          <w:rFonts w:ascii="Palatino Linotype" w:hAnsi="Palatino Linotype" w:cs="Arial"/>
          <w:bCs/>
          <w:i/>
        </w:rPr>
        <w:t xml:space="preserve"> </w:t>
      </w:r>
      <w:r w:rsidRPr="00815527">
        <w:rPr>
          <w:rFonts w:ascii="Palatino Linotype" w:hAnsi="Palatino Linotype" w:cs="Arial"/>
          <w:bCs/>
          <w:i/>
          <w:sz w:val="22"/>
          <w:szCs w:val="22"/>
        </w:rPr>
        <w:t>0189/</w:t>
      </w:r>
      <w:r w:rsidRPr="00815527">
        <w:rPr>
          <w:rFonts w:ascii="Palatino Linotype" w:hAnsi="Palatino Linotype" w:cs="Arial"/>
          <w:i/>
          <w:sz w:val="22"/>
          <w:szCs w:val="22"/>
          <w:lang w:eastAsia="es-MX"/>
        </w:rPr>
        <w:t>17</w:t>
      </w:r>
      <w:r w:rsidRPr="00815527">
        <w:rPr>
          <w:rFonts w:ascii="Palatino Linotype" w:hAnsi="Palatino Linotype" w:cs="Arial"/>
          <w:bCs/>
          <w:i/>
          <w:sz w:val="22"/>
          <w:szCs w:val="22"/>
        </w:rPr>
        <w:t>.</w:t>
      </w:r>
      <w:r w:rsidRPr="00815527">
        <w:rPr>
          <w:rFonts w:ascii="Palatino Linotype" w:hAnsi="Palatino Linotype" w:cs="Arial"/>
          <w:bCs/>
          <w:i/>
        </w:rPr>
        <w:t xml:space="preserve"> </w:t>
      </w:r>
      <w:r w:rsidRPr="00815527">
        <w:rPr>
          <w:rFonts w:ascii="Palatino Linotype" w:hAnsi="Palatino Linotype" w:cs="Arial"/>
          <w:bCs/>
          <w:i/>
          <w:sz w:val="22"/>
          <w:szCs w:val="22"/>
        </w:rPr>
        <w:t>Morena.</w:t>
      </w:r>
      <w:r w:rsidRPr="00815527">
        <w:rPr>
          <w:rFonts w:ascii="Palatino Linotype" w:hAnsi="Palatino Linotype" w:cs="Arial"/>
          <w:bCs/>
          <w:i/>
        </w:rPr>
        <w:t xml:space="preserve"> </w:t>
      </w:r>
      <w:r w:rsidRPr="00815527">
        <w:rPr>
          <w:rFonts w:ascii="Palatino Linotype" w:hAnsi="Palatino Linotype" w:cs="Arial"/>
          <w:bCs/>
          <w:i/>
          <w:sz w:val="22"/>
          <w:szCs w:val="22"/>
        </w:rPr>
        <w:t>08</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febrero</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2017.</w:t>
      </w:r>
      <w:r w:rsidRPr="00815527">
        <w:rPr>
          <w:rFonts w:ascii="Palatino Linotype" w:hAnsi="Palatino Linotype" w:cs="Arial"/>
          <w:bCs/>
          <w:i/>
        </w:rPr>
        <w:t xml:space="preserve"> </w:t>
      </w:r>
      <w:r w:rsidRPr="00815527">
        <w:rPr>
          <w:rFonts w:ascii="Palatino Linotype" w:hAnsi="Palatino Linotype" w:cs="Arial"/>
          <w:bCs/>
          <w:i/>
          <w:sz w:val="22"/>
          <w:szCs w:val="22"/>
        </w:rPr>
        <w:t>Por</w:t>
      </w:r>
      <w:r w:rsidRPr="00815527">
        <w:rPr>
          <w:rFonts w:ascii="Palatino Linotype" w:hAnsi="Palatino Linotype" w:cs="Arial"/>
          <w:bCs/>
          <w:i/>
        </w:rPr>
        <w:t xml:space="preserve"> </w:t>
      </w:r>
      <w:r w:rsidRPr="00815527">
        <w:rPr>
          <w:rFonts w:ascii="Palatino Linotype" w:hAnsi="Palatino Linotype" w:cs="Arial"/>
          <w:bCs/>
          <w:i/>
          <w:sz w:val="22"/>
          <w:szCs w:val="22"/>
        </w:rPr>
        <w:t>unanimidad.</w:t>
      </w:r>
      <w:r w:rsidRPr="00815527">
        <w:rPr>
          <w:rFonts w:ascii="Palatino Linotype" w:hAnsi="Palatino Linotype" w:cs="Arial"/>
          <w:bCs/>
          <w:i/>
        </w:rPr>
        <w:t xml:space="preserve"> </w:t>
      </w:r>
      <w:r w:rsidRPr="00815527">
        <w:rPr>
          <w:rFonts w:ascii="Palatino Linotype" w:hAnsi="Palatino Linotype" w:cs="Arial"/>
          <w:bCs/>
          <w:i/>
          <w:sz w:val="22"/>
          <w:szCs w:val="22"/>
        </w:rPr>
        <w:t>Comisionado</w:t>
      </w:r>
      <w:r w:rsidRPr="00815527">
        <w:rPr>
          <w:rFonts w:ascii="Palatino Linotype" w:hAnsi="Palatino Linotype" w:cs="Arial"/>
          <w:bCs/>
          <w:i/>
        </w:rPr>
        <w:t xml:space="preserve"> </w:t>
      </w:r>
      <w:r w:rsidRPr="00815527">
        <w:rPr>
          <w:rFonts w:ascii="Palatino Linotype" w:hAnsi="Palatino Linotype" w:cs="Arial"/>
          <w:bCs/>
          <w:i/>
          <w:sz w:val="22"/>
          <w:szCs w:val="22"/>
        </w:rPr>
        <w:t>Ponente</w:t>
      </w:r>
      <w:r w:rsidRPr="00815527">
        <w:rPr>
          <w:rFonts w:ascii="Palatino Linotype" w:hAnsi="Palatino Linotype" w:cs="Arial"/>
          <w:bCs/>
          <w:i/>
        </w:rPr>
        <w:t xml:space="preserve"> </w:t>
      </w:r>
      <w:r w:rsidRPr="00815527">
        <w:rPr>
          <w:rFonts w:ascii="Palatino Linotype" w:hAnsi="Palatino Linotype" w:cs="Arial"/>
          <w:bCs/>
          <w:i/>
          <w:sz w:val="22"/>
          <w:szCs w:val="22"/>
        </w:rPr>
        <w:t>Joel</w:t>
      </w:r>
      <w:r w:rsidRPr="00815527">
        <w:rPr>
          <w:rFonts w:ascii="Palatino Linotype" w:hAnsi="Palatino Linotype" w:cs="Arial"/>
          <w:bCs/>
          <w:i/>
        </w:rPr>
        <w:t xml:space="preserve"> </w:t>
      </w:r>
      <w:r w:rsidRPr="00815527">
        <w:rPr>
          <w:rFonts w:ascii="Palatino Linotype" w:hAnsi="Palatino Linotype" w:cs="Arial"/>
          <w:bCs/>
          <w:i/>
          <w:sz w:val="22"/>
          <w:szCs w:val="22"/>
        </w:rPr>
        <w:t>Salas</w:t>
      </w:r>
      <w:r w:rsidRPr="00815527">
        <w:rPr>
          <w:rFonts w:ascii="Palatino Linotype" w:hAnsi="Palatino Linotype" w:cs="Arial"/>
          <w:bCs/>
          <w:i/>
        </w:rPr>
        <w:t xml:space="preserve"> </w:t>
      </w:r>
      <w:r w:rsidRPr="00815527">
        <w:rPr>
          <w:rFonts w:ascii="Palatino Linotype" w:hAnsi="Palatino Linotype" w:cs="Arial"/>
          <w:bCs/>
          <w:i/>
          <w:sz w:val="22"/>
          <w:szCs w:val="22"/>
        </w:rPr>
        <w:t>Suárez.</w:t>
      </w:r>
    </w:p>
    <w:p w:rsidR="00AD24AB" w:rsidRPr="00815527" w:rsidRDefault="00AD24AB" w:rsidP="00AD24AB">
      <w:pPr>
        <w:tabs>
          <w:tab w:val="left" w:pos="7655"/>
        </w:tabs>
        <w:autoSpaceDE w:val="0"/>
        <w:autoSpaceDN w:val="0"/>
        <w:adjustRightInd w:val="0"/>
        <w:ind w:left="851" w:right="899"/>
        <w:jc w:val="both"/>
        <w:rPr>
          <w:rFonts w:ascii="Palatino Linotype" w:hAnsi="Palatino Linotype" w:cs="Arial"/>
          <w:bCs/>
          <w:i/>
          <w:sz w:val="22"/>
          <w:szCs w:val="22"/>
        </w:rPr>
      </w:pPr>
      <w:r w:rsidRPr="00815527">
        <w:rPr>
          <w:rFonts w:ascii="Palatino Linotype" w:hAnsi="Palatino Linotype" w:cs="Arial"/>
          <w:bCs/>
          <w:i/>
          <w:sz w:val="22"/>
          <w:szCs w:val="22"/>
        </w:rPr>
        <w:t>•</w:t>
      </w:r>
      <w:r w:rsidRPr="00815527">
        <w:rPr>
          <w:rFonts w:ascii="Palatino Linotype" w:hAnsi="Palatino Linotype" w:cs="Arial"/>
          <w:bCs/>
          <w:i/>
        </w:rPr>
        <w:t xml:space="preserve"> </w:t>
      </w:r>
      <w:r w:rsidRPr="00815527">
        <w:rPr>
          <w:rFonts w:ascii="Palatino Linotype" w:hAnsi="Palatino Linotype" w:cs="Arial"/>
          <w:bCs/>
          <w:i/>
          <w:sz w:val="22"/>
          <w:szCs w:val="22"/>
        </w:rPr>
        <w:t>RRA</w:t>
      </w:r>
      <w:r w:rsidRPr="00815527">
        <w:rPr>
          <w:rFonts w:ascii="Palatino Linotype" w:hAnsi="Palatino Linotype" w:cs="Arial"/>
          <w:bCs/>
          <w:i/>
        </w:rPr>
        <w:t xml:space="preserve"> </w:t>
      </w:r>
      <w:r w:rsidRPr="00815527">
        <w:rPr>
          <w:rFonts w:ascii="Palatino Linotype" w:hAnsi="Palatino Linotype" w:cs="Arial"/>
          <w:bCs/>
          <w:i/>
          <w:sz w:val="22"/>
          <w:szCs w:val="22"/>
        </w:rPr>
        <w:t>0677/17.</w:t>
      </w:r>
      <w:r w:rsidRPr="00815527">
        <w:rPr>
          <w:rFonts w:ascii="Palatino Linotype" w:hAnsi="Palatino Linotype" w:cs="Arial"/>
          <w:bCs/>
          <w:i/>
        </w:rPr>
        <w:t xml:space="preserve"> </w:t>
      </w:r>
      <w:r w:rsidRPr="00815527">
        <w:rPr>
          <w:rFonts w:ascii="Palatino Linotype" w:hAnsi="Palatino Linotype" w:cs="Arial"/>
          <w:bCs/>
          <w:i/>
          <w:sz w:val="22"/>
          <w:szCs w:val="22"/>
        </w:rPr>
        <w:t>Universidad</w:t>
      </w:r>
      <w:r w:rsidRPr="00815527">
        <w:rPr>
          <w:rFonts w:ascii="Palatino Linotype" w:hAnsi="Palatino Linotype" w:cs="Arial"/>
          <w:bCs/>
          <w:i/>
        </w:rPr>
        <w:t xml:space="preserve"> </w:t>
      </w:r>
      <w:r w:rsidRPr="00815527">
        <w:rPr>
          <w:rFonts w:ascii="Palatino Linotype" w:hAnsi="Palatino Linotype" w:cs="Arial"/>
          <w:bCs/>
          <w:i/>
          <w:sz w:val="22"/>
          <w:szCs w:val="22"/>
        </w:rPr>
        <w:t>Nacional</w:t>
      </w:r>
      <w:r w:rsidRPr="00815527">
        <w:rPr>
          <w:rFonts w:ascii="Palatino Linotype" w:hAnsi="Palatino Linotype" w:cs="Arial"/>
          <w:bCs/>
          <w:i/>
        </w:rPr>
        <w:t xml:space="preserve"> </w:t>
      </w:r>
      <w:r w:rsidRPr="00815527">
        <w:rPr>
          <w:rFonts w:ascii="Palatino Linotype" w:hAnsi="Palatino Linotype" w:cs="Arial"/>
          <w:bCs/>
          <w:i/>
          <w:sz w:val="22"/>
          <w:szCs w:val="22"/>
        </w:rPr>
        <w:t>Autónoma</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México.</w:t>
      </w:r>
      <w:r w:rsidRPr="00815527">
        <w:rPr>
          <w:rFonts w:ascii="Palatino Linotype" w:hAnsi="Palatino Linotype" w:cs="Arial"/>
          <w:bCs/>
          <w:i/>
        </w:rPr>
        <w:t xml:space="preserve"> </w:t>
      </w:r>
      <w:r w:rsidRPr="00815527">
        <w:rPr>
          <w:rFonts w:ascii="Palatino Linotype" w:hAnsi="Palatino Linotype" w:cs="Arial"/>
          <w:bCs/>
          <w:i/>
          <w:sz w:val="22"/>
          <w:szCs w:val="22"/>
        </w:rPr>
        <w:t>08</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marzo</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2017.</w:t>
      </w:r>
      <w:r w:rsidRPr="00815527">
        <w:rPr>
          <w:rFonts w:ascii="Palatino Linotype" w:hAnsi="Palatino Linotype" w:cs="Arial"/>
          <w:bCs/>
          <w:i/>
        </w:rPr>
        <w:t xml:space="preserve"> </w:t>
      </w:r>
      <w:r w:rsidRPr="00815527">
        <w:rPr>
          <w:rFonts w:ascii="Palatino Linotype" w:hAnsi="Palatino Linotype" w:cs="Arial"/>
          <w:bCs/>
          <w:i/>
          <w:sz w:val="22"/>
          <w:szCs w:val="22"/>
        </w:rPr>
        <w:t>Por</w:t>
      </w:r>
      <w:r w:rsidRPr="00815527">
        <w:rPr>
          <w:rFonts w:ascii="Palatino Linotype" w:hAnsi="Palatino Linotype" w:cs="Arial"/>
          <w:bCs/>
          <w:i/>
        </w:rPr>
        <w:t xml:space="preserve"> </w:t>
      </w:r>
      <w:r w:rsidRPr="00815527">
        <w:rPr>
          <w:rFonts w:ascii="Palatino Linotype" w:hAnsi="Palatino Linotype" w:cs="Arial"/>
          <w:bCs/>
          <w:i/>
          <w:sz w:val="22"/>
          <w:szCs w:val="22"/>
        </w:rPr>
        <w:t>unanimidad.</w:t>
      </w:r>
      <w:r w:rsidRPr="00815527">
        <w:rPr>
          <w:rFonts w:ascii="Palatino Linotype" w:hAnsi="Palatino Linotype" w:cs="Arial"/>
          <w:bCs/>
          <w:i/>
        </w:rPr>
        <w:t xml:space="preserve"> </w:t>
      </w:r>
      <w:r w:rsidRPr="00815527">
        <w:rPr>
          <w:rFonts w:ascii="Palatino Linotype" w:hAnsi="Palatino Linotype" w:cs="Arial"/>
          <w:bCs/>
          <w:i/>
          <w:sz w:val="22"/>
          <w:szCs w:val="22"/>
        </w:rPr>
        <w:t>Comisionado</w:t>
      </w:r>
      <w:r w:rsidRPr="00815527">
        <w:rPr>
          <w:rFonts w:ascii="Palatino Linotype" w:hAnsi="Palatino Linotype" w:cs="Arial"/>
          <w:bCs/>
          <w:i/>
        </w:rPr>
        <w:t xml:space="preserve"> </w:t>
      </w:r>
      <w:r w:rsidRPr="00815527">
        <w:rPr>
          <w:rFonts w:ascii="Palatino Linotype" w:hAnsi="Palatino Linotype" w:cs="Arial"/>
          <w:bCs/>
          <w:i/>
          <w:sz w:val="22"/>
          <w:szCs w:val="22"/>
        </w:rPr>
        <w:t>Ponente</w:t>
      </w:r>
      <w:r w:rsidRPr="00815527">
        <w:rPr>
          <w:rFonts w:ascii="Palatino Linotype" w:hAnsi="Palatino Linotype" w:cs="Arial"/>
          <w:bCs/>
          <w:i/>
        </w:rPr>
        <w:t xml:space="preserve"> </w:t>
      </w:r>
      <w:proofErr w:type="spellStart"/>
      <w:r w:rsidRPr="00815527">
        <w:rPr>
          <w:rFonts w:ascii="Palatino Linotype" w:hAnsi="Palatino Linotype" w:cs="Arial"/>
          <w:bCs/>
          <w:i/>
          <w:sz w:val="22"/>
          <w:szCs w:val="22"/>
        </w:rPr>
        <w:t>Rosendoevgueni</w:t>
      </w:r>
      <w:proofErr w:type="spellEnd"/>
      <w:r w:rsidRPr="00815527">
        <w:rPr>
          <w:rFonts w:ascii="Palatino Linotype" w:hAnsi="Palatino Linotype" w:cs="Arial"/>
          <w:bCs/>
          <w:i/>
        </w:rPr>
        <w:t xml:space="preserve"> </w:t>
      </w:r>
      <w:r w:rsidRPr="00815527">
        <w:rPr>
          <w:rFonts w:ascii="Palatino Linotype" w:hAnsi="Palatino Linotype" w:cs="Arial"/>
          <w:bCs/>
          <w:i/>
          <w:sz w:val="22"/>
          <w:szCs w:val="22"/>
        </w:rPr>
        <w:t>Monterrey</w:t>
      </w:r>
      <w:r w:rsidRPr="00815527">
        <w:rPr>
          <w:rFonts w:ascii="Palatino Linotype" w:hAnsi="Palatino Linotype" w:cs="Arial"/>
          <w:bCs/>
          <w:i/>
        </w:rPr>
        <w:t xml:space="preserve"> </w:t>
      </w:r>
      <w:proofErr w:type="spellStart"/>
      <w:r w:rsidRPr="00815527">
        <w:rPr>
          <w:rFonts w:ascii="Palatino Linotype" w:hAnsi="Palatino Linotype" w:cs="Arial"/>
          <w:bCs/>
          <w:i/>
          <w:sz w:val="22"/>
          <w:szCs w:val="22"/>
        </w:rPr>
        <w:t>Chepov</w:t>
      </w:r>
      <w:proofErr w:type="spellEnd"/>
      <w:r w:rsidRPr="00815527">
        <w:rPr>
          <w:rFonts w:ascii="Palatino Linotype" w:hAnsi="Palatino Linotype" w:cs="Arial"/>
          <w:bCs/>
          <w:i/>
          <w:sz w:val="22"/>
          <w:szCs w:val="22"/>
        </w:rPr>
        <w:t>.</w:t>
      </w:r>
      <w:r w:rsidRPr="00815527">
        <w:rPr>
          <w:rFonts w:ascii="Palatino Linotype" w:hAnsi="Palatino Linotype" w:cs="Arial"/>
          <w:bCs/>
          <w:i/>
        </w:rPr>
        <w:t xml:space="preserve"> </w:t>
      </w:r>
    </w:p>
    <w:p w:rsidR="00AD24AB" w:rsidRPr="00815527" w:rsidRDefault="00AD24AB" w:rsidP="00AD24AB">
      <w:pPr>
        <w:tabs>
          <w:tab w:val="left" w:pos="7655"/>
        </w:tabs>
        <w:autoSpaceDE w:val="0"/>
        <w:autoSpaceDN w:val="0"/>
        <w:adjustRightInd w:val="0"/>
        <w:ind w:left="851" w:right="899"/>
        <w:jc w:val="both"/>
        <w:rPr>
          <w:rFonts w:ascii="Palatino Linotype" w:hAnsi="Palatino Linotype" w:cs="Arial"/>
          <w:i/>
          <w:sz w:val="22"/>
          <w:szCs w:val="22"/>
        </w:rPr>
      </w:pPr>
      <w:r w:rsidRPr="00815527">
        <w:rPr>
          <w:rFonts w:ascii="Palatino Linotype" w:hAnsi="Palatino Linotype" w:cs="Arial"/>
          <w:bCs/>
          <w:i/>
          <w:sz w:val="22"/>
          <w:szCs w:val="22"/>
        </w:rPr>
        <w:t>•</w:t>
      </w:r>
      <w:r w:rsidRPr="00815527">
        <w:rPr>
          <w:rFonts w:ascii="Palatino Linotype" w:hAnsi="Palatino Linotype" w:cs="Arial"/>
          <w:bCs/>
          <w:i/>
        </w:rPr>
        <w:t xml:space="preserve"> </w:t>
      </w:r>
      <w:r w:rsidRPr="00815527">
        <w:rPr>
          <w:rFonts w:ascii="Palatino Linotype" w:hAnsi="Palatino Linotype" w:cs="Arial"/>
          <w:bCs/>
          <w:i/>
          <w:sz w:val="22"/>
          <w:szCs w:val="22"/>
        </w:rPr>
        <w:t>RRA</w:t>
      </w:r>
      <w:r w:rsidRPr="00815527">
        <w:rPr>
          <w:rFonts w:ascii="Palatino Linotype" w:hAnsi="Palatino Linotype" w:cs="Arial"/>
          <w:bCs/>
          <w:i/>
        </w:rPr>
        <w:t xml:space="preserve"> </w:t>
      </w:r>
      <w:r w:rsidRPr="00815527">
        <w:rPr>
          <w:rFonts w:ascii="Palatino Linotype" w:hAnsi="Palatino Linotype" w:cs="Arial"/>
          <w:bCs/>
          <w:i/>
          <w:sz w:val="22"/>
          <w:szCs w:val="22"/>
        </w:rPr>
        <w:t>1564/17.</w:t>
      </w:r>
      <w:r w:rsidRPr="00815527">
        <w:rPr>
          <w:rFonts w:ascii="Palatino Linotype" w:hAnsi="Palatino Linotype" w:cs="Arial"/>
          <w:bCs/>
          <w:i/>
        </w:rPr>
        <w:t xml:space="preserve"> </w:t>
      </w:r>
      <w:r w:rsidRPr="00815527">
        <w:rPr>
          <w:rFonts w:ascii="Palatino Linotype" w:hAnsi="Palatino Linotype" w:cs="Arial"/>
          <w:bCs/>
          <w:i/>
          <w:sz w:val="22"/>
          <w:szCs w:val="22"/>
        </w:rPr>
        <w:t>Tribunal</w:t>
      </w:r>
      <w:r w:rsidRPr="00815527">
        <w:rPr>
          <w:rFonts w:ascii="Palatino Linotype" w:hAnsi="Palatino Linotype" w:cs="Arial"/>
          <w:bCs/>
          <w:i/>
        </w:rPr>
        <w:t xml:space="preserve"> </w:t>
      </w:r>
      <w:r w:rsidRPr="00815527">
        <w:rPr>
          <w:rFonts w:ascii="Palatino Linotype" w:hAnsi="Palatino Linotype" w:cs="Arial"/>
          <w:bCs/>
          <w:i/>
          <w:sz w:val="22"/>
          <w:szCs w:val="22"/>
        </w:rPr>
        <w:t>Electoral</w:t>
      </w:r>
      <w:r w:rsidRPr="00815527">
        <w:rPr>
          <w:rFonts w:ascii="Palatino Linotype" w:hAnsi="Palatino Linotype" w:cs="Arial"/>
          <w:bCs/>
          <w:i/>
        </w:rPr>
        <w:t xml:space="preserve"> </w:t>
      </w:r>
      <w:r w:rsidRPr="00815527">
        <w:rPr>
          <w:rFonts w:ascii="Palatino Linotype" w:hAnsi="Palatino Linotype" w:cs="Arial"/>
          <w:bCs/>
          <w:i/>
          <w:sz w:val="22"/>
          <w:szCs w:val="22"/>
        </w:rPr>
        <w:t>del</w:t>
      </w:r>
      <w:r w:rsidRPr="00815527">
        <w:rPr>
          <w:rFonts w:ascii="Palatino Linotype" w:hAnsi="Palatino Linotype" w:cs="Arial"/>
          <w:bCs/>
          <w:i/>
        </w:rPr>
        <w:t xml:space="preserve"> </w:t>
      </w:r>
      <w:r w:rsidRPr="00815527">
        <w:rPr>
          <w:rFonts w:ascii="Palatino Linotype" w:hAnsi="Palatino Linotype" w:cs="Arial"/>
          <w:bCs/>
          <w:i/>
          <w:sz w:val="22"/>
          <w:szCs w:val="22"/>
        </w:rPr>
        <w:t>Poder</w:t>
      </w:r>
      <w:r w:rsidRPr="00815527">
        <w:rPr>
          <w:rFonts w:ascii="Palatino Linotype" w:hAnsi="Palatino Linotype" w:cs="Arial"/>
          <w:bCs/>
          <w:i/>
        </w:rPr>
        <w:t xml:space="preserve"> </w:t>
      </w:r>
      <w:r w:rsidRPr="00815527">
        <w:rPr>
          <w:rFonts w:ascii="Palatino Linotype" w:hAnsi="Palatino Linotype" w:cs="Arial"/>
          <w:bCs/>
          <w:i/>
          <w:sz w:val="22"/>
          <w:szCs w:val="22"/>
        </w:rPr>
        <w:t>Judicial</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la</w:t>
      </w:r>
      <w:r w:rsidRPr="00815527">
        <w:rPr>
          <w:rFonts w:ascii="Palatino Linotype" w:hAnsi="Palatino Linotype" w:cs="Arial"/>
          <w:bCs/>
          <w:i/>
        </w:rPr>
        <w:t xml:space="preserve"> </w:t>
      </w:r>
      <w:r w:rsidRPr="00815527">
        <w:rPr>
          <w:rFonts w:ascii="Palatino Linotype" w:hAnsi="Palatino Linotype" w:cs="Arial"/>
          <w:bCs/>
          <w:i/>
          <w:sz w:val="22"/>
          <w:szCs w:val="22"/>
        </w:rPr>
        <w:t>Federación.</w:t>
      </w:r>
      <w:r w:rsidRPr="00815527">
        <w:rPr>
          <w:rFonts w:ascii="Palatino Linotype" w:hAnsi="Palatino Linotype" w:cs="Arial"/>
          <w:bCs/>
          <w:i/>
        </w:rPr>
        <w:t xml:space="preserve"> </w:t>
      </w:r>
      <w:r w:rsidRPr="00815527">
        <w:rPr>
          <w:rFonts w:ascii="Palatino Linotype" w:hAnsi="Palatino Linotype" w:cs="Arial"/>
          <w:bCs/>
          <w:i/>
          <w:sz w:val="22"/>
          <w:szCs w:val="22"/>
        </w:rPr>
        <w:t>26</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abril</w:t>
      </w:r>
      <w:r w:rsidRPr="00815527">
        <w:rPr>
          <w:rFonts w:ascii="Palatino Linotype" w:hAnsi="Palatino Linotype" w:cs="Arial"/>
          <w:bCs/>
          <w:i/>
        </w:rPr>
        <w:t xml:space="preserve"> </w:t>
      </w:r>
      <w:r w:rsidRPr="00815527">
        <w:rPr>
          <w:rFonts w:ascii="Palatino Linotype" w:hAnsi="Palatino Linotype" w:cs="Arial"/>
          <w:bCs/>
          <w:i/>
          <w:sz w:val="22"/>
          <w:szCs w:val="22"/>
        </w:rPr>
        <w:t>de</w:t>
      </w:r>
      <w:r w:rsidRPr="00815527">
        <w:rPr>
          <w:rFonts w:ascii="Palatino Linotype" w:hAnsi="Palatino Linotype" w:cs="Arial"/>
          <w:bCs/>
          <w:i/>
        </w:rPr>
        <w:t xml:space="preserve"> </w:t>
      </w:r>
      <w:r w:rsidRPr="00815527">
        <w:rPr>
          <w:rFonts w:ascii="Palatino Linotype" w:hAnsi="Palatino Linotype" w:cs="Arial"/>
          <w:bCs/>
          <w:i/>
          <w:sz w:val="22"/>
          <w:szCs w:val="22"/>
        </w:rPr>
        <w:t>2017.</w:t>
      </w:r>
      <w:r w:rsidRPr="00815527">
        <w:rPr>
          <w:rFonts w:ascii="Palatino Linotype" w:hAnsi="Palatino Linotype" w:cs="Arial"/>
          <w:bCs/>
          <w:i/>
        </w:rPr>
        <w:t xml:space="preserve"> </w:t>
      </w:r>
      <w:r w:rsidRPr="00815527">
        <w:rPr>
          <w:rFonts w:ascii="Palatino Linotype" w:hAnsi="Palatino Linotype" w:cs="Arial"/>
          <w:bCs/>
          <w:i/>
          <w:sz w:val="22"/>
          <w:szCs w:val="22"/>
        </w:rPr>
        <w:t>Por</w:t>
      </w:r>
      <w:r w:rsidRPr="00815527">
        <w:rPr>
          <w:rFonts w:ascii="Palatino Linotype" w:hAnsi="Palatino Linotype" w:cs="Arial"/>
          <w:bCs/>
          <w:i/>
        </w:rPr>
        <w:t xml:space="preserve"> </w:t>
      </w:r>
      <w:r w:rsidRPr="00815527">
        <w:rPr>
          <w:rFonts w:ascii="Palatino Linotype" w:hAnsi="Palatino Linotype" w:cs="Arial"/>
          <w:i/>
          <w:sz w:val="22"/>
          <w:szCs w:val="22"/>
          <w:lang w:eastAsia="es-MX"/>
        </w:rPr>
        <w:t>unanimidad</w:t>
      </w:r>
      <w:r w:rsidRPr="00815527">
        <w:rPr>
          <w:rFonts w:ascii="Palatino Linotype" w:hAnsi="Palatino Linotype" w:cs="Arial"/>
          <w:bCs/>
          <w:i/>
          <w:sz w:val="22"/>
          <w:szCs w:val="22"/>
        </w:rPr>
        <w:t>.</w:t>
      </w:r>
      <w:r w:rsidRPr="00815527">
        <w:rPr>
          <w:rFonts w:ascii="Palatino Linotype" w:hAnsi="Palatino Linotype" w:cs="Arial"/>
          <w:bCs/>
          <w:i/>
        </w:rPr>
        <w:t xml:space="preserve"> </w:t>
      </w:r>
      <w:r w:rsidRPr="00815527">
        <w:rPr>
          <w:rFonts w:ascii="Palatino Linotype" w:hAnsi="Palatino Linotype" w:cs="Arial"/>
          <w:bCs/>
          <w:i/>
          <w:sz w:val="22"/>
          <w:szCs w:val="22"/>
        </w:rPr>
        <w:t>Comisionado</w:t>
      </w:r>
      <w:r w:rsidRPr="00815527">
        <w:rPr>
          <w:rFonts w:ascii="Palatino Linotype" w:hAnsi="Palatino Linotype" w:cs="Arial"/>
          <w:bCs/>
          <w:i/>
        </w:rPr>
        <w:t xml:space="preserve"> </w:t>
      </w:r>
      <w:r w:rsidRPr="00815527">
        <w:rPr>
          <w:rFonts w:ascii="Palatino Linotype" w:hAnsi="Palatino Linotype" w:cs="Arial"/>
          <w:bCs/>
          <w:i/>
          <w:sz w:val="22"/>
          <w:szCs w:val="22"/>
        </w:rPr>
        <w:t>Ponente</w:t>
      </w:r>
      <w:r w:rsidRPr="00815527">
        <w:rPr>
          <w:rFonts w:ascii="Palatino Linotype" w:hAnsi="Palatino Linotype" w:cs="Arial"/>
          <w:bCs/>
          <w:i/>
        </w:rPr>
        <w:t xml:space="preserve"> </w:t>
      </w:r>
      <w:r w:rsidRPr="00815527">
        <w:rPr>
          <w:rFonts w:ascii="Palatino Linotype" w:hAnsi="Palatino Linotype" w:cs="Arial"/>
          <w:bCs/>
          <w:i/>
          <w:sz w:val="22"/>
          <w:szCs w:val="22"/>
        </w:rPr>
        <w:t>Oscar</w:t>
      </w:r>
      <w:r w:rsidRPr="00815527">
        <w:rPr>
          <w:rFonts w:ascii="Palatino Linotype" w:hAnsi="Palatino Linotype" w:cs="Arial"/>
          <w:bCs/>
          <w:i/>
        </w:rPr>
        <w:t xml:space="preserve"> </w:t>
      </w:r>
      <w:r w:rsidRPr="00815527">
        <w:rPr>
          <w:rFonts w:ascii="Palatino Linotype" w:hAnsi="Palatino Linotype" w:cs="Arial"/>
          <w:bCs/>
          <w:i/>
          <w:sz w:val="22"/>
          <w:szCs w:val="22"/>
        </w:rPr>
        <w:t>Mauricio</w:t>
      </w:r>
      <w:r w:rsidRPr="00815527">
        <w:rPr>
          <w:rFonts w:ascii="Palatino Linotype" w:hAnsi="Palatino Linotype" w:cs="Arial"/>
          <w:bCs/>
          <w:i/>
        </w:rPr>
        <w:t xml:space="preserve"> </w:t>
      </w:r>
      <w:r w:rsidRPr="00815527">
        <w:rPr>
          <w:rFonts w:ascii="Palatino Linotype" w:hAnsi="Palatino Linotype" w:cs="Arial"/>
          <w:bCs/>
          <w:i/>
          <w:sz w:val="22"/>
          <w:szCs w:val="22"/>
        </w:rPr>
        <w:t>Guerra</w:t>
      </w:r>
      <w:r w:rsidRPr="00815527">
        <w:rPr>
          <w:rFonts w:ascii="Palatino Linotype" w:hAnsi="Palatino Linotype" w:cs="Arial"/>
          <w:bCs/>
          <w:i/>
        </w:rPr>
        <w:t xml:space="preserve"> </w:t>
      </w:r>
      <w:r w:rsidRPr="00815527">
        <w:rPr>
          <w:rFonts w:ascii="Palatino Linotype" w:hAnsi="Palatino Linotype" w:cs="Arial"/>
          <w:bCs/>
          <w:i/>
          <w:sz w:val="22"/>
          <w:szCs w:val="22"/>
        </w:rPr>
        <w:t>Ford.</w:t>
      </w:r>
      <w:r w:rsidRPr="00815527">
        <w:rPr>
          <w:rFonts w:ascii="Palatino Linotype" w:hAnsi="Palatino Linotype" w:cs="Arial"/>
          <w:i/>
          <w:sz w:val="22"/>
          <w:szCs w:val="22"/>
        </w:rPr>
        <w:t>”</w:t>
      </w:r>
      <w:r w:rsidRPr="00815527">
        <w:rPr>
          <w:rFonts w:ascii="Palatino Linotype" w:hAnsi="Palatino Linotype" w:cs="Arial"/>
          <w:i/>
        </w:rPr>
        <w:t xml:space="preserve"> </w:t>
      </w:r>
      <w:r w:rsidRPr="00815527">
        <w:rPr>
          <w:rFonts w:ascii="Palatino Linotype" w:hAnsi="Palatino Linotype" w:cs="Arial"/>
          <w:i/>
          <w:sz w:val="22"/>
          <w:szCs w:val="22"/>
        </w:rPr>
        <w:t>(Sic)</w:t>
      </w:r>
    </w:p>
    <w:p w:rsidR="00AD24AB" w:rsidRPr="00815527" w:rsidRDefault="00AD24AB" w:rsidP="00AD24AB">
      <w:pPr>
        <w:tabs>
          <w:tab w:val="left" w:pos="7655"/>
        </w:tabs>
        <w:autoSpaceDE w:val="0"/>
        <w:autoSpaceDN w:val="0"/>
        <w:adjustRightInd w:val="0"/>
        <w:ind w:left="851" w:right="899"/>
        <w:jc w:val="both"/>
        <w:rPr>
          <w:rFonts w:ascii="Palatino Linotype" w:hAnsi="Palatino Linotype" w:cs="Arial"/>
          <w:sz w:val="22"/>
          <w:szCs w:val="22"/>
        </w:rPr>
      </w:pPr>
      <w:r w:rsidRPr="00815527">
        <w:rPr>
          <w:rFonts w:ascii="Palatino Linotype" w:hAnsi="Palatino Linotype" w:cs="Arial"/>
          <w:sz w:val="22"/>
          <w:szCs w:val="22"/>
        </w:rPr>
        <w:t>(Énfasis</w:t>
      </w:r>
      <w:r w:rsidRPr="00815527">
        <w:rPr>
          <w:rFonts w:ascii="Palatino Linotype" w:hAnsi="Palatino Linotype" w:cs="Arial"/>
        </w:rPr>
        <w:t xml:space="preserve"> </w:t>
      </w:r>
      <w:r w:rsidRPr="00815527">
        <w:rPr>
          <w:rFonts w:ascii="Palatino Linotype" w:hAnsi="Palatino Linotype" w:cs="Arial"/>
          <w:sz w:val="22"/>
          <w:szCs w:val="22"/>
        </w:rPr>
        <w:t>añadido)</w:t>
      </w:r>
    </w:p>
    <w:p w:rsidR="00AD24AB" w:rsidRPr="00815527" w:rsidRDefault="00AD24AB" w:rsidP="00AD24AB">
      <w:pPr>
        <w:spacing w:before="100" w:beforeAutospacing="1" w:after="100" w:afterAutospacing="1" w:line="360" w:lineRule="auto"/>
        <w:jc w:val="both"/>
        <w:rPr>
          <w:rFonts w:ascii="Palatino Linotype" w:hAnsi="Palatino Linotype" w:cs="Arial"/>
          <w:sz w:val="28"/>
          <w:lang w:eastAsia="es-MX"/>
        </w:rPr>
      </w:pPr>
      <w:r w:rsidRPr="00815527">
        <w:rPr>
          <w:rFonts w:ascii="Palatino Linotype" w:hAnsi="Palatino Linotype" w:cs="Arial"/>
          <w:lang w:eastAsia="es-MX"/>
        </w:rPr>
        <w:t xml:space="preserve">De lo anterior, se desprende que el RFC se vincula al nombre de su </w:t>
      </w:r>
      <w:r w:rsidRPr="00815527">
        <w:rPr>
          <w:rFonts w:ascii="Palatino Linotype" w:hAnsi="Palatino Linotype"/>
          <w:bCs/>
        </w:rPr>
        <w:t>titular</w:t>
      </w:r>
      <w:r w:rsidRPr="00815527">
        <w:rPr>
          <w:rFonts w:ascii="Palatino Linotype" w:hAnsi="Palatino Linotype" w:cs="Arial"/>
          <w:lang w:eastAsia="es-MX"/>
        </w:rPr>
        <w:t xml:space="preserve">, permitiendo identificar la edad de la persona y fecha de nacimiento, determinando </w:t>
      </w:r>
      <w:r w:rsidRPr="00815527">
        <w:rPr>
          <w:rFonts w:ascii="Palatino Linotype" w:hAnsi="Palatino Linotype" w:cs="Arial"/>
        </w:rPr>
        <w:t>la</w:t>
      </w:r>
      <w:r w:rsidRPr="00815527">
        <w:rPr>
          <w:rFonts w:ascii="Palatino Linotype" w:hAnsi="Palatino Linotype" w:cs="Arial"/>
          <w:lang w:eastAsia="es-MX"/>
        </w:rPr>
        <w:t xml:space="preserve"> identificación de dicha persona para efectos fiscales, por lo que éste constituye un dato personal que </w:t>
      </w:r>
      <w:r w:rsidRPr="00815527">
        <w:rPr>
          <w:rFonts w:ascii="Palatino Linotype" w:hAnsi="Palatino Linotype" w:cs="Arial"/>
          <w:lang w:eastAsia="es-MX"/>
        </w:rPr>
        <w:lastRenderedPageBreak/>
        <w:t xml:space="preserve">concierne a una persona física identificada e identificable en términos de los artículos 3, fracción IX de la Ley de Transparencia y Acceso a la Información Pública del Estado de México y </w:t>
      </w:r>
      <w:r w:rsidRPr="00815527">
        <w:rPr>
          <w:rFonts w:ascii="Palatino Linotype" w:hAnsi="Palatino Linotype"/>
          <w:lang w:eastAsia="es-MX"/>
        </w:rPr>
        <w:t>Municipios</w:t>
      </w:r>
      <w:r w:rsidRPr="00815527">
        <w:rPr>
          <w:rFonts w:ascii="Palatino Linotype" w:hAnsi="Palatino Linotype" w:cs="Arial"/>
          <w:lang w:eastAsia="es-MX"/>
        </w:rPr>
        <w:t xml:space="preserve"> y </w:t>
      </w:r>
      <w:r w:rsidRPr="00815527">
        <w:rPr>
          <w:rFonts w:ascii="Palatino Linotype" w:hAnsi="Palatino Linotype" w:cs="Arial"/>
        </w:rPr>
        <w:t>4, fracción XI</w:t>
      </w:r>
      <w:r w:rsidRPr="00815527">
        <w:rPr>
          <w:rFonts w:ascii="Palatino Linotype" w:hAnsi="Palatino Linotype" w:cs="Arial"/>
          <w:lang w:eastAsia="es-MX"/>
        </w:rPr>
        <w:t xml:space="preserve"> </w:t>
      </w:r>
      <w:r w:rsidRPr="00815527">
        <w:rPr>
          <w:rFonts w:ascii="Palatino Linotype" w:hAnsi="Palatino Linotype" w:cs="Arial"/>
        </w:rPr>
        <w:t>de la Ley de Protección de Datos Personales en Posesión de Sujetos Obligados del Estado de México y Municipios.</w:t>
      </w:r>
    </w:p>
    <w:p w:rsidR="00AD24AB" w:rsidRPr="00815527" w:rsidRDefault="00AD24AB" w:rsidP="00AD24AB">
      <w:pPr>
        <w:spacing w:before="100" w:beforeAutospacing="1" w:after="100" w:afterAutospacing="1" w:line="360" w:lineRule="auto"/>
        <w:jc w:val="both"/>
        <w:rPr>
          <w:rFonts w:ascii="Palatino Linotype" w:hAnsi="Palatino Linotype" w:cs="Arial"/>
          <w:lang w:eastAsia="es-MX"/>
        </w:rPr>
      </w:pPr>
      <w:r w:rsidRPr="00815527">
        <w:rPr>
          <w:rFonts w:ascii="Palatino Linotype" w:hAnsi="Palatino Linotype" w:cs="Arial"/>
          <w:lang w:eastAsia="es-MX"/>
        </w:rPr>
        <w:t xml:space="preserve">Por cuanto hace a la </w:t>
      </w:r>
      <w:r w:rsidRPr="00815527">
        <w:rPr>
          <w:rFonts w:ascii="Palatino Linotype" w:hAnsi="Palatino Linotype" w:cs="Arial"/>
        </w:rPr>
        <w:t>CURP</w:t>
      </w:r>
      <w:r w:rsidRPr="00815527">
        <w:rPr>
          <w:rFonts w:ascii="Palatino Linotype" w:hAnsi="Palatino Linotype" w:cs="Arial"/>
          <w:b/>
        </w:rPr>
        <w:t xml:space="preserve">, </w:t>
      </w:r>
      <w:r w:rsidRPr="00815527">
        <w:rPr>
          <w:rFonts w:ascii="Palatino Linotype" w:hAnsi="Palatino Linotype" w:cs="Arial"/>
          <w:lang w:eastAsia="es-MX"/>
        </w:rPr>
        <w:t xml:space="preserve">constituye un dato personal, ya que </w:t>
      </w:r>
      <w:r w:rsidRPr="00815527">
        <w:rPr>
          <w:rFonts w:ascii="Palatino Linotype" w:hAnsi="Palatino Linotype"/>
          <w:lang w:eastAsia="es-MX"/>
        </w:rPr>
        <w:t>tiene</w:t>
      </w:r>
      <w:r w:rsidRPr="0081552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D24AB" w:rsidRPr="00815527" w:rsidRDefault="00AD24AB" w:rsidP="00AD24AB">
      <w:pPr>
        <w:spacing w:before="100" w:beforeAutospacing="1" w:after="100" w:afterAutospacing="1" w:line="360" w:lineRule="auto"/>
        <w:jc w:val="both"/>
        <w:rPr>
          <w:rFonts w:ascii="Palatino Linotype" w:hAnsi="Palatino Linotype" w:cs="Arial"/>
          <w:lang w:eastAsia="es-MX"/>
        </w:rPr>
      </w:pPr>
      <w:r w:rsidRPr="00815527">
        <w:rPr>
          <w:rFonts w:ascii="Palatino Linotype" w:hAnsi="Palatino Linotype" w:cs="Arial"/>
          <w:lang w:eastAsia="es-MX"/>
        </w:rPr>
        <w:t xml:space="preserve">Lo </w:t>
      </w:r>
      <w:r w:rsidRPr="00815527">
        <w:rPr>
          <w:rFonts w:ascii="Palatino Linotype" w:hAnsi="Palatino Linotype"/>
          <w:lang w:eastAsia="es-MX"/>
        </w:rPr>
        <w:t>anterior</w:t>
      </w:r>
      <w:r w:rsidRPr="00815527">
        <w:rPr>
          <w:rFonts w:ascii="Palatino Linotype" w:hAnsi="Palatino Linotype" w:cs="Arial"/>
          <w:lang w:eastAsia="es-MX"/>
        </w:rPr>
        <w:t xml:space="preserve">, </w:t>
      </w:r>
      <w:r w:rsidRPr="00815527">
        <w:rPr>
          <w:rFonts w:ascii="Palatino Linotype" w:hAnsi="Palatino Linotype" w:cs="Arial"/>
        </w:rPr>
        <w:t>tiene</w:t>
      </w:r>
      <w:r w:rsidRPr="00815527">
        <w:rPr>
          <w:rFonts w:ascii="Palatino Linotype" w:hAnsi="Palatino Linotype" w:cs="Arial"/>
          <w:lang w:eastAsia="es-MX"/>
        </w:rPr>
        <w:t xml:space="preserve"> sustento en los artículos 86 y 91 de la Ley General de Población, la cual señala lo siguiente:</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Bold"/>
          <w:bCs/>
          <w:i/>
          <w:sz w:val="22"/>
          <w:szCs w:val="22"/>
          <w:lang w:eastAsia="es-MX"/>
        </w:rPr>
        <w:t>“</w:t>
      </w:r>
      <w:r w:rsidRPr="00815527">
        <w:rPr>
          <w:rFonts w:ascii="Palatino Linotype" w:hAnsi="Palatino Linotype" w:cs="Arial,Bold"/>
          <w:b/>
          <w:bCs/>
          <w:i/>
          <w:sz w:val="22"/>
          <w:szCs w:val="22"/>
          <w:lang w:eastAsia="es-MX"/>
        </w:rPr>
        <w:t>Artículo</w:t>
      </w:r>
      <w:r w:rsidRPr="00815527">
        <w:rPr>
          <w:rFonts w:ascii="Palatino Linotype" w:hAnsi="Palatino Linotype" w:cs="Arial,Bold"/>
          <w:b/>
          <w:bCs/>
          <w:i/>
          <w:lang w:eastAsia="es-MX"/>
        </w:rPr>
        <w:t xml:space="preserve"> </w:t>
      </w:r>
      <w:r w:rsidRPr="00815527">
        <w:rPr>
          <w:rFonts w:ascii="Palatino Linotype" w:hAnsi="Palatino Linotype" w:cs="Arial,Bold"/>
          <w:b/>
          <w:bCs/>
          <w:i/>
          <w:sz w:val="22"/>
          <w:szCs w:val="22"/>
          <w:lang w:eastAsia="es-MX"/>
        </w:rPr>
        <w:t>86.</w:t>
      </w:r>
      <w:r w:rsidRPr="00815527">
        <w:rPr>
          <w:rFonts w:ascii="Palatino Linotype" w:hAnsi="Palatino Linotype" w:cs="Arial,Bold"/>
          <w:b/>
          <w:bCs/>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Registro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Nacional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Población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tiene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finalidad</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registrar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cada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personas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integran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población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país,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datos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permitan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certificar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acreditar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fehacientemente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identidad.</w:t>
      </w:r>
    </w:p>
    <w:p w:rsidR="00AD24AB" w:rsidRPr="00815527" w:rsidRDefault="00AD24AB" w:rsidP="00AD24AB">
      <w:pPr>
        <w:autoSpaceDE w:val="0"/>
        <w:autoSpaceDN w:val="0"/>
        <w:adjustRightInd w:val="0"/>
        <w:ind w:left="851" w:right="899"/>
        <w:jc w:val="both"/>
        <w:rPr>
          <w:rFonts w:ascii="Palatino Linotype" w:hAnsi="Palatino Linotype" w:cs="Arial,Bold"/>
          <w:b/>
          <w:bCs/>
          <w:i/>
          <w:sz w:val="22"/>
          <w:szCs w:val="22"/>
          <w:lang w:eastAsia="es-MX"/>
        </w:rPr>
      </w:pP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Bold"/>
          <w:b/>
          <w:bCs/>
          <w:i/>
          <w:sz w:val="22"/>
          <w:szCs w:val="22"/>
          <w:lang w:eastAsia="es-MX"/>
        </w:rPr>
        <w:t>Artículo</w:t>
      </w:r>
      <w:r w:rsidRPr="00815527">
        <w:rPr>
          <w:rFonts w:ascii="Palatino Linotype" w:hAnsi="Palatino Linotype" w:cs="Arial,Bold"/>
          <w:b/>
          <w:bCs/>
          <w:i/>
          <w:lang w:eastAsia="es-MX"/>
        </w:rPr>
        <w:t xml:space="preserve"> </w:t>
      </w:r>
      <w:r w:rsidRPr="00815527">
        <w:rPr>
          <w:rFonts w:ascii="Palatino Linotype" w:hAnsi="Palatino Linotype" w:cs="Arial,Bold"/>
          <w:b/>
          <w:bCs/>
          <w:i/>
          <w:sz w:val="22"/>
          <w:szCs w:val="22"/>
          <w:lang w:eastAsia="es-MX"/>
        </w:rPr>
        <w:t>91.</w:t>
      </w:r>
      <w:r w:rsidRPr="00815527">
        <w:rPr>
          <w:rFonts w:ascii="Palatino Linotype" w:hAnsi="Palatino Linotype" w:cs="Arial,Bold"/>
          <w:b/>
          <w:bCs/>
          <w:i/>
          <w:lang w:eastAsia="es-MX"/>
        </w:rPr>
        <w:t xml:space="preserve"> </w:t>
      </w:r>
      <w:r w:rsidRPr="00815527">
        <w:rPr>
          <w:rFonts w:ascii="Palatino Linotype" w:hAnsi="Palatino Linotype" w:cs="Arial"/>
          <w:b/>
          <w:i/>
          <w:sz w:val="22"/>
          <w:szCs w:val="22"/>
          <w:lang w:eastAsia="es-MX"/>
        </w:rPr>
        <w:t>Al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incorporar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una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persona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Registro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Nacional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Población</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asignará</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clave</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que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denominará</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Clave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Única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Registro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Población</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Esta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servirá</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registrarla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identificarla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forma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individual</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p>
    <w:p w:rsidR="00AD24AB" w:rsidRPr="00815527" w:rsidRDefault="00AD24AB" w:rsidP="00AD24AB">
      <w:pPr>
        <w:autoSpaceDE w:val="0"/>
        <w:autoSpaceDN w:val="0"/>
        <w:adjustRightInd w:val="0"/>
        <w:ind w:left="851" w:right="899"/>
        <w:jc w:val="both"/>
        <w:rPr>
          <w:rFonts w:ascii="Palatino Linotype" w:hAnsi="Palatino Linotype" w:cs="Arial"/>
          <w:sz w:val="22"/>
          <w:szCs w:val="22"/>
        </w:rPr>
      </w:pPr>
      <w:r w:rsidRPr="00815527">
        <w:rPr>
          <w:rFonts w:ascii="Palatino Linotype" w:hAnsi="Palatino Linotype" w:cs="Arial"/>
          <w:sz w:val="22"/>
          <w:szCs w:val="22"/>
        </w:rPr>
        <w:t>(Énfasis</w:t>
      </w:r>
      <w:r w:rsidRPr="00815527">
        <w:rPr>
          <w:rFonts w:ascii="Palatino Linotype" w:hAnsi="Palatino Linotype" w:cs="Arial"/>
        </w:rPr>
        <w:t xml:space="preserve"> </w:t>
      </w:r>
      <w:r w:rsidRPr="00815527">
        <w:rPr>
          <w:rFonts w:ascii="Palatino Linotype" w:hAnsi="Palatino Linotype" w:cs="Arial"/>
          <w:sz w:val="22"/>
          <w:szCs w:val="22"/>
        </w:rPr>
        <w:t>añadido)</w:t>
      </w:r>
    </w:p>
    <w:p w:rsidR="00AD24AB" w:rsidRPr="00815527" w:rsidRDefault="00AD24AB" w:rsidP="00AD24AB">
      <w:pPr>
        <w:spacing w:before="100" w:beforeAutospacing="1" w:after="100" w:afterAutospacing="1" w:line="360" w:lineRule="auto"/>
        <w:jc w:val="both"/>
        <w:rPr>
          <w:rFonts w:ascii="Palatino Linotype" w:hAnsi="Palatino Linotype"/>
          <w:sz w:val="28"/>
          <w:lang w:eastAsia="es-MX"/>
        </w:rPr>
      </w:pPr>
      <w:r w:rsidRPr="00815527">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815527">
        <w:rPr>
          <w:rFonts w:ascii="Palatino Linotype" w:hAnsi="Palatino Linotype"/>
          <w:bCs/>
        </w:rPr>
        <w:t>identidad</w:t>
      </w:r>
      <w:r w:rsidRPr="00815527">
        <w:rPr>
          <w:rFonts w:ascii="Palatino Linotype" w:hAnsi="Palatino Linotype"/>
          <w:lang w:eastAsia="es-MX"/>
        </w:rPr>
        <w:t xml:space="preserve"> (acta de nacimiento, carta de naturalización o documento migratorio), la </w:t>
      </w:r>
      <w:r w:rsidRPr="00815527">
        <w:rPr>
          <w:rFonts w:ascii="Palatino Linotype" w:hAnsi="Palatino Linotype" w:cs="Arial"/>
        </w:rPr>
        <w:t>cual</w:t>
      </w:r>
      <w:r w:rsidRPr="00815527">
        <w:rPr>
          <w:rFonts w:ascii="Palatino Linotype" w:hAnsi="Palatino Linotype"/>
          <w:lang w:eastAsia="es-MX"/>
        </w:rPr>
        <w:t xml:space="preserve"> se integra de</w:t>
      </w:r>
      <w:r w:rsidRPr="0081552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15527">
        <w:rPr>
          <w:rFonts w:ascii="Palatino Linotype" w:hAnsi="Palatino Linotype"/>
          <w:lang w:eastAsia="es-MX"/>
        </w:rPr>
        <w:t xml:space="preserve">; sexo; Entidad </w:t>
      </w:r>
      <w:r w:rsidRPr="00815527">
        <w:rPr>
          <w:rFonts w:ascii="Palatino Linotype" w:hAnsi="Palatino Linotype"/>
          <w:lang w:eastAsia="es-MX"/>
        </w:rPr>
        <w:lastRenderedPageBreak/>
        <w:t xml:space="preserve">Federativa de nacimiento; consonantes internas del nombre y apellidos; un diferenciador de homonimia y siglo; y un digito verificador, que garantizan la correcta integración. </w:t>
      </w:r>
    </w:p>
    <w:p w:rsidR="00AD24AB" w:rsidRPr="00815527" w:rsidRDefault="00AD24AB" w:rsidP="00AD24AB">
      <w:pPr>
        <w:spacing w:before="100" w:beforeAutospacing="1" w:after="100" w:afterAutospacing="1" w:line="360" w:lineRule="auto"/>
        <w:jc w:val="both"/>
        <w:rPr>
          <w:rFonts w:ascii="Palatino Linotype" w:hAnsi="Palatino Linotype" w:cs="Arial"/>
          <w:lang w:eastAsia="es-MX"/>
        </w:rPr>
      </w:pPr>
      <w:r w:rsidRPr="00815527">
        <w:rPr>
          <w:rFonts w:ascii="Palatino Linotype" w:hAnsi="Palatino Linotype" w:cs="Arial"/>
          <w:lang w:eastAsia="es-MX"/>
        </w:rPr>
        <w:t xml:space="preserve">Al respecto, el </w:t>
      </w:r>
      <w:r w:rsidRPr="00815527">
        <w:rPr>
          <w:rFonts w:ascii="Palatino Linotype" w:eastAsia="Arial Unicode MS" w:hAnsi="Palatino Linotype" w:cs="Arial"/>
        </w:rPr>
        <w:t>Instituto Nacional de Transparencia, Acceso a la Información y Protección de Datos Personales (INAI),</w:t>
      </w:r>
      <w:r w:rsidRPr="00815527">
        <w:rPr>
          <w:rFonts w:ascii="Palatino Linotype" w:hAnsi="Palatino Linotype" w:cs="Arial"/>
          <w:lang w:eastAsia="es-MX"/>
        </w:rPr>
        <w:t xml:space="preserve"> a través del Criterio 18/17 de la Segunda Época, señala literalmente lo siguiente:</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w:t>
      </w:r>
      <w:r w:rsidRPr="00815527">
        <w:rPr>
          <w:rFonts w:ascii="Palatino Linotype" w:hAnsi="Palatino Linotype" w:cs="Arial"/>
          <w:b/>
          <w:i/>
          <w:sz w:val="22"/>
          <w:szCs w:val="22"/>
          <w:lang w:eastAsia="es-MX"/>
        </w:rPr>
        <w:t>Clave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Única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Registro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Población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(CURP).</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La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Clave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Única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Registro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Población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integra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por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datos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personales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que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sólo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conciernen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al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particular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titular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misma,</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como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son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su</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nombre,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apellidos,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fecha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nacimiento,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lugar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nacimiento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y</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sexo</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Dichos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datos,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constituyen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distingue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plenamente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persona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física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habitantes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país,</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por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que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CURP</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está</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considerada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como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información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confidencial</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p>
    <w:p w:rsidR="00AD24AB" w:rsidRPr="00815527" w:rsidRDefault="00AD24AB" w:rsidP="00AD24AB">
      <w:pPr>
        <w:autoSpaceDE w:val="0"/>
        <w:autoSpaceDN w:val="0"/>
        <w:adjustRightInd w:val="0"/>
        <w:ind w:left="851" w:right="899"/>
        <w:jc w:val="both"/>
        <w:rPr>
          <w:rFonts w:ascii="Palatino Linotype" w:hAnsi="Palatino Linotype" w:cs="Arial"/>
          <w:bCs/>
          <w:i/>
          <w:sz w:val="22"/>
          <w:szCs w:val="22"/>
          <w:lang w:eastAsia="es-MX"/>
        </w:rPr>
      </w:pPr>
      <w:r w:rsidRPr="00815527">
        <w:rPr>
          <w:rFonts w:ascii="Palatino Linotype" w:hAnsi="Palatino Linotype" w:cs="Arial"/>
          <w:bCs/>
          <w:i/>
          <w:sz w:val="22"/>
          <w:szCs w:val="22"/>
          <w:lang w:eastAsia="es-MX"/>
        </w:rPr>
        <w:t>Resoluciones:</w:t>
      </w:r>
    </w:p>
    <w:p w:rsidR="00AD24AB" w:rsidRPr="00815527" w:rsidRDefault="00AD24AB" w:rsidP="00AD24AB">
      <w:pPr>
        <w:autoSpaceDE w:val="0"/>
        <w:autoSpaceDN w:val="0"/>
        <w:adjustRightInd w:val="0"/>
        <w:ind w:left="851" w:right="899"/>
        <w:jc w:val="both"/>
        <w:rPr>
          <w:rFonts w:ascii="Palatino Linotype" w:hAnsi="Palatino Linotype" w:cs="Arial"/>
          <w:bCs/>
          <w:i/>
          <w:sz w:val="22"/>
          <w:szCs w:val="22"/>
          <w:lang w:eastAsia="es-MX"/>
        </w:rPr>
      </w:pPr>
      <w:r w:rsidRPr="00815527">
        <w:rPr>
          <w:rFonts w:ascii="Palatino Linotype" w:hAnsi="Palatino Linotype" w:cs="Arial"/>
          <w:bCs/>
          <w:i/>
          <w:sz w:val="22"/>
          <w:szCs w:val="22"/>
          <w:lang w:eastAsia="es-MX"/>
        </w:rPr>
        <w:t>•</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RRA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3995/16.</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Secretaría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la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Defensa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Nacional.</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1</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febrero</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2017.</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Por</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unanimidad.</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Comisionado</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Ponente</w:t>
      </w:r>
      <w:r w:rsidRPr="00815527">
        <w:rPr>
          <w:rFonts w:ascii="Palatino Linotype" w:hAnsi="Palatino Linotype" w:cs="Arial"/>
          <w:bCs/>
          <w:i/>
          <w:lang w:eastAsia="es-MX"/>
        </w:rPr>
        <w:t xml:space="preserve"> </w:t>
      </w:r>
      <w:proofErr w:type="spellStart"/>
      <w:r w:rsidRPr="00815527">
        <w:rPr>
          <w:rFonts w:ascii="Palatino Linotype" w:hAnsi="Palatino Linotype" w:cs="Arial"/>
          <w:bCs/>
          <w:i/>
          <w:sz w:val="22"/>
          <w:szCs w:val="22"/>
          <w:lang w:eastAsia="es-MX"/>
        </w:rPr>
        <w:t>Rosendoevgueni</w:t>
      </w:r>
      <w:proofErr w:type="spellEnd"/>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Monterrey</w:t>
      </w:r>
      <w:r w:rsidRPr="00815527">
        <w:rPr>
          <w:rFonts w:ascii="Palatino Linotype" w:hAnsi="Palatino Linotype" w:cs="Arial"/>
          <w:bCs/>
          <w:i/>
          <w:lang w:eastAsia="es-MX"/>
        </w:rPr>
        <w:t xml:space="preserve"> </w:t>
      </w:r>
      <w:proofErr w:type="spellStart"/>
      <w:r w:rsidRPr="00815527">
        <w:rPr>
          <w:rFonts w:ascii="Palatino Linotype" w:hAnsi="Palatino Linotype" w:cs="Arial"/>
          <w:bCs/>
          <w:i/>
          <w:sz w:val="22"/>
          <w:szCs w:val="22"/>
          <w:lang w:eastAsia="es-MX"/>
        </w:rPr>
        <w:t>Chepov</w:t>
      </w:r>
      <w:proofErr w:type="spellEnd"/>
      <w:r w:rsidRPr="00815527">
        <w:rPr>
          <w:rFonts w:ascii="Palatino Linotype" w:hAnsi="Palatino Linotype" w:cs="Arial"/>
          <w:bCs/>
          <w:i/>
          <w:sz w:val="22"/>
          <w:szCs w:val="22"/>
          <w:lang w:eastAsia="es-MX"/>
        </w:rPr>
        <w:t>.</w:t>
      </w:r>
    </w:p>
    <w:p w:rsidR="00AD24AB" w:rsidRPr="00815527" w:rsidRDefault="00AD24AB" w:rsidP="00AD24AB">
      <w:pPr>
        <w:autoSpaceDE w:val="0"/>
        <w:autoSpaceDN w:val="0"/>
        <w:adjustRightInd w:val="0"/>
        <w:ind w:left="851" w:right="899"/>
        <w:jc w:val="both"/>
        <w:rPr>
          <w:rFonts w:ascii="Palatino Linotype" w:hAnsi="Palatino Linotype" w:cs="Arial"/>
          <w:bCs/>
          <w:i/>
          <w:sz w:val="22"/>
          <w:szCs w:val="22"/>
          <w:lang w:eastAsia="es-MX"/>
        </w:rPr>
      </w:pPr>
      <w:r w:rsidRPr="00815527">
        <w:rPr>
          <w:rFonts w:ascii="Palatino Linotype" w:hAnsi="Palatino Linotype" w:cs="Arial"/>
          <w:bCs/>
          <w:i/>
          <w:sz w:val="22"/>
          <w:szCs w:val="22"/>
          <w:lang w:eastAsia="es-MX"/>
        </w:rPr>
        <w:t>•</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RRA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0937/17.</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Senado</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la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República.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15</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marzo</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2017.</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Por</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unanimidad.</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Comisionada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Ponente</w:t>
      </w:r>
      <w:r w:rsidRPr="00815527">
        <w:rPr>
          <w:rFonts w:ascii="Palatino Linotype" w:hAnsi="Palatino Linotype" w:cs="Arial"/>
          <w:bCs/>
          <w:i/>
          <w:lang w:eastAsia="es-MX"/>
        </w:rPr>
        <w:t xml:space="preserve"> </w:t>
      </w:r>
      <w:r w:rsidRPr="00815527">
        <w:rPr>
          <w:rFonts w:ascii="Palatino Linotype" w:hAnsi="Palatino Linotype" w:cs="Arial"/>
          <w:i/>
          <w:sz w:val="22"/>
          <w:szCs w:val="22"/>
          <w:lang w:eastAsia="es-MX"/>
        </w:rPr>
        <w:t>Ximena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Puente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la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Mora.</w:t>
      </w:r>
      <w:r w:rsidRPr="00815527">
        <w:rPr>
          <w:rFonts w:ascii="Palatino Linotype" w:hAnsi="Palatino Linotype" w:cs="Arial"/>
          <w:bCs/>
          <w:i/>
          <w:lang w:eastAsia="es-MX"/>
        </w:rPr>
        <w:t xml:space="preserve"> </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Cs/>
          <w:i/>
          <w:sz w:val="22"/>
          <w:szCs w:val="22"/>
          <w:lang w:eastAsia="es-MX"/>
        </w:rPr>
        <w:t>•</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RRA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0478/17.</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Secretaría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Relaciones</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Exteriores.</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26</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abril</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de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2017.</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Por</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unanimidad.</w:t>
      </w:r>
      <w:r w:rsidRPr="00815527">
        <w:rPr>
          <w:rFonts w:ascii="Palatino Linotype" w:hAnsi="Palatino Linotype" w:cs="Arial"/>
          <w:bCs/>
          <w:i/>
          <w:lang w:eastAsia="es-MX"/>
        </w:rPr>
        <w:t xml:space="preserve"> </w:t>
      </w:r>
      <w:r w:rsidRPr="00815527">
        <w:rPr>
          <w:rFonts w:ascii="Palatino Linotype" w:hAnsi="Palatino Linotype" w:cs="Arial"/>
          <w:i/>
          <w:sz w:val="22"/>
          <w:szCs w:val="22"/>
          <w:lang w:eastAsia="es-MX"/>
        </w:rPr>
        <w:t>Comisionada</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Ponente</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Areli</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Cano</w:t>
      </w:r>
      <w:r w:rsidRPr="00815527">
        <w:rPr>
          <w:rFonts w:ascii="Palatino Linotype" w:hAnsi="Palatino Linotype" w:cs="Arial"/>
          <w:bCs/>
          <w:i/>
          <w:lang w:eastAsia="es-MX"/>
        </w:rPr>
        <w:t xml:space="preserve"> </w:t>
      </w:r>
      <w:r w:rsidRPr="00815527">
        <w:rPr>
          <w:rFonts w:ascii="Palatino Linotype" w:hAnsi="Palatino Linotype" w:cs="Arial"/>
          <w:bCs/>
          <w:i/>
          <w:sz w:val="22"/>
          <w:szCs w:val="22"/>
          <w:lang w:eastAsia="es-MX"/>
        </w:rPr>
        <w:t>Guadiana.</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r w:rsidRPr="00815527">
        <w:rPr>
          <w:rFonts w:ascii="Palatino Linotype" w:hAnsi="Palatino Linotype" w:cs="Arial"/>
          <w:i/>
          <w:sz w:val="22"/>
          <w:szCs w:val="22"/>
        </w:rPr>
        <w:t>(Sic)</w:t>
      </w:r>
    </w:p>
    <w:p w:rsidR="00AD24AB" w:rsidRPr="00815527" w:rsidRDefault="00AD24AB" w:rsidP="00AD24AB">
      <w:pPr>
        <w:autoSpaceDE w:val="0"/>
        <w:autoSpaceDN w:val="0"/>
        <w:adjustRightInd w:val="0"/>
        <w:ind w:left="851" w:right="899"/>
        <w:jc w:val="both"/>
        <w:rPr>
          <w:rFonts w:ascii="Palatino Linotype" w:hAnsi="Palatino Linotype" w:cs="Arial"/>
          <w:sz w:val="22"/>
          <w:szCs w:val="22"/>
        </w:rPr>
      </w:pPr>
      <w:r w:rsidRPr="00815527">
        <w:rPr>
          <w:rFonts w:ascii="Palatino Linotype" w:hAnsi="Palatino Linotype" w:cs="Arial"/>
          <w:sz w:val="22"/>
          <w:szCs w:val="22"/>
        </w:rPr>
        <w:t>(Énfasis</w:t>
      </w:r>
      <w:r w:rsidRPr="00815527">
        <w:rPr>
          <w:rFonts w:ascii="Palatino Linotype" w:hAnsi="Palatino Linotype" w:cs="Arial"/>
        </w:rPr>
        <w:t xml:space="preserve"> </w:t>
      </w:r>
      <w:r w:rsidRPr="00815527">
        <w:rPr>
          <w:rFonts w:ascii="Palatino Linotype" w:hAnsi="Palatino Linotype" w:cs="Arial"/>
          <w:sz w:val="22"/>
          <w:szCs w:val="22"/>
        </w:rPr>
        <w:t>añadido)</w:t>
      </w:r>
    </w:p>
    <w:p w:rsidR="00AD24AB" w:rsidRPr="00815527" w:rsidRDefault="00AD24AB" w:rsidP="00AD24AB">
      <w:pPr>
        <w:spacing w:before="100" w:beforeAutospacing="1" w:after="100" w:afterAutospacing="1" w:line="360" w:lineRule="auto"/>
        <w:jc w:val="both"/>
        <w:rPr>
          <w:rFonts w:ascii="Palatino Linotype" w:hAnsi="Palatino Linotype" w:cs="Arial"/>
          <w:sz w:val="28"/>
          <w:lang w:eastAsia="es-MX"/>
        </w:rPr>
      </w:pPr>
      <w:r w:rsidRPr="00815527">
        <w:rPr>
          <w:rFonts w:ascii="Palatino Linotype" w:hAnsi="Palatino Linotype" w:cs="Arial"/>
          <w:lang w:eastAsia="es-MX"/>
        </w:rPr>
        <w:t xml:space="preserve">De lo anterior, se desprende que la </w:t>
      </w:r>
      <w:r w:rsidRPr="00815527">
        <w:rPr>
          <w:rFonts w:ascii="Palatino Linotype" w:hAnsi="Palatino Linotype"/>
          <w:lang w:eastAsia="es-MX"/>
        </w:rPr>
        <w:t xml:space="preserve">CURP </w:t>
      </w:r>
      <w:r w:rsidRPr="0081552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15527">
        <w:rPr>
          <w:rFonts w:ascii="Palatino Linotype" w:hAnsi="Palatino Linotype"/>
          <w:bCs/>
        </w:rPr>
        <w:t>personal</w:t>
      </w:r>
      <w:r w:rsidRPr="0081552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815527">
        <w:rPr>
          <w:rFonts w:ascii="Palatino Linotype" w:hAnsi="Palatino Linotype" w:cs="Arial"/>
        </w:rPr>
        <w:t>4, fracción XI</w:t>
      </w:r>
      <w:r w:rsidRPr="00815527">
        <w:rPr>
          <w:rFonts w:ascii="Palatino Linotype" w:hAnsi="Palatino Linotype" w:cs="Arial"/>
          <w:lang w:eastAsia="es-MX"/>
        </w:rPr>
        <w:t xml:space="preserve"> </w:t>
      </w:r>
      <w:r w:rsidRPr="00815527">
        <w:rPr>
          <w:rFonts w:ascii="Palatino Linotype" w:hAnsi="Palatino Linotype" w:cs="Arial"/>
        </w:rPr>
        <w:t>de la Ley de Protección de Datos Personales en Posesión de Sujetos Obligados del Estado de México y Municipios</w:t>
      </w:r>
      <w:r w:rsidRPr="00815527">
        <w:rPr>
          <w:rFonts w:ascii="Palatino Linotype" w:hAnsi="Palatino Linotype" w:cs="Arial"/>
          <w:lang w:eastAsia="es-MX"/>
        </w:rPr>
        <w:t>.</w:t>
      </w:r>
    </w:p>
    <w:p w:rsidR="00AD24AB" w:rsidRPr="00815527" w:rsidRDefault="00AD24AB" w:rsidP="00AD24AB">
      <w:pPr>
        <w:spacing w:before="100" w:beforeAutospacing="1" w:after="100" w:afterAutospacing="1" w:line="360" w:lineRule="auto"/>
        <w:jc w:val="both"/>
        <w:rPr>
          <w:rFonts w:ascii="Palatino Linotype" w:hAnsi="Palatino Linotype" w:cs="Arial"/>
          <w:lang w:eastAsia="es-MX"/>
        </w:rPr>
      </w:pPr>
      <w:r w:rsidRPr="00815527">
        <w:rPr>
          <w:rFonts w:ascii="Palatino Linotype" w:hAnsi="Palatino Linotype" w:cs="Arial"/>
          <w:lang w:eastAsia="es-MX"/>
        </w:rPr>
        <w:lastRenderedPageBreak/>
        <w:t xml:space="preserve">Por cuanto hace a la </w:t>
      </w:r>
      <w:r w:rsidRPr="00815527">
        <w:rPr>
          <w:rFonts w:ascii="Palatino Linotype" w:hAnsi="Palatino Linotype" w:cs="Arial"/>
        </w:rPr>
        <w:t>Clave de cualquier tipo de seguridad social (</w:t>
      </w:r>
      <w:proofErr w:type="spellStart"/>
      <w:r w:rsidRPr="00815527">
        <w:rPr>
          <w:rFonts w:ascii="Palatino Linotype" w:hAnsi="Palatino Linotype" w:cs="Arial"/>
        </w:rPr>
        <w:t>ISSEMyM</w:t>
      </w:r>
      <w:proofErr w:type="spellEnd"/>
      <w:r w:rsidRPr="00815527">
        <w:rPr>
          <w:rFonts w:ascii="Palatino Linotype" w:hAnsi="Palatino Linotype" w:cs="Arial"/>
        </w:rPr>
        <w:t xml:space="preserve">, u otros), está integrado por una </w:t>
      </w:r>
      <w:r w:rsidRPr="00815527">
        <w:rPr>
          <w:rFonts w:ascii="Palatino Linotype" w:hAnsi="Palatino Linotype" w:cs="Arial"/>
          <w:bCs/>
          <w:lang w:eastAsia="es-MX"/>
        </w:rPr>
        <w:t xml:space="preserve">secuencia de números con los que se identifica a los trabajadores que </w:t>
      </w:r>
      <w:r w:rsidRPr="00815527">
        <w:rPr>
          <w:rFonts w:ascii="Palatino Linotype" w:hAnsi="Palatino Linotype"/>
          <w:lang w:eastAsia="es-MX"/>
        </w:rPr>
        <w:t>cubren</w:t>
      </w:r>
      <w:r w:rsidRPr="00815527">
        <w:rPr>
          <w:rFonts w:ascii="Palatino Linotype" w:hAnsi="Palatino Linotype" w:cs="Arial"/>
          <w:bCs/>
          <w:lang w:eastAsia="es-MX"/>
        </w:rPr>
        <w:t xml:space="preserve"> las cuotas respectivas, asimismo, lo identifica con la fuente de trabajo; por lo que al ser una clave de </w:t>
      </w:r>
      <w:r w:rsidRPr="00815527">
        <w:rPr>
          <w:rFonts w:ascii="Palatino Linotype" w:hAnsi="Palatino Linotype" w:cs="Arial"/>
        </w:rPr>
        <w:t>identificación</w:t>
      </w:r>
      <w:r w:rsidRPr="00815527">
        <w:rPr>
          <w:rFonts w:ascii="Palatino Linotype" w:hAnsi="Palatino Linotype" w:cs="Arial"/>
          <w:bCs/>
          <w:lang w:eastAsia="es-MX"/>
        </w:rPr>
        <w:t xml:space="preserve"> de los trabajadores, constituye información confidencial, </w:t>
      </w:r>
      <w:r w:rsidRPr="0081552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15527">
        <w:rPr>
          <w:rFonts w:ascii="Palatino Linotype" w:hAnsi="Palatino Linotype" w:cs="Arial"/>
        </w:rPr>
        <w:t>4, fracción XI</w:t>
      </w:r>
      <w:r w:rsidRPr="00815527">
        <w:rPr>
          <w:rFonts w:ascii="Palatino Linotype" w:hAnsi="Palatino Linotype" w:cs="Arial"/>
          <w:lang w:eastAsia="es-MX"/>
        </w:rPr>
        <w:t xml:space="preserve"> </w:t>
      </w:r>
      <w:r w:rsidRPr="00815527">
        <w:rPr>
          <w:rFonts w:ascii="Palatino Linotype" w:hAnsi="Palatino Linotype" w:cs="Arial"/>
        </w:rPr>
        <w:t>de la Ley de Protección de Datos Personales en Posesión de Sujetos Obligados del Estado de México y Municipios</w:t>
      </w:r>
      <w:r w:rsidRPr="00815527">
        <w:rPr>
          <w:rFonts w:ascii="Palatino Linotype" w:hAnsi="Palatino Linotype" w:cs="Arial"/>
          <w:lang w:eastAsia="es-MX"/>
        </w:rPr>
        <w:t>.</w:t>
      </w:r>
    </w:p>
    <w:p w:rsidR="00AD24AB" w:rsidRPr="00815527" w:rsidRDefault="00AD24AB" w:rsidP="00AD24AB">
      <w:pPr>
        <w:spacing w:before="100" w:beforeAutospacing="1" w:after="100" w:afterAutospacing="1" w:line="360" w:lineRule="auto"/>
        <w:jc w:val="both"/>
        <w:rPr>
          <w:rFonts w:ascii="Palatino Linotype" w:hAnsi="Palatino Linotype" w:cs="Arial"/>
          <w:lang w:eastAsia="es-MX"/>
        </w:rPr>
      </w:pPr>
      <w:r w:rsidRPr="00815527">
        <w:rPr>
          <w:rFonts w:ascii="Palatino Linotype" w:hAnsi="Palatino Linotype" w:cs="Arial"/>
        </w:rPr>
        <w:t xml:space="preserve">Respecto de los préstamos o descuentos de carácter personal, éstos no deben tener relación con la prestación del servicio; es decir, son confidenciales los préstamos o descuentos que se le hagan a la persona en los que no se involucren instituciones públicas, en virtud de no </w:t>
      </w:r>
      <w:r w:rsidRPr="00815527">
        <w:rPr>
          <w:rFonts w:ascii="Palatino Linotype" w:hAnsi="Palatino Linotype" w:cs="Arial"/>
          <w:lang w:eastAsia="es-MX"/>
        </w:rPr>
        <w:t>favorecer en la transparencia y rendición de cuentas, sino, por el contrario con ello se violentaría la</w:t>
      </w:r>
      <w:r w:rsidRPr="00815527">
        <w:rPr>
          <w:rFonts w:ascii="Palatino Linotype" w:hAnsi="Palatino Linotype"/>
        </w:rPr>
        <w:t xml:space="preserve"> </w:t>
      </w:r>
      <w:r w:rsidRPr="00815527">
        <w:rPr>
          <w:rFonts w:ascii="Palatino Linotype" w:hAnsi="Palatino Linotype" w:cs="Arial"/>
          <w:lang w:eastAsia="es-MX"/>
        </w:rPr>
        <w:t>protección de información confidencial, porque incide en la intimidad de un individuo</w:t>
      </w:r>
      <w:r w:rsidRPr="00815527">
        <w:rPr>
          <w:rFonts w:ascii="Palatino Linotype" w:hAnsi="Palatino Linotype"/>
        </w:rPr>
        <w:t xml:space="preserve"> </w:t>
      </w:r>
      <w:r w:rsidRPr="00815527">
        <w:rPr>
          <w:rFonts w:ascii="Palatino Linotype" w:hAnsi="Palatino Linotype" w:cs="Arial"/>
          <w:lang w:eastAsia="es-MX"/>
        </w:rPr>
        <w:t>identificado.</w:t>
      </w:r>
    </w:p>
    <w:p w:rsidR="00AD24AB" w:rsidRPr="00815527" w:rsidRDefault="00AD24AB" w:rsidP="00AD24AB">
      <w:pPr>
        <w:spacing w:before="100" w:beforeAutospacing="1" w:after="100" w:afterAutospacing="1" w:line="360" w:lineRule="auto"/>
        <w:jc w:val="both"/>
        <w:rPr>
          <w:rFonts w:ascii="Palatino Linotype" w:hAnsi="Palatino Linotype" w:cs="Arial"/>
          <w:lang w:eastAsia="es-MX"/>
        </w:rPr>
      </w:pPr>
      <w:r w:rsidRPr="00815527">
        <w:rPr>
          <w:rFonts w:ascii="Palatino Linotype" w:hAnsi="Palatino Linotype" w:cs="Arial"/>
          <w:lang w:eastAsia="es-MX"/>
        </w:rPr>
        <w:t xml:space="preserve">Por su </w:t>
      </w:r>
      <w:r w:rsidRPr="00815527">
        <w:rPr>
          <w:rFonts w:ascii="Palatino Linotype" w:hAnsi="Palatino Linotype"/>
          <w:lang w:eastAsia="es-MX"/>
        </w:rPr>
        <w:t>parte</w:t>
      </w:r>
      <w:r w:rsidRPr="00815527">
        <w:rPr>
          <w:rFonts w:ascii="Palatino Linotype" w:hAnsi="Palatino Linotype" w:cs="Arial"/>
          <w:lang w:eastAsia="es-MX"/>
        </w:rPr>
        <w:t xml:space="preserve">, el </w:t>
      </w:r>
      <w:r w:rsidRPr="00815527">
        <w:rPr>
          <w:rFonts w:ascii="Palatino Linotype" w:hAnsi="Palatino Linotype" w:cs="Arial"/>
        </w:rPr>
        <w:t>artículo 84 de la Ley del Trabajo de los Servidores Públicos del Estado y Municipios, señala:</w:t>
      </w:r>
    </w:p>
    <w:p w:rsidR="00AD24AB" w:rsidRPr="00815527" w:rsidRDefault="00AD24AB" w:rsidP="00AD24AB">
      <w:pPr>
        <w:autoSpaceDE w:val="0"/>
        <w:autoSpaceDN w:val="0"/>
        <w:adjustRightInd w:val="0"/>
        <w:ind w:left="851" w:right="899"/>
        <w:jc w:val="both"/>
        <w:rPr>
          <w:rFonts w:ascii="Palatino Linotype" w:hAnsi="Palatino Linotype" w:cs="Arial"/>
          <w:b/>
          <w:bCs/>
          <w:i/>
          <w:noProof/>
          <w:sz w:val="22"/>
          <w:szCs w:val="22"/>
        </w:rPr>
      </w:pPr>
      <w:r w:rsidRPr="00815527">
        <w:rPr>
          <w:rFonts w:ascii="Palatino Linotype" w:hAnsi="Palatino Linotype" w:cs="Arial"/>
          <w:bCs/>
          <w:i/>
          <w:noProof/>
          <w:sz w:val="22"/>
          <w:szCs w:val="22"/>
        </w:rPr>
        <w:t>“</w:t>
      </w:r>
      <w:r w:rsidRPr="00815527">
        <w:rPr>
          <w:rFonts w:ascii="Palatino Linotype" w:hAnsi="Palatino Linotype" w:cs="Arial"/>
          <w:b/>
          <w:bCs/>
          <w:i/>
          <w:noProof/>
          <w:sz w:val="22"/>
          <w:szCs w:val="22"/>
        </w:rPr>
        <w:t>ARTICULO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84.</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Sólo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podrán</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hacerse</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retenciones,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descuentos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deducciones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al</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sueldo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de</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los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servidores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públicos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por</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concepto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de:</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Cs/>
          <w:i/>
          <w:noProof/>
          <w:sz w:val="22"/>
          <w:szCs w:val="22"/>
        </w:rPr>
        <w:t>I.</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Gravámenes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fiscales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relacionados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sueldo;</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II.</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Deudas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contraídas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con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las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instituciones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públicas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dependencias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concepto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anticipos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sueldo,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pagos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hechos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exceso,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errores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pérdidas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debidamente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comprobados;</w:t>
      </w:r>
    </w:p>
    <w:p w:rsidR="00AD24AB" w:rsidRPr="00815527" w:rsidRDefault="00AD24AB" w:rsidP="00AD24AB">
      <w:pPr>
        <w:autoSpaceDE w:val="0"/>
        <w:autoSpaceDN w:val="0"/>
        <w:adjustRightInd w:val="0"/>
        <w:ind w:left="851" w:right="899"/>
        <w:jc w:val="both"/>
        <w:rPr>
          <w:rFonts w:ascii="Palatino Linotype" w:hAnsi="Palatino Linotype" w:cs="Arial"/>
          <w:bCs/>
          <w:i/>
          <w:noProof/>
          <w:sz w:val="22"/>
          <w:szCs w:val="22"/>
        </w:rPr>
      </w:pPr>
      <w:r w:rsidRPr="00815527">
        <w:rPr>
          <w:rFonts w:ascii="Palatino Linotype" w:hAnsi="Palatino Linotype" w:cs="Arial"/>
          <w:b/>
          <w:i/>
          <w:sz w:val="22"/>
          <w:szCs w:val="22"/>
          <w:lang w:eastAsia="es-MX"/>
        </w:rPr>
        <w:lastRenderedPageBreak/>
        <w:t>III.</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Cuotas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sindicales</w:t>
      </w:r>
      <w:r w:rsidRPr="00815527">
        <w:rPr>
          <w:rFonts w:ascii="Palatino Linotype" w:hAnsi="Palatino Linotype" w:cs="Arial"/>
          <w:bCs/>
          <w:i/>
          <w:noProof/>
          <w:sz w:val="22"/>
          <w:szCs w:val="22"/>
        </w:rPr>
        <w:t>;</w:t>
      </w:r>
    </w:p>
    <w:p w:rsidR="00AD24AB" w:rsidRPr="00815527" w:rsidRDefault="00AD24AB" w:rsidP="00AD24AB">
      <w:pPr>
        <w:autoSpaceDE w:val="0"/>
        <w:autoSpaceDN w:val="0"/>
        <w:adjustRightInd w:val="0"/>
        <w:ind w:left="851" w:right="899"/>
        <w:jc w:val="both"/>
        <w:rPr>
          <w:rFonts w:ascii="Palatino Linotype" w:hAnsi="Palatino Linotype" w:cs="Arial"/>
          <w:bCs/>
          <w:i/>
          <w:noProof/>
          <w:sz w:val="22"/>
          <w:szCs w:val="22"/>
        </w:rPr>
      </w:pPr>
      <w:r w:rsidRPr="00815527">
        <w:rPr>
          <w:rFonts w:ascii="Palatino Linotype" w:hAnsi="Palatino Linotype" w:cs="Arial"/>
          <w:bCs/>
          <w:i/>
          <w:noProof/>
          <w:sz w:val="22"/>
          <w:szCs w:val="22"/>
        </w:rPr>
        <w:t>IV.</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Cuotas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aportación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fondos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para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constitución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cooperativas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y</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cajas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ahorro,</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siempre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servidor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público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hubiese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manifestado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previamente,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manera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expresa,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su</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conformidad;</w:t>
      </w:r>
    </w:p>
    <w:p w:rsidR="00AD24AB" w:rsidRPr="00815527" w:rsidRDefault="00AD24AB" w:rsidP="00AD24AB">
      <w:pPr>
        <w:autoSpaceDE w:val="0"/>
        <w:autoSpaceDN w:val="0"/>
        <w:adjustRightInd w:val="0"/>
        <w:ind w:left="851" w:right="899"/>
        <w:jc w:val="both"/>
        <w:rPr>
          <w:rFonts w:ascii="Palatino Linotype" w:hAnsi="Palatino Linotype" w:cs="Arial"/>
          <w:bCs/>
          <w:i/>
          <w:noProof/>
          <w:sz w:val="22"/>
          <w:szCs w:val="22"/>
        </w:rPr>
      </w:pPr>
      <w:r w:rsidRPr="00815527">
        <w:rPr>
          <w:rFonts w:ascii="Palatino Linotype" w:hAnsi="Palatino Linotype" w:cs="Arial"/>
          <w:bCs/>
          <w:i/>
          <w:noProof/>
          <w:sz w:val="22"/>
          <w:szCs w:val="22"/>
        </w:rPr>
        <w:t>V.</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Descuentos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ordenados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por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Instituto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Seguridad</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Social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Estado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México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y</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Municipios</w:t>
      </w:r>
      <w:r w:rsidRPr="00815527">
        <w:rPr>
          <w:rFonts w:ascii="Palatino Linotype" w:hAnsi="Palatino Linotype" w:cs="Arial"/>
          <w:bCs/>
          <w:i/>
          <w:noProof/>
          <w:sz w:val="22"/>
          <w:szCs w:val="22"/>
        </w:rPr>
        <w:t>,</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motivo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cuotas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y</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obligaciones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contraídas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éste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por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servidores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públicos;</w:t>
      </w:r>
    </w:p>
    <w:p w:rsidR="00AD24AB" w:rsidRPr="00815527" w:rsidRDefault="00AD24AB" w:rsidP="00AD24AB">
      <w:pPr>
        <w:autoSpaceDE w:val="0"/>
        <w:autoSpaceDN w:val="0"/>
        <w:adjustRightInd w:val="0"/>
        <w:ind w:left="851" w:right="899"/>
        <w:jc w:val="both"/>
        <w:rPr>
          <w:rFonts w:ascii="Palatino Linotype" w:hAnsi="Palatino Linotype" w:cs="Arial"/>
          <w:b/>
          <w:bCs/>
          <w:i/>
          <w:noProof/>
          <w:sz w:val="22"/>
          <w:szCs w:val="22"/>
        </w:rPr>
      </w:pPr>
      <w:r w:rsidRPr="00815527">
        <w:rPr>
          <w:rFonts w:ascii="Palatino Linotype" w:hAnsi="Palatino Linotype" w:cs="Arial"/>
          <w:b/>
          <w:bCs/>
          <w:i/>
          <w:noProof/>
          <w:sz w:val="22"/>
          <w:szCs w:val="22"/>
        </w:rPr>
        <w:t>VI.</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Obligaciones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a</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cargo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del</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servidor</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público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con</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las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que</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haya</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consentido</w:t>
      </w:r>
      <w:r w:rsidRPr="00815527">
        <w:rPr>
          <w:rFonts w:ascii="Palatino Linotype" w:hAnsi="Palatino Linotype" w:cs="Arial"/>
          <w:bCs/>
          <w:i/>
          <w:noProof/>
          <w:sz w:val="22"/>
          <w:szCs w:val="22"/>
        </w:rPr>
        <w:t>,</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derivadas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adquisición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uso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habitaciones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consideradas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como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interés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social;</w:t>
      </w:r>
    </w:p>
    <w:p w:rsidR="00AD24AB" w:rsidRPr="00815527" w:rsidRDefault="00AD24AB" w:rsidP="00AD24AB">
      <w:pPr>
        <w:autoSpaceDE w:val="0"/>
        <w:autoSpaceDN w:val="0"/>
        <w:adjustRightInd w:val="0"/>
        <w:ind w:left="851" w:right="899"/>
        <w:jc w:val="both"/>
        <w:rPr>
          <w:rFonts w:ascii="Palatino Linotype" w:hAnsi="Palatino Linotype" w:cs="Arial"/>
          <w:bCs/>
          <w:i/>
          <w:noProof/>
          <w:sz w:val="22"/>
          <w:szCs w:val="22"/>
        </w:rPr>
      </w:pPr>
      <w:r w:rsidRPr="00815527">
        <w:rPr>
          <w:rFonts w:ascii="Palatino Linotype" w:hAnsi="Palatino Linotype" w:cs="Arial"/>
          <w:bCs/>
          <w:i/>
          <w:noProof/>
          <w:sz w:val="22"/>
          <w:szCs w:val="22"/>
        </w:rPr>
        <w:t>VII.</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Faltas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puntualidad</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o</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asistencia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injustificadas;</w:t>
      </w:r>
    </w:p>
    <w:p w:rsidR="00AD24AB" w:rsidRPr="00815527" w:rsidRDefault="00AD24AB" w:rsidP="00AD24AB">
      <w:pPr>
        <w:autoSpaceDE w:val="0"/>
        <w:autoSpaceDN w:val="0"/>
        <w:adjustRightInd w:val="0"/>
        <w:ind w:left="851" w:right="899"/>
        <w:jc w:val="both"/>
        <w:rPr>
          <w:rFonts w:ascii="Palatino Linotype" w:hAnsi="Palatino Linotype" w:cs="Arial"/>
          <w:bCs/>
          <w:i/>
          <w:noProof/>
          <w:sz w:val="22"/>
          <w:szCs w:val="22"/>
        </w:rPr>
      </w:pPr>
      <w:r w:rsidRPr="00815527">
        <w:rPr>
          <w:rFonts w:ascii="Palatino Linotype" w:hAnsi="Palatino Linotype" w:cs="Arial"/>
          <w:b/>
          <w:bCs/>
          <w:i/>
          <w:noProof/>
          <w:sz w:val="22"/>
          <w:szCs w:val="22"/>
        </w:rPr>
        <w:t>VIII.</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Pensiones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alimenticias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ordenadas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por</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la</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autoridad</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judicial;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o</w:t>
      </w:r>
    </w:p>
    <w:p w:rsidR="00AD24AB" w:rsidRPr="00815527" w:rsidRDefault="00AD24AB" w:rsidP="00AD24AB">
      <w:pPr>
        <w:autoSpaceDE w:val="0"/>
        <w:autoSpaceDN w:val="0"/>
        <w:adjustRightInd w:val="0"/>
        <w:ind w:left="851" w:right="899"/>
        <w:jc w:val="both"/>
        <w:rPr>
          <w:rFonts w:ascii="Palatino Linotype" w:hAnsi="Palatino Linotype" w:cs="Arial"/>
          <w:b/>
          <w:bCs/>
          <w:i/>
          <w:noProof/>
          <w:sz w:val="22"/>
          <w:szCs w:val="22"/>
        </w:rPr>
      </w:pPr>
      <w:r w:rsidRPr="00815527">
        <w:rPr>
          <w:rFonts w:ascii="Palatino Linotype" w:hAnsi="Palatino Linotype" w:cs="Arial"/>
          <w:b/>
          <w:bCs/>
          <w:i/>
          <w:noProof/>
          <w:sz w:val="22"/>
          <w:szCs w:val="22"/>
        </w:rPr>
        <w:t>IX.</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Cualquier</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otro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convenido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con</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instituciones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de</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servicios</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y</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aceptado</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por</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el</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servidor</w:t>
      </w:r>
      <w:r w:rsidRPr="00815527">
        <w:rPr>
          <w:rFonts w:ascii="Palatino Linotype" w:hAnsi="Palatino Linotype" w:cs="Arial"/>
          <w:b/>
          <w:bCs/>
          <w:i/>
          <w:noProof/>
        </w:rPr>
        <w:t xml:space="preserve"> </w:t>
      </w:r>
      <w:r w:rsidRPr="00815527">
        <w:rPr>
          <w:rFonts w:ascii="Palatino Linotype" w:hAnsi="Palatino Linotype" w:cs="Arial"/>
          <w:b/>
          <w:bCs/>
          <w:i/>
          <w:noProof/>
          <w:sz w:val="22"/>
          <w:szCs w:val="22"/>
        </w:rPr>
        <w:t>público.</w:t>
      </w:r>
    </w:p>
    <w:p w:rsidR="00AD24AB" w:rsidRPr="00815527" w:rsidRDefault="00AD24AB" w:rsidP="00AD24AB">
      <w:pPr>
        <w:autoSpaceDE w:val="0"/>
        <w:autoSpaceDN w:val="0"/>
        <w:adjustRightInd w:val="0"/>
        <w:ind w:left="851" w:right="899"/>
        <w:jc w:val="both"/>
        <w:rPr>
          <w:rFonts w:ascii="Palatino Linotype" w:hAnsi="Palatino Linotype" w:cs="Arial"/>
          <w:sz w:val="22"/>
          <w:szCs w:val="22"/>
        </w:rPr>
      </w:pPr>
      <w:r w:rsidRPr="00815527">
        <w:rPr>
          <w:rFonts w:ascii="Palatino Linotype" w:hAnsi="Palatino Linotype" w:cs="Arial"/>
          <w:bCs/>
          <w:i/>
          <w:noProof/>
          <w:sz w:val="22"/>
          <w:szCs w:val="22"/>
        </w:rPr>
        <w:t>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monto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total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retenciones,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descuentos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deducciones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no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podrá</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exceder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30%</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remuneración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total,</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excepto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casos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refieren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fracciones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IV,</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V</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y</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VI</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este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artículo,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podrán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hasta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50%,</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salvo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casos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demuestre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crédito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concedió</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base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ingresos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familiares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para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hacer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posible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derecho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constitucional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una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vivienda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digna,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refieran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establecido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fracción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VIII</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este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artículo,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ajustará</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determinado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por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autoridad</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judicial.”</w:t>
      </w:r>
      <w:r w:rsidRPr="00815527">
        <w:rPr>
          <w:rFonts w:ascii="Palatino Linotype" w:hAnsi="Palatino Linotype" w:cs="Arial"/>
          <w:bCs/>
          <w:i/>
          <w:noProof/>
        </w:rPr>
        <w:t xml:space="preserve"> </w:t>
      </w:r>
    </w:p>
    <w:p w:rsidR="00AD24AB" w:rsidRPr="00815527" w:rsidRDefault="00AD24AB" w:rsidP="00AD24AB">
      <w:pPr>
        <w:autoSpaceDE w:val="0"/>
        <w:autoSpaceDN w:val="0"/>
        <w:adjustRightInd w:val="0"/>
        <w:ind w:left="851" w:right="899"/>
        <w:jc w:val="both"/>
        <w:rPr>
          <w:rFonts w:ascii="Palatino Linotype" w:hAnsi="Palatino Linotype" w:cs="Arial"/>
          <w:sz w:val="22"/>
          <w:szCs w:val="22"/>
        </w:rPr>
      </w:pPr>
      <w:r w:rsidRPr="00815527">
        <w:rPr>
          <w:rFonts w:ascii="Palatino Linotype" w:hAnsi="Palatino Linotype" w:cs="Arial"/>
          <w:sz w:val="22"/>
          <w:szCs w:val="22"/>
        </w:rPr>
        <w:t>(Énfasis</w:t>
      </w:r>
      <w:r w:rsidRPr="00815527">
        <w:rPr>
          <w:rFonts w:ascii="Palatino Linotype" w:hAnsi="Palatino Linotype" w:cs="Arial"/>
        </w:rPr>
        <w:t xml:space="preserve"> </w:t>
      </w:r>
      <w:r w:rsidRPr="00815527">
        <w:rPr>
          <w:rFonts w:ascii="Palatino Linotype" w:hAnsi="Palatino Linotype" w:cs="Arial"/>
          <w:sz w:val="22"/>
          <w:szCs w:val="22"/>
        </w:rPr>
        <w:t>añadido)</w:t>
      </w:r>
    </w:p>
    <w:p w:rsidR="00AD24AB" w:rsidRPr="00815527" w:rsidRDefault="00AD24AB" w:rsidP="00AD24AB">
      <w:pPr>
        <w:spacing w:before="100" w:beforeAutospacing="1" w:after="100" w:afterAutospacing="1" w:line="360" w:lineRule="auto"/>
        <w:jc w:val="both"/>
        <w:rPr>
          <w:rFonts w:ascii="Palatino Linotype" w:hAnsi="Palatino Linotype" w:cs="Arial"/>
          <w:sz w:val="28"/>
        </w:rPr>
      </w:pPr>
      <w:r w:rsidRPr="0081552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815527">
        <w:rPr>
          <w:rFonts w:ascii="Palatino Linotype" w:hAnsi="Palatino Linotype" w:cs="Arial"/>
          <w:b/>
        </w:rPr>
        <w:t>únicamente inciden en su vida privada</w:t>
      </w:r>
      <w:r w:rsidRPr="0081552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AD24AB" w:rsidRPr="00815527" w:rsidRDefault="00AD24AB" w:rsidP="00AD24AB">
      <w:pPr>
        <w:spacing w:before="100" w:beforeAutospacing="1" w:after="100" w:afterAutospacing="1" w:line="360" w:lineRule="auto"/>
        <w:jc w:val="both"/>
        <w:rPr>
          <w:rFonts w:ascii="Palatino Linotype" w:hAnsi="Palatino Linotype" w:cs="Arial"/>
          <w:lang w:val="es-ES_tradnl"/>
        </w:rPr>
      </w:pPr>
      <w:r w:rsidRPr="00815527">
        <w:rPr>
          <w:rFonts w:ascii="Palatino Linotype" w:hAnsi="Palatino Linotype" w:cs="Arial"/>
          <w:lang w:val="es-ES_tradnl"/>
        </w:rPr>
        <w:t xml:space="preserve">Por </w:t>
      </w:r>
      <w:r w:rsidRPr="00815527">
        <w:rPr>
          <w:rFonts w:ascii="Palatino Linotype" w:hAnsi="Palatino Linotype" w:cs="Arial"/>
          <w:lang w:eastAsia="es-MX"/>
        </w:rPr>
        <w:t>ende</w:t>
      </w:r>
      <w:r w:rsidRPr="00815527">
        <w:rPr>
          <w:rFonts w:ascii="Palatino Linotype" w:hAnsi="Palatino Linotype" w:cs="Arial"/>
          <w:lang w:val="es-ES_tradnl"/>
        </w:rPr>
        <w:t xml:space="preserve">, </w:t>
      </w:r>
      <w:r w:rsidRPr="00815527">
        <w:rPr>
          <w:rFonts w:ascii="Palatino Linotype" w:hAnsi="Palatino Linotype" w:cs="Arial"/>
          <w:b/>
          <w:lang w:val="es-ES_tradnl"/>
        </w:rPr>
        <w:t>EL SUJETO OBLIGADO</w:t>
      </w:r>
      <w:r w:rsidRPr="00815527">
        <w:rPr>
          <w:rFonts w:ascii="Palatino Linotype" w:hAnsi="Palatino Linotype" w:cs="Arial"/>
          <w:lang w:val="es-ES_tradnl"/>
        </w:rPr>
        <w:t xml:space="preserve"> debe testar los datos confidenciales, sin pasar por alto que la clasificación respectiva tiene </w:t>
      </w:r>
      <w:r w:rsidRPr="00815527">
        <w:rPr>
          <w:rFonts w:ascii="Palatino Linotype" w:hAnsi="Palatino Linotype" w:cs="Arial"/>
        </w:rPr>
        <w:t>que</w:t>
      </w:r>
      <w:r w:rsidRPr="00815527">
        <w:rPr>
          <w:rFonts w:ascii="Palatino Linotype" w:hAnsi="Palatino Linotype" w:cs="Arial"/>
          <w:lang w:val="es-ES_tradnl"/>
        </w:rPr>
        <w:t xml:space="preserve"> cumplirse a través de la forma y formalidades que la Ley impone; </w:t>
      </w:r>
      <w:r w:rsidRPr="00815527">
        <w:rPr>
          <w:rFonts w:ascii="Palatino Linotype" w:hAnsi="Palatino Linotype" w:cs="Arial"/>
        </w:rPr>
        <w:t>es</w:t>
      </w:r>
      <w:r w:rsidRPr="00815527">
        <w:rPr>
          <w:rFonts w:ascii="Palatino Linotype" w:hAnsi="Palatino Linotype" w:cs="Arial"/>
          <w:lang w:val="es-ES_tradnl"/>
        </w:rPr>
        <w:t xml:space="preserve"> decir, mediante Acuerdo debidamente fundado y </w:t>
      </w:r>
      <w:r w:rsidRPr="00815527">
        <w:rPr>
          <w:rFonts w:ascii="Palatino Linotype" w:hAnsi="Palatino Linotype" w:cs="Arial"/>
          <w:lang w:val="es-ES_tradnl"/>
        </w:rPr>
        <w:lastRenderedPageBreak/>
        <w:t xml:space="preserve">motivado, en </w:t>
      </w:r>
      <w:r w:rsidRPr="00815527">
        <w:rPr>
          <w:rFonts w:ascii="Palatino Linotype" w:hAnsi="Palatino Linotype" w:cs="Arial"/>
          <w:noProof/>
          <w:lang w:eastAsia="es-MX"/>
        </w:rPr>
        <w:t>términos</w:t>
      </w:r>
      <w:r w:rsidRPr="0081552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D24AB" w:rsidRPr="00815527" w:rsidRDefault="00AD24AB" w:rsidP="00AD24AB">
      <w:pPr>
        <w:ind w:left="851" w:right="899"/>
        <w:jc w:val="center"/>
        <w:rPr>
          <w:rFonts w:ascii="Palatino Linotype" w:hAnsi="Palatino Linotype" w:cs="Arial"/>
          <w:b/>
          <w:i/>
          <w:sz w:val="22"/>
          <w:szCs w:val="22"/>
        </w:rPr>
      </w:pPr>
      <w:r w:rsidRPr="00815527">
        <w:rPr>
          <w:rFonts w:ascii="Palatino Linotype" w:hAnsi="Palatino Linotype" w:cs="Arial"/>
          <w:b/>
          <w:i/>
          <w:sz w:val="22"/>
          <w:szCs w:val="22"/>
        </w:rPr>
        <w:t>Ley</w:t>
      </w:r>
      <w:r w:rsidRPr="00815527">
        <w:rPr>
          <w:rFonts w:ascii="Palatino Linotype" w:hAnsi="Palatino Linotype" w:cs="Arial"/>
          <w:b/>
          <w:i/>
        </w:rPr>
        <w:t xml:space="preserve"> </w:t>
      </w:r>
      <w:r w:rsidRPr="00815527">
        <w:rPr>
          <w:rFonts w:ascii="Palatino Linotype" w:hAnsi="Palatino Linotype" w:cs="Arial"/>
          <w:b/>
          <w:i/>
          <w:sz w:val="22"/>
          <w:szCs w:val="22"/>
        </w:rPr>
        <w:t>de</w:t>
      </w:r>
      <w:r w:rsidRPr="00815527">
        <w:rPr>
          <w:rFonts w:ascii="Palatino Linotype" w:hAnsi="Palatino Linotype" w:cs="Arial"/>
          <w:b/>
          <w:i/>
        </w:rPr>
        <w:t xml:space="preserve"> </w:t>
      </w:r>
      <w:r w:rsidRPr="00815527">
        <w:rPr>
          <w:rFonts w:ascii="Palatino Linotype" w:hAnsi="Palatino Linotype" w:cs="Arial"/>
          <w:b/>
          <w:i/>
          <w:sz w:val="22"/>
          <w:szCs w:val="22"/>
        </w:rPr>
        <w:t>Transparencia</w:t>
      </w:r>
      <w:r w:rsidRPr="00815527">
        <w:rPr>
          <w:rFonts w:ascii="Palatino Linotype" w:hAnsi="Palatino Linotype" w:cs="Arial"/>
          <w:b/>
          <w:i/>
        </w:rPr>
        <w:t xml:space="preserve"> </w:t>
      </w:r>
      <w:r w:rsidRPr="00815527">
        <w:rPr>
          <w:rFonts w:ascii="Palatino Linotype" w:hAnsi="Palatino Linotype" w:cs="Arial"/>
          <w:b/>
          <w:i/>
          <w:sz w:val="22"/>
          <w:szCs w:val="22"/>
        </w:rPr>
        <w:t>y</w:t>
      </w:r>
      <w:r w:rsidRPr="00815527">
        <w:rPr>
          <w:rFonts w:ascii="Palatino Linotype" w:hAnsi="Palatino Linotype" w:cs="Arial"/>
          <w:b/>
          <w:i/>
        </w:rPr>
        <w:t xml:space="preserve"> </w:t>
      </w:r>
      <w:r w:rsidRPr="00815527">
        <w:rPr>
          <w:rFonts w:ascii="Palatino Linotype" w:hAnsi="Palatino Linotype" w:cs="Arial"/>
          <w:b/>
          <w:i/>
          <w:sz w:val="22"/>
          <w:szCs w:val="22"/>
        </w:rPr>
        <w:t>Acceso</w:t>
      </w:r>
      <w:r w:rsidRPr="00815527">
        <w:rPr>
          <w:rFonts w:ascii="Palatino Linotype" w:hAnsi="Palatino Linotype" w:cs="Arial"/>
          <w:b/>
          <w:i/>
        </w:rPr>
        <w:t xml:space="preserve"> </w:t>
      </w:r>
      <w:r w:rsidRPr="00815527">
        <w:rPr>
          <w:rFonts w:ascii="Palatino Linotype" w:hAnsi="Palatino Linotype" w:cs="Arial"/>
          <w:b/>
          <w:i/>
          <w:sz w:val="22"/>
          <w:szCs w:val="22"/>
        </w:rPr>
        <w:t>a</w:t>
      </w:r>
      <w:r w:rsidRPr="00815527">
        <w:rPr>
          <w:rFonts w:ascii="Palatino Linotype" w:hAnsi="Palatino Linotype" w:cs="Arial"/>
          <w:b/>
          <w:i/>
        </w:rPr>
        <w:t xml:space="preserve"> </w:t>
      </w:r>
      <w:r w:rsidRPr="00815527">
        <w:rPr>
          <w:rFonts w:ascii="Palatino Linotype" w:hAnsi="Palatino Linotype" w:cs="Arial"/>
          <w:b/>
          <w:i/>
          <w:sz w:val="22"/>
          <w:szCs w:val="22"/>
        </w:rPr>
        <w:t>la</w:t>
      </w:r>
      <w:r w:rsidRPr="00815527">
        <w:rPr>
          <w:rFonts w:ascii="Palatino Linotype" w:hAnsi="Palatino Linotype" w:cs="Arial"/>
          <w:b/>
          <w:i/>
        </w:rPr>
        <w:t xml:space="preserve"> </w:t>
      </w:r>
      <w:r w:rsidRPr="00815527">
        <w:rPr>
          <w:rFonts w:ascii="Palatino Linotype" w:hAnsi="Palatino Linotype" w:cs="Arial"/>
          <w:b/>
          <w:i/>
          <w:sz w:val="22"/>
          <w:szCs w:val="22"/>
        </w:rPr>
        <w:t>Información</w:t>
      </w:r>
      <w:r w:rsidRPr="00815527">
        <w:rPr>
          <w:rFonts w:ascii="Palatino Linotype" w:hAnsi="Palatino Linotype" w:cs="Arial"/>
          <w:b/>
          <w:i/>
        </w:rPr>
        <w:t xml:space="preserve"> </w:t>
      </w:r>
      <w:r w:rsidRPr="00815527">
        <w:rPr>
          <w:rFonts w:ascii="Palatino Linotype" w:hAnsi="Palatino Linotype" w:cs="Arial"/>
          <w:b/>
          <w:i/>
          <w:sz w:val="22"/>
          <w:szCs w:val="22"/>
        </w:rPr>
        <w:t>Pública</w:t>
      </w:r>
      <w:r w:rsidRPr="00815527">
        <w:rPr>
          <w:rFonts w:ascii="Palatino Linotype" w:hAnsi="Palatino Linotype" w:cs="Arial"/>
          <w:b/>
          <w:i/>
        </w:rPr>
        <w:t xml:space="preserve"> </w:t>
      </w:r>
      <w:r w:rsidRPr="00815527">
        <w:rPr>
          <w:rFonts w:ascii="Palatino Linotype" w:hAnsi="Palatino Linotype" w:cs="Arial"/>
          <w:b/>
          <w:i/>
          <w:sz w:val="22"/>
          <w:szCs w:val="22"/>
        </w:rPr>
        <w:t>del</w:t>
      </w:r>
      <w:r w:rsidRPr="00815527">
        <w:rPr>
          <w:rFonts w:ascii="Palatino Linotype" w:hAnsi="Palatino Linotype" w:cs="Arial"/>
          <w:b/>
          <w:i/>
        </w:rPr>
        <w:t xml:space="preserve"> </w:t>
      </w:r>
      <w:r w:rsidRPr="00815527">
        <w:rPr>
          <w:rFonts w:ascii="Palatino Linotype" w:hAnsi="Palatino Linotype" w:cs="Arial"/>
          <w:b/>
          <w:i/>
          <w:sz w:val="22"/>
          <w:szCs w:val="22"/>
        </w:rPr>
        <w:t>Estado</w:t>
      </w:r>
      <w:r w:rsidRPr="00815527">
        <w:rPr>
          <w:rFonts w:ascii="Palatino Linotype" w:hAnsi="Palatino Linotype" w:cs="Arial"/>
          <w:b/>
          <w:i/>
        </w:rPr>
        <w:t xml:space="preserve"> </w:t>
      </w:r>
      <w:r w:rsidRPr="00815527">
        <w:rPr>
          <w:rFonts w:ascii="Palatino Linotype" w:hAnsi="Palatino Linotype" w:cs="Arial"/>
          <w:b/>
          <w:i/>
          <w:sz w:val="22"/>
          <w:szCs w:val="22"/>
        </w:rPr>
        <w:t>de</w:t>
      </w:r>
      <w:r w:rsidRPr="00815527">
        <w:rPr>
          <w:rFonts w:ascii="Palatino Linotype" w:hAnsi="Palatino Linotype" w:cs="Arial"/>
          <w:b/>
          <w:i/>
        </w:rPr>
        <w:t xml:space="preserve"> </w:t>
      </w:r>
      <w:r w:rsidRPr="00815527">
        <w:rPr>
          <w:rFonts w:ascii="Palatino Linotype" w:hAnsi="Palatino Linotype" w:cs="Arial"/>
          <w:b/>
          <w:i/>
          <w:sz w:val="22"/>
          <w:szCs w:val="22"/>
        </w:rPr>
        <w:t>México</w:t>
      </w:r>
      <w:r w:rsidRPr="00815527">
        <w:rPr>
          <w:rFonts w:ascii="Palatino Linotype" w:hAnsi="Palatino Linotype" w:cs="Arial"/>
          <w:b/>
          <w:i/>
        </w:rPr>
        <w:t xml:space="preserve"> </w:t>
      </w:r>
      <w:r w:rsidRPr="00815527">
        <w:rPr>
          <w:rFonts w:ascii="Palatino Linotype" w:hAnsi="Palatino Linotype" w:cs="Arial"/>
          <w:b/>
          <w:i/>
          <w:sz w:val="22"/>
          <w:szCs w:val="22"/>
        </w:rPr>
        <w:t>y</w:t>
      </w:r>
      <w:r w:rsidRPr="00815527">
        <w:rPr>
          <w:rFonts w:ascii="Palatino Linotype" w:hAnsi="Palatino Linotype" w:cs="Arial"/>
          <w:b/>
          <w:i/>
        </w:rPr>
        <w:t xml:space="preserve"> </w:t>
      </w:r>
      <w:r w:rsidRPr="00815527">
        <w:rPr>
          <w:rFonts w:ascii="Palatino Linotype" w:hAnsi="Palatino Linotype" w:cs="Arial"/>
          <w:b/>
          <w:i/>
          <w:sz w:val="22"/>
          <w:szCs w:val="22"/>
        </w:rPr>
        <w:t>Municipios</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w:t>
      </w:r>
      <w:r w:rsidRPr="00815527">
        <w:rPr>
          <w:rFonts w:ascii="Palatino Linotype" w:hAnsi="Palatino Linotype" w:cs="Arial"/>
          <w:b/>
          <w:i/>
          <w:sz w:val="22"/>
          <w:szCs w:val="22"/>
          <w:lang w:eastAsia="es-MX"/>
        </w:rPr>
        <w:t>Artículo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49.</w:t>
      </w:r>
      <w:r w:rsidRPr="00815527">
        <w:rPr>
          <w:rFonts w:ascii="Palatino Linotype" w:hAnsi="Palatino Linotype" w:cs="Arial"/>
          <w:b/>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rPr>
        <w:t>Comités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Transparencia</w:t>
      </w:r>
      <w:r w:rsidRPr="00815527">
        <w:rPr>
          <w:rFonts w:ascii="Palatino Linotype" w:hAnsi="Palatino Linotype" w:cs="Arial"/>
          <w:i/>
          <w:lang w:eastAsia="es-MX"/>
        </w:rPr>
        <w:t xml:space="preserve"> </w:t>
      </w:r>
      <w:r w:rsidRPr="00815527">
        <w:rPr>
          <w:rFonts w:ascii="Palatino Linotype" w:hAnsi="Palatino Linotype"/>
          <w:i/>
          <w:sz w:val="22"/>
          <w:szCs w:val="22"/>
        </w:rPr>
        <w:t>tendrán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siguientes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atribuciones:</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VIII.</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Aprobar</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r w:rsidRPr="00815527">
        <w:rPr>
          <w:rFonts w:ascii="Palatino Linotype" w:hAnsi="Palatino Linotype" w:cs="Arial"/>
          <w:i/>
          <w:sz w:val="22"/>
          <w:szCs w:val="22"/>
        </w:rPr>
        <w:t>modificar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revocar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p>
    <w:p w:rsidR="00AD24AB" w:rsidRPr="00815527" w:rsidRDefault="00AD24AB" w:rsidP="00AD24AB">
      <w:pPr>
        <w:autoSpaceDE w:val="0"/>
        <w:autoSpaceDN w:val="0"/>
        <w:adjustRightInd w:val="0"/>
        <w:ind w:left="851" w:right="899"/>
        <w:jc w:val="both"/>
        <w:rPr>
          <w:rFonts w:ascii="Palatino Linotype" w:hAnsi="Palatino Linotype" w:cs="Arial"/>
          <w:b/>
          <w:i/>
          <w:sz w:val="22"/>
          <w:szCs w:val="22"/>
          <w:lang w:eastAsia="es-MX"/>
        </w:rPr>
      </w:pPr>
      <w:r w:rsidRPr="00815527">
        <w:rPr>
          <w:rFonts w:ascii="Palatino Linotype" w:hAnsi="Palatino Linotype" w:cs="Arial"/>
          <w:b/>
          <w:i/>
          <w:sz w:val="22"/>
          <w:szCs w:val="22"/>
          <w:lang w:eastAsia="es-MX"/>
        </w:rPr>
        <w:t>Artículo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132.</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La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clasificación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información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llevará</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cabo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momento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que:</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II.</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determine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mediante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resolución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autoridad</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competente;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III</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Se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generen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versiones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públicas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para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dar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cumplimiento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las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obligaciones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transparencia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previstas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esta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Ley</w:t>
      </w:r>
      <w:r w:rsidRPr="00815527">
        <w:rPr>
          <w:rFonts w:ascii="Palatino Linotype" w:hAnsi="Palatino Linotype" w:cs="Arial"/>
          <w:i/>
          <w:sz w:val="22"/>
          <w:szCs w:val="22"/>
          <w:lang w:eastAsia="es-MX"/>
        </w:rPr>
        <w:t>.”</w:t>
      </w:r>
    </w:p>
    <w:p w:rsidR="00AD24AB" w:rsidRPr="00815527" w:rsidRDefault="00AD24AB" w:rsidP="00AD24AB">
      <w:pPr>
        <w:ind w:left="851" w:right="899"/>
        <w:jc w:val="center"/>
        <w:rPr>
          <w:rFonts w:ascii="Palatino Linotype" w:hAnsi="Palatino Linotype" w:cs="Arial"/>
          <w:b/>
          <w:i/>
          <w:sz w:val="22"/>
          <w:szCs w:val="22"/>
        </w:rPr>
      </w:pPr>
      <w:r w:rsidRPr="00815527">
        <w:rPr>
          <w:rFonts w:ascii="Palatino Linotype" w:hAnsi="Palatino Linotype" w:cs="Arial"/>
          <w:b/>
          <w:i/>
          <w:sz w:val="22"/>
          <w:szCs w:val="22"/>
          <w:lang w:eastAsia="es-MX"/>
        </w:rPr>
        <w:t>Lineamientos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Generales</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materia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Clasificación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y</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Desclasificación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la</w:t>
      </w:r>
      <w:r w:rsidRPr="00815527">
        <w:rPr>
          <w:rFonts w:ascii="Palatino Linotype" w:hAnsi="Palatino Linotype" w:cs="Arial"/>
          <w:b/>
          <w:i/>
          <w:lang w:eastAsia="es-MX"/>
        </w:rPr>
        <w:t xml:space="preserve"> </w:t>
      </w:r>
      <w:r w:rsidRPr="00815527">
        <w:rPr>
          <w:rFonts w:ascii="Palatino Linotype" w:hAnsi="Palatino Linotype" w:cs="Arial"/>
          <w:b/>
          <w:i/>
          <w:sz w:val="22"/>
          <w:szCs w:val="22"/>
        </w:rPr>
        <w:t>Información</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w:t>
      </w:r>
      <w:r w:rsidRPr="00815527">
        <w:rPr>
          <w:rFonts w:ascii="Palatino Linotype" w:hAnsi="Palatino Linotype" w:cs="Arial"/>
          <w:b/>
          <w:i/>
          <w:sz w:val="22"/>
          <w:szCs w:val="22"/>
          <w:lang w:eastAsia="es-MX"/>
        </w:rPr>
        <w:t>Segundo.-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efectos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rPr>
        <w:t>presentes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Lineamientos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Generales,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entenderá</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por:</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XVIII.</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Versión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pública: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documento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partir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otorga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acceso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testan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secciones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clasificadas,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indicando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contenido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éstas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manera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genérica,</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fundando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y</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motivando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reserva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confidencialidad</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través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resolución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efecto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emita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Comité</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Transparencia.</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Cuarto.</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Para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clasificar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información</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como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reservada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b/>
          <w:i/>
          <w:sz w:val="22"/>
          <w:szCs w:val="22"/>
          <w:lang w:eastAsia="es-MX"/>
        </w:rPr>
        <w:t>confidencial,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manera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total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parcial,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titular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del</w:t>
      </w:r>
      <w:r w:rsidRPr="00815527">
        <w:rPr>
          <w:rFonts w:ascii="Palatino Linotype" w:hAnsi="Palatino Linotype" w:cs="Arial"/>
          <w:b/>
          <w:i/>
          <w:lang w:eastAsia="es-MX"/>
        </w:rPr>
        <w:t xml:space="preserve"> </w:t>
      </w:r>
      <w:r w:rsidRPr="00815527">
        <w:rPr>
          <w:rFonts w:ascii="Palatino Linotype" w:hAnsi="Palatino Linotype" w:cs="Arial"/>
          <w:b/>
          <w:bCs/>
          <w:i/>
          <w:noProof/>
          <w:sz w:val="22"/>
          <w:szCs w:val="22"/>
        </w:rPr>
        <w:t>área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sujeto</w:t>
      </w:r>
      <w:r w:rsidRPr="00815527">
        <w:rPr>
          <w:rFonts w:ascii="Palatino Linotype" w:hAnsi="Palatino Linotype" w:cs="Arial"/>
          <w:b/>
          <w:i/>
          <w:lang w:eastAsia="es-MX"/>
        </w:rPr>
        <w:t xml:space="preserve"> </w:t>
      </w:r>
      <w:r w:rsidRPr="00815527">
        <w:rPr>
          <w:rFonts w:ascii="Palatino Linotype" w:hAnsi="Palatino Linotype" w:cs="Arial"/>
          <w:b/>
          <w:i/>
          <w:sz w:val="22"/>
          <w:szCs w:val="22"/>
        </w:rPr>
        <w:t>obligado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deberá</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atender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dispuesto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por</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el</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Título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Sexto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de</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la</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Ley</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General</w:t>
      </w:r>
      <w:r w:rsidRPr="00815527">
        <w:rPr>
          <w:rFonts w:ascii="Palatino Linotype" w:hAnsi="Palatino Linotype" w:cs="Arial"/>
          <w:i/>
          <w:sz w:val="22"/>
          <w:szCs w:val="22"/>
          <w:lang w:eastAsia="es-MX"/>
        </w:rPr>
        <w:t>,</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relación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disposiciones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contenidas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presentes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lineamientos,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así</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aquellas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disposiciones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legales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aplicables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materia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ámbito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respectivas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competencias,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tanto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estas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últimas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contravengan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dispuesto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General.</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sujetos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obligados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deberán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aplicar,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manera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estricta,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excepciones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derecho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acceso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sólo</w:t>
      </w:r>
      <w:r w:rsidRPr="00815527">
        <w:rPr>
          <w:rFonts w:ascii="Palatino Linotype" w:hAnsi="Palatino Linotype" w:cs="Arial"/>
          <w:i/>
          <w:lang w:eastAsia="es-MX"/>
        </w:rPr>
        <w:t xml:space="preserve"> </w:t>
      </w:r>
      <w:r w:rsidRPr="00815527">
        <w:rPr>
          <w:rFonts w:ascii="Palatino Linotype" w:hAnsi="Palatino Linotype" w:cs="Arial"/>
          <w:i/>
          <w:sz w:val="22"/>
          <w:szCs w:val="22"/>
        </w:rPr>
        <w:t>podrán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invocarlas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cuando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acrediten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procedencia.</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lastRenderedPageBreak/>
        <w:t>Quinto.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carga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prueba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justificar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toda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negativa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acceso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actualizarse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cualquiera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supuestos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previstos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Federal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estatales,</w:t>
      </w:r>
      <w:r w:rsidRPr="00815527">
        <w:rPr>
          <w:rFonts w:ascii="Palatino Linotype" w:hAnsi="Palatino Linotype" w:cs="Arial"/>
          <w:i/>
          <w:lang w:eastAsia="es-MX"/>
        </w:rPr>
        <w:t xml:space="preserve"> </w:t>
      </w:r>
      <w:r w:rsidRPr="00815527">
        <w:rPr>
          <w:rFonts w:ascii="Palatino Linotype" w:hAnsi="Palatino Linotype" w:cs="Arial"/>
          <w:i/>
          <w:sz w:val="22"/>
          <w:szCs w:val="22"/>
        </w:rPr>
        <w:t>corresponderá</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sujetos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obligados,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deberán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fundar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motivar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debidamente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solicitud</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acceso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momento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versiones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públicas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cumplimiento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obligaciones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transparencia,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observando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dispuesto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demás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disposiciones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aplicables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materia.</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Sexto.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sujetos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obligados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podrán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emitir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acuerdos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carácter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ni</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particular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clasifiquen</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documentos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expedientes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reservados,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ni</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documentos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cuando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éstos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obren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archivos.</w:t>
      </w:r>
    </w:p>
    <w:p w:rsidR="00AD24AB" w:rsidRPr="00815527" w:rsidRDefault="00AD24AB" w:rsidP="00AD24AB">
      <w:pPr>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realizará</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conforme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análisis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mediante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aplicación</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prueba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daño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interés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público.</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Séptimo.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llevará</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cabo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momento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I.</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reciba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solicitud</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acceso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II.</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determine</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mediante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resolución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autoridad</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competente,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III.</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generen</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versiones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públicas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cumplimiento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obligaciones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transparencia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previstas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General,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Federal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correspondientes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entidades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federativas.</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titulares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áreas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deberán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revisar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momento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recepción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solicitud</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acceso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verificar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si</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encuadra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causal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reserva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confidencialidad.</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Octavo.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fundar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señalar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artículo,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fracción,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inciso,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párrafo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numeral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tratado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internacional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suscrito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Estado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mexicano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expresamente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otorga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carácter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reservada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confidencial.</w:t>
      </w:r>
    </w:p>
    <w:p w:rsidR="00AD24AB" w:rsidRPr="00815527" w:rsidRDefault="00AD24AB" w:rsidP="00AD24AB">
      <w:pPr>
        <w:autoSpaceDE w:val="0"/>
        <w:autoSpaceDN w:val="0"/>
        <w:adjustRightInd w:val="0"/>
        <w:ind w:left="851" w:right="899"/>
        <w:jc w:val="both"/>
        <w:rPr>
          <w:rFonts w:ascii="Palatino Linotype" w:hAnsi="Palatino Linotype" w:cs="Arial"/>
          <w:bCs/>
          <w:i/>
          <w:noProof/>
          <w:sz w:val="22"/>
          <w:szCs w:val="22"/>
        </w:rPr>
      </w:pP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bCs/>
          <w:i/>
          <w:noProof/>
          <w:sz w:val="22"/>
          <w:szCs w:val="22"/>
        </w:rPr>
        <w:t>motivar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clasificación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deberán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señalar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razones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circunstancias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especiales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lo</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llevaron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concluir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caso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particular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ajusta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supuesto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previsto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por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norma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legal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invocada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como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fundamento.</w:t>
      </w:r>
    </w:p>
    <w:p w:rsidR="00AD24AB" w:rsidRPr="00815527" w:rsidRDefault="00AD24AB" w:rsidP="00AD24AB">
      <w:pPr>
        <w:autoSpaceDE w:val="0"/>
        <w:autoSpaceDN w:val="0"/>
        <w:adjustRightInd w:val="0"/>
        <w:ind w:left="851" w:right="899"/>
        <w:jc w:val="both"/>
        <w:rPr>
          <w:rFonts w:ascii="Palatino Linotype" w:hAnsi="Palatino Linotype" w:cs="Arial"/>
          <w:bCs/>
          <w:i/>
          <w:noProof/>
          <w:sz w:val="22"/>
          <w:szCs w:val="22"/>
        </w:rPr>
      </w:pP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caso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referirse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información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reservada,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motivación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clasificación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también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deberá</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comprender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circunstancias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que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justifican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establecimiento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determinado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plazo</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de</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reserva</w:t>
      </w:r>
      <w:r w:rsidRPr="00815527">
        <w:rPr>
          <w:rFonts w:ascii="Palatino Linotype" w:hAnsi="Palatino Linotype" w:cs="Arial"/>
          <w:bCs/>
          <w:i/>
          <w:noProof/>
          <w:sz w:val="22"/>
          <w:szCs w:val="22"/>
        </w:rPr>
        <w:t>.</w:t>
      </w:r>
    </w:p>
    <w:p w:rsidR="00AD24AB" w:rsidRPr="00815527" w:rsidRDefault="00AD24AB" w:rsidP="00AD24AB">
      <w:pPr>
        <w:autoSpaceDE w:val="0"/>
        <w:autoSpaceDN w:val="0"/>
        <w:adjustRightInd w:val="0"/>
        <w:ind w:left="851" w:right="899"/>
        <w:jc w:val="both"/>
        <w:rPr>
          <w:rFonts w:ascii="Palatino Linotype" w:hAnsi="Palatino Linotype" w:cs="Arial"/>
          <w:bCs/>
          <w:i/>
          <w:noProof/>
          <w:sz w:val="22"/>
          <w:szCs w:val="22"/>
        </w:rPr>
      </w:pPr>
      <w:r w:rsidRPr="00815527">
        <w:rPr>
          <w:rFonts w:ascii="Palatino Linotype" w:hAnsi="Palatino Linotype" w:cs="Arial"/>
          <w:i/>
          <w:sz w:val="22"/>
          <w:szCs w:val="22"/>
          <w:lang w:eastAsia="es-MX"/>
        </w:rPr>
        <w:t>Tratándose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información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clasificada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como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confidencial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respecto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cual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se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haya</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determinado</w:t>
      </w:r>
      <w:r w:rsidRPr="00815527">
        <w:rPr>
          <w:rFonts w:ascii="Palatino Linotype" w:hAnsi="Palatino Linotype" w:cs="Arial"/>
          <w:bCs/>
          <w:i/>
          <w:noProof/>
        </w:rPr>
        <w:t xml:space="preserve"> </w:t>
      </w:r>
      <w:r w:rsidRPr="00815527">
        <w:rPr>
          <w:rFonts w:ascii="Palatino Linotype" w:hAnsi="Palatino Linotype" w:cs="Arial"/>
          <w:i/>
          <w:sz w:val="22"/>
          <w:szCs w:val="22"/>
          <w:lang w:eastAsia="es-MX"/>
        </w:rPr>
        <w:t>su</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conservación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permanente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por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tener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valor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histórico,</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ésta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conservará</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tal</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carácter</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conformidad</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la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normativa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aplicable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en</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materia</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de</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archivos.</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Cs/>
          <w:i/>
          <w:noProof/>
          <w:sz w:val="22"/>
          <w:szCs w:val="22"/>
        </w:rPr>
        <w:t>Los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documentos</w:t>
      </w:r>
      <w:r w:rsidRPr="00815527">
        <w:rPr>
          <w:rFonts w:ascii="Palatino Linotype" w:hAnsi="Palatino Linotype" w:cs="Arial"/>
          <w:bCs/>
          <w:i/>
          <w:noProof/>
        </w:rPr>
        <w:t xml:space="preserve"> </w:t>
      </w:r>
      <w:r w:rsidRPr="00815527">
        <w:rPr>
          <w:rFonts w:ascii="Palatino Linotype" w:hAnsi="Palatino Linotype" w:cs="Arial"/>
          <w:bCs/>
          <w:i/>
          <w:noProof/>
          <w:sz w:val="22"/>
          <w:szCs w:val="22"/>
        </w:rPr>
        <w:t>contenidos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archivos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históricos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identificados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históricos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confidenciales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susceptibles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reservados.</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Noveno.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casos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solicite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documento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expediente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contenga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secciones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clasificadas,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titulares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áreas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deberán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elaborar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versión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lastRenderedPageBreak/>
        <w:t>pública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fundando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motivando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secciones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testen,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siguiendo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procedimientos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establecidos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Capítulo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IX</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presentes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lineamientos.</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Décimo.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titulares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áreas,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deberán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tener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conocimiento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llevar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un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registro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personal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naturaleza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atribuciones,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tenga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acceso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rPr>
        <w:t>documentos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Asimismo,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deberán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asegurarse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dicho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personal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cuente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conocimientos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técnicos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legales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permitan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manejar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adecuadamente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clasificada,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términos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Lineamientos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Organización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y</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Conservación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Archivos.</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ausencia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titulares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áreas,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será</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clasificada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desclasificada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por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persona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supla,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términos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normativa</w:t>
      </w:r>
      <w:r w:rsidRPr="00815527">
        <w:rPr>
          <w:rFonts w:ascii="Palatino Linotype" w:hAnsi="Palatino Linotype" w:cs="Arial"/>
          <w:i/>
          <w:lang w:eastAsia="es-MX"/>
        </w:rPr>
        <w:t xml:space="preserve"> </w:t>
      </w:r>
      <w:r w:rsidRPr="00815527">
        <w:rPr>
          <w:rFonts w:ascii="Palatino Linotype" w:hAnsi="Palatino Linotype" w:cs="Arial"/>
          <w:i/>
          <w:sz w:val="22"/>
          <w:szCs w:val="22"/>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rija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actuación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sujeto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obligado.</w:t>
      </w:r>
    </w:p>
    <w:p w:rsidR="00AD24AB" w:rsidRPr="00815527" w:rsidRDefault="00AD24AB" w:rsidP="00AD24AB">
      <w:pPr>
        <w:autoSpaceDE w:val="0"/>
        <w:autoSpaceDN w:val="0"/>
        <w:adjustRightInd w:val="0"/>
        <w:ind w:left="851" w:right="899"/>
        <w:jc w:val="both"/>
        <w:rPr>
          <w:rFonts w:ascii="Palatino Linotype" w:hAnsi="Palatino Linotype" w:cs="Arial"/>
          <w:i/>
          <w:sz w:val="22"/>
          <w:szCs w:val="22"/>
          <w:lang w:eastAsia="es-MX"/>
        </w:rPr>
      </w:pPr>
      <w:r w:rsidRPr="00815527">
        <w:rPr>
          <w:rFonts w:ascii="Palatino Linotype" w:hAnsi="Palatino Linotype" w:cs="Arial"/>
          <w:b/>
          <w:i/>
          <w:sz w:val="22"/>
          <w:szCs w:val="22"/>
          <w:lang w:eastAsia="es-MX"/>
        </w:rPr>
        <w:t>Décimo</w:t>
      </w:r>
      <w:r w:rsidRPr="00815527">
        <w:rPr>
          <w:rFonts w:ascii="Palatino Linotype" w:hAnsi="Palatino Linotype" w:cs="Arial"/>
          <w:b/>
          <w:i/>
          <w:lang w:eastAsia="es-MX"/>
        </w:rPr>
        <w:t xml:space="preserve"> </w:t>
      </w:r>
      <w:r w:rsidRPr="00815527">
        <w:rPr>
          <w:rFonts w:ascii="Palatino Linotype" w:hAnsi="Palatino Linotype" w:cs="Arial"/>
          <w:b/>
          <w:i/>
          <w:sz w:val="22"/>
          <w:szCs w:val="22"/>
          <w:lang w:eastAsia="es-MX"/>
        </w:rPr>
        <w:t>primero.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intercambio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información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entre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sujetos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obligados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para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ejercicio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sus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atribuciones,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documentos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que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se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encuentren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clasificados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deberán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llevar</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leyenda</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correspondiente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conformidad</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con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dispuesto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en</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el</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Capítulo</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VIII</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de</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los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presentes</w:t>
      </w:r>
      <w:r w:rsidRPr="00815527">
        <w:rPr>
          <w:rFonts w:ascii="Palatino Linotype" w:hAnsi="Palatino Linotype" w:cs="Arial"/>
          <w:i/>
          <w:lang w:eastAsia="es-MX"/>
        </w:rPr>
        <w:t xml:space="preserve"> </w:t>
      </w:r>
      <w:r w:rsidRPr="00815527">
        <w:rPr>
          <w:rFonts w:ascii="Palatino Linotype" w:hAnsi="Palatino Linotype" w:cs="Arial"/>
          <w:i/>
          <w:sz w:val="22"/>
          <w:szCs w:val="22"/>
          <w:lang w:eastAsia="es-MX"/>
        </w:rPr>
        <w:t>lineamientos.”</w:t>
      </w:r>
    </w:p>
    <w:p w:rsidR="00AD24AB" w:rsidRPr="00815527" w:rsidRDefault="00AD24AB" w:rsidP="00AD24AB">
      <w:pPr>
        <w:ind w:left="851" w:right="899"/>
        <w:jc w:val="both"/>
        <w:rPr>
          <w:rFonts w:ascii="Palatino Linotype" w:hAnsi="Palatino Linotype" w:cs="Arial"/>
          <w:sz w:val="22"/>
          <w:szCs w:val="22"/>
          <w:lang w:eastAsia="es-MX"/>
        </w:rPr>
      </w:pPr>
      <w:r w:rsidRPr="00815527">
        <w:rPr>
          <w:rFonts w:ascii="Palatino Linotype" w:hAnsi="Palatino Linotype" w:cs="Arial"/>
          <w:sz w:val="22"/>
          <w:szCs w:val="22"/>
          <w:lang w:eastAsia="es-MX"/>
        </w:rPr>
        <w:t>(Énfasis</w:t>
      </w:r>
      <w:r w:rsidRPr="00815527">
        <w:rPr>
          <w:rFonts w:ascii="Palatino Linotype" w:hAnsi="Palatino Linotype" w:cs="Arial"/>
          <w:lang w:eastAsia="es-MX"/>
        </w:rPr>
        <w:t xml:space="preserve"> </w:t>
      </w:r>
      <w:r w:rsidRPr="00815527">
        <w:rPr>
          <w:rFonts w:ascii="Palatino Linotype" w:hAnsi="Palatino Linotype" w:cs="Arial"/>
          <w:sz w:val="22"/>
          <w:szCs w:val="22"/>
          <w:lang w:eastAsia="es-MX"/>
        </w:rPr>
        <w:t>Añadido)</w:t>
      </w:r>
    </w:p>
    <w:p w:rsidR="00AD24AB" w:rsidRPr="00815527" w:rsidRDefault="00AD24AB" w:rsidP="00AD24AB">
      <w:pPr>
        <w:spacing w:before="100" w:beforeAutospacing="1" w:after="100" w:afterAutospacing="1" w:line="360" w:lineRule="auto"/>
        <w:jc w:val="both"/>
        <w:rPr>
          <w:rFonts w:ascii="Palatino Linotype" w:hAnsi="Palatino Linotype" w:cs="Arial"/>
        </w:rPr>
      </w:pPr>
      <w:r w:rsidRPr="00815527">
        <w:rPr>
          <w:rFonts w:ascii="Palatino Linotype" w:hAnsi="Palatino Linotype"/>
        </w:rPr>
        <w:t xml:space="preserve">Es importante referir que, </w:t>
      </w:r>
      <w:r w:rsidRPr="00815527">
        <w:rPr>
          <w:rFonts w:ascii="Palatino Linotype" w:hAnsi="Palatino Linotype"/>
          <w:b/>
        </w:rPr>
        <w:t>EL SUJETO OBLIGADO</w:t>
      </w:r>
      <w:r w:rsidRPr="00815527">
        <w:rPr>
          <w:rFonts w:ascii="Palatino Linotype" w:hAnsi="Palatino Linotype"/>
        </w:rPr>
        <w:t xml:space="preserve"> deberá seguir el procedimiento legal establecido para su </w:t>
      </w:r>
      <w:r w:rsidRPr="00815527">
        <w:rPr>
          <w:rFonts w:ascii="Palatino Linotype" w:hAnsi="Palatino Linotype"/>
          <w:lang w:eastAsia="es-MX"/>
        </w:rPr>
        <w:t>clasificación</w:t>
      </w:r>
      <w:r w:rsidRPr="00815527">
        <w:rPr>
          <w:rFonts w:ascii="Palatino Linotype" w:hAnsi="Palatino Linotype"/>
        </w:rPr>
        <w:t>, esto es, que su Comité de</w:t>
      </w:r>
      <w:r w:rsidRPr="00815527">
        <w:rPr>
          <w:rFonts w:ascii="Palatino Linotype" w:hAnsi="Palatino Linotype" w:cs="Arial"/>
        </w:rPr>
        <w:t xml:space="preserve"> Transparencia emita un Acuerdo de Clasificación que cumpla con las formalidades previstas, antes citadas</w:t>
      </w:r>
      <w:r w:rsidRPr="00815527">
        <w:rPr>
          <w:rFonts w:ascii="Palatino Linotype" w:hAnsi="Palatino Linotype" w:cs="Arial"/>
          <w:b/>
        </w:rPr>
        <w:t xml:space="preserve"> </w:t>
      </w:r>
      <w:r w:rsidRPr="00815527">
        <w:rPr>
          <w:rFonts w:ascii="Palatino Linotype" w:hAnsi="Palatino Linotype" w:cs="Arial"/>
        </w:rPr>
        <w:t xml:space="preserve">que lo sustente, en el </w:t>
      </w:r>
      <w:r w:rsidRPr="00815527">
        <w:rPr>
          <w:rFonts w:ascii="Palatino Linotype" w:hAnsi="Palatino Linotype" w:cs="Arial"/>
          <w:lang w:eastAsia="es-MX"/>
        </w:rPr>
        <w:t>que</w:t>
      </w:r>
      <w:r w:rsidRPr="0081552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574B6" w:rsidRPr="00815527" w:rsidRDefault="005574B6" w:rsidP="00C351D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815527">
        <w:rPr>
          <w:rFonts w:ascii="Palatino Linotype" w:hAnsi="Palatino Linotype" w:cs="Arial"/>
          <w:color w:val="000000" w:themeColor="text1"/>
        </w:rPr>
        <w:lastRenderedPageBreak/>
        <w:t xml:space="preserve">En razón de lo anteriormente expuesto, este Instituto estima que las razones o motivos de inconformidad hechos valer por </w:t>
      </w:r>
      <w:r w:rsidRPr="00815527">
        <w:rPr>
          <w:rFonts w:ascii="Palatino Linotype" w:hAnsi="Palatino Linotype" w:cs="Arial"/>
          <w:b/>
          <w:color w:val="000000" w:themeColor="text1"/>
        </w:rPr>
        <w:t>EL RECURRENTE</w:t>
      </w:r>
      <w:r w:rsidRPr="00815527">
        <w:rPr>
          <w:rFonts w:ascii="Palatino Linotype" w:hAnsi="Palatino Linotype" w:cs="Arial"/>
          <w:color w:val="000000" w:themeColor="text1"/>
        </w:rPr>
        <w:t xml:space="preserve"> devienen </w:t>
      </w:r>
      <w:r w:rsidRPr="00815527">
        <w:rPr>
          <w:rFonts w:ascii="Palatino Linotype" w:hAnsi="Palatino Linotype" w:cs="Arial"/>
          <w:b/>
          <w:color w:val="000000" w:themeColor="text1"/>
        </w:rPr>
        <w:t>fundadas</w:t>
      </w:r>
      <w:r w:rsidRPr="00815527">
        <w:rPr>
          <w:rFonts w:ascii="Palatino Linotype" w:hAnsi="Palatino Linotype" w:cs="Arial"/>
          <w:color w:val="000000" w:themeColor="text1"/>
        </w:rPr>
        <w:t xml:space="preserve"> y suficientes para </w:t>
      </w:r>
      <w:r w:rsidR="00AD24AB" w:rsidRPr="00815527">
        <w:rPr>
          <w:rFonts w:ascii="Palatino Linotype" w:hAnsi="Palatino Linotype" w:cs="Arial"/>
          <w:b/>
          <w:color w:val="000000" w:themeColor="text1"/>
        </w:rPr>
        <w:t>MODIFICAR</w:t>
      </w:r>
      <w:r w:rsidRPr="00815527">
        <w:rPr>
          <w:rFonts w:ascii="Palatino Linotype" w:hAnsi="Palatino Linotype" w:cs="Arial"/>
          <w:color w:val="000000" w:themeColor="text1"/>
        </w:rPr>
        <w:t xml:space="preserve"> la respuesta del </w:t>
      </w:r>
      <w:r w:rsidRPr="00815527">
        <w:rPr>
          <w:rFonts w:ascii="Palatino Linotype" w:hAnsi="Palatino Linotype" w:cs="Arial"/>
          <w:b/>
          <w:color w:val="000000" w:themeColor="text1"/>
        </w:rPr>
        <w:t>SUJETO OBLIGADO</w:t>
      </w:r>
      <w:r w:rsidRPr="00815527">
        <w:rPr>
          <w:rFonts w:ascii="Palatino Linotype" w:hAnsi="Palatino Linotype" w:cs="Arial"/>
          <w:color w:val="000000" w:themeColor="text1"/>
        </w:rPr>
        <w:t xml:space="preserve"> y ordenarle haga entrega de la información descrita en el presente Considerando.</w:t>
      </w:r>
    </w:p>
    <w:p w:rsidR="005574B6" w:rsidRPr="00815527" w:rsidRDefault="005574B6" w:rsidP="005574B6">
      <w:pPr>
        <w:spacing w:line="360" w:lineRule="auto"/>
        <w:jc w:val="both"/>
        <w:rPr>
          <w:rFonts w:ascii="Palatino Linotype" w:eastAsia="Calibri" w:hAnsi="Palatino Linotype" w:cs="Arial"/>
        </w:rPr>
      </w:pPr>
      <w:r w:rsidRPr="00815527">
        <w:rPr>
          <w:rFonts w:ascii="Palatino Linotype" w:eastAsia="Calibri" w:hAnsi="Palatino Linotype" w:cs="Arial"/>
        </w:rPr>
        <w:t xml:space="preserve">Así, con fundamento en lo prescrito en los artículos 5 párrafos </w:t>
      </w:r>
      <w:r w:rsidRPr="00815527">
        <w:rPr>
          <w:rFonts w:ascii="Palatino Linotype" w:hAnsi="Palatino Linotype"/>
        </w:rPr>
        <w:t xml:space="preserve">trigésimo, trigésimo primero y trigésimo segundo, </w:t>
      </w:r>
      <w:r w:rsidRPr="00815527">
        <w:rPr>
          <w:rFonts w:ascii="Palatino Linotype" w:eastAsia="Calibri" w:hAnsi="Palatino Linotype" w:cs="Arial"/>
        </w:rPr>
        <w:t xml:space="preserve">fracciones IV y V de la Constitución Política del Estado Libre y Soberano de México; </w:t>
      </w:r>
      <w:r w:rsidRPr="00815527">
        <w:rPr>
          <w:rFonts w:ascii="Palatino Linotype" w:hAnsi="Palatino Linotype" w:cs="Arial"/>
        </w:rPr>
        <w:t>2 fracción II, 29, 36 fracciones I y II, 176, 178, 179, 181, 185, 186, 188 y 192 fracción III</w:t>
      </w:r>
      <w:r w:rsidRPr="00815527">
        <w:rPr>
          <w:rFonts w:ascii="Palatino Linotype" w:eastAsia="Calibri" w:hAnsi="Palatino Linotype" w:cs="Arial"/>
        </w:rPr>
        <w:t xml:space="preserve"> de la Ley de Transparencia y Acceso a la Información Pública del Estado de México y Municipios, este Pleno:</w:t>
      </w:r>
    </w:p>
    <w:p w:rsidR="005574B6" w:rsidRPr="00815527" w:rsidRDefault="005574B6" w:rsidP="005574B6">
      <w:pPr>
        <w:spacing w:before="100" w:beforeAutospacing="1" w:after="100" w:afterAutospacing="1" w:line="360" w:lineRule="auto"/>
        <w:jc w:val="center"/>
        <w:rPr>
          <w:rFonts w:ascii="Palatino Linotype" w:hAnsi="Palatino Linotype" w:cs="Arial"/>
          <w:b/>
          <w:spacing w:val="60"/>
          <w:sz w:val="28"/>
          <w:lang w:val="pt-BR"/>
        </w:rPr>
      </w:pPr>
      <w:r w:rsidRPr="00815527">
        <w:rPr>
          <w:rFonts w:ascii="Palatino Linotype" w:hAnsi="Palatino Linotype" w:cs="Arial"/>
          <w:b/>
          <w:spacing w:val="60"/>
          <w:sz w:val="28"/>
          <w:lang w:val="pt-BR"/>
        </w:rPr>
        <w:t>RESUELVE</w:t>
      </w:r>
    </w:p>
    <w:p w:rsidR="005574B6" w:rsidRPr="00815527" w:rsidRDefault="005574B6" w:rsidP="005574B6">
      <w:pPr>
        <w:spacing w:before="100" w:beforeAutospacing="1" w:after="100" w:afterAutospacing="1" w:line="360" w:lineRule="auto"/>
        <w:jc w:val="both"/>
        <w:rPr>
          <w:rFonts w:ascii="Palatino Linotype" w:hAnsi="Palatino Linotype"/>
          <w:color w:val="222222"/>
          <w:lang w:eastAsia="es-MX"/>
        </w:rPr>
      </w:pPr>
      <w:r w:rsidRPr="00815527">
        <w:rPr>
          <w:rFonts w:ascii="Palatino Linotype" w:hAnsi="Palatino Linotype"/>
          <w:b/>
          <w:bCs/>
          <w:color w:val="222222"/>
          <w:sz w:val="28"/>
          <w:szCs w:val="28"/>
          <w:lang w:eastAsia="es-MX"/>
        </w:rPr>
        <w:t>PRIMERO</w:t>
      </w:r>
      <w:r w:rsidRPr="00815527">
        <w:rPr>
          <w:rFonts w:ascii="Palatino Linotype" w:hAnsi="Palatino Linotype"/>
          <w:color w:val="222222"/>
          <w:lang w:eastAsia="es-MX"/>
        </w:rPr>
        <w:t xml:space="preserve">. Resultan </w:t>
      </w:r>
      <w:r w:rsidRPr="00815527">
        <w:rPr>
          <w:rFonts w:ascii="Palatino Linotype" w:hAnsi="Palatino Linotype"/>
          <w:b/>
          <w:bCs/>
          <w:color w:val="222222"/>
          <w:lang w:eastAsia="es-MX"/>
        </w:rPr>
        <w:t>fundadas</w:t>
      </w:r>
      <w:r w:rsidRPr="00815527">
        <w:rPr>
          <w:rFonts w:ascii="Palatino Linotype" w:hAnsi="Palatino Linotype"/>
          <w:color w:val="222222"/>
          <w:lang w:eastAsia="es-MX"/>
        </w:rPr>
        <w:t xml:space="preserve"> las razones o motivos de inconformidad planteadas por </w:t>
      </w:r>
      <w:r w:rsidRPr="00815527">
        <w:rPr>
          <w:rFonts w:ascii="Palatino Linotype" w:hAnsi="Palatino Linotype"/>
          <w:b/>
          <w:bCs/>
          <w:color w:val="222222"/>
          <w:lang w:eastAsia="es-MX"/>
        </w:rPr>
        <w:t>EL RECURRENTE,</w:t>
      </w:r>
      <w:r w:rsidRPr="00815527">
        <w:rPr>
          <w:rFonts w:ascii="Palatino Linotype" w:hAnsi="Palatino Linotype"/>
          <w:color w:val="222222"/>
          <w:lang w:eastAsia="es-MX"/>
        </w:rPr>
        <w:t xml:space="preserve"> en términos del Considerando </w:t>
      </w:r>
      <w:r w:rsidRPr="00815527">
        <w:rPr>
          <w:rFonts w:ascii="Palatino Linotype" w:hAnsi="Palatino Linotype"/>
          <w:b/>
          <w:bCs/>
          <w:color w:val="222222"/>
          <w:lang w:eastAsia="es-MX"/>
        </w:rPr>
        <w:t>QUINTO</w:t>
      </w:r>
      <w:r w:rsidRPr="00815527">
        <w:rPr>
          <w:rFonts w:ascii="Palatino Linotype" w:hAnsi="Palatino Linotype"/>
          <w:color w:val="222222"/>
          <w:lang w:eastAsia="es-MX"/>
        </w:rPr>
        <w:t xml:space="preserve"> de esta Resolución.</w:t>
      </w:r>
    </w:p>
    <w:p w:rsidR="005574B6" w:rsidRPr="00815527" w:rsidRDefault="005574B6" w:rsidP="005574B6">
      <w:pPr>
        <w:spacing w:line="360" w:lineRule="auto"/>
        <w:jc w:val="both"/>
        <w:rPr>
          <w:rFonts w:ascii="Palatino Linotype" w:hAnsi="Palatino Linotype"/>
          <w:color w:val="000000" w:themeColor="text1"/>
          <w:shd w:val="clear" w:color="auto" w:fill="FFFFFF"/>
        </w:rPr>
      </w:pPr>
      <w:r w:rsidRPr="00815527">
        <w:rPr>
          <w:rFonts w:ascii="Palatino Linotype" w:hAnsi="Palatino Linotype"/>
          <w:b/>
          <w:bCs/>
          <w:color w:val="222222"/>
          <w:sz w:val="28"/>
          <w:szCs w:val="28"/>
          <w:lang w:eastAsia="es-MX"/>
        </w:rPr>
        <w:t>SEGUNDO</w:t>
      </w:r>
      <w:r w:rsidRPr="00815527">
        <w:rPr>
          <w:rFonts w:ascii="Palatino Linotype" w:hAnsi="Palatino Linotype"/>
          <w:b/>
          <w:bCs/>
          <w:color w:val="222222"/>
          <w:lang w:eastAsia="es-MX"/>
        </w:rPr>
        <w:t xml:space="preserve">. </w:t>
      </w:r>
      <w:r w:rsidRPr="00815527">
        <w:rPr>
          <w:rFonts w:ascii="Palatino Linotype" w:eastAsia="Calibri" w:hAnsi="Palatino Linotype" w:cs="Arial"/>
          <w:color w:val="000000" w:themeColor="text1"/>
        </w:rPr>
        <w:t xml:space="preserve">Se </w:t>
      </w:r>
      <w:r w:rsidR="00AD24AB" w:rsidRPr="00815527">
        <w:rPr>
          <w:rFonts w:ascii="Palatino Linotype" w:eastAsia="Calibri" w:hAnsi="Palatino Linotype" w:cs="Arial"/>
          <w:b/>
          <w:color w:val="000000" w:themeColor="text1"/>
        </w:rPr>
        <w:t>MODIFI</w:t>
      </w:r>
      <w:r w:rsidRPr="00815527">
        <w:rPr>
          <w:rFonts w:ascii="Palatino Linotype" w:eastAsia="Calibri" w:hAnsi="Palatino Linotype" w:cs="Arial"/>
          <w:b/>
          <w:color w:val="000000" w:themeColor="text1"/>
        </w:rPr>
        <w:t xml:space="preserve">CA </w:t>
      </w:r>
      <w:r w:rsidRPr="00815527">
        <w:rPr>
          <w:rFonts w:ascii="Palatino Linotype" w:eastAsia="Calibri" w:hAnsi="Palatino Linotype" w:cs="Arial"/>
          <w:color w:val="000000" w:themeColor="text1"/>
        </w:rPr>
        <w:t xml:space="preserve">la respuesta proporcionada por </w:t>
      </w:r>
      <w:r w:rsidRPr="00815527">
        <w:rPr>
          <w:rFonts w:ascii="Palatino Linotype" w:eastAsia="Calibri" w:hAnsi="Palatino Linotype" w:cs="Arial"/>
          <w:b/>
          <w:color w:val="000000" w:themeColor="text1"/>
        </w:rPr>
        <w:t xml:space="preserve">EL SUJETO OBLIGADO </w:t>
      </w:r>
      <w:r w:rsidRPr="00815527">
        <w:rPr>
          <w:rFonts w:ascii="Palatino Linotype" w:eastAsia="Calibri" w:hAnsi="Palatino Linotype" w:cs="Arial"/>
          <w:color w:val="000000" w:themeColor="text1"/>
        </w:rPr>
        <w:t xml:space="preserve">y se </w:t>
      </w:r>
      <w:r w:rsidRPr="00815527">
        <w:rPr>
          <w:rFonts w:ascii="Palatino Linotype" w:eastAsia="Calibri" w:hAnsi="Palatino Linotype" w:cs="Arial"/>
          <w:b/>
          <w:color w:val="000000" w:themeColor="text1"/>
        </w:rPr>
        <w:t xml:space="preserve">ordena </w:t>
      </w:r>
      <w:r w:rsidRPr="00815527">
        <w:rPr>
          <w:rFonts w:ascii="Palatino Linotype" w:eastAsia="Calibri" w:hAnsi="Palatino Linotype" w:cs="Arial"/>
          <w:color w:val="000000" w:themeColor="text1"/>
        </w:rPr>
        <w:t>atienda la solicitud de información</w:t>
      </w:r>
      <w:r w:rsidR="00C351D6" w:rsidRPr="00815527">
        <w:rPr>
          <w:rFonts w:ascii="Palatino Linotype" w:eastAsia="Calibri" w:hAnsi="Palatino Linotype" w:cs="Arial"/>
          <w:color w:val="000000" w:themeColor="text1"/>
        </w:rPr>
        <w:t xml:space="preserve"> que dio origen al recurso de revisión </w:t>
      </w:r>
      <w:r w:rsidR="00C351D6" w:rsidRPr="00815527">
        <w:rPr>
          <w:rFonts w:ascii="Palatino Linotype" w:eastAsia="Calibri" w:hAnsi="Palatino Linotype" w:cs="Arial"/>
          <w:b/>
          <w:color w:val="000000" w:themeColor="text1"/>
        </w:rPr>
        <w:t xml:space="preserve">03757/INFOEM/IP/RR/2021, </w:t>
      </w:r>
      <w:r w:rsidRPr="00815527">
        <w:rPr>
          <w:rFonts w:ascii="Palatino Linotype" w:hAnsi="Palatino Linotype" w:cs="Arial"/>
          <w:color w:val="000000" w:themeColor="text1"/>
        </w:rPr>
        <w:t xml:space="preserve">en términos del Considerando </w:t>
      </w:r>
      <w:r w:rsidRPr="00815527">
        <w:rPr>
          <w:rFonts w:ascii="Palatino Linotype" w:hAnsi="Palatino Linotype" w:cs="Arial"/>
          <w:b/>
          <w:color w:val="000000" w:themeColor="text1"/>
        </w:rPr>
        <w:t>QUINTO</w:t>
      </w:r>
      <w:r w:rsidRPr="00815527">
        <w:rPr>
          <w:rFonts w:ascii="Palatino Linotype" w:hAnsi="Palatino Linotype" w:cs="Arial"/>
          <w:color w:val="000000" w:themeColor="text1"/>
        </w:rPr>
        <w:t xml:space="preserve"> </w:t>
      </w:r>
      <w:r w:rsidRPr="00815527">
        <w:rPr>
          <w:rFonts w:ascii="Palatino Linotype" w:hAnsi="Palatino Linotype" w:cs="Arial"/>
          <w:color w:val="000000" w:themeColor="text1"/>
          <w:lang w:val="es-ES"/>
        </w:rPr>
        <w:t xml:space="preserve">de la presente resolución, y haga entrega al </w:t>
      </w:r>
      <w:r w:rsidRPr="00815527">
        <w:rPr>
          <w:rFonts w:ascii="Palatino Linotype" w:hAnsi="Palatino Linotype" w:cs="Arial"/>
          <w:b/>
          <w:color w:val="000000" w:themeColor="text1"/>
          <w:lang w:val="es-ES"/>
        </w:rPr>
        <w:t>RECURRENTE</w:t>
      </w:r>
      <w:r w:rsidRPr="00815527">
        <w:rPr>
          <w:rFonts w:ascii="Palatino Linotype" w:hAnsi="Palatino Linotype" w:cs="Arial"/>
          <w:color w:val="000000" w:themeColor="text1"/>
          <w:lang w:val="es-ES"/>
        </w:rPr>
        <w:t xml:space="preserve">, vía </w:t>
      </w:r>
      <w:r w:rsidRPr="00815527">
        <w:rPr>
          <w:rFonts w:ascii="Palatino Linotype" w:hAnsi="Palatino Linotype" w:cs="Arial"/>
          <w:b/>
          <w:color w:val="000000" w:themeColor="text1"/>
          <w:lang w:val="es-ES"/>
        </w:rPr>
        <w:t>SAIMEX</w:t>
      </w:r>
      <w:r w:rsidRPr="00815527">
        <w:rPr>
          <w:rFonts w:ascii="Palatino Linotype" w:hAnsi="Palatino Linotype" w:cs="Arial"/>
          <w:color w:val="000000" w:themeColor="text1"/>
          <w:lang w:val="es-ES"/>
        </w:rPr>
        <w:t xml:space="preserve">, previa </w:t>
      </w:r>
      <w:r w:rsidRPr="00815527">
        <w:rPr>
          <w:rFonts w:ascii="Palatino Linotype" w:hAnsi="Palatino Linotype" w:cs="Arial"/>
          <w:b/>
          <w:color w:val="000000" w:themeColor="text1"/>
          <w:lang w:val="es-ES"/>
        </w:rPr>
        <w:t xml:space="preserve">búsqueda exhaustiva y razonable, </w:t>
      </w:r>
      <w:r w:rsidR="000453EC" w:rsidRPr="00815527">
        <w:rPr>
          <w:rFonts w:ascii="Palatino Linotype" w:hAnsi="Palatino Linotype" w:cs="Arial"/>
          <w:color w:val="000000" w:themeColor="text1"/>
          <w:lang w:val="es-ES"/>
        </w:rPr>
        <w:t>e</w:t>
      </w:r>
      <w:r w:rsidRPr="00815527">
        <w:rPr>
          <w:rFonts w:ascii="Palatino Linotype" w:hAnsi="Palatino Linotype" w:cs="Arial"/>
          <w:color w:val="000000" w:themeColor="text1"/>
          <w:lang w:val="es-ES"/>
        </w:rPr>
        <w:t xml:space="preserve">n </w:t>
      </w:r>
      <w:r w:rsidRPr="00815527">
        <w:rPr>
          <w:rFonts w:ascii="Palatino Linotype" w:hAnsi="Palatino Linotype" w:cs="Arial"/>
          <w:b/>
          <w:color w:val="000000" w:themeColor="text1"/>
          <w:lang w:val="es-ES"/>
        </w:rPr>
        <w:t xml:space="preserve">versión pública, </w:t>
      </w:r>
      <w:r w:rsidR="00AD24AB" w:rsidRPr="00815527">
        <w:rPr>
          <w:rFonts w:ascii="Palatino Linotype" w:hAnsi="Palatino Linotype" w:cs="Arial"/>
          <w:color w:val="000000" w:themeColor="text1"/>
          <w:lang w:val="es-ES"/>
        </w:rPr>
        <w:t>de</w:t>
      </w:r>
      <w:r w:rsidRPr="00815527">
        <w:rPr>
          <w:rFonts w:ascii="Palatino Linotype" w:hAnsi="Palatino Linotype" w:cs="Arial"/>
          <w:color w:val="000000" w:themeColor="text1"/>
          <w:lang w:val="es-ES"/>
        </w:rPr>
        <w:t xml:space="preserve"> lo siguiente:</w:t>
      </w:r>
    </w:p>
    <w:p w:rsidR="00AD24AB" w:rsidRPr="00815527" w:rsidRDefault="00C2344C" w:rsidP="00AD24AB">
      <w:pPr>
        <w:spacing w:before="100" w:beforeAutospacing="1" w:after="100" w:afterAutospacing="1"/>
        <w:ind w:left="851" w:right="902"/>
        <w:jc w:val="both"/>
        <w:rPr>
          <w:rFonts w:ascii="Palatino Linotype" w:hAnsi="Palatino Linotype" w:cs="Arial"/>
          <w:i/>
          <w:sz w:val="22"/>
          <w:szCs w:val="22"/>
        </w:rPr>
      </w:pPr>
      <w:r w:rsidRPr="00815527">
        <w:rPr>
          <w:rFonts w:ascii="Palatino Linotype" w:hAnsi="Palatino Linotype" w:cs="Arial"/>
          <w:i/>
          <w:sz w:val="22"/>
          <w:szCs w:val="22"/>
        </w:rPr>
        <w:t>“</w:t>
      </w:r>
      <w:r w:rsidR="00AD24AB" w:rsidRPr="00815527">
        <w:rPr>
          <w:rFonts w:ascii="Palatino Linotype" w:hAnsi="Palatino Linotype" w:cs="Arial"/>
          <w:i/>
          <w:sz w:val="22"/>
          <w:szCs w:val="22"/>
        </w:rPr>
        <w:t>Derivado de la respuesta otorgada a la solicitud</w:t>
      </w:r>
      <w:r w:rsidR="009A6BC5" w:rsidRPr="00815527">
        <w:rPr>
          <w:rFonts w:ascii="Palatino Linotype" w:hAnsi="Palatino Linotype" w:cs="Arial"/>
          <w:i/>
          <w:sz w:val="22"/>
          <w:szCs w:val="22"/>
        </w:rPr>
        <w:t xml:space="preserve"> de información número </w:t>
      </w:r>
      <w:r w:rsidR="009A6BC5" w:rsidRPr="00815527">
        <w:rPr>
          <w:rFonts w:ascii="Palatino Linotype" w:hAnsi="Palatino Linotype" w:cs="Arial"/>
          <w:b/>
          <w:i/>
          <w:sz w:val="22"/>
          <w:szCs w:val="22"/>
        </w:rPr>
        <w:t>00295</w:t>
      </w:r>
      <w:r w:rsidR="00AD24AB" w:rsidRPr="00815527">
        <w:rPr>
          <w:rFonts w:ascii="Palatino Linotype" w:hAnsi="Palatino Linotype" w:cs="Arial"/>
          <w:b/>
          <w:i/>
          <w:sz w:val="22"/>
          <w:szCs w:val="22"/>
        </w:rPr>
        <w:t>/UAEM/IP/2021</w:t>
      </w:r>
      <w:r w:rsidR="009A6BC5" w:rsidRPr="00815527">
        <w:rPr>
          <w:rFonts w:ascii="Palatino Linotype" w:hAnsi="Palatino Linotype" w:cs="Arial"/>
          <w:b/>
          <w:i/>
          <w:sz w:val="22"/>
          <w:szCs w:val="22"/>
        </w:rPr>
        <w:t>,</w:t>
      </w:r>
      <w:r w:rsidR="00AD24AB" w:rsidRPr="00815527">
        <w:rPr>
          <w:rFonts w:ascii="Palatino Linotype" w:hAnsi="Palatino Linotype" w:cs="Arial"/>
          <w:i/>
          <w:sz w:val="22"/>
          <w:szCs w:val="22"/>
        </w:rPr>
        <w:t xml:space="preserve"> el documento en donde conste la relación</w:t>
      </w:r>
      <w:r w:rsidR="00F94AF8" w:rsidRPr="00815527">
        <w:rPr>
          <w:rFonts w:ascii="Palatino Linotype" w:hAnsi="Palatino Linotype" w:cs="Arial"/>
          <w:i/>
          <w:sz w:val="22"/>
          <w:szCs w:val="22"/>
        </w:rPr>
        <w:t xml:space="preserve"> laboral</w:t>
      </w:r>
      <w:r w:rsidR="00AD24AB" w:rsidRPr="00815527">
        <w:rPr>
          <w:rFonts w:ascii="Palatino Linotype" w:hAnsi="Palatino Linotype" w:cs="Arial"/>
          <w:i/>
          <w:sz w:val="22"/>
          <w:szCs w:val="22"/>
        </w:rPr>
        <w:t xml:space="preserve"> entre </w:t>
      </w:r>
      <w:r w:rsidR="00AD24AB" w:rsidRPr="00815527">
        <w:rPr>
          <w:rFonts w:ascii="Palatino Linotype" w:hAnsi="Palatino Linotype" w:cs="Arial"/>
          <w:b/>
          <w:i/>
          <w:sz w:val="22"/>
          <w:szCs w:val="22"/>
        </w:rPr>
        <w:t xml:space="preserve">EL SUJETO OBLIGADO </w:t>
      </w:r>
      <w:r w:rsidR="00AD24AB" w:rsidRPr="00815527">
        <w:rPr>
          <w:rFonts w:ascii="Palatino Linotype" w:hAnsi="Palatino Linotype" w:cs="Arial"/>
          <w:i/>
          <w:sz w:val="22"/>
          <w:szCs w:val="22"/>
        </w:rPr>
        <w:t>y el servidor público referido en la</w:t>
      </w:r>
      <w:r w:rsidR="009A6BC5" w:rsidRPr="00815527">
        <w:rPr>
          <w:rFonts w:ascii="Palatino Linotype" w:hAnsi="Palatino Linotype" w:cs="Arial"/>
          <w:i/>
          <w:sz w:val="22"/>
          <w:szCs w:val="22"/>
        </w:rPr>
        <w:t xml:space="preserve"> misma</w:t>
      </w:r>
      <w:r w:rsidR="00AD24AB" w:rsidRPr="00815527">
        <w:rPr>
          <w:rFonts w:ascii="Palatino Linotype" w:hAnsi="Palatino Linotype" w:cs="Arial"/>
          <w:i/>
          <w:sz w:val="22"/>
          <w:szCs w:val="22"/>
        </w:rPr>
        <w:t xml:space="preserve">, </w:t>
      </w:r>
      <w:r w:rsidR="009A6BC5" w:rsidRPr="00815527">
        <w:rPr>
          <w:rFonts w:ascii="Palatino Linotype" w:hAnsi="Palatino Linotype" w:cs="Arial"/>
          <w:i/>
          <w:sz w:val="22"/>
          <w:szCs w:val="22"/>
        </w:rPr>
        <w:t xml:space="preserve">durante el periodo comprendido del </w:t>
      </w:r>
      <w:r w:rsidR="00AD24AB" w:rsidRPr="00815527">
        <w:rPr>
          <w:rFonts w:ascii="Palatino Linotype" w:hAnsi="Palatino Linotype" w:cs="Arial"/>
          <w:i/>
          <w:sz w:val="22"/>
          <w:szCs w:val="22"/>
        </w:rPr>
        <w:t xml:space="preserve">1 de </w:t>
      </w:r>
      <w:r w:rsidR="009A68E8" w:rsidRPr="00815527">
        <w:rPr>
          <w:rFonts w:ascii="Palatino Linotype" w:hAnsi="Palatino Linotype" w:cs="Arial"/>
          <w:i/>
          <w:sz w:val="22"/>
          <w:szCs w:val="22"/>
        </w:rPr>
        <w:t>agosto de 2018</w:t>
      </w:r>
      <w:r w:rsidR="00AD24AB" w:rsidRPr="00815527">
        <w:rPr>
          <w:rFonts w:ascii="Palatino Linotype" w:hAnsi="Palatino Linotype" w:cs="Arial"/>
          <w:i/>
          <w:sz w:val="22"/>
          <w:szCs w:val="22"/>
        </w:rPr>
        <w:t xml:space="preserve"> al 15 de junio de 2021</w:t>
      </w:r>
      <w:r w:rsidR="009A6BC5" w:rsidRPr="00815527">
        <w:rPr>
          <w:rFonts w:ascii="Palatino Linotype" w:hAnsi="Palatino Linotype" w:cs="Arial"/>
          <w:i/>
          <w:sz w:val="22"/>
          <w:szCs w:val="22"/>
        </w:rPr>
        <w:t>.</w:t>
      </w:r>
    </w:p>
    <w:p w:rsidR="005574B6" w:rsidRPr="00815527" w:rsidRDefault="005574B6" w:rsidP="005574B6">
      <w:pPr>
        <w:spacing w:before="100" w:beforeAutospacing="1" w:after="100" w:afterAutospacing="1"/>
        <w:ind w:left="851" w:right="902"/>
        <w:jc w:val="both"/>
        <w:rPr>
          <w:rFonts w:ascii="Palatino Linotype" w:hAnsi="Palatino Linotype"/>
          <w:i/>
          <w:sz w:val="22"/>
          <w:szCs w:val="22"/>
        </w:rPr>
      </w:pPr>
      <w:r w:rsidRPr="00815527">
        <w:rPr>
          <w:rFonts w:ascii="Palatino Linotype" w:hAnsi="Palatino Linotype"/>
          <w:i/>
          <w:sz w:val="22"/>
          <w:szCs w:val="22"/>
        </w:rPr>
        <w:lastRenderedPageBreak/>
        <w:t>Debiendo</w:t>
      </w:r>
      <w:r w:rsidRPr="00815527">
        <w:rPr>
          <w:rFonts w:ascii="Palatino Linotype" w:hAnsi="Palatino Linotype" w:cs="Arial"/>
          <w:i/>
          <w:sz w:val="22"/>
          <w:szCs w:val="22"/>
        </w:rPr>
        <w:t xml:space="preserve"> </w:t>
      </w:r>
      <w:r w:rsidRPr="00815527">
        <w:rPr>
          <w:rFonts w:ascii="Palatino Linotype" w:hAnsi="Palatino Linotype" w:cs="Arial"/>
          <w:i/>
          <w:sz w:val="22"/>
          <w:szCs w:val="22"/>
          <w:lang w:eastAsia="es-MX"/>
        </w:rPr>
        <w:t>notificar</w:t>
      </w:r>
      <w:r w:rsidRPr="00815527">
        <w:rPr>
          <w:rFonts w:ascii="Palatino Linotype" w:hAnsi="Palatino Linotype" w:cs="Arial"/>
          <w:i/>
          <w:sz w:val="22"/>
          <w:szCs w:val="22"/>
        </w:rPr>
        <w:t xml:space="preserve"> al</w:t>
      </w:r>
      <w:r w:rsidRPr="00815527">
        <w:rPr>
          <w:rFonts w:ascii="Palatino Linotype" w:hAnsi="Palatino Linotype" w:cs="Arial"/>
          <w:b/>
          <w:i/>
          <w:sz w:val="22"/>
          <w:szCs w:val="22"/>
        </w:rPr>
        <w:t xml:space="preserve"> RECURRENTE</w:t>
      </w:r>
      <w:r w:rsidRPr="00815527">
        <w:rPr>
          <w:rFonts w:ascii="Palatino Linotype" w:hAnsi="Palatino Linotype" w:cs="Arial"/>
          <w:i/>
          <w:sz w:val="22"/>
          <w:szCs w:val="22"/>
        </w:rPr>
        <w:t xml:space="preserve"> el Acuerdo de Clasificación de la información que apruebe su Comité de Transparencia, con motivo de la versión pública</w:t>
      </w:r>
      <w:r w:rsidRPr="00815527">
        <w:rPr>
          <w:rFonts w:ascii="Palatino Linotype" w:hAnsi="Palatino Linotype"/>
          <w:i/>
          <w:sz w:val="22"/>
          <w:szCs w:val="22"/>
        </w:rPr>
        <w:t>.</w:t>
      </w:r>
      <w:r w:rsidR="00F94AF8" w:rsidRPr="00815527">
        <w:rPr>
          <w:rFonts w:ascii="Palatino Linotype" w:hAnsi="Palatino Linotype"/>
          <w:i/>
          <w:sz w:val="22"/>
          <w:szCs w:val="22"/>
        </w:rPr>
        <w:t>”</w:t>
      </w:r>
    </w:p>
    <w:p w:rsidR="005574B6" w:rsidRPr="00815527" w:rsidRDefault="005574B6" w:rsidP="005574B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szCs w:val="28"/>
        </w:rPr>
      </w:pPr>
      <w:r w:rsidRPr="00815527">
        <w:rPr>
          <w:rFonts w:ascii="Palatino Linotype" w:hAnsi="Palatino Linotype" w:cs="Arial"/>
          <w:b/>
          <w:sz w:val="28"/>
          <w:szCs w:val="22"/>
        </w:rPr>
        <w:t xml:space="preserve">TERCERO. </w:t>
      </w:r>
      <w:r w:rsidRPr="00815527">
        <w:rPr>
          <w:rFonts w:ascii="Palatino Linotype" w:hAnsi="Palatino Linotype"/>
          <w:b/>
          <w:szCs w:val="17"/>
          <w:lang w:eastAsia="es-ES_tradnl"/>
        </w:rPr>
        <w:t>Notifíquese</w:t>
      </w:r>
      <w:r w:rsidRPr="00815527">
        <w:rPr>
          <w:rFonts w:ascii="Palatino Linotype" w:hAnsi="Palatino Linotype"/>
          <w:szCs w:val="17"/>
          <w:lang w:eastAsia="es-ES_tradnl"/>
        </w:rPr>
        <w:t xml:space="preserve"> </w:t>
      </w:r>
      <w:r w:rsidRPr="00815527">
        <w:rPr>
          <w:rFonts w:ascii="Palatino Linotype" w:hAnsi="Palatino Linotype" w:cs="Arial"/>
          <w:szCs w:val="28"/>
        </w:rPr>
        <w:t xml:space="preserve">al Titular de la Unidad de Transparencia del </w:t>
      </w:r>
      <w:r w:rsidRPr="00815527">
        <w:rPr>
          <w:rFonts w:ascii="Palatino Linotype" w:hAnsi="Palatino Linotype" w:cs="Arial"/>
          <w:b/>
          <w:szCs w:val="28"/>
        </w:rPr>
        <w:t>SUJETO OBLIGADO</w:t>
      </w:r>
      <w:r w:rsidRPr="00815527">
        <w:rPr>
          <w:rFonts w:ascii="Palatino Linotype" w:hAnsi="Palatino Linotype" w:cs="Arial"/>
          <w:szCs w:val="28"/>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5574B6" w:rsidRPr="00815527" w:rsidRDefault="005574B6" w:rsidP="005574B6">
      <w:pPr>
        <w:pStyle w:val="Prrafodelista"/>
        <w:widowControl w:val="0"/>
        <w:tabs>
          <w:tab w:val="left" w:pos="1701"/>
        </w:tabs>
        <w:autoSpaceDE w:val="0"/>
        <w:autoSpaceDN w:val="0"/>
        <w:adjustRightInd w:val="0"/>
        <w:spacing w:before="240" w:beforeAutospacing="1" w:after="100" w:afterAutospacing="1" w:line="360" w:lineRule="auto"/>
        <w:ind w:left="0"/>
        <w:jc w:val="both"/>
        <w:rPr>
          <w:rFonts w:ascii="Palatino Linotype" w:hAnsi="Palatino Linotype"/>
          <w:shd w:val="clear" w:color="auto" w:fill="FFFFFF"/>
        </w:rPr>
      </w:pPr>
      <w:r w:rsidRPr="00815527">
        <w:rPr>
          <w:rFonts w:ascii="Palatino Linotype" w:hAnsi="Palatino Linotype"/>
          <w:b/>
          <w:sz w:val="28"/>
          <w:szCs w:val="17"/>
          <w:lang w:eastAsia="es-ES_tradnl"/>
        </w:rPr>
        <w:t xml:space="preserve">CUARTO. </w:t>
      </w:r>
      <w:r w:rsidRPr="00815527">
        <w:rPr>
          <w:rFonts w:ascii="Palatino Linotype" w:hAnsi="Palatino Linotype"/>
          <w:shd w:val="clear" w:color="auto" w:fill="FFFFFF"/>
        </w:rPr>
        <w:t xml:space="preserve">Con </w:t>
      </w:r>
      <w:r w:rsidRPr="00815527">
        <w:rPr>
          <w:rFonts w:ascii="Palatino Linotype" w:hAnsi="Palatino Linotype" w:cs="Arial"/>
          <w:szCs w:val="28"/>
        </w:rPr>
        <w:t xml:space="preserve">fundamento en el artículo 198 de la Ley de Transparencia y Acceso a la Información Pública del Estado de México y Municipios, se apercibe al </w:t>
      </w:r>
      <w:r w:rsidRPr="00815527">
        <w:rPr>
          <w:rFonts w:ascii="Palatino Linotype" w:hAnsi="Palatino Linotype" w:cs="Arial"/>
          <w:b/>
          <w:szCs w:val="28"/>
        </w:rPr>
        <w:t>SUJETO OBLIGADO</w:t>
      </w:r>
      <w:r w:rsidRPr="00815527">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rsidR="005574B6" w:rsidRPr="00815527" w:rsidRDefault="005574B6" w:rsidP="005574B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815527">
        <w:rPr>
          <w:rFonts w:ascii="Palatino Linotype" w:hAnsi="Palatino Linotype"/>
          <w:b/>
          <w:sz w:val="28"/>
          <w:szCs w:val="17"/>
          <w:lang w:eastAsia="es-ES_tradnl"/>
        </w:rPr>
        <w:t xml:space="preserve">QUINTO. </w:t>
      </w:r>
      <w:r w:rsidRPr="00815527">
        <w:rPr>
          <w:rFonts w:ascii="Palatino Linotype" w:hAnsi="Palatino Linotype"/>
          <w:b/>
          <w:szCs w:val="17"/>
          <w:lang w:eastAsia="es-ES_tradnl"/>
        </w:rPr>
        <w:t>Notifíquese</w:t>
      </w:r>
      <w:r w:rsidRPr="00815527">
        <w:rPr>
          <w:rFonts w:ascii="Palatino Linotype" w:hAnsi="Palatino Linotype"/>
          <w:szCs w:val="17"/>
          <w:lang w:eastAsia="es-ES_tradnl"/>
        </w:rPr>
        <w:t xml:space="preserve"> al</w:t>
      </w:r>
      <w:r w:rsidRPr="00815527">
        <w:rPr>
          <w:rFonts w:ascii="Palatino Linotype" w:hAnsi="Palatino Linotype" w:cs="Arial"/>
          <w:b/>
        </w:rPr>
        <w:t xml:space="preserve"> RECURRENTE, </w:t>
      </w:r>
      <w:r w:rsidRPr="00815527">
        <w:rPr>
          <w:rFonts w:ascii="Palatino Linotype" w:hAnsi="Palatino Linotype"/>
          <w:szCs w:val="17"/>
          <w:lang w:eastAsia="es-ES_tradnl"/>
        </w:rPr>
        <w:t xml:space="preserve">la </w:t>
      </w:r>
      <w:r w:rsidRPr="00815527">
        <w:rPr>
          <w:rFonts w:ascii="Palatino Linotype" w:hAnsi="Palatino Linotype" w:cs="Arial"/>
        </w:rPr>
        <w:t>presente</w:t>
      </w:r>
      <w:r w:rsidRPr="00815527">
        <w:rPr>
          <w:rFonts w:ascii="Palatino Linotype" w:hAnsi="Palatino Linotype"/>
          <w:szCs w:val="17"/>
          <w:lang w:eastAsia="es-ES_tradnl"/>
        </w:rPr>
        <w:t xml:space="preserve"> </w:t>
      </w:r>
      <w:r w:rsidRPr="00815527">
        <w:rPr>
          <w:rFonts w:ascii="Palatino Linotype" w:hAnsi="Palatino Linotype" w:cs="Arial"/>
        </w:rPr>
        <w:t>resolución</w:t>
      </w:r>
      <w:r w:rsidRPr="00815527">
        <w:rPr>
          <w:rFonts w:ascii="Palatino Linotype" w:hAnsi="Palatino Linotype"/>
          <w:szCs w:val="17"/>
          <w:lang w:eastAsia="es-ES_tradnl"/>
        </w:rPr>
        <w:t>.</w:t>
      </w:r>
    </w:p>
    <w:p w:rsidR="005574B6" w:rsidRPr="00815527" w:rsidRDefault="005574B6" w:rsidP="005574B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815527">
        <w:rPr>
          <w:rFonts w:ascii="Palatino Linotype" w:hAnsi="Palatino Linotype"/>
          <w:b/>
          <w:sz w:val="28"/>
          <w:szCs w:val="17"/>
          <w:lang w:eastAsia="es-ES_tradnl"/>
        </w:rPr>
        <w:t xml:space="preserve">SEXTO. </w:t>
      </w:r>
      <w:r w:rsidRPr="00815527">
        <w:rPr>
          <w:rFonts w:ascii="Palatino Linotype" w:hAnsi="Palatino Linotype"/>
          <w:b/>
          <w:szCs w:val="17"/>
          <w:lang w:eastAsia="es-ES_tradnl"/>
        </w:rPr>
        <w:t>Hágase</w:t>
      </w:r>
      <w:r w:rsidRPr="00815527">
        <w:rPr>
          <w:rFonts w:ascii="Palatino Linotype" w:hAnsi="Palatino Linotype"/>
          <w:szCs w:val="17"/>
          <w:lang w:eastAsia="es-ES_tradnl"/>
        </w:rPr>
        <w:t xml:space="preserve"> </w:t>
      </w:r>
      <w:r w:rsidRPr="00815527">
        <w:rPr>
          <w:rFonts w:ascii="Palatino Linotype" w:hAnsi="Palatino Linotype"/>
          <w:b/>
          <w:szCs w:val="17"/>
          <w:lang w:eastAsia="es-ES_tradnl"/>
        </w:rPr>
        <w:t>del conocimiento</w:t>
      </w:r>
      <w:r w:rsidRPr="00815527">
        <w:rPr>
          <w:rFonts w:ascii="Palatino Linotype" w:hAnsi="Palatino Linotype"/>
          <w:szCs w:val="17"/>
          <w:lang w:eastAsia="es-ES_tradnl"/>
        </w:rPr>
        <w:t xml:space="preserve"> </w:t>
      </w:r>
      <w:r w:rsidRPr="00815527">
        <w:rPr>
          <w:rFonts w:ascii="Palatino Linotype" w:hAnsi="Palatino Linotype" w:cs="Arial"/>
        </w:rPr>
        <w:t xml:space="preserve">del </w:t>
      </w:r>
      <w:r w:rsidRPr="00815527">
        <w:rPr>
          <w:rFonts w:ascii="Palatino Linotype" w:hAnsi="Palatino Linotype" w:cs="Arial"/>
          <w:b/>
        </w:rPr>
        <w:t>RECURRENTE</w:t>
      </w:r>
      <w:r w:rsidRPr="00815527">
        <w:rPr>
          <w:rFonts w:ascii="Palatino Linotype" w:hAnsi="Palatino Linotype"/>
          <w:szCs w:val="17"/>
          <w:lang w:eastAsia="es-ES_tradnl"/>
        </w:rPr>
        <w:t xml:space="preserve"> que, de conformidad </w:t>
      </w:r>
      <w:r w:rsidRPr="00815527">
        <w:rPr>
          <w:rFonts w:ascii="Palatino Linotype" w:hAnsi="Palatino Linotype" w:cs="Arial"/>
        </w:rPr>
        <w:t>con</w:t>
      </w:r>
      <w:r w:rsidRPr="00815527">
        <w:rPr>
          <w:rFonts w:ascii="Palatino Linotype" w:hAnsi="Palatino Linotype"/>
          <w:szCs w:val="17"/>
          <w:lang w:eastAsia="es-ES_tradnl"/>
        </w:rPr>
        <w:t xml:space="preserve"> lo </w:t>
      </w:r>
      <w:r w:rsidRPr="00815527">
        <w:rPr>
          <w:rFonts w:ascii="Palatino Linotype" w:hAnsi="Palatino Linotype" w:cs="Arial"/>
        </w:rPr>
        <w:t>establecido</w:t>
      </w:r>
      <w:r w:rsidRPr="00815527">
        <w:rPr>
          <w:rFonts w:ascii="Palatino Linotype" w:hAnsi="Palatino Linotype"/>
          <w:szCs w:val="17"/>
          <w:lang w:eastAsia="es-ES_tradnl"/>
        </w:rPr>
        <w:t xml:space="preserve"> en el artículo 196 de la Ley de Transparencia y Acceso a la Información </w:t>
      </w:r>
      <w:r w:rsidRPr="00815527">
        <w:rPr>
          <w:rFonts w:ascii="Palatino Linotype" w:hAnsi="Palatino Linotype"/>
          <w:lang w:eastAsia="es-ES_tradnl"/>
        </w:rPr>
        <w:t>Pública</w:t>
      </w:r>
      <w:r w:rsidRPr="00815527">
        <w:rPr>
          <w:rFonts w:ascii="Palatino Linotype" w:hAnsi="Palatino Linotype"/>
          <w:szCs w:val="17"/>
          <w:lang w:eastAsia="es-ES_tradnl"/>
        </w:rPr>
        <w:t xml:space="preserve"> del Estado de México y Municipios, podrá impugnarla vía Juicio de Amparo en los términos de las leyes aplicables.</w:t>
      </w:r>
    </w:p>
    <w:p w:rsidR="005574B6" w:rsidRPr="00815527" w:rsidRDefault="005574B6" w:rsidP="005574B6">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815527">
        <w:rPr>
          <w:rFonts w:ascii="Palatino Linotype" w:eastAsia="Calibri" w:hAnsi="Palatino Linotype" w:cs="Arial"/>
          <w:b/>
          <w:sz w:val="28"/>
        </w:rPr>
        <w:t>SÉPTIMO</w:t>
      </w:r>
      <w:r w:rsidRPr="00815527">
        <w:rPr>
          <w:rFonts w:ascii="Palatino Linotype" w:eastAsia="Calibri" w:hAnsi="Palatino Linotype" w:cs="Arial"/>
        </w:rPr>
        <w:t xml:space="preserve">. </w:t>
      </w:r>
      <w:r w:rsidRPr="00815527">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Pr="00815527">
        <w:rPr>
          <w:rFonts w:ascii="Palatino Linotype" w:hAnsi="Palatino Linotype"/>
          <w:b/>
          <w:color w:val="222222"/>
          <w:szCs w:val="17"/>
          <w:lang w:eastAsia="es-ES_tradnl"/>
        </w:rPr>
        <w:t>EL SUJETO OBLIGADO</w:t>
      </w:r>
      <w:r w:rsidRPr="00815527">
        <w:rPr>
          <w:rFonts w:ascii="Palatino Linotype" w:hAnsi="Palatino Linotype"/>
          <w:color w:val="222222"/>
          <w:szCs w:val="17"/>
          <w:lang w:eastAsia="es-ES_tradnl"/>
        </w:rPr>
        <w:t xml:space="preserve"> de manera fundada y motivada, podrá solicitar </w:t>
      </w:r>
      <w:r w:rsidRPr="00815527">
        <w:rPr>
          <w:rFonts w:ascii="Palatino Linotype" w:hAnsi="Palatino Linotype"/>
          <w:color w:val="222222"/>
          <w:szCs w:val="17"/>
          <w:lang w:eastAsia="es-ES_tradnl"/>
        </w:rPr>
        <w:lastRenderedPageBreak/>
        <w:t>una ampliación de plazo para el cumplimiento de la presente resolución.</w:t>
      </w:r>
    </w:p>
    <w:p w:rsidR="00422962" w:rsidRPr="00815527" w:rsidRDefault="00422962" w:rsidP="0042296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15527">
        <w:rPr>
          <w:rFonts w:ascii="Palatino Linotype" w:hAnsi="Palatino Linotype" w:cs="Arial"/>
        </w:rPr>
        <w:t>ASÍ LO RESUELVE, POR UNANIMIDAD DE VOTOS EL PLENO DEL</w:t>
      </w:r>
      <w:r w:rsidRPr="00815527">
        <w:rPr>
          <w:rFonts w:ascii="Palatino Linotype" w:eastAsia="Arial Unicode MS" w:hAnsi="Palatino Linotype" w:cs="Arial"/>
        </w:rPr>
        <w:t xml:space="preserve"> INSTITUTO DE </w:t>
      </w:r>
      <w:r w:rsidRPr="00815527">
        <w:rPr>
          <w:rFonts w:ascii="Palatino Linotype" w:hAnsi="Palatino Linotype"/>
          <w:lang w:eastAsia="en-US"/>
        </w:rPr>
        <w:t>TRANSPARENCIA</w:t>
      </w:r>
      <w:r w:rsidRPr="00815527">
        <w:rPr>
          <w:rFonts w:ascii="Palatino Linotype" w:eastAsia="Arial Unicode MS" w:hAnsi="Palatino Linotype" w:cs="Arial"/>
        </w:rPr>
        <w:t>, ACCESO A LA INFORMACIÓN PÚBLICA Y PROTECCIÓN DE DATOS PERSONALES DEL ESTADO DE MÉXICO Y MUNICIPIOS</w:t>
      </w:r>
      <w:r w:rsidRPr="00815527">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0453EC" w:rsidRPr="00815527">
        <w:rPr>
          <w:rFonts w:ascii="Palatino Linotype" w:hAnsi="Palatino Linotype" w:cs="Arial"/>
        </w:rPr>
        <w:t xml:space="preserve">TRIGÉSIMA SEGUNDA SESIÓN </w:t>
      </w:r>
      <w:r w:rsidRPr="00815527">
        <w:rPr>
          <w:rFonts w:ascii="Palatino Linotype" w:hAnsi="Palatino Linotype" w:cs="Arial"/>
        </w:rPr>
        <w:t xml:space="preserve">ORDINARIA CELEBRADA EL </w:t>
      </w:r>
      <w:r w:rsidR="000453EC" w:rsidRPr="00815527">
        <w:rPr>
          <w:rFonts w:ascii="Palatino Linotype" w:hAnsi="Palatino Linotype" w:cs="Arial"/>
        </w:rPr>
        <w:t xml:space="preserve">QUINCE DE SEPTIEMBRE </w:t>
      </w:r>
      <w:r w:rsidRPr="00815527">
        <w:rPr>
          <w:rFonts w:ascii="Palatino Linotype" w:hAnsi="Palatino Linotype" w:cs="Arial"/>
        </w:rPr>
        <w:t>DE DOS MIL VEINTIUNO, ANTE EL SECRETARIO TÉCNICO DEL PLENO, ALEXIS TAPIA RAMÍREZ.</w:t>
      </w:r>
    </w:p>
    <w:p w:rsidR="00422962" w:rsidRDefault="00D056D2" w:rsidP="00422962">
      <w:pPr>
        <w:jc w:val="both"/>
        <w:rPr>
          <w:rFonts w:ascii="Palatino Linotype" w:hAnsi="Palatino Linotype" w:cs="Arial"/>
          <w:sz w:val="16"/>
          <w:szCs w:val="16"/>
          <w:lang w:val="es-ES"/>
        </w:rPr>
      </w:pPr>
      <w:r w:rsidRPr="00815527">
        <w:rPr>
          <w:rFonts w:ascii="Palatino Linotype" w:hAnsi="Palatino Linotype" w:cs="Arial"/>
          <w:sz w:val="16"/>
          <w:szCs w:val="16"/>
          <w:lang w:val="es-ES"/>
        </w:rPr>
        <w:t>SCMM/BLA/DEMF</w:t>
      </w:r>
      <w:r w:rsidR="00422962" w:rsidRPr="00815527">
        <w:rPr>
          <w:rFonts w:ascii="Palatino Linotype" w:hAnsi="Palatino Linotype" w:cs="Arial"/>
          <w:sz w:val="16"/>
          <w:szCs w:val="16"/>
          <w:lang w:val="es-ES"/>
        </w:rPr>
        <w:t>/AMV</w:t>
      </w:r>
    </w:p>
    <w:p w:rsidR="00422962" w:rsidRDefault="00422962" w:rsidP="00422962">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rsidR="0007650C" w:rsidRDefault="0007650C"/>
    <w:sectPr w:rsidR="0007650C" w:rsidSect="00080512">
      <w:headerReference w:type="even" r:id="rId3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993" w:rsidRDefault="00C96993" w:rsidP="00422962">
      <w:r>
        <w:separator/>
      </w:r>
    </w:p>
  </w:endnote>
  <w:endnote w:type="continuationSeparator" w:id="0">
    <w:p w:rsidR="00C96993" w:rsidRDefault="00C96993" w:rsidP="00422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Pr="0010196A" w:rsidRDefault="00080512" w:rsidP="0008051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E261C">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E261C">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Pr="0010196A" w:rsidRDefault="00080512" w:rsidP="0008051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151A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151AF">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993" w:rsidRDefault="00C96993" w:rsidP="00422962">
      <w:r>
        <w:separator/>
      </w:r>
    </w:p>
  </w:footnote>
  <w:footnote w:type="continuationSeparator" w:id="0">
    <w:p w:rsidR="00C96993" w:rsidRDefault="00C96993" w:rsidP="00422962">
      <w:r>
        <w:continuationSeparator/>
      </w:r>
    </w:p>
  </w:footnote>
  <w:footnote w:id="1">
    <w:p w:rsidR="00EA4FA1" w:rsidRPr="00EA4FA1" w:rsidRDefault="00EA4FA1" w:rsidP="00EA4FA1">
      <w:pPr>
        <w:pStyle w:val="Textonotapie"/>
        <w:jc w:val="both"/>
      </w:pPr>
      <w:r>
        <w:rPr>
          <w:rStyle w:val="Refdenotaalpie"/>
        </w:rPr>
        <w:footnoteRef/>
      </w:r>
      <w:r>
        <w:t xml:space="preserve"> De manera enunciativa más no limitativa </w:t>
      </w:r>
      <w:r>
        <w:rPr>
          <w:b/>
        </w:rPr>
        <w:t xml:space="preserve">EL SUJETO OBLIGADO </w:t>
      </w:r>
      <w:r>
        <w:t>pudiera entregar los recibos de</w:t>
      </w:r>
      <w:r w:rsidR="00DA5FEA">
        <w:t xml:space="preserve"> </w:t>
      </w:r>
      <w:r>
        <w:t>nómina o comprobantes de pago, el formato de alta del servidor público ante la institución de seguridad social correspondiente o bien el formato único de movimiento de personal i</w:t>
      </w:r>
      <w:r w:rsidR="00DA5FEA">
        <w:t>nclusive la solicitud de empleo, documentos mediante los cuales pudiera generar certeza jurídica al solicitante respecto de la relación laboral que existe entre él y el servidor público.</w:t>
      </w:r>
    </w:p>
  </w:footnote>
  <w:footnote w:id="2">
    <w:p w:rsidR="00CC2E1D" w:rsidRDefault="00CC2E1D" w:rsidP="00CC2E1D">
      <w:pPr>
        <w:pStyle w:val="Textonotapie"/>
        <w:jc w:val="both"/>
      </w:pPr>
      <w:r>
        <w:rPr>
          <w:rStyle w:val="Refdenotaalpie"/>
        </w:rPr>
        <w:footnoteRef/>
      </w:r>
      <w:r>
        <w:t xml:space="preserve"> </w:t>
      </w:r>
      <w:r w:rsidRPr="00CC2E1D">
        <w:rPr>
          <w:rFonts w:ascii="Palatino Linotype" w:hAnsi="Palatino Linotype"/>
          <w:sz w:val="16"/>
          <w:szCs w:val="16"/>
        </w:rPr>
        <w:t xml:space="preserve">Fecha </w:t>
      </w:r>
      <w:r w:rsidR="009A68E8">
        <w:rPr>
          <w:rFonts w:ascii="Palatino Linotype" w:hAnsi="Palatino Linotype"/>
          <w:sz w:val="16"/>
          <w:szCs w:val="16"/>
        </w:rPr>
        <w:t xml:space="preserve">de alta de acuerdo a la respuesta otorgada y </w:t>
      </w:r>
      <w:r w:rsidRPr="00CC2E1D">
        <w:rPr>
          <w:rFonts w:ascii="Palatino Linotype" w:hAnsi="Palatino Linotype"/>
          <w:sz w:val="16"/>
          <w:szCs w:val="16"/>
        </w:rPr>
        <w:t>de presentación de la solicitud de información</w:t>
      </w:r>
      <w:r w:rsidR="009A68E8">
        <w:rPr>
          <w:rFonts w:ascii="Palatino Linotype" w:hAnsi="Palatino Linotype"/>
          <w:sz w:val="16"/>
          <w:szCs w:val="16"/>
        </w:rPr>
        <w:t xml:space="preserve"> pública</w:t>
      </w:r>
      <w:r w:rsidRPr="00CC2E1D">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Default="00C9699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Pr="0010196A" w:rsidRDefault="00C96993" w:rsidP="0008051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15.6pt;margin-top:-137.55pt;width:540pt;height:10in;z-index:-25165875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080512" w:rsidRPr="008F2CCC" w:rsidTr="00080512">
      <w:tc>
        <w:tcPr>
          <w:tcW w:w="3828" w:type="dxa"/>
          <w:vMerge w:val="restart"/>
        </w:tcPr>
        <w:p w:rsidR="00080512" w:rsidRPr="008F2CCC" w:rsidRDefault="00080512" w:rsidP="003B478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B074CD5" wp14:editId="021B4054">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080512" w:rsidRPr="00664658" w:rsidRDefault="00080512" w:rsidP="003B478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tcPr>
        <w:p w:rsidR="00080512" w:rsidRPr="00B335A1" w:rsidRDefault="00080512" w:rsidP="003B478E">
          <w:r w:rsidRPr="00B335A1">
            <w:rPr>
              <w:rFonts w:ascii="Palatino Linotype" w:hAnsi="Palatino Linotype"/>
              <w:b/>
              <w:sz w:val="22"/>
              <w:szCs w:val="22"/>
              <w:lang w:val="es-ES_tradnl"/>
            </w:rPr>
            <w:t>03757/INFOEM/IP/RR/2021</w:t>
          </w:r>
        </w:p>
      </w:tc>
    </w:tr>
    <w:tr w:rsidR="00080512" w:rsidRPr="008F2CCC" w:rsidTr="00080512">
      <w:tc>
        <w:tcPr>
          <w:tcW w:w="3828" w:type="dxa"/>
          <w:vMerge/>
        </w:tcPr>
        <w:p w:rsidR="00080512" w:rsidRPr="008F2CCC" w:rsidRDefault="00080512" w:rsidP="003B478E">
          <w:pPr>
            <w:rPr>
              <w:rFonts w:ascii="Palatino Linotype" w:hAnsi="Palatino Linotype"/>
              <w:b/>
              <w:sz w:val="22"/>
              <w:szCs w:val="22"/>
              <w:lang w:val="es-ES_tradnl"/>
            </w:rPr>
          </w:pPr>
        </w:p>
      </w:tc>
      <w:tc>
        <w:tcPr>
          <w:tcW w:w="2551" w:type="dxa"/>
          <w:shd w:val="clear" w:color="auto" w:fill="auto"/>
        </w:tcPr>
        <w:p w:rsidR="00080512" w:rsidRPr="00664658" w:rsidRDefault="00080512" w:rsidP="003B478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tcPr>
        <w:p w:rsidR="00080512" w:rsidRPr="00B335A1" w:rsidRDefault="00080512" w:rsidP="003B478E">
          <w:r w:rsidRPr="00B335A1">
            <w:rPr>
              <w:rFonts w:ascii="Palatino Linotype" w:hAnsi="Palatino Linotype"/>
              <w:b/>
              <w:sz w:val="22"/>
              <w:szCs w:val="22"/>
              <w:lang w:val="es-ES_tradnl"/>
            </w:rPr>
            <w:t>Universidad Autónoma del Estado de México</w:t>
          </w:r>
        </w:p>
      </w:tc>
    </w:tr>
    <w:tr w:rsidR="00080512" w:rsidRPr="008F2CCC" w:rsidTr="00080512">
      <w:trPr>
        <w:trHeight w:val="228"/>
      </w:trPr>
      <w:tc>
        <w:tcPr>
          <w:tcW w:w="3828" w:type="dxa"/>
          <w:vMerge/>
        </w:tcPr>
        <w:p w:rsidR="00080512" w:rsidRPr="008F2CCC" w:rsidRDefault="00080512" w:rsidP="00080512">
          <w:pPr>
            <w:rPr>
              <w:rFonts w:ascii="Palatino Linotype" w:hAnsi="Palatino Linotype"/>
              <w:b/>
              <w:sz w:val="22"/>
              <w:szCs w:val="22"/>
              <w:lang w:val="es-ES_tradnl"/>
            </w:rPr>
          </w:pPr>
        </w:p>
      </w:tc>
      <w:tc>
        <w:tcPr>
          <w:tcW w:w="2551" w:type="dxa"/>
          <w:shd w:val="clear" w:color="auto" w:fill="auto"/>
        </w:tcPr>
        <w:p w:rsidR="00080512" w:rsidRPr="00664658" w:rsidRDefault="00080512" w:rsidP="00080512">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080512" w:rsidRPr="00664658" w:rsidRDefault="00080512" w:rsidP="0008051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080512" w:rsidRPr="0010196A" w:rsidRDefault="00080512" w:rsidP="00080512">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Pr="0010196A" w:rsidRDefault="00C96993">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2.95pt;margin-top:-68.2pt;width:540pt;height:10in;z-index:-251657728;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403"/>
      <w:gridCol w:w="2552"/>
      <w:gridCol w:w="3401"/>
    </w:tblGrid>
    <w:tr w:rsidR="00080512" w:rsidRPr="008F2CCC" w:rsidTr="00080512">
      <w:tc>
        <w:tcPr>
          <w:tcW w:w="3403" w:type="dxa"/>
          <w:vMerge w:val="restart"/>
          <w:shd w:val="clear" w:color="auto" w:fill="auto"/>
        </w:tcPr>
        <w:p w:rsidR="00080512" w:rsidRPr="008F2CCC" w:rsidRDefault="00080512" w:rsidP="0008051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0AE652" wp14:editId="5932A72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80512" w:rsidRPr="008F2CCC" w:rsidRDefault="00080512" w:rsidP="0008051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080512" w:rsidRPr="00B335A1" w:rsidRDefault="00080512" w:rsidP="00692406">
          <w:pPr>
            <w:jc w:val="both"/>
            <w:rPr>
              <w:rFonts w:ascii="Palatino Linotype" w:hAnsi="Palatino Linotype"/>
              <w:b/>
              <w:sz w:val="22"/>
              <w:szCs w:val="22"/>
              <w:lang w:val="es-ES_tradnl"/>
            </w:rPr>
          </w:pPr>
          <w:r w:rsidRPr="00B335A1">
            <w:rPr>
              <w:rFonts w:ascii="Palatino Linotype" w:hAnsi="Palatino Linotype"/>
              <w:b/>
              <w:sz w:val="22"/>
              <w:szCs w:val="22"/>
              <w:lang w:val="es-ES_tradnl"/>
            </w:rPr>
            <w:t>03757/INFOEM/IP/RR/2021</w:t>
          </w:r>
        </w:p>
      </w:tc>
    </w:tr>
    <w:tr w:rsidR="00080512" w:rsidRPr="008F2CCC" w:rsidTr="00080512">
      <w:tc>
        <w:tcPr>
          <w:tcW w:w="3403" w:type="dxa"/>
          <w:vMerge/>
          <w:shd w:val="clear" w:color="auto" w:fill="auto"/>
        </w:tcPr>
        <w:p w:rsidR="00080512" w:rsidRPr="008F2CCC" w:rsidRDefault="00080512" w:rsidP="00080512">
          <w:pPr>
            <w:rPr>
              <w:rFonts w:ascii="Palatino Linotype" w:hAnsi="Palatino Linotype"/>
              <w:b/>
              <w:sz w:val="22"/>
              <w:szCs w:val="22"/>
              <w:lang w:val="es-ES_tradnl"/>
            </w:rPr>
          </w:pPr>
        </w:p>
      </w:tc>
      <w:tc>
        <w:tcPr>
          <w:tcW w:w="2552" w:type="dxa"/>
          <w:shd w:val="clear" w:color="auto" w:fill="auto"/>
        </w:tcPr>
        <w:p w:rsidR="00080512" w:rsidRPr="008F2CCC" w:rsidRDefault="00080512" w:rsidP="0008051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080512" w:rsidRPr="00B335A1" w:rsidRDefault="00C151AF" w:rsidP="00C151AF">
          <w:pPr>
            <w:jc w:val="both"/>
            <w:rPr>
              <w:rFonts w:ascii="Palatino Linotype" w:hAnsi="Palatino Linotype"/>
              <w:b/>
              <w:sz w:val="22"/>
              <w:szCs w:val="22"/>
              <w:lang w:val="es-ES_tradnl"/>
            </w:rPr>
          </w:pPr>
          <w:r>
            <w:rPr>
              <w:rFonts w:ascii="Palatino Linotype" w:hAnsi="Palatino Linotype"/>
              <w:b/>
            </w:rPr>
            <w:t xml:space="preserve">XXXXXX XXXXXXXXXXXXX </w:t>
          </w:r>
        </w:p>
      </w:tc>
    </w:tr>
    <w:tr w:rsidR="00080512" w:rsidRPr="008F2CCC" w:rsidTr="00080512">
      <w:trPr>
        <w:trHeight w:val="228"/>
      </w:trPr>
      <w:tc>
        <w:tcPr>
          <w:tcW w:w="3403" w:type="dxa"/>
          <w:vMerge/>
          <w:shd w:val="clear" w:color="auto" w:fill="auto"/>
        </w:tcPr>
        <w:p w:rsidR="00080512" w:rsidRPr="008F2CCC" w:rsidRDefault="00080512" w:rsidP="00080512">
          <w:pPr>
            <w:rPr>
              <w:rFonts w:ascii="Palatino Linotype" w:hAnsi="Palatino Linotype"/>
              <w:b/>
              <w:sz w:val="22"/>
              <w:szCs w:val="22"/>
              <w:lang w:val="es-ES_tradnl"/>
            </w:rPr>
          </w:pPr>
        </w:p>
      </w:tc>
      <w:tc>
        <w:tcPr>
          <w:tcW w:w="2552" w:type="dxa"/>
          <w:shd w:val="clear" w:color="auto" w:fill="auto"/>
        </w:tcPr>
        <w:p w:rsidR="00080512" w:rsidRPr="008F2CCC" w:rsidRDefault="00080512" w:rsidP="0008051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080512" w:rsidRPr="00B335A1" w:rsidRDefault="00080512" w:rsidP="00080512">
          <w:pPr>
            <w:jc w:val="both"/>
            <w:rPr>
              <w:rFonts w:ascii="Palatino Linotype" w:hAnsi="Palatino Linotype"/>
              <w:b/>
              <w:sz w:val="22"/>
              <w:szCs w:val="22"/>
              <w:lang w:val="es-ES_tradnl"/>
            </w:rPr>
          </w:pPr>
          <w:r w:rsidRPr="00B335A1">
            <w:rPr>
              <w:rFonts w:ascii="Palatino Linotype" w:hAnsi="Palatino Linotype"/>
              <w:b/>
              <w:sz w:val="22"/>
              <w:szCs w:val="22"/>
              <w:lang w:val="es-ES_tradnl"/>
            </w:rPr>
            <w:t>Universidad Autónoma del Estado de México</w:t>
          </w:r>
        </w:p>
      </w:tc>
    </w:tr>
    <w:tr w:rsidR="00080512" w:rsidRPr="008F2CCC" w:rsidTr="00080512">
      <w:tc>
        <w:tcPr>
          <w:tcW w:w="3403" w:type="dxa"/>
          <w:vMerge/>
          <w:shd w:val="clear" w:color="auto" w:fill="auto"/>
        </w:tcPr>
        <w:p w:rsidR="00080512" w:rsidRPr="008F2CCC" w:rsidRDefault="00080512" w:rsidP="00080512">
          <w:pPr>
            <w:rPr>
              <w:rFonts w:ascii="Palatino Linotype" w:hAnsi="Palatino Linotype"/>
              <w:b/>
              <w:sz w:val="22"/>
              <w:szCs w:val="22"/>
              <w:lang w:val="es-ES_tradnl"/>
            </w:rPr>
          </w:pPr>
        </w:p>
      </w:tc>
      <w:tc>
        <w:tcPr>
          <w:tcW w:w="2552" w:type="dxa"/>
          <w:shd w:val="clear" w:color="auto" w:fill="auto"/>
        </w:tcPr>
        <w:p w:rsidR="00080512" w:rsidRPr="008F2CCC" w:rsidRDefault="00080512" w:rsidP="0008051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rsidR="00080512" w:rsidRPr="008F2CCC" w:rsidRDefault="00080512" w:rsidP="0008051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080512" w:rsidRPr="00D30855" w:rsidRDefault="00080512" w:rsidP="00080512">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B6B1191"/>
    <w:multiLevelType w:val="hybridMultilevel"/>
    <w:tmpl w:val="1AA0C4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8D2CF3"/>
    <w:multiLevelType w:val="hybridMultilevel"/>
    <w:tmpl w:val="30CE9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2FA62711"/>
    <w:multiLevelType w:val="hybridMultilevel"/>
    <w:tmpl w:val="05AA9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13"/>
  </w:num>
  <w:num w:numId="4">
    <w:abstractNumId w:val="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5"/>
  </w:num>
  <w:num w:numId="11">
    <w:abstractNumId w:val="0"/>
  </w:num>
  <w:num w:numId="12">
    <w:abstractNumId w:val="7"/>
  </w:num>
  <w:num w:numId="13">
    <w:abstractNumId w:val="14"/>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962"/>
    <w:rsid w:val="000443AB"/>
    <w:rsid w:val="000453EC"/>
    <w:rsid w:val="00057736"/>
    <w:rsid w:val="0007650C"/>
    <w:rsid w:val="00080512"/>
    <w:rsid w:val="001B1B3E"/>
    <w:rsid w:val="00253A5B"/>
    <w:rsid w:val="00282F1E"/>
    <w:rsid w:val="002E16CC"/>
    <w:rsid w:val="003422D7"/>
    <w:rsid w:val="003A35F3"/>
    <w:rsid w:val="003B478E"/>
    <w:rsid w:val="003D2583"/>
    <w:rsid w:val="003E71A6"/>
    <w:rsid w:val="003F276B"/>
    <w:rsid w:val="003F7F53"/>
    <w:rsid w:val="00411B27"/>
    <w:rsid w:val="00422962"/>
    <w:rsid w:val="004E5A82"/>
    <w:rsid w:val="00512034"/>
    <w:rsid w:val="005574B6"/>
    <w:rsid w:val="00571310"/>
    <w:rsid w:val="005767FE"/>
    <w:rsid w:val="0058251A"/>
    <w:rsid w:val="005C19CD"/>
    <w:rsid w:val="005D5CA0"/>
    <w:rsid w:val="00631AAE"/>
    <w:rsid w:val="00672EA0"/>
    <w:rsid w:val="00692406"/>
    <w:rsid w:val="00697E11"/>
    <w:rsid w:val="007201EE"/>
    <w:rsid w:val="007752F6"/>
    <w:rsid w:val="007912EF"/>
    <w:rsid w:val="00815527"/>
    <w:rsid w:val="008831D4"/>
    <w:rsid w:val="00913924"/>
    <w:rsid w:val="00917C07"/>
    <w:rsid w:val="00960B54"/>
    <w:rsid w:val="009A68E8"/>
    <w:rsid w:val="009A6BC5"/>
    <w:rsid w:val="009E62D5"/>
    <w:rsid w:val="00A86CB6"/>
    <w:rsid w:val="00AD0350"/>
    <w:rsid w:val="00AD24AB"/>
    <w:rsid w:val="00B04D11"/>
    <w:rsid w:val="00B26FD5"/>
    <w:rsid w:val="00B335A1"/>
    <w:rsid w:val="00B83490"/>
    <w:rsid w:val="00BE55AD"/>
    <w:rsid w:val="00C151AF"/>
    <w:rsid w:val="00C2344C"/>
    <w:rsid w:val="00C351D6"/>
    <w:rsid w:val="00C70FE1"/>
    <w:rsid w:val="00C96993"/>
    <w:rsid w:val="00CA480A"/>
    <w:rsid w:val="00CA7C2B"/>
    <w:rsid w:val="00CC2E1D"/>
    <w:rsid w:val="00CE3549"/>
    <w:rsid w:val="00D056D2"/>
    <w:rsid w:val="00DA5FEA"/>
    <w:rsid w:val="00DE261C"/>
    <w:rsid w:val="00DF0FC0"/>
    <w:rsid w:val="00E00D7D"/>
    <w:rsid w:val="00E2290D"/>
    <w:rsid w:val="00E270F6"/>
    <w:rsid w:val="00EA4FA1"/>
    <w:rsid w:val="00EA6128"/>
    <w:rsid w:val="00EF1B83"/>
    <w:rsid w:val="00F75F88"/>
    <w:rsid w:val="00F76CCC"/>
    <w:rsid w:val="00F943FA"/>
    <w:rsid w:val="00F94AF8"/>
    <w:rsid w:val="00F95157"/>
    <w:rsid w:val="00FA6886"/>
    <w:rsid w:val="00FF09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BE9C2F-A6C8-4227-BC22-3BC2BBA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96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B47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D24A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AD24AB"/>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AD24AB"/>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AD24AB"/>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AD24AB"/>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296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22962"/>
    <w:rPr>
      <w:rFonts w:eastAsiaTheme="minorEastAsia"/>
      <w:sz w:val="24"/>
      <w:szCs w:val="24"/>
      <w:lang w:val="es-ES_tradnl" w:eastAsia="es-ES"/>
    </w:rPr>
  </w:style>
  <w:style w:type="paragraph" w:styleId="Piedepgina">
    <w:name w:val="footer"/>
    <w:basedOn w:val="Normal"/>
    <w:link w:val="PiedepginaCar"/>
    <w:uiPriority w:val="99"/>
    <w:unhideWhenUsed/>
    <w:rsid w:val="0042296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2296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2296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2296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B478E"/>
    <w:rPr>
      <w:color w:val="0563C1" w:themeColor="hyperlink"/>
      <w:u w:val="single"/>
    </w:rPr>
  </w:style>
  <w:style w:type="character" w:customStyle="1" w:styleId="Ttulo1Car">
    <w:name w:val="Título 1 Car"/>
    <w:basedOn w:val="Fuentedeprrafopredeter"/>
    <w:link w:val="Ttulo1"/>
    <w:uiPriority w:val="9"/>
    <w:rsid w:val="003B478E"/>
    <w:rPr>
      <w:rFonts w:asciiTheme="majorHAnsi" w:eastAsiaTheme="majorEastAsia" w:hAnsiTheme="majorHAnsi" w:cstheme="majorBidi"/>
      <w:color w:val="2E74B5" w:themeColor="accent1" w:themeShade="BF"/>
      <w:sz w:val="32"/>
      <w:szCs w:val="32"/>
      <w:lang w:eastAsia="es-ES"/>
    </w:rPr>
  </w:style>
  <w:style w:type="paragraph" w:styleId="Sinespaciado">
    <w:name w:val="No Spacing"/>
    <w:aliases w:val="Francesa"/>
    <w:link w:val="SinespaciadoCar"/>
    <w:uiPriority w:val="1"/>
    <w:qFormat/>
    <w:rsid w:val="005574B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574B6"/>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C2E1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C2E1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CC2E1D"/>
    <w:rPr>
      <w:vertAlign w:val="superscript"/>
    </w:rPr>
  </w:style>
  <w:style w:type="paragraph" w:styleId="Textodeglobo">
    <w:name w:val="Balloon Text"/>
    <w:basedOn w:val="Normal"/>
    <w:link w:val="TextodegloboCar"/>
    <w:uiPriority w:val="99"/>
    <w:semiHidden/>
    <w:unhideWhenUsed/>
    <w:rsid w:val="007201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01EE"/>
    <w:rPr>
      <w:rFonts w:ascii="Segoe UI" w:eastAsia="Times New Roman" w:hAnsi="Segoe UI" w:cs="Segoe UI"/>
      <w:sz w:val="18"/>
      <w:szCs w:val="18"/>
      <w:lang w:eastAsia="es-ES"/>
    </w:rPr>
  </w:style>
  <w:style w:type="character" w:customStyle="1" w:styleId="Ttulo2Car">
    <w:name w:val="Título 2 Car"/>
    <w:basedOn w:val="Fuentedeprrafopredeter"/>
    <w:link w:val="Ttulo2"/>
    <w:uiPriority w:val="9"/>
    <w:rsid w:val="00AD24A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AD24A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AD24AB"/>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AD24A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AD24AB"/>
    <w:rPr>
      <w:rFonts w:asciiTheme="majorHAnsi" w:eastAsiaTheme="majorEastAsia" w:hAnsiTheme="majorHAnsi" w:cstheme="majorBidi"/>
      <w:color w:val="1F4D78" w:themeColor="accent1" w:themeShade="7F"/>
      <w:sz w:val="24"/>
      <w:szCs w:val="24"/>
      <w:lang w:val="es-ES" w:eastAsia="es-ES"/>
    </w:rPr>
  </w:style>
  <w:style w:type="character" w:customStyle="1" w:styleId="apple-converted-space">
    <w:name w:val="apple-converted-space"/>
    <w:basedOn w:val="Fuentedeprrafopredeter"/>
    <w:rsid w:val="00AD24AB"/>
  </w:style>
  <w:style w:type="paragraph" w:styleId="NormalWeb">
    <w:name w:val="Normal (Web)"/>
    <w:basedOn w:val="Normal"/>
    <w:uiPriority w:val="99"/>
    <w:rsid w:val="00AD24AB"/>
    <w:pPr>
      <w:spacing w:before="100" w:beforeAutospacing="1" w:after="100" w:afterAutospacing="1"/>
    </w:pPr>
  </w:style>
  <w:style w:type="character" w:styleId="Textoennegrita">
    <w:name w:val="Strong"/>
    <w:uiPriority w:val="22"/>
    <w:qFormat/>
    <w:rsid w:val="00AD24AB"/>
    <w:rPr>
      <w:b/>
      <w:bCs/>
    </w:rPr>
  </w:style>
  <w:style w:type="character" w:styleId="Hipervnculovisitado">
    <w:name w:val="FollowedHyperlink"/>
    <w:basedOn w:val="Fuentedeprrafopredeter"/>
    <w:uiPriority w:val="99"/>
    <w:semiHidden/>
    <w:unhideWhenUsed/>
    <w:rsid w:val="00AD24AB"/>
    <w:rPr>
      <w:color w:val="954F72" w:themeColor="followedHyperlink"/>
      <w:u w:val="single"/>
    </w:rPr>
  </w:style>
  <w:style w:type="paragraph" w:styleId="Textoindependiente2">
    <w:name w:val="Body Text 2"/>
    <w:basedOn w:val="Normal"/>
    <w:link w:val="Textoindependiente2Car"/>
    <w:uiPriority w:val="99"/>
    <w:unhideWhenUsed/>
    <w:rsid w:val="00AD24AB"/>
    <w:pPr>
      <w:spacing w:after="120" w:line="480" w:lineRule="auto"/>
    </w:pPr>
  </w:style>
  <w:style w:type="character" w:customStyle="1" w:styleId="Textoindependiente2Car">
    <w:name w:val="Texto independiente 2 Car"/>
    <w:basedOn w:val="Fuentedeprrafopredeter"/>
    <w:link w:val="Textoindependiente2"/>
    <w:uiPriority w:val="99"/>
    <w:rsid w:val="00AD24A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D24AB"/>
    <w:rPr>
      <w:sz w:val="16"/>
      <w:szCs w:val="16"/>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AD24AB"/>
    <w:pPr>
      <w:ind w:left="708"/>
    </w:pPr>
  </w:style>
  <w:style w:type="character" w:customStyle="1" w:styleId="Listavistosa-nfasis1Car">
    <w:name w:val="Lista vistosa - Énfasis 1 Car"/>
    <w:link w:val="Listavistosa-nfasis11"/>
    <w:uiPriority w:val="34"/>
    <w:locked/>
    <w:rsid w:val="00AD24A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AD24AB"/>
    <w:pPr>
      <w:spacing w:after="101" w:line="216" w:lineRule="exact"/>
      <w:ind w:firstLine="288"/>
      <w:jc w:val="both"/>
    </w:pPr>
    <w:rPr>
      <w:rFonts w:ascii="Arial" w:hAnsi="Arial" w:cs="Arial"/>
      <w:sz w:val="18"/>
      <w:szCs w:val="18"/>
    </w:rPr>
  </w:style>
  <w:style w:type="character" w:customStyle="1" w:styleId="apple-style-span">
    <w:name w:val="apple-style-span"/>
    <w:rsid w:val="00AD24AB"/>
  </w:style>
  <w:style w:type="paragraph" w:styleId="Textosinformato">
    <w:name w:val="Plain Text"/>
    <w:basedOn w:val="Normal"/>
    <w:link w:val="TextosinformatoCar"/>
    <w:rsid w:val="00AD24AB"/>
    <w:rPr>
      <w:rFonts w:ascii="Courier New" w:hAnsi="Courier New"/>
      <w:sz w:val="20"/>
      <w:szCs w:val="20"/>
    </w:rPr>
  </w:style>
  <w:style w:type="character" w:customStyle="1" w:styleId="TextosinformatoCar">
    <w:name w:val="Texto sin formato Car"/>
    <w:basedOn w:val="Fuentedeprrafopredeter"/>
    <w:link w:val="Textosinformato"/>
    <w:rsid w:val="00AD24AB"/>
    <w:rPr>
      <w:rFonts w:ascii="Courier New" w:eastAsia="Times New Roman" w:hAnsi="Courier New" w:cs="Times New Roman"/>
      <w:sz w:val="20"/>
      <w:szCs w:val="20"/>
      <w:lang w:eastAsia="es-ES"/>
    </w:rPr>
  </w:style>
  <w:style w:type="paragraph" w:customStyle="1" w:styleId="Standard">
    <w:name w:val="Standard"/>
    <w:rsid w:val="00AD24A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AD24AB"/>
    <w:rPr>
      <w:rFonts w:ascii="Arial" w:hAnsi="Arial" w:cs="Arial" w:hint="default"/>
      <w:b/>
      <w:bCs/>
      <w:sz w:val="18"/>
      <w:szCs w:val="18"/>
    </w:rPr>
  </w:style>
  <w:style w:type="paragraph" w:customStyle="1" w:styleId="Pa2">
    <w:name w:val="Pa2"/>
    <w:basedOn w:val="Normal"/>
    <w:next w:val="Normal"/>
    <w:uiPriority w:val="99"/>
    <w:rsid w:val="00AD24AB"/>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AD24AB"/>
  </w:style>
  <w:style w:type="paragraph" w:customStyle="1" w:styleId="q">
    <w:name w:val="q"/>
    <w:basedOn w:val="Normal"/>
    <w:rsid w:val="00AD24AB"/>
    <w:pPr>
      <w:spacing w:before="100" w:beforeAutospacing="1" w:after="100" w:afterAutospacing="1"/>
    </w:pPr>
    <w:rPr>
      <w:lang w:eastAsia="es-MX"/>
    </w:rPr>
  </w:style>
  <w:style w:type="character" w:customStyle="1" w:styleId="d">
    <w:name w:val="d"/>
    <w:basedOn w:val="Fuentedeprrafopredeter"/>
    <w:rsid w:val="00AD24AB"/>
  </w:style>
  <w:style w:type="character" w:customStyle="1" w:styleId="b">
    <w:name w:val="b"/>
    <w:basedOn w:val="Fuentedeprrafopredeter"/>
    <w:rsid w:val="00AD24AB"/>
  </w:style>
  <w:style w:type="character" w:customStyle="1" w:styleId="k">
    <w:name w:val="k"/>
    <w:basedOn w:val="Fuentedeprrafopredeter"/>
    <w:rsid w:val="00AD24AB"/>
  </w:style>
  <w:style w:type="character" w:customStyle="1" w:styleId="h">
    <w:name w:val="h"/>
    <w:basedOn w:val="Fuentedeprrafopredeter"/>
    <w:rsid w:val="00AD24AB"/>
  </w:style>
  <w:style w:type="character" w:styleId="CitaHTML">
    <w:name w:val="HTML Cite"/>
    <w:uiPriority w:val="99"/>
    <w:semiHidden/>
    <w:unhideWhenUsed/>
    <w:rsid w:val="00AD24AB"/>
    <w:rPr>
      <w:i/>
      <w:iCs/>
    </w:rPr>
  </w:style>
  <w:style w:type="paragraph" w:customStyle="1" w:styleId="RSCGnotaalpie">
    <w:name w:val="RSCG nota al pie"/>
    <w:basedOn w:val="Normal"/>
    <w:uiPriority w:val="99"/>
    <w:qFormat/>
    <w:rsid w:val="00AD24AB"/>
    <w:pPr>
      <w:spacing w:after="120"/>
      <w:jc w:val="both"/>
    </w:pPr>
    <w:rPr>
      <w:rFonts w:ascii="Palatino" w:hAnsi="Palatino" w:cstheme="minorBidi"/>
      <w:sz w:val="22"/>
      <w:szCs w:val="22"/>
      <w:lang w:eastAsia="en-US"/>
    </w:rPr>
  </w:style>
  <w:style w:type="character" w:customStyle="1" w:styleId="lbl-encabezado-blanco2">
    <w:name w:val="lbl-encabezado-blanco2"/>
    <w:rsid w:val="00AD24AB"/>
    <w:rPr>
      <w:color w:val="FFFFFF"/>
    </w:rPr>
  </w:style>
  <w:style w:type="character" w:customStyle="1" w:styleId="TextoCar">
    <w:name w:val="Texto Car"/>
    <w:link w:val="Texto"/>
    <w:locked/>
    <w:rsid w:val="00AD24AB"/>
    <w:rPr>
      <w:rFonts w:ascii="Arial" w:eastAsia="Times New Roman" w:hAnsi="Arial" w:cs="Arial"/>
      <w:sz w:val="18"/>
      <w:szCs w:val="18"/>
      <w:lang w:eastAsia="es-ES"/>
    </w:rPr>
  </w:style>
  <w:style w:type="paragraph" w:customStyle="1" w:styleId="ANOTACION">
    <w:name w:val="ANOTACION"/>
    <w:basedOn w:val="Normal"/>
    <w:link w:val="ANOTACIONCar"/>
    <w:rsid w:val="00AD24AB"/>
    <w:pPr>
      <w:spacing w:before="101" w:after="101"/>
      <w:jc w:val="center"/>
    </w:pPr>
    <w:rPr>
      <w:b/>
      <w:sz w:val="18"/>
      <w:szCs w:val="18"/>
    </w:rPr>
  </w:style>
  <w:style w:type="character" w:customStyle="1" w:styleId="ANOTACIONCar">
    <w:name w:val="ANOTACION Car"/>
    <w:link w:val="ANOTACION"/>
    <w:locked/>
    <w:rsid w:val="00AD24AB"/>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D24AB"/>
    <w:rPr>
      <w:i/>
      <w:iCs/>
    </w:rPr>
  </w:style>
  <w:style w:type="paragraph" w:styleId="Bibliografa">
    <w:name w:val="Bibliography"/>
    <w:basedOn w:val="Normal"/>
    <w:next w:val="Normal"/>
    <w:uiPriority w:val="37"/>
    <w:semiHidden/>
    <w:unhideWhenUsed/>
    <w:rsid w:val="00AD24AB"/>
  </w:style>
  <w:style w:type="paragraph" w:styleId="Textocomentario">
    <w:name w:val="annotation text"/>
    <w:basedOn w:val="Normal"/>
    <w:link w:val="TextocomentarioCar"/>
    <w:uiPriority w:val="99"/>
    <w:unhideWhenUsed/>
    <w:rsid w:val="00AD24AB"/>
    <w:rPr>
      <w:sz w:val="20"/>
      <w:szCs w:val="20"/>
    </w:rPr>
  </w:style>
  <w:style w:type="character" w:customStyle="1" w:styleId="TextocomentarioCar">
    <w:name w:val="Texto comentario Car"/>
    <w:basedOn w:val="Fuentedeprrafopredeter"/>
    <w:link w:val="Textocomentario"/>
    <w:uiPriority w:val="99"/>
    <w:rsid w:val="00AD24A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D24AB"/>
    <w:rPr>
      <w:b/>
      <w:bCs/>
    </w:rPr>
  </w:style>
  <w:style w:type="character" w:customStyle="1" w:styleId="AsuntodelcomentarioCar">
    <w:name w:val="Asunto del comentario Car"/>
    <w:basedOn w:val="TextocomentarioCar"/>
    <w:link w:val="Asuntodelcomentario"/>
    <w:uiPriority w:val="99"/>
    <w:semiHidden/>
    <w:rsid w:val="00AD24AB"/>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AD24AB"/>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AD24A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AD24AB"/>
  </w:style>
  <w:style w:type="character" w:customStyle="1" w:styleId="Ninguno">
    <w:name w:val="Ninguno"/>
    <w:rsid w:val="00AD24AB"/>
    <w:rPr>
      <w:lang w:val="es-ES_tradnl"/>
    </w:rPr>
  </w:style>
  <w:style w:type="paragraph" w:customStyle="1" w:styleId="Cuerpo">
    <w:name w:val="Cuerpo"/>
    <w:rsid w:val="00AD24A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AD24AB"/>
    <w:pPr>
      <w:numPr>
        <w:numId w:val="8"/>
      </w:numPr>
    </w:pPr>
  </w:style>
  <w:style w:type="numbering" w:customStyle="1" w:styleId="Estiloimportado1">
    <w:name w:val="Estilo importado 1"/>
    <w:rsid w:val="00AD24AB"/>
    <w:pPr>
      <w:numPr>
        <w:numId w:val="9"/>
      </w:numPr>
    </w:pPr>
  </w:style>
  <w:style w:type="character" w:customStyle="1" w:styleId="normaltextrun">
    <w:name w:val="normaltextrun"/>
    <w:basedOn w:val="Fuentedeprrafopredeter"/>
    <w:rsid w:val="00AD24AB"/>
  </w:style>
  <w:style w:type="paragraph" w:customStyle="1" w:styleId="INCISO">
    <w:name w:val="INCISO"/>
    <w:basedOn w:val="Normal"/>
    <w:rsid w:val="00AD24AB"/>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AD24AB"/>
    <w:pPr>
      <w:spacing w:before="100" w:beforeAutospacing="1" w:after="100" w:afterAutospacing="1"/>
    </w:pPr>
    <w:rPr>
      <w:lang w:eastAsia="es-MX"/>
    </w:rPr>
  </w:style>
  <w:style w:type="paragraph" w:customStyle="1" w:styleId="j">
    <w:name w:val="j"/>
    <w:basedOn w:val="Normal"/>
    <w:rsid w:val="00AD24AB"/>
    <w:pPr>
      <w:spacing w:before="100" w:beforeAutospacing="1" w:after="100" w:afterAutospacing="1"/>
    </w:pPr>
    <w:rPr>
      <w:lang w:eastAsia="es-MX"/>
    </w:rPr>
  </w:style>
  <w:style w:type="character" w:customStyle="1" w:styleId="nacep">
    <w:name w:val="n_acep"/>
    <w:basedOn w:val="Fuentedeprrafopredeter"/>
    <w:rsid w:val="00AD24AB"/>
  </w:style>
  <w:style w:type="paragraph" w:customStyle="1" w:styleId="m5212863947045306324gmail-msonormal">
    <w:name w:val="m_5212863947045306324gmail-msonormal"/>
    <w:basedOn w:val="Normal"/>
    <w:rsid w:val="00AD24AB"/>
    <w:pPr>
      <w:spacing w:before="100" w:beforeAutospacing="1" w:after="100" w:afterAutospacing="1"/>
    </w:pPr>
    <w:rPr>
      <w:lang w:eastAsia="es-MX"/>
    </w:rPr>
  </w:style>
  <w:style w:type="character" w:customStyle="1" w:styleId="user-highlighted-active">
    <w:name w:val="user-highlighted-active"/>
    <w:basedOn w:val="Fuentedeprrafopredeter"/>
    <w:rsid w:val="00AD24AB"/>
  </w:style>
  <w:style w:type="paragraph" w:styleId="Lista">
    <w:name w:val="List"/>
    <w:basedOn w:val="Normal"/>
    <w:uiPriority w:val="99"/>
    <w:unhideWhenUsed/>
    <w:rsid w:val="00AD24AB"/>
    <w:pPr>
      <w:ind w:left="283" w:hanging="283"/>
      <w:contextualSpacing/>
    </w:pPr>
    <w:rPr>
      <w:lang w:val="es-ES"/>
    </w:rPr>
  </w:style>
  <w:style w:type="paragraph" w:styleId="Lista2">
    <w:name w:val="List 2"/>
    <w:basedOn w:val="Normal"/>
    <w:uiPriority w:val="99"/>
    <w:unhideWhenUsed/>
    <w:rsid w:val="00AD24AB"/>
    <w:pPr>
      <w:ind w:left="566" w:hanging="283"/>
      <w:contextualSpacing/>
    </w:pPr>
    <w:rPr>
      <w:lang w:val="es-ES"/>
    </w:rPr>
  </w:style>
  <w:style w:type="paragraph" w:styleId="Lista3">
    <w:name w:val="List 3"/>
    <w:basedOn w:val="Normal"/>
    <w:uiPriority w:val="99"/>
    <w:unhideWhenUsed/>
    <w:rsid w:val="00AD24AB"/>
    <w:pPr>
      <w:ind w:left="849" w:hanging="283"/>
      <w:contextualSpacing/>
    </w:pPr>
    <w:rPr>
      <w:lang w:val="es-ES"/>
    </w:rPr>
  </w:style>
  <w:style w:type="paragraph" w:styleId="Textoindependiente">
    <w:name w:val="Body Text"/>
    <w:basedOn w:val="Normal"/>
    <w:link w:val="TextoindependienteCar"/>
    <w:uiPriority w:val="99"/>
    <w:unhideWhenUsed/>
    <w:rsid w:val="00AD24AB"/>
    <w:pPr>
      <w:spacing w:after="120"/>
    </w:pPr>
    <w:rPr>
      <w:lang w:val="es-ES"/>
    </w:rPr>
  </w:style>
  <w:style w:type="character" w:customStyle="1" w:styleId="TextoindependienteCar">
    <w:name w:val="Texto independiente Car"/>
    <w:basedOn w:val="Fuentedeprrafopredeter"/>
    <w:link w:val="Textoindependiente"/>
    <w:uiPriority w:val="99"/>
    <w:rsid w:val="00AD24A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AD24AB"/>
    <w:pPr>
      <w:spacing w:after="120"/>
      <w:ind w:left="283"/>
    </w:pPr>
    <w:rPr>
      <w:lang w:val="es-ES"/>
    </w:rPr>
  </w:style>
  <w:style w:type="character" w:customStyle="1" w:styleId="SangradetextonormalCar">
    <w:name w:val="Sangría de texto normal Car"/>
    <w:basedOn w:val="Fuentedeprrafopredeter"/>
    <w:link w:val="Sangradetextonormal"/>
    <w:uiPriority w:val="99"/>
    <w:rsid w:val="00AD24A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D24A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D24A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AD24AB"/>
  </w:style>
  <w:style w:type="character" w:customStyle="1" w:styleId="titulorubrolgt">
    <w:name w:val="titulorubrolgt"/>
    <w:basedOn w:val="Fuentedeprrafopredeter"/>
    <w:rsid w:val="00AD24AB"/>
  </w:style>
  <w:style w:type="paragraph" w:customStyle="1" w:styleId="Text">
    <w:name w:val="Text"/>
    <w:basedOn w:val="Normal"/>
    <w:link w:val="TextChar"/>
    <w:rsid w:val="00AD24AB"/>
    <w:pPr>
      <w:spacing w:after="240"/>
    </w:pPr>
    <w:rPr>
      <w:szCs w:val="20"/>
      <w:lang w:val="en-US" w:eastAsia="en-US"/>
    </w:rPr>
  </w:style>
  <w:style w:type="character" w:customStyle="1" w:styleId="TextChar">
    <w:name w:val="Text Char"/>
    <w:link w:val="Text"/>
    <w:locked/>
    <w:rsid w:val="00AD24A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AD24AB"/>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AD24AB"/>
    <w:rPr>
      <w:rFonts w:asciiTheme="minorHAnsi" w:eastAsia="Cambria" w:hAnsiTheme="minorHAnsi" w:cstheme="minorBidi"/>
      <w:sz w:val="20"/>
      <w:szCs w:val="20"/>
      <w:lang w:eastAsia="en-US"/>
    </w:rPr>
  </w:style>
  <w:style w:type="paragraph" w:customStyle="1" w:styleId="paragraph">
    <w:name w:val="paragraph"/>
    <w:basedOn w:val="Normal"/>
    <w:uiPriority w:val="99"/>
    <w:rsid w:val="00AD24AB"/>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AD24A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D24A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D24AB"/>
    <w:rPr>
      <w:color w:val="605E5C"/>
      <w:shd w:val="clear" w:color="auto" w:fill="E1DFDD"/>
    </w:rPr>
  </w:style>
  <w:style w:type="character" w:customStyle="1" w:styleId="Mencinsinresolver2">
    <w:name w:val="Mención sin resolver2"/>
    <w:basedOn w:val="Fuentedeprrafopredeter"/>
    <w:uiPriority w:val="99"/>
    <w:semiHidden/>
    <w:unhideWhenUsed/>
    <w:rsid w:val="00AD24AB"/>
    <w:rPr>
      <w:color w:val="605E5C"/>
      <w:shd w:val="clear" w:color="auto" w:fill="E1DFDD"/>
    </w:rPr>
  </w:style>
  <w:style w:type="character" w:customStyle="1" w:styleId="Caracteresdenotaalpie">
    <w:name w:val="Caracteres de nota al pie"/>
    <w:qFormat/>
    <w:rsid w:val="00AD24AB"/>
  </w:style>
  <w:style w:type="table" w:customStyle="1" w:styleId="Tablaconcuadrcula3">
    <w:name w:val="Tabla con cuadrícula3"/>
    <w:basedOn w:val="Tablanormal"/>
    <w:next w:val="Tablaconcuadrcula"/>
    <w:uiPriority w:val="39"/>
    <w:rsid w:val="00AD24A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D24AB"/>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24AB"/>
  </w:style>
  <w:style w:type="numbering" w:customStyle="1" w:styleId="Sinlista11">
    <w:name w:val="Sin lista11"/>
    <w:next w:val="Sinlista"/>
    <w:uiPriority w:val="99"/>
    <w:semiHidden/>
    <w:unhideWhenUsed/>
    <w:rsid w:val="00AD24AB"/>
  </w:style>
  <w:style w:type="table" w:customStyle="1" w:styleId="Tablaconcuadrcula11">
    <w:name w:val="Tabla con cuadrícula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D24A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D24AB"/>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AD24AB"/>
  </w:style>
  <w:style w:type="numbering" w:customStyle="1" w:styleId="Sinlista3">
    <w:name w:val="Sin lista3"/>
    <w:next w:val="Sinlista"/>
    <w:uiPriority w:val="99"/>
    <w:semiHidden/>
    <w:unhideWhenUsed/>
    <w:rsid w:val="00AD24AB"/>
  </w:style>
  <w:style w:type="numbering" w:customStyle="1" w:styleId="Sinlista4">
    <w:name w:val="Sin lista4"/>
    <w:next w:val="Sinlista"/>
    <w:uiPriority w:val="99"/>
    <w:semiHidden/>
    <w:unhideWhenUsed/>
    <w:rsid w:val="00AD24AB"/>
  </w:style>
  <w:style w:type="table" w:customStyle="1" w:styleId="Tablaconcuadrcula4">
    <w:name w:val="Tabla con cuadrícula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AD24AB"/>
  </w:style>
  <w:style w:type="numbering" w:customStyle="1" w:styleId="Sinlista5">
    <w:name w:val="Sin lista5"/>
    <w:next w:val="Sinlista"/>
    <w:uiPriority w:val="99"/>
    <w:semiHidden/>
    <w:unhideWhenUsed/>
    <w:rsid w:val="00AD24AB"/>
  </w:style>
  <w:style w:type="table" w:customStyle="1" w:styleId="Tablaconcuadrcula5">
    <w:name w:val="Tabla con cuadrícula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AD24AB"/>
  </w:style>
  <w:style w:type="table" w:customStyle="1" w:styleId="Tablaconcuadrcula21">
    <w:name w:val="Tabla con cuadrícula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D24AB"/>
  </w:style>
  <w:style w:type="table" w:customStyle="1" w:styleId="Tablaconcuadrcula111">
    <w:name w:val="Tabla con cuadrícula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AD24AB"/>
  </w:style>
  <w:style w:type="numbering" w:customStyle="1" w:styleId="Sinlista31">
    <w:name w:val="Sin lista31"/>
    <w:next w:val="Sinlista"/>
    <w:uiPriority w:val="99"/>
    <w:semiHidden/>
    <w:unhideWhenUsed/>
    <w:rsid w:val="00AD24AB"/>
  </w:style>
  <w:style w:type="table" w:customStyle="1" w:styleId="Tablaconcuadrcula31">
    <w:name w:val="Tabla con cuadrícula3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AD24AB"/>
  </w:style>
  <w:style w:type="table" w:customStyle="1" w:styleId="Tablaconcuadrcula41">
    <w:name w:val="Tabla con cuadrícula4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AD24AB"/>
  </w:style>
  <w:style w:type="numbering" w:customStyle="1" w:styleId="Estiloimportado11">
    <w:name w:val="Estilo importado 11"/>
    <w:rsid w:val="00AD24AB"/>
  </w:style>
  <w:style w:type="numbering" w:customStyle="1" w:styleId="Sinlista1111">
    <w:name w:val="Sin lista1111"/>
    <w:next w:val="Sinlista"/>
    <w:uiPriority w:val="99"/>
    <w:semiHidden/>
    <w:unhideWhenUsed/>
    <w:rsid w:val="00AD24AB"/>
  </w:style>
  <w:style w:type="numbering" w:customStyle="1" w:styleId="Sinlista6">
    <w:name w:val="Sin lista6"/>
    <w:next w:val="Sinlista"/>
    <w:uiPriority w:val="99"/>
    <w:semiHidden/>
    <w:unhideWhenUsed/>
    <w:rsid w:val="00AD24AB"/>
  </w:style>
  <w:style w:type="table" w:customStyle="1" w:styleId="Tablaconcuadrcula6">
    <w:name w:val="Tabla con cuadrícula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D24AB"/>
  </w:style>
  <w:style w:type="numbering" w:customStyle="1" w:styleId="Sinlista13">
    <w:name w:val="Sin lista13"/>
    <w:next w:val="Sinlista"/>
    <w:uiPriority w:val="99"/>
    <w:semiHidden/>
    <w:unhideWhenUsed/>
    <w:rsid w:val="00AD24AB"/>
  </w:style>
  <w:style w:type="table" w:customStyle="1" w:styleId="Tablaconcuadrcula13">
    <w:name w:val="Tabla con cuadrícula13"/>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D24AB"/>
  </w:style>
  <w:style w:type="table" w:customStyle="1" w:styleId="Tablaconcuadrcula22">
    <w:name w:val="Tabla con cuadrícula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D24AB"/>
  </w:style>
  <w:style w:type="table" w:customStyle="1" w:styleId="Tablaconcuadrcula32">
    <w:name w:val="Tabla con cuadrícula3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D24AB"/>
  </w:style>
  <w:style w:type="table" w:customStyle="1" w:styleId="Tablaconcuadrcula42">
    <w:name w:val="Tabla con cuadrícula4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D24AB"/>
  </w:style>
  <w:style w:type="table" w:customStyle="1" w:styleId="Tablaconcuadrcula51">
    <w:name w:val="Tabla con cuadrícula5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D24AB"/>
  </w:style>
  <w:style w:type="table" w:customStyle="1" w:styleId="Tablaconcuadrcula61">
    <w:name w:val="Tabla con cuadrícula6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AD24AB"/>
    <w:pPr>
      <w:numPr>
        <w:numId w:val="10"/>
      </w:numPr>
    </w:pPr>
  </w:style>
  <w:style w:type="numbering" w:customStyle="1" w:styleId="Estiloimportado12">
    <w:name w:val="Estilo importado 12"/>
    <w:rsid w:val="00AD24AB"/>
    <w:pPr>
      <w:numPr>
        <w:numId w:val="11"/>
      </w:numPr>
    </w:pPr>
  </w:style>
  <w:style w:type="table" w:customStyle="1" w:styleId="Tablaconcuadrcula121">
    <w:name w:val="Tabla con cuadrícula12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D24AB"/>
  </w:style>
  <w:style w:type="table" w:customStyle="1" w:styleId="Tablaconcuadrcula211">
    <w:name w:val="Tabla con cuadrícula2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AD24AB"/>
  </w:style>
  <w:style w:type="table" w:customStyle="1" w:styleId="Tablaconcuadrcula1111">
    <w:name w:val="Tabla con cuadrícula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AD24AB"/>
  </w:style>
  <w:style w:type="numbering" w:customStyle="1" w:styleId="Sinlista311">
    <w:name w:val="Sin lista311"/>
    <w:next w:val="Sinlista"/>
    <w:uiPriority w:val="99"/>
    <w:semiHidden/>
    <w:unhideWhenUsed/>
    <w:rsid w:val="00AD24AB"/>
  </w:style>
  <w:style w:type="table" w:customStyle="1" w:styleId="Tablaconcuadrcula311">
    <w:name w:val="Tabla con cuadrícula3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D24AB"/>
  </w:style>
  <w:style w:type="table" w:customStyle="1" w:styleId="Tablaconcuadrcula411">
    <w:name w:val="Tabla con cuadrícula4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AD24AB"/>
  </w:style>
  <w:style w:type="numbering" w:customStyle="1" w:styleId="Sinlista121">
    <w:name w:val="Sin lista121"/>
    <w:next w:val="Sinlista"/>
    <w:uiPriority w:val="99"/>
    <w:semiHidden/>
    <w:unhideWhenUsed/>
    <w:rsid w:val="00AD24AB"/>
  </w:style>
  <w:style w:type="numbering" w:customStyle="1" w:styleId="Sinlista11111">
    <w:name w:val="Sin lista11111"/>
    <w:next w:val="Sinlista"/>
    <w:uiPriority w:val="99"/>
    <w:semiHidden/>
    <w:unhideWhenUsed/>
    <w:rsid w:val="00AD24AB"/>
  </w:style>
  <w:style w:type="numbering" w:customStyle="1" w:styleId="Sinlista2111">
    <w:name w:val="Sin lista2111"/>
    <w:next w:val="Sinlista"/>
    <w:uiPriority w:val="99"/>
    <w:semiHidden/>
    <w:unhideWhenUsed/>
    <w:rsid w:val="00AD24AB"/>
  </w:style>
  <w:style w:type="numbering" w:customStyle="1" w:styleId="Sinlista3111">
    <w:name w:val="Sin lista3111"/>
    <w:next w:val="Sinlista"/>
    <w:uiPriority w:val="99"/>
    <w:semiHidden/>
    <w:unhideWhenUsed/>
    <w:rsid w:val="00AD24AB"/>
  </w:style>
  <w:style w:type="numbering" w:customStyle="1" w:styleId="Sinlista4111">
    <w:name w:val="Sin lista4111"/>
    <w:next w:val="Sinlista"/>
    <w:uiPriority w:val="99"/>
    <w:semiHidden/>
    <w:unhideWhenUsed/>
    <w:rsid w:val="00AD24AB"/>
  </w:style>
  <w:style w:type="numbering" w:customStyle="1" w:styleId="Sinlista71">
    <w:name w:val="Sin lista71"/>
    <w:next w:val="Sinlista"/>
    <w:uiPriority w:val="99"/>
    <w:semiHidden/>
    <w:unhideWhenUsed/>
    <w:rsid w:val="00AD24AB"/>
  </w:style>
  <w:style w:type="table" w:customStyle="1" w:styleId="Tablaconcuadrcula8">
    <w:name w:val="Tabla con cuadrícula8"/>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AD24AB"/>
  </w:style>
  <w:style w:type="numbering" w:customStyle="1" w:styleId="Estiloimportado111">
    <w:name w:val="Estilo importado 111"/>
    <w:rsid w:val="00AD24AB"/>
  </w:style>
  <w:style w:type="numbering" w:customStyle="1" w:styleId="Sinlista131">
    <w:name w:val="Sin lista131"/>
    <w:next w:val="Sinlista"/>
    <w:uiPriority w:val="99"/>
    <w:semiHidden/>
    <w:unhideWhenUsed/>
    <w:rsid w:val="00AD24AB"/>
  </w:style>
  <w:style w:type="numbering" w:customStyle="1" w:styleId="Sinlista1121">
    <w:name w:val="Sin lista1121"/>
    <w:next w:val="Sinlista"/>
    <w:uiPriority w:val="99"/>
    <w:semiHidden/>
    <w:unhideWhenUsed/>
    <w:rsid w:val="00AD24AB"/>
  </w:style>
  <w:style w:type="table" w:customStyle="1" w:styleId="Tablaconcuadrcula1121">
    <w:name w:val="Tabla con cuadrícula11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D24AB"/>
  </w:style>
  <w:style w:type="numbering" w:customStyle="1" w:styleId="Sinlista321">
    <w:name w:val="Sin lista321"/>
    <w:next w:val="Sinlista"/>
    <w:uiPriority w:val="99"/>
    <w:semiHidden/>
    <w:unhideWhenUsed/>
    <w:rsid w:val="00AD24AB"/>
  </w:style>
  <w:style w:type="numbering" w:customStyle="1" w:styleId="Sinlista421">
    <w:name w:val="Sin lista421"/>
    <w:next w:val="Sinlista"/>
    <w:uiPriority w:val="99"/>
    <w:semiHidden/>
    <w:unhideWhenUsed/>
    <w:rsid w:val="00AD24AB"/>
  </w:style>
  <w:style w:type="numbering" w:customStyle="1" w:styleId="Estiloimportado23">
    <w:name w:val="Estilo importado 23"/>
    <w:rsid w:val="00AD24AB"/>
  </w:style>
  <w:style w:type="numbering" w:customStyle="1" w:styleId="Estiloimportado13">
    <w:name w:val="Estilo importado 13"/>
    <w:rsid w:val="00AD24AB"/>
  </w:style>
  <w:style w:type="numbering" w:customStyle="1" w:styleId="Estiloimportado212">
    <w:name w:val="Estilo importado 212"/>
    <w:rsid w:val="00AD24AB"/>
    <w:pPr>
      <w:numPr>
        <w:numId w:val="12"/>
      </w:numPr>
    </w:pPr>
  </w:style>
  <w:style w:type="numbering" w:customStyle="1" w:styleId="Estiloimportado112">
    <w:name w:val="Estilo importado 112"/>
    <w:rsid w:val="00AD24AB"/>
    <w:pPr>
      <w:numPr>
        <w:numId w:val="13"/>
      </w:numPr>
    </w:pPr>
  </w:style>
  <w:style w:type="table" w:customStyle="1" w:styleId="Tablaconcuadrcula1122">
    <w:name w:val="Tabla con cuadrícula11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AD24AB"/>
  </w:style>
  <w:style w:type="table" w:customStyle="1" w:styleId="Tablaconcuadrcula9">
    <w:name w:val="Tabla con cuadrícula9"/>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AD24AB"/>
  </w:style>
  <w:style w:type="table" w:customStyle="1" w:styleId="Tablaconcuadrcula14">
    <w:name w:val="Tabla con cuadrícula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D24AB"/>
  </w:style>
  <w:style w:type="table" w:customStyle="1" w:styleId="Tablaconcuadrcula23">
    <w:name w:val="Tabla con cuadrícula2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D24AB"/>
  </w:style>
  <w:style w:type="table" w:customStyle="1" w:styleId="Tablaconcuadrcula33">
    <w:name w:val="Tabla con cuadrícula3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D24AB"/>
  </w:style>
  <w:style w:type="table" w:customStyle="1" w:styleId="Tablaconcuadrcula43">
    <w:name w:val="Tabla con cuadrícula4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AD24AB"/>
  </w:style>
  <w:style w:type="table" w:customStyle="1" w:styleId="Tablaconcuadrcula52">
    <w:name w:val="Tabla con cuadrícula5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AD24AB"/>
  </w:style>
  <w:style w:type="table" w:customStyle="1" w:styleId="Tablaconcuadrcula62">
    <w:name w:val="Tabla con cuadrícula6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AD24AB"/>
    <w:pPr>
      <w:numPr>
        <w:numId w:val="14"/>
      </w:numPr>
    </w:pPr>
  </w:style>
  <w:style w:type="numbering" w:customStyle="1" w:styleId="Estiloimportado14">
    <w:name w:val="Estilo importado 14"/>
    <w:rsid w:val="00AD24AB"/>
    <w:pPr>
      <w:numPr>
        <w:numId w:val="15"/>
      </w:numPr>
    </w:pPr>
  </w:style>
  <w:style w:type="table" w:customStyle="1" w:styleId="Tablaconcuadrcula122">
    <w:name w:val="Tabla con cuadrícula122"/>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AD24AB"/>
  </w:style>
  <w:style w:type="table" w:customStyle="1" w:styleId="Tablaconcuadrcula212">
    <w:name w:val="Tabla con cuadrícula2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AD24AB"/>
  </w:style>
  <w:style w:type="table" w:customStyle="1" w:styleId="Tablaconcuadrcula1112">
    <w:name w:val="Tabla con cuadrícula11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D24AB"/>
  </w:style>
  <w:style w:type="numbering" w:customStyle="1" w:styleId="Sinlista312">
    <w:name w:val="Sin lista312"/>
    <w:next w:val="Sinlista"/>
    <w:uiPriority w:val="99"/>
    <w:semiHidden/>
    <w:unhideWhenUsed/>
    <w:rsid w:val="00AD24AB"/>
  </w:style>
  <w:style w:type="table" w:customStyle="1" w:styleId="Tablaconcuadrcula312">
    <w:name w:val="Tabla con cuadrícula3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AD24AB"/>
  </w:style>
  <w:style w:type="table" w:customStyle="1" w:styleId="Tablaconcuadrcula412">
    <w:name w:val="Tabla con cuadrícula4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AD24AB"/>
  </w:style>
  <w:style w:type="table" w:customStyle="1" w:styleId="Tablaconcuadrcula511">
    <w:name w:val="Tabla con cuadrícula5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D24AB"/>
  </w:style>
  <w:style w:type="numbering" w:customStyle="1" w:styleId="Sinlista11112">
    <w:name w:val="Sin lista11112"/>
    <w:next w:val="Sinlista"/>
    <w:uiPriority w:val="99"/>
    <w:semiHidden/>
    <w:unhideWhenUsed/>
    <w:rsid w:val="00AD24AB"/>
  </w:style>
  <w:style w:type="numbering" w:customStyle="1" w:styleId="Sinlista2112">
    <w:name w:val="Sin lista2112"/>
    <w:next w:val="Sinlista"/>
    <w:uiPriority w:val="99"/>
    <w:semiHidden/>
    <w:unhideWhenUsed/>
    <w:rsid w:val="00AD24AB"/>
  </w:style>
  <w:style w:type="numbering" w:customStyle="1" w:styleId="Sinlista3112">
    <w:name w:val="Sin lista3112"/>
    <w:next w:val="Sinlista"/>
    <w:uiPriority w:val="99"/>
    <w:semiHidden/>
    <w:unhideWhenUsed/>
    <w:rsid w:val="00AD24AB"/>
  </w:style>
  <w:style w:type="numbering" w:customStyle="1" w:styleId="Sinlista4112">
    <w:name w:val="Sin lista4112"/>
    <w:next w:val="Sinlista"/>
    <w:uiPriority w:val="99"/>
    <w:semiHidden/>
    <w:unhideWhenUsed/>
    <w:rsid w:val="00AD24AB"/>
  </w:style>
  <w:style w:type="numbering" w:customStyle="1" w:styleId="Sinlista72">
    <w:name w:val="Sin lista72"/>
    <w:next w:val="Sinlista"/>
    <w:uiPriority w:val="99"/>
    <w:semiHidden/>
    <w:unhideWhenUsed/>
    <w:rsid w:val="00AD24AB"/>
  </w:style>
  <w:style w:type="table" w:customStyle="1" w:styleId="Tablaconcuadrcula81">
    <w:name w:val="Tabla con cuadrícula8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AD24AB"/>
  </w:style>
  <w:style w:type="numbering" w:customStyle="1" w:styleId="Estiloimportado113">
    <w:name w:val="Estilo importado 113"/>
    <w:rsid w:val="00AD24AB"/>
  </w:style>
  <w:style w:type="table" w:customStyle="1" w:styleId="Tablaconcuadrcula131">
    <w:name w:val="Tabla con cuadrícula13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AD24AB"/>
  </w:style>
  <w:style w:type="table" w:customStyle="1" w:styleId="Tablaconcuadrcula221">
    <w:name w:val="Tabla con cuadrícula2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AD24AB"/>
  </w:style>
  <w:style w:type="table" w:customStyle="1" w:styleId="Tablaconcuadrcula1123">
    <w:name w:val="Tabla con cuadrícula112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AD24AB"/>
  </w:style>
  <w:style w:type="numbering" w:customStyle="1" w:styleId="Sinlista322">
    <w:name w:val="Sin lista322"/>
    <w:next w:val="Sinlista"/>
    <w:uiPriority w:val="99"/>
    <w:semiHidden/>
    <w:unhideWhenUsed/>
    <w:rsid w:val="00AD24AB"/>
  </w:style>
  <w:style w:type="table" w:customStyle="1" w:styleId="Tablaconcuadrcula321">
    <w:name w:val="Tabla con cuadrícula3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AD24AB"/>
  </w:style>
  <w:style w:type="table" w:customStyle="1" w:styleId="Tablaconcuadrcula421">
    <w:name w:val="Tabla con cuadrícula4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D24AB"/>
  </w:style>
  <w:style w:type="table" w:customStyle="1" w:styleId="Tablaconcuadrcula10">
    <w:name w:val="Tabla con cuadrícula10"/>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AD24AB"/>
  </w:style>
  <w:style w:type="table" w:customStyle="1" w:styleId="Tablaconcuadrcula24">
    <w:name w:val="Tabla con cuadrícula2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AD24AB"/>
  </w:style>
  <w:style w:type="table" w:customStyle="1" w:styleId="Tablaconcuadrcula116">
    <w:name w:val="Tabla con cuadrícula11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AD24AB"/>
  </w:style>
  <w:style w:type="numbering" w:customStyle="1" w:styleId="Sinlista34">
    <w:name w:val="Sin lista34"/>
    <w:next w:val="Sinlista"/>
    <w:uiPriority w:val="99"/>
    <w:semiHidden/>
    <w:unhideWhenUsed/>
    <w:rsid w:val="00AD24AB"/>
  </w:style>
  <w:style w:type="table" w:customStyle="1" w:styleId="Tablaconcuadrcula34">
    <w:name w:val="Tabla con cuadrícula3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AD24AB"/>
  </w:style>
  <w:style w:type="table" w:customStyle="1" w:styleId="Tablaconcuadrcula44">
    <w:name w:val="Tabla con cuadrícula4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AD24AB"/>
  </w:style>
  <w:style w:type="table" w:customStyle="1" w:styleId="Tablaconcuadrcula53">
    <w:name w:val="Tabla con cuadrícula5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AD24AB"/>
  </w:style>
  <w:style w:type="table" w:customStyle="1" w:styleId="Tablaconcuadrcula213">
    <w:name w:val="Tabla con cuadrícula2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AD24AB"/>
  </w:style>
  <w:style w:type="table" w:customStyle="1" w:styleId="Tablaconcuadrcula1113">
    <w:name w:val="Tabla con cuadrícula11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AD24AB"/>
  </w:style>
  <w:style w:type="numbering" w:customStyle="1" w:styleId="Sinlista313">
    <w:name w:val="Sin lista313"/>
    <w:next w:val="Sinlista"/>
    <w:uiPriority w:val="99"/>
    <w:semiHidden/>
    <w:unhideWhenUsed/>
    <w:rsid w:val="00AD24AB"/>
  </w:style>
  <w:style w:type="table" w:customStyle="1" w:styleId="Tablaconcuadrcula313">
    <w:name w:val="Tabla con cuadrícula3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AD24AB"/>
  </w:style>
  <w:style w:type="table" w:customStyle="1" w:styleId="Tablaconcuadrcula413">
    <w:name w:val="Tabla con cuadrícula4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AD24AB"/>
  </w:style>
  <w:style w:type="numbering" w:customStyle="1" w:styleId="Estiloimportado114">
    <w:name w:val="Estilo importado 114"/>
    <w:rsid w:val="00AD24AB"/>
  </w:style>
  <w:style w:type="numbering" w:customStyle="1" w:styleId="Sinlista11113">
    <w:name w:val="Sin lista11113"/>
    <w:next w:val="Sinlista"/>
    <w:uiPriority w:val="99"/>
    <w:semiHidden/>
    <w:unhideWhenUsed/>
    <w:rsid w:val="00AD24AB"/>
  </w:style>
  <w:style w:type="numbering" w:customStyle="1" w:styleId="Sinlista63">
    <w:name w:val="Sin lista63"/>
    <w:next w:val="Sinlista"/>
    <w:uiPriority w:val="99"/>
    <w:semiHidden/>
    <w:unhideWhenUsed/>
    <w:rsid w:val="00AD24AB"/>
  </w:style>
  <w:style w:type="table" w:customStyle="1" w:styleId="Tablaconcuadrcula63">
    <w:name w:val="Tabla con cuadrícula6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AD24AB"/>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D24AB"/>
  </w:style>
  <w:style w:type="table" w:customStyle="1" w:styleId="Tablaconcuadrcula16">
    <w:name w:val="Tabla con cuadrícula1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AD24AB"/>
  </w:style>
  <w:style w:type="numbering" w:customStyle="1" w:styleId="Estiloimportado15">
    <w:name w:val="Estilo importado 15"/>
    <w:rsid w:val="00AD24AB"/>
  </w:style>
  <w:style w:type="table" w:customStyle="1" w:styleId="Tablaconcuadrcula1114">
    <w:name w:val="Tabla con cuadrícula11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AD24AB"/>
  </w:style>
  <w:style w:type="table" w:customStyle="1" w:styleId="Tablaconcuadrcula17">
    <w:name w:val="Tabla con cuadrícula17"/>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AD24AB"/>
  </w:style>
  <w:style w:type="numbering" w:customStyle="1" w:styleId="Sinlista25">
    <w:name w:val="Sin lista25"/>
    <w:next w:val="Sinlista"/>
    <w:uiPriority w:val="99"/>
    <w:semiHidden/>
    <w:unhideWhenUsed/>
    <w:rsid w:val="00AD24AB"/>
  </w:style>
  <w:style w:type="numbering" w:customStyle="1" w:styleId="Sinlista35">
    <w:name w:val="Sin lista35"/>
    <w:next w:val="Sinlista"/>
    <w:uiPriority w:val="99"/>
    <w:semiHidden/>
    <w:unhideWhenUsed/>
    <w:rsid w:val="00AD24AB"/>
  </w:style>
  <w:style w:type="table" w:customStyle="1" w:styleId="Tablaconcuadrcula35">
    <w:name w:val="Tabla con cuadrícula3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AD24AB"/>
  </w:style>
  <w:style w:type="table" w:customStyle="1" w:styleId="Tablaconcuadrcula45">
    <w:name w:val="Tabla con cuadrícula4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AD24AB"/>
  </w:style>
  <w:style w:type="table" w:customStyle="1" w:styleId="Tablaconcuadrcula54">
    <w:name w:val="Tabla con cuadrícula5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AD24AB"/>
  </w:style>
  <w:style w:type="table" w:customStyle="1" w:styleId="Tablaconcuadrcula214">
    <w:name w:val="Tabla con cuadrícula2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AD24AB"/>
  </w:style>
  <w:style w:type="numbering" w:customStyle="1" w:styleId="Sinlista214">
    <w:name w:val="Sin lista214"/>
    <w:next w:val="Sinlista"/>
    <w:uiPriority w:val="99"/>
    <w:semiHidden/>
    <w:unhideWhenUsed/>
    <w:rsid w:val="00AD24AB"/>
  </w:style>
  <w:style w:type="numbering" w:customStyle="1" w:styleId="Sinlista314">
    <w:name w:val="Sin lista314"/>
    <w:next w:val="Sinlista"/>
    <w:uiPriority w:val="99"/>
    <w:semiHidden/>
    <w:unhideWhenUsed/>
    <w:rsid w:val="00AD24AB"/>
  </w:style>
  <w:style w:type="table" w:customStyle="1" w:styleId="Tablaconcuadrcula314">
    <w:name w:val="Tabla con cuadrícula3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AD24AB"/>
  </w:style>
  <w:style w:type="table" w:customStyle="1" w:styleId="Tablaconcuadrcula414">
    <w:name w:val="Tabla con cuadrícula4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AD24AB"/>
  </w:style>
  <w:style w:type="numbering" w:customStyle="1" w:styleId="Estiloimportado115">
    <w:name w:val="Estilo importado 115"/>
    <w:rsid w:val="00AD24AB"/>
  </w:style>
  <w:style w:type="numbering" w:customStyle="1" w:styleId="Sinlista64">
    <w:name w:val="Sin lista64"/>
    <w:next w:val="Sinlista"/>
    <w:uiPriority w:val="99"/>
    <w:semiHidden/>
    <w:unhideWhenUsed/>
    <w:rsid w:val="00AD24AB"/>
  </w:style>
  <w:style w:type="table" w:customStyle="1" w:styleId="Tablaconcuadrcula64">
    <w:name w:val="Tabla con cuadrícula6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AD24AB"/>
  </w:style>
  <w:style w:type="table" w:customStyle="1" w:styleId="Tablaconcuadrcula72">
    <w:name w:val="Tabla con cuadrícula7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AD24AB"/>
  </w:style>
  <w:style w:type="numbering" w:customStyle="1" w:styleId="Estiloimportado121">
    <w:name w:val="Estilo importado 121"/>
    <w:rsid w:val="00AD24AB"/>
  </w:style>
  <w:style w:type="table" w:customStyle="1" w:styleId="Tablaconcuadrcula11121">
    <w:name w:val="Tabla con cuadrícula111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AD24AB"/>
  </w:style>
  <w:style w:type="table" w:customStyle="1" w:styleId="Tablaconcuadrcula132">
    <w:name w:val="Tabla con cuadrícula13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AD24AB"/>
  </w:style>
  <w:style w:type="numbering" w:customStyle="1" w:styleId="Sinlista223">
    <w:name w:val="Sin lista223"/>
    <w:next w:val="Sinlista"/>
    <w:uiPriority w:val="99"/>
    <w:semiHidden/>
    <w:unhideWhenUsed/>
    <w:rsid w:val="00AD24AB"/>
  </w:style>
  <w:style w:type="numbering" w:customStyle="1" w:styleId="Sinlista323">
    <w:name w:val="Sin lista323"/>
    <w:next w:val="Sinlista"/>
    <w:uiPriority w:val="99"/>
    <w:semiHidden/>
    <w:unhideWhenUsed/>
    <w:rsid w:val="00AD24AB"/>
  </w:style>
  <w:style w:type="table" w:customStyle="1" w:styleId="Tablaconcuadrcula322">
    <w:name w:val="Tabla con cuadrícula3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AD24AB"/>
  </w:style>
  <w:style w:type="table" w:customStyle="1" w:styleId="Tablaconcuadrcula422">
    <w:name w:val="Tabla con cuadrícula4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AD24AB"/>
  </w:style>
  <w:style w:type="table" w:customStyle="1" w:styleId="Tablaconcuadrcula512">
    <w:name w:val="Tabla con cuadrícula5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D24AB"/>
  </w:style>
  <w:style w:type="table" w:customStyle="1" w:styleId="Tablaconcuadrcula2111">
    <w:name w:val="Tabla con cuadrícula2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AD24AB"/>
  </w:style>
  <w:style w:type="numbering" w:customStyle="1" w:styleId="Sinlista2113">
    <w:name w:val="Sin lista2113"/>
    <w:next w:val="Sinlista"/>
    <w:uiPriority w:val="99"/>
    <w:semiHidden/>
    <w:unhideWhenUsed/>
    <w:rsid w:val="00AD24AB"/>
  </w:style>
  <w:style w:type="numbering" w:customStyle="1" w:styleId="Sinlista3113">
    <w:name w:val="Sin lista3113"/>
    <w:next w:val="Sinlista"/>
    <w:uiPriority w:val="99"/>
    <w:semiHidden/>
    <w:unhideWhenUsed/>
    <w:rsid w:val="00AD24AB"/>
  </w:style>
  <w:style w:type="table" w:customStyle="1" w:styleId="Tablaconcuadrcula3111">
    <w:name w:val="Tabla con cuadrícula3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AD24AB"/>
  </w:style>
  <w:style w:type="table" w:customStyle="1" w:styleId="Tablaconcuadrcula4111">
    <w:name w:val="Tabla con cuadrícula4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AD24AB"/>
  </w:style>
  <w:style w:type="numbering" w:customStyle="1" w:styleId="Estiloimportado1111">
    <w:name w:val="Estilo importado 1111"/>
    <w:rsid w:val="00AD24AB"/>
  </w:style>
  <w:style w:type="numbering" w:customStyle="1" w:styleId="Sinlista611">
    <w:name w:val="Sin lista611"/>
    <w:next w:val="Sinlista"/>
    <w:uiPriority w:val="99"/>
    <w:semiHidden/>
    <w:unhideWhenUsed/>
    <w:rsid w:val="00AD24AB"/>
  </w:style>
  <w:style w:type="table" w:customStyle="1" w:styleId="Tablaconcuadrcula611">
    <w:name w:val="Tabla con cuadrícula6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AD24AB"/>
  </w:style>
  <w:style w:type="numbering" w:customStyle="1" w:styleId="Estiloimportado131">
    <w:name w:val="Estilo importado 131"/>
    <w:rsid w:val="00AD24AB"/>
  </w:style>
  <w:style w:type="table" w:customStyle="1" w:styleId="Tablaconcuadrcula11221">
    <w:name w:val="Tabla con cuadrícula11221"/>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D24A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AD24A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
    <w:name w:val="Estilo"/>
    <w:uiPriority w:val="99"/>
    <w:rsid w:val="00AD24AB"/>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TextodegloboCar1">
    <w:name w:val="Texto de globo Car1"/>
    <w:basedOn w:val="Fuentedeprrafopredeter"/>
    <w:uiPriority w:val="99"/>
    <w:semiHidden/>
    <w:rsid w:val="00AD24AB"/>
    <w:rPr>
      <w:rFonts w:ascii="Segoe UI" w:eastAsia="Times New Roman" w:hAnsi="Segoe UI" w:cs="Segoe UI"/>
      <w:sz w:val="18"/>
      <w:szCs w:val="18"/>
      <w:lang w:val="es-ES" w:eastAsia="es-ES"/>
    </w:rPr>
  </w:style>
  <w:style w:type="character" w:customStyle="1" w:styleId="u">
    <w:name w:val="u"/>
    <w:basedOn w:val="Fuentedeprrafopredeter"/>
    <w:rsid w:val="00AD2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92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mailto:transparencia@uaemex.mx"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171241.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B0E58-D959-4AB3-972A-2BCD5A3C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48</Pages>
  <Words>11552</Words>
  <Characters>63542</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8</cp:revision>
  <cp:lastPrinted>2021-09-15T19:22:00Z</cp:lastPrinted>
  <dcterms:created xsi:type="dcterms:W3CDTF">2021-09-09T21:01:00Z</dcterms:created>
  <dcterms:modified xsi:type="dcterms:W3CDTF">2021-09-29T19:42:00Z</dcterms:modified>
</cp:coreProperties>
</file>