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5D04" w14:textId="77777777" w:rsidR="00DA6FBA" w:rsidRDefault="00DA6FBA" w:rsidP="00DA6FBA">
      <w:pPr>
        <w:spacing w:after="240" w:line="360" w:lineRule="auto"/>
        <w:jc w:val="center"/>
        <w:rPr>
          <w:rFonts w:ascii="Palatino Linotype" w:eastAsia="Times New Roman" w:hAnsi="Palatino Linotype"/>
          <w:color w:val="000000" w:themeColor="text1"/>
        </w:rPr>
      </w:pPr>
      <w:r>
        <w:rPr>
          <w:rFonts w:ascii="Palatino Linotype" w:eastAsia="Times New Roman" w:hAnsi="Palatino Linotype"/>
          <w:b/>
          <w:bCs/>
          <w:color w:val="000000" w:themeColor="text1"/>
        </w:rPr>
        <w:t>SÍNTESIS</w:t>
      </w:r>
    </w:p>
    <w:p w14:paraId="279731BB" w14:textId="1CF4EC4D" w:rsidR="00DA6FBA" w:rsidRDefault="00DA6FBA"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t>Tema:</w:t>
      </w:r>
      <w:r>
        <w:rPr>
          <w:rFonts w:ascii="Palatino Linotype" w:eastAsia="Times New Roman" w:hAnsi="Palatino Linotype"/>
          <w:color w:val="000000" w:themeColor="text1"/>
        </w:rPr>
        <w:t xml:space="preserve"> </w:t>
      </w:r>
      <w:r w:rsidR="00C45810">
        <w:rPr>
          <w:rFonts w:ascii="Palatino Linotype" w:eastAsia="Times New Roman" w:hAnsi="Palatino Linotype"/>
          <w:color w:val="000000" w:themeColor="text1"/>
        </w:rPr>
        <w:t>Cobro por la reproducción de la información</w:t>
      </w:r>
      <w:r>
        <w:rPr>
          <w:rFonts w:ascii="Palatino Linotype" w:eastAsia="Times New Roman" w:hAnsi="Palatino Linotype"/>
          <w:color w:val="000000" w:themeColor="text1"/>
        </w:rPr>
        <w:t>.</w:t>
      </w:r>
    </w:p>
    <w:p w14:paraId="6E5B8D26" w14:textId="77777777" w:rsidR="00DA6FBA" w:rsidRDefault="00DA6FBA"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t>El caso</w:t>
      </w:r>
    </w:p>
    <w:p w14:paraId="73800D8D" w14:textId="77777777" w:rsidR="008E02B3" w:rsidRDefault="008E02B3" w:rsidP="00DA6FBA">
      <w:pPr>
        <w:spacing w:after="240" w:line="360" w:lineRule="auto"/>
        <w:jc w:val="both"/>
        <w:rPr>
          <w:rFonts w:ascii="Palatino Linotype" w:hAnsi="Palatino Linotype" w:cs="Arial"/>
          <w:color w:val="000000" w:themeColor="text1"/>
        </w:rPr>
      </w:pPr>
      <w:r>
        <w:rPr>
          <w:rFonts w:ascii="Palatino Linotype" w:eastAsia="Times New Roman" w:hAnsi="Palatino Linotype"/>
          <w:color w:val="000000" w:themeColor="text1"/>
        </w:rPr>
        <w:t xml:space="preserve">A través de </w:t>
      </w:r>
      <w:r>
        <w:rPr>
          <w:rFonts w:ascii="Palatino Linotype" w:hAnsi="Palatino Linotype" w:cs="Arial"/>
          <w:color w:val="000000" w:themeColor="text1"/>
        </w:rPr>
        <w:t>cuatro solicitudes de información, se</w:t>
      </w:r>
      <w:r w:rsidRPr="002F1058">
        <w:rPr>
          <w:rFonts w:ascii="Palatino Linotype" w:hAnsi="Palatino Linotype" w:cs="Arial"/>
          <w:color w:val="000000" w:themeColor="text1"/>
        </w:rPr>
        <w:t xml:space="preserve"> </w:t>
      </w:r>
      <w:r>
        <w:rPr>
          <w:rFonts w:ascii="Palatino Linotype" w:hAnsi="Palatino Linotype" w:cs="Arial"/>
          <w:color w:val="000000" w:themeColor="text1"/>
        </w:rPr>
        <w:t>requirieron los reglamentos, manuales de organización y de procedimientos de todas las áreas operativas de la administración pública municipal, así como el Código de Ética y el Acta de Cabildo donde éste se hubiera aprobado; por su parte, como modalidad de entrega de la información se señaló “</w:t>
      </w:r>
      <w:r>
        <w:rPr>
          <w:rFonts w:ascii="Palatino Linotype" w:hAnsi="Palatino Linotype" w:cs="Arial"/>
          <w:i/>
          <w:iCs/>
          <w:color w:val="000000" w:themeColor="text1"/>
        </w:rPr>
        <w:t>OTRO TIPO DE MEDIO: Unidad de USB que el solicitante proporcionará”</w:t>
      </w:r>
      <w:r w:rsidRPr="002F1058">
        <w:rPr>
          <w:rFonts w:ascii="Palatino Linotype" w:hAnsi="Palatino Linotype" w:cs="Arial"/>
          <w:color w:val="000000" w:themeColor="text1"/>
        </w:rPr>
        <w:t xml:space="preserve">. </w:t>
      </w:r>
    </w:p>
    <w:p w14:paraId="2804D47A" w14:textId="726D8BB6" w:rsidR="00DA6FBA" w:rsidRPr="001C4EE9" w:rsidRDefault="008E02B3" w:rsidP="00DA6FBA">
      <w:pPr>
        <w:spacing w:after="240" w:line="360" w:lineRule="auto"/>
        <w:jc w:val="both"/>
        <w:rPr>
          <w:rFonts w:ascii="Palatino Linotype" w:eastAsia="Times New Roman" w:hAnsi="Palatino Linotype"/>
          <w:color w:val="000000" w:themeColor="text1"/>
        </w:rPr>
      </w:pPr>
      <w:r>
        <w:rPr>
          <w:rFonts w:ascii="Palatino Linotype" w:hAnsi="Palatino Linotype" w:cs="Arial"/>
          <w:color w:val="000000" w:themeColor="text1"/>
        </w:rPr>
        <w:t xml:space="preserve">Para cada una de las solicitudes, el </w:t>
      </w:r>
      <w:r>
        <w:rPr>
          <w:rFonts w:ascii="Palatino Linotype" w:hAnsi="Palatino Linotype" w:cs="Arial"/>
          <w:b/>
          <w:bCs/>
          <w:color w:val="000000" w:themeColor="text1"/>
        </w:rPr>
        <w:t xml:space="preserve">SUJETO </w:t>
      </w:r>
      <w:r w:rsidRPr="008E02B3">
        <w:rPr>
          <w:rFonts w:ascii="Palatino Linotype" w:hAnsi="Palatino Linotype" w:cs="Arial"/>
          <w:b/>
          <w:bCs/>
          <w:color w:val="000000" w:themeColor="text1"/>
        </w:rPr>
        <w:t>OBLIGADO</w:t>
      </w:r>
      <w:r>
        <w:rPr>
          <w:rFonts w:ascii="Palatino Linotype" w:hAnsi="Palatino Linotype" w:cs="Arial"/>
          <w:color w:val="000000" w:themeColor="text1"/>
        </w:rPr>
        <w:t xml:space="preserve"> entregó </w:t>
      </w:r>
      <w:r w:rsidRPr="008E02B3">
        <w:rPr>
          <w:rFonts w:ascii="Palatino Linotype" w:hAnsi="Palatino Linotype" w:cs="Arial"/>
          <w:color w:val="000000" w:themeColor="text1"/>
        </w:rPr>
        <w:t>un</w:t>
      </w:r>
      <w:r>
        <w:rPr>
          <w:rFonts w:ascii="Palatino Linotype" w:hAnsi="Palatino Linotype" w:cs="Arial"/>
          <w:color w:val="000000" w:themeColor="text1"/>
        </w:rPr>
        <w:t xml:space="preserve"> oficio por el que informaba el número de fojas de cada uno de los documentos solicitados y, a continuación, exhortaba al particular a realizar el pago por la expedición de copias. El</w:t>
      </w:r>
      <w:r w:rsidRPr="002F1058">
        <w:rPr>
          <w:rFonts w:ascii="Palatino Linotype" w:hAnsi="Palatino Linotype" w:cs="Arial"/>
          <w:color w:val="000000" w:themeColor="text1"/>
        </w:rPr>
        <w:t xml:space="preserve"> particular impugnó la</w:t>
      </w:r>
      <w:r>
        <w:rPr>
          <w:rFonts w:ascii="Palatino Linotype" w:hAnsi="Palatino Linotype" w:cs="Arial"/>
          <w:color w:val="000000" w:themeColor="text1"/>
        </w:rPr>
        <w:t>s</w:t>
      </w:r>
      <w:r w:rsidRPr="002F1058">
        <w:rPr>
          <w:rFonts w:ascii="Palatino Linotype" w:hAnsi="Palatino Linotype" w:cs="Arial"/>
          <w:color w:val="000000" w:themeColor="text1"/>
        </w:rPr>
        <w:t xml:space="preserve"> respuesta</w:t>
      </w:r>
      <w:r>
        <w:rPr>
          <w:rFonts w:ascii="Palatino Linotype" w:hAnsi="Palatino Linotype" w:cs="Arial"/>
          <w:color w:val="000000" w:themeColor="text1"/>
        </w:rPr>
        <w:t>s</w:t>
      </w:r>
      <w:r w:rsidRPr="002F1058">
        <w:rPr>
          <w:rFonts w:ascii="Palatino Linotype" w:hAnsi="Palatino Linotype" w:cs="Arial"/>
          <w:color w:val="000000" w:themeColor="text1"/>
        </w:rPr>
        <w:t xml:space="preserve"> mediante recursos de revisión, donde señaló por agravios </w:t>
      </w:r>
      <w:r>
        <w:rPr>
          <w:rFonts w:ascii="Palatino Linotype" w:hAnsi="Palatino Linotype" w:cs="Arial"/>
          <w:color w:val="000000" w:themeColor="text1"/>
        </w:rPr>
        <w:t>el cobro por la reproducción de la información.</w:t>
      </w:r>
    </w:p>
    <w:p w14:paraId="5C5815E6" w14:textId="77777777" w:rsidR="00DA6FBA" w:rsidRDefault="00DA6FBA"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t>Propuesta</w:t>
      </w:r>
    </w:p>
    <w:p w14:paraId="371E05CB" w14:textId="5693D1C8" w:rsidR="00DA6FBA" w:rsidRDefault="008E02B3"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De los documentos entregados a modo de respuesta, se determinó que el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xml:space="preserve"> </w:t>
      </w:r>
      <w:r w:rsidR="0012744A">
        <w:rPr>
          <w:rFonts w:ascii="Palatino Linotype" w:eastAsia="Times New Roman" w:hAnsi="Palatino Linotype"/>
          <w:color w:val="000000" w:themeColor="text1"/>
        </w:rPr>
        <w:t>pretendió</w:t>
      </w:r>
      <w:r>
        <w:rPr>
          <w:rFonts w:ascii="Palatino Linotype" w:eastAsia="Times New Roman" w:hAnsi="Palatino Linotype"/>
          <w:color w:val="000000" w:themeColor="text1"/>
        </w:rPr>
        <w:t xml:space="preserve"> cobrar por la reproducción de la información </w:t>
      </w:r>
      <w:r w:rsidR="0012744A">
        <w:rPr>
          <w:rFonts w:ascii="Palatino Linotype" w:eastAsia="Times New Roman" w:hAnsi="Palatino Linotype"/>
          <w:color w:val="000000" w:themeColor="text1"/>
        </w:rPr>
        <w:t xml:space="preserve">con base </w:t>
      </w:r>
      <w:r>
        <w:rPr>
          <w:rFonts w:ascii="Palatino Linotype" w:eastAsia="Times New Roman" w:hAnsi="Palatino Linotype"/>
          <w:color w:val="000000" w:themeColor="text1"/>
        </w:rPr>
        <w:t>en el artículo 174 de la Ley de Transparencia y Acceso a la Información Pública del Estado de México</w:t>
      </w:r>
      <w:r w:rsidR="0012744A">
        <w:rPr>
          <w:rFonts w:ascii="Palatino Linotype" w:eastAsia="Times New Roman" w:hAnsi="Palatino Linotype"/>
          <w:color w:val="000000" w:themeColor="text1"/>
        </w:rPr>
        <w:t xml:space="preserve"> y Municipios</w:t>
      </w:r>
      <w:r>
        <w:rPr>
          <w:rFonts w:ascii="Palatino Linotype" w:eastAsia="Times New Roman" w:hAnsi="Palatino Linotype"/>
          <w:color w:val="000000" w:themeColor="text1"/>
        </w:rPr>
        <w:t xml:space="preserve">, </w:t>
      </w:r>
      <w:r w:rsidR="0012744A">
        <w:rPr>
          <w:rFonts w:ascii="Palatino Linotype" w:eastAsia="Times New Roman" w:hAnsi="Palatino Linotype"/>
          <w:color w:val="000000" w:themeColor="text1"/>
        </w:rPr>
        <w:t>el cual versa sobre las cuotas por la reproducción de la información;</w:t>
      </w:r>
      <w:r w:rsidR="00C45810">
        <w:rPr>
          <w:rFonts w:ascii="Palatino Linotype" w:eastAsia="Times New Roman" w:hAnsi="Palatino Linotype"/>
          <w:color w:val="000000" w:themeColor="text1"/>
        </w:rPr>
        <w:t xml:space="preserve"> </w:t>
      </w:r>
      <w:r>
        <w:rPr>
          <w:rFonts w:ascii="Palatino Linotype" w:eastAsia="Times New Roman" w:hAnsi="Palatino Linotype"/>
          <w:color w:val="000000" w:themeColor="text1"/>
        </w:rPr>
        <w:t>y</w:t>
      </w:r>
      <w:r w:rsidR="00C45810">
        <w:rPr>
          <w:rFonts w:ascii="Palatino Linotype" w:eastAsia="Times New Roman" w:hAnsi="Palatino Linotype"/>
          <w:color w:val="000000" w:themeColor="text1"/>
        </w:rPr>
        <w:t>,</w:t>
      </w:r>
      <w:r>
        <w:rPr>
          <w:rFonts w:ascii="Palatino Linotype" w:eastAsia="Times New Roman" w:hAnsi="Palatino Linotype"/>
          <w:color w:val="000000" w:themeColor="text1"/>
        </w:rPr>
        <w:t xml:space="preserve"> </w:t>
      </w:r>
      <w:r w:rsidR="0012744A">
        <w:rPr>
          <w:rFonts w:ascii="Palatino Linotype" w:eastAsia="Times New Roman" w:hAnsi="Palatino Linotype"/>
          <w:color w:val="000000" w:themeColor="text1"/>
        </w:rPr>
        <w:t xml:space="preserve">el </w:t>
      </w:r>
      <w:r>
        <w:rPr>
          <w:rFonts w:ascii="Palatino Linotype" w:eastAsia="Times New Roman" w:hAnsi="Palatino Linotype"/>
          <w:color w:val="000000" w:themeColor="text1"/>
        </w:rPr>
        <w:t>148 del Código Financiero del Estado de México y Municipios</w:t>
      </w:r>
      <w:r w:rsidR="0012744A">
        <w:rPr>
          <w:rFonts w:ascii="Palatino Linotype" w:eastAsia="Times New Roman" w:hAnsi="Palatino Linotype"/>
          <w:color w:val="000000" w:themeColor="text1"/>
        </w:rPr>
        <w:t xml:space="preserve">, en el que se establecen las tarifas por la reproducción de información derivado del </w:t>
      </w:r>
      <w:r w:rsidR="0012744A">
        <w:rPr>
          <w:rFonts w:ascii="Palatino Linotype" w:eastAsia="Times New Roman" w:hAnsi="Palatino Linotype"/>
          <w:color w:val="000000" w:themeColor="text1"/>
        </w:rPr>
        <w:lastRenderedPageBreak/>
        <w:t>ejercicio del derecho de acceso a la información pública, y que podrá ser en copias simples, certificadas o medios magnéticos.</w:t>
      </w:r>
    </w:p>
    <w:p w14:paraId="468E1C27" w14:textId="4ED92EEA" w:rsidR="0012744A" w:rsidRPr="0012744A" w:rsidRDefault="0012744A"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Sin embargo, luego de analizar los dispositivos normativos señalados por el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se concluyó que éste no había observado lo dispuesto por el último párrafo del artículo 148 del Código Financiero del Estado de México y Municipios, el cual establece que, cuando los particulares presenten el medio magnético en el que requieran se les entregue la información, no se cobrará por su reproducción. Situación que se ajustaba perfectamente en el caso particular, pues el particular había señalado que, para la entrega de la información, proveería él mismo de una memoria USB.</w:t>
      </w:r>
    </w:p>
    <w:p w14:paraId="15D10667" w14:textId="58ADD42E" w:rsidR="00DA6FBA" w:rsidRDefault="00DA6FBA"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Por lo anterior, se </w:t>
      </w:r>
      <w:r w:rsidR="00C45810">
        <w:rPr>
          <w:rFonts w:ascii="Palatino Linotype" w:eastAsia="Times New Roman" w:hAnsi="Palatino Linotype"/>
          <w:color w:val="000000" w:themeColor="text1"/>
        </w:rPr>
        <w:t>revocó</w:t>
      </w:r>
      <w:r>
        <w:rPr>
          <w:rFonts w:ascii="Palatino Linotype" w:eastAsia="Times New Roman" w:hAnsi="Palatino Linotype"/>
          <w:color w:val="000000" w:themeColor="text1"/>
        </w:rPr>
        <w:t xml:space="preserve"> la respuesta y se ordenó al </w:t>
      </w:r>
      <w:r>
        <w:rPr>
          <w:rFonts w:ascii="Palatino Linotype" w:eastAsia="Times New Roman" w:hAnsi="Palatino Linotype"/>
          <w:b/>
          <w:bCs/>
          <w:color w:val="000000" w:themeColor="text1"/>
        </w:rPr>
        <w:t>SUJETO OBLIGADO</w:t>
      </w:r>
      <w:r>
        <w:rPr>
          <w:rFonts w:ascii="Palatino Linotype" w:eastAsia="Times New Roman" w:hAnsi="Palatino Linotype"/>
          <w:color w:val="000000" w:themeColor="text1"/>
        </w:rPr>
        <w:t xml:space="preserve"> entregar al particular</w:t>
      </w:r>
      <w:r w:rsidR="0012744A">
        <w:rPr>
          <w:rFonts w:ascii="Palatino Linotype" w:eastAsia="Times New Roman" w:hAnsi="Palatino Linotype"/>
          <w:color w:val="000000" w:themeColor="text1"/>
        </w:rPr>
        <w:t xml:space="preserve">, en la modalidad elegida originalmente, los reglamentos y manuales de todas las áreas operativas del Ayuntamiento, así como el Código de Ética y el Acta de Cabildo en la que ésta última se haya aprobado; debiendo informar sobre el </w:t>
      </w:r>
      <w:r w:rsidR="00C45810">
        <w:rPr>
          <w:rFonts w:ascii="Palatino Linotype" w:eastAsia="Times New Roman" w:hAnsi="Palatino Linotype"/>
          <w:color w:val="000000" w:themeColor="text1"/>
        </w:rPr>
        <w:t>lugar y horario en el que podrá acudir por la información.</w:t>
      </w:r>
    </w:p>
    <w:p w14:paraId="0EEF661A" w14:textId="77777777" w:rsidR="00DA6FBA" w:rsidRDefault="00DA6FBA" w:rsidP="00DA6FBA">
      <w:pPr>
        <w:spacing w:after="240" w:line="360" w:lineRule="auto"/>
        <w:jc w:val="both"/>
        <w:rPr>
          <w:rFonts w:ascii="Palatino Linotype" w:eastAsia="Times New Roman" w:hAnsi="Palatino Linotype"/>
          <w:color w:val="000000" w:themeColor="text1"/>
        </w:rPr>
      </w:pPr>
      <w:r>
        <w:rPr>
          <w:rFonts w:ascii="Palatino Linotype" w:eastAsia="Times New Roman" w:hAnsi="Palatino Linotype"/>
          <w:b/>
          <w:bCs/>
          <w:color w:val="000000" w:themeColor="text1"/>
        </w:rPr>
        <w:t>Líneas argumentativas.</w:t>
      </w:r>
    </w:p>
    <w:p w14:paraId="112CAE44" w14:textId="7B1A135F" w:rsidR="00DA6FBA" w:rsidRPr="00C45810" w:rsidRDefault="00DA6FBA" w:rsidP="00DA6FBA">
      <w:pPr>
        <w:pStyle w:val="Prrafodelista"/>
        <w:numPr>
          <w:ilvl w:val="0"/>
          <w:numId w:val="47"/>
        </w:numPr>
        <w:spacing w:after="240" w:line="360" w:lineRule="auto"/>
        <w:ind w:left="426"/>
        <w:jc w:val="both"/>
        <w:rPr>
          <w:rFonts w:ascii="Palatino Linotype" w:eastAsia="Calibri" w:hAnsi="Palatino Linotype" w:cs="Times New Roman"/>
        </w:rPr>
      </w:pPr>
      <w:r w:rsidRPr="00CD5036">
        <w:rPr>
          <w:rFonts w:ascii="Palatino Linotype" w:eastAsia="Calibri" w:hAnsi="Palatino Linotype" w:cs="Times New Roman"/>
          <w:b/>
        </w:rPr>
        <w:t xml:space="preserve">DEBERES DE LAS AUTORIDADES. </w:t>
      </w:r>
      <w:r w:rsidRPr="000622ED">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6615B4" w14:textId="77777777" w:rsidR="00C45810" w:rsidRPr="000622ED" w:rsidRDefault="00C45810" w:rsidP="00C45810">
      <w:pPr>
        <w:pStyle w:val="Prrafodelista"/>
        <w:spacing w:after="240" w:line="360" w:lineRule="auto"/>
        <w:ind w:left="426"/>
        <w:jc w:val="both"/>
        <w:rPr>
          <w:rFonts w:ascii="Palatino Linotype" w:eastAsia="Calibri" w:hAnsi="Palatino Linotype" w:cs="Times New Roman"/>
        </w:rPr>
      </w:pPr>
    </w:p>
    <w:p w14:paraId="7A2630BB" w14:textId="77777777" w:rsidR="00DA6FBA" w:rsidRPr="000622ED" w:rsidRDefault="00DA6FBA" w:rsidP="00DA6FBA">
      <w:pPr>
        <w:pStyle w:val="Prrafodelista"/>
        <w:numPr>
          <w:ilvl w:val="0"/>
          <w:numId w:val="47"/>
        </w:numPr>
        <w:spacing w:line="360" w:lineRule="auto"/>
        <w:ind w:left="426"/>
        <w:jc w:val="both"/>
        <w:rPr>
          <w:rFonts w:ascii="Palatino Linotype" w:eastAsia="Calibri" w:hAnsi="Palatino Linotype" w:cs="Times New Roman"/>
        </w:rPr>
      </w:pPr>
      <w:r w:rsidRPr="00CD5036">
        <w:rPr>
          <w:rFonts w:ascii="Palatino Linotype" w:eastAsia="Calibri" w:hAnsi="Palatino Linotype" w:cs="Times New Roman"/>
          <w:b/>
        </w:rPr>
        <w:lastRenderedPageBreak/>
        <w:t>RESPUESTAS IMPRECISAS O INCOMPLETAS, DEBER DE REPARACIÓN.</w:t>
      </w:r>
      <w:r w:rsidRPr="000622ED">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53979066" w:rsidR="007A0A0E" w:rsidRPr="00A85CB7" w:rsidRDefault="007A0A0E">
      <w:pPr>
        <w:rPr>
          <w:rFonts w:ascii="Palatino Linotype" w:eastAsia="Times New Roman" w:hAnsi="Palatino Linotype"/>
          <w:color w:val="000000" w:themeColor="text1"/>
        </w:rPr>
      </w:pPr>
      <w:r w:rsidRPr="00A85CB7">
        <w:rPr>
          <w:rFonts w:ascii="Palatino Linotype" w:eastAsia="Times New Roman" w:hAnsi="Palatino Linotype"/>
          <w:color w:val="000000" w:themeColor="text1"/>
        </w:rPr>
        <w:br w:type="page"/>
      </w:r>
    </w:p>
    <w:p w14:paraId="31137936" w14:textId="302D1D0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C45810" w:rsidRDefault="00DA7E2F" w:rsidP="00C45810">
          <w:pPr>
            <w:pStyle w:val="TtuloTDC"/>
            <w:spacing w:before="0" w:line="360" w:lineRule="auto"/>
            <w:ind w:right="333"/>
            <w:jc w:val="both"/>
            <w:rPr>
              <w:b/>
              <w:bCs/>
              <w:color w:val="000000" w:themeColor="text1"/>
            </w:rPr>
          </w:pPr>
        </w:p>
        <w:p w14:paraId="3AE6F23C" w14:textId="4093B8E9" w:rsidR="00C45810" w:rsidRPr="00C45810" w:rsidRDefault="00DA7E2F" w:rsidP="00C45810">
          <w:pPr>
            <w:pStyle w:val="TDC1"/>
            <w:spacing w:line="360" w:lineRule="auto"/>
            <w:rPr>
              <w:rFonts w:ascii="Palatino Linotype" w:hAnsi="Palatino Linotype"/>
              <w:b/>
              <w:bCs/>
              <w:noProof/>
              <w:sz w:val="22"/>
              <w:szCs w:val="22"/>
              <w:lang w:val="es-MX" w:eastAsia="es-MX"/>
            </w:rPr>
          </w:pPr>
          <w:r w:rsidRPr="00C45810">
            <w:rPr>
              <w:rFonts w:ascii="Palatino Linotype" w:hAnsi="Palatino Linotype"/>
              <w:b/>
              <w:bCs/>
              <w:color w:val="000000" w:themeColor="text1"/>
            </w:rPr>
            <w:fldChar w:fldCharType="begin"/>
          </w:r>
          <w:r w:rsidRPr="00C45810">
            <w:rPr>
              <w:rFonts w:ascii="Palatino Linotype" w:hAnsi="Palatino Linotype"/>
              <w:b/>
              <w:bCs/>
              <w:color w:val="000000" w:themeColor="text1"/>
            </w:rPr>
            <w:instrText xml:space="preserve"> TOC \o "1-3" \h \z \u </w:instrText>
          </w:r>
          <w:r w:rsidRPr="00C45810">
            <w:rPr>
              <w:rFonts w:ascii="Palatino Linotype" w:hAnsi="Palatino Linotype"/>
              <w:b/>
              <w:bCs/>
              <w:color w:val="000000" w:themeColor="text1"/>
            </w:rPr>
            <w:fldChar w:fldCharType="separate"/>
          </w:r>
          <w:hyperlink w:anchor="_Toc70629023" w:history="1">
            <w:r w:rsidR="00C45810" w:rsidRPr="00C45810">
              <w:rPr>
                <w:rStyle w:val="Hipervnculo"/>
                <w:rFonts w:ascii="Palatino Linotype" w:hAnsi="Palatino Linotype"/>
                <w:b/>
                <w:bCs/>
                <w:noProof/>
              </w:rPr>
              <w:t>ANTECEDENTES</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_Toc70629023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5</w:t>
            </w:r>
            <w:r w:rsidR="00C45810" w:rsidRPr="00C45810">
              <w:rPr>
                <w:rFonts w:ascii="Palatino Linotype" w:hAnsi="Palatino Linotype"/>
                <w:b/>
                <w:bCs/>
                <w:noProof/>
                <w:webHidden/>
              </w:rPr>
              <w:fldChar w:fldCharType="end"/>
            </w:r>
          </w:hyperlink>
        </w:p>
        <w:p w14:paraId="48E7B25A" w14:textId="5ED51A54" w:rsidR="00C45810" w:rsidRPr="00C45810" w:rsidRDefault="008A261F" w:rsidP="00C45810">
          <w:pPr>
            <w:pStyle w:val="TDC1"/>
            <w:spacing w:line="360" w:lineRule="auto"/>
            <w:rPr>
              <w:rFonts w:ascii="Palatino Linotype" w:hAnsi="Palatino Linotype"/>
              <w:b/>
              <w:bCs/>
              <w:noProof/>
              <w:sz w:val="22"/>
              <w:szCs w:val="22"/>
              <w:lang w:val="es-MX" w:eastAsia="es-MX"/>
            </w:rPr>
          </w:pPr>
          <w:hyperlink w:anchor="_Toc70629024" w:history="1">
            <w:r w:rsidR="00C45810" w:rsidRPr="00C45810">
              <w:rPr>
                <w:rStyle w:val="Hipervnculo"/>
                <w:rFonts w:ascii="Palatino Linotype" w:hAnsi="Palatino Linotype"/>
                <w:b/>
                <w:bCs/>
                <w:noProof/>
              </w:rPr>
              <w:t>CONSIDERANDO</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_Toc70629024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14</w:t>
            </w:r>
            <w:r w:rsidR="00C45810" w:rsidRPr="00C45810">
              <w:rPr>
                <w:rFonts w:ascii="Palatino Linotype" w:hAnsi="Palatino Linotype"/>
                <w:b/>
                <w:bCs/>
                <w:noProof/>
                <w:webHidden/>
              </w:rPr>
              <w:fldChar w:fldCharType="end"/>
            </w:r>
          </w:hyperlink>
        </w:p>
        <w:p w14:paraId="7BB1F644" w14:textId="6CABBC32"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25" w:history="1">
            <w:r w:rsidR="00C45810" w:rsidRPr="00C45810">
              <w:rPr>
                <w:rStyle w:val="Hipervnculo"/>
                <w:rFonts w:ascii="Palatino Linotype" w:hAnsi="Palatino Linotype"/>
                <w:b/>
                <w:bCs/>
                <w:noProof/>
              </w:rPr>
              <w:t>PRIMERO. De la competencia</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_Toc70629025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14</w:t>
            </w:r>
            <w:r w:rsidR="00C45810" w:rsidRPr="00C45810">
              <w:rPr>
                <w:rFonts w:ascii="Palatino Linotype" w:hAnsi="Palatino Linotype"/>
                <w:b/>
                <w:bCs/>
                <w:noProof/>
                <w:webHidden/>
              </w:rPr>
              <w:fldChar w:fldCharType="end"/>
            </w:r>
          </w:hyperlink>
        </w:p>
        <w:p w14:paraId="75418B28" w14:textId="6962DBCC"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26" w:history="1">
            <w:r w:rsidR="00C45810" w:rsidRPr="00C45810">
              <w:rPr>
                <w:rStyle w:val="Hipervnculo"/>
                <w:rFonts w:ascii="Palatino Linotype" w:hAnsi="Palatino Linotype"/>
                <w:b/>
                <w:bCs/>
                <w:noProof/>
              </w:rPr>
              <w:t>SEGUNDO. De la oportunidad y procedencia.</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_Toc70629026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14</w:t>
            </w:r>
            <w:r w:rsidR="00C45810" w:rsidRPr="00C45810">
              <w:rPr>
                <w:rFonts w:ascii="Palatino Linotype" w:hAnsi="Palatino Linotype"/>
                <w:b/>
                <w:bCs/>
                <w:noProof/>
                <w:webHidden/>
              </w:rPr>
              <w:fldChar w:fldCharType="end"/>
            </w:r>
          </w:hyperlink>
        </w:p>
        <w:p w14:paraId="6E84727E" w14:textId="02FFA1E4"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27" w:history="1">
            <w:r w:rsidR="00C45810" w:rsidRPr="00C45810">
              <w:rPr>
                <w:rStyle w:val="Hipervnculo"/>
                <w:rFonts w:ascii="Palatino Linotype" w:hAnsi="Palatino Linotype"/>
                <w:b/>
                <w:bCs/>
                <w:noProof/>
              </w:rPr>
              <w:t>TERCERO. Cuestiones de previo y especial pronunciamiento.</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_Toc70629027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15</w:t>
            </w:r>
            <w:r w:rsidR="00C45810" w:rsidRPr="00C45810">
              <w:rPr>
                <w:rFonts w:ascii="Palatino Linotype" w:hAnsi="Palatino Linotype"/>
                <w:b/>
                <w:bCs/>
                <w:noProof/>
                <w:webHidden/>
              </w:rPr>
              <w:fldChar w:fldCharType="end"/>
            </w:r>
          </w:hyperlink>
        </w:p>
        <w:p w14:paraId="6A293A71" w14:textId="665B072B"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28" w:history="1">
            <w:r w:rsidR="00C45810" w:rsidRPr="00C45810">
              <w:rPr>
                <w:rStyle w:val="Hipervnculo"/>
                <w:rFonts w:ascii="Palatino Linotype" w:hAnsi="Palatino Linotype"/>
                <w:b/>
                <w:bCs/>
                <w:noProof/>
              </w:rPr>
              <w:t xml:space="preserve">CUARTO. Del planteamiento de la </w:t>
            </w:r>
            <w:r w:rsidR="00C45810" w:rsidRPr="00C45810">
              <w:rPr>
                <w:rStyle w:val="Hipervnculo"/>
                <w:rFonts w:ascii="Palatino Linotype" w:hAnsi="Palatino Linotype"/>
                <w:b/>
                <w:bCs/>
                <w:i/>
                <w:noProof/>
              </w:rPr>
              <w:t>Litis</w:t>
            </w:r>
            <w:r w:rsidR="00C45810" w:rsidRPr="00C45810">
              <w:rPr>
                <w:rStyle w:val="Hipervnculo"/>
                <w:rFonts w:ascii="Palatino Linotype" w:hAnsi="Palatino Linotype"/>
                <w:b/>
                <w:bCs/>
                <w:noProof/>
              </w:rPr>
              <w:t>.</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_Toc70629028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20</w:t>
            </w:r>
            <w:r w:rsidR="00C45810" w:rsidRPr="00C45810">
              <w:rPr>
                <w:rFonts w:ascii="Palatino Linotype" w:hAnsi="Palatino Linotype"/>
                <w:b/>
                <w:bCs/>
                <w:noProof/>
                <w:webHidden/>
              </w:rPr>
              <w:fldChar w:fldCharType="end"/>
            </w:r>
          </w:hyperlink>
        </w:p>
        <w:p w14:paraId="4AB3E5D4" w14:textId="473A74F7"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29" w:history="1">
            <w:r w:rsidR="00C45810" w:rsidRPr="00C45810">
              <w:rPr>
                <w:rStyle w:val="Hipervnculo"/>
                <w:rFonts w:ascii="Palatino Linotype" w:hAnsi="Palatino Linotype" w:cs="Arial"/>
                <w:b/>
                <w:bCs/>
                <w:noProof/>
              </w:rPr>
              <w:t>QUINTO. Estudio y Resolución del asunto.</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_Toc70629029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22</w:t>
            </w:r>
            <w:r w:rsidR="00C45810" w:rsidRPr="00C45810">
              <w:rPr>
                <w:rFonts w:ascii="Palatino Linotype" w:hAnsi="Palatino Linotype"/>
                <w:b/>
                <w:bCs/>
                <w:noProof/>
                <w:webHidden/>
              </w:rPr>
              <w:fldChar w:fldCharType="end"/>
            </w:r>
          </w:hyperlink>
        </w:p>
        <w:p w14:paraId="7284DB9E" w14:textId="10BF9290" w:rsidR="00C45810" w:rsidRPr="00C45810" w:rsidRDefault="008A261F" w:rsidP="00C45810">
          <w:pPr>
            <w:pStyle w:val="TDC3"/>
            <w:tabs>
              <w:tab w:val="right" w:leader="dot" w:pos="8828"/>
            </w:tabs>
            <w:spacing w:line="360" w:lineRule="auto"/>
            <w:rPr>
              <w:rFonts w:ascii="Palatino Linotype" w:hAnsi="Palatino Linotype"/>
              <w:b/>
              <w:bCs/>
              <w:noProof/>
              <w:sz w:val="22"/>
              <w:szCs w:val="22"/>
              <w:lang w:val="es-MX" w:eastAsia="es-MX"/>
            </w:rPr>
          </w:pPr>
          <w:hyperlink w:anchor="_Toc70629030" w:history="1">
            <w:r w:rsidR="00C45810" w:rsidRPr="00C45810">
              <w:rPr>
                <w:rStyle w:val="Hipervnculo"/>
                <w:rFonts w:ascii="Palatino Linotype" w:hAnsi="Palatino Linotype"/>
                <w:b/>
                <w:bCs/>
                <w:noProof/>
              </w:rPr>
              <w:t>I. Del derecho de acceso a la información.</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_Toc70629030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22</w:t>
            </w:r>
            <w:r w:rsidR="00C45810" w:rsidRPr="00C45810">
              <w:rPr>
                <w:rFonts w:ascii="Palatino Linotype" w:hAnsi="Palatino Linotype"/>
                <w:b/>
                <w:bCs/>
                <w:noProof/>
                <w:webHidden/>
              </w:rPr>
              <w:fldChar w:fldCharType="end"/>
            </w:r>
          </w:hyperlink>
        </w:p>
        <w:p w14:paraId="6DEA21EC" w14:textId="55465DE6" w:rsidR="00C45810" w:rsidRPr="00C45810" w:rsidRDefault="008A261F" w:rsidP="00C45810">
          <w:pPr>
            <w:pStyle w:val="TDC3"/>
            <w:tabs>
              <w:tab w:val="right" w:leader="dot" w:pos="8828"/>
            </w:tabs>
            <w:spacing w:line="360" w:lineRule="auto"/>
            <w:rPr>
              <w:rFonts w:ascii="Palatino Linotype" w:hAnsi="Palatino Linotype"/>
              <w:b/>
              <w:bCs/>
              <w:noProof/>
              <w:sz w:val="22"/>
              <w:szCs w:val="22"/>
              <w:lang w:val="es-MX" w:eastAsia="es-MX"/>
            </w:rPr>
          </w:pPr>
          <w:hyperlink w:anchor="_Toc70629031" w:history="1">
            <w:r w:rsidR="00C45810" w:rsidRPr="00C45810">
              <w:rPr>
                <w:rStyle w:val="Hipervnculo"/>
                <w:rFonts w:ascii="Palatino Linotype" w:hAnsi="Palatino Linotype"/>
                <w:b/>
                <w:bCs/>
                <w:noProof/>
              </w:rPr>
              <w:t>I.I Del principio de gratuidad y los costos por la reproducción de información.</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_Toc70629031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25</w:t>
            </w:r>
            <w:r w:rsidR="00C45810" w:rsidRPr="00C45810">
              <w:rPr>
                <w:rFonts w:ascii="Palatino Linotype" w:hAnsi="Palatino Linotype"/>
                <w:b/>
                <w:bCs/>
                <w:noProof/>
                <w:webHidden/>
              </w:rPr>
              <w:fldChar w:fldCharType="end"/>
            </w:r>
          </w:hyperlink>
        </w:p>
        <w:p w14:paraId="4A245FBB" w14:textId="532408CC" w:rsidR="00C45810" w:rsidRPr="00C45810" w:rsidRDefault="008A261F" w:rsidP="00C45810">
          <w:pPr>
            <w:pStyle w:val="TDC3"/>
            <w:tabs>
              <w:tab w:val="right" w:leader="dot" w:pos="8828"/>
            </w:tabs>
            <w:spacing w:line="360" w:lineRule="auto"/>
            <w:rPr>
              <w:rFonts w:ascii="Palatino Linotype" w:hAnsi="Palatino Linotype"/>
              <w:b/>
              <w:bCs/>
              <w:noProof/>
              <w:sz w:val="22"/>
              <w:szCs w:val="22"/>
              <w:lang w:val="es-MX" w:eastAsia="es-MX"/>
            </w:rPr>
          </w:pPr>
          <w:hyperlink w:anchor="_Toc70629032" w:history="1">
            <w:r w:rsidR="00C45810" w:rsidRPr="00C45810">
              <w:rPr>
                <w:rStyle w:val="Hipervnculo"/>
                <w:rFonts w:ascii="Palatino Linotype" w:hAnsi="Palatino Linotype"/>
                <w:b/>
                <w:bCs/>
                <w:noProof/>
              </w:rPr>
              <w:t>II. De la respuesta del SUJETO OBLIGADO.</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_Toc70629032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28</w:t>
            </w:r>
            <w:r w:rsidR="00C45810" w:rsidRPr="00C45810">
              <w:rPr>
                <w:rFonts w:ascii="Palatino Linotype" w:hAnsi="Palatino Linotype"/>
                <w:b/>
                <w:bCs/>
                <w:noProof/>
                <w:webHidden/>
              </w:rPr>
              <w:fldChar w:fldCharType="end"/>
            </w:r>
          </w:hyperlink>
        </w:p>
        <w:p w14:paraId="707972A8" w14:textId="0BCF7D0A" w:rsidR="00C45810" w:rsidRPr="00C45810" w:rsidRDefault="008A261F" w:rsidP="00C45810">
          <w:pPr>
            <w:pStyle w:val="TDC3"/>
            <w:tabs>
              <w:tab w:val="right" w:leader="dot" w:pos="8828"/>
            </w:tabs>
            <w:spacing w:line="360" w:lineRule="auto"/>
            <w:rPr>
              <w:rFonts w:ascii="Palatino Linotype" w:hAnsi="Palatino Linotype"/>
              <w:b/>
              <w:bCs/>
              <w:noProof/>
              <w:sz w:val="22"/>
              <w:szCs w:val="22"/>
              <w:lang w:val="es-MX" w:eastAsia="es-MX"/>
            </w:rPr>
          </w:pPr>
          <w:hyperlink w:anchor="_Toc70629033" w:history="1">
            <w:r w:rsidR="00C45810" w:rsidRPr="00C45810">
              <w:rPr>
                <w:rStyle w:val="Hipervnculo"/>
                <w:rFonts w:ascii="Palatino Linotype" w:hAnsi="Palatino Linotype"/>
                <w:b/>
                <w:bCs/>
                <w:noProof/>
              </w:rPr>
              <w:t>III De las deficiencias en la atención de las solicitudes de información.</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_Toc70629033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34</w:t>
            </w:r>
            <w:r w:rsidR="00C45810" w:rsidRPr="00C45810">
              <w:rPr>
                <w:rFonts w:ascii="Palatino Linotype" w:hAnsi="Palatino Linotype"/>
                <w:b/>
                <w:bCs/>
                <w:noProof/>
                <w:webHidden/>
              </w:rPr>
              <w:fldChar w:fldCharType="end"/>
            </w:r>
          </w:hyperlink>
        </w:p>
        <w:p w14:paraId="7E307C2E" w14:textId="11B43A9B"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34" w:history="1">
            <w:r w:rsidR="00C45810" w:rsidRPr="00C45810">
              <w:rPr>
                <w:rStyle w:val="Hipervnculo"/>
                <w:rFonts w:ascii="Palatino Linotype" w:hAnsi="Palatino Linotype"/>
                <w:b/>
                <w:bCs/>
                <w:noProof/>
              </w:rPr>
              <w:t>SEXTO. Vista a la dirección General Jurídica y de Verificación.</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_Toc70629034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37</w:t>
            </w:r>
            <w:r w:rsidR="00C45810" w:rsidRPr="00C45810">
              <w:rPr>
                <w:rFonts w:ascii="Palatino Linotype" w:hAnsi="Palatino Linotype"/>
                <w:b/>
                <w:bCs/>
                <w:noProof/>
                <w:webHidden/>
              </w:rPr>
              <w:fldChar w:fldCharType="end"/>
            </w:r>
          </w:hyperlink>
        </w:p>
        <w:p w14:paraId="2518F94F" w14:textId="245F6867" w:rsidR="00C45810" w:rsidRPr="00C45810" w:rsidRDefault="008A261F" w:rsidP="00C45810">
          <w:pPr>
            <w:pStyle w:val="TDC2"/>
            <w:spacing w:line="360" w:lineRule="auto"/>
            <w:rPr>
              <w:rFonts w:ascii="Palatino Linotype" w:hAnsi="Palatino Linotype"/>
              <w:b/>
              <w:bCs/>
              <w:noProof/>
              <w:sz w:val="22"/>
              <w:szCs w:val="22"/>
              <w:lang w:val="es-MX" w:eastAsia="es-MX"/>
            </w:rPr>
          </w:pPr>
          <w:hyperlink w:anchor="_Toc70629035" w:history="1">
            <w:r w:rsidR="00C45810" w:rsidRPr="00C45810">
              <w:rPr>
                <w:rStyle w:val="Hipervnculo"/>
                <w:rFonts w:ascii="Palatino Linotype" w:hAnsi="Palatino Linotype"/>
                <w:b/>
                <w:bCs/>
                <w:noProof/>
              </w:rPr>
              <w:t>SÉPTIMO. Decisión.</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_Toc70629035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40</w:t>
            </w:r>
            <w:r w:rsidR="00C45810" w:rsidRPr="00C45810">
              <w:rPr>
                <w:rFonts w:ascii="Palatino Linotype" w:hAnsi="Palatino Linotype"/>
                <w:b/>
                <w:bCs/>
                <w:noProof/>
                <w:webHidden/>
              </w:rPr>
              <w:fldChar w:fldCharType="end"/>
            </w:r>
          </w:hyperlink>
        </w:p>
        <w:p w14:paraId="4A210445" w14:textId="771B4F25" w:rsidR="00C45810" w:rsidRPr="00C45810" w:rsidRDefault="008A261F" w:rsidP="00C45810">
          <w:pPr>
            <w:pStyle w:val="TDC1"/>
            <w:spacing w:line="360" w:lineRule="auto"/>
            <w:rPr>
              <w:rFonts w:ascii="Palatino Linotype" w:hAnsi="Palatino Linotype"/>
              <w:b/>
              <w:bCs/>
              <w:noProof/>
              <w:sz w:val="22"/>
              <w:szCs w:val="22"/>
              <w:lang w:val="es-MX" w:eastAsia="es-MX"/>
            </w:rPr>
          </w:pPr>
          <w:hyperlink w:anchor="_Toc70629036" w:history="1">
            <w:r w:rsidR="00C45810" w:rsidRPr="00C45810">
              <w:rPr>
                <w:rStyle w:val="Hipervnculo"/>
                <w:rFonts w:ascii="Palatino Linotype" w:hAnsi="Palatino Linotype"/>
                <w:b/>
                <w:bCs/>
                <w:noProof/>
              </w:rPr>
              <w:t>R E S O L U T I V O S</w:t>
            </w:r>
            <w:r w:rsidR="00C45810" w:rsidRPr="00C45810">
              <w:rPr>
                <w:rFonts w:ascii="Palatino Linotype" w:hAnsi="Palatino Linotype"/>
                <w:b/>
                <w:bCs/>
                <w:noProof/>
                <w:webHidden/>
              </w:rPr>
              <w:tab/>
            </w:r>
            <w:r w:rsidR="00C45810" w:rsidRPr="00C45810">
              <w:rPr>
                <w:rFonts w:ascii="Palatino Linotype" w:hAnsi="Palatino Linotype"/>
                <w:b/>
                <w:bCs/>
                <w:noProof/>
                <w:webHidden/>
              </w:rPr>
              <w:fldChar w:fldCharType="begin"/>
            </w:r>
            <w:r w:rsidR="00C45810" w:rsidRPr="00C45810">
              <w:rPr>
                <w:rFonts w:ascii="Palatino Linotype" w:hAnsi="Palatino Linotype"/>
                <w:b/>
                <w:bCs/>
                <w:noProof/>
                <w:webHidden/>
              </w:rPr>
              <w:instrText xml:space="preserve"> PAGEREF _Toc70629036 \h </w:instrText>
            </w:r>
            <w:r w:rsidR="00C45810" w:rsidRPr="00C45810">
              <w:rPr>
                <w:rFonts w:ascii="Palatino Linotype" w:hAnsi="Palatino Linotype"/>
                <w:b/>
                <w:bCs/>
                <w:noProof/>
                <w:webHidden/>
              </w:rPr>
            </w:r>
            <w:r w:rsidR="00C45810" w:rsidRPr="00C45810">
              <w:rPr>
                <w:rFonts w:ascii="Palatino Linotype" w:hAnsi="Palatino Linotype"/>
                <w:b/>
                <w:bCs/>
                <w:noProof/>
                <w:webHidden/>
              </w:rPr>
              <w:fldChar w:fldCharType="separate"/>
            </w:r>
            <w:r w:rsidR="00206336">
              <w:rPr>
                <w:rFonts w:ascii="Palatino Linotype" w:hAnsi="Palatino Linotype"/>
                <w:b/>
                <w:bCs/>
                <w:noProof/>
                <w:webHidden/>
              </w:rPr>
              <w:t>41</w:t>
            </w:r>
            <w:r w:rsidR="00C45810" w:rsidRPr="00C45810">
              <w:rPr>
                <w:rFonts w:ascii="Palatino Linotype" w:hAnsi="Palatino Linotype"/>
                <w:b/>
                <w:bCs/>
                <w:noProof/>
                <w:webHidden/>
              </w:rPr>
              <w:fldChar w:fldCharType="end"/>
            </w:r>
          </w:hyperlink>
        </w:p>
        <w:p w14:paraId="07A9A973" w14:textId="6FADAA39" w:rsidR="00DA7E2F" w:rsidRPr="00C45810" w:rsidRDefault="00DA7E2F" w:rsidP="00C45810">
          <w:pPr>
            <w:tabs>
              <w:tab w:val="left" w:pos="2350"/>
            </w:tabs>
            <w:spacing w:line="360" w:lineRule="auto"/>
            <w:ind w:right="333"/>
            <w:jc w:val="both"/>
            <w:rPr>
              <w:rFonts w:ascii="Palatino Linotype" w:hAnsi="Palatino Linotype"/>
              <w:b/>
              <w:bCs/>
              <w:color w:val="000000" w:themeColor="text1"/>
            </w:rPr>
          </w:pPr>
          <w:r w:rsidRPr="00C45810">
            <w:rPr>
              <w:rFonts w:ascii="Palatino Linotype" w:hAnsi="Palatino Linotype"/>
              <w:b/>
              <w:bCs/>
              <w:color w:val="000000" w:themeColor="text1"/>
              <w:lang w:val="es-ES"/>
            </w:rPr>
            <w:fldChar w:fldCharType="end"/>
          </w:r>
        </w:p>
      </w:sdtContent>
    </w:sdt>
    <w:p w14:paraId="12FC464F" w14:textId="1CC57202" w:rsidR="007A0A0E" w:rsidRPr="00A85CB7" w:rsidRDefault="007A0A0E">
      <w:pPr>
        <w:rPr>
          <w:rFonts w:ascii="Palatino Linotype" w:hAnsi="Palatino Linotype"/>
          <w:b/>
          <w:color w:val="000000" w:themeColor="text1"/>
        </w:rPr>
      </w:pPr>
      <w:r w:rsidRPr="00A85CB7">
        <w:rPr>
          <w:rFonts w:ascii="Palatino Linotype" w:hAnsi="Palatino Linotype"/>
          <w:b/>
          <w:color w:val="000000" w:themeColor="text1"/>
        </w:rPr>
        <w:br w:type="page"/>
      </w:r>
    </w:p>
    <w:p w14:paraId="73F7F940" w14:textId="42C36097" w:rsidR="00662C69" w:rsidRPr="00A85CB7" w:rsidRDefault="009B11D6" w:rsidP="00440800">
      <w:pPr>
        <w:tabs>
          <w:tab w:val="left" w:pos="3465"/>
        </w:tabs>
        <w:spacing w:before="240" w:after="360"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8C58E7">
        <w:rPr>
          <w:rFonts w:ascii="Palatino Linotype" w:hAnsi="Palatino Linotype"/>
          <w:color w:val="000000" w:themeColor="text1"/>
          <w:lang w:val="es-MX"/>
        </w:rPr>
        <w:t>seis (06) de mayo</w:t>
      </w:r>
      <w:r w:rsidR="00DF1F6A">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04F87235" w14:textId="60C3D4B7" w:rsidR="005F0007" w:rsidRPr="00A85CB7" w:rsidRDefault="00662C69" w:rsidP="001E74A5">
      <w:pPr>
        <w:spacing w:before="240" w:after="360" w:line="360" w:lineRule="auto"/>
        <w:jc w:val="both"/>
        <w:rPr>
          <w:rFonts w:ascii="Palatino Linotype" w:hAnsi="Palatino Linotype"/>
          <w:b/>
          <w:color w:val="000000" w:themeColor="text1"/>
        </w:rPr>
      </w:pPr>
      <w:r w:rsidRPr="00A85CB7">
        <w:rPr>
          <w:rFonts w:ascii="Palatino Linotype" w:hAnsi="Palatino Linotype"/>
          <w:b/>
          <w:color w:val="000000" w:themeColor="text1"/>
        </w:rPr>
        <w:t>VISTO</w:t>
      </w:r>
      <w:r w:rsidR="003458E1">
        <w:rPr>
          <w:rFonts w:ascii="Palatino Linotype" w:hAnsi="Palatino Linotype"/>
          <w:b/>
          <w:color w:val="000000" w:themeColor="text1"/>
        </w:rPr>
        <w:t>S</w:t>
      </w:r>
      <w:r w:rsidRPr="00A85CB7">
        <w:rPr>
          <w:rFonts w:ascii="Palatino Linotype" w:hAnsi="Palatino Linotype"/>
          <w:color w:val="000000" w:themeColor="text1"/>
        </w:rPr>
        <w:t xml:space="preserve"> </w:t>
      </w:r>
      <w:r w:rsidR="003458E1">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3458E1">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3458E1">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3458E1">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3458E1">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3458E1">
        <w:rPr>
          <w:rFonts w:ascii="Palatino Linotype" w:hAnsi="Palatino Linotype"/>
          <w:color w:val="000000" w:themeColor="text1"/>
        </w:rPr>
        <w:t>os</w:t>
      </w:r>
      <w:r w:rsidRPr="00A85CB7">
        <w:rPr>
          <w:rFonts w:ascii="Palatino Linotype" w:hAnsi="Palatino Linotype"/>
          <w:color w:val="000000" w:themeColor="text1"/>
        </w:rPr>
        <w:t xml:space="preserve"> recurso</w:t>
      </w:r>
      <w:r w:rsidR="003458E1">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8C58E7">
        <w:rPr>
          <w:rFonts w:ascii="Palatino Linotype" w:hAnsi="Palatino Linotype"/>
          <w:b/>
          <w:bCs/>
          <w:color w:val="000000" w:themeColor="text1"/>
        </w:rPr>
        <w:t>00818/INFOEM/IP/RR/2021, 00819/INFOEM/IP/RR/2021,</w:t>
      </w:r>
      <w:r w:rsidR="008C58E7" w:rsidRPr="008C58E7">
        <w:rPr>
          <w:rFonts w:ascii="Palatino Linotype" w:hAnsi="Palatino Linotype"/>
          <w:b/>
          <w:bCs/>
          <w:color w:val="000000" w:themeColor="text1"/>
        </w:rPr>
        <w:t xml:space="preserve"> </w:t>
      </w:r>
      <w:r w:rsidR="008C58E7">
        <w:rPr>
          <w:rFonts w:ascii="Palatino Linotype" w:hAnsi="Palatino Linotype"/>
          <w:b/>
          <w:bCs/>
          <w:color w:val="000000" w:themeColor="text1"/>
        </w:rPr>
        <w:t xml:space="preserve">00821/INFOEM/IP/RR/2021 </w:t>
      </w:r>
      <w:r w:rsidR="008C58E7">
        <w:rPr>
          <w:rFonts w:ascii="Palatino Linotype" w:hAnsi="Palatino Linotype"/>
          <w:color w:val="000000" w:themeColor="text1"/>
        </w:rPr>
        <w:t>y</w:t>
      </w:r>
      <w:r w:rsidR="008C58E7" w:rsidRPr="008C58E7">
        <w:rPr>
          <w:rFonts w:ascii="Palatino Linotype" w:hAnsi="Palatino Linotype"/>
          <w:b/>
          <w:bCs/>
          <w:color w:val="000000" w:themeColor="text1"/>
        </w:rPr>
        <w:t xml:space="preserve"> </w:t>
      </w:r>
      <w:r w:rsidR="008C58E7">
        <w:rPr>
          <w:rFonts w:ascii="Palatino Linotype" w:hAnsi="Palatino Linotype"/>
          <w:b/>
          <w:bCs/>
          <w:color w:val="000000" w:themeColor="text1"/>
        </w:rPr>
        <w:t>00822/INFOEM/IP/RR/2021</w:t>
      </w:r>
      <w:r w:rsidR="00DF1F6A" w:rsidRPr="00A85CB7">
        <w:rPr>
          <w:rFonts w:ascii="Palatino Linotype" w:eastAsia="Times New Roman" w:hAnsi="Palatino Linotype" w:cs="Arial"/>
          <w:bCs/>
          <w:color w:val="000000" w:themeColor="text1"/>
        </w:rPr>
        <w:t>,</w:t>
      </w:r>
      <w:r w:rsidR="005F1362" w:rsidRPr="00A85CB7">
        <w:rPr>
          <w:rFonts w:ascii="Palatino Linotype" w:eastAsia="Times New Roman" w:hAnsi="Palatino Linotype" w:cs="Arial"/>
          <w:bCs/>
          <w:color w:val="000000" w:themeColor="text1"/>
        </w:rPr>
        <w:t xml:space="preserve"> </w:t>
      </w:r>
      <w:r w:rsidR="005F1362" w:rsidRPr="00A85CB7">
        <w:rPr>
          <w:rFonts w:ascii="Palatino Linotype" w:eastAsia="Times New Roman" w:hAnsi="Palatino Linotype" w:cs="Times New Roman"/>
          <w:color w:val="000000" w:themeColor="text1"/>
        </w:rPr>
        <w:t>promovido</w:t>
      </w:r>
      <w:r w:rsidR="003458E1">
        <w:rPr>
          <w:rFonts w:ascii="Palatino Linotype" w:eastAsia="Times New Roman" w:hAnsi="Palatino Linotype" w:cs="Times New Roman"/>
          <w:color w:val="000000" w:themeColor="text1"/>
        </w:rPr>
        <w:t>s</w:t>
      </w:r>
      <w:r w:rsidR="005F1362" w:rsidRPr="00A85CB7">
        <w:rPr>
          <w:rFonts w:ascii="Palatino Linotype" w:eastAsia="Times New Roman" w:hAnsi="Palatino Linotype" w:cs="Times New Roman"/>
          <w:color w:val="000000" w:themeColor="text1"/>
        </w:rPr>
        <w:t xml:space="preserve"> por </w:t>
      </w:r>
      <w:r w:rsidR="00474669">
        <w:rPr>
          <w:rFonts w:ascii="Palatino Linotype" w:eastAsia="Times New Roman" w:hAnsi="Palatino Linotype" w:cs="Times New Roman"/>
          <w:color w:val="000000" w:themeColor="text1"/>
        </w:rPr>
        <w:t xml:space="preserve">                 </w:t>
      </w:r>
      <w:r w:rsidR="00474669" w:rsidRPr="00474669">
        <w:rPr>
          <w:rFonts w:ascii="Palatino Linotype" w:hAnsi="Palatino Linotype"/>
          <w:b/>
          <w:color w:val="000000" w:themeColor="text1"/>
          <w:highlight w:val="black"/>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Arial"/>
          <w:color w:val="000000" w:themeColor="text1"/>
        </w:rPr>
        <w:t xml:space="preserve">en su calidad de </w:t>
      </w:r>
      <w:r w:rsidR="005F1362" w:rsidRPr="00A85CB7">
        <w:rPr>
          <w:rFonts w:ascii="Palatino Linotype" w:eastAsia="Times New Roman" w:hAnsi="Palatino Linotype" w:cs="Arial"/>
          <w:b/>
          <w:color w:val="000000" w:themeColor="text1"/>
        </w:rPr>
        <w:t>RECURRENTE</w:t>
      </w:r>
      <w:r w:rsidR="005F1362" w:rsidRPr="00A85CB7">
        <w:rPr>
          <w:rFonts w:ascii="Palatino Linotype" w:eastAsia="Times New Roman" w:hAnsi="Palatino Linotype" w:cs="Arial"/>
          <w:color w:val="000000" w:themeColor="text1"/>
        </w:rPr>
        <w:t>, en contra de la</w:t>
      </w:r>
      <w:r w:rsidR="003458E1">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3458E1">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8C58E7">
        <w:rPr>
          <w:rFonts w:ascii="Palatino Linotype" w:eastAsia="Times New Roman" w:hAnsi="Palatino Linotype" w:cs="Arial"/>
          <w:b/>
          <w:color w:val="000000" w:themeColor="text1"/>
        </w:rPr>
        <w:t>Ayuntamiento de Papalotla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A85CB7" w:rsidRDefault="00662C69" w:rsidP="001E74A5">
      <w:pPr>
        <w:pStyle w:val="Ttulo1"/>
        <w:spacing w:line="360" w:lineRule="auto"/>
        <w:jc w:val="center"/>
        <w:rPr>
          <w:b/>
          <w:color w:val="000000" w:themeColor="text1"/>
        </w:rPr>
      </w:pPr>
      <w:bookmarkStart w:id="0" w:name="_Toc461555884"/>
      <w:bookmarkStart w:id="1" w:name="_Toc466371847"/>
      <w:bookmarkStart w:id="2" w:name="_Toc70629023"/>
      <w:r w:rsidRPr="00A85CB7">
        <w:rPr>
          <w:b/>
          <w:color w:val="000000" w:themeColor="text1"/>
        </w:rPr>
        <w:t>ANTECEDENTES</w:t>
      </w:r>
      <w:bookmarkEnd w:id="0"/>
      <w:bookmarkEnd w:id="1"/>
      <w:bookmarkEnd w:id="2"/>
    </w:p>
    <w:p w14:paraId="402A4C0A" w14:textId="2BD98F6F" w:rsidR="00D9392E" w:rsidRPr="00A85CB7"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8C58E7">
        <w:rPr>
          <w:rFonts w:ascii="Palatino Linotype" w:eastAsia="Calibri" w:hAnsi="Palatino Linotype" w:cs="Arial"/>
          <w:color w:val="000000" w:themeColor="text1"/>
          <w:lang w:val="es-ES"/>
        </w:rPr>
        <w:t>veinticinco (25) y veintiocho (28) de enero de dos mil veintiuno</w:t>
      </w:r>
      <w:r w:rsidR="005F1362" w:rsidRPr="00A85CB7">
        <w:rPr>
          <w:rFonts w:ascii="Palatino Linotype" w:eastAsia="Calibri" w:hAnsi="Palatino Linotype" w:cs="Arial"/>
          <w:color w:val="000000" w:themeColor="text1"/>
          <w:lang w:val="es-ES"/>
        </w:rPr>
        <w:t xml:space="preserve">, </w:t>
      </w:r>
      <w:r w:rsidR="00DF1F6A">
        <w:rPr>
          <w:rFonts w:ascii="Palatino Linotype" w:hAnsi="Palatino Linotype"/>
          <w:color w:val="000000" w:themeColor="text1"/>
        </w:rPr>
        <w:t>el</w:t>
      </w:r>
      <w:r w:rsidR="005F1362" w:rsidRPr="00A85CB7">
        <w:rPr>
          <w:rFonts w:ascii="Palatino Linotype" w:hAnsi="Palatino Linotype"/>
          <w:color w:val="000000" w:themeColor="text1"/>
        </w:rPr>
        <w:t xml:space="preserve"> particular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w:t>
      </w:r>
      <w:r w:rsidR="003458E1">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3458E1">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3458E1">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con </w:t>
      </w:r>
      <w:r w:rsidR="003458E1">
        <w:rPr>
          <w:rFonts w:ascii="Palatino Linotype" w:eastAsia="Calibri" w:hAnsi="Palatino Linotype" w:cs="Arial"/>
          <w:color w:val="000000" w:themeColor="text1"/>
          <w:lang w:val="es-ES"/>
        </w:rPr>
        <w:t>los</w:t>
      </w:r>
      <w:r w:rsidR="005F1362" w:rsidRPr="00A85CB7">
        <w:rPr>
          <w:rFonts w:ascii="Palatino Linotype" w:eastAsia="Calibri" w:hAnsi="Palatino Linotype" w:cs="Arial"/>
          <w:color w:val="000000" w:themeColor="text1"/>
          <w:lang w:val="es-ES"/>
        </w:rPr>
        <w:t xml:space="preserve"> número</w:t>
      </w:r>
      <w:r w:rsidR="003458E1">
        <w:rPr>
          <w:rFonts w:ascii="Palatino Linotype" w:eastAsia="Calibri" w:hAnsi="Palatino Linotype" w:cs="Arial"/>
          <w:color w:val="000000" w:themeColor="text1"/>
          <w:lang w:val="es-ES"/>
        </w:rPr>
        <w:t>s</w:t>
      </w:r>
      <w:r w:rsidR="005F1362" w:rsidRPr="00A85CB7">
        <w:rPr>
          <w:rFonts w:ascii="Palatino Linotype" w:hAnsi="Palatino Linotype"/>
          <w:b/>
          <w:bCs/>
          <w:color w:val="000000" w:themeColor="text1"/>
        </w:rPr>
        <w:t xml:space="preserve"> </w:t>
      </w:r>
      <w:bookmarkStart w:id="3" w:name="_Hlk60941677"/>
      <w:r w:rsidR="00696563">
        <w:rPr>
          <w:rFonts w:ascii="Palatino Linotype" w:hAnsi="Palatino Linotype"/>
          <w:b/>
          <w:bCs/>
          <w:color w:val="000000" w:themeColor="text1"/>
        </w:rPr>
        <w:t>00010</w:t>
      </w:r>
      <w:r w:rsidR="00CE18B5">
        <w:rPr>
          <w:rFonts w:ascii="Palatino Linotype" w:hAnsi="Palatino Linotype"/>
          <w:b/>
          <w:bCs/>
          <w:color w:val="000000" w:themeColor="text1"/>
        </w:rPr>
        <w:t>/</w:t>
      </w:r>
      <w:r w:rsidR="00696563">
        <w:rPr>
          <w:rFonts w:ascii="Palatino Linotype" w:hAnsi="Palatino Linotype"/>
          <w:b/>
          <w:bCs/>
          <w:color w:val="000000" w:themeColor="text1"/>
        </w:rPr>
        <w:t>PAPALO</w:t>
      </w:r>
      <w:r w:rsidR="00CE18B5">
        <w:rPr>
          <w:rFonts w:ascii="Palatino Linotype" w:hAnsi="Palatino Linotype"/>
          <w:b/>
          <w:bCs/>
          <w:color w:val="000000" w:themeColor="text1"/>
        </w:rPr>
        <w:t>/IP/</w:t>
      </w:r>
      <w:bookmarkEnd w:id="3"/>
      <w:r w:rsidR="00696563">
        <w:rPr>
          <w:rFonts w:ascii="Palatino Linotype" w:hAnsi="Palatino Linotype"/>
          <w:b/>
          <w:bCs/>
          <w:color w:val="000000" w:themeColor="text1"/>
        </w:rPr>
        <w:t>2021</w:t>
      </w:r>
      <w:r w:rsidR="00CE18B5">
        <w:rPr>
          <w:rFonts w:ascii="Palatino Linotype" w:hAnsi="Palatino Linotype"/>
          <w:b/>
          <w:bCs/>
          <w:color w:val="000000" w:themeColor="text1"/>
        </w:rPr>
        <w:t xml:space="preserve">, </w:t>
      </w:r>
      <w:r w:rsidR="00696563">
        <w:rPr>
          <w:rFonts w:ascii="Palatino Linotype" w:hAnsi="Palatino Linotype"/>
          <w:b/>
          <w:bCs/>
          <w:color w:val="000000" w:themeColor="text1"/>
        </w:rPr>
        <w:t>00011/PAPALO/IP/</w:t>
      </w:r>
      <w:proofErr w:type="gramStart"/>
      <w:r w:rsidR="00696563">
        <w:rPr>
          <w:rFonts w:ascii="Palatino Linotype" w:hAnsi="Palatino Linotype"/>
          <w:b/>
          <w:bCs/>
          <w:color w:val="000000" w:themeColor="text1"/>
        </w:rPr>
        <w:t xml:space="preserve">2021, </w:t>
      </w:r>
      <w:r w:rsidR="00696563" w:rsidRPr="00A85CB7">
        <w:rPr>
          <w:rFonts w:ascii="Palatino Linotype" w:eastAsia="Calibri" w:hAnsi="Palatino Linotype" w:cs="Arial"/>
          <w:color w:val="000000" w:themeColor="text1"/>
          <w:lang w:val="es-ES"/>
        </w:rPr>
        <w:t xml:space="preserve"> </w:t>
      </w:r>
      <w:r w:rsidR="00696563">
        <w:rPr>
          <w:rFonts w:ascii="Palatino Linotype" w:hAnsi="Palatino Linotype"/>
          <w:b/>
          <w:bCs/>
          <w:color w:val="000000" w:themeColor="text1"/>
        </w:rPr>
        <w:t>00018</w:t>
      </w:r>
      <w:proofErr w:type="gramEnd"/>
      <w:r w:rsidR="00696563">
        <w:rPr>
          <w:rFonts w:ascii="Palatino Linotype" w:hAnsi="Palatino Linotype"/>
          <w:b/>
          <w:bCs/>
          <w:color w:val="000000" w:themeColor="text1"/>
        </w:rPr>
        <w:t xml:space="preserve">/PAPALO/IP/2021 </w:t>
      </w:r>
      <w:r w:rsidR="00696563">
        <w:rPr>
          <w:rFonts w:ascii="Palatino Linotype" w:hAnsi="Palatino Linotype"/>
          <w:color w:val="000000" w:themeColor="text1"/>
        </w:rPr>
        <w:t>y</w:t>
      </w:r>
      <w:r w:rsidR="00696563" w:rsidRPr="00A85CB7">
        <w:rPr>
          <w:rFonts w:ascii="Palatino Linotype" w:eastAsia="Calibri" w:hAnsi="Palatino Linotype" w:cs="Arial"/>
          <w:color w:val="000000" w:themeColor="text1"/>
          <w:lang w:val="es-ES"/>
        </w:rPr>
        <w:t xml:space="preserve"> </w:t>
      </w:r>
      <w:r w:rsidR="00696563">
        <w:rPr>
          <w:rFonts w:ascii="Palatino Linotype" w:hAnsi="Palatino Linotype"/>
          <w:b/>
          <w:bCs/>
          <w:color w:val="000000" w:themeColor="text1"/>
        </w:rPr>
        <w:t xml:space="preserve">00020/PAPALO/IP/2021, </w:t>
      </w:r>
      <w:r w:rsidR="00696563" w:rsidRPr="00A85CB7">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 xml:space="preserve"> mediante la</w:t>
      </w:r>
      <w:r w:rsidR="003458E1">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cual</w:t>
      </w:r>
      <w:r w:rsidR="003458E1">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requirió:</w:t>
      </w:r>
    </w:p>
    <w:p w14:paraId="42759BE2" w14:textId="77777777" w:rsidR="005F1362" w:rsidRPr="00A85CB7"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135D451" w14:textId="426B451C" w:rsidR="003458E1" w:rsidRPr="003458E1" w:rsidRDefault="003458E1" w:rsidP="00DE4F75">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 xml:space="preserve">Solicitud </w:t>
      </w:r>
      <w:r w:rsidR="00696563">
        <w:rPr>
          <w:rFonts w:ascii="Palatino Linotype" w:hAnsi="Palatino Linotype"/>
          <w:b/>
          <w:bCs/>
          <w:iCs/>
          <w:color w:val="000000" w:themeColor="text1"/>
          <w:sz w:val="22"/>
          <w:szCs w:val="22"/>
        </w:rPr>
        <w:t>00010</w:t>
      </w:r>
      <w:r w:rsidR="00CE18B5" w:rsidRPr="00CE18B5">
        <w:rPr>
          <w:rFonts w:ascii="Palatino Linotype" w:hAnsi="Palatino Linotype"/>
          <w:b/>
          <w:bCs/>
          <w:iCs/>
          <w:color w:val="000000" w:themeColor="text1"/>
          <w:sz w:val="22"/>
          <w:szCs w:val="22"/>
        </w:rPr>
        <w:t>/</w:t>
      </w:r>
      <w:r w:rsidR="00696563">
        <w:rPr>
          <w:rFonts w:ascii="Palatino Linotype" w:hAnsi="Palatino Linotype"/>
          <w:b/>
          <w:bCs/>
          <w:iCs/>
          <w:color w:val="000000" w:themeColor="text1"/>
          <w:sz w:val="22"/>
          <w:szCs w:val="22"/>
        </w:rPr>
        <w:t>PAPALO</w:t>
      </w:r>
      <w:r w:rsidR="00CE18B5" w:rsidRPr="00CE18B5">
        <w:rPr>
          <w:rFonts w:ascii="Palatino Linotype" w:hAnsi="Palatino Linotype"/>
          <w:b/>
          <w:bCs/>
          <w:iCs/>
          <w:color w:val="000000" w:themeColor="text1"/>
          <w:sz w:val="22"/>
          <w:szCs w:val="22"/>
        </w:rPr>
        <w:t>/IP/</w:t>
      </w:r>
      <w:r w:rsidR="00696563">
        <w:rPr>
          <w:rFonts w:ascii="Palatino Linotype" w:hAnsi="Palatino Linotype"/>
          <w:b/>
          <w:bCs/>
          <w:iCs/>
          <w:color w:val="000000" w:themeColor="text1"/>
          <w:sz w:val="22"/>
          <w:szCs w:val="22"/>
        </w:rPr>
        <w:t>2021</w:t>
      </w:r>
      <w:r>
        <w:rPr>
          <w:rFonts w:ascii="Palatino Linotype" w:hAnsi="Palatino Linotype"/>
          <w:b/>
          <w:bCs/>
          <w:iCs/>
          <w:color w:val="000000" w:themeColor="text1"/>
          <w:sz w:val="22"/>
          <w:szCs w:val="22"/>
        </w:rPr>
        <w:t>:</w:t>
      </w:r>
    </w:p>
    <w:p w14:paraId="605C5067" w14:textId="34E6AEF4" w:rsidR="0097210F" w:rsidRDefault="005F1362" w:rsidP="00DE4F75">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696563" w:rsidRPr="00696563">
        <w:rPr>
          <w:rFonts w:ascii="Palatino Linotype" w:hAnsi="Palatino Linotype"/>
          <w:i/>
          <w:color w:val="000000" w:themeColor="text1"/>
          <w:sz w:val="22"/>
          <w:szCs w:val="22"/>
        </w:rPr>
        <w:t>Copia simple de los manuales de organización correspondientes a todas y cada una de las áreas operativas de la presente Administración Pública Municipal. Formato digital.</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sidR="003458E1">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730362BC" w14:textId="63EFC154" w:rsidR="003458E1" w:rsidRDefault="003458E1" w:rsidP="00DE4F75">
      <w:pPr>
        <w:pStyle w:val="Prrafodelista"/>
        <w:spacing w:line="276" w:lineRule="auto"/>
        <w:ind w:left="567" w:right="567"/>
        <w:jc w:val="both"/>
        <w:rPr>
          <w:rFonts w:ascii="Palatino Linotype" w:hAnsi="Palatino Linotype"/>
          <w:iCs/>
          <w:color w:val="000000" w:themeColor="text1"/>
          <w:sz w:val="22"/>
          <w:szCs w:val="22"/>
        </w:rPr>
      </w:pPr>
    </w:p>
    <w:p w14:paraId="7FD8973E" w14:textId="7676F098" w:rsidR="003458E1" w:rsidRDefault="003458E1" w:rsidP="00DE4F75">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Solicitud </w:t>
      </w:r>
      <w:r w:rsidR="00696563">
        <w:rPr>
          <w:rFonts w:ascii="Palatino Linotype" w:hAnsi="Palatino Linotype"/>
          <w:b/>
          <w:bCs/>
          <w:iCs/>
          <w:color w:val="000000" w:themeColor="text1"/>
          <w:sz w:val="22"/>
          <w:szCs w:val="22"/>
        </w:rPr>
        <w:t>00011</w:t>
      </w:r>
      <w:r w:rsidR="00696563" w:rsidRPr="00CE18B5">
        <w:rPr>
          <w:rFonts w:ascii="Palatino Linotype" w:hAnsi="Palatino Linotype"/>
          <w:b/>
          <w:bCs/>
          <w:iCs/>
          <w:color w:val="000000" w:themeColor="text1"/>
          <w:sz w:val="22"/>
          <w:szCs w:val="22"/>
        </w:rPr>
        <w:t>/</w:t>
      </w:r>
      <w:r w:rsidR="00696563">
        <w:rPr>
          <w:rFonts w:ascii="Palatino Linotype" w:hAnsi="Palatino Linotype"/>
          <w:b/>
          <w:bCs/>
          <w:iCs/>
          <w:color w:val="000000" w:themeColor="text1"/>
          <w:sz w:val="22"/>
          <w:szCs w:val="22"/>
        </w:rPr>
        <w:t>PAPALO</w:t>
      </w:r>
      <w:r w:rsidR="00696563" w:rsidRPr="00CE18B5">
        <w:rPr>
          <w:rFonts w:ascii="Palatino Linotype" w:hAnsi="Palatino Linotype"/>
          <w:b/>
          <w:bCs/>
          <w:iCs/>
          <w:color w:val="000000" w:themeColor="text1"/>
          <w:sz w:val="22"/>
          <w:szCs w:val="22"/>
        </w:rPr>
        <w:t>/IP/</w:t>
      </w:r>
      <w:r w:rsidR="00696563">
        <w:rPr>
          <w:rFonts w:ascii="Palatino Linotype" w:hAnsi="Palatino Linotype"/>
          <w:b/>
          <w:bCs/>
          <w:iCs/>
          <w:color w:val="000000" w:themeColor="text1"/>
          <w:sz w:val="22"/>
          <w:szCs w:val="22"/>
        </w:rPr>
        <w:t>2021</w:t>
      </w:r>
      <w:r w:rsidR="00CE18B5">
        <w:rPr>
          <w:rFonts w:ascii="Palatino Linotype" w:hAnsi="Palatino Linotype"/>
          <w:b/>
          <w:bCs/>
          <w:iCs/>
          <w:color w:val="000000" w:themeColor="text1"/>
          <w:sz w:val="22"/>
          <w:szCs w:val="22"/>
        </w:rPr>
        <w:t>:</w:t>
      </w:r>
    </w:p>
    <w:p w14:paraId="300C78EA" w14:textId="0EAAEA3A" w:rsidR="003458E1"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lastRenderedPageBreak/>
        <w:t>“</w:t>
      </w:r>
      <w:r w:rsidR="00696563" w:rsidRPr="00696563">
        <w:rPr>
          <w:rFonts w:ascii="Palatino Linotype" w:hAnsi="Palatino Linotype"/>
          <w:i/>
          <w:color w:val="000000" w:themeColor="text1"/>
          <w:sz w:val="22"/>
          <w:szCs w:val="22"/>
        </w:rPr>
        <w:t>Copia simple de los manuales de procedimientos de todas y cada una de las áreas operativas que conforman el total de la presente Administración Pública Municipal. Formato digital.</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23E62754" w14:textId="4F7F90CA" w:rsidR="007A3D45" w:rsidRDefault="007A3D45" w:rsidP="00DE4F75">
      <w:pPr>
        <w:pStyle w:val="Prrafodelista"/>
        <w:spacing w:line="276" w:lineRule="auto"/>
        <w:ind w:left="567" w:right="567"/>
        <w:jc w:val="both"/>
        <w:rPr>
          <w:rFonts w:ascii="Palatino Linotype" w:hAnsi="Palatino Linotype"/>
          <w:iCs/>
          <w:color w:val="000000" w:themeColor="text1"/>
          <w:szCs w:val="22"/>
        </w:rPr>
      </w:pPr>
    </w:p>
    <w:p w14:paraId="69D463BD" w14:textId="2519CB5F" w:rsidR="007A3D45" w:rsidRDefault="007A3D45" w:rsidP="007A3D45">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Solicitud </w:t>
      </w:r>
      <w:r w:rsidR="00696563">
        <w:rPr>
          <w:rFonts w:ascii="Palatino Linotype" w:hAnsi="Palatino Linotype"/>
          <w:b/>
          <w:bCs/>
          <w:iCs/>
          <w:color w:val="000000" w:themeColor="text1"/>
          <w:sz w:val="22"/>
          <w:szCs w:val="22"/>
        </w:rPr>
        <w:t>00018</w:t>
      </w:r>
      <w:r w:rsidR="00696563" w:rsidRPr="00CE18B5">
        <w:rPr>
          <w:rFonts w:ascii="Palatino Linotype" w:hAnsi="Palatino Linotype"/>
          <w:b/>
          <w:bCs/>
          <w:iCs/>
          <w:color w:val="000000" w:themeColor="text1"/>
          <w:sz w:val="22"/>
          <w:szCs w:val="22"/>
        </w:rPr>
        <w:t>/</w:t>
      </w:r>
      <w:r w:rsidR="00696563">
        <w:rPr>
          <w:rFonts w:ascii="Palatino Linotype" w:hAnsi="Palatino Linotype"/>
          <w:b/>
          <w:bCs/>
          <w:iCs/>
          <w:color w:val="000000" w:themeColor="text1"/>
          <w:sz w:val="22"/>
          <w:szCs w:val="22"/>
        </w:rPr>
        <w:t>PAPALO</w:t>
      </w:r>
      <w:r w:rsidR="00696563" w:rsidRPr="00CE18B5">
        <w:rPr>
          <w:rFonts w:ascii="Palatino Linotype" w:hAnsi="Palatino Linotype"/>
          <w:b/>
          <w:bCs/>
          <w:iCs/>
          <w:color w:val="000000" w:themeColor="text1"/>
          <w:sz w:val="22"/>
          <w:szCs w:val="22"/>
        </w:rPr>
        <w:t>/IP/</w:t>
      </w:r>
      <w:r w:rsidR="00696563">
        <w:rPr>
          <w:rFonts w:ascii="Palatino Linotype" w:hAnsi="Palatino Linotype"/>
          <w:b/>
          <w:bCs/>
          <w:iCs/>
          <w:color w:val="000000" w:themeColor="text1"/>
          <w:sz w:val="22"/>
          <w:szCs w:val="22"/>
        </w:rPr>
        <w:t>2021</w:t>
      </w:r>
      <w:r w:rsidR="00CE18B5">
        <w:rPr>
          <w:rFonts w:ascii="Palatino Linotype" w:hAnsi="Palatino Linotype"/>
          <w:b/>
          <w:bCs/>
          <w:iCs/>
          <w:color w:val="000000" w:themeColor="text1"/>
          <w:sz w:val="22"/>
          <w:szCs w:val="22"/>
        </w:rPr>
        <w:t>:</w:t>
      </w:r>
    </w:p>
    <w:p w14:paraId="14032FCA" w14:textId="64CAD79B" w:rsidR="007A3D45" w:rsidRDefault="007A3D45" w:rsidP="007A3D45">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696563" w:rsidRPr="00696563">
        <w:rPr>
          <w:rFonts w:ascii="Palatino Linotype" w:hAnsi="Palatino Linotype"/>
          <w:i/>
          <w:color w:val="000000" w:themeColor="text1"/>
          <w:sz w:val="22"/>
          <w:szCs w:val="22"/>
        </w:rPr>
        <w:t>Una copia simple de los reglamentos de todas y cada una de las áreas que conforman al total de la presente Administración Municipal. Formato digital.</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4E9A3AAC" w14:textId="0DC9A810" w:rsidR="00CE18B5" w:rsidRDefault="00CE18B5" w:rsidP="007A3D45">
      <w:pPr>
        <w:pStyle w:val="Prrafodelista"/>
        <w:spacing w:line="276" w:lineRule="auto"/>
        <w:ind w:left="567" w:right="567"/>
        <w:jc w:val="both"/>
        <w:rPr>
          <w:rFonts w:ascii="Palatino Linotype" w:hAnsi="Palatino Linotype"/>
          <w:iCs/>
          <w:color w:val="000000" w:themeColor="text1"/>
          <w:sz w:val="22"/>
          <w:szCs w:val="22"/>
        </w:rPr>
      </w:pPr>
    </w:p>
    <w:p w14:paraId="39172C06" w14:textId="555A6953" w:rsidR="00CE18B5" w:rsidRDefault="00CE18B5" w:rsidP="00CE18B5">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 xml:space="preserve">Solicitud </w:t>
      </w:r>
      <w:r w:rsidR="00696563">
        <w:rPr>
          <w:rFonts w:ascii="Palatino Linotype" w:hAnsi="Palatino Linotype"/>
          <w:b/>
          <w:bCs/>
          <w:iCs/>
          <w:color w:val="000000" w:themeColor="text1"/>
          <w:sz w:val="22"/>
          <w:szCs w:val="22"/>
        </w:rPr>
        <w:t>00020</w:t>
      </w:r>
      <w:r w:rsidR="00696563" w:rsidRPr="00CE18B5">
        <w:rPr>
          <w:rFonts w:ascii="Palatino Linotype" w:hAnsi="Palatino Linotype"/>
          <w:b/>
          <w:bCs/>
          <w:iCs/>
          <w:color w:val="000000" w:themeColor="text1"/>
          <w:sz w:val="22"/>
          <w:szCs w:val="22"/>
        </w:rPr>
        <w:t>/</w:t>
      </w:r>
      <w:r w:rsidR="00696563">
        <w:rPr>
          <w:rFonts w:ascii="Palatino Linotype" w:hAnsi="Palatino Linotype"/>
          <w:b/>
          <w:bCs/>
          <w:iCs/>
          <w:color w:val="000000" w:themeColor="text1"/>
          <w:sz w:val="22"/>
          <w:szCs w:val="22"/>
        </w:rPr>
        <w:t>PAPALO</w:t>
      </w:r>
      <w:r w:rsidR="00696563" w:rsidRPr="00CE18B5">
        <w:rPr>
          <w:rFonts w:ascii="Palatino Linotype" w:hAnsi="Palatino Linotype"/>
          <w:b/>
          <w:bCs/>
          <w:iCs/>
          <w:color w:val="000000" w:themeColor="text1"/>
          <w:sz w:val="22"/>
          <w:szCs w:val="22"/>
        </w:rPr>
        <w:t>/IP/</w:t>
      </w:r>
      <w:r w:rsidR="00696563">
        <w:rPr>
          <w:rFonts w:ascii="Palatino Linotype" w:hAnsi="Palatino Linotype"/>
          <w:b/>
          <w:bCs/>
          <w:iCs/>
          <w:color w:val="000000" w:themeColor="text1"/>
          <w:sz w:val="22"/>
          <w:szCs w:val="22"/>
        </w:rPr>
        <w:t>2021</w:t>
      </w:r>
      <w:r>
        <w:rPr>
          <w:rFonts w:ascii="Palatino Linotype" w:hAnsi="Palatino Linotype"/>
          <w:b/>
          <w:bCs/>
          <w:iCs/>
          <w:color w:val="000000" w:themeColor="text1"/>
          <w:sz w:val="22"/>
          <w:szCs w:val="22"/>
        </w:rPr>
        <w:t>:</w:t>
      </w:r>
    </w:p>
    <w:p w14:paraId="4900A371" w14:textId="1077A533" w:rsidR="00CE18B5" w:rsidRPr="003458E1" w:rsidRDefault="00CE18B5" w:rsidP="00CE18B5">
      <w:pPr>
        <w:pStyle w:val="Prrafodelista"/>
        <w:spacing w:line="276" w:lineRule="auto"/>
        <w:ind w:left="567" w:right="567"/>
        <w:jc w:val="both"/>
        <w:rPr>
          <w:rFonts w:ascii="Palatino Linotype" w:hAnsi="Palatino Linotype"/>
          <w:iCs/>
          <w:color w:val="000000" w:themeColor="text1"/>
          <w:szCs w:val="22"/>
        </w:rPr>
      </w:pPr>
      <w:r w:rsidRPr="003458E1">
        <w:rPr>
          <w:rFonts w:ascii="Palatino Linotype" w:hAnsi="Palatino Linotype"/>
          <w:i/>
          <w:color w:val="000000" w:themeColor="text1"/>
          <w:sz w:val="22"/>
          <w:szCs w:val="22"/>
        </w:rPr>
        <w:t>“</w:t>
      </w:r>
      <w:r w:rsidR="00696563" w:rsidRPr="00696563">
        <w:rPr>
          <w:rFonts w:ascii="Palatino Linotype" w:hAnsi="Palatino Linotype"/>
          <w:i/>
          <w:color w:val="000000" w:themeColor="text1"/>
          <w:sz w:val="22"/>
          <w:szCs w:val="22"/>
        </w:rPr>
        <w:t>Una copia simple del Código de Ética de la presente Administración Pública Municipal; así como del (o las) acta (s) de cabildo donde se haya (n) aprobado el código aludido. Todo lo anterior en formato digital.</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0C411D8C" w14:textId="388B07E8" w:rsidR="00CE18B5" w:rsidRDefault="00CE18B5" w:rsidP="007A3D45">
      <w:pPr>
        <w:pStyle w:val="Prrafodelista"/>
        <w:spacing w:line="276" w:lineRule="auto"/>
        <w:ind w:left="567" w:right="567"/>
        <w:jc w:val="both"/>
        <w:rPr>
          <w:rFonts w:ascii="Palatino Linotype" w:hAnsi="Palatino Linotype"/>
          <w:iCs/>
          <w:color w:val="000000" w:themeColor="text1"/>
          <w:szCs w:val="22"/>
        </w:rPr>
      </w:pPr>
    </w:p>
    <w:p w14:paraId="49C21E77" w14:textId="05C7B08E" w:rsidR="0039142B" w:rsidRPr="00A85CB7"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CE18B5">
        <w:rPr>
          <w:rFonts w:ascii="Palatino Linotype" w:eastAsia="Times New Roman" w:hAnsi="Palatino Linotype" w:cs="Arial"/>
          <w:color w:val="000000" w:themeColor="text1"/>
          <w:lang w:val="es-ES"/>
        </w:rPr>
        <w:t>el</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3458E1">
        <w:rPr>
          <w:rFonts w:ascii="Palatino Linotype" w:eastAsia="Times New Roman" w:hAnsi="Palatino Linotype" w:cs="Arial"/>
          <w:color w:val="000000" w:themeColor="text1"/>
          <w:lang w:val="es-ES"/>
        </w:rPr>
        <w:t xml:space="preserve"> para </w:t>
      </w:r>
      <w:r w:rsidR="007A3D45">
        <w:rPr>
          <w:rFonts w:ascii="Palatino Linotype" w:eastAsia="Times New Roman" w:hAnsi="Palatino Linotype" w:cs="Arial"/>
          <w:color w:val="000000" w:themeColor="text1"/>
          <w:lang w:val="es-ES"/>
        </w:rPr>
        <w:t xml:space="preserve">las </w:t>
      </w:r>
      <w:r w:rsidR="00696563">
        <w:rPr>
          <w:rFonts w:ascii="Palatino Linotype" w:eastAsia="Times New Roman" w:hAnsi="Palatino Linotype" w:cs="Arial"/>
          <w:color w:val="000000" w:themeColor="text1"/>
          <w:lang w:val="es-ES"/>
        </w:rPr>
        <w:t>cuatro</w:t>
      </w:r>
      <w:r w:rsidR="003458E1">
        <w:rPr>
          <w:rFonts w:ascii="Palatino Linotype" w:eastAsia="Times New Roman" w:hAnsi="Palatino Linotype" w:cs="Arial"/>
          <w:color w:val="000000" w:themeColor="text1"/>
          <w:lang w:val="es-ES"/>
        </w:rPr>
        <w:t xml:space="preserve"> solicitudes</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00696563">
        <w:rPr>
          <w:rFonts w:ascii="Palatino Linotype" w:eastAsia="Times New Roman" w:hAnsi="Palatino Linotype" w:cs="Arial"/>
          <w:b/>
          <w:i/>
          <w:color w:val="000000" w:themeColor="text1"/>
          <w:lang w:val="es-ES"/>
        </w:rPr>
        <w:t>OTRO TIPO DE MEDIO</w:t>
      </w:r>
      <w:r w:rsidR="00696563">
        <w:rPr>
          <w:rFonts w:ascii="Palatino Linotype" w:eastAsia="Calibri" w:hAnsi="Palatino Linotype" w:cs="Arial"/>
          <w:b/>
          <w:bCs/>
          <w:i/>
          <w:color w:val="000000" w:themeColor="text1"/>
          <w:lang w:val="es-AR"/>
        </w:rPr>
        <w:t>. Unidad de almacenaje USB que el solicitante proporcionará.</w:t>
      </w:r>
    </w:p>
    <w:p w14:paraId="35BA18A9" w14:textId="77777777" w:rsidR="0039142B" w:rsidRPr="00A85CB7"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01A0C52E" w:rsidR="0022448D" w:rsidRPr="00A85CB7"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olor w:val="000000" w:themeColor="text1"/>
          <w:szCs w:val="14"/>
        </w:rPr>
        <w:t xml:space="preserve">El </w:t>
      </w:r>
      <w:r w:rsidR="00696563">
        <w:rPr>
          <w:rFonts w:ascii="Palatino Linotype" w:hAnsi="Palatino Linotype"/>
          <w:color w:val="000000" w:themeColor="text1"/>
          <w:szCs w:val="14"/>
        </w:rPr>
        <w:t>once (11) de febrero de dos mil veintiuno</w:t>
      </w:r>
      <w:r w:rsidRPr="00A85CB7">
        <w:rPr>
          <w:rFonts w:ascii="Palatino Linotype" w:hAnsi="Palatino Linotype"/>
          <w:color w:val="000000" w:themeColor="text1"/>
          <w:szCs w:val="14"/>
        </w:rPr>
        <w:t xml:space="preserve">, el </w:t>
      </w:r>
      <w:r w:rsidRPr="00A85CB7">
        <w:rPr>
          <w:rFonts w:ascii="Palatino Linotype" w:hAnsi="Palatino Linotype"/>
          <w:b/>
          <w:color w:val="000000" w:themeColor="text1"/>
          <w:szCs w:val="14"/>
        </w:rPr>
        <w:t>SUJETO OBLIGADO</w:t>
      </w:r>
      <w:r w:rsidRPr="00A85CB7">
        <w:rPr>
          <w:rFonts w:ascii="Palatino Linotype" w:hAnsi="Palatino Linotype"/>
          <w:color w:val="000000" w:themeColor="text1"/>
          <w:szCs w:val="14"/>
        </w:rPr>
        <w:t xml:space="preserve"> dio respuesta a </w:t>
      </w:r>
      <w:r w:rsidR="007A3D45">
        <w:rPr>
          <w:rFonts w:ascii="Palatino Linotype" w:hAnsi="Palatino Linotype"/>
          <w:color w:val="000000" w:themeColor="text1"/>
          <w:szCs w:val="14"/>
        </w:rPr>
        <w:t>las</w:t>
      </w:r>
      <w:r w:rsidRPr="00A85CB7">
        <w:rPr>
          <w:rFonts w:ascii="Palatino Linotype" w:hAnsi="Palatino Linotype"/>
          <w:color w:val="000000" w:themeColor="text1"/>
          <w:szCs w:val="14"/>
        </w:rPr>
        <w:t xml:space="preserve"> solicitud</w:t>
      </w:r>
      <w:r w:rsidR="003458E1">
        <w:rPr>
          <w:rFonts w:ascii="Palatino Linotype" w:hAnsi="Palatino Linotype"/>
          <w:color w:val="000000" w:themeColor="text1"/>
          <w:szCs w:val="14"/>
        </w:rPr>
        <w:t>es</w:t>
      </w:r>
      <w:r w:rsidRPr="00A85CB7">
        <w:rPr>
          <w:rFonts w:ascii="Palatino Linotype" w:hAnsi="Palatino Linotype"/>
          <w:color w:val="000000" w:themeColor="text1"/>
          <w:szCs w:val="14"/>
        </w:rPr>
        <w:t xml:space="preserve"> de información en los siguientes términos:</w:t>
      </w:r>
    </w:p>
    <w:p w14:paraId="563A47E1" w14:textId="77777777" w:rsidR="00F45F00" w:rsidRDefault="00F45F00" w:rsidP="00F45F00">
      <w:pPr>
        <w:pStyle w:val="Prrafodelista"/>
        <w:spacing w:line="276" w:lineRule="auto"/>
        <w:ind w:left="567" w:right="567"/>
        <w:jc w:val="both"/>
        <w:rPr>
          <w:rFonts w:ascii="Palatino Linotype" w:hAnsi="Palatino Linotype"/>
          <w:b/>
          <w:bCs/>
          <w:iCs/>
          <w:color w:val="000000" w:themeColor="text1"/>
          <w:sz w:val="22"/>
          <w:szCs w:val="22"/>
        </w:rPr>
      </w:pPr>
    </w:p>
    <w:p w14:paraId="75180C84" w14:textId="577A6E88" w:rsidR="00F45F00" w:rsidRPr="003458E1" w:rsidRDefault="00F45F00" w:rsidP="00F45F00">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Para la solicitud 00010</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36A52A13" w14:textId="0A051D47"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Pr="00F45F00">
        <w:rPr>
          <w:rFonts w:ascii="Palatino Linotype" w:hAnsi="Palatino Linotype"/>
          <w:i/>
          <w:color w:val="000000" w:themeColor="text1"/>
          <w:sz w:val="22"/>
          <w:szCs w:val="22"/>
        </w:rPr>
        <w:t xml:space="preserve">Con fundamento en el artículo 53, Fracciones II, V y VI de la Ley de Transparencia y Acceso a la Información Pública del Estado de México y Municipios, en atención a su solicitud con número de Folio: 00010/PAPALO/IP/2021 donde requiere a este H. Ayuntamiento de Papalotla Estado de México “Copia simple de los manuales de organización correspondientes a todas y cada una de las áreas operativas de la presente Administración Pública Municipal. Formato </w:t>
      </w:r>
      <w:proofErr w:type="gramStart"/>
      <w:r w:rsidRPr="00F45F00">
        <w:rPr>
          <w:rFonts w:ascii="Palatino Linotype" w:hAnsi="Palatino Linotype"/>
          <w:i/>
          <w:color w:val="000000" w:themeColor="text1"/>
          <w:sz w:val="22"/>
          <w:szCs w:val="22"/>
        </w:rPr>
        <w:t>digital..</w:t>
      </w:r>
      <w:proofErr w:type="gramEnd"/>
      <w:r w:rsidRPr="00F45F00">
        <w:rPr>
          <w:rFonts w:ascii="Palatino Linotype" w:hAnsi="Palatino Linotype"/>
          <w:i/>
          <w:color w:val="000000" w:themeColor="text1"/>
          <w:sz w:val="22"/>
          <w:szCs w:val="22"/>
        </w:rPr>
        <w:t>” y en modalidad de entrega USB proporcionada por el solicitante(sic) me permito anexar a la presente el oficio correspondiente a su solicitud</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794BFA22" w14:textId="77777777"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p>
    <w:p w14:paraId="72C7E562" w14:textId="05CFC83B"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Para la solicitud 00011</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79B7C454" w14:textId="2607F402"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lastRenderedPageBreak/>
        <w:t>“</w:t>
      </w:r>
      <w:r w:rsidRPr="00F45F00">
        <w:rPr>
          <w:rFonts w:ascii="Palatino Linotype" w:hAnsi="Palatino Linotype"/>
          <w:i/>
          <w:color w:val="000000" w:themeColor="text1"/>
          <w:sz w:val="22"/>
          <w:szCs w:val="22"/>
        </w:rPr>
        <w:t>Con fundamento en el artículo 53, Fracciones II, V y VI de la Ley de Transparencia y Acceso a la Información Pública del Estado de México y Municipios, en atención a su solicitud con número de Folio: 00011/PAPALO/IP/2021 donde requiere a este H. Ayuntamiento de Papalotla Estado de México “Copia simple de los manuales de procedimientos de todas y cada una de las áreas operativas que conforman el total de la presente Administración Pública Municipal. Formato digital.” y en modalidad de entrega USB proporcionada por el solicitante(sic) me permito anexar a la presente el oficio correspondiente a su solicitud</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19F3C1BB" w14:textId="77777777" w:rsidR="00F45F00" w:rsidRDefault="00F45F00" w:rsidP="00F45F00">
      <w:pPr>
        <w:pStyle w:val="Prrafodelista"/>
        <w:spacing w:line="276" w:lineRule="auto"/>
        <w:ind w:left="567" w:right="567"/>
        <w:jc w:val="both"/>
        <w:rPr>
          <w:rFonts w:ascii="Palatino Linotype" w:hAnsi="Palatino Linotype"/>
          <w:iCs/>
          <w:color w:val="000000" w:themeColor="text1"/>
          <w:szCs w:val="22"/>
        </w:rPr>
      </w:pPr>
    </w:p>
    <w:p w14:paraId="375BD61C" w14:textId="51D25742"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Para la solicitud 00018</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5931CC55" w14:textId="127EB946"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Pr="00F45F00">
        <w:rPr>
          <w:rFonts w:ascii="Palatino Linotype" w:hAnsi="Palatino Linotype"/>
          <w:i/>
          <w:color w:val="000000" w:themeColor="text1"/>
          <w:sz w:val="22"/>
          <w:szCs w:val="22"/>
        </w:rPr>
        <w:t xml:space="preserve">Con fundamento en el artículo 53, Fracciones II, V y VI de la Ley de Transparencia y Acceso a la Información Pública del Estado de México y Municipios, en atención a su solicitud con número de Folio: 00018/PAPALO/IP/2021 donde requiere a este H. Ayuntamiento de Papalotla Estado de México “Una copia simple de los reglamentos de todas y cada una de las áreas que conforman al total de la presente Administración Municipal. Formato digital.” y en modalidad de entrega USB proporcionada por el solicitante(sic); al respecto me permito anexar </w:t>
      </w:r>
      <w:proofErr w:type="gramStart"/>
      <w:r w:rsidRPr="00F45F00">
        <w:rPr>
          <w:rFonts w:ascii="Palatino Linotype" w:hAnsi="Palatino Linotype"/>
          <w:i/>
          <w:color w:val="000000" w:themeColor="text1"/>
          <w:sz w:val="22"/>
          <w:szCs w:val="22"/>
        </w:rPr>
        <w:t>a la presente oficio correspondiente</w:t>
      </w:r>
      <w:proofErr w:type="gramEnd"/>
      <w:r w:rsidRPr="00F45F00">
        <w:rPr>
          <w:rFonts w:ascii="Palatino Linotype" w:hAnsi="Palatino Linotype"/>
          <w:i/>
          <w:color w:val="000000" w:themeColor="text1"/>
          <w:sz w:val="22"/>
          <w:szCs w:val="22"/>
        </w:rPr>
        <w:t xml:space="preserve"> a su solicitud</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6678C2C0" w14:textId="77777777"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p>
    <w:p w14:paraId="41D432D7" w14:textId="44373797"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Para la solicitud 00020</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04AF3BF3" w14:textId="613A8D55" w:rsidR="00F45F00" w:rsidRPr="003458E1" w:rsidRDefault="00F45F00" w:rsidP="00F45F00">
      <w:pPr>
        <w:pStyle w:val="Prrafodelista"/>
        <w:spacing w:line="276" w:lineRule="auto"/>
        <w:ind w:left="567" w:right="567"/>
        <w:jc w:val="both"/>
        <w:rPr>
          <w:rFonts w:ascii="Palatino Linotype" w:hAnsi="Palatino Linotype"/>
          <w:iCs/>
          <w:color w:val="000000" w:themeColor="text1"/>
          <w:szCs w:val="22"/>
        </w:rPr>
      </w:pPr>
      <w:r w:rsidRPr="003458E1">
        <w:rPr>
          <w:rFonts w:ascii="Palatino Linotype" w:hAnsi="Palatino Linotype"/>
          <w:i/>
          <w:color w:val="000000" w:themeColor="text1"/>
          <w:sz w:val="22"/>
          <w:szCs w:val="22"/>
        </w:rPr>
        <w:t>“</w:t>
      </w:r>
      <w:r w:rsidRPr="00F45F00">
        <w:rPr>
          <w:rFonts w:ascii="Palatino Linotype" w:hAnsi="Palatino Linotype"/>
          <w:i/>
          <w:color w:val="000000" w:themeColor="text1"/>
          <w:sz w:val="22"/>
          <w:szCs w:val="22"/>
        </w:rPr>
        <w:t xml:space="preserve">Con fundamento en el artículo 53, Fracciones II, V y VI de la Ley de Transparencia y Acceso a la Información Pública del Estado de México y Municipios, en atención a su solicitud con número de Folio: 00020/PAPALO/IP/2021 donde requiere a este H. Ayuntamiento de Papalotla Estado de México “Una copia simple del Código de Ética de la presente Administración Pública Municipal; así como del (o las) acta (s) de cabildo donde se haya (n) aprobado el código aludido. Todo lo anterior en formato digital” y en modalidad de entrega USB proporcionada por el solicitante(sic); al respecto me permito anexar </w:t>
      </w:r>
      <w:proofErr w:type="gramStart"/>
      <w:r w:rsidRPr="00F45F00">
        <w:rPr>
          <w:rFonts w:ascii="Palatino Linotype" w:hAnsi="Palatino Linotype"/>
          <w:i/>
          <w:color w:val="000000" w:themeColor="text1"/>
          <w:sz w:val="22"/>
          <w:szCs w:val="22"/>
        </w:rPr>
        <w:t>a la presente oficio correspondiente</w:t>
      </w:r>
      <w:proofErr w:type="gramEnd"/>
      <w:r w:rsidRPr="00F45F00">
        <w:rPr>
          <w:rFonts w:ascii="Palatino Linotype" w:hAnsi="Palatino Linotype"/>
          <w:i/>
          <w:color w:val="000000" w:themeColor="text1"/>
          <w:sz w:val="22"/>
          <w:szCs w:val="22"/>
        </w:rPr>
        <w:t xml:space="preserve"> a su solicitud</w:t>
      </w:r>
      <w:r w:rsidRPr="003458E1">
        <w:rPr>
          <w:rFonts w:ascii="Palatino Linotype" w:hAnsi="Palatino Linotype"/>
          <w:i/>
          <w:color w:val="000000" w:themeColor="text1"/>
          <w:sz w:val="22"/>
          <w:szCs w:val="22"/>
        </w:rPr>
        <w:t>”</w:t>
      </w:r>
      <w:r>
        <w:rPr>
          <w:rFonts w:ascii="Palatino Linotype" w:hAnsi="Palatino Linotype"/>
          <w:iCs/>
          <w:color w:val="000000" w:themeColor="text1"/>
          <w:sz w:val="22"/>
          <w:szCs w:val="22"/>
        </w:rPr>
        <w:t xml:space="preserve"> (Sic.)</w:t>
      </w:r>
    </w:p>
    <w:p w14:paraId="1F32A607" w14:textId="77777777" w:rsidR="00F45F00" w:rsidRPr="00F45F00" w:rsidRDefault="00F45F00" w:rsidP="00F45F00">
      <w:pPr>
        <w:pStyle w:val="Sinespaciado"/>
        <w:spacing w:after="240"/>
        <w:ind w:right="567"/>
        <w:jc w:val="both"/>
        <w:rPr>
          <w:rFonts w:ascii="Palatino Linotype" w:hAnsi="Palatino Linotype"/>
          <w:iCs/>
          <w:noProof/>
          <w:color w:val="000000" w:themeColor="text1"/>
          <w:lang w:val="es-MX" w:eastAsia="es-MX"/>
        </w:rPr>
      </w:pPr>
    </w:p>
    <w:p w14:paraId="07483D36" w14:textId="57C36731" w:rsidR="00F562A9"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A85CB7">
        <w:rPr>
          <w:rFonts w:ascii="Palatino Linotype" w:hAnsi="Palatino Linotype"/>
          <w:color w:val="000000" w:themeColor="text1"/>
          <w:szCs w:val="22"/>
        </w:rPr>
        <w:t xml:space="preserve">Asimismo, el </w:t>
      </w:r>
      <w:r w:rsidRPr="00A85CB7">
        <w:rPr>
          <w:rFonts w:ascii="Palatino Linotype" w:hAnsi="Palatino Linotype"/>
          <w:b/>
          <w:bCs/>
          <w:color w:val="000000" w:themeColor="text1"/>
          <w:szCs w:val="22"/>
        </w:rPr>
        <w:t>SUJETO OBLIGADO</w:t>
      </w:r>
      <w:r w:rsidRPr="00A85CB7">
        <w:rPr>
          <w:rFonts w:ascii="Palatino Linotype" w:hAnsi="Palatino Linotype"/>
          <w:color w:val="000000" w:themeColor="text1"/>
          <w:szCs w:val="22"/>
        </w:rPr>
        <w:t xml:space="preserve"> adjuntó a </w:t>
      </w:r>
      <w:r w:rsidR="00CE18B5">
        <w:rPr>
          <w:rFonts w:ascii="Palatino Linotype" w:hAnsi="Palatino Linotype"/>
          <w:color w:val="000000" w:themeColor="text1"/>
          <w:szCs w:val="22"/>
        </w:rPr>
        <w:t>sus</w:t>
      </w:r>
      <w:r w:rsidRPr="00A85CB7">
        <w:rPr>
          <w:rFonts w:ascii="Palatino Linotype" w:hAnsi="Palatino Linotype"/>
          <w:color w:val="000000" w:themeColor="text1"/>
          <w:szCs w:val="22"/>
        </w:rPr>
        <w:t xml:space="preserve"> respuesta</w:t>
      </w:r>
      <w:r w:rsidR="00241DB0">
        <w:rPr>
          <w:rFonts w:ascii="Palatino Linotype" w:hAnsi="Palatino Linotype"/>
          <w:color w:val="000000" w:themeColor="text1"/>
          <w:szCs w:val="22"/>
        </w:rPr>
        <w:t>s</w:t>
      </w:r>
      <w:r w:rsidRPr="00A85CB7">
        <w:rPr>
          <w:rFonts w:ascii="Palatino Linotype" w:hAnsi="Palatino Linotype"/>
          <w:color w:val="000000" w:themeColor="text1"/>
          <w:szCs w:val="22"/>
        </w:rPr>
        <w:t xml:space="preserve"> </w:t>
      </w:r>
      <w:r w:rsidR="00F45F00">
        <w:rPr>
          <w:rFonts w:ascii="Palatino Linotype" w:hAnsi="Palatino Linotype"/>
          <w:color w:val="000000" w:themeColor="text1"/>
          <w:szCs w:val="22"/>
        </w:rPr>
        <w:t>los archivos electrónicos que se describen a continuación</w:t>
      </w:r>
      <w:r w:rsidRPr="00A85CB7">
        <w:rPr>
          <w:rFonts w:ascii="Palatino Linotype" w:hAnsi="Palatino Linotype"/>
          <w:color w:val="000000" w:themeColor="text1"/>
          <w:szCs w:val="22"/>
        </w:rPr>
        <w:t>:</w:t>
      </w:r>
    </w:p>
    <w:p w14:paraId="6438E90C" w14:textId="708658F6" w:rsidR="00A46C26" w:rsidRDefault="00A46C26"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429DF1A" w14:textId="7C9B276B" w:rsidR="00F45F00" w:rsidRPr="003458E1" w:rsidRDefault="00F45F00" w:rsidP="00F45F00">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lastRenderedPageBreak/>
        <w:t>Archivo adjunto a la respuesta de la solicitud 00010</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1560C968" w14:textId="2D666D5B" w:rsidR="00F45F00" w:rsidRPr="007904A2" w:rsidRDefault="007904A2"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
          <w:color w:val="000000" w:themeColor="text1"/>
          <w:sz w:val="22"/>
          <w:szCs w:val="22"/>
        </w:rPr>
        <w:t>“solicitud 010-21.pdf”</w:t>
      </w:r>
      <w:r>
        <w:rPr>
          <w:rFonts w:ascii="Palatino Linotype" w:hAnsi="Palatino Linotype"/>
          <w:iCs/>
          <w:color w:val="000000" w:themeColor="text1"/>
          <w:sz w:val="22"/>
          <w:szCs w:val="22"/>
        </w:rPr>
        <w:t>: Documento de una foja consistente en el oficio de nueve (09) de febrero de dos mil veintiuno, emitido por la Titular de la Unidad de Transparencia, mediante el cual, requiere al particular realizar el pago por la cantidad de $279.82 (DOSCIENTOS SETENTA Y NUEVE PESOS 82/100 M.N.) correspondiente a la copia simple, digitalización y reproducción de 112 fojas relacionadas con lo solicitado.</w:t>
      </w:r>
    </w:p>
    <w:p w14:paraId="3D1B4FE8" w14:textId="77777777"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p>
    <w:p w14:paraId="5BD548CD" w14:textId="6ECC3626"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Archivo adjunto a la respuesta de la solicitud 00011</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3DCE375A" w14:textId="0F6E1EDC" w:rsidR="00F45F00" w:rsidRDefault="007904A2"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
          <w:color w:val="000000" w:themeColor="text1"/>
          <w:sz w:val="22"/>
          <w:szCs w:val="22"/>
        </w:rPr>
        <w:t>“solicitud 011-21.pdf”</w:t>
      </w:r>
      <w:r>
        <w:rPr>
          <w:rFonts w:ascii="Palatino Linotype" w:hAnsi="Palatino Linotype"/>
          <w:iCs/>
          <w:color w:val="000000" w:themeColor="text1"/>
          <w:sz w:val="22"/>
          <w:szCs w:val="22"/>
        </w:rPr>
        <w:t>: Documento de una foja consistente en el oficio de nueve (09) de febrero de dos mil veintiuno, emitido por la Titular de la Unidad de Transparencia, mediante el cual, requiere al particular realizar el pago por la cantidad de $279.82 (DOSCIENTOS SETENTA Y NUEVE PESOS 82/100 M.N.) correspondiente a la copia simple, digitalización y reproducción de 112 fojas relacionadas con lo solicitado.</w:t>
      </w:r>
    </w:p>
    <w:p w14:paraId="3F85239A" w14:textId="77777777" w:rsidR="007904A2" w:rsidRDefault="007904A2" w:rsidP="00F45F00">
      <w:pPr>
        <w:pStyle w:val="Prrafodelista"/>
        <w:spacing w:line="276" w:lineRule="auto"/>
        <w:ind w:left="567" w:right="567"/>
        <w:jc w:val="both"/>
        <w:rPr>
          <w:rFonts w:ascii="Palatino Linotype" w:hAnsi="Palatino Linotype"/>
          <w:iCs/>
          <w:color w:val="000000" w:themeColor="text1"/>
          <w:szCs w:val="22"/>
        </w:rPr>
      </w:pPr>
    </w:p>
    <w:p w14:paraId="2B2E42B3" w14:textId="42307D37"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Archivo adjunto a la respuesta de la solicitud 00018</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2725D017" w14:textId="414C35F3" w:rsidR="00F45F00" w:rsidRDefault="007904A2"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
          <w:color w:val="000000" w:themeColor="text1"/>
          <w:sz w:val="22"/>
          <w:szCs w:val="22"/>
        </w:rPr>
        <w:t>“solicitud 018-21.pdf”</w:t>
      </w:r>
      <w:r>
        <w:rPr>
          <w:rFonts w:ascii="Palatino Linotype" w:hAnsi="Palatino Linotype"/>
          <w:iCs/>
          <w:color w:val="000000" w:themeColor="text1"/>
          <w:sz w:val="22"/>
          <w:szCs w:val="22"/>
        </w:rPr>
        <w:t>: Documento de una foja consistente en el oficio de nueve (09) de febrero de dos mil veintiuno, emitido por la Titular de la Unidad de Transparencia, mediante el cual, requiere al particular realizar el pago por la cantidad de $252.71 (DOSCIENTOS CINCUENTA Y DOS PESOS 71/100 M.N.) correspondiente a la copia simple, digitalización y reproducción de 100 fojas relacionadas con lo solicitado.</w:t>
      </w:r>
    </w:p>
    <w:p w14:paraId="76839ACD" w14:textId="77777777" w:rsidR="007904A2" w:rsidRDefault="007904A2" w:rsidP="00F45F00">
      <w:pPr>
        <w:pStyle w:val="Prrafodelista"/>
        <w:spacing w:line="276" w:lineRule="auto"/>
        <w:ind w:left="567" w:right="567"/>
        <w:jc w:val="both"/>
        <w:rPr>
          <w:rFonts w:ascii="Palatino Linotype" w:hAnsi="Palatino Linotype"/>
          <w:iCs/>
          <w:color w:val="000000" w:themeColor="text1"/>
          <w:sz w:val="22"/>
          <w:szCs w:val="22"/>
        </w:rPr>
      </w:pPr>
    </w:p>
    <w:p w14:paraId="70ACD320" w14:textId="1CFF0E6B" w:rsidR="00F45F00" w:rsidRDefault="00F45F00" w:rsidP="00F45F00">
      <w:pPr>
        <w:pStyle w:val="Prrafodelista"/>
        <w:spacing w:line="276" w:lineRule="auto"/>
        <w:ind w:left="567" w:right="567"/>
        <w:jc w:val="both"/>
        <w:rPr>
          <w:rFonts w:ascii="Palatino Linotype" w:hAnsi="Palatino Linotype"/>
          <w:iCs/>
          <w:color w:val="000000" w:themeColor="text1"/>
          <w:sz w:val="22"/>
          <w:szCs w:val="22"/>
        </w:rPr>
      </w:pPr>
      <w:r>
        <w:rPr>
          <w:rFonts w:ascii="Palatino Linotype" w:hAnsi="Palatino Linotype"/>
          <w:b/>
          <w:bCs/>
          <w:iCs/>
          <w:color w:val="000000" w:themeColor="text1"/>
          <w:sz w:val="22"/>
          <w:szCs w:val="22"/>
        </w:rPr>
        <w:t>Archivo adjunto a la respuesta de la solicitud 00020</w:t>
      </w:r>
      <w:r w:rsidRPr="00CE18B5">
        <w:rPr>
          <w:rFonts w:ascii="Palatino Linotype" w:hAnsi="Palatino Linotype"/>
          <w:b/>
          <w:bCs/>
          <w:iCs/>
          <w:color w:val="000000" w:themeColor="text1"/>
          <w:sz w:val="22"/>
          <w:szCs w:val="22"/>
        </w:rPr>
        <w:t>/</w:t>
      </w:r>
      <w:r>
        <w:rPr>
          <w:rFonts w:ascii="Palatino Linotype" w:hAnsi="Palatino Linotype"/>
          <w:b/>
          <w:bCs/>
          <w:iCs/>
          <w:color w:val="000000" w:themeColor="text1"/>
          <w:sz w:val="22"/>
          <w:szCs w:val="22"/>
        </w:rPr>
        <w:t>PAPALO</w:t>
      </w:r>
      <w:r w:rsidRPr="00CE18B5">
        <w:rPr>
          <w:rFonts w:ascii="Palatino Linotype" w:hAnsi="Palatino Linotype"/>
          <w:b/>
          <w:bCs/>
          <w:iCs/>
          <w:color w:val="000000" w:themeColor="text1"/>
          <w:sz w:val="22"/>
          <w:szCs w:val="22"/>
        </w:rPr>
        <w:t>/IP/</w:t>
      </w:r>
      <w:r>
        <w:rPr>
          <w:rFonts w:ascii="Palatino Linotype" w:hAnsi="Palatino Linotype"/>
          <w:b/>
          <w:bCs/>
          <w:iCs/>
          <w:color w:val="000000" w:themeColor="text1"/>
          <w:sz w:val="22"/>
          <w:szCs w:val="22"/>
        </w:rPr>
        <w:t>2021:</w:t>
      </w:r>
    </w:p>
    <w:p w14:paraId="312C6B7C" w14:textId="67B7B786" w:rsidR="00F45F00" w:rsidRPr="003458E1" w:rsidRDefault="007904A2" w:rsidP="00F45F00">
      <w:pPr>
        <w:pStyle w:val="Prrafodelista"/>
        <w:spacing w:line="276" w:lineRule="auto"/>
        <w:ind w:left="567" w:right="567"/>
        <w:jc w:val="both"/>
        <w:rPr>
          <w:rFonts w:ascii="Palatino Linotype" w:hAnsi="Palatino Linotype"/>
          <w:iCs/>
          <w:color w:val="000000" w:themeColor="text1"/>
          <w:szCs w:val="22"/>
        </w:rPr>
      </w:pPr>
      <w:r>
        <w:rPr>
          <w:rFonts w:ascii="Palatino Linotype" w:hAnsi="Palatino Linotype"/>
          <w:b/>
          <w:bCs/>
          <w:i/>
          <w:color w:val="000000" w:themeColor="text1"/>
          <w:sz w:val="22"/>
          <w:szCs w:val="22"/>
        </w:rPr>
        <w:t>“solicitud 020-21.pdf”</w:t>
      </w:r>
      <w:r>
        <w:rPr>
          <w:rFonts w:ascii="Palatino Linotype" w:hAnsi="Palatino Linotype"/>
          <w:iCs/>
          <w:color w:val="000000" w:themeColor="text1"/>
          <w:sz w:val="22"/>
          <w:szCs w:val="22"/>
        </w:rPr>
        <w:t>: Documento de una foja consistente en el oficio de nueve (09) de febrero de dos mil veintiuno, emitido por la Titular de la Unidad de Transparencia, mediante el cual, requiere al particular realizar el pago por la cantidad de $66.53 (SESENTA Y SEIS PESOS 53/100 M.N.) correspondiente a la copia simple, digitalización y reproducción de 13 fojas relacionadas con lo solicitado.</w:t>
      </w:r>
    </w:p>
    <w:p w14:paraId="0385334B" w14:textId="77777777" w:rsidR="00F45F00" w:rsidRPr="00F45F00" w:rsidRDefault="00F45F00"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19E19B0" w:rsidR="000D5A1D" w:rsidRPr="00C724E0"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erivado de la</w:t>
      </w:r>
      <w:r w:rsidR="00241DB0">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respuesta</w:t>
      </w:r>
      <w:r w:rsidR="00241DB0">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emitida</w:t>
      </w:r>
      <w:r w:rsidR="00241DB0">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7904A2">
        <w:rPr>
          <w:rFonts w:ascii="Palatino Linotype" w:eastAsia="Times New Roman" w:hAnsi="Palatino Linotype" w:cs="Arial"/>
          <w:color w:val="000000" w:themeColor="text1"/>
          <w:lang w:val="es-ES"/>
        </w:rPr>
        <w:t>tres (03) de marzo de dos mil veintiuno</w:t>
      </w:r>
      <w:r w:rsidR="00FE49E3" w:rsidRPr="00A85CB7">
        <w:rPr>
          <w:rFonts w:ascii="Palatino Linotype" w:eastAsia="Times New Roman" w:hAnsi="Palatino Linotype" w:cs="Arial"/>
          <w:color w:val="000000" w:themeColor="text1"/>
          <w:lang w:val="es-ES"/>
        </w:rPr>
        <w:t xml:space="preserve">, </w:t>
      </w:r>
      <w:r w:rsidR="009316E9" w:rsidRPr="00A85CB7">
        <w:rPr>
          <w:rFonts w:ascii="Palatino Linotype" w:eastAsia="Times New Roman" w:hAnsi="Palatino Linotype" w:cs="Arial"/>
          <w:color w:val="000000" w:themeColor="text1"/>
          <w:lang w:val="es-ES"/>
        </w:rPr>
        <w:t xml:space="preserve">estando en tiempo y </w:t>
      </w:r>
      <w:r w:rsidR="00852B26" w:rsidRPr="00A85CB7">
        <w:rPr>
          <w:rFonts w:ascii="Palatino Linotype" w:eastAsia="Times New Roman" w:hAnsi="Palatino Linotype" w:cs="Arial"/>
          <w:color w:val="000000" w:themeColor="text1"/>
          <w:lang w:val="es-ES"/>
        </w:rPr>
        <w:t>forma</w:t>
      </w:r>
      <w:r w:rsidR="00EB3DF7" w:rsidRPr="00A85CB7">
        <w:rPr>
          <w:rFonts w:ascii="Palatino Linotype" w:eastAsia="Times New Roman" w:hAnsi="Palatino Linotype" w:cs="Arial"/>
          <w:color w:val="000000" w:themeColor="text1"/>
          <w:lang w:val="es-ES"/>
        </w:rPr>
        <w:t xml:space="preserve">, </w:t>
      </w:r>
      <w:r w:rsidR="00C724E0">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241DB0">
        <w:rPr>
          <w:rFonts w:ascii="Palatino Linotype" w:eastAsia="Times New Roman" w:hAnsi="Palatino Linotype" w:cs="Arial"/>
          <w:color w:val="000000" w:themeColor="text1"/>
          <w:lang w:val="es-ES"/>
        </w:rPr>
        <w:t>los</w:t>
      </w:r>
      <w:r w:rsidR="004D68F8" w:rsidRPr="00A85CB7">
        <w:rPr>
          <w:rFonts w:ascii="Palatino Linotype" w:eastAsia="Times New Roman" w:hAnsi="Palatino Linotype" w:cs="Arial"/>
          <w:color w:val="000000" w:themeColor="text1"/>
          <w:lang w:val="es-ES"/>
        </w:rPr>
        <w:t xml:space="preserve"> recurso</w:t>
      </w:r>
      <w:r w:rsidR="00241DB0">
        <w:rPr>
          <w:rFonts w:ascii="Palatino Linotype" w:eastAsia="Times New Roman" w:hAnsi="Palatino Linotype" w:cs="Arial"/>
          <w:color w:val="000000" w:themeColor="text1"/>
          <w:lang w:val="es-ES"/>
        </w:rPr>
        <w:t>s</w:t>
      </w:r>
      <w:r w:rsidR="004D68F8" w:rsidRPr="00A85CB7">
        <w:rPr>
          <w:rFonts w:ascii="Palatino Linotype" w:eastAsia="Times New Roman" w:hAnsi="Palatino Linotype" w:cs="Arial"/>
          <w:color w:val="000000" w:themeColor="text1"/>
          <w:lang w:val="es-ES"/>
        </w:rPr>
        <w:t xml:space="preserve"> de revisión </w:t>
      </w:r>
      <w:r w:rsidR="007904A2">
        <w:rPr>
          <w:rFonts w:ascii="Palatino Linotype" w:hAnsi="Palatino Linotype"/>
          <w:b/>
          <w:bCs/>
          <w:color w:val="000000" w:themeColor="text1"/>
        </w:rPr>
        <w:t>00818</w:t>
      </w:r>
      <w:r w:rsidR="00C724E0">
        <w:rPr>
          <w:rFonts w:ascii="Palatino Linotype" w:hAnsi="Palatino Linotype"/>
          <w:b/>
          <w:bCs/>
          <w:color w:val="000000" w:themeColor="text1"/>
        </w:rPr>
        <w:t>/INFOEM/IP/RR/</w:t>
      </w:r>
      <w:r w:rsidR="007904A2">
        <w:rPr>
          <w:rFonts w:ascii="Palatino Linotype" w:hAnsi="Palatino Linotype"/>
          <w:b/>
          <w:bCs/>
          <w:color w:val="000000" w:themeColor="text1"/>
        </w:rPr>
        <w:t>2021</w:t>
      </w:r>
      <w:r w:rsidR="00C724E0">
        <w:rPr>
          <w:rFonts w:ascii="Palatino Linotype" w:hAnsi="Palatino Linotype"/>
          <w:b/>
          <w:bCs/>
          <w:color w:val="000000" w:themeColor="text1"/>
        </w:rPr>
        <w:t xml:space="preserve">, </w:t>
      </w:r>
      <w:r w:rsidR="007904A2">
        <w:rPr>
          <w:rFonts w:ascii="Palatino Linotype" w:hAnsi="Palatino Linotype"/>
          <w:b/>
          <w:bCs/>
          <w:color w:val="000000" w:themeColor="text1"/>
        </w:rPr>
        <w:t>00819</w:t>
      </w:r>
      <w:r w:rsidR="00C724E0">
        <w:rPr>
          <w:rFonts w:ascii="Palatino Linotype" w:hAnsi="Palatino Linotype"/>
          <w:b/>
          <w:bCs/>
          <w:color w:val="000000" w:themeColor="text1"/>
        </w:rPr>
        <w:t>/INFOEM/IP/RR/</w:t>
      </w:r>
      <w:r w:rsidR="007904A2">
        <w:rPr>
          <w:rFonts w:ascii="Palatino Linotype" w:hAnsi="Palatino Linotype"/>
          <w:b/>
          <w:bCs/>
          <w:color w:val="000000" w:themeColor="text1"/>
        </w:rPr>
        <w:t>2021</w:t>
      </w:r>
      <w:r w:rsidR="00C724E0">
        <w:rPr>
          <w:rFonts w:ascii="Palatino Linotype" w:hAnsi="Palatino Linotype"/>
          <w:b/>
          <w:bCs/>
          <w:color w:val="000000" w:themeColor="text1"/>
        </w:rPr>
        <w:t xml:space="preserve">, </w:t>
      </w:r>
      <w:r w:rsidR="007904A2">
        <w:rPr>
          <w:rFonts w:ascii="Palatino Linotype" w:hAnsi="Palatino Linotype"/>
          <w:b/>
          <w:bCs/>
          <w:color w:val="000000" w:themeColor="text1"/>
        </w:rPr>
        <w:t>00821</w:t>
      </w:r>
      <w:r w:rsidR="00C724E0">
        <w:rPr>
          <w:rFonts w:ascii="Palatino Linotype" w:hAnsi="Palatino Linotype"/>
          <w:b/>
          <w:bCs/>
          <w:color w:val="000000" w:themeColor="text1"/>
        </w:rPr>
        <w:t>/INFOEM/IP/RR/</w:t>
      </w:r>
      <w:r w:rsidR="007904A2">
        <w:rPr>
          <w:rFonts w:ascii="Palatino Linotype" w:hAnsi="Palatino Linotype"/>
          <w:b/>
          <w:bCs/>
          <w:color w:val="000000" w:themeColor="text1"/>
        </w:rPr>
        <w:t>2021</w:t>
      </w:r>
      <w:r w:rsidR="00C724E0">
        <w:rPr>
          <w:rFonts w:ascii="Palatino Linotype" w:hAnsi="Palatino Linotype"/>
          <w:b/>
          <w:bCs/>
          <w:color w:val="000000" w:themeColor="text1"/>
        </w:rPr>
        <w:t xml:space="preserve"> </w:t>
      </w:r>
      <w:r w:rsidR="00C724E0" w:rsidRPr="007904A2">
        <w:rPr>
          <w:rFonts w:ascii="Palatino Linotype" w:hAnsi="Palatino Linotype"/>
          <w:color w:val="000000" w:themeColor="text1"/>
        </w:rPr>
        <w:t>y</w:t>
      </w:r>
      <w:r w:rsidR="00C724E0">
        <w:rPr>
          <w:rFonts w:ascii="Palatino Linotype" w:hAnsi="Palatino Linotype"/>
          <w:b/>
          <w:bCs/>
          <w:color w:val="000000" w:themeColor="text1"/>
        </w:rPr>
        <w:t xml:space="preserve"> </w:t>
      </w:r>
      <w:r w:rsidR="007904A2">
        <w:rPr>
          <w:rFonts w:ascii="Palatino Linotype" w:hAnsi="Palatino Linotype"/>
          <w:b/>
          <w:bCs/>
          <w:color w:val="000000" w:themeColor="text1"/>
        </w:rPr>
        <w:t>00822</w:t>
      </w:r>
      <w:r w:rsidR="00C724E0">
        <w:rPr>
          <w:rFonts w:ascii="Palatino Linotype" w:hAnsi="Palatino Linotype"/>
          <w:b/>
          <w:bCs/>
          <w:color w:val="000000" w:themeColor="text1"/>
        </w:rPr>
        <w:t>/INFOEM/IP/RR/</w:t>
      </w:r>
      <w:r w:rsidR="007904A2">
        <w:rPr>
          <w:rFonts w:ascii="Palatino Linotype" w:hAnsi="Palatino Linotype"/>
          <w:b/>
          <w:bCs/>
          <w:color w:val="000000" w:themeColor="text1"/>
        </w:rPr>
        <w:t>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w:t>
      </w:r>
      <w:r w:rsidR="00342C86">
        <w:rPr>
          <w:rFonts w:ascii="Palatino Linotype" w:eastAsia="Times New Roman" w:hAnsi="Palatino Linotype" w:cs="Arial"/>
          <w:color w:val="000000" w:themeColor="text1"/>
          <w:lang w:val="es-ES"/>
        </w:rPr>
        <w:t>impugnaciones</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342C86">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w:t>
      </w:r>
      <w:r w:rsidR="000A15FD">
        <w:rPr>
          <w:rFonts w:ascii="Palatino Linotype" w:eastAsia="Times New Roman" w:hAnsi="Palatino Linotype" w:cs="Arial"/>
          <w:color w:val="000000" w:themeColor="text1"/>
          <w:lang w:val="es-ES"/>
        </w:rPr>
        <w:t>, como mismo Acto Impugnado y Razones o Motivos de Inconformidad</w:t>
      </w:r>
      <w:r w:rsidR="00342C86">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p>
    <w:p w14:paraId="07795C31" w14:textId="77777777" w:rsidR="00C724E0" w:rsidRPr="00C724E0" w:rsidRDefault="00C724E0" w:rsidP="00C724E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457730" w14:textId="329C4B4C" w:rsidR="00C724E0" w:rsidRDefault="00C724E0" w:rsidP="00C724E0">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bCs/>
          <w:color w:val="000000" w:themeColor="text1"/>
          <w:szCs w:val="22"/>
        </w:rPr>
        <w:t>Acto impugnado: “</w:t>
      </w:r>
      <w:r w:rsidR="007904A2">
        <w:rPr>
          <w:rFonts w:ascii="Palatino Linotype" w:hAnsi="Palatino Linotype"/>
          <w:i/>
          <w:iCs/>
          <w:color w:val="000000" w:themeColor="text1"/>
          <w:szCs w:val="22"/>
        </w:rPr>
        <w:t>Respuesta del Sujeto Obligado</w:t>
      </w:r>
      <w:r>
        <w:rPr>
          <w:rFonts w:ascii="Palatino Linotype" w:hAnsi="Palatino Linotype"/>
          <w:i/>
          <w:iCs/>
          <w:color w:val="000000" w:themeColor="text1"/>
          <w:szCs w:val="22"/>
        </w:rPr>
        <w:t>”</w:t>
      </w:r>
      <w:r>
        <w:rPr>
          <w:rFonts w:ascii="Palatino Linotype" w:hAnsi="Palatino Linotype"/>
          <w:color w:val="000000" w:themeColor="text1"/>
          <w:szCs w:val="22"/>
        </w:rPr>
        <w:t xml:space="preserve"> (Sic.)</w:t>
      </w:r>
    </w:p>
    <w:p w14:paraId="03D54BE3" w14:textId="77777777" w:rsidR="00C724E0" w:rsidRPr="00C724E0" w:rsidRDefault="00C724E0" w:rsidP="00C724E0">
      <w:pPr>
        <w:pStyle w:val="Prrafodelista"/>
        <w:tabs>
          <w:tab w:val="left" w:pos="284"/>
          <w:tab w:val="left" w:pos="426"/>
        </w:tabs>
        <w:spacing w:line="360" w:lineRule="auto"/>
        <w:ind w:left="993"/>
        <w:jc w:val="both"/>
        <w:rPr>
          <w:rFonts w:ascii="Palatino Linotype" w:hAnsi="Palatino Linotype"/>
          <w:color w:val="000000" w:themeColor="text1"/>
          <w:szCs w:val="22"/>
        </w:rPr>
      </w:pPr>
    </w:p>
    <w:p w14:paraId="403A31A9" w14:textId="0B62BD61" w:rsidR="00C724E0" w:rsidRPr="00A85CB7" w:rsidRDefault="00C724E0" w:rsidP="00C724E0">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bCs/>
          <w:color w:val="000000" w:themeColor="text1"/>
          <w:szCs w:val="22"/>
        </w:rPr>
        <w:t xml:space="preserve">Razones o motivos de inconformidad: </w:t>
      </w:r>
      <w:r w:rsidRPr="00C724E0">
        <w:rPr>
          <w:rFonts w:ascii="Palatino Linotype" w:hAnsi="Palatino Linotype"/>
          <w:i/>
          <w:iCs/>
          <w:color w:val="000000" w:themeColor="text1"/>
          <w:szCs w:val="22"/>
        </w:rPr>
        <w:t>“</w:t>
      </w:r>
      <w:r w:rsidR="007904A2">
        <w:rPr>
          <w:rFonts w:ascii="Palatino Linotype" w:hAnsi="Palatino Linotype"/>
          <w:i/>
          <w:iCs/>
          <w:color w:val="000000" w:themeColor="text1"/>
          <w:szCs w:val="22"/>
        </w:rPr>
        <w:t>Véase documento anexo</w:t>
      </w:r>
      <w:r>
        <w:rPr>
          <w:rFonts w:ascii="Palatino Linotype" w:hAnsi="Palatino Linotype"/>
          <w:i/>
          <w:iCs/>
          <w:color w:val="000000" w:themeColor="text1"/>
          <w:szCs w:val="22"/>
        </w:rPr>
        <w:t>”</w:t>
      </w:r>
      <w:r>
        <w:rPr>
          <w:rFonts w:ascii="Palatino Linotype" w:hAnsi="Palatino Linotype"/>
          <w:color w:val="000000" w:themeColor="text1"/>
          <w:szCs w:val="22"/>
        </w:rPr>
        <w:t xml:space="preserve"> (Sic.)</w:t>
      </w:r>
    </w:p>
    <w:p w14:paraId="4D16C3B0" w14:textId="77777777" w:rsidR="00E34622" w:rsidRPr="00C724E0" w:rsidRDefault="00E34622" w:rsidP="00C724E0">
      <w:pPr>
        <w:tabs>
          <w:tab w:val="left" w:pos="426"/>
        </w:tabs>
        <w:spacing w:line="360" w:lineRule="auto"/>
        <w:jc w:val="both"/>
        <w:rPr>
          <w:rFonts w:ascii="Palatino Linotype" w:hAnsi="Palatino Linotype"/>
          <w:color w:val="000000" w:themeColor="text1"/>
          <w:szCs w:val="22"/>
        </w:rPr>
      </w:pPr>
    </w:p>
    <w:p w14:paraId="3FE534B8" w14:textId="57CCF163" w:rsidR="006F6B66" w:rsidRDefault="0032003F"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Asimismo</w:t>
      </w:r>
      <w:r w:rsidR="006F6B66">
        <w:rPr>
          <w:rFonts w:ascii="Palatino Linotype" w:eastAsia="Calibri" w:hAnsi="Palatino Linotype" w:cs="Arial"/>
          <w:color w:val="000000" w:themeColor="text1"/>
          <w:lang w:val="es-ES"/>
        </w:rPr>
        <w:t xml:space="preserve">, el </w:t>
      </w:r>
      <w:r w:rsidR="006F6B66">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acompañó a cada uno de los recursos de revisión con el archivo electrónico siguiente:</w:t>
      </w:r>
    </w:p>
    <w:p w14:paraId="6C553C0D" w14:textId="68B1580B" w:rsidR="0032003F" w:rsidRDefault="0032003F" w:rsidP="0032003F">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eastAsia="Calibri" w:hAnsi="Palatino Linotype" w:cs="Arial"/>
          <w:b/>
          <w:bCs/>
          <w:i/>
          <w:iCs/>
          <w:color w:val="000000" w:themeColor="text1"/>
          <w:lang w:val="es-ES"/>
        </w:rPr>
        <w:t>“Recurso de revisión.pdf”</w:t>
      </w:r>
      <w:r>
        <w:rPr>
          <w:rFonts w:ascii="Palatino Linotype" w:eastAsia="Calibri" w:hAnsi="Palatino Linotype" w:cs="Arial"/>
          <w:color w:val="000000" w:themeColor="text1"/>
          <w:lang w:val="es-ES"/>
        </w:rPr>
        <w:t xml:space="preserve">: Documento de ocho fojas, individualizado para cada uno de los recursos de revisión, mediante el cual, el </w:t>
      </w:r>
      <w:r>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presenta formalmente su recurso de revisión, señalando como agravios en los cuatro casos, el cobro por la entrega de la información. Del mismo modo, adjunta la copia digitalizada de su credencial para votar expedida por el Instituto Nacional Electoral, así como el acuse de respuesta del </w:t>
      </w:r>
      <w:r>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w:t>
      </w:r>
    </w:p>
    <w:p w14:paraId="33AEF388" w14:textId="77777777" w:rsidR="006F6B66" w:rsidRPr="006F6B66" w:rsidRDefault="006F6B66" w:rsidP="006F6B6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02F28C5" w:rsidR="005F1362" w:rsidRPr="00496E5D" w:rsidRDefault="0032003F"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bCs/>
          <w:color w:val="000000" w:themeColor="text1"/>
        </w:rPr>
        <w:t>C</w:t>
      </w:r>
      <w:r w:rsidR="00496E5D" w:rsidRPr="00496E5D">
        <w:rPr>
          <w:rFonts w:ascii="Palatino Linotype" w:eastAsia="Times New Roman" w:hAnsi="Palatino Linotype" w:cs="Arial"/>
          <w:bCs/>
          <w:color w:val="000000" w:themeColor="text1"/>
        </w:rPr>
        <w:t xml:space="preserve">on fundamento en lo dispuesto por el </w:t>
      </w:r>
      <w:r w:rsidR="00496E5D" w:rsidRPr="00496E5D">
        <w:rPr>
          <w:rFonts w:ascii="Palatino Linotype" w:eastAsia="Times New Roman" w:hAnsi="Palatino Linotype" w:cs="Arial"/>
          <w:color w:val="000000" w:themeColor="text1"/>
        </w:rPr>
        <w:t xml:space="preserve">artículo 185 fracción I de la </w:t>
      </w:r>
      <w:r w:rsidR="00496E5D" w:rsidRPr="00496E5D">
        <w:rPr>
          <w:rFonts w:ascii="Palatino Linotype" w:eastAsia="Times New Roman" w:hAnsi="Palatino Linotype" w:cs="Arial"/>
          <w:b/>
          <w:color w:val="000000" w:themeColor="text1"/>
        </w:rPr>
        <w:t>Ley de Transparencia y Acceso a la Información Pública del Estado de México y Municipios,</w:t>
      </w:r>
      <w:r w:rsidR="00496E5D" w:rsidRPr="00496E5D">
        <w:rPr>
          <w:rFonts w:ascii="Palatino Linotype" w:eastAsia="Times New Roman" w:hAnsi="Palatino Linotype" w:cs="Arial"/>
          <w:color w:val="000000" w:themeColor="text1"/>
        </w:rPr>
        <w:t xml:space="preserve"> el recurso de revisión con número </w:t>
      </w:r>
      <w:r>
        <w:rPr>
          <w:rFonts w:ascii="Palatino Linotype" w:eastAsia="Times New Roman" w:hAnsi="Palatino Linotype" w:cs="Arial"/>
          <w:b/>
          <w:color w:val="000000" w:themeColor="text1"/>
        </w:rPr>
        <w:t>00818</w:t>
      </w:r>
      <w:r w:rsidR="00496E5D" w:rsidRPr="00496E5D">
        <w:rPr>
          <w:rFonts w:ascii="Palatino Linotype" w:eastAsia="Times New Roman" w:hAnsi="Palatino Linotype" w:cs="Arial"/>
          <w:b/>
          <w:color w:val="000000" w:themeColor="text1"/>
        </w:rPr>
        <w:t>/INFOEM/IP/RR/</w:t>
      </w:r>
      <w:r>
        <w:rPr>
          <w:rFonts w:ascii="Palatino Linotype" w:eastAsia="Times New Roman" w:hAnsi="Palatino Linotype" w:cs="Arial"/>
          <w:b/>
          <w:color w:val="000000" w:themeColor="text1"/>
        </w:rPr>
        <w:t>2021</w:t>
      </w:r>
      <w:r w:rsidR="00496E5D" w:rsidRPr="00496E5D">
        <w:rPr>
          <w:rFonts w:ascii="Palatino Linotype" w:eastAsia="Times New Roman" w:hAnsi="Palatino Linotype" w:cs="Arial"/>
          <w:b/>
          <w:color w:val="000000" w:themeColor="text1"/>
        </w:rPr>
        <w:t xml:space="preserve">, </w:t>
      </w:r>
      <w:r w:rsidR="00496E5D" w:rsidRPr="00496E5D">
        <w:rPr>
          <w:rFonts w:ascii="Palatino Linotype" w:eastAsia="Times New Roman" w:hAnsi="Palatino Linotype" w:cs="Arial"/>
          <w:color w:val="000000" w:themeColor="text1"/>
        </w:rPr>
        <w:t xml:space="preserve">fue </w:t>
      </w:r>
      <w:r w:rsidR="00496E5D" w:rsidRPr="00496E5D">
        <w:rPr>
          <w:rFonts w:ascii="Palatino Linotype" w:eastAsia="Times New Roman" w:hAnsi="Palatino Linotype" w:cs="Arial"/>
          <w:color w:val="000000" w:themeColor="text1"/>
        </w:rPr>
        <w:lastRenderedPageBreak/>
        <w:t>turnado</w:t>
      </w:r>
      <w:r w:rsidR="00496E5D" w:rsidRPr="00496E5D">
        <w:rPr>
          <w:rFonts w:ascii="Palatino Linotype" w:eastAsia="Times New Roman" w:hAnsi="Palatino Linotype" w:cs="Arial"/>
          <w:b/>
          <w:color w:val="000000" w:themeColor="text1"/>
        </w:rPr>
        <w:t xml:space="preserve"> </w:t>
      </w:r>
      <w:r w:rsidR="00496E5D" w:rsidRPr="00496E5D">
        <w:rPr>
          <w:rFonts w:ascii="Palatino Linotype" w:eastAsia="Times New Roman" w:hAnsi="Palatino Linotype" w:cs="Arial"/>
          <w:color w:val="000000" w:themeColor="text1"/>
        </w:rPr>
        <w:t xml:space="preserve">al </w:t>
      </w:r>
      <w:r w:rsidR="00496E5D" w:rsidRPr="00496E5D">
        <w:rPr>
          <w:rFonts w:ascii="Palatino Linotype" w:eastAsia="Times New Roman" w:hAnsi="Palatino Linotype" w:cs="Arial"/>
          <w:b/>
          <w:color w:val="000000" w:themeColor="text1"/>
        </w:rPr>
        <w:t xml:space="preserve">Comisionado José Guadalupe Luna Hernández </w:t>
      </w:r>
      <w:r w:rsidR="00496E5D" w:rsidRPr="00496E5D">
        <w:rPr>
          <w:rFonts w:ascii="Palatino Linotype" w:eastAsia="Times New Roman" w:hAnsi="Palatino Linotype" w:cs="Arial"/>
          <w:color w:val="000000" w:themeColor="text1"/>
        </w:rPr>
        <w:t>con el objeto de su análisis; posteriormente, el Pleno de este Órgano Autónomo, en la</w:t>
      </w:r>
      <w:r w:rsidR="00496E5D" w:rsidRPr="00496E5D">
        <w:rPr>
          <w:rFonts w:ascii="Palatino Linotype" w:eastAsia="Times New Roman" w:hAnsi="Palatino Linotype" w:cs="Arial"/>
          <w:b/>
          <w:color w:val="000000" w:themeColor="text1"/>
        </w:rPr>
        <w:t xml:space="preserve"> </w:t>
      </w:r>
      <w:r>
        <w:rPr>
          <w:rFonts w:ascii="Palatino Linotype" w:eastAsia="Times New Roman" w:hAnsi="Palatino Linotype" w:cs="Arial"/>
          <w:b/>
          <w:color w:val="000000" w:themeColor="text1"/>
        </w:rPr>
        <w:t>Octava</w:t>
      </w:r>
      <w:r w:rsidR="00496E5D" w:rsidRPr="00496E5D">
        <w:rPr>
          <w:rFonts w:ascii="Palatino Linotype" w:eastAsia="Times New Roman" w:hAnsi="Palatino Linotype" w:cs="Arial"/>
          <w:b/>
          <w:color w:val="000000" w:themeColor="text1"/>
        </w:rPr>
        <w:t xml:space="preserve"> Sesión Ordinaria, </w:t>
      </w:r>
      <w:r w:rsidR="00496E5D" w:rsidRPr="00496E5D">
        <w:rPr>
          <w:rFonts w:ascii="Palatino Linotype" w:eastAsia="Times New Roman" w:hAnsi="Palatino Linotype" w:cs="Arial"/>
          <w:color w:val="000000" w:themeColor="text1"/>
        </w:rPr>
        <w:t xml:space="preserve">celebrada el </w:t>
      </w:r>
      <w:r>
        <w:rPr>
          <w:rFonts w:ascii="Palatino Linotype" w:eastAsia="Times New Roman" w:hAnsi="Palatino Linotype" w:cs="Arial"/>
          <w:color w:val="000000" w:themeColor="text1"/>
        </w:rPr>
        <w:t>diez (10) de marzo de dos mil veintiuno</w:t>
      </w:r>
      <w:r w:rsidR="00496E5D" w:rsidRPr="00496E5D">
        <w:rPr>
          <w:rFonts w:ascii="Palatino Linotype" w:eastAsia="Times New Roman" w:hAnsi="Palatino Linotype" w:cs="Arial"/>
          <w:color w:val="000000" w:themeColor="text1"/>
        </w:rPr>
        <w:t>, ordenó la acumulación de</w:t>
      </w:r>
      <w:r w:rsidR="00CE1FE9">
        <w:rPr>
          <w:rFonts w:ascii="Palatino Linotype" w:eastAsia="Times New Roman" w:hAnsi="Palatino Linotype" w:cs="Arial"/>
          <w:color w:val="000000" w:themeColor="text1"/>
        </w:rPr>
        <w:t xml:space="preserve"> </w:t>
      </w:r>
      <w:r w:rsidR="00496E5D" w:rsidRPr="00496E5D">
        <w:rPr>
          <w:rFonts w:ascii="Palatino Linotype" w:eastAsia="Times New Roman" w:hAnsi="Palatino Linotype" w:cs="Arial"/>
          <w:color w:val="000000" w:themeColor="text1"/>
        </w:rPr>
        <w:t>l</w:t>
      </w:r>
      <w:r w:rsidR="00CE1FE9">
        <w:rPr>
          <w:rFonts w:ascii="Palatino Linotype" w:eastAsia="Times New Roman" w:hAnsi="Palatino Linotype" w:cs="Arial"/>
          <w:color w:val="000000" w:themeColor="text1"/>
        </w:rPr>
        <w:t>os</w:t>
      </w:r>
      <w:r w:rsidR="00496E5D" w:rsidRPr="00496E5D">
        <w:rPr>
          <w:rFonts w:ascii="Palatino Linotype" w:eastAsia="Times New Roman" w:hAnsi="Palatino Linotype" w:cs="Arial"/>
          <w:color w:val="000000" w:themeColor="text1"/>
        </w:rPr>
        <w:t xml:space="preserve"> recurso</w:t>
      </w:r>
      <w:r w:rsidR="00CE1FE9">
        <w:rPr>
          <w:rFonts w:ascii="Palatino Linotype" w:eastAsia="Times New Roman" w:hAnsi="Palatino Linotype" w:cs="Arial"/>
          <w:color w:val="000000" w:themeColor="text1"/>
        </w:rPr>
        <w:t>s</w:t>
      </w:r>
      <w:r w:rsidR="00496E5D" w:rsidRPr="00496E5D">
        <w:rPr>
          <w:rFonts w:ascii="Palatino Linotype" w:eastAsia="Times New Roman" w:hAnsi="Palatino Linotype" w:cs="Arial"/>
          <w:color w:val="000000" w:themeColor="text1"/>
        </w:rPr>
        <w:t xml:space="preserve"> de </w:t>
      </w:r>
      <w:r w:rsidR="00496E5D" w:rsidRPr="00220F42">
        <w:rPr>
          <w:rFonts w:ascii="Palatino Linotype" w:eastAsia="Times New Roman" w:hAnsi="Palatino Linotype" w:cs="Arial"/>
          <w:color w:val="000000" w:themeColor="text1"/>
        </w:rPr>
        <w:t xml:space="preserve">revisión </w:t>
      </w:r>
      <w:r w:rsidRPr="00220F42">
        <w:rPr>
          <w:rFonts w:ascii="Palatino Linotype" w:eastAsia="Times New Roman" w:hAnsi="Palatino Linotype" w:cs="Arial"/>
          <w:b/>
          <w:bCs/>
          <w:color w:val="000000" w:themeColor="text1"/>
        </w:rPr>
        <w:t>00819</w:t>
      </w:r>
      <w:r w:rsidR="00496E5D" w:rsidRPr="00220F42">
        <w:rPr>
          <w:rFonts w:ascii="Palatino Linotype" w:eastAsia="Times New Roman" w:hAnsi="Palatino Linotype" w:cs="Arial"/>
          <w:b/>
          <w:bCs/>
          <w:color w:val="000000" w:themeColor="text1"/>
        </w:rPr>
        <w:t>/INFOEM/IP/RR/</w:t>
      </w:r>
      <w:r w:rsidR="00220F42" w:rsidRPr="00220F42">
        <w:rPr>
          <w:rFonts w:ascii="Palatino Linotype" w:eastAsia="Times New Roman" w:hAnsi="Palatino Linotype" w:cs="Arial"/>
          <w:b/>
          <w:bCs/>
          <w:color w:val="000000" w:themeColor="text1"/>
        </w:rPr>
        <w:t>2021</w:t>
      </w:r>
      <w:r w:rsidR="00496E5D" w:rsidRPr="00220F42">
        <w:rPr>
          <w:rFonts w:ascii="Palatino Linotype" w:eastAsia="Times New Roman" w:hAnsi="Palatino Linotype" w:cs="Arial"/>
          <w:b/>
          <w:bCs/>
          <w:color w:val="000000" w:themeColor="text1"/>
        </w:rPr>
        <w:t xml:space="preserve">, </w:t>
      </w:r>
      <w:r w:rsidR="00496E5D" w:rsidRPr="00220F42">
        <w:rPr>
          <w:rFonts w:ascii="Palatino Linotype" w:eastAsia="Times New Roman" w:hAnsi="Palatino Linotype" w:cs="Arial"/>
          <w:bCs/>
          <w:color w:val="000000" w:themeColor="text1"/>
        </w:rPr>
        <w:t xml:space="preserve">originalmente turnado al </w:t>
      </w:r>
      <w:r w:rsidR="00CE1FE9" w:rsidRPr="00220F42">
        <w:rPr>
          <w:rFonts w:ascii="Palatino Linotype" w:eastAsia="Times New Roman" w:hAnsi="Palatino Linotype" w:cs="Arial"/>
          <w:b/>
          <w:bCs/>
          <w:color w:val="000000" w:themeColor="text1"/>
        </w:rPr>
        <w:t xml:space="preserve">Comisionado </w:t>
      </w:r>
      <w:r w:rsidR="0031155B" w:rsidRPr="00220F42">
        <w:rPr>
          <w:rFonts w:ascii="Palatino Linotype" w:eastAsia="Times New Roman" w:hAnsi="Palatino Linotype" w:cs="Arial"/>
          <w:b/>
          <w:bCs/>
          <w:color w:val="000000" w:themeColor="text1"/>
        </w:rPr>
        <w:t>Javier Martínez Cruz;</w:t>
      </w:r>
      <w:r w:rsidR="00C724E0" w:rsidRPr="00220F42">
        <w:rPr>
          <w:rFonts w:ascii="Palatino Linotype" w:eastAsia="Times New Roman" w:hAnsi="Palatino Linotype" w:cs="Arial"/>
          <w:color w:val="000000" w:themeColor="text1"/>
        </w:rPr>
        <w:t xml:space="preserve"> </w:t>
      </w:r>
      <w:r w:rsidR="00220F42" w:rsidRPr="00220F42">
        <w:rPr>
          <w:rFonts w:ascii="Palatino Linotype" w:eastAsia="Times New Roman" w:hAnsi="Palatino Linotype" w:cs="Arial"/>
          <w:b/>
          <w:bCs/>
          <w:color w:val="000000" w:themeColor="text1"/>
        </w:rPr>
        <w:t>00821</w:t>
      </w:r>
      <w:r w:rsidR="00C724E0" w:rsidRPr="00220F42">
        <w:rPr>
          <w:rFonts w:ascii="Palatino Linotype" w:eastAsia="Times New Roman" w:hAnsi="Palatino Linotype" w:cs="Arial"/>
          <w:b/>
          <w:bCs/>
          <w:color w:val="000000" w:themeColor="text1"/>
        </w:rPr>
        <w:t>/INFOEM/IP/RR/</w:t>
      </w:r>
      <w:r w:rsidR="00220F42" w:rsidRPr="00220F42">
        <w:rPr>
          <w:rFonts w:ascii="Palatino Linotype" w:eastAsia="Times New Roman" w:hAnsi="Palatino Linotype" w:cs="Arial"/>
          <w:b/>
          <w:bCs/>
          <w:color w:val="000000" w:themeColor="text1"/>
        </w:rPr>
        <w:t>2021</w:t>
      </w:r>
      <w:r w:rsidR="00C724E0" w:rsidRPr="00220F42">
        <w:rPr>
          <w:rFonts w:ascii="Palatino Linotype" w:eastAsia="Times New Roman" w:hAnsi="Palatino Linotype" w:cs="Arial"/>
          <w:b/>
          <w:bCs/>
          <w:color w:val="000000" w:themeColor="text1"/>
        </w:rPr>
        <w:t xml:space="preserve">, </w:t>
      </w:r>
      <w:r w:rsidR="00C724E0" w:rsidRPr="00220F42">
        <w:rPr>
          <w:rFonts w:ascii="Palatino Linotype" w:eastAsia="Times New Roman" w:hAnsi="Palatino Linotype" w:cs="Arial"/>
          <w:bCs/>
          <w:color w:val="000000" w:themeColor="text1"/>
        </w:rPr>
        <w:t xml:space="preserve">turnado al </w:t>
      </w:r>
      <w:r w:rsidR="00C724E0" w:rsidRPr="00220F42">
        <w:rPr>
          <w:rFonts w:ascii="Palatino Linotype" w:eastAsia="Times New Roman" w:hAnsi="Palatino Linotype" w:cs="Arial"/>
          <w:b/>
          <w:bCs/>
          <w:color w:val="000000" w:themeColor="text1"/>
        </w:rPr>
        <w:t>Comisionado Luis Gustavo Parra Noriega</w:t>
      </w:r>
      <w:r w:rsidR="0031155B" w:rsidRPr="00220F42">
        <w:rPr>
          <w:rFonts w:ascii="Palatino Linotype" w:eastAsia="Times New Roman" w:hAnsi="Palatino Linotype" w:cs="Arial"/>
          <w:b/>
          <w:bCs/>
          <w:color w:val="000000" w:themeColor="text1"/>
        </w:rPr>
        <w:t>;</w:t>
      </w:r>
      <w:r w:rsidR="00C724E0" w:rsidRPr="00220F42">
        <w:rPr>
          <w:rFonts w:ascii="Palatino Linotype" w:eastAsia="Times New Roman" w:hAnsi="Palatino Linotype" w:cs="Arial"/>
          <w:color w:val="000000" w:themeColor="text1"/>
        </w:rPr>
        <w:t xml:space="preserve"> </w:t>
      </w:r>
      <w:r w:rsidR="00CE1FE9" w:rsidRPr="00220F42">
        <w:rPr>
          <w:rFonts w:ascii="Palatino Linotype" w:eastAsia="Times New Roman" w:hAnsi="Palatino Linotype" w:cs="Arial"/>
          <w:color w:val="000000" w:themeColor="text1"/>
        </w:rPr>
        <w:t xml:space="preserve">y, </w:t>
      </w:r>
      <w:r w:rsidRPr="00220F42">
        <w:rPr>
          <w:rFonts w:ascii="Palatino Linotype" w:eastAsia="Times New Roman" w:hAnsi="Palatino Linotype" w:cs="Arial"/>
          <w:b/>
          <w:bCs/>
          <w:color w:val="000000" w:themeColor="text1"/>
        </w:rPr>
        <w:t>00822</w:t>
      </w:r>
      <w:r w:rsidR="00CE1FE9" w:rsidRPr="00220F42">
        <w:rPr>
          <w:rFonts w:ascii="Palatino Linotype" w:eastAsia="Times New Roman" w:hAnsi="Palatino Linotype" w:cs="Arial"/>
          <w:b/>
          <w:bCs/>
          <w:color w:val="000000" w:themeColor="text1"/>
        </w:rPr>
        <w:t>/INFOEM/IP/RR/</w:t>
      </w:r>
      <w:r w:rsidRPr="00220F42">
        <w:rPr>
          <w:rFonts w:ascii="Palatino Linotype" w:eastAsia="Times New Roman" w:hAnsi="Palatino Linotype" w:cs="Arial"/>
          <w:b/>
          <w:bCs/>
          <w:color w:val="000000" w:themeColor="text1"/>
        </w:rPr>
        <w:t>2021</w:t>
      </w:r>
      <w:r w:rsidR="00CE1FE9" w:rsidRPr="00220F42">
        <w:rPr>
          <w:rFonts w:ascii="Palatino Linotype" w:eastAsia="Times New Roman" w:hAnsi="Palatino Linotype" w:cs="Arial"/>
          <w:b/>
          <w:bCs/>
          <w:color w:val="000000" w:themeColor="text1"/>
        </w:rPr>
        <w:t xml:space="preserve">, </w:t>
      </w:r>
      <w:r w:rsidR="00CE1FE9" w:rsidRPr="00220F42">
        <w:rPr>
          <w:rFonts w:ascii="Palatino Linotype" w:eastAsia="Times New Roman" w:hAnsi="Palatino Linotype" w:cs="Arial"/>
          <w:bCs/>
          <w:color w:val="000000" w:themeColor="text1"/>
        </w:rPr>
        <w:t xml:space="preserve">turnado a la </w:t>
      </w:r>
      <w:r w:rsidR="00CE1FE9" w:rsidRPr="00220F42">
        <w:rPr>
          <w:rFonts w:ascii="Palatino Linotype" w:eastAsia="Times New Roman" w:hAnsi="Palatino Linotype" w:cs="Arial"/>
          <w:b/>
          <w:bCs/>
          <w:color w:val="000000" w:themeColor="text1"/>
        </w:rPr>
        <w:t xml:space="preserve">Comisionada Eva </w:t>
      </w:r>
      <w:proofErr w:type="spellStart"/>
      <w:r w:rsidR="00CE1FE9" w:rsidRPr="00220F42">
        <w:rPr>
          <w:rFonts w:ascii="Palatino Linotype" w:eastAsia="Times New Roman" w:hAnsi="Palatino Linotype" w:cs="Arial"/>
          <w:b/>
          <w:bCs/>
          <w:color w:val="000000" w:themeColor="text1"/>
        </w:rPr>
        <w:t>Abaid</w:t>
      </w:r>
      <w:proofErr w:type="spellEnd"/>
      <w:r w:rsidR="00CE1FE9" w:rsidRPr="00220F42">
        <w:rPr>
          <w:rFonts w:ascii="Palatino Linotype" w:eastAsia="Times New Roman" w:hAnsi="Palatino Linotype" w:cs="Arial"/>
          <w:b/>
          <w:bCs/>
          <w:color w:val="000000" w:themeColor="text1"/>
        </w:rPr>
        <w:t xml:space="preserve"> Yapur</w:t>
      </w:r>
      <w:r w:rsidR="00220F42">
        <w:rPr>
          <w:rFonts w:ascii="Palatino Linotype" w:eastAsia="Times New Roman" w:hAnsi="Palatino Linotype" w:cs="Arial"/>
          <w:b/>
          <w:bCs/>
          <w:color w:val="000000" w:themeColor="text1"/>
        </w:rPr>
        <w:t>,</w:t>
      </w:r>
      <w:r w:rsidR="00CE1FE9">
        <w:rPr>
          <w:rFonts w:ascii="Palatino Linotype" w:eastAsia="Times New Roman" w:hAnsi="Palatino Linotype" w:cs="Arial"/>
          <w:b/>
          <w:bCs/>
          <w:color w:val="000000" w:themeColor="text1"/>
        </w:rPr>
        <w:t xml:space="preserve"> </w:t>
      </w:r>
      <w:r w:rsidR="00496E5D" w:rsidRPr="00496E5D">
        <w:rPr>
          <w:rFonts w:ascii="Palatino Linotype" w:eastAsia="Times New Roman" w:hAnsi="Palatino Linotype" w:cs="Arial"/>
          <w:b/>
          <w:color w:val="000000" w:themeColor="text1"/>
        </w:rPr>
        <w:t xml:space="preserve"> </w:t>
      </w:r>
      <w:r w:rsidR="00496E5D" w:rsidRPr="00496E5D">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00496E5D" w:rsidRPr="00496E5D">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496E5D" w:rsidRPr="00496E5D">
        <w:rPr>
          <w:rFonts w:ascii="Palatino Linotype" w:eastAsia="Times New Roman" w:hAnsi="Palatino Linotype" w:cs="Arial"/>
          <w:i/>
          <w:color w:val="000000" w:themeColor="text1"/>
          <w:vertAlign w:val="superscript"/>
        </w:rPr>
        <w:footnoteReference w:id="1"/>
      </w:r>
      <w:r w:rsidR="00496E5D" w:rsidRPr="00496E5D">
        <w:rPr>
          <w:rFonts w:ascii="Palatino Linotype" w:eastAsia="Times New Roman" w:hAnsi="Palatino Linotype" w:cs="Arial"/>
          <w:color w:val="000000" w:themeColor="text1"/>
        </w:rPr>
        <w:t>, que señala:</w:t>
      </w:r>
    </w:p>
    <w:p w14:paraId="544EC5A0" w14:textId="507DEBFA" w:rsidR="00496E5D"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496E5D"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496E5D"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8CD3C87" w14:textId="77777777" w:rsidR="00496E5D" w:rsidRPr="00496E5D" w:rsidRDefault="00496E5D" w:rsidP="00496E5D">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496E5D"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52091A16" w:rsidR="00496E5D"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423AA0BF" w14:textId="77777777" w:rsidR="000A15FD" w:rsidRPr="00496E5D" w:rsidRDefault="000A15FD" w:rsidP="00496E5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p>
    <w:p w14:paraId="1A8565FB" w14:textId="5018AAE7" w:rsidR="00496E5D" w:rsidRPr="00496E5D"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 xml:space="preserve">En </w:t>
      </w:r>
      <w:r w:rsidRPr="00496E5D">
        <w:rPr>
          <w:rFonts w:ascii="Palatino Linotype" w:eastAsia="Times New Roman" w:hAnsi="Palatino Linotype" w:cs="Arial"/>
          <w:color w:val="000000" w:themeColor="text1"/>
        </w:rPr>
        <w:t xml:space="preserve">ese tenor al resultar conveniente su trámite de forma unificada para mejor resolver y así evitar la emisión de resoluciones contradictorias, fue procedente que </w:t>
      </w:r>
      <w:r w:rsidRPr="00496E5D">
        <w:rPr>
          <w:rFonts w:ascii="Palatino Linotype" w:eastAsia="Times New Roman" w:hAnsi="Palatino Linotype" w:cs="Arial"/>
          <w:color w:val="000000" w:themeColor="text1"/>
        </w:rPr>
        <w:lastRenderedPageBreak/>
        <w:t>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496E5D" w:rsidRDefault="00496E5D" w:rsidP="00BF7905">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Código de Procedimientos Administrativos del Estado de México.</w:t>
      </w:r>
    </w:p>
    <w:p w14:paraId="2873D8BF" w14:textId="77777777" w:rsidR="00496E5D" w:rsidRPr="00496E5D" w:rsidRDefault="00496E5D" w:rsidP="00BF7905">
      <w:pPr>
        <w:spacing w:line="276" w:lineRule="auto"/>
        <w:ind w:left="567" w:right="567"/>
        <w:contextualSpacing/>
        <w:jc w:val="center"/>
        <w:rPr>
          <w:rFonts w:ascii="Palatino Linotype" w:hAnsi="Palatino Linotype"/>
          <w:b/>
          <w:i/>
          <w:sz w:val="22"/>
          <w:szCs w:val="22"/>
        </w:rPr>
      </w:pPr>
    </w:p>
    <w:p w14:paraId="7F4EE77B" w14:textId="77777777" w:rsidR="00496E5D" w:rsidRPr="00496E5D" w:rsidRDefault="00496E5D" w:rsidP="00BF7905">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496E5D" w:rsidRDefault="00496E5D" w:rsidP="00BF7905">
      <w:pPr>
        <w:spacing w:line="276" w:lineRule="auto"/>
        <w:ind w:left="567" w:right="567"/>
        <w:contextualSpacing/>
        <w:jc w:val="both"/>
        <w:rPr>
          <w:rFonts w:ascii="Palatino Linotype" w:hAnsi="Palatino Linotype"/>
          <w:i/>
          <w:sz w:val="22"/>
          <w:szCs w:val="22"/>
        </w:rPr>
      </w:pPr>
    </w:p>
    <w:p w14:paraId="2F6BFFA1" w14:textId="77777777" w:rsidR="00496E5D" w:rsidRPr="00496E5D" w:rsidRDefault="00496E5D" w:rsidP="00BF7905">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5D3A875F" w14:textId="77777777" w:rsidR="00496E5D" w:rsidRPr="00496E5D" w:rsidRDefault="00496E5D" w:rsidP="00BF7905">
      <w:pPr>
        <w:spacing w:line="276" w:lineRule="auto"/>
        <w:ind w:left="567" w:right="567"/>
        <w:contextualSpacing/>
        <w:jc w:val="center"/>
        <w:rPr>
          <w:rFonts w:ascii="Palatino Linotype" w:hAnsi="Palatino Linotype"/>
          <w:b/>
          <w:i/>
          <w:sz w:val="22"/>
          <w:szCs w:val="22"/>
        </w:rPr>
      </w:pPr>
    </w:p>
    <w:p w14:paraId="29683715" w14:textId="77777777" w:rsidR="00496E5D" w:rsidRPr="00496E5D" w:rsidRDefault="00496E5D" w:rsidP="00BF7905">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496E5D"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F688AD" w:rsidR="007446C2" w:rsidRPr="00A85CB7" w:rsidRDefault="001D5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Los</w:t>
      </w:r>
      <w:r w:rsidR="00FE49E3" w:rsidRPr="00A85CB7">
        <w:rPr>
          <w:rFonts w:ascii="Palatino Linotype" w:eastAsia="Calibri" w:hAnsi="Palatino Linotype" w:cs="Arial"/>
          <w:color w:val="000000" w:themeColor="text1"/>
          <w:lang w:val="es-ES"/>
        </w:rPr>
        <w:t xml:space="preserve"> </w:t>
      </w:r>
      <w:r w:rsidRPr="001D52C3">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220F42">
        <w:rPr>
          <w:rFonts w:ascii="Palatino Linotype" w:eastAsia="Calibri" w:hAnsi="Palatino Linotype" w:cs="Arial"/>
          <w:color w:val="000000" w:themeColor="text1"/>
          <w:lang w:val="es-ES"/>
        </w:rPr>
        <w:t>ocho (08) y nueve (09) de marzo de dos mil veintiuno</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Pr="001D52C3">
        <w:rPr>
          <w:rFonts w:ascii="Palatino Linotype" w:eastAsia="Calibri" w:hAnsi="Palatino Linotype" w:cs="Arial"/>
          <w:color w:val="000000" w:themeColor="text1"/>
          <w:lang w:val="es-ES"/>
        </w:rPr>
        <w:t xml:space="preserve">Sistema de Acceso a la Información Mexiquense </w:t>
      </w:r>
      <w:r w:rsidRPr="001D52C3">
        <w:rPr>
          <w:rFonts w:ascii="Palatino Linotype" w:eastAsia="Calibri" w:hAnsi="Palatino Linotype" w:cs="Arial"/>
          <w:b/>
          <w:color w:val="000000" w:themeColor="text1"/>
          <w:lang w:val="es-ES"/>
        </w:rPr>
        <w:t>(</w:t>
      </w:r>
      <w:r w:rsidRPr="001D52C3">
        <w:rPr>
          <w:rFonts w:ascii="Palatino Linotype" w:eastAsia="Calibri" w:hAnsi="Palatino Linotype" w:cs="Arial"/>
          <w:b/>
          <w:i/>
          <w:color w:val="000000" w:themeColor="text1"/>
          <w:lang w:val="es-ES"/>
        </w:rPr>
        <w:t>SAIMEX</w:t>
      </w:r>
      <w:r w:rsidRPr="001D52C3">
        <w:rPr>
          <w:rFonts w:ascii="Palatino Linotype" w:eastAsia="Calibri" w:hAnsi="Palatino Linotype" w:cs="Arial"/>
          <w:b/>
          <w:color w:val="000000" w:themeColor="text1"/>
          <w:lang w:val="es-ES"/>
        </w:rPr>
        <w:t xml:space="preserve">)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w:t>
      </w:r>
      <w:r w:rsidRPr="001D52C3">
        <w:rPr>
          <w:rFonts w:ascii="Palatino Linotype" w:eastAsia="Calibri" w:hAnsi="Palatino Linotype" w:cs="Arial"/>
          <w:color w:val="000000" w:themeColor="text1"/>
          <w:lang w:val="es-ES"/>
        </w:rPr>
        <w:lastRenderedPageBreak/>
        <w:t xml:space="preserve">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A85CB7"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3C6AE85D" w:rsidR="007446C2" w:rsidRPr="00BF7905" w:rsidRDefault="0031155B"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w:t>
      </w:r>
      <w:r w:rsidR="00334282" w:rsidRPr="00DE4F75">
        <w:rPr>
          <w:rFonts w:ascii="Palatino Linotype" w:eastAsia="Calibri" w:hAnsi="Palatino Linotype" w:cs="Arial"/>
          <w:color w:val="000000" w:themeColor="text1"/>
        </w:rPr>
        <w:t>constancias que obran en el expediente digital de</w:t>
      </w:r>
      <w:r w:rsidR="00334282">
        <w:rPr>
          <w:rFonts w:ascii="Palatino Linotype" w:eastAsia="Calibri" w:hAnsi="Palatino Linotype" w:cs="Arial"/>
          <w:color w:val="000000" w:themeColor="text1"/>
        </w:rPr>
        <w:t xml:space="preserve"> </w:t>
      </w:r>
      <w:r w:rsidR="00334282" w:rsidRPr="00DE4F75">
        <w:rPr>
          <w:rFonts w:ascii="Palatino Linotype" w:eastAsia="Calibri" w:hAnsi="Palatino Linotype" w:cs="Arial"/>
          <w:color w:val="000000" w:themeColor="text1"/>
        </w:rPr>
        <w:t>l</w:t>
      </w:r>
      <w:r w:rsidR="00334282">
        <w:rPr>
          <w:rFonts w:ascii="Palatino Linotype" w:eastAsia="Calibri" w:hAnsi="Palatino Linotype" w:cs="Arial"/>
          <w:color w:val="000000" w:themeColor="text1"/>
        </w:rPr>
        <w:t>os</w:t>
      </w:r>
      <w:r w:rsidR="00334282" w:rsidRPr="00DE4F75">
        <w:rPr>
          <w:rFonts w:ascii="Palatino Linotype" w:eastAsia="Calibri" w:hAnsi="Palatino Linotype" w:cs="Arial"/>
          <w:color w:val="000000" w:themeColor="text1"/>
        </w:rPr>
        <w:t xml:space="preserve"> recurso</w:t>
      </w:r>
      <w:r w:rsidR="00334282">
        <w:rPr>
          <w:rFonts w:ascii="Palatino Linotype" w:eastAsia="Calibri" w:hAnsi="Palatino Linotype" w:cs="Arial"/>
          <w:color w:val="000000" w:themeColor="text1"/>
        </w:rPr>
        <w:t>s</w:t>
      </w:r>
      <w:r w:rsidR="00334282" w:rsidRPr="00DE4F75">
        <w:rPr>
          <w:rFonts w:ascii="Palatino Linotype" w:eastAsia="Calibri" w:hAnsi="Palatino Linotype" w:cs="Arial"/>
          <w:color w:val="000000" w:themeColor="text1"/>
        </w:rPr>
        <w:t xml:space="preserve"> de revisión </w:t>
      </w:r>
      <w:r w:rsidR="00334282">
        <w:rPr>
          <w:rFonts w:ascii="Palatino Linotype" w:eastAsia="Calibri" w:hAnsi="Palatino Linotype" w:cs="Arial"/>
          <w:color w:val="000000" w:themeColor="text1"/>
        </w:rPr>
        <w:t xml:space="preserve">acumulados </w:t>
      </w:r>
      <w:r w:rsidR="00334282" w:rsidRPr="00DE4F75">
        <w:rPr>
          <w:rFonts w:ascii="Palatino Linotype" w:eastAsia="Calibri" w:hAnsi="Palatino Linotype" w:cs="Arial"/>
          <w:color w:val="000000" w:themeColor="text1"/>
        </w:rPr>
        <w:t>que hoy se resuelve</w:t>
      </w:r>
      <w:r w:rsidR="00334282">
        <w:rPr>
          <w:rFonts w:ascii="Palatino Linotype" w:eastAsia="Calibri" w:hAnsi="Palatino Linotype" w:cs="Arial"/>
          <w:color w:val="000000" w:themeColor="text1"/>
        </w:rPr>
        <w:t>n</w:t>
      </w:r>
      <w:r w:rsidR="00334282" w:rsidRPr="00DE4F75">
        <w:rPr>
          <w:rFonts w:ascii="Palatino Linotype" w:eastAsia="Calibri" w:hAnsi="Palatino Linotype" w:cs="Arial"/>
          <w:color w:val="000000" w:themeColor="text1"/>
        </w:rPr>
        <w:t xml:space="preserve">, se aprecia que el </w:t>
      </w:r>
      <w:r w:rsidR="00334282" w:rsidRPr="00DE4F75">
        <w:rPr>
          <w:rFonts w:ascii="Palatino Linotype" w:eastAsia="Calibri" w:hAnsi="Palatino Linotype" w:cs="Arial"/>
          <w:b/>
          <w:color w:val="000000" w:themeColor="text1"/>
        </w:rPr>
        <w:t xml:space="preserve">SUJETO OBLIGADO </w:t>
      </w:r>
      <w:r w:rsidR="00334282" w:rsidRPr="00DE4F75">
        <w:rPr>
          <w:rFonts w:ascii="Palatino Linotype" w:eastAsia="Calibri" w:hAnsi="Palatino Linotype" w:cs="Arial"/>
          <w:color w:val="000000" w:themeColor="text1"/>
        </w:rPr>
        <w:t xml:space="preserve">no rindió informe justificado para manifestar lo que a su derecho conviniera; por su parte, </w:t>
      </w:r>
      <w:r w:rsidR="00334282">
        <w:rPr>
          <w:rFonts w:ascii="Palatino Linotype" w:eastAsia="Calibri" w:hAnsi="Palatino Linotype" w:cs="Arial"/>
          <w:color w:val="000000" w:themeColor="text1"/>
        </w:rPr>
        <w:t>el</w:t>
      </w:r>
      <w:r w:rsidR="00334282" w:rsidRPr="00DE4F75">
        <w:rPr>
          <w:rFonts w:ascii="Palatino Linotype" w:eastAsia="Calibri" w:hAnsi="Palatino Linotype" w:cs="Arial"/>
          <w:color w:val="000000" w:themeColor="text1"/>
        </w:rPr>
        <w:t xml:space="preserve"> </w:t>
      </w:r>
      <w:r w:rsidR="00334282" w:rsidRPr="00DE4F75">
        <w:rPr>
          <w:rFonts w:ascii="Palatino Linotype" w:eastAsia="Calibri" w:hAnsi="Palatino Linotype" w:cs="Arial"/>
          <w:b/>
          <w:color w:val="000000" w:themeColor="text1"/>
        </w:rPr>
        <w:t xml:space="preserve">RECURRENTE </w:t>
      </w:r>
      <w:r w:rsidR="00334282" w:rsidRPr="00DE4F75">
        <w:rPr>
          <w:rFonts w:ascii="Palatino Linotype" w:eastAsia="Calibri" w:hAnsi="Palatino Linotype" w:cs="Arial"/>
          <w:color w:val="000000" w:themeColor="text1"/>
        </w:rPr>
        <w:t>no presentó alegatos ni ofreció medios de prueba. Se adjunta</w:t>
      </w:r>
      <w:r w:rsidR="00334282">
        <w:rPr>
          <w:rFonts w:ascii="Palatino Linotype" w:eastAsia="Calibri" w:hAnsi="Palatino Linotype" w:cs="Arial"/>
          <w:color w:val="000000" w:themeColor="text1"/>
        </w:rPr>
        <w:t>n</w:t>
      </w:r>
      <w:r w:rsidR="00334282" w:rsidRPr="00DE4F75">
        <w:rPr>
          <w:rFonts w:ascii="Palatino Linotype" w:eastAsia="Calibri" w:hAnsi="Palatino Linotype" w:cs="Arial"/>
          <w:color w:val="000000" w:themeColor="text1"/>
        </w:rPr>
        <w:t xml:space="preserve"> captura</w:t>
      </w:r>
      <w:r w:rsidR="00334282">
        <w:rPr>
          <w:rFonts w:ascii="Palatino Linotype" w:eastAsia="Calibri" w:hAnsi="Palatino Linotype" w:cs="Arial"/>
          <w:color w:val="000000" w:themeColor="text1"/>
        </w:rPr>
        <w:t>s</w:t>
      </w:r>
      <w:r w:rsidR="00334282" w:rsidRPr="00DE4F75">
        <w:rPr>
          <w:rFonts w:ascii="Palatino Linotype" w:eastAsia="Calibri" w:hAnsi="Palatino Linotype" w:cs="Arial"/>
          <w:color w:val="000000" w:themeColor="text1"/>
        </w:rPr>
        <w:t xml:space="preserve"> del apartado de </w:t>
      </w:r>
      <w:r w:rsidR="00334282" w:rsidRPr="00DE4F75">
        <w:rPr>
          <w:rFonts w:ascii="Palatino Linotype" w:eastAsia="Calibri" w:hAnsi="Palatino Linotype" w:cs="Arial"/>
          <w:i/>
          <w:iCs/>
          <w:color w:val="000000" w:themeColor="text1"/>
        </w:rPr>
        <w:t>Manifestaciones</w:t>
      </w:r>
      <w:r w:rsidR="00334282" w:rsidRPr="00DE4F75">
        <w:rPr>
          <w:rFonts w:ascii="Palatino Linotype" w:eastAsia="Calibri" w:hAnsi="Palatino Linotype" w:cs="Arial"/>
          <w:color w:val="000000" w:themeColor="text1"/>
        </w:rPr>
        <w:t xml:space="preserve"> del </w:t>
      </w:r>
      <w:r w:rsidR="00334282" w:rsidRPr="00DE4F75">
        <w:rPr>
          <w:rFonts w:ascii="Palatino Linotype" w:eastAsia="Calibri" w:hAnsi="Palatino Linotype" w:cs="Arial"/>
          <w:i/>
          <w:iCs/>
          <w:color w:val="000000" w:themeColor="text1"/>
        </w:rPr>
        <w:t>SAIMEX</w:t>
      </w:r>
      <w:r w:rsidR="00334282" w:rsidRPr="00DE4F75">
        <w:rPr>
          <w:rFonts w:ascii="Palatino Linotype" w:eastAsia="Calibri" w:hAnsi="Palatino Linotype" w:cs="Arial"/>
          <w:color w:val="000000" w:themeColor="text1"/>
        </w:rPr>
        <w:t xml:space="preserve"> </w:t>
      </w:r>
      <w:r w:rsidR="00334282">
        <w:rPr>
          <w:rFonts w:ascii="Palatino Linotype" w:eastAsia="Calibri" w:hAnsi="Palatino Linotype" w:cs="Arial"/>
          <w:color w:val="000000" w:themeColor="text1"/>
        </w:rPr>
        <w:t xml:space="preserve">de cada uno de los expedientes </w:t>
      </w:r>
      <w:r w:rsidR="00334282" w:rsidRPr="00DE4F75">
        <w:rPr>
          <w:rFonts w:ascii="Palatino Linotype" w:eastAsia="Calibri" w:hAnsi="Palatino Linotype" w:cs="Arial"/>
          <w:color w:val="000000" w:themeColor="text1"/>
        </w:rPr>
        <w:t>como referencia:</w:t>
      </w:r>
    </w:p>
    <w:p w14:paraId="5BB56361" w14:textId="5565E608" w:rsidR="00334282" w:rsidRDefault="00220F4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3AAAA70B" wp14:editId="7981A055">
            <wp:extent cx="4829175" cy="1238040"/>
            <wp:effectExtent l="57150" t="57150" r="85725" b="958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997" cy="12459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36AB61" w14:textId="57667B53" w:rsidR="00220F42" w:rsidRDefault="00220F4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5D2E3753" wp14:editId="605247F9">
            <wp:extent cx="4857242" cy="1245235"/>
            <wp:effectExtent l="57150" t="57150" r="95885" b="882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3389" cy="125706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95F194" w14:textId="07435C3B" w:rsidR="00220F42" w:rsidRDefault="00220F4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4B9ABA9C" wp14:editId="00E90195">
            <wp:extent cx="4848225" cy="1242924"/>
            <wp:effectExtent l="57150" t="57150" r="85725" b="908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470" cy="125272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3602E6" w14:textId="71FCB13F" w:rsidR="00220F42" w:rsidRDefault="00220F42" w:rsidP="00334282">
      <w:pPr>
        <w:pStyle w:val="Prrafodelista"/>
        <w:tabs>
          <w:tab w:val="left" w:pos="426"/>
        </w:tabs>
        <w:spacing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lastRenderedPageBreak/>
        <w:drawing>
          <wp:inline distT="0" distB="0" distL="0" distR="0" wp14:anchorId="31CF2B6F" wp14:editId="613E0375">
            <wp:extent cx="4867275" cy="1256071"/>
            <wp:effectExtent l="57150" t="57150" r="85725" b="965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3630" cy="126287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2F1638" w14:textId="77777777" w:rsidR="00334282" w:rsidRDefault="00334282" w:rsidP="00BF790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155DA8F" w14:textId="3C0643DD" w:rsidR="00220F42" w:rsidRDefault="00220F42"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El veintidós (22) de marzo y el dieciséis (16) de abril de</w:t>
      </w:r>
      <w:r w:rsidRPr="00220F42">
        <w:rPr>
          <w:rFonts w:ascii="Palatino Linotype" w:hAnsi="Palatino Linotype"/>
          <w:color w:val="000000" w:themeColor="text1"/>
        </w:rPr>
        <w:t xml:space="preserve"> dos mil veintiuno, el Comisionado Ponente decretó el cierre de los periodos de instrucción de los recursos de revisión, por lo que ordenó turnar los expedientes acumulados para su resolución</w:t>
      </w:r>
      <w:r>
        <w:rPr>
          <w:rFonts w:ascii="Palatino Linotype" w:hAnsi="Palatino Linotype"/>
          <w:color w:val="000000" w:themeColor="text1"/>
        </w:rPr>
        <w:t>.</w:t>
      </w:r>
    </w:p>
    <w:p w14:paraId="76D92B48" w14:textId="77777777" w:rsidR="00220F42" w:rsidRDefault="00220F42" w:rsidP="00220F42">
      <w:pPr>
        <w:pStyle w:val="Prrafodelista"/>
        <w:tabs>
          <w:tab w:val="left" w:pos="426"/>
        </w:tabs>
        <w:spacing w:line="360" w:lineRule="auto"/>
        <w:ind w:left="0"/>
        <w:jc w:val="both"/>
        <w:rPr>
          <w:rFonts w:ascii="Palatino Linotype" w:hAnsi="Palatino Linotype"/>
          <w:color w:val="000000" w:themeColor="text1"/>
        </w:rPr>
      </w:pPr>
    </w:p>
    <w:p w14:paraId="717F6268" w14:textId="0BB3F1F4" w:rsidR="00334282" w:rsidRDefault="00350BA3"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E</w:t>
      </w:r>
      <w:r w:rsidR="005A36FD">
        <w:rPr>
          <w:rFonts w:ascii="Palatino Linotype" w:hAnsi="Palatino Linotype"/>
          <w:color w:val="000000" w:themeColor="text1"/>
        </w:rPr>
        <w:t>l</w:t>
      </w:r>
      <w:r w:rsidR="00471860" w:rsidRPr="00471860">
        <w:rPr>
          <w:rFonts w:ascii="Palatino Linotype" w:hAnsi="Palatino Linotype"/>
          <w:color w:val="000000" w:themeColor="text1"/>
        </w:rPr>
        <w:t xml:space="preserve"> </w:t>
      </w:r>
      <w:r w:rsidR="00220F42">
        <w:rPr>
          <w:rFonts w:ascii="Palatino Linotype" w:hAnsi="Palatino Linotype"/>
          <w:color w:val="000000" w:themeColor="text1"/>
        </w:rPr>
        <w:t>catorce (14) de abril de dos mil veintiuno</w:t>
      </w:r>
      <w:r w:rsidR="00471860" w:rsidRPr="00471860">
        <w:rPr>
          <w:rFonts w:ascii="Palatino Linotype" w:hAnsi="Palatino Linotype"/>
          <w:color w:val="000000" w:themeColor="text1"/>
        </w:rPr>
        <w:t xml:space="preserve">, se notificó en el SAIMEX el acuerdo de acumulación de los recursos de revisión </w:t>
      </w:r>
      <w:r w:rsidR="00220F42">
        <w:rPr>
          <w:rFonts w:ascii="Palatino Linotype" w:hAnsi="Palatino Linotype"/>
          <w:b/>
          <w:bCs/>
          <w:color w:val="000000" w:themeColor="text1"/>
        </w:rPr>
        <w:t>00818/INFOEM/IP/RR/2021, 00819/INFOEM/IP/RR/2021,</w:t>
      </w:r>
      <w:r w:rsidR="00220F42" w:rsidRPr="00220F42">
        <w:rPr>
          <w:rFonts w:ascii="Palatino Linotype" w:hAnsi="Palatino Linotype"/>
          <w:b/>
          <w:bCs/>
          <w:color w:val="000000" w:themeColor="text1"/>
        </w:rPr>
        <w:t xml:space="preserve"> </w:t>
      </w:r>
      <w:r w:rsidR="00220F42">
        <w:rPr>
          <w:rFonts w:ascii="Palatino Linotype" w:hAnsi="Palatino Linotype"/>
          <w:b/>
          <w:bCs/>
          <w:color w:val="000000" w:themeColor="text1"/>
        </w:rPr>
        <w:t xml:space="preserve">00821/INFOEM/IP/RR/2021 </w:t>
      </w:r>
      <w:r w:rsidR="00220F42">
        <w:rPr>
          <w:rFonts w:ascii="Palatino Linotype" w:hAnsi="Palatino Linotype"/>
          <w:color w:val="000000" w:themeColor="text1"/>
        </w:rPr>
        <w:t>y</w:t>
      </w:r>
      <w:r w:rsidR="00220F42">
        <w:rPr>
          <w:rFonts w:ascii="Palatino Linotype" w:hAnsi="Palatino Linotype"/>
          <w:b/>
          <w:bCs/>
          <w:color w:val="000000" w:themeColor="text1"/>
        </w:rPr>
        <w:t xml:space="preserve"> 00822/INFOEM/IP/RR/2021</w:t>
      </w:r>
      <w:r w:rsidR="00220F42">
        <w:rPr>
          <w:rFonts w:ascii="Palatino Linotype" w:hAnsi="Palatino Linotype"/>
          <w:color w:val="000000" w:themeColor="text1"/>
        </w:rPr>
        <w:t>.</w:t>
      </w:r>
    </w:p>
    <w:p w14:paraId="329A8BDA" w14:textId="77777777" w:rsidR="00220F42" w:rsidRDefault="00220F42" w:rsidP="00220F42">
      <w:pPr>
        <w:pStyle w:val="Prrafodelista"/>
        <w:tabs>
          <w:tab w:val="left" w:pos="426"/>
        </w:tabs>
        <w:spacing w:line="360" w:lineRule="auto"/>
        <w:ind w:left="0"/>
        <w:jc w:val="both"/>
        <w:rPr>
          <w:rFonts w:ascii="Palatino Linotype" w:hAnsi="Palatino Linotype"/>
          <w:color w:val="000000" w:themeColor="text1"/>
        </w:rPr>
      </w:pPr>
    </w:p>
    <w:p w14:paraId="502E9C42" w14:textId="41A9FD56" w:rsidR="006B004E" w:rsidRPr="00EE6ED8" w:rsidRDefault="00220F42" w:rsidP="00165EE1">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E6ED8">
        <w:rPr>
          <w:rFonts w:ascii="Palatino Linotype" w:hAnsi="Palatino Linotype"/>
          <w:color w:val="000000" w:themeColor="text1"/>
        </w:rPr>
        <w:t xml:space="preserve"> Luego</w:t>
      </w:r>
      <w:r w:rsidR="00334282" w:rsidRPr="00EE6ED8">
        <w:rPr>
          <w:rFonts w:ascii="Palatino Linotype" w:hAnsi="Palatino Linotype"/>
          <w:color w:val="000000" w:themeColor="text1"/>
        </w:rPr>
        <w:t xml:space="preserve">, el </w:t>
      </w:r>
      <w:r w:rsidR="00EE6ED8">
        <w:rPr>
          <w:rFonts w:ascii="Palatino Linotype" w:hAnsi="Palatino Linotype"/>
          <w:color w:val="000000" w:themeColor="text1"/>
        </w:rPr>
        <w:t>veintiocho (28) de abril de dos mil veintiuno</w:t>
      </w:r>
      <w:r w:rsidR="00334282" w:rsidRPr="00EE6ED8">
        <w:rPr>
          <w:rFonts w:ascii="Palatino Linotype" w:hAnsi="Palatino Linotype"/>
          <w:color w:val="000000" w:themeColor="text1"/>
        </w:rPr>
        <w:t>,</w:t>
      </w:r>
      <w:r w:rsidR="00471860" w:rsidRPr="00EE6ED8">
        <w:rPr>
          <w:rFonts w:ascii="Palatino Linotype" w:hAnsi="Palatino Linotype"/>
          <w:color w:val="000000" w:themeColor="text1"/>
        </w:rPr>
        <w:t xml:space="preserve"> </w:t>
      </w:r>
      <w:bookmarkStart w:id="4" w:name="_Toc461555889"/>
      <w:bookmarkStart w:id="5" w:name="_Toc466371858"/>
      <w:r w:rsidR="00254454" w:rsidRPr="00EE6ED8">
        <w:rPr>
          <w:rFonts w:ascii="Palatino Linotype" w:hAnsi="Palatino Linotype" w:cs="Arial"/>
          <w:color w:val="000000" w:themeColor="text1"/>
        </w:rPr>
        <w:t>se notificó que el plazo de treinta (30) días hábiles para emitir la resolución sería ampliado por quince (15) días hábiles adicionales</w:t>
      </w:r>
      <w:r w:rsidR="00AD6AC5" w:rsidRPr="00EE6ED8">
        <w:rPr>
          <w:rFonts w:ascii="Palatino Linotype" w:hAnsi="Palatino Linotype" w:cs="Arial"/>
          <w:color w:val="000000" w:themeColor="text1"/>
        </w:rPr>
        <w:t xml:space="preserve">, </w:t>
      </w:r>
      <w:r w:rsidR="00254454" w:rsidRPr="00EE6ED8">
        <w:rPr>
          <w:rFonts w:ascii="Palatino Linotype" w:hAnsi="Palatino Linotype" w:cs="Arial"/>
          <w:color w:val="000000" w:themeColor="text1"/>
        </w:rPr>
        <w:t xml:space="preserve">misma que ahora se pronuncia; </w:t>
      </w:r>
      <w:r w:rsidR="00AD6AC5" w:rsidRPr="00EE6ED8">
        <w:rPr>
          <w:rFonts w:ascii="Palatino Linotype" w:hAnsi="Palatino Linotype" w:cs="Arial"/>
          <w:color w:val="000000" w:themeColor="text1"/>
        </w:rPr>
        <w:t>y</w:t>
      </w:r>
      <w:r w:rsidR="005A36FD" w:rsidRPr="00EE6ED8">
        <w:rPr>
          <w:rFonts w:ascii="Palatino Linotype" w:hAnsi="Palatino Linotype" w:cs="Arial"/>
          <w:color w:val="000000" w:themeColor="text1"/>
        </w:rPr>
        <w:t>----------------------------</w:t>
      </w:r>
      <w:r w:rsidR="00EE6ED8">
        <w:rPr>
          <w:rFonts w:ascii="Palatino Linotype" w:hAnsi="Palatino Linotype" w:cs="Arial"/>
          <w:color w:val="000000" w:themeColor="text1"/>
        </w:rPr>
        <w:t>------</w:t>
      </w:r>
    </w:p>
    <w:p w14:paraId="67FDE8AE" w14:textId="6B2A91EA" w:rsidR="005C1DED" w:rsidRDefault="00EE6ED8" w:rsidP="00826F38">
      <w:pPr>
        <w:spacing w:after="240"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5B2CA5EF" wp14:editId="325C4E9D">
                <wp:simplePos x="0" y="0"/>
                <wp:positionH relativeFrom="margin">
                  <wp:align>right</wp:align>
                </wp:positionH>
                <wp:positionV relativeFrom="paragraph">
                  <wp:posOffset>44449</wp:posOffset>
                </wp:positionV>
                <wp:extent cx="5514975" cy="1419225"/>
                <wp:effectExtent l="38100" t="38100" r="66675" b="85725"/>
                <wp:wrapNone/>
                <wp:docPr id="10" name="Conector recto 10"/>
                <wp:cNvGraphicFramePr/>
                <a:graphic xmlns:a="http://schemas.openxmlformats.org/drawingml/2006/main">
                  <a:graphicData uri="http://schemas.microsoft.com/office/word/2010/wordprocessingShape">
                    <wps:wsp>
                      <wps:cNvCnPr/>
                      <wps:spPr>
                        <a:xfrm flipV="1">
                          <a:off x="0" y="0"/>
                          <a:ext cx="5514975" cy="14192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05666" id="Conector recto 10"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5pt" to="817.3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" strokecolor="black [3200]" strokeweight="1pt">
                <v:shadow on="t" color="black" opacity="24903f" origin=",.5" offset="0,.55556mm"/>
                <w10:wrap anchorx="margin"/>
              </v:line>
            </w:pict>
          </mc:Fallback>
        </mc:AlternateContent>
      </w:r>
    </w:p>
    <w:p w14:paraId="1448815E" w14:textId="385FC9C5" w:rsidR="00EE6ED8" w:rsidRDefault="00EE6ED8" w:rsidP="00826F38">
      <w:pPr>
        <w:spacing w:after="240" w:line="360" w:lineRule="auto"/>
        <w:jc w:val="both"/>
        <w:rPr>
          <w:rFonts w:ascii="Palatino Linotype" w:hAnsi="Palatino Linotype"/>
          <w:color w:val="000000" w:themeColor="text1"/>
        </w:rPr>
      </w:pPr>
    </w:p>
    <w:p w14:paraId="4DCC6BBF" w14:textId="77777777" w:rsidR="00EE6ED8" w:rsidRPr="00A85CB7" w:rsidRDefault="00EE6ED8" w:rsidP="00826F38">
      <w:pPr>
        <w:spacing w:after="240" w:line="360" w:lineRule="auto"/>
        <w:jc w:val="both"/>
        <w:rPr>
          <w:rFonts w:ascii="Palatino Linotype" w:hAnsi="Palatino Linotype"/>
          <w:color w:val="000000" w:themeColor="text1"/>
        </w:rPr>
      </w:pPr>
    </w:p>
    <w:p w14:paraId="5CB47E4D" w14:textId="272D7EDF" w:rsidR="00C33279" w:rsidRPr="00A85CB7" w:rsidRDefault="007C0013" w:rsidP="00826F38">
      <w:pPr>
        <w:pStyle w:val="Ttulo1"/>
        <w:spacing w:after="240"/>
        <w:jc w:val="center"/>
        <w:rPr>
          <w:b/>
          <w:color w:val="000000" w:themeColor="text1"/>
        </w:rPr>
      </w:pPr>
      <w:bookmarkStart w:id="6" w:name="_Toc70629024"/>
      <w:r w:rsidRPr="00A85CB7">
        <w:rPr>
          <w:b/>
          <w:color w:val="000000" w:themeColor="text1"/>
        </w:rPr>
        <w:lastRenderedPageBreak/>
        <w:t>CONSIDERANDO</w:t>
      </w:r>
      <w:bookmarkEnd w:id="4"/>
      <w:bookmarkEnd w:id="5"/>
      <w:bookmarkEnd w:id="6"/>
    </w:p>
    <w:p w14:paraId="435CF9A4" w14:textId="77777777" w:rsidR="00FC1DA7" w:rsidRPr="00A85CB7" w:rsidRDefault="00FC1DA7" w:rsidP="00FC1DA7">
      <w:pPr>
        <w:rPr>
          <w:color w:val="000000" w:themeColor="text1"/>
          <w:lang w:val="es-MX" w:eastAsia="en-US"/>
        </w:rPr>
      </w:pPr>
    </w:p>
    <w:p w14:paraId="629A5BE2" w14:textId="56C3E7D5" w:rsidR="007C0013" w:rsidRPr="00A85CB7" w:rsidRDefault="007C0013" w:rsidP="00EF014A">
      <w:pPr>
        <w:pStyle w:val="Ttulo2"/>
        <w:rPr>
          <w:rFonts w:ascii="Palatino Linotype" w:hAnsi="Palatino Linotype"/>
          <w:b/>
          <w:color w:val="000000" w:themeColor="text1"/>
          <w:sz w:val="24"/>
        </w:rPr>
      </w:pPr>
      <w:bookmarkStart w:id="7" w:name="_Toc461555890"/>
      <w:bookmarkStart w:id="8" w:name="_Toc466371859"/>
      <w:bookmarkStart w:id="9" w:name="_Toc70629025"/>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FC1DA7">
      <w:pPr>
        <w:rPr>
          <w:rFonts w:ascii="Palatino Linotype" w:hAnsi="Palatino Linotype"/>
          <w:color w:val="000000" w:themeColor="text1"/>
          <w:lang w:val="es-MX" w:eastAsia="en-US"/>
        </w:rPr>
      </w:pPr>
    </w:p>
    <w:p w14:paraId="0BF52B18" w14:textId="6BC6FDC8" w:rsidR="005A228F" w:rsidRPr="00A85CB7" w:rsidRDefault="00A45546" w:rsidP="00254454">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EE6ED8">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2BD5032" w14:textId="77777777" w:rsidR="00254454" w:rsidRPr="00A85CB7" w:rsidRDefault="00254454" w:rsidP="0025445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254454">
      <w:pPr>
        <w:pStyle w:val="Ttulo2"/>
        <w:tabs>
          <w:tab w:val="left" w:pos="426"/>
        </w:tabs>
        <w:rPr>
          <w:rFonts w:ascii="Palatino Linotype" w:hAnsi="Palatino Linotype"/>
          <w:b/>
          <w:color w:val="000000" w:themeColor="text1"/>
          <w:sz w:val="24"/>
        </w:rPr>
      </w:pPr>
      <w:bookmarkStart w:id="10" w:name="_Toc461555891"/>
      <w:bookmarkStart w:id="11" w:name="_Toc466371860"/>
      <w:bookmarkStart w:id="12" w:name="_Toc70629026"/>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254454">
      <w:pPr>
        <w:rPr>
          <w:color w:val="000000" w:themeColor="text1"/>
          <w:lang w:val="es-MX" w:eastAsia="en-US"/>
        </w:rPr>
      </w:pPr>
    </w:p>
    <w:p w14:paraId="2A690F57" w14:textId="71AFCA86" w:rsidR="00B02BDD" w:rsidRPr="002F1058" w:rsidRDefault="00471860"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B855AA" w:rsidRPr="00AA7A73">
        <w:rPr>
          <w:rFonts w:ascii="Palatino Linotype" w:eastAsia="Calibri" w:hAnsi="Palatino Linotype" w:cs="Arial"/>
        </w:rPr>
        <w:t>medio</w:t>
      </w:r>
      <w:r>
        <w:rPr>
          <w:rFonts w:ascii="Palatino Linotype" w:eastAsia="Calibri" w:hAnsi="Palatino Linotype" w:cs="Arial"/>
        </w:rPr>
        <w:t>s</w:t>
      </w:r>
      <w:r w:rsidR="00B855AA" w:rsidRPr="00AA7A73">
        <w:rPr>
          <w:rFonts w:ascii="Palatino Linotype" w:eastAsia="Calibri" w:hAnsi="Palatino Linotype" w:cs="Arial"/>
        </w:rPr>
        <w:t xml:space="preserve"> de impugnación fue</w:t>
      </w:r>
      <w:r>
        <w:rPr>
          <w:rFonts w:ascii="Palatino Linotype" w:eastAsia="Calibri" w:hAnsi="Palatino Linotype" w:cs="Arial"/>
        </w:rPr>
        <w:t xml:space="preserve">ron </w:t>
      </w:r>
      <w:r w:rsidR="00B855AA" w:rsidRPr="00AA7A73">
        <w:rPr>
          <w:rFonts w:ascii="Palatino Linotype" w:eastAsia="Calibri" w:hAnsi="Palatino Linotype" w:cs="Arial"/>
        </w:rPr>
        <w:t>presentado</w:t>
      </w:r>
      <w:r>
        <w:rPr>
          <w:rFonts w:ascii="Palatino Linotype" w:eastAsia="Calibri" w:hAnsi="Palatino Linotype" w:cs="Arial"/>
        </w:rPr>
        <w:t xml:space="preserve">s </w:t>
      </w:r>
      <w:r w:rsidR="00B855AA" w:rsidRPr="00AA7A73">
        <w:rPr>
          <w:rFonts w:ascii="Palatino Linotype" w:eastAsia="Calibri" w:hAnsi="Palatino Linotype" w:cs="Arial"/>
        </w:rPr>
        <w:t xml:space="preserve">a través del </w:t>
      </w:r>
      <w:r w:rsidR="00B855AA" w:rsidRPr="00AA7A73">
        <w:rPr>
          <w:rFonts w:ascii="Palatino Linotype" w:eastAsia="Calibri" w:hAnsi="Palatino Linotype" w:cs="Arial"/>
          <w:b/>
        </w:rPr>
        <w:t>SAIMEX,</w:t>
      </w:r>
      <w:r w:rsidR="00B855AA" w:rsidRPr="00AA7A73">
        <w:rPr>
          <w:rFonts w:ascii="Palatino Linotype" w:eastAsia="Calibri" w:hAnsi="Palatino Linotype" w:cs="Arial"/>
        </w:rPr>
        <w:t xml:space="preserve"> en el formato previamente aprobado para tal efecto y dentro del plazo legal de quince días hábiles otorgados; siendo así que el </w:t>
      </w:r>
      <w:r w:rsidR="00B855AA" w:rsidRPr="00AA7A73">
        <w:rPr>
          <w:rFonts w:ascii="Palatino Linotype" w:eastAsia="Calibri" w:hAnsi="Palatino Linotype" w:cs="Arial"/>
          <w:b/>
        </w:rPr>
        <w:t>SUJETO OBLIGADO</w:t>
      </w:r>
      <w:r w:rsidR="00B855AA" w:rsidRPr="00AA7A73">
        <w:rPr>
          <w:rFonts w:ascii="Palatino Linotype" w:eastAsia="Calibri" w:hAnsi="Palatino Linotype" w:cs="Arial"/>
        </w:rPr>
        <w:t xml:space="preserve"> entregó respuesta</w:t>
      </w:r>
      <w:r>
        <w:rPr>
          <w:rFonts w:ascii="Palatino Linotype" w:eastAsia="Calibri" w:hAnsi="Palatino Linotype" w:cs="Arial"/>
        </w:rPr>
        <w:t>s</w:t>
      </w:r>
      <w:r w:rsidR="00B855AA" w:rsidRPr="00AA7A73">
        <w:rPr>
          <w:rFonts w:ascii="Palatino Linotype" w:eastAsia="Calibri" w:hAnsi="Palatino Linotype" w:cs="Arial"/>
        </w:rPr>
        <w:t xml:space="preserve"> </w:t>
      </w:r>
      <w:r w:rsidR="00B855AA" w:rsidRPr="0044471B">
        <w:rPr>
          <w:rFonts w:ascii="Palatino Linotype" w:eastAsia="Calibri" w:hAnsi="Palatino Linotype" w:cs="Arial"/>
        </w:rPr>
        <w:t xml:space="preserve">el </w:t>
      </w:r>
      <w:r w:rsidR="00EE6ED8">
        <w:rPr>
          <w:rFonts w:ascii="Palatino Linotype" w:eastAsia="Calibri" w:hAnsi="Palatino Linotype" w:cs="Arial"/>
        </w:rPr>
        <w:t>once (11) de febrero de dos mil veintiuno</w:t>
      </w:r>
      <w:r w:rsidR="00B855AA" w:rsidRPr="0044471B">
        <w:rPr>
          <w:rFonts w:ascii="Palatino Linotype" w:eastAsia="Calibri" w:hAnsi="Palatino Linotype" w:cs="Arial"/>
        </w:rPr>
        <w:t xml:space="preserve">, </w:t>
      </w:r>
      <w:r w:rsidR="00B855AA" w:rsidRPr="0044471B">
        <w:rPr>
          <w:rFonts w:ascii="Palatino Linotype" w:hAnsi="Palatino Linotype" w:cs="Arial"/>
        </w:rPr>
        <w:t xml:space="preserve">de tal forma que el plazo para interponer </w:t>
      </w:r>
      <w:r>
        <w:rPr>
          <w:rFonts w:ascii="Palatino Linotype" w:hAnsi="Palatino Linotype" w:cs="Arial"/>
        </w:rPr>
        <w:t>los</w:t>
      </w:r>
      <w:r w:rsidR="00B855AA" w:rsidRPr="0044471B">
        <w:rPr>
          <w:rFonts w:ascii="Palatino Linotype" w:hAnsi="Palatino Linotype" w:cs="Arial"/>
        </w:rPr>
        <w:t xml:space="preserve"> recurso</w:t>
      </w:r>
      <w:r>
        <w:rPr>
          <w:rFonts w:ascii="Palatino Linotype" w:hAnsi="Palatino Linotype" w:cs="Arial"/>
        </w:rPr>
        <w:t>s</w:t>
      </w:r>
      <w:r w:rsidR="00B855AA" w:rsidRPr="0044471B">
        <w:rPr>
          <w:rFonts w:ascii="Palatino Linotype" w:hAnsi="Palatino Linotype" w:cs="Arial"/>
        </w:rPr>
        <w:t xml:space="preserve"> </w:t>
      </w:r>
      <w:r w:rsidR="00B855AA">
        <w:rPr>
          <w:rFonts w:ascii="Palatino Linotype" w:hAnsi="Palatino Linotype" w:cs="Arial"/>
        </w:rPr>
        <w:t xml:space="preserve">de revisión </w:t>
      </w:r>
      <w:r w:rsidR="00B855AA" w:rsidRPr="0044471B">
        <w:rPr>
          <w:rFonts w:ascii="Palatino Linotype" w:hAnsi="Palatino Linotype" w:cs="Arial"/>
        </w:rPr>
        <w:t xml:space="preserve">transcurrió del </w:t>
      </w:r>
      <w:r w:rsidR="00EE6ED8">
        <w:rPr>
          <w:rFonts w:ascii="Palatino Linotype" w:hAnsi="Palatino Linotype" w:cs="Arial"/>
        </w:rPr>
        <w:t>doce (12) de febrero al cinco (05) de marzo de dos mil veintiuno</w:t>
      </w:r>
      <w:r w:rsidR="00365686">
        <w:rPr>
          <w:rFonts w:ascii="Palatino Linotype" w:hAnsi="Palatino Linotype" w:cs="Arial"/>
        </w:rPr>
        <w:t xml:space="preserve"> </w:t>
      </w:r>
      <w:r w:rsidR="00B855AA">
        <w:rPr>
          <w:rFonts w:ascii="Palatino Linotype" w:hAnsi="Palatino Linotype" w:cs="Arial"/>
        </w:rPr>
        <w:t>, sin contemplar en el cómputo los</w:t>
      </w:r>
      <w:r w:rsidR="00254454">
        <w:rPr>
          <w:rFonts w:ascii="Palatino Linotype" w:hAnsi="Palatino Linotype" w:cs="Arial"/>
        </w:rPr>
        <w:t xml:space="preserve"> días </w:t>
      </w:r>
      <w:r w:rsidR="00EE6ED8">
        <w:rPr>
          <w:rFonts w:ascii="Palatino Linotype" w:hAnsi="Palatino Linotype" w:cs="Arial"/>
        </w:rPr>
        <w:t xml:space="preserve">trece (13), catorce (14), veinte (20), veintiuno (21), veintisiete (27), veintiocho (28) de febrero y </w:t>
      </w:r>
      <w:r w:rsidR="00EE6ED8">
        <w:rPr>
          <w:rFonts w:ascii="Palatino Linotype" w:hAnsi="Palatino Linotype" w:cs="Arial"/>
        </w:rPr>
        <w:lastRenderedPageBreak/>
        <w:t>dos (02) de marzo</w:t>
      </w:r>
      <w:r w:rsidR="00254454">
        <w:rPr>
          <w:rFonts w:ascii="Palatino Linotype" w:hAnsi="Palatino Linotype" w:cs="Arial"/>
        </w:rPr>
        <w:t xml:space="preserve"> por corresponder a </w:t>
      </w:r>
      <w:r w:rsidR="00B855AA">
        <w:rPr>
          <w:rFonts w:ascii="Palatino Linotype" w:hAnsi="Palatino Linotype" w:cs="Arial"/>
        </w:rPr>
        <w:t xml:space="preserve"> sábados</w:t>
      </w:r>
      <w:r w:rsidR="00365686">
        <w:rPr>
          <w:rFonts w:ascii="Palatino Linotype" w:hAnsi="Palatino Linotype" w:cs="Arial"/>
        </w:rPr>
        <w:t>,</w:t>
      </w:r>
      <w:r w:rsidR="005A36FD">
        <w:rPr>
          <w:rFonts w:ascii="Palatino Linotype" w:hAnsi="Palatino Linotype" w:cs="Arial"/>
        </w:rPr>
        <w:t xml:space="preserve"> </w:t>
      </w:r>
      <w:r w:rsidR="00B855AA" w:rsidRPr="004A0F21">
        <w:rPr>
          <w:rFonts w:ascii="Palatino Linotype" w:hAnsi="Palatino Linotype" w:cs="Arial"/>
        </w:rPr>
        <w:t>domingos</w:t>
      </w:r>
      <w:r w:rsidR="00365686">
        <w:rPr>
          <w:rFonts w:ascii="Palatino Linotype" w:hAnsi="Palatino Linotype" w:cs="Arial"/>
        </w:rPr>
        <w:t xml:space="preserve"> e inhábiles</w:t>
      </w:r>
      <w:r w:rsidR="00B855AA">
        <w:rPr>
          <w:rFonts w:ascii="Palatino Linotype" w:hAnsi="Palatino Linotype" w:cs="Arial"/>
        </w:rPr>
        <w:t>,</w:t>
      </w:r>
      <w:r w:rsidR="00B855AA" w:rsidRPr="004A0F21">
        <w:rPr>
          <w:rFonts w:ascii="Palatino Linotype" w:hAnsi="Palatino Linotype" w:cs="Arial"/>
        </w:rPr>
        <w:t xml:space="preserve"> en términos del artículo 3 fracción X de la </w:t>
      </w:r>
      <w:r w:rsidR="00B855AA" w:rsidRPr="004A0F21">
        <w:rPr>
          <w:rFonts w:ascii="Palatino Linotype" w:hAnsi="Palatino Linotype"/>
        </w:rPr>
        <w:t>Ley de Transparencia y Acceso a la Información Pública del Estado de México y Municipios</w:t>
      </w:r>
      <w:r w:rsidR="00254454">
        <w:rPr>
          <w:rFonts w:ascii="Palatino Linotype" w:hAnsi="Palatino Linotype"/>
        </w:rPr>
        <w:t>.</w:t>
      </w:r>
    </w:p>
    <w:p w14:paraId="42D3DB9F" w14:textId="77777777" w:rsidR="002F1058" w:rsidRPr="002F1058" w:rsidRDefault="002F1058" w:rsidP="002F1058">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D325107" w14:textId="7929C33A" w:rsidR="00365686" w:rsidRPr="00A85CB7" w:rsidRDefault="00EE6ED8" w:rsidP="00254454">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Pr>
          <w:rFonts w:ascii="Palatino Linotype" w:eastAsia="Times New Roman" w:hAnsi="Palatino Linotype" w:cs="Arial"/>
          <w:bCs/>
          <w:color w:val="000000" w:themeColor="text1"/>
          <w:lang w:val="es-MX" w:eastAsia="es-MX"/>
        </w:rPr>
        <w:t xml:space="preserve">Luego </w:t>
      </w:r>
      <w:r w:rsidRPr="00EE6ED8">
        <w:rPr>
          <w:rFonts w:ascii="Palatino Linotype" w:eastAsia="Times New Roman" w:hAnsi="Palatino Linotype" w:cs="Arial"/>
          <w:bCs/>
          <w:color w:val="000000" w:themeColor="text1"/>
          <w:lang w:eastAsia="es-MX"/>
        </w:rPr>
        <w:t xml:space="preserve">entonces, si </w:t>
      </w:r>
      <w:r>
        <w:rPr>
          <w:rFonts w:ascii="Palatino Linotype" w:eastAsia="Times New Roman" w:hAnsi="Palatino Linotype" w:cs="Arial"/>
          <w:bCs/>
          <w:color w:val="000000" w:themeColor="text1"/>
          <w:lang w:eastAsia="es-MX"/>
        </w:rPr>
        <w:t>los</w:t>
      </w:r>
      <w:r w:rsidRPr="00EE6ED8">
        <w:rPr>
          <w:rFonts w:ascii="Palatino Linotype" w:eastAsia="Times New Roman" w:hAnsi="Palatino Linotype" w:cs="Arial"/>
          <w:bCs/>
          <w:color w:val="000000" w:themeColor="text1"/>
          <w:lang w:eastAsia="es-MX"/>
        </w:rPr>
        <w:t xml:space="preserve"> recurso</w:t>
      </w:r>
      <w:r>
        <w:rPr>
          <w:rFonts w:ascii="Palatino Linotype" w:eastAsia="Times New Roman" w:hAnsi="Palatino Linotype" w:cs="Arial"/>
          <w:bCs/>
          <w:color w:val="000000" w:themeColor="text1"/>
          <w:lang w:eastAsia="es-MX"/>
        </w:rPr>
        <w:t>s</w:t>
      </w:r>
      <w:r w:rsidRPr="00EE6ED8">
        <w:rPr>
          <w:rFonts w:ascii="Palatino Linotype" w:eastAsia="Times New Roman" w:hAnsi="Palatino Linotype" w:cs="Arial"/>
          <w:bCs/>
          <w:color w:val="000000" w:themeColor="text1"/>
          <w:lang w:eastAsia="es-MX"/>
        </w:rPr>
        <w:t xml:space="preserve"> de revisión fue</w:t>
      </w:r>
      <w:r>
        <w:rPr>
          <w:rFonts w:ascii="Palatino Linotype" w:eastAsia="Times New Roman" w:hAnsi="Palatino Linotype" w:cs="Arial"/>
          <w:bCs/>
          <w:color w:val="000000" w:themeColor="text1"/>
          <w:lang w:eastAsia="es-MX"/>
        </w:rPr>
        <w:t>ron</w:t>
      </w:r>
      <w:r w:rsidRPr="00EE6ED8">
        <w:rPr>
          <w:rFonts w:ascii="Palatino Linotype" w:eastAsia="Times New Roman" w:hAnsi="Palatino Linotype" w:cs="Arial"/>
          <w:bCs/>
          <w:color w:val="000000" w:themeColor="text1"/>
          <w:lang w:eastAsia="es-MX"/>
        </w:rPr>
        <w:t xml:space="preserve"> interpuesto</w:t>
      </w:r>
      <w:r>
        <w:rPr>
          <w:rFonts w:ascii="Palatino Linotype" w:eastAsia="Times New Roman" w:hAnsi="Palatino Linotype" w:cs="Arial"/>
          <w:bCs/>
          <w:color w:val="000000" w:themeColor="text1"/>
          <w:lang w:eastAsia="es-MX"/>
        </w:rPr>
        <w:t>s</w:t>
      </w:r>
      <w:r w:rsidRPr="00EE6ED8">
        <w:rPr>
          <w:rFonts w:ascii="Palatino Linotype" w:eastAsia="Times New Roman" w:hAnsi="Palatino Linotype" w:cs="Arial"/>
          <w:bCs/>
          <w:color w:val="000000" w:themeColor="text1"/>
          <w:lang w:eastAsia="es-MX"/>
        </w:rPr>
        <w:t xml:space="preserve"> el </w:t>
      </w:r>
      <w:r>
        <w:rPr>
          <w:rFonts w:ascii="Palatino Linotype" w:eastAsia="Times New Roman" w:hAnsi="Palatino Linotype" w:cs="Arial"/>
          <w:bCs/>
          <w:color w:val="000000" w:themeColor="text1"/>
          <w:lang w:eastAsia="es-MX"/>
        </w:rPr>
        <w:t>tres (03) de marzo de dos mil veintiuno</w:t>
      </w:r>
      <w:r w:rsidRPr="00EE6ED8">
        <w:rPr>
          <w:rFonts w:ascii="Palatino Linotype" w:eastAsia="Times New Roman" w:hAnsi="Palatino Linotype" w:cs="Arial"/>
          <w:bCs/>
          <w:color w:val="000000" w:themeColor="text1"/>
          <w:lang w:eastAsia="es-MX"/>
        </w:rPr>
        <w:t>, ést</w:t>
      </w:r>
      <w:r>
        <w:rPr>
          <w:rFonts w:ascii="Palatino Linotype" w:eastAsia="Times New Roman" w:hAnsi="Palatino Linotype" w:cs="Arial"/>
          <w:bCs/>
          <w:color w:val="000000" w:themeColor="text1"/>
          <w:lang w:eastAsia="es-MX"/>
        </w:rPr>
        <w:t>os</w:t>
      </w:r>
      <w:r w:rsidRPr="00EE6ED8">
        <w:rPr>
          <w:rFonts w:ascii="Palatino Linotype" w:eastAsia="Times New Roman" w:hAnsi="Palatino Linotype" w:cs="Arial"/>
          <w:bCs/>
          <w:color w:val="000000" w:themeColor="text1"/>
          <w:lang w:eastAsia="es-MX"/>
        </w:rPr>
        <w:t xml:space="preserve"> se encuentra</w:t>
      </w:r>
      <w:r>
        <w:rPr>
          <w:rFonts w:ascii="Palatino Linotype" w:eastAsia="Times New Roman" w:hAnsi="Palatino Linotype" w:cs="Arial"/>
          <w:bCs/>
          <w:color w:val="000000" w:themeColor="text1"/>
          <w:lang w:eastAsia="es-MX"/>
        </w:rPr>
        <w:t>n</w:t>
      </w:r>
      <w:r w:rsidRPr="00EE6ED8">
        <w:rPr>
          <w:rFonts w:ascii="Palatino Linotype" w:eastAsia="Times New Roman" w:hAnsi="Palatino Linotype" w:cs="Arial"/>
          <w:bCs/>
          <w:color w:val="000000" w:themeColor="text1"/>
          <w:lang w:eastAsia="es-MX"/>
        </w:rPr>
        <w:t xml:space="preserve"> dentro de los márgenes temporales previstos en el artículo 178 de la Ley de Transparencia y Acceso a la Información Pública del Estado de México y Municipios</w:t>
      </w:r>
      <w:r w:rsidRPr="00EE6ED8">
        <w:rPr>
          <w:rFonts w:ascii="Palatino Linotype" w:eastAsia="Times New Roman" w:hAnsi="Palatino Linotype" w:cs="Arial"/>
          <w:b/>
          <w:bCs/>
          <w:color w:val="000000" w:themeColor="text1"/>
          <w:lang w:eastAsia="es-MX"/>
        </w:rPr>
        <w:t xml:space="preserve"> </w:t>
      </w:r>
      <w:r w:rsidRPr="00EE6ED8">
        <w:rPr>
          <w:rFonts w:ascii="Palatino Linotype" w:eastAsia="Times New Roman" w:hAnsi="Palatino Linotype" w:cs="Arial"/>
          <w:bCs/>
          <w:color w:val="000000" w:themeColor="text1"/>
          <w:lang w:eastAsia="es-MX"/>
        </w:rPr>
        <w:t>vigente.</w:t>
      </w:r>
    </w:p>
    <w:p w14:paraId="0A335D48" w14:textId="77777777" w:rsidR="009E360A" w:rsidRPr="00A85CB7" w:rsidRDefault="009E360A" w:rsidP="00254454">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427B39B0" w:rsidR="005F1362" w:rsidRPr="00D3704F" w:rsidRDefault="00C6440A"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037C5B">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escrito</w:t>
      </w:r>
      <w:r w:rsidR="00037C5B">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37C5B">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r w:rsidR="00037C5B">
        <w:rPr>
          <w:rFonts w:ascii="Palatino Linotype" w:eastAsia="Calibri" w:hAnsi="Palatino Linotype" w:cs="Arial"/>
          <w:color w:val="000000" w:themeColor="text1"/>
        </w:rPr>
        <w:t xml:space="preserve"> y sus acumulados</w:t>
      </w:r>
      <w:r w:rsidR="00540208" w:rsidRPr="00A85CB7">
        <w:rPr>
          <w:rFonts w:ascii="Palatino Linotype" w:eastAsia="Calibri" w:hAnsi="Palatino Linotype" w:cs="Arial"/>
          <w:color w:val="000000" w:themeColor="text1"/>
        </w:rPr>
        <w:t>.</w:t>
      </w:r>
    </w:p>
    <w:p w14:paraId="0C60FCF1" w14:textId="032C7F10" w:rsid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5D13316C" w14:textId="77201602" w:rsidR="00D3704F" w:rsidRPr="00D3704F" w:rsidRDefault="00D3704F" w:rsidP="00D3704F">
      <w:pPr>
        <w:pStyle w:val="Prrafodelista"/>
        <w:tabs>
          <w:tab w:val="left" w:pos="426"/>
        </w:tabs>
        <w:spacing w:before="240" w:after="240" w:line="360" w:lineRule="auto"/>
        <w:ind w:left="0"/>
        <w:jc w:val="both"/>
        <w:outlineLvl w:val="1"/>
        <w:rPr>
          <w:rFonts w:ascii="Palatino Linotype" w:hAnsi="Palatino Linotype"/>
          <w:b/>
          <w:bCs/>
          <w:color w:val="000000" w:themeColor="text1"/>
        </w:rPr>
      </w:pPr>
      <w:bookmarkStart w:id="13" w:name="_Toc70629027"/>
      <w:r>
        <w:rPr>
          <w:rFonts w:ascii="Palatino Linotype" w:hAnsi="Palatino Linotype"/>
          <w:b/>
          <w:bCs/>
          <w:color w:val="000000" w:themeColor="text1"/>
        </w:rPr>
        <w:t>TERCERO. Cuestiones de previo y especial pronunciamiento.</w:t>
      </w:r>
      <w:bookmarkEnd w:id="13"/>
    </w:p>
    <w:p w14:paraId="75E14D0A"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68C85345" w14:textId="3A6DC063"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Desde </w:t>
      </w:r>
      <w:r w:rsidRPr="00D3704F">
        <w:rPr>
          <w:rFonts w:ascii="Palatino Linotype" w:eastAsia="Calibri" w:hAnsi="Palatino Linotype" w:cs="Arial"/>
          <w:color w:val="000000" w:themeColor="text1"/>
        </w:rPr>
        <w:t xml:space="preserve">que </w:t>
      </w:r>
      <w:r w:rsidRPr="00D3704F">
        <w:rPr>
          <w:rFonts w:ascii="Palatino Linotype" w:eastAsia="Calibri" w:hAnsi="Palatino Linotype" w:cs="Arial"/>
          <w:color w:val="000000" w:themeColor="text1"/>
          <w:lang w:val="es-ES"/>
        </w:rPr>
        <w:t xml:space="preserve">inició, a finales de dos mil diecinueve, la crisis generada por el virus </w:t>
      </w:r>
      <w:r w:rsidRPr="00D3704F">
        <w:rPr>
          <w:rFonts w:ascii="Palatino Linotype" w:eastAsia="Calibri" w:hAnsi="Palatino Linotype" w:cs="Arial"/>
          <w:b/>
          <w:color w:val="000000" w:themeColor="text1"/>
          <w:lang w:val="es-ES"/>
        </w:rPr>
        <w:t>SARS-Cov-2 - COVID-19</w:t>
      </w:r>
      <w:r w:rsidRPr="00D3704F">
        <w:rPr>
          <w:rFonts w:ascii="Palatino Linotype" w:eastAsia="Calibri" w:hAnsi="Palatino Linotype" w:cs="Arial"/>
          <w:color w:val="000000" w:themeColor="text1"/>
          <w:lang w:val="es-ES"/>
        </w:rPr>
        <w:t xml:space="preserve">,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w:t>
      </w:r>
      <w:r w:rsidRPr="00D3704F">
        <w:rPr>
          <w:rFonts w:ascii="Palatino Linotype" w:eastAsia="Calibri" w:hAnsi="Palatino Linotype" w:cs="Arial"/>
          <w:color w:val="000000" w:themeColor="text1"/>
          <w:lang w:val="es-ES"/>
        </w:rPr>
        <w:lastRenderedPageBreak/>
        <w:t>funcionamiento social y gubernamental en un contexto de una nueva realidad o normalidad.</w:t>
      </w:r>
    </w:p>
    <w:p w14:paraId="11AE1F75"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08F734B4" w14:textId="6D623D23"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Las </w:t>
      </w:r>
      <w:r w:rsidRPr="000359AB">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4AE10A6"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12B3EB50" w14:textId="6EA4A375"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Por </w:t>
      </w:r>
      <w:r w:rsidRPr="00160A07">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w:t>
      </w:r>
      <w:r>
        <w:rPr>
          <w:rFonts w:ascii="Palatino Linotype" w:hAnsi="Palatino Linotype"/>
          <w:lang w:val="es-ES"/>
        </w:rPr>
        <w:t>,</w:t>
      </w:r>
      <w:r w:rsidRPr="00160A07">
        <w:rPr>
          <w:rFonts w:ascii="Palatino Linotype" w:hAnsi="Palatino Linotype"/>
          <w:lang w:val="es-ES"/>
        </w:rPr>
        <w:t xml:space="preserve">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9998747"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4F365FD1" w14:textId="5DB43E5A"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Luego, </w:t>
      </w:r>
      <w:r w:rsidRPr="00160A07">
        <w:rPr>
          <w:rFonts w:ascii="Palatino Linotype" w:hAnsi="Palatino Linotype"/>
          <w:lang w:val="es-ES"/>
        </w:rPr>
        <w:t xml:space="preserve">del periodo de agosto a diciembre, en el que las condiciones de riesgo bajaron para situar a algunos estados en verde, amarillo y naranja en el semáforo administrado por las autoridades de salud, el cierre de </w:t>
      </w:r>
      <w:r>
        <w:rPr>
          <w:rFonts w:ascii="Palatino Linotype" w:hAnsi="Palatino Linotype"/>
          <w:lang w:val="es-ES"/>
        </w:rPr>
        <w:t>dos mil veinte</w:t>
      </w:r>
      <w:r w:rsidRPr="00160A07">
        <w:rPr>
          <w:rFonts w:ascii="Palatino Linotype" w:hAnsi="Palatino Linotype"/>
          <w:lang w:val="es-ES"/>
        </w:rPr>
        <w:t xml:space="preserve"> y</w:t>
      </w:r>
      <w:r>
        <w:rPr>
          <w:rFonts w:ascii="Palatino Linotype" w:hAnsi="Palatino Linotype"/>
          <w:lang w:val="es-ES"/>
        </w:rPr>
        <w:t>,</w:t>
      </w:r>
      <w:r w:rsidRPr="00160A07">
        <w:rPr>
          <w:rFonts w:ascii="Palatino Linotype" w:hAnsi="Palatino Linotype"/>
          <w:lang w:val="es-ES"/>
        </w:rPr>
        <w:t xml:space="preserve"> el inicio del presente año</w:t>
      </w:r>
      <w:r>
        <w:rPr>
          <w:rFonts w:ascii="Palatino Linotype" w:hAnsi="Palatino Linotype"/>
          <w:lang w:val="es-ES"/>
        </w:rPr>
        <w:t>,</w:t>
      </w:r>
      <w:r w:rsidRPr="00160A07">
        <w:rPr>
          <w:rFonts w:ascii="Palatino Linotype" w:hAnsi="Palatino Linotype"/>
          <w:lang w:val="es-ES"/>
        </w:rPr>
        <w:t xml:space="preserve"> se han caracterizado por el regreso de nuestra entidad a las condiciones de alto riesgo por el incremento de contagios y por la incidencia de casos graves que volvieron a presionar al sistema de salud, razones que han conducido a </w:t>
      </w:r>
      <w:r w:rsidRPr="00160A07">
        <w:rPr>
          <w:rFonts w:ascii="Palatino Linotype" w:hAnsi="Palatino Linotype"/>
          <w:lang w:val="es-ES"/>
        </w:rPr>
        <w:lastRenderedPageBreak/>
        <w:t>las autoridades sanitarias a emitir nuevas disposiciones para suspender las funciones presenciales de las instituciones públicas, que incluyen tanto a los Sujetos Obligados como a este Órgano.</w:t>
      </w:r>
    </w:p>
    <w:p w14:paraId="2A0A052E"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3FBC8B8A" w14:textId="677F370A"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Sin </w:t>
      </w:r>
      <w:r w:rsidRPr="00160A07">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13C4679"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7A1E0B1B" w14:textId="277BDA3D"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El </w:t>
      </w:r>
      <w:r>
        <w:rPr>
          <w:rFonts w:ascii="Palatino Linotype" w:hAnsi="Palatino Linotype"/>
          <w:lang w:val="es-ES"/>
        </w:rPr>
        <w:t>Instituto de Transparencia, Acceso a la Información Pública y Protección de Datos Personales del Estado de México y Municipios</w:t>
      </w:r>
      <w:r w:rsidRPr="00160A07">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w:t>
      </w:r>
      <w:r w:rsidRPr="00160A07">
        <w:rPr>
          <w:rFonts w:ascii="Palatino Linotype" w:hAnsi="Palatino Linotype"/>
          <w:lang w:val="es-ES"/>
        </w:rPr>
        <w:lastRenderedPageBreak/>
        <w:t>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3937FEC9"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354EE2CC" w14:textId="300DA0B9"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El </w:t>
      </w:r>
      <w:r w:rsidRPr="00160A07">
        <w:rPr>
          <w:rFonts w:ascii="Palatino Linotype" w:hAnsi="Palatino Linotype"/>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w:t>
      </w:r>
      <w:proofErr w:type="gramStart"/>
      <w:r w:rsidRPr="00160A07">
        <w:rPr>
          <w:rFonts w:ascii="Palatino Linotype" w:hAnsi="Palatino Linotype"/>
          <w:lang w:val="es-ES"/>
        </w:rPr>
        <w:t>Esta</w:t>
      </w:r>
      <w:r>
        <w:rPr>
          <w:rFonts w:ascii="Palatino Linotype" w:hAnsi="Palatino Linotype"/>
          <w:lang w:val="es-ES"/>
        </w:rPr>
        <w:t xml:space="preserve"> </w:t>
      </w:r>
      <w:r w:rsidRPr="00160A07">
        <w:rPr>
          <w:rFonts w:ascii="Palatino Linotype" w:hAnsi="Palatino Linotype"/>
          <w:lang w:val="es-ES"/>
        </w:rPr>
        <w:t>do</w:t>
      </w:r>
      <w:proofErr w:type="gramEnd"/>
      <w:r w:rsidRPr="00160A07">
        <w:rPr>
          <w:rFonts w:ascii="Palatino Linotype" w:hAnsi="Palatino Linotype"/>
          <w:lang w:val="es-ES"/>
        </w:rPr>
        <w:t xml:space="preserve">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E7F7DC7"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11A58297" w14:textId="7DB00A94"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En </w:t>
      </w:r>
      <w:r w:rsidRPr="00160A07">
        <w:rPr>
          <w:rFonts w:ascii="Palatino Linotype" w:hAnsi="Palatino Linotype"/>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Pr="00160A07">
        <w:rPr>
          <w:rFonts w:ascii="Palatino Linotype" w:hAnsi="Palatino Linotype"/>
          <w:lang w:val="es-ES"/>
        </w:rPr>
        <w:lastRenderedPageBreak/>
        <w:t>ejerciéndose, generando información que se administra tecnológicamente a través de la modalidad del trabajo a distancia o mediante el desempeño de equipos reducidos o guardias en las instalaciones públicas.</w:t>
      </w:r>
    </w:p>
    <w:p w14:paraId="2023F191"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7659A82D" w14:textId="120FA1DA"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Si </w:t>
      </w:r>
      <w:r w:rsidRPr="00160A07">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0DD8D7"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6749A558" w14:textId="59202EA6"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Por </w:t>
      </w:r>
      <w:r w:rsidRPr="00160A07">
        <w:rPr>
          <w:rFonts w:ascii="Palatino Linotype" w:hAnsi="Palatino Linotype"/>
          <w:lang w:val="es-ES"/>
        </w:rPr>
        <w:t>esas razones</w:t>
      </w:r>
      <w:r>
        <w:rPr>
          <w:rFonts w:ascii="Palatino Linotype" w:hAnsi="Palatino Linotype"/>
          <w:lang w:val="es-ES"/>
        </w:rPr>
        <w:t>,</w:t>
      </w:r>
      <w:r w:rsidRPr="00160A07">
        <w:rPr>
          <w:rFonts w:ascii="Palatino Linotype" w:hAnsi="Palatino Linotype"/>
          <w:lang w:val="es-ES"/>
        </w:rPr>
        <w:t xml:space="preserve">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w:t>
      </w:r>
      <w:r w:rsidRPr="00160A07">
        <w:rPr>
          <w:rFonts w:ascii="Palatino Linotype" w:hAnsi="Palatino Linotype"/>
          <w:lang w:val="es-ES"/>
        </w:rPr>
        <w:lastRenderedPageBreak/>
        <w:t>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55B9B5D" w14:textId="77777777" w:rsidR="00D3704F" w:rsidRPr="00D3704F" w:rsidRDefault="00D3704F" w:rsidP="00D3704F">
      <w:pPr>
        <w:pStyle w:val="Prrafodelista"/>
        <w:tabs>
          <w:tab w:val="left" w:pos="426"/>
        </w:tabs>
        <w:spacing w:before="240" w:after="240" w:line="360" w:lineRule="auto"/>
        <w:ind w:left="0"/>
        <w:jc w:val="both"/>
        <w:rPr>
          <w:rFonts w:ascii="Palatino Linotype" w:hAnsi="Palatino Linotype"/>
          <w:color w:val="000000" w:themeColor="text1"/>
        </w:rPr>
      </w:pPr>
    </w:p>
    <w:p w14:paraId="73DE7D31" w14:textId="48FCB0B0" w:rsidR="00D3704F" w:rsidRPr="00D3704F" w:rsidRDefault="00D3704F" w:rsidP="00254454">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rPr>
        <w:t xml:space="preserve">Desde </w:t>
      </w:r>
      <w:r w:rsidRPr="00160A07">
        <w:rPr>
          <w:rFonts w:ascii="Palatino Linotype" w:hAnsi="Palatino Linotype"/>
          <w:lang w:val="es-ES"/>
        </w:rPr>
        <w:t>nuestra perspectiva</w:t>
      </w:r>
      <w:r>
        <w:rPr>
          <w:rFonts w:ascii="Palatino Linotype" w:hAnsi="Palatino Linotype"/>
          <w:lang w:val="es-ES"/>
        </w:rPr>
        <w:t>,</w:t>
      </w:r>
      <w:r w:rsidRPr="00160A07">
        <w:rPr>
          <w:rFonts w:ascii="Palatino Linotype" w:hAnsi="Palatino Linotype"/>
          <w:lang w:val="es-ES"/>
        </w:rPr>
        <w:t xml:space="preserve"> ello se consigue si dentro de las medidas adoptadas por los Sujetos Obligados para mantener el ejercicio de las facultades, competencias o funciones que, durante </w:t>
      </w:r>
      <w:r>
        <w:rPr>
          <w:rFonts w:ascii="Palatino Linotype" w:hAnsi="Palatino Linotype"/>
          <w:lang w:val="es-ES"/>
        </w:rPr>
        <w:t>el dos mil veinte</w:t>
      </w:r>
      <w:r w:rsidRPr="00160A07">
        <w:rPr>
          <w:rFonts w:ascii="Palatino Linotype" w:hAnsi="Palatino Linotype"/>
          <w:lang w:val="es-ES"/>
        </w:rPr>
        <w:t xml:space="preserve"> y en lo que va d</w:t>
      </w:r>
      <w:r>
        <w:rPr>
          <w:rFonts w:ascii="Palatino Linotype" w:hAnsi="Palatino Linotype"/>
          <w:lang w:val="es-ES"/>
        </w:rPr>
        <w:t xml:space="preserve">el dos </w:t>
      </w:r>
      <w:proofErr w:type="gramStart"/>
      <w:r>
        <w:rPr>
          <w:rFonts w:ascii="Palatino Linotype" w:hAnsi="Palatino Linotype"/>
          <w:lang w:val="es-ES"/>
        </w:rPr>
        <w:t>mil veintiuno</w:t>
      </w:r>
      <w:proofErr w:type="gramEnd"/>
      <w:r w:rsidRPr="00160A07">
        <w:rPr>
          <w:rFonts w:ascii="Palatino Linotype" w:hAnsi="Palatino Linotype"/>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5661DD9" w14:textId="20A568E9" w:rsidR="00540208" w:rsidRPr="00A85CB7" w:rsidRDefault="00D3704F" w:rsidP="00254454">
      <w:pPr>
        <w:pStyle w:val="Ttulo2"/>
        <w:rPr>
          <w:rFonts w:ascii="Palatino Linotype" w:hAnsi="Palatino Linotype"/>
          <w:b/>
          <w:color w:val="000000" w:themeColor="text1"/>
          <w:sz w:val="24"/>
          <w:szCs w:val="24"/>
        </w:rPr>
      </w:pPr>
      <w:bookmarkStart w:id="14" w:name="_Toc500360400"/>
      <w:bookmarkStart w:id="15" w:name="_Toc500786931"/>
      <w:bookmarkStart w:id="16" w:name="_Toc70629028"/>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Pr>
          <w:rFonts w:ascii="Palatino Linotype" w:hAnsi="Palatino Linotype"/>
          <w:b/>
          <w:color w:val="000000" w:themeColor="text1"/>
          <w:sz w:val="24"/>
          <w:szCs w:val="24"/>
        </w:rPr>
        <w:t>CUARTO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4"/>
      <w:bookmarkEnd w:id="15"/>
      <w:bookmarkEnd w:id="16"/>
    </w:p>
    <w:p w14:paraId="4231B8D5" w14:textId="77777777" w:rsidR="00540208" w:rsidRPr="00A85CB7" w:rsidRDefault="00540208" w:rsidP="00254454">
      <w:pPr>
        <w:rPr>
          <w:rFonts w:ascii="Palatino Linotype" w:hAnsi="Palatino Linotype"/>
          <w:color w:val="000000" w:themeColor="text1"/>
          <w:lang w:val="es-MX" w:eastAsia="en-US"/>
        </w:rPr>
      </w:pPr>
    </w:p>
    <w:bookmarkEnd w:id="17"/>
    <w:bookmarkEnd w:id="18"/>
    <w:p w14:paraId="0749FC63" w14:textId="2E597E8E" w:rsidR="00AD76A1" w:rsidRPr="002F1058" w:rsidRDefault="00F064A6" w:rsidP="002F1058">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Pr>
          <w:rFonts w:ascii="Palatino Linotype" w:hAnsi="Palatino Linotype" w:cs="Arial"/>
          <w:color w:val="000000" w:themeColor="text1"/>
        </w:rPr>
        <w:t>Mediante cuatro solicitudes de información se</w:t>
      </w:r>
      <w:r w:rsidR="00C714CF" w:rsidRPr="002F1058">
        <w:rPr>
          <w:rFonts w:ascii="Palatino Linotype" w:hAnsi="Palatino Linotype" w:cs="Arial"/>
          <w:color w:val="000000" w:themeColor="text1"/>
        </w:rPr>
        <w:t xml:space="preserve"> </w:t>
      </w:r>
      <w:r w:rsidR="00383576">
        <w:rPr>
          <w:rFonts w:ascii="Palatino Linotype" w:hAnsi="Palatino Linotype" w:cs="Arial"/>
          <w:color w:val="000000" w:themeColor="text1"/>
        </w:rPr>
        <w:t xml:space="preserve">requirieron </w:t>
      </w:r>
      <w:r w:rsidR="00EE6ED8">
        <w:rPr>
          <w:rFonts w:ascii="Palatino Linotype" w:hAnsi="Palatino Linotype" w:cs="Arial"/>
          <w:color w:val="000000" w:themeColor="text1"/>
        </w:rPr>
        <w:t xml:space="preserve">los </w:t>
      </w:r>
      <w:bookmarkStart w:id="24" w:name="_Hlk70626544"/>
      <w:r>
        <w:rPr>
          <w:rFonts w:ascii="Palatino Linotype" w:hAnsi="Palatino Linotype" w:cs="Arial"/>
          <w:color w:val="000000" w:themeColor="text1"/>
        </w:rPr>
        <w:t xml:space="preserve">reglamentos, </w:t>
      </w:r>
      <w:r w:rsidR="00EE6ED8">
        <w:rPr>
          <w:rFonts w:ascii="Palatino Linotype" w:hAnsi="Palatino Linotype" w:cs="Arial"/>
          <w:color w:val="000000" w:themeColor="text1"/>
        </w:rPr>
        <w:t xml:space="preserve">manuales de organización </w:t>
      </w:r>
      <w:r>
        <w:rPr>
          <w:rFonts w:ascii="Palatino Linotype" w:hAnsi="Palatino Linotype" w:cs="Arial"/>
          <w:color w:val="000000" w:themeColor="text1"/>
        </w:rPr>
        <w:t xml:space="preserve">y de procedimientos </w:t>
      </w:r>
      <w:r w:rsidR="00EE6ED8">
        <w:rPr>
          <w:rFonts w:ascii="Palatino Linotype" w:hAnsi="Palatino Linotype" w:cs="Arial"/>
          <w:color w:val="000000" w:themeColor="text1"/>
        </w:rPr>
        <w:t xml:space="preserve">de todas las áreas operativas de la </w:t>
      </w:r>
      <w:r w:rsidR="00EE6ED8">
        <w:rPr>
          <w:rFonts w:ascii="Palatino Linotype" w:hAnsi="Palatino Linotype" w:cs="Arial"/>
          <w:color w:val="000000" w:themeColor="text1"/>
        </w:rPr>
        <w:lastRenderedPageBreak/>
        <w:t xml:space="preserve">administración pública municipal, </w:t>
      </w:r>
      <w:r>
        <w:rPr>
          <w:rFonts w:ascii="Palatino Linotype" w:hAnsi="Palatino Linotype" w:cs="Arial"/>
          <w:color w:val="000000" w:themeColor="text1"/>
        </w:rPr>
        <w:t>así como el Código de Ética y el Acta de Cabildo donde éste se hubiera aprobado</w:t>
      </w:r>
      <w:bookmarkEnd w:id="24"/>
      <w:r>
        <w:rPr>
          <w:rFonts w:ascii="Palatino Linotype" w:hAnsi="Palatino Linotype" w:cs="Arial"/>
          <w:color w:val="000000" w:themeColor="text1"/>
        </w:rPr>
        <w:t>; para la entrega de la información el particular señaló “</w:t>
      </w:r>
      <w:r>
        <w:rPr>
          <w:rFonts w:ascii="Palatino Linotype" w:hAnsi="Palatino Linotype" w:cs="Arial"/>
          <w:i/>
          <w:iCs/>
          <w:color w:val="000000" w:themeColor="text1"/>
        </w:rPr>
        <w:t>Unidad de USB que el solicitante proporcionará”</w:t>
      </w:r>
      <w:r w:rsidR="002F1058" w:rsidRPr="002F1058">
        <w:rPr>
          <w:rFonts w:ascii="Palatino Linotype" w:hAnsi="Palatino Linotype" w:cs="Arial"/>
          <w:color w:val="000000" w:themeColor="text1"/>
        </w:rPr>
        <w:t>.</w:t>
      </w:r>
      <w:r w:rsidR="00826F38" w:rsidRPr="002F1058">
        <w:rPr>
          <w:rFonts w:ascii="Palatino Linotype" w:hAnsi="Palatino Linotype" w:cs="Arial"/>
          <w:color w:val="000000" w:themeColor="text1"/>
        </w:rPr>
        <w:t xml:space="preserve"> </w:t>
      </w:r>
      <w:r>
        <w:rPr>
          <w:rFonts w:ascii="Palatino Linotype" w:hAnsi="Palatino Linotype" w:cs="Arial"/>
          <w:color w:val="000000" w:themeColor="text1"/>
        </w:rPr>
        <w:t xml:space="preserve">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entregó, para cada una de las solicitudes, un documento emitido por la Titular de la Unidad de Transparencia por el que informa el número de fojas de cada uno de los documentos solicitados y exhorta al particular a realizar el pago por la expedición de copias. </w:t>
      </w:r>
      <w:r w:rsidR="00C21249">
        <w:rPr>
          <w:rFonts w:ascii="Palatino Linotype" w:hAnsi="Palatino Linotype" w:cs="Arial"/>
          <w:color w:val="000000" w:themeColor="text1"/>
        </w:rPr>
        <w:t>El</w:t>
      </w:r>
      <w:r w:rsidR="00826F38" w:rsidRPr="002F1058">
        <w:rPr>
          <w:rFonts w:ascii="Palatino Linotype" w:hAnsi="Palatino Linotype" w:cs="Arial"/>
          <w:color w:val="000000" w:themeColor="text1"/>
        </w:rPr>
        <w:t xml:space="preserve"> particular impugnó </w:t>
      </w:r>
      <w:r w:rsidR="00E10262" w:rsidRPr="002F1058">
        <w:rPr>
          <w:rFonts w:ascii="Palatino Linotype" w:hAnsi="Palatino Linotype" w:cs="Arial"/>
          <w:color w:val="000000" w:themeColor="text1"/>
        </w:rPr>
        <w:t>la</w:t>
      </w:r>
      <w:r w:rsidR="002F1058">
        <w:rPr>
          <w:rFonts w:ascii="Palatino Linotype" w:hAnsi="Palatino Linotype" w:cs="Arial"/>
          <w:color w:val="000000" w:themeColor="text1"/>
        </w:rPr>
        <w:t>s</w:t>
      </w:r>
      <w:r w:rsidR="00E10262" w:rsidRPr="002F1058">
        <w:rPr>
          <w:rFonts w:ascii="Palatino Linotype" w:hAnsi="Palatino Linotype" w:cs="Arial"/>
          <w:color w:val="000000" w:themeColor="text1"/>
        </w:rPr>
        <w:t xml:space="preserve"> respuesta</w:t>
      </w:r>
      <w:r w:rsidR="002F1058">
        <w:rPr>
          <w:rFonts w:ascii="Palatino Linotype" w:hAnsi="Palatino Linotype" w:cs="Arial"/>
          <w:color w:val="000000" w:themeColor="text1"/>
        </w:rPr>
        <w:t>s</w:t>
      </w:r>
      <w:r w:rsidR="00E10262" w:rsidRPr="002F1058">
        <w:rPr>
          <w:rFonts w:ascii="Palatino Linotype" w:hAnsi="Palatino Linotype" w:cs="Arial"/>
          <w:color w:val="000000" w:themeColor="text1"/>
        </w:rPr>
        <w:t xml:space="preserve"> </w:t>
      </w:r>
      <w:r w:rsidR="00826F38" w:rsidRPr="002F1058">
        <w:rPr>
          <w:rFonts w:ascii="Palatino Linotype" w:hAnsi="Palatino Linotype" w:cs="Arial"/>
          <w:color w:val="000000" w:themeColor="text1"/>
        </w:rPr>
        <w:t>mediante recurso</w:t>
      </w:r>
      <w:r w:rsidR="009176CF" w:rsidRPr="002F1058">
        <w:rPr>
          <w:rFonts w:ascii="Palatino Linotype" w:hAnsi="Palatino Linotype" w:cs="Arial"/>
          <w:color w:val="000000" w:themeColor="text1"/>
        </w:rPr>
        <w:t>s</w:t>
      </w:r>
      <w:r w:rsidR="00826F38" w:rsidRPr="002F1058">
        <w:rPr>
          <w:rFonts w:ascii="Palatino Linotype" w:hAnsi="Palatino Linotype" w:cs="Arial"/>
          <w:color w:val="000000" w:themeColor="text1"/>
        </w:rPr>
        <w:t xml:space="preserve"> de revisión, </w:t>
      </w:r>
      <w:r w:rsidR="00E10262" w:rsidRPr="002F1058">
        <w:rPr>
          <w:rFonts w:ascii="Palatino Linotype" w:hAnsi="Palatino Linotype" w:cs="Arial"/>
          <w:color w:val="000000" w:themeColor="text1"/>
        </w:rPr>
        <w:t>donde señaló</w:t>
      </w:r>
      <w:r w:rsidR="00826F38" w:rsidRPr="002F1058">
        <w:rPr>
          <w:rFonts w:ascii="Palatino Linotype" w:hAnsi="Palatino Linotype" w:cs="Arial"/>
          <w:color w:val="000000" w:themeColor="text1"/>
        </w:rPr>
        <w:t xml:space="preserve"> por agravios </w:t>
      </w:r>
      <w:r>
        <w:rPr>
          <w:rFonts w:ascii="Palatino Linotype" w:hAnsi="Palatino Linotype" w:cs="Arial"/>
          <w:color w:val="000000" w:themeColor="text1"/>
        </w:rPr>
        <w:t>el cobro por la reproducción de la información</w:t>
      </w:r>
      <w:r w:rsidR="002E3921">
        <w:rPr>
          <w:rFonts w:ascii="Palatino Linotype" w:hAnsi="Palatino Linotype" w:cs="Arial"/>
          <w:color w:val="000000" w:themeColor="text1"/>
        </w:rPr>
        <w:t>.</w:t>
      </w:r>
    </w:p>
    <w:p w14:paraId="2DF4E4C1" w14:textId="13D1721D" w:rsidR="001A032D" w:rsidRDefault="001A032D"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19DE011F" w:rsidR="001A032D" w:rsidRPr="00A85CB7" w:rsidRDefault="001A032D"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A85CB7">
        <w:rPr>
          <w:rFonts w:ascii="Palatino Linotype" w:hAnsi="Palatino Linotype" w:cs="Arial"/>
          <w:color w:val="000000" w:themeColor="text1"/>
        </w:rPr>
        <w:t xml:space="preserve">En ese sentido, </w:t>
      </w:r>
      <w:r w:rsidR="00F064A6" w:rsidRPr="00F064A6">
        <w:rPr>
          <w:rFonts w:ascii="Palatino Linotype" w:hAnsi="Palatino Linotype" w:cs="Arial"/>
          <w:color w:val="000000" w:themeColor="text1"/>
        </w:rPr>
        <w:t xml:space="preserve">esta Ponencia Resolutora advierte que los agravios manifestados por la </w:t>
      </w:r>
      <w:r w:rsidR="00F064A6" w:rsidRPr="00F064A6">
        <w:rPr>
          <w:rFonts w:ascii="Palatino Linotype" w:hAnsi="Palatino Linotype" w:cs="Arial"/>
          <w:b/>
          <w:bCs/>
          <w:color w:val="000000" w:themeColor="text1"/>
        </w:rPr>
        <w:t>RECURRENTE</w:t>
      </w:r>
      <w:r w:rsidR="00F064A6" w:rsidRPr="00F064A6">
        <w:rPr>
          <w:rFonts w:ascii="Palatino Linotype" w:hAnsi="Palatino Linotype" w:cs="Arial"/>
          <w:color w:val="000000" w:themeColor="text1"/>
        </w:rPr>
        <w:t xml:space="preserve"> a través del recurso de revisión </w:t>
      </w:r>
      <w:r w:rsidR="00F064A6">
        <w:rPr>
          <w:rFonts w:ascii="Palatino Linotype" w:hAnsi="Palatino Linotype" w:cs="Arial"/>
          <w:b/>
          <w:bCs/>
          <w:color w:val="000000" w:themeColor="text1"/>
        </w:rPr>
        <w:t>00818</w:t>
      </w:r>
      <w:r w:rsidR="00F064A6" w:rsidRPr="00F064A6">
        <w:rPr>
          <w:rFonts w:ascii="Palatino Linotype" w:hAnsi="Palatino Linotype" w:cs="Arial"/>
          <w:b/>
          <w:bCs/>
          <w:color w:val="000000" w:themeColor="text1"/>
        </w:rPr>
        <w:t>/INFOEM/IP/RR/2021</w:t>
      </w:r>
      <w:r w:rsidR="00F064A6">
        <w:rPr>
          <w:rFonts w:ascii="Palatino Linotype" w:hAnsi="Palatino Linotype" w:cs="Arial"/>
          <w:b/>
          <w:bCs/>
          <w:color w:val="000000" w:themeColor="text1"/>
        </w:rPr>
        <w:t xml:space="preserve"> y acumulados</w:t>
      </w:r>
      <w:r w:rsidR="00F064A6" w:rsidRPr="00F064A6">
        <w:rPr>
          <w:rFonts w:ascii="Palatino Linotype" w:hAnsi="Palatino Linotype" w:cs="Arial"/>
          <w:color w:val="000000" w:themeColor="text1"/>
        </w:rPr>
        <w:t xml:space="preserve"> sugieren que la</w:t>
      </w:r>
      <w:r w:rsidR="00F064A6">
        <w:rPr>
          <w:rFonts w:ascii="Palatino Linotype" w:hAnsi="Palatino Linotype" w:cs="Arial"/>
          <w:color w:val="000000" w:themeColor="text1"/>
        </w:rPr>
        <w:t>s</w:t>
      </w:r>
      <w:r w:rsidR="00F064A6" w:rsidRPr="00F064A6">
        <w:rPr>
          <w:rFonts w:ascii="Palatino Linotype" w:hAnsi="Palatino Linotype" w:cs="Arial"/>
          <w:color w:val="000000" w:themeColor="text1"/>
        </w:rPr>
        <w:t xml:space="preserve"> respuesta</w:t>
      </w:r>
      <w:r w:rsidR="00F064A6">
        <w:rPr>
          <w:rFonts w:ascii="Palatino Linotype" w:hAnsi="Palatino Linotype" w:cs="Arial"/>
          <w:color w:val="000000" w:themeColor="text1"/>
        </w:rPr>
        <w:t>s</w:t>
      </w:r>
      <w:r w:rsidR="00F064A6" w:rsidRPr="00F064A6">
        <w:rPr>
          <w:rFonts w:ascii="Palatino Linotype" w:hAnsi="Palatino Linotype" w:cs="Arial"/>
          <w:color w:val="000000" w:themeColor="text1"/>
        </w:rPr>
        <w:t xml:space="preserve"> proporcionada</w:t>
      </w:r>
      <w:r w:rsidR="00F064A6">
        <w:rPr>
          <w:rFonts w:ascii="Palatino Linotype" w:hAnsi="Palatino Linotype" w:cs="Arial"/>
          <w:color w:val="000000" w:themeColor="text1"/>
        </w:rPr>
        <w:t>s</w:t>
      </w:r>
      <w:r w:rsidR="00F064A6" w:rsidRPr="00F064A6">
        <w:rPr>
          <w:rFonts w:ascii="Palatino Linotype" w:hAnsi="Palatino Linotype" w:cs="Arial"/>
          <w:color w:val="000000" w:themeColor="text1"/>
        </w:rPr>
        <w:t xml:space="preserve"> por el </w:t>
      </w:r>
      <w:r w:rsidR="00F064A6" w:rsidRPr="00F064A6">
        <w:rPr>
          <w:rFonts w:ascii="Palatino Linotype" w:hAnsi="Palatino Linotype" w:cs="Arial"/>
          <w:b/>
          <w:bCs/>
          <w:color w:val="000000" w:themeColor="text1"/>
        </w:rPr>
        <w:t>SUJETO OBLIGADO</w:t>
      </w:r>
      <w:r w:rsidR="00F064A6" w:rsidRPr="00F064A6">
        <w:rPr>
          <w:rFonts w:ascii="Palatino Linotype" w:hAnsi="Palatino Linotype" w:cs="Arial"/>
          <w:color w:val="000000" w:themeColor="text1"/>
        </w:rPr>
        <w:t xml:space="preserve"> no </w:t>
      </w:r>
      <w:r w:rsidR="00F064A6">
        <w:rPr>
          <w:rFonts w:ascii="Palatino Linotype" w:hAnsi="Palatino Linotype" w:cs="Arial"/>
          <w:color w:val="000000" w:themeColor="text1"/>
        </w:rPr>
        <w:t>cumplieron</w:t>
      </w:r>
      <w:r w:rsidR="00F064A6" w:rsidRPr="00F064A6">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F064A6">
        <w:rPr>
          <w:rFonts w:ascii="Palatino Linotype" w:hAnsi="Palatino Linotype" w:cs="Arial"/>
          <w:b/>
          <w:bCs/>
          <w:color w:val="000000" w:themeColor="text1"/>
        </w:rPr>
        <w:t>accesible</w:t>
      </w:r>
      <w:r w:rsidR="00F064A6" w:rsidRPr="00F064A6">
        <w:rPr>
          <w:rFonts w:ascii="Palatino Linotype" w:hAnsi="Palatino Linotype" w:cs="Arial"/>
          <w:color w:val="000000" w:themeColor="text1"/>
        </w:rPr>
        <w:t>.</w:t>
      </w:r>
    </w:p>
    <w:p w14:paraId="026A3A70" w14:textId="77777777" w:rsidR="00197091" w:rsidRPr="00A85CB7" w:rsidRDefault="00197091" w:rsidP="0025445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69017E72" w:rsidR="00AD76A1" w:rsidRPr="00A85CB7" w:rsidRDefault="00BC4307" w:rsidP="00254454">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el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E3921">
        <w:rPr>
          <w:rFonts w:ascii="Palatino Linotype" w:hAnsi="Palatino Linotype" w:cs="Arial"/>
          <w:color w:val="000000" w:themeColor="text1"/>
          <w:szCs w:val="23"/>
        </w:rPr>
        <w:t>, con su</w:t>
      </w:r>
      <w:r w:rsidR="00F064A6">
        <w:rPr>
          <w:rFonts w:ascii="Palatino Linotype" w:hAnsi="Palatino Linotype" w:cs="Arial"/>
          <w:color w:val="000000" w:themeColor="text1"/>
          <w:szCs w:val="23"/>
        </w:rPr>
        <w:t>s</w:t>
      </w:r>
      <w:r w:rsidR="002E3921">
        <w:rPr>
          <w:rFonts w:ascii="Palatino Linotype" w:hAnsi="Palatino Linotype" w:cs="Arial"/>
          <w:color w:val="000000" w:themeColor="text1"/>
          <w:szCs w:val="23"/>
        </w:rPr>
        <w:t xml:space="preserve"> respuesta</w:t>
      </w:r>
      <w:r w:rsidR="00F064A6">
        <w:rPr>
          <w:rFonts w:ascii="Palatino Linotype" w:hAnsi="Palatino Linotype" w:cs="Arial"/>
          <w:color w:val="000000" w:themeColor="text1"/>
          <w:szCs w:val="23"/>
        </w:rPr>
        <w:t>s</w:t>
      </w:r>
      <w:r w:rsidR="002E3921">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w:t>
      </w:r>
      <w:r w:rsidR="009176CF">
        <w:rPr>
          <w:rFonts w:ascii="Palatino Linotype" w:hAnsi="Palatino Linotype" w:cs="Arial"/>
          <w:color w:val="000000" w:themeColor="text1"/>
          <w:szCs w:val="23"/>
        </w:rPr>
        <w:t xml:space="preserve">atendió adecuadamente el derecho de acceso a la información ejercido por </w:t>
      </w:r>
      <w:r w:rsidR="00F064A6">
        <w:rPr>
          <w:rFonts w:ascii="Palatino Linotype" w:hAnsi="Palatino Linotype" w:cs="Arial"/>
          <w:color w:val="000000" w:themeColor="text1"/>
          <w:szCs w:val="23"/>
        </w:rPr>
        <w:t>el</w:t>
      </w:r>
      <w:r w:rsidR="009176CF">
        <w:rPr>
          <w:rFonts w:ascii="Palatino Linotype" w:hAnsi="Palatino Linotype" w:cs="Arial"/>
          <w:color w:val="000000" w:themeColor="text1"/>
          <w:szCs w:val="23"/>
        </w:rPr>
        <w:t xml:space="preserve"> particular o</w:t>
      </w:r>
      <w:r w:rsidR="002C6561">
        <w:rPr>
          <w:rFonts w:ascii="Palatino Linotype" w:hAnsi="Palatino Linotype" w:cs="Arial"/>
          <w:color w:val="000000" w:themeColor="text1"/>
          <w:szCs w:val="23"/>
        </w:rPr>
        <w:t>,</w:t>
      </w:r>
      <w:r w:rsidR="009176CF">
        <w:rPr>
          <w:rFonts w:ascii="Palatino Linotype" w:hAnsi="Palatino Linotype" w:cs="Arial"/>
          <w:color w:val="000000" w:themeColor="text1"/>
          <w:szCs w:val="23"/>
        </w:rPr>
        <w:t xml:space="preserve"> </w:t>
      </w:r>
      <w:proofErr w:type="gramStart"/>
      <w:r w:rsidR="009176CF">
        <w:rPr>
          <w:rFonts w:ascii="Palatino Linotype" w:hAnsi="Palatino Linotype" w:cs="Arial"/>
          <w:color w:val="000000" w:themeColor="text1"/>
          <w:szCs w:val="23"/>
        </w:rPr>
        <w:t>si</w:t>
      </w:r>
      <w:proofErr w:type="gramEnd"/>
      <w:r w:rsidR="009176CF">
        <w:rPr>
          <w:rFonts w:ascii="Palatino Linotype" w:hAnsi="Palatino Linotype" w:cs="Arial"/>
          <w:color w:val="000000" w:themeColor="text1"/>
          <w:szCs w:val="23"/>
        </w:rPr>
        <w:t xml:space="preserve"> por el contrario,</w:t>
      </w:r>
      <w:r w:rsidR="002C6561">
        <w:rPr>
          <w:rFonts w:ascii="Palatino Linotype" w:hAnsi="Palatino Linotype" w:cs="Arial"/>
          <w:color w:val="000000" w:themeColor="text1"/>
          <w:szCs w:val="23"/>
        </w:rPr>
        <w:t xml:space="preserve">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D4D68">
        <w:rPr>
          <w:rFonts w:ascii="Palatino Linotype" w:hAnsi="Palatino Linotype" w:cs="Arial"/>
          <w:color w:val="000000" w:themeColor="text1"/>
          <w:szCs w:val="23"/>
        </w:rPr>
        <w:t xml:space="preserve"> y </w:t>
      </w:r>
      <w:r w:rsidR="00F064A6">
        <w:rPr>
          <w:rFonts w:ascii="Palatino Linotype" w:hAnsi="Palatino Linotype" w:cs="Arial"/>
          <w:color w:val="000000" w:themeColor="text1"/>
          <w:szCs w:val="23"/>
        </w:rPr>
        <w:t>X</w:t>
      </w:r>
      <w:r w:rsidR="003D4D68">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036BDE">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lastRenderedPageBreak/>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036BDE">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2DF219C4" w14:textId="3FE59EAF" w:rsidR="00E32652" w:rsidRPr="00A85CB7" w:rsidRDefault="00E32652" w:rsidP="00036BDE">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50F48622" w14:textId="712E69A5" w:rsidR="00515DEC" w:rsidRPr="003D4D68" w:rsidRDefault="00F064A6" w:rsidP="00036BDE">
      <w:pPr>
        <w:pStyle w:val="Sinespaciado"/>
        <w:tabs>
          <w:tab w:val="left" w:pos="426"/>
        </w:tabs>
        <w:ind w:left="567" w:right="567"/>
        <w:jc w:val="both"/>
        <w:rPr>
          <w:rFonts w:ascii="Palatino Linotype" w:hAnsi="Palatino Linotype"/>
          <w:bCs/>
          <w:i/>
          <w:color w:val="000000" w:themeColor="text1"/>
          <w:sz w:val="22"/>
        </w:rPr>
      </w:pPr>
      <w:r>
        <w:rPr>
          <w:rFonts w:ascii="Palatino Linotype" w:hAnsi="Palatino Linotype"/>
          <w:b/>
          <w:i/>
          <w:color w:val="000000" w:themeColor="text1"/>
          <w:sz w:val="22"/>
        </w:rPr>
        <w:t>X</w:t>
      </w:r>
      <w:r w:rsidR="003D4D68">
        <w:rPr>
          <w:rFonts w:ascii="Palatino Linotype" w:hAnsi="Palatino Linotype"/>
          <w:b/>
          <w:i/>
          <w:color w:val="000000" w:themeColor="text1"/>
          <w:sz w:val="22"/>
        </w:rPr>
        <w:t>.</w:t>
      </w:r>
      <w:r w:rsidR="003D4D68">
        <w:rPr>
          <w:rFonts w:ascii="Palatino Linotype" w:hAnsi="Palatino Linotype"/>
          <w:bCs/>
          <w:i/>
          <w:color w:val="000000" w:themeColor="text1"/>
          <w:sz w:val="22"/>
        </w:rPr>
        <w:t xml:space="preserve"> </w:t>
      </w:r>
      <w:r w:rsidR="00D3704F">
        <w:rPr>
          <w:rFonts w:ascii="Palatino Linotype" w:hAnsi="Palatino Linotype"/>
          <w:bCs/>
          <w:i/>
          <w:color w:val="000000" w:themeColor="text1"/>
          <w:sz w:val="22"/>
        </w:rPr>
        <w:t>Los costos o tiempos de entrega de la información</w:t>
      </w:r>
      <w:r w:rsidR="003D4D68">
        <w:rPr>
          <w:rFonts w:ascii="Palatino Linotype" w:hAnsi="Palatino Linotype"/>
          <w:bCs/>
          <w:i/>
          <w:color w:val="000000" w:themeColor="text1"/>
          <w:sz w:val="22"/>
        </w:rPr>
        <w:t>;</w:t>
      </w:r>
    </w:p>
    <w:p w14:paraId="4FCA9B3F" w14:textId="29A2DE42" w:rsidR="00515DEC" w:rsidRPr="00A85CB7" w:rsidRDefault="00515DEC" w:rsidP="00036BDE">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0F0A62B8" w14:textId="1F4434EB" w:rsidR="009176CF" w:rsidRPr="00036BDE" w:rsidRDefault="009176CF" w:rsidP="00254454">
      <w:pPr>
        <w:pStyle w:val="Sinespaciado"/>
        <w:tabs>
          <w:tab w:val="left" w:pos="426"/>
        </w:tabs>
        <w:ind w:right="567"/>
        <w:jc w:val="both"/>
        <w:rPr>
          <w:rFonts w:ascii="Palatino Linotype" w:hAnsi="Palatino Linotype" w:cs="Arial"/>
          <w:iCs/>
          <w:color w:val="000000" w:themeColor="text1"/>
          <w:sz w:val="22"/>
        </w:rPr>
      </w:pPr>
    </w:p>
    <w:p w14:paraId="6F452E19" w14:textId="77777777" w:rsidR="003D4D68" w:rsidRPr="00036BDE" w:rsidRDefault="003D4D68" w:rsidP="00254454">
      <w:pPr>
        <w:pStyle w:val="Sinespaciado"/>
        <w:tabs>
          <w:tab w:val="left" w:pos="426"/>
        </w:tabs>
        <w:ind w:right="567"/>
        <w:jc w:val="both"/>
        <w:rPr>
          <w:rFonts w:ascii="Palatino Linotype" w:hAnsi="Palatino Linotype" w:cs="Arial"/>
          <w:iCs/>
          <w:color w:val="000000" w:themeColor="text1"/>
          <w:sz w:val="22"/>
        </w:rPr>
      </w:pPr>
    </w:p>
    <w:p w14:paraId="5CEC2F48" w14:textId="25B1C9DE" w:rsidR="00EF014A" w:rsidRPr="00A85CB7" w:rsidRDefault="00D3704F" w:rsidP="00254454">
      <w:pPr>
        <w:pStyle w:val="Ttulo2"/>
        <w:tabs>
          <w:tab w:val="left" w:pos="426"/>
        </w:tabs>
        <w:rPr>
          <w:rFonts w:ascii="Palatino Linotype" w:hAnsi="Palatino Linotype" w:cs="Arial"/>
          <w:b/>
          <w:color w:val="000000" w:themeColor="text1"/>
          <w:sz w:val="24"/>
        </w:rPr>
      </w:pPr>
      <w:bookmarkStart w:id="25" w:name="_Toc70629029"/>
      <w:r>
        <w:rPr>
          <w:rFonts w:ascii="Palatino Linotype" w:hAnsi="Palatino Linotype" w:cs="Arial"/>
          <w:b/>
          <w:color w:val="000000" w:themeColor="text1"/>
          <w:sz w:val="24"/>
        </w:rPr>
        <w:t>QUINTO</w:t>
      </w:r>
      <w:r w:rsidR="00EF014A" w:rsidRPr="00A85CB7">
        <w:rPr>
          <w:rFonts w:ascii="Palatino Linotype" w:hAnsi="Palatino Linotype" w:cs="Arial"/>
          <w:b/>
          <w:color w:val="000000" w:themeColor="text1"/>
          <w:sz w:val="24"/>
        </w:rPr>
        <w:t>. Estudio y Resolución del asunto.</w:t>
      </w:r>
      <w:bookmarkEnd w:id="25"/>
    </w:p>
    <w:p w14:paraId="774FB2AE" w14:textId="77777777" w:rsidR="00EB4A53" w:rsidRPr="00A50720" w:rsidRDefault="00EB4A53" w:rsidP="00254454">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6" w:name="_Toc466371865"/>
      <w:bookmarkStart w:id="27" w:name="_Toc466377653"/>
      <w:bookmarkEnd w:id="19"/>
      <w:bookmarkEnd w:id="20"/>
      <w:bookmarkEnd w:id="21"/>
      <w:bookmarkEnd w:id="22"/>
      <w:bookmarkEnd w:id="23"/>
    </w:p>
    <w:p w14:paraId="26A8F5DF" w14:textId="653261D9" w:rsidR="00F52175" w:rsidRPr="00D3704F" w:rsidRDefault="00596193"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Derivado </w:t>
      </w:r>
      <w:r w:rsidRPr="00596193">
        <w:rPr>
          <w:rFonts w:ascii="Palatino Linotype" w:hAnsi="Palatino Linotype"/>
          <w:color w:val="000000" w:themeColor="text1"/>
          <w:lang w:val="es-MX"/>
        </w:rPr>
        <w:t xml:space="preserve">del Planteamiento de la </w:t>
      </w:r>
      <w:r w:rsidRPr="00596193">
        <w:rPr>
          <w:rFonts w:ascii="Palatino Linotype" w:hAnsi="Palatino Linotype"/>
          <w:i/>
          <w:iCs/>
          <w:color w:val="000000" w:themeColor="text1"/>
          <w:lang w:val="es-MX"/>
        </w:rPr>
        <w:t>Litis</w:t>
      </w:r>
      <w:r w:rsidRPr="00596193">
        <w:rPr>
          <w:rFonts w:ascii="Palatino Linotype" w:hAnsi="Palatino Linotype"/>
          <w:color w:val="000000" w:themeColor="text1"/>
          <w:lang w:val="es-MX"/>
        </w:rPr>
        <w:t xml:space="preserve">, se procede a analizar el contenido íntegro de las actuaciones que obran en </w:t>
      </w:r>
      <w:r w:rsidR="00D3704F">
        <w:rPr>
          <w:rFonts w:ascii="Palatino Linotype" w:hAnsi="Palatino Linotype"/>
          <w:color w:val="000000" w:themeColor="text1"/>
          <w:lang w:val="es-MX"/>
        </w:rPr>
        <w:t>los</w:t>
      </w:r>
      <w:r w:rsidRPr="00596193">
        <w:rPr>
          <w:rFonts w:ascii="Palatino Linotype" w:hAnsi="Palatino Linotype"/>
          <w:color w:val="000000" w:themeColor="text1"/>
          <w:lang w:val="es-MX"/>
        </w:rPr>
        <w:t xml:space="preserve"> expediente</w:t>
      </w:r>
      <w:r w:rsidR="00D3704F">
        <w:rPr>
          <w:rFonts w:ascii="Palatino Linotype" w:hAnsi="Palatino Linotype"/>
          <w:color w:val="000000" w:themeColor="text1"/>
          <w:lang w:val="es-MX"/>
        </w:rPr>
        <w:t>s</w:t>
      </w:r>
      <w:r w:rsidRPr="00596193">
        <w:rPr>
          <w:rFonts w:ascii="Palatino Linotype" w:hAnsi="Palatino Linotype"/>
          <w:color w:val="000000" w:themeColor="text1"/>
          <w:lang w:val="es-MX"/>
        </w:rPr>
        <w:t xml:space="preserve"> electrónico</w:t>
      </w:r>
      <w:r w:rsidR="00D3704F">
        <w:rPr>
          <w:rFonts w:ascii="Palatino Linotype" w:hAnsi="Palatino Linotype"/>
          <w:color w:val="000000" w:themeColor="text1"/>
          <w:lang w:val="es-MX"/>
        </w:rPr>
        <w:t>s</w:t>
      </w:r>
      <w:r w:rsidRPr="00596193">
        <w:rPr>
          <w:rFonts w:ascii="Palatino Linotype" w:hAnsi="Palatino Linotype"/>
          <w:color w:val="000000" w:themeColor="text1"/>
          <w:lang w:val="es-MX"/>
        </w:rPr>
        <w:t xml:space="preserve"> y, con ello, este Órgano Garante dicte la resolución correspondiente, tomando en consideración los elementos aportados por las partes y apegándose en todo momento al principio de máxima publicidad, de acuerdo con lo establecido en el artículo 8 de la </w:t>
      </w:r>
      <w:r w:rsidRPr="00596193">
        <w:rPr>
          <w:rFonts w:ascii="Palatino Linotype" w:hAnsi="Palatino Linotype"/>
          <w:color w:val="000000" w:themeColor="text1"/>
          <w:lang w:val="es-ES"/>
        </w:rPr>
        <w:t>Ley de Transparencia y Acceso a la Información Pública del Estado de México y Municipios.</w:t>
      </w:r>
    </w:p>
    <w:p w14:paraId="62ED4E8C" w14:textId="6022317C"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AD150A5" w14:textId="37C8A2FF" w:rsidR="00872367" w:rsidRPr="00872367" w:rsidRDefault="00872367" w:rsidP="0087236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70629030"/>
      <w:r>
        <w:rPr>
          <w:rFonts w:ascii="Palatino Linotype" w:hAnsi="Palatino Linotype"/>
          <w:b/>
          <w:bCs/>
          <w:color w:val="000000" w:themeColor="text1"/>
        </w:rPr>
        <w:t>I. Del derecho de acceso a la información.</w:t>
      </w:r>
      <w:bookmarkEnd w:id="28"/>
    </w:p>
    <w:p w14:paraId="4CE0BCD1" w14:textId="77777777" w:rsidR="00872367" w:rsidRPr="00D3704F" w:rsidRDefault="00872367"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EE6C26B" w14:textId="72757220" w:rsidR="00D3704F" w:rsidRPr="00D3704F" w:rsidRDefault="00872367"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El </w:t>
      </w:r>
      <w:r w:rsidRPr="00872367">
        <w:rPr>
          <w:rFonts w:ascii="Palatino Linotype" w:hAnsi="Palatino Linotype"/>
          <w:color w:val="000000" w:themeColor="text1"/>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72367">
        <w:rPr>
          <w:rFonts w:ascii="Palatino Linotype" w:hAnsi="Palatino Linotype"/>
          <w:b/>
          <w:color w:val="000000" w:themeColor="text1"/>
        </w:rPr>
        <w:t>SUJETO OBLIGADO</w:t>
      </w:r>
      <w:r w:rsidRPr="00872367">
        <w:rPr>
          <w:rFonts w:ascii="Palatino Linotype" w:hAnsi="Palatino Linotype"/>
          <w:color w:val="000000" w:themeColor="text1"/>
        </w:rPr>
        <w:t xml:space="preserve"> debe ser cuidadoso del debido cumplimiento de las obligaciones </w:t>
      </w:r>
      <w:r w:rsidRPr="00872367">
        <w:rPr>
          <w:rFonts w:ascii="Palatino Linotype" w:hAnsi="Palatino Linotype"/>
          <w:color w:val="000000" w:themeColor="text1"/>
        </w:rPr>
        <w:lastRenderedPageBreak/>
        <w:t xml:space="preserve">constitucionales que se le imponen, en consecuencia, a todas las autoridades, en el ámbito de su competencia, según lo dispone el tercer párrafo del artículo primero de la </w:t>
      </w:r>
      <w:r w:rsidRPr="00872367">
        <w:rPr>
          <w:rFonts w:ascii="Palatino Linotype" w:hAnsi="Palatino Linotype"/>
          <w:b/>
          <w:color w:val="000000" w:themeColor="text1"/>
        </w:rPr>
        <w:t xml:space="preserve">Constitución Política de los Estados Unidos Mexicanos </w:t>
      </w:r>
      <w:r w:rsidRPr="00872367">
        <w:rPr>
          <w:rFonts w:ascii="Palatino Linotype" w:hAnsi="Palatino Linotype"/>
          <w:color w:val="000000" w:themeColor="text1"/>
        </w:rPr>
        <w:t xml:space="preserve">al señalar la obligación de “promover, </w:t>
      </w:r>
      <w:r w:rsidRPr="00872367">
        <w:rPr>
          <w:rFonts w:ascii="Palatino Linotype" w:hAnsi="Palatino Linotype"/>
          <w:b/>
          <w:color w:val="000000" w:themeColor="text1"/>
        </w:rPr>
        <w:t>respetar</w:t>
      </w:r>
      <w:r w:rsidRPr="00872367">
        <w:rPr>
          <w:rFonts w:ascii="Palatino Linotype" w:hAnsi="Palatino Linotype"/>
          <w:color w:val="000000" w:themeColor="text1"/>
        </w:rPr>
        <w:t xml:space="preserve">, proteger y </w:t>
      </w:r>
      <w:r w:rsidRPr="00872367">
        <w:rPr>
          <w:rFonts w:ascii="Palatino Linotype" w:hAnsi="Palatino Linotype"/>
          <w:b/>
          <w:color w:val="000000" w:themeColor="text1"/>
        </w:rPr>
        <w:t>garantizar</w:t>
      </w:r>
      <w:r w:rsidRPr="00872367">
        <w:rPr>
          <w:rFonts w:ascii="Palatino Linotype" w:hAnsi="Palatino Linotype"/>
          <w:color w:val="000000" w:themeColor="text1"/>
        </w:rPr>
        <w:t xml:space="preserve"> los derechos humanos”, entre los cuales se encuentra dicho derecho.</w:t>
      </w:r>
    </w:p>
    <w:p w14:paraId="0CB807DE"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3DBD12E5" w14:textId="77B4DDEE" w:rsidR="00D3704F" w:rsidRPr="00D3704F" w:rsidRDefault="00872367"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Definiendo </w:t>
      </w:r>
      <w:r w:rsidRPr="00486BDF">
        <w:rPr>
          <w:rFonts w:ascii="Palatino Linotype" w:eastAsia="Times New Roman" w:hAnsi="Palatino Linotype"/>
        </w:rPr>
        <w:t xml:space="preserve">el Derecho de Acceso a la Información Pública como: </w:t>
      </w:r>
      <w:r w:rsidRPr="00486BDF">
        <w:rPr>
          <w:rFonts w:ascii="Palatino Linotype" w:hAnsi="Palatino Linotype"/>
          <w:i/>
          <w:color w:val="000000"/>
        </w:rPr>
        <w:t>La igualdad de oportunidades para recibir, buscar e impartir información</w:t>
      </w:r>
      <w:r w:rsidRPr="00486BDF">
        <w:rPr>
          <w:rFonts w:ascii="Palatino Linotype" w:hAnsi="Palatino Linotype"/>
          <w:i/>
          <w:color w:val="000000"/>
          <w:vertAlign w:val="superscript"/>
        </w:rPr>
        <w:footnoteReference w:id="2"/>
      </w:r>
      <w:r w:rsidRPr="00486BD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hAnsi="Palatino Linotype"/>
          <w:i/>
          <w:color w:val="000000"/>
          <w:vertAlign w:val="superscript"/>
        </w:rPr>
        <w:footnoteReference w:id="3"/>
      </w:r>
      <w:r w:rsidRPr="00486BDF">
        <w:rPr>
          <w:rFonts w:ascii="Palatino Linotype" w:hAnsi="Palatino Linotype"/>
          <w:color w:val="000000"/>
        </w:rPr>
        <w:t>que se constituye como una herramienta fundamental para ejercer</w:t>
      </w:r>
      <w:r w:rsidRPr="00486BD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86BDF">
        <w:rPr>
          <w:rFonts w:ascii="Palatino Linotype" w:hAnsi="Palatino Linotype"/>
          <w:i/>
          <w:color w:val="000000"/>
          <w:vertAlign w:val="superscript"/>
        </w:rPr>
        <w:footnoteReference w:id="4"/>
      </w:r>
      <w:r w:rsidRPr="00486BDF">
        <w:rPr>
          <w:rFonts w:ascii="Palatino Linotype" w:hAnsi="Palatino Linotype"/>
          <w:color w:val="000000"/>
        </w:rPr>
        <w:t>fomentando</w:t>
      </w:r>
      <w:r w:rsidRPr="00486BDF">
        <w:rPr>
          <w:rFonts w:ascii="Palatino Linotype" w:hAnsi="Palatino Linotype"/>
          <w:i/>
          <w:color w:val="000000"/>
        </w:rPr>
        <w:t xml:space="preserve"> la transparencia de las actividades estatales y </w:t>
      </w:r>
      <w:r w:rsidRPr="00486BDF">
        <w:rPr>
          <w:rFonts w:ascii="Palatino Linotype" w:hAnsi="Palatino Linotype"/>
          <w:color w:val="000000"/>
        </w:rPr>
        <w:t>promoviendo</w:t>
      </w:r>
      <w:r w:rsidRPr="00486BDF">
        <w:rPr>
          <w:rFonts w:ascii="Palatino Linotype" w:hAnsi="Palatino Linotype"/>
          <w:i/>
          <w:color w:val="000000"/>
        </w:rPr>
        <w:t xml:space="preserve"> la responsabilidad de los funcionarios sobre su gestión pública,</w:t>
      </w:r>
      <w:r w:rsidRPr="00486BDF">
        <w:rPr>
          <w:rFonts w:ascii="Palatino Linotype" w:hAnsi="Palatino Linotype"/>
          <w:i/>
          <w:color w:val="000000"/>
          <w:vertAlign w:val="superscript"/>
        </w:rPr>
        <w:footnoteReference w:id="5"/>
      </w:r>
      <w:r w:rsidRPr="00486BDF">
        <w:rPr>
          <w:rFonts w:ascii="Palatino Linotype" w:hAnsi="Palatino Linotype"/>
          <w:color w:val="000000"/>
        </w:rPr>
        <w:t>que permite</w:t>
      </w:r>
      <w:r w:rsidRPr="00486B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FFB1745"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78514B9" w14:textId="0A3482DA" w:rsidR="00D3704F" w:rsidRPr="00D3704F" w:rsidRDefault="00872367"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Por </w:t>
      </w:r>
      <w:r w:rsidRPr="00486BDF">
        <w:rPr>
          <w:rFonts w:ascii="Palatino Linotype" w:eastAsia="Times New Roman" w:hAnsi="Palatino Linotype"/>
        </w:rPr>
        <w:t xml:space="preserve">lo anterior, se deduce que el derecho de acceso a la información pública es un derecho humano </w:t>
      </w:r>
      <w:r>
        <w:rPr>
          <w:rFonts w:ascii="Palatino Linotype" w:eastAsia="Times New Roman" w:hAnsi="Palatino Linotype"/>
        </w:rPr>
        <w:t xml:space="preserve">internacional y </w:t>
      </w:r>
      <w:r w:rsidRPr="00486BDF">
        <w:rPr>
          <w:rFonts w:ascii="Palatino Linotype" w:eastAsia="Times New Roman" w:hAnsi="Palatino Linotype"/>
        </w:rPr>
        <w:t xml:space="preserve">constitucionalmente reconocido, en </w:t>
      </w:r>
      <w:proofErr w:type="gramStart"/>
      <w:r w:rsidRPr="00486BDF">
        <w:rPr>
          <w:rFonts w:ascii="Palatino Linotype" w:eastAsia="Times New Roman" w:hAnsi="Palatino Linotype"/>
        </w:rPr>
        <w:lastRenderedPageBreak/>
        <w:t>consecuencia</w:t>
      </w:r>
      <w:proofErr w:type="gramEnd"/>
      <w:r w:rsidRPr="00486BDF">
        <w:rPr>
          <w:rFonts w:ascii="Palatino Linotype" w:eastAsia="Times New Roman" w:hAnsi="Palatino Linotype"/>
        </w:rPr>
        <w:t xml:space="preserve"> todas las autoridades en el ámbito de sus competencias, funciones y atribuciones tienen la obligación de respetarlo, protegerlo y garantizarlo.</w:t>
      </w:r>
    </w:p>
    <w:p w14:paraId="4B7F9690"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6A2BEEE" w14:textId="695BC489" w:rsidR="00D3704F" w:rsidRDefault="00872367"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Por cuanto hace al ejercicio del derecho de acceso a la información en nuestra entidad, el artículo </w:t>
      </w:r>
      <w:r w:rsidR="00770203">
        <w:rPr>
          <w:rFonts w:ascii="Palatino Linotype" w:hAnsi="Palatino Linotype"/>
          <w:color w:val="000000" w:themeColor="text1"/>
        </w:rPr>
        <w:t>15</w:t>
      </w:r>
      <w:r>
        <w:rPr>
          <w:rFonts w:ascii="Palatino Linotype" w:hAnsi="Palatino Linotype"/>
          <w:color w:val="000000" w:themeColor="text1"/>
        </w:rPr>
        <w:t xml:space="preserve"> de la Ley de Transparencia y Acceso a la Información Pública del Estado de México y Municipios </w:t>
      </w:r>
      <w:r w:rsidR="00770203">
        <w:rPr>
          <w:rFonts w:ascii="Palatino Linotype" w:hAnsi="Palatino Linotype"/>
          <w:color w:val="000000" w:themeColor="text1"/>
        </w:rPr>
        <w:t xml:space="preserve">reconoce que toda persona </w:t>
      </w:r>
      <w:r w:rsidR="00770203" w:rsidRPr="00770203">
        <w:rPr>
          <w:rFonts w:ascii="Palatino Linotype" w:hAnsi="Palatino Linotype"/>
          <w:color w:val="000000" w:themeColor="text1"/>
        </w:rPr>
        <w:t>tiene derecho de acceso a la información, sin discriminación, por motivo alguno, que menoscabe o anule la transparencia o acceso a la información pública en posesión de los Sujetos Obligados.</w:t>
      </w:r>
      <w:r w:rsidR="00770203">
        <w:rPr>
          <w:rFonts w:ascii="Palatino Linotype" w:hAnsi="Palatino Linotype"/>
          <w:color w:val="000000" w:themeColor="text1"/>
        </w:rPr>
        <w:t xml:space="preserve"> Correlativo a lo anterior, será obligación de este Órgano Garante el </w:t>
      </w:r>
      <w:r w:rsidR="00770203" w:rsidRPr="00770203">
        <w:rPr>
          <w:rFonts w:ascii="Palatino Linotype" w:hAnsi="Palatino Linotype"/>
          <w:color w:val="000000" w:themeColor="text1"/>
        </w:rPr>
        <w:t>otorgar las medidas pertinentes para asegurar el acceso a la información de todas las personas en igualdad de condiciones con las demás</w:t>
      </w:r>
      <w:r w:rsidR="00770203">
        <w:rPr>
          <w:rStyle w:val="Refdenotaalpie"/>
          <w:rFonts w:ascii="Palatino Linotype" w:hAnsi="Palatino Linotype"/>
          <w:color w:val="000000" w:themeColor="text1"/>
        </w:rPr>
        <w:footnoteReference w:id="6"/>
      </w:r>
      <w:r w:rsidR="00770203" w:rsidRPr="00770203">
        <w:rPr>
          <w:rFonts w:ascii="Palatino Linotype" w:hAnsi="Palatino Linotype"/>
          <w:color w:val="000000" w:themeColor="text1"/>
        </w:rPr>
        <w:t>.</w:t>
      </w:r>
    </w:p>
    <w:p w14:paraId="008FAA85" w14:textId="77777777" w:rsidR="00770203" w:rsidRDefault="00770203" w:rsidP="00770203">
      <w:pPr>
        <w:pStyle w:val="Prrafodelista"/>
        <w:tabs>
          <w:tab w:val="left" w:pos="426"/>
        </w:tabs>
        <w:spacing w:before="240" w:after="240" w:line="360" w:lineRule="auto"/>
        <w:ind w:left="0" w:right="51"/>
        <w:jc w:val="both"/>
        <w:rPr>
          <w:rFonts w:ascii="Palatino Linotype" w:hAnsi="Palatino Linotype"/>
          <w:color w:val="000000" w:themeColor="text1"/>
        </w:rPr>
      </w:pPr>
    </w:p>
    <w:p w14:paraId="530B1170" w14:textId="6E1320DE" w:rsidR="00770203" w:rsidRPr="00D3704F" w:rsidRDefault="00770203"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Por cuanto hace a los Sujetos Obligados, sus </w:t>
      </w:r>
      <w:r w:rsidRPr="00770203">
        <w:rPr>
          <w:rFonts w:ascii="Palatino Linotype" w:hAnsi="Palatino Linotype"/>
          <w:color w:val="000000" w:themeColor="text1"/>
        </w:rPr>
        <w:t>Unidades de Transparencia deberán garantizar las medidas y condiciones de accesibilidad para que toda persona pueda ejercer el derecho de acceso a la información, mediante solicitudes de información y deberá apoyar a</w:t>
      </w:r>
      <w:r>
        <w:rPr>
          <w:rFonts w:ascii="Palatino Linotype" w:hAnsi="Palatino Linotype"/>
          <w:color w:val="000000" w:themeColor="text1"/>
        </w:rPr>
        <w:t xml:space="preserve"> </w:t>
      </w:r>
      <w:r w:rsidRPr="00770203">
        <w:rPr>
          <w:rFonts w:ascii="Palatino Linotype" w:hAnsi="Palatino Linotype"/>
          <w:color w:val="000000" w:themeColor="text1"/>
        </w:rPr>
        <w:t>l</w:t>
      </w:r>
      <w:r>
        <w:rPr>
          <w:rFonts w:ascii="Palatino Linotype" w:hAnsi="Palatino Linotype"/>
          <w:color w:val="000000" w:themeColor="text1"/>
        </w:rPr>
        <w:t>os</w:t>
      </w:r>
      <w:r w:rsidRPr="00770203">
        <w:rPr>
          <w:rFonts w:ascii="Palatino Linotype" w:hAnsi="Palatino Linotype"/>
          <w:color w:val="000000" w:themeColor="text1"/>
        </w:rPr>
        <w:t xml:space="preserve"> solicitante</w:t>
      </w:r>
      <w:r>
        <w:rPr>
          <w:rFonts w:ascii="Palatino Linotype" w:hAnsi="Palatino Linotype"/>
          <w:color w:val="000000" w:themeColor="text1"/>
        </w:rPr>
        <w:t>s</w:t>
      </w:r>
      <w:r w:rsidRPr="00770203">
        <w:rPr>
          <w:rFonts w:ascii="Palatino Linotype" w:hAnsi="Palatino Linotype"/>
          <w:color w:val="000000" w:themeColor="text1"/>
        </w:rPr>
        <w:t xml:space="preserve"> en la elaboración de las mismas, de conformidad con las bases establecidas en la Ley</w:t>
      </w:r>
      <w:r>
        <w:rPr>
          <w:rFonts w:ascii="Palatino Linotype" w:hAnsi="Palatino Linotype"/>
          <w:color w:val="000000" w:themeColor="text1"/>
        </w:rPr>
        <w:t xml:space="preserve"> de la materia</w:t>
      </w:r>
      <w:r>
        <w:rPr>
          <w:rStyle w:val="Refdenotaalpie"/>
          <w:rFonts w:ascii="Palatino Linotype" w:hAnsi="Palatino Linotype"/>
          <w:color w:val="000000" w:themeColor="text1"/>
        </w:rPr>
        <w:footnoteReference w:id="7"/>
      </w:r>
      <w:r w:rsidRPr="00770203">
        <w:rPr>
          <w:rFonts w:ascii="Palatino Linotype" w:hAnsi="Palatino Linotype"/>
          <w:color w:val="000000" w:themeColor="text1"/>
        </w:rPr>
        <w:t>.</w:t>
      </w:r>
    </w:p>
    <w:p w14:paraId="745AD6C7" w14:textId="0EF1DEBC" w:rsidR="00D3704F" w:rsidRDefault="00017C93" w:rsidP="00D3704F">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6FFA8B77" wp14:editId="312F49C3">
                <wp:simplePos x="0" y="0"/>
                <wp:positionH relativeFrom="margin">
                  <wp:align>right</wp:align>
                </wp:positionH>
                <wp:positionV relativeFrom="paragraph">
                  <wp:posOffset>50800</wp:posOffset>
                </wp:positionV>
                <wp:extent cx="5505450" cy="1352550"/>
                <wp:effectExtent l="38100" t="38100" r="76200" b="95250"/>
                <wp:wrapNone/>
                <wp:docPr id="2" name="Conector recto 2"/>
                <wp:cNvGraphicFramePr/>
                <a:graphic xmlns:a="http://schemas.openxmlformats.org/drawingml/2006/main">
                  <a:graphicData uri="http://schemas.microsoft.com/office/word/2010/wordprocessingShape">
                    <wps:wsp>
                      <wps:cNvCnPr/>
                      <wps:spPr>
                        <a:xfrm flipV="1">
                          <a:off x="0" y="0"/>
                          <a:ext cx="5505450" cy="13525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79153" id="Conector recto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pt" to="815.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" strokecolor="black [3200]">
                <v:shadow on="t" color="black" opacity="24903f" origin=",.5" offset="0,.55556mm"/>
                <w10:wrap anchorx="margin"/>
              </v:line>
            </w:pict>
          </mc:Fallback>
        </mc:AlternateContent>
      </w:r>
    </w:p>
    <w:p w14:paraId="564F8819" w14:textId="4425165A" w:rsidR="00017C93" w:rsidRDefault="00017C93"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DD74A6B" w14:textId="274ECEE7" w:rsidR="00017C93" w:rsidRDefault="00017C93"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5643A34" w14:textId="77777777" w:rsidR="00017C93" w:rsidRDefault="00017C93"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0140834" w14:textId="579E6D28" w:rsidR="00770203" w:rsidRPr="00770203" w:rsidRDefault="00770203" w:rsidP="0077020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70629031"/>
      <w:r w:rsidRPr="00770203">
        <w:rPr>
          <w:rFonts w:ascii="Palatino Linotype" w:hAnsi="Palatino Linotype"/>
          <w:b/>
          <w:bCs/>
          <w:color w:val="000000" w:themeColor="text1"/>
        </w:rPr>
        <w:lastRenderedPageBreak/>
        <w:t>I.I Del principio de gratuidad</w:t>
      </w:r>
      <w:r w:rsidR="00017C93">
        <w:rPr>
          <w:rFonts w:ascii="Palatino Linotype" w:hAnsi="Palatino Linotype"/>
          <w:b/>
          <w:bCs/>
          <w:color w:val="000000" w:themeColor="text1"/>
        </w:rPr>
        <w:t xml:space="preserve"> y los costos por la reproducción de información</w:t>
      </w:r>
      <w:r w:rsidRPr="00770203">
        <w:rPr>
          <w:rFonts w:ascii="Palatino Linotype" w:hAnsi="Palatino Linotype"/>
          <w:b/>
          <w:bCs/>
          <w:color w:val="000000" w:themeColor="text1"/>
        </w:rPr>
        <w:t>.</w:t>
      </w:r>
      <w:bookmarkEnd w:id="29"/>
    </w:p>
    <w:p w14:paraId="6132EFAB" w14:textId="2AB98CC4" w:rsidR="00770203" w:rsidRPr="00D3704F" w:rsidRDefault="00770203"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634A97D4" w14:textId="33D7B8FA" w:rsidR="00C47F8E" w:rsidRDefault="00770203"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La Ley de Transparencia y Acceso a la Información Pública del Estado de México y Municipios establece, en su numeral </w:t>
      </w:r>
      <w:r w:rsidR="00C47F8E">
        <w:rPr>
          <w:rFonts w:ascii="Palatino Linotype" w:hAnsi="Palatino Linotype"/>
          <w:color w:val="000000" w:themeColor="text1"/>
        </w:rPr>
        <w:t>150</w:t>
      </w:r>
      <w:r>
        <w:rPr>
          <w:rFonts w:ascii="Palatino Linotype" w:hAnsi="Palatino Linotype"/>
          <w:color w:val="000000" w:themeColor="text1"/>
        </w:rPr>
        <w:t xml:space="preserve">, </w:t>
      </w:r>
      <w:r w:rsidR="00C47F8E">
        <w:rPr>
          <w:rFonts w:ascii="Palatino Linotype" w:hAnsi="Palatino Linotype"/>
          <w:color w:val="000000" w:themeColor="text1"/>
          <w:lang w:val="es-ES"/>
        </w:rPr>
        <w:t xml:space="preserve">reconoce al procedimiento de acceso a la </w:t>
      </w:r>
      <w:r w:rsidR="00C47F8E" w:rsidRPr="00770203">
        <w:rPr>
          <w:rFonts w:ascii="Palatino Linotype" w:hAnsi="Palatino Linotype"/>
          <w:color w:val="000000" w:themeColor="text1"/>
        </w:rPr>
        <w:t xml:space="preserve">información </w:t>
      </w:r>
      <w:r w:rsidR="00C47F8E">
        <w:rPr>
          <w:rFonts w:ascii="Palatino Linotype" w:hAnsi="Palatino Linotype"/>
          <w:color w:val="000000" w:themeColor="text1"/>
        </w:rPr>
        <w:t>como</w:t>
      </w:r>
      <w:r w:rsidR="00C47F8E" w:rsidRPr="00770203">
        <w:rPr>
          <w:rFonts w:ascii="Palatino Linotype" w:hAnsi="Palatino Linotype"/>
          <w:color w:val="000000" w:themeColor="text1"/>
        </w:rPr>
        <w:t xml:space="preserve"> la </w:t>
      </w:r>
      <w:r w:rsidR="00C47F8E" w:rsidRPr="00770203">
        <w:rPr>
          <w:rFonts w:ascii="Palatino Linotype" w:hAnsi="Palatino Linotype"/>
          <w:b/>
          <w:bCs/>
          <w:color w:val="000000" w:themeColor="text1"/>
        </w:rPr>
        <w:t>garantía primaria</w:t>
      </w:r>
      <w:r w:rsidR="00C47F8E" w:rsidRPr="00770203">
        <w:rPr>
          <w:rFonts w:ascii="Palatino Linotype" w:hAnsi="Palatino Linotype"/>
          <w:color w:val="000000" w:themeColor="text1"/>
        </w:rPr>
        <w:t xml:space="preserve"> del derecho en cuestión </w:t>
      </w:r>
      <w:r w:rsidR="00C47F8E" w:rsidRPr="00770203">
        <w:rPr>
          <w:rFonts w:ascii="Palatino Linotype" w:hAnsi="Palatino Linotype"/>
          <w:b/>
          <w:bCs/>
          <w:color w:val="000000" w:themeColor="text1"/>
        </w:rPr>
        <w:t xml:space="preserve">y se rige por los principios de </w:t>
      </w:r>
      <w:r w:rsidR="00C47F8E" w:rsidRPr="00770203">
        <w:rPr>
          <w:rFonts w:ascii="Palatino Linotype" w:hAnsi="Palatino Linotype"/>
          <w:color w:val="000000" w:themeColor="text1"/>
        </w:rPr>
        <w:t>simplicidad, rapidez</w:t>
      </w:r>
      <w:r w:rsidR="00C47F8E">
        <w:rPr>
          <w:rFonts w:ascii="Palatino Linotype" w:hAnsi="Palatino Linotype"/>
          <w:color w:val="000000" w:themeColor="text1"/>
        </w:rPr>
        <w:t>,</w:t>
      </w:r>
      <w:r w:rsidR="00C47F8E" w:rsidRPr="00770203">
        <w:rPr>
          <w:rFonts w:ascii="Palatino Linotype" w:hAnsi="Palatino Linotype"/>
          <w:color w:val="000000" w:themeColor="text1"/>
        </w:rPr>
        <w:t xml:space="preserve"> </w:t>
      </w:r>
      <w:r w:rsidR="00C47F8E" w:rsidRPr="00770203">
        <w:rPr>
          <w:rFonts w:ascii="Palatino Linotype" w:hAnsi="Palatino Linotype"/>
          <w:b/>
          <w:bCs/>
          <w:color w:val="000000" w:themeColor="text1"/>
        </w:rPr>
        <w:t>gratuidad del procedimiento</w:t>
      </w:r>
      <w:r w:rsidR="00C47F8E" w:rsidRPr="00770203">
        <w:rPr>
          <w:rFonts w:ascii="Palatino Linotype" w:hAnsi="Palatino Linotype"/>
          <w:color w:val="000000" w:themeColor="text1"/>
        </w:rPr>
        <w:t>, auxilio y orientación a los particulares, así como atención adecuada a las personas con discapacidad y a los hablantes de lengua indígena con el objeto de otorgar la protección más amplia del derecho de las personas</w:t>
      </w:r>
      <w:r w:rsidR="00C47F8E">
        <w:rPr>
          <w:rFonts w:ascii="Palatino Linotype" w:hAnsi="Palatino Linotype"/>
          <w:color w:val="000000" w:themeColor="text1"/>
        </w:rPr>
        <w:t>.</w:t>
      </w:r>
    </w:p>
    <w:p w14:paraId="75E01B52" w14:textId="77777777" w:rsidR="00C47F8E" w:rsidRDefault="00C47F8E" w:rsidP="00C47F8E">
      <w:pPr>
        <w:pStyle w:val="Prrafodelista"/>
        <w:tabs>
          <w:tab w:val="left" w:pos="426"/>
        </w:tabs>
        <w:spacing w:before="240" w:after="240" w:line="360" w:lineRule="auto"/>
        <w:ind w:left="0" w:right="51"/>
        <w:jc w:val="both"/>
        <w:rPr>
          <w:rFonts w:ascii="Palatino Linotype" w:hAnsi="Palatino Linotype"/>
          <w:color w:val="000000" w:themeColor="text1"/>
        </w:rPr>
      </w:pPr>
    </w:p>
    <w:p w14:paraId="5F6BC378" w14:textId="7356E7F4" w:rsidR="00D3704F" w:rsidRPr="00D3704F" w:rsidRDefault="00C47F8E"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Así las cosas, la legislación establece que</w:t>
      </w:r>
      <w:r w:rsidR="00770203">
        <w:rPr>
          <w:rFonts w:ascii="Palatino Linotype" w:hAnsi="Palatino Linotype"/>
          <w:color w:val="000000" w:themeColor="text1"/>
        </w:rPr>
        <w:t xml:space="preserve"> </w:t>
      </w:r>
      <w:r w:rsidR="00770203" w:rsidRPr="00770203">
        <w:rPr>
          <w:rFonts w:ascii="Palatino Linotype" w:hAnsi="Palatino Linotype"/>
          <w:b/>
          <w:bCs/>
          <w:color w:val="000000" w:themeColor="text1"/>
        </w:rPr>
        <w:t>la búsqueda y acceso a la información es gratuita y solo se cubrirán los gastos de reproducción, o por la modalidad de entrega solicitada</w:t>
      </w:r>
      <w:r w:rsidR="00770203" w:rsidRPr="00770203">
        <w:rPr>
          <w:rFonts w:ascii="Palatino Linotype" w:hAnsi="Palatino Linotype"/>
          <w:color w:val="000000" w:themeColor="text1"/>
        </w:rPr>
        <w:t>, así como por el envío, que en su caso se genere, de conformidad con los derechos, productos y aprovechamientos establecidos en la legislación aplicable</w:t>
      </w:r>
      <w:r>
        <w:rPr>
          <w:rStyle w:val="Refdenotaalpie"/>
          <w:rFonts w:ascii="Palatino Linotype" w:hAnsi="Palatino Linotype"/>
          <w:color w:val="000000" w:themeColor="text1"/>
        </w:rPr>
        <w:footnoteReference w:id="8"/>
      </w:r>
      <w:r w:rsidR="00770203" w:rsidRPr="00770203">
        <w:rPr>
          <w:rFonts w:ascii="Palatino Linotype" w:hAnsi="Palatino Linotype"/>
          <w:color w:val="000000" w:themeColor="text1"/>
        </w:rPr>
        <w:t>.</w:t>
      </w:r>
      <w:r>
        <w:rPr>
          <w:rFonts w:ascii="Palatino Linotype" w:hAnsi="Palatino Linotype"/>
          <w:color w:val="000000" w:themeColor="text1"/>
        </w:rPr>
        <w:t xml:space="preserve"> </w:t>
      </w:r>
    </w:p>
    <w:p w14:paraId="6A8625BE"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6DEB4135" w14:textId="324CDD62" w:rsidR="00D3704F" w:rsidRPr="00D3704F" w:rsidRDefault="00EA672C"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Todos estos tipos de gastos diversos son identificados por la Ley de Transparencia y Acceso a la Información Pública del Estado de México y Municipios como “cuotas”, y se rigen con base en lo dispuesto por los numerales 174 y 175, y que son del tenor siguiente:</w:t>
      </w:r>
    </w:p>
    <w:p w14:paraId="6736B675" w14:textId="236221FC"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27BB2FF8"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EA672C">
        <w:rPr>
          <w:rFonts w:ascii="Palatino Linotype" w:hAnsi="Palatino Linotype"/>
          <w:b/>
          <w:bCs/>
          <w:i/>
          <w:iCs/>
          <w:sz w:val="22"/>
          <w:szCs w:val="22"/>
        </w:rPr>
        <w:t>Artículo 174.</w:t>
      </w:r>
      <w:r w:rsidRPr="00EA672C">
        <w:rPr>
          <w:rFonts w:ascii="Palatino Linotype" w:hAnsi="Palatino Linotype"/>
          <w:i/>
          <w:iCs/>
          <w:sz w:val="22"/>
          <w:szCs w:val="22"/>
        </w:rPr>
        <w:t xml:space="preserve"> </w:t>
      </w:r>
      <w:r w:rsidRPr="00EA672C">
        <w:rPr>
          <w:rFonts w:ascii="Palatino Linotype" w:hAnsi="Palatino Linotype"/>
          <w:b/>
          <w:bCs/>
          <w:i/>
          <w:iCs/>
          <w:sz w:val="22"/>
          <w:szCs w:val="22"/>
        </w:rPr>
        <w:t>En caso de existir costos para obtener la información</w:t>
      </w:r>
      <w:r w:rsidRPr="00EA672C">
        <w:rPr>
          <w:rFonts w:ascii="Palatino Linotype" w:hAnsi="Palatino Linotype"/>
          <w:i/>
          <w:iCs/>
          <w:sz w:val="22"/>
          <w:szCs w:val="22"/>
        </w:rPr>
        <w:t xml:space="preserve"> deberán cubrirse de manera previa a la entrega y </w:t>
      </w:r>
      <w:r w:rsidRPr="00EA672C">
        <w:rPr>
          <w:rFonts w:ascii="Palatino Linotype" w:hAnsi="Palatino Linotype"/>
          <w:b/>
          <w:bCs/>
          <w:i/>
          <w:iCs/>
          <w:sz w:val="22"/>
          <w:szCs w:val="22"/>
        </w:rPr>
        <w:t>no podrán ser superiores a la suma de:</w:t>
      </w:r>
      <w:r w:rsidRPr="00EA672C">
        <w:rPr>
          <w:rFonts w:ascii="Palatino Linotype" w:hAnsi="Palatino Linotype"/>
          <w:i/>
          <w:iCs/>
          <w:sz w:val="22"/>
          <w:szCs w:val="22"/>
        </w:rPr>
        <w:t xml:space="preserve"> </w:t>
      </w:r>
    </w:p>
    <w:p w14:paraId="5D0B6569"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b/>
          <w:bCs/>
          <w:i/>
          <w:iCs/>
          <w:sz w:val="22"/>
          <w:szCs w:val="22"/>
        </w:rPr>
        <w:lastRenderedPageBreak/>
        <w:t>I.</w:t>
      </w:r>
      <w:r w:rsidRPr="00EA672C">
        <w:rPr>
          <w:rFonts w:ascii="Palatino Linotype" w:hAnsi="Palatino Linotype"/>
          <w:i/>
          <w:iCs/>
          <w:sz w:val="22"/>
          <w:szCs w:val="22"/>
        </w:rPr>
        <w:t xml:space="preserve"> El costo de</w:t>
      </w:r>
      <w:r w:rsidRPr="00EA672C">
        <w:rPr>
          <w:rFonts w:ascii="Palatino Linotype" w:hAnsi="Palatino Linotype"/>
          <w:b/>
          <w:bCs/>
          <w:i/>
          <w:iCs/>
          <w:sz w:val="22"/>
          <w:szCs w:val="22"/>
        </w:rPr>
        <w:t xml:space="preserve"> los materiales utilizados en la reproducción</w:t>
      </w:r>
      <w:r w:rsidRPr="00EA672C">
        <w:rPr>
          <w:rFonts w:ascii="Palatino Linotype" w:hAnsi="Palatino Linotype"/>
          <w:i/>
          <w:iCs/>
          <w:sz w:val="22"/>
          <w:szCs w:val="22"/>
        </w:rPr>
        <w:t xml:space="preserve"> de la información; </w:t>
      </w:r>
    </w:p>
    <w:p w14:paraId="059D7E91"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b/>
          <w:bCs/>
          <w:i/>
          <w:iCs/>
          <w:sz w:val="22"/>
          <w:szCs w:val="22"/>
        </w:rPr>
        <w:t>II.</w:t>
      </w:r>
      <w:r w:rsidRPr="00EA672C">
        <w:rPr>
          <w:rFonts w:ascii="Palatino Linotype" w:hAnsi="Palatino Linotype"/>
          <w:i/>
          <w:iCs/>
          <w:sz w:val="22"/>
          <w:szCs w:val="22"/>
        </w:rPr>
        <w:t xml:space="preserve"> El costo de </w:t>
      </w:r>
      <w:r w:rsidRPr="00EA672C">
        <w:rPr>
          <w:rFonts w:ascii="Palatino Linotype" w:hAnsi="Palatino Linotype"/>
          <w:b/>
          <w:bCs/>
          <w:i/>
          <w:iCs/>
          <w:sz w:val="22"/>
          <w:szCs w:val="22"/>
        </w:rPr>
        <w:t>envío</w:t>
      </w:r>
      <w:r w:rsidRPr="00EA672C">
        <w:rPr>
          <w:rFonts w:ascii="Palatino Linotype" w:hAnsi="Palatino Linotype"/>
          <w:i/>
          <w:iCs/>
          <w:sz w:val="22"/>
          <w:szCs w:val="22"/>
        </w:rPr>
        <w:t xml:space="preserve">, en su caso; y </w:t>
      </w:r>
    </w:p>
    <w:p w14:paraId="4448C5D2"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b/>
          <w:bCs/>
          <w:i/>
          <w:iCs/>
          <w:sz w:val="22"/>
          <w:szCs w:val="22"/>
        </w:rPr>
        <w:t>III.</w:t>
      </w:r>
      <w:r w:rsidRPr="00EA672C">
        <w:rPr>
          <w:rFonts w:ascii="Palatino Linotype" w:hAnsi="Palatino Linotype"/>
          <w:i/>
          <w:iCs/>
          <w:sz w:val="22"/>
          <w:szCs w:val="22"/>
        </w:rPr>
        <w:t xml:space="preserve"> El pago de la </w:t>
      </w:r>
      <w:r w:rsidRPr="00EA672C">
        <w:rPr>
          <w:rFonts w:ascii="Palatino Linotype" w:hAnsi="Palatino Linotype"/>
          <w:b/>
          <w:bCs/>
          <w:i/>
          <w:iCs/>
          <w:sz w:val="22"/>
          <w:szCs w:val="22"/>
        </w:rPr>
        <w:t>certificación</w:t>
      </w:r>
      <w:r w:rsidRPr="00EA672C">
        <w:rPr>
          <w:rFonts w:ascii="Palatino Linotype" w:hAnsi="Palatino Linotype"/>
          <w:i/>
          <w:iCs/>
          <w:sz w:val="22"/>
          <w:szCs w:val="22"/>
        </w:rPr>
        <w:t xml:space="preserve"> de los documentos, cuando proceda. </w:t>
      </w:r>
    </w:p>
    <w:p w14:paraId="61CE24EE"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b/>
          <w:bCs/>
          <w:i/>
          <w:iCs/>
          <w:sz w:val="22"/>
          <w:szCs w:val="22"/>
        </w:rPr>
        <w:t>Las cuotas de los derechos aplicables deberán establecerse, en su caso, en el Código Financiero del Estado de México y Municipios</w:t>
      </w:r>
      <w:r w:rsidRPr="00EA672C">
        <w:rPr>
          <w:rFonts w:ascii="Palatino Linotype" w:hAnsi="Palatino Linotype"/>
          <w:i/>
          <w:iCs/>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0C281550"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i/>
          <w:iCs/>
          <w:sz w:val="22"/>
          <w:szCs w:val="22"/>
        </w:rPr>
        <w:t xml:space="preserve">Los sujetos obligados a los que no les sea aplicable el Código Financiero del Estado de México y Municipios deberán establecer cuotas que no sean mayores a las dispuestas en dicho ordenamiento. </w:t>
      </w:r>
    </w:p>
    <w:p w14:paraId="06BE7A3F" w14:textId="3C6BBC6A" w:rsidR="00EA672C" w:rsidRP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i/>
          <w:iCs/>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2DFF43B3" w14:textId="34D4F901" w:rsidR="00EA672C" w:rsidRP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p>
    <w:p w14:paraId="6C695ED6" w14:textId="77777777"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b/>
          <w:bCs/>
          <w:i/>
          <w:iCs/>
          <w:sz w:val="22"/>
          <w:szCs w:val="22"/>
        </w:rPr>
        <w:t>Artículo 175.</w:t>
      </w:r>
      <w:r w:rsidRPr="00EA672C">
        <w:rPr>
          <w:rFonts w:ascii="Palatino Linotype" w:hAnsi="Palatino Linotype"/>
          <w:i/>
          <w:iCs/>
          <w:sz w:val="22"/>
          <w:szCs w:val="22"/>
        </w:rPr>
        <w:t xml:space="preserve"> </w:t>
      </w:r>
      <w:r w:rsidRPr="00EA672C">
        <w:rPr>
          <w:rFonts w:ascii="Palatino Linotype" w:hAnsi="Palatino Linotype"/>
          <w:b/>
          <w:bCs/>
          <w:i/>
          <w:iCs/>
          <w:sz w:val="22"/>
          <w:szCs w:val="22"/>
        </w:rPr>
        <w:t>La información que en términos de Ley deban publicar de manera obligatoria los sujetos obligados, o deba ser generada de manera electrónica</w:t>
      </w:r>
      <w:r w:rsidRPr="00EA672C">
        <w:rPr>
          <w:rFonts w:ascii="Palatino Linotype" w:hAnsi="Palatino Linotype"/>
          <w:i/>
          <w:iCs/>
          <w:sz w:val="22"/>
          <w:szCs w:val="22"/>
        </w:rPr>
        <w:t xml:space="preserve">, según lo dispongan las disposiciones legales o administrativas </w:t>
      </w:r>
      <w:r w:rsidRPr="00EA672C">
        <w:rPr>
          <w:rFonts w:ascii="Palatino Linotype" w:hAnsi="Palatino Linotype"/>
          <w:b/>
          <w:bCs/>
          <w:i/>
          <w:iCs/>
          <w:sz w:val="22"/>
          <w:szCs w:val="22"/>
        </w:rPr>
        <w:t>no podrá tener ningún costo</w:t>
      </w:r>
      <w:r w:rsidRPr="00EA672C">
        <w:rPr>
          <w:rFonts w:ascii="Palatino Linotype" w:hAnsi="Palatino Linotype"/>
          <w:i/>
          <w:iCs/>
          <w:sz w:val="22"/>
          <w:szCs w:val="22"/>
        </w:rPr>
        <w:t xml:space="preserve">, incluyendo aquella que se hubiera digitalizado previamente por cualquier motivo, en aquellos casos en que la modalidad de entrega sea por medio de la plataforma o vía electrónica. </w:t>
      </w:r>
    </w:p>
    <w:p w14:paraId="69616012" w14:textId="21682092" w:rsidR="00EA672C" w:rsidRDefault="00EA672C" w:rsidP="00EA672C">
      <w:pPr>
        <w:pStyle w:val="Prrafodelista"/>
        <w:tabs>
          <w:tab w:val="left" w:pos="426"/>
        </w:tabs>
        <w:spacing w:before="240" w:after="240" w:line="276" w:lineRule="auto"/>
        <w:ind w:left="567" w:right="567"/>
        <w:jc w:val="both"/>
        <w:rPr>
          <w:rFonts w:ascii="Palatino Linotype" w:hAnsi="Palatino Linotype"/>
          <w:i/>
          <w:iCs/>
          <w:sz w:val="22"/>
          <w:szCs w:val="22"/>
        </w:rPr>
      </w:pPr>
      <w:r w:rsidRPr="00EA672C">
        <w:rPr>
          <w:rFonts w:ascii="Palatino Linotype" w:hAnsi="Palatino Linotype"/>
          <w:b/>
          <w:bCs/>
          <w:i/>
          <w:iCs/>
          <w:sz w:val="22"/>
          <w:szCs w:val="22"/>
        </w:rPr>
        <w:t>En ningún caso, el pago de derechos deberá exceder el costo de reproducción de la información en el material solicitado</w:t>
      </w:r>
      <w:r w:rsidRPr="00EA672C">
        <w:rPr>
          <w:rFonts w:ascii="Palatino Linotype" w:hAnsi="Palatino Linotype"/>
          <w:i/>
          <w:iCs/>
          <w:sz w:val="22"/>
          <w:szCs w:val="22"/>
        </w:rPr>
        <w:t>. Los ajustes razonables que se realicen para el acceso de la información de solicitantes con discapacidad serán sin costo para los mismos.”</w:t>
      </w:r>
    </w:p>
    <w:p w14:paraId="32B63903" w14:textId="10B15B93" w:rsidR="00EA672C" w:rsidRPr="00EA672C" w:rsidRDefault="00EA672C" w:rsidP="00EA672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2C546883" w14:textId="77777777" w:rsidR="00EA672C" w:rsidRPr="00D3704F" w:rsidRDefault="00EA672C"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94E097C" w14:textId="1E55CFD5" w:rsidR="00D3704F" w:rsidRPr="00D3704F" w:rsidRDefault="00992CBE"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De los dispositivos normativos expuestos </w:t>
      </w:r>
      <w:r>
        <w:rPr>
          <w:rFonts w:ascii="Palatino Linotype" w:hAnsi="Palatino Linotype"/>
          <w:i/>
          <w:iCs/>
          <w:color w:val="000000" w:themeColor="text1"/>
          <w:lang w:val="es-ES"/>
        </w:rPr>
        <w:t>supra</w:t>
      </w:r>
      <w:r>
        <w:rPr>
          <w:rFonts w:ascii="Palatino Linotype" w:hAnsi="Palatino Linotype"/>
          <w:color w:val="000000" w:themeColor="text1"/>
          <w:lang w:val="es-ES"/>
        </w:rPr>
        <w:t xml:space="preserve">, se advierte que la Ley de la materia reconoce tres </w:t>
      </w:r>
      <w:r w:rsidR="00F2690A">
        <w:rPr>
          <w:rFonts w:ascii="Palatino Linotype" w:hAnsi="Palatino Linotype"/>
          <w:color w:val="000000" w:themeColor="text1"/>
          <w:lang w:val="es-ES"/>
        </w:rPr>
        <w:t xml:space="preserve">tipos de costos </w:t>
      </w:r>
      <w:r>
        <w:rPr>
          <w:rFonts w:ascii="Palatino Linotype" w:hAnsi="Palatino Linotype"/>
          <w:color w:val="000000" w:themeColor="text1"/>
          <w:lang w:val="es-ES"/>
        </w:rPr>
        <w:t xml:space="preserve">que </w:t>
      </w:r>
      <w:r w:rsidR="00F2690A">
        <w:rPr>
          <w:rFonts w:ascii="Palatino Linotype" w:hAnsi="Palatino Linotype"/>
          <w:color w:val="000000" w:themeColor="text1"/>
          <w:lang w:val="es-ES"/>
        </w:rPr>
        <w:t xml:space="preserve">pueden </w:t>
      </w:r>
      <w:r>
        <w:rPr>
          <w:rFonts w:ascii="Palatino Linotype" w:hAnsi="Palatino Linotype"/>
          <w:color w:val="000000" w:themeColor="text1"/>
          <w:lang w:val="es-ES"/>
        </w:rPr>
        <w:t>surgir en la entrega de información</w:t>
      </w:r>
      <w:r w:rsidR="00F2690A">
        <w:rPr>
          <w:rFonts w:ascii="Palatino Linotype" w:hAnsi="Palatino Linotype"/>
          <w:color w:val="000000" w:themeColor="text1"/>
          <w:lang w:val="es-ES"/>
        </w:rPr>
        <w:t xml:space="preserve">: por los materiales utilizados en su reproducción, por el envío y, por la certificación. Asimismo, establece que las cuotas de los derechos aplicables -los </w:t>
      </w:r>
      <w:r w:rsidR="00F2690A">
        <w:rPr>
          <w:rFonts w:ascii="Palatino Linotype" w:hAnsi="Palatino Linotype"/>
          <w:color w:val="000000" w:themeColor="text1"/>
          <w:lang w:val="es-ES"/>
        </w:rPr>
        <w:lastRenderedPageBreak/>
        <w:t>costos- se deberán establecer en el Código Financiero del Estado de México y Municipios.</w:t>
      </w:r>
    </w:p>
    <w:p w14:paraId="341032F4"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5083CFA" w14:textId="40DD2A74" w:rsidR="00D3704F" w:rsidRPr="00D3704F" w:rsidRDefault="00F2690A"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Así las cosas, el artículo 148 del Código Financiero del Estado de México y Municipios establece lo siguiente:</w:t>
      </w:r>
    </w:p>
    <w:p w14:paraId="76A39684" w14:textId="7FB269F8"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481D5C3F" w14:textId="77777777" w:rsidR="00447C65" w:rsidRDefault="00F2690A" w:rsidP="00F2690A">
      <w:pPr>
        <w:pStyle w:val="Prrafodelista"/>
        <w:tabs>
          <w:tab w:val="left" w:pos="426"/>
        </w:tabs>
        <w:spacing w:before="240" w:after="240" w:line="276" w:lineRule="auto"/>
        <w:ind w:left="567" w:right="567"/>
        <w:jc w:val="both"/>
        <w:rPr>
          <w:rFonts w:ascii="Palatino Linotype" w:hAnsi="Palatino Linotype"/>
          <w:i/>
          <w:iCs/>
          <w:sz w:val="22"/>
          <w:szCs w:val="22"/>
        </w:rPr>
      </w:pPr>
      <w:r w:rsidRPr="00447C65">
        <w:rPr>
          <w:rFonts w:ascii="Palatino Linotype" w:hAnsi="Palatino Linotype"/>
          <w:b/>
          <w:bCs/>
          <w:i/>
          <w:iCs/>
          <w:sz w:val="22"/>
          <w:szCs w:val="22"/>
        </w:rPr>
        <w:t>Artículo 148.-</w:t>
      </w:r>
      <w:r w:rsidRPr="00F2690A">
        <w:rPr>
          <w:rFonts w:ascii="Palatino Linotype" w:hAnsi="Palatino Linotype"/>
          <w:i/>
          <w:iCs/>
          <w:sz w:val="22"/>
          <w:szCs w:val="22"/>
        </w:rPr>
        <w:t xml:space="preserve"> Por la expedición de documentos solicitados en el ejercicio del derecho a la información pública, se pagarán los derechos conforme a la siguiente: </w:t>
      </w:r>
    </w:p>
    <w:p w14:paraId="7A985A62" w14:textId="3A28786C" w:rsidR="00F2690A" w:rsidRDefault="00447C65" w:rsidP="00447C65">
      <w:pPr>
        <w:pStyle w:val="Prrafodelista"/>
        <w:tabs>
          <w:tab w:val="left" w:pos="426"/>
        </w:tabs>
        <w:spacing w:before="240" w:after="240" w:line="276" w:lineRule="auto"/>
        <w:ind w:left="567" w:right="567"/>
        <w:jc w:val="both"/>
        <w:rPr>
          <w:rFonts w:ascii="Palatino Linotype" w:hAnsi="Palatino Linotype"/>
          <w:sz w:val="22"/>
          <w:szCs w:val="22"/>
        </w:rPr>
      </w:pPr>
      <w:r>
        <w:rPr>
          <w:rFonts w:ascii="Palatino Linotype" w:hAnsi="Palatino Linotype"/>
          <w:i/>
          <w:iCs/>
          <w:noProof/>
          <w:sz w:val="22"/>
          <w:szCs w:val="22"/>
          <w:lang w:val="es-MX" w:eastAsia="es-MX"/>
        </w:rPr>
        <w:drawing>
          <wp:inline distT="0" distB="0" distL="0" distR="0" wp14:anchorId="0CF84E18" wp14:editId="25C7738E">
            <wp:extent cx="5610225" cy="2771775"/>
            <wp:effectExtent l="57150" t="57150" r="10477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7717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2690A" w:rsidRPr="00447C65">
        <w:rPr>
          <w:rFonts w:ascii="Palatino Linotype" w:hAnsi="Palatino Linotype"/>
          <w:b/>
          <w:bCs/>
          <w:i/>
          <w:iCs/>
          <w:sz w:val="22"/>
          <w:szCs w:val="22"/>
        </w:rPr>
        <w:t>Para los supuestos establecidos en las fracciones III y IV, el solicitante podrá proporcionar a la autoridad municipal, el medio en el que requiera le sea entregada la información pública, en cuyo caso no habrá costo que cubrir.</w:t>
      </w:r>
      <w:r>
        <w:rPr>
          <w:rFonts w:ascii="Palatino Linotype" w:hAnsi="Palatino Linotype"/>
          <w:i/>
          <w:iCs/>
          <w:sz w:val="22"/>
          <w:szCs w:val="22"/>
        </w:rPr>
        <w:t>”</w:t>
      </w:r>
    </w:p>
    <w:p w14:paraId="3DA08773" w14:textId="5B2146B0" w:rsidR="00447C65" w:rsidRPr="00447C65" w:rsidRDefault="00447C65" w:rsidP="00447C6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7062034F" w14:textId="77777777" w:rsidR="00F2690A" w:rsidRPr="00D3704F" w:rsidRDefault="00F2690A"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7495A8F1" w14:textId="7153B98E" w:rsidR="00D3704F" w:rsidRPr="00D3704F" w:rsidRDefault="00447C65"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De lo anterior expuesto, se observa que la tarifa por la expedición de copias simples será de 0.224 UMA por la primera hoja y 0.016 UMA por cada hoja subsecuente; por su parte, por la expedición de información en medios magnéticos, </w:t>
      </w:r>
      <w:r>
        <w:rPr>
          <w:rFonts w:ascii="Palatino Linotype" w:hAnsi="Palatino Linotype"/>
          <w:color w:val="000000" w:themeColor="text1"/>
          <w:lang w:val="es-ES"/>
        </w:rPr>
        <w:lastRenderedPageBreak/>
        <w:t xml:space="preserve">como puede ser una pastilla de memoria USB, su costo será de 0.224 UMA, con la salvedad de que, para el caso de que el solicitante lleve consigo el medio magnético en el que será reproducida la información, </w:t>
      </w:r>
      <w:r>
        <w:rPr>
          <w:rFonts w:ascii="Palatino Linotype" w:hAnsi="Palatino Linotype"/>
          <w:b/>
          <w:bCs/>
          <w:color w:val="000000" w:themeColor="text1"/>
          <w:lang w:val="es-ES"/>
        </w:rPr>
        <w:t>no existirá ningún costo que cubrir.</w:t>
      </w:r>
    </w:p>
    <w:p w14:paraId="26F49FA5" w14:textId="340261D1"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A6F51B0" w14:textId="4A7C084F" w:rsidR="00447C65" w:rsidRPr="00447C65" w:rsidRDefault="00447C65" w:rsidP="00BB349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70629032"/>
      <w:r>
        <w:rPr>
          <w:rFonts w:ascii="Palatino Linotype" w:hAnsi="Palatino Linotype"/>
          <w:b/>
          <w:bCs/>
          <w:color w:val="000000" w:themeColor="text1"/>
        </w:rPr>
        <w:t>II. De la respuesta del SUJETO OBLIGADO.</w:t>
      </w:r>
      <w:bookmarkEnd w:id="30"/>
    </w:p>
    <w:p w14:paraId="692B1C70" w14:textId="77777777" w:rsidR="00447C65" w:rsidRPr="00D3704F" w:rsidRDefault="00447C65"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B704FD4" w14:textId="3B3E5F26" w:rsidR="00D3704F" w:rsidRPr="00017C93" w:rsidRDefault="00017C93" w:rsidP="00165EE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17C93">
        <w:rPr>
          <w:rFonts w:ascii="Palatino Linotype" w:hAnsi="Palatino Linotype"/>
          <w:color w:val="000000" w:themeColor="text1"/>
          <w:lang w:val="es-ES"/>
        </w:rPr>
        <w:t xml:space="preserve">Como ha sido reiterado a lo largo de la presente resolución, mediante </w:t>
      </w:r>
      <w:r w:rsidRPr="00017C93">
        <w:rPr>
          <w:rFonts w:ascii="Palatino Linotype" w:hAnsi="Palatino Linotype" w:cs="Arial"/>
          <w:color w:val="000000" w:themeColor="text1"/>
        </w:rPr>
        <w:t xml:space="preserve">cuatro solicitudes de información, </w:t>
      </w:r>
      <w:r w:rsidRPr="00017C93">
        <w:rPr>
          <w:rFonts w:ascii="Palatino Linotype" w:hAnsi="Palatino Linotype"/>
          <w:color w:val="000000" w:themeColor="text1"/>
          <w:lang w:val="es-ES"/>
        </w:rPr>
        <w:t xml:space="preserve">el </w:t>
      </w:r>
      <w:r w:rsidRPr="00017C93">
        <w:rPr>
          <w:rFonts w:ascii="Palatino Linotype" w:hAnsi="Palatino Linotype"/>
          <w:b/>
          <w:bCs/>
          <w:color w:val="000000" w:themeColor="text1"/>
          <w:lang w:val="es-ES"/>
        </w:rPr>
        <w:t>RECURRENTE</w:t>
      </w:r>
      <w:r w:rsidRPr="00017C93">
        <w:rPr>
          <w:rFonts w:ascii="Palatino Linotype" w:hAnsi="Palatino Linotype"/>
          <w:color w:val="000000" w:themeColor="text1"/>
          <w:lang w:val="es-ES"/>
        </w:rPr>
        <w:t xml:space="preserve"> solicitó del Ayuntamiento de Papalotla </w:t>
      </w:r>
      <w:r w:rsidRPr="00017C93">
        <w:rPr>
          <w:rFonts w:ascii="Palatino Linotype" w:hAnsi="Palatino Linotype" w:cs="Arial"/>
          <w:color w:val="000000" w:themeColor="text1"/>
        </w:rPr>
        <w:t>los reglamentos, manuales de organización y de procedimientos de todas las áreas operativas de la administración pública municipal, así como el Código de Ética y el Acta de Cabildo donde éste se hubiera aprobado</w:t>
      </w:r>
      <w:r w:rsidR="00A9072D">
        <w:rPr>
          <w:rFonts w:ascii="Palatino Linotype" w:hAnsi="Palatino Linotype" w:cs="Arial"/>
          <w:color w:val="000000" w:themeColor="text1"/>
        </w:rPr>
        <w:t xml:space="preserve">; eligiendo como modalidad de entrega de la información, para todas las solicitudes: </w:t>
      </w:r>
      <w:r w:rsidR="00A9072D">
        <w:rPr>
          <w:rFonts w:ascii="Palatino Linotype" w:hAnsi="Palatino Linotype" w:cs="Arial"/>
          <w:i/>
          <w:iCs/>
          <w:color w:val="000000" w:themeColor="text1"/>
        </w:rPr>
        <w:t>unidad de almacenaje USB que el solicitante proporcionará.</w:t>
      </w:r>
    </w:p>
    <w:p w14:paraId="4786BCF1" w14:textId="77777777" w:rsidR="00017C93" w:rsidRPr="00017C93" w:rsidRDefault="00017C93" w:rsidP="00017C93">
      <w:pPr>
        <w:pStyle w:val="Prrafodelista"/>
        <w:tabs>
          <w:tab w:val="left" w:pos="426"/>
        </w:tabs>
        <w:spacing w:before="240" w:after="240" w:line="360" w:lineRule="auto"/>
        <w:ind w:left="0" w:right="51"/>
        <w:jc w:val="both"/>
        <w:rPr>
          <w:rFonts w:ascii="Palatino Linotype" w:hAnsi="Palatino Linotype"/>
          <w:color w:val="000000" w:themeColor="text1"/>
        </w:rPr>
      </w:pPr>
    </w:p>
    <w:p w14:paraId="0A925609" w14:textId="5091BED0" w:rsidR="00D3704F" w:rsidRPr="00D3704F" w:rsidRDefault="00A9072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Por su parte, once (11) de febrero de dos mil veintiuno el </w:t>
      </w:r>
      <w:r>
        <w:rPr>
          <w:rFonts w:ascii="Palatino Linotype" w:hAnsi="Palatino Linotype"/>
          <w:b/>
          <w:bCs/>
          <w:color w:val="000000" w:themeColor="text1"/>
          <w:lang w:val="es-ES"/>
        </w:rPr>
        <w:t>SUJETO OBLIGADO</w:t>
      </w:r>
      <w:r>
        <w:rPr>
          <w:rFonts w:ascii="Palatino Linotype" w:hAnsi="Palatino Linotype"/>
          <w:color w:val="000000" w:themeColor="text1"/>
          <w:lang w:val="es-ES"/>
        </w:rPr>
        <w:t xml:space="preserve"> dio respuesta a las solicitudes de información mediante cuatro oficios signados por la Titular de la Unidad de Transparencia, los cuales se insertan a continuación para efectos </w:t>
      </w:r>
      <w:proofErr w:type="spellStart"/>
      <w:r>
        <w:rPr>
          <w:rFonts w:ascii="Palatino Linotype" w:hAnsi="Palatino Linotype"/>
          <w:color w:val="000000" w:themeColor="text1"/>
          <w:lang w:val="es-ES"/>
        </w:rPr>
        <w:t>referenciativos</w:t>
      </w:r>
      <w:proofErr w:type="spellEnd"/>
      <w:r>
        <w:rPr>
          <w:rFonts w:ascii="Palatino Linotype" w:hAnsi="Palatino Linotype"/>
          <w:color w:val="000000" w:themeColor="text1"/>
          <w:lang w:val="es-ES"/>
        </w:rPr>
        <w:t>:</w:t>
      </w:r>
    </w:p>
    <w:p w14:paraId="419A01BF" w14:textId="59EABB13" w:rsidR="00D3704F" w:rsidRDefault="00C45810" w:rsidP="00D3704F">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1D179E72" wp14:editId="65A14F89">
                <wp:simplePos x="0" y="0"/>
                <wp:positionH relativeFrom="margin">
                  <wp:align>right</wp:align>
                </wp:positionH>
                <wp:positionV relativeFrom="paragraph">
                  <wp:posOffset>49833</wp:posOffset>
                </wp:positionV>
                <wp:extent cx="5502891" cy="1705572"/>
                <wp:effectExtent l="38100" t="38100" r="60325" b="85725"/>
                <wp:wrapNone/>
                <wp:docPr id="13" name="Conector recto 13"/>
                <wp:cNvGraphicFramePr/>
                <a:graphic xmlns:a="http://schemas.openxmlformats.org/drawingml/2006/main">
                  <a:graphicData uri="http://schemas.microsoft.com/office/word/2010/wordprocessingShape">
                    <wps:wsp>
                      <wps:cNvCnPr/>
                      <wps:spPr>
                        <a:xfrm flipV="1">
                          <a:off x="0" y="0"/>
                          <a:ext cx="5502891" cy="1705572"/>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CE72E" id="Conector recto 13"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1pt,3.9pt" to="815.4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" strokecolor="black [3200]">
                <v:shadow on="t" color="black" opacity="24903f" origin=",.5" offset="0,.55556mm"/>
                <w10:wrap anchorx="margin"/>
              </v:line>
            </w:pict>
          </mc:Fallback>
        </mc:AlternateContent>
      </w:r>
    </w:p>
    <w:p w14:paraId="378BD81E" w14:textId="0AEEB970" w:rsidR="00C45810" w:rsidRDefault="00C45810"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034CBC8E" w14:textId="31EA5646" w:rsidR="00C45810" w:rsidRDefault="00C45810"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05FC883D" w14:textId="4403373E" w:rsidR="00C45810" w:rsidRDefault="00C45810"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4A6B305F" w14:textId="77777777" w:rsidR="00C45810" w:rsidRDefault="00C45810"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209D7F51" w14:textId="567FCAD7" w:rsidR="00A9072D" w:rsidRDefault="00452DD2" w:rsidP="00A9072D">
      <w:pPr>
        <w:pStyle w:val="Prrafodelista"/>
        <w:tabs>
          <w:tab w:val="left" w:pos="426"/>
        </w:tabs>
        <w:spacing w:before="240" w:after="240" w:line="360" w:lineRule="auto"/>
        <w:ind w:left="0" w:right="51"/>
        <w:jc w:val="center"/>
        <w:rPr>
          <w:rFonts w:ascii="Palatino Linotype" w:hAnsi="Palatino Linotype"/>
          <w:color w:val="000000" w:themeColor="text1"/>
        </w:rPr>
      </w:pPr>
      <w:r w:rsidRPr="00452DD2">
        <w:rPr>
          <w:rFonts w:ascii="Palatino Linotype" w:hAnsi="Palatino Linotype"/>
          <w:noProof/>
          <w:color w:val="000000" w:themeColor="text1"/>
        </w:rPr>
        <w:lastRenderedPageBreak/>
        <w:drawing>
          <wp:inline distT="0" distB="0" distL="0" distR="0" wp14:anchorId="6C2AB9D3" wp14:editId="524CA242">
            <wp:extent cx="5162508" cy="6667997"/>
            <wp:effectExtent l="19050" t="19050" r="19685"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0646" cy="6691425"/>
                    </a:xfrm>
                    <a:prstGeom prst="rect">
                      <a:avLst/>
                    </a:prstGeom>
                    <a:noFill/>
                    <a:ln>
                      <a:solidFill>
                        <a:schemeClr val="tx1"/>
                      </a:solidFill>
                    </a:ln>
                  </pic:spPr>
                </pic:pic>
              </a:graphicData>
            </a:graphic>
          </wp:inline>
        </w:drawing>
      </w:r>
    </w:p>
    <w:p w14:paraId="58DF712D" w14:textId="4928A4D4" w:rsidR="00A9072D" w:rsidRDefault="00796D35" w:rsidP="00A9072D">
      <w:pPr>
        <w:pStyle w:val="Prrafodelista"/>
        <w:tabs>
          <w:tab w:val="left" w:pos="426"/>
        </w:tabs>
        <w:spacing w:before="240" w:after="240" w:line="360" w:lineRule="auto"/>
        <w:ind w:left="0" w:right="51"/>
        <w:jc w:val="center"/>
        <w:rPr>
          <w:rFonts w:ascii="Palatino Linotype" w:hAnsi="Palatino Linotype"/>
          <w:color w:val="000000" w:themeColor="text1"/>
        </w:rPr>
      </w:pPr>
      <w:r w:rsidRPr="00796D35">
        <w:rPr>
          <w:rFonts w:ascii="Palatino Linotype" w:hAnsi="Palatino Linotype"/>
          <w:noProof/>
          <w:color w:val="000000" w:themeColor="text1"/>
        </w:rPr>
        <w:lastRenderedPageBreak/>
        <w:drawing>
          <wp:inline distT="0" distB="0" distL="0" distR="0" wp14:anchorId="2662A30F" wp14:editId="2825F077">
            <wp:extent cx="5347433" cy="6660046"/>
            <wp:effectExtent l="19050" t="19050" r="24765" b="266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1400" cy="6677441"/>
                    </a:xfrm>
                    <a:prstGeom prst="rect">
                      <a:avLst/>
                    </a:prstGeom>
                    <a:noFill/>
                    <a:ln>
                      <a:solidFill>
                        <a:schemeClr val="tx1"/>
                      </a:solidFill>
                    </a:ln>
                  </pic:spPr>
                </pic:pic>
              </a:graphicData>
            </a:graphic>
          </wp:inline>
        </w:drawing>
      </w:r>
    </w:p>
    <w:p w14:paraId="42BB1024" w14:textId="6B9AC176" w:rsidR="00A9072D" w:rsidRDefault="00796D35" w:rsidP="00A9072D">
      <w:pPr>
        <w:pStyle w:val="Prrafodelista"/>
        <w:tabs>
          <w:tab w:val="left" w:pos="426"/>
        </w:tabs>
        <w:spacing w:before="240" w:after="240" w:line="360" w:lineRule="auto"/>
        <w:ind w:left="0" w:right="51"/>
        <w:jc w:val="center"/>
        <w:rPr>
          <w:rFonts w:ascii="Palatino Linotype" w:hAnsi="Palatino Linotype"/>
          <w:color w:val="000000" w:themeColor="text1"/>
        </w:rPr>
      </w:pPr>
      <w:r w:rsidRPr="00796D35">
        <w:rPr>
          <w:rFonts w:ascii="Palatino Linotype" w:hAnsi="Palatino Linotype"/>
          <w:noProof/>
          <w:color w:val="000000" w:themeColor="text1"/>
        </w:rPr>
        <w:lastRenderedPageBreak/>
        <w:drawing>
          <wp:inline distT="0" distB="0" distL="0" distR="0" wp14:anchorId="29B6CF75" wp14:editId="507DA2EF">
            <wp:extent cx="5077942" cy="6652095"/>
            <wp:effectExtent l="19050" t="19050" r="27940" b="158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178" cy="6674674"/>
                    </a:xfrm>
                    <a:prstGeom prst="rect">
                      <a:avLst/>
                    </a:prstGeom>
                    <a:noFill/>
                    <a:ln>
                      <a:solidFill>
                        <a:schemeClr val="tx1"/>
                      </a:solidFill>
                    </a:ln>
                  </pic:spPr>
                </pic:pic>
              </a:graphicData>
            </a:graphic>
          </wp:inline>
        </w:drawing>
      </w:r>
    </w:p>
    <w:p w14:paraId="42260F9D" w14:textId="024C5724" w:rsidR="00A9072D" w:rsidRDefault="00A9072D" w:rsidP="00A9072D">
      <w:pPr>
        <w:pStyle w:val="Prrafodelista"/>
        <w:tabs>
          <w:tab w:val="left" w:pos="426"/>
        </w:tabs>
        <w:spacing w:before="240" w:after="240" w:line="360" w:lineRule="auto"/>
        <w:ind w:left="0" w:right="51"/>
        <w:jc w:val="center"/>
        <w:rPr>
          <w:rFonts w:ascii="Palatino Linotype" w:hAnsi="Palatino Linotype"/>
          <w:color w:val="000000" w:themeColor="text1"/>
        </w:rPr>
      </w:pPr>
    </w:p>
    <w:p w14:paraId="485EE4D5" w14:textId="31C9C21D" w:rsidR="00A9072D" w:rsidRPr="00D3704F" w:rsidRDefault="00796D35" w:rsidP="00D3704F">
      <w:pPr>
        <w:pStyle w:val="Prrafodelista"/>
        <w:tabs>
          <w:tab w:val="left" w:pos="426"/>
        </w:tabs>
        <w:spacing w:before="240" w:after="240" w:line="360" w:lineRule="auto"/>
        <w:ind w:left="0" w:right="51"/>
        <w:jc w:val="both"/>
        <w:rPr>
          <w:rFonts w:ascii="Palatino Linotype" w:hAnsi="Palatino Linotype"/>
          <w:color w:val="000000" w:themeColor="text1"/>
        </w:rPr>
      </w:pPr>
      <w:r w:rsidRPr="00796D35">
        <w:rPr>
          <w:rFonts w:ascii="Palatino Linotype" w:hAnsi="Palatino Linotype"/>
          <w:noProof/>
          <w:color w:val="000000" w:themeColor="text1"/>
        </w:rPr>
        <w:lastRenderedPageBreak/>
        <w:drawing>
          <wp:inline distT="0" distB="0" distL="0" distR="0" wp14:anchorId="6B6754EB" wp14:editId="2D89B090">
            <wp:extent cx="5160397" cy="6855767"/>
            <wp:effectExtent l="19050" t="19050" r="21590" b="215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7996" cy="6865862"/>
                    </a:xfrm>
                    <a:prstGeom prst="rect">
                      <a:avLst/>
                    </a:prstGeom>
                    <a:noFill/>
                    <a:ln>
                      <a:solidFill>
                        <a:schemeClr val="tx1"/>
                      </a:solidFill>
                    </a:ln>
                  </pic:spPr>
                </pic:pic>
              </a:graphicData>
            </a:graphic>
          </wp:inline>
        </w:drawing>
      </w:r>
    </w:p>
    <w:p w14:paraId="575C5835" w14:textId="1BB450E8" w:rsidR="00D3704F" w:rsidRPr="00BB349F" w:rsidRDefault="00A9072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lastRenderedPageBreak/>
        <w:t>Del análisis a los cuatro</w:t>
      </w:r>
      <w:r w:rsidR="00BB349F">
        <w:rPr>
          <w:rFonts w:ascii="Palatino Linotype" w:hAnsi="Palatino Linotype"/>
          <w:color w:val="000000" w:themeColor="text1"/>
          <w:lang w:val="es-ES"/>
        </w:rPr>
        <w:t xml:space="preserve"> documentos, podemos rescatar los siguientes elementos esenciales:</w:t>
      </w:r>
    </w:p>
    <w:p w14:paraId="6F909E4F" w14:textId="440A137D" w:rsidR="00BB349F" w:rsidRPr="00BB349F" w:rsidRDefault="00165EE1" w:rsidP="00BB349F">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lang w:val="es-ES"/>
        </w:rPr>
        <w:t>Que el</w:t>
      </w:r>
      <w:r w:rsidR="00BB349F">
        <w:rPr>
          <w:rFonts w:ascii="Palatino Linotype" w:hAnsi="Palatino Linotype"/>
          <w:color w:val="000000" w:themeColor="text1"/>
          <w:lang w:val="es-ES"/>
        </w:rPr>
        <w:t xml:space="preserve"> </w:t>
      </w:r>
      <w:r w:rsidR="00BB349F">
        <w:rPr>
          <w:rFonts w:ascii="Palatino Linotype" w:hAnsi="Palatino Linotype"/>
          <w:b/>
          <w:bCs/>
          <w:color w:val="000000" w:themeColor="text1"/>
          <w:lang w:val="es-ES"/>
        </w:rPr>
        <w:t>SUJETO OBLIGADO</w:t>
      </w:r>
      <w:r w:rsidR="00BB349F">
        <w:rPr>
          <w:rFonts w:ascii="Palatino Linotype" w:hAnsi="Palatino Linotype"/>
          <w:color w:val="000000" w:themeColor="text1"/>
          <w:lang w:val="es-ES"/>
        </w:rPr>
        <w:t xml:space="preserve"> fundó su pretensión del cobro por la reproducción de la información solicitada en el artículo 174 de la Ley de Transparencia y Acceso a la Información Pública del Estado de México y Municipios y 148, fracciones I, III y V, del Código Financiero del Estado de México y Municipios;</w:t>
      </w:r>
      <w:r>
        <w:rPr>
          <w:rFonts w:ascii="Palatino Linotype" w:hAnsi="Palatino Linotype"/>
          <w:color w:val="000000" w:themeColor="text1"/>
          <w:lang w:val="es-ES"/>
        </w:rPr>
        <w:t xml:space="preserve"> y</w:t>
      </w:r>
    </w:p>
    <w:p w14:paraId="6C9B4D19" w14:textId="67F2C10B" w:rsidR="00BB349F" w:rsidRPr="00D3704F" w:rsidRDefault="00165EE1" w:rsidP="00BB349F">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lang w:val="es-ES"/>
        </w:rPr>
        <w:t>Que el</w:t>
      </w:r>
      <w:r w:rsidR="00BB349F">
        <w:rPr>
          <w:rFonts w:ascii="Palatino Linotype" w:hAnsi="Palatino Linotype"/>
          <w:color w:val="000000" w:themeColor="text1"/>
          <w:lang w:val="es-ES"/>
        </w:rPr>
        <w:t xml:space="preserve"> </w:t>
      </w:r>
      <w:r w:rsidR="00BB349F">
        <w:rPr>
          <w:rFonts w:ascii="Palatino Linotype" w:hAnsi="Palatino Linotype"/>
          <w:b/>
          <w:bCs/>
          <w:color w:val="000000" w:themeColor="text1"/>
          <w:lang w:val="es-ES"/>
        </w:rPr>
        <w:t>SUJETO OBLIGADO</w:t>
      </w:r>
      <w:r w:rsidR="00BB349F">
        <w:rPr>
          <w:rFonts w:ascii="Palatino Linotype" w:hAnsi="Palatino Linotype"/>
          <w:color w:val="000000" w:themeColor="text1"/>
          <w:lang w:val="es-ES"/>
        </w:rPr>
        <w:t xml:space="preserve"> ofreció al particular la oportunidad de consultar la información, sin costo, en su portal de Información Pública de Oficio Mexiquense (IPOMEX), mediante el </w:t>
      </w:r>
      <w:r w:rsidR="00BB349F">
        <w:rPr>
          <w:rFonts w:ascii="Palatino Linotype" w:hAnsi="Palatino Linotype"/>
          <w:i/>
          <w:iCs/>
          <w:color w:val="000000" w:themeColor="text1"/>
          <w:lang w:val="es-ES"/>
        </w:rPr>
        <w:t>link</w:t>
      </w:r>
      <w:r w:rsidR="00BB349F">
        <w:rPr>
          <w:rFonts w:ascii="Palatino Linotype" w:hAnsi="Palatino Linotype"/>
          <w:color w:val="000000" w:themeColor="text1"/>
          <w:lang w:val="es-ES"/>
        </w:rPr>
        <w:t xml:space="preserve"> </w:t>
      </w:r>
      <w:r w:rsidR="00BB349F" w:rsidRPr="00BB349F">
        <w:rPr>
          <w:rFonts w:ascii="Palatino Linotype" w:hAnsi="Palatino Linotype"/>
          <w:color w:val="000000" w:themeColor="text1"/>
          <w:lang w:val="es-ES"/>
        </w:rPr>
        <w:t>https://www.ipomex.org.mx/ipo3/lgt/indice/papalotla.web</w:t>
      </w:r>
    </w:p>
    <w:p w14:paraId="148AC355"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23F73F7A" w14:textId="66DE00DF" w:rsidR="00D3704F" w:rsidRPr="00BB349F" w:rsidRDefault="00BB349F"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Por su parte, el </w:t>
      </w:r>
      <w:r>
        <w:rPr>
          <w:rFonts w:ascii="Palatino Linotype" w:hAnsi="Palatino Linotype"/>
          <w:b/>
          <w:bCs/>
          <w:color w:val="000000" w:themeColor="text1"/>
          <w:lang w:val="es-ES"/>
        </w:rPr>
        <w:t>RECURRENTE</w:t>
      </w:r>
      <w:r>
        <w:rPr>
          <w:rFonts w:ascii="Palatino Linotype" w:hAnsi="Palatino Linotype"/>
          <w:color w:val="000000" w:themeColor="text1"/>
          <w:lang w:val="es-ES"/>
        </w:rPr>
        <w:t xml:space="preserve"> impugnó las respuestas mediante recursos de revisión en los que señaló por agravios, los siguientes:</w:t>
      </w:r>
    </w:p>
    <w:p w14:paraId="6DD45329" w14:textId="66E4BD6D" w:rsidR="00BB349F" w:rsidRPr="00165EE1" w:rsidRDefault="00165EE1" w:rsidP="00BB349F">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lang w:val="es-ES"/>
        </w:rPr>
        <w:t xml:space="preserve">Que el </w:t>
      </w:r>
      <w:r>
        <w:rPr>
          <w:rFonts w:ascii="Palatino Linotype" w:hAnsi="Palatino Linotype"/>
          <w:b/>
          <w:bCs/>
          <w:color w:val="000000" w:themeColor="text1"/>
          <w:lang w:val="es-ES"/>
        </w:rPr>
        <w:t>SUJETO OBLIGADO</w:t>
      </w:r>
      <w:r>
        <w:rPr>
          <w:rFonts w:ascii="Palatino Linotype" w:hAnsi="Palatino Linotype"/>
          <w:color w:val="000000" w:themeColor="text1"/>
          <w:lang w:val="es-ES"/>
        </w:rPr>
        <w:t xml:space="preserve"> no observó que el formato de entrega de la información propuesto por el particular fue el digital y, para ello, él mismo facilitaría una unidad de almacenaje USB;</w:t>
      </w:r>
    </w:p>
    <w:p w14:paraId="7043F728" w14:textId="787518A7" w:rsidR="00165EE1" w:rsidRPr="00C45810" w:rsidRDefault="00165EE1" w:rsidP="00BB349F">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lang w:val="es-ES"/>
        </w:rPr>
        <w:t xml:space="preserve">Que el </w:t>
      </w:r>
      <w:r>
        <w:rPr>
          <w:rFonts w:ascii="Palatino Linotype" w:hAnsi="Palatino Linotype"/>
          <w:b/>
          <w:bCs/>
          <w:color w:val="000000" w:themeColor="text1"/>
          <w:lang w:val="es-ES"/>
        </w:rPr>
        <w:t>SUJETO OBLIGADO</w:t>
      </w:r>
      <w:r>
        <w:rPr>
          <w:rFonts w:ascii="Palatino Linotype" w:hAnsi="Palatino Linotype"/>
          <w:color w:val="000000" w:themeColor="text1"/>
          <w:lang w:val="es-ES"/>
        </w:rPr>
        <w:t xml:space="preserve"> no atendió lo dispuesto por el último párrafo del artículo 148 del Código Financiero del Estado de México y Municipios.</w:t>
      </w:r>
    </w:p>
    <w:p w14:paraId="3F3FAF5C" w14:textId="6CB07905" w:rsidR="00C45810" w:rsidRDefault="00C45810" w:rsidP="00C45810">
      <w:p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491FB2EC" wp14:editId="39538306">
                <wp:simplePos x="0" y="0"/>
                <wp:positionH relativeFrom="margin">
                  <wp:align>right</wp:align>
                </wp:positionH>
                <wp:positionV relativeFrom="paragraph">
                  <wp:posOffset>17826</wp:posOffset>
                </wp:positionV>
                <wp:extent cx="5489243" cy="955059"/>
                <wp:effectExtent l="38100" t="38100" r="73660" b="92710"/>
                <wp:wrapNone/>
                <wp:docPr id="14" name="Conector recto 14"/>
                <wp:cNvGraphicFramePr/>
                <a:graphic xmlns:a="http://schemas.openxmlformats.org/drawingml/2006/main">
                  <a:graphicData uri="http://schemas.microsoft.com/office/word/2010/wordprocessingShape">
                    <wps:wsp>
                      <wps:cNvCnPr/>
                      <wps:spPr>
                        <a:xfrm flipV="1">
                          <a:off x="0" y="0"/>
                          <a:ext cx="5489243" cy="95505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EE1D4" id="Conector recto 14"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pt,1.4pt" to="813.2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" strokecolor="black [3200]">
                <v:shadow on="t" color="black" opacity="24903f" origin=",.5" offset="0,.55556mm"/>
                <w10:wrap anchorx="margin"/>
              </v:line>
            </w:pict>
          </mc:Fallback>
        </mc:AlternateContent>
      </w:r>
    </w:p>
    <w:p w14:paraId="2AE4D39E" w14:textId="77777777" w:rsidR="00C45810" w:rsidRPr="00C45810" w:rsidRDefault="00C45810" w:rsidP="00C45810">
      <w:pPr>
        <w:tabs>
          <w:tab w:val="left" w:pos="426"/>
        </w:tabs>
        <w:spacing w:before="240" w:after="240" w:line="360" w:lineRule="auto"/>
        <w:ind w:right="51"/>
        <w:jc w:val="both"/>
        <w:rPr>
          <w:rFonts w:ascii="Palatino Linotype" w:hAnsi="Palatino Linotype"/>
          <w:color w:val="000000" w:themeColor="text1"/>
        </w:rPr>
      </w:pPr>
    </w:p>
    <w:p w14:paraId="4AAB76AD" w14:textId="1E8C1342"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7ECB8F3C" w14:textId="4F04EF43" w:rsidR="001578B6" w:rsidRPr="001578B6" w:rsidRDefault="001578B6" w:rsidP="001578B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70629033"/>
      <w:r w:rsidRPr="001578B6">
        <w:rPr>
          <w:rFonts w:ascii="Palatino Linotype" w:hAnsi="Palatino Linotype"/>
          <w:b/>
          <w:bCs/>
          <w:color w:val="000000" w:themeColor="text1"/>
        </w:rPr>
        <w:t>III De las deficiencias en la atención de las solicitudes de información.</w:t>
      </w:r>
      <w:bookmarkEnd w:id="31"/>
    </w:p>
    <w:p w14:paraId="3A1F219C" w14:textId="77777777" w:rsidR="001578B6" w:rsidRPr="00D3704F" w:rsidRDefault="001578B6"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32A9BA6" w14:textId="41753B2E" w:rsidR="00D3704F" w:rsidRPr="00D3704F" w:rsidRDefault="001578B6"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Así las cosas, tenemos que el </w:t>
      </w:r>
      <w:r>
        <w:rPr>
          <w:rFonts w:ascii="Palatino Linotype" w:hAnsi="Palatino Linotype"/>
          <w:b/>
          <w:bCs/>
          <w:color w:val="000000" w:themeColor="text1"/>
          <w:lang w:val="es-ES"/>
        </w:rPr>
        <w:t>SUJETO OBLIGADO</w:t>
      </w:r>
      <w:r>
        <w:rPr>
          <w:rFonts w:ascii="Palatino Linotype" w:hAnsi="Palatino Linotype"/>
          <w:color w:val="000000" w:themeColor="text1"/>
          <w:lang w:val="es-ES"/>
        </w:rPr>
        <w:t xml:space="preserve"> fundó su pretensión de cobrar al particular por la reproducción de la información solicitada en el artículo 178 de la Ley de Transparencia y Acceso a la Información Pública del Estado de México y Municipios, el cual, como hemos analizado previamente, establece que en caso de existir costos para obtener la información, se deberán cubrir pre</w:t>
      </w:r>
      <w:r w:rsidR="00393BF8">
        <w:rPr>
          <w:rFonts w:ascii="Palatino Linotype" w:hAnsi="Palatino Linotype"/>
          <w:color w:val="000000" w:themeColor="text1"/>
          <w:lang w:val="es-ES"/>
        </w:rPr>
        <w:t>vio a su entrega y no podrán ser superiores de los materiales utilizados en su reproducción, el envío y/o el pago de la certificación. Asimismo, también señaló como fundamento lo dispuesto por el artículo 148 del Código Financiero del Estado de México y Municipios, específicamente lo referente a sus fracciones I, II y III, las cuales establecen las tarifas que deberán cubrirse por la expedición de documentos solicitados en ejercicio del derecho de acceso a la información pública en copias simples, copias certificadas y, en medios magnéticos.</w:t>
      </w:r>
    </w:p>
    <w:p w14:paraId="6335F34F" w14:textId="77777777" w:rsidR="00165EE1" w:rsidRPr="00D3704F" w:rsidRDefault="00165EE1"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516DF5D7" w14:textId="22745448" w:rsidR="00D3704F" w:rsidRPr="00D3704F" w:rsidRDefault="00393BF8"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Dicho lo anterior, es imperativo resaltar al </w:t>
      </w:r>
      <w:r>
        <w:rPr>
          <w:rFonts w:ascii="Palatino Linotype" w:hAnsi="Palatino Linotype"/>
          <w:b/>
          <w:bCs/>
          <w:color w:val="000000" w:themeColor="text1"/>
          <w:lang w:val="es-ES"/>
        </w:rPr>
        <w:t>SUJETO OBLIGADO</w:t>
      </w:r>
      <w:r>
        <w:rPr>
          <w:rFonts w:ascii="Palatino Linotype" w:hAnsi="Palatino Linotype"/>
          <w:color w:val="000000" w:themeColor="text1"/>
          <w:lang w:val="es-ES"/>
        </w:rPr>
        <w:t xml:space="preserve"> que el particular señaló, como modalidad de entrega de la información, en sus cuatro solicitudes: </w:t>
      </w:r>
      <w:r>
        <w:rPr>
          <w:rFonts w:ascii="Palatino Linotype" w:hAnsi="Palatino Linotype"/>
          <w:i/>
          <w:iCs/>
          <w:color w:val="000000" w:themeColor="text1"/>
          <w:lang w:val="es-ES"/>
        </w:rPr>
        <w:t>“OTRO TIPO DE MEDIO (Especificar): Unidad de almacenaje USB que el solicitante proporcionará”.</w:t>
      </w:r>
    </w:p>
    <w:p w14:paraId="763923C6"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0EB11B76" w14:textId="1DFFE913" w:rsidR="00D3704F" w:rsidRPr="00D3704F" w:rsidRDefault="00393BF8"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Luego entonces, resalta a la vista que el entonces </w:t>
      </w:r>
      <w:r>
        <w:rPr>
          <w:rFonts w:ascii="Palatino Linotype" w:hAnsi="Palatino Linotype"/>
          <w:b/>
          <w:bCs/>
          <w:color w:val="000000" w:themeColor="text1"/>
        </w:rPr>
        <w:t>SOLICITANTE</w:t>
      </w:r>
      <w:r>
        <w:rPr>
          <w:rFonts w:ascii="Palatino Linotype" w:hAnsi="Palatino Linotype"/>
          <w:color w:val="000000" w:themeColor="text1"/>
        </w:rPr>
        <w:t xml:space="preserve"> </w:t>
      </w:r>
      <w:r>
        <w:rPr>
          <w:rFonts w:ascii="Palatino Linotype" w:hAnsi="Palatino Linotype"/>
          <w:b/>
          <w:bCs/>
          <w:color w:val="000000" w:themeColor="text1"/>
        </w:rPr>
        <w:t>no requirió la reproducción de la información solicitada en copias simples o certificadas</w:t>
      </w:r>
      <w:r>
        <w:rPr>
          <w:rFonts w:ascii="Palatino Linotype" w:hAnsi="Palatino Linotype"/>
          <w:color w:val="000000" w:themeColor="text1"/>
        </w:rPr>
        <w:t xml:space="preserve">, por </w:t>
      </w:r>
      <w:r>
        <w:rPr>
          <w:rFonts w:ascii="Palatino Linotype" w:hAnsi="Palatino Linotype"/>
          <w:color w:val="000000" w:themeColor="text1"/>
        </w:rPr>
        <w:lastRenderedPageBreak/>
        <w:t xml:space="preserve">ello, las fracciones I y II del artículo 148 del </w:t>
      </w:r>
      <w:r>
        <w:rPr>
          <w:rFonts w:ascii="Palatino Linotype" w:hAnsi="Palatino Linotype"/>
          <w:color w:val="000000" w:themeColor="text1"/>
          <w:lang w:val="es-ES"/>
        </w:rPr>
        <w:t>Código Financiero del Estado de México y Municipios no tienen una aplicación en el presente asunto.</w:t>
      </w:r>
    </w:p>
    <w:p w14:paraId="6C8EE674"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3769E12A" w14:textId="4A1296B5" w:rsidR="00D3704F" w:rsidRPr="00D3704F" w:rsidRDefault="00393BF8"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Por su parte, respecto a la fracción III del artículo 148 del Código de mérito, sí existe una relación con la modalidad de entrega solicitada por el particular</w:t>
      </w:r>
      <w:r w:rsidR="00021D78">
        <w:rPr>
          <w:rFonts w:ascii="Palatino Linotype" w:hAnsi="Palatino Linotype"/>
          <w:color w:val="000000" w:themeColor="text1"/>
          <w:lang w:val="es-ES"/>
        </w:rPr>
        <w:t xml:space="preserve">; no obstante, se aprecia que el </w:t>
      </w:r>
      <w:r w:rsidR="00021D78">
        <w:rPr>
          <w:rFonts w:ascii="Palatino Linotype" w:hAnsi="Palatino Linotype"/>
          <w:b/>
          <w:bCs/>
          <w:color w:val="000000" w:themeColor="text1"/>
          <w:lang w:val="es-ES"/>
        </w:rPr>
        <w:t>SUJETO OBLIGADO</w:t>
      </w:r>
      <w:r w:rsidR="00021D78">
        <w:rPr>
          <w:rFonts w:ascii="Palatino Linotype" w:hAnsi="Palatino Linotype"/>
          <w:color w:val="000000" w:themeColor="text1"/>
          <w:lang w:val="es-ES"/>
        </w:rPr>
        <w:t xml:space="preserve"> </w:t>
      </w:r>
      <w:r w:rsidR="00021D78" w:rsidRPr="00021D78">
        <w:rPr>
          <w:rFonts w:ascii="Palatino Linotype" w:hAnsi="Palatino Linotype"/>
          <w:b/>
          <w:bCs/>
          <w:color w:val="000000" w:themeColor="text1"/>
          <w:lang w:val="es-ES"/>
        </w:rPr>
        <w:t>no observó lo dispuesto por el último párrafo del dispositivo legal</w:t>
      </w:r>
      <w:r w:rsidR="00021D78">
        <w:rPr>
          <w:rFonts w:ascii="Palatino Linotype" w:hAnsi="Palatino Linotype"/>
          <w:color w:val="000000" w:themeColor="text1"/>
          <w:lang w:val="es-ES"/>
        </w:rPr>
        <w:t xml:space="preserve">, el cual señala que </w:t>
      </w:r>
      <w:r w:rsidR="00021D78" w:rsidRPr="00021D78">
        <w:rPr>
          <w:rFonts w:ascii="Palatino Linotype" w:hAnsi="Palatino Linotype"/>
          <w:b/>
          <w:bCs/>
          <w:color w:val="000000" w:themeColor="text1"/>
          <w:lang w:val="es-ES"/>
        </w:rPr>
        <w:t xml:space="preserve">en los </w:t>
      </w:r>
      <w:r w:rsidR="00021D78" w:rsidRPr="00021D78">
        <w:rPr>
          <w:rFonts w:ascii="Palatino Linotype" w:hAnsi="Palatino Linotype"/>
          <w:b/>
          <w:bCs/>
          <w:color w:val="000000" w:themeColor="text1"/>
        </w:rPr>
        <w:t>supuestos establecidos en las fracciones III</w:t>
      </w:r>
      <w:r w:rsidR="00021D78" w:rsidRPr="00021D78">
        <w:rPr>
          <w:rFonts w:ascii="Palatino Linotype" w:hAnsi="Palatino Linotype"/>
          <w:color w:val="000000" w:themeColor="text1"/>
        </w:rPr>
        <w:t xml:space="preserve"> y IV, </w:t>
      </w:r>
      <w:r w:rsidR="00021D78" w:rsidRPr="00021D78">
        <w:rPr>
          <w:rFonts w:ascii="Palatino Linotype" w:hAnsi="Palatino Linotype"/>
          <w:b/>
          <w:bCs/>
          <w:color w:val="000000" w:themeColor="text1"/>
        </w:rPr>
        <w:t>el solicitante podrá proporcionar</w:t>
      </w:r>
      <w:r w:rsidR="00021D78" w:rsidRPr="00021D78">
        <w:rPr>
          <w:rFonts w:ascii="Palatino Linotype" w:hAnsi="Palatino Linotype"/>
          <w:color w:val="000000" w:themeColor="text1"/>
        </w:rPr>
        <w:t xml:space="preserve"> a la autoridad municipal, </w:t>
      </w:r>
      <w:r w:rsidR="00021D78" w:rsidRPr="00021D78">
        <w:rPr>
          <w:rFonts w:ascii="Palatino Linotype" w:hAnsi="Palatino Linotype"/>
          <w:b/>
          <w:bCs/>
          <w:color w:val="000000" w:themeColor="text1"/>
        </w:rPr>
        <w:t xml:space="preserve">el medio en el que requiera le sea entregada la información pública, </w:t>
      </w:r>
      <w:r w:rsidR="00021D78" w:rsidRPr="00021D78">
        <w:rPr>
          <w:rFonts w:ascii="Palatino Linotype" w:hAnsi="Palatino Linotype"/>
          <w:b/>
          <w:bCs/>
          <w:color w:val="000000" w:themeColor="text1"/>
          <w:u w:val="double"/>
        </w:rPr>
        <w:t>en cuyo caso no habrá costo que cubrir</w:t>
      </w:r>
      <w:r w:rsidR="00021D78" w:rsidRPr="00021D78">
        <w:rPr>
          <w:rFonts w:ascii="Palatino Linotype" w:hAnsi="Palatino Linotype"/>
          <w:color w:val="000000" w:themeColor="text1"/>
        </w:rPr>
        <w:t>.</w:t>
      </w:r>
    </w:p>
    <w:p w14:paraId="4CDE5B3B"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306F179" w14:textId="3E87E8B1" w:rsidR="00D3704F" w:rsidRPr="00D3704F" w:rsidRDefault="00021D78"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Así las cosas, se concluye que el </w:t>
      </w:r>
      <w:r>
        <w:rPr>
          <w:rFonts w:ascii="Palatino Linotype" w:hAnsi="Palatino Linotype"/>
          <w:b/>
          <w:bCs/>
          <w:color w:val="000000" w:themeColor="text1"/>
          <w:lang w:val="es-ES"/>
        </w:rPr>
        <w:t>SUJETO OBLIGADO</w:t>
      </w:r>
      <w:r>
        <w:rPr>
          <w:rFonts w:ascii="Palatino Linotype" w:hAnsi="Palatino Linotype"/>
          <w:color w:val="000000" w:themeColor="text1"/>
          <w:lang w:val="es-ES"/>
        </w:rPr>
        <w:t xml:space="preserve"> realizó un cobro indebido por la expedición de </w:t>
      </w:r>
      <w:r>
        <w:rPr>
          <w:rFonts w:ascii="Palatino Linotype" w:hAnsi="Palatino Linotype" w:cs="Arial"/>
          <w:color w:val="000000" w:themeColor="text1"/>
        </w:rPr>
        <w:t xml:space="preserve">los reglamentos, manuales de organización y de procedimientos de todas las áreas operativas de la administración pública municipal, así como el Código de Ética y el Acta de Cabildo donde éste se hubiera aprobado, en virtud de que el medio en el que el </w:t>
      </w:r>
      <w:r>
        <w:rPr>
          <w:rFonts w:ascii="Palatino Linotype" w:hAnsi="Palatino Linotype" w:cs="Arial"/>
          <w:b/>
          <w:bCs/>
          <w:color w:val="000000" w:themeColor="text1"/>
        </w:rPr>
        <w:t>RECURRENTE</w:t>
      </w:r>
      <w:r>
        <w:rPr>
          <w:rFonts w:ascii="Palatino Linotype" w:hAnsi="Palatino Linotype" w:cs="Arial"/>
          <w:color w:val="000000" w:themeColor="text1"/>
        </w:rPr>
        <w:t xml:space="preserve"> requiere que se le entregue la información, sería proporcionado por él mismo, </w:t>
      </w:r>
      <w:r>
        <w:rPr>
          <w:rFonts w:ascii="Palatino Linotype" w:hAnsi="Palatino Linotype" w:cs="Arial"/>
          <w:i/>
          <w:iCs/>
          <w:color w:val="000000" w:themeColor="text1"/>
        </w:rPr>
        <w:t>ergo</w:t>
      </w:r>
      <w:r>
        <w:rPr>
          <w:rFonts w:ascii="Palatino Linotype" w:hAnsi="Palatino Linotype" w:cs="Arial"/>
          <w:color w:val="000000" w:themeColor="text1"/>
        </w:rPr>
        <w:t xml:space="preserve"> la reproducción de los documentos solicitados </w:t>
      </w:r>
      <w:r>
        <w:rPr>
          <w:rFonts w:ascii="Palatino Linotype" w:hAnsi="Palatino Linotype" w:cs="Arial"/>
          <w:b/>
          <w:bCs/>
          <w:color w:val="000000" w:themeColor="text1"/>
        </w:rPr>
        <w:t>no generarían ningún costo de materiales para el Ayuntamiento de Papalotla</w:t>
      </w:r>
      <w:r>
        <w:rPr>
          <w:rFonts w:ascii="Palatino Linotype" w:hAnsi="Palatino Linotype" w:cs="Arial"/>
          <w:color w:val="000000" w:themeColor="text1"/>
        </w:rPr>
        <w:t>.</w:t>
      </w:r>
    </w:p>
    <w:p w14:paraId="141FA24D"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2E2B3543" w14:textId="6B783037" w:rsidR="00D3704F" w:rsidRPr="00D3704F" w:rsidRDefault="00021D78"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Por otro lado, no debe ignorarse que los documentos solicitados por el particular, son reconocidos </w:t>
      </w:r>
      <w:r w:rsidR="000326C9">
        <w:rPr>
          <w:rFonts w:ascii="Palatino Linotype" w:hAnsi="Palatino Linotype"/>
          <w:color w:val="000000" w:themeColor="text1"/>
          <w:lang w:val="es-ES"/>
        </w:rPr>
        <w:t xml:space="preserve">como información pública que, por ley, el </w:t>
      </w:r>
      <w:r w:rsidR="000326C9">
        <w:rPr>
          <w:rFonts w:ascii="Palatino Linotype" w:hAnsi="Palatino Linotype"/>
          <w:b/>
          <w:bCs/>
          <w:color w:val="000000" w:themeColor="text1"/>
          <w:lang w:val="es-ES"/>
        </w:rPr>
        <w:t>SUJETO OBLIGADO</w:t>
      </w:r>
      <w:r w:rsidR="000326C9">
        <w:rPr>
          <w:rFonts w:ascii="Palatino Linotype" w:hAnsi="Palatino Linotype"/>
          <w:color w:val="000000" w:themeColor="text1"/>
          <w:lang w:val="es-ES"/>
        </w:rPr>
        <w:t xml:space="preserve"> debe de poner a disposición del público de manera permanente y actualizada; ello de conformidad con lo dispuesto por los artículos 92, fracción I, y </w:t>
      </w:r>
      <w:r w:rsidR="000326C9">
        <w:rPr>
          <w:rFonts w:ascii="Palatino Linotype" w:hAnsi="Palatino Linotype"/>
          <w:color w:val="000000" w:themeColor="text1"/>
          <w:lang w:val="es-ES"/>
        </w:rPr>
        <w:lastRenderedPageBreak/>
        <w:t>94, fracción II, inciso b), de la Ley de Transparencia y Acceso a la Información Pública del Estado de México y Municipios, los cuales establecen lo siguiente:</w:t>
      </w:r>
    </w:p>
    <w:p w14:paraId="1372B10B" w14:textId="147D9965"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305E439E" w14:textId="77777777" w:rsid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0326C9">
        <w:rPr>
          <w:rFonts w:ascii="Palatino Linotype" w:hAnsi="Palatino Linotype"/>
          <w:b/>
          <w:bCs/>
          <w:i/>
          <w:iCs/>
          <w:sz w:val="22"/>
          <w:szCs w:val="22"/>
        </w:rPr>
        <w:t>Artículo 92.</w:t>
      </w:r>
      <w:r w:rsidRPr="000326C9">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F075C8D" w14:textId="77777777" w:rsid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sidRPr="000326C9">
        <w:rPr>
          <w:rFonts w:ascii="Palatino Linotype" w:hAnsi="Palatino Linotype"/>
          <w:b/>
          <w:bCs/>
          <w:i/>
          <w:iCs/>
          <w:sz w:val="22"/>
          <w:szCs w:val="22"/>
        </w:rPr>
        <w:t>I.</w:t>
      </w:r>
      <w:r w:rsidRPr="000326C9">
        <w:rPr>
          <w:rFonts w:ascii="Palatino Linotype" w:hAnsi="Palatino Linotype"/>
          <w:i/>
          <w:iCs/>
          <w:sz w:val="22"/>
          <w:szCs w:val="22"/>
        </w:rPr>
        <w:t xml:space="preserve"> </w:t>
      </w:r>
      <w:r w:rsidRPr="000326C9">
        <w:rPr>
          <w:rFonts w:ascii="Palatino Linotype" w:hAnsi="Palatino Linotype"/>
          <w:b/>
          <w:bCs/>
          <w:i/>
          <w:iCs/>
          <w:sz w:val="22"/>
          <w:szCs w:val="22"/>
        </w:rPr>
        <w:t>El marco normativo aplicable al sujeto obligado, en el que deberá incluirse</w:t>
      </w:r>
      <w:r w:rsidRPr="000326C9">
        <w:rPr>
          <w:rFonts w:ascii="Palatino Linotype" w:hAnsi="Palatino Linotype"/>
          <w:i/>
          <w:iCs/>
          <w:sz w:val="22"/>
          <w:szCs w:val="22"/>
        </w:rPr>
        <w:t xml:space="preserve"> leyes, </w:t>
      </w:r>
      <w:r w:rsidRPr="000326C9">
        <w:rPr>
          <w:rFonts w:ascii="Palatino Linotype" w:hAnsi="Palatino Linotype"/>
          <w:b/>
          <w:bCs/>
          <w:i/>
          <w:iCs/>
          <w:sz w:val="22"/>
          <w:szCs w:val="22"/>
        </w:rPr>
        <w:t>códigos, reglamentos</w:t>
      </w:r>
      <w:r w:rsidRPr="000326C9">
        <w:rPr>
          <w:rFonts w:ascii="Palatino Linotype" w:hAnsi="Palatino Linotype"/>
          <w:i/>
          <w:iCs/>
          <w:sz w:val="22"/>
          <w:szCs w:val="22"/>
        </w:rPr>
        <w:t xml:space="preserve">, decretos de creación, acuerdos, convenios, </w:t>
      </w:r>
      <w:r w:rsidRPr="000326C9">
        <w:rPr>
          <w:rFonts w:ascii="Palatino Linotype" w:hAnsi="Palatino Linotype"/>
          <w:b/>
          <w:bCs/>
          <w:i/>
          <w:iCs/>
          <w:sz w:val="22"/>
          <w:szCs w:val="22"/>
        </w:rPr>
        <w:t>manuales de organización</w:t>
      </w:r>
      <w:r w:rsidRPr="000326C9">
        <w:rPr>
          <w:rFonts w:ascii="Palatino Linotype" w:hAnsi="Palatino Linotype"/>
          <w:i/>
          <w:iCs/>
          <w:sz w:val="22"/>
          <w:szCs w:val="22"/>
        </w:rPr>
        <w:t xml:space="preserve"> y procedimientos, reglas de operación, criterios, políticas, entre otros; </w:t>
      </w:r>
    </w:p>
    <w:p w14:paraId="7C208320" w14:textId="77777777" w:rsid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453A50D6" w14:textId="77777777" w:rsidR="000326C9" w:rsidRP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p>
    <w:p w14:paraId="6D559A64" w14:textId="77777777" w:rsidR="000326C9" w:rsidRP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sidRPr="000326C9">
        <w:rPr>
          <w:rFonts w:ascii="Palatino Linotype" w:hAnsi="Palatino Linotype"/>
          <w:b/>
          <w:bCs/>
          <w:i/>
          <w:iCs/>
          <w:sz w:val="22"/>
          <w:szCs w:val="22"/>
        </w:rPr>
        <w:t>Artículo 94.</w:t>
      </w:r>
      <w:r w:rsidRPr="000326C9">
        <w:rPr>
          <w:rFonts w:ascii="Palatino Linotype" w:hAnsi="Palatino Linotype"/>
          <w:i/>
          <w:iCs/>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6FEAEA33" w14:textId="77777777" w:rsidR="000326C9" w:rsidRP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sidRPr="000326C9">
        <w:rPr>
          <w:rFonts w:ascii="Palatino Linotype" w:hAnsi="Palatino Linotype"/>
          <w:i/>
          <w:iCs/>
          <w:sz w:val="22"/>
          <w:szCs w:val="22"/>
        </w:rPr>
        <w:t>(…)</w:t>
      </w:r>
    </w:p>
    <w:p w14:paraId="667B8146" w14:textId="77777777" w:rsidR="000326C9" w:rsidRP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sidRPr="000326C9">
        <w:rPr>
          <w:rFonts w:ascii="Palatino Linotype" w:hAnsi="Palatino Linotype"/>
          <w:b/>
          <w:bCs/>
          <w:i/>
          <w:iCs/>
          <w:sz w:val="22"/>
          <w:szCs w:val="22"/>
        </w:rPr>
        <w:t>II.</w:t>
      </w:r>
      <w:r w:rsidRPr="000326C9">
        <w:rPr>
          <w:rFonts w:ascii="Palatino Linotype" w:hAnsi="Palatino Linotype"/>
          <w:i/>
          <w:iCs/>
          <w:sz w:val="22"/>
          <w:szCs w:val="22"/>
        </w:rPr>
        <w:t xml:space="preserve"> Adicionalmente en el caso de los municipios: </w:t>
      </w:r>
    </w:p>
    <w:p w14:paraId="1E0A4F02" w14:textId="77777777" w:rsidR="000326C9" w:rsidRPr="000326C9" w:rsidRDefault="000326C9" w:rsidP="000326C9">
      <w:pPr>
        <w:pStyle w:val="Prrafodelista"/>
        <w:tabs>
          <w:tab w:val="left" w:pos="426"/>
        </w:tabs>
        <w:spacing w:before="240" w:after="240" w:line="276" w:lineRule="auto"/>
        <w:ind w:left="567" w:right="567"/>
        <w:jc w:val="both"/>
        <w:rPr>
          <w:rFonts w:ascii="Palatino Linotype" w:hAnsi="Palatino Linotype"/>
          <w:i/>
          <w:iCs/>
          <w:sz w:val="22"/>
          <w:szCs w:val="22"/>
        </w:rPr>
      </w:pPr>
      <w:r w:rsidRPr="000326C9">
        <w:rPr>
          <w:rFonts w:ascii="Palatino Linotype" w:hAnsi="Palatino Linotype"/>
          <w:b/>
          <w:bCs/>
          <w:i/>
          <w:iCs/>
          <w:sz w:val="22"/>
          <w:szCs w:val="22"/>
        </w:rPr>
        <w:t>b) Las actas de sesiones de cabildo</w:t>
      </w:r>
      <w:r w:rsidRPr="000326C9">
        <w:rPr>
          <w:rFonts w:ascii="Palatino Linotype" w:hAnsi="Palatino Linotype"/>
          <w:i/>
          <w:iCs/>
          <w:sz w:val="22"/>
          <w:szCs w:val="22"/>
        </w:rPr>
        <w:t>, los controles de asistencia de los integrantes del Ayuntamiento a las sesiones de cabildo y el sentido de votación de los miembros del cabildo sobre las iniciativas o acuerdos;</w:t>
      </w:r>
    </w:p>
    <w:p w14:paraId="4250F77E" w14:textId="56DE7E62" w:rsidR="000326C9" w:rsidRPr="000326C9" w:rsidRDefault="000326C9" w:rsidP="000326C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326C9">
        <w:rPr>
          <w:rFonts w:ascii="Palatino Linotype" w:hAnsi="Palatino Linotype"/>
          <w:i/>
          <w:iCs/>
          <w:sz w:val="22"/>
          <w:szCs w:val="22"/>
        </w:rPr>
        <w:t>(…)”</w:t>
      </w:r>
    </w:p>
    <w:p w14:paraId="67EB8A3A" w14:textId="77777777" w:rsidR="000326C9" w:rsidRPr="00D3704F" w:rsidRDefault="000326C9"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73CFB419" w14:textId="5C802D59" w:rsidR="00D3704F" w:rsidRPr="00210AAD" w:rsidRDefault="00210AA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Por lo anterior, esta Ponencia </w:t>
      </w:r>
      <w:r w:rsidRPr="00E67F86">
        <w:rPr>
          <w:rFonts w:ascii="Palatino Linotype" w:hAnsi="Palatino Linotype"/>
          <w:color w:val="000000" w:themeColor="text1"/>
          <w:lang w:val="es-MX"/>
        </w:rPr>
        <w:t xml:space="preserve">Resolutora realizó un ejercicio de investigación en el portal de Información Pública de Oficio Mexiquense (IPOMEX) del </w:t>
      </w:r>
      <w:r w:rsidRPr="00E67F86">
        <w:rPr>
          <w:rFonts w:ascii="Palatino Linotype" w:hAnsi="Palatino Linotype"/>
          <w:b/>
          <w:bCs/>
          <w:color w:val="000000" w:themeColor="text1"/>
          <w:lang w:val="es-MX"/>
        </w:rPr>
        <w:t>SUJETO OBLIGADO</w:t>
      </w:r>
      <w:r>
        <w:rPr>
          <w:rStyle w:val="Refdenotaalpie"/>
          <w:rFonts w:ascii="Palatino Linotype" w:hAnsi="Palatino Linotype"/>
          <w:b/>
          <w:bCs/>
          <w:color w:val="000000" w:themeColor="text1"/>
          <w:lang w:val="es-MX"/>
        </w:rPr>
        <w:footnoteReference w:id="9"/>
      </w:r>
      <w:r>
        <w:rPr>
          <w:rFonts w:ascii="Palatino Linotype" w:hAnsi="Palatino Linotype"/>
          <w:color w:val="000000" w:themeColor="text1"/>
          <w:lang w:val="es-MX"/>
        </w:rPr>
        <w:t xml:space="preserve">, específicamente, en su apartado relativo a su marco normativo aplicable del ejercicio </w:t>
      </w:r>
      <w:proofErr w:type="gramStart"/>
      <w:r>
        <w:rPr>
          <w:rFonts w:ascii="Palatino Linotype" w:hAnsi="Palatino Linotype"/>
          <w:color w:val="000000" w:themeColor="text1"/>
          <w:lang w:val="es-MX"/>
        </w:rPr>
        <w:t>dos mil veintiuno</w:t>
      </w:r>
      <w:proofErr w:type="gramEnd"/>
      <w:r>
        <w:rPr>
          <w:rStyle w:val="Refdenotaalpie"/>
          <w:rFonts w:ascii="Palatino Linotype" w:hAnsi="Palatino Linotype"/>
          <w:color w:val="000000" w:themeColor="text1"/>
          <w:lang w:val="es-MX"/>
        </w:rPr>
        <w:footnoteReference w:id="10"/>
      </w:r>
      <w:r>
        <w:rPr>
          <w:rFonts w:ascii="Palatino Linotype" w:hAnsi="Palatino Linotype"/>
          <w:color w:val="000000" w:themeColor="text1"/>
          <w:lang w:val="es-MX"/>
        </w:rPr>
        <w:t xml:space="preserve"> encontrándose un total de 30 registros publicados, de los cuales, su gran mayoría consiste en legislación estatal.</w:t>
      </w:r>
    </w:p>
    <w:p w14:paraId="3C588FFD" w14:textId="77777777" w:rsidR="00210AAD" w:rsidRPr="00210AAD" w:rsidRDefault="00210AAD" w:rsidP="00210AAD">
      <w:pPr>
        <w:pStyle w:val="Prrafodelista"/>
        <w:tabs>
          <w:tab w:val="left" w:pos="426"/>
        </w:tabs>
        <w:spacing w:before="240" w:after="240" w:line="360" w:lineRule="auto"/>
        <w:ind w:left="0" w:right="51"/>
        <w:jc w:val="both"/>
        <w:rPr>
          <w:rFonts w:ascii="Palatino Linotype" w:hAnsi="Palatino Linotype"/>
          <w:color w:val="000000" w:themeColor="text1"/>
        </w:rPr>
      </w:pPr>
    </w:p>
    <w:p w14:paraId="3270B154" w14:textId="2BEC7CC0" w:rsidR="00210AAD" w:rsidRPr="00D3704F" w:rsidRDefault="00210AA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MX"/>
        </w:rPr>
        <w:t xml:space="preserve">Por otro lado, de la consulta al apartado relativo a las sesiones celebradas de cabildo, se encontraron 48 registros correspondientes al dos mil dieciocho y 42 registros del dos mil diecinueve, sobre los ejercicios dos mil veinte y dos mil diecinueve no se encontraron registros publicados por el </w:t>
      </w:r>
      <w:r>
        <w:rPr>
          <w:rFonts w:ascii="Palatino Linotype" w:hAnsi="Palatino Linotype"/>
          <w:b/>
          <w:bCs/>
          <w:color w:val="000000" w:themeColor="text1"/>
          <w:lang w:val="es-MX"/>
        </w:rPr>
        <w:t>SUJETO OBLIGADO.</w:t>
      </w:r>
    </w:p>
    <w:p w14:paraId="14673D8D"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3CE829C2" w14:textId="100BA965" w:rsidR="00D3704F" w:rsidRPr="00E12EBD" w:rsidRDefault="00210AA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En </w:t>
      </w:r>
      <w:proofErr w:type="gramStart"/>
      <w:r>
        <w:rPr>
          <w:rFonts w:ascii="Palatino Linotype" w:hAnsi="Palatino Linotype"/>
          <w:color w:val="000000" w:themeColor="text1"/>
          <w:lang w:val="es-MX"/>
        </w:rPr>
        <w:t>consecuencia</w:t>
      </w:r>
      <w:proofErr w:type="gramEnd"/>
      <w:r>
        <w:rPr>
          <w:rFonts w:ascii="Palatino Linotype" w:hAnsi="Palatino Linotype"/>
          <w:color w:val="000000" w:themeColor="text1"/>
          <w:lang w:val="es-MX"/>
        </w:rPr>
        <w:t xml:space="preserve"> de lo anterior, se dará vista a la Dirección Jurídica y de Verificación de este Instituto para que, en ejercicio de sus atribuciones, determine lo conducente.</w:t>
      </w:r>
    </w:p>
    <w:p w14:paraId="2A6E3DDE" w14:textId="77777777" w:rsidR="00E12EBD" w:rsidRPr="00E12EBD" w:rsidRDefault="00E12EBD" w:rsidP="00E12EBD">
      <w:pPr>
        <w:pStyle w:val="Prrafodelista"/>
        <w:tabs>
          <w:tab w:val="left" w:pos="426"/>
        </w:tabs>
        <w:spacing w:before="240" w:after="240" w:line="360" w:lineRule="auto"/>
        <w:ind w:left="0" w:right="51"/>
        <w:jc w:val="both"/>
        <w:rPr>
          <w:rFonts w:ascii="Palatino Linotype" w:hAnsi="Palatino Linotype"/>
          <w:color w:val="000000" w:themeColor="text1"/>
        </w:rPr>
      </w:pPr>
    </w:p>
    <w:p w14:paraId="4BD358DB" w14:textId="67CA7ADD" w:rsidR="00E12EBD" w:rsidRPr="00D3704F" w:rsidRDefault="00E12EB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MX"/>
        </w:rPr>
        <w:t xml:space="preserve">Por lo anterior expuesto, este Órgano Garante encuentra conforme a derecho </w:t>
      </w:r>
      <w:r>
        <w:rPr>
          <w:rFonts w:ascii="Palatino Linotype" w:hAnsi="Palatino Linotype"/>
          <w:b/>
          <w:bCs/>
          <w:color w:val="000000" w:themeColor="text1"/>
          <w:lang w:val="es-MX"/>
        </w:rPr>
        <w:t>ordenar</w:t>
      </w:r>
      <w:r>
        <w:rPr>
          <w:rFonts w:ascii="Palatino Linotype" w:hAnsi="Palatino Linotype"/>
          <w:color w:val="000000" w:themeColor="text1"/>
          <w:lang w:val="es-MX"/>
        </w:rPr>
        <w:t xml:space="preserve"> al </w:t>
      </w:r>
      <w:r>
        <w:rPr>
          <w:rFonts w:ascii="Palatino Linotype" w:hAnsi="Palatino Linotype"/>
          <w:b/>
          <w:bCs/>
          <w:color w:val="000000" w:themeColor="text1"/>
          <w:lang w:val="es-MX"/>
        </w:rPr>
        <w:t>SUJETO OBLIGADO</w:t>
      </w:r>
      <w:r>
        <w:rPr>
          <w:rFonts w:ascii="Palatino Linotype" w:hAnsi="Palatino Linotype"/>
          <w:color w:val="000000" w:themeColor="text1"/>
          <w:lang w:val="es-MX"/>
        </w:rPr>
        <w:t xml:space="preserve"> entregue al </w:t>
      </w:r>
      <w:r>
        <w:rPr>
          <w:rFonts w:ascii="Palatino Linotype" w:hAnsi="Palatino Linotype"/>
          <w:b/>
          <w:bCs/>
          <w:color w:val="000000" w:themeColor="text1"/>
          <w:lang w:val="es-MX"/>
        </w:rPr>
        <w:t>RECURRENTE</w:t>
      </w:r>
      <w:r>
        <w:rPr>
          <w:rFonts w:ascii="Palatino Linotype" w:hAnsi="Palatino Linotype"/>
          <w:color w:val="000000" w:themeColor="text1"/>
          <w:lang w:val="es-MX"/>
        </w:rPr>
        <w:t xml:space="preserve"> la información solicitada </w:t>
      </w:r>
      <w:r>
        <w:rPr>
          <w:rFonts w:ascii="Palatino Linotype" w:hAnsi="Palatino Linotype"/>
          <w:b/>
          <w:bCs/>
          <w:color w:val="000000" w:themeColor="text1"/>
          <w:lang w:val="es-MX"/>
        </w:rPr>
        <w:t>sin costo</w:t>
      </w:r>
      <w:r>
        <w:rPr>
          <w:rFonts w:ascii="Palatino Linotype" w:hAnsi="Palatino Linotype"/>
          <w:color w:val="000000" w:themeColor="text1"/>
          <w:lang w:val="es-MX"/>
        </w:rPr>
        <w:t xml:space="preserve"> y en la modalidad de entrega señalada originalmente, por lo cual, deberá informar al particular sobre los horarios de atención de la Unidad de Transparencia y la ubicación, a efecto de que éste se presente en las instalaciones con su propia unidad de almacenamiento USB y en ella se reproduzca la información </w:t>
      </w:r>
      <w:r w:rsidR="00634FFB">
        <w:rPr>
          <w:rFonts w:ascii="Palatino Linotype" w:hAnsi="Palatino Linotype"/>
          <w:color w:val="000000" w:themeColor="text1"/>
          <w:lang w:val="es-MX"/>
        </w:rPr>
        <w:t>solicitada.</w:t>
      </w:r>
    </w:p>
    <w:p w14:paraId="3C1B6C89" w14:textId="2A7A9988"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3C60D0B2" w14:textId="48DE5EC5" w:rsidR="00210AAD" w:rsidRPr="00210AAD" w:rsidRDefault="00210AAD" w:rsidP="00E12EBD">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70629034"/>
      <w:r>
        <w:rPr>
          <w:rFonts w:ascii="Palatino Linotype" w:hAnsi="Palatino Linotype"/>
          <w:b/>
          <w:bCs/>
          <w:color w:val="000000" w:themeColor="text1"/>
        </w:rPr>
        <w:t>SEXTO. Vista a la dirección General Jurídica y de Verificación.</w:t>
      </w:r>
      <w:bookmarkEnd w:id="32"/>
    </w:p>
    <w:p w14:paraId="673E0CAE" w14:textId="77777777" w:rsidR="00210AAD" w:rsidRPr="00D3704F" w:rsidRDefault="00210AAD"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349265A2" w14:textId="0AD69C4D" w:rsidR="00D3704F" w:rsidRPr="00D3704F" w:rsidRDefault="00210AA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Es </w:t>
      </w:r>
      <w:r>
        <w:rPr>
          <w:rFonts w:ascii="Palatino Linotype" w:hAnsi="Palatino Linotype"/>
          <w:color w:val="000000" w:themeColor="text1"/>
        </w:rPr>
        <w:t xml:space="preserve">menester señalar que el </w:t>
      </w:r>
      <w:r w:rsidRPr="003A26DD">
        <w:rPr>
          <w:rFonts w:ascii="Palatino Linotype" w:hAnsi="Palatino Linotype" w:cs="Arial"/>
          <w:color w:val="000000" w:themeColor="text1"/>
        </w:rPr>
        <w:t>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w:t>
      </w:r>
      <w:r w:rsidRPr="003A26DD">
        <w:rPr>
          <w:rFonts w:ascii="Palatino Linotype" w:hAnsi="Palatino Linotype" w:cs="Arial"/>
          <w:i/>
          <w:color w:val="000000" w:themeColor="text1"/>
        </w:rPr>
        <w:lastRenderedPageBreak/>
        <w:t>ilícitos, que constituyen las desobediencias de sus garantías primarias</w:t>
      </w:r>
      <w:r w:rsidRPr="003A26DD">
        <w:rPr>
          <w:rFonts w:ascii="Palatino Linotype" w:hAnsi="Palatino Linotype" w:cs="Arial"/>
          <w:color w:val="000000" w:themeColor="text1"/>
          <w:vertAlign w:val="superscript"/>
        </w:rPr>
        <w:footnoteReference w:id="11"/>
      </w:r>
      <w:r w:rsidRPr="003A26DD">
        <w:rPr>
          <w:rFonts w:ascii="Palatino Linotype" w:hAnsi="Palatino Linotype" w:cs="Arial"/>
          <w:color w:val="000000" w:themeColor="text1"/>
        </w:rPr>
        <w:t xml:space="preserve">, esto refiere que, </w:t>
      </w:r>
      <w:r>
        <w:rPr>
          <w:rFonts w:ascii="Palatino Linotype" w:hAnsi="Palatino Linotype" w:cs="Arial"/>
          <w:color w:val="000000" w:themeColor="text1"/>
        </w:rPr>
        <w:t>derivado del cobro por la reproducción de la información</w:t>
      </w:r>
      <w:r w:rsidRPr="003A26DD">
        <w:rPr>
          <w:rFonts w:ascii="Palatino Linotype" w:hAnsi="Palatino Linotype" w:cs="Arial"/>
          <w:color w:val="000000" w:themeColor="text1"/>
        </w:rPr>
        <w:t xml:space="preserve">, </w:t>
      </w:r>
      <w:r>
        <w:rPr>
          <w:rFonts w:ascii="Palatino Linotype" w:hAnsi="Palatino Linotype" w:cs="Arial"/>
          <w:color w:val="000000" w:themeColor="text1"/>
        </w:rPr>
        <w:t>el</w:t>
      </w:r>
      <w:r w:rsidRPr="003A26DD">
        <w:rPr>
          <w:rFonts w:ascii="Palatino Linotype" w:hAnsi="Palatino Linotype" w:cs="Arial"/>
          <w:color w:val="000000" w:themeColor="text1"/>
        </w:rPr>
        <w:t xml:space="preserve">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w:t>
      </w:r>
      <w:r>
        <w:rPr>
          <w:rFonts w:ascii="Palatino Linotype" w:hAnsi="Palatino Linotype" w:cs="Arial"/>
          <w:color w:val="000000" w:themeColor="text1"/>
        </w:rPr>
        <w:t>el recurso de revisión indicado al rubro</w:t>
      </w:r>
      <w:r w:rsidRPr="003A26DD">
        <w:rPr>
          <w:rFonts w:ascii="Palatino Linotype" w:hAnsi="Palatino Linotype" w:cs="Arial"/>
          <w:color w:val="000000" w:themeColor="text1"/>
        </w:rPr>
        <w:t xml:space="preserve"> con el objeto de que este Órgano Garante determine si existió una violación al derecho de acceso a la información pública y que esta violación sea reparada por la autoridad competente.</w:t>
      </w:r>
    </w:p>
    <w:p w14:paraId="6F0DD9EB"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6B4578A8" w14:textId="74E6CC22" w:rsidR="00D3704F" w:rsidRPr="00D3704F" w:rsidRDefault="00210AA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Ahora </w:t>
      </w:r>
      <w:r>
        <w:rPr>
          <w:rFonts w:ascii="Palatino Linotype" w:hAnsi="Palatino Linotype" w:cs="Arial"/>
          <w:color w:val="000000" w:themeColor="text1"/>
        </w:rPr>
        <w:t>bien, la Ley de Transparencia y Acceso a la Información Pública del Estado de México y Municipios, en su artículo 222, reconoce a las causas de responsabilidad administrativa en que pueden incurrir los servidores públicos de los sujetos obligados por incumplimiento a las obligaciones establecidas en la Ley, dentro de las que destaca la siguiente:</w:t>
      </w:r>
    </w:p>
    <w:p w14:paraId="74C8B8F4" w14:textId="5E72A868" w:rsid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2645F496" w14:textId="77777777" w:rsidR="00210AAD" w:rsidRDefault="00210AAD" w:rsidP="00210AAD">
      <w:pPr>
        <w:spacing w:line="276" w:lineRule="auto"/>
        <w:ind w:left="567" w:right="567"/>
        <w:contextualSpacing/>
        <w:jc w:val="both"/>
        <w:rPr>
          <w:rFonts w:ascii="Palatino Linotype" w:eastAsia="Times New Roman" w:hAnsi="Palatino Linotype" w:cs="Times New Roman"/>
          <w:i/>
          <w:sz w:val="22"/>
          <w:szCs w:val="22"/>
        </w:rPr>
      </w:pPr>
      <w:r>
        <w:rPr>
          <w:rFonts w:ascii="Palatino Linotype" w:eastAsia="Times New Roman" w:hAnsi="Palatino Linotype" w:cs="Times New Roman"/>
          <w:bCs/>
          <w:i/>
          <w:sz w:val="22"/>
          <w:szCs w:val="22"/>
        </w:rPr>
        <w:t>“</w:t>
      </w:r>
      <w:r w:rsidRPr="0008095A">
        <w:rPr>
          <w:rFonts w:ascii="Palatino Linotype" w:eastAsia="Times New Roman" w:hAnsi="Palatino Linotype" w:cs="Times New Roman"/>
          <w:b/>
          <w:i/>
          <w:sz w:val="22"/>
          <w:szCs w:val="22"/>
        </w:rPr>
        <w:t>Artículo 222.</w:t>
      </w:r>
      <w:r w:rsidRPr="0008095A">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64C4E5E6" w14:textId="77777777" w:rsidR="00210AAD" w:rsidRDefault="00210AAD" w:rsidP="00210AAD">
      <w:pPr>
        <w:spacing w:line="276" w:lineRule="auto"/>
        <w:ind w:left="567" w:right="567"/>
        <w:contextualSpacing/>
        <w:jc w:val="both"/>
        <w:rPr>
          <w:rFonts w:ascii="Palatino Linotype" w:eastAsia="Times New Roman" w:hAnsi="Palatino Linotype" w:cs="Times New Roman"/>
          <w:i/>
          <w:sz w:val="22"/>
          <w:szCs w:val="22"/>
        </w:rPr>
      </w:pPr>
      <w:r>
        <w:rPr>
          <w:rFonts w:ascii="Palatino Linotype" w:eastAsia="Times New Roman" w:hAnsi="Palatino Linotype" w:cs="Times New Roman"/>
          <w:i/>
          <w:sz w:val="22"/>
          <w:szCs w:val="22"/>
        </w:rPr>
        <w:t>(…)</w:t>
      </w:r>
    </w:p>
    <w:p w14:paraId="70B4865D" w14:textId="77777777" w:rsidR="00210AAD" w:rsidRDefault="00210AAD" w:rsidP="00210AAD">
      <w:pPr>
        <w:spacing w:line="276" w:lineRule="auto"/>
        <w:ind w:left="567" w:right="567"/>
        <w:contextualSpacing/>
        <w:jc w:val="both"/>
        <w:rPr>
          <w:rFonts w:ascii="Palatino Linotype" w:eastAsia="Times New Roman" w:hAnsi="Palatino Linotype" w:cs="Times New Roman"/>
          <w:i/>
          <w:sz w:val="22"/>
          <w:szCs w:val="22"/>
        </w:rPr>
      </w:pPr>
      <w:r w:rsidRPr="00A2530C">
        <w:rPr>
          <w:rFonts w:ascii="Palatino Linotype" w:eastAsia="Times New Roman" w:hAnsi="Palatino Linotype" w:cs="Times New Roman"/>
          <w:b/>
          <w:bCs/>
          <w:i/>
          <w:sz w:val="22"/>
          <w:szCs w:val="22"/>
        </w:rPr>
        <w:t>XI.</w:t>
      </w:r>
      <w:r w:rsidRPr="00A2530C">
        <w:rPr>
          <w:rFonts w:ascii="Palatino Linotype" w:eastAsia="Times New Roman" w:hAnsi="Palatino Linotype" w:cs="Times New Roman"/>
          <w:i/>
          <w:sz w:val="22"/>
          <w:szCs w:val="22"/>
        </w:rPr>
        <w:t xml:space="preserve"> No actualizar la información correspondiente a las obligaciones de transparencia en los plazos previstos en la presente Ley;</w:t>
      </w:r>
    </w:p>
    <w:p w14:paraId="58938782" w14:textId="77777777" w:rsidR="00210AAD" w:rsidRDefault="00210AAD" w:rsidP="00210AAD">
      <w:pPr>
        <w:spacing w:line="276" w:lineRule="auto"/>
        <w:ind w:left="567" w:right="567"/>
        <w:contextualSpacing/>
        <w:jc w:val="both"/>
        <w:rPr>
          <w:rFonts w:ascii="Palatino Linotype" w:hAnsi="Palatino Linotype"/>
          <w:color w:val="000000" w:themeColor="text1"/>
        </w:rPr>
      </w:pPr>
      <w:r>
        <w:rPr>
          <w:rFonts w:ascii="Palatino Linotype" w:eastAsia="Times New Roman" w:hAnsi="Palatino Linotype" w:cs="Times New Roman"/>
          <w:i/>
          <w:sz w:val="22"/>
          <w:szCs w:val="22"/>
        </w:rPr>
        <w:t>(…)”</w:t>
      </w:r>
    </w:p>
    <w:p w14:paraId="35650291" w14:textId="77777777" w:rsidR="00210AAD" w:rsidRPr="00D3704F" w:rsidRDefault="00210AAD"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DD84D70" w14:textId="565A46A4" w:rsidR="00D3704F" w:rsidRPr="00D3704F" w:rsidRDefault="00210AA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En el </w:t>
      </w:r>
      <w:r>
        <w:rPr>
          <w:rFonts w:ascii="Palatino Linotype" w:eastAsia="MS Mincho" w:hAnsi="Palatino Linotype" w:cs="Times New Roman"/>
        </w:rPr>
        <w:t xml:space="preserve">presente asunto, se realizó un ejercicio de búsqueda de información de los </w:t>
      </w:r>
      <w:r w:rsidR="00E12EBD">
        <w:rPr>
          <w:rFonts w:ascii="Palatino Linotype" w:hAnsi="Palatino Linotype" w:cs="Arial"/>
          <w:color w:val="000000" w:themeColor="text1"/>
        </w:rPr>
        <w:t xml:space="preserve">reglamentos, manuales de organización y de procedimientos de todas las áreas operativas de la administración pública municipal, así como el Código de Ética y el </w:t>
      </w:r>
      <w:r w:rsidR="00E12EBD">
        <w:rPr>
          <w:rFonts w:ascii="Palatino Linotype" w:hAnsi="Palatino Linotype" w:cs="Arial"/>
          <w:color w:val="000000" w:themeColor="text1"/>
        </w:rPr>
        <w:lastRenderedPageBreak/>
        <w:t xml:space="preserve">Acta de Cabildo donde éste se hubiera aprobado </w:t>
      </w:r>
      <w:r>
        <w:rPr>
          <w:rFonts w:ascii="Palatino Linotype" w:eastAsia="MS Mincho" w:hAnsi="Palatino Linotype" w:cs="Times New Roman"/>
        </w:rPr>
        <w:t xml:space="preserve">dentro del IPOMEX del </w:t>
      </w:r>
      <w:r>
        <w:rPr>
          <w:rFonts w:ascii="Palatino Linotype" w:eastAsia="MS Mincho" w:hAnsi="Palatino Linotype" w:cs="Times New Roman"/>
          <w:b/>
          <w:bCs/>
        </w:rPr>
        <w:t>SUJETO OBLIGADO</w:t>
      </w:r>
      <w:r w:rsidRPr="00651701">
        <w:rPr>
          <w:rFonts w:ascii="Palatino Linotype" w:eastAsia="MS Mincho" w:hAnsi="Palatino Linotype" w:cs="Times New Roman"/>
        </w:rPr>
        <w:t xml:space="preserve">, </w:t>
      </w:r>
      <w:r>
        <w:rPr>
          <w:rFonts w:ascii="Palatino Linotype" w:eastAsia="MS Mincho" w:hAnsi="Palatino Linotype" w:cs="Times New Roman"/>
        </w:rPr>
        <w:t xml:space="preserve">no obstante, </w:t>
      </w:r>
      <w:r w:rsidR="00E12EBD">
        <w:rPr>
          <w:rFonts w:ascii="Palatino Linotype" w:eastAsia="MS Mincho" w:hAnsi="Palatino Linotype" w:cs="Times New Roman"/>
        </w:rPr>
        <w:t>no se encontraron registros relacionados con reglamentos, manuales y códigos internos de la administración pública municipal de Papalotla, por parte, por cuanto hace a las actas de cabildo, no existen registros de los ejercicios dos mil veinte o dos mil veintiuno</w:t>
      </w:r>
      <w:r>
        <w:rPr>
          <w:rFonts w:ascii="Palatino Linotype" w:eastAsia="MS Mincho" w:hAnsi="Palatino Linotype" w:cs="Times New Roman"/>
        </w:rPr>
        <w:t xml:space="preserve">; por ello, </w:t>
      </w:r>
      <w:r w:rsidRPr="00651701">
        <w:rPr>
          <w:rFonts w:ascii="Palatino Linotype" w:eastAsia="MS Mincho" w:hAnsi="Palatino Linotype" w:cs="Times New Roman"/>
        </w:rPr>
        <w:t xml:space="preserve">se dará vista a la Dirección General Jurídica y de Verificación de este Instituto, a efecto de que, en cumplimiento a sus atribuciones, determine si la información registrada por el </w:t>
      </w:r>
      <w:r w:rsidRPr="00651701">
        <w:rPr>
          <w:rFonts w:ascii="Palatino Linotype" w:eastAsia="MS Mincho" w:hAnsi="Palatino Linotype" w:cs="Times New Roman"/>
          <w:b/>
          <w:bCs/>
        </w:rPr>
        <w:t>SUJETO OBLIGADO</w:t>
      </w:r>
      <w:r w:rsidRPr="00651701">
        <w:rPr>
          <w:rFonts w:ascii="Palatino Linotype" w:eastAsia="MS Mincho" w:hAnsi="Palatino Linotype" w:cs="Times New Roman"/>
        </w:rPr>
        <w:t xml:space="preserve"> se encuentra completa y actualizada.</w:t>
      </w:r>
    </w:p>
    <w:p w14:paraId="7E83C042" w14:textId="77777777" w:rsidR="00D3704F" w:rsidRPr="00D3704F" w:rsidRDefault="00D3704F"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176B3213" w14:textId="0CD23D37" w:rsidR="00D3704F" w:rsidRPr="00D3704F" w:rsidRDefault="00E12EBD"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lang w:val="es-ES"/>
        </w:rPr>
        <w:t xml:space="preserve">Al </w:t>
      </w:r>
      <w:r w:rsidRPr="00651701">
        <w:rPr>
          <w:rFonts w:ascii="Palatino Linotype" w:eastAsia="MS Mincho" w:hAnsi="Palatino Linotype" w:cs="Times New Roman"/>
        </w:rPr>
        <w:t>respecto, conviene señalar y atender lo establecido por el Reglamento Interior del Instituto de Transparencia, Acceso a la Información Pública y Protección de Datos del Estado de México y sus Municipios, establece en su artículo 23</w:t>
      </w:r>
      <w:r w:rsidRPr="00651701">
        <w:rPr>
          <w:rFonts w:ascii="Palatino Linotype" w:eastAsia="MS Mincho" w:hAnsi="Palatino Linotype" w:cs="Times New Roman"/>
          <w:lang w:val="es-ES"/>
        </w:rPr>
        <w:t>, fracción XIV</w:t>
      </w:r>
      <w:r w:rsidRPr="00651701">
        <w:rPr>
          <w:rFonts w:ascii="Palatino Linotype" w:eastAsia="MS Mincho" w:hAnsi="Palatino Linotype" w:cs="Times New Roman"/>
          <w:i/>
        </w:rPr>
        <w:t xml:space="preserve">, </w:t>
      </w:r>
      <w:r w:rsidRPr="00651701">
        <w:rPr>
          <w:rFonts w:ascii="Palatino Linotype" w:eastAsia="MS Mincho" w:hAnsi="Palatino Linotype" w:cs="Times New Roman"/>
        </w:rPr>
        <w:t>que es la Dirección General Jurídica y de Verificación quien ordenará y practicará verificaciones en los portales de internet de los Sujetos Obligados</w:t>
      </w:r>
      <w:r>
        <w:rPr>
          <w:rFonts w:ascii="Palatino Linotype" w:eastAsia="MS Mincho" w:hAnsi="Palatino Linotype" w:cs="Times New Roman"/>
        </w:rPr>
        <w:t>:</w:t>
      </w:r>
    </w:p>
    <w:p w14:paraId="30B67E52" w14:textId="7A923919" w:rsidR="00D3704F" w:rsidRDefault="00D3704F" w:rsidP="00E12EBD">
      <w:pPr>
        <w:pStyle w:val="Prrafodelista"/>
        <w:tabs>
          <w:tab w:val="left" w:pos="426"/>
        </w:tabs>
        <w:spacing w:before="240" w:line="360" w:lineRule="auto"/>
        <w:ind w:left="0" w:right="51"/>
        <w:jc w:val="both"/>
        <w:rPr>
          <w:rFonts w:ascii="Palatino Linotype" w:hAnsi="Palatino Linotype"/>
          <w:color w:val="000000" w:themeColor="text1"/>
        </w:rPr>
      </w:pPr>
    </w:p>
    <w:p w14:paraId="36D49179" w14:textId="77777777" w:rsidR="00E12EBD" w:rsidRPr="00321EEE" w:rsidRDefault="00E12EBD" w:rsidP="00E12EBD">
      <w:pPr>
        <w:spacing w:line="360" w:lineRule="auto"/>
        <w:ind w:left="567" w:right="567"/>
        <w:contextualSpacing/>
        <w:jc w:val="both"/>
        <w:rPr>
          <w:rFonts w:ascii="Palatino Linotype" w:eastAsia="Times New Roman" w:hAnsi="Palatino Linotype" w:cs="Times New Roman"/>
          <w:i/>
          <w:sz w:val="22"/>
          <w:szCs w:val="22"/>
          <w:lang w:eastAsia="es-ES_tradnl"/>
        </w:rPr>
      </w:pPr>
      <w:r w:rsidRPr="00321EEE">
        <w:rPr>
          <w:rFonts w:ascii="Palatino Linotype" w:eastAsia="Times New Roman" w:hAnsi="Palatino Linotype" w:cs="Times New Roman"/>
          <w:b/>
          <w:i/>
          <w:sz w:val="22"/>
          <w:szCs w:val="22"/>
          <w:lang w:eastAsia="es-ES_tradnl"/>
        </w:rPr>
        <w:t>“Artículo 23.</w:t>
      </w:r>
      <w:r w:rsidRPr="00321EEE">
        <w:rPr>
          <w:rFonts w:ascii="Palatino Linotype" w:eastAsia="Times New Roman" w:hAnsi="Palatino Linotype" w:cs="Times New Roman"/>
          <w:i/>
          <w:sz w:val="22"/>
          <w:szCs w:val="22"/>
          <w:lang w:eastAsia="es-ES_tradnl"/>
        </w:rPr>
        <w:t xml:space="preserve"> Corresponde a la Dirección General Jurídica y de Verificación ejercer las atribuciones siguientes:</w:t>
      </w:r>
    </w:p>
    <w:p w14:paraId="13DD9731" w14:textId="77777777" w:rsidR="00E12EBD" w:rsidRPr="00321EEE" w:rsidRDefault="00E12EBD" w:rsidP="00E12EBD">
      <w:pPr>
        <w:spacing w:line="360" w:lineRule="auto"/>
        <w:ind w:left="567" w:right="567"/>
        <w:contextualSpacing/>
        <w:jc w:val="both"/>
        <w:rPr>
          <w:rFonts w:ascii="Palatino Linotype" w:eastAsia="Times New Roman" w:hAnsi="Palatino Linotype" w:cs="Times New Roman"/>
          <w:i/>
          <w:sz w:val="22"/>
          <w:szCs w:val="22"/>
          <w:lang w:eastAsia="es-ES_tradnl"/>
        </w:rPr>
      </w:pPr>
      <w:r w:rsidRPr="00321EEE">
        <w:rPr>
          <w:rFonts w:ascii="Palatino Linotype" w:eastAsia="Times New Roman" w:hAnsi="Palatino Linotype" w:cs="Times New Roman"/>
          <w:i/>
          <w:sz w:val="22"/>
          <w:szCs w:val="22"/>
          <w:lang w:eastAsia="es-ES_tradnl"/>
        </w:rPr>
        <w:t xml:space="preserve">(…) </w:t>
      </w:r>
    </w:p>
    <w:p w14:paraId="36FDEA2C" w14:textId="77777777" w:rsidR="00E12EBD" w:rsidRPr="00321EEE" w:rsidRDefault="00E12EBD" w:rsidP="00E12EBD">
      <w:pPr>
        <w:spacing w:line="360" w:lineRule="auto"/>
        <w:ind w:left="567" w:right="567"/>
        <w:contextualSpacing/>
        <w:jc w:val="both"/>
        <w:rPr>
          <w:rFonts w:ascii="Palatino Linotype" w:eastAsia="Times New Roman" w:hAnsi="Palatino Linotype" w:cs="Times New Roman"/>
          <w:i/>
          <w:sz w:val="22"/>
          <w:szCs w:val="22"/>
          <w:lang w:eastAsia="es-ES_tradnl"/>
        </w:rPr>
      </w:pPr>
      <w:r w:rsidRPr="00321EEE">
        <w:rPr>
          <w:rFonts w:ascii="Palatino Linotype" w:eastAsia="Times New Roman" w:hAnsi="Palatino Linotype" w:cs="Times New Roman"/>
          <w:b/>
          <w:bCs/>
          <w:i/>
          <w:sz w:val="22"/>
          <w:szCs w:val="22"/>
          <w:lang w:eastAsia="es-ES_tradnl"/>
        </w:rPr>
        <w:t>XIV. Ordenar y practicar verificaciones a los portales de internet de los Sujetos Obligados, para revisar y constatar el debido cumplimiento de las obligaciones de transparencia</w:t>
      </w:r>
      <w:r w:rsidRPr="00321EEE">
        <w:rPr>
          <w:rFonts w:ascii="Palatino Linotype" w:eastAsia="Times New Roman" w:hAnsi="Palatino Linotype" w:cs="Times New Roman"/>
          <w:i/>
          <w:sz w:val="22"/>
          <w:szCs w:val="22"/>
          <w:lang w:eastAsia="es-ES_tradnl"/>
        </w:rPr>
        <w:t>, en los términos que establecen las Leyes de la Materia, lineamientos y demás disposiciones jurídicas aplicables. Asimismo, informar mensualmente al Pleno las verificaciones realizadas a los portales de transparencia de los Sujetos Obligados;</w:t>
      </w:r>
    </w:p>
    <w:p w14:paraId="460D7CBD" w14:textId="77777777" w:rsidR="00E12EBD" w:rsidRDefault="00E12EBD" w:rsidP="00E12EBD">
      <w:pPr>
        <w:spacing w:line="360" w:lineRule="auto"/>
        <w:ind w:left="567" w:right="567"/>
        <w:contextualSpacing/>
        <w:jc w:val="both"/>
        <w:rPr>
          <w:rFonts w:ascii="Palatino Linotype" w:eastAsia="Times New Roman" w:hAnsi="Palatino Linotype" w:cs="Times New Roman"/>
          <w:i/>
          <w:sz w:val="22"/>
          <w:szCs w:val="22"/>
          <w:lang w:eastAsia="es-ES_tradnl"/>
        </w:rPr>
      </w:pPr>
      <w:r w:rsidRPr="00321EEE">
        <w:rPr>
          <w:rFonts w:ascii="Palatino Linotype" w:eastAsia="Times New Roman" w:hAnsi="Palatino Linotype" w:cs="Times New Roman"/>
          <w:i/>
          <w:sz w:val="22"/>
          <w:szCs w:val="22"/>
          <w:lang w:eastAsia="es-ES_tradnl"/>
        </w:rPr>
        <w:t>(…)</w:t>
      </w:r>
      <w:r>
        <w:rPr>
          <w:rFonts w:ascii="Palatino Linotype" w:eastAsia="Times New Roman" w:hAnsi="Palatino Linotype" w:cs="Times New Roman"/>
          <w:i/>
          <w:sz w:val="22"/>
          <w:szCs w:val="22"/>
          <w:lang w:eastAsia="es-ES_tradnl"/>
        </w:rPr>
        <w:t>”</w:t>
      </w:r>
    </w:p>
    <w:p w14:paraId="0E7747F0" w14:textId="77777777" w:rsidR="00E12EBD" w:rsidRPr="00950145" w:rsidRDefault="00E12EBD" w:rsidP="00E12EBD">
      <w:pPr>
        <w:spacing w:line="360" w:lineRule="auto"/>
        <w:ind w:left="567" w:right="567"/>
        <w:contextualSpacing/>
        <w:jc w:val="both"/>
        <w:rPr>
          <w:rFonts w:ascii="Palatino Linotype" w:eastAsia="Times New Roman" w:hAnsi="Palatino Linotype" w:cs="Times New Roman"/>
          <w:iCs/>
          <w:sz w:val="22"/>
          <w:szCs w:val="22"/>
          <w:lang w:eastAsia="es-ES_tradnl"/>
        </w:rPr>
      </w:pPr>
      <w:r>
        <w:rPr>
          <w:rFonts w:ascii="Palatino Linotype" w:eastAsia="Times New Roman" w:hAnsi="Palatino Linotype" w:cs="Times New Roman"/>
          <w:iCs/>
          <w:sz w:val="22"/>
          <w:szCs w:val="22"/>
          <w:lang w:eastAsia="es-ES_tradnl"/>
        </w:rPr>
        <w:t>(Énfasis añadido)</w:t>
      </w:r>
    </w:p>
    <w:p w14:paraId="1C67026B" w14:textId="690ADFF4" w:rsidR="00E12EBD" w:rsidRDefault="00E12EBD"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613E877A" w14:textId="3365CB4F" w:rsidR="00E12EBD" w:rsidRPr="00E12EBD" w:rsidRDefault="00E12EBD" w:rsidP="00E12EBD">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70629035"/>
      <w:r>
        <w:rPr>
          <w:rFonts w:ascii="Palatino Linotype" w:hAnsi="Palatino Linotype"/>
          <w:b/>
          <w:bCs/>
          <w:color w:val="000000" w:themeColor="text1"/>
        </w:rPr>
        <w:t>SÉPTIMO. Decisión.</w:t>
      </w:r>
      <w:bookmarkEnd w:id="33"/>
    </w:p>
    <w:p w14:paraId="55E2D982" w14:textId="77777777" w:rsidR="00E12EBD" w:rsidRPr="00D3704F" w:rsidRDefault="00E12EBD" w:rsidP="00D3704F">
      <w:pPr>
        <w:pStyle w:val="Prrafodelista"/>
        <w:tabs>
          <w:tab w:val="left" w:pos="426"/>
        </w:tabs>
        <w:spacing w:before="240" w:after="240" w:line="360" w:lineRule="auto"/>
        <w:ind w:left="0" w:right="51"/>
        <w:jc w:val="both"/>
        <w:rPr>
          <w:rFonts w:ascii="Palatino Linotype" w:hAnsi="Palatino Linotype"/>
          <w:color w:val="000000" w:themeColor="text1"/>
        </w:rPr>
      </w:pPr>
    </w:p>
    <w:p w14:paraId="298E4542" w14:textId="5B8D2FD1" w:rsidR="00D3704F" w:rsidRPr="00634FFB" w:rsidRDefault="00634FFB" w:rsidP="00FD2BCA">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634FFB">
        <w:rPr>
          <w:rFonts w:ascii="Palatino Linotype" w:hAnsi="Palatino Linotype"/>
          <w:color w:val="000000" w:themeColor="text1"/>
          <w:lang w:val="es-ES"/>
        </w:rPr>
        <w:t xml:space="preserve">A </w:t>
      </w:r>
      <w:r w:rsidRPr="00634FFB">
        <w:rPr>
          <w:rFonts w:ascii="Palatino Linotype" w:eastAsia="MS Mincho" w:hAnsi="Palatino Linotype" w:cs="Times New Roman"/>
        </w:rPr>
        <w:t xml:space="preserve">lo largo del presente estudio, se demostró que el </w:t>
      </w:r>
      <w:r w:rsidRPr="00634FFB">
        <w:rPr>
          <w:rFonts w:ascii="Palatino Linotype" w:eastAsia="MS Mincho" w:hAnsi="Palatino Linotype" w:cs="Times New Roman"/>
          <w:b/>
          <w:bCs/>
        </w:rPr>
        <w:t>SUJETO OBLIGADO</w:t>
      </w:r>
      <w:r w:rsidRPr="00634FFB">
        <w:rPr>
          <w:rFonts w:ascii="Palatino Linotype" w:eastAsia="MS Mincho" w:hAnsi="Palatino Linotype" w:cs="Times New Roman"/>
        </w:rPr>
        <w:t xml:space="preserve"> </w:t>
      </w:r>
      <w:r>
        <w:rPr>
          <w:rFonts w:ascii="Palatino Linotype" w:eastAsia="MS Mincho" w:hAnsi="Palatino Linotype" w:cs="Times New Roman"/>
        </w:rPr>
        <w:t>realizó una inadecuada interpretación del artículo 148 del Código Financiero del Estado de México y Municipios, en consecuencia, cobró al particular por la reproducción de la información</w:t>
      </w:r>
      <w:r w:rsidR="00D13502">
        <w:rPr>
          <w:rFonts w:ascii="Palatino Linotype" w:eastAsia="MS Mincho" w:hAnsi="Palatino Linotype" w:cs="Times New Roman"/>
        </w:rPr>
        <w:t>, ignorando que en el presente asunto se actualizaba el último párrafo del dispositivo legal en comento, el cual establece que, cuando el solicitante proporcione el medio magnético en el que requiere le sea entregada la información, no existirán costos por cubrir por la reproducción de la información.</w:t>
      </w:r>
    </w:p>
    <w:p w14:paraId="722A122A" w14:textId="77777777" w:rsidR="00634FFB" w:rsidRPr="00634FFB" w:rsidRDefault="00634FFB" w:rsidP="00634FFB">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7D4FDD40" w:rsidR="00A50720" w:rsidRDefault="00897752"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Por </w:t>
      </w:r>
      <w:r w:rsidRPr="00EB4A53">
        <w:rPr>
          <w:rFonts w:ascii="Palatino Linotype" w:hAnsi="Palatino Linotype"/>
          <w:color w:val="000000" w:themeColor="text1"/>
        </w:rPr>
        <w:t>lo tanto,</w:t>
      </w:r>
      <w:r w:rsidRPr="00EB4A53">
        <w:rPr>
          <w:rFonts w:ascii="Palatino Linotype" w:hAnsi="Palatino Linotype"/>
          <w:color w:val="000000" w:themeColor="text1"/>
          <w:lang w:val="es-ES"/>
        </w:rPr>
        <w:t xml:space="preserve"> en consecuencia y en mérito de lo expuesto en líneas anteriores, resultan</w:t>
      </w:r>
      <w:r w:rsidR="00B46145">
        <w:rPr>
          <w:rFonts w:ascii="Palatino Linotype" w:hAnsi="Palatino Linotype"/>
          <w:color w:val="000000" w:themeColor="text1"/>
          <w:lang w:val="es-ES"/>
        </w:rPr>
        <w:t xml:space="preserve"> fundadas las razones o motivos de inconformidad hechos valer por </w:t>
      </w:r>
      <w:r w:rsidR="00110AF1">
        <w:rPr>
          <w:rFonts w:ascii="Palatino Linotype" w:hAnsi="Palatino Linotype"/>
          <w:color w:val="000000" w:themeColor="text1"/>
          <w:lang w:val="es-ES"/>
        </w:rPr>
        <w:t>el</w:t>
      </w:r>
      <w:r w:rsidR="00B46145">
        <w:rPr>
          <w:rFonts w:ascii="Palatino Linotype" w:hAnsi="Palatino Linotype"/>
          <w:color w:val="000000" w:themeColor="text1"/>
          <w:lang w:val="es-ES"/>
        </w:rPr>
        <w:t xml:space="preserve"> </w:t>
      </w:r>
      <w:r w:rsidR="00B46145">
        <w:rPr>
          <w:rFonts w:ascii="Palatino Linotype" w:hAnsi="Palatino Linotype"/>
          <w:b/>
          <w:bCs/>
          <w:color w:val="000000" w:themeColor="text1"/>
          <w:lang w:val="es-ES"/>
        </w:rPr>
        <w:t>RECURRENTE</w:t>
      </w:r>
      <w:r w:rsidR="00B46145">
        <w:rPr>
          <w:rFonts w:ascii="Palatino Linotype" w:hAnsi="Palatino Linotype"/>
          <w:color w:val="000000" w:themeColor="text1"/>
          <w:lang w:val="es-ES"/>
        </w:rPr>
        <w:t xml:space="preserve"> dentro de</w:t>
      </w:r>
      <w:r w:rsidR="0083614B">
        <w:rPr>
          <w:rFonts w:ascii="Palatino Linotype" w:hAnsi="Palatino Linotype"/>
          <w:color w:val="000000" w:themeColor="text1"/>
          <w:lang w:val="es-ES"/>
        </w:rPr>
        <w:t xml:space="preserve"> </w:t>
      </w:r>
      <w:r w:rsidR="00B46145">
        <w:rPr>
          <w:rFonts w:ascii="Palatino Linotype" w:hAnsi="Palatino Linotype"/>
          <w:color w:val="000000" w:themeColor="text1"/>
          <w:lang w:val="es-ES"/>
        </w:rPr>
        <w:t>l</w:t>
      </w:r>
      <w:r w:rsidR="0083614B">
        <w:rPr>
          <w:rFonts w:ascii="Palatino Linotype" w:hAnsi="Palatino Linotype"/>
          <w:color w:val="000000" w:themeColor="text1"/>
          <w:lang w:val="es-ES"/>
        </w:rPr>
        <w:t>os</w:t>
      </w:r>
      <w:r w:rsidR="00B46145">
        <w:rPr>
          <w:rFonts w:ascii="Palatino Linotype" w:hAnsi="Palatino Linotype"/>
          <w:color w:val="000000" w:themeColor="text1"/>
          <w:lang w:val="es-ES"/>
        </w:rPr>
        <w:t xml:space="preserve"> </w:t>
      </w:r>
      <w:r w:rsidR="00B46145" w:rsidRPr="00EB4A53">
        <w:rPr>
          <w:rFonts w:ascii="Palatino Linotype" w:hAnsi="Palatino Linotype"/>
          <w:color w:val="000000" w:themeColor="text1"/>
          <w:lang w:val="es-ES"/>
        </w:rPr>
        <w:t>recurso</w:t>
      </w:r>
      <w:r w:rsidR="0083614B">
        <w:rPr>
          <w:rFonts w:ascii="Palatino Linotype" w:hAnsi="Palatino Linotype"/>
          <w:color w:val="000000" w:themeColor="text1"/>
          <w:lang w:val="es-ES"/>
        </w:rPr>
        <w:t>s</w:t>
      </w:r>
      <w:r w:rsidR="00B46145" w:rsidRPr="00EB4A53">
        <w:rPr>
          <w:rFonts w:ascii="Palatino Linotype" w:hAnsi="Palatino Linotype"/>
          <w:color w:val="000000" w:themeColor="text1"/>
          <w:lang w:val="es-ES"/>
        </w:rPr>
        <w:t xml:space="preserve"> de revisión </w:t>
      </w:r>
      <w:r w:rsidR="00E12EBD">
        <w:rPr>
          <w:rFonts w:ascii="Palatino Linotype" w:hAnsi="Palatino Linotype"/>
          <w:b/>
          <w:color w:val="000000" w:themeColor="text1"/>
          <w:lang w:val="es-ES"/>
        </w:rPr>
        <w:t>00818/INFOEM/IP/RR/2021, 00819/INFOEM/IP/RR/2021,</w:t>
      </w:r>
      <w:r w:rsidR="00E12EBD" w:rsidRPr="00E12EBD">
        <w:rPr>
          <w:rFonts w:ascii="Palatino Linotype" w:hAnsi="Palatino Linotype"/>
          <w:b/>
          <w:color w:val="000000" w:themeColor="text1"/>
          <w:lang w:val="es-ES"/>
        </w:rPr>
        <w:t xml:space="preserve"> </w:t>
      </w:r>
      <w:r w:rsidR="00E12EBD">
        <w:rPr>
          <w:rFonts w:ascii="Palatino Linotype" w:hAnsi="Palatino Linotype"/>
          <w:b/>
          <w:color w:val="000000" w:themeColor="text1"/>
          <w:lang w:val="es-ES"/>
        </w:rPr>
        <w:t>00</w:t>
      </w:r>
      <w:r w:rsidR="0022577D">
        <w:rPr>
          <w:rFonts w:ascii="Palatino Linotype" w:hAnsi="Palatino Linotype"/>
          <w:b/>
          <w:color w:val="000000" w:themeColor="text1"/>
          <w:lang w:val="es-ES"/>
        </w:rPr>
        <w:t>821</w:t>
      </w:r>
      <w:r w:rsidR="00E12EBD">
        <w:rPr>
          <w:rFonts w:ascii="Palatino Linotype" w:hAnsi="Palatino Linotype"/>
          <w:b/>
          <w:color w:val="000000" w:themeColor="text1"/>
          <w:lang w:val="es-ES"/>
        </w:rPr>
        <w:t xml:space="preserve">/INFOEM/IP/RR/2021 </w:t>
      </w:r>
      <w:r w:rsidR="00E12EBD">
        <w:rPr>
          <w:rFonts w:ascii="Palatino Linotype" w:hAnsi="Palatino Linotype"/>
          <w:bCs/>
          <w:color w:val="000000" w:themeColor="text1"/>
          <w:lang w:val="es-ES"/>
        </w:rPr>
        <w:t>y</w:t>
      </w:r>
      <w:r w:rsidR="00E12EBD" w:rsidRPr="00E12EBD">
        <w:rPr>
          <w:rFonts w:ascii="Palatino Linotype" w:hAnsi="Palatino Linotype"/>
          <w:b/>
          <w:color w:val="000000" w:themeColor="text1"/>
          <w:lang w:val="es-ES"/>
        </w:rPr>
        <w:t xml:space="preserve"> </w:t>
      </w:r>
      <w:r w:rsidR="0022577D">
        <w:rPr>
          <w:rFonts w:ascii="Palatino Linotype" w:hAnsi="Palatino Linotype"/>
          <w:b/>
          <w:color w:val="000000" w:themeColor="text1"/>
          <w:lang w:val="es-ES"/>
        </w:rPr>
        <w:t>00822</w:t>
      </w:r>
      <w:r w:rsidR="00E12EBD">
        <w:rPr>
          <w:rFonts w:ascii="Palatino Linotype" w:hAnsi="Palatino Linotype"/>
          <w:b/>
          <w:color w:val="000000" w:themeColor="text1"/>
          <w:lang w:val="es-ES"/>
        </w:rPr>
        <w:t>/INFOEM/IP/RR/2021</w:t>
      </w:r>
      <w:r w:rsidR="00B46145">
        <w:rPr>
          <w:rFonts w:ascii="Palatino Linotype" w:hAnsi="Palatino Linotype"/>
          <w:color w:val="000000" w:themeColor="text1"/>
          <w:lang w:val="es-ES"/>
        </w:rPr>
        <w:t>;</w:t>
      </w:r>
      <w:r w:rsidRPr="00EB4A53">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83614B">
        <w:rPr>
          <w:rFonts w:ascii="Palatino Linotype" w:hAnsi="Palatino Linotype"/>
          <w:b/>
          <w:color w:val="000000" w:themeColor="text1"/>
          <w:lang w:val="es-ES"/>
        </w:rPr>
        <w:t>revocan</w:t>
      </w:r>
      <w:r w:rsidRPr="00EB4A53">
        <w:rPr>
          <w:rFonts w:ascii="Palatino Linotype" w:hAnsi="Palatino Linotype"/>
          <w:color w:val="000000" w:themeColor="text1"/>
          <w:lang w:val="es-ES"/>
        </w:rPr>
        <w:t xml:space="preserve"> la</w:t>
      </w:r>
      <w:r w:rsidR="0083614B">
        <w:rPr>
          <w:rFonts w:ascii="Palatino Linotype" w:hAnsi="Palatino Linotype"/>
          <w:color w:val="000000" w:themeColor="text1"/>
          <w:lang w:val="es-ES"/>
        </w:rPr>
        <w:t>s</w:t>
      </w:r>
      <w:r w:rsidRPr="00EB4A53">
        <w:rPr>
          <w:rFonts w:ascii="Palatino Linotype" w:hAnsi="Palatino Linotype"/>
          <w:color w:val="000000" w:themeColor="text1"/>
          <w:lang w:val="es-ES"/>
        </w:rPr>
        <w:t xml:space="preserve"> respuesta</w:t>
      </w:r>
      <w:r w:rsidR="0083614B">
        <w:rPr>
          <w:rFonts w:ascii="Palatino Linotype" w:hAnsi="Palatino Linotype"/>
          <w:color w:val="000000" w:themeColor="text1"/>
          <w:lang w:val="es-ES"/>
        </w:rPr>
        <w:t>s</w:t>
      </w:r>
      <w:r w:rsidRPr="00EB4A53">
        <w:rPr>
          <w:rFonts w:ascii="Palatino Linotype" w:hAnsi="Palatino Linotype"/>
          <w:color w:val="000000" w:themeColor="text1"/>
          <w:lang w:val="es-ES"/>
        </w:rPr>
        <w:t xml:space="preserve"> a la solicitud</w:t>
      </w:r>
      <w:r w:rsidR="0083614B">
        <w:rPr>
          <w:rFonts w:ascii="Palatino Linotype" w:hAnsi="Palatino Linotype"/>
          <w:color w:val="000000" w:themeColor="text1"/>
          <w:lang w:val="es-ES"/>
        </w:rPr>
        <w:t>es</w:t>
      </w:r>
      <w:r w:rsidRPr="00EB4A53">
        <w:rPr>
          <w:rFonts w:ascii="Palatino Linotype" w:hAnsi="Palatino Linotype"/>
          <w:color w:val="000000" w:themeColor="text1"/>
          <w:lang w:val="es-ES"/>
        </w:rPr>
        <w:t xml:space="preserve"> de información </w:t>
      </w:r>
      <w:r w:rsidR="00E12EBD">
        <w:rPr>
          <w:rFonts w:ascii="Palatino Linotype" w:hAnsi="Palatino Linotype"/>
          <w:b/>
          <w:bCs/>
          <w:color w:val="000000" w:themeColor="text1"/>
        </w:rPr>
        <w:t>00010</w:t>
      </w:r>
      <w:r w:rsidR="00110AF1">
        <w:rPr>
          <w:rFonts w:ascii="Palatino Linotype" w:hAnsi="Palatino Linotype"/>
          <w:b/>
          <w:bCs/>
          <w:color w:val="000000" w:themeColor="text1"/>
        </w:rPr>
        <w:t>/</w:t>
      </w:r>
      <w:r w:rsidR="00E12EBD">
        <w:rPr>
          <w:rFonts w:ascii="Palatino Linotype" w:hAnsi="Palatino Linotype"/>
          <w:b/>
          <w:bCs/>
          <w:color w:val="000000" w:themeColor="text1"/>
        </w:rPr>
        <w:t>PAPALO</w:t>
      </w:r>
      <w:r w:rsidR="00110AF1">
        <w:rPr>
          <w:rFonts w:ascii="Palatino Linotype" w:hAnsi="Palatino Linotype"/>
          <w:b/>
          <w:bCs/>
          <w:color w:val="000000" w:themeColor="text1"/>
        </w:rPr>
        <w:t>/IP/202</w:t>
      </w:r>
      <w:r w:rsidR="00E12EBD">
        <w:rPr>
          <w:rFonts w:ascii="Palatino Linotype" w:hAnsi="Palatino Linotype"/>
          <w:b/>
          <w:bCs/>
          <w:color w:val="000000" w:themeColor="text1"/>
        </w:rPr>
        <w:t>1</w:t>
      </w:r>
      <w:r w:rsidR="00110AF1">
        <w:rPr>
          <w:rFonts w:ascii="Palatino Linotype" w:hAnsi="Palatino Linotype"/>
          <w:b/>
          <w:bCs/>
          <w:color w:val="000000" w:themeColor="text1"/>
        </w:rPr>
        <w:t xml:space="preserve">, </w:t>
      </w:r>
      <w:r w:rsidR="00E12EBD">
        <w:rPr>
          <w:rFonts w:ascii="Palatino Linotype" w:hAnsi="Palatino Linotype"/>
          <w:b/>
          <w:bCs/>
          <w:color w:val="000000" w:themeColor="text1"/>
        </w:rPr>
        <w:t>00011/PAPALO/IP/2021,</w:t>
      </w:r>
      <w:r w:rsidR="00E12EBD" w:rsidRPr="00E12EBD">
        <w:rPr>
          <w:rFonts w:ascii="Palatino Linotype" w:hAnsi="Palatino Linotype"/>
          <w:b/>
          <w:bCs/>
          <w:color w:val="000000" w:themeColor="text1"/>
        </w:rPr>
        <w:t xml:space="preserve"> </w:t>
      </w:r>
      <w:r w:rsidR="00E12EBD">
        <w:rPr>
          <w:rFonts w:ascii="Palatino Linotype" w:hAnsi="Palatino Linotype"/>
          <w:b/>
          <w:bCs/>
          <w:color w:val="000000" w:themeColor="text1"/>
        </w:rPr>
        <w:t xml:space="preserve">00018/PAPALO/IP/2021 </w:t>
      </w:r>
      <w:r w:rsidR="00E12EBD">
        <w:rPr>
          <w:rFonts w:ascii="Palatino Linotype" w:hAnsi="Palatino Linotype"/>
          <w:color w:val="000000" w:themeColor="text1"/>
        </w:rPr>
        <w:t>y</w:t>
      </w:r>
      <w:r w:rsidR="00E12EBD" w:rsidRPr="00E12EBD">
        <w:rPr>
          <w:rFonts w:ascii="Palatino Linotype" w:hAnsi="Palatino Linotype"/>
          <w:b/>
          <w:bCs/>
          <w:color w:val="000000" w:themeColor="text1"/>
        </w:rPr>
        <w:t xml:space="preserve"> </w:t>
      </w:r>
      <w:r w:rsidR="00E12EBD">
        <w:rPr>
          <w:rFonts w:ascii="Palatino Linotype" w:hAnsi="Palatino Linotype"/>
          <w:b/>
          <w:bCs/>
          <w:color w:val="000000" w:themeColor="text1"/>
        </w:rPr>
        <w:t>00020/PAPALO/IP/2021</w:t>
      </w:r>
      <w:r w:rsidRPr="00EB4A53">
        <w:rPr>
          <w:rFonts w:ascii="Palatino Linotype" w:hAnsi="Palatino Linotype"/>
          <w:color w:val="000000" w:themeColor="text1"/>
          <w:lang w:val="es-ES"/>
        </w:rPr>
        <w:t>.</w:t>
      </w:r>
    </w:p>
    <w:p w14:paraId="02F1AC37" w14:textId="77777777" w:rsidR="00EB4A53" w:rsidRDefault="00EB4A53" w:rsidP="007440B1">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EB4A53" w:rsidRDefault="00F01801" w:rsidP="007440B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éste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w:t>
      </w:r>
      <w:proofErr w:type="gramStart"/>
      <w:r w:rsidR="00B41516" w:rsidRPr="00EB4A53">
        <w:rPr>
          <w:rFonts w:ascii="Palatino Linotype" w:hAnsi="Palatino Linotype"/>
          <w:color w:val="000000" w:themeColor="text1"/>
        </w:rPr>
        <w:t>siguientes:</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proofErr w:type="gramEnd"/>
    </w:p>
    <w:p w14:paraId="18C7D92B" w14:textId="77777777" w:rsidR="009959DB"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70629036"/>
      <w:r w:rsidRPr="008C6062">
        <w:rPr>
          <w:b/>
          <w:color w:val="000000" w:themeColor="text1"/>
          <w:szCs w:val="24"/>
        </w:rPr>
        <w:lastRenderedPageBreak/>
        <w:t>R E S O L U T I V O S</w:t>
      </w:r>
      <w:bookmarkEnd w:id="26"/>
      <w:bookmarkEnd w:id="27"/>
      <w:bookmarkEnd w:id="34"/>
      <w:bookmarkEnd w:id="35"/>
      <w:bookmarkEnd w:id="36"/>
    </w:p>
    <w:p w14:paraId="675DE304" w14:textId="5653EEB4" w:rsidR="0083614B" w:rsidRDefault="0083614B" w:rsidP="0083614B">
      <w:pPr>
        <w:spacing w:before="240" w:line="360" w:lineRule="auto"/>
        <w:jc w:val="both"/>
        <w:rPr>
          <w:rFonts w:ascii="Palatino Linotype" w:hAnsi="Palatino Linotype" w:cs="Arial"/>
          <w:bCs/>
        </w:rPr>
      </w:pPr>
      <w:r w:rsidRPr="00B06FF1">
        <w:rPr>
          <w:rFonts w:ascii="Palatino Linotype" w:eastAsia="Times New Roman" w:hAnsi="Palatino Linotype" w:cs="Arial"/>
          <w:b/>
        </w:rPr>
        <w:t xml:space="preserve">PRIMERO. </w:t>
      </w:r>
      <w:r w:rsidRPr="00B06FF1">
        <w:rPr>
          <w:rFonts w:ascii="Palatino Linotype" w:eastAsia="Times New Roman" w:hAnsi="Palatino Linotype" w:cs="Arial"/>
        </w:rPr>
        <w:t xml:space="preserve">Resultan </w:t>
      </w:r>
      <w:r>
        <w:rPr>
          <w:rFonts w:ascii="Palatino Linotype" w:hAnsi="Palatino Linotype"/>
          <w:color w:val="000000" w:themeColor="text1"/>
          <w:lang w:val="es-ES"/>
        </w:rPr>
        <w:t xml:space="preserve">fundadas las razones o motivos de inconformidad hechos valer por </w:t>
      </w:r>
      <w:r w:rsidR="00110AF1">
        <w:rPr>
          <w:rFonts w:ascii="Palatino Linotype" w:hAnsi="Palatino Linotype"/>
          <w:color w:val="000000" w:themeColor="text1"/>
          <w:lang w:val="es-ES"/>
        </w:rPr>
        <w:t>el</w:t>
      </w:r>
      <w:r>
        <w:rPr>
          <w:rFonts w:ascii="Palatino Linotype" w:hAnsi="Palatino Linotype"/>
          <w:color w:val="000000" w:themeColor="text1"/>
          <w:lang w:val="es-ES"/>
        </w:rPr>
        <w:t xml:space="preserve"> </w:t>
      </w:r>
      <w:r>
        <w:rPr>
          <w:rFonts w:ascii="Palatino Linotype" w:hAnsi="Palatino Linotype"/>
          <w:b/>
          <w:bCs/>
          <w:color w:val="000000" w:themeColor="text1"/>
          <w:lang w:val="es-ES"/>
        </w:rPr>
        <w:t>RECURRENTE</w:t>
      </w:r>
      <w:r>
        <w:rPr>
          <w:rFonts w:ascii="Palatino Linotype" w:hAnsi="Palatino Linotype"/>
          <w:color w:val="000000" w:themeColor="text1"/>
          <w:lang w:val="es-ES"/>
        </w:rPr>
        <w:t xml:space="preserve"> dentro de los </w:t>
      </w:r>
      <w:r w:rsidRPr="00EB4A53">
        <w:rPr>
          <w:rFonts w:ascii="Palatino Linotype" w:hAnsi="Palatino Linotype"/>
          <w:color w:val="000000" w:themeColor="text1"/>
          <w:lang w:val="es-ES"/>
        </w:rPr>
        <w:t>recurso</w:t>
      </w:r>
      <w:r>
        <w:rPr>
          <w:rFonts w:ascii="Palatino Linotype" w:hAnsi="Palatino Linotype"/>
          <w:color w:val="000000" w:themeColor="text1"/>
          <w:lang w:val="es-ES"/>
        </w:rPr>
        <w:t>s</w:t>
      </w:r>
      <w:r w:rsidRPr="00EB4A53">
        <w:rPr>
          <w:rFonts w:ascii="Palatino Linotype" w:hAnsi="Palatino Linotype"/>
          <w:color w:val="000000" w:themeColor="text1"/>
          <w:lang w:val="es-ES"/>
        </w:rPr>
        <w:t xml:space="preserve"> de revisión </w:t>
      </w:r>
      <w:r w:rsidR="00D13502">
        <w:rPr>
          <w:rFonts w:ascii="Palatino Linotype" w:hAnsi="Palatino Linotype"/>
          <w:b/>
          <w:color w:val="000000" w:themeColor="text1"/>
          <w:lang w:val="es-ES"/>
        </w:rPr>
        <w:t>00818/</w:t>
      </w:r>
      <w:r w:rsidR="00D13502" w:rsidRPr="00D13502">
        <w:rPr>
          <w:rFonts w:ascii="Palatino Linotype" w:hAnsi="Palatino Linotype"/>
          <w:b/>
          <w:color w:val="000000" w:themeColor="text1"/>
          <w:sz w:val="22"/>
          <w:szCs w:val="22"/>
          <w:lang w:val="es-ES"/>
        </w:rPr>
        <w:t xml:space="preserve">INFOEM/IP/RR/2021, 00819/INFOEM/IP/RR/2021, </w:t>
      </w:r>
      <w:r w:rsidR="0022577D">
        <w:rPr>
          <w:rFonts w:ascii="Palatino Linotype" w:hAnsi="Palatino Linotype"/>
          <w:b/>
          <w:color w:val="000000" w:themeColor="text1"/>
          <w:sz w:val="22"/>
          <w:szCs w:val="22"/>
          <w:lang w:val="es-ES"/>
        </w:rPr>
        <w:t>00821</w:t>
      </w:r>
      <w:r w:rsidR="00D13502" w:rsidRPr="00D13502">
        <w:rPr>
          <w:rFonts w:ascii="Palatino Linotype" w:hAnsi="Palatino Linotype"/>
          <w:b/>
          <w:color w:val="000000" w:themeColor="text1"/>
          <w:sz w:val="22"/>
          <w:szCs w:val="22"/>
          <w:lang w:val="es-ES"/>
        </w:rPr>
        <w:t xml:space="preserve">/INFOEM/IP/RR/2021 </w:t>
      </w:r>
      <w:r w:rsidR="00D13502" w:rsidRPr="00D13502">
        <w:rPr>
          <w:rFonts w:ascii="Palatino Linotype" w:hAnsi="Palatino Linotype"/>
          <w:bCs/>
          <w:color w:val="000000" w:themeColor="text1"/>
          <w:sz w:val="22"/>
          <w:szCs w:val="22"/>
          <w:lang w:val="es-ES"/>
        </w:rPr>
        <w:t>y</w:t>
      </w:r>
      <w:r w:rsidR="00D13502" w:rsidRPr="00D13502">
        <w:rPr>
          <w:rFonts w:ascii="Palatino Linotype" w:hAnsi="Palatino Linotype"/>
          <w:b/>
          <w:color w:val="000000" w:themeColor="text1"/>
          <w:sz w:val="22"/>
          <w:szCs w:val="22"/>
          <w:lang w:val="es-ES"/>
        </w:rPr>
        <w:t xml:space="preserve"> </w:t>
      </w:r>
      <w:r w:rsidR="0022577D">
        <w:rPr>
          <w:rFonts w:ascii="Palatino Linotype" w:hAnsi="Palatino Linotype"/>
          <w:b/>
          <w:color w:val="000000" w:themeColor="text1"/>
          <w:sz w:val="22"/>
          <w:szCs w:val="22"/>
          <w:lang w:val="es-ES"/>
        </w:rPr>
        <w:t>00822</w:t>
      </w:r>
      <w:r w:rsidR="00D13502" w:rsidRPr="00D13502">
        <w:rPr>
          <w:rFonts w:ascii="Palatino Linotype" w:hAnsi="Palatino Linotype"/>
          <w:b/>
          <w:color w:val="000000" w:themeColor="text1"/>
          <w:sz w:val="22"/>
          <w:szCs w:val="22"/>
          <w:lang w:val="es-ES"/>
        </w:rPr>
        <w:t>/INFOEM/IP/RR/2021</w:t>
      </w:r>
      <w:r w:rsidRPr="0091734D">
        <w:rPr>
          <w:rFonts w:ascii="Palatino Linotype" w:hAnsi="Palatino Linotype" w:cs="Arial"/>
          <w:b/>
          <w:bCs/>
        </w:rPr>
        <w:t xml:space="preserve">, </w:t>
      </w:r>
      <w:r w:rsidRPr="0091734D">
        <w:rPr>
          <w:rFonts w:ascii="Palatino Linotype" w:hAnsi="Palatino Linotype" w:cs="Arial"/>
          <w:bCs/>
        </w:rPr>
        <w:t xml:space="preserve">en términos del </w:t>
      </w:r>
      <w:r w:rsidRPr="0091734D">
        <w:rPr>
          <w:rFonts w:ascii="Palatino Linotype" w:hAnsi="Palatino Linotype" w:cs="Arial"/>
          <w:b/>
          <w:bCs/>
        </w:rPr>
        <w:t>Considerando</w:t>
      </w:r>
      <w:r w:rsidRPr="0091734D">
        <w:rPr>
          <w:rFonts w:ascii="Palatino Linotype" w:hAnsi="Palatino Linotype" w:cs="Arial"/>
          <w:bCs/>
        </w:rPr>
        <w:t xml:space="preserve"> </w:t>
      </w:r>
      <w:r w:rsidR="00D13502">
        <w:rPr>
          <w:rFonts w:ascii="Palatino Linotype" w:hAnsi="Palatino Linotype" w:cs="Arial"/>
          <w:b/>
          <w:bCs/>
        </w:rPr>
        <w:t>QUINTO</w:t>
      </w:r>
      <w:r w:rsidRPr="0091734D">
        <w:rPr>
          <w:rFonts w:ascii="Palatino Linotype" w:hAnsi="Palatino Linotype" w:cs="Arial"/>
          <w:bCs/>
        </w:rPr>
        <w:t xml:space="preserve"> de la pres</w:t>
      </w:r>
      <w:r w:rsidRPr="00B06FF1">
        <w:rPr>
          <w:rFonts w:ascii="Palatino Linotype" w:hAnsi="Palatino Linotype" w:cs="Arial"/>
          <w:bCs/>
        </w:rPr>
        <w:t>ente resolución.</w:t>
      </w:r>
    </w:p>
    <w:p w14:paraId="17DAF862" w14:textId="77777777" w:rsidR="0083614B" w:rsidRDefault="0083614B" w:rsidP="0083614B">
      <w:pPr>
        <w:spacing w:line="360" w:lineRule="auto"/>
        <w:contextualSpacing/>
        <w:jc w:val="both"/>
        <w:rPr>
          <w:rFonts w:ascii="Palatino Linotype" w:eastAsia="Calibri" w:hAnsi="Palatino Linotype" w:cs="Arial"/>
          <w:b/>
          <w:bCs/>
          <w:lang w:val="es-ES"/>
        </w:rPr>
      </w:pPr>
    </w:p>
    <w:p w14:paraId="4677789B" w14:textId="2DED6741" w:rsidR="0083614B" w:rsidRDefault="0083614B" w:rsidP="0083614B">
      <w:pPr>
        <w:spacing w:line="360" w:lineRule="auto"/>
        <w:contextualSpacing/>
        <w:jc w:val="both"/>
        <w:rPr>
          <w:rFonts w:ascii="Palatino Linotype" w:eastAsia="Times New Roman" w:hAnsi="Palatino Linotype" w:cs="Arial"/>
          <w:color w:val="000000"/>
        </w:rPr>
      </w:pPr>
      <w:r w:rsidRPr="00D92794">
        <w:rPr>
          <w:rFonts w:ascii="Palatino Linotype" w:eastAsia="Calibri" w:hAnsi="Palatino Linotype" w:cs="Arial"/>
          <w:b/>
          <w:bCs/>
          <w:lang w:val="es-ES"/>
        </w:rPr>
        <w:t xml:space="preserve">SEGUNDO. </w:t>
      </w:r>
      <w:r w:rsidRPr="00D92794">
        <w:rPr>
          <w:rFonts w:ascii="Palatino Linotype" w:eastAsia="Calibri" w:hAnsi="Palatino Linotype" w:cs="Arial"/>
          <w:lang w:val="es-ES"/>
        </w:rPr>
        <w:t xml:space="preserve">Se </w:t>
      </w:r>
      <w:r w:rsidR="00700E77" w:rsidRPr="00110AF1">
        <w:rPr>
          <w:rFonts w:ascii="Palatino Linotype" w:eastAsia="Calibri" w:hAnsi="Palatino Linotype" w:cs="Arial"/>
          <w:b/>
          <w:lang w:val="es-ES"/>
        </w:rPr>
        <w:t>REVOCAN</w:t>
      </w:r>
      <w:r w:rsidRPr="00D92794">
        <w:rPr>
          <w:rFonts w:ascii="Palatino Linotype" w:eastAsia="Calibri" w:hAnsi="Palatino Linotype" w:cs="Arial"/>
          <w:lang w:val="es-ES"/>
        </w:rPr>
        <w:t xml:space="preserve"> la</w:t>
      </w:r>
      <w:r>
        <w:rPr>
          <w:rFonts w:ascii="Palatino Linotype" w:eastAsia="Calibri" w:hAnsi="Palatino Linotype" w:cs="Arial"/>
          <w:lang w:val="es-ES"/>
        </w:rPr>
        <w:t>s</w:t>
      </w:r>
      <w:r w:rsidRPr="00D92794">
        <w:rPr>
          <w:rFonts w:ascii="Palatino Linotype" w:eastAsia="Calibri" w:hAnsi="Palatino Linotype" w:cs="Arial"/>
          <w:lang w:val="es-ES"/>
        </w:rPr>
        <w:t xml:space="preserve"> respuesta</w:t>
      </w:r>
      <w:r>
        <w:rPr>
          <w:rFonts w:ascii="Palatino Linotype" w:eastAsia="Calibri" w:hAnsi="Palatino Linotype" w:cs="Arial"/>
          <w:lang w:val="es-ES"/>
        </w:rPr>
        <w:t>s</w:t>
      </w:r>
      <w:r w:rsidRPr="00D92794">
        <w:rPr>
          <w:rFonts w:ascii="Palatino Linotype" w:eastAsia="Calibri" w:hAnsi="Palatino Linotype" w:cs="Arial"/>
          <w:lang w:val="es-ES"/>
        </w:rPr>
        <w:t xml:space="preserve"> </w:t>
      </w:r>
      <w:r>
        <w:rPr>
          <w:rFonts w:ascii="Palatino Linotype" w:eastAsia="Calibri" w:hAnsi="Palatino Linotype" w:cs="Arial"/>
          <w:lang w:val="es-ES"/>
        </w:rPr>
        <w:t>emitida</w:t>
      </w:r>
      <w:r w:rsidR="009935DC">
        <w:rPr>
          <w:rFonts w:ascii="Palatino Linotype" w:eastAsia="Calibri" w:hAnsi="Palatino Linotype" w:cs="Arial"/>
          <w:lang w:val="es-ES"/>
        </w:rPr>
        <w:t>s</w:t>
      </w:r>
      <w:r>
        <w:rPr>
          <w:rFonts w:ascii="Palatino Linotype" w:eastAsia="Calibri" w:hAnsi="Palatino Linotype" w:cs="Arial"/>
          <w:lang w:val="es-ES"/>
        </w:rPr>
        <w:t xml:space="preserve"> por el</w:t>
      </w:r>
      <w:r w:rsidRPr="00D92794">
        <w:rPr>
          <w:rFonts w:ascii="Palatino Linotype" w:eastAsia="Calibri" w:hAnsi="Palatino Linotype" w:cs="Arial"/>
          <w:lang w:val="es-ES"/>
        </w:rPr>
        <w:t xml:space="preserve"> </w:t>
      </w:r>
      <w:r w:rsidR="008C58E7">
        <w:rPr>
          <w:rFonts w:ascii="Palatino Linotype" w:eastAsia="Calibri" w:hAnsi="Palatino Linotype" w:cs="Arial"/>
          <w:b/>
        </w:rPr>
        <w:t>Ayuntamiento de Papalotla</w:t>
      </w:r>
      <w:r>
        <w:rPr>
          <w:rFonts w:ascii="Palatino Linotype" w:eastAsia="Calibri" w:hAnsi="Palatino Linotype" w:cs="Arial"/>
          <w:b/>
        </w:rPr>
        <w:t xml:space="preserve"> </w:t>
      </w:r>
      <w:r>
        <w:rPr>
          <w:rFonts w:ascii="Palatino Linotype" w:eastAsia="Calibri" w:hAnsi="Palatino Linotype" w:cs="Arial"/>
          <w:bCs/>
        </w:rPr>
        <w:t xml:space="preserve">a las solicitudes de información </w:t>
      </w:r>
      <w:r w:rsidR="00D13502">
        <w:rPr>
          <w:rFonts w:ascii="Palatino Linotype" w:hAnsi="Palatino Linotype"/>
          <w:b/>
          <w:bCs/>
          <w:color w:val="000000" w:themeColor="text1"/>
        </w:rPr>
        <w:t>00010/PAPALO/IP/2021, 00011/PAPALO/IP/2021,</w:t>
      </w:r>
      <w:r w:rsidR="00D13502" w:rsidRPr="00E12EBD">
        <w:rPr>
          <w:rFonts w:ascii="Palatino Linotype" w:hAnsi="Palatino Linotype"/>
          <w:b/>
          <w:bCs/>
          <w:color w:val="000000" w:themeColor="text1"/>
        </w:rPr>
        <w:t xml:space="preserve"> </w:t>
      </w:r>
      <w:r w:rsidR="00D13502">
        <w:rPr>
          <w:rFonts w:ascii="Palatino Linotype" w:hAnsi="Palatino Linotype"/>
          <w:b/>
          <w:bCs/>
          <w:color w:val="000000" w:themeColor="text1"/>
        </w:rPr>
        <w:t xml:space="preserve">00018/PAPALO/IP/2021 </w:t>
      </w:r>
      <w:r w:rsidR="00D13502">
        <w:rPr>
          <w:rFonts w:ascii="Palatino Linotype" w:hAnsi="Palatino Linotype"/>
          <w:color w:val="000000" w:themeColor="text1"/>
        </w:rPr>
        <w:t>y</w:t>
      </w:r>
      <w:r w:rsidR="00D13502" w:rsidRPr="00E12EBD">
        <w:rPr>
          <w:rFonts w:ascii="Palatino Linotype" w:hAnsi="Palatino Linotype"/>
          <w:b/>
          <w:bCs/>
          <w:color w:val="000000" w:themeColor="text1"/>
        </w:rPr>
        <w:t xml:space="preserve"> </w:t>
      </w:r>
      <w:r w:rsidR="00D13502">
        <w:rPr>
          <w:rFonts w:ascii="Palatino Linotype" w:hAnsi="Palatino Linotype"/>
          <w:b/>
          <w:bCs/>
          <w:color w:val="000000" w:themeColor="text1"/>
        </w:rPr>
        <w:t>00020/PAPALO/IP/2021</w:t>
      </w:r>
      <w:r>
        <w:rPr>
          <w:rFonts w:ascii="Palatino Linotype" w:eastAsia="Calibri" w:hAnsi="Palatino Linotype" w:cs="Arial"/>
          <w:bCs/>
        </w:rPr>
        <w:t xml:space="preserve">, y </w:t>
      </w:r>
      <w:r w:rsidRPr="00D92794">
        <w:rPr>
          <w:rFonts w:ascii="Palatino Linotype" w:eastAsia="Calibri" w:hAnsi="Palatino Linotype" w:cs="Arial"/>
        </w:rPr>
        <w:t xml:space="preserve">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7" w:name="_Toc460947013"/>
      <w:r w:rsidR="00D13502">
        <w:rPr>
          <w:rFonts w:ascii="Palatino Linotype" w:eastAsia="Calibri" w:hAnsi="Palatino Linotype" w:cs="Arial"/>
          <w:lang w:val="es-ES"/>
        </w:rPr>
        <w:t>a través de medio magnético USB</w:t>
      </w:r>
      <w:r>
        <w:rPr>
          <w:rFonts w:ascii="Palatino Linotype" w:eastAsia="Times New Roman" w:hAnsi="Palatino Linotype" w:cs="Arial"/>
          <w:color w:val="000000"/>
        </w:rPr>
        <w:t xml:space="preserve">, la siguiente información: </w:t>
      </w:r>
    </w:p>
    <w:p w14:paraId="705AA434" w14:textId="77777777" w:rsidR="0083614B" w:rsidRPr="0029642C" w:rsidRDefault="0083614B" w:rsidP="0083614B">
      <w:pPr>
        <w:spacing w:line="360" w:lineRule="auto"/>
        <w:ind w:right="616"/>
        <w:jc w:val="both"/>
        <w:rPr>
          <w:rFonts w:ascii="Palatino Linotype" w:hAnsi="Palatino Linotype"/>
          <w:b/>
          <w:bCs/>
        </w:rPr>
      </w:pPr>
      <w:bookmarkStart w:id="38" w:name="_Hlk22229143"/>
    </w:p>
    <w:bookmarkEnd w:id="38"/>
    <w:p w14:paraId="6EA18CCB" w14:textId="55B323F7" w:rsidR="00D13502" w:rsidRDefault="00D13502" w:rsidP="00CE7339">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De cada una de las áreas operativas del Ayuntamiento de Papalotla:</w:t>
      </w:r>
    </w:p>
    <w:p w14:paraId="48390BBD" w14:textId="71B8261B" w:rsidR="00D13502" w:rsidRDefault="00D13502" w:rsidP="00D13502">
      <w:pPr>
        <w:pStyle w:val="Prrafodelista"/>
        <w:numPr>
          <w:ilvl w:val="1"/>
          <w:numId w:val="39"/>
        </w:numPr>
        <w:tabs>
          <w:tab w:val="left" w:pos="993"/>
        </w:tabs>
        <w:spacing w:line="360" w:lineRule="auto"/>
        <w:ind w:left="1560" w:right="567"/>
        <w:jc w:val="both"/>
        <w:rPr>
          <w:rFonts w:ascii="Palatino Linotype" w:hAnsi="Palatino Linotype"/>
          <w:b/>
          <w:bCs/>
          <w:color w:val="000000"/>
        </w:rPr>
      </w:pPr>
      <w:r>
        <w:rPr>
          <w:rFonts w:ascii="Palatino Linotype" w:hAnsi="Palatino Linotype"/>
          <w:b/>
          <w:bCs/>
          <w:color w:val="000000"/>
        </w:rPr>
        <w:t>Reglamentos;</w:t>
      </w:r>
    </w:p>
    <w:p w14:paraId="409AC315" w14:textId="1CC3AEB5" w:rsidR="00D13502" w:rsidRDefault="00D13502" w:rsidP="00D13502">
      <w:pPr>
        <w:pStyle w:val="Prrafodelista"/>
        <w:numPr>
          <w:ilvl w:val="1"/>
          <w:numId w:val="39"/>
        </w:numPr>
        <w:tabs>
          <w:tab w:val="left" w:pos="993"/>
        </w:tabs>
        <w:spacing w:line="360" w:lineRule="auto"/>
        <w:ind w:left="1560" w:right="567"/>
        <w:jc w:val="both"/>
        <w:rPr>
          <w:rFonts w:ascii="Palatino Linotype" w:hAnsi="Palatino Linotype"/>
          <w:b/>
          <w:bCs/>
          <w:color w:val="000000"/>
        </w:rPr>
      </w:pPr>
      <w:r>
        <w:rPr>
          <w:rFonts w:ascii="Palatino Linotype" w:hAnsi="Palatino Linotype"/>
          <w:b/>
          <w:bCs/>
          <w:color w:val="000000"/>
        </w:rPr>
        <w:t>Manuales de organización; y</w:t>
      </w:r>
    </w:p>
    <w:p w14:paraId="1A121393" w14:textId="193B5188" w:rsidR="00D13502" w:rsidRPr="00D13502" w:rsidRDefault="00D13502" w:rsidP="00D13502">
      <w:pPr>
        <w:pStyle w:val="Prrafodelista"/>
        <w:numPr>
          <w:ilvl w:val="1"/>
          <w:numId w:val="39"/>
        </w:numPr>
        <w:tabs>
          <w:tab w:val="left" w:pos="993"/>
        </w:tabs>
        <w:spacing w:line="360" w:lineRule="auto"/>
        <w:ind w:left="1560" w:right="567"/>
        <w:jc w:val="both"/>
        <w:rPr>
          <w:rFonts w:ascii="Palatino Linotype" w:hAnsi="Palatino Linotype"/>
          <w:b/>
          <w:bCs/>
          <w:color w:val="000000"/>
        </w:rPr>
      </w:pPr>
      <w:r>
        <w:rPr>
          <w:rFonts w:ascii="Palatino Linotype" w:hAnsi="Palatino Linotype"/>
          <w:b/>
          <w:bCs/>
          <w:color w:val="000000"/>
        </w:rPr>
        <w:t>Manuales de procedimientos</w:t>
      </w:r>
    </w:p>
    <w:p w14:paraId="4BCC11C1" w14:textId="13B38FE6" w:rsidR="00D13502" w:rsidRPr="00D13502" w:rsidRDefault="00D13502" w:rsidP="00CE7339">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sidRPr="00D13502">
        <w:rPr>
          <w:rFonts w:ascii="Palatino Linotype" w:hAnsi="Palatino Linotype" w:cs="Arial"/>
          <w:b/>
          <w:szCs w:val="23"/>
        </w:rPr>
        <w:t xml:space="preserve">Código de Ética </w:t>
      </w:r>
      <w:r>
        <w:rPr>
          <w:rFonts w:ascii="Palatino Linotype" w:hAnsi="Palatino Linotype" w:cs="Arial"/>
          <w:b/>
          <w:szCs w:val="23"/>
        </w:rPr>
        <w:t>del Ayuntamiento de Papalotla;</w:t>
      </w:r>
      <w:r w:rsidRPr="00D13502">
        <w:rPr>
          <w:rFonts w:ascii="Palatino Linotype" w:hAnsi="Palatino Linotype" w:cs="Arial"/>
          <w:b/>
          <w:szCs w:val="23"/>
        </w:rPr>
        <w:t xml:space="preserve"> </w:t>
      </w:r>
      <w:r>
        <w:rPr>
          <w:rFonts w:ascii="Palatino Linotype" w:hAnsi="Palatino Linotype" w:cs="Arial"/>
          <w:b/>
          <w:szCs w:val="23"/>
        </w:rPr>
        <w:t>y</w:t>
      </w:r>
    </w:p>
    <w:p w14:paraId="2BCD8497" w14:textId="4DD07F5F" w:rsidR="00D13502" w:rsidRPr="00D13502" w:rsidRDefault="00D13502" w:rsidP="00D13502">
      <w:pPr>
        <w:pStyle w:val="Prrafodelista"/>
        <w:numPr>
          <w:ilvl w:val="0"/>
          <w:numId w:val="39"/>
        </w:numPr>
        <w:tabs>
          <w:tab w:val="left" w:pos="993"/>
        </w:tabs>
        <w:spacing w:line="360" w:lineRule="auto"/>
        <w:ind w:left="851" w:right="567" w:hanging="284"/>
        <w:jc w:val="both"/>
        <w:rPr>
          <w:rFonts w:ascii="Palatino Linotype" w:hAnsi="Palatino Linotype"/>
          <w:b/>
          <w:bCs/>
          <w:color w:val="000000"/>
        </w:rPr>
      </w:pPr>
      <w:r w:rsidRPr="00D13502">
        <w:rPr>
          <w:rFonts w:ascii="Palatino Linotype" w:hAnsi="Palatino Linotype" w:cs="Arial"/>
          <w:b/>
          <w:szCs w:val="23"/>
        </w:rPr>
        <w:t>Acta de Cabildo</w:t>
      </w:r>
      <w:r>
        <w:rPr>
          <w:rFonts w:ascii="Palatino Linotype" w:hAnsi="Palatino Linotype" w:cs="Arial"/>
          <w:b/>
          <w:szCs w:val="23"/>
        </w:rPr>
        <w:t xml:space="preserve"> en </w:t>
      </w:r>
      <w:r w:rsidR="00505356">
        <w:rPr>
          <w:rFonts w:ascii="Palatino Linotype" w:hAnsi="Palatino Linotype" w:cs="Arial"/>
          <w:b/>
          <w:szCs w:val="23"/>
        </w:rPr>
        <w:t>la que se aprobó</w:t>
      </w:r>
      <w:r>
        <w:rPr>
          <w:rFonts w:ascii="Palatino Linotype" w:hAnsi="Palatino Linotype" w:cs="Arial"/>
          <w:b/>
          <w:szCs w:val="23"/>
        </w:rPr>
        <w:t xml:space="preserve"> el Código de Ética del Ayuntamiento de Papalotla.</w:t>
      </w:r>
    </w:p>
    <w:p w14:paraId="02F8670F" w14:textId="77777777" w:rsidR="00D13502" w:rsidRDefault="00D13502" w:rsidP="00D13502">
      <w:pPr>
        <w:tabs>
          <w:tab w:val="left" w:pos="993"/>
        </w:tabs>
        <w:spacing w:line="360" w:lineRule="auto"/>
        <w:ind w:right="567"/>
        <w:jc w:val="both"/>
        <w:rPr>
          <w:rFonts w:ascii="Palatino Linotype" w:hAnsi="Palatino Linotype"/>
          <w:color w:val="000000"/>
        </w:rPr>
      </w:pPr>
    </w:p>
    <w:p w14:paraId="0AC37F72" w14:textId="599D7017" w:rsidR="00CE7339" w:rsidRPr="00DA6FBA" w:rsidRDefault="00D13502" w:rsidP="00D13502">
      <w:pPr>
        <w:tabs>
          <w:tab w:val="left" w:pos="993"/>
        </w:tabs>
        <w:spacing w:line="360" w:lineRule="auto"/>
        <w:ind w:right="567"/>
        <w:jc w:val="both"/>
        <w:rPr>
          <w:rFonts w:ascii="Palatino Linotype" w:hAnsi="Palatino Linotype"/>
          <w:color w:val="000000"/>
        </w:rPr>
      </w:pPr>
      <w:r>
        <w:rPr>
          <w:rFonts w:ascii="Palatino Linotype" w:hAnsi="Palatino Linotype"/>
          <w:color w:val="000000"/>
        </w:rPr>
        <w:t xml:space="preserve">A efecto de entregar la información en la modalidad </w:t>
      </w:r>
      <w:r w:rsidR="00DA6FBA">
        <w:rPr>
          <w:rFonts w:ascii="Palatino Linotype" w:hAnsi="Palatino Linotype"/>
          <w:color w:val="000000"/>
        </w:rPr>
        <w:t xml:space="preserve">señalada, el </w:t>
      </w:r>
      <w:r w:rsidR="00DA6FBA">
        <w:rPr>
          <w:rFonts w:ascii="Palatino Linotype" w:hAnsi="Palatino Linotype"/>
          <w:b/>
          <w:bCs/>
          <w:color w:val="000000"/>
        </w:rPr>
        <w:t>SUJETO OBLIGADO</w:t>
      </w:r>
      <w:r w:rsidR="00DA6FBA">
        <w:rPr>
          <w:rFonts w:ascii="Palatino Linotype" w:hAnsi="Palatino Linotype"/>
          <w:color w:val="000000"/>
        </w:rPr>
        <w:t xml:space="preserve"> deberá hacer del conocimiento del </w:t>
      </w:r>
      <w:r w:rsidR="00DA6FBA">
        <w:rPr>
          <w:rFonts w:ascii="Palatino Linotype" w:hAnsi="Palatino Linotype"/>
          <w:b/>
          <w:bCs/>
          <w:color w:val="000000"/>
        </w:rPr>
        <w:t>RECURRENTE</w:t>
      </w:r>
      <w:r w:rsidR="00DA6FBA">
        <w:rPr>
          <w:rFonts w:ascii="Palatino Linotype" w:hAnsi="Palatino Linotype"/>
          <w:color w:val="000000"/>
        </w:rPr>
        <w:t xml:space="preserve">, vía SAIMEX, el procedimiento para la entrega de lo solicitado en el que se establezca: el nombre del o los servidores públicos que lo atenderán, el o los lugares a acudir </w:t>
      </w:r>
      <w:r w:rsidR="00DA6FBA">
        <w:rPr>
          <w:rFonts w:ascii="Palatino Linotype" w:hAnsi="Palatino Linotype"/>
          <w:color w:val="000000"/>
        </w:rPr>
        <w:lastRenderedPageBreak/>
        <w:t>a realizar el trámite, así como los días y horarios en los que podrá acudir a recoger la información.</w:t>
      </w:r>
    </w:p>
    <w:p w14:paraId="35DD346A" w14:textId="77777777" w:rsidR="00D13502" w:rsidRPr="00D13502" w:rsidRDefault="00D13502" w:rsidP="00D13502">
      <w:pPr>
        <w:tabs>
          <w:tab w:val="left" w:pos="993"/>
        </w:tabs>
        <w:spacing w:line="360" w:lineRule="auto"/>
        <w:ind w:right="567"/>
        <w:jc w:val="both"/>
        <w:rPr>
          <w:rFonts w:ascii="Palatino Linotype" w:hAnsi="Palatino Linotype"/>
          <w:color w:val="000000"/>
        </w:rPr>
      </w:pPr>
    </w:p>
    <w:p w14:paraId="3C6588CA" w14:textId="627D3D63" w:rsidR="0083614B" w:rsidRDefault="0083614B" w:rsidP="0083614B">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bCs/>
          <w:color w:val="000000"/>
        </w:rPr>
        <w:t xml:space="preserve">TERCERO. </w:t>
      </w:r>
      <w:r w:rsidRPr="007B222D">
        <w:rPr>
          <w:rFonts w:ascii="Palatino Linotype" w:eastAsia="MS Mincho" w:hAnsi="Palatino Linotype" w:cs="Times New Roman"/>
          <w:color w:val="000000"/>
        </w:rPr>
        <w:t>Notifíquese al Titular de la Unidad de Transparencia del</w:t>
      </w:r>
      <w:r w:rsidRPr="007B222D">
        <w:rPr>
          <w:rFonts w:ascii="Palatino Linotype" w:eastAsia="MS Mincho" w:hAnsi="Palatino Linotype" w:cs="Times New Roman"/>
          <w:b/>
          <w:color w:val="000000"/>
        </w:rPr>
        <w:t xml:space="preserve"> </w:t>
      </w:r>
      <w:r w:rsidRPr="00C06208">
        <w:rPr>
          <w:rFonts w:ascii="Palatino Linotype" w:eastAsia="MS Mincho" w:hAnsi="Palatino Linotype" w:cs="Times New Roman"/>
          <w:b/>
          <w:bCs/>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DA6FBA">
        <w:rPr>
          <w:rFonts w:ascii="Palatino Linotype" w:eastAsia="MS Mincho" w:hAnsi="Palatino Linotype" w:cs="Times New Roman"/>
          <w:color w:val="000000"/>
        </w:rPr>
        <w:t>quince</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E3D8C2B" w14:textId="2BFD840D" w:rsidR="0083614B" w:rsidRDefault="0083614B" w:rsidP="0083614B">
      <w:pPr>
        <w:spacing w:line="360" w:lineRule="auto"/>
        <w:jc w:val="both"/>
        <w:rPr>
          <w:rFonts w:ascii="Palatino Linotype" w:eastAsia="MS Mincho" w:hAnsi="Palatino Linotype" w:cs="Times New Roman"/>
          <w:color w:val="000000"/>
        </w:rPr>
      </w:pPr>
    </w:p>
    <w:p w14:paraId="438F28D2" w14:textId="77777777" w:rsidR="00DA6FBA" w:rsidRDefault="00DA6FBA" w:rsidP="00DA6FBA">
      <w:pPr>
        <w:spacing w:line="360" w:lineRule="auto"/>
        <w:jc w:val="both"/>
        <w:rPr>
          <w:rFonts w:ascii="Palatino Linotype" w:eastAsia="MS Mincho" w:hAnsi="Palatino Linotype" w:cs="Times New Roman"/>
          <w:color w:val="000000"/>
        </w:rPr>
      </w:pPr>
      <w:r w:rsidRPr="005142A8">
        <w:rPr>
          <w:rFonts w:ascii="Palatino Linotype" w:eastAsia="MS Mincho" w:hAnsi="Palatino Linotype" w:cs="Times New Roman"/>
          <w:b/>
          <w:bCs/>
          <w:color w:val="000000"/>
        </w:rPr>
        <w:t>CUARTO.</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C63AC31" w14:textId="77777777" w:rsidR="00DA6FBA" w:rsidRPr="007B222D" w:rsidRDefault="00DA6FBA" w:rsidP="0083614B">
      <w:pPr>
        <w:spacing w:line="360" w:lineRule="auto"/>
        <w:jc w:val="both"/>
        <w:rPr>
          <w:rFonts w:ascii="Palatino Linotype" w:eastAsia="MS Mincho" w:hAnsi="Palatino Linotype" w:cs="Times New Roman"/>
          <w:color w:val="000000"/>
        </w:rPr>
      </w:pPr>
    </w:p>
    <w:p w14:paraId="3A371ED8" w14:textId="7B519046" w:rsidR="0083614B" w:rsidRPr="00C92A85" w:rsidRDefault="00DA6FBA" w:rsidP="0083614B">
      <w:pPr>
        <w:spacing w:line="360" w:lineRule="auto"/>
        <w:jc w:val="both"/>
        <w:rPr>
          <w:rFonts w:ascii="Palatino Linotype" w:eastAsia="MS Mincho" w:hAnsi="Palatino Linotype" w:cs="Times New Roman"/>
          <w:color w:val="FF0000"/>
        </w:rPr>
      </w:pPr>
      <w:r>
        <w:rPr>
          <w:rFonts w:ascii="Palatino Linotype" w:eastAsia="MS Mincho" w:hAnsi="Palatino Linotype" w:cs="Times New Roman"/>
          <w:b/>
          <w:color w:val="000000"/>
        </w:rPr>
        <w:t>QUINTO</w:t>
      </w:r>
      <w:r w:rsidR="0083614B" w:rsidRPr="007B222D">
        <w:rPr>
          <w:rFonts w:ascii="Palatino Linotype" w:eastAsia="MS Mincho" w:hAnsi="Palatino Linotype" w:cs="Times New Roman"/>
          <w:b/>
          <w:color w:val="000000"/>
        </w:rPr>
        <w:t xml:space="preserve">. </w:t>
      </w:r>
      <w:r w:rsidR="0083614B" w:rsidRPr="007B222D">
        <w:rPr>
          <w:rFonts w:ascii="Palatino Linotype" w:eastAsia="MS Mincho" w:hAnsi="Palatino Linotype" w:cs="Times New Roman"/>
          <w:color w:val="000000"/>
        </w:rPr>
        <w:t xml:space="preserve">Notifíquese </w:t>
      </w:r>
      <w:r w:rsidR="0083614B">
        <w:rPr>
          <w:rFonts w:ascii="Palatino Linotype" w:eastAsia="MS Mincho" w:hAnsi="Palatino Linotype" w:cs="Times New Roman"/>
          <w:color w:val="000000"/>
        </w:rPr>
        <w:t xml:space="preserve">a </w:t>
      </w:r>
      <w:r w:rsidR="00F22806" w:rsidRPr="00F22806">
        <w:rPr>
          <w:rFonts w:ascii="Palatino Linotype" w:hAnsi="Palatino Linotype"/>
          <w:b/>
          <w:bCs/>
          <w:highlight w:val="black"/>
        </w:rPr>
        <w:t>------------------------------------------------</w:t>
      </w:r>
      <w:r w:rsidR="0083614B">
        <w:rPr>
          <w:rFonts w:ascii="Palatino Linotype" w:hAnsi="Palatino Linotype"/>
          <w:b/>
        </w:rPr>
        <w:t xml:space="preserve"> </w:t>
      </w:r>
      <w:r w:rsidR="0083614B">
        <w:rPr>
          <w:rFonts w:ascii="Palatino Linotype" w:eastAsia="MS Mincho" w:hAnsi="Palatino Linotype" w:cs="Times New Roman"/>
          <w:color w:val="000000"/>
        </w:rPr>
        <w:t>la p</w:t>
      </w:r>
      <w:r w:rsidR="0083614B" w:rsidRPr="007B222D">
        <w:rPr>
          <w:rFonts w:ascii="Palatino Linotype" w:eastAsia="MS Mincho" w:hAnsi="Palatino Linotype" w:cs="Times New Roman"/>
          <w:color w:val="000000"/>
        </w:rPr>
        <w:t>resente</w:t>
      </w:r>
      <w:r w:rsidR="0083614B">
        <w:rPr>
          <w:rFonts w:ascii="Palatino Linotype" w:eastAsia="MS Mincho" w:hAnsi="Palatino Linotype" w:cs="Times New Roman"/>
          <w:color w:val="000000"/>
        </w:rPr>
        <w:t xml:space="preserve"> resolución</w:t>
      </w:r>
      <w:r w:rsidR="00CE7339">
        <w:rPr>
          <w:rFonts w:ascii="Palatino Linotype" w:eastAsia="MS Mincho" w:hAnsi="Palatino Linotype" w:cs="Times New Roman"/>
          <w:color w:val="000000"/>
        </w:rPr>
        <w:t>.</w:t>
      </w:r>
    </w:p>
    <w:p w14:paraId="6FA71A69" w14:textId="77777777" w:rsidR="0083614B" w:rsidRPr="00970362" w:rsidRDefault="0083614B" w:rsidP="0083614B">
      <w:pPr>
        <w:spacing w:line="360" w:lineRule="auto"/>
        <w:jc w:val="both"/>
        <w:rPr>
          <w:rFonts w:ascii="Palatino Linotype" w:hAnsi="Palatino Linotype"/>
          <w:b/>
        </w:rPr>
      </w:pPr>
    </w:p>
    <w:p w14:paraId="78AD1518" w14:textId="13BBA441" w:rsidR="0083614B" w:rsidRDefault="00DA6FBA" w:rsidP="0083614B">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rPr>
        <w:t>SEXTO</w:t>
      </w:r>
      <w:r w:rsidR="0083614B" w:rsidRPr="007B222D">
        <w:rPr>
          <w:rFonts w:ascii="Palatino Linotype" w:eastAsia="MS Mincho" w:hAnsi="Palatino Linotype" w:cs="Times New Roman"/>
          <w:b/>
          <w:color w:val="000000"/>
        </w:rPr>
        <w:t xml:space="preserve">. </w:t>
      </w:r>
      <w:r w:rsidR="0083614B" w:rsidRPr="007B222D">
        <w:rPr>
          <w:rFonts w:ascii="Palatino Linotype" w:eastAsia="MS Mincho" w:hAnsi="Palatino Linotype" w:cs="Times New Roman"/>
          <w:color w:val="000000"/>
        </w:rPr>
        <w:t>Se hace del conocimiento de</w:t>
      </w:r>
      <w:r w:rsidR="0083614B">
        <w:rPr>
          <w:rFonts w:ascii="Palatino Linotype" w:eastAsia="MS Mincho" w:hAnsi="Palatino Linotype" w:cs="Times New Roman"/>
          <w:color w:val="000000"/>
        </w:rPr>
        <w:t xml:space="preserve"> </w:t>
      </w:r>
      <w:r w:rsidR="00F22806" w:rsidRPr="00F22806">
        <w:rPr>
          <w:rFonts w:ascii="Palatino Linotype" w:hAnsi="Palatino Linotype"/>
          <w:b/>
          <w:bCs/>
          <w:highlight w:val="black"/>
        </w:rPr>
        <w:t>-----------------------------------------</w:t>
      </w:r>
      <w:r w:rsidR="00CE7339" w:rsidRPr="007B222D">
        <w:rPr>
          <w:rFonts w:ascii="Palatino Linotype" w:eastAsia="MS Mincho" w:hAnsi="Palatino Linotype" w:cs="Times New Roman"/>
          <w:color w:val="000000"/>
        </w:rPr>
        <w:t xml:space="preserve"> </w:t>
      </w:r>
      <w:r w:rsidR="0083614B" w:rsidRPr="007B222D">
        <w:rPr>
          <w:rFonts w:ascii="Palatino Linotype" w:eastAsia="MS Mincho" w:hAnsi="Palatino Linotype" w:cs="Times New Roman"/>
          <w:color w:val="000000"/>
        </w:rPr>
        <w:t>que</w:t>
      </w:r>
      <w:r w:rsidR="0083614B">
        <w:rPr>
          <w:rFonts w:ascii="Palatino Linotype" w:eastAsia="MS Mincho" w:hAnsi="Palatino Linotype" w:cs="Times New Roman"/>
          <w:color w:val="000000"/>
        </w:rPr>
        <w:t>,</w:t>
      </w:r>
      <w:r w:rsidR="0083614B" w:rsidRPr="007B222D">
        <w:rPr>
          <w:rFonts w:ascii="Palatino Linotype" w:eastAsia="MS Mincho" w:hAnsi="Palatino Linotype" w:cs="Times New Roman"/>
          <w:color w:val="000000"/>
        </w:rPr>
        <w:t xml:space="preserve"> de conformidad con lo establecido en el artículo 196 de la Ley de Transparencia y Acceso a la Información Pública del Estado de México y Municipios, </w:t>
      </w:r>
      <w:bookmarkEnd w:id="37"/>
      <w:r w:rsidR="0083614B" w:rsidRPr="009339CF">
        <w:rPr>
          <w:rFonts w:ascii="Palatino Linotype" w:eastAsia="MS Mincho" w:hAnsi="Palatino Linotype" w:cs="Times New Roman"/>
          <w:color w:val="000000"/>
        </w:rPr>
        <w:t xml:space="preserve">en caso de que considere que la resolución le cause algún perjuicio podrá impugnarla vía </w:t>
      </w:r>
      <w:r w:rsidR="0083614B" w:rsidRPr="009339CF">
        <w:rPr>
          <w:rFonts w:ascii="Palatino Linotype" w:eastAsia="MS Mincho" w:hAnsi="Palatino Linotype" w:cs="Times New Roman"/>
          <w:bCs/>
          <w:color w:val="000000"/>
          <w:lang w:val="es-ES"/>
        </w:rPr>
        <w:t>juicio de amparo</w:t>
      </w:r>
      <w:r w:rsidR="0083614B">
        <w:rPr>
          <w:rFonts w:ascii="Palatino Linotype" w:eastAsia="MS Mincho" w:hAnsi="Palatino Linotype" w:cs="Times New Roman"/>
          <w:bCs/>
          <w:color w:val="000000"/>
          <w:lang w:val="es-ES"/>
        </w:rPr>
        <w:t xml:space="preserve"> </w:t>
      </w:r>
      <w:r w:rsidR="0083614B" w:rsidRPr="009339CF">
        <w:rPr>
          <w:rFonts w:ascii="Palatino Linotype" w:eastAsia="MS Mincho" w:hAnsi="Palatino Linotype" w:cs="Times New Roman"/>
          <w:color w:val="000000"/>
          <w:lang w:val="es-ES"/>
        </w:rPr>
        <w:t>en los términos de las Leyes aplicables.</w:t>
      </w:r>
    </w:p>
    <w:p w14:paraId="230F29BD" w14:textId="77777777" w:rsidR="0083614B" w:rsidRDefault="0083614B" w:rsidP="0083614B">
      <w:pPr>
        <w:spacing w:line="360" w:lineRule="auto"/>
        <w:jc w:val="both"/>
        <w:rPr>
          <w:rFonts w:ascii="Palatino Linotype" w:eastAsia="MS Mincho" w:hAnsi="Palatino Linotype" w:cs="Times New Roman"/>
          <w:color w:val="000000"/>
          <w:lang w:val="es-ES"/>
        </w:rPr>
      </w:pPr>
    </w:p>
    <w:p w14:paraId="4101A298" w14:textId="563DDF77" w:rsidR="00DA6FBA" w:rsidRDefault="00DA6FBA" w:rsidP="0083614B">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bCs/>
          <w:color w:val="000000"/>
          <w:lang w:val="es-ES"/>
        </w:rPr>
        <w:lastRenderedPageBreak/>
        <w:t>SÉPTIMO</w:t>
      </w:r>
      <w:r w:rsidR="0083614B">
        <w:rPr>
          <w:rFonts w:ascii="Palatino Linotype" w:eastAsia="MS Mincho" w:hAnsi="Palatino Linotype" w:cs="Times New Roman"/>
          <w:b/>
          <w:bCs/>
          <w:color w:val="000000"/>
          <w:lang w:val="es-ES"/>
        </w:rPr>
        <w:t>.</w:t>
      </w:r>
      <w:r w:rsidR="0083614B">
        <w:rPr>
          <w:rFonts w:ascii="Palatino Linotype" w:eastAsia="MS Mincho" w:hAnsi="Palatino Linotype" w:cs="Times New Roman"/>
          <w:color w:val="000000"/>
          <w:lang w:val="es-ES"/>
        </w:rPr>
        <w:t xml:space="preserve"> </w:t>
      </w:r>
      <w:r w:rsidRPr="00DA6FBA">
        <w:rPr>
          <w:rFonts w:ascii="Palatino Linotype" w:eastAsia="MS Mincho" w:hAnsi="Palatino Linotype" w:cs="Times New Roman"/>
          <w:color w:val="000000"/>
          <w:lang w:val="es-ES"/>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Pr>
          <w:rFonts w:ascii="Palatino Linotype" w:eastAsia="MS Mincho" w:hAnsi="Palatino Linotype" w:cs="Times New Roman"/>
          <w:b/>
          <w:color w:val="000000"/>
          <w:lang w:val="es-ES"/>
        </w:rPr>
        <w:t>SEXTO</w:t>
      </w:r>
      <w:r w:rsidRPr="00DA6FBA">
        <w:rPr>
          <w:rFonts w:ascii="Palatino Linotype" w:eastAsia="MS Mincho" w:hAnsi="Palatino Linotype" w:cs="Times New Roman"/>
          <w:b/>
          <w:color w:val="000000"/>
          <w:lang w:val="es-ES"/>
        </w:rPr>
        <w:t>.</w:t>
      </w:r>
    </w:p>
    <w:p w14:paraId="5F6C6D3D" w14:textId="77777777" w:rsidR="00DA6FBA" w:rsidRDefault="00DA6FBA" w:rsidP="0083614B">
      <w:pPr>
        <w:spacing w:line="360" w:lineRule="auto"/>
        <w:jc w:val="both"/>
        <w:rPr>
          <w:rFonts w:ascii="Palatino Linotype" w:eastAsia="MS Mincho" w:hAnsi="Palatino Linotype" w:cs="Times New Roman"/>
          <w:color w:val="000000"/>
          <w:lang w:val="es-ES"/>
        </w:rPr>
      </w:pPr>
    </w:p>
    <w:p w14:paraId="17C1006B" w14:textId="75AC2E9A" w:rsidR="0083614B" w:rsidRPr="00AA2749" w:rsidRDefault="00DA6FBA" w:rsidP="0083614B">
      <w:pPr>
        <w:spacing w:line="360" w:lineRule="auto"/>
        <w:jc w:val="both"/>
        <w:rPr>
          <w:rFonts w:ascii="Palatino Linotype" w:eastAsia="MS Mincho" w:hAnsi="Palatino Linotype" w:cs="Times New Roman"/>
        </w:rPr>
      </w:pPr>
      <w:r>
        <w:rPr>
          <w:rFonts w:ascii="Palatino Linotype" w:eastAsia="MS Mincho" w:hAnsi="Palatino Linotype" w:cs="Times New Roman"/>
          <w:b/>
          <w:bCs/>
          <w:color w:val="000000"/>
          <w:lang w:val="es-ES"/>
        </w:rPr>
        <w:t xml:space="preserve">OCTAVO. </w:t>
      </w:r>
      <w:r w:rsidR="0083614B">
        <w:rPr>
          <w:rFonts w:ascii="Palatino Linotype" w:eastAsia="MS Mincho" w:hAnsi="Palatino Linotype" w:cs="Times New Roman"/>
        </w:rPr>
        <w:t xml:space="preserve">Con </w:t>
      </w:r>
      <w:r w:rsidR="0083614B" w:rsidRPr="003E316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83614B" w:rsidRPr="003E316A">
        <w:rPr>
          <w:rFonts w:ascii="Palatino Linotype" w:eastAsia="MS Mincho" w:hAnsi="Palatino Linotype" w:cs="Times New Roman"/>
          <w:b/>
          <w:bCs/>
        </w:rPr>
        <w:t>SUJETO OBLIGADO</w:t>
      </w:r>
      <w:r w:rsidR="0083614B" w:rsidRPr="003E316A">
        <w:rPr>
          <w:rFonts w:ascii="Palatino Linotype" w:eastAsia="MS Mincho" w:hAnsi="Palatino Linotype" w:cs="Times New Roman"/>
          <w:b/>
        </w:rPr>
        <w:t xml:space="preserve"> </w:t>
      </w:r>
      <w:r w:rsidR="0083614B" w:rsidRPr="003E316A">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77777777"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66981119"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575D39">
        <w:rPr>
          <w:rFonts w:ascii="Palatino Linotype" w:hAnsi="Palatino Linotype"/>
          <w:color w:val="000000" w:themeColor="text1"/>
          <w:highlight w:val="green"/>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Pr="002D6F4B">
        <w:rPr>
          <w:rFonts w:ascii="Palatino Linotype" w:hAnsi="Palatino Linotype"/>
          <w:color w:val="000000" w:themeColor="text1"/>
        </w:rPr>
        <w:t>ZULEMA MARTÍNEZ SÁNCHEZ; EVA ABAID YAPUR; JOSÉ GUADALUPE LUNA HERNÁNDEZ</w:t>
      </w:r>
      <w:r w:rsidR="00D71057">
        <w:rPr>
          <w:rFonts w:ascii="Palatino Linotype" w:hAnsi="Palatino Linotype"/>
          <w:color w:val="000000" w:themeColor="text1"/>
        </w:rPr>
        <w:t>,</w:t>
      </w:r>
      <w:r>
        <w:rPr>
          <w:rFonts w:ascii="Palatino Linotype" w:hAnsi="Palatino Linotype"/>
          <w:color w:val="000000" w:themeColor="text1"/>
        </w:rPr>
        <w:t xml:space="preserve"> JAVIER MARTÍNEZ CRUZ</w:t>
      </w:r>
      <w:r w:rsidR="00D71057">
        <w:rPr>
          <w:rFonts w:ascii="Palatino Linotype" w:hAnsi="Palatino Linotype"/>
          <w:color w:val="000000" w:themeColor="text1"/>
        </w:rPr>
        <w:t xml:space="preserve"> Y LUIS GUSTAVO PARRA NORIEGA</w:t>
      </w:r>
      <w:r w:rsidRPr="002D6F4B">
        <w:rPr>
          <w:rFonts w:ascii="Palatino Linotype" w:hAnsi="Palatino Linotype"/>
          <w:color w:val="000000" w:themeColor="text1"/>
        </w:rPr>
        <w:t xml:space="preserve">; </w:t>
      </w:r>
      <w:r w:rsidRPr="00575D39">
        <w:rPr>
          <w:rFonts w:ascii="Palatino Linotype" w:hAnsi="Palatino Linotype"/>
          <w:color w:val="000000" w:themeColor="text1"/>
          <w:highlight w:val="green"/>
        </w:rPr>
        <w:t xml:space="preserve">EN LA </w:t>
      </w:r>
      <w:r w:rsidR="00DA6FBA">
        <w:rPr>
          <w:rFonts w:ascii="Palatino Linotype" w:hAnsi="Palatino Linotype"/>
          <w:color w:val="000000" w:themeColor="text1"/>
          <w:highlight w:val="green"/>
        </w:rPr>
        <w:t>DÉCIMO QUINTA</w:t>
      </w:r>
      <w:r w:rsidRPr="00575D39">
        <w:rPr>
          <w:rFonts w:ascii="Palatino Linotype" w:hAnsi="Palatino Linotype"/>
          <w:color w:val="000000" w:themeColor="text1"/>
          <w:highlight w:val="green"/>
        </w:rPr>
        <w:t xml:space="preserve"> SESIÓN ORDINARIA CELEBRADA EL </w:t>
      </w:r>
      <w:r w:rsidR="00DA6FBA">
        <w:rPr>
          <w:rFonts w:ascii="Palatino Linotype" w:hAnsi="Palatino Linotype"/>
          <w:color w:val="000000" w:themeColor="text1"/>
          <w:highlight w:val="green"/>
        </w:rPr>
        <w:t>SEIS (06) DE MAYO</w:t>
      </w:r>
      <w:r w:rsidR="00CE7339" w:rsidRPr="00CE7339">
        <w:rPr>
          <w:rFonts w:ascii="Palatino Linotype" w:hAnsi="Palatino Linotype"/>
          <w:color w:val="000000" w:themeColor="text1"/>
          <w:highlight w:val="green"/>
        </w:rPr>
        <w:t xml:space="preserve"> 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p w14:paraId="6EBDFB4D" w14:textId="1B7B0433" w:rsidR="004B05A5"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2D6F4B" w14:paraId="03EB0F00" w14:textId="77777777" w:rsidTr="008E580D">
        <w:trPr>
          <w:trHeight w:val="1807"/>
        </w:trPr>
        <w:tc>
          <w:tcPr>
            <w:tcW w:w="9073" w:type="dxa"/>
            <w:gridSpan w:val="3"/>
            <w:vAlign w:val="center"/>
          </w:tcPr>
          <w:p w14:paraId="01B778FD" w14:textId="77777777" w:rsidR="009959DB"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2D6F4B" w:rsidRDefault="009959DB"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Zulema Martínez Sánchez</w:t>
            </w:r>
          </w:p>
          <w:p w14:paraId="5404AD8D" w14:textId="77777777" w:rsidR="009959DB" w:rsidRPr="002D6F4B" w:rsidRDefault="009959DB" w:rsidP="004F39A4">
            <w:pPr>
              <w:spacing w:line="276" w:lineRule="auto"/>
              <w:jc w:val="center"/>
              <w:rPr>
                <w:rFonts w:ascii="Palatino Linotype" w:hAnsi="Palatino Linotype"/>
                <w:color w:val="000000" w:themeColor="text1"/>
              </w:rPr>
            </w:pPr>
            <w:r w:rsidRPr="002D6F4B">
              <w:rPr>
                <w:rFonts w:ascii="Palatino Linotype" w:hAnsi="Palatino Linotype"/>
                <w:color w:val="000000" w:themeColor="text1"/>
              </w:rPr>
              <w:t xml:space="preserve">Comisionada </w:t>
            </w:r>
            <w:proofErr w:type="gramStart"/>
            <w:r w:rsidRPr="002D6F4B">
              <w:rPr>
                <w:rFonts w:ascii="Palatino Linotype" w:hAnsi="Palatino Linotype"/>
                <w:color w:val="000000" w:themeColor="text1"/>
              </w:rPr>
              <w:t>Presidenta</w:t>
            </w:r>
            <w:proofErr w:type="gramEnd"/>
          </w:p>
          <w:p w14:paraId="5282EDD6" w14:textId="77777777" w:rsidR="009959DB" w:rsidRPr="00687D53" w:rsidRDefault="009959DB" w:rsidP="004F39A4">
            <w:pPr>
              <w:spacing w:line="276" w:lineRule="auto"/>
              <w:jc w:val="center"/>
              <w:rPr>
                <w:rFonts w:ascii="Palatino Linotype" w:hAnsi="Palatino Linotype"/>
                <w:color w:val="000000" w:themeColor="text1"/>
              </w:rPr>
            </w:pPr>
            <w:r w:rsidRPr="002D6F4B">
              <w:rPr>
                <w:rFonts w:ascii="Palatino Linotype" w:hAnsi="Palatino Linotype" w:cs="Times New Roman"/>
                <w:color w:val="000000" w:themeColor="text1"/>
              </w:rPr>
              <w:t>(Rúbrica)</w:t>
            </w:r>
          </w:p>
        </w:tc>
      </w:tr>
      <w:tr w:rsidR="009959DB" w:rsidRPr="002D6F4B" w14:paraId="6A19EF61" w14:textId="77777777" w:rsidTr="008E580D">
        <w:trPr>
          <w:trHeight w:val="2156"/>
        </w:trPr>
        <w:tc>
          <w:tcPr>
            <w:tcW w:w="4253" w:type="dxa"/>
            <w:vAlign w:val="center"/>
          </w:tcPr>
          <w:p w14:paraId="6BAB27D2" w14:textId="77777777" w:rsidR="009959DB"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2D6F4B"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2D6F4B" w:rsidRDefault="009959DB"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 xml:space="preserve">Eva </w:t>
            </w:r>
            <w:proofErr w:type="spellStart"/>
            <w:r w:rsidRPr="002D6F4B">
              <w:rPr>
                <w:rFonts w:ascii="Palatino Linotype" w:hAnsi="Palatino Linotype" w:cs="Times New Roman"/>
                <w:b/>
                <w:color w:val="000000" w:themeColor="text1"/>
              </w:rPr>
              <w:t>Abaid</w:t>
            </w:r>
            <w:proofErr w:type="spellEnd"/>
            <w:r w:rsidRPr="002D6F4B">
              <w:rPr>
                <w:rFonts w:ascii="Palatino Linotype" w:hAnsi="Palatino Linotype" w:cs="Times New Roman"/>
                <w:b/>
                <w:color w:val="000000" w:themeColor="text1"/>
              </w:rPr>
              <w:t xml:space="preserve"> Yapur</w:t>
            </w:r>
          </w:p>
          <w:p w14:paraId="129746B3"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Comisionada</w:t>
            </w:r>
          </w:p>
          <w:p w14:paraId="507FEFA2"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c>
          <w:tcPr>
            <w:tcW w:w="4820" w:type="dxa"/>
            <w:gridSpan w:val="2"/>
            <w:vAlign w:val="center"/>
          </w:tcPr>
          <w:p w14:paraId="5718F2F1" w14:textId="77777777" w:rsidR="009959DB"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2D6F4B"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2D6F4B" w:rsidRDefault="009959DB"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b/>
                <w:color w:val="000000" w:themeColor="text1"/>
              </w:rPr>
              <w:t>José Guadalupe Luna Hernández</w:t>
            </w:r>
          </w:p>
          <w:p w14:paraId="1BA46CF1"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0DF4241C" w14:textId="77777777" w:rsidR="009959DB" w:rsidRPr="002D6F4B"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r w:rsidR="00D71057" w:rsidRPr="002D6F4B" w14:paraId="4AEE3EA2" w14:textId="77777777" w:rsidTr="002E66CA">
        <w:trPr>
          <w:trHeight w:val="2244"/>
        </w:trPr>
        <w:tc>
          <w:tcPr>
            <w:tcW w:w="4536" w:type="dxa"/>
            <w:gridSpan w:val="2"/>
            <w:vAlign w:val="center"/>
          </w:tcPr>
          <w:p w14:paraId="4A85A3EC" w14:textId="77777777" w:rsidR="00D71057" w:rsidRPr="002D6F4B"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2D6F4B"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Default="00D71057"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b/>
                <w:color w:val="000000" w:themeColor="text1"/>
              </w:rPr>
              <w:t>Javier Martínez Cruz</w:t>
            </w:r>
            <w:r w:rsidRPr="002D6F4B">
              <w:rPr>
                <w:rFonts w:ascii="Palatino Linotype" w:hAnsi="Palatino Linotype" w:cs="Times New Roman"/>
                <w:color w:val="000000" w:themeColor="text1"/>
              </w:rPr>
              <w:t xml:space="preserve"> </w:t>
            </w:r>
          </w:p>
          <w:p w14:paraId="1D351E01" w14:textId="301A6DEF" w:rsidR="00D71057" w:rsidRPr="002D6F4B" w:rsidRDefault="00D71057"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Comisionado</w:t>
            </w:r>
          </w:p>
          <w:p w14:paraId="3B4DD7FA" w14:textId="19CCBE0B" w:rsidR="00D71057" w:rsidRPr="002D6F4B" w:rsidRDefault="00D71057" w:rsidP="004F39A4">
            <w:pPr>
              <w:spacing w:line="276" w:lineRule="auto"/>
              <w:jc w:val="center"/>
              <w:rPr>
                <w:rFonts w:ascii="Palatino Linotype" w:hAnsi="Palatino Linotype" w:cs="Times New Roman"/>
                <w:b/>
                <w:color w:val="000000" w:themeColor="text1"/>
              </w:rPr>
            </w:pPr>
            <w:r w:rsidRPr="002D6F4B">
              <w:rPr>
                <w:rFonts w:ascii="Palatino Linotype" w:hAnsi="Palatino Linotype" w:cs="Times New Roman"/>
                <w:color w:val="000000" w:themeColor="text1"/>
              </w:rPr>
              <w:t>(Rúbrica)</w:t>
            </w:r>
          </w:p>
        </w:tc>
        <w:tc>
          <w:tcPr>
            <w:tcW w:w="4537" w:type="dxa"/>
            <w:vAlign w:val="center"/>
          </w:tcPr>
          <w:p w14:paraId="00F83D60" w14:textId="77777777" w:rsidR="00D71057" w:rsidRDefault="00D71057" w:rsidP="004F39A4">
            <w:pPr>
              <w:spacing w:line="276" w:lineRule="auto"/>
              <w:jc w:val="center"/>
              <w:rPr>
                <w:rFonts w:ascii="Palatino Linotype" w:hAnsi="Palatino Linotype" w:cs="Times New Roman"/>
                <w:color w:val="000000" w:themeColor="text1"/>
              </w:rPr>
            </w:pPr>
          </w:p>
          <w:p w14:paraId="346E2EEC" w14:textId="77777777" w:rsidR="004F39A4" w:rsidRDefault="004F39A4" w:rsidP="004F39A4">
            <w:pPr>
              <w:spacing w:line="276" w:lineRule="auto"/>
              <w:jc w:val="center"/>
              <w:rPr>
                <w:rFonts w:ascii="Palatino Linotype" w:hAnsi="Palatino Linotype" w:cs="Times New Roman"/>
                <w:color w:val="000000" w:themeColor="text1"/>
              </w:rPr>
            </w:pPr>
          </w:p>
          <w:p w14:paraId="4E572D4B" w14:textId="77777777" w:rsidR="00D71057" w:rsidRDefault="00D71057" w:rsidP="004F39A4">
            <w:pPr>
              <w:spacing w:line="276" w:lineRule="auto"/>
              <w:jc w:val="center"/>
              <w:rPr>
                <w:rFonts w:ascii="Palatino Linotype" w:hAnsi="Palatino Linotype" w:cs="Times New Roman"/>
                <w:color w:val="000000" w:themeColor="text1"/>
              </w:rPr>
            </w:pPr>
          </w:p>
          <w:p w14:paraId="61E9973B" w14:textId="77777777" w:rsidR="00D71057" w:rsidRDefault="00D71057" w:rsidP="004F39A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95B9D35" w14:textId="77777777" w:rsidR="00D71057" w:rsidRDefault="00D71057" w:rsidP="004F39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9E39595" w14:textId="699E76CA" w:rsidR="00D71057" w:rsidRPr="00D71057" w:rsidRDefault="00D71057" w:rsidP="004F39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959DB" w:rsidRPr="002D6F4B" w14:paraId="21A689F2" w14:textId="77777777" w:rsidTr="008E580D">
        <w:trPr>
          <w:trHeight w:val="1953"/>
        </w:trPr>
        <w:tc>
          <w:tcPr>
            <w:tcW w:w="9073" w:type="dxa"/>
            <w:gridSpan w:val="3"/>
            <w:vAlign w:val="center"/>
          </w:tcPr>
          <w:p w14:paraId="30E5ADF6" w14:textId="2AAACDE0" w:rsidR="009959DB"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2D6F4B"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2D6F4B" w:rsidRDefault="0034614E" w:rsidP="004F39A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B79F6BC" w14:textId="4AE470CA" w:rsidR="009959DB" w:rsidRPr="002D6F4B" w:rsidRDefault="0034614E" w:rsidP="004F39A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w:t>
            </w:r>
            <w:r w:rsidR="009959DB" w:rsidRPr="002D6F4B">
              <w:rPr>
                <w:rFonts w:ascii="Palatino Linotype" w:hAnsi="Palatino Linotype" w:cs="Times New Roman"/>
                <w:color w:val="000000" w:themeColor="text1"/>
              </w:rPr>
              <w:t xml:space="preserve"> Técnic</w:t>
            </w:r>
            <w:r>
              <w:rPr>
                <w:rFonts w:ascii="Palatino Linotype" w:hAnsi="Palatino Linotype" w:cs="Times New Roman"/>
                <w:color w:val="000000" w:themeColor="text1"/>
              </w:rPr>
              <w:t>o</w:t>
            </w:r>
            <w:r w:rsidR="009959DB" w:rsidRPr="002D6F4B">
              <w:rPr>
                <w:rFonts w:ascii="Palatino Linotype" w:hAnsi="Palatino Linotype" w:cs="Times New Roman"/>
                <w:color w:val="000000" w:themeColor="text1"/>
              </w:rPr>
              <w:t xml:space="preserve"> del Pleno</w:t>
            </w:r>
          </w:p>
          <w:p w14:paraId="6AE9AD34" w14:textId="2D7454BC" w:rsidR="009959DB" w:rsidRPr="00025266" w:rsidRDefault="009959DB" w:rsidP="004F39A4">
            <w:pPr>
              <w:spacing w:line="276" w:lineRule="auto"/>
              <w:jc w:val="center"/>
              <w:rPr>
                <w:rFonts w:ascii="Palatino Linotype" w:hAnsi="Palatino Linotype" w:cs="Times New Roman"/>
                <w:color w:val="000000" w:themeColor="text1"/>
              </w:rPr>
            </w:pPr>
            <w:r w:rsidRPr="002D6F4B">
              <w:rPr>
                <w:rFonts w:ascii="Palatino Linotype" w:hAnsi="Palatino Linotype" w:cs="Times New Roman"/>
                <w:color w:val="000000" w:themeColor="text1"/>
              </w:rPr>
              <w:t>(Rúbrica)</w:t>
            </w:r>
          </w:p>
        </w:tc>
      </w:tr>
    </w:tbl>
    <w:p w14:paraId="02D9723E" w14:textId="63BAA27E" w:rsidR="004F39A4" w:rsidRDefault="004F39A4" w:rsidP="00B818B8">
      <w:pPr>
        <w:spacing w:before="240" w:after="240" w:line="360" w:lineRule="auto"/>
        <w:ind w:right="49"/>
        <w:jc w:val="both"/>
        <w:rPr>
          <w:rFonts w:ascii="Palatino Linotype" w:hAnsi="Palatino Linotype" w:cs="Arial"/>
          <w:color w:val="000000" w:themeColor="text1"/>
        </w:rPr>
      </w:pPr>
    </w:p>
    <w:p w14:paraId="09D5B693" w14:textId="128C684B" w:rsidR="00BB5CA9" w:rsidRPr="00EE0ACB" w:rsidRDefault="00025266" w:rsidP="00B818B8">
      <w:pPr>
        <w:spacing w:before="240" w:after="240" w:line="360" w:lineRule="auto"/>
        <w:ind w:right="49"/>
        <w:jc w:val="both"/>
      </w:pPr>
      <w:r w:rsidRPr="002D6F4B">
        <w:rPr>
          <w:rFonts w:ascii="Palatino Linotype" w:hAnsi="Palatino Linotype" w:cs="Arial"/>
          <w:color w:val="000000" w:themeColor="text1"/>
        </w:rPr>
        <w:t xml:space="preserve">Esta hoja corresponde a la resolución de </w:t>
      </w:r>
      <w:r w:rsidR="00DA6FBA">
        <w:rPr>
          <w:rFonts w:ascii="Palatino Linotype" w:hAnsi="Palatino Linotype" w:cs="Arial"/>
          <w:color w:val="000000" w:themeColor="text1"/>
        </w:rPr>
        <w:t>seis (06) de mayo</w:t>
      </w:r>
      <w:r w:rsidR="00CE7339">
        <w:rPr>
          <w:rFonts w:ascii="Palatino Linotype" w:hAnsi="Palatino Linotype" w:cs="Arial"/>
          <w:color w:val="000000" w:themeColor="text1"/>
        </w:rPr>
        <w:t xml:space="preserve"> de dos mil veintiuno</w:t>
      </w:r>
      <w:r w:rsidR="002E1C05">
        <w:rPr>
          <w:rFonts w:ascii="Palatino Linotype" w:hAnsi="Palatino Linotype" w:cs="Arial"/>
          <w:color w:val="000000" w:themeColor="text1"/>
        </w:rPr>
        <w:t xml:space="preserve">, </w:t>
      </w:r>
      <w:r w:rsidRPr="002D6F4B">
        <w:rPr>
          <w:rFonts w:ascii="Palatino Linotype" w:hAnsi="Palatino Linotype" w:cs="Arial"/>
          <w:color w:val="000000" w:themeColor="text1"/>
        </w:rPr>
        <w:t xml:space="preserve">emitida en el recurso de revisión </w:t>
      </w:r>
      <w:r w:rsidR="00DA6FBA">
        <w:rPr>
          <w:rFonts w:ascii="Palatino Linotype" w:hAnsi="Palatino Linotype" w:cs="Arial"/>
          <w:b/>
          <w:bCs/>
          <w:color w:val="000000" w:themeColor="text1"/>
          <w:lang w:eastAsia="es-MX"/>
        </w:rPr>
        <w:t>00818</w:t>
      </w:r>
      <w:r w:rsidR="003458E1">
        <w:rPr>
          <w:rFonts w:ascii="Palatino Linotype" w:hAnsi="Palatino Linotype" w:cs="Arial"/>
          <w:b/>
          <w:bCs/>
          <w:color w:val="000000" w:themeColor="text1"/>
          <w:lang w:eastAsia="es-MX"/>
        </w:rPr>
        <w:t>/INFOEM/IP/RR/</w:t>
      </w:r>
      <w:r w:rsidR="00DA6FBA">
        <w:rPr>
          <w:rFonts w:ascii="Palatino Linotype" w:hAnsi="Palatino Linotype" w:cs="Arial"/>
          <w:b/>
          <w:bCs/>
          <w:color w:val="000000" w:themeColor="text1"/>
          <w:lang w:eastAsia="es-MX"/>
        </w:rPr>
        <w:t>2021</w:t>
      </w:r>
      <w:r w:rsidR="003458E1">
        <w:rPr>
          <w:rFonts w:ascii="Palatino Linotype" w:hAnsi="Palatino Linotype" w:cs="Arial"/>
          <w:b/>
          <w:bCs/>
          <w:color w:val="000000" w:themeColor="text1"/>
          <w:lang w:eastAsia="es-MX"/>
        </w:rPr>
        <w:t xml:space="preserve"> y </w:t>
      </w:r>
      <w:r w:rsidR="00844424">
        <w:rPr>
          <w:rFonts w:ascii="Palatino Linotype" w:hAnsi="Palatino Linotype" w:cs="Arial"/>
          <w:b/>
          <w:bCs/>
          <w:color w:val="000000" w:themeColor="text1"/>
          <w:lang w:eastAsia="es-MX"/>
        </w:rPr>
        <w:t>acumulado</w:t>
      </w:r>
      <w:r w:rsidR="00AB3E97">
        <w:rPr>
          <w:rFonts w:ascii="Palatino Linotype" w:hAnsi="Palatino Linotype" w:cs="Arial"/>
          <w:b/>
          <w:bCs/>
          <w:color w:val="000000" w:themeColor="text1"/>
          <w:lang w:eastAsia="es-MX"/>
        </w:rPr>
        <w:t>s</w:t>
      </w:r>
      <w:r w:rsidRPr="002D6F4B">
        <w:rPr>
          <w:rFonts w:ascii="Palatino Linotype" w:hAnsi="Palatino Linotype" w:cs="Arial"/>
          <w:color w:val="000000" w:themeColor="text1"/>
        </w:rPr>
        <w:t>.</w:t>
      </w:r>
    </w:p>
    <w:sectPr w:rsidR="00BB5CA9" w:rsidRPr="00EE0ACB" w:rsidSect="00472C41">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1AB0" w14:textId="77777777" w:rsidR="005207C9" w:rsidRDefault="005207C9" w:rsidP="00587366">
      <w:r>
        <w:separator/>
      </w:r>
    </w:p>
  </w:endnote>
  <w:endnote w:type="continuationSeparator" w:id="0">
    <w:p w14:paraId="5730279A" w14:textId="77777777" w:rsidR="005207C9" w:rsidRDefault="005207C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741BDA5" w:rsidR="00165EE1" w:rsidRPr="00883450" w:rsidRDefault="00165EE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0A43">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0A43">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165EE1" w:rsidRDefault="00165E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1715DA4C" w:rsidR="00165EE1" w:rsidRPr="00883450" w:rsidRDefault="00165EE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0A43" w:rsidRPr="00570A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0A43" w:rsidRPr="00570A43">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165EE1" w:rsidRPr="00883450" w:rsidRDefault="00165EE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448C" w14:textId="77777777" w:rsidR="005207C9" w:rsidRDefault="005207C9" w:rsidP="00587366">
      <w:r>
        <w:separator/>
      </w:r>
    </w:p>
  </w:footnote>
  <w:footnote w:type="continuationSeparator" w:id="0">
    <w:p w14:paraId="557910E5" w14:textId="77777777" w:rsidR="005207C9" w:rsidRDefault="005207C9" w:rsidP="00587366">
      <w:r>
        <w:continuationSeparator/>
      </w:r>
    </w:p>
  </w:footnote>
  <w:footnote w:id="1">
    <w:p w14:paraId="3ACBE052" w14:textId="77777777" w:rsidR="00165EE1" w:rsidRPr="00F75272" w:rsidRDefault="00165EE1"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0B2DBE9" w14:textId="77777777" w:rsidR="00165EE1" w:rsidRDefault="00165EE1" w:rsidP="00872367">
      <w:pPr>
        <w:pStyle w:val="Textonotapie"/>
      </w:pPr>
      <w:r>
        <w:rPr>
          <w:rStyle w:val="Refdenotaalpie"/>
        </w:rPr>
        <w:footnoteRef/>
      </w:r>
      <w:r>
        <w:t xml:space="preserve"> Convención Americana sobre Derechos Humanos. Artículo 13.</w:t>
      </w:r>
    </w:p>
  </w:footnote>
  <w:footnote w:id="3">
    <w:p w14:paraId="18AB5B94" w14:textId="77777777" w:rsidR="00165EE1" w:rsidRDefault="00165EE1" w:rsidP="00872367">
      <w:pPr>
        <w:pStyle w:val="Textonotapie"/>
      </w:pPr>
      <w:r>
        <w:rPr>
          <w:rStyle w:val="Refdenotaalpie"/>
        </w:rPr>
        <w:footnoteRef/>
      </w:r>
      <w:r>
        <w:t xml:space="preserve"> Constitución Política de los Estados Unidos Mexicanos. Artículo sexto, sección A, fracción I.</w:t>
      </w:r>
    </w:p>
  </w:footnote>
  <w:footnote w:id="4">
    <w:p w14:paraId="00E4FFD5" w14:textId="77777777" w:rsidR="00165EE1" w:rsidRDefault="00165EE1" w:rsidP="008723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C37314B" w14:textId="77777777" w:rsidR="00165EE1" w:rsidRDefault="00165EE1" w:rsidP="00872367">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6">
    <w:p w14:paraId="64250AE7" w14:textId="781E7810" w:rsidR="00165EE1" w:rsidRDefault="00165EE1">
      <w:pPr>
        <w:pStyle w:val="Textonotapie"/>
      </w:pPr>
      <w:r>
        <w:rPr>
          <w:rStyle w:val="Refdenotaalpie"/>
        </w:rPr>
        <w:footnoteRef/>
      </w:r>
      <w:r>
        <w:t xml:space="preserve"> Artículo 14, Ley de Transparencia y Acceso a la Información Pública del Estado de México y Municipios.</w:t>
      </w:r>
    </w:p>
  </w:footnote>
  <w:footnote w:id="7">
    <w:p w14:paraId="6EE0DE2E" w14:textId="241D6CEA" w:rsidR="00165EE1" w:rsidRDefault="00165EE1">
      <w:pPr>
        <w:pStyle w:val="Textonotapie"/>
      </w:pPr>
      <w:r>
        <w:rPr>
          <w:rStyle w:val="Refdenotaalpie"/>
        </w:rPr>
        <w:footnoteRef/>
      </w:r>
      <w:r>
        <w:t xml:space="preserve"> Artículo 151, Ídem</w:t>
      </w:r>
    </w:p>
  </w:footnote>
  <w:footnote w:id="8">
    <w:p w14:paraId="5C405013" w14:textId="7AB034F9" w:rsidR="00165EE1" w:rsidRDefault="00165EE1">
      <w:pPr>
        <w:pStyle w:val="Textonotapie"/>
      </w:pPr>
      <w:r>
        <w:rPr>
          <w:rStyle w:val="Refdenotaalpie"/>
        </w:rPr>
        <w:footnoteRef/>
      </w:r>
      <w:r>
        <w:t xml:space="preserve"> Artículo 17, Ley de Transparencia y Acceso a la Información Pública del Estado de México y Municipios.</w:t>
      </w:r>
    </w:p>
  </w:footnote>
  <w:footnote w:id="9">
    <w:p w14:paraId="30B6D8FB" w14:textId="3C1B02AA" w:rsidR="00210AAD" w:rsidRDefault="00210AAD" w:rsidP="00210AAD">
      <w:pPr>
        <w:pStyle w:val="Textonotapie"/>
      </w:pPr>
      <w:r>
        <w:rPr>
          <w:rStyle w:val="Refdenotaalpie"/>
        </w:rPr>
        <w:footnoteRef/>
      </w:r>
      <w:r>
        <w:t xml:space="preserve"> Consultable en </w:t>
      </w:r>
      <w:r w:rsidRPr="00210AAD">
        <w:t>https://www.ipomex.org.mx/ipo3/lgt/indice/papalotla.web</w:t>
      </w:r>
    </w:p>
  </w:footnote>
  <w:footnote w:id="10">
    <w:p w14:paraId="38E8E0E5" w14:textId="77777777" w:rsidR="00210AAD" w:rsidRDefault="00210AAD" w:rsidP="00210AAD">
      <w:pPr>
        <w:pStyle w:val="Textonotapie"/>
      </w:pPr>
      <w:r>
        <w:rPr>
          <w:rStyle w:val="Refdenotaalpie"/>
        </w:rPr>
        <w:footnoteRef/>
      </w:r>
      <w:r>
        <w:t xml:space="preserve"> </w:t>
      </w:r>
      <w:r w:rsidRPr="00210AAD">
        <w:t>https://www.ipomex.org.mx/ipo3/lgt/indice/PAPALOTLA/art_92_i/3.web</w:t>
      </w:r>
    </w:p>
  </w:footnote>
  <w:footnote w:id="11">
    <w:p w14:paraId="69E88496" w14:textId="77777777" w:rsidR="00210AAD" w:rsidRDefault="00210AAD" w:rsidP="00210AAD">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1D85177E" w:rsidR="00165EE1" w:rsidRDefault="00165EE1" w:rsidP="001C6012">
    <w:pPr>
      <w:pStyle w:val="Encabezado"/>
      <w:tabs>
        <w:tab w:val="clear" w:pos="4252"/>
        <w:tab w:val="clear" w:pos="8504"/>
        <w:tab w:val="left" w:pos="8460"/>
      </w:tabs>
    </w:pPr>
    <w:r>
      <w:tab/>
    </w:r>
  </w:p>
  <w:p w14:paraId="64F5F23E" w14:textId="390690E5" w:rsidR="00165EE1" w:rsidRDefault="00165EE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65EE1" w:rsidRPr="00025127" w14:paraId="07F2896E" w14:textId="77777777" w:rsidTr="006E6B65">
      <w:trPr>
        <w:trHeight w:val="138"/>
        <w:jc w:val="right"/>
      </w:trPr>
      <w:tc>
        <w:tcPr>
          <w:tcW w:w="3544" w:type="dxa"/>
          <w:vAlign w:val="center"/>
        </w:tcPr>
        <w:p w14:paraId="4A5B1974" w14:textId="3B2AB4E0" w:rsidR="00165EE1" w:rsidRPr="00025127" w:rsidRDefault="00165EE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BAAAC8F" w:rsidR="00165EE1" w:rsidRPr="00025127" w:rsidRDefault="00165EE1" w:rsidP="005F1362">
          <w:pPr>
            <w:pStyle w:val="Encabezado"/>
            <w:jc w:val="both"/>
            <w:rPr>
              <w:rFonts w:ascii="Palatino Linotype" w:hAnsi="Palatino Linotype"/>
              <w:b/>
              <w:sz w:val="22"/>
              <w:szCs w:val="22"/>
            </w:rPr>
          </w:pPr>
          <w:r>
            <w:rPr>
              <w:rFonts w:ascii="Palatino Linotype" w:hAnsi="Palatino Linotype"/>
              <w:b/>
              <w:sz w:val="22"/>
              <w:szCs w:val="22"/>
            </w:rPr>
            <w:t>00818</w:t>
          </w:r>
          <w:r w:rsidRPr="00025127">
            <w:rPr>
              <w:rFonts w:ascii="Palatino Linotype" w:hAnsi="Palatino Linotype"/>
              <w:b/>
              <w:sz w:val="22"/>
              <w:szCs w:val="22"/>
            </w:rPr>
            <w:t>/INFOEM/IP/RR/</w:t>
          </w:r>
          <w:r>
            <w:rPr>
              <w:rFonts w:ascii="Palatino Linotype" w:hAnsi="Palatino Linotype"/>
              <w:b/>
              <w:sz w:val="22"/>
              <w:szCs w:val="22"/>
            </w:rPr>
            <w:t>2021 y acumulados</w:t>
          </w:r>
        </w:p>
      </w:tc>
    </w:tr>
    <w:tr w:rsidR="00165EE1" w:rsidRPr="00025127" w14:paraId="1B5D8690" w14:textId="77777777" w:rsidTr="006E6B65">
      <w:trPr>
        <w:trHeight w:val="233"/>
        <w:jc w:val="right"/>
      </w:trPr>
      <w:tc>
        <w:tcPr>
          <w:tcW w:w="3544" w:type="dxa"/>
          <w:vAlign w:val="center"/>
        </w:tcPr>
        <w:p w14:paraId="3903F2C6" w14:textId="22D569F8" w:rsidR="00165EE1" w:rsidRPr="00025127" w:rsidRDefault="00165EE1" w:rsidP="00D6662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28F0A428" w:rsidR="00165EE1" w:rsidRPr="00025127" w:rsidRDefault="00165EE1" w:rsidP="00D66628">
          <w:pPr>
            <w:pStyle w:val="Encabezado"/>
            <w:rPr>
              <w:rFonts w:ascii="Palatino Linotype" w:hAnsi="Palatino Linotype"/>
              <w:b/>
              <w:sz w:val="22"/>
              <w:szCs w:val="22"/>
            </w:rPr>
          </w:pPr>
          <w:r>
            <w:rPr>
              <w:rFonts w:ascii="Palatino Linotype" w:hAnsi="Palatino Linotype"/>
              <w:b/>
              <w:bCs/>
              <w:color w:val="000000"/>
              <w:sz w:val="22"/>
              <w:szCs w:val="22"/>
            </w:rPr>
            <w:t>Ayuntamiento de Papalotla</w:t>
          </w:r>
        </w:p>
      </w:tc>
    </w:tr>
    <w:tr w:rsidR="00165EE1" w:rsidRPr="00025127" w14:paraId="095EB01B" w14:textId="77777777" w:rsidTr="006E6B65">
      <w:trPr>
        <w:trHeight w:val="321"/>
        <w:jc w:val="right"/>
      </w:trPr>
      <w:tc>
        <w:tcPr>
          <w:tcW w:w="3544" w:type="dxa"/>
          <w:vAlign w:val="center"/>
        </w:tcPr>
        <w:p w14:paraId="6E000A51" w14:textId="25DCC1C7" w:rsidR="00165EE1" w:rsidRPr="00025127" w:rsidRDefault="00165EE1"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165EE1" w:rsidRPr="00025127" w:rsidRDefault="00165EE1"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165EE1" w:rsidRDefault="00165EE1"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77777777" w:rsidR="00165EE1" w:rsidRDefault="00165EE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65EE1" w:rsidRPr="00025127" w14:paraId="0A3256F2" w14:textId="77777777" w:rsidTr="006E6B65">
      <w:trPr>
        <w:trHeight w:val="138"/>
        <w:jc w:val="right"/>
      </w:trPr>
      <w:tc>
        <w:tcPr>
          <w:tcW w:w="3261" w:type="dxa"/>
          <w:vAlign w:val="center"/>
        </w:tcPr>
        <w:p w14:paraId="3D80769D" w14:textId="316F11F8" w:rsidR="00165EE1" w:rsidRPr="00025127" w:rsidRDefault="00165EE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A7BBBAF" w:rsidR="00165EE1" w:rsidRPr="00025127" w:rsidRDefault="00165EE1" w:rsidP="005F1362">
          <w:pPr>
            <w:pStyle w:val="Encabezado"/>
            <w:rPr>
              <w:rFonts w:ascii="Palatino Linotype" w:hAnsi="Palatino Linotype"/>
              <w:b/>
              <w:sz w:val="22"/>
              <w:szCs w:val="22"/>
            </w:rPr>
          </w:pPr>
          <w:r>
            <w:rPr>
              <w:rFonts w:ascii="Palatino Linotype" w:hAnsi="Palatino Linotype"/>
              <w:b/>
              <w:sz w:val="22"/>
              <w:szCs w:val="22"/>
            </w:rPr>
            <w:t>00818</w:t>
          </w:r>
          <w:r w:rsidRPr="00025127">
            <w:rPr>
              <w:rFonts w:ascii="Palatino Linotype" w:hAnsi="Palatino Linotype"/>
              <w:b/>
              <w:sz w:val="22"/>
              <w:szCs w:val="22"/>
            </w:rPr>
            <w:t>/INFOEM/IP/RR/</w:t>
          </w:r>
          <w:r>
            <w:rPr>
              <w:rFonts w:ascii="Palatino Linotype" w:hAnsi="Palatino Linotype"/>
              <w:b/>
              <w:sz w:val="22"/>
              <w:szCs w:val="22"/>
            </w:rPr>
            <w:t>2021 y acumulados</w:t>
          </w:r>
        </w:p>
      </w:tc>
    </w:tr>
    <w:tr w:rsidR="00165EE1" w:rsidRPr="00025127" w14:paraId="128C8B3C" w14:textId="77777777" w:rsidTr="006E6B65">
      <w:trPr>
        <w:trHeight w:val="233"/>
        <w:jc w:val="right"/>
      </w:trPr>
      <w:tc>
        <w:tcPr>
          <w:tcW w:w="3261" w:type="dxa"/>
          <w:vAlign w:val="center"/>
        </w:tcPr>
        <w:p w14:paraId="483E3371" w14:textId="66B1BC74" w:rsidR="00165EE1" w:rsidRPr="00025127" w:rsidRDefault="00165EE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D38BDF4" w:rsidR="00165EE1" w:rsidRPr="00025127" w:rsidRDefault="00230881" w:rsidP="0058757A">
          <w:pPr>
            <w:pStyle w:val="Encabezado"/>
            <w:rPr>
              <w:rFonts w:ascii="Palatino Linotype" w:hAnsi="Palatino Linotype"/>
              <w:b/>
              <w:sz w:val="22"/>
              <w:szCs w:val="22"/>
            </w:rPr>
          </w:pPr>
          <w:r w:rsidRPr="00230881">
            <w:rPr>
              <w:rFonts w:ascii="Palatino Linotype" w:hAnsi="Palatino Linotype"/>
              <w:b/>
              <w:sz w:val="22"/>
              <w:szCs w:val="22"/>
              <w:highlight w:val="black"/>
            </w:rPr>
            <w:t>--------------------------------------------</w:t>
          </w:r>
        </w:p>
      </w:tc>
    </w:tr>
    <w:tr w:rsidR="00165EE1" w:rsidRPr="00025127" w14:paraId="41BE0704" w14:textId="77777777" w:rsidTr="006E6B65">
      <w:trPr>
        <w:trHeight w:val="321"/>
        <w:jc w:val="right"/>
      </w:trPr>
      <w:tc>
        <w:tcPr>
          <w:tcW w:w="3261" w:type="dxa"/>
          <w:vAlign w:val="center"/>
        </w:tcPr>
        <w:p w14:paraId="34C64148" w14:textId="10C6C8A9" w:rsidR="00165EE1" w:rsidRPr="00025127" w:rsidRDefault="00165EE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C14BDF8" w:rsidR="00165EE1" w:rsidRPr="00025127" w:rsidRDefault="00165EE1" w:rsidP="005F1362">
          <w:pPr>
            <w:pStyle w:val="Encabezado"/>
            <w:rPr>
              <w:rFonts w:ascii="Palatino Linotype" w:hAnsi="Palatino Linotype"/>
              <w:b/>
              <w:sz w:val="22"/>
              <w:szCs w:val="22"/>
            </w:rPr>
          </w:pPr>
          <w:r>
            <w:rPr>
              <w:rFonts w:ascii="Palatino Linotype" w:hAnsi="Palatino Linotype"/>
              <w:b/>
              <w:bCs/>
              <w:color w:val="000000"/>
              <w:sz w:val="22"/>
              <w:szCs w:val="22"/>
            </w:rPr>
            <w:t>Ayuntamiento de Papalotla</w:t>
          </w:r>
        </w:p>
      </w:tc>
    </w:tr>
    <w:tr w:rsidR="00165EE1" w:rsidRPr="00025127" w14:paraId="0C8B6193" w14:textId="77777777" w:rsidTr="006E6B65">
      <w:trPr>
        <w:trHeight w:val="321"/>
        <w:jc w:val="right"/>
      </w:trPr>
      <w:tc>
        <w:tcPr>
          <w:tcW w:w="3261" w:type="dxa"/>
          <w:vAlign w:val="center"/>
        </w:tcPr>
        <w:p w14:paraId="321FFAFF" w14:textId="40E5A678" w:rsidR="00165EE1" w:rsidRPr="00025127" w:rsidRDefault="00165EE1"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165EE1" w:rsidRPr="00025127" w:rsidRDefault="00165EE1"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165EE1" w:rsidRDefault="00165EE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521296"/>
    <w:multiLevelType w:val="hybridMultilevel"/>
    <w:tmpl w:val="E72C3CFE"/>
    <w:lvl w:ilvl="0" w:tplc="AC40B48C">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56190C"/>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6954D46"/>
    <w:multiLevelType w:val="hybridMultilevel"/>
    <w:tmpl w:val="7CC4D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9932647"/>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F977A1E"/>
    <w:multiLevelType w:val="hybridMultilevel"/>
    <w:tmpl w:val="302EBC2C"/>
    <w:lvl w:ilvl="0" w:tplc="5DF02FAC">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317490"/>
    <w:multiLevelType w:val="hybridMultilevel"/>
    <w:tmpl w:val="FA8EB2C8"/>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78329ED4">
      <w:start w:val="1"/>
      <w:numFmt w:val="lowerRoman"/>
      <w:lvlText w:val="%3."/>
      <w:lvlJc w:val="right"/>
      <w:pPr>
        <w:ind w:left="2340" w:hanging="360"/>
      </w:pPr>
      <w:rPr>
        <w:rFonts w:hint="default"/>
        <w:b/>
        <w:bCs/>
        <w:i/>
        <w:i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B2E24E5"/>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EB7D34"/>
    <w:multiLevelType w:val="hybridMultilevel"/>
    <w:tmpl w:val="22708C50"/>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2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2DA4238"/>
    <w:multiLevelType w:val="hybridMultilevel"/>
    <w:tmpl w:val="3DC28628"/>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3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EF76F8"/>
    <w:multiLevelType w:val="hybridMultilevel"/>
    <w:tmpl w:val="C1CC2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BB0FD2"/>
    <w:multiLevelType w:val="hybridMultilevel"/>
    <w:tmpl w:val="D292AB8E"/>
    <w:lvl w:ilvl="0" w:tplc="F4F0593E">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E725C29"/>
    <w:multiLevelType w:val="hybridMultilevel"/>
    <w:tmpl w:val="302EBC2C"/>
    <w:lvl w:ilvl="0" w:tplc="5DF02FAC">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4C32D04"/>
    <w:multiLevelType w:val="hybridMultilevel"/>
    <w:tmpl w:val="81A06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76C63"/>
    <w:multiLevelType w:val="hybridMultilevel"/>
    <w:tmpl w:val="27380044"/>
    <w:lvl w:ilvl="0" w:tplc="433CD746">
      <w:start w:val="1"/>
      <w:numFmt w:val="lowerLetter"/>
      <w:lvlText w:val="%1)"/>
      <w:lvlJc w:val="left"/>
      <w:pPr>
        <w:ind w:left="1287" w:hanging="360"/>
      </w:pPr>
      <w:rPr>
        <w:b/>
        <w:bCs/>
      </w:rPr>
    </w:lvl>
    <w:lvl w:ilvl="1" w:tplc="080A0001">
      <w:start w:val="1"/>
      <w:numFmt w:val="bullet"/>
      <w:lvlText w:val=""/>
      <w:lvlJc w:val="left"/>
      <w:pPr>
        <w:ind w:left="2007" w:hanging="360"/>
      </w:pPr>
      <w:rPr>
        <w:rFonts w:ascii="Symbol" w:hAnsi="Symbol"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3"/>
  </w:num>
  <w:num w:numId="3">
    <w:abstractNumId w:val="19"/>
  </w:num>
  <w:num w:numId="4">
    <w:abstractNumId w:val="18"/>
  </w:num>
  <w:num w:numId="5">
    <w:abstractNumId w:val="34"/>
  </w:num>
  <w:num w:numId="6">
    <w:abstractNumId w:val="35"/>
  </w:num>
  <w:num w:numId="7">
    <w:abstractNumId w:val="41"/>
  </w:num>
  <w:num w:numId="8">
    <w:abstractNumId w:val="30"/>
  </w:num>
  <w:num w:numId="9">
    <w:abstractNumId w:val="7"/>
  </w:num>
  <w:num w:numId="10">
    <w:abstractNumId w:val="37"/>
  </w:num>
  <w:num w:numId="11">
    <w:abstractNumId w:val="23"/>
  </w:num>
  <w:num w:numId="12">
    <w:abstractNumId w:val="40"/>
  </w:num>
  <w:num w:numId="13">
    <w:abstractNumId w:val="38"/>
  </w:num>
  <w:num w:numId="14">
    <w:abstractNumId w:val="2"/>
  </w:num>
  <w:num w:numId="15">
    <w:abstractNumId w:val="27"/>
  </w:num>
  <w:num w:numId="16">
    <w:abstractNumId w:val="21"/>
  </w:num>
  <w:num w:numId="17">
    <w:abstractNumId w:val="15"/>
  </w:num>
  <w:num w:numId="18">
    <w:abstractNumId w:val="46"/>
  </w:num>
  <w:num w:numId="19">
    <w:abstractNumId w:val="1"/>
  </w:num>
  <w:num w:numId="20">
    <w:abstractNumId w:val="25"/>
  </w:num>
  <w:num w:numId="21">
    <w:abstractNumId w:val="44"/>
  </w:num>
  <w:num w:numId="22">
    <w:abstractNumId w:val="0"/>
  </w:num>
  <w:num w:numId="23">
    <w:abstractNumId w:val="8"/>
  </w:num>
  <w:num w:numId="24">
    <w:abstractNumId w:val="36"/>
  </w:num>
  <w:num w:numId="25">
    <w:abstractNumId w:val="5"/>
  </w:num>
  <w:num w:numId="26">
    <w:abstractNumId w:val="4"/>
  </w:num>
  <w:num w:numId="27">
    <w:abstractNumId w:val="28"/>
  </w:num>
  <w:num w:numId="28">
    <w:abstractNumId w:val="43"/>
  </w:num>
  <w:num w:numId="29">
    <w:abstractNumId w:val="6"/>
  </w:num>
  <w:num w:numId="30">
    <w:abstractNumId w:val="13"/>
  </w:num>
  <w:num w:numId="31">
    <w:abstractNumId w:val="24"/>
  </w:num>
  <w:num w:numId="32">
    <w:abstractNumId w:val="14"/>
  </w:num>
  <w:num w:numId="33">
    <w:abstractNumId w:val="17"/>
  </w:num>
  <w:num w:numId="34">
    <w:abstractNumId w:val="3"/>
  </w:num>
  <w:num w:numId="35">
    <w:abstractNumId w:val="10"/>
  </w:num>
  <w:num w:numId="36">
    <w:abstractNumId w:val="16"/>
  </w:num>
  <w:num w:numId="37">
    <w:abstractNumId w:val="11"/>
  </w:num>
  <w:num w:numId="38">
    <w:abstractNumId w:val="31"/>
  </w:num>
  <w:num w:numId="39">
    <w:abstractNumId w:val="20"/>
  </w:num>
  <w:num w:numId="40">
    <w:abstractNumId w:val="39"/>
  </w:num>
  <w:num w:numId="41">
    <w:abstractNumId w:val="45"/>
  </w:num>
  <w:num w:numId="42">
    <w:abstractNumId w:val="22"/>
  </w:num>
  <w:num w:numId="43">
    <w:abstractNumId w:val="32"/>
  </w:num>
  <w:num w:numId="44">
    <w:abstractNumId w:val="42"/>
  </w:num>
  <w:num w:numId="45">
    <w:abstractNumId w:val="29"/>
  </w:num>
  <w:num w:numId="46">
    <w:abstractNumId w:val="26"/>
  </w:num>
  <w:num w:numId="4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495"/>
    <w:rsid w:val="0001398B"/>
    <w:rsid w:val="00017C93"/>
    <w:rsid w:val="000203D3"/>
    <w:rsid w:val="000211F8"/>
    <w:rsid w:val="0002146F"/>
    <w:rsid w:val="00021D78"/>
    <w:rsid w:val="000236A3"/>
    <w:rsid w:val="00024F35"/>
    <w:rsid w:val="00025127"/>
    <w:rsid w:val="00025266"/>
    <w:rsid w:val="0003063D"/>
    <w:rsid w:val="00031F10"/>
    <w:rsid w:val="00031F98"/>
    <w:rsid w:val="000323B5"/>
    <w:rsid w:val="00032493"/>
    <w:rsid w:val="000326C9"/>
    <w:rsid w:val="00036BDE"/>
    <w:rsid w:val="00037C5B"/>
    <w:rsid w:val="0004072A"/>
    <w:rsid w:val="0004193F"/>
    <w:rsid w:val="00042380"/>
    <w:rsid w:val="0004686A"/>
    <w:rsid w:val="000468E2"/>
    <w:rsid w:val="00046CEE"/>
    <w:rsid w:val="000478BA"/>
    <w:rsid w:val="0005237C"/>
    <w:rsid w:val="00052A3C"/>
    <w:rsid w:val="00054A03"/>
    <w:rsid w:val="00056A79"/>
    <w:rsid w:val="00056C4D"/>
    <w:rsid w:val="00061344"/>
    <w:rsid w:val="0006247F"/>
    <w:rsid w:val="00062648"/>
    <w:rsid w:val="000631D9"/>
    <w:rsid w:val="0006407E"/>
    <w:rsid w:val="00064A37"/>
    <w:rsid w:val="00064B95"/>
    <w:rsid w:val="0007221E"/>
    <w:rsid w:val="00074573"/>
    <w:rsid w:val="000763B0"/>
    <w:rsid w:val="000800AC"/>
    <w:rsid w:val="0008230A"/>
    <w:rsid w:val="00082D0D"/>
    <w:rsid w:val="00082D11"/>
    <w:rsid w:val="000834FE"/>
    <w:rsid w:val="00084E31"/>
    <w:rsid w:val="0008542A"/>
    <w:rsid w:val="00090D6F"/>
    <w:rsid w:val="00093FC7"/>
    <w:rsid w:val="00095BB9"/>
    <w:rsid w:val="000A15FD"/>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6853"/>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0AF1"/>
    <w:rsid w:val="0011167C"/>
    <w:rsid w:val="00111F02"/>
    <w:rsid w:val="0011279B"/>
    <w:rsid w:val="00112B02"/>
    <w:rsid w:val="00114A21"/>
    <w:rsid w:val="00117441"/>
    <w:rsid w:val="0012006D"/>
    <w:rsid w:val="00121F4A"/>
    <w:rsid w:val="00122E4B"/>
    <w:rsid w:val="0012380D"/>
    <w:rsid w:val="00124015"/>
    <w:rsid w:val="001250B4"/>
    <w:rsid w:val="001253D1"/>
    <w:rsid w:val="0012744A"/>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7B7"/>
    <w:rsid w:val="00153833"/>
    <w:rsid w:val="00153FA4"/>
    <w:rsid w:val="00154304"/>
    <w:rsid w:val="0015466E"/>
    <w:rsid w:val="00154765"/>
    <w:rsid w:val="001548CB"/>
    <w:rsid w:val="00154EF0"/>
    <w:rsid w:val="00156A23"/>
    <w:rsid w:val="001578B6"/>
    <w:rsid w:val="001611E5"/>
    <w:rsid w:val="00161E95"/>
    <w:rsid w:val="00163780"/>
    <w:rsid w:val="00163B1F"/>
    <w:rsid w:val="001648EE"/>
    <w:rsid w:val="00164B65"/>
    <w:rsid w:val="001656F2"/>
    <w:rsid w:val="00165EE1"/>
    <w:rsid w:val="00166794"/>
    <w:rsid w:val="0017273C"/>
    <w:rsid w:val="00174E02"/>
    <w:rsid w:val="0017653A"/>
    <w:rsid w:val="00176BF4"/>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2B1"/>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21A"/>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6336"/>
    <w:rsid w:val="00207665"/>
    <w:rsid w:val="00210AAD"/>
    <w:rsid w:val="00211229"/>
    <w:rsid w:val="00211800"/>
    <w:rsid w:val="00212C9C"/>
    <w:rsid w:val="00213108"/>
    <w:rsid w:val="0021453E"/>
    <w:rsid w:val="0021475E"/>
    <w:rsid w:val="002179AC"/>
    <w:rsid w:val="00220ADB"/>
    <w:rsid w:val="00220F17"/>
    <w:rsid w:val="00220F42"/>
    <w:rsid w:val="002217BA"/>
    <w:rsid w:val="00221E74"/>
    <w:rsid w:val="00223507"/>
    <w:rsid w:val="00223ACC"/>
    <w:rsid w:val="0022448D"/>
    <w:rsid w:val="002246C8"/>
    <w:rsid w:val="0022577D"/>
    <w:rsid w:val="002275DE"/>
    <w:rsid w:val="00230170"/>
    <w:rsid w:val="002305CF"/>
    <w:rsid w:val="00230881"/>
    <w:rsid w:val="00231539"/>
    <w:rsid w:val="00233E08"/>
    <w:rsid w:val="002345FF"/>
    <w:rsid w:val="00237611"/>
    <w:rsid w:val="00241DB0"/>
    <w:rsid w:val="002426EA"/>
    <w:rsid w:val="00244476"/>
    <w:rsid w:val="002457CF"/>
    <w:rsid w:val="00252A20"/>
    <w:rsid w:val="00252B41"/>
    <w:rsid w:val="00254454"/>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370C"/>
    <w:rsid w:val="002948C4"/>
    <w:rsid w:val="002A229B"/>
    <w:rsid w:val="002A35B6"/>
    <w:rsid w:val="002A4172"/>
    <w:rsid w:val="002A54DE"/>
    <w:rsid w:val="002A6E24"/>
    <w:rsid w:val="002A7FAB"/>
    <w:rsid w:val="002B0316"/>
    <w:rsid w:val="002B085C"/>
    <w:rsid w:val="002B1AE9"/>
    <w:rsid w:val="002B284F"/>
    <w:rsid w:val="002B2A2E"/>
    <w:rsid w:val="002B2F59"/>
    <w:rsid w:val="002B4D21"/>
    <w:rsid w:val="002C0074"/>
    <w:rsid w:val="002C0804"/>
    <w:rsid w:val="002C0DC5"/>
    <w:rsid w:val="002C1007"/>
    <w:rsid w:val="002C2D44"/>
    <w:rsid w:val="002C3FEA"/>
    <w:rsid w:val="002C4715"/>
    <w:rsid w:val="002C4780"/>
    <w:rsid w:val="002C47ED"/>
    <w:rsid w:val="002C484A"/>
    <w:rsid w:val="002C570D"/>
    <w:rsid w:val="002C579B"/>
    <w:rsid w:val="002C6561"/>
    <w:rsid w:val="002C6DB3"/>
    <w:rsid w:val="002D0E3D"/>
    <w:rsid w:val="002D10C8"/>
    <w:rsid w:val="002D1A38"/>
    <w:rsid w:val="002D2E16"/>
    <w:rsid w:val="002D35AE"/>
    <w:rsid w:val="002D373C"/>
    <w:rsid w:val="002D558C"/>
    <w:rsid w:val="002E126F"/>
    <w:rsid w:val="002E1C05"/>
    <w:rsid w:val="002E2753"/>
    <w:rsid w:val="002E3921"/>
    <w:rsid w:val="002E3FAE"/>
    <w:rsid w:val="002E482C"/>
    <w:rsid w:val="002E5399"/>
    <w:rsid w:val="002E5A0B"/>
    <w:rsid w:val="002E6531"/>
    <w:rsid w:val="002E66CA"/>
    <w:rsid w:val="002E689B"/>
    <w:rsid w:val="002E6CFE"/>
    <w:rsid w:val="002E74CE"/>
    <w:rsid w:val="002E7AD0"/>
    <w:rsid w:val="002F1058"/>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55B"/>
    <w:rsid w:val="003116A6"/>
    <w:rsid w:val="00311863"/>
    <w:rsid w:val="00312733"/>
    <w:rsid w:val="00314533"/>
    <w:rsid w:val="003153F8"/>
    <w:rsid w:val="00316065"/>
    <w:rsid w:val="00317883"/>
    <w:rsid w:val="00317EFF"/>
    <w:rsid w:val="0032003F"/>
    <w:rsid w:val="00321AA3"/>
    <w:rsid w:val="00321AE9"/>
    <w:rsid w:val="00322183"/>
    <w:rsid w:val="00323895"/>
    <w:rsid w:val="0032586C"/>
    <w:rsid w:val="00327D79"/>
    <w:rsid w:val="00332E6B"/>
    <w:rsid w:val="003337F3"/>
    <w:rsid w:val="00333BE8"/>
    <w:rsid w:val="00334282"/>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0BA3"/>
    <w:rsid w:val="0035104F"/>
    <w:rsid w:val="00352901"/>
    <w:rsid w:val="00352962"/>
    <w:rsid w:val="00355AEE"/>
    <w:rsid w:val="00355D3B"/>
    <w:rsid w:val="0035606B"/>
    <w:rsid w:val="0036073F"/>
    <w:rsid w:val="003629EE"/>
    <w:rsid w:val="003643B3"/>
    <w:rsid w:val="00365686"/>
    <w:rsid w:val="00370B8E"/>
    <w:rsid w:val="00370BB1"/>
    <w:rsid w:val="003720D0"/>
    <w:rsid w:val="003721B2"/>
    <w:rsid w:val="00372328"/>
    <w:rsid w:val="00374CE8"/>
    <w:rsid w:val="003762FD"/>
    <w:rsid w:val="00377278"/>
    <w:rsid w:val="00383576"/>
    <w:rsid w:val="00383E66"/>
    <w:rsid w:val="00384AE2"/>
    <w:rsid w:val="00385699"/>
    <w:rsid w:val="00387DC9"/>
    <w:rsid w:val="0039142B"/>
    <w:rsid w:val="0039193E"/>
    <w:rsid w:val="00391ADA"/>
    <w:rsid w:val="00392CDB"/>
    <w:rsid w:val="0039380F"/>
    <w:rsid w:val="00393B71"/>
    <w:rsid w:val="00393BF8"/>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4D68"/>
    <w:rsid w:val="003D5661"/>
    <w:rsid w:val="003D568C"/>
    <w:rsid w:val="003E6679"/>
    <w:rsid w:val="003E6D0F"/>
    <w:rsid w:val="003E712E"/>
    <w:rsid w:val="003F140F"/>
    <w:rsid w:val="003F15DB"/>
    <w:rsid w:val="003F2702"/>
    <w:rsid w:val="003F2778"/>
    <w:rsid w:val="003F36A4"/>
    <w:rsid w:val="003F4900"/>
    <w:rsid w:val="003F70CA"/>
    <w:rsid w:val="003F7823"/>
    <w:rsid w:val="004001E0"/>
    <w:rsid w:val="00400E76"/>
    <w:rsid w:val="0040137F"/>
    <w:rsid w:val="00402179"/>
    <w:rsid w:val="0040278D"/>
    <w:rsid w:val="004078C8"/>
    <w:rsid w:val="004102DE"/>
    <w:rsid w:val="00412696"/>
    <w:rsid w:val="00412E24"/>
    <w:rsid w:val="00416727"/>
    <w:rsid w:val="0041714F"/>
    <w:rsid w:val="0042068A"/>
    <w:rsid w:val="0042267F"/>
    <w:rsid w:val="004229C3"/>
    <w:rsid w:val="0042437A"/>
    <w:rsid w:val="00424E72"/>
    <w:rsid w:val="00425F0D"/>
    <w:rsid w:val="00426D7C"/>
    <w:rsid w:val="004275F6"/>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C65"/>
    <w:rsid w:val="00447F0D"/>
    <w:rsid w:val="00450A5F"/>
    <w:rsid w:val="00451514"/>
    <w:rsid w:val="00451B69"/>
    <w:rsid w:val="00452DD2"/>
    <w:rsid w:val="00453BB4"/>
    <w:rsid w:val="00454B9D"/>
    <w:rsid w:val="00456317"/>
    <w:rsid w:val="00456348"/>
    <w:rsid w:val="004572A1"/>
    <w:rsid w:val="00460635"/>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4669"/>
    <w:rsid w:val="004764CB"/>
    <w:rsid w:val="00476730"/>
    <w:rsid w:val="004769A5"/>
    <w:rsid w:val="004773A3"/>
    <w:rsid w:val="004773E6"/>
    <w:rsid w:val="00481A7B"/>
    <w:rsid w:val="00482A2C"/>
    <w:rsid w:val="0048386B"/>
    <w:rsid w:val="00483C14"/>
    <w:rsid w:val="004856BF"/>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16D"/>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649"/>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356"/>
    <w:rsid w:val="00505CA0"/>
    <w:rsid w:val="00507C08"/>
    <w:rsid w:val="00507D18"/>
    <w:rsid w:val="0051016E"/>
    <w:rsid w:val="00511A30"/>
    <w:rsid w:val="00512F22"/>
    <w:rsid w:val="00512FD9"/>
    <w:rsid w:val="005140E4"/>
    <w:rsid w:val="00515DEC"/>
    <w:rsid w:val="00516603"/>
    <w:rsid w:val="005166F9"/>
    <w:rsid w:val="005167B1"/>
    <w:rsid w:val="00517A46"/>
    <w:rsid w:val="00517D20"/>
    <w:rsid w:val="005201F7"/>
    <w:rsid w:val="005207C9"/>
    <w:rsid w:val="005215EE"/>
    <w:rsid w:val="00521F15"/>
    <w:rsid w:val="00522599"/>
    <w:rsid w:val="00522F5F"/>
    <w:rsid w:val="005248B9"/>
    <w:rsid w:val="005255D3"/>
    <w:rsid w:val="00525C4F"/>
    <w:rsid w:val="00526446"/>
    <w:rsid w:val="00527495"/>
    <w:rsid w:val="00527E7A"/>
    <w:rsid w:val="00531594"/>
    <w:rsid w:val="005368AE"/>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0A43"/>
    <w:rsid w:val="005711C8"/>
    <w:rsid w:val="00573BC6"/>
    <w:rsid w:val="005759CD"/>
    <w:rsid w:val="00575D39"/>
    <w:rsid w:val="00577884"/>
    <w:rsid w:val="00581C0F"/>
    <w:rsid w:val="00582919"/>
    <w:rsid w:val="005849B2"/>
    <w:rsid w:val="00585172"/>
    <w:rsid w:val="00587366"/>
    <w:rsid w:val="0058757A"/>
    <w:rsid w:val="00590037"/>
    <w:rsid w:val="00590892"/>
    <w:rsid w:val="00593476"/>
    <w:rsid w:val="00593E23"/>
    <w:rsid w:val="00594C52"/>
    <w:rsid w:val="00595511"/>
    <w:rsid w:val="00596193"/>
    <w:rsid w:val="00596514"/>
    <w:rsid w:val="0059679B"/>
    <w:rsid w:val="00597D18"/>
    <w:rsid w:val="005A228F"/>
    <w:rsid w:val="005A2A65"/>
    <w:rsid w:val="005A2F65"/>
    <w:rsid w:val="005A3513"/>
    <w:rsid w:val="005A3581"/>
    <w:rsid w:val="005A36FD"/>
    <w:rsid w:val="005A3BD7"/>
    <w:rsid w:val="005A3F24"/>
    <w:rsid w:val="005A60E1"/>
    <w:rsid w:val="005A6788"/>
    <w:rsid w:val="005A7250"/>
    <w:rsid w:val="005A786F"/>
    <w:rsid w:val="005B169C"/>
    <w:rsid w:val="005B2DD1"/>
    <w:rsid w:val="005B3A49"/>
    <w:rsid w:val="005B6ADF"/>
    <w:rsid w:val="005B773D"/>
    <w:rsid w:val="005B7C5D"/>
    <w:rsid w:val="005C02B5"/>
    <w:rsid w:val="005C0821"/>
    <w:rsid w:val="005C1A74"/>
    <w:rsid w:val="005C1DED"/>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34FFB"/>
    <w:rsid w:val="0064393B"/>
    <w:rsid w:val="00644375"/>
    <w:rsid w:val="00644A5C"/>
    <w:rsid w:val="00646A08"/>
    <w:rsid w:val="00650080"/>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0238"/>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5AD5"/>
    <w:rsid w:val="00686B04"/>
    <w:rsid w:val="006901FA"/>
    <w:rsid w:val="00690ED0"/>
    <w:rsid w:val="00692D5E"/>
    <w:rsid w:val="00693427"/>
    <w:rsid w:val="00694C00"/>
    <w:rsid w:val="006958A7"/>
    <w:rsid w:val="00695F94"/>
    <w:rsid w:val="006964F5"/>
    <w:rsid w:val="00696563"/>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1300"/>
    <w:rsid w:val="006E3A2A"/>
    <w:rsid w:val="006E3C4C"/>
    <w:rsid w:val="006E4BD4"/>
    <w:rsid w:val="006E4E2A"/>
    <w:rsid w:val="006E5950"/>
    <w:rsid w:val="006E6B65"/>
    <w:rsid w:val="006E6C14"/>
    <w:rsid w:val="006E7CC5"/>
    <w:rsid w:val="006F1E31"/>
    <w:rsid w:val="006F1F5A"/>
    <w:rsid w:val="006F2C12"/>
    <w:rsid w:val="006F2F92"/>
    <w:rsid w:val="006F51AA"/>
    <w:rsid w:val="006F69E5"/>
    <w:rsid w:val="006F6B66"/>
    <w:rsid w:val="00700E77"/>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166F"/>
    <w:rsid w:val="00742486"/>
    <w:rsid w:val="007424B0"/>
    <w:rsid w:val="007440B1"/>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203"/>
    <w:rsid w:val="00770859"/>
    <w:rsid w:val="00774A5F"/>
    <w:rsid w:val="00774DFD"/>
    <w:rsid w:val="007753FA"/>
    <w:rsid w:val="0077544D"/>
    <w:rsid w:val="00775D67"/>
    <w:rsid w:val="0078079A"/>
    <w:rsid w:val="007860B9"/>
    <w:rsid w:val="00786DD5"/>
    <w:rsid w:val="00787184"/>
    <w:rsid w:val="007904A2"/>
    <w:rsid w:val="007914E4"/>
    <w:rsid w:val="00791E58"/>
    <w:rsid w:val="00796D35"/>
    <w:rsid w:val="007A0692"/>
    <w:rsid w:val="007A082B"/>
    <w:rsid w:val="007A0A0E"/>
    <w:rsid w:val="007A1303"/>
    <w:rsid w:val="007A213D"/>
    <w:rsid w:val="007A2C90"/>
    <w:rsid w:val="007A3D45"/>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0FFF"/>
    <w:rsid w:val="007D26D2"/>
    <w:rsid w:val="007D3FBD"/>
    <w:rsid w:val="007D49A0"/>
    <w:rsid w:val="007D7EF3"/>
    <w:rsid w:val="007E12D8"/>
    <w:rsid w:val="007E5125"/>
    <w:rsid w:val="007E5DB4"/>
    <w:rsid w:val="007E6334"/>
    <w:rsid w:val="007E72DF"/>
    <w:rsid w:val="007F0617"/>
    <w:rsid w:val="007F2231"/>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14B"/>
    <w:rsid w:val="00836224"/>
    <w:rsid w:val="008374E9"/>
    <w:rsid w:val="008376CD"/>
    <w:rsid w:val="00837BE4"/>
    <w:rsid w:val="00840559"/>
    <w:rsid w:val="00843153"/>
    <w:rsid w:val="008433C1"/>
    <w:rsid w:val="00843908"/>
    <w:rsid w:val="00843EED"/>
    <w:rsid w:val="008443E1"/>
    <w:rsid w:val="00844424"/>
    <w:rsid w:val="00845D12"/>
    <w:rsid w:val="00846713"/>
    <w:rsid w:val="00846D48"/>
    <w:rsid w:val="008473FA"/>
    <w:rsid w:val="00847830"/>
    <w:rsid w:val="00851A81"/>
    <w:rsid w:val="00851F4C"/>
    <w:rsid w:val="008523BA"/>
    <w:rsid w:val="00852B26"/>
    <w:rsid w:val="0085480B"/>
    <w:rsid w:val="008560F4"/>
    <w:rsid w:val="008568B1"/>
    <w:rsid w:val="00857C8C"/>
    <w:rsid w:val="00860A1E"/>
    <w:rsid w:val="00861622"/>
    <w:rsid w:val="008662C0"/>
    <w:rsid w:val="0087153F"/>
    <w:rsid w:val="00872367"/>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205B"/>
    <w:rsid w:val="00893857"/>
    <w:rsid w:val="0089412A"/>
    <w:rsid w:val="00895335"/>
    <w:rsid w:val="00895536"/>
    <w:rsid w:val="00896AD4"/>
    <w:rsid w:val="00897752"/>
    <w:rsid w:val="008A261F"/>
    <w:rsid w:val="008A2811"/>
    <w:rsid w:val="008A52F3"/>
    <w:rsid w:val="008A5456"/>
    <w:rsid w:val="008A5F00"/>
    <w:rsid w:val="008A7F7D"/>
    <w:rsid w:val="008B1A5A"/>
    <w:rsid w:val="008B382F"/>
    <w:rsid w:val="008B38BC"/>
    <w:rsid w:val="008B4590"/>
    <w:rsid w:val="008B5AB4"/>
    <w:rsid w:val="008B66A6"/>
    <w:rsid w:val="008B6849"/>
    <w:rsid w:val="008B7FFE"/>
    <w:rsid w:val="008C0446"/>
    <w:rsid w:val="008C2B3C"/>
    <w:rsid w:val="008C41A7"/>
    <w:rsid w:val="008C58E7"/>
    <w:rsid w:val="008C6F34"/>
    <w:rsid w:val="008C7108"/>
    <w:rsid w:val="008C75C8"/>
    <w:rsid w:val="008D02A3"/>
    <w:rsid w:val="008D0B85"/>
    <w:rsid w:val="008D22D8"/>
    <w:rsid w:val="008D259C"/>
    <w:rsid w:val="008D2BCD"/>
    <w:rsid w:val="008D406E"/>
    <w:rsid w:val="008D4E99"/>
    <w:rsid w:val="008D5066"/>
    <w:rsid w:val="008D5373"/>
    <w:rsid w:val="008D5A97"/>
    <w:rsid w:val="008D6697"/>
    <w:rsid w:val="008D728C"/>
    <w:rsid w:val="008E02B3"/>
    <w:rsid w:val="008E0674"/>
    <w:rsid w:val="008E11CC"/>
    <w:rsid w:val="008E1B8F"/>
    <w:rsid w:val="008E5767"/>
    <w:rsid w:val="008E580D"/>
    <w:rsid w:val="008F12E6"/>
    <w:rsid w:val="008F1558"/>
    <w:rsid w:val="008F567A"/>
    <w:rsid w:val="008F5927"/>
    <w:rsid w:val="008F5F96"/>
    <w:rsid w:val="0090174A"/>
    <w:rsid w:val="009036B3"/>
    <w:rsid w:val="009071FE"/>
    <w:rsid w:val="00907761"/>
    <w:rsid w:val="00907A46"/>
    <w:rsid w:val="009113B1"/>
    <w:rsid w:val="0091242A"/>
    <w:rsid w:val="009126FF"/>
    <w:rsid w:val="00912E53"/>
    <w:rsid w:val="0091395C"/>
    <w:rsid w:val="00913AA4"/>
    <w:rsid w:val="00915778"/>
    <w:rsid w:val="009164DD"/>
    <w:rsid w:val="009176CF"/>
    <w:rsid w:val="009210C9"/>
    <w:rsid w:val="00921629"/>
    <w:rsid w:val="009218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13BC"/>
    <w:rsid w:val="00953054"/>
    <w:rsid w:val="009531D6"/>
    <w:rsid w:val="009548C1"/>
    <w:rsid w:val="00956219"/>
    <w:rsid w:val="009563A5"/>
    <w:rsid w:val="00956868"/>
    <w:rsid w:val="009572EE"/>
    <w:rsid w:val="0095765F"/>
    <w:rsid w:val="00957804"/>
    <w:rsid w:val="009606E6"/>
    <w:rsid w:val="009609D2"/>
    <w:rsid w:val="00962F40"/>
    <w:rsid w:val="00963968"/>
    <w:rsid w:val="00963A17"/>
    <w:rsid w:val="009670E9"/>
    <w:rsid w:val="00970F70"/>
    <w:rsid w:val="00971056"/>
    <w:rsid w:val="0097210F"/>
    <w:rsid w:val="0097252B"/>
    <w:rsid w:val="00972668"/>
    <w:rsid w:val="009727B4"/>
    <w:rsid w:val="00972C36"/>
    <w:rsid w:val="00972DF8"/>
    <w:rsid w:val="009750AA"/>
    <w:rsid w:val="00976ED8"/>
    <w:rsid w:val="00977D37"/>
    <w:rsid w:val="009813EA"/>
    <w:rsid w:val="009830D3"/>
    <w:rsid w:val="00983B8F"/>
    <w:rsid w:val="0098595E"/>
    <w:rsid w:val="00986073"/>
    <w:rsid w:val="00990EE2"/>
    <w:rsid w:val="009916D2"/>
    <w:rsid w:val="009918B7"/>
    <w:rsid w:val="0099229C"/>
    <w:rsid w:val="00992CBE"/>
    <w:rsid w:val="009935DC"/>
    <w:rsid w:val="009953D4"/>
    <w:rsid w:val="009959DB"/>
    <w:rsid w:val="00995C9F"/>
    <w:rsid w:val="0099752D"/>
    <w:rsid w:val="00997C2A"/>
    <w:rsid w:val="009A0461"/>
    <w:rsid w:val="009A0E2A"/>
    <w:rsid w:val="009A28A2"/>
    <w:rsid w:val="009A5191"/>
    <w:rsid w:val="009A5FBB"/>
    <w:rsid w:val="009B0F5C"/>
    <w:rsid w:val="009B11D6"/>
    <w:rsid w:val="009B28A6"/>
    <w:rsid w:val="009B2EE9"/>
    <w:rsid w:val="009B390C"/>
    <w:rsid w:val="009B4864"/>
    <w:rsid w:val="009B48D7"/>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C26"/>
    <w:rsid w:val="00A46F7C"/>
    <w:rsid w:val="00A471A7"/>
    <w:rsid w:val="00A47279"/>
    <w:rsid w:val="00A50720"/>
    <w:rsid w:val="00A50B8A"/>
    <w:rsid w:val="00A51F40"/>
    <w:rsid w:val="00A572BC"/>
    <w:rsid w:val="00A62B7B"/>
    <w:rsid w:val="00A62C77"/>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72D"/>
    <w:rsid w:val="00A90FD4"/>
    <w:rsid w:val="00A90FF4"/>
    <w:rsid w:val="00A92E9F"/>
    <w:rsid w:val="00A92EC0"/>
    <w:rsid w:val="00A92EED"/>
    <w:rsid w:val="00A94DFF"/>
    <w:rsid w:val="00A975D5"/>
    <w:rsid w:val="00A9772B"/>
    <w:rsid w:val="00AA0660"/>
    <w:rsid w:val="00AA1409"/>
    <w:rsid w:val="00AA3875"/>
    <w:rsid w:val="00AA3AD5"/>
    <w:rsid w:val="00AA404A"/>
    <w:rsid w:val="00AA40DC"/>
    <w:rsid w:val="00AA6228"/>
    <w:rsid w:val="00AA69A4"/>
    <w:rsid w:val="00AB2744"/>
    <w:rsid w:val="00AB274F"/>
    <w:rsid w:val="00AB3E97"/>
    <w:rsid w:val="00AB5F30"/>
    <w:rsid w:val="00AB61E4"/>
    <w:rsid w:val="00AB6BE3"/>
    <w:rsid w:val="00AC2197"/>
    <w:rsid w:val="00AC37C3"/>
    <w:rsid w:val="00AC3E65"/>
    <w:rsid w:val="00AC535B"/>
    <w:rsid w:val="00AC5F6A"/>
    <w:rsid w:val="00AC7A1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2E44"/>
    <w:rsid w:val="00B13243"/>
    <w:rsid w:val="00B13511"/>
    <w:rsid w:val="00B13D85"/>
    <w:rsid w:val="00B13FE9"/>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6145"/>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349F"/>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014"/>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082"/>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BF7905"/>
    <w:rsid w:val="00C020F8"/>
    <w:rsid w:val="00C02535"/>
    <w:rsid w:val="00C04666"/>
    <w:rsid w:val="00C04D22"/>
    <w:rsid w:val="00C06208"/>
    <w:rsid w:val="00C11482"/>
    <w:rsid w:val="00C11E59"/>
    <w:rsid w:val="00C1254E"/>
    <w:rsid w:val="00C14CDF"/>
    <w:rsid w:val="00C150E0"/>
    <w:rsid w:val="00C150F6"/>
    <w:rsid w:val="00C15F97"/>
    <w:rsid w:val="00C16762"/>
    <w:rsid w:val="00C17637"/>
    <w:rsid w:val="00C179FC"/>
    <w:rsid w:val="00C20EB1"/>
    <w:rsid w:val="00C21249"/>
    <w:rsid w:val="00C2139F"/>
    <w:rsid w:val="00C23670"/>
    <w:rsid w:val="00C24101"/>
    <w:rsid w:val="00C2575E"/>
    <w:rsid w:val="00C26121"/>
    <w:rsid w:val="00C27ABF"/>
    <w:rsid w:val="00C3086E"/>
    <w:rsid w:val="00C315FB"/>
    <w:rsid w:val="00C317BD"/>
    <w:rsid w:val="00C31941"/>
    <w:rsid w:val="00C33279"/>
    <w:rsid w:val="00C34B8F"/>
    <w:rsid w:val="00C37421"/>
    <w:rsid w:val="00C41015"/>
    <w:rsid w:val="00C41131"/>
    <w:rsid w:val="00C411C1"/>
    <w:rsid w:val="00C422BD"/>
    <w:rsid w:val="00C42ED3"/>
    <w:rsid w:val="00C45810"/>
    <w:rsid w:val="00C45BF0"/>
    <w:rsid w:val="00C46213"/>
    <w:rsid w:val="00C4712A"/>
    <w:rsid w:val="00C47468"/>
    <w:rsid w:val="00C47CDC"/>
    <w:rsid w:val="00C47F8E"/>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24E0"/>
    <w:rsid w:val="00C74346"/>
    <w:rsid w:val="00C744AE"/>
    <w:rsid w:val="00C74781"/>
    <w:rsid w:val="00C80034"/>
    <w:rsid w:val="00C83EA7"/>
    <w:rsid w:val="00C84559"/>
    <w:rsid w:val="00C862C4"/>
    <w:rsid w:val="00C86B34"/>
    <w:rsid w:val="00C95593"/>
    <w:rsid w:val="00CA2022"/>
    <w:rsid w:val="00CA3E1F"/>
    <w:rsid w:val="00CA422A"/>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18B5"/>
    <w:rsid w:val="00CE1FE9"/>
    <w:rsid w:val="00CE7339"/>
    <w:rsid w:val="00CE7E6A"/>
    <w:rsid w:val="00CF030B"/>
    <w:rsid w:val="00CF0746"/>
    <w:rsid w:val="00CF23A2"/>
    <w:rsid w:val="00CF5D77"/>
    <w:rsid w:val="00CF6EB2"/>
    <w:rsid w:val="00D05FEA"/>
    <w:rsid w:val="00D10AB0"/>
    <w:rsid w:val="00D12EE7"/>
    <w:rsid w:val="00D13502"/>
    <w:rsid w:val="00D1373C"/>
    <w:rsid w:val="00D16BAD"/>
    <w:rsid w:val="00D1735B"/>
    <w:rsid w:val="00D17702"/>
    <w:rsid w:val="00D17C3D"/>
    <w:rsid w:val="00D20E91"/>
    <w:rsid w:val="00D224A4"/>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04F"/>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5F3"/>
    <w:rsid w:val="00D63990"/>
    <w:rsid w:val="00D65068"/>
    <w:rsid w:val="00D65243"/>
    <w:rsid w:val="00D658A1"/>
    <w:rsid w:val="00D66628"/>
    <w:rsid w:val="00D67E99"/>
    <w:rsid w:val="00D704F6"/>
    <w:rsid w:val="00D71057"/>
    <w:rsid w:val="00D730F6"/>
    <w:rsid w:val="00D738F0"/>
    <w:rsid w:val="00D82CB3"/>
    <w:rsid w:val="00D82FC0"/>
    <w:rsid w:val="00D8322A"/>
    <w:rsid w:val="00D83C17"/>
    <w:rsid w:val="00D85885"/>
    <w:rsid w:val="00D8720F"/>
    <w:rsid w:val="00D87527"/>
    <w:rsid w:val="00D87652"/>
    <w:rsid w:val="00D87FEB"/>
    <w:rsid w:val="00D905C2"/>
    <w:rsid w:val="00D92D08"/>
    <w:rsid w:val="00D9372E"/>
    <w:rsid w:val="00D9392E"/>
    <w:rsid w:val="00D94768"/>
    <w:rsid w:val="00D947F0"/>
    <w:rsid w:val="00D963CC"/>
    <w:rsid w:val="00DA3A4F"/>
    <w:rsid w:val="00DA42C0"/>
    <w:rsid w:val="00DA52A2"/>
    <w:rsid w:val="00DA57B0"/>
    <w:rsid w:val="00DA6FBA"/>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622A"/>
    <w:rsid w:val="00DE0FC0"/>
    <w:rsid w:val="00DE190A"/>
    <w:rsid w:val="00DE1A76"/>
    <w:rsid w:val="00DE2C05"/>
    <w:rsid w:val="00DE3A31"/>
    <w:rsid w:val="00DE4F75"/>
    <w:rsid w:val="00DF09A4"/>
    <w:rsid w:val="00DF0DF7"/>
    <w:rsid w:val="00DF13A5"/>
    <w:rsid w:val="00DF1C93"/>
    <w:rsid w:val="00DF1E5D"/>
    <w:rsid w:val="00DF1F6A"/>
    <w:rsid w:val="00DF2ABA"/>
    <w:rsid w:val="00DF391A"/>
    <w:rsid w:val="00DF419C"/>
    <w:rsid w:val="00DF51C5"/>
    <w:rsid w:val="00DF72C7"/>
    <w:rsid w:val="00E03246"/>
    <w:rsid w:val="00E03508"/>
    <w:rsid w:val="00E03C0E"/>
    <w:rsid w:val="00E073C2"/>
    <w:rsid w:val="00E10262"/>
    <w:rsid w:val="00E10AC3"/>
    <w:rsid w:val="00E10C25"/>
    <w:rsid w:val="00E1123F"/>
    <w:rsid w:val="00E12D1C"/>
    <w:rsid w:val="00E12EBD"/>
    <w:rsid w:val="00E14307"/>
    <w:rsid w:val="00E15911"/>
    <w:rsid w:val="00E16412"/>
    <w:rsid w:val="00E165DD"/>
    <w:rsid w:val="00E16A98"/>
    <w:rsid w:val="00E227C3"/>
    <w:rsid w:val="00E22843"/>
    <w:rsid w:val="00E24193"/>
    <w:rsid w:val="00E24C79"/>
    <w:rsid w:val="00E26881"/>
    <w:rsid w:val="00E26DFE"/>
    <w:rsid w:val="00E2713B"/>
    <w:rsid w:val="00E274D7"/>
    <w:rsid w:val="00E32652"/>
    <w:rsid w:val="00E32DDF"/>
    <w:rsid w:val="00E33108"/>
    <w:rsid w:val="00E34622"/>
    <w:rsid w:val="00E34657"/>
    <w:rsid w:val="00E34706"/>
    <w:rsid w:val="00E35537"/>
    <w:rsid w:val="00E4317F"/>
    <w:rsid w:val="00E43ABE"/>
    <w:rsid w:val="00E44057"/>
    <w:rsid w:val="00E445BD"/>
    <w:rsid w:val="00E46B9D"/>
    <w:rsid w:val="00E46DB2"/>
    <w:rsid w:val="00E47A5F"/>
    <w:rsid w:val="00E50138"/>
    <w:rsid w:val="00E507A5"/>
    <w:rsid w:val="00E528D2"/>
    <w:rsid w:val="00E54E89"/>
    <w:rsid w:val="00E57E0F"/>
    <w:rsid w:val="00E601CE"/>
    <w:rsid w:val="00E602CF"/>
    <w:rsid w:val="00E61EE8"/>
    <w:rsid w:val="00E62441"/>
    <w:rsid w:val="00E6322B"/>
    <w:rsid w:val="00E63879"/>
    <w:rsid w:val="00E650C6"/>
    <w:rsid w:val="00E66A80"/>
    <w:rsid w:val="00E66EE6"/>
    <w:rsid w:val="00E7063D"/>
    <w:rsid w:val="00E71633"/>
    <w:rsid w:val="00E72689"/>
    <w:rsid w:val="00E730AA"/>
    <w:rsid w:val="00E74C7A"/>
    <w:rsid w:val="00E75618"/>
    <w:rsid w:val="00E76F52"/>
    <w:rsid w:val="00E82B54"/>
    <w:rsid w:val="00E838B2"/>
    <w:rsid w:val="00E84521"/>
    <w:rsid w:val="00E856B0"/>
    <w:rsid w:val="00E85D85"/>
    <w:rsid w:val="00E86868"/>
    <w:rsid w:val="00E86B79"/>
    <w:rsid w:val="00E86C2A"/>
    <w:rsid w:val="00E86CA1"/>
    <w:rsid w:val="00E90517"/>
    <w:rsid w:val="00E91E35"/>
    <w:rsid w:val="00E937B5"/>
    <w:rsid w:val="00E94028"/>
    <w:rsid w:val="00E9442F"/>
    <w:rsid w:val="00E94495"/>
    <w:rsid w:val="00E9486B"/>
    <w:rsid w:val="00E969D2"/>
    <w:rsid w:val="00E971FB"/>
    <w:rsid w:val="00E97D83"/>
    <w:rsid w:val="00EA0CA1"/>
    <w:rsid w:val="00EA1D8B"/>
    <w:rsid w:val="00EA3249"/>
    <w:rsid w:val="00EA3C59"/>
    <w:rsid w:val="00EA5118"/>
    <w:rsid w:val="00EA672C"/>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E6ED8"/>
    <w:rsid w:val="00EF014A"/>
    <w:rsid w:val="00EF01CE"/>
    <w:rsid w:val="00EF1D84"/>
    <w:rsid w:val="00EF1DC8"/>
    <w:rsid w:val="00EF1F30"/>
    <w:rsid w:val="00EF22CD"/>
    <w:rsid w:val="00EF26CB"/>
    <w:rsid w:val="00EF2E2B"/>
    <w:rsid w:val="00EF34D2"/>
    <w:rsid w:val="00EF4C26"/>
    <w:rsid w:val="00EF5B57"/>
    <w:rsid w:val="00EF5CC0"/>
    <w:rsid w:val="00EF7540"/>
    <w:rsid w:val="00F00649"/>
    <w:rsid w:val="00F01801"/>
    <w:rsid w:val="00F02412"/>
    <w:rsid w:val="00F026B4"/>
    <w:rsid w:val="00F0292D"/>
    <w:rsid w:val="00F02E9D"/>
    <w:rsid w:val="00F04044"/>
    <w:rsid w:val="00F046C8"/>
    <w:rsid w:val="00F047AB"/>
    <w:rsid w:val="00F059CF"/>
    <w:rsid w:val="00F05DE1"/>
    <w:rsid w:val="00F064A6"/>
    <w:rsid w:val="00F06D58"/>
    <w:rsid w:val="00F07353"/>
    <w:rsid w:val="00F10D6B"/>
    <w:rsid w:val="00F12C08"/>
    <w:rsid w:val="00F12CDC"/>
    <w:rsid w:val="00F13E45"/>
    <w:rsid w:val="00F14323"/>
    <w:rsid w:val="00F147C6"/>
    <w:rsid w:val="00F20933"/>
    <w:rsid w:val="00F21705"/>
    <w:rsid w:val="00F22806"/>
    <w:rsid w:val="00F231FC"/>
    <w:rsid w:val="00F24AB7"/>
    <w:rsid w:val="00F25E84"/>
    <w:rsid w:val="00F26068"/>
    <w:rsid w:val="00F2690A"/>
    <w:rsid w:val="00F2706D"/>
    <w:rsid w:val="00F2723F"/>
    <w:rsid w:val="00F27ADB"/>
    <w:rsid w:val="00F31178"/>
    <w:rsid w:val="00F32971"/>
    <w:rsid w:val="00F3400B"/>
    <w:rsid w:val="00F35C44"/>
    <w:rsid w:val="00F37B6F"/>
    <w:rsid w:val="00F40C05"/>
    <w:rsid w:val="00F40E86"/>
    <w:rsid w:val="00F42168"/>
    <w:rsid w:val="00F421C0"/>
    <w:rsid w:val="00F425B3"/>
    <w:rsid w:val="00F44C78"/>
    <w:rsid w:val="00F452C0"/>
    <w:rsid w:val="00F459E6"/>
    <w:rsid w:val="00F45F00"/>
    <w:rsid w:val="00F51742"/>
    <w:rsid w:val="00F52175"/>
    <w:rsid w:val="00F522B2"/>
    <w:rsid w:val="00F53C70"/>
    <w:rsid w:val="00F562A9"/>
    <w:rsid w:val="00F60C62"/>
    <w:rsid w:val="00F6301A"/>
    <w:rsid w:val="00F645AF"/>
    <w:rsid w:val="00F66BC9"/>
    <w:rsid w:val="00F67946"/>
    <w:rsid w:val="00F700F5"/>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218"/>
    <w:rsid w:val="00F93FEB"/>
    <w:rsid w:val="00F94E43"/>
    <w:rsid w:val="00F96156"/>
    <w:rsid w:val="00F97AFE"/>
    <w:rsid w:val="00F97E65"/>
    <w:rsid w:val="00FA0128"/>
    <w:rsid w:val="00FA1786"/>
    <w:rsid w:val="00FA215F"/>
    <w:rsid w:val="00FA3191"/>
    <w:rsid w:val="00FA5AE3"/>
    <w:rsid w:val="00FA73DD"/>
    <w:rsid w:val="00FB13C2"/>
    <w:rsid w:val="00FB21C1"/>
    <w:rsid w:val="00FB27FA"/>
    <w:rsid w:val="00FB35D3"/>
    <w:rsid w:val="00FB380D"/>
    <w:rsid w:val="00FB6AFE"/>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3D88"/>
    <w:rsid w:val="00FE45B9"/>
    <w:rsid w:val="00FE4790"/>
    <w:rsid w:val="00FE49E3"/>
    <w:rsid w:val="00FE4E1B"/>
    <w:rsid w:val="00FE562B"/>
    <w:rsid w:val="00FE7171"/>
    <w:rsid w:val="00FE7904"/>
    <w:rsid w:val="00FE79C6"/>
    <w:rsid w:val="00FF0AD1"/>
    <w:rsid w:val="00FF2F56"/>
    <w:rsid w:val="00FF3373"/>
    <w:rsid w:val="00FF3B7B"/>
    <w:rsid w:val="00FF3FF6"/>
    <w:rsid w:val="00FF6105"/>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171148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3006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222641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12242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7565816">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91640331">
      <w:bodyDiv w:val="1"/>
      <w:marLeft w:val="0"/>
      <w:marRight w:val="0"/>
      <w:marTop w:val="0"/>
      <w:marBottom w:val="0"/>
      <w:divBdr>
        <w:top w:val="none" w:sz="0" w:space="0" w:color="auto"/>
        <w:left w:val="none" w:sz="0" w:space="0" w:color="auto"/>
        <w:bottom w:val="none" w:sz="0" w:space="0" w:color="auto"/>
        <w:right w:val="none" w:sz="0" w:space="0" w:color="auto"/>
      </w:divBdr>
    </w:div>
    <w:div w:id="200489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1B37-F885-4348-A8B9-F3368870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8494</Words>
  <Characters>46717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10</cp:revision>
  <cp:lastPrinted>2020-10-29T17:07:00Z</cp:lastPrinted>
  <dcterms:created xsi:type="dcterms:W3CDTF">2021-05-01T02:25:00Z</dcterms:created>
  <dcterms:modified xsi:type="dcterms:W3CDTF">2021-06-18T20:17:00Z</dcterms:modified>
</cp:coreProperties>
</file>