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396" w:rsidRPr="00D84317" w:rsidRDefault="002E5396" w:rsidP="002E5396">
      <w:pPr>
        <w:spacing w:before="240" w:after="240" w:line="360" w:lineRule="auto"/>
        <w:jc w:val="both"/>
        <w:rPr>
          <w:rFonts w:ascii="Palatino Linotype" w:hAnsi="Palatino Linotype" w:cs="Arial"/>
        </w:rPr>
      </w:pPr>
      <w:r w:rsidRPr="00080788">
        <w:rPr>
          <w:rFonts w:ascii="Palatino Linotype" w:hAnsi="Palatino Linotype"/>
        </w:rPr>
        <w:t xml:space="preserve">Resolución del Pleno del Instituto de Transparencia, Acceso a la Información Pública y Protección de Datos Personales del Estado de México y Municipios, </w:t>
      </w:r>
      <w:r w:rsidRPr="00080788">
        <w:rPr>
          <w:rFonts w:ascii="Palatino Linotype" w:eastAsia="Calibri" w:hAnsi="Palatino Linotype" w:cs="Arial"/>
        </w:rPr>
        <w:t>con domicilio en Metepec, Estado de México,</w:t>
      </w:r>
      <w:r w:rsidRPr="00080788">
        <w:rPr>
          <w:rFonts w:ascii="Palatino Linotype" w:hAnsi="Palatino Linotype"/>
        </w:rPr>
        <w:t xml:space="preserve"> de fecha</w:t>
      </w:r>
      <w:r w:rsidRPr="00080788">
        <w:rPr>
          <w:rStyle w:val="apple-converted-space"/>
          <w:rFonts w:ascii="Palatino Linotype" w:hAnsi="Palatino Linotype" w:cs="Arial"/>
        </w:rPr>
        <w:t xml:space="preserve"> </w:t>
      </w:r>
      <w:r w:rsidR="003E43CC">
        <w:rPr>
          <w:rStyle w:val="apple-converted-space"/>
          <w:rFonts w:ascii="Palatino Linotype" w:hAnsi="Palatino Linotype" w:cs="Arial"/>
        </w:rPr>
        <w:t>veinticuatro</w:t>
      </w:r>
      <w:r w:rsidR="00DF26CB">
        <w:rPr>
          <w:rStyle w:val="apple-converted-space"/>
          <w:rFonts w:ascii="Palatino Linotype" w:hAnsi="Palatino Linotype" w:cs="Arial"/>
        </w:rPr>
        <w:t xml:space="preserve"> de noviembre</w:t>
      </w:r>
      <w:r w:rsidR="00FC37F3">
        <w:rPr>
          <w:rStyle w:val="normaltextrun"/>
          <w:rFonts w:ascii="Palatino Linotype" w:hAnsi="Palatino Linotype" w:cs="Arial"/>
        </w:rPr>
        <w:t xml:space="preserve"> de</w:t>
      </w:r>
      <w:r w:rsidR="009D67A9">
        <w:rPr>
          <w:rStyle w:val="normaltextrun"/>
          <w:rFonts w:ascii="Palatino Linotype" w:hAnsi="Palatino Linotype" w:cs="Arial"/>
        </w:rPr>
        <w:t>l dos mil veintiuno</w:t>
      </w:r>
      <w:r w:rsidRPr="00D84317">
        <w:rPr>
          <w:rStyle w:val="normaltextrun"/>
          <w:rFonts w:ascii="Palatino Linotype" w:hAnsi="Palatino Linotype" w:cs="Arial"/>
        </w:rPr>
        <w:t>.</w:t>
      </w:r>
    </w:p>
    <w:p w:rsidR="002E5396" w:rsidRPr="00080788"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Visto</w:t>
      </w:r>
      <w:r w:rsidR="00607616">
        <w:rPr>
          <w:rFonts w:ascii="Palatino Linotype" w:hAnsi="Palatino Linotype" w:cs="Arial"/>
        </w:rPr>
        <w:t xml:space="preserve"> el</w:t>
      </w:r>
      <w:r w:rsidRPr="00080788">
        <w:rPr>
          <w:rFonts w:ascii="Palatino Linotype" w:hAnsi="Palatino Linotype" w:cs="Arial"/>
        </w:rPr>
        <w:t xml:space="preserve"> expediente relativo</w:t>
      </w:r>
      <w:r w:rsidR="00607616">
        <w:rPr>
          <w:rFonts w:ascii="Palatino Linotype" w:hAnsi="Palatino Linotype" w:cs="Arial"/>
        </w:rPr>
        <w:t xml:space="preserve"> al</w:t>
      </w:r>
      <w:r w:rsidRPr="00080788">
        <w:rPr>
          <w:rFonts w:ascii="Palatino Linotype" w:hAnsi="Palatino Linotype" w:cs="Arial"/>
        </w:rPr>
        <w:t xml:space="preserve"> recurso de revisión </w:t>
      </w:r>
      <w:r w:rsidR="00DF26CB">
        <w:rPr>
          <w:rFonts w:ascii="Palatino Linotype" w:hAnsi="Palatino Linotype" w:cs="Arial"/>
          <w:b/>
          <w:bCs/>
        </w:rPr>
        <w:t>04589</w:t>
      </w:r>
      <w:r w:rsidR="00523162">
        <w:rPr>
          <w:rFonts w:ascii="Palatino Linotype" w:hAnsi="Palatino Linotype" w:cs="Arial"/>
          <w:b/>
          <w:bCs/>
        </w:rPr>
        <w:t>/</w:t>
      </w:r>
      <w:r w:rsidR="009D67A9">
        <w:rPr>
          <w:rFonts w:ascii="Palatino Linotype" w:hAnsi="Palatino Linotype" w:cs="Arial"/>
          <w:b/>
          <w:bCs/>
        </w:rPr>
        <w:t>INFOEM/IP/RR/2021</w:t>
      </w:r>
      <w:r w:rsidRPr="00080788">
        <w:rPr>
          <w:rFonts w:ascii="Palatino Linotype" w:hAnsi="Palatino Linotype" w:cs="Arial"/>
        </w:rPr>
        <w:t>, interpuesto por</w:t>
      </w:r>
      <w:r w:rsidR="00607616">
        <w:rPr>
          <w:rFonts w:ascii="Palatino Linotype" w:hAnsi="Palatino Linotype" w:cs="Arial"/>
          <w:b/>
        </w:rPr>
        <w:t xml:space="preserve"> </w:t>
      </w:r>
      <w:r w:rsidR="00FB3215">
        <w:rPr>
          <w:rFonts w:ascii="Palatino Linotype" w:hAnsi="Palatino Linotype" w:cs="Arial"/>
          <w:b/>
        </w:rPr>
        <w:t>XXXXX XXXXX XXXXX XXXXX</w:t>
      </w:r>
      <w:r w:rsidR="00116785">
        <w:rPr>
          <w:rFonts w:ascii="Palatino Linotype" w:hAnsi="Palatino Linotype" w:cs="Arial"/>
        </w:rPr>
        <w:t>, en lo sucesivo el</w:t>
      </w:r>
      <w:r w:rsidRPr="00080788">
        <w:rPr>
          <w:rFonts w:ascii="Palatino Linotype" w:hAnsi="Palatino Linotype" w:cs="Arial"/>
        </w:rPr>
        <w:t xml:space="preserve"> </w:t>
      </w:r>
      <w:r w:rsidRPr="00080788">
        <w:rPr>
          <w:rFonts w:ascii="Palatino Linotype" w:hAnsi="Palatino Linotype" w:cs="Arial"/>
          <w:b/>
        </w:rPr>
        <w:t>recurrente</w:t>
      </w:r>
      <w:r w:rsidRPr="00080788">
        <w:rPr>
          <w:rFonts w:ascii="Palatino Linotype" w:hAnsi="Palatino Linotype" w:cs="Arial"/>
        </w:rPr>
        <w:t xml:space="preserve"> en contra de la respuesta a su sol</w:t>
      </w:r>
      <w:r w:rsidR="00AC7486">
        <w:rPr>
          <w:rFonts w:ascii="Palatino Linotype" w:hAnsi="Palatino Linotype" w:cs="Arial"/>
        </w:rPr>
        <w:t>icitud de información con número</w:t>
      </w:r>
      <w:r w:rsidR="00523162">
        <w:rPr>
          <w:rFonts w:ascii="Palatino Linotype" w:hAnsi="Palatino Linotype" w:cs="Arial"/>
        </w:rPr>
        <w:t xml:space="preserve"> de folio </w:t>
      </w:r>
      <w:r w:rsidR="00DF26CB" w:rsidRPr="00DF26CB">
        <w:rPr>
          <w:rFonts w:ascii="Palatino Linotype" w:hAnsi="Palatino Linotype" w:cs="Arial"/>
          <w:b/>
        </w:rPr>
        <w:t>00819/FGJ/IP/2021</w:t>
      </w:r>
      <w:r w:rsidR="00116785" w:rsidRPr="00FC37F3">
        <w:rPr>
          <w:rFonts w:ascii="Palatino Linotype" w:hAnsi="Palatino Linotype" w:cs="Arial"/>
          <w:b/>
        </w:rPr>
        <w:t xml:space="preserve">, </w:t>
      </w:r>
      <w:r w:rsidR="00DF26CB">
        <w:rPr>
          <w:rFonts w:ascii="Palatino Linotype" w:hAnsi="Palatino Linotype" w:cs="Arial"/>
        </w:rPr>
        <w:t>por parte de la</w:t>
      </w:r>
      <w:r w:rsidR="003B19DA">
        <w:rPr>
          <w:rFonts w:ascii="Palatino Linotype" w:hAnsi="Palatino Linotype" w:cs="Arial"/>
        </w:rPr>
        <w:t xml:space="preserve"> </w:t>
      </w:r>
      <w:r w:rsidR="00DF26CB" w:rsidRPr="00DF26CB">
        <w:rPr>
          <w:rFonts w:ascii="Palatino Linotype" w:hAnsi="Palatino Linotype" w:cs="Arial"/>
          <w:b/>
        </w:rPr>
        <w:t>Fiscalía General de Justicia del Estado de México</w:t>
      </w:r>
      <w:r w:rsidRPr="00FC37F3">
        <w:rPr>
          <w:rFonts w:ascii="Palatino Linotype" w:hAnsi="Palatino Linotype" w:cs="Arial"/>
          <w:b/>
        </w:rPr>
        <w:t xml:space="preserve">, </w:t>
      </w:r>
      <w:r w:rsidRPr="009D67A9">
        <w:rPr>
          <w:rFonts w:ascii="Palatino Linotype" w:hAnsi="Palatino Linotype" w:cs="Arial"/>
        </w:rPr>
        <w:t>en lo sucesivo</w:t>
      </w:r>
      <w:r w:rsidRPr="00080788">
        <w:rPr>
          <w:rFonts w:ascii="Palatino Linotype" w:hAnsi="Palatino Linotype" w:cs="Arial"/>
        </w:rPr>
        <w:t xml:space="preserve"> el </w:t>
      </w:r>
      <w:r w:rsidRPr="00080788">
        <w:rPr>
          <w:rFonts w:ascii="Palatino Linotype" w:hAnsi="Palatino Linotype" w:cs="Arial"/>
          <w:b/>
        </w:rPr>
        <w:t xml:space="preserve">Sujeto Obligado; </w:t>
      </w:r>
      <w:r w:rsidRPr="00080788">
        <w:rPr>
          <w:rFonts w:ascii="Palatino Linotype" w:hAnsi="Palatino Linotype" w:cs="Arial"/>
        </w:rPr>
        <w:t>se procede a dictar la pres</w:t>
      </w:r>
      <w:r w:rsidR="008C01E0">
        <w:rPr>
          <w:rFonts w:ascii="Palatino Linotype" w:hAnsi="Palatino Linotype" w:cs="Arial"/>
        </w:rPr>
        <w:t>ente resolución, con base en los</w:t>
      </w:r>
      <w:r w:rsidRPr="00080788">
        <w:rPr>
          <w:rFonts w:ascii="Palatino Linotype" w:hAnsi="Palatino Linotype" w:cs="Arial"/>
        </w:rPr>
        <w:t xml:space="preserve"> siguientes:</w:t>
      </w:r>
    </w:p>
    <w:p w:rsidR="002E5396" w:rsidRPr="00080788" w:rsidRDefault="002E5396" w:rsidP="002E5396">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080788">
        <w:rPr>
          <w:rFonts w:ascii="Palatino Linotype" w:hAnsi="Palatino Linotype" w:cs="Arial"/>
          <w:b/>
          <w:sz w:val="24"/>
          <w:szCs w:val="24"/>
        </w:rPr>
        <w:t>A N T E C E D E N T E S:</w:t>
      </w:r>
    </w:p>
    <w:p w:rsidR="002E5396" w:rsidRDefault="002E5396" w:rsidP="002E5396">
      <w:pPr>
        <w:spacing w:before="240" w:after="240" w:line="360" w:lineRule="auto"/>
        <w:jc w:val="both"/>
        <w:rPr>
          <w:rFonts w:ascii="Palatino Linotype" w:hAnsi="Palatino Linotype" w:cs="Arial"/>
        </w:rPr>
      </w:pPr>
      <w:r w:rsidRPr="00080788">
        <w:rPr>
          <w:rFonts w:ascii="Palatino Linotype" w:hAnsi="Palatino Linotype" w:cs="Arial"/>
          <w:b/>
        </w:rPr>
        <w:t xml:space="preserve">1. Solicitud de acceso a la información. </w:t>
      </w:r>
      <w:r w:rsidR="00DF26CB">
        <w:rPr>
          <w:rFonts w:ascii="Palatino Linotype" w:hAnsi="Palatino Linotype" w:cs="Arial"/>
        </w:rPr>
        <w:t>Con fecha ocho de agosto</w:t>
      </w:r>
      <w:r w:rsidR="009D67A9">
        <w:rPr>
          <w:rFonts w:ascii="Palatino Linotype" w:hAnsi="Palatino Linotype" w:cs="Arial"/>
        </w:rPr>
        <w:t xml:space="preserve"> </w:t>
      </w:r>
      <w:r w:rsidR="00FF6012">
        <w:rPr>
          <w:rFonts w:ascii="Palatino Linotype" w:hAnsi="Palatino Linotype" w:cs="Arial"/>
        </w:rPr>
        <w:t>de</w:t>
      </w:r>
      <w:r w:rsidR="009D67A9">
        <w:rPr>
          <w:rFonts w:ascii="Palatino Linotype" w:hAnsi="Palatino Linotype" w:cs="Arial"/>
        </w:rPr>
        <w:t>l dos mil veintiuno</w:t>
      </w:r>
      <w:r w:rsidRPr="00080788">
        <w:rPr>
          <w:rFonts w:ascii="Palatino Linotype" w:hAnsi="Palatino Linotype" w:cs="Arial"/>
        </w:rPr>
        <w:t xml:space="preserve">, la parte </w:t>
      </w:r>
      <w:r w:rsidRPr="00080788">
        <w:rPr>
          <w:rFonts w:ascii="Palatino Linotype" w:hAnsi="Palatino Linotype" w:cs="Arial"/>
          <w:b/>
        </w:rPr>
        <w:t>recurrente</w:t>
      </w:r>
      <w:r w:rsidRPr="00080788">
        <w:rPr>
          <w:rFonts w:ascii="Palatino Linotype" w:hAnsi="Palatino Linotype" w:cs="Arial"/>
        </w:rPr>
        <w:t xml:space="preserve"> formuló solicitud de acceso a información pública al </w:t>
      </w:r>
      <w:r w:rsidRPr="00080788">
        <w:rPr>
          <w:rFonts w:ascii="Palatino Linotype" w:hAnsi="Palatino Linotype" w:cs="Arial"/>
          <w:b/>
        </w:rPr>
        <w:t>Sujeto Obligado</w:t>
      </w:r>
      <w:r w:rsidRPr="00080788">
        <w:rPr>
          <w:rFonts w:ascii="Palatino Linotype" w:hAnsi="Palatino Linotype" w:cs="Arial"/>
        </w:rPr>
        <w:t xml:space="preserve"> a través del Sistema de Acceso a la Información Mexiquense, en adelante </w:t>
      </w:r>
      <w:r w:rsidRPr="00080788">
        <w:rPr>
          <w:rFonts w:ascii="Palatino Linotype" w:hAnsi="Palatino Linotype" w:cs="Arial"/>
          <w:b/>
        </w:rPr>
        <w:t>SAIMEX,</w:t>
      </w:r>
      <w:r w:rsidRPr="00080788">
        <w:rPr>
          <w:rFonts w:ascii="Palatino Linotype" w:hAnsi="Palatino Linotype" w:cs="Arial"/>
        </w:rPr>
        <w:t xml:space="preserve"> requiriéndole lo siguiente:</w:t>
      </w:r>
    </w:p>
    <w:p w:rsidR="00AA47E4" w:rsidRPr="00607616" w:rsidRDefault="00AA47E4" w:rsidP="00607616">
      <w:pPr>
        <w:ind w:left="851" w:right="758"/>
        <w:jc w:val="both"/>
        <w:rPr>
          <w:rFonts w:ascii="Palatino Linotype" w:eastAsia="Palatino Linotype" w:hAnsi="Palatino Linotype" w:cs="Palatino Linotype"/>
          <w:i/>
          <w:sz w:val="22"/>
          <w:szCs w:val="22"/>
        </w:rPr>
      </w:pPr>
      <w:r w:rsidRPr="00607616">
        <w:rPr>
          <w:rFonts w:ascii="Palatino Linotype" w:eastAsia="Palatino Linotype" w:hAnsi="Palatino Linotype" w:cs="Palatino Linotype"/>
          <w:i/>
          <w:sz w:val="22"/>
          <w:szCs w:val="22"/>
        </w:rPr>
        <w:t>“</w:t>
      </w:r>
      <w:r w:rsidR="00DF26CB" w:rsidRPr="00DF26CB">
        <w:rPr>
          <w:rFonts w:ascii="Palatino Linotype" w:eastAsia="Palatino Linotype" w:hAnsi="Palatino Linotype" w:cs="Palatino Linotype"/>
          <w:i/>
          <w:sz w:val="22"/>
          <w:szCs w:val="22"/>
        </w:rPr>
        <w:t xml:space="preserve">SOLICITO ME INFORME LA FISCALIA GENERAL DE JUSTICIA DEL ESTADO DE MÉXICO, DEL PERIODO COMPRENDIDO DE DICIEMBRE DEL 2018 A LA FECHA DE LA PRESENTE RESPUESTA, DESGLOSADO POR AÑO Y MES, LO SIGUIENTE: NÚMERO DE CARPETAS DE INVESTIGACIÓN INICIADAS POR CUALQUIERA DE LOS DELITOS PREVISTOS EN LA LEY GENERAL PARA PREVENIR, SANCIONAR Y ERRADICAR LOS DELITOS EN MATERIA DE TRATA DE PERSONAS Y PARA LA PROTECCIÓN Y ASISTENCA A LAS VÍCTIMAS DE ESTOS DELITOS. DESGLOSANDO EL TIPO DE DELITO Y EL ARTÍCULO </w:t>
      </w:r>
      <w:r w:rsidR="00DF26CB" w:rsidRPr="00DF26CB">
        <w:rPr>
          <w:rFonts w:ascii="Palatino Linotype" w:eastAsia="Palatino Linotype" w:hAnsi="Palatino Linotype" w:cs="Palatino Linotype"/>
          <w:i/>
          <w:sz w:val="22"/>
          <w:szCs w:val="22"/>
        </w:rPr>
        <w:lastRenderedPageBreak/>
        <w:t xml:space="preserve">APLICABLE DE LA LEY NÚMERO DE CARPETAS DE INVESTIGACIÓN EN TRÁMITE POR CUALQUIERA DE LOS DELITOS PREVISTOS EN LA LEY GENERAL PARA PREVENIR, SANCIONAR Y ERRADICAR LOS DELITOS EN MATERIA DE TRATA DE PERSONAS Y PARA LA PROTECCIÓN Y ASISTENCA A LAS VÍCTIMAS DE ESTOS DELITOS. DESGLOSANDO EL TIPO DE DELITO Y EL ARTÍCULO APLICABLE DE LA LEY NÚMERO DE AVERIGUACIONES PREVIAS EN TRÁMITE POR CUALQUIERA DE LOS DELITOS PREVISTOS EN LA LEY GENERAL PARA PREVENIR, SANCIONAR Y ERRADICAR LOS DELITOS EN MATERIA DE TRATA DE PERSONAS Y PARA LA PROTECCIÓN Y ASISTENCA A LAS VÍCTIMAS DE ESTOS DELITOS. DESGLOSANDO EL TIPO DE DELITO Y EL ARTÍCULO APLICABLE DE LA LEY NÚMERO DE CARPETAS DE INVESTIGACIÓN DETERMINADAS POR EJERCICIO DE LA ACCIÓN PENAL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ÓRDENES DE APREHENSIÓN Y EN CONTRA DE CUANTAS PERSONAS OBTENIDAS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ÓRDENES DE APREHENSIÓN NEGADAS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ÓRDENES DE APREHENSIÓN PENDIENTES DE CUMPLIMENTAR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AVERIGUACIONES PREVIAS DETERMINADAS POR NO EJERCICIO DE LA ACCIÓN PENAL, POR CUALQUIERA DE LOS DELITOS PREVISTOS EN LA LEY GENERAL </w:t>
      </w:r>
      <w:r w:rsidR="00DF26CB" w:rsidRPr="00DF26CB">
        <w:rPr>
          <w:rFonts w:ascii="Palatino Linotype" w:eastAsia="Palatino Linotype" w:hAnsi="Palatino Linotype" w:cs="Palatino Linotype"/>
          <w:i/>
          <w:sz w:val="22"/>
          <w:szCs w:val="22"/>
        </w:rPr>
        <w:lastRenderedPageBreak/>
        <w:t xml:space="preserve">PARA PREVENIR, SANCIONAR Y ERRADICAR LOS DELITOS EN MATERIA DE TRATA DE PERSONAS Y PARA LA PROTECCIÓN Y ASISTENCIA A LAS VÍCTIMAS DE ESTOS DELITOS. DESGLOSANDO EL TIPO DE DELITO Y EL ARTÍCULO APLICABLE DE LA LEY NÚMERO DE AUTOS DE VINCULACIÓN A PROCESO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AUTOS DE NO VINCULACIÓN A PROCESO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SENTENCIAS CONDENATORIAS EN PRIMERA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 NÚMERO DE SENTENCIAS ABSOLUTORIAS EN PRIMERA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SENTENCIAS CONDENATORIAS CONFIRMADAS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 NÚMERO DE SENTENCIAS CONDENATORIAS MODIFICADAS EN SEGUNDA </w:t>
      </w:r>
      <w:r w:rsidR="00DF26CB" w:rsidRPr="00DF26CB">
        <w:rPr>
          <w:rFonts w:ascii="Palatino Linotype" w:eastAsia="Palatino Linotype" w:hAnsi="Palatino Linotype" w:cs="Palatino Linotype"/>
          <w:i/>
          <w:sz w:val="22"/>
          <w:szCs w:val="22"/>
        </w:rPr>
        <w:lastRenderedPageBreak/>
        <w:t xml:space="preserve">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 NÚMERO DE SENTENCIAS CONDENATORIAS CONFIRMADAS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 NÚMERO DE JUICIOS DE AMPARO INTERPUESTOS CONTRA LAS SENTENCIAS CONDENATORIAS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JUICIOS DE AMPARO INTERPUESTOS POR LAS VÍCTIMAS Y/O ASESOR JURÍDICO CONTRA LAS SENTENCIAS ABSOLUTORIAS DE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CARPETAS DE INVESTIGACIÓN DETERMINADAS POR NO EJERCICIO DE LA ACCIÓN PENAL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CARPETAS DE INVESTIGACIÓN DETERMINADAS POR INCOMPETENCIA POR CUALQUIERA DE LOS DELITOS PREVISTOS EN LA LEY GENERAL PARA PREVENIR, SANCIONAR Y ERRADICAR LOS </w:t>
      </w:r>
      <w:r w:rsidR="00DF26CB" w:rsidRPr="00DF26CB">
        <w:rPr>
          <w:rFonts w:ascii="Palatino Linotype" w:eastAsia="Palatino Linotype" w:hAnsi="Palatino Linotype" w:cs="Palatino Linotype"/>
          <w:i/>
          <w:sz w:val="22"/>
          <w:szCs w:val="22"/>
        </w:rPr>
        <w:lastRenderedPageBreak/>
        <w:t xml:space="preserve">DELITOS EN MATERIA DE TRATA DE PERSONAS Y PARA LA PROTECCIÓN Y ASISTENCIA A LAS VÍCTIMAS DE ESTOS DELITOS. DESGLOSANDO EL TIPO DE DELITO Y EL ARTÍCULO APLICABLE DE LA LEY NÚMERO DE CARPETAS DE INVESTIGACIÓN DETERMINADAS POR ARCHIVO TEMPORAL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CARPETAS DE INVESTIGACIÓN DETERMINADAS POR FACULTAD DE INVESTIGACIÓN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INTERVENCIÓN DE COMUNICACIONES PRIVADAS AUTORIZADAS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 NÚMERO DE SOLICITUD DE DATOS CONSERVADOS AUTORIZADOS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 NÚMERO DE ÓRDENES DE CATEO AUTORIZADOS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 NÚMERO DE SOLICITUDES DE INFORMACIÓN FINANCIERA AUTORIZADOS POR LA AUTORIDAD JUDICIAL PARA LA INVESTIGACIÓN DE CUALQUIERA DE LOS DELITOS PREVISTOS LA LEY GENERAL PARA PREVENIR, SANCIONAR Y ERRADICAR LOS </w:t>
      </w:r>
      <w:r w:rsidR="00DF26CB" w:rsidRPr="00DF26CB">
        <w:rPr>
          <w:rFonts w:ascii="Palatino Linotype" w:eastAsia="Palatino Linotype" w:hAnsi="Palatino Linotype" w:cs="Palatino Linotype"/>
          <w:i/>
          <w:sz w:val="22"/>
          <w:szCs w:val="22"/>
        </w:rPr>
        <w:lastRenderedPageBreak/>
        <w:t>DELITOS EN MATERIA DE TRATA DE PERSONAS Y PARA LA PROTECCIÓN Y ASISTENCIA A LAS VÍCTIMAS DE ESTOS DELITOS. DESGLOSANDO EL TIPO DE DELITO Y EL ARTÍCULO APLICABLE DE LA LEY NÚMERO DE SOLICITUDES DE INFORMACIÓN FISCAL AUTORIZADOS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 NÚMERO DE AUTORIZACIONES DE SEGUIMIENTO DE PERSONAS (ARTÍCULO 57, FRACCIÓN III DE LA LEY)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 NÚMERO DE INFORMANTES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 NÚMERO DE AGENTES DEL MINISTERIO PÚBLICO DE LA FEDERACIÓN ASIGNADOS A LA INVESTIGACIÓN Y PERSECUCIÓN CUALQUIERA DE LOS DELITOS PREVISTOS EN LA LEY GENERAL PARA PREVENIR, SANCIONAR Y ERRADICAR LOS DELITOS EN MATERIA DE TRATA DE PERSONAS Y PARA LA PROTECCIÓN Y ASISTENCIA A LAS VÍCTIMAS DE ESTOS DELITOS. NÚMERO DE AUXILIARES DEL MINISTERIO PÚBLICO DE LA FEDERACIÓN ASIGNADOS A LA INVESTIGACIÓN Y PERSECUCIÓN DE CUALQUIERA DE LOS DELITOS PREVISTOS EN LA LEY GENERAL PARA PREVENIR, SANCIONAR Y ERRADICAR LOS DELITOS EN MATERIA DE TRATA DE PERSONAS Y PARA LA PROTECCIÓN Y ASISTENCIA A LAS VÍCTIMAS DE ESTOS DELITOS. NÚMERO DE AGENTES DE LA POLICÍA DE INVESTIGACIÓN ASIGNADOS A LA INVESTIGACIÓN Y PERSECUCIÓN DE CUALQUIERA DE LOS DELITOS PREVISTOS EN LA LEY GENERAL PARA PREVENIR, SANCIONAR Y ERRADICAR LOS DELITOS EN MATERIA DE TRATA DE PERSONAS Y PARA LA PROTECCIÓN Y ASISTENCIA A LAS VÍCTIMAS DE ESTOS DELITOS.</w:t>
      </w:r>
      <w:r w:rsidRPr="00607616">
        <w:rPr>
          <w:rFonts w:ascii="Palatino Linotype" w:eastAsia="Palatino Linotype" w:hAnsi="Palatino Linotype" w:cs="Palatino Linotype"/>
          <w:i/>
          <w:sz w:val="22"/>
          <w:szCs w:val="22"/>
        </w:rPr>
        <w:t>” (Sic)</w:t>
      </w:r>
    </w:p>
    <w:p w:rsidR="00290EDD" w:rsidRDefault="00AA47E4" w:rsidP="00AA47E4">
      <w:pPr>
        <w:spacing w:before="240" w:after="240" w:line="360" w:lineRule="auto"/>
        <w:jc w:val="both"/>
        <w:rPr>
          <w:rFonts w:ascii="Palatino Linotype" w:hAnsi="Palatino Linotype" w:cs="Arial"/>
        </w:rPr>
      </w:pPr>
      <w:r w:rsidRPr="00080788">
        <w:rPr>
          <w:rFonts w:ascii="Palatino Linotype" w:hAnsi="Palatino Linotype" w:cs="Arial"/>
          <w:b/>
        </w:rPr>
        <w:lastRenderedPageBreak/>
        <w:t xml:space="preserve">Modalidad elegida para la entrega de la información: </w:t>
      </w:r>
      <w:r w:rsidRPr="00080788">
        <w:rPr>
          <w:rFonts w:ascii="Palatino Linotype" w:hAnsi="Palatino Linotype" w:cs="Arial"/>
        </w:rPr>
        <w:t xml:space="preserve">a través del </w:t>
      </w:r>
      <w:r w:rsidRPr="00080788">
        <w:rPr>
          <w:rFonts w:ascii="Palatino Linotype" w:hAnsi="Palatino Linotype" w:cs="Arial"/>
          <w:b/>
        </w:rPr>
        <w:t>SAIMEX</w:t>
      </w:r>
      <w:r w:rsidRPr="00080788">
        <w:rPr>
          <w:rFonts w:ascii="Palatino Linotype" w:hAnsi="Palatino Linotype" w:cs="Arial"/>
        </w:rPr>
        <w:t>.</w:t>
      </w:r>
    </w:p>
    <w:p w:rsidR="00290EDD" w:rsidRPr="00080788" w:rsidRDefault="00290EDD" w:rsidP="00AA47E4">
      <w:pPr>
        <w:spacing w:before="240" w:after="240" w:line="360" w:lineRule="auto"/>
        <w:jc w:val="both"/>
        <w:rPr>
          <w:rFonts w:ascii="Palatino Linotype" w:hAnsi="Palatino Linotype" w:cs="Arial"/>
        </w:rPr>
      </w:pPr>
      <w:r>
        <w:rPr>
          <w:rFonts w:ascii="Palatino Linotype" w:hAnsi="Palatino Linotype" w:cs="Arial"/>
        </w:rPr>
        <w:t>El particular adjunto a su solicitud el archivo electrónico denominado “</w:t>
      </w:r>
      <w:hyperlink r:id="rId8" w:tgtFrame="_blank" w:history="1">
        <w:r w:rsidRPr="00290EDD">
          <w:rPr>
            <w:rFonts w:ascii="Palatino Linotype" w:hAnsi="Palatino Linotype"/>
          </w:rPr>
          <w:t>SOL INFORMACIÓN TRATA EDOMEX.docx</w:t>
        </w:r>
      </w:hyperlink>
      <w:r w:rsidRPr="00290EDD">
        <w:rPr>
          <w:rFonts w:ascii="Palatino Linotype" w:hAnsi="Palatino Linotype" w:cs="Arial"/>
        </w:rPr>
        <w:t>”</w:t>
      </w:r>
      <w:r>
        <w:rPr>
          <w:rFonts w:ascii="Palatino Linotype" w:hAnsi="Palatino Linotype" w:cs="Arial"/>
        </w:rPr>
        <w:t xml:space="preserve">, el cual consisten en los requerimientos descritos por el particular en su solicitud. </w:t>
      </w:r>
    </w:p>
    <w:p w:rsidR="006D40C5" w:rsidRDefault="00AA47E4" w:rsidP="006D40C5">
      <w:pPr>
        <w:spacing w:before="240" w:after="240" w:line="360" w:lineRule="auto"/>
        <w:jc w:val="both"/>
        <w:rPr>
          <w:rFonts w:ascii="Palatino Linotype" w:eastAsia="Palatino Linotype" w:hAnsi="Palatino Linotype" w:cs="Palatino Linotype"/>
        </w:rPr>
      </w:pPr>
      <w:r>
        <w:rPr>
          <w:rFonts w:ascii="Palatino Linotype" w:hAnsi="Palatino Linotype" w:cs="Arial"/>
          <w:b/>
        </w:rPr>
        <w:t xml:space="preserve">2. </w:t>
      </w:r>
      <w:r w:rsidR="00A01EA1">
        <w:rPr>
          <w:rFonts w:ascii="Palatino Linotype" w:hAnsi="Palatino Linotype" w:cs="Arial"/>
          <w:b/>
        </w:rPr>
        <w:t>Pró</w:t>
      </w:r>
      <w:r w:rsidR="006D40C5">
        <w:rPr>
          <w:rFonts w:ascii="Palatino Linotype" w:hAnsi="Palatino Linotype" w:cs="Arial"/>
          <w:b/>
        </w:rPr>
        <w:t xml:space="preserve">rroga. </w:t>
      </w:r>
      <w:r w:rsidR="006D40C5" w:rsidRPr="003A2E61">
        <w:rPr>
          <w:rFonts w:ascii="Palatino Linotype" w:eastAsia="Palatino Linotype" w:hAnsi="Palatino Linotype" w:cs="Palatino Linotype"/>
        </w:rPr>
        <w:t xml:space="preserve">De las constancias que obra en </w:t>
      </w:r>
      <w:r w:rsidR="006D40C5" w:rsidRPr="004D4E23">
        <w:rPr>
          <w:rFonts w:ascii="Palatino Linotype" w:eastAsia="Palatino Linotype" w:hAnsi="Palatino Linotype" w:cs="Palatino Linotype"/>
        </w:rPr>
        <w:t>el expediente electrónico del SAIMEX, se desprende que el responsable de la Unidad de Transparencia</w:t>
      </w:r>
      <w:r w:rsidR="00A01EA1">
        <w:rPr>
          <w:rFonts w:ascii="Palatino Linotype" w:eastAsia="Palatino Linotype" w:hAnsi="Palatino Linotype" w:cs="Palatino Linotype"/>
        </w:rPr>
        <w:t xml:space="preserve"> del Sujeto Obligado</w:t>
      </w:r>
      <w:r w:rsidR="006D40C5">
        <w:rPr>
          <w:rFonts w:ascii="Palatino Linotype" w:eastAsia="Palatino Linotype" w:hAnsi="Palatino Linotype" w:cs="Palatino Linotype"/>
        </w:rPr>
        <w:t>, el veintitrés</w:t>
      </w:r>
      <w:r w:rsidR="006D40C5" w:rsidRPr="004D4E23">
        <w:rPr>
          <w:rFonts w:ascii="Palatino Linotype" w:eastAsia="Palatino Linotype" w:hAnsi="Palatino Linotype" w:cs="Palatino Linotype"/>
        </w:rPr>
        <w:t xml:space="preserve"> </w:t>
      </w:r>
      <w:r w:rsidR="006D40C5">
        <w:rPr>
          <w:rFonts w:ascii="Palatino Linotype" w:eastAsia="Palatino Linotype" w:hAnsi="Palatino Linotype" w:cs="Palatino Linotype"/>
        </w:rPr>
        <w:t>de agosto del año dos mil veintiuno notificó una prórroga de siete días más a los quince días que señala el artículo 163 de la Ley de Transparencia y Acceso a la Información Pública vigente en la entidad; para emitir su respuesta correspondiente, argumentando lo siguiente:</w:t>
      </w:r>
    </w:p>
    <w:p w:rsidR="006D40C5" w:rsidRDefault="006D40C5" w:rsidP="006D40C5">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E11D4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6D40C5" w:rsidRDefault="006D40C5" w:rsidP="006D40C5">
      <w:pPr>
        <w:ind w:left="851" w:right="758"/>
        <w:jc w:val="both"/>
        <w:rPr>
          <w:rFonts w:ascii="Palatino Linotype" w:eastAsia="Palatino Linotype" w:hAnsi="Palatino Linotype" w:cs="Palatino Linotype"/>
          <w:i/>
          <w:sz w:val="22"/>
          <w:szCs w:val="22"/>
        </w:rPr>
      </w:pPr>
      <w:r w:rsidRPr="006D40C5">
        <w:rPr>
          <w:rFonts w:ascii="Palatino Linotype" w:eastAsia="Palatino Linotype" w:hAnsi="Palatino Linotype" w:cs="Palatino Linotype"/>
          <w:i/>
          <w:sz w:val="22"/>
          <w:szCs w:val="22"/>
        </w:rPr>
        <w:t xml:space="preserve">RESOLUCIÓN DE LA AMPLIACIÓN DE PLAZO PARA LA ENTREGA DE INFORMACIÓN DE LA SOLICITUD 00819/FGJ/IP/2021. El Comité de Transparencia de la Fiscalía General de Justicia del Estado de México, integrado por Yamilit Leyva Gutiérrez, Titular de la Unidad de Transparencia; la Lic. Claudia Romero Landázuri, Titular del Órgano Interno de Control; y el Lic. Delfino Rodríguez Manzanares, Coordinador de Archivos; tuvieron a bien reunirse siendo las 10:30 horas del día 23 de agosto de 2021, en la sala de juntas de la Oficialía Mayor de la Fiscalía antes citada, ubicada en Avenida José María Morelos y Pavón, número 1300 Oriente, Cuarto Piso, Colonia San Sebastián, C.P. 50090, Toluca de Lerdo, Estado de México. CONSIDERANDO I. El Comité de Transparencia de esta Fiscalía General de Justicia del Estado de México, es competente para conocer y resolver respecto de la solicitud y autorización de ampliación de plazo de entrega de información, con fundamento en el artículo 49, fracción II de la Ley de Transparencia y Acceso a la Información Pública del Estado de México y Municipios. La presente resolución, tiene sustento en lo dispuesto por el artículo 163, párrafo segundo de la Ley de Transparencia y Acceso a la Información Pública del Estado de México y Municipios, el cual señala lo siguiente: </w:t>
      </w:r>
      <w:r w:rsidRPr="006D40C5">
        <w:rPr>
          <w:rFonts w:ascii="Palatino Linotype" w:eastAsia="Palatino Linotype" w:hAnsi="Palatino Linotype" w:cs="Palatino Linotype"/>
          <w:i/>
          <w:sz w:val="22"/>
          <w:szCs w:val="22"/>
        </w:rPr>
        <w:lastRenderedPageBreak/>
        <w:t xml:space="preserve">“Artículo 163. La Unidad de Transparencia deberá notificar la respuesta a la solicitud al interesado en el menor tiempo posible, que no podrá exceder de quince días hábiles, 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II. Con fecha 2 de agosto de 2021, se recibió la solicitud de información del C. </w:t>
      </w:r>
      <w:r w:rsidR="00FB3215">
        <w:rPr>
          <w:rFonts w:ascii="Palatino Linotype" w:eastAsia="Palatino Linotype" w:hAnsi="Palatino Linotype" w:cs="Palatino Linotype"/>
          <w:i/>
          <w:sz w:val="22"/>
          <w:szCs w:val="22"/>
        </w:rPr>
        <w:t>XXXXX XXXXX XXXXX</w:t>
      </w:r>
      <w:r w:rsidRPr="006D40C5">
        <w:rPr>
          <w:rFonts w:ascii="Palatino Linotype" w:eastAsia="Palatino Linotype" w:hAnsi="Palatino Linotype" w:cs="Palatino Linotype"/>
          <w:i/>
          <w:sz w:val="22"/>
          <w:szCs w:val="22"/>
        </w:rPr>
        <w:t xml:space="preserve">, a través del Módulo de Transparencia y Acceso a la Información Pública, la cual fue registrada bajo el folio 00819/FGJ/IP/2021. III. Con fundamento en lo dispuesto en el artículo 163, párrafo segundo de la Ley de la materia, la solicitud de mérito fue turnada al Servidor Público Habilitado correspondiente, mismo que refiere que se está validando la información que obra en los archivos de la unidad administrativa, a efecto de que no sea errónea y en aras de privilegiar el principio de máxima publicidad, solicita una prórroga de siete días hábiles para la entrega de la información. Por lo antes expuesto, este Comité: RESUELVE PRIMERO. Aprobar la ampliación del plazo para la entrega de la información solicitada, por un periodo de siete días hábiles, los cuales correrán del 24 de agosto al 1° de septiembre de 2021. SEGUNDO. Notifíquese al C. </w:t>
      </w:r>
      <w:r w:rsidR="00FB3215">
        <w:rPr>
          <w:rFonts w:ascii="Palatino Linotype" w:eastAsia="Palatino Linotype" w:hAnsi="Palatino Linotype" w:cs="Palatino Linotype"/>
          <w:i/>
          <w:sz w:val="22"/>
          <w:szCs w:val="22"/>
        </w:rPr>
        <w:t>XXXXXX XXXXXX XXXXX XXXXX</w:t>
      </w:r>
      <w:r w:rsidRPr="006D40C5">
        <w:rPr>
          <w:rFonts w:ascii="Palatino Linotype" w:eastAsia="Palatino Linotype" w:hAnsi="Palatino Linotype" w:cs="Palatino Linotype"/>
          <w:i/>
          <w:sz w:val="22"/>
          <w:szCs w:val="22"/>
        </w:rPr>
        <w:t>, la aprobación de la ampliación del plazo para dar contestación a su solitud de información. YAMILIT LEYVA GUTIÉRREZ Titular de la Unidad de Transparencia LIC. CLAUDIA ROMERO LANDÁZURI Titular del Órgano Interno de Control LIC. DELFINO RODRÍGUEZ MANZANARES Coordinador de Archivos YLG/pcs</w:t>
      </w:r>
    </w:p>
    <w:p w:rsidR="006D40C5" w:rsidRPr="006D40C5" w:rsidRDefault="006D40C5" w:rsidP="006D40C5">
      <w:pPr>
        <w:ind w:left="851" w:right="758"/>
        <w:jc w:val="both"/>
        <w:rPr>
          <w:rFonts w:ascii="Palatino Linotype" w:eastAsia="Palatino Linotype" w:hAnsi="Palatino Linotype" w:cs="Palatino Linotype"/>
          <w:i/>
          <w:sz w:val="22"/>
          <w:szCs w:val="22"/>
        </w:rPr>
      </w:pPr>
      <w:r w:rsidRPr="006D40C5">
        <w:rPr>
          <w:rFonts w:ascii="Palatino Linotype" w:eastAsia="Palatino Linotype" w:hAnsi="Palatino Linotype" w:cs="Palatino Linotype"/>
          <w:i/>
          <w:sz w:val="22"/>
          <w:szCs w:val="22"/>
        </w:rPr>
        <w:t>YAMILIT LEYVA GUTIÉRREZ</w:t>
      </w:r>
      <w:bookmarkStart w:id="0" w:name="_GoBack"/>
      <w:bookmarkEnd w:id="0"/>
    </w:p>
    <w:p w:rsidR="006D40C5" w:rsidRDefault="006D40C5" w:rsidP="006D40C5">
      <w:pPr>
        <w:ind w:left="851" w:right="758"/>
        <w:jc w:val="both"/>
        <w:rPr>
          <w:rFonts w:ascii="Palatino Linotype" w:eastAsia="Palatino Linotype" w:hAnsi="Palatino Linotype" w:cs="Palatino Linotype"/>
          <w:i/>
          <w:sz w:val="22"/>
          <w:szCs w:val="22"/>
        </w:rPr>
      </w:pPr>
      <w:r w:rsidRPr="003A2E61">
        <w:rPr>
          <w:rFonts w:ascii="Palatino Linotype" w:eastAsia="Palatino Linotype" w:hAnsi="Palatino Linotype" w:cs="Palatino Linotype"/>
          <w:i/>
          <w:sz w:val="22"/>
          <w:szCs w:val="22"/>
        </w:rPr>
        <w:t>Responsable de la Unidad de Transparencia</w:t>
      </w:r>
      <w:r>
        <w:rPr>
          <w:rFonts w:ascii="Palatino Linotype" w:eastAsia="Palatino Linotype" w:hAnsi="Palatino Linotype" w:cs="Palatino Linotype"/>
          <w:i/>
          <w:sz w:val="22"/>
          <w:szCs w:val="22"/>
        </w:rPr>
        <w:t>” (Sic)</w:t>
      </w:r>
    </w:p>
    <w:p w:rsidR="00AA47E4" w:rsidRDefault="006D40C5" w:rsidP="00AA47E4">
      <w:pPr>
        <w:spacing w:before="240" w:after="240" w:line="360" w:lineRule="auto"/>
        <w:jc w:val="both"/>
        <w:rPr>
          <w:rFonts w:ascii="Palatino Linotype" w:hAnsi="Palatino Linotype" w:cs="Arial"/>
        </w:rPr>
      </w:pPr>
      <w:r>
        <w:rPr>
          <w:rFonts w:ascii="Palatino Linotype" w:hAnsi="Palatino Linotype" w:cs="Arial"/>
          <w:b/>
        </w:rPr>
        <w:t xml:space="preserve">3. </w:t>
      </w:r>
      <w:r w:rsidR="00AA47E4" w:rsidRPr="00AA3766">
        <w:rPr>
          <w:rFonts w:ascii="Palatino Linotype" w:hAnsi="Palatino Linotype" w:cs="Arial"/>
          <w:b/>
        </w:rPr>
        <w:t xml:space="preserve">Respuesta. </w:t>
      </w:r>
      <w:r w:rsidR="00AA47E4" w:rsidRPr="00AA3766">
        <w:rPr>
          <w:rFonts w:ascii="Palatino Linotype" w:hAnsi="Palatino Linotype" w:cs="Arial"/>
        </w:rPr>
        <w:t xml:space="preserve">Con </w:t>
      </w:r>
      <w:r>
        <w:rPr>
          <w:rFonts w:ascii="Palatino Linotype" w:hAnsi="Palatino Linotype" w:cs="Arial"/>
        </w:rPr>
        <w:t>fecha primero de septiembre</w:t>
      </w:r>
      <w:r w:rsidR="00FF6012">
        <w:rPr>
          <w:rFonts w:ascii="Palatino Linotype" w:hAnsi="Palatino Linotype" w:cs="Arial"/>
        </w:rPr>
        <w:t xml:space="preserve"> de</w:t>
      </w:r>
      <w:r w:rsidR="00AF6A2E">
        <w:rPr>
          <w:rFonts w:ascii="Palatino Linotype" w:hAnsi="Palatino Linotype" w:cs="Arial"/>
        </w:rPr>
        <w:t>l dos mil veintiuno</w:t>
      </w:r>
      <w:r w:rsidR="00AA47E4" w:rsidRPr="00080788">
        <w:rPr>
          <w:rFonts w:ascii="Palatino Linotype" w:hAnsi="Palatino Linotype" w:cs="Arial"/>
        </w:rPr>
        <w:t xml:space="preserve"> el </w:t>
      </w:r>
      <w:r w:rsidR="00AA47E4" w:rsidRPr="00080788">
        <w:rPr>
          <w:rFonts w:ascii="Palatino Linotype" w:hAnsi="Palatino Linotype" w:cs="Arial"/>
          <w:b/>
        </w:rPr>
        <w:t>Sujeto Obligado</w:t>
      </w:r>
      <w:r w:rsidR="00AA47E4" w:rsidRPr="00080788">
        <w:rPr>
          <w:rFonts w:ascii="Palatino Linotype" w:hAnsi="Palatino Linotype" w:cs="Arial"/>
        </w:rPr>
        <w:t xml:space="preserve"> envió su respuesta</w:t>
      </w:r>
      <w:r w:rsidR="00607616">
        <w:rPr>
          <w:rFonts w:ascii="Palatino Linotype" w:hAnsi="Palatino Linotype" w:cs="Arial"/>
        </w:rPr>
        <w:t xml:space="preserve"> a la solicitud</w:t>
      </w:r>
      <w:r w:rsidR="00AA47E4" w:rsidRPr="00080788">
        <w:rPr>
          <w:rFonts w:ascii="Palatino Linotype" w:hAnsi="Palatino Linotype" w:cs="Arial"/>
        </w:rPr>
        <w:t xml:space="preserve"> de acceso a la información a través del SAIMEX, la cual versa como sigue:</w:t>
      </w:r>
    </w:p>
    <w:p w:rsidR="00D37F34" w:rsidRDefault="00AA47E4" w:rsidP="00013BC3">
      <w:pPr>
        <w:spacing w:before="240" w:after="240"/>
        <w:ind w:left="851" w:right="902"/>
        <w:contextualSpacing/>
        <w:jc w:val="both"/>
        <w:rPr>
          <w:rFonts w:ascii="Palatino Linotype" w:hAnsi="Palatino Linotype"/>
          <w:i/>
          <w:color w:val="000000"/>
        </w:rPr>
      </w:pPr>
      <w:r w:rsidRPr="00FF6012">
        <w:rPr>
          <w:rFonts w:ascii="Palatino Linotype" w:hAnsi="Palatino Linotype"/>
          <w:i/>
          <w:color w:val="000000"/>
        </w:rPr>
        <w:t>“</w:t>
      </w:r>
      <w:r w:rsidR="00D37F34" w:rsidRPr="00D37F34">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D40C5" w:rsidRDefault="006D40C5" w:rsidP="00013BC3">
      <w:pPr>
        <w:spacing w:before="240" w:after="240"/>
        <w:ind w:left="851" w:right="902"/>
        <w:contextualSpacing/>
        <w:jc w:val="both"/>
        <w:rPr>
          <w:rFonts w:ascii="Palatino Linotype" w:hAnsi="Palatino Linotype"/>
          <w:i/>
          <w:color w:val="000000"/>
        </w:rPr>
      </w:pPr>
      <w:r w:rsidRPr="006D40C5">
        <w:rPr>
          <w:rFonts w:ascii="Palatino Linotype" w:hAnsi="Palatino Linotype"/>
          <w:i/>
          <w:color w:val="000000"/>
        </w:rPr>
        <w:t>Se adjunta respuesta vía SAIMEX</w:t>
      </w:r>
    </w:p>
    <w:p w:rsidR="00AA47E4" w:rsidRDefault="00AA47E4" w:rsidP="00013BC3">
      <w:pPr>
        <w:spacing w:before="240" w:after="240"/>
        <w:ind w:left="851" w:right="902"/>
        <w:contextualSpacing/>
        <w:jc w:val="both"/>
        <w:rPr>
          <w:rFonts w:ascii="Palatino Linotype" w:hAnsi="Palatino Linotype"/>
          <w:i/>
          <w:color w:val="000000"/>
        </w:rPr>
      </w:pPr>
      <w:r w:rsidRPr="00080788">
        <w:rPr>
          <w:rFonts w:ascii="Palatino Linotype" w:hAnsi="Palatino Linotype"/>
          <w:i/>
          <w:color w:val="000000"/>
        </w:rPr>
        <w:lastRenderedPageBreak/>
        <w:t>ATENTAMENTE</w:t>
      </w:r>
    </w:p>
    <w:p w:rsidR="00AA47E4" w:rsidRPr="006D40C5" w:rsidRDefault="006D40C5" w:rsidP="006D40C5">
      <w:pPr>
        <w:ind w:left="851" w:right="758"/>
        <w:jc w:val="both"/>
        <w:rPr>
          <w:rFonts w:ascii="Palatino Linotype" w:eastAsia="Palatino Linotype" w:hAnsi="Palatino Linotype" w:cs="Palatino Linotype"/>
          <w:i/>
          <w:sz w:val="22"/>
          <w:szCs w:val="22"/>
        </w:rPr>
      </w:pPr>
      <w:r w:rsidRPr="006D40C5">
        <w:rPr>
          <w:rFonts w:ascii="Palatino Linotype" w:eastAsia="Palatino Linotype" w:hAnsi="Palatino Linotype" w:cs="Palatino Linotype"/>
          <w:i/>
          <w:sz w:val="22"/>
          <w:szCs w:val="22"/>
        </w:rPr>
        <w:t>YAMILIT LEYVA GUTIÉRREZ</w:t>
      </w:r>
      <w:r w:rsidR="00AA47E4" w:rsidRPr="003B19DA">
        <w:rPr>
          <w:rFonts w:ascii="Palatino Linotype" w:hAnsi="Palatino Linotype"/>
          <w:i/>
          <w:color w:val="000000"/>
        </w:rPr>
        <w:t>”</w:t>
      </w:r>
      <w:r w:rsidR="00AA47E4" w:rsidRPr="00607616">
        <w:rPr>
          <w:rFonts w:ascii="Palatino Linotype" w:hAnsi="Palatino Linotype"/>
          <w:i/>
          <w:color w:val="000000"/>
        </w:rPr>
        <w:t xml:space="preserve"> (</w:t>
      </w:r>
      <w:r w:rsidR="00AA47E4" w:rsidRPr="00FF6012">
        <w:rPr>
          <w:rFonts w:ascii="Palatino Linotype" w:hAnsi="Palatino Linotype"/>
          <w:i/>
          <w:color w:val="000000"/>
        </w:rPr>
        <w:t>Sic)</w:t>
      </w:r>
    </w:p>
    <w:p w:rsidR="00C57D70" w:rsidRDefault="00C57D70" w:rsidP="00C57D70">
      <w:pPr>
        <w:spacing w:before="240" w:after="240"/>
        <w:ind w:right="902"/>
        <w:contextualSpacing/>
        <w:jc w:val="both"/>
        <w:rPr>
          <w:rFonts w:ascii="Palatino Linotype" w:hAnsi="Palatino Linotype"/>
          <w:i/>
          <w:color w:val="000000"/>
        </w:rPr>
      </w:pPr>
    </w:p>
    <w:p w:rsidR="00FF6012" w:rsidRPr="00FF6012" w:rsidRDefault="00A77769" w:rsidP="00AA47E4">
      <w:pPr>
        <w:spacing w:before="240" w:after="240" w:line="360" w:lineRule="auto"/>
        <w:contextualSpacing/>
        <w:jc w:val="both"/>
        <w:rPr>
          <w:rFonts w:ascii="Palatino Linotype" w:hAnsi="Palatino Linotype" w:cs="Arial"/>
        </w:rPr>
      </w:pPr>
      <w:r>
        <w:rPr>
          <w:rFonts w:ascii="Palatino Linotype" w:hAnsi="Palatino Linotype" w:cs="Arial"/>
        </w:rPr>
        <w:t xml:space="preserve">Adjuntando </w:t>
      </w:r>
      <w:r w:rsidR="00D37F34">
        <w:rPr>
          <w:rFonts w:ascii="Palatino Linotype" w:hAnsi="Palatino Linotype" w:cs="Arial"/>
        </w:rPr>
        <w:t xml:space="preserve">a </w:t>
      </w:r>
      <w:r w:rsidR="006D40C5">
        <w:rPr>
          <w:rFonts w:ascii="Palatino Linotype" w:hAnsi="Palatino Linotype" w:cs="Arial"/>
        </w:rPr>
        <w:t>su respuesta el</w:t>
      </w:r>
      <w:r>
        <w:rPr>
          <w:rFonts w:ascii="Palatino Linotype" w:hAnsi="Palatino Linotype" w:cs="Arial"/>
        </w:rPr>
        <w:t xml:space="preserve"> archivo electrónico</w:t>
      </w:r>
      <w:r w:rsidR="006D40C5">
        <w:rPr>
          <w:rFonts w:ascii="Palatino Linotype" w:hAnsi="Palatino Linotype" w:cs="Arial"/>
        </w:rPr>
        <w:t xml:space="preserve"> denominado</w:t>
      </w:r>
      <w:r w:rsidR="00FF6012" w:rsidRPr="00FF6012">
        <w:rPr>
          <w:rFonts w:ascii="Palatino Linotype" w:hAnsi="Palatino Linotype" w:cs="Arial"/>
        </w:rPr>
        <w:t xml:space="preserve"> </w:t>
      </w:r>
      <w:r w:rsidR="00FF6012">
        <w:rPr>
          <w:rFonts w:ascii="Palatino Linotype" w:hAnsi="Palatino Linotype" w:cs="Arial"/>
        </w:rPr>
        <w:t>“</w:t>
      </w:r>
      <w:hyperlink r:id="rId9" w:tgtFrame="_blank" w:history="1">
        <w:r w:rsidR="006D40C5" w:rsidRPr="006D40C5">
          <w:rPr>
            <w:rFonts w:ascii="Palatino Linotype" w:hAnsi="Palatino Linotype" w:cs="Arial"/>
          </w:rPr>
          <w:t>SOL 819.pdf</w:t>
        </w:r>
      </w:hyperlink>
      <w:r w:rsidR="00FF6012" w:rsidRPr="00FF6012">
        <w:rPr>
          <w:rFonts w:ascii="Palatino Linotype" w:hAnsi="Palatino Linotype" w:cs="Arial"/>
        </w:rPr>
        <w:t>”</w:t>
      </w:r>
      <w:r>
        <w:rPr>
          <w:rFonts w:ascii="Palatino Linotype" w:hAnsi="Palatino Linotype" w:cs="Arial"/>
        </w:rPr>
        <w:t>; el cual será analizado</w:t>
      </w:r>
      <w:r w:rsidR="00FF6012">
        <w:rPr>
          <w:rFonts w:ascii="Palatino Linotype" w:hAnsi="Palatino Linotype" w:cs="Arial"/>
        </w:rPr>
        <w:t xml:space="preserve"> en el aparto de estudio correspondiente.</w:t>
      </w:r>
    </w:p>
    <w:p w:rsidR="00FF6012" w:rsidRDefault="00FF6012" w:rsidP="00AA47E4">
      <w:pPr>
        <w:spacing w:before="240" w:after="240" w:line="360" w:lineRule="auto"/>
        <w:contextualSpacing/>
        <w:jc w:val="both"/>
        <w:rPr>
          <w:rFonts w:ascii="Palatino Linotype" w:hAnsi="Palatino Linotype" w:cs="Arial"/>
          <w:b/>
        </w:rPr>
      </w:pPr>
    </w:p>
    <w:p w:rsidR="00AA47E4" w:rsidRPr="000B2F29" w:rsidRDefault="00324675" w:rsidP="00AA47E4">
      <w:pPr>
        <w:spacing w:before="240" w:after="240" w:line="360" w:lineRule="auto"/>
        <w:contextualSpacing/>
        <w:jc w:val="both"/>
        <w:rPr>
          <w:rFonts w:ascii="Palatino Linotype" w:hAnsi="Palatino Linotype" w:cs="Arial"/>
        </w:rPr>
      </w:pPr>
      <w:r>
        <w:rPr>
          <w:rFonts w:ascii="Palatino Linotype" w:hAnsi="Palatino Linotype" w:cs="Arial"/>
          <w:b/>
        </w:rPr>
        <w:t>4</w:t>
      </w:r>
      <w:r w:rsidR="00607616" w:rsidRPr="000B2F29">
        <w:rPr>
          <w:rFonts w:ascii="Palatino Linotype" w:hAnsi="Palatino Linotype" w:cs="Arial"/>
          <w:b/>
        </w:rPr>
        <w:t>. Interposición del</w:t>
      </w:r>
      <w:r w:rsidR="00AA47E4" w:rsidRPr="000B2F29">
        <w:rPr>
          <w:rFonts w:ascii="Palatino Linotype" w:hAnsi="Palatino Linotype" w:cs="Arial"/>
          <w:b/>
        </w:rPr>
        <w:t xml:space="preserve"> recurso de revisión. </w:t>
      </w:r>
      <w:r w:rsidR="00AA47E4" w:rsidRPr="000B2F29">
        <w:rPr>
          <w:rFonts w:ascii="Palatino Linotype" w:hAnsi="Palatino Linotype" w:cs="Arial"/>
        </w:rPr>
        <w:t xml:space="preserve">Inconforme la solicitante con la respuesta del </w:t>
      </w:r>
      <w:r w:rsidR="00AA47E4" w:rsidRPr="000B2F29">
        <w:rPr>
          <w:rFonts w:ascii="Palatino Linotype" w:hAnsi="Palatino Linotype" w:cs="Arial"/>
          <w:b/>
        </w:rPr>
        <w:t>Sujeto Obligado</w:t>
      </w:r>
      <w:r w:rsidR="00A01EA1">
        <w:rPr>
          <w:rFonts w:ascii="Palatino Linotype" w:hAnsi="Palatino Linotype" w:cs="Arial"/>
        </w:rPr>
        <w:t xml:space="preserve"> interpuso el recurso</w:t>
      </w:r>
      <w:r w:rsidR="00AA47E4" w:rsidRPr="000B2F29">
        <w:rPr>
          <w:rFonts w:ascii="Palatino Linotype" w:hAnsi="Palatino Linotype" w:cs="Arial"/>
        </w:rPr>
        <w:t xml:space="preserve"> de revisión a travé</w:t>
      </w:r>
      <w:r w:rsidR="006D40C5">
        <w:rPr>
          <w:rFonts w:ascii="Palatino Linotype" w:hAnsi="Palatino Linotype" w:cs="Arial"/>
        </w:rPr>
        <w:t>s del SAIMEX en fecha seis de septiembre</w:t>
      </w:r>
      <w:r w:rsidR="00FF6012" w:rsidRPr="000B2F29">
        <w:rPr>
          <w:rFonts w:ascii="Palatino Linotype" w:hAnsi="Palatino Linotype" w:cs="Arial"/>
        </w:rPr>
        <w:t xml:space="preserve"> de</w:t>
      </w:r>
      <w:r w:rsidR="00AF6A2E" w:rsidRPr="000B2F29">
        <w:rPr>
          <w:rFonts w:ascii="Palatino Linotype" w:hAnsi="Palatino Linotype" w:cs="Arial"/>
        </w:rPr>
        <w:t>l dos mil veintiuno</w:t>
      </w:r>
      <w:r w:rsidR="00AA47E4" w:rsidRPr="000B2F29">
        <w:rPr>
          <w:rFonts w:ascii="Palatino Linotype" w:hAnsi="Palatino Linotype" w:cs="Arial"/>
        </w:rPr>
        <w:t>, a través del cual expresó lo siguiente:</w:t>
      </w:r>
    </w:p>
    <w:p w:rsidR="00AA47E4" w:rsidRDefault="00AA47E4" w:rsidP="00AA47E4">
      <w:pPr>
        <w:spacing w:before="240" w:after="240" w:line="360" w:lineRule="auto"/>
        <w:contextualSpacing/>
        <w:jc w:val="both"/>
        <w:rPr>
          <w:rFonts w:ascii="Palatino Linotype" w:hAnsi="Palatino Linotype" w:cs="Arial"/>
        </w:rPr>
      </w:pPr>
    </w:p>
    <w:p w:rsidR="00AA47E4" w:rsidRPr="00D6780E" w:rsidRDefault="00AA47E4" w:rsidP="00AA47E4">
      <w:pPr>
        <w:spacing w:line="360" w:lineRule="auto"/>
        <w:rPr>
          <w:rFonts w:ascii="Palatino Linotype" w:hAnsi="Palatino Linotype" w:cs="Arial"/>
          <w:b/>
        </w:rPr>
      </w:pPr>
      <w:r w:rsidRPr="00D6780E">
        <w:rPr>
          <w:rFonts w:ascii="Palatino Linotype" w:hAnsi="Palatino Linotype" w:cs="Arial"/>
          <w:b/>
        </w:rPr>
        <w:t>a) Acto impugnado.</w:t>
      </w:r>
    </w:p>
    <w:p w:rsidR="00AA47E4" w:rsidRPr="005A59DC" w:rsidRDefault="00AA47E4" w:rsidP="005A59DC">
      <w:pPr>
        <w:spacing w:after="240"/>
        <w:ind w:left="851" w:right="900"/>
        <w:jc w:val="both"/>
        <w:rPr>
          <w:rFonts w:ascii="Palatino Linotype" w:hAnsi="Palatino Linotype"/>
          <w:i/>
          <w:color w:val="000000"/>
        </w:rPr>
      </w:pPr>
      <w:r w:rsidRPr="005A59DC">
        <w:rPr>
          <w:rFonts w:ascii="Palatino Linotype" w:hAnsi="Palatino Linotype"/>
          <w:i/>
          <w:color w:val="000000"/>
        </w:rPr>
        <w:t>“</w:t>
      </w:r>
      <w:r w:rsidR="006D40C5" w:rsidRPr="006D40C5">
        <w:rPr>
          <w:rFonts w:ascii="Palatino Linotype" w:hAnsi="Palatino Linotype"/>
          <w:i/>
          <w:color w:val="000000"/>
        </w:rPr>
        <w:t xml:space="preserve">INFORMACIÓN INCOMPLETA TALES COMO: NÚMERO DE SENTENCIAS CONDENATORIAS EN PRIMERA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 NÚMERO DE SENTENCIAS ABSOLUTORIAS EN PRIMERA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SENTENCIAS CONDENATORIAS CONFIRMADAS EN SEGUNDA INSTANCIA Y EN CONTRA DE CUANTAS PERSONAS POR CUALQUIERA DE LOS DELITOS PREVISTOS EN LA LEY GENERAL PARA PREVENIR, SANCIONAR Y ERRADICAR </w:t>
      </w:r>
      <w:r w:rsidR="006D40C5" w:rsidRPr="006D40C5">
        <w:rPr>
          <w:rFonts w:ascii="Palatino Linotype" w:hAnsi="Palatino Linotype"/>
          <w:i/>
          <w:color w:val="000000"/>
        </w:rPr>
        <w:lastRenderedPageBreak/>
        <w:t xml:space="preserve">LOS DELITOS EN MATERIA DE TRATA DE PERSONAS Y PARA LA PROTECCIÓN Y ASISTENCIA A LAS VÍCTIMAS DE ESTOS DELITOS. DESGLOSANDO EL TIPO DE DELITO Y EL ARTÍCULO APLICABLE DE LA LEY, ESPECIFICANDO ADEMÁS LA PENALIDAD IMPUESTA. NÚMERO DE SENTENCIAS CONDENATORIAS MODIFICADAS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 NÚMERO DE SENTENCIAS CONDENATORIAS CONFIRMADAS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 NÚMERO DE JUICIOS DE AMPARO INTERPUESTOS CONTRA LAS SENTENCIAS CONDENATORIAS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NÚMERO DE JUICIOS DE AMPARO INTERPUESTOS POR LAS VÍCTIMAS Y/O ASESOR JURÍDICO CONTRA LAS SENTENCIAS ABSOLUTORIAS DE SEGUNDA INSTANCIA Y EN CONTRA DE CUANTAS PERSONAS POR CUALQUIERA DE LOS DELITOS PREVISTOS EN LA LEY GENERAL PARA PREVENIR, SANCIONAR Y ERRADICAR LOS </w:t>
      </w:r>
      <w:r w:rsidR="006D40C5" w:rsidRPr="006D40C5">
        <w:rPr>
          <w:rFonts w:ascii="Palatino Linotype" w:hAnsi="Palatino Linotype"/>
          <w:i/>
          <w:color w:val="000000"/>
        </w:rPr>
        <w:lastRenderedPageBreak/>
        <w:t>DELITOS EN MATERIA DE TRATA DE PERSONAS Y PARA LA PROTECCIÓN Y ASISTENCIA A LAS VÍCTIMAS DE ESTOS DELITOS. DESGLOSANDO EL TIPO DE DELITO Y EL ARTÍCULO APLICABLE DE LA LEY. NÚMERO DE INTERVENCIÓN DE COMUNICACIONES PRIVADAS AUTORIZADAS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 NÚMERO DE SOLICITUD DE DATOS CONSERVADOS AUTORIZADOS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 NÚMERO DE AGENTES DEL MINISTERIO PÚBLICO DE LA FEDERACIÓN ASIGNADOS A LA INVESTIGACIÓN Y PERSECUCIÓN CUALQUIERA DE LOS DELITOS PREVISTOS EN LA LEY GENERAL PARA PREVENIR, SANCIONAR Y ERRADICAR LOS DELITOS EN MATERIA DE TRATA DE PERSONAS Y PARA LA PROTECCIÓN Y ASISTENCIA A LAS VÍCTIMAS DE ESTOS DELITOS. NÚMERO DE AUXILIARES DEL MINISTERIO PÚBLICO DE LA FEDERACIÓN ASIGNADOS A LA INVESTIGACIÓN Y PERSECUCIÓN DE CUALQUIERA DE LOS DELITOS PREVISTOS EN LA LEY GENERAL PARA PREVENIR, SANCIONAR Y ERRADICAR LOS DELITOS EN MATERIA DE TRATA DE PERSONAS Y PARA LA PROTECCIÓN Y ASISTENCIA A LAS VÍCTIMAS DE ESTOS DELITOS</w:t>
      </w:r>
      <w:r w:rsidR="00523162" w:rsidRPr="00523162">
        <w:rPr>
          <w:rFonts w:ascii="Palatino Linotype" w:hAnsi="Palatino Linotype"/>
          <w:i/>
          <w:color w:val="000000"/>
        </w:rPr>
        <w:t>”</w:t>
      </w:r>
      <w:r w:rsidR="00AF6A2E" w:rsidRPr="005A59DC">
        <w:rPr>
          <w:rFonts w:ascii="Palatino Linotype" w:hAnsi="Palatino Linotype"/>
          <w:i/>
          <w:color w:val="000000"/>
        </w:rPr>
        <w:t xml:space="preserve"> </w:t>
      </w:r>
      <w:r w:rsidRPr="005A59DC">
        <w:rPr>
          <w:rFonts w:ascii="Palatino Linotype" w:hAnsi="Palatino Linotype"/>
          <w:i/>
          <w:color w:val="000000"/>
        </w:rPr>
        <w:t>(Sic)</w:t>
      </w:r>
    </w:p>
    <w:p w:rsidR="00AA47E4" w:rsidRPr="00080788" w:rsidRDefault="00AA47E4" w:rsidP="00AA47E4">
      <w:pPr>
        <w:spacing w:line="360" w:lineRule="auto"/>
        <w:jc w:val="both"/>
        <w:rPr>
          <w:rFonts w:ascii="Palatino Linotype" w:hAnsi="Palatino Linotype" w:cs="Arial"/>
          <w:b/>
        </w:rPr>
      </w:pPr>
      <w:r w:rsidRPr="00080788">
        <w:rPr>
          <w:rFonts w:ascii="Palatino Linotype" w:hAnsi="Palatino Linotype" w:cs="Arial"/>
          <w:b/>
        </w:rPr>
        <w:t>b) Motivos de inconformidad.</w:t>
      </w:r>
    </w:p>
    <w:p w:rsidR="00AA47E4" w:rsidRDefault="00AA47E4" w:rsidP="00AA47E4">
      <w:pPr>
        <w:spacing w:after="240"/>
        <w:ind w:left="851" w:right="900"/>
        <w:jc w:val="both"/>
        <w:rPr>
          <w:rFonts w:ascii="Palatino Linotype" w:hAnsi="Palatino Linotype"/>
          <w:i/>
          <w:color w:val="000000"/>
        </w:rPr>
      </w:pPr>
      <w:r w:rsidRPr="00AA3766">
        <w:rPr>
          <w:rFonts w:ascii="Palatino Linotype" w:hAnsi="Palatino Linotype"/>
          <w:i/>
          <w:color w:val="000000"/>
        </w:rPr>
        <w:t>“</w:t>
      </w:r>
      <w:r w:rsidR="006D40C5" w:rsidRPr="006D40C5">
        <w:rPr>
          <w:rFonts w:ascii="Palatino Linotype" w:hAnsi="Palatino Linotype"/>
          <w:i/>
          <w:color w:val="000000"/>
        </w:rPr>
        <w:t xml:space="preserve">POR MEDIO DEL PRESENTE ES IMPORTANTE SEÑALAR QUE LA SOLICITUD DE INFORMACIÓN PUBLICA RECIBIDA EN </w:t>
      </w:r>
      <w:r w:rsidR="006D40C5" w:rsidRPr="006D40C5">
        <w:rPr>
          <w:rFonts w:ascii="Palatino Linotype" w:hAnsi="Palatino Linotype"/>
          <w:i/>
          <w:color w:val="000000"/>
        </w:rPr>
        <w:lastRenderedPageBreak/>
        <w:t>FECHA 01 DE SEPTIEMBRE DEL AÑO EN CURSO SE ENCUENTRA INCOMPLETA , LOS DATOS QUE SE REQUIEREN UNICAMENTE SON DE CARACTER CUANTITATIVO</w:t>
      </w:r>
      <w:r w:rsidR="00AF6A2E" w:rsidRPr="00080788">
        <w:rPr>
          <w:rFonts w:ascii="Palatino Linotype" w:hAnsi="Palatino Linotype"/>
          <w:i/>
          <w:color w:val="000000"/>
        </w:rPr>
        <w:t>” (</w:t>
      </w:r>
      <w:r w:rsidRPr="00080788">
        <w:rPr>
          <w:rFonts w:ascii="Palatino Linotype" w:hAnsi="Palatino Linotype"/>
          <w:i/>
          <w:color w:val="000000"/>
        </w:rPr>
        <w:t>Sic)</w:t>
      </w:r>
    </w:p>
    <w:p w:rsidR="00324675" w:rsidRPr="00324675" w:rsidRDefault="006D40C5" w:rsidP="00324675">
      <w:pPr>
        <w:spacing w:before="240" w:after="240" w:line="360" w:lineRule="auto"/>
        <w:contextualSpacing/>
        <w:jc w:val="both"/>
        <w:rPr>
          <w:rFonts w:ascii="Palatino Linotype" w:hAnsi="Palatino Linotype"/>
        </w:rPr>
      </w:pPr>
      <w:r w:rsidRPr="00324675">
        <w:rPr>
          <w:rFonts w:ascii="Palatino Linotype" w:hAnsi="Palatino Linotype"/>
        </w:rPr>
        <w:t xml:space="preserve">Adjuntando al recurso de revisión </w:t>
      </w:r>
      <w:r w:rsidR="00324675" w:rsidRPr="00324675">
        <w:rPr>
          <w:rFonts w:ascii="Palatino Linotype" w:hAnsi="Palatino Linotype"/>
        </w:rPr>
        <w:t>el archivo electronico siguiente: “</w:t>
      </w:r>
      <w:hyperlink r:id="rId10" w:tgtFrame="_blank" w:history="1">
        <w:r w:rsidR="00324675" w:rsidRPr="00324675">
          <w:rPr>
            <w:rFonts w:ascii="Palatino Linotype" w:hAnsi="Palatino Linotype"/>
          </w:rPr>
          <w:t>SOL INFORMACIÓN TRATA EDOMEX (FALTANTE).docx</w:t>
        </w:r>
      </w:hyperlink>
      <w:r w:rsidR="00324675" w:rsidRPr="00324675">
        <w:rPr>
          <w:rFonts w:ascii="Palatino Linotype" w:hAnsi="Palatino Linotype"/>
        </w:rPr>
        <w:t>”, el cual no se inserta por se del conocimiento de las partes.</w:t>
      </w:r>
    </w:p>
    <w:p w:rsidR="00324675" w:rsidRDefault="00324675" w:rsidP="00AA47E4">
      <w:pPr>
        <w:spacing w:before="240" w:after="240" w:line="360" w:lineRule="auto"/>
        <w:contextualSpacing/>
        <w:jc w:val="both"/>
        <w:rPr>
          <w:rFonts w:ascii="Palatino Linotype" w:hAnsi="Palatino Linotype"/>
          <w:b/>
        </w:rPr>
      </w:pPr>
    </w:p>
    <w:p w:rsidR="005A59DC" w:rsidRDefault="00324675" w:rsidP="00AA47E4">
      <w:pPr>
        <w:spacing w:before="240" w:after="240" w:line="360" w:lineRule="auto"/>
        <w:contextualSpacing/>
        <w:jc w:val="both"/>
        <w:rPr>
          <w:rFonts w:ascii="Palatino Linotype" w:eastAsia="Calibri" w:hAnsi="Palatino Linotype" w:cs="Arial"/>
        </w:rPr>
      </w:pPr>
      <w:r>
        <w:rPr>
          <w:rFonts w:ascii="Palatino Linotype" w:hAnsi="Palatino Linotype"/>
          <w:b/>
        </w:rPr>
        <w:t>5</w:t>
      </w:r>
      <w:r w:rsidR="00AA47E4">
        <w:rPr>
          <w:rFonts w:ascii="Palatino Linotype" w:hAnsi="Palatino Linotype"/>
          <w:b/>
        </w:rPr>
        <w:t xml:space="preserve">. Turno. </w:t>
      </w:r>
      <w:r w:rsidR="00AA47E4" w:rsidRPr="005A3029">
        <w:rPr>
          <w:rFonts w:ascii="Palatino Linotype" w:hAnsi="Palatino Linotype"/>
        </w:rPr>
        <w:t xml:space="preserve">De conformidad con el artículo 185, fracción I de la </w:t>
      </w:r>
      <w:r w:rsidR="00AA47E4" w:rsidRPr="005A3029">
        <w:rPr>
          <w:rFonts w:ascii="Palatino Linotype" w:hAnsi="Palatino Linotype" w:cs="Arial"/>
        </w:rPr>
        <w:t>Ley de Transparencia y Acceso a la Información Pública del E</w:t>
      </w:r>
      <w:r w:rsidR="00607616">
        <w:rPr>
          <w:rFonts w:ascii="Palatino Linotype" w:hAnsi="Palatino Linotype" w:cs="Arial"/>
        </w:rPr>
        <w:t>stado de México y Municipios</w:t>
      </w:r>
      <w:r w:rsidR="00AA47E4">
        <w:rPr>
          <w:rFonts w:ascii="Palatino Linotype" w:hAnsi="Palatino Linotype" w:cs="Arial"/>
        </w:rPr>
        <w:t>, el</w:t>
      </w:r>
      <w:r w:rsidR="00AA47E4" w:rsidRPr="005A3029">
        <w:rPr>
          <w:rFonts w:ascii="Palatino Linotype" w:hAnsi="Palatino Linotype" w:cs="Arial"/>
        </w:rPr>
        <w:t xml:space="preserve"> recurso de revisión número </w:t>
      </w:r>
      <w:r>
        <w:rPr>
          <w:rFonts w:ascii="Palatino Linotype" w:hAnsi="Palatino Linotype"/>
          <w:b/>
          <w:lang w:val="es-ES_tradnl"/>
        </w:rPr>
        <w:t>04589</w:t>
      </w:r>
      <w:r w:rsidR="00AF6A2E">
        <w:rPr>
          <w:rFonts w:ascii="Palatino Linotype" w:hAnsi="Palatino Linotype"/>
          <w:b/>
          <w:lang w:val="es-ES_tradnl"/>
        </w:rPr>
        <w:t>/INFOEM/IP/RR/2021</w:t>
      </w:r>
      <w:r w:rsidR="00AA47E4">
        <w:rPr>
          <w:rFonts w:ascii="Palatino Linotype" w:hAnsi="Palatino Linotype"/>
          <w:b/>
          <w:lang w:val="es-ES_tradnl"/>
        </w:rPr>
        <w:t xml:space="preserve"> </w:t>
      </w:r>
      <w:r w:rsidR="00AA47E4" w:rsidRPr="00DD4185">
        <w:rPr>
          <w:rFonts w:ascii="Palatino Linotype" w:hAnsi="Palatino Linotype"/>
          <w:lang w:val="es-ES_tradnl"/>
        </w:rPr>
        <w:t>se turnó</w:t>
      </w:r>
      <w:r w:rsidR="00AA47E4">
        <w:rPr>
          <w:rFonts w:ascii="Palatino Linotype" w:hAnsi="Palatino Linotype"/>
          <w:b/>
          <w:lang w:val="es-ES_tradnl"/>
        </w:rPr>
        <w:t xml:space="preserve"> </w:t>
      </w:r>
      <w:r w:rsidR="00AA47E4" w:rsidRPr="009F7D9F">
        <w:rPr>
          <w:rFonts w:ascii="Palatino Linotype" w:eastAsia="Calibri" w:hAnsi="Palatino Linotype" w:cs="Arial"/>
        </w:rPr>
        <w:t xml:space="preserve">por el sistema electrónico del Instituto de Transparencia, Acceso a la Información Pública y Protección de Datos Personales del Estado de México y Municipios, </w:t>
      </w:r>
      <w:r w:rsidR="00A01EA1">
        <w:rPr>
          <w:rFonts w:ascii="Palatino Linotype" w:hAnsi="Palatino Linotype" w:cs="Arial"/>
        </w:rPr>
        <w:t>la</w:t>
      </w:r>
      <w:r w:rsidR="00A01EA1">
        <w:rPr>
          <w:rFonts w:ascii="Palatino Linotype" w:eastAsia="Calibri" w:hAnsi="Palatino Linotype" w:cs="Arial"/>
        </w:rPr>
        <w:t xml:space="preserve"> Comisionada</w:t>
      </w:r>
      <w:r w:rsidR="00AA47E4" w:rsidRPr="009F7D9F">
        <w:rPr>
          <w:rFonts w:ascii="Palatino Linotype" w:eastAsia="Calibri" w:hAnsi="Palatino Linotype" w:cs="Arial"/>
        </w:rPr>
        <w:t xml:space="preserve"> </w:t>
      </w:r>
      <w:r w:rsidR="002E0FEE">
        <w:rPr>
          <w:rFonts w:ascii="Palatino Linotype" w:eastAsia="Calibri" w:hAnsi="Palatino Linotype" w:cs="Arial"/>
          <w:b/>
        </w:rPr>
        <w:t>Guadalupe Ramírez Peña,</w:t>
      </w:r>
      <w:r w:rsidR="00AA47E4" w:rsidRPr="009F7D9F">
        <w:rPr>
          <w:rFonts w:ascii="Palatino Linotype" w:hAnsi="Palatino Linotype" w:cs="Arial"/>
        </w:rPr>
        <w:t xml:space="preserve"> para su análisis, estudio, elaboración del proyecto y </w:t>
      </w:r>
      <w:r w:rsidR="00AA47E4" w:rsidRPr="009F7D9F">
        <w:rPr>
          <w:rFonts w:ascii="Palatino Linotype" w:eastAsia="Calibri" w:hAnsi="Palatino Linotype" w:cs="Arial"/>
        </w:rPr>
        <w:t xml:space="preserve">presentación </w:t>
      </w:r>
      <w:r w:rsidR="00AA47E4">
        <w:rPr>
          <w:rFonts w:ascii="Palatino Linotype" w:eastAsia="Calibri" w:hAnsi="Palatino Linotype" w:cs="Arial"/>
        </w:rPr>
        <w:t>a</w:t>
      </w:r>
      <w:r w:rsidR="00607616">
        <w:rPr>
          <w:rFonts w:ascii="Palatino Linotype" w:eastAsia="Calibri" w:hAnsi="Palatino Linotype" w:cs="Arial"/>
        </w:rPr>
        <w:t>nte el Pleno de este Instituto.</w:t>
      </w:r>
    </w:p>
    <w:p w:rsidR="00D37F34" w:rsidRDefault="00D37F34" w:rsidP="00AA47E4">
      <w:pPr>
        <w:spacing w:before="240" w:after="240" w:line="360" w:lineRule="auto"/>
        <w:contextualSpacing/>
        <w:jc w:val="both"/>
        <w:rPr>
          <w:rFonts w:ascii="Palatino Linotype" w:eastAsia="Calibri" w:hAnsi="Palatino Linotype" w:cs="Arial"/>
        </w:rPr>
      </w:pPr>
    </w:p>
    <w:p w:rsidR="00AA47E4" w:rsidRDefault="00324675" w:rsidP="00AA47E4">
      <w:pPr>
        <w:spacing w:before="240" w:after="240" w:line="360" w:lineRule="auto"/>
        <w:contextualSpacing/>
        <w:jc w:val="both"/>
        <w:rPr>
          <w:rFonts w:ascii="Palatino Linotype" w:hAnsi="Palatino Linotype" w:cs="Arial"/>
        </w:rPr>
      </w:pPr>
      <w:r>
        <w:rPr>
          <w:rFonts w:ascii="Palatino Linotype" w:hAnsi="Palatino Linotype" w:cs="Arial"/>
          <w:b/>
        </w:rPr>
        <w:t>6</w:t>
      </w:r>
      <w:r w:rsidR="00607616">
        <w:rPr>
          <w:rFonts w:ascii="Palatino Linotype" w:hAnsi="Palatino Linotype" w:cs="Arial"/>
          <w:b/>
        </w:rPr>
        <w:t>. Admisión del</w:t>
      </w:r>
      <w:r w:rsidR="00AA47E4" w:rsidRPr="00080788">
        <w:rPr>
          <w:rFonts w:ascii="Palatino Linotype" w:hAnsi="Palatino Linotype" w:cs="Arial"/>
          <w:b/>
        </w:rPr>
        <w:t xml:space="preserve"> recurso de revisión: </w:t>
      </w:r>
      <w:r>
        <w:rPr>
          <w:rFonts w:ascii="Palatino Linotype" w:hAnsi="Palatino Linotype" w:cs="Arial"/>
        </w:rPr>
        <w:t>En fecha diecisiete de septiembre</w:t>
      </w:r>
      <w:r w:rsidR="00367B45">
        <w:rPr>
          <w:rFonts w:ascii="Palatino Linotype" w:hAnsi="Palatino Linotype" w:cs="Arial"/>
        </w:rPr>
        <w:t xml:space="preserve"> de</w:t>
      </w:r>
      <w:r w:rsidR="00AF6A2E">
        <w:rPr>
          <w:rFonts w:ascii="Palatino Linotype" w:hAnsi="Palatino Linotype" w:cs="Arial"/>
        </w:rPr>
        <w:t>l dos mil veintiuno</w:t>
      </w:r>
      <w:r w:rsidR="000B2F29">
        <w:rPr>
          <w:rFonts w:ascii="Palatino Linotype" w:hAnsi="Palatino Linotype" w:cs="Arial"/>
        </w:rPr>
        <w:t>, la Comisionada</w:t>
      </w:r>
      <w:r w:rsidR="00AA47E4" w:rsidRPr="00080788">
        <w:rPr>
          <w:rFonts w:ascii="Palatino Linotype" w:hAnsi="Palatino Linotype" w:cs="Arial"/>
        </w:rPr>
        <w:t xml:space="preserve"> ponente</w:t>
      </w:r>
      <w:r w:rsidR="00607616">
        <w:rPr>
          <w:rFonts w:ascii="Palatino Linotype" w:hAnsi="Palatino Linotype" w:cs="Arial"/>
        </w:rPr>
        <w:t>, admitió a trámite el</w:t>
      </w:r>
      <w:r w:rsidR="00AA47E4" w:rsidRPr="00080788">
        <w:rPr>
          <w:rFonts w:ascii="Palatino Linotype" w:hAnsi="Palatino Linotype" w:cs="Arial"/>
        </w:rPr>
        <w:t xml:space="preserve">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D37F34" w:rsidRPr="00696312" w:rsidRDefault="00324675" w:rsidP="00D37F3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sz w:val="24"/>
          <w:szCs w:val="24"/>
          <w:lang w:eastAsia="es-ES"/>
        </w:rPr>
      </w:pPr>
      <w:r>
        <w:rPr>
          <w:rFonts w:ascii="Palatino Linotype" w:hAnsi="Palatino Linotype" w:cs="Arial"/>
          <w:b/>
          <w:sz w:val="24"/>
          <w:szCs w:val="24"/>
        </w:rPr>
        <w:t>7</w:t>
      </w:r>
      <w:r w:rsidR="00AA47E4" w:rsidRPr="00696312">
        <w:rPr>
          <w:rFonts w:ascii="Palatino Linotype" w:hAnsi="Palatino Linotype" w:cs="Arial"/>
          <w:b/>
          <w:sz w:val="24"/>
          <w:szCs w:val="24"/>
        </w:rPr>
        <w:t>. Manifestaciones</w:t>
      </w:r>
      <w:r w:rsidR="00AA47E4" w:rsidRPr="00696312">
        <w:rPr>
          <w:rFonts w:ascii="Palatino Linotype" w:hAnsi="Palatino Linotype" w:cs="Arial"/>
          <w:sz w:val="24"/>
          <w:szCs w:val="24"/>
        </w:rPr>
        <w:t xml:space="preserve">: </w:t>
      </w:r>
      <w:r w:rsidR="00D37F34" w:rsidRPr="00696312">
        <w:rPr>
          <w:rFonts w:ascii="Palatino Linotype" w:hAnsi="Palatino Linotype" w:cs="Arial"/>
          <w:sz w:val="24"/>
          <w:szCs w:val="24"/>
          <w:lang w:eastAsia="es-ES"/>
        </w:rPr>
        <w:t xml:space="preserve">De </w:t>
      </w:r>
      <w:r w:rsidR="00A01EA1">
        <w:rPr>
          <w:rFonts w:ascii="Palatino Linotype" w:hAnsi="Palatino Linotype" w:cs="Arial"/>
          <w:sz w:val="24"/>
          <w:szCs w:val="24"/>
          <w:lang w:eastAsia="es-ES"/>
        </w:rPr>
        <w:t>las constancias que integran el expediente en que se actúa</w:t>
      </w:r>
      <w:r w:rsidR="00D37F34" w:rsidRPr="00696312">
        <w:rPr>
          <w:rFonts w:ascii="Palatino Linotype" w:hAnsi="Palatino Linotype" w:cs="Arial"/>
          <w:sz w:val="24"/>
          <w:szCs w:val="24"/>
          <w:lang w:eastAsia="es-ES"/>
        </w:rPr>
        <w:t xml:space="preserve"> se advierte que el recurrente fue omiso en ofrecer pruebas o expresar alegatos; en términos del artículo 185 fracciones II de la ley que nos ocupa.</w:t>
      </w:r>
    </w:p>
    <w:p w:rsidR="00696312" w:rsidRPr="00696312" w:rsidRDefault="00D37F34" w:rsidP="00696312">
      <w:pPr>
        <w:spacing w:line="360" w:lineRule="auto"/>
        <w:contextualSpacing/>
        <w:jc w:val="both"/>
        <w:rPr>
          <w:rFonts w:ascii="Palatino Linotype" w:hAnsi="Palatino Linotype" w:cs="Arial"/>
          <w:color w:val="FF0000"/>
        </w:rPr>
      </w:pPr>
      <w:r w:rsidRPr="00696312">
        <w:rPr>
          <w:rFonts w:ascii="Palatino Linotype" w:hAnsi="Palatino Linotype" w:cs="Arial"/>
        </w:rPr>
        <w:lastRenderedPageBreak/>
        <w:t xml:space="preserve">Por su parte, el </w:t>
      </w:r>
      <w:r w:rsidR="00324675">
        <w:rPr>
          <w:rFonts w:ascii="Palatino Linotype" w:hAnsi="Palatino Linotype" w:cs="Arial"/>
        </w:rPr>
        <w:t>Sujeto Obligado en fecha veintiocho de septiembre</w:t>
      </w:r>
      <w:r w:rsidRPr="00696312">
        <w:rPr>
          <w:rFonts w:ascii="Palatino Linotype" w:hAnsi="Palatino Linotype" w:cs="Arial"/>
        </w:rPr>
        <w:t xml:space="preserve"> del dos mil veintiuno, remite en el apartado</w:t>
      </w:r>
      <w:r w:rsidR="00324675">
        <w:rPr>
          <w:rFonts w:ascii="Palatino Linotype" w:hAnsi="Palatino Linotype" w:cs="Arial"/>
        </w:rPr>
        <w:t xml:space="preserve"> de manifestaciones del SAIMEX los</w:t>
      </w:r>
      <w:r w:rsidRPr="00696312">
        <w:rPr>
          <w:rFonts w:ascii="Palatino Linotype" w:hAnsi="Palatino Linotype" w:cs="Arial"/>
        </w:rPr>
        <w:t xml:space="preserve"> archivo</w:t>
      </w:r>
      <w:r w:rsidR="00324675">
        <w:rPr>
          <w:rFonts w:ascii="Palatino Linotype" w:hAnsi="Palatino Linotype" w:cs="Arial"/>
        </w:rPr>
        <w:t>s</w:t>
      </w:r>
      <w:r w:rsidRPr="00696312">
        <w:rPr>
          <w:rFonts w:ascii="Palatino Linotype" w:hAnsi="Palatino Linotype" w:cs="Arial"/>
        </w:rPr>
        <w:t xml:space="preserve"> electrónico</w:t>
      </w:r>
      <w:r w:rsidR="00324675">
        <w:rPr>
          <w:rFonts w:ascii="Palatino Linotype" w:hAnsi="Palatino Linotype" w:cs="Arial"/>
        </w:rPr>
        <w:t>s</w:t>
      </w:r>
      <w:r w:rsidRPr="00696312">
        <w:rPr>
          <w:rFonts w:ascii="Palatino Linotype" w:hAnsi="Palatino Linotype" w:cs="Arial"/>
        </w:rPr>
        <w:t xml:space="preserve"> denominado</w:t>
      </w:r>
      <w:r w:rsidR="00324675">
        <w:rPr>
          <w:rFonts w:ascii="Palatino Linotype" w:hAnsi="Palatino Linotype" w:cs="Arial"/>
        </w:rPr>
        <w:t>s</w:t>
      </w:r>
      <w:r w:rsidRPr="00696312">
        <w:rPr>
          <w:rFonts w:ascii="Palatino Linotype" w:hAnsi="Palatino Linotype" w:cs="Arial"/>
        </w:rPr>
        <w:t>: “</w:t>
      </w:r>
      <w:hyperlink r:id="rId11" w:history="1">
        <w:r w:rsidR="00324675" w:rsidRPr="00324675">
          <w:rPr>
            <w:rFonts w:ascii="Palatino Linotype" w:hAnsi="Palatino Linotype"/>
          </w:rPr>
          <w:t>Digitalización_2021_09_28_11_20_50_324.pdf</w:t>
        </w:r>
      </w:hyperlink>
      <w:r w:rsidR="00324675" w:rsidRPr="00324675">
        <w:rPr>
          <w:rFonts w:ascii="Palatino Linotype" w:hAnsi="Palatino Linotype" w:cs="Arial"/>
        </w:rPr>
        <w:t xml:space="preserve"> y “</w:t>
      </w:r>
      <w:hyperlink r:id="rId12" w:history="1">
        <w:r w:rsidR="00324675" w:rsidRPr="00324675">
          <w:rPr>
            <w:rFonts w:ascii="Palatino Linotype" w:hAnsi="Palatino Linotype"/>
          </w:rPr>
          <w:t>Digitalización_2021_09_28_11_19_02_736.pdf</w:t>
        </w:r>
      </w:hyperlink>
      <w:r w:rsidR="00324675" w:rsidRPr="00324675">
        <w:rPr>
          <w:rFonts w:ascii="Palatino Linotype" w:hAnsi="Palatino Linotype" w:cs="Arial"/>
        </w:rPr>
        <w:t>”</w:t>
      </w:r>
      <w:r w:rsidRPr="00696312">
        <w:rPr>
          <w:rFonts w:ascii="Palatino Linotype" w:hAnsi="Palatino Linotype" w:cs="Arial"/>
        </w:rPr>
        <w:t xml:space="preserve">, </w:t>
      </w:r>
      <w:hyperlink r:id="rId13" w:history="1"/>
      <w:r w:rsidR="00324675">
        <w:rPr>
          <w:rFonts w:ascii="Palatino Linotype" w:hAnsi="Palatino Linotype" w:cs="Arial"/>
        </w:rPr>
        <w:t>los</w:t>
      </w:r>
      <w:r w:rsidRPr="00696312">
        <w:rPr>
          <w:rFonts w:ascii="Palatino Linotype" w:hAnsi="Palatino Linotype" w:cs="Arial"/>
        </w:rPr>
        <w:t xml:space="preserve"> cual</w:t>
      </w:r>
      <w:r w:rsidR="00324675">
        <w:rPr>
          <w:rFonts w:ascii="Palatino Linotype" w:hAnsi="Palatino Linotype" w:cs="Arial"/>
        </w:rPr>
        <w:t>es</w:t>
      </w:r>
      <w:r w:rsidRPr="00696312">
        <w:rPr>
          <w:rFonts w:ascii="Palatino Linotype" w:hAnsi="Palatino Linotype" w:cs="Arial"/>
        </w:rPr>
        <w:t xml:space="preserve"> se determinó poner a la vista</w:t>
      </w:r>
      <w:r w:rsidR="00696312" w:rsidRPr="00696312">
        <w:rPr>
          <w:rFonts w:ascii="Palatino Linotype" w:hAnsi="Palatino Linotype" w:cs="Arial"/>
        </w:rPr>
        <w:t xml:space="preserve"> </w:t>
      </w:r>
      <w:r w:rsidR="00324675">
        <w:rPr>
          <w:rFonts w:ascii="Palatino Linotype" w:hAnsi="Palatino Linotype" w:cs="Arial"/>
        </w:rPr>
        <w:t xml:space="preserve">del recurrente </w:t>
      </w:r>
      <w:r w:rsidR="00696312" w:rsidRPr="00696312">
        <w:rPr>
          <w:rFonts w:ascii="Palatino Linotype" w:hAnsi="Palatino Linotype" w:cs="Arial"/>
        </w:rPr>
        <w:t xml:space="preserve">por las aportaciones novedosas, en términos de la </w:t>
      </w:r>
      <w:r w:rsidR="00696312" w:rsidRPr="00696312">
        <w:rPr>
          <w:rFonts w:ascii="Palatino Linotype" w:hAnsi="Palatino Linotype"/>
        </w:rPr>
        <w:t>fracción III del artículo 185 de la Ley de Transparencia y Acceso a la Información Pública del Estado de México y Municipios</w:t>
      </w:r>
      <w:r w:rsidR="00696312" w:rsidRPr="00696312">
        <w:rPr>
          <w:rFonts w:ascii="Palatino Linotype" w:hAnsi="Palatino Linotype" w:cs="Arial"/>
        </w:rPr>
        <w:t>.</w:t>
      </w:r>
    </w:p>
    <w:p w:rsidR="00A77769" w:rsidRDefault="00A77769" w:rsidP="00D37F34">
      <w:pPr>
        <w:spacing w:after="240" w:line="360" w:lineRule="auto"/>
        <w:contextualSpacing/>
        <w:jc w:val="both"/>
        <w:rPr>
          <w:rFonts w:ascii="Palatino Linotype" w:hAnsi="Palatino Linotype"/>
          <w:b/>
        </w:rPr>
      </w:pPr>
    </w:p>
    <w:p w:rsidR="00AA47E4" w:rsidRDefault="00324675" w:rsidP="00324675">
      <w:pPr>
        <w:widowControl w:val="0"/>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b/>
        </w:rPr>
        <w:t>8</w:t>
      </w:r>
      <w:r w:rsidR="00AA47E4" w:rsidRPr="00911351">
        <w:rPr>
          <w:rFonts w:ascii="Palatino Linotype" w:hAnsi="Palatino Linotype"/>
          <w:b/>
        </w:rPr>
        <w:t>.</w:t>
      </w:r>
      <w:r w:rsidR="00666A8D">
        <w:rPr>
          <w:rFonts w:ascii="Palatino Linotype" w:hAnsi="Palatino Linotype"/>
          <w:b/>
        </w:rPr>
        <w:t>-</w:t>
      </w:r>
      <w:r w:rsidR="00523162">
        <w:rPr>
          <w:rFonts w:ascii="Palatino Linotype" w:hAnsi="Palatino Linotype"/>
          <w:b/>
        </w:rPr>
        <w:t xml:space="preserve"> </w:t>
      </w:r>
      <w:r w:rsidR="00AA47E4" w:rsidRPr="00911351">
        <w:rPr>
          <w:rFonts w:ascii="Palatino Linotype" w:hAnsi="Palatino Linotype"/>
          <w:b/>
        </w:rPr>
        <w:t>Cierre de instrucción</w:t>
      </w:r>
      <w:r w:rsidR="00AA47E4" w:rsidRPr="00907540">
        <w:rPr>
          <w:rFonts w:ascii="Palatino Linotype" w:hAnsi="Palatino Linotype"/>
          <w:b/>
        </w:rPr>
        <w:t xml:space="preserve">. </w:t>
      </w:r>
      <w:r w:rsidR="003675B4" w:rsidRPr="00907540">
        <w:rPr>
          <w:rFonts w:ascii="Palatino Linotype" w:hAnsi="Palatino Linotype"/>
        </w:rPr>
        <w:t>En fecha</w:t>
      </w:r>
      <w:r w:rsidR="000B2F29">
        <w:rPr>
          <w:rFonts w:ascii="Palatino Linotype" w:hAnsi="Palatino Linotype"/>
        </w:rPr>
        <w:t xml:space="preserve"> </w:t>
      </w:r>
      <w:r w:rsidRPr="00324675">
        <w:rPr>
          <w:rFonts w:ascii="Palatino Linotype" w:hAnsi="Palatino Linotype"/>
        </w:rPr>
        <w:t>veintinueve de octubre</w:t>
      </w:r>
      <w:r w:rsidR="003675B4" w:rsidRPr="00324675">
        <w:rPr>
          <w:rFonts w:ascii="Palatino Linotype" w:hAnsi="Palatino Linotype"/>
        </w:rPr>
        <w:t xml:space="preserve"> de</w:t>
      </w:r>
      <w:r w:rsidR="00907540" w:rsidRPr="00324675">
        <w:rPr>
          <w:rFonts w:ascii="Palatino Linotype" w:hAnsi="Palatino Linotype"/>
        </w:rPr>
        <w:t>l dos mil veintiuno</w:t>
      </w:r>
      <w:r w:rsidRPr="00324675">
        <w:rPr>
          <w:rFonts w:ascii="Palatino Linotype" w:hAnsi="Palatino Linotype"/>
        </w:rPr>
        <w:t xml:space="preserve"> la Comisionada</w:t>
      </w:r>
      <w:r w:rsidR="00523162" w:rsidRPr="00324675">
        <w:rPr>
          <w:rFonts w:ascii="Palatino Linotype" w:hAnsi="Palatino Linotype"/>
        </w:rPr>
        <w:t xml:space="preserve"> ponente determinó </w:t>
      </w:r>
      <w:r w:rsidR="00AA47E4" w:rsidRPr="00324675">
        <w:rPr>
          <w:rFonts w:ascii="Palatino Linotype" w:hAnsi="Palatino Linotype"/>
        </w:rPr>
        <w:t xml:space="preserve">el cierre </w:t>
      </w:r>
      <w:r w:rsidR="00AA47E4" w:rsidRPr="00907540">
        <w:rPr>
          <w:rFonts w:ascii="Palatino Linotype" w:hAnsi="Palatino Linotype"/>
        </w:rPr>
        <w:t>de instrucción en términos de la fracción VI del artículo 185 de la Ley de Transparencia y Acceso a la</w:t>
      </w:r>
      <w:r w:rsidR="00AA47E4" w:rsidRPr="00911351">
        <w:rPr>
          <w:rFonts w:ascii="Palatino Linotype" w:hAnsi="Palatino Linotype"/>
        </w:rPr>
        <w:t xml:space="preserve"> Información Pública del Estado de México y Municipios.</w:t>
      </w:r>
    </w:p>
    <w:p w:rsidR="007D6AB5" w:rsidRDefault="007D6AB5" w:rsidP="00324675">
      <w:pPr>
        <w:widowControl w:val="0"/>
        <w:autoSpaceDE w:val="0"/>
        <w:autoSpaceDN w:val="0"/>
        <w:adjustRightInd w:val="0"/>
        <w:spacing w:before="240" w:after="240" w:line="360" w:lineRule="auto"/>
        <w:contextualSpacing/>
        <w:jc w:val="both"/>
        <w:rPr>
          <w:rFonts w:ascii="Palatino Linotype" w:hAnsi="Palatino Linotype"/>
        </w:rPr>
      </w:pPr>
    </w:p>
    <w:p w:rsidR="007D6AB5" w:rsidRDefault="007D6AB5" w:rsidP="007D6AB5">
      <w:pPr>
        <w:widowControl w:val="0"/>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b/>
        </w:rPr>
        <w:t xml:space="preserve">9.- </w:t>
      </w:r>
      <w:r w:rsidRPr="003C5DB5">
        <w:rPr>
          <w:rFonts w:ascii="Palatino Linotype" w:hAnsi="Palatino Linotype" w:cs="Arial"/>
          <w:b/>
        </w:rPr>
        <w:t>Ampliación de</w:t>
      </w:r>
      <w:r>
        <w:rPr>
          <w:rFonts w:ascii="Palatino Linotype" w:hAnsi="Palatino Linotype" w:cs="Arial"/>
          <w:b/>
        </w:rPr>
        <w:t>l plazo.</w:t>
      </w:r>
      <w:r w:rsidRPr="003C5DB5">
        <w:rPr>
          <w:rFonts w:ascii="Palatino Linotype" w:hAnsi="Palatino Linotype" w:cs="Arial"/>
        </w:rPr>
        <w:t xml:space="preserve"> En </w:t>
      </w:r>
      <w:r w:rsidRPr="00F11F6D">
        <w:rPr>
          <w:rFonts w:ascii="Palatino Linotype" w:hAnsi="Palatino Linotype" w:cs="Arial"/>
        </w:rPr>
        <w:t>fecha</w:t>
      </w:r>
      <w:r>
        <w:rPr>
          <w:rFonts w:ascii="Palatino Linotype" w:hAnsi="Palatino Linotype" w:cs="Arial"/>
        </w:rPr>
        <w:t xml:space="preserve"> veintitrés de noviembre</w:t>
      </w:r>
      <w:r w:rsidRPr="003145F5">
        <w:rPr>
          <w:rFonts w:ascii="Palatino Linotype" w:hAnsi="Palatino Linotype" w:cs="Arial"/>
        </w:rPr>
        <w:t xml:space="preserve"> del año dos mil </w:t>
      </w:r>
      <w:r w:rsidRPr="003145F5">
        <w:rPr>
          <w:rFonts w:ascii="Palatino Linotype" w:hAnsi="Palatino Linotype" w:cs="Arial"/>
          <w:bCs/>
        </w:rPr>
        <w:t>veintiuno,</w:t>
      </w:r>
      <w:r w:rsidRPr="003145F5">
        <w:rPr>
          <w:rFonts w:ascii="Palatino Linotype" w:hAnsi="Palatino Linotype" w:cs="Arial"/>
        </w:rPr>
        <w:t xml:space="preserve"> con </w:t>
      </w:r>
      <w:r w:rsidRPr="003C5DB5">
        <w:rPr>
          <w:rFonts w:ascii="Palatino Linotype" w:hAnsi="Palatino Linotype" w:cs="Arial"/>
        </w:rPr>
        <w:t>fundamento en el artículo 181, párrafo tercero de la Ley de Transparencia y Acceso a la Información Pública del Estado de México y Municipios, se acordó la ampliació</w:t>
      </w:r>
      <w:r>
        <w:rPr>
          <w:rFonts w:ascii="Palatino Linotype" w:hAnsi="Palatino Linotype" w:cs="Arial"/>
        </w:rPr>
        <w:t>n del plazo para su resolución.</w:t>
      </w:r>
    </w:p>
    <w:p w:rsidR="002E5396" w:rsidRPr="00080788" w:rsidRDefault="00F2018E" w:rsidP="003B19DA">
      <w:pPr>
        <w:pStyle w:val="Prrafodelista"/>
        <w:widowControl w:val="0"/>
        <w:tabs>
          <w:tab w:val="left" w:pos="709"/>
        </w:tabs>
        <w:autoSpaceDE w:val="0"/>
        <w:autoSpaceDN w:val="0"/>
        <w:adjustRightInd w:val="0"/>
        <w:spacing w:before="120" w:after="240" w:line="360" w:lineRule="auto"/>
        <w:ind w:left="0"/>
        <w:jc w:val="center"/>
        <w:rPr>
          <w:rFonts w:ascii="Palatino Linotype" w:hAnsi="Palatino Linotype" w:cs="Arial"/>
          <w:b/>
          <w:sz w:val="24"/>
          <w:szCs w:val="24"/>
        </w:rPr>
      </w:pPr>
      <w:r>
        <w:rPr>
          <w:rFonts w:ascii="Palatino Linotype" w:hAnsi="Palatino Linotype" w:cs="Arial"/>
          <w:b/>
          <w:sz w:val="24"/>
          <w:szCs w:val="24"/>
        </w:rPr>
        <w:t>II</w:t>
      </w:r>
      <w:r>
        <w:rPr>
          <w:rFonts w:ascii="Palatino Linotype" w:hAnsi="Palatino Linotype" w:cs="Arial"/>
          <w:b/>
          <w:sz w:val="24"/>
          <w:szCs w:val="24"/>
        </w:rPr>
        <w:tab/>
      </w:r>
      <w:r w:rsidR="002E5396" w:rsidRPr="00080788">
        <w:rPr>
          <w:rFonts w:ascii="Palatino Linotype" w:hAnsi="Palatino Linotype" w:cs="Arial"/>
          <w:b/>
          <w:sz w:val="24"/>
          <w:szCs w:val="24"/>
        </w:rPr>
        <w:t>C O N S I D E R A N D O:</w:t>
      </w:r>
    </w:p>
    <w:p w:rsidR="002E5396" w:rsidRPr="00080788" w:rsidRDefault="002E5396" w:rsidP="002E5396">
      <w:pPr>
        <w:spacing w:before="240" w:after="240" w:line="360" w:lineRule="auto"/>
        <w:jc w:val="both"/>
        <w:rPr>
          <w:rFonts w:ascii="Palatino Linotype" w:hAnsi="Palatino Linotype"/>
          <w:shd w:val="clear" w:color="auto" w:fill="FFFFFF"/>
        </w:rPr>
      </w:pPr>
      <w:r w:rsidRPr="00080788">
        <w:rPr>
          <w:rFonts w:ascii="Palatino Linotype" w:hAnsi="Palatino Linotype" w:cs="Arial"/>
          <w:b/>
        </w:rPr>
        <w:t xml:space="preserve">Primero. Competencia. </w:t>
      </w:r>
      <w:r w:rsidRPr="00080788">
        <w:rPr>
          <w:rFonts w:ascii="Palatino Linotype" w:hAnsi="Palatino Linotype"/>
          <w:shd w:val="clear" w:color="auto" w:fill="FFFFFF"/>
        </w:rPr>
        <w:t>El Instituto de Transparencia, Acceso a la Información Pública y Protección de Datos Personales del Estado de México y Municipios, es compe</w:t>
      </w:r>
      <w:r w:rsidR="00275567">
        <w:rPr>
          <w:rFonts w:ascii="Palatino Linotype" w:hAnsi="Palatino Linotype"/>
          <w:shd w:val="clear" w:color="auto" w:fill="FFFFFF"/>
        </w:rPr>
        <w:t>tente para conocer y resolver los</w:t>
      </w:r>
      <w:r w:rsidRPr="00080788">
        <w:rPr>
          <w:rFonts w:ascii="Palatino Linotype" w:hAnsi="Palatino Linotype"/>
          <w:shd w:val="clear" w:color="auto" w:fill="FFFFFF"/>
        </w:rPr>
        <w:t xml:space="preserve"> presente</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recurso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de revisión interpuesto</w:t>
      </w:r>
      <w:r w:rsidR="00275567">
        <w:rPr>
          <w:rFonts w:ascii="Palatino Linotype" w:hAnsi="Palatino Linotype"/>
          <w:shd w:val="clear" w:color="auto" w:fill="FFFFFF"/>
        </w:rPr>
        <w:t>s</w:t>
      </w:r>
      <w:r w:rsidRPr="00080788">
        <w:rPr>
          <w:rFonts w:ascii="Palatino Linotype" w:hAnsi="Palatino Linotype"/>
          <w:shd w:val="clear" w:color="auto" w:fill="FFFFFF"/>
        </w:rPr>
        <w:t xml:space="preserve"> por la parte recurrente, conforme a lo dispuesto en los artículos 6, apartado A de la Constitución Política de los Estados Unidos Mexicanos; 5, párrafos vigésimo</w:t>
      </w:r>
      <w:r w:rsidR="00EB2E0F">
        <w:rPr>
          <w:rFonts w:ascii="Palatino Linotype" w:hAnsi="Palatino Linotype"/>
          <w:shd w:val="clear" w:color="auto" w:fill="FFFFFF"/>
        </w:rPr>
        <w:t xml:space="preserve"> noveno, trigésimo y trigésimo primero</w:t>
      </w:r>
      <w:r w:rsidRPr="00080788">
        <w:rPr>
          <w:rFonts w:ascii="Palatino Linotype" w:hAnsi="Palatino Linotype"/>
          <w:shd w:val="clear" w:color="auto" w:fill="FFFFFF"/>
        </w:rPr>
        <w:t xml:space="preserve">, fracciones IV y V de la Constitución Política </w:t>
      </w:r>
      <w:r w:rsidRPr="00080788">
        <w:rPr>
          <w:rFonts w:ascii="Palatino Linotype" w:hAnsi="Palatino Linotype"/>
          <w:shd w:val="clear" w:color="auto" w:fill="FFFFFF"/>
        </w:rPr>
        <w:lastRenderedPageBreak/>
        <w:t>del Estado Libre y Soberano de México; 1, 2, fracción II; 13,  29, 36, fracciones I y II; 176, 178, 179, 181 párrafo tercero y 185 de la Ley Transparencia y Acceso a la Información Pública del Estado de México y Municipios;</w:t>
      </w:r>
      <w:r w:rsidRPr="00080788">
        <w:rPr>
          <w:rStyle w:val="apple-converted-space"/>
          <w:rFonts w:ascii="Palatino Linotype" w:hAnsi="Palatino Linotype"/>
          <w:shd w:val="clear" w:color="auto" w:fill="FFFFFF"/>
        </w:rPr>
        <w:t xml:space="preserve"> </w:t>
      </w:r>
      <w:r w:rsidRPr="00080788">
        <w:rPr>
          <w:rFonts w:ascii="Palatino Linotype" w:hAnsi="Palatino Linotype" w:cs="Arial"/>
        </w:rPr>
        <w:t xml:space="preserve">9, fracciones I y XXIV y 11 </w:t>
      </w:r>
      <w:r w:rsidRPr="00080788">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B2E0F" w:rsidRDefault="002E5396" w:rsidP="00EB2E0F">
      <w:pPr>
        <w:spacing w:before="240" w:after="240" w:line="360" w:lineRule="auto"/>
        <w:jc w:val="both"/>
        <w:rPr>
          <w:rFonts w:ascii="Palatino Linotype" w:eastAsia="Palatino Linotype" w:hAnsi="Palatino Linotype" w:cs="Palatino Linotype"/>
        </w:rPr>
      </w:pPr>
      <w:r w:rsidRPr="00080788">
        <w:rPr>
          <w:rFonts w:ascii="Palatino Linotype" w:hAnsi="Palatino Linotype" w:cs="Arial"/>
          <w:b/>
        </w:rPr>
        <w:t>Segundo. Oportunidad y Procedibilidad del Recurso de Revisión</w:t>
      </w:r>
      <w:r w:rsidRPr="00080788">
        <w:rPr>
          <w:rFonts w:ascii="Palatino Linotype" w:hAnsi="Palatino Linotype" w:cs="Arial"/>
        </w:rPr>
        <w:t>. De conformidad con los requisitos de Oportu</w:t>
      </w:r>
      <w:r w:rsidR="00A01EA1">
        <w:rPr>
          <w:rFonts w:ascii="Palatino Linotype" w:hAnsi="Palatino Linotype" w:cs="Arial"/>
        </w:rPr>
        <w:t>nidad y Procedibilidad que debe</w:t>
      </w:r>
      <w:r w:rsidRPr="00080788">
        <w:rPr>
          <w:rFonts w:ascii="Palatino Linotype" w:hAnsi="Palatino Linotype" w:cs="Arial"/>
        </w:rPr>
        <w:t xml:space="preserve"> reunir </w:t>
      </w:r>
      <w:r w:rsidR="00A01EA1">
        <w:rPr>
          <w:rFonts w:ascii="Palatino Linotype" w:hAnsi="Palatino Linotype" w:cs="Arial"/>
        </w:rPr>
        <w:t>el</w:t>
      </w:r>
      <w:r w:rsidRPr="00080788">
        <w:rPr>
          <w:rFonts w:ascii="Palatino Linotype" w:hAnsi="Palatino Linotype" w:cs="Arial"/>
        </w:rPr>
        <w:t xml:space="preserve"> </w:t>
      </w:r>
      <w:r w:rsidR="00A01EA1">
        <w:rPr>
          <w:rFonts w:ascii="Palatino Linotype" w:hAnsi="Palatino Linotype" w:cs="Arial"/>
        </w:rPr>
        <w:t>recurso de revisión interpuesto</w:t>
      </w:r>
      <w:r w:rsidRPr="00080788">
        <w:rPr>
          <w:rFonts w:ascii="Palatino Linotype" w:hAnsi="Palatino Linotype" w:cs="Arial"/>
        </w:rPr>
        <w:t xml:space="preserve">, previstos en los artículos 178 y 180 de la </w:t>
      </w:r>
      <w:r w:rsidRPr="00080788">
        <w:rPr>
          <w:rFonts w:ascii="Palatino Linotype" w:hAnsi="Palatino Linotype" w:cs="Arial"/>
          <w:lang w:eastAsia="es-MX"/>
        </w:rPr>
        <w:t xml:space="preserve">Ley de Transparencia y Acceso a la Información Pública del Estado de México y Municipios; </w:t>
      </w:r>
      <w:r w:rsidR="00275567">
        <w:rPr>
          <w:rFonts w:ascii="Palatino Linotype" w:hAnsi="Palatino Linotype" w:cs="Arial"/>
          <w:lang w:eastAsia="es-MX"/>
        </w:rPr>
        <w:t>e</w:t>
      </w:r>
      <w:r w:rsidR="003675B4">
        <w:rPr>
          <w:rFonts w:ascii="Palatino Linotype" w:hAnsi="Palatino Linotype" w:cs="Arial"/>
          <w:lang w:eastAsia="es-MX"/>
        </w:rPr>
        <w:t>n la especie se advierte que el</w:t>
      </w:r>
      <w:r w:rsidRPr="00080788">
        <w:rPr>
          <w:rFonts w:ascii="Palatino Linotype" w:hAnsi="Palatino Linotype" w:cs="Arial"/>
          <w:lang w:eastAsia="es-MX"/>
        </w:rPr>
        <w:t xml:space="preserve"> presente medio de impugnación fue interpuesto dentro del plazo de quince días previsto en el primer artículo de referencia; toda vez que el Sujeto Obligado emitió su respuesta a la solicitud planteada </w:t>
      </w:r>
      <w:r w:rsidR="00FA544C">
        <w:rPr>
          <w:rFonts w:ascii="Palatino Linotype" w:hAnsi="Palatino Linotype" w:cs="Arial"/>
          <w:lang w:eastAsia="es-MX"/>
        </w:rPr>
        <w:t>po</w:t>
      </w:r>
      <w:r w:rsidR="00AD1F1D">
        <w:rPr>
          <w:rFonts w:ascii="Palatino Linotype" w:hAnsi="Palatino Linotype" w:cs="Arial"/>
          <w:lang w:eastAsia="es-MX"/>
        </w:rPr>
        <w:t>r la</w:t>
      </w:r>
      <w:r w:rsidR="00AA23D5">
        <w:rPr>
          <w:rFonts w:ascii="Palatino Linotype" w:hAnsi="Palatino Linotype" w:cs="Arial"/>
          <w:lang w:eastAsia="es-MX"/>
        </w:rPr>
        <w:t xml:space="preserve"> </w:t>
      </w:r>
      <w:r w:rsidR="00324675">
        <w:rPr>
          <w:rFonts w:ascii="Palatino Linotype" w:hAnsi="Palatino Linotype" w:cs="Arial"/>
          <w:lang w:eastAsia="es-MX"/>
        </w:rPr>
        <w:t>solicitante en fecha primero de septiembre</w:t>
      </w:r>
      <w:r w:rsidR="003675B4">
        <w:rPr>
          <w:rFonts w:ascii="Palatino Linotype" w:hAnsi="Palatino Linotype" w:cs="Arial"/>
          <w:lang w:eastAsia="es-MX"/>
        </w:rPr>
        <w:t xml:space="preserve"> de</w:t>
      </w:r>
      <w:r w:rsidR="00EB2E0F">
        <w:rPr>
          <w:rFonts w:ascii="Palatino Linotype" w:hAnsi="Palatino Linotype" w:cs="Arial"/>
          <w:lang w:eastAsia="es-MX"/>
        </w:rPr>
        <w:t>l año dos mil veintiuno</w:t>
      </w:r>
      <w:r w:rsidRPr="00080788">
        <w:rPr>
          <w:rFonts w:ascii="Palatino Linotype" w:hAnsi="Palatino Linotype" w:cs="Arial"/>
          <w:lang w:eastAsia="es-MX"/>
        </w:rPr>
        <w:t xml:space="preserve"> y el recurrente presentó </w:t>
      </w:r>
      <w:r w:rsidR="00F0712F">
        <w:rPr>
          <w:rFonts w:ascii="Palatino Linotype" w:hAnsi="Palatino Linotype" w:cs="Arial"/>
          <w:lang w:eastAsia="es-MX"/>
        </w:rPr>
        <w:t>su</w:t>
      </w:r>
      <w:r w:rsidR="00275567">
        <w:rPr>
          <w:rFonts w:ascii="Palatino Linotype" w:hAnsi="Palatino Linotype" w:cs="Arial"/>
          <w:lang w:eastAsia="es-MX"/>
        </w:rPr>
        <w:t xml:space="preserve"> </w:t>
      </w:r>
      <w:r w:rsidRPr="00080788">
        <w:rPr>
          <w:rFonts w:ascii="Palatino Linotype" w:hAnsi="Palatino Linotype" w:cs="Arial"/>
          <w:lang w:eastAsia="es-MX"/>
        </w:rPr>
        <w:t>rec</w:t>
      </w:r>
      <w:r w:rsidR="008035A8">
        <w:rPr>
          <w:rFonts w:ascii="Palatino Linotype" w:hAnsi="Palatino Linotype" w:cs="Arial"/>
          <w:lang w:eastAsia="es-MX"/>
        </w:rPr>
        <w:t>urso</w:t>
      </w:r>
      <w:r w:rsidR="00F0712F">
        <w:rPr>
          <w:rFonts w:ascii="Palatino Linotype" w:hAnsi="Palatino Linotype" w:cs="Arial"/>
          <w:lang w:eastAsia="es-MX"/>
        </w:rPr>
        <w:t xml:space="preserve"> de revisión el </w:t>
      </w:r>
      <w:r w:rsidR="000171B1">
        <w:rPr>
          <w:rFonts w:ascii="Palatino Linotype" w:hAnsi="Palatino Linotype" w:cs="Arial"/>
          <w:lang w:eastAsia="es-MX"/>
        </w:rPr>
        <w:t>seis de septiembre</w:t>
      </w:r>
      <w:r w:rsidR="00EB2E0F">
        <w:rPr>
          <w:rFonts w:ascii="Palatino Linotype" w:hAnsi="Palatino Linotype" w:cs="Arial"/>
          <w:lang w:eastAsia="es-MX"/>
        </w:rPr>
        <w:t xml:space="preserve"> del mismo año</w:t>
      </w:r>
      <w:r w:rsidR="008035A8">
        <w:rPr>
          <w:rFonts w:ascii="Palatino Linotype" w:hAnsi="Palatino Linotype" w:cs="Arial"/>
          <w:lang w:eastAsia="es-MX"/>
        </w:rPr>
        <w:t xml:space="preserve">, </w:t>
      </w:r>
      <w:r w:rsidR="000171B1">
        <w:rPr>
          <w:rFonts w:ascii="Palatino Linotype" w:eastAsia="Palatino Linotype" w:hAnsi="Palatino Linotype" w:cs="Palatino Linotype"/>
        </w:rPr>
        <w:t>esto es al</w:t>
      </w:r>
      <w:r w:rsidR="003843FF">
        <w:rPr>
          <w:rFonts w:ascii="Palatino Linotype" w:eastAsia="Palatino Linotype" w:hAnsi="Palatino Linotype" w:cs="Palatino Linotype"/>
        </w:rPr>
        <w:t xml:space="preserve"> tercer</w:t>
      </w:r>
      <w:r w:rsidR="00EB2E0F">
        <w:rPr>
          <w:rFonts w:ascii="Palatino Linotype" w:eastAsia="Palatino Linotype" w:hAnsi="Palatino Linotype" w:cs="Palatino Linotype"/>
        </w:rPr>
        <w:t xml:space="preserve"> día hábil siguiente de aquel en que tuvo conocimiento de la respuesta</w:t>
      </w:r>
      <w:r w:rsidR="00EB2E0F">
        <w:rPr>
          <w:rFonts w:ascii="Palatino Linotype" w:eastAsia="Palatino Linotype" w:hAnsi="Palatino Linotype" w:cs="Palatino Linotype"/>
          <w:highlight w:val="white"/>
        </w:rPr>
        <w:t>;</w:t>
      </w:r>
      <w:r w:rsidR="00EB2E0F">
        <w:rPr>
          <w:rFonts w:ascii="Palatino Linotype" w:eastAsia="Palatino Linotype" w:hAnsi="Palatino Linotype" w:cs="Palatino Linotype"/>
        </w:rPr>
        <w:t xml:space="preserve"> evidenciándose que la interposición del recurso se encuentra dentro de los márgenes temporales previstos en el citado precepto legal.</w:t>
      </w:r>
    </w:p>
    <w:p w:rsidR="000B2F29" w:rsidRDefault="000B2F29" w:rsidP="000B2F29">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sidRPr="00FD07CE">
        <w:rPr>
          <w:rFonts w:ascii="Palatino Linotype" w:hAnsi="Palatino Linotype" w:cs="Arial"/>
        </w:rPr>
        <w:t xml:space="preserve">Así también, por </w:t>
      </w:r>
      <w:r w:rsidRPr="00080788">
        <w:rPr>
          <w:rFonts w:ascii="Palatino Linotype" w:hAnsi="Palatino Linotype" w:cs="Arial"/>
        </w:rPr>
        <w:t>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rsidR="000B2F29" w:rsidRDefault="000B2F29"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p>
    <w:p w:rsidR="007E6426" w:rsidRDefault="007E6426" w:rsidP="007E6426">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Pr>
          <w:rStyle w:val="normaltextrun"/>
          <w:rFonts w:ascii="Palatino Linotype" w:hAnsi="Palatino Linotype" w:cs="Segoe UI"/>
        </w:rPr>
        <w:lastRenderedPageBreak/>
        <w:t>Ahora bien</w:t>
      </w:r>
      <w:r w:rsidR="00154522">
        <w:rPr>
          <w:rStyle w:val="normaltextrun"/>
          <w:rFonts w:ascii="Palatino Linotype" w:hAnsi="Palatino Linotype" w:cs="Segoe UI"/>
        </w:rPr>
        <w:t>,</w:t>
      </w:r>
      <w:r w:rsidRPr="00911351">
        <w:rPr>
          <w:rStyle w:val="normaltextrun"/>
          <w:rFonts w:ascii="Palatino Linotype" w:hAnsi="Palatino Linotype" w:cs="Segoe UI"/>
        </w:rPr>
        <w:t xml:space="preserve"> resulta</w:t>
      </w:r>
      <w:r w:rsidR="00FC163C">
        <w:rPr>
          <w:rStyle w:val="normaltextrun"/>
          <w:rFonts w:ascii="Palatino Linotype" w:hAnsi="Palatino Linotype" w:cs="Segoe UI"/>
        </w:rPr>
        <w:t xml:space="preserve"> pr</w:t>
      </w:r>
      <w:r w:rsidR="00EA7A3F">
        <w:rPr>
          <w:rStyle w:val="normaltextrun"/>
          <w:rFonts w:ascii="Palatino Linotype" w:hAnsi="Palatino Linotype" w:cs="Segoe UI"/>
        </w:rPr>
        <w:t>ocedente la interposición del</w:t>
      </w:r>
      <w:r w:rsidRPr="00911351">
        <w:rPr>
          <w:rStyle w:val="normaltextrun"/>
          <w:rFonts w:ascii="Palatino Linotype" w:hAnsi="Palatino Linotype" w:cs="Segoe UI"/>
        </w:rPr>
        <w:t xml:space="preserve"> </w:t>
      </w:r>
      <w:r w:rsidR="00854B1C">
        <w:rPr>
          <w:rStyle w:val="normaltextrun"/>
          <w:rFonts w:ascii="Palatino Linotype" w:hAnsi="Palatino Linotype" w:cs="Segoe UI"/>
        </w:rPr>
        <w:t>recurso</w:t>
      </w:r>
      <w:r w:rsidR="00EA7A3F">
        <w:rPr>
          <w:rStyle w:val="normaltextrun"/>
          <w:rFonts w:ascii="Palatino Linotype" w:hAnsi="Palatino Linotype" w:cs="Segoe UI"/>
        </w:rPr>
        <w:t xml:space="preserve"> revisión</w:t>
      </w:r>
      <w:r w:rsidR="00854B1C">
        <w:rPr>
          <w:rStyle w:val="normaltextrun"/>
          <w:rFonts w:ascii="Palatino Linotype" w:hAnsi="Palatino Linotype" w:cs="Segoe UI"/>
        </w:rPr>
        <w:t>, según lo aducido por el</w:t>
      </w:r>
      <w:r w:rsidR="00EA7A3F">
        <w:rPr>
          <w:rStyle w:val="normaltextrun"/>
          <w:rFonts w:ascii="Palatino Linotype" w:hAnsi="Palatino Linotype" w:cs="Segoe UI"/>
        </w:rPr>
        <w:t xml:space="preserve"> recurrente en su acto impugnado como en sus</w:t>
      </w:r>
      <w:r w:rsidRPr="00911351">
        <w:rPr>
          <w:rStyle w:val="normaltextrun"/>
          <w:rFonts w:ascii="Palatino Linotype" w:hAnsi="Palatino Linotype" w:cs="Segoe UI"/>
        </w:rPr>
        <w:t xml:space="preserve"> motivos de inconformidad, de acuerdo al artículo</w:t>
      </w:r>
      <w:r>
        <w:rPr>
          <w:rStyle w:val="apple-converted-space"/>
          <w:rFonts w:ascii="Palatino Linotype" w:hAnsi="Palatino Linotype" w:cs="Segoe UI"/>
        </w:rPr>
        <w:t xml:space="preserve"> </w:t>
      </w:r>
      <w:r w:rsidR="000171B1">
        <w:rPr>
          <w:rStyle w:val="normaltextrun"/>
          <w:rFonts w:ascii="Palatino Linotype" w:hAnsi="Palatino Linotype" w:cs="Segoe UI"/>
        </w:rPr>
        <w:t>179 fracción V</w:t>
      </w:r>
      <w:r>
        <w:rPr>
          <w:rStyle w:val="normaltextrun"/>
          <w:rFonts w:ascii="Palatino Linotype" w:hAnsi="Palatino Linotype" w:cs="Segoe UI"/>
        </w:rPr>
        <w:t xml:space="preserve"> de la </w:t>
      </w:r>
      <w:r w:rsidRPr="00911351">
        <w:rPr>
          <w:rStyle w:val="normaltextrun"/>
          <w:rFonts w:ascii="Palatino Linotype" w:hAnsi="Palatino Linotype" w:cs="Segoe UI"/>
        </w:rPr>
        <w:t>Ley de Transparencia y Acceso a la Información Pública del Estado de México y Municipios</w:t>
      </w:r>
      <w:r>
        <w:rPr>
          <w:rStyle w:val="normaltextrun"/>
          <w:rFonts w:ascii="Palatino Linotype" w:hAnsi="Palatino Linotype" w:cs="Segoe UI"/>
        </w:rPr>
        <w:t>;</w:t>
      </w:r>
      <w:r w:rsidRPr="00911351">
        <w:rPr>
          <w:rStyle w:val="normaltextrun"/>
          <w:rFonts w:ascii="Palatino Linotype" w:hAnsi="Palatino Linotype" w:cs="Segoe UI"/>
        </w:rPr>
        <w:t xml:space="preserve"> que a la letra dice:</w:t>
      </w:r>
    </w:p>
    <w:p w:rsidR="00154522" w:rsidRDefault="00154522" w:rsidP="007E6426">
      <w:pPr>
        <w:pStyle w:val="paragraph"/>
        <w:spacing w:before="0" w:beforeAutospacing="0" w:after="0" w:afterAutospacing="0" w:line="360" w:lineRule="auto"/>
        <w:ind w:right="-150"/>
        <w:jc w:val="both"/>
        <w:textAlignment w:val="baseline"/>
        <w:rPr>
          <w:rStyle w:val="eop"/>
          <w:rFonts w:ascii="Palatino Linotype" w:hAnsi="Palatino Linotype" w:cs="Segoe UI"/>
        </w:rPr>
      </w:pPr>
    </w:p>
    <w:p w:rsidR="007E6426" w:rsidRDefault="007E6426"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911351">
        <w:rPr>
          <w:rStyle w:val="normaltextrun"/>
          <w:rFonts w:ascii="Palatino Linotype" w:hAnsi="Palatino Linotype" w:cs="Segoe UI"/>
          <w:b/>
          <w:bCs/>
          <w:i/>
          <w:iCs/>
          <w:sz w:val="22"/>
          <w:szCs w:val="22"/>
        </w:rPr>
        <w:t>“</w:t>
      </w:r>
      <w:r w:rsidRPr="00911351">
        <w:rPr>
          <w:rFonts w:ascii="Palatino Linotype" w:hAnsi="Palatino Linotype"/>
          <w:b/>
          <w:i/>
          <w:sz w:val="22"/>
          <w:szCs w:val="22"/>
        </w:rPr>
        <w:t>Artículo 179</w:t>
      </w:r>
      <w:r w:rsidRPr="00911351">
        <w:rPr>
          <w:rFonts w:ascii="Palatino Linotype" w:hAnsi="Palatino Linotype"/>
          <w:i/>
          <w:sz w:val="22"/>
          <w:szCs w:val="22"/>
        </w:rPr>
        <w:t xml:space="preserve">. </w:t>
      </w:r>
      <w:r w:rsidRPr="00911351">
        <w:rPr>
          <w:rFonts w:ascii="Palatino Linotype" w:hAnsi="Palatino Linotype"/>
          <w:b/>
          <w:i/>
          <w:sz w:val="22"/>
          <w:szCs w:val="22"/>
        </w:rPr>
        <w:t>El recurso de revisión</w:t>
      </w:r>
      <w:r w:rsidRPr="00911351">
        <w:rPr>
          <w:rFonts w:ascii="Palatino Linotype" w:hAnsi="Palatino Linotype"/>
          <w:i/>
          <w:sz w:val="22"/>
          <w:szCs w:val="22"/>
        </w:rPr>
        <w:t xml:space="preserve"> es un medio de protección que la Ley otorga a los particulares, para hacer valer su derecho de acceso a la información pública</w:t>
      </w:r>
      <w:r w:rsidRPr="00911351">
        <w:rPr>
          <w:rFonts w:ascii="Palatino Linotype" w:hAnsi="Palatino Linotype"/>
          <w:b/>
          <w:i/>
          <w:sz w:val="22"/>
          <w:szCs w:val="22"/>
        </w:rPr>
        <w:t>, y procederá en contra de las siguientes causas</w:t>
      </w:r>
      <w:r w:rsidRPr="00911351">
        <w:rPr>
          <w:rFonts w:ascii="Palatino Linotype" w:hAnsi="Palatino Linotype"/>
          <w:i/>
          <w:sz w:val="22"/>
          <w:szCs w:val="22"/>
        </w:rPr>
        <w:t>:</w:t>
      </w:r>
    </w:p>
    <w:p w:rsidR="00154522" w:rsidRPr="00911351" w:rsidRDefault="00154522"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t>…</w:t>
      </w:r>
    </w:p>
    <w:p w:rsidR="007E6426" w:rsidRDefault="000171B1" w:rsidP="00154522">
      <w:pPr>
        <w:pStyle w:val="paragraph"/>
        <w:spacing w:before="240" w:beforeAutospacing="0" w:after="240" w:afterAutospacing="0"/>
        <w:ind w:left="992" w:right="1043"/>
        <w:contextualSpacing/>
        <w:jc w:val="both"/>
        <w:textAlignment w:val="baseline"/>
        <w:rPr>
          <w:rFonts w:ascii="Palatino Linotype" w:hAnsi="Palatino Linotype"/>
          <w:i/>
          <w:sz w:val="22"/>
          <w:szCs w:val="22"/>
        </w:rPr>
      </w:pPr>
      <w:r w:rsidRPr="000171B1">
        <w:rPr>
          <w:rFonts w:ascii="Palatino Linotype" w:hAnsi="Palatino Linotype"/>
          <w:i/>
          <w:sz w:val="22"/>
          <w:szCs w:val="22"/>
        </w:rPr>
        <w:t>V. La entrega de información incompleta</w:t>
      </w:r>
      <w:r w:rsidR="00F81330" w:rsidRPr="00154522">
        <w:rPr>
          <w:rFonts w:ascii="Palatino Linotype" w:hAnsi="Palatino Linotype"/>
          <w:i/>
          <w:sz w:val="22"/>
          <w:szCs w:val="22"/>
        </w:rPr>
        <w:t>…</w:t>
      </w:r>
      <w:r w:rsidR="00854B1C">
        <w:rPr>
          <w:rFonts w:ascii="Palatino Linotype" w:hAnsi="Palatino Linotype"/>
          <w:i/>
          <w:sz w:val="22"/>
          <w:szCs w:val="22"/>
        </w:rPr>
        <w:t>” (</w:t>
      </w:r>
      <w:r w:rsidR="007E6426">
        <w:rPr>
          <w:rFonts w:ascii="Palatino Linotype" w:hAnsi="Palatino Linotype"/>
          <w:i/>
          <w:sz w:val="22"/>
          <w:szCs w:val="22"/>
        </w:rPr>
        <w:t>Sic)</w:t>
      </w:r>
    </w:p>
    <w:p w:rsidR="00854B1C" w:rsidRDefault="00854B1C" w:rsidP="00E115C4">
      <w:pPr>
        <w:pStyle w:val="paragraph"/>
        <w:spacing w:before="240" w:beforeAutospacing="0" w:after="240" w:afterAutospacing="0" w:line="360" w:lineRule="auto"/>
        <w:ind w:right="-91"/>
        <w:contextualSpacing/>
        <w:jc w:val="both"/>
        <w:textAlignment w:val="baseline"/>
        <w:rPr>
          <w:rFonts w:ascii="Palatino Linotype" w:hAnsi="Palatino Linotype"/>
          <w:b/>
          <w:i/>
          <w:sz w:val="22"/>
          <w:szCs w:val="22"/>
        </w:rPr>
      </w:pPr>
    </w:p>
    <w:p w:rsidR="002E5396" w:rsidRPr="00AA23D5" w:rsidRDefault="002E5396" w:rsidP="002E5396">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080788">
        <w:rPr>
          <w:rFonts w:ascii="Palatino Linotype" w:hAnsi="Palatino Linotype" w:cs="Arial"/>
          <w:b/>
        </w:rPr>
        <w:t>Tercero. Materia de Revisión</w:t>
      </w:r>
      <w:r w:rsidRPr="00080788">
        <w:rPr>
          <w:rFonts w:ascii="Palatino Linotype" w:hAnsi="Palatino Linotype" w:cs="Arial"/>
        </w:rPr>
        <w:t xml:space="preserve">: </w:t>
      </w:r>
      <w:r w:rsidRPr="00AA23D5">
        <w:rPr>
          <w:rStyle w:val="normaltextrun"/>
          <w:rFonts w:ascii="Palatino Linotype" w:hAnsi="Palatino Linotype" w:cs="Segoe UI"/>
        </w:rPr>
        <w:t>Con base en</w:t>
      </w:r>
      <w:r w:rsidR="00FC163C">
        <w:rPr>
          <w:rStyle w:val="normaltextrun"/>
          <w:rFonts w:ascii="Palatino Linotype" w:hAnsi="Palatino Linotype" w:cs="Segoe UI"/>
        </w:rPr>
        <w:t xml:space="preserve"> </w:t>
      </w:r>
      <w:r w:rsidR="00A01EA1">
        <w:rPr>
          <w:rStyle w:val="normaltextrun"/>
          <w:rFonts w:ascii="Palatino Linotype" w:hAnsi="Palatino Linotype" w:cs="Segoe UI"/>
        </w:rPr>
        <w:t>las constancias que obran en el</w:t>
      </w:r>
      <w:r w:rsidRPr="00AA23D5">
        <w:rPr>
          <w:rStyle w:val="normaltextrun"/>
          <w:rFonts w:ascii="Palatino Linotype" w:hAnsi="Palatino Linotype" w:cs="Segoe UI"/>
        </w:rPr>
        <w:t xml:space="preserve"> expediente que se actúa, este Instituto tiene la convicción de que la presente resolución tiene como objetivo central determinar si la respuesta</w:t>
      </w:r>
      <w:r w:rsidR="000171B1">
        <w:rPr>
          <w:rStyle w:val="normaltextrun"/>
          <w:rFonts w:ascii="Palatino Linotype" w:hAnsi="Palatino Linotype" w:cs="Segoe UI"/>
        </w:rPr>
        <w:t xml:space="preserve"> como informe justificado</w:t>
      </w:r>
      <w:r w:rsidRPr="00AA23D5">
        <w:rPr>
          <w:rStyle w:val="normaltextrun"/>
          <w:rFonts w:ascii="Palatino Linotype" w:hAnsi="Palatino Linotype" w:cs="Segoe UI"/>
        </w:rPr>
        <w:t xml:space="preserve"> </w:t>
      </w:r>
      <w:r w:rsidR="000171B1">
        <w:rPr>
          <w:rStyle w:val="normaltextrun"/>
          <w:rFonts w:ascii="Palatino Linotype" w:hAnsi="Palatino Linotype" w:cs="Segoe UI"/>
        </w:rPr>
        <w:t>proporcionados</w:t>
      </w:r>
      <w:r w:rsidR="00CD1FAF">
        <w:rPr>
          <w:rStyle w:val="normaltextrun"/>
          <w:rFonts w:ascii="Palatino Linotype" w:hAnsi="Palatino Linotype" w:cs="Segoe UI"/>
        </w:rPr>
        <w:t xml:space="preserve"> </w:t>
      </w:r>
      <w:r w:rsidRPr="00AA23D5">
        <w:rPr>
          <w:rStyle w:val="normaltextrun"/>
          <w:rFonts w:ascii="Palatino Linotype" w:hAnsi="Palatino Linotype" w:cs="Segoe UI"/>
        </w:rPr>
        <w:t xml:space="preserve">por el </w:t>
      </w:r>
      <w:r w:rsidR="00AA23D5" w:rsidRPr="00AA23D5">
        <w:rPr>
          <w:rStyle w:val="normaltextrun"/>
          <w:rFonts w:ascii="Palatino Linotype" w:hAnsi="Palatino Linotype" w:cs="Segoe UI"/>
        </w:rPr>
        <w:t>Sujeto Obligado</w:t>
      </w:r>
      <w:r w:rsidR="00EA7A3F">
        <w:rPr>
          <w:rStyle w:val="normaltextrun"/>
          <w:rFonts w:ascii="Palatino Linotype" w:hAnsi="Palatino Linotype" w:cs="Segoe UI"/>
        </w:rPr>
        <w:t>, es</w:t>
      </w:r>
      <w:r w:rsidRPr="00AA23D5">
        <w:rPr>
          <w:rStyle w:val="normaltextrun"/>
          <w:rFonts w:ascii="Palatino Linotype" w:hAnsi="Palatino Linotype" w:cs="Segoe UI"/>
        </w:rPr>
        <w:t xml:space="preserve"> correcta y suficiente para tener por atendida la solicitud de acceso a la información.</w:t>
      </w:r>
    </w:p>
    <w:p w:rsidR="00A308C2" w:rsidRDefault="002E5396" w:rsidP="008E520C">
      <w:pPr>
        <w:spacing w:before="240" w:after="240" w:line="360" w:lineRule="auto"/>
        <w:jc w:val="both"/>
        <w:rPr>
          <w:rFonts w:ascii="Palatino Linotype" w:hAnsi="Palatino Linotype"/>
        </w:rPr>
      </w:pPr>
      <w:r w:rsidRPr="00340981">
        <w:rPr>
          <w:rFonts w:ascii="Palatino Linotype" w:hAnsi="Palatino Linotype" w:cs="Arial"/>
          <w:b/>
        </w:rPr>
        <w:t xml:space="preserve">Cuarto. Estudio de fondo del asunto. </w:t>
      </w:r>
      <w:r w:rsidRPr="00DE4E6A">
        <w:rPr>
          <w:rFonts w:ascii="Palatino Linotype" w:hAnsi="Palatino Linotype"/>
        </w:rPr>
        <w:t xml:space="preserve">Del análisis de la solicitud de información motivo del recurso de revisión </w:t>
      </w:r>
      <w:r w:rsidRPr="008E3BFA">
        <w:rPr>
          <w:rFonts w:ascii="Palatino Linotype" w:hAnsi="Palatino Linotype"/>
        </w:rPr>
        <w:t>que ahora se resuelve</w:t>
      </w:r>
      <w:r w:rsidR="00DE4E6A" w:rsidRPr="008E3BFA">
        <w:rPr>
          <w:rFonts w:ascii="Palatino Linotype" w:hAnsi="Palatino Linotype"/>
        </w:rPr>
        <w:t>,</w:t>
      </w:r>
      <w:r w:rsidRPr="008E3BFA">
        <w:rPr>
          <w:rFonts w:ascii="Palatino Linotype" w:hAnsi="Palatino Linotype"/>
        </w:rPr>
        <w:t xml:space="preserve"> se advier</w:t>
      </w:r>
      <w:r w:rsidR="00AA23D5" w:rsidRPr="008E3BFA">
        <w:rPr>
          <w:rFonts w:ascii="Palatino Linotype" w:hAnsi="Palatino Linotype"/>
        </w:rPr>
        <w:t>te</w:t>
      </w:r>
      <w:r w:rsidR="000171B1">
        <w:rPr>
          <w:rFonts w:ascii="Palatino Linotype" w:hAnsi="Palatino Linotype"/>
        </w:rPr>
        <w:t xml:space="preserve"> que el particular requirió a la</w:t>
      </w:r>
      <w:r w:rsidR="00154522" w:rsidRPr="008E3BFA">
        <w:rPr>
          <w:rFonts w:ascii="Palatino Linotype" w:hAnsi="Palatino Linotype"/>
        </w:rPr>
        <w:t xml:space="preserve"> </w:t>
      </w:r>
      <w:r w:rsidR="000171B1">
        <w:rPr>
          <w:rFonts w:ascii="Palatino Linotype" w:hAnsi="Palatino Linotype"/>
        </w:rPr>
        <w:t>Fiscalía General de Justicia del Estado de México</w:t>
      </w:r>
      <w:r w:rsidR="00154522" w:rsidRPr="008E3BFA">
        <w:rPr>
          <w:rFonts w:ascii="Palatino Linotype" w:hAnsi="Palatino Linotype"/>
        </w:rPr>
        <w:t>,</w:t>
      </w:r>
      <w:r w:rsidR="00AA23D5" w:rsidRPr="008E3BFA">
        <w:rPr>
          <w:rFonts w:ascii="Palatino Linotype" w:hAnsi="Palatino Linotype"/>
        </w:rPr>
        <w:t xml:space="preserve"> </w:t>
      </w:r>
      <w:r w:rsidR="00D35465" w:rsidRPr="008E3BFA">
        <w:rPr>
          <w:rFonts w:ascii="Palatino Linotype" w:hAnsi="Palatino Linotype"/>
        </w:rPr>
        <w:t>lo siguiente:</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CARPETAS DE INVESTIGACIÓN INICIADAS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lastRenderedPageBreak/>
        <w:t>NÚMERO DE CARPETAS DE INVESTIGACIÓN EN TRÁMITE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AVERIGUACIONES PREVIAS EN TRÁMITE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CARPETAS DE INVESTIGACIÓN DETERMINADAS POR EJERCICIO DE LA ACCIÓN PENAL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ÓRDENES DE APREHENSIÓN Y EN CONTRA DE CUANTAS PERSONAS OBTENIDAS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lastRenderedPageBreak/>
        <w:t>NÚMERO DE ÓRDENES DE APREHENSIÓN NEGADAS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ÓRDENES DE APREHENSIÓN PENDIENTES DE CUMPLIMENTAR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AVERIGUACIONES PREVIAS DETERMINADAS POR NO EJERCICIO DE LA ACCIÓN PENAL,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AUTOS DE VINCULACIÓN A PROCESO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lastRenderedPageBreak/>
        <w:t>NÚMERO DE AUTOS DE NO VINCULACIÓN A PROCESO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SENTENCIAS CONDENATORIAS EN PRIMERA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SENTENCIAS ABSOLUTORIAS EN PRIMERA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 xml:space="preserve">NÚMERO DE SENTENCIAS CONDENATORIAS CONFIRMADAS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w:t>
      </w:r>
      <w:r w:rsidRPr="00172223">
        <w:rPr>
          <w:rFonts w:ascii="Palatino Linotype" w:hAnsi="Palatino Linotype"/>
        </w:rPr>
        <w:lastRenderedPageBreak/>
        <w:t>APLICABLE DE LA LEY, ESPECIFICANDO ADEMÁS LA PENALIDAD IMPUESTA.</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SENTENCIAS CONDENATORIAS MODIFICADAS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SENTENCIAS CONDENATORIAS CONFIRMADAS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JUICIOS DE AMPARO INTERPUESTOS CONTRA LAS SENTENCIAS CONDENATORIAS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lastRenderedPageBreak/>
        <w:t>NÚMERO DE JUICIOS DE AMPARO INTERPUESTOS POR LAS VÍCTIMAS Y/O ASESOR JURÍDICO CONTRA LAS SENTENCIAS ABSOLUTORIAS DE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CARPETAS DE INVESTIGACIÓN DETERMINADAS POR NO EJERCICIO DE LA ACCIÓN PENAL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CARPETAS DE INVESTIGACIÓN DETERMINADAS POR INCOMPETENCIA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 xml:space="preserve">NÚMERO DE CARPETAS DE INVESTIGACIÓN DETERMINADAS POR ARCHIVO TEMPORAL POR CUALQUIERA DE LOS DELITOS PREVISTOS EN LA LEY GENERAL PARA PREVENIR, SANCIONAR Y ERRADICAR LOS DELITOS EN MATERIA DE TRATA DE PERSONAS Y PARA LA PROTECCIÓN Y </w:t>
      </w:r>
      <w:r w:rsidRPr="00172223">
        <w:rPr>
          <w:rFonts w:ascii="Palatino Linotype" w:hAnsi="Palatino Linotype"/>
        </w:rPr>
        <w:lastRenderedPageBreak/>
        <w:t>ASISTENCIA A LAS VÍCTIMAS DE ESTOS DELITOS. DESGLOSANDO EL TIPO DE DELITO Y EL ARTÍCULO APLICABLE DE LA LEY.</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CARPETAS DE INVESTIGACIÓN DETERMINADAS POR FACULTAD DE INVESTIGACIÓN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A308C2" w:rsidRPr="00A308C2" w:rsidRDefault="00A308C2" w:rsidP="00541422">
      <w:pPr>
        <w:pStyle w:val="Prrafodelista"/>
        <w:numPr>
          <w:ilvl w:val="0"/>
          <w:numId w:val="3"/>
        </w:numPr>
        <w:spacing w:before="240" w:after="240" w:line="360" w:lineRule="auto"/>
        <w:jc w:val="both"/>
        <w:rPr>
          <w:rFonts w:ascii="Palatino Linotype" w:hAnsi="Palatino Linotype"/>
        </w:rPr>
      </w:pPr>
      <w:r w:rsidRPr="00A308C2">
        <w:rPr>
          <w:rFonts w:ascii="Palatino Linotype" w:hAnsi="Palatino Linotype"/>
        </w:rPr>
        <w:t>NÚMERO DE INTERVENCIÓN DE COMUNICACIONES PRIVADAS AUTORIZADAS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w:t>
      </w:r>
      <w:r>
        <w:rPr>
          <w:rFonts w:ascii="Palatino Linotype" w:hAnsi="Palatino Linotype"/>
        </w:rPr>
        <w:t>.</w:t>
      </w:r>
    </w:p>
    <w:p w:rsidR="00A308C2" w:rsidRPr="00A308C2" w:rsidRDefault="00A308C2" w:rsidP="00541422">
      <w:pPr>
        <w:pStyle w:val="Prrafodelista"/>
        <w:numPr>
          <w:ilvl w:val="0"/>
          <w:numId w:val="3"/>
        </w:numPr>
        <w:spacing w:before="240" w:after="240" w:line="360" w:lineRule="auto"/>
        <w:jc w:val="both"/>
        <w:rPr>
          <w:rFonts w:ascii="Palatino Linotype" w:hAnsi="Palatino Linotype"/>
        </w:rPr>
      </w:pPr>
      <w:r w:rsidRPr="00A308C2">
        <w:rPr>
          <w:rFonts w:ascii="Palatino Linotype" w:hAnsi="Palatino Linotype"/>
        </w:rPr>
        <w:t>NÚMERO DE SOLICITUD DE DATOS CONSERVADOS AUTORIZADOS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w:t>
      </w:r>
    </w:p>
    <w:p w:rsidR="00A308C2" w:rsidRPr="00A308C2" w:rsidRDefault="00A308C2" w:rsidP="00541422">
      <w:pPr>
        <w:pStyle w:val="Prrafodelista"/>
        <w:numPr>
          <w:ilvl w:val="0"/>
          <w:numId w:val="3"/>
        </w:numPr>
        <w:spacing w:before="240" w:after="240" w:line="360" w:lineRule="auto"/>
        <w:jc w:val="both"/>
        <w:rPr>
          <w:rFonts w:ascii="Palatino Linotype" w:hAnsi="Palatino Linotype"/>
        </w:rPr>
      </w:pPr>
      <w:r w:rsidRPr="00A308C2">
        <w:rPr>
          <w:rFonts w:ascii="Palatino Linotype" w:hAnsi="Palatino Linotype"/>
        </w:rPr>
        <w:t xml:space="preserve">NÚMERO DE ÓRDENES DE CATEO AUTORIZADOS PARA LA INVESTIGACIÓN DE CUALQUIERA DE LOS DELITOS PREVISTOS LA LEY GENERAL PARA PREVENIR, SANCIONAR Y ERRADICAR LOS DELITOS EN MATERIA DE TRATA DE PERSONAS Y PARA LA PROTECCIÓN Y ASISTENCIA </w:t>
      </w:r>
      <w:r w:rsidRPr="00A308C2">
        <w:rPr>
          <w:rFonts w:ascii="Palatino Linotype" w:hAnsi="Palatino Linotype"/>
        </w:rPr>
        <w:lastRenderedPageBreak/>
        <w:t>A LAS VÍCTIMAS DE ESTOS DELITOS. DESGLOSANDO EL TIPO DE DELITO Y EL ARTÍCULO APLICABLE DE LA LEY.</w:t>
      </w:r>
    </w:p>
    <w:p w:rsidR="00A308C2" w:rsidRDefault="00A308C2" w:rsidP="00541422">
      <w:pPr>
        <w:pStyle w:val="Prrafodelista"/>
        <w:numPr>
          <w:ilvl w:val="0"/>
          <w:numId w:val="3"/>
        </w:numPr>
        <w:spacing w:before="240" w:after="240" w:line="360" w:lineRule="auto"/>
        <w:jc w:val="both"/>
        <w:rPr>
          <w:rFonts w:ascii="Palatino Linotype" w:hAnsi="Palatino Linotype"/>
        </w:rPr>
      </w:pPr>
      <w:r w:rsidRPr="00A308C2">
        <w:rPr>
          <w:rFonts w:ascii="Palatino Linotype" w:hAnsi="Palatino Linotype"/>
        </w:rPr>
        <w:t>NÚMERO DE SOLICITUDES DE INFORMACIÓN FINANCIERA AUTORIZADOS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w:t>
      </w:r>
    </w:p>
    <w:p w:rsidR="00A308C2" w:rsidRDefault="00A308C2" w:rsidP="00541422">
      <w:pPr>
        <w:pStyle w:val="Prrafodelista"/>
        <w:numPr>
          <w:ilvl w:val="0"/>
          <w:numId w:val="3"/>
        </w:numPr>
        <w:spacing w:before="240" w:after="240" w:line="360" w:lineRule="auto"/>
        <w:jc w:val="both"/>
        <w:rPr>
          <w:rFonts w:ascii="Palatino Linotype" w:hAnsi="Palatino Linotype"/>
        </w:rPr>
      </w:pPr>
      <w:r w:rsidRPr="00A308C2">
        <w:rPr>
          <w:rFonts w:ascii="Palatino Linotype" w:hAnsi="Palatino Linotype"/>
        </w:rPr>
        <w:t>NÚMERO DE SOLICITUDES DE INFORMACIÓN FISCAL AUTORIZADOS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w:t>
      </w:r>
    </w:p>
    <w:p w:rsidR="00A308C2" w:rsidRDefault="00A308C2" w:rsidP="00541422">
      <w:pPr>
        <w:pStyle w:val="Prrafodelista"/>
        <w:numPr>
          <w:ilvl w:val="0"/>
          <w:numId w:val="3"/>
        </w:numPr>
        <w:spacing w:before="240" w:after="240" w:line="360" w:lineRule="auto"/>
        <w:jc w:val="both"/>
        <w:rPr>
          <w:rFonts w:ascii="Palatino Linotype" w:hAnsi="Palatino Linotype"/>
        </w:rPr>
      </w:pPr>
      <w:r w:rsidRPr="00A308C2">
        <w:rPr>
          <w:rFonts w:ascii="Palatino Linotype" w:hAnsi="Palatino Linotype"/>
        </w:rPr>
        <w:t>NÚMERO DE AUTORIZACIONES DE SEGUIMIENTO DE PERSONAS (ARTÍCULO 57, FRACCIÓN III DE LA LEY)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w:t>
      </w:r>
    </w:p>
    <w:p w:rsid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 xml:space="preserve">NÚMERO DE INFORMANTES PARA LA INVESTIGACIÓN DE CUALQUIERA DE LOS DELITOS PREVISTOS LA LEY GENERAL PARA PREVENIR, SANCIONAR Y ERRADICAR LOS DELITOS EN MATERIA DE TRATA DE </w:t>
      </w:r>
      <w:r w:rsidRPr="00172223">
        <w:rPr>
          <w:rFonts w:ascii="Palatino Linotype" w:hAnsi="Palatino Linotype"/>
        </w:rPr>
        <w:lastRenderedPageBreak/>
        <w:t>PERSONAS Y PARA LA PROTECCIÓN Y ASISTENCIA A LAS VÍCTIMAS DE ESTOS DELITOS. DESGLOSANDO EL TIPO DE DELITO Y EL ARTÍCULO APLICABLE DE LA LEY</w:t>
      </w:r>
      <w:r w:rsidR="00172223" w:rsidRPr="00172223">
        <w:rPr>
          <w:rFonts w:ascii="Palatino Linotype" w:hAnsi="Palatino Linotype"/>
        </w:rPr>
        <w:t>.</w:t>
      </w:r>
    </w:p>
    <w:p w:rsid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 xml:space="preserve">NÚMERO DE AGENTES DEL MINISTERIO PÚBLICO DE LA FEDERACIÓN ASIGNADOS A LA INVESTIGACIÓN Y PERSECUCIÓN </w:t>
      </w:r>
      <w:r w:rsidR="00172223">
        <w:rPr>
          <w:rFonts w:ascii="Palatino Linotype" w:hAnsi="Palatino Linotype"/>
        </w:rPr>
        <w:t xml:space="preserve">DE </w:t>
      </w:r>
      <w:r w:rsidRPr="00172223">
        <w:rPr>
          <w:rFonts w:ascii="Palatino Linotype" w:hAnsi="Palatino Linotype"/>
        </w:rPr>
        <w:t xml:space="preserve">CUALQUIERA DE LOS DELITOS PREVISTOS EN LA LEY GENERAL PARA PREVENIR, SANCIONAR Y ERRADICAR LOS DELITOS EN MATERIA DE TRATA DE PERSONAS Y PARA LA PROTECCIÓN Y ASISTENCIA A LAS VÍCTIMAS DE ESTOS DELITOS. </w:t>
      </w:r>
    </w:p>
    <w:p w:rsid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NÚMERO DE AUXILIARES DEL MINISTERIO PÚBLICO DE LA FEDERACIÓN ASIGNADOS A LA INVESTIGACIÓN Y PERSECUCIÓN DE CUALQUIERA DE LOS DELITOS PREVISTOS EN LA LEY GENERAL PARA PREVENIR, SANCIONAR Y ERRADICAR LOS DELITOS EN MATERIA DE TRATA DE PERSONAS Y PARA LA PROTECCIÓN Y ASISTENCIA A LAS VÍCTIMAS DE ESTOS DELITOS.</w:t>
      </w:r>
    </w:p>
    <w:p w:rsidR="00A308C2" w:rsidRPr="00172223" w:rsidRDefault="00A308C2" w:rsidP="00541422">
      <w:pPr>
        <w:pStyle w:val="Prrafodelista"/>
        <w:numPr>
          <w:ilvl w:val="0"/>
          <w:numId w:val="3"/>
        </w:numPr>
        <w:spacing w:before="240" w:after="240" w:line="360" w:lineRule="auto"/>
        <w:jc w:val="both"/>
        <w:rPr>
          <w:rFonts w:ascii="Palatino Linotype" w:hAnsi="Palatino Linotype"/>
        </w:rPr>
      </w:pPr>
      <w:r w:rsidRPr="00172223">
        <w:rPr>
          <w:rFonts w:ascii="Palatino Linotype" w:hAnsi="Palatino Linotype"/>
        </w:rPr>
        <w:t xml:space="preserve">NÚMERO DE AGENTES DE LA POLICÍA DE INVESTIGACIÓN ASIGNADOS A LA INVESTIGACIÓN Y PERSECUCIÓN DE CUALQUIERA DE LOS DELITOS PREVISTOS EN LA LEY GENERAL PARA PREVENIR, SANCIONAR Y ERRADICAR LOS DELITOS EN MATERIA DE TRATA DE PERSONAS Y PARA LA PROTECCIÓN Y ASISTENCIA A LAS VÍCTIMAS DE ESTOS DELITOS. </w:t>
      </w:r>
    </w:p>
    <w:p w:rsidR="0099311E" w:rsidRDefault="002E5396" w:rsidP="008E520C">
      <w:pPr>
        <w:spacing w:before="240" w:after="240" w:line="360" w:lineRule="auto"/>
        <w:jc w:val="both"/>
        <w:rPr>
          <w:rFonts w:ascii="Palatino Linotype" w:hAnsi="Palatino Linotype"/>
        </w:rPr>
      </w:pPr>
      <w:r w:rsidRPr="00172223">
        <w:rPr>
          <w:rFonts w:ascii="Palatino Linotype" w:hAnsi="Palatino Linotype"/>
        </w:rPr>
        <w:t xml:space="preserve">Por su parte el Sujeto Obligado </w:t>
      </w:r>
      <w:r w:rsidR="00340981" w:rsidRPr="00172223">
        <w:rPr>
          <w:rFonts w:ascii="Palatino Linotype" w:hAnsi="Palatino Linotype"/>
        </w:rPr>
        <w:t>emitió su r</w:t>
      </w:r>
      <w:r w:rsidR="00D642F2" w:rsidRPr="00172223">
        <w:rPr>
          <w:rFonts w:ascii="Palatino Linotype" w:hAnsi="Palatino Linotype"/>
        </w:rPr>
        <w:t xml:space="preserve">espuesta </w:t>
      </w:r>
      <w:r w:rsidR="002F0E46" w:rsidRPr="00172223">
        <w:rPr>
          <w:rFonts w:ascii="Palatino Linotype" w:hAnsi="Palatino Linotype"/>
        </w:rPr>
        <w:t>a través del siguiente archivo electrónico</w:t>
      </w:r>
      <w:r w:rsidR="0099311E" w:rsidRPr="00172223">
        <w:rPr>
          <w:rFonts w:ascii="Palatino Linotype" w:hAnsi="Palatino Linotype"/>
        </w:rPr>
        <w:t>:</w:t>
      </w:r>
    </w:p>
    <w:p w:rsidR="00456C0E" w:rsidRPr="00172223" w:rsidRDefault="00456C0E" w:rsidP="008E520C">
      <w:pPr>
        <w:spacing w:before="240" w:after="240" w:line="360" w:lineRule="auto"/>
        <w:jc w:val="both"/>
        <w:rPr>
          <w:rFonts w:ascii="Palatino Linotype" w:hAnsi="Palatino Linotype"/>
        </w:rPr>
      </w:pPr>
      <w:r>
        <w:rPr>
          <w:rFonts w:ascii="Palatino Linotype" w:hAnsi="Palatino Linotype"/>
        </w:rPr>
        <w:t>En primer término</w:t>
      </w:r>
      <w:r w:rsidR="00955CB0">
        <w:rPr>
          <w:rFonts w:ascii="Palatino Linotype" w:hAnsi="Palatino Linotype"/>
        </w:rPr>
        <w:t>, el Sujeto Obligado se declaró</w:t>
      </w:r>
      <w:r>
        <w:rPr>
          <w:rFonts w:ascii="Palatino Linotype" w:hAnsi="Palatino Linotype"/>
        </w:rPr>
        <w:t xml:space="preserve"> incompetente </w:t>
      </w:r>
      <w:r w:rsidR="00955CB0">
        <w:rPr>
          <w:rFonts w:ascii="Palatino Linotype" w:hAnsi="Palatino Linotype"/>
        </w:rPr>
        <w:t xml:space="preserve">parcialmente </w:t>
      </w:r>
      <w:r>
        <w:rPr>
          <w:rFonts w:ascii="Palatino Linotype" w:hAnsi="Palatino Linotype"/>
        </w:rPr>
        <w:t>para conocer de la información relacionada con</w:t>
      </w:r>
      <w:r w:rsidR="00955CB0">
        <w:rPr>
          <w:rFonts w:ascii="Palatino Linotype" w:hAnsi="Palatino Linotype"/>
        </w:rPr>
        <w:t xml:space="preserve"> las sentencias solicitadas, orientando </w:t>
      </w:r>
      <w:r w:rsidR="00955CB0">
        <w:rPr>
          <w:rFonts w:ascii="Palatino Linotype" w:hAnsi="Palatino Linotype"/>
        </w:rPr>
        <w:lastRenderedPageBreak/>
        <w:t xml:space="preserve">dirija su solicitud a la Unidad de Transparencia del Poder Judicial del Estado de México, indicándole el domicilio y teléfono de contacto; no obstante, a través del archivo electrónico </w:t>
      </w:r>
      <w:r w:rsidR="00955CB0">
        <w:rPr>
          <w:rFonts w:ascii="Palatino Linotype" w:hAnsi="Palatino Linotype" w:cs="Arial"/>
        </w:rPr>
        <w:t>“</w:t>
      </w:r>
      <w:hyperlink r:id="rId14" w:tgtFrame="_blank" w:history="1">
        <w:r w:rsidR="00955CB0" w:rsidRPr="006D40C5">
          <w:rPr>
            <w:rFonts w:ascii="Palatino Linotype" w:hAnsi="Palatino Linotype" w:cs="Arial"/>
          </w:rPr>
          <w:t>SOL 819.pdf</w:t>
        </w:r>
      </w:hyperlink>
      <w:r w:rsidR="00955CB0" w:rsidRPr="00FF6012">
        <w:rPr>
          <w:rFonts w:ascii="Palatino Linotype" w:hAnsi="Palatino Linotype" w:cs="Arial"/>
        </w:rPr>
        <w:t>”</w:t>
      </w:r>
      <w:r w:rsidR="00955CB0">
        <w:rPr>
          <w:rFonts w:ascii="Palatino Linotype" w:hAnsi="Palatino Linotype" w:cs="Arial"/>
        </w:rPr>
        <w:t xml:space="preserve">, </w:t>
      </w:r>
      <w:r w:rsidR="00955CB0">
        <w:rPr>
          <w:rFonts w:ascii="Palatino Linotype" w:hAnsi="Palatino Linotype"/>
        </w:rPr>
        <w:t>señalo:</w:t>
      </w:r>
    </w:p>
    <w:p w:rsidR="00172223" w:rsidRDefault="00172223" w:rsidP="00DD33AE">
      <w:pPr>
        <w:spacing w:before="240" w:after="240" w:line="360" w:lineRule="auto"/>
        <w:jc w:val="both"/>
        <w:rPr>
          <w:rFonts w:ascii="Palatino Linotype" w:hAnsi="Palatino Linotype" w:cs="Arial"/>
        </w:rPr>
      </w:pPr>
      <w:r>
        <w:rPr>
          <w:rFonts w:ascii="Palatino Linotype" w:hAnsi="Palatino Linotype" w:cs="Arial"/>
        </w:rPr>
        <w:t>“</w:t>
      </w:r>
      <w:hyperlink r:id="rId15" w:tgtFrame="_blank" w:history="1">
        <w:r w:rsidRPr="006D40C5">
          <w:rPr>
            <w:rFonts w:ascii="Palatino Linotype" w:hAnsi="Palatino Linotype" w:cs="Arial"/>
          </w:rPr>
          <w:t>SOL 819.pdf</w:t>
        </w:r>
      </w:hyperlink>
      <w:r w:rsidRPr="00FF6012">
        <w:rPr>
          <w:rFonts w:ascii="Palatino Linotype" w:hAnsi="Palatino Linotype" w:cs="Arial"/>
        </w:rPr>
        <w:t>”</w:t>
      </w:r>
      <w:r>
        <w:rPr>
          <w:rFonts w:ascii="Palatino Linotype" w:hAnsi="Palatino Linotype" w:cs="Arial"/>
        </w:rPr>
        <w:t xml:space="preserve">, el cual contiene el oficio número 1869/MAIP/FGJ/2021, por medio del cual </w:t>
      </w:r>
      <w:r w:rsidR="0040321D">
        <w:rPr>
          <w:rFonts w:ascii="Palatino Linotype" w:hAnsi="Palatino Linotype" w:cs="Arial"/>
        </w:rPr>
        <w:t>el Titular de la Unidad de Transparencia del Sujeto Obligado informó particular, con base a la información proporcionada por la Secretaria Particular de la Fiscalía Especializada en Trata de Personas, lo siguiente:</w:t>
      </w:r>
    </w:p>
    <w:p w:rsidR="0040321D" w:rsidRDefault="003F66A2" w:rsidP="00DD33AE">
      <w:pPr>
        <w:spacing w:before="240" w:after="240" w:line="360" w:lineRule="auto"/>
        <w:jc w:val="both"/>
        <w:rPr>
          <w:rFonts w:ascii="Palatino Linotype" w:hAnsi="Palatino Linotype"/>
        </w:rPr>
      </w:pPr>
      <w:r>
        <w:rPr>
          <w:rFonts w:ascii="Palatino Linotype" w:hAnsi="Palatino Linotype"/>
        </w:rPr>
        <w:t xml:space="preserve">Del primero de enero del año 2018 al tres de agosto del 2021, </w:t>
      </w:r>
      <w:r w:rsidR="00196952">
        <w:rPr>
          <w:rFonts w:ascii="Palatino Linotype" w:hAnsi="Palatino Linotype"/>
        </w:rPr>
        <w:t xml:space="preserve">sobre los delitos de </w:t>
      </w:r>
      <w:r w:rsidR="00196952" w:rsidRPr="00196952">
        <w:rPr>
          <w:rFonts w:ascii="Palatino Linotype" w:hAnsi="Palatino Linotype"/>
        </w:rPr>
        <w:t>Adopción ilegal, Denuncia de Hechos, Explotación Laboral, Matrimonio Servil, Mendicidad forzosa, Pornografía, Pornografía Infantil, Prostitución Ajena, Trabajos forzados y Utilización de Menores</w:t>
      </w:r>
      <w:r w:rsidR="00C82841">
        <w:rPr>
          <w:rFonts w:ascii="Palatino Linotype" w:hAnsi="Palatino Linotype"/>
        </w:rPr>
        <w:t>:</w:t>
      </w:r>
    </w:p>
    <w:p w:rsidR="00C82841" w:rsidRPr="00ED2DA2" w:rsidRDefault="008524E8" w:rsidP="00DD33AE">
      <w:pPr>
        <w:spacing w:before="240" w:after="240" w:line="360" w:lineRule="auto"/>
        <w:jc w:val="both"/>
        <w:rPr>
          <w:rFonts w:ascii="Palatino Linotype" w:hAnsi="Palatino Linotype"/>
        </w:rPr>
      </w:pPr>
      <w:r w:rsidRPr="00ED2DA2">
        <w:rPr>
          <w:rFonts w:ascii="Palatino Linotype" w:hAnsi="Palatino Linotype"/>
        </w:rPr>
        <w:t>*</w:t>
      </w:r>
      <w:r w:rsidR="005B7C09" w:rsidRPr="00ED2DA2">
        <w:rPr>
          <w:rFonts w:ascii="Palatino Linotype" w:hAnsi="Palatino Linotype"/>
        </w:rPr>
        <w:t>N</w:t>
      </w:r>
      <w:r w:rsidRPr="00ED2DA2">
        <w:rPr>
          <w:rFonts w:ascii="Palatino Linotype" w:hAnsi="Palatino Linotype"/>
        </w:rPr>
        <w:t>úmero de carpetas de investigación iniciadas del año 2018: 6 en el mes de diciembre, 2019: 198,  desglosadas del mes de enero a diciembre, 2020: 146, desglosadas por mes de enero a diciembre y 2021: 118, desglosadas del mes de enero al tres de agosto del 2021</w:t>
      </w:r>
    </w:p>
    <w:p w:rsidR="008524E8" w:rsidRPr="00ED2DA2" w:rsidRDefault="008524E8" w:rsidP="00DD33AE">
      <w:pPr>
        <w:spacing w:before="240" w:after="240" w:line="360" w:lineRule="auto"/>
        <w:jc w:val="both"/>
        <w:rPr>
          <w:rFonts w:ascii="Palatino Linotype" w:hAnsi="Palatino Linotype"/>
        </w:rPr>
      </w:pPr>
      <w:r w:rsidRPr="00ED2DA2">
        <w:rPr>
          <w:rFonts w:ascii="Palatino Linotype" w:hAnsi="Palatino Linotype"/>
        </w:rPr>
        <w:t>*</w:t>
      </w:r>
      <w:r w:rsidR="005B7C09" w:rsidRPr="00ED2DA2">
        <w:rPr>
          <w:rFonts w:ascii="Palatino Linotype" w:hAnsi="Palatino Linotype"/>
        </w:rPr>
        <w:t>N</w:t>
      </w:r>
      <w:r w:rsidRPr="00ED2DA2">
        <w:rPr>
          <w:rFonts w:ascii="Palatino Linotype" w:hAnsi="Palatino Linotype"/>
        </w:rPr>
        <w:t>úmero de carpetas de investigación en trámite, señalo que no era posible desagregar las carpetas en trámite por fecha y que no está obligado a procesar la información referida tal y como los dispone el artículo 12 de la Ley de la M</w:t>
      </w:r>
      <w:r w:rsidR="005B7C09" w:rsidRPr="00ED2DA2">
        <w:rPr>
          <w:rFonts w:ascii="Palatino Linotype" w:hAnsi="Palatino Linotype"/>
        </w:rPr>
        <w:t>ateria;</w:t>
      </w:r>
      <w:r w:rsidRPr="00ED2DA2">
        <w:rPr>
          <w:rFonts w:ascii="Palatino Linotype" w:hAnsi="Palatino Linotype"/>
        </w:rPr>
        <w:t xml:space="preserve"> sin embargo</w:t>
      </w:r>
      <w:r w:rsidR="005B7C09" w:rsidRPr="00ED2DA2">
        <w:rPr>
          <w:rFonts w:ascii="Palatino Linotype" w:hAnsi="Palatino Linotype"/>
        </w:rPr>
        <w:t>,</w:t>
      </w:r>
      <w:r w:rsidRPr="00ED2DA2">
        <w:rPr>
          <w:rFonts w:ascii="Palatino Linotype" w:hAnsi="Palatino Linotype"/>
        </w:rPr>
        <w:t xml:space="preserve"> informó que las carpetas de investigación en </w:t>
      </w:r>
      <w:r w:rsidR="005B7C09" w:rsidRPr="00ED2DA2">
        <w:rPr>
          <w:rFonts w:ascii="Palatino Linotype" w:hAnsi="Palatino Linotype"/>
        </w:rPr>
        <w:t>trámite</w:t>
      </w:r>
      <w:r w:rsidRPr="00ED2DA2">
        <w:rPr>
          <w:rFonts w:ascii="Palatino Linotype" w:hAnsi="Palatino Linotype"/>
        </w:rPr>
        <w:t xml:space="preserve"> </w:t>
      </w:r>
      <w:r w:rsidR="005B7C09" w:rsidRPr="00ED2DA2">
        <w:rPr>
          <w:rFonts w:ascii="Palatino Linotype" w:hAnsi="Palatino Linotype"/>
        </w:rPr>
        <w:t>son:</w:t>
      </w:r>
    </w:p>
    <w:p w:rsidR="005B7C09" w:rsidRPr="00ED2DA2" w:rsidRDefault="005B7C09" w:rsidP="00DD33AE">
      <w:pPr>
        <w:spacing w:before="240" w:after="240" w:line="360" w:lineRule="auto"/>
        <w:jc w:val="both"/>
        <w:rPr>
          <w:rFonts w:ascii="Palatino Linotype" w:hAnsi="Palatino Linotype"/>
        </w:rPr>
      </w:pPr>
      <w:r w:rsidRPr="00ED2DA2">
        <w:rPr>
          <w:rFonts w:ascii="Palatino Linotype" w:hAnsi="Palatino Linotype"/>
        </w:rPr>
        <w:t>Adopción ilegal: 3, Denuncia de Hechos: 19, Explotación Laboral: 1, Matrimonio Servil: 0, Mendicidad forzosa: 0, Pornografía: 1, Pornografía Infantil: 12, Prostitución Ajena: 49, Trabajos forzados: 14 y Utilización de Menores: 0.</w:t>
      </w:r>
    </w:p>
    <w:p w:rsidR="005B7C09" w:rsidRPr="00ED2DA2" w:rsidRDefault="005B7C09" w:rsidP="00DD33AE">
      <w:pPr>
        <w:spacing w:before="240" w:after="240" w:line="360" w:lineRule="auto"/>
        <w:jc w:val="both"/>
        <w:rPr>
          <w:rFonts w:ascii="Palatino Linotype" w:hAnsi="Palatino Linotype"/>
        </w:rPr>
      </w:pPr>
      <w:r w:rsidRPr="00ED2DA2">
        <w:rPr>
          <w:rFonts w:ascii="Palatino Linotype" w:hAnsi="Palatino Linotype"/>
        </w:rPr>
        <w:lastRenderedPageBreak/>
        <w:t>*Número de Averiguaciones previas: 0</w:t>
      </w:r>
    </w:p>
    <w:p w:rsidR="005B7C09" w:rsidRPr="00ED2DA2" w:rsidRDefault="005B7C09" w:rsidP="00DD33AE">
      <w:pPr>
        <w:spacing w:before="240" w:after="240" w:line="360" w:lineRule="auto"/>
        <w:jc w:val="both"/>
        <w:rPr>
          <w:rFonts w:ascii="Palatino Linotype" w:hAnsi="Palatino Linotype"/>
        </w:rPr>
      </w:pPr>
      <w:r w:rsidRPr="00ED2DA2">
        <w:rPr>
          <w:rFonts w:ascii="Palatino Linotype" w:hAnsi="Palatino Linotype"/>
        </w:rPr>
        <w:t>*Número de carpetas de investigación determinadas por el ejercicio de la acción penal, del año 2018 mes de diciembre: 2, del año 2019 desagregado por mes y delito: 16, del año 2020 desagregado por mes y delito: 16 y del mes de enero al mes de julio del año 2021, desagregado por mes y delito: 27.</w:t>
      </w:r>
    </w:p>
    <w:p w:rsidR="005B7C09" w:rsidRPr="00ED2DA2" w:rsidRDefault="005B7C09" w:rsidP="00DD33AE">
      <w:pPr>
        <w:spacing w:before="240" w:after="240" w:line="360" w:lineRule="auto"/>
        <w:jc w:val="both"/>
        <w:rPr>
          <w:rFonts w:ascii="Palatino Linotype" w:hAnsi="Palatino Linotype"/>
        </w:rPr>
      </w:pPr>
      <w:r w:rsidRPr="00ED2DA2">
        <w:rPr>
          <w:rFonts w:ascii="Palatino Linotype" w:hAnsi="Palatino Linotype"/>
        </w:rPr>
        <w:t xml:space="preserve">*Número de órdenes de aprehensión y en contra de cuantas personas obtenidas, en el año 2018: </w:t>
      </w:r>
      <w:r w:rsidR="00101ADB" w:rsidRPr="00ED2DA2">
        <w:rPr>
          <w:rFonts w:ascii="Palatino Linotype" w:hAnsi="Palatino Linotype"/>
        </w:rPr>
        <w:t xml:space="preserve">3, en el año 2019: 21 desagregado por delito y mes, en el año 2020: 17 desagregado por delito y mes, y de enero a julio del 2021: 25, desagregado por delito. </w:t>
      </w:r>
    </w:p>
    <w:p w:rsidR="00101ADB" w:rsidRPr="00ED2DA2" w:rsidRDefault="00101ADB" w:rsidP="00101ADB">
      <w:pPr>
        <w:spacing w:before="240" w:after="240" w:line="360" w:lineRule="auto"/>
        <w:jc w:val="both"/>
        <w:rPr>
          <w:rFonts w:ascii="Palatino Linotype" w:hAnsi="Palatino Linotype"/>
        </w:rPr>
      </w:pPr>
      <w:r w:rsidRPr="00ED2DA2">
        <w:rPr>
          <w:rFonts w:ascii="Palatino Linotype" w:hAnsi="Palatino Linotype"/>
        </w:rPr>
        <w:t xml:space="preserve">*Número de órdenes de aprehensión negadas y en contra de cuantas personas obtenidas, el año 2018: 0, en el año 2019: 3 desagregado por delito y mes, en el año 2020: 6 desagregado por delito y mes, y de enero a julio del 2021: 6, desagregado por delito. </w:t>
      </w:r>
    </w:p>
    <w:p w:rsidR="00101ADB" w:rsidRPr="00ED2DA2" w:rsidRDefault="00101ADB" w:rsidP="00101ADB">
      <w:pPr>
        <w:spacing w:before="240" w:after="240" w:line="360" w:lineRule="auto"/>
        <w:jc w:val="both"/>
        <w:rPr>
          <w:rFonts w:ascii="Palatino Linotype" w:hAnsi="Palatino Linotype"/>
        </w:rPr>
      </w:pPr>
      <w:r w:rsidRPr="00ED2DA2">
        <w:rPr>
          <w:rFonts w:ascii="Palatino Linotype" w:hAnsi="Palatino Linotype"/>
        </w:rPr>
        <w:t>*Número de órdenes de aprehensión pendiente de cumplimentar y en contra de cuantas personas obtenidas:</w:t>
      </w:r>
    </w:p>
    <w:p w:rsidR="00101ADB" w:rsidRPr="00ED2DA2" w:rsidRDefault="00101ADB" w:rsidP="00101ADB">
      <w:pPr>
        <w:spacing w:before="240" w:after="240" w:line="360" w:lineRule="auto"/>
        <w:jc w:val="both"/>
        <w:rPr>
          <w:rFonts w:ascii="Palatino Linotype" w:hAnsi="Palatino Linotype"/>
        </w:rPr>
      </w:pPr>
      <w:r w:rsidRPr="00ED2DA2">
        <w:rPr>
          <w:rFonts w:ascii="Palatino Linotype" w:hAnsi="Palatino Linotype"/>
        </w:rPr>
        <w:t>2018: dos por prostitución ajena.</w:t>
      </w:r>
    </w:p>
    <w:p w:rsidR="00101ADB" w:rsidRPr="00ED2DA2" w:rsidRDefault="00101ADB" w:rsidP="00101ADB">
      <w:pPr>
        <w:spacing w:before="240" w:after="240" w:line="360" w:lineRule="auto"/>
        <w:jc w:val="both"/>
        <w:rPr>
          <w:rFonts w:ascii="Palatino Linotype" w:hAnsi="Palatino Linotype"/>
        </w:rPr>
      </w:pPr>
      <w:r w:rsidRPr="00ED2DA2">
        <w:rPr>
          <w:rFonts w:ascii="Palatino Linotype" w:hAnsi="Palatino Linotype"/>
        </w:rPr>
        <w:t>2019: 3, dos por adopción ilegal, una por trabajo forzado y esclavitud, y prostitución ajena.</w:t>
      </w:r>
    </w:p>
    <w:p w:rsidR="00101ADB" w:rsidRPr="00ED2DA2" w:rsidRDefault="00101ADB" w:rsidP="00101ADB">
      <w:pPr>
        <w:spacing w:before="240" w:after="240" w:line="360" w:lineRule="auto"/>
        <w:jc w:val="both"/>
        <w:rPr>
          <w:rFonts w:ascii="Palatino Linotype" w:hAnsi="Palatino Linotype"/>
        </w:rPr>
      </w:pPr>
      <w:r w:rsidRPr="00ED2DA2">
        <w:rPr>
          <w:rFonts w:ascii="Palatino Linotype" w:hAnsi="Palatino Linotype"/>
        </w:rPr>
        <w:t xml:space="preserve">2020: 6, dos por trabajo forzado, dos prostitución ajena, una por actos pornográficos y una por mendicidad forzada. </w:t>
      </w:r>
    </w:p>
    <w:p w:rsidR="00101ADB" w:rsidRPr="00ED2DA2" w:rsidRDefault="00101ADB" w:rsidP="00101ADB">
      <w:pPr>
        <w:spacing w:before="240" w:after="240" w:line="360" w:lineRule="auto"/>
        <w:jc w:val="both"/>
        <w:rPr>
          <w:rFonts w:ascii="Palatino Linotype" w:hAnsi="Palatino Linotype"/>
        </w:rPr>
      </w:pPr>
      <w:r w:rsidRPr="00ED2DA2">
        <w:rPr>
          <w:rFonts w:ascii="Palatino Linotype" w:hAnsi="Palatino Linotype"/>
        </w:rPr>
        <w:t>*Número de averiguaciones previas determinadas por no ejercicio de la acción penal: 0</w:t>
      </w:r>
    </w:p>
    <w:p w:rsidR="00101ADB" w:rsidRPr="00ED2DA2" w:rsidRDefault="00101ADB" w:rsidP="00101ADB">
      <w:pPr>
        <w:spacing w:before="240" w:after="240" w:line="360" w:lineRule="auto"/>
        <w:jc w:val="both"/>
        <w:rPr>
          <w:rFonts w:ascii="Palatino Linotype" w:hAnsi="Palatino Linotype"/>
        </w:rPr>
      </w:pPr>
      <w:r w:rsidRPr="00ED2DA2">
        <w:rPr>
          <w:rFonts w:ascii="Palatino Linotype" w:hAnsi="Palatino Linotype"/>
        </w:rPr>
        <w:lastRenderedPageBreak/>
        <w:t>*Número de autos de vinculación a proceso y en contra de cuantas personas:</w:t>
      </w:r>
    </w:p>
    <w:p w:rsidR="00101ADB" w:rsidRPr="00ED2DA2" w:rsidRDefault="00101ADB" w:rsidP="00101ADB">
      <w:pPr>
        <w:spacing w:before="240" w:after="240" w:line="360" w:lineRule="auto"/>
        <w:jc w:val="both"/>
        <w:rPr>
          <w:rFonts w:ascii="Palatino Linotype" w:hAnsi="Palatino Linotype"/>
        </w:rPr>
      </w:pPr>
      <w:r w:rsidRPr="00ED2DA2">
        <w:rPr>
          <w:rFonts w:ascii="Palatino Linotype" w:hAnsi="Palatino Linotype"/>
        </w:rPr>
        <w:t xml:space="preserve">2018: </w:t>
      </w:r>
      <w:r w:rsidR="009B7939" w:rsidRPr="00ED2DA2">
        <w:rPr>
          <w:rFonts w:ascii="Palatino Linotype" w:hAnsi="Palatino Linotype"/>
        </w:rPr>
        <w:t>2 del mes de diciembre, 2019: 16 desagregada por mes y delito, 2020: 16 desagregada por mes y delito, y 2021: 27 desagregada al mes de julio y por delito.</w:t>
      </w:r>
    </w:p>
    <w:p w:rsidR="009B7939" w:rsidRPr="00ED2DA2" w:rsidRDefault="009B7939" w:rsidP="00101ADB">
      <w:pPr>
        <w:spacing w:before="240" w:after="240" w:line="360" w:lineRule="auto"/>
        <w:jc w:val="both"/>
        <w:rPr>
          <w:rFonts w:ascii="Palatino Linotype" w:hAnsi="Palatino Linotype"/>
        </w:rPr>
      </w:pPr>
      <w:r w:rsidRPr="00ED2DA2">
        <w:rPr>
          <w:rFonts w:ascii="Palatino Linotype" w:hAnsi="Palatino Linotype"/>
        </w:rPr>
        <w:t>*Número de autos de no vinculación a proceso y en contra de cuantas personas, señaló qu</w:t>
      </w:r>
      <w:r w:rsidR="00456C0E" w:rsidRPr="00ED2DA2">
        <w:rPr>
          <w:rFonts w:ascii="Palatino Linotype" w:hAnsi="Palatino Linotype"/>
        </w:rPr>
        <w:t xml:space="preserve">e no se procesa la información solicitada, razón por la cual no es posible atender su petición ya que la institución no se encuentra obligada a generar la información conforme al interés del solicitante, en términos del fundamento legal que señala. </w:t>
      </w:r>
    </w:p>
    <w:p w:rsidR="00456C0E" w:rsidRPr="00ED2DA2" w:rsidRDefault="00456C0E" w:rsidP="00101ADB">
      <w:pPr>
        <w:spacing w:before="240" w:after="240" w:line="360" w:lineRule="auto"/>
        <w:jc w:val="both"/>
        <w:rPr>
          <w:rFonts w:ascii="Palatino Linotype" w:hAnsi="Palatino Linotype"/>
        </w:rPr>
      </w:pPr>
      <w:r w:rsidRPr="00ED2DA2">
        <w:rPr>
          <w:rFonts w:ascii="Palatino Linotype" w:hAnsi="Palatino Linotype"/>
        </w:rPr>
        <w:t>*Número de carpetas de investigación determinadas por no ejercicio de la acción penal, en el año 2018: 0, 2019: 3, 2020: 25 y 2021: 53 actualizado al mes de agosto.</w:t>
      </w:r>
    </w:p>
    <w:p w:rsidR="00456C0E" w:rsidRPr="00ED2DA2" w:rsidRDefault="00456C0E" w:rsidP="00101ADB">
      <w:pPr>
        <w:spacing w:before="240" w:after="240" w:line="360" w:lineRule="auto"/>
        <w:jc w:val="both"/>
        <w:rPr>
          <w:rFonts w:ascii="Palatino Linotype" w:hAnsi="Palatino Linotype"/>
        </w:rPr>
      </w:pPr>
      <w:r w:rsidRPr="00ED2DA2">
        <w:rPr>
          <w:rFonts w:ascii="Palatino Linotype" w:hAnsi="Palatino Linotype"/>
        </w:rPr>
        <w:t>*Número de carpetas de investigación determinadas por incompetencia: 2018: 0, 2019: 13, 2020: 8 y 2021: 9.</w:t>
      </w:r>
    </w:p>
    <w:p w:rsidR="00456C0E" w:rsidRPr="00ED2DA2" w:rsidRDefault="00456C0E" w:rsidP="00101ADB">
      <w:pPr>
        <w:spacing w:before="240" w:after="240" w:line="360" w:lineRule="auto"/>
        <w:jc w:val="both"/>
        <w:rPr>
          <w:rFonts w:ascii="Palatino Linotype" w:hAnsi="Palatino Linotype"/>
        </w:rPr>
      </w:pPr>
      <w:r w:rsidRPr="00ED2DA2">
        <w:rPr>
          <w:rFonts w:ascii="Palatino Linotype" w:hAnsi="Palatino Linotype"/>
        </w:rPr>
        <w:t xml:space="preserve">*Número de carpetas de investigación determinadas por archivo temporal: 2018: </w:t>
      </w:r>
      <w:r w:rsidR="00196952" w:rsidRPr="00ED2DA2">
        <w:rPr>
          <w:rFonts w:ascii="Palatino Linotype" w:hAnsi="Palatino Linotype"/>
        </w:rPr>
        <w:t>1, 2019: 50, 2020: 55 y 2021: 135.</w:t>
      </w:r>
    </w:p>
    <w:p w:rsidR="00196952" w:rsidRPr="00ED2DA2" w:rsidRDefault="00196952" w:rsidP="00101ADB">
      <w:pPr>
        <w:spacing w:before="240" w:after="240" w:line="360" w:lineRule="auto"/>
        <w:jc w:val="both"/>
        <w:rPr>
          <w:rFonts w:ascii="Palatino Linotype" w:hAnsi="Palatino Linotype"/>
        </w:rPr>
      </w:pPr>
      <w:r w:rsidRPr="00ED2DA2">
        <w:rPr>
          <w:rFonts w:ascii="Palatino Linotype" w:hAnsi="Palatino Linotype"/>
        </w:rPr>
        <w:t xml:space="preserve">*Número de carpetas de investigación determinadas por facultad de investigación: 2018: 2 en el mes de diciembre, 2019: 31 desagregadas por mes y delito, 2020: 1 en el mes de febrero por el delito de prostitución ajena y 2021: 10 actualizado al mes de julio y desagregado por delito. </w:t>
      </w:r>
    </w:p>
    <w:p w:rsidR="00196952" w:rsidRPr="00ED2DA2" w:rsidRDefault="00196952" w:rsidP="00101ADB">
      <w:pPr>
        <w:spacing w:before="240" w:after="240" w:line="360" w:lineRule="auto"/>
        <w:jc w:val="both"/>
        <w:rPr>
          <w:rFonts w:ascii="Palatino Linotype" w:hAnsi="Palatino Linotype"/>
        </w:rPr>
      </w:pPr>
      <w:r w:rsidRPr="00ED2DA2">
        <w:rPr>
          <w:rFonts w:ascii="Palatino Linotype" w:hAnsi="Palatino Linotype"/>
        </w:rPr>
        <w:t>*Número de órdenes de cateo autorizadas, 2019: 2, 2020: 21 y 2021: 10.</w:t>
      </w:r>
    </w:p>
    <w:p w:rsidR="00196952" w:rsidRPr="00ED2DA2" w:rsidRDefault="00196952" w:rsidP="00101ADB">
      <w:pPr>
        <w:spacing w:before="240" w:after="240" w:line="360" w:lineRule="auto"/>
        <w:jc w:val="both"/>
        <w:rPr>
          <w:rFonts w:ascii="Palatino Linotype" w:hAnsi="Palatino Linotype"/>
        </w:rPr>
      </w:pPr>
      <w:r w:rsidRPr="00ED2DA2">
        <w:rPr>
          <w:rFonts w:ascii="Palatino Linotype" w:hAnsi="Palatino Linotype"/>
        </w:rPr>
        <w:t>*Número de solicitudes de información financiera autorizados: 0</w:t>
      </w:r>
    </w:p>
    <w:p w:rsidR="00196952" w:rsidRPr="00ED2DA2" w:rsidRDefault="00196952" w:rsidP="00101ADB">
      <w:pPr>
        <w:spacing w:before="240" w:after="240" w:line="360" w:lineRule="auto"/>
        <w:jc w:val="both"/>
        <w:rPr>
          <w:rFonts w:ascii="Palatino Linotype" w:hAnsi="Palatino Linotype"/>
        </w:rPr>
      </w:pPr>
      <w:r w:rsidRPr="00ED2DA2">
        <w:rPr>
          <w:rFonts w:ascii="Palatino Linotype" w:hAnsi="Palatino Linotype"/>
        </w:rPr>
        <w:lastRenderedPageBreak/>
        <w:t>*Número de solicitudes de información fiscal: 0</w:t>
      </w:r>
    </w:p>
    <w:p w:rsidR="00196952" w:rsidRPr="00ED2DA2" w:rsidRDefault="00196952" w:rsidP="00101ADB">
      <w:pPr>
        <w:spacing w:before="240" w:after="240" w:line="360" w:lineRule="auto"/>
        <w:jc w:val="both"/>
        <w:rPr>
          <w:rFonts w:ascii="Palatino Linotype" w:hAnsi="Palatino Linotype"/>
        </w:rPr>
      </w:pPr>
      <w:r w:rsidRPr="00ED2DA2">
        <w:rPr>
          <w:rFonts w:ascii="Palatino Linotype" w:hAnsi="Palatino Linotype"/>
        </w:rPr>
        <w:t>*Número de autorizaciones de seguimientos de personas (artículo 57 fracción III de la Ley): 0</w:t>
      </w:r>
    </w:p>
    <w:p w:rsidR="00196952" w:rsidRPr="00ED2DA2" w:rsidRDefault="00196952" w:rsidP="00101ADB">
      <w:pPr>
        <w:spacing w:before="240" w:after="240" w:line="360" w:lineRule="auto"/>
        <w:jc w:val="both"/>
        <w:rPr>
          <w:rFonts w:ascii="Palatino Linotype" w:hAnsi="Palatino Linotype"/>
        </w:rPr>
      </w:pPr>
      <w:r w:rsidRPr="00ED2DA2">
        <w:rPr>
          <w:rFonts w:ascii="Palatino Linotype" w:hAnsi="Palatino Linotype"/>
        </w:rPr>
        <w:t>*Número de informantes para la investigación: 0</w:t>
      </w:r>
    </w:p>
    <w:p w:rsidR="00196952" w:rsidRPr="00ED2DA2" w:rsidRDefault="00196952" w:rsidP="00101ADB">
      <w:pPr>
        <w:spacing w:before="240" w:after="240" w:line="360" w:lineRule="auto"/>
        <w:jc w:val="both"/>
        <w:rPr>
          <w:rFonts w:ascii="Palatino Linotype" w:hAnsi="Palatino Linotype"/>
        </w:rPr>
      </w:pPr>
      <w:r w:rsidRPr="00ED2DA2">
        <w:rPr>
          <w:rFonts w:ascii="Palatino Linotype" w:hAnsi="Palatino Linotype"/>
        </w:rPr>
        <w:t>*</w:t>
      </w:r>
      <w:r w:rsidR="00955CB0" w:rsidRPr="00ED2DA2">
        <w:rPr>
          <w:rFonts w:ascii="Palatino Linotype" w:hAnsi="Palatino Linotype"/>
        </w:rPr>
        <w:t>Número de agentes de la policía de investigación: 23</w:t>
      </w:r>
    </w:p>
    <w:p w:rsidR="00DB0FFC" w:rsidRDefault="00DD33AE" w:rsidP="00DB0FFC">
      <w:pPr>
        <w:spacing w:before="240" w:after="240" w:line="360" w:lineRule="auto"/>
        <w:jc w:val="both"/>
        <w:rPr>
          <w:rFonts w:ascii="Palatino Linotype" w:hAnsi="Palatino Linotype" w:cs="Arial"/>
        </w:rPr>
      </w:pPr>
      <w:r w:rsidRPr="006A6677">
        <w:rPr>
          <w:rFonts w:ascii="Palatino Linotype" w:hAnsi="Palatino Linotype" w:cs="Arial"/>
        </w:rPr>
        <w:t>Inconforme el recurrente</w:t>
      </w:r>
      <w:r w:rsidR="00C10079" w:rsidRPr="006A6677">
        <w:rPr>
          <w:rFonts w:ascii="Palatino Linotype" w:hAnsi="Palatino Linotype" w:cs="Arial"/>
        </w:rPr>
        <w:t xml:space="preserve"> con la respuesta</w:t>
      </w:r>
      <w:r w:rsidRPr="006A6677">
        <w:rPr>
          <w:rFonts w:ascii="Palatino Linotype" w:hAnsi="Palatino Linotype" w:cs="Arial"/>
        </w:rPr>
        <w:t>, interpuso el Recurso d</w:t>
      </w:r>
      <w:r w:rsidR="00C10079" w:rsidRPr="006A6677">
        <w:rPr>
          <w:rFonts w:ascii="Palatino Linotype" w:hAnsi="Palatino Linotype" w:cs="Arial"/>
        </w:rPr>
        <w:t>e Revisión que se</w:t>
      </w:r>
      <w:r w:rsidR="00C10079">
        <w:rPr>
          <w:rFonts w:ascii="Palatino Linotype" w:hAnsi="Palatino Linotype" w:cs="Arial"/>
        </w:rPr>
        <w:t xml:space="preserve"> resuelve</w:t>
      </w:r>
      <w:r w:rsidR="00955CB0">
        <w:rPr>
          <w:rFonts w:ascii="Palatino Linotype" w:hAnsi="Palatino Linotype" w:cs="Arial"/>
        </w:rPr>
        <w:t xml:space="preserve"> porque la información es incompleta</w:t>
      </w:r>
      <w:r w:rsidR="00C10079">
        <w:rPr>
          <w:rFonts w:ascii="Palatino Linotype" w:hAnsi="Palatino Linotype" w:cs="Arial"/>
        </w:rPr>
        <w:t xml:space="preserve">, </w:t>
      </w:r>
      <w:r w:rsidR="00955CB0">
        <w:rPr>
          <w:rFonts w:ascii="Palatino Linotype" w:hAnsi="Palatino Linotype" w:cs="Arial"/>
        </w:rPr>
        <w:t>doliéndose únicamente porque no se le entreg</w:t>
      </w:r>
      <w:r w:rsidR="00A01EA1">
        <w:rPr>
          <w:rFonts w:ascii="Palatino Linotype" w:hAnsi="Palatino Linotype" w:cs="Arial"/>
        </w:rPr>
        <w:t>ó</w:t>
      </w:r>
      <w:r w:rsidR="00955CB0">
        <w:rPr>
          <w:rFonts w:ascii="Palatino Linotype" w:hAnsi="Palatino Linotype" w:cs="Arial"/>
        </w:rPr>
        <w:t xml:space="preserve"> la información relacionada con </w:t>
      </w:r>
      <w:r w:rsidR="00DB0FFC">
        <w:rPr>
          <w:rFonts w:ascii="Palatino Linotype" w:hAnsi="Palatino Linotype" w:cs="Arial"/>
        </w:rPr>
        <w:t>el número de:</w:t>
      </w:r>
      <w:r w:rsidR="00955CB0">
        <w:rPr>
          <w:rFonts w:ascii="Palatino Linotype" w:hAnsi="Palatino Linotype" w:cs="Arial"/>
        </w:rPr>
        <w:t xml:space="preserve"> </w:t>
      </w:r>
    </w:p>
    <w:p w:rsidR="00DB0FFC" w:rsidRDefault="00DB0FFC" w:rsidP="00DB0FFC">
      <w:pPr>
        <w:spacing w:before="240" w:after="240" w:line="360" w:lineRule="auto"/>
        <w:jc w:val="both"/>
        <w:rPr>
          <w:rFonts w:ascii="Palatino Linotype" w:hAnsi="Palatino Linotype" w:cs="Arial"/>
        </w:rPr>
      </w:pPr>
      <w:r>
        <w:rPr>
          <w:rFonts w:ascii="Palatino Linotype" w:hAnsi="Palatino Linotype" w:cs="Arial"/>
        </w:rPr>
        <w:t>-S</w:t>
      </w:r>
      <w:r w:rsidR="00955CB0">
        <w:rPr>
          <w:rFonts w:ascii="Palatino Linotype" w:hAnsi="Palatino Linotype" w:cs="Arial"/>
        </w:rPr>
        <w:t>entencias requeridas</w:t>
      </w:r>
      <w:r>
        <w:rPr>
          <w:rFonts w:ascii="Palatino Linotype" w:hAnsi="Palatino Linotype" w:cs="Arial"/>
        </w:rPr>
        <w:t>.</w:t>
      </w:r>
    </w:p>
    <w:p w:rsidR="00DB0FFC" w:rsidRDefault="00DB0FFC" w:rsidP="00DB0FFC">
      <w:pPr>
        <w:spacing w:before="240" w:after="240" w:line="360" w:lineRule="auto"/>
        <w:jc w:val="both"/>
        <w:rPr>
          <w:rFonts w:ascii="Palatino Linotype" w:hAnsi="Palatino Linotype" w:cs="Arial"/>
        </w:rPr>
      </w:pPr>
      <w:r>
        <w:rPr>
          <w:rFonts w:ascii="Palatino Linotype" w:hAnsi="Palatino Linotype" w:cs="Arial"/>
        </w:rPr>
        <w:t>-</w:t>
      </w:r>
      <w:r w:rsidR="001C78AF">
        <w:rPr>
          <w:rFonts w:ascii="Palatino Linotype" w:hAnsi="Palatino Linotype" w:cs="Arial"/>
        </w:rPr>
        <w:t>juicios de amparo</w:t>
      </w:r>
      <w:r w:rsidR="005658ED">
        <w:rPr>
          <w:rFonts w:ascii="Palatino Linotype" w:hAnsi="Palatino Linotype" w:cs="Arial"/>
        </w:rPr>
        <w:t xml:space="preserve"> requeridos.</w:t>
      </w:r>
    </w:p>
    <w:p w:rsidR="00DB0FFC" w:rsidRDefault="00DB0FFC" w:rsidP="00DB0FFC">
      <w:pPr>
        <w:spacing w:before="240" w:after="240" w:line="360" w:lineRule="auto"/>
        <w:jc w:val="both"/>
        <w:rPr>
          <w:rFonts w:ascii="Palatino Linotype" w:hAnsi="Palatino Linotype" w:cs="Arial"/>
        </w:rPr>
      </w:pPr>
      <w:r>
        <w:rPr>
          <w:rFonts w:ascii="Palatino Linotype" w:hAnsi="Palatino Linotype" w:cs="Arial"/>
        </w:rPr>
        <w:t>-De I</w:t>
      </w:r>
      <w:r w:rsidR="00955CB0">
        <w:rPr>
          <w:rFonts w:ascii="Palatino Linotype" w:hAnsi="Palatino Linotype" w:cs="Arial"/>
        </w:rPr>
        <w:t>ntervenciones de comunicaciones privadas autorizadas por la autoridad judicial</w:t>
      </w:r>
      <w:r>
        <w:rPr>
          <w:rFonts w:ascii="Palatino Linotype" w:hAnsi="Palatino Linotype" w:cs="Arial"/>
        </w:rPr>
        <w:t>.</w:t>
      </w:r>
    </w:p>
    <w:p w:rsidR="00DB0FFC" w:rsidRDefault="00DB0FFC" w:rsidP="00DB0FFC">
      <w:pPr>
        <w:spacing w:before="240" w:after="240" w:line="360" w:lineRule="auto"/>
        <w:jc w:val="both"/>
        <w:rPr>
          <w:rFonts w:ascii="Palatino Linotype" w:hAnsi="Palatino Linotype" w:cs="Arial"/>
        </w:rPr>
      </w:pPr>
      <w:r>
        <w:rPr>
          <w:rFonts w:ascii="Palatino Linotype" w:hAnsi="Palatino Linotype" w:cs="Arial"/>
        </w:rPr>
        <w:t>-D</w:t>
      </w:r>
      <w:r w:rsidRPr="00DB0FFC">
        <w:rPr>
          <w:rFonts w:ascii="Palatino Linotype" w:hAnsi="Palatino Linotype" w:cs="Arial"/>
        </w:rPr>
        <w:t xml:space="preserve">e solicitud de datos conservados autorizados por la autoridad judicial </w:t>
      </w:r>
    </w:p>
    <w:p w:rsidR="00DB0FFC" w:rsidRDefault="00DB0FFC" w:rsidP="00DB0FFC">
      <w:pPr>
        <w:spacing w:before="240" w:after="240" w:line="360" w:lineRule="auto"/>
        <w:jc w:val="both"/>
        <w:rPr>
          <w:rFonts w:ascii="Palatino Linotype" w:hAnsi="Palatino Linotype" w:cs="Arial"/>
        </w:rPr>
      </w:pPr>
      <w:r>
        <w:rPr>
          <w:rFonts w:ascii="Palatino Linotype" w:hAnsi="Palatino Linotype" w:cs="Arial"/>
        </w:rPr>
        <w:t>-De</w:t>
      </w:r>
      <w:r w:rsidRPr="00DB0FFC">
        <w:rPr>
          <w:rFonts w:ascii="Palatino Linotype" w:hAnsi="Palatino Linotype" w:cs="Arial"/>
        </w:rPr>
        <w:t xml:space="preserve"> agentes del mini</w:t>
      </w:r>
      <w:r>
        <w:rPr>
          <w:rFonts w:ascii="Palatino Linotype" w:hAnsi="Palatino Linotype" w:cs="Arial"/>
        </w:rPr>
        <w:t xml:space="preserve">sterio público de la federación, y </w:t>
      </w:r>
    </w:p>
    <w:p w:rsidR="00955CB0" w:rsidRDefault="00DB0FFC" w:rsidP="00DB0FFC">
      <w:pPr>
        <w:spacing w:before="240" w:after="240" w:line="360" w:lineRule="auto"/>
        <w:jc w:val="both"/>
        <w:rPr>
          <w:rFonts w:ascii="Palatino Linotype" w:hAnsi="Palatino Linotype" w:cs="Arial"/>
        </w:rPr>
      </w:pPr>
      <w:r>
        <w:rPr>
          <w:rFonts w:ascii="Palatino Linotype" w:hAnsi="Palatino Linotype" w:cs="Arial"/>
        </w:rPr>
        <w:t>-D</w:t>
      </w:r>
      <w:r w:rsidRPr="00DB0FFC">
        <w:rPr>
          <w:rFonts w:ascii="Palatino Linotype" w:hAnsi="Palatino Linotype" w:cs="Arial"/>
        </w:rPr>
        <w:t>e auxiliares del ministerio público de la f</w:t>
      </w:r>
      <w:r>
        <w:rPr>
          <w:rFonts w:ascii="Palatino Linotype" w:hAnsi="Palatino Linotype" w:cs="Arial"/>
        </w:rPr>
        <w:t>ederación asignados.</w:t>
      </w:r>
    </w:p>
    <w:p w:rsidR="00DB0FFC" w:rsidRPr="00DB0FFC" w:rsidRDefault="00DB0FFC" w:rsidP="00DB0FFC">
      <w:pPr>
        <w:spacing w:before="240" w:after="240" w:line="360" w:lineRule="auto"/>
        <w:jc w:val="both"/>
        <w:rPr>
          <w:rFonts w:ascii="Palatino Linotype" w:hAnsi="Palatino Linotype" w:cs="Arial"/>
        </w:rPr>
      </w:pPr>
      <w:r>
        <w:rPr>
          <w:rFonts w:ascii="Palatino Linotype" w:hAnsi="Palatino Linotype" w:cs="Arial"/>
        </w:rPr>
        <w:t>Descritos en la solicitud de acceso a la información pública del recurrente.</w:t>
      </w:r>
    </w:p>
    <w:p w:rsidR="00E603CC" w:rsidRDefault="00DD33AE" w:rsidP="002F0E46">
      <w:pPr>
        <w:spacing w:before="240" w:after="240" w:line="360" w:lineRule="auto"/>
        <w:jc w:val="both"/>
        <w:rPr>
          <w:rFonts w:ascii="Palatino Linotype" w:hAnsi="Palatino Linotype" w:cs="Arial"/>
        </w:rPr>
      </w:pPr>
      <w:r w:rsidRPr="00F81330">
        <w:rPr>
          <w:rFonts w:ascii="Palatino Linotype" w:hAnsi="Palatino Linotype" w:cs="Arial"/>
        </w:rPr>
        <w:t>Una vez notificado el recurso de revi</w:t>
      </w:r>
      <w:r w:rsidR="00A01EA1">
        <w:rPr>
          <w:rFonts w:ascii="Palatino Linotype" w:hAnsi="Palatino Linotype" w:cs="Arial"/>
        </w:rPr>
        <w:t>sión al Sujeto Obligado,</w:t>
      </w:r>
      <w:r w:rsidR="00A501F2">
        <w:rPr>
          <w:rFonts w:ascii="Palatino Linotype" w:hAnsi="Palatino Linotype" w:cs="Arial"/>
        </w:rPr>
        <w:t xml:space="preserve"> remitió su informe justificado </w:t>
      </w:r>
      <w:r w:rsidR="00DB0FFC">
        <w:rPr>
          <w:rFonts w:ascii="Palatino Linotype" w:hAnsi="Palatino Linotype" w:cs="Arial"/>
        </w:rPr>
        <w:t>a través del archivo electrónico siguiente:</w:t>
      </w:r>
    </w:p>
    <w:p w:rsidR="00DB0FFC" w:rsidRDefault="00DB0FFC" w:rsidP="002F0E46">
      <w:pPr>
        <w:spacing w:before="240" w:after="240" w:line="360" w:lineRule="auto"/>
        <w:jc w:val="both"/>
        <w:rPr>
          <w:rFonts w:ascii="Palatino Linotype" w:hAnsi="Palatino Linotype" w:cs="Arial"/>
        </w:rPr>
      </w:pPr>
      <w:r>
        <w:rPr>
          <w:rFonts w:ascii="Palatino Linotype" w:hAnsi="Palatino Linotype" w:cs="Arial"/>
        </w:rPr>
        <w:lastRenderedPageBreak/>
        <w:t>“</w:t>
      </w:r>
      <w:hyperlink r:id="rId16" w:history="1">
        <w:r w:rsidRPr="00DB0FFC">
          <w:rPr>
            <w:rFonts w:ascii="Palatino Linotype" w:hAnsi="Palatino Linotype"/>
          </w:rPr>
          <w:t>Digitalización_2021_09_28_11_20_50_324.pdf</w:t>
        </w:r>
      </w:hyperlink>
      <w:r>
        <w:rPr>
          <w:rFonts w:ascii="Palatino Linotype" w:hAnsi="Palatino Linotype" w:cs="Arial"/>
        </w:rPr>
        <w:t>”, por medio del cual el Sujeto Obligado, rindió su informe justificado, entregando la siguiente información</w:t>
      </w:r>
      <w:r w:rsidR="001C78AF">
        <w:rPr>
          <w:rFonts w:ascii="Palatino Linotype" w:hAnsi="Palatino Linotype" w:cs="Arial"/>
        </w:rPr>
        <w:t xml:space="preserve"> con base a la información proporcionada por la Fiscalía especializada de trata de personas</w:t>
      </w:r>
      <w:r>
        <w:rPr>
          <w:rFonts w:ascii="Palatino Linotype" w:hAnsi="Palatino Linotype" w:cs="Arial"/>
        </w:rPr>
        <w:t>:</w:t>
      </w:r>
    </w:p>
    <w:p w:rsidR="001C78AF" w:rsidRDefault="001C78AF" w:rsidP="001C78AF">
      <w:pPr>
        <w:spacing w:before="240" w:after="240" w:line="360" w:lineRule="auto"/>
        <w:jc w:val="both"/>
        <w:rPr>
          <w:rFonts w:ascii="Palatino Linotype" w:hAnsi="Palatino Linotype" w:cs="Arial"/>
        </w:rPr>
      </w:pPr>
      <w:r>
        <w:rPr>
          <w:rFonts w:ascii="Palatino Linotype" w:hAnsi="Palatino Linotype" w:cs="Arial"/>
        </w:rPr>
        <w:t>*Respecto de las Sentencias Condenatorias en primera instancia:</w:t>
      </w:r>
    </w:p>
    <w:p w:rsidR="001C78AF" w:rsidRDefault="001C78AF" w:rsidP="001C78AF">
      <w:pPr>
        <w:spacing w:before="240" w:after="240" w:line="360" w:lineRule="auto"/>
        <w:jc w:val="both"/>
        <w:rPr>
          <w:rFonts w:ascii="Palatino Linotype" w:hAnsi="Palatino Linotype" w:cs="Arial"/>
        </w:rPr>
      </w:pPr>
      <w:r>
        <w:rPr>
          <w:rFonts w:ascii="Palatino Linotype" w:hAnsi="Palatino Linotype" w:cs="Arial"/>
        </w:rPr>
        <w:t xml:space="preserve">Año 2018: indicó que fueron seis, describiendo el delito, el artículo de la ley aplicable, la penalidad impuesta y </w:t>
      </w:r>
      <w:r w:rsidR="00B16157">
        <w:rPr>
          <w:rFonts w:ascii="Palatino Linotype" w:hAnsi="Palatino Linotype" w:cs="Arial"/>
        </w:rPr>
        <w:t>en contra de cuantas personas.</w:t>
      </w:r>
    </w:p>
    <w:p w:rsidR="001C78AF" w:rsidRDefault="001C78AF" w:rsidP="001C78AF">
      <w:pPr>
        <w:spacing w:before="240" w:after="240" w:line="360" w:lineRule="auto"/>
        <w:jc w:val="both"/>
        <w:rPr>
          <w:rFonts w:ascii="Palatino Linotype" w:hAnsi="Palatino Linotype" w:cs="Arial"/>
        </w:rPr>
      </w:pPr>
      <w:r>
        <w:rPr>
          <w:rFonts w:ascii="Palatino Linotype" w:hAnsi="Palatino Linotype" w:cs="Arial"/>
        </w:rPr>
        <w:t xml:space="preserve">Año 2019: indicó </w:t>
      </w:r>
      <w:r w:rsidR="00B16157">
        <w:rPr>
          <w:rFonts w:ascii="Palatino Linotype" w:hAnsi="Palatino Linotype" w:cs="Arial"/>
        </w:rPr>
        <w:t>que fueron trece</w:t>
      </w:r>
      <w:r>
        <w:rPr>
          <w:rFonts w:ascii="Palatino Linotype" w:hAnsi="Palatino Linotype" w:cs="Arial"/>
        </w:rPr>
        <w:t xml:space="preserve">, describiendo el delito, el artículo de la ley aplicable, la penalidad impuesta y </w:t>
      </w:r>
      <w:r w:rsidR="00B16157">
        <w:rPr>
          <w:rFonts w:ascii="Palatino Linotype" w:hAnsi="Palatino Linotype" w:cs="Arial"/>
        </w:rPr>
        <w:t>en contra de cuantas personas.</w:t>
      </w:r>
    </w:p>
    <w:p w:rsidR="00B16157" w:rsidRDefault="00B16157" w:rsidP="00B16157">
      <w:pPr>
        <w:spacing w:before="240" w:after="240" w:line="360" w:lineRule="auto"/>
        <w:jc w:val="both"/>
        <w:rPr>
          <w:rFonts w:ascii="Palatino Linotype" w:hAnsi="Palatino Linotype" w:cs="Arial"/>
        </w:rPr>
      </w:pPr>
      <w:r>
        <w:rPr>
          <w:rFonts w:ascii="Palatino Linotype" w:hAnsi="Palatino Linotype" w:cs="Arial"/>
        </w:rPr>
        <w:t>Año 2020: indicó que fueron siete, describiendo el delito, el artículo de la ley aplicable, la penalidad impuesta y en contra de cuantas personas.</w:t>
      </w:r>
    </w:p>
    <w:p w:rsidR="00B16157" w:rsidRDefault="00B16157" w:rsidP="00B16157">
      <w:pPr>
        <w:spacing w:before="240" w:after="240" w:line="360" w:lineRule="auto"/>
        <w:jc w:val="both"/>
        <w:rPr>
          <w:rFonts w:ascii="Palatino Linotype" w:hAnsi="Palatino Linotype" w:cs="Arial"/>
        </w:rPr>
      </w:pPr>
      <w:r>
        <w:rPr>
          <w:rFonts w:ascii="Palatino Linotype" w:hAnsi="Palatino Linotype" w:cs="Arial"/>
        </w:rPr>
        <w:t>Año 2021: indicó que fueron catorce, describiendo el delito, el artículo de la ley aplicable, la penalidad impuesta y en contra de cuantas personas.</w:t>
      </w:r>
    </w:p>
    <w:p w:rsidR="00B16157" w:rsidRDefault="00B16157" w:rsidP="00B16157">
      <w:pPr>
        <w:spacing w:before="240" w:after="240" w:line="360" w:lineRule="auto"/>
        <w:jc w:val="both"/>
        <w:rPr>
          <w:rFonts w:ascii="Palatino Linotype" w:hAnsi="Palatino Linotype" w:cs="Arial"/>
        </w:rPr>
      </w:pPr>
      <w:r>
        <w:rPr>
          <w:rFonts w:ascii="Palatino Linotype" w:hAnsi="Palatino Linotype" w:cs="Arial"/>
        </w:rPr>
        <w:t>*Respecto de la Sentencias Absolutoria de primera instancia:</w:t>
      </w:r>
    </w:p>
    <w:p w:rsidR="00B16157" w:rsidRDefault="00B16157" w:rsidP="00B16157">
      <w:pPr>
        <w:spacing w:before="240" w:after="240" w:line="360" w:lineRule="auto"/>
        <w:jc w:val="both"/>
        <w:rPr>
          <w:rFonts w:ascii="Palatino Linotype" w:hAnsi="Palatino Linotype" w:cs="Arial"/>
        </w:rPr>
      </w:pPr>
      <w:r>
        <w:rPr>
          <w:rFonts w:ascii="Palatino Linotype" w:hAnsi="Palatino Linotype" w:cs="Arial"/>
        </w:rPr>
        <w:t>Año 2</w:t>
      </w:r>
      <w:r w:rsidR="00A01EA1">
        <w:rPr>
          <w:rFonts w:ascii="Palatino Linotype" w:hAnsi="Palatino Linotype" w:cs="Arial"/>
        </w:rPr>
        <w:t>019: indicó</w:t>
      </w:r>
      <w:r>
        <w:rPr>
          <w:rFonts w:ascii="Palatino Linotype" w:hAnsi="Palatino Linotype" w:cs="Arial"/>
        </w:rPr>
        <w:t xml:space="preserve"> que fueron tres, describiendo el delito, el artículo de la ley aplicable y en contra de cuantas personas.</w:t>
      </w:r>
    </w:p>
    <w:p w:rsidR="00B16157" w:rsidRDefault="00A01EA1" w:rsidP="00B16157">
      <w:pPr>
        <w:spacing w:before="240" w:after="240" w:line="360" w:lineRule="auto"/>
        <w:jc w:val="both"/>
        <w:rPr>
          <w:rFonts w:ascii="Palatino Linotype" w:hAnsi="Palatino Linotype" w:cs="Arial"/>
        </w:rPr>
      </w:pPr>
      <w:r>
        <w:rPr>
          <w:rFonts w:ascii="Palatino Linotype" w:hAnsi="Palatino Linotype" w:cs="Arial"/>
        </w:rPr>
        <w:t>Año 2021: indicó</w:t>
      </w:r>
      <w:r w:rsidR="00B16157">
        <w:rPr>
          <w:rFonts w:ascii="Palatino Linotype" w:hAnsi="Palatino Linotype" w:cs="Arial"/>
        </w:rPr>
        <w:t xml:space="preserve"> que fueron tres, describiendo el delito, el artículo de la ley aplicable y en contra de cuantas personas.</w:t>
      </w:r>
    </w:p>
    <w:p w:rsidR="00B16157" w:rsidRPr="00DC29EC" w:rsidRDefault="00B16157" w:rsidP="00B16157">
      <w:pPr>
        <w:spacing w:before="240" w:after="240" w:line="360" w:lineRule="auto"/>
        <w:jc w:val="both"/>
        <w:rPr>
          <w:rFonts w:ascii="Palatino Linotype" w:hAnsi="Palatino Linotype" w:cs="Arial"/>
        </w:rPr>
      </w:pPr>
      <w:r w:rsidRPr="00DC29EC">
        <w:rPr>
          <w:rFonts w:ascii="Palatino Linotype" w:hAnsi="Palatino Linotype" w:cs="Arial"/>
        </w:rPr>
        <w:t>No se pronunció del mes de diciembre del 2018 y del año 2020.</w:t>
      </w:r>
    </w:p>
    <w:p w:rsidR="00B16157" w:rsidRDefault="00B16157" w:rsidP="00B16157">
      <w:pPr>
        <w:spacing w:before="240" w:after="240" w:line="360" w:lineRule="auto"/>
        <w:jc w:val="both"/>
        <w:rPr>
          <w:rFonts w:ascii="Palatino Linotype" w:hAnsi="Palatino Linotype" w:cs="Arial"/>
        </w:rPr>
      </w:pPr>
      <w:r>
        <w:rPr>
          <w:rFonts w:ascii="Palatino Linotype" w:hAnsi="Palatino Linotype" w:cs="Arial"/>
        </w:rPr>
        <w:t>*Respecto de las sentencias condenatorias confirmada en segunda instancia:</w:t>
      </w:r>
    </w:p>
    <w:p w:rsidR="00B16157" w:rsidRPr="00DC29EC" w:rsidRDefault="00B16157" w:rsidP="00B16157">
      <w:pPr>
        <w:spacing w:before="240" w:after="240" w:line="360" w:lineRule="auto"/>
        <w:jc w:val="both"/>
        <w:rPr>
          <w:rFonts w:ascii="Palatino Linotype" w:hAnsi="Palatino Linotype" w:cs="Arial"/>
        </w:rPr>
      </w:pPr>
      <w:r w:rsidRPr="00DC29EC">
        <w:rPr>
          <w:rFonts w:ascii="Palatino Linotype" w:hAnsi="Palatino Linotype" w:cs="Arial"/>
        </w:rPr>
        <w:lastRenderedPageBreak/>
        <w:t>Año 2018: indicó que fueron dos, describiendo el delito, el artículo de la ley aplicable, la penalidad impuesta y en contra de cuantas personas.</w:t>
      </w:r>
    </w:p>
    <w:p w:rsidR="00B16157" w:rsidRPr="00DC29EC" w:rsidRDefault="00B16157" w:rsidP="00B16157">
      <w:pPr>
        <w:spacing w:before="240" w:after="240" w:line="360" w:lineRule="auto"/>
        <w:jc w:val="both"/>
        <w:rPr>
          <w:rFonts w:ascii="Palatino Linotype" w:hAnsi="Palatino Linotype" w:cs="Arial"/>
        </w:rPr>
      </w:pPr>
      <w:r w:rsidRPr="00DC29EC">
        <w:rPr>
          <w:rFonts w:ascii="Palatino Linotype" w:hAnsi="Palatino Linotype" w:cs="Arial"/>
        </w:rPr>
        <w:t>Año 2019: No se pronunció.</w:t>
      </w:r>
    </w:p>
    <w:p w:rsidR="008E7AF3" w:rsidRPr="00DC29EC" w:rsidRDefault="00B16157" w:rsidP="008E7AF3">
      <w:pPr>
        <w:spacing w:before="240" w:after="240" w:line="360" w:lineRule="auto"/>
        <w:jc w:val="both"/>
        <w:rPr>
          <w:rFonts w:ascii="Palatino Linotype" w:hAnsi="Palatino Linotype" w:cs="Arial"/>
        </w:rPr>
      </w:pPr>
      <w:r w:rsidRPr="00DC29EC">
        <w:rPr>
          <w:rFonts w:ascii="Palatino Linotype" w:hAnsi="Palatino Linotype" w:cs="Arial"/>
        </w:rPr>
        <w:t xml:space="preserve">Año 2020: </w:t>
      </w:r>
      <w:r w:rsidR="008E7AF3" w:rsidRPr="00DC29EC">
        <w:rPr>
          <w:rFonts w:ascii="Palatino Linotype" w:hAnsi="Palatino Linotype" w:cs="Arial"/>
        </w:rPr>
        <w:t>indicó que fueron dos, describiendo el delito, el artículo de la ley aplicable, la penalidad impuesta y en contra de cuantas personas.</w:t>
      </w:r>
    </w:p>
    <w:p w:rsidR="00B16157" w:rsidRPr="00DC29EC" w:rsidRDefault="00B16157" w:rsidP="00B16157">
      <w:pPr>
        <w:spacing w:before="240" w:after="240" w:line="360" w:lineRule="auto"/>
        <w:jc w:val="both"/>
        <w:rPr>
          <w:rFonts w:ascii="Palatino Linotype" w:hAnsi="Palatino Linotype" w:cs="Arial"/>
        </w:rPr>
      </w:pPr>
      <w:r w:rsidRPr="00DC29EC">
        <w:rPr>
          <w:rFonts w:ascii="Palatino Linotype" w:hAnsi="Palatino Linotype" w:cs="Arial"/>
        </w:rPr>
        <w:t>Año 2021: indicó que fueron dos, describiendo el delito, el artículo de la ley aplicable, la penalidad impuesta y en contra de cuantas personas.</w:t>
      </w:r>
    </w:p>
    <w:p w:rsidR="008E7AF3" w:rsidRDefault="008E7AF3" w:rsidP="00B16157">
      <w:pPr>
        <w:spacing w:before="240" w:after="240" w:line="360" w:lineRule="auto"/>
        <w:jc w:val="both"/>
        <w:rPr>
          <w:rFonts w:ascii="Palatino Linotype" w:hAnsi="Palatino Linotype" w:cs="Arial"/>
        </w:rPr>
      </w:pPr>
      <w:r>
        <w:rPr>
          <w:rFonts w:ascii="Palatino Linotype" w:hAnsi="Palatino Linotype" w:cs="Arial"/>
        </w:rPr>
        <w:t>*Respecto de las sentencias condenatorias modificada en segunda instancia:</w:t>
      </w:r>
    </w:p>
    <w:p w:rsidR="008E7AF3" w:rsidRPr="00DC29EC" w:rsidRDefault="008E7AF3" w:rsidP="00B16157">
      <w:pPr>
        <w:spacing w:before="240" w:after="240" w:line="360" w:lineRule="auto"/>
        <w:jc w:val="both"/>
        <w:rPr>
          <w:rFonts w:ascii="Palatino Linotype" w:hAnsi="Palatino Linotype" w:cs="Arial"/>
        </w:rPr>
      </w:pPr>
      <w:r w:rsidRPr="00DC29EC">
        <w:rPr>
          <w:rFonts w:ascii="Palatino Linotype" w:hAnsi="Palatino Linotype" w:cs="Arial"/>
        </w:rPr>
        <w:t>Año 2018: no se pronunció.</w:t>
      </w:r>
    </w:p>
    <w:p w:rsidR="008E7AF3" w:rsidRPr="00DC29EC" w:rsidRDefault="008E7AF3" w:rsidP="00B16157">
      <w:pPr>
        <w:spacing w:before="240" w:after="240" w:line="360" w:lineRule="auto"/>
        <w:jc w:val="both"/>
        <w:rPr>
          <w:rFonts w:ascii="Palatino Linotype" w:hAnsi="Palatino Linotype" w:cs="Arial"/>
        </w:rPr>
      </w:pPr>
      <w:r w:rsidRPr="00DC29EC">
        <w:rPr>
          <w:rFonts w:ascii="Palatino Linotype" w:hAnsi="Palatino Linotype" w:cs="Arial"/>
        </w:rPr>
        <w:t xml:space="preserve">Año 2019: no se pronunció </w:t>
      </w:r>
    </w:p>
    <w:p w:rsidR="008E7AF3" w:rsidRPr="00DC29EC" w:rsidRDefault="008E7AF3" w:rsidP="008E7AF3">
      <w:pPr>
        <w:spacing w:before="240" w:after="240" w:line="360" w:lineRule="auto"/>
        <w:jc w:val="both"/>
        <w:rPr>
          <w:rFonts w:ascii="Palatino Linotype" w:hAnsi="Palatino Linotype" w:cs="Arial"/>
        </w:rPr>
      </w:pPr>
      <w:r w:rsidRPr="00DC29EC">
        <w:rPr>
          <w:rFonts w:ascii="Palatino Linotype" w:hAnsi="Palatino Linotype" w:cs="Arial"/>
        </w:rPr>
        <w:t>Año 2020: indicó que fueron dos, describiendo el delito, el artículo de la ley aplicable, la penalidad impuesta y en contra de cuantas personas.</w:t>
      </w:r>
    </w:p>
    <w:p w:rsidR="008E7AF3" w:rsidRPr="00DC29EC" w:rsidRDefault="008E7AF3" w:rsidP="008E7AF3">
      <w:pPr>
        <w:spacing w:before="240" w:after="240" w:line="360" w:lineRule="auto"/>
        <w:jc w:val="both"/>
        <w:rPr>
          <w:rFonts w:ascii="Palatino Linotype" w:hAnsi="Palatino Linotype" w:cs="Arial"/>
        </w:rPr>
      </w:pPr>
      <w:r w:rsidRPr="00DC29EC">
        <w:rPr>
          <w:rFonts w:ascii="Palatino Linotype" w:hAnsi="Palatino Linotype" w:cs="Arial"/>
        </w:rPr>
        <w:t>Año 2021: indicó que fueron dos, describiendo el delito, el artículo de la ley aplicable, la penalidad impuesta y en contra de cuantas personas.</w:t>
      </w:r>
    </w:p>
    <w:p w:rsidR="001C78AF" w:rsidRDefault="008E7AF3" w:rsidP="001C78AF">
      <w:pPr>
        <w:spacing w:before="240" w:after="240" w:line="360" w:lineRule="auto"/>
        <w:jc w:val="both"/>
        <w:rPr>
          <w:rFonts w:ascii="Palatino Linotype" w:hAnsi="Palatino Linotype" w:cs="Arial"/>
        </w:rPr>
      </w:pPr>
      <w:r>
        <w:rPr>
          <w:rFonts w:ascii="Palatino Linotype" w:hAnsi="Palatino Linotype" w:cs="Arial"/>
        </w:rPr>
        <w:t>*</w:t>
      </w:r>
      <w:r w:rsidR="00B16157">
        <w:rPr>
          <w:rFonts w:ascii="Palatino Linotype" w:hAnsi="Palatino Linotype" w:cs="Arial"/>
        </w:rPr>
        <w:t xml:space="preserve">Respecto de los juicios de amparo </w:t>
      </w:r>
      <w:r>
        <w:rPr>
          <w:rFonts w:ascii="Palatino Linotype" w:hAnsi="Palatino Linotype" w:cs="Arial"/>
        </w:rPr>
        <w:t xml:space="preserve">contra sentencias condenatorias en segunda instancias: </w:t>
      </w:r>
    </w:p>
    <w:p w:rsidR="008E7AF3" w:rsidRPr="00003A1E" w:rsidRDefault="008E7AF3" w:rsidP="001C78AF">
      <w:pPr>
        <w:spacing w:before="240" w:after="240" w:line="360" w:lineRule="auto"/>
        <w:jc w:val="both"/>
        <w:rPr>
          <w:rFonts w:ascii="Palatino Linotype" w:hAnsi="Palatino Linotype" w:cs="Arial"/>
        </w:rPr>
      </w:pPr>
      <w:r w:rsidRPr="00003A1E">
        <w:rPr>
          <w:rFonts w:ascii="Palatino Linotype" w:hAnsi="Palatino Linotype" w:cs="Arial"/>
        </w:rPr>
        <w:t>Años 2018, 2019 y 2021: no se pronunció.</w:t>
      </w:r>
    </w:p>
    <w:p w:rsidR="008E7AF3" w:rsidRPr="00003A1E" w:rsidRDefault="008E7AF3" w:rsidP="008E7AF3">
      <w:pPr>
        <w:spacing w:before="240" w:after="240" w:line="360" w:lineRule="auto"/>
        <w:jc w:val="both"/>
        <w:rPr>
          <w:rFonts w:ascii="Palatino Linotype" w:hAnsi="Palatino Linotype" w:cs="Arial"/>
        </w:rPr>
      </w:pPr>
      <w:r w:rsidRPr="00003A1E">
        <w:rPr>
          <w:rFonts w:ascii="Palatino Linotype" w:hAnsi="Palatino Linotype" w:cs="Arial"/>
        </w:rPr>
        <w:t>Año 2020: indicó que fue una, describiendo el delito, el artículo de la ley aplicable y en contra de cuantas personas.</w:t>
      </w:r>
    </w:p>
    <w:p w:rsidR="008E7AF3" w:rsidRPr="00003A1E" w:rsidRDefault="008E7AF3" w:rsidP="008E7AF3">
      <w:pPr>
        <w:spacing w:before="240" w:after="240" w:line="360" w:lineRule="auto"/>
        <w:jc w:val="both"/>
        <w:rPr>
          <w:rFonts w:ascii="Palatino Linotype" w:hAnsi="Palatino Linotype" w:cs="Arial"/>
        </w:rPr>
      </w:pPr>
      <w:r w:rsidRPr="00003A1E">
        <w:rPr>
          <w:rFonts w:ascii="Palatino Linotype" w:hAnsi="Palatino Linotype" w:cs="Arial"/>
        </w:rPr>
        <w:lastRenderedPageBreak/>
        <w:t>*Respecto de los juici</w:t>
      </w:r>
      <w:r w:rsidR="004C35BA">
        <w:rPr>
          <w:rFonts w:ascii="Palatino Linotype" w:hAnsi="Palatino Linotype" w:cs="Arial"/>
        </w:rPr>
        <w:t>os de amparo interpuestos por ví</w:t>
      </w:r>
      <w:r w:rsidRPr="00003A1E">
        <w:rPr>
          <w:rFonts w:ascii="Palatino Linotype" w:hAnsi="Palatino Linotype" w:cs="Arial"/>
        </w:rPr>
        <w:t>ctimas y/o asesor jurídico en contra de sentencias condenatorias en segunda instancia:</w:t>
      </w:r>
    </w:p>
    <w:p w:rsidR="008E7AF3" w:rsidRPr="00003A1E" w:rsidRDefault="008E7AF3" w:rsidP="008E7AF3">
      <w:pPr>
        <w:spacing w:before="240" w:after="240" w:line="360" w:lineRule="auto"/>
        <w:jc w:val="both"/>
        <w:rPr>
          <w:rFonts w:ascii="Palatino Linotype" w:hAnsi="Palatino Linotype" w:cs="Arial"/>
        </w:rPr>
      </w:pPr>
      <w:r w:rsidRPr="00003A1E">
        <w:rPr>
          <w:rFonts w:ascii="Palatino Linotype" w:hAnsi="Palatino Linotype" w:cs="Arial"/>
        </w:rPr>
        <w:t>Años 2018, 2020 y 2021: no se pronunció.</w:t>
      </w:r>
    </w:p>
    <w:p w:rsidR="008E7AF3" w:rsidRDefault="008E7AF3" w:rsidP="008E7AF3">
      <w:pPr>
        <w:spacing w:before="240" w:after="240" w:line="360" w:lineRule="auto"/>
        <w:jc w:val="both"/>
        <w:rPr>
          <w:rFonts w:ascii="Palatino Linotype" w:hAnsi="Palatino Linotype" w:cs="Arial"/>
        </w:rPr>
      </w:pPr>
      <w:r>
        <w:rPr>
          <w:rFonts w:ascii="Palatino Linotype" w:hAnsi="Palatino Linotype" w:cs="Arial"/>
        </w:rPr>
        <w:t>Año 2019: indicó que fue una, describiendo el delito, el artículo de la ley aplicable y en contra de cuantas personas.</w:t>
      </w:r>
    </w:p>
    <w:p w:rsidR="001C78AF" w:rsidRDefault="008E7AF3" w:rsidP="001C78AF">
      <w:pPr>
        <w:spacing w:before="240" w:after="240" w:line="360" w:lineRule="auto"/>
        <w:jc w:val="both"/>
        <w:rPr>
          <w:rFonts w:ascii="Palatino Linotype" w:hAnsi="Palatino Linotype" w:cs="Arial"/>
        </w:rPr>
      </w:pPr>
      <w:r>
        <w:rPr>
          <w:rFonts w:ascii="Palatino Linotype" w:hAnsi="Palatino Linotype" w:cs="Arial"/>
        </w:rPr>
        <w:t xml:space="preserve">*Respecto de las </w:t>
      </w:r>
      <w:r w:rsidR="001C78AF">
        <w:rPr>
          <w:rFonts w:ascii="Palatino Linotype" w:hAnsi="Palatino Linotype" w:cs="Arial"/>
        </w:rPr>
        <w:t>Intervenciones de comunicaciones privadas autorizadas por la autoridad judicial</w:t>
      </w:r>
      <w:r>
        <w:rPr>
          <w:rFonts w:ascii="Palatino Linotype" w:hAnsi="Palatino Linotype" w:cs="Arial"/>
        </w:rPr>
        <w:t>, para la investigación de los delitos en materia de trata de personas:</w:t>
      </w:r>
    </w:p>
    <w:p w:rsidR="008E7AF3" w:rsidRPr="00003A1E" w:rsidRDefault="008E7AF3" w:rsidP="001C78AF">
      <w:pPr>
        <w:spacing w:before="240" w:after="240" w:line="360" w:lineRule="auto"/>
        <w:jc w:val="both"/>
        <w:rPr>
          <w:rFonts w:ascii="Palatino Linotype" w:hAnsi="Palatino Linotype" w:cs="Arial"/>
        </w:rPr>
      </w:pPr>
      <w:r w:rsidRPr="00003A1E">
        <w:rPr>
          <w:rFonts w:ascii="Palatino Linotype" w:hAnsi="Palatino Linotype" w:cs="Arial"/>
        </w:rPr>
        <w:t xml:space="preserve">Año 2018: No se pronunció </w:t>
      </w:r>
    </w:p>
    <w:p w:rsidR="008E7AF3" w:rsidRPr="00003A1E" w:rsidRDefault="008E7AF3" w:rsidP="001C78AF">
      <w:pPr>
        <w:spacing w:before="240" w:after="240" w:line="360" w:lineRule="auto"/>
        <w:jc w:val="both"/>
        <w:rPr>
          <w:rFonts w:ascii="Palatino Linotype" w:hAnsi="Palatino Linotype" w:cs="Arial"/>
        </w:rPr>
      </w:pPr>
      <w:r w:rsidRPr="00003A1E">
        <w:rPr>
          <w:rFonts w:ascii="Palatino Linotype" w:hAnsi="Palatino Linotype" w:cs="Arial"/>
        </w:rPr>
        <w:t>Año 2019: indicó que fueron 3.</w:t>
      </w:r>
    </w:p>
    <w:p w:rsidR="008E7AF3" w:rsidRDefault="008E7AF3" w:rsidP="001C78AF">
      <w:pPr>
        <w:spacing w:before="240" w:after="240" w:line="360" w:lineRule="auto"/>
        <w:jc w:val="both"/>
        <w:rPr>
          <w:rFonts w:ascii="Palatino Linotype" w:hAnsi="Palatino Linotype" w:cs="Arial"/>
        </w:rPr>
      </w:pPr>
      <w:r>
        <w:rPr>
          <w:rFonts w:ascii="Palatino Linotype" w:hAnsi="Palatino Linotype" w:cs="Arial"/>
        </w:rPr>
        <w:t>Año 2020: indicó que fueron 3.</w:t>
      </w:r>
    </w:p>
    <w:p w:rsidR="008E7AF3" w:rsidRDefault="008E7AF3" w:rsidP="001C78AF">
      <w:pPr>
        <w:spacing w:before="240" w:after="240" w:line="360" w:lineRule="auto"/>
        <w:jc w:val="both"/>
        <w:rPr>
          <w:rFonts w:ascii="Palatino Linotype" w:hAnsi="Palatino Linotype" w:cs="Arial"/>
        </w:rPr>
      </w:pPr>
      <w:r>
        <w:rPr>
          <w:rFonts w:ascii="Palatino Linotype" w:hAnsi="Palatino Linotype" w:cs="Arial"/>
        </w:rPr>
        <w:t>Año 2021: indicó que fueron 4.</w:t>
      </w:r>
    </w:p>
    <w:p w:rsidR="001C78AF" w:rsidRDefault="008E7AF3" w:rsidP="001C78AF">
      <w:pPr>
        <w:spacing w:before="240" w:after="240" w:line="360" w:lineRule="auto"/>
        <w:jc w:val="both"/>
        <w:rPr>
          <w:rFonts w:ascii="Palatino Linotype" w:hAnsi="Palatino Linotype" w:cs="Arial"/>
        </w:rPr>
      </w:pPr>
      <w:r>
        <w:rPr>
          <w:rFonts w:ascii="Palatino Linotype" w:hAnsi="Palatino Linotype" w:cs="Arial"/>
        </w:rPr>
        <w:t xml:space="preserve">Respecto de la </w:t>
      </w:r>
      <w:r w:rsidR="001C78AF" w:rsidRPr="00DB0FFC">
        <w:rPr>
          <w:rFonts w:ascii="Palatino Linotype" w:hAnsi="Palatino Linotype" w:cs="Arial"/>
        </w:rPr>
        <w:t>solicitud de datos conservados autori</w:t>
      </w:r>
      <w:r>
        <w:rPr>
          <w:rFonts w:ascii="Palatino Linotype" w:hAnsi="Palatino Linotype" w:cs="Arial"/>
        </w:rPr>
        <w:t xml:space="preserve">zados por la autoridad judicial para la investigación </w:t>
      </w:r>
      <w:r w:rsidR="00805F01">
        <w:rPr>
          <w:rFonts w:ascii="Palatino Linotype" w:hAnsi="Palatino Linotype" w:cs="Arial"/>
        </w:rPr>
        <w:t>de los delitos en mataría de trata de personas</w:t>
      </w:r>
      <w:r>
        <w:rPr>
          <w:rFonts w:ascii="Palatino Linotype" w:hAnsi="Palatino Linotype" w:cs="Arial"/>
        </w:rPr>
        <w:t>:</w:t>
      </w:r>
    </w:p>
    <w:p w:rsidR="008E7AF3" w:rsidRDefault="008E7AF3" w:rsidP="001C78AF">
      <w:pPr>
        <w:spacing w:before="240" w:after="240" w:line="360" w:lineRule="auto"/>
        <w:jc w:val="both"/>
        <w:rPr>
          <w:rFonts w:ascii="Palatino Linotype" w:hAnsi="Palatino Linotype" w:cs="Arial"/>
        </w:rPr>
      </w:pPr>
      <w:r>
        <w:rPr>
          <w:rFonts w:ascii="Palatino Linotype" w:hAnsi="Palatino Linotype" w:cs="Arial"/>
        </w:rPr>
        <w:t>Año 2018</w:t>
      </w:r>
      <w:r w:rsidR="00805F01">
        <w:rPr>
          <w:rFonts w:ascii="Palatino Linotype" w:hAnsi="Palatino Linotype" w:cs="Arial"/>
        </w:rPr>
        <w:t xml:space="preserve"> diciembre</w:t>
      </w:r>
      <w:r>
        <w:rPr>
          <w:rFonts w:ascii="Palatino Linotype" w:hAnsi="Palatino Linotype" w:cs="Arial"/>
        </w:rPr>
        <w:t>:</w:t>
      </w:r>
      <w:r w:rsidR="00805F01">
        <w:rPr>
          <w:rFonts w:ascii="Palatino Linotype" w:hAnsi="Palatino Linotype" w:cs="Arial"/>
        </w:rPr>
        <w:t xml:space="preserve"> indicó que fueron 6. </w:t>
      </w:r>
    </w:p>
    <w:p w:rsidR="008E7AF3" w:rsidRDefault="008E7AF3" w:rsidP="001C78AF">
      <w:pPr>
        <w:spacing w:before="240" w:after="240" w:line="360" w:lineRule="auto"/>
        <w:jc w:val="both"/>
        <w:rPr>
          <w:rFonts w:ascii="Palatino Linotype" w:hAnsi="Palatino Linotype" w:cs="Arial"/>
        </w:rPr>
      </w:pPr>
      <w:r>
        <w:rPr>
          <w:rFonts w:ascii="Palatino Linotype" w:hAnsi="Palatino Linotype" w:cs="Arial"/>
        </w:rPr>
        <w:t>Año 2019:</w:t>
      </w:r>
      <w:r w:rsidR="00805F01" w:rsidRPr="00805F01">
        <w:rPr>
          <w:rFonts w:ascii="Palatino Linotype" w:hAnsi="Palatino Linotype" w:cs="Arial"/>
        </w:rPr>
        <w:t xml:space="preserve"> </w:t>
      </w:r>
      <w:r w:rsidR="00805F01">
        <w:rPr>
          <w:rFonts w:ascii="Palatino Linotype" w:hAnsi="Palatino Linotype" w:cs="Arial"/>
        </w:rPr>
        <w:t>indicó que fueron 48.</w:t>
      </w:r>
    </w:p>
    <w:p w:rsidR="008E7AF3" w:rsidRDefault="008E7AF3" w:rsidP="001C78AF">
      <w:pPr>
        <w:spacing w:before="240" w:after="240" w:line="360" w:lineRule="auto"/>
        <w:jc w:val="both"/>
        <w:rPr>
          <w:rFonts w:ascii="Palatino Linotype" w:hAnsi="Palatino Linotype" w:cs="Arial"/>
        </w:rPr>
      </w:pPr>
      <w:r>
        <w:rPr>
          <w:rFonts w:ascii="Palatino Linotype" w:hAnsi="Palatino Linotype" w:cs="Arial"/>
        </w:rPr>
        <w:t>Año 2020:</w:t>
      </w:r>
      <w:r w:rsidR="00805F01" w:rsidRPr="00805F01">
        <w:rPr>
          <w:rFonts w:ascii="Palatino Linotype" w:hAnsi="Palatino Linotype" w:cs="Arial"/>
        </w:rPr>
        <w:t xml:space="preserve"> </w:t>
      </w:r>
      <w:r w:rsidR="00805F01">
        <w:rPr>
          <w:rFonts w:ascii="Palatino Linotype" w:hAnsi="Palatino Linotype" w:cs="Arial"/>
        </w:rPr>
        <w:t>indicó que fueron 34.</w:t>
      </w:r>
    </w:p>
    <w:p w:rsidR="008E7AF3" w:rsidRDefault="008E7AF3" w:rsidP="001C78AF">
      <w:pPr>
        <w:spacing w:before="240" w:after="240" w:line="360" w:lineRule="auto"/>
        <w:jc w:val="both"/>
        <w:rPr>
          <w:rFonts w:ascii="Palatino Linotype" w:hAnsi="Palatino Linotype" w:cs="Arial"/>
        </w:rPr>
      </w:pPr>
      <w:r>
        <w:rPr>
          <w:rFonts w:ascii="Palatino Linotype" w:hAnsi="Palatino Linotype" w:cs="Arial"/>
        </w:rPr>
        <w:t xml:space="preserve">Año 2021: </w:t>
      </w:r>
      <w:r w:rsidR="00805F01">
        <w:rPr>
          <w:rFonts w:ascii="Palatino Linotype" w:hAnsi="Palatino Linotype" w:cs="Arial"/>
        </w:rPr>
        <w:t>indicó que fueron 28.</w:t>
      </w:r>
    </w:p>
    <w:p w:rsidR="001C78AF" w:rsidRDefault="00805F01" w:rsidP="001C78AF">
      <w:pPr>
        <w:spacing w:before="240" w:after="240" w:line="360" w:lineRule="auto"/>
        <w:jc w:val="both"/>
        <w:rPr>
          <w:rFonts w:ascii="Palatino Linotype" w:hAnsi="Palatino Linotype" w:cs="Arial"/>
        </w:rPr>
      </w:pPr>
      <w:r>
        <w:rPr>
          <w:rFonts w:ascii="Palatino Linotype" w:hAnsi="Palatino Linotype" w:cs="Arial"/>
        </w:rPr>
        <w:lastRenderedPageBreak/>
        <w:t xml:space="preserve">Respecto de los </w:t>
      </w:r>
      <w:r w:rsidR="001C78AF" w:rsidRPr="00DB0FFC">
        <w:rPr>
          <w:rFonts w:ascii="Palatino Linotype" w:hAnsi="Palatino Linotype" w:cs="Arial"/>
        </w:rPr>
        <w:t>agentes del mini</w:t>
      </w:r>
      <w:r>
        <w:rPr>
          <w:rFonts w:ascii="Palatino Linotype" w:hAnsi="Palatino Linotype" w:cs="Arial"/>
        </w:rPr>
        <w:t>sterio público de la federación</w:t>
      </w:r>
      <w:r w:rsidR="001C78AF">
        <w:rPr>
          <w:rFonts w:ascii="Palatino Linotype" w:hAnsi="Palatino Linotype" w:cs="Arial"/>
        </w:rPr>
        <w:t xml:space="preserve"> y </w:t>
      </w:r>
      <w:r>
        <w:rPr>
          <w:rFonts w:ascii="Palatino Linotype" w:hAnsi="Palatino Linotype" w:cs="Arial"/>
        </w:rPr>
        <w:t>d</w:t>
      </w:r>
      <w:r w:rsidR="001C78AF" w:rsidRPr="00DB0FFC">
        <w:rPr>
          <w:rFonts w:ascii="Palatino Linotype" w:hAnsi="Palatino Linotype" w:cs="Arial"/>
        </w:rPr>
        <w:t>e auxiliares del ministerio público de la f</w:t>
      </w:r>
      <w:r>
        <w:rPr>
          <w:rFonts w:ascii="Palatino Linotype" w:hAnsi="Palatino Linotype" w:cs="Arial"/>
        </w:rPr>
        <w:t xml:space="preserve">ederación asignados, </w:t>
      </w:r>
      <w:r w:rsidR="005658ED">
        <w:rPr>
          <w:rFonts w:ascii="Palatino Linotype" w:hAnsi="Palatino Linotype" w:cs="Arial"/>
        </w:rPr>
        <w:t>encargados sobre</w:t>
      </w:r>
      <w:r>
        <w:rPr>
          <w:rFonts w:ascii="Palatino Linotype" w:hAnsi="Palatino Linotype" w:cs="Arial"/>
        </w:rPr>
        <w:t xml:space="preserve"> los delitos en </w:t>
      </w:r>
      <w:r w:rsidR="005658ED">
        <w:rPr>
          <w:rFonts w:ascii="Palatino Linotype" w:hAnsi="Palatino Linotype" w:cs="Arial"/>
        </w:rPr>
        <w:t>materia</w:t>
      </w:r>
      <w:r>
        <w:rPr>
          <w:rFonts w:ascii="Palatino Linotype" w:hAnsi="Palatino Linotype" w:cs="Arial"/>
        </w:rPr>
        <w:t xml:space="preserve"> de trata de personas, el Sujeto Obligado se declaró incompetente para conocer de la información requerida, </w:t>
      </w:r>
      <w:r w:rsidR="005658ED">
        <w:rPr>
          <w:rFonts w:ascii="Palatino Linotype" w:hAnsi="Palatino Linotype" w:cs="Arial"/>
        </w:rPr>
        <w:t>manifestando que</w:t>
      </w:r>
      <w:r>
        <w:rPr>
          <w:rFonts w:ascii="Palatino Linotype" w:hAnsi="Palatino Linotype" w:cs="Arial"/>
        </w:rPr>
        <w:t xml:space="preserve"> le corresponde al Órgano Federal en cargado de la administración y procuración de justicia, sin acompañar el acuerdo de su Comité de Transparencia por medio del cual funde y motive su incompetencia para conocer de la información. </w:t>
      </w:r>
    </w:p>
    <w:p w:rsidR="005658ED" w:rsidRDefault="00C52873" w:rsidP="005658ED">
      <w:pPr>
        <w:spacing w:before="240" w:after="240" w:line="360" w:lineRule="auto"/>
        <w:jc w:val="both"/>
        <w:rPr>
          <w:rFonts w:ascii="Palatino Linotype" w:eastAsia="Palatino Linotype" w:hAnsi="Palatino Linotype" w:cs="Palatino Linotype"/>
        </w:rPr>
      </w:pPr>
      <w:r w:rsidRPr="0019366F">
        <w:rPr>
          <w:rFonts w:ascii="Palatino Linotype" w:hAnsi="Palatino Linotype"/>
        </w:rPr>
        <w:t xml:space="preserve">En tal contexto, del análisis de las constancias que integran el expediente en que se </w:t>
      </w:r>
      <w:r w:rsidR="00A7660E" w:rsidRPr="0019366F">
        <w:rPr>
          <w:rFonts w:ascii="Palatino Linotype" w:hAnsi="Palatino Linotype"/>
        </w:rPr>
        <w:t>actúa,</w:t>
      </w:r>
      <w:r w:rsidRPr="0019366F">
        <w:rPr>
          <w:rFonts w:ascii="Palatino Linotype" w:hAnsi="Palatino Linotype"/>
        </w:rPr>
        <w:t xml:space="preserve"> así como de la materia </w:t>
      </w:r>
      <w:r w:rsidRPr="00080788">
        <w:rPr>
          <w:rFonts w:ascii="Palatino Linotype" w:hAnsi="Palatino Linotype"/>
        </w:rPr>
        <w:t>sobre la que versa la solicitud de acceso a la informa</w:t>
      </w:r>
      <w:r>
        <w:rPr>
          <w:rFonts w:ascii="Palatino Linotype" w:hAnsi="Palatino Linotype"/>
        </w:rPr>
        <w:t>ción pública, se advierte que los</w:t>
      </w:r>
      <w:r w:rsidRPr="00080788">
        <w:rPr>
          <w:rFonts w:ascii="Palatino Linotype" w:hAnsi="Palatino Linotype"/>
        </w:rPr>
        <w:t xml:space="preserve"> motivo</w:t>
      </w:r>
      <w:r>
        <w:rPr>
          <w:rFonts w:ascii="Palatino Linotype" w:hAnsi="Palatino Linotype"/>
        </w:rPr>
        <w:t>s</w:t>
      </w:r>
      <w:r w:rsidRPr="00080788">
        <w:rPr>
          <w:rFonts w:ascii="Palatino Linotype" w:hAnsi="Palatino Linotype"/>
        </w:rPr>
        <w:t xml:space="preserve"> de </w:t>
      </w:r>
      <w:r>
        <w:rPr>
          <w:rFonts w:ascii="Palatino Linotype" w:hAnsi="Palatino Linotype"/>
        </w:rPr>
        <w:t>inconformidad acontecen</w:t>
      </w:r>
      <w:r w:rsidR="005658ED">
        <w:rPr>
          <w:rFonts w:ascii="Palatino Linotype" w:eastAsia="Palatino Linotype" w:hAnsi="Palatino Linotype" w:cs="Palatino Linotype"/>
        </w:rPr>
        <w:t xml:space="preserve"> </w:t>
      </w:r>
      <w:r w:rsidR="005658ED" w:rsidRPr="003446B4">
        <w:rPr>
          <w:rFonts w:ascii="Palatino Linotype" w:eastAsia="Palatino Linotype" w:hAnsi="Palatino Linotype" w:cs="Palatino Linotype"/>
        </w:rPr>
        <w:t>fundados</w:t>
      </w:r>
      <w:r w:rsidR="005658ED">
        <w:rPr>
          <w:rFonts w:ascii="Palatino Linotype" w:eastAsia="Palatino Linotype" w:hAnsi="Palatino Linotype" w:cs="Palatino Linotype"/>
        </w:rPr>
        <w:t xml:space="preserve"> para modificar</w:t>
      </w:r>
      <w:r w:rsidR="005658ED" w:rsidRPr="003446B4">
        <w:rPr>
          <w:rFonts w:ascii="Palatino Linotype" w:eastAsia="Palatino Linotype" w:hAnsi="Palatino Linotype" w:cs="Palatino Linotype"/>
        </w:rPr>
        <w:t xml:space="preserve"> la respuesta del Sujeto Obligado en razón de las consideraciones de derecho que a </w:t>
      </w:r>
      <w:r w:rsidR="005658ED" w:rsidRPr="00535113">
        <w:rPr>
          <w:rFonts w:ascii="Palatino Linotype" w:eastAsia="Palatino Linotype" w:hAnsi="Palatino Linotype" w:cs="Palatino Linotype"/>
        </w:rPr>
        <w:t>continuación se exponen:</w:t>
      </w:r>
    </w:p>
    <w:p w:rsidR="005658ED" w:rsidRDefault="00422D1F" w:rsidP="005658ED">
      <w:pPr>
        <w:spacing w:before="240" w:after="240" w:line="360" w:lineRule="auto"/>
        <w:jc w:val="both"/>
        <w:rPr>
          <w:rFonts w:ascii="Palatino Linotype" w:hAnsi="Palatino Linotype" w:cs="Arial"/>
        </w:rPr>
      </w:pPr>
      <w:r>
        <w:rPr>
          <w:rFonts w:ascii="Palatino Linotype" w:eastAsia="Calibri" w:hAnsi="Palatino Linotype" w:cs="Arial"/>
          <w:lang w:val="es-MX" w:eastAsia="en-US"/>
        </w:rPr>
        <w:t>E</w:t>
      </w:r>
      <w:r w:rsidR="005658ED" w:rsidRPr="00875371">
        <w:rPr>
          <w:rFonts w:ascii="Palatino Linotype" w:eastAsia="Calibri" w:hAnsi="Palatino Linotype" w:cs="Arial"/>
          <w:lang w:val="es-MX" w:eastAsia="en-US"/>
        </w:rPr>
        <w:t xml:space="preserve">s conveniente analizar si la respuesta del </w:t>
      </w:r>
      <w:r w:rsidR="005658ED" w:rsidRPr="00875371">
        <w:rPr>
          <w:rFonts w:ascii="Palatino Linotype" w:eastAsia="Calibri" w:hAnsi="Palatino Linotype" w:cs="Arial"/>
          <w:b/>
          <w:lang w:val="es-MX" w:eastAsia="en-US"/>
        </w:rPr>
        <w:t>Sujeto Obligado</w:t>
      </w:r>
      <w:r w:rsidR="005658ED" w:rsidRPr="00875371">
        <w:rPr>
          <w:rFonts w:ascii="Palatino Linotype" w:eastAsia="Calibri" w:hAnsi="Palatino Linotype" w:cs="Arial"/>
          <w:lang w:val="es-MX" w:eastAsia="en-US"/>
        </w:rPr>
        <w:t xml:space="preserve"> cumple </w:t>
      </w:r>
      <w:r w:rsidR="005658ED" w:rsidRPr="006F3C93">
        <w:rPr>
          <w:rFonts w:ascii="Palatino Linotype" w:eastAsia="Calibri" w:hAnsi="Palatino Linotype" w:cs="Arial"/>
          <w:lang w:val="es-MX" w:eastAsia="en-US"/>
        </w:rPr>
        <w:t xml:space="preserve">con los requisitos y procedimientos del derecho de acceso a la información pública, </w:t>
      </w:r>
      <w:r w:rsidR="005658ED">
        <w:rPr>
          <w:rFonts w:ascii="Palatino Linotype" w:eastAsia="Calibri" w:hAnsi="Palatino Linotype" w:cs="Arial"/>
          <w:lang w:val="es-MX" w:eastAsia="en-US"/>
        </w:rPr>
        <w:t xml:space="preserve">en atención a que en la </w:t>
      </w:r>
      <w:r w:rsidR="005658ED" w:rsidRPr="000534DD">
        <w:rPr>
          <w:rFonts w:ascii="Palatino Linotype" w:hAnsi="Palatino Linotype" w:cs="Arial"/>
        </w:rPr>
        <w:t>Ley</w:t>
      </w:r>
      <w:r w:rsidR="005658ED">
        <w:rPr>
          <w:rFonts w:ascii="Palatino Linotype" w:hAnsi="Palatino Linotype" w:cs="Arial"/>
        </w:rPr>
        <w:t xml:space="preserve"> </w:t>
      </w:r>
      <w:r w:rsidR="005658ED" w:rsidRPr="00B6113B">
        <w:rPr>
          <w:rFonts w:ascii="Palatino Linotype" w:hAnsi="Palatino Linotype" w:cs="Arial"/>
        </w:rPr>
        <w:t>de Transparencia y Acceso a la Información Pública del Estado de México y Municipios</w:t>
      </w:r>
      <w:r w:rsidR="005658ED">
        <w:rPr>
          <w:rFonts w:ascii="Palatino Linotype" w:hAnsi="Palatino Linotype" w:cs="Arial"/>
        </w:rPr>
        <w:t xml:space="preserve"> en su artículo 4, que dice que toda la información </w:t>
      </w:r>
      <w:r w:rsidR="005658ED" w:rsidRPr="004B2697">
        <w:rPr>
          <w:rFonts w:ascii="Palatino Linotype" w:hAnsi="Palatino Linotype" w:cs="Arial"/>
        </w:rPr>
        <w:t>generada, obtenida, adquirida, transformada, administrada o en posesión de los sujetos obligados es pública y accesible de manera permanente a cualquier persona</w:t>
      </w:r>
      <w:r w:rsidR="005658ED" w:rsidRPr="000534DD">
        <w:rPr>
          <w:rFonts w:ascii="Palatino Linotype" w:hAnsi="Palatino Linotype" w:cs="Arial"/>
        </w:rPr>
        <w:t xml:space="preserve">, privilegiando el principio de máxima publicidad, como </w:t>
      </w:r>
      <w:r w:rsidR="005658ED">
        <w:rPr>
          <w:rFonts w:ascii="Palatino Linotype" w:hAnsi="Palatino Linotype" w:cs="Arial"/>
        </w:rPr>
        <w:t>así lo establece dicha determinación, que a continuación se trascribe para un mejor entendimiento:</w:t>
      </w:r>
    </w:p>
    <w:p w:rsidR="005658ED" w:rsidRDefault="005658ED" w:rsidP="005658ED">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1013A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5658ED" w:rsidRDefault="005658ED" w:rsidP="005658ED">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 xml:space="preserve">Toda la información generada, obtenida, adquirida, transformada, administrada o en posesión de los sujetos obligados es pública y accesible </w:t>
      </w:r>
      <w:r w:rsidRPr="000756A1">
        <w:rPr>
          <w:rFonts w:ascii="Palatino Linotype" w:hAnsi="Palatino Linotype" w:cs="Arial"/>
          <w:b/>
          <w:i/>
          <w:sz w:val="22"/>
          <w:szCs w:val="22"/>
        </w:rPr>
        <w:lastRenderedPageBreak/>
        <w:t>de manera permanente a cualquier persona</w:t>
      </w:r>
      <w:r w:rsidRPr="004B2697">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658ED" w:rsidRDefault="005658ED" w:rsidP="005658ED">
      <w:pPr>
        <w:spacing w:before="240" w:after="240"/>
        <w:ind w:left="709" w:right="760"/>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sidRPr="004B2697">
        <w:rPr>
          <w:rFonts w:ascii="Palatino Linotype" w:hAnsi="Palatino Linotype" w:cs="Arial"/>
          <w:i/>
          <w:sz w:val="22"/>
          <w:szCs w:val="22"/>
        </w:rPr>
        <w:t>.</w:t>
      </w:r>
      <w:r>
        <w:rPr>
          <w:rFonts w:ascii="Palatino Linotype" w:hAnsi="Palatino Linotype" w:cs="Arial"/>
          <w:i/>
          <w:sz w:val="22"/>
          <w:szCs w:val="22"/>
        </w:rPr>
        <w:t>” (Sic)</w:t>
      </w:r>
    </w:p>
    <w:p w:rsidR="005658ED" w:rsidRPr="004B2697" w:rsidRDefault="005658ED" w:rsidP="005658ED">
      <w:pPr>
        <w:spacing w:before="240" w:after="240"/>
        <w:ind w:left="709" w:right="760"/>
        <w:contextualSpacing/>
        <w:jc w:val="both"/>
        <w:rPr>
          <w:rFonts w:ascii="Palatino Linotype" w:hAnsi="Palatino Linotype" w:cs="Arial"/>
          <w:i/>
          <w:sz w:val="22"/>
          <w:szCs w:val="22"/>
        </w:rPr>
      </w:pPr>
    </w:p>
    <w:p w:rsidR="005658ED" w:rsidRDefault="005658ED" w:rsidP="005658ED">
      <w:pPr>
        <w:spacing w:before="240" w:after="240" w:line="360" w:lineRule="auto"/>
        <w:contextualSpacing/>
        <w:jc w:val="both"/>
        <w:rPr>
          <w:rFonts w:ascii="Palatino Linotype" w:hAnsi="Palatino Linotype" w:cs="Arial"/>
        </w:rPr>
      </w:pPr>
      <w:r w:rsidRPr="00D7036D">
        <w:rPr>
          <w:rFonts w:ascii="Palatino Linotype" w:hAnsi="Palatino Linotype" w:cs="Arial"/>
        </w:rPr>
        <w:t xml:space="preserve">Esto es, que los </w:t>
      </w:r>
      <w:r>
        <w:rPr>
          <w:rFonts w:ascii="Palatino Linotype" w:hAnsi="Palatino Linotype" w:cs="Arial"/>
        </w:rPr>
        <w:t xml:space="preserve">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que a la letra dice:</w:t>
      </w:r>
    </w:p>
    <w:p w:rsidR="005658ED" w:rsidRDefault="005658ED" w:rsidP="005658ED">
      <w:pPr>
        <w:spacing w:before="240" w:after="240" w:line="360" w:lineRule="auto"/>
        <w:contextualSpacing/>
        <w:jc w:val="both"/>
        <w:rPr>
          <w:rFonts w:ascii="Palatino Linotype" w:hAnsi="Palatino Linotype" w:cs="Arial"/>
        </w:rPr>
      </w:pPr>
    </w:p>
    <w:p w:rsidR="005658ED" w:rsidRDefault="005658ED" w:rsidP="005658ED">
      <w:pPr>
        <w:spacing w:before="240" w:after="240"/>
        <w:ind w:left="567" w:right="758"/>
        <w:contextualSpacing/>
        <w:jc w:val="both"/>
        <w:rPr>
          <w:rFonts w:ascii="Palatino Linotype" w:hAnsi="Palatino Linotype" w:cs="Arial"/>
          <w:i/>
          <w:sz w:val="22"/>
          <w:szCs w:val="22"/>
        </w:rPr>
      </w:pPr>
      <w:r w:rsidRPr="001013A9">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5658ED" w:rsidRPr="00B11B43" w:rsidRDefault="005658ED" w:rsidP="005658ED">
      <w:pPr>
        <w:spacing w:before="240" w:after="240"/>
        <w:ind w:left="567" w:right="758"/>
        <w:contextualSpacing/>
        <w:jc w:val="both"/>
        <w:rPr>
          <w:rFonts w:ascii="Palatino Linotype" w:hAnsi="Palatino Linotype" w:cs="Arial"/>
          <w:i/>
          <w:sz w:val="22"/>
          <w:szCs w:val="22"/>
        </w:rPr>
      </w:pPr>
      <w:r w:rsidRPr="000756A1">
        <w:rPr>
          <w:rFonts w:ascii="Palatino Linotype" w:hAnsi="Palatino Linotype" w:cs="Arial"/>
          <w:b/>
          <w:i/>
          <w:sz w:val="22"/>
          <w:szCs w:val="22"/>
        </w:rPr>
        <w:t>Los sujetos obligados sólo proporcionarán la información pública que se les requiera y que obre en sus archivos y en el estado en que ésta se encuentre</w:t>
      </w:r>
      <w:r w:rsidRPr="00B11B43">
        <w:rPr>
          <w:rFonts w:ascii="Palatino Linotype" w:hAnsi="Palatino Linotype" w:cs="Arial"/>
          <w:i/>
          <w:sz w:val="22"/>
          <w:szCs w:val="22"/>
        </w:rPr>
        <w:t xml:space="preserve">. </w:t>
      </w:r>
      <w:r w:rsidRPr="000756A1">
        <w:rPr>
          <w:rFonts w:ascii="Palatino Linotype" w:hAnsi="Palatino Linotype" w:cs="Arial"/>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b/>
          <w:i/>
          <w:sz w:val="22"/>
          <w:szCs w:val="22"/>
        </w:rPr>
        <w:t>” (Sic)</w:t>
      </w:r>
    </w:p>
    <w:p w:rsidR="005658ED" w:rsidRDefault="005658ED" w:rsidP="005658ED">
      <w:pPr>
        <w:spacing w:before="240" w:after="240" w:line="360" w:lineRule="auto"/>
        <w:contextualSpacing/>
        <w:jc w:val="both"/>
        <w:rPr>
          <w:rFonts w:ascii="Palatino Linotype" w:hAnsi="Palatino Linotype" w:cs="Arial"/>
        </w:rPr>
      </w:pPr>
    </w:p>
    <w:p w:rsidR="005658ED" w:rsidRDefault="005658ED" w:rsidP="005658ED">
      <w:pPr>
        <w:spacing w:line="360" w:lineRule="auto"/>
        <w:ind w:right="-93"/>
        <w:contextualSpacing/>
        <w:jc w:val="both"/>
        <w:rPr>
          <w:rFonts w:ascii="Palatino Linotype" w:hAnsi="Palatino Linotype" w:cs="Arial"/>
          <w:color w:val="000000"/>
        </w:rPr>
      </w:pPr>
      <w:r>
        <w:rPr>
          <w:rFonts w:ascii="Palatino Linotype" w:hAnsi="Palatino Linotype" w:cs="Arial"/>
          <w:color w:val="000000"/>
        </w:rPr>
        <w:t xml:space="preserve">Es decir, </w:t>
      </w:r>
      <w:r w:rsidRPr="00640A05">
        <w:rPr>
          <w:rFonts w:ascii="Palatino Linotype" w:hAnsi="Palatino Linotype" w:cs="Arial"/>
          <w:color w:val="000000"/>
        </w:rPr>
        <w:t xml:space="preserve">que todo sujeto obligado que genere, recopile, administre, procese, archive, posea o conserven, son responsables de la misma teniendo a su vez la obligación de proporcionar la información que se les requiera </w:t>
      </w:r>
      <w:r>
        <w:rPr>
          <w:rFonts w:ascii="Palatino Linotype" w:hAnsi="Palatino Linotype" w:cs="Arial"/>
          <w:color w:val="000000"/>
        </w:rPr>
        <w:t xml:space="preserve">sin necesidad de resumirla, efectuar </w:t>
      </w:r>
      <w:r>
        <w:rPr>
          <w:rFonts w:ascii="Palatino Linotype" w:hAnsi="Palatino Linotype" w:cs="Arial"/>
          <w:color w:val="000000"/>
        </w:rPr>
        <w:lastRenderedPageBreak/>
        <w:t>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5658ED" w:rsidRDefault="005658ED" w:rsidP="005658ED">
      <w:pPr>
        <w:spacing w:line="360" w:lineRule="auto"/>
        <w:ind w:right="-93"/>
        <w:jc w:val="both"/>
        <w:rPr>
          <w:rFonts w:ascii="Palatino Linotype" w:hAnsi="Palatino Linotype" w:cs="Arial"/>
          <w:color w:val="000000"/>
        </w:rPr>
      </w:pPr>
    </w:p>
    <w:p w:rsidR="005658ED" w:rsidRDefault="005658ED" w:rsidP="005658ED">
      <w:pPr>
        <w:spacing w:line="360" w:lineRule="auto"/>
        <w:jc w:val="both"/>
        <w:rPr>
          <w:rFonts w:ascii="Palatino Linotype" w:hAnsi="Palatino Linotype"/>
          <w:b/>
          <w:bCs/>
          <w:color w:val="000000"/>
        </w:rPr>
      </w:pPr>
      <w:r>
        <w:rPr>
          <w:rFonts w:ascii="Palatino Linotype" w:hAnsi="Palatino Linotype" w:cs="Arial"/>
          <w:color w:val="000000"/>
        </w:rPr>
        <w:t xml:space="preserve">Sirve de apoyo a lo anterior, el criterio 03-17, expuesto por </w:t>
      </w:r>
      <w:r>
        <w:rPr>
          <w:rFonts w:ascii="Palatino Linotype" w:eastAsia="Arial Unicode MS" w:hAnsi="Palatino Linotype" w:cs="Arial"/>
          <w:color w:val="000000"/>
        </w:rPr>
        <w:t>el Instituto Nacional de Transparencia, Acceso a la Información y Protección de Datos Personales,</w:t>
      </w:r>
      <w:r>
        <w:rPr>
          <w:rFonts w:ascii="Palatino Linotype" w:hAnsi="Palatino Linotype"/>
          <w:bCs/>
          <w:color w:val="000000"/>
        </w:rPr>
        <w:t xml:space="preserve"> que dice:</w:t>
      </w:r>
      <w:r>
        <w:rPr>
          <w:rFonts w:ascii="Palatino Linotype" w:hAnsi="Palatino Linotype"/>
          <w:b/>
          <w:bCs/>
          <w:color w:val="000000"/>
        </w:rPr>
        <w:t xml:space="preserve"> </w:t>
      </w:r>
    </w:p>
    <w:p w:rsidR="005658ED" w:rsidRDefault="005658ED" w:rsidP="005658ED">
      <w:pPr>
        <w:ind w:left="851" w:right="850"/>
        <w:jc w:val="both"/>
        <w:rPr>
          <w:rFonts w:ascii="Palatino Linotype" w:hAnsi="Palatino Linotype" w:cs="Arial"/>
          <w:color w:val="000000"/>
        </w:rPr>
      </w:pPr>
    </w:p>
    <w:p w:rsidR="005658ED" w:rsidRDefault="005658ED" w:rsidP="005658E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No existe obligación de elaborar documentos ad hoc para atender las solicitudes de acceso a la información.</w:t>
      </w:r>
      <w:r>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658ED" w:rsidRDefault="005658ED" w:rsidP="005658E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t xml:space="preserve">Resoluciones: </w:t>
      </w:r>
    </w:p>
    <w:p w:rsidR="005658ED" w:rsidRDefault="005658ED" w:rsidP="005658E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rsidR="005658ED" w:rsidRDefault="005658ED" w:rsidP="005658E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rsidR="005658ED" w:rsidRDefault="005658ED" w:rsidP="005658ED">
      <w:pPr>
        <w:ind w:left="851" w:right="901"/>
        <w:jc w:val="both"/>
        <w:rPr>
          <w:rFonts w:ascii="Palatino Linotype" w:hAnsi="Palatino Linotype" w:cs="Arial"/>
          <w:i/>
          <w:color w:val="000000"/>
          <w:sz w:val="22"/>
          <w:szCs w:val="22"/>
        </w:rPr>
      </w:pPr>
      <w:r>
        <w:rPr>
          <w:rFonts w:ascii="Palatino Linotype" w:hAnsi="Palatino Linotype" w:cs="Arial"/>
          <w:i/>
          <w:color w:val="000000"/>
          <w:sz w:val="22"/>
          <w:szCs w:val="22"/>
        </w:rPr>
        <w:sym w:font="Symbol" w:char="F0B7"/>
      </w:r>
      <w:r>
        <w:rPr>
          <w:rFonts w:ascii="Palatino Linotype" w:hAnsi="Palatino Linotype" w:cs="Arial"/>
          <w:i/>
          <w:color w:val="000000"/>
          <w:sz w:val="22"/>
          <w:szCs w:val="22"/>
        </w:rPr>
        <w:t xml:space="preserve"> RRA 1889/16. Secretaría de Hacienda y Crédito Público. 05 de octubre de 2016. Por unanimidad. Comisionada Ponente. Ximena Puente de la Mora.”(Sic)</w:t>
      </w:r>
    </w:p>
    <w:p w:rsidR="005658ED" w:rsidRDefault="005658ED" w:rsidP="005658ED">
      <w:pPr>
        <w:spacing w:line="360" w:lineRule="auto"/>
        <w:ind w:right="-93"/>
        <w:jc w:val="both"/>
        <w:rPr>
          <w:rFonts w:ascii="Palatino Linotype" w:hAnsi="Palatino Linotype" w:cs="Arial"/>
          <w:color w:val="000000"/>
        </w:rPr>
      </w:pPr>
    </w:p>
    <w:p w:rsidR="005658ED" w:rsidRDefault="005658ED" w:rsidP="005658ED">
      <w:pPr>
        <w:spacing w:line="360" w:lineRule="auto"/>
        <w:jc w:val="both"/>
        <w:rPr>
          <w:rFonts w:ascii="Palatino Linotype" w:hAnsi="Palatino Linotype" w:cs="Arial"/>
          <w:color w:val="000000" w:themeColor="text1"/>
        </w:rPr>
      </w:pPr>
      <w:r>
        <w:rPr>
          <w:rFonts w:ascii="Palatino Linotype" w:hAnsi="Palatino Linotype" w:cs="Arial"/>
        </w:rPr>
        <w:t>En esa tesitura,</w:t>
      </w:r>
      <w:r w:rsidRPr="004975CB">
        <w:rPr>
          <w:rFonts w:ascii="Palatino Linotype" w:hAnsi="Palatino Linotype" w:cs="Arial"/>
        </w:rPr>
        <w:t xml:space="preserve"> </w:t>
      </w:r>
      <w:r>
        <w:rPr>
          <w:rFonts w:ascii="Palatino Linotype" w:hAnsi="Palatino Linotype" w:cs="Arial"/>
        </w:rPr>
        <w:t>el artículo 24 en su último párrafo de la Ley de la M</w:t>
      </w:r>
      <w:r w:rsidRPr="004975CB">
        <w:rPr>
          <w:rFonts w:ascii="Palatino Linotype" w:hAnsi="Palatino Linotype" w:cs="Arial"/>
        </w:rPr>
        <w:t xml:space="preserve">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xml:space="preserve">, administren o posean en el ejercicio de sus atribuciones; por consiguiente, la información pública se encuentra a disposición de cualquier persona, lo que implica </w:t>
      </w:r>
      <w:r w:rsidRPr="009E12B6">
        <w:rPr>
          <w:rFonts w:ascii="Palatino Linotype" w:hAnsi="Palatino Linotype" w:cs="Arial"/>
          <w:color w:val="000000" w:themeColor="text1"/>
        </w:rPr>
        <w:lastRenderedPageBreak/>
        <w:t>que es deber de los Su</w:t>
      </w:r>
      <w:r>
        <w:rPr>
          <w:rFonts w:ascii="Palatino Linotype" w:hAnsi="Palatino Linotype" w:cs="Arial"/>
          <w:color w:val="000000" w:themeColor="text1"/>
        </w:rPr>
        <w:t>jetos Obligados, garantizar el Derecho de Acceso a la Información Pública.</w:t>
      </w:r>
    </w:p>
    <w:p w:rsidR="005658ED" w:rsidRDefault="005658ED" w:rsidP="005658ED">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5658ED" w:rsidRDefault="005658ED" w:rsidP="005658ED">
      <w:pPr>
        <w:spacing w:before="240" w:after="240" w:line="360" w:lineRule="auto"/>
        <w:ind w:right="49"/>
        <w:contextualSpacing/>
        <w:jc w:val="both"/>
        <w:rPr>
          <w:rFonts w:ascii="Palatino Linotype" w:hAnsi="Palatino Linotype" w:cs="Arial"/>
        </w:rPr>
      </w:pPr>
    </w:p>
    <w:p w:rsidR="005658ED" w:rsidRPr="004975CB" w:rsidRDefault="005658ED" w:rsidP="005658ED">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658ED" w:rsidRPr="004975CB" w:rsidRDefault="005658ED" w:rsidP="005658ED">
      <w:pPr>
        <w:ind w:left="851" w:right="899"/>
        <w:jc w:val="both"/>
        <w:rPr>
          <w:rFonts w:ascii="Palatino Linotype" w:hAnsi="Palatino Linotype" w:cs="Arial"/>
          <w:i/>
          <w:sz w:val="22"/>
          <w:szCs w:val="22"/>
        </w:rPr>
      </w:pPr>
    </w:p>
    <w:p w:rsidR="005658ED" w:rsidRPr="004975CB" w:rsidRDefault="005658ED" w:rsidP="005658ED">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5658ED" w:rsidRPr="004975CB" w:rsidRDefault="005658ED" w:rsidP="005658ED">
      <w:pPr>
        <w:ind w:left="851" w:right="899"/>
        <w:jc w:val="both"/>
        <w:rPr>
          <w:rFonts w:ascii="Palatino Linotype" w:hAnsi="Palatino Linotype" w:cs="Arial"/>
          <w:i/>
          <w:sz w:val="22"/>
          <w:szCs w:val="22"/>
        </w:rPr>
      </w:pPr>
      <w:r w:rsidRPr="004975CB">
        <w:rPr>
          <w:rFonts w:ascii="Palatino Linotype" w:hAnsi="Palatino Linotype" w:cs="Arial"/>
          <w:i/>
          <w:sz w:val="22"/>
          <w:szCs w:val="22"/>
        </w:rPr>
        <w:t>…</w:t>
      </w:r>
    </w:p>
    <w:p w:rsidR="005658ED" w:rsidRPr="009E12B6" w:rsidRDefault="005658ED" w:rsidP="005658ED">
      <w:pPr>
        <w:ind w:left="851"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19366F">
        <w:rPr>
          <w:rFonts w:ascii="Palatino Linotype" w:hAnsi="Palatino Linotype" w:cs="Arial"/>
          <w:i/>
          <w:color w:val="000000"/>
          <w:sz w:val="22"/>
          <w:szCs w:val="22"/>
        </w:rPr>
        <w:t>actas</w:t>
      </w:r>
      <w:r w:rsidRPr="0005622E">
        <w:rPr>
          <w:rFonts w:ascii="Palatino Linotype" w:hAnsi="Palatino Linotype" w:cs="Arial"/>
          <w:b/>
          <w:i/>
          <w:color w:val="000000"/>
          <w:sz w:val="22"/>
          <w:szCs w:val="22"/>
        </w:rPr>
        <w:t>,</w:t>
      </w:r>
      <w:r w:rsidRPr="009E12B6">
        <w:rPr>
          <w:rFonts w:ascii="Palatino Linotype" w:hAnsi="Palatino Linotype" w:cs="Arial"/>
          <w:i/>
          <w:color w:val="000000"/>
          <w:sz w:val="22"/>
          <w:szCs w:val="22"/>
        </w:rPr>
        <w:t xml:space="preserve"> resoluciones, oficios, correspondencia, acuerdos, directivas, directrices, circulares, </w:t>
      </w:r>
      <w:r w:rsidRPr="00E21332">
        <w:rPr>
          <w:rFonts w:ascii="Palatino Linotype" w:hAnsi="Palatino Linotype" w:cs="Arial"/>
          <w:i/>
          <w:color w:val="000000"/>
          <w:sz w:val="22"/>
          <w:szCs w:val="22"/>
        </w:rPr>
        <w:t>contratos, convenios,</w:t>
      </w:r>
      <w:r w:rsidRPr="009E12B6">
        <w:rPr>
          <w:rFonts w:ascii="Palatino Linotype" w:hAnsi="Palatino Linotype" w:cs="Arial"/>
          <w:i/>
          <w:color w:val="000000"/>
          <w:sz w:val="22"/>
          <w:szCs w:val="22"/>
        </w:rPr>
        <w:t xml:space="preserve"> instructivos, notas, memorandos, estadísticas o bien, cualquier otro registro que documente el ejercicio de las facultades, funciones y competencias de los sujetos obligados, sus servidores públicos e integrantes, sin importar su fuente </w:t>
      </w:r>
      <w:r w:rsidRPr="009E12B6">
        <w:rPr>
          <w:rFonts w:ascii="Palatino Linotype" w:hAnsi="Palatino Linotype" w:cs="Arial"/>
          <w:i/>
          <w:color w:val="000000"/>
          <w:sz w:val="22"/>
          <w:szCs w:val="22"/>
        </w:rPr>
        <w:lastRenderedPageBreak/>
        <w:t>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i/>
          <w:color w:val="000000"/>
          <w:sz w:val="22"/>
          <w:szCs w:val="22"/>
        </w:rPr>
        <w:t>”</w:t>
      </w:r>
      <w:r>
        <w:rPr>
          <w:rFonts w:ascii="Palatino Linotype" w:hAnsi="Palatino Linotype" w:cs="Arial"/>
          <w:i/>
          <w:color w:val="000000"/>
          <w:sz w:val="22"/>
          <w:szCs w:val="22"/>
        </w:rPr>
        <w:t xml:space="preserve"> (Sic)</w:t>
      </w:r>
    </w:p>
    <w:p w:rsidR="005658ED" w:rsidRPr="009E12B6" w:rsidRDefault="005658ED" w:rsidP="005658ED">
      <w:pPr>
        <w:ind w:left="851" w:right="899"/>
        <w:jc w:val="both"/>
        <w:rPr>
          <w:rFonts w:ascii="Palatino Linotype" w:hAnsi="Palatino Linotype" w:cs="Arial"/>
          <w:sz w:val="22"/>
          <w:szCs w:val="22"/>
        </w:rPr>
      </w:pPr>
    </w:p>
    <w:p w:rsidR="005658ED" w:rsidRPr="009E12B6" w:rsidRDefault="005658ED" w:rsidP="005658ED">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5658ED" w:rsidRPr="009E12B6" w:rsidRDefault="005658ED" w:rsidP="005658ED">
      <w:pPr>
        <w:ind w:left="851" w:right="899"/>
        <w:jc w:val="both"/>
        <w:rPr>
          <w:rFonts w:ascii="Palatino Linotype" w:hAnsi="Palatino Linotype" w:cs="Arial"/>
        </w:rPr>
      </w:pPr>
    </w:p>
    <w:p w:rsidR="005658ED" w:rsidRPr="004B675A" w:rsidRDefault="005658ED" w:rsidP="005658ED">
      <w:pPr>
        <w:ind w:left="851" w:right="899"/>
        <w:jc w:val="both"/>
        <w:rPr>
          <w:rFonts w:ascii="Palatino Linotype" w:hAnsi="Palatino Linotype" w:cs="Arial"/>
          <w:b/>
          <w:i/>
          <w:sz w:val="22"/>
          <w:szCs w:val="22"/>
        </w:rPr>
      </w:pPr>
      <w:r w:rsidRPr="009E12B6">
        <w:rPr>
          <w:rFonts w:ascii="Palatino Linotype" w:hAnsi="Palatino Linotype" w:cs="Arial"/>
          <w:b/>
          <w:sz w:val="22"/>
          <w:szCs w:val="22"/>
        </w:rPr>
        <w:t>“</w:t>
      </w:r>
      <w:r w:rsidRPr="004B675A">
        <w:rPr>
          <w:rFonts w:ascii="Palatino Linotype" w:hAnsi="Palatino Linotype" w:cs="Arial"/>
          <w:b/>
          <w:i/>
          <w:sz w:val="22"/>
          <w:szCs w:val="22"/>
        </w:rPr>
        <w:t>CRITERIO 0002-11</w:t>
      </w:r>
    </w:p>
    <w:p w:rsidR="005658ED" w:rsidRPr="009E12B6" w:rsidRDefault="005658ED" w:rsidP="005658ED">
      <w:pPr>
        <w:ind w:left="851" w:right="899"/>
        <w:jc w:val="both"/>
        <w:rPr>
          <w:rFonts w:ascii="Palatino Linotype" w:hAnsi="Palatino Linotype" w:cs="Arial"/>
          <w:i/>
          <w:sz w:val="22"/>
          <w:szCs w:val="22"/>
        </w:rPr>
      </w:pPr>
      <w:r w:rsidRPr="004B675A">
        <w:rPr>
          <w:rFonts w:ascii="Palatino Linotype" w:hAnsi="Palatino Linotype" w:cs="Arial"/>
          <w:b/>
          <w:i/>
          <w:sz w:val="22"/>
          <w:szCs w:val="22"/>
        </w:rPr>
        <w:t xml:space="preserve">INFORMACIÓN PÚBLICA, CONCEPTO DE, EN MATERIA DE TRANSPARENCIA. INTERPRETACIÓN SISTEMÁTICA DE LOS ARTÍCULOS 2°, FRACCIÓN </w:t>
      </w:r>
      <w:r w:rsidRPr="004B675A">
        <w:rPr>
          <w:rFonts w:ascii="Palatino Linotype" w:hAnsi="Palatino Linotype" w:cs="Arial"/>
          <w:b/>
          <w:bCs/>
          <w:i/>
          <w:sz w:val="22"/>
          <w:szCs w:val="22"/>
        </w:rPr>
        <w:t xml:space="preserve">V, XV, Y XVI, </w:t>
      </w:r>
      <w:r w:rsidRPr="004B675A">
        <w:rPr>
          <w:rFonts w:ascii="Palatino Linotype" w:hAnsi="Palatino Linotype" w:cs="Arial"/>
          <w:b/>
          <w:i/>
          <w:sz w:val="22"/>
          <w:szCs w:val="22"/>
        </w:rPr>
        <w:t>3°, 4°, 11 Y 41.</w:t>
      </w:r>
      <w:r w:rsidRPr="004B675A">
        <w:rPr>
          <w:rFonts w:ascii="Palatino Linotype" w:hAnsi="Palatino Linotype" w:cs="Arial"/>
          <w:i/>
          <w:sz w:val="22"/>
          <w:szCs w:val="22"/>
        </w:rPr>
        <w:t xml:space="preserve"> De conformidad con los artículos antes referidos, el derecho de acceso a la información pública</w:t>
      </w:r>
      <w:r w:rsidRPr="009E12B6">
        <w:rPr>
          <w:rFonts w:ascii="Palatino Linotype" w:hAnsi="Palatino Linotype" w:cs="Arial"/>
          <w:i/>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658ED" w:rsidRPr="009E12B6" w:rsidRDefault="005658ED" w:rsidP="005658ED">
      <w:pPr>
        <w:ind w:left="851" w:right="899"/>
        <w:jc w:val="both"/>
        <w:rPr>
          <w:rFonts w:ascii="Palatino Linotype" w:hAnsi="Palatino Linotype" w:cs="Arial"/>
          <w:i/>
          <w:sz w:val="22"/>
          <w:szCs w:val="22"/>
        </w:rPr>
      </w:pPr>
      <w:r w:rsidRPr="009E12B6">
        <w:rPr>
          <w:rFonts w:ascii="Palatino Linotype" w:hAnsi="Palatino Linotype" w:cs="Arial"/>
          <w:i/>
          <w:sz w:val="22"/>
          <w:szCs w:val="22"/>
        </w:rPr>
        <w:t>En consecuencia el acceso a la información se refiere a que se cumplan cualquiera de los siguientes tres supuestos:</w:t>
      </w:r>
    </w:p>
    <w:p w:rsidR="005658ED" w:rsidRPr="00A32E26" w:rsidRDefault="005658ED" w:rsidP="005658ED">
      <w:pPr>
        <w:ind w:left="851" w:right="899"/>
        <w:jc w:val="both"/>
        <w:rPr>
          <w:rFonts w:ascii="Palatino Linotype" w:hAnsi="Palatino Linotype" w:cs="Arial"/>
          <w:i/>
          <w:sz w:val="22"/>
          <w:szCs w:val="22"/>
        </w:rPr>
      </w:pPr>
      <w:r w:rsidRPr="00A32E26">
        <w:rPr>
          <w:rFonts w:ascii="Palatino Linotype" w:hAnsi="Palatino Linotype" w:cs="Arial"/>
          <w:i/>
          <w:sz w:val="22"/>
          <w:szCs w:val="22"/>
        </w:rPr>
        <w:t>1) Que se trate de información registrada en cualquier soporte documental, que en ejercicio de las atribuciones conferidas, sea generada por los Sujetos Obligados;</w:t>
      </w:r>
    </w:p>
    <w:p w:rsidR="005658ED" w:rsidRPr="00A32E26" w:rsidRDefault="005658ED" w:rsidP="005658ED">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2) Que se trate de información registrada en cualquier soporte documental, que en ejercicio de las atribuciones conferidas, sea administrada por los Sujetos Obligados, y</w:t>
      </w:r>
    </w:p>
    <w:p w:rsidR="005658ED" w:rsidRPr="00A32E26" w:rsidRDefault="005658ED" w:rsidP="005658ED">
      <w:pPr>
        <w:ind w:left="851" w:right="899"/>
        <w:jc w:val="both"/>
        <w:rPr>
          <w:rFonts w:ascii="Palatino Linotype" w:hAnsi="Palatino Linotype" w:cs="Arial"/>
          <w:b/>
          <w:i/>
          <w:sz w:val="22"/>
          <w:szCs w:val="22"/>
        </w:rPr>
      </w:pPr>
      <w:r w:rsidRPr="00A32E26">
        <w:rPr>
          <w:rFonts w:ascii="Palatino Linotype" w:hAnsi="Palatino Linotype" w:cs="Arial"/>
          <w:b/>
          <w:i/>
          <w:sz w:val="22"/>
          <w:szCs w:val="22"/>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sz w:val="22"/>
          <w:szCs w:val="22"/>
        </w:rPr>
        <w:t>(Sic)</w:t>
      </w:r>
    </w:p>
    <w:p w:rsidR="005658ED" w:rsidRDefault="005658ED" w:rsidP="005658ED">
      <w:pPr>
        <w:spacing w:line="360" w:lineRule="auto"/>
        <w:ind w:right="-93"/>
        <w:jc w:val="both"/>
        <w:rPr>
          <w:rFonts w:ascii="Palatino Linotype" w:eastAsia="Palatino Linotype" w:hAnsi="Palatino Linotype" w:cs="Palatino Linotype"/>
          <w:color w:val="000000"/>
        </w:rPr>
      </w:pPr>
    </w:p>
    <w:p w:rsidR="005658ED" w:rsidRDefault="005658ED" w:rsidP="005658ED">
      <w:pPr>
        <w:spacing w:line="360" w:lineRule="auto"/>
        <w:ind w:right="49"/>
        <w:jc w:val="both"/>
        <w:rPr>
          <w:rFonts w:ascii="Palatino Linotype" w:hAnsi="Palatino Linotype" w:cs="Arial"/>
        </w:rPr>
      </w:pPr>
      <w:r>
        <w:rPr>
          <w:rFonts w:ascii="Palatino Linotype" w:eastAsia="Palatino Linotype" w:hAnsi="Palatino Linotype" w:cs="Palatino Linotype"/>
          <w:color w:val="000000"/>
        </w:rPr>
        <w:t>Con base en lo precedente</w:t>
      </w:r>
      <w:r>
        <w:rPr>
          <w:rFonts w:ascii="Palatino Linotype" w:eastAsia="Palatino Linotype" w:hAnsi="Palatino Linotype" w:cs="Palatino Linotype"/>
        </w:rPr>
        <w:t>, se reitera que la información emitida por el Sujeto Obligado en su respuesta,</w:t>
      </w:r>
      <w:r>
        <w:rPr>
          <w:rFonts w:ascii="Palatino Linotype" w:hAnsi="Palatino Linotype" w:cs="Arial"/>
        </w:rPr>
        <w:t xml:space="preserve"> cumple parcialmente con lo establecido por los artículos 4, 12 y 24 último párrafo de la Ley de Transparencia y Acceso a la Información </w:t>
      </w:r>
      <w:r>
        <w:rPr>
          <w:rFonts w:ascii="Palatino Linotype" w:hAnsi="Palatino Linotype" w:cs="Arial"/>
        </w:rPr>
        <w:lastRenderedPageBreak/>
        <w:t>Pública del Estado de México y Municipios, de conformidad con los puntos siguientes:</w:t>
      </w:r>
    </w:p>
    <w:p w:rsidR="005658ED" w:rsidRDefault="005658ED" w:rsidP="005658ED">
      <w:pPr>
        <w:spacing w:line="360" w:lineRule="auto"/>
        <w:ind w:right="49"/>
        <w:jc w:val="both"/>
        <w:rPr>
          <w:rFonts w:ascii="Palatino Linotype" w:hAnsi="Palatino Linotype" w:cs="Arial"/>
        </w:rPr>
      </w:pPr>
    </w:p>
    <w:p w:rsidR="00C85C8C" w:rsidRDefault="00422D1F" w:rsidP="005658ED">
      <w:pPr>
        <w:spacing w:before="240" w:after="240" w:line="360" w:lineRule="auto"/>
        <w:jc w:val="both"/>
        <w:rPr>
          <w:rFonts w:ascii="Palatino Linotype" w:hAnsi="Palatino Linotype" w:cs="Arial"/>
        </w:rPr>
      </w:pPr>
      <w:r>
        <w:rPr>
          <w:rFonts w:ascii="Palatino Linotype" w:hAnsi="Palatino Linotype" w:cs="Arial"/>
        </w:rPr>
        <w:t>En primer</w:t>
      </w:r>
      <w:r w:rsidR="005658ED">
        <w:rPr>
          <w:rFonts w:ascii="Palatino Linotype" w:hAnsi="Palatino Linotype" w:cs="Arial"/>
        </w:rPr>
        <w:t xml:space="preserve"> lugar, se advierte que de los motivos de inconformidad concatenados con el acto impugnado</w:t>
      </w:r>
      <w:r w:rsidR="00C85C8C">
        <w:rPr>
          <w:rFonts w:ascii="Palatino Linotype" w:hAnsi="Palatino Linotype" w:cs="Arial"/>
        </w:rPr>
        <w:t xml:space="preserve"> del recurrente, se observa que el solicitante</w:t>
      </w:r>
      <w:r w:rsidR="005658ED">
        <w:rPr>
          <w:rFonts w:ascii="Palatino Linotype" w:hAnsi="Palatino Linotype" w:cs="Arial"/>
        </w:rPr>
        <w:t xml:space="preserve"> se queja únicamente de la información descrita en su solicitud de acceso a la información pública, relacionada con los temas de las sentencias requeridas, juicios de amparo requeridos, de las Intervenciones de comunicaciones privadas autorizadas por la autoridad judicial, de la</w:t>
      </w:r>
      <w:r w:rsidR="005658ED" w:rsidRPr="00DB0FFC">
        <w:rPr>
          <w:rFonts w:ascii="Palatino Linotype" w:hAnsi="Palatino Linotype" w:cs="Arial"/>
        </w:rPr>
        <w:t xml:space="preserve"> solicitud de datos conservados autori</w:t>
      </w:r>
      <w:r w:rsidR="005658ED">
        <w:rPr>
          <w:rFonts w:ascii="Palatino Linotype" w:hAnsi="Palatino Linotype" w:cs="Arial"/>
        </w:rPr>
        <w:t>zados por la autoridad judicial, de</w:t>
      </w:r>
      <w:r w:rsidR="005658ED" w:rsidRPr="00DB0FFC">
        <w:rPr>
          <w:rFonts w:ascii="Palatino Linotype" w:hAnsi="Palatino Linotype" w:cs="Arial"/>
        </w:rPr>
        <w:t xml:space="preserve"> </w:t>
      </w:r>
      <w:r w:rsidR="005658ED">
        <w:rPr>
          <w:rFonts w:ascii="Palatino Linotype" w:hAnsi="Palatino Linotype" w:cs="Arial"/>
        </w:rPr>
        <w:t xml:space="preserve">los </w:t>
      </w:r>
      <w:r w:rsidR="005658ED" w:rsidRPr="00DB0FFC">
        <w:rPr>
          <w:rFonts w:ascii="Palatino Linotype" w:hAnsi="Palatino Linotype" w:cs="Arial"/>
        </w:rPr>
        <w:t>agentes del mini</w:t>
      </w:r>
      <w:r w:rsidR="005658ED">
        <w:rPr>
          <w:rFonts w:ascii="Palatino Linotype" w:hAnsi="Palatino Linotype" w:cs="Arial"/>
        </w:rPr>
        <w:t>sterio público de la federación y d</w:t>
      </w:r>
      <w:r w:rsidR="005658ED" w:rsidRPr="00DB0FFC">
        <w:rPr>
          <w:rFonts w:ascii="Palatino Linotype" w:hAnsi="Palatino Linotype" w:cs="Arial"/>
        </w:rPr>
        <w:t>e auxiliares del ministerio público de la f</w:t>
      </w:r>
      <w:r w:rsidR="005658ED">
        <w:rPr>
          <w:rFonts w:ascii="Palatino Linotype" w:hAnsi="Palatino Linotype" w:cs="Arial"/>
        </w:rPr>
        <w:t>ederación asignados, todos sobre los delitos</w:t>
      </w:r>
      <w:r w:rsidR="005658ED">
        <w:rPr>
          <w:rFonts w:ascii="Verdana" w:hAnsi="Verdana"/>
          <w:color w:val="000000"/>
          <w:sz w:val="14"/>
          <w:szCs w:val="14"/>
        </w:rPr>
        <w:t xml:space="preserve"> </w:t>
      </w:r>
      <w:r w:rsidR="005658ED">
        <w:rPr>
          <w:rFonts w:ascii="Palatino Linotype" w:hAnsi="Palatino Linotype" w:cs="Arial"/>
        </w:rPr>
        <w:t>p</w:t>
      </w:r>
      <w:r w:rsidR="005658ED" w:rsidRPr="005658ED">
        <w:rPr>
          <w:rFonts w:ascii="Palatino Linotype" w:hAnsi="Palatino Linotype" w:cs="Arial"/>
        </w:rPr>
        <w:t xml:space="preserve">revistos </w:t>
      </w:r>
      <w:r w:rsidR="005658ED">
        <w:rPr>
          <w:rFonts w:ascii="Palatino Linotype" w:hAnsi="Palatino Linotype" w:cs="Arial"/>
        </w:rPr>
        <w:t>en la Ley General para Prevenir, Sancionar y</w:t>
      </w:r>
      <w:r w:rsidR="005658ED" w:rsidRPr="005658ED">
        <w:rPr>
          <w:rFonts w:ascii="Palatino Linotype" w:hAnsi="Palatino Linotype" w:cs="Arial"/>
        </w:rPr>
        <w:t xml:space="preserve"> Erradicar </w:t>
      </w:r>
      <w:r w:rsidR="005658ED">
        <w:rPr>
          <w:rFonts w:ascii="Palatino Linotype" w:hAnsi="Palatino Linotype" w:cs="Arial"/>
        </w:rPr>
        <w:t>los Delitos en Materia de Trata de Personas y p</w:t>
      </w:r>
      <w:r w:rsidR="005658ED" w:rsidRPr="005658ED">
        <w:rPr>
          <w:rFonts w:ascii="Palatino Linotype" w:hAnsi="Palatino Linotype" w:cs="Arial"/>
        </w:rPr>
        <w:t xml:space="preserve">ara </w:t>
      </w:r>
      <w:r w:rsidR="005658ED">
        <w:rPr>
          <w:rFonts w:ascii="Palatino Linotype" w:hAnsi="Palatino Linotype" w:cs="Arial"/>
        </w:rPr>
        <w:t>la Protección y</w:t>
      </w:r>
      <w:r w:rsidR="005658ED" w:rsidRPr="005658ED">
        <w:rPr>
          <w:rFonts w:ascii="Palatino Linotype" w:hAnsi="Palatino Linotype" w:cs="Arial"/>
        </w:rPr>
        <w:t xml:space="preserve"> As</w:t>
      </w:r>
      <w:r w:rsidR="005658ED">
        <w:rPr>
          <w:rFonts w:ascii="Palatino Linotype" w:hAnsi="Palatino Linotype" w:cs="Arial"/>
        </w:rPr>
        <w:t>istencia a las Víctimas de e</w:t>
      </w:r>
      <w:r w:rsidR="005658ED" w:rsidRPr="005658ED">
        <w:rPr>
          <w:rFonts w:ascii="Palatino Linotype" w:hAnsi="Palatino Linotype" w:cs="Arial"/>
        </w:rPr>
        <w:t>stos Delitos</w:t>
      </w:r>
      <w:r w:rsidR="005658ED">
        <w:rPr>
          <w:rFonts w:ascii="Palatino Linotype" w:hAnsi="Palatino Linotype" w:cs="Arial"/>
        </w:rPr>
        <w:t xml:space="preserve">, </w:t>
      </w:r>
      <w:r w:rsidR="00C85C8C">
        <w:rPr>
          <w:rFonts w:ascii="Palatino Linotype" w:hAnsi="Palatino Linotype" w:cs="Arial"/>
        </w:rPr>
        <w:t>no así de la información entregada en respuesta por la Fiscalía Especializada en Trata de Personas del Sujeto Obligado.</w:t>
      </w:r>
    </w:p>
    <w:p w:rsidR="00C85C8C" w:rsidRDefault="00C85C8C" w:rsidP="00C85C8C">
      <w:pPr>
        <w:spacing w:line="360" w:lineRule="auto"/>
        <w:jc w:val="both"/>
        <w:rPr>
          <w:rFonts w:ascii="Palatino Linotype" w:hAnsi="Palatino Linotype" w:cs="Arial"/>
        </w:rPr>
      </w:pPr>
      <w:r>
        <w:rPr>
          <w:rFonts w:ascii="Palatino Linotype" w:hAnsi="Palatino Linotype" w:cs="Arial"/>
        </w:rPr>
        <w:t>Por consiguiente,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C85C8C" w:rsidRDefault="00C85C8C" w:rsidP="00C85C8C">
      <w:pPr>
        <w:ind w:left="567" w:right="567"/>
        <w:jc w:val="both"/>
        <w:rPr>
          <w:rFonts w:ascii="Palatino Linotype" w:hAnsi="Palatino Linotype" w:cs="Arial"/>
        </w:rPr>
      </w:pPr>
    </w:p>
    <w:p w:rsidR="00C85C8C" w:rsidRDefault="00C85C8C" w:rsidP="00C85C8C">
      <w:pPr>
        <w:ind w:left="567" w:right="567"/>
        <w:jc w:val="both"/>
        <w:rPr>
          <w:rFonts w:ascii="Palatino Linotype" w:hAnsi="Palatino Linotype" w:cs="Arial"/>
          <w:i/>
          <w:sz w:val="22"/>
          <w:szCs w:val="22"/>
        </w:rPr>
      </w:pPr>
      <w:r>
        <w:rPr>
          <w:rFonts w:ascii="Palatino Linotype" w:hAnsi="Palatino Linotype" w:cs="Arial"/>
          <w:sz w:val="22"/>
          <w:szCs w:val="22"/>
        </w:rPr>
        <w:t>“</w:t>
      </w:r>
      <w:r>
        <w:rPr>
          <w:rFonts w:ascii="Palatino Linotype" w:hAnsi="Palatino Linotype" w:cs="Arial"/>
          <w:b/>
          <w:i/>
          <w:sz w:val="22"/>
          <w:szCs w:val="22"/>
        </w:rPr>
        <w:t>REVISIÓN EN AMPARO. LOS RESOLUTIVOS NO COMBATIDOS DEBEN DECLARARSE FIRMES</w:t>
      </w:r>
      <w:r>
        <w:rPr>
          <w:rFonts w:ascii="Palatino Linotype" w:hAnsi="Palatino Linotype" w:cs="Arial"/>
          <w:i/>
          <w:sz w:val="22"/>
          <w:szCs w:val="22"/>
        </w:rPr>
        <w:t xml:space="preserve">. Cuando algún resolutivo de la sentencia impugnada afecta a la recurrente, y ésta no expresa agravio en contra de las consideraciones que le sirven </w:t>
      </w:r>
      <w:r>
        <w:rPr>
          <w:rFonts w:ascii="Palatino Linotype" w:hAnsi="Palatino Linotype" w:cs="Arial"/>
          <w:i/>
          <w:sz w:val="22"/>
          <w:szCs w:val="22"/>
        </w:rPr>
        <w:lastRenderedPageBreak/>
        <w:t>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 (Sic)</w:t>
      </w:r>
    </w:p>
    <w:p w:rsidR="00C85C8C" w:rsidRDefault="00C85C8C" w:rsidP="00C85C8C">
      <w:pPr>
        <w:pStyle w:val="Sinespaciado"/>
      </w:pPr>
    </w:p>
    <w:p w:rsidR="00C85C8C" w:rsidRDefault="00C85C8C" w:rsidP="00C85C8C">
      <w:pPr>
        <w:spacing w:line="360" w:lineRule="auto"/>
        <w:jc w:val="both"/>
        <w:rPr>
          <w:rFonts w:ascii="Palatino Linotype" w:hAnsi="Palatino Linotype" w:cs="Arial"/>
        </w:rPr>
      </w:pPr>
      <w:r>
        <w:rPr>
          <w:rFonts w:ascii="Palatino Linotype" w:hAnsi="Palatino Linotype" w:cs="Arial"/>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del recurrente ante la falta de impugnación eficaz.</w:t>
      </w:r>
    </w:p>
    <w:p w:rsidR="00C85C8C" w:rsidRDefault="00C85C8C" w:rsidP="00C85C8C">
      <w:pPr>
        <w:spacing w:line="360" w:lineRule="auto"/>
        <w:jc w:val="both"/>
        <w:rPr>
          <w:rFonts w:ascii="Palatino Linotype" w:hAnsi="Palatino Linotype" w:cs="Arial"/>
        </w:rPr>
      </w:pPr>
    </w:p>
    <w:p w:rsidR="00C85C8C" w:rsidRDefault="00C85C8C" w:rsidP="00C85C8C">
      <w:pPr>
        <w:spacing w:line="360" w:lineRule="auto"/>
        <w:jc w:val="both"/>
        <w:rPr>
          <w:rFonts w:ascii="Palatino Linotype" w:hAnsi="Palatino Linotype" w:cs="Arial"/>
        </w:rPr>
      </w:pPr>
      <w:r>
        <w:rPr>
          <w:rFonts w:ascii="Palatino Linotype" w:hAnsi="Palatino Linotype" w:cs="Arial"/>
        </w:rPr>
        <w:t>Sirve de sustento a lo anterior, por analogía, la tesis jurisprudencial número VI.3o.C. J/60, publicada en el Semanario Judicial de la Federación y su Gaceta bajo el número de registro 176,608 que a la letra dice:</w:t>
      </w:r>
    </w:p>
    <w:p w:rsidR="00C85C8C" w:rsidRDefault="00C85C8C" w:rsidP="00C85C8C">
      <w:pPr>
        <w:pStyle w:val="Sinespaciado"/>
      </w:pPr>
    </w:p>
    <w:p w:rsidR="00C85C8C" w:rsidRDefault="00C85C8C" w:rsidP="00C85C8C">
      <w:pPr>
        <w:ind w:left="567" w:right="567"/>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ACTOS CONSENTIDOS. SON LOS QUE NO SE IMPUGNAN MEDIANTE EL RECURSO IDÓNEO</w:t>
      </w:r>
      <w:r>
        <w:rPr>
          <w:rFonts w:ascii="Palatino Linotype" w:hAnsi="Palatino Linotype" w:cs="Arial"/>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C85C8C" w:rsidRDefault="00C85C8C" w:rsidP="00C85C8C">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Además, debe mencionarse que, al haber un pronunciamiento por parte del </w:t>
      </w:r>
      <w:r>
        <w:rPr>
          <w:rFonts w:ascii="Palatino Linotype" w:hAnsi="Palatino Linotype"/>
          <w:b/>
        </w:rPr>
        <w:t>Sujeto Obligado</w:t>
      </w:r>
      <w:r>
        <w:rPr>
          <w:rFonts w:ascii="Palatino Linotype" w:hAnsi="Palatino Linotype"/>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rsidR="00C85C8C" w:rsidRDefault="00C85C8C" w:rsidP="00C85C8C">
      <w:pPr>
        <w:spacing w:before="120" w:after="120"/>
        <w:ind w:left="851" w:right="851"/>
        <w:jc w:val="both"/>
        <w:rPr>
          <w:rFonts w:ascii="Palatino Linotype" w:hAnsi="Palatino Linotype"/>
          <w:i/>
          <w:sz w:val="22"/>
          <w:szCs w:val="22"/>
        </w:rPr>
      </w:pPr>
      <w:r>
        <w:rPr>
          <w:rFonts w:ascii="Palatino Linotype" w:hAnsi="Palatino Linotype"/>
          <w:i/>
          <w:sz w:val="22"/>
          <w:szCs w:val="22"/>
        </w:rPr>
        <w:lastRenderedPageBreak/>
        <w:t>“</w:t>
      </w:r>
      <w:r>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C34CFD">
        <w:rPr>
          <w:rFonts w:ascii="Palatino Linotype" w:hAnsi="Palatino Linotype"/>
          <w:i/>
          <w:sz w:val="22"/>
          <w:szCs w:val="22"/>
        </w:rPr>
        <w:t>(Sic)</w:t>
      </w:r>
    </w:p>
    <w:p w:rsidR="00C34CFD" w:rsidRDefault="00C34CFD" w:rsidP="00C85C8C">
      <w:pPr>
        <w:spacing w:before="120" w:after="120"/>
        <w:ind w:left="851" w:right="851"/>
        <w:jc w:val="both"/>
        <w:rPr>
          <w:rFonts w:ascii="Palatino Linotype" w:hAnsi="Palatino Linotype"/>
          <w:i/>
          <w:sz w:val="22"/>
          <w:szCs w:val="22"/>
        </w:rPr>
      </w:pPr>
    </w:p>
    <w:p w:rsidR="00C85C8C" w:rsidRPr="00C85C8C" w:rsidRDefault="00C85C8C" w:rsidP="00C85C8C">
      <w:pPr>
        <w:pStyle w:val="Prrafodelista"/>
        <w:autoSpaceDE w:val="0"/>
        <w:autoSpaceDN w:val="0"/>
        <w:adjustRightInd w:val="0"/>
        <w:spacing w:line="360" w:lineRule="auto"/>
        <w:ind w:left="0"/>
        <w:jc w:val="both"/>
        <w:rPr>
          <w:rFonts w:ascii="Palatino Linotype" w:hAnsi="Palatino Linotype" w:cs="Arial"/>
          <w:sz w:val="24"/>
          <w:szCs w:val="24"/>
        </w:rPr>
      </w:pPr>
      <w:r w:rsidRPr="00C85C8C">
        <w:rPr>
          <w:rFonts w:ascii="Palatino Linotype" w:hAnsi="Palatino Linotype" w:cs="Arial"/>
          <w:sz w:val="24"/>
          <w:szCs w:val="24"/>
        </w:rPr>
        <w:t>De lo anterior, este Órgano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w:t>
      </w:r>
    </w:p>
    <w:p w:rsidR="005658ED" w:rsidRDefault="00422D1F" w:rsidP="005658ED">
      <w:pPr>
        <w:spacing w:before="240" w:after="240" w:line="360" w:lineRule="auto"/>
        <w:jc w:val="both"/>
        <w:rPr>
          <w:rFonts w:ascii="Palatino Linotype" w:hAnsi="Palatino Linotype" w:cs="Arial"/>
        </w:rPr>
      </w:pPr>
      <w:r>
        <w:rPr>
          <w:rFonts w:ascii="Palatino Linotype" w:hAnsi="Palatino Linotype" w:cs="Arial"/>
        </w:rPr>
        <w:t>En segundo</w:t>
      </w:r>
      <w:r w:rsidR="00C85C8C">
        <w:rPr>
          <w:rFonts w:ascii="Palatino Linotype" w:hAnsi="Palatino Linotype" w:cs="Arial"/>
        </w:rPr>
        <w:t xml:space="preserve"> lugar, atrayendo de nueva cuenta los motivos de inconformidad concatenados con el acto impugnado del recurrente, se advierte que este se queja de los temas enlistados con los numerales 11, 12, 13, 14, 15, 16, 17, 22, 23, 29 y 30, </w:t>
      </w:r>
      <w:r w:rsidR="00C34CFD">
        <w:rPr>
          <w:rFonts w:ascii="Palatino Linotype" w:hAnsi="Palatino Linotype" w:cs="Arial"/>
        </w:rPr>
        <w:t xml:space="preserve">descritos en las </w:t>
      </w:r>
      <w:r>
        <w:rPr>
          <w:rFonts w:ascii="Palatino Linotype" w:hAnsi="Palatino Linotype" w:cs="Arial"/>
        </w:rPr>
        <w:t>páginas</w:t>
      </w:r>
      <w:r w:rsidR="00C34CFD">
        <w:rPr>
          <w:rFonts w:ascii="Palatino Linotype" w:hAnsi="Palatino Linotype" w:cs="Arial"/>
        </w:rPr>
        <w:t xml:space="preserve"> </w:t>
      </w:r>
      <w:r>
        <w:rPr>
          <w:rFonts w:ascii="Palatino Linotype" w:hAnsi="Palatino Linotype" w:cs="Arial"/>
        </w:rPr>
        <w:t>que anteceden</w:t>
      </w:r>
      <w:r w:rsidR="00C34CFD">
        <w:rPr>
          <w:rFonts w:ascii="Palatino Linotype" w:hAnsi="Palatino Linotype" w:cs="Arial"/>
        </w:rPr>
        <w:t xml:space="preserve"> del presente fallo, relacionados con:</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 xml:space="preserve">NÚMERO DE SENTENCIAS CONDENATORIAS EN PRIMERA INSTANCIA Y EN CONTRA DE CUANTAS PERSONAS POR CUALQUIERA DE LOS DELITOS PREVISTOS EN LA LEY GENERAL PARA PREVENIR, SANCIONAR Y ERRADICAR LOS DELITOS EN MATERIA DE TRATA DE PERSONAS Y PARA </w:t>
      </w:r>
      <w:r w:rsidRPr="00C34CFD">
        <w:rPr>
          <w:rFonts w:ascii="Palatino Linotype" w:hAnsi="Palatino Linotype"/>
        </w:rPr>
        <w:lastRenderedPageBreak/>
        <w:t>LA PROTECCIÓN Y ASISTENCIA A LAS VÍCTIMAS DE ESTOS DELITOS. DESGLOSANDO EL TIPO DE DELITO Y EL ARTÍCULO APLICABLE DE LA LEY, ESPECIFICANDO ADEMÁS LA PENALIDAD IMPUESTA.</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NÚMERO DE SENTENCIAS ABSOLUTORIAS EN PRIMERA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NÚMERO DE SENTENCIAS CONDENATORIAS CONFIRMADAS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 ESPECIFICANDO ADEMÁS LA PENALIDAD IMPUESTA.</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 xml:space="preserve">NÚMERO DE SENTENCIAS CONDENATORIAS MODIFICADAS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w:t>
      </w:r>
      <w:r w:rsidRPr="00C34CFD">
        <w:rPr>
          <w:rFonts w:ascii="Palatino Linotype" w:hAnsi="Palatino Linotype"/>
        </w:rPr>
        <w:lastRenderedPageBreak/>
        <w:t>APLICABLE DE LA LEY, ESPECIFICANDO ADEMÁS LA PENALIDAD IMPUESTA.</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NÚMERO DE JUICIOS DE AMPARO INTERPUESTOS CONTRA LAS SENTENCIAS CONDENATORIAS EN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NÚMERO DE JUICIOS DE AMPARO INTERPUESTOS POR LAS VÍCTIMAS Y/O ASESOR JURÍDICO CONTRA LAS SENTENCIAS ABSOLUTORIAS DE SEGUNDA INSTANCIA Y EN CONTRA DE CUANTAS PERSONAS POR CUALQUIERA DE LOS DELITOS PREVISTOS EN LA LEY GENERAL PARA PREVENIR, SANCIONAR Y ERRADICAR LOS DELITOS EN MATERIA DE TRATA DE PERSONAS Y PARA LA PROTECCIÓN Y ASISTENCIA A LAS VÍCTIMAS DE ESTOS DELITOS. DESGLOSANDO EL TIPO DE DELITO Y EL ARTÍCULO APLICABLE DE LA LEY.</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 xml:space="preserve">NÚMERO DE INTERVENCIÓN DE COMUNICACIONES PRIVADAS AUTORIZADAS POR LA AUTORIDAD JUDICIAL PARA LA INVESTIGACIÓN DE CUALQUIERA DE LOS DELITOS PREVISTOS LA LEY GENERAL PARA PREVENIR, SANCIONAR Y ERRADICAR LOS DELITOS EN MATERIA DE TRATA DE PERSONAS Y PARA LA PROTECCIÓN Y ASISTENCIA A LAS </w:t>
      </w:r>
      <w:r w:rsidRPr="00C34CFD">
        <w:rPr>
          <w:rFonts w:ascii="Palatino Linotype" w:hAnsi="Palatino Linotype"/>
        </w:rPr>
        <w:lastRenderedPageBreak/>
        <w:t>VÍCTIMAS DE ESTOS DELITOS. DESGLOSANDO EL TIPO DE DELITO Y EL ARTÍCULO APLICABLE DE LA LEY.</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NÚMERO DE SOLICITUD DE DATOS CONSERVADOS AUTORIZADOS POR LA AUTORIDAD JUDICIAL PARA LA INVESTIGACIÓN DE CUALQUIERA DE LOS DELITOS PREVISTOS LA LEY GENERAL PARA PREVENIR, SANCIONAR Y ERRADICAR LOS DELITOS EN MATERIA DE TRATA DE PERSONAS Y PARA LA PROTECCIÓN Y ASISTENCIA A LAS VÍCTIMAS DE ESTOS DELITOS. DESGLOSANDO EL TIPO DE DELITO Y EL ARTÍCULO APLICABLE DE LA LEY.</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 xml:space="preserve">NÚMERO DE AGENTES DEL MINISTERIO PÚBLICO DE LA FEDERACIÓN ASIGNADOS A LA INVESTIGACIÓN Y PERSECUCIÓN DE CUALQUIERA DE LOS DELITOS PREVISTOS EN LA LEY GENERAL PARA PREVENIR, SANCIONAR Y ERRADICAR LOS DELITOS EN MATERIA DE TRATA DE PERSONAS Y PARA LA PROTECCIÓN Y ASISTENCIA A LAS VÍCTIMAS DE ESTOS DELITOS. </w:t>
      </w:r>
    </w:p>
    <w:p w:rsidR="00C34CFD" w:rsidRPr="00C34CFD" w:rsidRDefault="00C34CFD" w:rsidP="00C34CFD">
      <w:pPr>
        <w:spacing w:before="240" w:after="240" w:line="360" w:lineRule="auto"/>
        <w:jc w:val="both"/>
        <w:rPr>
          <w:rFonts w:ascii="Palatino Linotype" w:hAnsi="Palatino Linotype"/>
        </w:rPr>
      </w:pPr>
      <w:r>
        <w:rPr>
          <w:rFonts w:ascii="Palatino Linotype" w:hAnsi="Palatino Linotype"/>
        </w:rPr>
        <w:t>-</w:t>
      </w:r>
      <w:r w:rsidRPr="00C34CFD">
        <w:rPr>
          <w:rFonts w:ascii="Palatino Linotype" w:hAnsi="Palatino Linotype"/>
        </w:rPr>
        <w:t>NÚMERO DE AUXILIARES DEL MINISTERIO PÚBLICO DE LA FEDERACIÓN ASIGNADOS A LA INVESTIGACIÓN Y PERSECUCIÓN DE CUALQUIERA DE LOS DELITOS PREVISTOS EN LA LEY GENERAL PARA PREVENIR, SANCIONAR Y ERRADICAR LOS DELITOS EN MATERIA DE TRATA DE PERSONAS Y PARA LA PROTECCIÓN Y ASISTENCIA A LAS VÍCTIMAS DE ESTOS DELITOS.</w:t>
      </w:r>
    </w:p>
    <w:p w:rsidR="005658ED" w:rsidRDefault="00C34CFD" w:rsidP="005658ED">
      <w:pPr>
        <w:spacing w:line="360" w:lineRule="auto"/>
        <w:ind w:right="49"/>
        <w:jc w:val="both"/>
        <w:rPr>
          <w:rFonts w:ascii="Palatino Linotype" w:hAnsi="Palatino Linotype" w:cs="Arial"/>
        </w:rPr>
      </w:pPr>
      <w:r>
        <w:rPr>
          <w:rFonts w:ascii="Palatino Linotype" w:hAnsi="Palatino Linotype" w:cs="Arial"/>
        </w:rPr>
        <w:t xml:space="preserve">No obstante, el Sujeto Obligado a través de su informe justificado, en aras de garantizar el derecho de acceso a la información de la parte recurrente, entrega la </w:t>
      </w:r>
      <w:r>
        <w:rPr>
          <w:rFonts w:ascii="Palatino Linotype" w:hAnsi="Palatino Linotype" w:cs="Arial"/>
        </w:rPr>
        <w:lastRenderedPageBreak/>
        <w:t>información, la cual se analizara a través del siguie</w:t>
      </w:r>
      <w:r w:rsidR="00422D1F">
        <w:rPr>
          <w:rFonts w:ascii="Palatino Linotype" w:hAnsi="Palatino Linotype" w:cs="Arial"/>
        </w:rPr>
        <w:t>nte cuadro comparativo</w:t>
      </w:r>
      <w:r>
        <w:rPr>
          <w:rFonts w:ascii="Palatino Linotype" w:hAnsi="Palatino Linotype" w:cs="Arial"/>
        </w:rPr>
        <w:t xml:space="preserve">, para determinar si satisface el derecho de acceso del particular. </w:t>
      </w:r>
    </w:p>
    <w:p w:rsidR="00C34CFD" w:rsidRDefault="00C34CFD" w:rsidP="005658ED">
      <w:pPr>
        <w:spacing w:line="360" w:lineRule="auto"/>
        <w:ind w:right="49"/>
        <w:jc w:val="both"/>
        <w:rPr>
          <w:rFonts w:ascii="Palatino Linotype" w:hAnsi="Palatino Linotype" w:cs="Arial"/>
        </w:rPr>
      </w:pPr>
    </w:p>
    <w:p w:rsidR="00C34CFD" w:rsidRDefault="00C34CFD" w:rsidP="005658ED">
      <w:pPr>
        <w:spacing w:line="360" w:lineRule="auto"/>
        <w:ind w:right="49"/>
        <w:jc w:val="both"/>
        <w:rPr>
          <w:rFonts w:ascii="Palatino Linotype" w:hAnsi="Palatino Linotype" w:cs="Arial"/>
        </w:rPr>
      </w:pPr>
      <w:r>
        <w:rPr>
          <w:rFonts w:ascii="Palatino Linotype" w:hAnsi="Palatino Linotype" w:cs="Arial"/>
        </w:rPr>
        <w:t xml:space="preserve">Sobre los delitos </w:t>
      </w:r>
      <w:r w:rsidRPr="00C34CFD">
        <w:rPr>
          <w:rFonts w:ascii="Palatino Linotype" w:hAnsi="Palatino Linotype" w:cs="Arial"/>
        </w:rPr>
        <w:t xml:space="preserve">previstos en </w:t>
      </w:r>
      <w:r w:rsidR="001C411F">
        <w:rPr>
          <w:rFonts w:ascii="Palatino Linotype" w:hAnsi="Palatino Linotype" w:cs="Arial"/>
        </w:rPr>
        <w:t>la Ley General para Prevenir, Sancionar y</w:t>
      </w:r>
      <w:r w:rsidR="001C411F" w:rsidRPr="005658ED">
        <w:rPr>
          <w:rFonts w:ascii="Palatino Linotype" w:hAnsi="Palatino Linotype" w:cs="Arial"/>
        </w:rPr>
        <w:t xml:space="preserve"> Erradicar </w:t>
      </w:r>
      <w:r w:rsidR="001C411F">
        <w:rPr>
          <w:rFonts w:ascii="Palatino Linotype" w:hAnsi="Palatino Linotype" w:cs="Arial"/>
        </w:rPr>
        <w:t>los Delitos en Materia de Trata de Personas y p</w:t>
      </w:r>
      <w:r w:rsidR="001C411F" w:rsidRPr="005658ED">
        <w:rPr>
          <w:rFonts w:ascii="Palatino Linotype" w:hAnsi="Palatino Linotype" w:cs="Arial"/>
        </w:rPr>
        <w:t xml:space="preserve">ara </w:t>
      </w:r>
      <w:r w:rsidR="001C411F">
        <w:rPr>
          <w:rFonts w:ascii="Palatino Linotype" w:hAnsi="Palatino Linotype" w:cs="Arial"/>
        </w:rPr>
        <w:t>la Protección y</w:t>
      </w:r>
      <w:r w:rsidR="001C411F" w:rsidRPr="005658ED">
        <w:rPr>
          <w:rFonts w:ascii="Palatino Linotype" w:hAnsi="Palatino Linotype" w:cs="Arial"/>
        </w:rPr>
        <w:t xml:space="preserve"> As</w:t>
      </w:r>
      <w:r w:rsidR="001C411F">
        <w:rPr>
          <w:rFonts w:ascii="Palatino Linotype" w:hAnsi="Palatino Linotype" w:cs="Arial"/>
        </w:rPr>
        <w:t>istencia a las Víctimas de e</w:t>
      </w:r>
      <w:r w:rsidR="001C411F" w:rsidRPr="005658ED">
        <w:rPr>
          <w:rFonts w:ascii="Palatino Linotype" w:hAnsi="Palatino Linotype" w:cs="Arial"/>
        </w:rPr>
        <w:t>stos Delitos</w:t>
      </w:r>
      <w:r w:rsidR="001C411F">
        <w:rPr>
          <w:rFonts w:ascii="Palatino Linotype" w:hAnsi="Palatino Linotype" w:cs="Arial"/>
        </w:rPr>
        <w:t>.</w:t>
      </w:r>
    </w:p>
    <w:p w:rsidR="001C411F" w:rsidRDefault="001C411F" w:rsidP="005658ED">
      <w:pPr>
        <w:spacing w:line="360" w:lineRule="auto"/>
        <w:ind w:right="49"/>
        <w:jc w:val="both"/>
        <w:rPr>
          <w:rFonts w:ascii="Palatino Linotype" w:hAnsi="Palatino Linotype" w:cs="Arial"/>
        </w:rPr>
      </w:pPr>
    </w:p>
    <w:tbl>
      <w:tblPr>
        <w:tblStyle w:val="Tablaconcuadrcula"/>
        <w:tblW w:w="0" w:type="auto"/>
        <w:tblInd w:w="0" w:type="dxa"/>
        <w:tblLook w:val="04A0" w:firstRow="1" w:lastRow="0" w:firstColumn="1" w:lastColumn="0" w:noHBand="0" w:noVBand="1"/>
      </w:tblPr>
      <w:tblGrid>
        <w:gridCol w:w="2207"/>
        <w:gridCol w:w="2207"/>
        <w:gridCol w:w="2207"/>
        <w:gridCol w:w="2207"/>
      </w:tblGrid>
      <w:tr w:rsidR="00C34CFD" w:rsidRPr="00C34CFD" w:rsidTr="00C34CFD">
        <w:tc>
          <w:tcPr>
            <w:tcW w:w="2207" w:type="dxa"/>
          </w:tcPr>
          <w:p w:rsidR="00C34CFD" w:rsidRPr="00C34CFD" w:rsidRDefault="00C34CFD" w:rsidP="00C34CFD">
            <w:pPr>
              <w:spacing w:line="360" w:lineRule="auto"/>
              <w:ind w:right="49"/>
              <w:jc w:val="center"/>
              <w:rPr>
                <w:rFonts w:ascii="Palatino Linotype" w:hAnsi="Palatino Linotype" w:cs="Arial"/>
                <w:sz w:val="22"/>
                <w:szCs w:val="22"/>
              </w:rPr>
            </w:pPr>
            <w:r w:rsidRPr="00C34CFD">
              <w:rPr>
                <w:rFonts w:ascii="Palatino Linotype" w:hAnsi="Palatino Linotype" w:cs="Arial"/>
                <w:sz w:val="22"/>
                <w:szCs w:val="22"/>
              </w:rPr>
              <w:t>Solicitud</w:t>
            </w:r>
          </w:p>
        </w:tc>
        <w:tc>
          <w:tcPr>
            <w:tcW w:w="2207" w:type="dxa"/>
          </w:tcPr>
          <w:p w:rsidR="00C34CFD" w:rsidRPr="00C34CFD" w:rsidRDefault="00C34CFD" w:rsidP="005658ED">
            <w:pPr>
              <w:spacing w:line="360" w:lineRule="auto"/>
              <w:ind w:right="49"/>
              <w:jc w:val="both"/>
              <w:rPr>
                <w:rFonts w:ascii="Palatino Linotype" w:hAnsi="Palatino Linotype" w:cs="Arial"/>
                <w:sz w:val="22"/>
                <w:szCs w:val="22"/>
              </w:rPr>
            </w:pPr>
            <w:r w:rsidRPr="00C34CFD">
              <w:rPr>
                <w:rFonts w:ascii="Palatino Linotype" w:hAnsi="Palatino Linotype" w:cs="Arial"/>
                <w:sz w:val="22"/>
                <w:szCs w:val="22"/>
              </w:rPr>
              <w:t>Respuesta</w:t>
            </w:r>
          </w:p>
        </w:tc>
        <w:tc>
          <w:tcPr>
            <w:tcW w:w="2207" w:type="dxa"/>
          </w:tcPr>
          <w:p w:rsidR="00C34CFD" w:rsidRPr="00C34CFD" w:rsidRDefault="00C34CFD" w:rsidP="00C34CFD">
            <w:pPr>
              <w:spacing w:line="360" w:lineRule="auto"/>
              <w:ind w:right="49"/>
              <w:jc w:val="center"/>
              <w:rPr>
                <w:rFonts w:ascii="Palatino Linotype" w:hAnsi="Palatino Linotype" w:cs="Arial"/>
                <w:sz w:val="22"/>
                <w:szCs w:val="22"/>
              </w:rPr>
            </w:pPr>
            <w:r w:rsidRPr="00C34CFD">
              <w:rPr>
                <w:rFonts w:ascii="Palatino Linotype" w:hAnsi="Palatino Linotype" w:cs="Arial"/>
                <w:sz w:val="22"/>
                <w:szCs w:val="22"/>
              </w:rPr>
              <w:t>Informe Justificado</w:t>
            </w:r>
          </w:p>
        </w:tc>
        <w:tc>
          <w:tcPr>
            <w:tcW w:w="2207" w:type="dxa"/>
          </w:tcPr>
          <w:p w:rsidR="00C34CFD" w:rsidRPr="00C34CFD" w:rsidRDefault="00C34CFD" w:rsidP="00C34CFD">
            <w:pPr>
              <w:spacing w:line="360" w:lineRule="auto"/>
              <w:ind w:right="49"/>
              <w:jc w:val="center"/>
              <w:rPr>
                <w:rFonts w:ascii="Palatino Linotype" w:hAnsi="Palatino Linotype" w:cs="Arial"/>
                <w:sz w:val="22"/>
                <w:szCs w:val="22"/>
              </w:rPr>
            </w:pPr>
            <w:r w:rsidRPr="00C34CFD">
              <w:rPr>
                <w:rFonts w:ascii="Palatino Linotype" w:hAnsi="Palatino Linotype" w:cs="Arial"/>
                <w:sz w:val="22"/>
                <w:szCs w:val="22"/>
              </w:rPr>
              <w:t>Colma</w:t>
            </w:r>
          </w:p>
        </w:tc>
      </w:tr>
      <w:tr w:rsidR="00C34CFD" w:rsidRPr="00C34CFD" w:rsidTr="00C34CFD">
        <w:tc>
          <w:tcPr>
            <w:tcW w:w="2207" w:type="dxa"/>
          </w:tcPr>
          <w:p w:rsidR="00C34CFD" w:rsidRPr="00C34CFD" w:rsidRDefault="00C34CFD" w:rsidP="001C411F">
            <w:pPr>
              <w:ind w:right="51"/>
              <w:contextualSpacing/>
              <w:jc w:val="both"/>
              <w:rPr>
                <w:rFonts w:ascii="Palatino Linotype" w:hAnsi="Palatino Linotype" w:cs="Arial"/>
                <w:sz w:val="16"/>
                <w:szCs w:val="16"/>
              </w:rPr>
            </w:pPr>
            <w:r w:rsidRPr="00C34CFD">
              <w:rPr>
                <w:rFonts w:ascii="Palatino Linotype" w:hAnsi="Palatino Linotype" w:cs="Arial"/>
                <w:sz w:val="16"/>
                <w:szCs w:val="16"/>
              </w:rPr>
              <w:t xml:space="preserve">NÚMERO DE SENTENCIAS CONDENATORIAS EN PRIMERA INSTANCIA </w:t>
            </w:r>
            <w:r w:rsidR="001C411F">
              <w:rPr>
                <w:rFonts w:ascii="Palatino Linotype" w:hAnsi="Palatino Linotype" w:cs="Arial"/>
                <w:sz w:val="16"/>
                <w:szCs w:val="16"/>
              </w:rPr>
              <w:t xml:space="preserve">Y EN CONTRA DE CUANTAS PERSONAS, </w:t>
            </w:r>
            <w:r w:rsidRPr="00C34CFD">
              <w:rPr>
                <w:rFonts w:ascii="Palatino Linotype" w:hAnsi="Palatino Linotype" w:cs="Arial"/>
                <w:sz w:val="16"/>
                <w:szCs w:val="16"/>
              </w:rPr>
              <w:t>DESGLOSANDO EL TIPO DE DELITO Y EL ARTÍCULO APLICABLE DE LA LEY, ESPECIFICANDO ADEMÁS LA PENALIDAD IMPUESTA.</w:t>
            </w:r>
          </w:p>
          <w:p w:rsidR="00C34CFD" w:rsidRPr="00C34CFD" w:rsidRDefault="00C34CFD" w:rsidP="001C411F">
            <w:pPr>
              <w:ind w:right="51"/>
              <w:contextualSpacing/>
              <w:jc w:val="both"/>
              <w:rPr>
                <w:rFonts w:ascii="Palatino Linotype" w:hAnsi="Palatino Linotype" w:cs="Arial"/>
                <w:sz w:val="22"/>
                <w:szCs w:val="22"/>
              </w:rPr>
            </w:pPr>
          </w:p>
        </w:tc>
        <w:tc>
          <w:tcPr>
            <w:tcW w:w="2207" w:type="dxa"/>
          </w:tcPr>
          <w:p w:rsidR="00C34CFD" w:rsidRPr="00C34CFD" w:rsidRDefault="00EF0F84" w:rsidP="00EF0F84">
            <w:pPr>
              <w:ind w:right="51"/>
              <w:contextualSpacing/>
              <w:jc w:val="both"/>
              <w:rPr>
                <w:rFonts w:ascii="Palatino Linotype" w:hAnsi="Palatino Linotype" w:cs="Arial"/>
                <w:sz w:val="22"/>
                <w:szCs w:val="22"/>
              </w:rPr>
            </w:pPr>
            <w:r>
              <w:rPr>
                <w:rFonts w:ascii="Palatino Linotype" w:hAnsi="Palatino Linotype" w:cs="Arial"/>
                <w:sz w:val="16"/>
                <w:szCs w:val="16"/>
              </w:rPr>
              <w:t>S</w:t>
            </w:r>
            <w:r w:rsidRPr="00EF0F84">
              <w:rPr>
                <w:rFonts w:ascii="Palatino Linotype" w:hAnsi="Palatino Linotype" w:cs="Arial"/>
                <w:sz w:val="16"/>
                <w:szCs w:val="16"/>
              </w:rPr>
              <w:t>e declaró incompetente parcialmente para conocer de la información relacionada con las sentencias solicitadas, orientando dirija su solicitud a la Unidad de Transparencia del Poder Judicial del Estado de México, indicándole el domicilio y teléfono de contacto</w:t>
            </w:r>
            <w:r>
              <w:rPr>
                <w:rFonts w:ascii="Palatino Linotype" w:hAnsi="Palatino Linotype" w:cs="Arial"/>
                <w:sz w:val="16"/>
                <w:szCs w:val="16"/>
              </w:rPr>
              <w:t>.</w:t>
            </w:r>
          </w:p>
        </w:tc>
        <w:tc>
          <w:tcPr>
            <w:tcW w:w="2207" w:type="dxa"/>
          </w:tcPr>
          <w:p w:rsidR="00C34CFD" w:rsidRDefault="00DC29EC" w:rsidP="005658ED">
            <w:pPr>
              <w:spacing w:line="360" w:lineRule="auto"/>
              <w:ind w:right="49"/>
              <w:jc w:val="both"/>
              <w:rPr>
                <w:rFonts w:ascii="Palatino Linotype" w:hAnsi="Palatino Linotype" w:cs="Arial"/>
                <w:sz w:val="22"/>
                <w:szCs w:val="22"/>
              </w:rPr>
            </w:pPr>
            <w:r>
              <w:rPr>
                <w:rFonts w:ascii="Palatino Linotype" w:hAnsi="Palatino Linotype" w:cs="Arial"/>
                <w:sz w:val="22"/>
                <w:szCs w:val="22"/>
              </w:rPr>
              <w:t>Entregó:</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2018: indicó que fueron seis, describiendo el delito, el artículo de la ley aplicable, la penalidad impuesta y en contra de cuantas personas.</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2019: indicó que fueron trece, describiendo el delito, el artículo de la ley aplicable, la penalidad impuesta y en contra de cuantas personas.</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2020: indicó que fueron siete, describiendo el delito, el artículo de la ley aplicable, la penalidad impuesta y en contra de cuantas personas.</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2021: indicó que fueron catorce, describiendo el delito, el artículo de la ley aplicable, la penalidad impuesta y en contra de cuantas personas.</w:t>
            </w:r>
          </w:p>
          <w:p w:rsidR="00DC29EC" w:rsidRPr="00C34CFD" w:rsidRDefault="00DC29EC" w:rsidP="005658ED">
            <w:pPr>
              <w:spacing w:line="360" w:lineRule="auto"/>
              <w:ind w:right="49"/>
              <w:jc w:val="both"/>
              <w:rPr>
                <w:rFonts w:ascii="Palatino Linotype" w:hAnsi="Palatino Linotype" w:cs="Arial"/>
                <w:sz w:val="22"/>
                <w:szCs w:val="22"/>
              </w:rPr>
            </w:pPr>
          </w:p>
        </w:tc>
        <w:tc>
          <w:tcPr>
            <w:tcW w:w="2207" w:type="dxa"/>
          </w:tcPr>
          <w:p w:rsidR="00C34CFD" w:rsidRPr="00C34CFD" w:rsidRDefault="00DC29EC" w:rsidP="00DC29EC">
            <w:pPr>
              <w:spacing w:line="360" w:lineRule="auto"/>
              <w:ind w:right="49"/>
              <w:jc w:val="center"/>
              <w:rPr>
                <w:rFonts w:ascii="Palatino Linotype" w:hAnsi="Palatino Linotype" w:cs="Arial"/>
                <w:sz w:val="22"/>
                <w:szCs w:val="22"/>
              </w:rPr>
            </w:pPr>
            <w:r>
              <w:rPr>
                <w:rFonts w:ascii="Palatino Linotype" w:hAnsi="Palatino Linotype" w:cs="Arial"/>
                <w:sz w:val="22"/>
                <w:szCs w:val="22"/>
              </w:rPr>
              <w:t>Sí</w:t>
            </w:r>
          </w:p>
        </w:tc>
      </w:tr>
      <w:tr w:rsidR="00C34CFD" w:rsidRPr="00C34CFD" w:rsidTr="00C34CFD">
        <w:tc>
          <w:tcPr>
            <w:tcW w:w="2207" w:type="dxa"/>
          </w:tcPr>
          <w:p w:rsidR="00C34CFD" w:rsidRPr="00C34CFD" w:rsidRDefault="001C411F" w:rsidP="001C411F">
            <w:pPr>
              <w:ind w:right="51"/>
              <w:contextualSpacing/>
              <w:jc w:val="both"/>
              <w:rPr>
                <w:rFonts w:ascii="Palatino Linotype" w:hAnsi="Palatino Linotype" w:cs="Arial"/>
                <w:sz w:val="22"/>
                <w:szCs w:val="22"/>
              </w:rPr>
            </w:pPr>
            <w:r w:rsidRPr="001C411F">
              <w:rPr>
                <w:rFonts w:ascii="Palatino Linotype" w:hAnsi="Palatino Linotype" w:cs="Arial"/>
                <w:sz w:val="16"/>
                <w:szCs w:val="16"/>
              </w:rPr>
              <w:t>NÚMERO DE SENTENCIAS ABSOLUTORIAS EN PRIMERA INSTANCIA</w:t>
            </w:r>
            <w:r w:rsidRPr="00C34CFD">
              <w:rPr>
                <w:rFonts w:ascii="Palatino Linotype" w:hAnsi="Palatino Linotype"/>
              </w:rPr>
              <w:t xml:space="preserve"> </w:t>
            </w:r>
            <w:r>
              <w:rPr>
                <w:rFonts w:ascii="Palatino Linotype" w:hAnsi="Palatino Linotype" w:cs="Arial"/>
                <w:sz w:val="16"/>
                <w:szCs w:val="16"/>
              </w:rPr>
              <w:t>Y EN CONTRA DE CUANTAS PERSONAS, D</w:t>
            </w:r>
            <w:r w:rsidRPr="00C34CFD">
              <w:rPr>
                <w:rFonts w:ascii="Palatino Linotype" w:hAnsi="Palatino Linotype" w:cs="Arial"/>
                <w:sz w:val="16"/>
                <w:szCs w:val="16"/>
              </w:rPr>
              <w:t xml:space="preserve">ESGLOSANDO EL TIPO DE DELITO Y EL </w:t>
            </w:r>
            <w:r>
              <w:rPr>
                <w:rFonts w:ascii="Palatino Linotype" w:hAnsi="Palatino Linotype" w:cs="Arial"/>
                <w:sz w:val="16"/>
                <w:szCs w:val="16"/>
              </w:rPr>
              <w:lastRenderedPageBreak/>
              <w:t>ARTÍCULO APLICABLE DE LA LEY.</w:t>
            </w:r>
          </w:p>
        </w:tc>
        <w:tc>
          <w:tcPr>
            <w:tcW w:w="2207" w:type="dxa"/>
          </w:tcPr>
          <w:p w:rsidR="00C34CFD" w:rsidRPr="00C34CFD" w:rsidRDefault="00EF0F84" w:rsidP="00EF0F84">
            <w:pPr>
              <w:ind w:right="51"/>
              <w:contextualSpacing/>
              <w:jc w:val="both"/>
              <w:rPr>
                <w:rFonts w:ascii="Palatino Linotype" w:hAnsi="Palatino Linotype" w:cs="Arial"/>
                <w:sz w:val="22"/>
                <w:szCs w:val="22"/>
              </w:rPr>
            </w:pPr>
            <w:r>
              <w:rPr>
                <w:rFonts w:ascii="Palatino Linotype" w:hAnsi="Palatino Linotype" w:cs="Arial"/>
                <w:sz w:val="16"/>
                <w:szCs w:val="16"/>
              </w:rPr>
              <w:lastRenderedPageBreak/>
              <w:t>S</w:t>
            </w:r>
            <w:r w:rsidRPr="00EF0F84">
              <w:rPr>
                <w:rFonts w:ascii="Palatino Linotype" w:hAnsi="Palatino Linotype" w:cs="Arial"/>
                <w:sz w:val="16"/>
                <w:szCs w:val="16"/>
              </w:rPr>
              <w:t xml:space="preserve">e declaró incompetente parcialmente para conocer de la información relacionada con las sentencias solicitadas, orientando dirija su solicitud a la Unidad de Transparencia del Poder Judicial del Estado de </w:t>
            </w:r>
            <w:r w:rsidRPr="00EF0F84">
              <w:rPr>
                <w:rFonts w:ascii="Palatino Linotype" w:hAnsi="Palatino Linotype" w:cs="Arial"/>
                <w:sz w:val="16"/>
                <w:szCs w:val="16"/>
              </w:rPr>
              <w:lastRenderedPageBreak/>
              <w:t>México, indicándole el domicilio y teléfono de contacto</w:t>
            </w:r>
            <w:r>
              <w:rPr>
                <w:rFonts w:ascii="Palatino Linotype" w:hAnsi="Palatino Linotype" w:cs="Arial"/>
                <w:sz w:val="16"/>
                <w:szCs w:val="16"/>
              </w:rPr>
              <w:t>.</w:t>
            </w:r>
          </w:p>
        </w:tc>
        <w:tc>
          <w:tcPr>
            <w:tcW w:w="2207" w:type="dxa"/>
          </w:tcPr>
          <w:p w:rsidR="00DC29EC" w:rsidRDefault="00DC29EC" w:rsidP="00DC29EC">
            <w:pPr>
              <w:ind w:right="51"/>
              <w:contextualSpacing/>
              <w:jc w:val="both"/>
              <w:rPr>
                <w:rFonts w:ascii="Palatino Linotype" w:hAnsi="Palatino Linotype" w:cs="Arial"/>
                <w:sz w:val="16"/>
                <w:szCs w:val="16"/>
              </w:rPr>
            </w:pPr>
            <w:r>
              <w:rPr>
                <w:rFonts w:ascii="Palatino Linotype" w:hAnsi="Palatino Linotype" w:cs="Arial"/>
                <w:sz w:val="16"/>
                <w:szCs w:val="16"/>
              </w:rPr>
              <w:lastRenderedPageBreak/>
              <w:t>Entregó:</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2019: indico que fueron tres, describiendo el delito, el artículo de la ley aplicable y en contra de cuantas personas.</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 xml:space="preserve">Año 2021: indico que fueron tres, describiendo el delito, el artículo de la ley </w:t>
            </w:r>
            <w:r w:rsidRPr="00DC29EC">
              <w:rPr>
                <w:rFonts w:ascii="Palatino Linotype" w:hAnsi="Palatino Linotype" w:cs="Arial"/>
                <w:sz w:val="16"/>
                <w:szCs w:val="16"/>
              </w:rPr>
              <w:lastRenderedPageBreak/>
              <w:t>aplicable y en contra de cuantas personas.</w:t>
            </w:r>
          </w:p>
          <w:p w:rsidR="00DC29EC" w:rsidRPr="00DC29EC" w:rsidRDefault="00DC29EC" w:rsidP="00DC29EC">
            <w:pPr>
              <w:ind w:right="51"/>
              <w:contextualSpacing/>
              <w:jc w:val="both"/>
              <w:rPr>
                <w:rFonts w:ascii="Palatino Linotype" w:hAnsi="Palatino Linotype" w:cs="Arial"/>
                <w:b/>
                <w:sz w:val="16"/>
                <w:szCs w:val="16"/>
              </w:rPr>
            </w:pPr>
            <w:r w:rsidRPr="00DC29EC">
              <w:rPr>
                <w:rFonts w:ascii="Palatino Linotype" w:hAnsi="Palatino Linotype" w:cs="Arial"/>
                <w:b/>
                <w:sz w:val="16"/>
                <w:szCs w:val="16"/>
              </w:rPr>
              <w:t>-No se pronunció del mes de diciembre del 2018 y del año 2020.</w:t>
            </w:r>
          </w:p>
          <w:p w:rsidR="00C34CFD" w:rsidRPr="00C34CFD" w:rsidRDefault="00C34CFD" w:rsidP="005658ED">
            <w:pPr>
              <w:spacing w:line="360" w:lineRule="auto"/>
              <w:ind w:right="49"/>
              <w:jc w:val="both"/>
              <w:rPr>
                <w:rFonts w:ascii="Palatino Linotype" w:hAnsi="Palatino Linotype" w:cs="Arial"/>
                <w:sz w:val="22"/>
                <w:szCs w:val="22"/>
              </w:rPr>
            </w:pPr>
          </w:p>
        </w:tc>
        <w:tc>
          <w:tcPr>
            <w:tcW w:w="2207" w:type="dxa"/>
          </w:tcPr>
          <w:p w:rsidR="00C34CFD" w:rsidRPr="00C34CFD" w:rsidRDefault="00DC29EC" w:rsidP="00DC29EC">
            <w:pPr>
              <w:spacing w:line="360" w:lineRule="auto"/>
              <w:ind w:right="49"/>
              <w:jc w:val="center"/>
              <w:rPr>
                <w:rFonts w:ascii="Palatino Linotype" w:hAnsi="Palatino Linotype" w:cs="Arial"/>
                <w:sz w:val="22"/>
                <w:szCs w:val="22"/>
              </w:rPr>
            </w:pPr>
            <w:r>
              <w:rPr>
                <w:rFonts w:ascii="Palatino Linotype" w:hAnsi="Palatino Linotype" w:cs="Arial"/>
                <w:sz w:val="22"/>
                <w:szCs w:val="22"/>
              </w:rPr>
              <w:lastRenderedPageBreak/>
              <w:t>Parcialmente</w:t>
            </w:r>
          </w:p>
        </w:tc>
      </w:tr>
      <w:tr w:rsidR="00C34CFD" w:rsidRPr="00C34CFD" w:rsidTr="00C34CFD">
        <w:tc>
          <w:tcPr>
            <w:tcW w:w="2207" w:type="dxa"/>
          </w:tcPr>
          <w:p w:rsidR="00C34CFD" w:rsidRPr="001C411F" w:rsidRDefault="001C411F" w:rsidP="001C411F">
            <w:pPr>
              <w:ind w:right="51"/>
              <w:contextualSpacing/>
              <w:jc w:val="both"/>
              <w:rPr>
                <w:rFonts w:ascii="Palatino Linotype" w:hAnsi="Palatino Linotype" w:cs="Arial"/>
                <w:sz w:val="16"/>
                <w:szCs w:val="16"/>
              </w:rPr>
            </w:pPr>
            <w:r w:rsidRPr="001C411F">
              <w:rPr>
                <w:rFonts w:ascii="Palatino Linotype" w:hAnsi="Palatino Linotype" w:cs="Arial"/>
                <w:sz w:val="16"/>
                <w:szCs w:val="16"/>
              </w:rPr>
              <w:t>NÚMERO DE SENTENCIAS CONDENATORIAS CONFIRMADAS EN SEGUNDA INSTANCIA</w:t>
            </w:r>
            <w:r w:rsidR="007D75D2">
              <w:rPr>
                <w:rFonts w:ascii="Palatino Linotype" w:hAnsi="Palatino Linotype" w:cs="Arial"/>
                <w:sz w:val="16"/>
                <w:szCs w:val="16"/>
              </w:rPr>
              <w:t xml:space="preserve"> </w:t>
            </w:r>
            <w:r w:rsidR="007D75D2" w:rsidRPr="007D75D2">
              <w:rPr>
                <w:rFonts w:ascii="Palatino Linotype" w:hAnsi="Palatino Linotype" w:cs="Arial"/>
                <w:sz w:val="16"/>
                <w:szCs w:val="16"/>
              </w:rPr>
              <w:t>Y EN CONTRA DE CUANTAS PERSONAS</w:t>
            </w:r>
            <w:r>
              <w:rPr>
                <w:rFonts w:ascii="Palatino Linotype" w:hAnsi="Palatino Linotype" w:cs="Arial"/>
                <w:sz w:val="16"/>
                <w:szCs w:val="16"/>
              </w:rPr>
              <w:t xml:space="preserve">, </w:t>
            </w:r>
            <w:r w:rsidRPr="00C34CFD">
              <w:rPr>
                <w:rFonts w:ascii="Palatino Linotype" w:hAnsi="Palatino Linotype" w:cs="Arial"/>
                <w:sz w:val="16"/>
                <w:szCs w:val="16"/>
              </w:rPr>
              <w:t>DESGLOSANDO EL TIPO DE DELITO Y EL ARTÍCULO APLICABLE DE LA LEY, ESPECIFICAND</w:t>
            </w:r>
            <w:r>
              <w:rPr>
                <w:rFonts w:ascii="Palatino Linotype" w:hAnsi="Palatino Linotype" w:cs="Arial"/>
                <w:sz w:val="16"/>
                <w:szCs w:val="16"/>
              </w:rPr>
              <w:t>O ADEMÁS LA PENALIDAD IMPUESTA.</w:t>
            </w:r>
          </w:p>
        </w:tc>
        <w:tc>
          <w:tcPr>
            <w:tcW w:w="2207" w:type="dxa"/>
          </w:tcPr>
          <w:p w:rsidR="00C34CFD" w:rsidRPr="00C34CFD" w:rsidRDefault="00EF0F84" w:rsidP="00EF0F84">
            <w:pPr>
              <w:ind w:right="51"/>
              <w:contextualSpacing/>
              <w:jc w:val="both"/>
              <w:rPr>
                <w:rFonts w:ascii="Palatino Linotype" w:hAnsi="Palatino Linotype" w:cs="Arial"/>
                <w:sz w:val="22"/>
                <w:szCs w:val="22"/>
              </w:rPr>
            </w:pPr>
            <w:r>
              <w:rPr>
                <w:rFonts w:ascii="Palatino Linotype" w:hAnsi="Palatino Linotype" w:cs="Arial"/>
                <w:sz w:val="16"/>
                <w:szCs w:val="16"/>
              </w:rPr>
              <w:t>S</w:t>
            </w:r>
            <w:r w:rsidRPr="00EF0F84">
              <w:rPr>
                <w:rFonts w:ascii="Palatino Linotype" w:hAnsi="Palatino Linotype" w:cs="Arial"/>
                <w:sz w:val="16"/>
                <w:szCs w:val="16"/>
              </w:rPr>
              <w:t>e declaró incompetente parcialmente para conocer de la información relacionada con las sentencias solicitadas, orientando dirija su solicitud a la Unidad de Transparencia del Poder Judicial del Estado de México, indicándole el domicilio y teléfono de contacto</w:t>
            </w:r>
            <w:r>
              <w:rPr>
                <w:rFonts w:ascii="Palatino Linotype" w:hAnsi="Palatino Linotype" w:cs="Arial"/>
                <w:sz w:val="16"/>
                <w:szCs w:val="16"/>
              </w:rPr>
              <w:t>.</w:t>
            </w:r>
          </w:p>
        </w:tc>
        <w:tc>
          <w:tcPr>
            <w:tcW w:w="2207" w:type="dxa"/>
          </w:tcPr>
          <w:p w:rsidR="00DC29EC" w:rsidRDefault="00DC29EC" w:rsidP="00DC29EC">
            <w:pPr>
              <w:ind w:right="51"/>
              <w:contextualSpacing/>
              <w:jc w:val="both"/>
              <w:rPr>
                <w:rFonts w:ascii="Palatino Linotype" w:hAnsi="Palatino Linotype" w:cs="Arial"/>
                <w:sz w:val="16"/>
                <w:szCs w:val="16"/>
              </w:rPr>
            </w:pPr>
            <w:r>
              <w:rPr>
                <w:rFonts w:ascii="Palatino Linotype" w:hAnsi="Palatino Linotype" w:cs="Arial"/>
                <w:sz w:val="16"/>
                <w:szCs w:val="16"/>
              </w:rPr>
              <w:t>Entregó:</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2018: indicó que fueron dos, describiendo el delito, el artículo de la ley aplicable, la penalidad impuesta y en contra de cuantas personas.</w:t>
            </w:r>
          </w:p>
          <w:p w:rsidR="00DC29EC" w:rsidRPr="00DC29EC" w:rsidRDefault="00DC29EC" w:rsidP="00DC29EC">
            <w:pPr>
              <w:ind w:right="51"/>
              <w:contextualSpacing/>
              <w:jc w:val="both"/>
              <w:rPr>
                <w:rFonts w:ascii="Palatino Linotype" w:hAnsi="Palatino Linotype" w:cs="Arial"/>
                <w:b/>
                <w:sz w:val="16"/>
                <w:szCs w:val="16"/>
              </w:rPr>
            </w:pPr>
            <w:r w:rsidRPr="00DC29EC">
              <w:rPr>
                <w:rFonts w:ascii="Palatino Linotype" w:hAnsi="Palatino Linotype" w:cs="Arial"/>
                <w:b/>
                <w:sz w:val="16"/>
                <w:szCs w:val="16"/>
              </w:rPr>
              <w:t>Año 2019: No se pronunció.</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2020: indicó que fueron dos, describiendo el delito, el artículo de la ley aplicable, la penalidad impuesta y en contra de cuantas personas.</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2021: indicó que fueron dos, describiendo el delito, el artículo de la ley aplicable, la penalidad impuesta y en contra de cuantas personas.</w:t>
            </w:r>
          </w:p>
          <w:p w:rsidR="00C34CFD" w:rsidRPr="00C34CFD" w:rsidRDefault="00C34CFD" w:rsidP="005658ED">
            <w:pPr>
              <w:spacing w:line="360" w:lineRule="auto"/>
              <w:ind w:right="49"/>
              <w:jc w:val="both"/>
              <w:rPr>
                <w:rFonts w:ascii="Palatino Linotype" w:hAnsi="Palatino Linotype" w:cs="Arial"/>
                <w:sz w:val="22"/>
                <w:szCs w:val="22"/>
              </w:rPr>
            </w:pPr>
          </w:p>
        </w:tc>
        <w:tc>
          <w:tcPr>
            <w:tcW w:w="2207" w:type="dxa"/>
          </w:tcPr>
          <w:p w:rsidR="00C34CFD" w:rsidRPr="00C34CFD" w:rsidRDefault="00DC29EC" w:rsidP="00DC29EC">
            <w:pPr>
              <w:spacing w:line="360" w:lineRule="auto"/>
              <w:ind w:right="49"/>
              <w:jc w:val="center"/>
              <w:rPr>
                <w:rFonts w:ascii="Palatino Linotype" w:hAnsi="Palatino Linotype" w:cs="Arial"/>
                <w:sz w:val="22"/>
                <w:szCs w:val="22"/>
              </w:rPr>
            </w:pPr>
            <w:r>
              <w:rPr>
                <w:rFonts w:ascii="Palatino Linotype" w:hAnsi="Palatino Linotype" w:cs="Arial"/>
                <w:sz w:val="22"/>
                <w:szCs w:val="22"/>
              </w:rPr>
              <w:t>Parcialmente</w:t>
            </w:r>
          </w:p>
        </w:tc>
      </w:tr>
      <w:tr w:rsidR="00C34CFD" w:rsidRPr="00C34CFD" w:rsidTr="00C34CFD">
        <w:tc>
          <w:tcPr>
            <w:tcW w:w="2207" w:type="dxa"/>
          </w:tcPr>
          <w:p w:rsidR="00C34CFD" w:rsidRPr="00C34CFD" w:rsidRDefault="001C411F" w:rsidP="001C411F">
            <w:pPr>
              <w:ind w:right="51"/>
              <w:contextualSpacing/>
              <w:jc w:val="both"/>
              <w:rPr>
                <w:rFonts w:ascii="Palatino Linotype" w:hAnsi="Palatino Linotype" w:cs="Arial"/>
                <w:sz w:val="22"/>
                <w:szCs w:val="22"/>
              </w:rPr>
            </w:pPr>
            <w:r w:rsidRPr="001C411F">
              <w:rPr>
                <w:rFonts w:ascii="Palatino Linotype" w:hAnsi="Palatino Linotype" w:cs="Arial"/>
                <w:sz w:val="16"/>
                <w:szCs w:val="16"/>
              </w:rPr>
              <w:t>NÚMERO DE SENTENCIAS CONDENATORIAS MODIFICADAS EN SEGUNDA INSTANCIA</w:t>
            </w:r>
            <w:r w:rsidR="007D75D2">
              <w:rPr>
                <w:rFonts w:ascii="Palatino Linotype" w:hAnsi="Palatino Linotype" w:cs="Arial"/>
                <w:sz w:val="16"/>
                <w:szCs w:val="16"/>
              </w:rPr>
              <w:t xml:space="preserve"> </w:t>
            </w:r>
            <w:r w:rsidR="007D75D2" w:rsidRPr="007D75D2">
              <w:rPr>
                <w:rFonts w:ascii="Palatino Linotype" w:hAnsi="Palatino Linotype" w:cs="Arial"/>
                <w:sz w:val="16"/>
                <w:szCs w:val="16"/>
              </w:rPr>
              <w:t>Y EN CONTRA DE CUANTAS PERSONAS</w:t>
            </w:r>
            <w:r>
              <w:rPr>
                <w:rFonts w:ascii="Palatino Linotype" w:hAnsi="Palatino Linotype" w:cs="Arial"/>
                <w:sz w:val="16"/>
                <w:szCs w:val="16"/>
              </w:rPr>
              <w:t xml:space="preserve">, </w:t>
            </w:r>
            <w:r w:rsidRPr="00C34CFD">
              <w:rPr>
                <w:rFonts w:ascii="Palatino Linotype" w:hAnsi="Palatino Linotype" w:cs="Arial"/>
                <w:sz w:val="16"/>
                <w:szCs w:val="16"/>
              </w:rPr>
              <w:t>DESGLOSANDO EL TIPO DE DELITO Y EL ARTÍCULO APLICABLE DE LA LEY, ESPECIFICAND</w:t>
            </w:r>
            <w:r>
              <w:rPr>
                <w:rFonts w:ascii="Palatino Linotype" w:hAnsi="Palatino Linotype" w:cs="Arial"/>
                <w:sz w:val="16"/>
                <w:szCs w:val="16"/>
              </w:rPr>
              <w:t>O ADEMÁS LA PENALIDAD IMPUESTA</w:t>
            </w:r>
            <w:r w:rsidR="00003A1E">
              <w:rPr>
                <w:rFonts w:ascii="Palatino Linotype" w:hAnsi="Palatino Linotype" w:cs="Arial"/>
                <w:sz w:val="16"/>
                <w:szCs w:val="16"/>
              </w:rPr>
              <w:t>.</w:t>
            </w:r>
          </w:p>
        </w:tc>
        <w:tc>
          <w:tcPr>
            <w:tcW w:w="2207" w:type="dxa"/>
          </w:tcPr>
          <w:p w:rsidR="00C34CFD" w:rsidRPr="00C34CFD" w:rsidRDefault="00EF0F84" w:rsidP="00EF0F84">
            <w:pPr>
              <w:ind w:right="51"/>
              <w:contextualSpacing/>
              <w:jc w:val="both"/>
              <w:rPr>
                <w:rFonts w:ascii="Palatino Linotype" w:hAnsi="Palatino Linotype" w:cs="Arial"/>
                <w:sz w:val="22"/>
                <w:szCs w:val="22"/>
              </w:rPr>
            </w:pPr>
            <w:r>
              <w:rPr>
                <w:rFonts w:ascii="Palatino Linotype" w:hAnsi="Palatino Linotype" w:cs="Arial"/>
                <w:sz w:val="16"/>
                <w:szCs w:val="16"/>
              </w:rPr>
              <w:t>S</w:t>
            </w:r>
            <w:r w:rsidRPr="00EF0F84">
              <w:rPr>
                <w:rFonts w:ascii="Palatino Linotype" w:hAnsi="Palatino Linotype" w:cs="Arial"/>
                <w:sz w:val="16"/>
                <w:szCs w:val="16"/>
              </w:rPr>
              <w:t>e declaró incompetente parcialmente para conocer de la información relacionada con las sentencias solicitadas, orientando dirija su solicitud a la Unidad de Transparencia del Poder Judicial del Estado de México, indicándole el domicilio y teléfono de contacto</w:t>
            </w:r>
            <w:r>
              <w:rPr>
                <w:rFonts w:ascii="Palatino Linotype" w:hAnsi="Palatino Linotype" w:cs="Arial"/>
                <w:sz w:val="16"/>
                <w:szCs w:val="16"/>
              </w:rPr>
              <w:t>.</w:t>
            </w:r>
          </w:p>
        </w:tc>
        <w:tc>
          <w:tcPr>
            <w:tcW w:w="2207" w:type="dxa"/>
          </w:tcPr>
          <w:p w:rsidR="00DC29EC" w:rsidRDefault="00DC29EC" w:rsidP="00DC29EC">
            <w:pPr>
              <w:ind w:right="51"/>
              <w:contextualSpacing/>
              <w:jc w:val="both"/>
              <w:rPr>
                <w:rFonts w:ascii="Palatino Linotype" w:hAnsi="Palatino Linotype" w:cs="Arial"/>
                <w:sz w:val="16"/>
                <w:szCs w:val="16"/>
              </w:rPr>
            </w:pPr>
            <w:r>
              <w:rPr>
                <w:rFonts w:ascii="Palatino Linotype" w:hAnsi="Palatino Linotype" w:cs="Arial"/>
                <w:sz w:val="16"/>
                <w:szCs w:val="16"/>
              </w:rPr>
              <w:t>Entregó:</w:t>
            </w:r>
          </w:p>
          <w:p w:rsidR="00DC29EC" w:rsidRPr="00DC29EC" w:rsidRDefault="00DC29EC" w:rsidP="00DC29EC">
            <w:pPr>
              <w:ind w:right="51"/>
              <w:contextualSpacing/>
              <w:jc w:val="both"/>
              <w:rPr>
                <w:rFonts w:ascii="Palatino Linotype" w:hAnsi="Palatino Linotype" w:cs="Arial"/>
                <w:b/>
                <w:sz w:val="16"/>
                <w:szCs w:val="16"/>
              </w:rPr>
            </w:pPr>
            <w:r w:rsidRPr="00DC29EC">
              <w:rPr>
                <w:rFonts w:ascii="Palatino Linotype" w:hAnsi="Palatino Linotype" w:cs="Arial"/>
                <w:b/>
                <w:sz w:val="16"/>
                <w:szCs w:val="16"/>
              </w:rPr>
              <w:t>Año 2018: no se pronunció.</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b/>
                <w:sz w:val="16"/>
                <w:szCs w:val="16"/>
              </w:rPr>
              <w:t xml:space="preserve">Año 2019: no se pronunció </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2020: indicó que fueron dos, describiendo el delito, el artículo de la ley aplicable, la penalidad impuesta y en contra de cuantas personas.</w:t>
            </w:r>
          </w:p>
          <w:p w:rsidR="00DC29EC" w:rsidRPr="00DC29EC" w:rsidRDefault="00DC29EC" w:rsidP="00DC29EC">
            <w:pPr>
              <w:ind w:right="51"/>
              <w:contextualSpacing/>
              <w:jc w:val="both"/>
              <w:rPr>
                <w:rFonts w:ascii="Palatino Linotype" w:hAnsi="Palatino Linotype" w:cs="Arial"/>
                <w:sz w:val="16"/>
                <w:szCs w:val="16"/>
              </w:rPr>
            </w:pPr>
            <w:r w:rsidRPr="00DC29EC">
              <w:rPr>
                <w:rFonts w:ascii="Palatino Linotype" w:hAnsi="Palatino Linotype" w:cs="Arial"/>
                <w:sz w:val="16"/>
                <w:szCs w:val="16"/>
              </w:rPr>
              <w:t>Año 2021: indicó que fueron dos, describiendo el delito, el artículo de la ley aplicable, la penalidad impuesta y en contra de cuantas personas.</w:t>
            </w:r>
          </w:p>
          <w:p w:rsidR="00C34CFD" w:rsidRPr="00C34CFD" w:rsidRDefault="00C34CFD" w:rsidP="005658ED">
            <w:pPr>
              <w:spacing w:line="360" w:lineRule="auto"/>
              <w:ind w:right="49"/>
              <w:jc w:val="both"/>
              <w:rPr>
                <w:rFonts w:ascii="Palatino Linotype" w:hAnsi="Palatino Linotype" w:cs="Arial"/>
                <w:sz w:val="22"/>
                <w:szCs w:val="22"/>
              </w:rPr>
            </w:pPr>
          </w:p>
        </w:tc>
        <w:tc>
          <w:tcPr>
            <w:tcW w:w="2207" w:type="dxa"/>
          </w:tcPr>
          <w:p w:rsidR="00C34CFD" w:rsidRPr="00C34CFD" w:rsidRDefault="00DC29EC" w:rsidP="00DC29EC">
            <w:pPr>
              <w:spacing w:line="360" w:lineRule="auto"/>
              <w:ind w:right="49"/>
              <w:jc w:val="center"/>
              <w:rPr>
                <w:rFonts w:ascii="Palatino Linotype" w:hAnsi="Palatino Linotype" w:cs="Arial"/>
                <w:sz w:val="22"/>
                <w:szCs w:val="22"/>
              </w:rPr>
            </w:pPr>
            <w:r>
              <w:rPr>
                <w:rFonts w:ascii="Palatino Linotype" w:hAnsi="Palatino Linotype" w:cs="Arial"/>
                <w:sz w:val="22"/>
                <w:szCs w:val="22"/>
              </w:rPr>
              <w:t>Parcialmente</w:t>
            </w:r>
          </w:p>
        </w:tc>
      </w:tr>
      <w:tr w:rsidR="00C34CFD" w:rsidRPr="00C34CFD" w:rsidTr="00C34CFD">
        <w:tc>
          <w:tcPr>
            <w:tcW w:w="2207" w:type="dxa"/>
          </w:tcPr>
          <w:p w:rsidR="001C411F" w:rsidRPr="001C411F" w:rsidRDefault="001C411F" w:rsidP="001C411F">
            <w:pPr>
              <w:spacing w:before="240" w:after="240"/>
              <w:contextualSpacing/>
              <w:jc w:val="both"/>
              <w:rPr>
                <w:rFonts w:ascii="Palatino Linotype" w:hAnsi="Palatino Linotype"/>
                <w:sz w:val="16"/>
                <w:szCs w:val="16"/>
              </w:rPr>
            </w:pPr>
            <w:r w:rsidRPr="001C411F">
              <w:rPr>
                <w:rFonts w:ascii="Palatino Linotype" w:hAnsi="Palatino Linotype"/>
                <w:sz w:val="16"/>
                <w:szCs w:val="16"/>
              </w:rPr>
              <w:t xml:space="preserve">-NÚMERO DE JUICIOS DE AMPARO INTERPUESTOS CONTRA LAS SENTENCIAS CONDENATORIAS EN SEGUNDA INSTANCIA </w:t>
            </w:r>
            <w:r>
              <w:rPr>
                <w:rFonts w:ascii="Palatino Linotype" w:hAnsi="Palatino Linotype"/>
                <w:sz w:val="16"/>
                <w:szCs w:val="16"/>
              </w:rPr>
              <w:t xml:space="preserve">Y EN CONTRA DE CUANTAS PERSONAS, </w:t>
            </w:r>
            <w:r w:rsidRPr="001C411F">
              <w:rPr>
                <w:rFonts w:ascii="Palatino Linotype" w:hAnsi="Palatino Linotype"/>
                <w:sz w:val="16"/>
                <w:szCs w:val="16"/>
              </w:rPr>
              <w:lastRenderedPageBreak/>
              <w:t>DESGLOSANDO EL TIPO DE DELITO Y EL ARTÍCULO APLICABLE DE LA LEY.</w:t>
            </w:r>
          </w:p>
          <w:p w:rsidR="00C34CFD" w:rsidRPr="00C34CFD" w:rsidRDefault="00C34CFD" w:rsidP="001C411F">
            <w:pPr>
              <w:spacing w:before="240" w:after="240"/>
              <w:contextualSpacing/>
              <w:jc w:val="both"/>
              <w:rPr>
                <w:rFonts w:ascii="Palatino Linotype" w:hAnsi="Palatino Linotype" w:cs="Arial"/>
                <w:sz w:val="22"/>
                <w:szCs w:val="22"/>
              </w:rPr>
            </w:pPr>
          </w:p>
        </w:tc>
        <w:tc>
          <w:tcPr>
            <w:tcW w:w="2207" w:type="dxa"/>
          </w:tcPr>
          <w:p w:rsidR="00C34CFD" w:rsidRPr="00EF0F84" w:rsidRDefault="00EF0F84" w:rsidP="00EF0F84">
            <w:pPr>
              <w:ind w:right="51"/>
              <w:contextualSpacing/>
              <w:jc w:val="both"/>
              <w:rPr>
                <w:rFonts w:ascii="Palatino Linotype" w:hAnsi="Palatino Linotype" w:cs="Arial"/>
                <w:b/>
                <w:sz w:val="22"/>
                <w:szCs w:val="22"/>
              </w:rPr>
            </w:pPr>
            <w:r w:rsidRPr="00EF0F84">
              <w:rPr>
                <w:rFonts w:ascii="Palatino Linotype" w:hAnsi="Palatino Linotype" w:cs="Arial"/>
                <w:sz w:val="16"/>
                <w:szCs w:val="16"/>
              </w:rPr>
              <w:lastRenderedPageBreak/>
              <w:t>No se pronunció</w:t>
            </w:r>
            <w:r>
              <w:rPr>
                <w:rFonts w:ascii="Palatino Linotype" w:hAnsi="Palatino Linotype" w:cs="Arial"/>
                <w:b/>
                <w:sz w:val="22"/>
                <w:szCs w:val="22"/>
              </w:rPr>
              <w:t xml:space="preserve"> </w:t>
            </w:r>
          </w:p>
        </w:tc>
        <w:tc>
          <w:tcPr>
            <w:tcW w:w="2207" w:type="dxa"/>
          </w:tcPr>
          <w:p w:rsidR="00003A1E" w:rsidRDefault="00003A1E" w:rsidP="00003A1E">
            <w:pPr>
              <w:ind w:right="51"/>
              <w:contextualSpacing/>
              <w:jc w:val="both"/>
              <w:rPr>
                <w:rFonts w:ascii="Palatino Linotype" w:hAnsi="Palatino Linotype" w:cs="Arial"/>
                <w:sz w:val="16"/>
                <w:szCs w:val="16"/>
              </w:rPr>
            </w:pPr>
            <w:r>
              <w:rPr>
                <w:rFonts w:ascii="Palatino Linotype" w:hAnsi="Palatino Linotype" w:cs="Arial"/>
                <w:sz w:val="16"/>
                <w:szCs w:val="16"/>
              </w:rPr>
              <w:t>Entregó:</w:t>
            </w:r>
          </w:p>
          <w:p w:rsidR="00003A1E" w:rsidRDefault="00003A1E" w:rsidP="00003A1E">
            <w:pPr>
              <w:ind w:right="51"/>
              <w:contextualSpacing/>
              <w:jc w:val="both"/>
              <w:rPr>
                <w:rFonts w:ascii="Palatino Linotype" w:hAnsi="Palatino Linotype" w:cs="Arial"/>
                <w:sz w:val="16"/>
                <w:szCs w:val="16"/>
              </w:rPr>
            </w:pP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b/>
                <w:sz w:val="16"/>
                <w:szCs w:val="16"/>
              </w:rPr>
              <w:t>Años 2018, 2019 y 2021: no se pronunció</w:t>
            </w:r>
            <w:r w:rsidRPr="00003A1E">
              <w:rPr>
                <w:rFonts w:ascii="Palatino Linotype" w:hAnsi="Palatino Linotype" w:cs="Arial"/>
                <w:sz w:val="16"/>
                <w:szCs w:val="16"/>
              </w:rPr>
              <w:t>.</w:t>
            </w: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sz w:val="16"/>
                <w:szCs w:val="16"/>
              </w:rPr>
              <w:t xml:space="preserve">Año 2020: indicó que fue una, describiendo el delito, el artículo de la ley </w:t>
            </w:r>
            <w:r w:rsidRPr="00003A1E">
              <w:rPr>
                <w:rFonts w:ascii="Palatino Linotype" w:hAnsi="Palatino Linotype" w:cs="Arial"/>
                <w:sz w:val="16"/>
                <w:szCs w:val="16"/>
              </w:rPr>
              <w:lastRenderedPageBreak/>
              <w:t>aplicable y en contra de cuantas personas.</w:t>
            </w:r>
          </w:p>
          <w:p w:rsidR="00C34CFD" w:rsidRPr="00C34CFD" w:rsidRDefault="00C34CFD" w:rsidP="00003A1E">
            <w:pPr>
              <w:ind w:right="51"/>
              <w:contextualSpacing/>
              <w:jc w:val="both"/>
              <w:rPr>
                <w:rFonts w:ascii="Palatino Linotype" w:hAnsi="Palatino Linotype" w:cs="Arial"/>
                <w:sz w:val="22"/>
                <w:szCs w:val="22"/>
              </w:rPr>
            </w:pPr>
          </w:p>
        </w:tc>
        <w:tc>
          <w:tcPr>
            <w:tcW w:w="2207" w:type="dxa"/>
          </w:tcPr>
          <w:p w:rsidR="00C34CFD" w:rsidRPr="00C34CFD" w:rsidRDefault="00003A1E" w:rsidP="00003A1E">
            <w:pPr>
              <w:spacing w:line="360" w:lineRule="auto"/>
              <w:ind w:right="49"/>
              <w:jc w:val="center"/>
              <w:rPr>
                <w:rFonts w:ascii="Palatino Linotype" w:hAnsi="Palatino Linotype" w:cs="Arial"/>
                <w:sz w:val="22"/>
                <w:szCs w:val="22"/>
              </w:rPr>
            </w:pPr>
            <w:r>
              <w:rPr>
                <w:rFonts w:ascii="Palatino Linotype" w:hAnsi="Palatino Linotype" w:cs="Arial"/>
                <w:sz w:val="22"/>
                <w:szCs w:val="22"/>
              </w:rPr>
              <w:lastRenderedPageBreak/>
              <w:t>Parcialmente</w:t>
            </w:r>
          </w:p>
        </w:tc>
      </w:tr>
      <w:tr w:rsidR="00C34CFD" w:rsidRPr="00C34CFD" w:rsidTr="00C34CFD">
        <w:tc>
          <w:tcPr>
            <w:tcW w:w="2207" w:type="dxa"/>
          </w:tcPr>
          <w:p w:rsidR="001C411F" w:rsidRPr="001C411F" w:rsidRDefault="001C411F" w:rsidP="001C411F">
            <w:pPr>
              <w:spacing w:before="240" w:after="240"/>
              <w:contextualSpacing/>
              <w:jc w:val="both"/>
              <w:rPr>
                <w:rFonts w:ascii="Palatino Linotype" w:hAnsi="Palatino Linotype"/>
                <w:sz w:val="16"/>
                <w:szCs w:val="16"/>
              </w:rPr>
            </w:pPr>
            <w:r w:rsidRPr="001C411F">
              <w:rPr>
                <w:rFonts w:ascii="Palatino Linotype" w:hAnsi="Palatino Linotype"/>
                <w:sz w:val="16"/>
                <w:szCs w:val="16"/>
              </w:rPr>
              <w:t xml:space="preserve">-NÚMERO DE JUICIOS DE AMPARO INTERPUESTOS POR LAS VÍCTIMAS Y/O ASESOR JURÍDICO CONTRA LAS SENTENCIAS ABSOLUTORIAS DE SEGUNDA INSTANCIA </w:t>
            </w:r>
            <w:r>
              <w:rPr>
                <w:rFonts w:ascii="Palatino Linotype" w:hAnsi="Palatino Linotype"/>
                <w:sz w:val="16"/>
                <w:szCs w:val="16"/>
              </w:rPr>
              <w:t xml:space="preserve">Y EN CONTRA DE CUANTAS PERSONAS, </w:t>
            </w:r>
            <w:r w:rsidRPr="001C411F">
              <w:rPr>
                <w:rFonts w:ascii="Palatino Linotype" w:hAnsi="Palatino Linotype"/>
                <w:sz w:val="16"/>
                <w:szCs w:val="16"/>
              </w:rPr>
              <w:t>DESGLOSANDO EL TIPO DE DELITO Y EL ARTÍCULO APLICABLE DE LA LEY.</w:t>
            </w:r>
          </w:p>
          <w:p w:rsidR="00C34CFD" w:rsidRPr="00C34CFD" w:rsidRDefault="00C34CFD" w:rsidP="005658ED">
            <w:pPr>
              <w:spacing w:line="360" w:lineRule="auto"/>
              <w:ind w:right="49"/>
              <w:jc w:val="both"/>
              <w:rPr>
                <w:rFonts w:ascii="Palatino Linotype" w:hAnsi="Palatino Linotype" w:cs="Arial"/>
                <w:sz w:val="22"/>
                <w:szCs w:val="22"/>
              </w:rPr>
            </w:pPr>
          </w:p>
        </w:tc>
        <w:tc>
          <w:tcPr>
            <w:tcW w:w="2207" w:type="dxa"/>
          </w:tcPr>
          <w:p w:rsidR="00C34CFD" w:rsidRPr="00C34CFD" w:rsidRDefault="00EF0F84" w:rsidP="005658ED">
            <w:pPr>
              <w:spacing w:line="360" w:lineRule="auto"/>
              <w:ind w:right="49"/>
              <w:jc w:val="both"/>
              <w:rPr>
                <w:rFonts w:ascii="Palatino Linotype" w:hAnsi="Palatino Linotype" w:cs="Arial"/>
                <w:sz w:val="22"/>
                <w:szCs w:val="22"/>
              </w:rPr>
            </w:pPr>
            <w:r w:rsidRPr="00EF0F84">
              <w:rPr>
                <w:rFonts w:ascii="Palatino Linotype" w:hAnsi="Palatino Linotype" w:cs="Arial"/>
                <w:sz w:val="16"/>
                <w:szCs w:val="16"/>
              </w:rPr>
              <w:t>No se pronunció</w:t>
            </w:r>
          </w:p>
        </w:tc>
        <w:tc>
          <w:tcPr>
            <w:tcW w:w="2207" w:type="dxa"/>
          </w:tcPr>
          <w:p w:rsidR="00003A1E" w:rsidRDefault="00003A1E" w:rsidP="00003A1E">
            <w:pPr>
              <w:ind w:right="51"/>
              <w:contextualSpacing/>
              <w:jc w:val="both"/>
              <w:rPr>
                <w:rFonts w:ascii="Palatino Linotype" w:hAnsi="Palatino Linotype" w:cs="Arial"/>
                <w:sz w:val="16"/>
                <w:szCs w:val="16"/>
              </w:rPr>
            </w:pPr>
            <w:r>
              <w:rPr>
                <w:rFonts w:ascii="Palatino Linotype" w:hAnsi="Palatino Linotype" w:cs="Arial"/>
                <w:sz w:val="16"/>
                <w:szCs w:val="16"/>
              </w:rPr>
              <w:t>Entregó:</w:t>
            </w:r>
          </w:p>
          <w:p w:rsidR="00003A1E" w:rsidRPr="00003A1E" w:rsidRDefault="00003A1E" w:rsidP="00003A1E">
            <w:pPr>
              <w:ind w:right="51"/>
              <w:contextualSpacing/>
              <w:jc w:val="both"/>
              <w:rPr>
                <w:rFonts w:ascii="Palatino Linotype" w:hAnsi="Palatino Linotype" w:cs="Arial"/>
                <w:b/>
                <w:sz w:val="16"/>
                <w:szCs w:val="16"/>
              </w:rPr>
            </w:pPr>
            <w:r w:rsidRPr="00003A1E">
              <w:rPr>
                <w:rFonts w:ascii="Palatino Linotype" w:hAnsi="Palatino Linotype" w:cs="Arial"/>
                <w:b/>
                <w:sz w:val="16"/>
                <w:szCs w:val="16"/>
              </w:rPr>
              <w:t>Años 2018, 2020 y 2021: no se pronunció.</w:t>
            </w: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sz w:val="16"/>
                <w:szCs w:val="16"/>
              </w:rPr>
              <w:t>Año 2019: indicó que fue una, describiendo el delito, el artículo de la ley aplicable y en contra de cuantas personas.</w:t>
            </w:r>
          </w:p>
          <w:p w:rsidR="00C34CFD" w:rsidRPr="00C34CFD" w:rsidRDefault="00C34CFD" w:rsidP="00003A1E">
            <w:pPr>
              <w:ind w:right="51"/>
              <w:contextualSpacing/>
              <w:jc w:val="both"/>
              <w:rPr>
                <w:rFonts w:ascii="Palatino Linotype" w:hAnsi="Palatino Linotype" w:cs="Arial"/>
                <w:sz w:val="22"/>
                <w:szCs w:val="22"/>
              </w:rPr>
            </w:pPr>
          </w:p>
        </w:tc>
        <w:tc>
          <w:tcPr>
            <w:tcW w:w="2207" w:type="dxa"/>
          </w:tcPr>
          <w:p w:rsidR="00C34CFD" w:rsidRPr="00C34CFD" w:rsidRDefault="00003A1E" w:rsidP="00003A1E">
            <w:pPr>
              <w:spacing w:line="360" w:lineRule="auto"/>
              <w:ind w:right="49"/>
              <w:jc w:val="center"/>
              <w:rPr>
                <w:rFonts w:ascii="Palatino Linotype" w:hAnsi="Palatino Linotype" w:cs="Arial"/>
                <w:sz w:val="22"/>
                <w:szCs w:val="22"/>
              </w:rPr>
            </w:pPr>
            <w:r>
              <w:rPr>
                <w:rFonts w:ascii="Palatino Linotype" w:hAnsi="Palatino Linotype" w:cs="Arial"/>
                <w:sz w:val="22"/>
                <w:szCs w:val="22"/>
              </w:rPr>
              <w:t>Parcialmente</w:t>
            </w:r>
          </w:p>
        </w:tc>
      </w:tr>
      <w:tr w:rsidR="00C34CFD" w:rsidRPr="00C34CFD" w:rsidTr="00C34CFD">
        <w:tc>
          <w:tcPr>
            <w:tcW w:w="2207" w:type="dxa"/>
          </w:tcPr>
          <w:p w:rsidR="001C411F" w:rsidRPr="001C411F" w:rsidRDefault="001C411F" w:rsidP="001C411F">
            <w:pPr>
              <w:spacing w:before="240" w:after="240"/>
              <w:contextualSpacing/>
              <w:jc w:val="both"/>
              <w:rPr>
                <w:rFonts w:ascii="Palatino Linotype" w:hAnsi="Palatino Linotype"/>
                <w:sz w:val="16"/>
                <w:szCs w:val="16"/>
              </w:rPr>
            </w:pPr>
            <w:r w:rsidRPr="001C411F">
              <w:rPr>
                <w:rFonts w:ascii="Palatino Linotype" w:hAnsi="Palatino Linotype"/>
                <w:sz w:val="16"/>
                <w:szCs w:val="16"/>
              </w:rPr>
              <w:t>-NÚMERO DE INTERVENCIÓN DE COMUNICACIONES PRIVADAS AUTORIZADAS POR LA AUTORIDAD JUDICIAL</w:t>
            </w:r>
            <w:r>
              <w:rPr>
                <w:rFonts w:ascii="Palatino Linotype" w:hAnsi="Palatino Linotype"/>
                <w:sz w:val="16"/>
                <w:szCs w:val="16"/>
              </w:rPr>
              <w:t xml:space="preserve"> PARA LA INVESTIGACIÓN, </w:t>
            </w:r>
            <w:r w:rsidRPr="001C411F">
              <w:rPr>
                <w:rFonts w:ascii="Palatino Linotype" w:hAnsi="Palatino Linotype"/>
                <w:sz w:val="16"/>
                <w:szCs w:val="16"/>
              </w:rPr>
              <w:t>DESGLOSANDO EL TIPO DE DELITO Y EL ARTÍCULO APLICABLE DE LA LEY.</w:t>
            </w:r>
          </w:p>
          <w:p w:rsidR="00C34CFD" w:rsidRPr="00C34CFD" w:rsidRDefault="00C34CFD" w:rsidP="001C411F">
            <w:pPr>
              <w:spacing w:before="240" w:after="240"/>
              <w:contextualSpacing/>
              <w:jc w:val="both"/>
              <w:rPr>
                <w:rFonts w:ascii="Palatino Linotype" w:hAnsi="Palatino Linotype" w:cs="Arial"/>
                <w:sz w:val="22"/>
                <w:szCs w:val="22"/>
              </w:rPr>
            </w:pPr>
          </w:p>
        </w:tc>
        <w:tc>
          <w:tcPr>
            <w:tcW w:w="2207" w:type="dxa"/>
          </w:tcPr>
          <w:p w:rsidR="00C34CFD" w:rsidRPr="00C34CFD" w:rsidRDefault="00EF0F84" w:rsidP="005658ED">
            <w:pPr>
              <w:spacing w:line="360" w:lineRule="auto"/>
              <w:ind w:right="49"/>
              <w:jc w:val="both"/>
              <w:rPr>
                <w:rFonts w:ascii="Palatino Linotype" w:hAnsi="Palatino Linotype" w:cs="Arial"/>
                <w:sz w:val="22"/>
                <w:szCs w:val="22"/>
              </w:rPr>
            </w:pPr>
            <w:r w:rsidRPr="00EF0F84">
              <w:rPr>
                <w:rFonts w:ascii="Palatino Linotype" w:hAnsi="Palatino Linotype" w:cs="Arial"/>
                <w:sz w:val="16"/>
                <w:szCs w:val="16"/>
              </w:rPr>
              <w:t>No se pronunció</w:t>
            </w:r>
          </w:p>
        </w:tc>
        <w:tc>
          <w:tcPr>
            <w:tcW w:w="2207" w:type="dxa"/>
          </w:tcPr>
          <w:p w:rsidR="00003A1E" w:rsidRPr="00003A1E" w:rsidRDefault="00003A1E" w:rsidP="00003A1E">
            <w:pPr>
              <w:ind w:right="51"/>
              <w:contextualSpacing/>
              <w:jc w:val="both"/>
              <w:rPr>
                <w:rFonts w:ascii="Palatino Linotype" w:hAnsi="Palatino Linotype" w:cs="Arial"/>
                <w:sz w:val="16"/>
                <w:szCs w:val="16"/>
              </w:rPr>
            </w:pPr>
            <w:r>
              <w:rPr>
                <w:rFonts w:ascii="Palatino Linotype" w:hAnsi="Palatino Linotype" w:cs="Arial"/>
                <w:sz w:val="16"/>
                <w:szCs w:val="16"/>
              </w:rPr>
              <w:t>Entregó:</w:t>
            </w:r>
          </w:p>
          <w:p w:rsidR="00003A1E" w:rsidRPr="00003A1E" w:rsidRDefault="00003A1E" w:rsidP="00003A1E">
            <w:pPr>
              <w:ind w:right="51"/>
              <w:contextualSpacing/>
              <w:jc w:val="both"/>
              <w:rPr>
                <w:rFonts w:ascii="Palatino Linotype" w:hAnsi="Palatino Linotype" w:cs="Arial"/>
                <w:b/>
                <w:sz w:val="16"/>
                <w:szCs w:val="16"/>
              </w:rPr>
            </w:pPr>
            <w:r w:rsidRPr="00003A1E">
              <w:rPr>
                <w:rFonts w:ascii="Palatino Linotype" w:hAnsi="Palatino Linotype" w:cs="Arial"/>
                <w:b/>
                <w:sz w:val="16"/>
                <w:szCs w:val="16"/>
              </w:rPr>
              <w:t xml:space="preserve">Año 2018: No se pronunció </w:t>
            </w: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sz w:val="16"/>
                <w:szCs w:val="16"/>
              </w:rPr>
              <w:t>Año 2019: indicó que fueron 3.</w:t>
            </w: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sz w:val="16"/>
                <w:szCs w:val="16"/>
              </w:rPr>
              <w:t>Año 2020: indicó que fueron 3.</w:t>
            </w: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sz w:val="16"/>
                <w:szCs w:val="16"/>
              </w:rPr>
              <w:t>Año 2021: indicó que fueron 4.</w:t>
            </w:r>
          </w:p>
          <w:p w:rsidR="00C34CFD" w:rsidRPr="00C34CFD" w:rsidRDefault="00C34CFD" w:rsidP="005658ED">
            <w:pPr>
              <w:spacing w:line="360" w:lineRule="auto"/>
              <w:ind w:right="49"/>
              <w:jc w:val="both"/>
              <w:rPr>
                <w:rFonts w:ascii="Palatino Linotype" w:hAnsi="Palatino Linotype" w:cs="Arial"/>
                <w:sz w:val="22"/>
                <w:szCs w:val="22"/>
              </w:rPr>
            </w:pPr>
          </w:p>
        </w:tc>
        <w:tc>
          <w:tcPr>
            <w:tcW w:w="2207" w:type="dxa"/>
          </w:tcPr>
          <w:p w:rsidR="00C34CFD" w:rsidRPr="00C34CFD" w:rsidRDefault="00003A1E" w:rsidP="00003A1E">
            <w:pPr>
              <w:spacing w:line="360" w:lineRule="auto"/>
              <w:ind w:right="49"/>
              <w:jc w:val="center"/>
              <w:rPr>
                <w:rFonts w:ascii="Palatino Linotype" w:hAnsi="Palatino Linotype" w:cs="Arial"/>
                <w:sz w:val="22"/>
                <w:szCs w:val="22"/>
              </w:rPr>
            </w:pPr>
            <w:r>
              <w:rPr>
                <w:rFonts w:ascii="Palatino Linotype" w:hAnsi="Palatino Linotype" w:cs="Arial"/>
                <w:sz w:val="22"/>
                <w:szCs w:val="22"/>
              </w:rPr>
              <w:t>Parcialmente</w:t>
            </w:r>
          </w:p>
        </w:tc>
      </w:tr>
      <w:tr w:rsidR="00C34CFD" w:rsidRPr="00C34CFD" w:rsidTr="00C34CFD">
        <w:tc>
          <w:tcPr>
            <w:tcW w:w="2207" w:type="dxa"/>
          </w:tcPr>
          <w:p w:rsidR="00C34CFD" w:rsidRPr="003953BA" w:rsidRDefault="001C411F" w:rsidP="003953BA">
            <w:pPr>
              <w:spacing w:before="240" w:after="240"/>
              <w:contextualSpacing/>
              <w:jc w:val="both"/>
              <w:rPr>
                <w:rFonts w:ascii="Palatino Linotype" w:hAnsi="Palatino Linotype"/>
                <w:sz w:val="16"/>
                <w:szCs w:val="16"/>
              </w:rPr>
            </w:pPr>
            <w:r w:rsidRPr="001C411F">
              <w:rPr>
                <w:rFonts w:ascii="Palatino Linotype" w:hAnsi="Palatino Linotype"/>
                <w:sz w:val="16"/>
                <w:szCs w:val="16"/>
              </w:rPr>
              <w:t>-NÚMERO DE SOLICITUD DE DATOS CONSERVADOS AUTORIZADOS POR LA AUTORIDAD</w:t>
            </w:r>
            <w:r w:rsidR="003953BA">
              <w:rPr>
                <w:rFonts w:ascii="Palatino Linotype" w:hAnsi="Palatino Linotype"/>
                <w:sz w:val="16"/>
                <w:szCs w:val="16"/>
              </w:rPr>
              <w:t xml:space="preserve"> JUDICIAL PARA LA INVESTIGACIÓN, </w:t>
            </w:r>
            <w:r w:rsidRPr="001C411F">
              <w:rPr>
                <w:rFonts w:ascii="Palatino Linotype" w:hAnsi="Palatino Linotype"/>
                <w:sz w:val="16"/>
                <w:szCs w:val="16"/>
              </w:rPr>
              <w:t>DESGLOSANDO EL TIPO DE DELITO Y E</w:t>
            </w:r>
            <w:r w:rsidR="003953BA">
              <w:rPr>
                <w:rFonts w:ascii="Palatino Linotype" w:hAnsi="Palatino Linotype"/>
                <w:sz w:val="16"/>
                <w:szCs w:val="16"/>
              </w:rPr>
              <w:t>L ARTÍCULO APLICABLE DE LA LEY.</w:t>
            </w:r>
          </w:p>
        </w:tc>
        <w:tc>
          <w:tcPr>
            <w:tcW w:w="2207" w:type="dxa"/>
          </w:tcPr>
          <w:p w:rsidR="00C34CFD" w:rsidRPr="00C34CFD" w:rsidRDefault="00EF0F84" w:rsidP="005658ED">
            <w:pPr>
              <w:spacing w:line="360" w:lineRule="auto"/>
              <w:ind w:right="49"/>
              <w:jc w:val="both"/>
              <w:rPr>
                <w:rFonts w:ascii="Palatino Linotype" w:hAnsi="Palatino Linotype" w:cs="Arial"/>
                <w:sz w:val="22"/>
                <w:szCs w:val="22"/>
              </w:rPr>
            </w:pPr>
            <w:r w:rsidRPr="00EF0F84">
              <w:rPr>
                <w:rFonts w:ascii="Palatino Linotype" w:hAnsi="Palatino Linotype" w:cs="Arial"/>
                <w:sz w:val="16"/>
                <w:szCs w:val="16"/>
              </w:rPr>
              <w:t>No se pronunció</w:t>
            </w:r>
          </w:p>
        </w:tc>
        <w:tc>
          <w:tcPr>
            <w:tcW w:w="2207" w:type="dxa"/>
          </w:tcPr>
          <w:p w:rsidR="00003A1E" w:rsidRDefault="00003A1E" w:rsidP="00003A1E">
            <w:pPr>
              <w:ind w:right="51"/>
              <w:contextualSpacing/>
              <w:jc w:val="both"/>
              <w:rPr>
                <w:rFonts w:ascii="Palatino Linotype" w:hAnsi="Palatino Linotype" w:cs="Arial"/>
                <w:sz w:val="16"/>
                <w:szCs w:val="16"/>
              </w:rPr>
            </w:pPr>
            <w:r>
              <w:rPr>
                <w:rFonts w:ascii="Palatino Linotype" w:hAnsi="Palatino Linotype" w:cs="Arial"/>
                <w:sz w:val="16"/>
                <w:szCs w:val="16"/>
              </w:rPr>
              <w:t>Entregó:</w:t>
            </w: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sz w:val="16"/>
                <w:szCs w:val="16"/>
              </w:rPr>
              <w:t xml:space="preserve">Año 2018 diciembre: indicó que fueron 6. </w:t>
            </w: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sz w:val="16"/>
                <w:szCs w:val="16"/>
              </w:rPr>
              <w:t>Año 2019: indicó que fueron 48.</w:t>
            </w: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sz w:val="16"/>
                <w:szCs w:val="16"/>
              </w:rPr>
              <w:t>Año 2020: indicó que fueron 34.</w:t>
            </w:r>
          </w:p>
          <w:p w:rsidR="00003A1E" w:rsidRPr="00003A1E" w:rsidRDefault="00003A1E" w:rsidP="00003A1E">
            <w:pPr>
              <w:ind w:right="51"/>
              <w:contextualSpacing/>
              <w:jc w:val="both"/>
              <w:rPr>
                <w:rFonts w:ascii="Palatino Linotype" w:hAnsi="Palatino Linotype" w:cs="Arial"/>
                <w:sz w:val="16"/>
                <w:szCs w:val="16"/>
              </w:rPr>
            </w:pPr>
            <w:r w:rsidRPr="00003A1E">
              <w:rPr>
                <w:rFonts w:ascii="Palatino Linotype" w:hAnsi="Palatino Linotype" w:cs="Arial"/>
                <w:sz w:val="16"/>
                <w:szCs w:val="16"/>
              </w:rPr>
              <w:t>Año 2021: indicó que fueron 28.</w:t>
            </w:r>
          </w:p>
          <w:p w:rsidR="00C34CFD" w:rsidRPr="00C34CFD" w:rsidRDefault="00C34CFD" w:rsidP="005658ED">
            <w:pPr>
              <w:spacing w:line="360" w:lineRule="auto"/>
              <w:ind w:right="49"/>
              <w:jc w:val="both"/>
              <w:rPr>
                <w:rFonts w:ascii="Palatino Linotype" w:hAnsi="Palatino Linotype" w:cs="Arial"/>
                <w:sz w:val="22"/>
                <w:szCs w:val="22"/>
              </w:rPr>
            </w:pPr>
          </w:p>
        </w:tc>
        <w:tc>
          <w:tcPr>
            <w:tcW w:w="2207" w:type="dxa"/>
          </w:tcPr>
          <w:p w:rsidR="00C34CFD" w:rsidRPr="00C34CFD" w:rsidRDefault="00003A1E" w:rsidP="00003A1E">
            <w:pPr>
              <w:spacing w:line="360" w:lineRule="auto"/>
              <w:ind w:right="49"/>
              <w:jc w:val="center"/>
              <w:rPr>
                <w:rFonts w:ascii="Palatino Linotype" w:hAnsi="Palatino Linotype" w:cs="Arial"/>
                <w:sz w:val="22"/>
                <w:szCs w:val="22"/>
              </w:rPr>
            </w:pPr>
            <w:r>
              <w:rPr>
                <w:rFonts w:ascii="Palatino Linotype" w:hAnsi="Palatino Linotype" w:cs="Arial"/>
                <w:sz w:val="22"/>
                <w:szCs w:val="22"/>
              </w:rPr>
              <w:t>Sí</w:t>
            </w:r>
          </w:p>
        </w:tc>
      </w:tr>
      <w:tr w:rsidR="00C34CFD" w:rsidRPr="00C34CFD" w:rsidTr="00C34CFD">
        <w:tc>
          <w:tcPr>
            <w:tcW w:w="2207" w:type="dxa"/>
          </w:tcPr>
          <w:p w:rsidR="003953BA" w:rsidRPr="001C411F" w:rsidRDefault="003953BA" w:rsidP="003953BA">
            <w:pPr>
              <w:spacing w:before="240" w:after="240"/>
              <w:contextualSpacing/>
              <w:jc w:val="both"/>
              <w:rPr>
                <w:rFonts w:ascii="Palatino Linotype" w:hAnsi="Palatino Linotype"/>
                <w:sz w:val="16"/>
                <w:szCs w:val="16"/>
              </w:rPr>
            </w:pPr>
            <w:r w:rsidRPr="001C411F">
              <w:rPr>
                <w:rFonts w:ascii="Palatino Linotype" w:hAnsi="Palatino Linotype"/>
                <w:sz w:val="16"/>
                <w:szCs w:val="16"/>
              </w:rPr>
              <w:t xml:space="preserve">NÚMERO DE AGENTES DEL MINISTERIO PÚBLICO DE LA FEDERACIÓN ASIGNADOS A LA INVESTIGACIÓN Y PERSECUCIÓN DE CUALQUIERA DE LOS DELITOS PREVISTOS EN </w:t>
            </w:r>
            <w:r w:rsidRPr="001C411F">
              <w:rPr>
                <w:rFonts w:ascii="Palatino Linotype" w:hAnsi="Palatino Linotype"/>
                <w:sz w:val="16"/>
                <w:szCs w:val="16"/>
              </w:rPr>
              <w:lastRenderedPageBreak/>
              <w:t xml:space="preserve">LA LEY GENERAL PARA PREVENIR, SANCIONAR Y ERRADICAR LOS DELITOS EN MATERIA DE TRATA DE PERSONAS Y PARA LA PROTECCIÓN Y ASISTENCIA A LAS VÍCTIMAS DE ESTOS DELITOS. </w:t>
            </w:r>
          </w:p>
          <w:p w:rsidR="00C34CFD" w:rsidRPr="00C34CFD" w:rsidRDefault="00C34CFD" w:rsidP="003953BA">
            <w:pPr>
              <w:spacing w:before="240" w:after="240"/>
              <w:contextualSpacing/>
              <w:jc w:val="both"/>
              <w:rPr>
                <w:rFonts w:ascii="Palatino Linotype" w:hAnsi="Palatino Linotype" w:cs="Arial"/>
                <w:sz w:val="22"/>
                <w:szCs w:val="22"/>
              </w:rPr>
            </w:pPr>
          </w:p>
        </w:tc>
        <w:tc>
          <w:tcPr>
            <w:tcW w:w="2207" w:type="dxa"/>
          </w:tcPr>
          <w:p w:rsidR="00C34CFD" w:rsidRPr="00C34CFD" w:rsidRDefault="00EF0F84" w:rsidP="005658ED">
            <w:pPr>
              <w:spacing w:line="360" w:lineRule="auto"/>
              <w:ind w:right="49"/>
              <w:jc w:val="both"/>
              <w:rPr>
                <w:rFonts w:ascii="Palatino Linotype" w:hAnsi="Palatino Linotype" w:cs="Arial"/>
                <w:sz w:val="22"/>
                <w:szCs w:val="22"/>
              </w:rPr>
            </w:pPr>
            <w:r w:rsidRPr="00EF0F84">
              <w:rPr>
                <w:rFonts w:ascii="Palatino Linotype" w:hAnsi="Palatino Linotype" w:cs="Arial"/>
                <w:sz w:val="16"/>
                <w:szCs w:val="16"/>
              </w:rPr>
              <w:lastRenderedPageBreak/>
              <w:t>No se pronunció</w:t>
            </w:r>
          </w:p>
        </w:tc>
        <w:tc>
          <w:tcPr>
            <w:tcW w:w="2207" w:type="dxa"/>
          </w:tcPr>
          <w:p w:rsidR="00C34CFD" w:rsidRPr="00C34CFD" w:rsidRDefault="00003A1E" w:rsidP="00003A1E">
            <w:pPr>
              <w:ind w:right="51"/>
              <w:contextualSpacing/>
              <w:jc w:val="both"/>
              <w:rPr>
                <w:rFonts w:ascii="Palatino Linotype" w:hAnsi="Palatino Linotype" w:cs="Arial"/>
                <w:sz w:val="22"/>
                <w:szCs w:val="22"/>
              </w:rPr>
            </w:pPr>
            <w:r w:rsidRPr="00003A1E">
              <w:rPr>
                <w:rFonts w:ascii="Palatino Linotype" w:hAnsi="Palatino Linotype" w:cs="Arial"/>
                <w:sz w:val="16"/>
                <w:szCs w:val="16"/>
              </w:rPr>
              <w:t>Se declaró incompetente, para conocer de la información requerida, manifestando que le corresponde al Órgano Federal en cargado de la administración y procuración de justicia</w:t>
            </w:r>
            <w:r>
              <w:rPr>
                <w:rFonts w:ascii="Palatino Linotype" w:hAnsi="Palatino Linotype" w:cs="Arial"/>
                <w:sz w:val="16"/>
                <w:szCs w:val="16"/>
              </w:rPr>
              <w:t>.</w:t>
            </w:r>
          </w:p>
        </w:tc>
        <w:tc>
          <w:tcPr>
            <w:tcW w:w="2207" w:type="dxa"/>
          </w:tcPr>
          <w:p w:rsidR="00C34CFD" w:rsidRPr="00C34CFD" w:rsidRDefault="00003A1E" w:rsidP="00003A1E">
            <w:pPr>
              <w:spacing w:line="360" w:lineRule="auto"/>
              <w:ind w:right="49"/>
              <w:jc w:val="center"/>
              <w:rPr>
                <w:rFonts w:ascii="Palatino Linotype" w:hAnsi="Palatino Linotype" w:cs="Arial"/>
                <w:sz w:val="22"/>
                <w:szCs w:val="22"/>
              </w:rPr>
            </w:pPr>
            <w:r>
              <w:rPr>
                <w:rFonts w:ascii="Palatino Linotype" w:hAnsi="Palatino Linotype" w:cs="Arial"/>
                <w:sz w:val="22"/>
                <w:szCs w:val="22"/>
              </w:rPr>
              <w:t>No</w:t>
            </w:r>
          </w:p>
        </w:tc>
      </w:tr>
      <w:tr w:rsidR="003953BA" w:rsidRPr="00C34CFD" w:rsidTr="00C34CFD">
        <w:tc>
          <w:tcPr>
            <w:tcW w:w="2207" w:type="dxa"/>
          </w:tcPr>
          <w:p w:rsidR="003953BA" w:rsidRPr="001C411F" w:rsidRDefault="003953BA" w:rsidP="003953BA">
            <w:pPr>
              <w:spacing w:before="240" w:after="240"/>
              <w:contextualSpacing/>
              <w:jc w:val="both"/>
              <w:rPr>
                <w:rFonts w:ascii="Palatino Linotype" w:hAnsi="Palatino Linotype"/>
                <w:sz w:val="16"/>
                <w:szCs w:val="16"/>
              </w:rPr>
            </w:pPr>
            <w:r w:rsidRPr="001C411F">
              <w:rPr>
                <w:rFonts w:ascii="Palatino Linotype" w:hAnsi="Palatino Linotype"/>
                <w:sz w:val="16"/>
                <w:szCs w:val="16"/>
              </w:rPr>
              <w:t>-NÚMERO DE AUXILIARES DEL MINISTERIO PÚBLICO DE LA FEDERACIÓN ASIGNADOS A LA INVESTIGACIÓN Y PERSECUCIÓN DE CUALQUIERA DE LOS DELITOS PREVISTOS EN LA LEY GENERAL PARA PREVENIR, SANCIONAR Y ERRADICAR LOS DELITOS EN MATERIA DE TRATA DE PERSONAS Y PARA LA PROTECCIÓN Y ASISTENCIA A</w:t>
            </w:r>
            <w:r>
              <w:rPr>
                <w:rFonts w:ascii="Palatino Linotype" w:hAnsi="Palatino Linotype"/>
                <w:sz w:val="16"/>
                <w:szCs w:val="16"/>
              </w:rPr>
              <w:t xml:space="preserve"> LAS VÍCTIMAS DE ESTOS DELITOS.</w:t>
            </w:r>
          </w:p>
        </w:tc>
        <w:tc>
          <w:tcPr>
            <w:tcW w:w="2207" w:type="dxa"/>
          </w:tcPr>
          <w:p w:rsidR="003953BA" w:rsidRPr="00C34CFD" w:rsidRDefault="00EF0F84" w:rsidP="005658ED">
            <w:pPr>
              <w:spacing w:line="360" w:lineRule="auto"/>
              <w:ind w:right="49"/>
              <w:jc w:val="both"/>
              <w:rPr>
                <w:rFonts w:ascii="Palatino Linotype" w:hAnsi="Palatino Linotype" w:cs="Arial"/>
                <w:sz w:val="22"/>
                <w:szCs w:val="22"/>
              </w:rPr>
            </w:pPr>
            <w:r w:rsidRPr="00EF0F84">
              <w:rPr>
                <w:rFonts w:ascii="Palatino Linotype" w:hAnsi="Palatino Linotype" w:cs="Arial"/>
                <w:sz w:val="16"/>
                <w:szCs w:val="16"/>
              </w:rPr>
              <w:t>No se pronunció</w:t>
            </w:r>
          </w:p>
        </w:tc>
        <w:tc>
          <w:tcPr>
            <w:tcW w:w="2207" w:type="dxa"/>
          </w:tcPr>
          <w:p w:rsidR="003953BA" w:rsidRPr="00C34CFD" w:rsidRDefault="00003A1E" w:rsidP="00003A1E">
            <w:pPr>
              <w:ind w:right="51"/>
              <w:contextualSpacing/>
              <w:jc w:val="both"/>
              <w:rPr>
                <w:rFonts w:ascii="Palatino Linotype" w:hAnsi="Palatino Linotype" w:cs="Arial"/>
                <w:sz w:val="22"/>
                <w:szCs w:val="22"/>
              </w:rPr>
            </w:pPr>
            <w:r w:rsidRPr="00003A1E">
              <w:rPr>
                <w:rFonts w:ascii="Palatino Linotype" w:hAnsi="Palatino Linotype" w:cs="Arial"/>
                <w:sz w:val="16"/>
                <w:szCs w:val="16"/>
              </w:rPr>
              <w:t>Se declaró incompetente, para conocer de la información requerida, manifestando que le corresponde al Órgano Federal en cargado de la administración y procuración de justicia</w:t>
            </w:r>
            <w:r>
              <w:rPr>
                <w:rFonts w:ascii="Palatino Linotype" w:hAnsi="Palatino Linotype" w:cs="Arial"/>
                <w:sz w:val="16"/>
                <w:szCs w:val="16"/>
              </w:rPr>
              <w:t>.</w:t>
            </w:r>
          </w:p>
        </w:tc>
        <w:tc>
          <w:tcPr>
            <w:tcW w:w="2207" w:type="dxa"/>
          </w:tcPr>
          <w:p w:rsidR="003953BA" w:rsidRPr="00C34CFD" w:rsidRDefault="00003A1E" w:rsidP="00003A1E">
            <w:pPr>
              <w:spacing w:line="360" w:lineRule="auto"/>
              <w:ind w:right="49"/>
              <w:jc w:val="center"/>
              <w:rPr>
                <w:rFonts w:ascii="Palatino Linotype" w:hAnsi="Palatino Linotype" w:cs="Arial"/>
                <w:sz w:val="22"/>
                <w:szCs w:val="22"/>
              </w:rPr>
            </w:pPr>
            <w:r>
              <w:rPr>
                <w:rFonts w:ascii="Palatino Linotype" w:hAnsi="Palatino Linotype" w:cs="Arial"/>
                <w:sz w:val="22"/>
                <w:szCs w:val="22"/>
              </w:rPr>
              <w:t>No</w:t>
            </w:r>
          </w:p>
        </w:tc>
      </w:tr>
    </w:tbl>
    <w:p w:rsidR="005658ED" w:rsidRDefault="005658ED" w:rsidP="005658ED">
      <w:pPr>
        <w:spacing w:line="360" w:lineRule="auto"/>
        <w:ind w:right="49"/>
        <w:jc w:val="both"/>
        <w:rPr>
          <w:rFonts w:ascii="Palatino Linotype" w:hAnsi="Palatino Linotype" w:cs="Arial"/>
        </w:rPr>
      </w:pPr>
    </w:p>
    <w:p w:rsidR="00661CA5" w:rsidRDefault="00003A1E" w:rsidP="00661CA5">
      <w:pPr>
        <w:spacing w:before="240" w:after="240" w:line="360" w:lineRule="auto"/>
        <w:jc w:val="both"/>
        <w:rPr>
          <w:rFonts w:ascii="Palatino Linotype" w:eastAsia="Calibri" w:hAnsi="Palatino Linotype" w:cs="Arial"/>
        </w:rPr>
      </w:pPr>
      <w:r>
        <w:rPr>
          <w:rFonts w:ascii="Palatino Linotype" w:hAnsi="Palatino Linotype"/>
        </w:rPr>
        <w:t>Precisado lo anterior, no pasa desapercibido que con las manifestaciones del Sujeto Obligado en respues</w:t>
      </w:r>
      <w:r w:rsidR="00661CA5">
        <w:rPr>
          <w:rFonts w:ascii="Palatino Linotype" w:hAnsi="Palatino Linotype"/>
        </w:rPr>
        <w:t>ta como en informe justificado</w:t>
      </w:r>
      <w:r w:rsidR="00661CA5">
        <w:rPr>
          <w:rFonts w:ascii="Palatino Linotype" w:hAnsi="Palatino Linotype" w:cs="Arial"/>
          <w:color w:val="000000"/>
        </w:rPr>
        <w:t xml:space="preserve">, proporcionadas en el SAIMEX, </w:t>
      </w:r>
      <w:r w:rsidR="00661CA5">
        <w:rPr>
          <w:rFonts w:ascii="Palatino Linotype" w:hAnsi="Palatino Linotype"/>
        </w:rPr>
        <w:t>éste</w:t>
      </w:r>
      <w:r w:rsidR="00661CA5" w:rsidRPr="00125841">
        <w:rPr>
          <w:rFonts w:ascii="Palatino Linotype" w:hAnsi="Palatino Linotype"/>
        </w:rPr>
        <w:t xml:space="preserve"> </w:t>
      </w:r>
      <w:r w:rsidR="00661CA5" w:rsidRPr="00125841">
        <w:rPr>
          <w:rFonts w:ascii="Palatino Linotype" w:hAnsi="Palatino Linotype" w:cs="Arial"/>
        </w:rPr>
        <w:t xml:space="preserve">no niega contar con la información solicitada por </w:t>
      </w:r>
      <w:r w:rsidR="00422D1F">
        <w:rPr>
          <w:rFonts w:ascii="Palatino Linotype" w:hAnsi="Palatino Linotype" w:cs="Arial"/>
        </w:rPr>
        <w:t>el</w:t>
      </w:r>
      <w:r w:rsidR="00661CA5">
        <w:rPr>
          <w:rFonts w:ascii="Palatino Linotype" w:hAnsi="Palatino Linotype" w:cs="Arial"/>
        </w:rPr>
        <w:t xml:space="preserve"> recurrente</w:t>
      </w:r>
      <w:r w:rsidR="00661CA5" w:rsidRPr="00125841">
        <w:rPr>
          <w:rFonts w:ascii="Palatino Linotype" w:hAnsi="Palatino Linotype" w:cs="Arial"/>
        </w:rPr>
        <w:t xml:space="preserve">, sino </w:t>
      </w:r>
      <w:r w:rsidR="00661CA5">
        <w:rPr>
          <w:rFonts w:ascii="Palatino Linotype" w:eastAsia="Calibri" w:hAnsi="Palatino Linotype" w:cs="Arial"/>
          <w:lang w:val="es-MX" w:eastAsia="en-US"/>
        </w:rPr>
        <w:t>por el contrario</w:t>
      </w:r>
      <w:r w:rsidR="00661CA5" w:rsidRPr="00125841">
        <w:rPr>
          <w:rFonts w:ascii="Palatino Linotype" w:eastAsia="Calibri" w:hAnsi="Palatino Linotype" w:cs="Arial"/>
          <w:lang w:val="es-MX" w:eastAsia="en-US"/>
        </w:rPr>
        <w:t xml:space="preserve">, </w:t>
      </w:r>
      <w:r w:rsidR="00422D1F">
        <w:rPr>
          <w:rFonts w:ascii="Palatino Linotype" w:eastAsia="Calibri" w:hAnsi="Palatino Linotype" w:cs="Arial"/>
          <w:lang w:val="es-MX" w:eastAsia="en-US"/>
        </w:rPr>
        <w:t xml:space="preserve">entrega información solicitada; </w:t>
      </w:r>
      <w:r w:rsidR="00661CA5" w:rsidRPr="00125841">
        <w:rPr>
          <w:rFonts w:ascii="Palatino Linotype" w:eastAsia="Calibri" w:hAnsi="Palatino Linotype" w:cs="Arial"/>
        </w:rPr>
        <w:t xml:space="preserve">por lo </w:t>
      </w:r>
      <w:r w:rsidR="00661CA5">
        <w:rPr>
          <w:rFonts w:ascii="Palatino Linotype" w:eastAsia="Calibri" w:hAnsi="Palatino Linotype" w:cs="Arial"/>
        </w:rPr>
        <w:t xml:space="preserve">cual, </w:t>
      </w:r>
      <w:r w:rsidR="00661CA5" w:rsidRPr="00125841">
        <w:rPr>
          <w:rFonts w:ascii="Palatino Linotype" w:eastAsia="Calibri" w:hAnsi="Palatino Linotype" w:cs="Arial"/>
        </w:rPr>
        <w:t>la naturaleza juríd</w:t>
      </w:r>
      <w:r w:rsidR="00422D1F">
        <w:rPr>
          <w:rFonts w:ascii="Palatino Linotype" w:eastAsia="Calibri" w:hAnsi="Palatino Linotype" w:cs="Arial"/>
        </w:rPr>
        <w:t>ica de la información</w:t>
      </w:r>
      <w:r w:rsidR="00661CA5" w:rsidRPr="00125841">
        <w:rPr>
          <w:rFonts w:ascii="Palatino Linotype" w:eastAsia="Calibri" w:hAnsi="Palatino Linotype" w:cs="Arial"/>
        </w:rPr>
        <w:t>,</w:t>
      </w:r>
      <w:r w:rsidR="00661CA5">
        <w:rPr>
          <w:rFonts w:ascii="Palatino Linotype" w:eastAsia="Calibri" w:hAnsi="Palatino Linotype" w:cs="Arial"/>
        </w:rPr>
        <w:t xml:space="preserve"> en el caso concreto, </w:t>
      </w:r>
      <w:r w:rsidR="00661CA5" w:rsidRPr="00125841">
        <w:rPr>
          <w:rFonts w:ascii="Palatino Linotype" w:eastAsia="Calibri" w:hAnsi="Palatino Linotype" w:cs="Arial"/>
        </w:rPr>
        <w:t>se obvia.</w:t>
      </w:r>
    </w:p>
    <w:p w:rsidR="00661CA5" w:rsidRPr="007153F2" w:rsidRDefault="00661CA5" w:rsidP="00661CA5">
      <w:pPr>
        <w:widowControl w:val="0"/>
        <w:autoSpaceDE w:val="0"/>
        <w:autoSpaceDN w:val="0"/>
        <w:adjustRightInd w:val="0"/>
        <w:spacing w:before="240" w:after="240" w:line="360" w:lineRule="auto"/>
        <w:jc w:val="both"/>
        <w:rPr>
          <w:rFonts w:ascii="Palatino Linotype" w:eastAsia="Arial Unicode MS" w:hAnsi="Palatino Linotype" w:cs="Arial"/>
        </w:rPr>
      </w:pPr>
      <w:r w:rsidRPr="00943101">
        <w:rPr>
          <w:rFonts w:ascii="Palatino Linotype" w:eastAsia="Calibri" w:hAnsi="Palatino Linotype" w:cs="Arial"/>
        </w:rPr>
        <w:t>Lo anterior es así, ya que e</w:t>
      </w:r>
      <w:r w:rsidRPr="00943101">
        <w:rPr>
          <w:rFonts w:ascii="Palatino Linotype" w:eastAsia="Arial Unicode MS" w:hAnsi="Palatino Linotype" w:cs="Arial"/>
        </w:rPr>
        <w:t xml:space="preserve">l estudio enunciado tiene por objeto determinar si el </w:t>
      </w:r>
      <w:r w:rsidRPr="00856704">
        <w:rPr>
          <w:rFonts w:ascii="Palatino Linotype" w:eastAsia="Arial Unicode MS" w:hAnsi="Palatino Linotype" w:cs="Arial"/>
        </w:rPr>
        <w:t>Sujeto Obligado</w:t>
      </w:r>
      <w:r>
        <w:rPr>
          <w:rFonts w:ascii="Palatino Linotype" w:eastAsia="Arial Unicode MS" w:hAnsi="Palatino Linotype" w:cs="Arial"/>
        </w:rPr>
        <w:t xml:space="preserve"> genera, posee o administra</w:t>
      </w:r>
      <w:r w:rsidRPr="00943101">
        <w:rPr>
          <w:rFonts w:ascii="Palatino Linotype" w:eastAsia="Arial Unicode MS" w:hAnsi="Palatino Linotype" w:cs="Arial"/>
        </w:rPr>
        <w:t xml:space="preserve"> la información solicitada</w:t>
      </w:r>
      <w:r w:rsidRPr="00943101">
        <w:rPr>
          <w:rFonts w:ascii="Palatino Linotype" w:eastAsia="Arial Unicode MS" w:hAnsi="Palatino Linotype" w:cs="Arial"/>
          <w:color w:val="000000"/>
        </w:rPr>
        <w:t>;</w:t>
      </w:r>
      <w:r w:rsidRPr="00943101">
        <w:rPr>
          <w:rFonts w:ascii="Palatino Linotype" w:eastAsia="Arial Unicode MS" w:hAnsi="Palatino Linotype" w:cs="Arial"/>
        </w:rPr>
        <w:t xml:space="preserve"> sin embargo, en aquellos casos en que éste la asume, ello efectivamente está en su poder; por consiguiente, sería ocioso y a nada práctico nos conduciría su estudio, ya que se insiste, la información pública solicitada fue asumida por el </w:t>
      </w:r>
      <w:r w:rsidR="00422D1F">
        <w:rPr>
          <w:rFonts w:ascii="Palatino Linotype" w:eastAsia="Arial Unicode MS" w:hAnsi="Palatino Linotype" w:cs="Arial"/>
        </w:rPr>
        <w:t xml:space="preserve">Sujeto Obligado, </w:t>
      </w:r>
      <w:r w:rsidR="00422D1F">
        <w:rPr>
          <w:rFonts w:ascii="Palatino Linotype" w:eastAsia="Arial Unicode MS" w:hAnsi="Palatino Linotype" w:cs="Arial"/>
        </w:rPr>
        <w:lastRenderedPageBreak/>
        <w:t xml:space="preserve">respecto a los puntos </w:t>
      </w:r>
      <w:r w:rsidR="00422D1F">
        <w:rPr>
          <w:rFonts w:ascii="Palatino Linotype" w:hAnsi="Palatino Linotype" w:cs="Arial"/>
        </w:rPr>
        <w:t>11, 12, 13, 14, 15, 16, 17, 22, 23, 29 y 30.</w:t>
      </w:r>
    </w:p>
    <w:p w:rsidR="00264FF6" w:rsidRDefault="00264FF6" w:rsidP="005658ED">
      <w:pPr>
        <w:spacing w:before="240" w:after="240" w:line="360" w:lineRule="auto"/>
        <w:jc w:val="both"/>
        <w:rPr>
          <w:rFonts w:ascii="Palatino Linotype" w:hAnsi="Palatino Linotype"/>
        </w:rPr>
      </w:pPr>
    </w:p>
    <w:p w:rsidR="00F40ED4" w:rsidRDefault="00422D1F" w:rsidP="00FD72D0">
      <w:pPr>
        <w:spacing w:line="360" w:lineRule="auto"/>
        <w:ind w:right="-93"/>
        <w:jc w:val="both"/>
        <w:rPr>
          <w:rFonts w:ascii="Palatino Linotype" w:hAnsi="Palatino Linotype" w:cs="Arial"/>
        </w:rPr>
      </w:pPr>
      <w:r>
        <w:rPr>
          <w:rFonts w:ascii="Palatino Linotype" w:hAnsi="Palatino Linotype" w:cs="Arial"/>
        </w:rPr>
        <w:t xml:space="preserve">Por lo que este Órgano Garante determina </w:t>
      </w:r>
      <w:r w:rsidR="00685030">
        <w:rPr>
          <w:rFonts w:ascii="Palatino Linotype" w:hAnsi="Palatino Linotype" w:cs="Arial"/>
        </w:rPr>
        <w:t>ordenar la búsqueda exhaustiva y razonable, a fin de que se pronuncie respecto de lo siguiente:</w:t>
      </w:r>
    </w:p>
    <w:p w:rsidR="00685030" w:rsidRDefault="00685030" w:rsidP="00F40ED4">
      <w:pPr>
        <w:spacing w:line="360" w:lineRule="auto"/>
        <w:ind w:right="-91"/>
        <w:contextualSpacing/>
        <w:jc w:val="both"/>
        <w:rPr>
          <w:rFonts w:ascii="Palatino Linotype" w:hAnsi="Palatino Linotype"/>
        </w:rPr>
      </w:pPr>
    </w:p>
    <w:p w:rsidR="00FD72D0" w:rsidRPr="00ED2DA2" w:rsidRDefault="00F40ED4" w:rsidP="00F40ED4">
      <w:pPr>
        <w:spacing w:line="360" w:lineRule="auto"/>
        <w:ind w:right="-91"/>
        <w:contextualSpacing/>
        <w:jc w:val="both"/>
        <w:rPr>
          <w:rFonts w:ascii="Palatino Linotype" w:hAnsi="Palatino Linotype"/>
        </w:rPr>
      </w:pPr>
      <w:r w:rsidRPr="00ED2DA2">
        <w:rPr>
          <w:rFonts w:ascii="Palatino Linotype" w:hAnsi="Palatino Linotype"/>
        </w:rPr>
        <w:t>-Número de sentencias absolutorias en primera instancia y en contra de cuentas personas, desglosando el tipo de delito y el artículo aplicable de la Ley, de</w:t>
      </w:r>
      <w:r w:rsidR="007D75D2" w:rsidRPr="00ED2DA2">
        <w:rPr>
          <w:rFonts w:ascii="Palatino Linotype" w:hAnsi="Palatino Linotype"/>
        </w:rPr>
        <w:t>l mes de diciembre del año 2018 y del año 2020.</w:t>
      </w:r>
    </w:p>
    <w:p w:rsidR="00F40ED4" w:rsidRPr="00ED2DA2" w:rsidRDefault="00F40ED4" w:rsidP="00F40ED4">
      <w:pPr>
        <w:spacing w:line="360" w:lineRule="auto"/>
        <w:ind w:right="-91"/>
        <w:contextualSpacing/>
        <w:jc w:val="both"/>
        <w:rPr>
          <w:rFonts w:ascii="Palatino Linotype" w:hAnsi="Palatino Linotype"/>
        </w:rPr>
      </w:pPr>
      <w:r w:rsidRPr="00ED2DA2">
        <w:rPr>
          <w:rFonts w:ascii="Palatino Linotype" w:hAnsi="Palatino Linotype"/>
        </w:rPr>
        <w:t>-Número de sentencias condenatorias confirmadas en segunda instancia</w:t>
      </w:r>
      <w:r w:rsidR="007D75D2" w:rsidRPr="00ED2DA2">
        <w:rPr>
          <w:rFonts w:ascii="Palatino Linotype" w:hAnsi="Palatino Linotype"/>
        </w:rPr>
        <w:t xml:space="preserve"> y en contra de cuentas personas</w:t>
      </w:r>
      <w:r w:rsidRPr="00ED2DA2">
        <w:rPr>
          <w:rFonts w:ascii="Palatino Linotype" w:hAnsi="Palatino Linotype"/>
        </w:rPr>
        <w:t>, desglosando el tipo de delito, el artículo aplicable de la Ley y la penalidad impuesta, del año 2019.</w:t>
      </w:r>
    </w:p>
    <w:p w:rsidR="00F40ED4" w:rsidRPr="00ED2DA2" w:rsidRDefault="00F40ED4" w:rsidP="00F40ED4">
      <w:pPr>
        <w:spacing w:line="360" w:lineRule="auto"/>
        <w:ind w:right="-91"/>
        <w:contextualSpacing/>
        <w:jc w:val="both"/>
        <w:rPr>
          <w:rFonts w:ascii="Palatino Linotype" w:hAnsi="Palatino Linotype"/>
        </w:rPr>
      </w:pPr>
      <w:r w:rsidRPr="00ED2DA2">
        <w:rPr>
          <w:rFonts w:ascii="Palatino Linotype" w:hAnsi="Palatino Linotype"/>
        </w:rPr>
        <w:t>-Número de sentencias condenatorias modificadas en segunda instancia</w:t>
      </w:r>
      <w:r w:rsidR="007D75D2" w:rsidRPr="00ED2DA2">
        <w:rPr>
          <w:rFonts w:ascii="Palatino Linotype" w:hAnsi="Palatino Linotype"/>
        </w:rPr>
        <w:t xml:space="preserve"> y en contra de cuentas personas</w:t>
      </w:r>
      <w:r w:rsidRPr="00ED2DA2">
        <w:rPr>
          <w:rFonts w:ascii="Palatino Linotype" w:hAnsi="Palatino Linotype"/>
        </w:rPr>
        <w:t>, desglosando el tipo de delito, el artículo aplicable de la Ley y la penalidad impuesta, del mes de diciembre del año 2018 y todo el año 2019.</w:t>
      </w:r>
    </w:p>
    <w:p w:rsidR="00F40ED4" w:rsidRPr="00ED2DA2" w:rsidRDefault="007D75D2" w:rsidP="00F40ED4">
      <w:pPr>
        <w:spacing w:line="360" w:lineRule="auto"/>
        <w:ind w:right="-91"/>
        <w:contextualSpacing/>
        <w:jc w:val="both"/>
        <w:rPr>
          <w:rFonts w:ascii="Palatino Linotype" w:hAnsi="Palatino Linotype"/>
        </w:rPr>
      </w:pPr>
      <w:r w:rsidRPr="00ED2DA2">
        <w:rPr>
          <w:rFonts w:ascii="Palatino Linotype" w:hAnsi="Palatino Linotype"/>
        </w:rPr>
        <w:t>-</w:t>
      </w:r>
      <w:r w:rsidR="00F40ED4" w:rsidRPr="00ED2DA2">
        <w:rPr>
          <w:rFonts w:ascii="Palatino Linotype" w:hAnsi="Palatino Linotype"/>
        </w:rPr>
        <w:t xml:space="preserve">Número de Juicios de Amparo, interpuestos en contra de sentencias condenatorias en segunda instancia </w:t>
      </w:r>
      <w:r w:rsidRPr="00ED2DA2">
        <w:rPr>
          <w:rFonts w:ascii="Palatino Linotype" w:hAnsi="Palatino Linotype"/>
        </w:rPr>
        <w:t>y en contra de cuentas personas, desglosando el tipo de delito y el artículo aplicable de la Ley, del mes de diciembre del 2018, del año 2019 y del primero de enero al dos de agosto del 2021.</w:t>
      </w:r>
    </w:p>
    <w:p w:rsidR="007D75D2" w:rsidRPr="00ED2DA2" w:rsidRDefault="007D75D2" w:rsidP="007D75D2">
      <w:pPr>
        <w:spacing w:line="360" w:lineRule="auto"/>
        <w:ind w:right="-91"/>
        <w:contextualSpacing/>
        <w:jc w:val="both"/>
        <w:rPr>
          <w:rFonts w:ascii="Palatino Linotype" w:hAnsi="Palatino Linotype"/>
        </w:rPr>
      </w:pPr>
      <w:r w:rsidRPr="00ED2DA2">
        <w:rPr>
          <w:rFonts w:ascii="Palatino Linotype" w:hAnsi="Palatino Linotype"/>
        </w:rPr>
        <w:t>-Número de Juicios d</w:t>
      </w:r>
      <w:r w:rsidR="004C35BA">
        <w:rPr>
          <w:rFonts w:ascii="Palatino Linotype" w:hAnsi="Palatino Linotype"/>
        </w:rPr>
        <w:t>e Amparo interpuestos por las ví</w:t>
      </w:r>
      <w:r w:rsidRPr="00ED2DA2">
        <w:rPr>
          <w:rFonts w:ascii="Palatino Linotype" w:hAnsi="Palatino Linotype"/>
        </w:rPr>
        <w:t>ctimas y/o asesor jurídico, contra las sentencias absolutorias de segunda instancia y en contra de cuentas personas, desglosando el tipo de delito y el artículo aplicable de la Ley, del mes de diciembre del año 2018, del año 2020 y primero de enero al dos de agosto del 2021.</w:t>
      </w:r>
    </w:p>
    <w:p w:rsidR="007D75D2" w:rsidRPr="00B16AFD" w:rsidRDefault="007D75D2" w:rsidP="00F40ED4">
      <w:pPr>
        <w:spacing w:line="360" w:lineRule="auto"/>
        <w:ind w:right="-91"/>
        <w:contextualSpacing/>
        <w:jc w:val="both"/>
        <w:rPr>
          <w:rFonts w:ascii="Palatino Linotype" w:hAnsi="Palatino Linotype"/>
        </w:rPr>
      </w:pPr>
      <w:r w:rsidRPr="00ED2DA2">
        <w:rPr>
          <w:rFonts w:ascii="Palatino Linotype" w:hAnsi="Palatino Linotype"/>
        </w:rPr>
        <w:lastRenderedPageBreak/>
        <w:t>-Número de intervenciones de comunicaciones privadas autorizadas por la autoridad judicial para la investigación, desglosando el tipo de delito y el artículo aplicable de la Ley, del mes de diciembre del año 2018.</w:t>
      </w:r>
    </w:p>
    <w:p w:rsidR="00B51A8F" w:rsidRPr="00E56F3F" w:rsidRDefault="00B51A8F" w:rsidP="00FD72D0">
      <w:pPr>
        <w:spacing w:line="360" w:lineRule="auto"/>
        <w:ind w:right="-93"/>
        <w:jc w:val="both"/>
        <w:rPr>
          <w:rFonts w:ascii="Palatino Linotype" w:hAnsi="Palatino Linotype"/>
          <w:color w:val="FF0000"/>
        </w:rPr>
      </w:pPr>
    </w:p>
    <w:p w:rsidR="007B5D4B" w:rsidRDefault="00973EFB" w:rsidP="007B5D4B">
      <w:pPr>
        <w:spacing w:line="360" w:lineRule="auto"/>
        <w:jc w:val="both"/>
        <w:rPr>
          <w:rFonts w:ascii="Palatino Linotype" w:hAnsi="Palatino Linotype" w:cs="Arial"/>
          <w:color w:val="000000" w:themeColor="text1"/>
        </w:rPr>
      </w:pPr>
      <w:r w:rsidRPr="00ED6B47">
        <w:rPr>
          <w:rFonts w:ascii="Palatino Linotype" w:hAnsi="Palatino Linotype" w:cs="Arial"/>
        </w:rPr>
        <w:t>Por cuanto hace, al número de agentes del Ministerio Público de la Federación y número auxiliares del Minister</w:t>
      </w:r>
      <w:r w:rsidR="00ED6B47" w:rsidRPr="00ED6B47">
        <w:rPr>
          <w:rFonts w:ascii="Palatino Linotype" w:hAnsi="Palatino Linotype" w:cs="Arial"/>
        </w:rPr>
        <w:t>io Público de la Federación, asignados a la investigación y persecución de cualquiera de los delitos previstos en la ley general para prevenir, sancionar y erradicar los delitos en materia de trata de personas y para la protección y asistencia a</w:t>
      </w:r>
      <w:r w:rsidR="00ED6B47">
        <w:rPr>
          <w:rFonts w:ascii="Palatino Linotype" w:hAnsi="Palatino Linotype" w:cs="Arial"/>
        </w:rPr>
        <w:t xml:space="preserve"> las víctimas de estos delitos, el Sujeto Obligado a través de su informe justificado se declaró incompetente para conocer de la información, orientando al recurrente que el Sujeto Obligado competente es el </w:t>
      </w:r>
      <w:r w:rsidR="00ED6B47" w:rsidRPr="00ED6B47">
        <w:rPr>
          <w:rFonts w:ascii="Palatino Linotype" w:hAnsi="Palatino Linotype" w:cs="Arial"/>
        </w:rPr>
        <w:t>Órgano Federal en cargado de la administración y procuración de justicia</w:t>
      </w:r>
      <w:r w:rsidR="00ED6B47">
        <w:rPr>
          <w:rFonts w:ascii="Palatino Linotype" w:hAnsi="Palatino Linotype" w:cs="Arial"/>
        </w:rPr>
        <w:t xml:space="preserve">, sin embargo, el Sujeto Obligado incumplió con lo señalado por el </w:t>
      </w:r>
      <w:r w:rsidR="007B5D4B">
        <w:rPr>
          <w:rFonts w:ascii="Palatino Linotype" w:hAnsi="Palatino Linotype" w:cs="Arial"/>
          <w:color w:val="000000" w:themeColor="text1"/>
        </w:rPr>
        <w:t xml:space="preserve">artículo 167 de la Ley de la Materia, en donde se establece que </w:t>
      </w:r>
      <w:r w:rsidR="007B5D4B" w:rsidRPr="00D70753">
        <w:rPr>
          <w:rFonts w:ascii="Palatino Linotype" w:hAnsi="Palatino Linotype" w:cs="Arial"/>
          <w:color w:val="000000" w:themeColor="text1"/>
        </w:rPr>
        <w:t>los Sujetos Obligados</w:t>
      </w:r>
      <w:r w:rsidR="007B5D4B">
        <w:rPr>
          <w:rFonts w:ascii="Palatino Linotype" w:hAnsi="Palatino Linotype" w:cs="Arial"/>
          <w:color w:val="000000" w:themeColor="text1"/>
        </w:rPr>
        <w:t xml:space="preserve"> deberán comunicar la notoria incompetencia dentro del término de tres días hábiles posteriores a la recepción de la solicitud de información y en su caso orientar al Sujeto Obligado competente, como se aprecia a continuación:</w:t>
      </w:r>
    </w:p>
    <w:p w:rsidR="007B5D4B" w:rsidRDefault="007B5D4B" w:rsidP="007B5D4B">
      <w:pPr>
        <w:spacing w:line="360" w:lineRule="auto"/>
        <w:ind w:right="616"/>
        <w:jc w:val="both"/>
        <w:rPr>
          <w:rFonts w:ascii="Palatino Linotype" w:hAnsi="Palatino Linotype" w:cs="Arial"/>
          <w:color w:val="000000" w:themeColor="text1"/>
        </w:rPr>
      </w:pPr>
    </w:p>
    <w:p w:rsidR="007B5D4B" w:rsidRPr="00D70753" w:rsidRDefault="007B5D4B" w:rsidP="007B5D4B">
      <w:pPr>
        <w:ind w:left="567" w:right="1183"/>
        <w:jc w:val="both"/>
        <w:rPr>
          <w:rFonts w:ascii="Palatino Linotype" w:hAnsi="Palatino Linotype" w:cs="Arial"/>
          <w:i/>
          <w:color w:val="000000" w:themeColor="text1"/>
          <w:sz w:val="22"/>
          <w:szCs w:val="22"/>
          <w:u w:val="single"/>
        </w:rPr>
      </w:pPr>
      <w:r w:rsidRPr="00D70753">
        <w:rPr>
          <w:rFonts w:ascii="Palatino Linotype" w:hAnsi="Palatino Linotype" w:cs="Arial"/>
          <w:i/>
          <w:color w:val="000000" w:themeColor="text1"/>
          <w:sz w:val="22"/>
          <w:szCs w:val="22"/>
        </w:rPr>
        <w:t>“</w:t>
      </w:r>
      <w:r w:rsidRPr="00D70753">
        <w:rPr>
          <w:rFonts w:ascii="Palatino Linotype" w:hAnsi="Palatino Linotype" w:cs="Arial"/>
          <w:b/>
          <w:i/>
          <w:color w:val="000000" w:themeColor="text1"/>
          <w:sz w:val="22"/>
          <w:szCs w:val="22"/>
        </w:rPr>
        <w:t>Artículo 167</w:t>
      </w:r>
      <w:r w:rsidRPr="00D70753">
        <w:rPr>
          <w:rFonts w:ascii="Palatino Linotype" w:hAnsi="Palatino Linotype" w:cs="Arial"/>
          <w:i/>
          <w:color w:val="000000" w:themeColor="text1"/>
          <w:sz w:val="22"/>
          <w:szCs w:val="22"/>
        </w:rPr>
        <w:t xml:space="preserve">. Cuando las unidades de transparencia determinen la </w:t>
      </w:r>
      <w:r w:rsidRPr="00D70753">
        <w:rPr>
          <w:rFonts w:ascii="Palatino Linotype" w:hAnsi="Palatino Linotype" w:cs="Arial"/>
          <w:i/>
          <w:color w:val="000000" w:themeColor="text1"/>
          <w:sz w:val="22"/>
          <w:szCs w:val="22"/>
          <w:u w:val="single"/>
        </w:rPr>
        <w:t>notoria incompetencia</w:t>
      </w:r>
      <w:r w:rsidRPr="00D70753">
        <w:rPr>
          <w:rFonts w:ascii="Palatino Linotype" w:hAnsi="Palatino Linotype" w:cs="Arial"/>
          <w:i/>
          <w:color w:val="000000" w:themeColor="text1"/>
          <w:sz w:val="22"/>
          <w:szCs w:val="22"/>
        </w:rPr>
        <w:t xml:space="preserve"> por parte de los sujetos obligados, dentro del ámbito de aplicación, para atender la solicitud de acceso a la información, </w:t>
      </w:r>
      <w:r w:rsidRPr="00D70753">
        <w:rPr>
          <w:rFonts w:ascii="Palatino Linotype" w:hAnsi="Palatino Linotype" w:cs="Arial"/>
          <w:i/>
          <w:color w:val="000000" w:themeColor="text1"/>
          <w:sz w:val="22"/>
          <w:szCs w:val="22"/>
          <w:u w:val="single"/>
        </w:rPr>
        <w:t>deberán comunicarlo al solicitante, dentro de los tres días hábiles posteriores a la recepción de la solicitud y, en su caso orientar al solicitante, el o los sujetos obligados competentes.</w:t>
      </w:r>
    </w:p>
    <w:p w:rsidR="007B5D4B" w:rsidRPr="00D70753" w:rsidRDefault="007B5D4B" w:rsidP="007B5D4B">
      <w:pPr>
        <w:ind w:left="567" w:right="1183"/>
        <w:jc w:val="both"/>
        <w:rPr>
          <w:rFonts w:ascii="Palatino Linotype" w:hAnsi="Palatino Linotype" w:cs="Arial"/>
          <w:i/>
          <w:color w:val="000000" w:themeColor="text1"/>
          <w:sz w:val="22"/>
          <w:szCs w:val="22"/>
        </w:rPr>
      </w:pPr>
    </w:p>
    <w:p w:rsidR="007B5D4B" w:rsidRPr="00D70753" w:rsidRDefault="007B5D4B" w:rsidP="007B5D4B">
      <w:pPr>
        <w:ind w:left="567" w:right="1183"/>
        <w:jc w:val="both"/>
        <w:rPr>
          <w:rFonts w:ascii="Palatino Linotype" w:hAnsi="Palatino Linotype" w:cs="Arial"/>
          <w:i/>
          <w:color w:val="000000" w:themeColor="text1"/>
          <w:sz w:val="22"/>
          <w:szCs w:val="22"/>
        </w:rPr>
      </w:pPr>
      <w:r w:rsidRPr="00D70753">
        <w:rPr>
          <w:rFonts w:ascii="Palatino Linotype" w:hAnsi="Palatino Linotype" w:cs="Arial"/>
          <w:i/>
          <w:color w:val="000000" w:themeColor="text1"/>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7B5D4B" w:rsidRPr="00D70753" w:rsidRDefault="007B5D4B" w:rsidP="007B5D4B">
      <w:pPr>
        <w:ind w:left="567" w:right="1183"/>
        <w:jc w:val="both"/>
        <w:rPr>
          <w:rFonts w:ascii="Palatino Linotype" w:hAnsi="Palatino Linotype" w:cs="Arial"/>
          <w:i/>
          <w:color w:val="000000" w:themeColor="text1"/>
          <w:sz w:val="22"/>
          <w:szCs w:val="22"/>
        </w:rPr>
      </w:pPr>
    </w:p>
    <w:p w:rsidR="007B5D4B" w:rsidRPr="00D70753" w:rsidRDefault="007B5D4B" w:rsidP="007B5D4B">
      <w:pPr>
        <w:ind w:left="567" w:right="1183"/>
        <w:jc w:val="both"/>
        <w:rPr>
          <w:rFonts w:ascii="Palatino Linotype" w:hAnsi="Palatino Linotype" w:cs="Arial"/>
          <w:i/>
          <w:color w:val="000000" w:themeColor="text1"/>
          <w:sz w:val="22"/>
          <w:szCs w:val="22"/>
        </w:rPr>
      </w:pPr>
      <w:r w:rsidRPr="00D70753">
        <w:rPr>
          <w:rFonts w:ascii="Palatino Linotype" w:hAnsi="Palatino Linotype" w:cs="Arial"/>
          <w:i/>
          <w:color w:val="000000" w:themeColor="text1"/>
          <w:sz w:val="22"/>
          <w:szCs w:val="22"/>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cs="Arial"/>
          <w:i/>
          <w:color w:val="000000" w:themeColor="text1"/>
          <w:sz w:val="22"/>
          <w:szCs w:val="22"/>
        </w:rPr>
        <w:t xml:space="preserve"> (Sic)</w:t>
      </w:r>
    </w:p>
    <w:p w:rsidR="007B5D4B" w:rsidRDefault="007B5D4B" w:rsidP="007B5D4B">
      <w:pPr>
        <w:spacing w:line="360" w:lineRule="auto"/>
        <w:ind w:right="616"/>
        <w:jc w:val="both"/>
        <w:rPr>
          <w:rFonts w:ascii="Palatino Linotype" w:hAnsi="Palatino Linotype" w:cs="Arial"/>
          <w:color w:val="000000" w:themeColor="text1"/>
        </w:rPr>
      </w:pPr>
    </w:p>
    <w:p w:rsidR="007B5D4B" w:rsidRPr="00D70753" w:rsidRDefault="007B5D4B" w:rsidP="00685030">
      <w:pPr>
        <w:spacing w:line="360" w:lineRule="auto"/>
        <w:jc w:val="both"/>
        <w:rPr>
          <w:rFonts w:ascii="Palatino Linotype" w:hAnsi="Palatino Linotype" w:cs="Arial"/>
          <w:sz w:val="22"/>
          <w:szCs w:val="22"/>
        </w:rPr>
      </w:pPr>
      <w:r>
        <w:rPr>
          <w:rFonts w:ascii="Palatino Linotype" w:hAnsi="Palatino Linotype" w:cs="Arial"/>
          <w:color w:val="000000" w:themeColor="text1"/>
        </w:rPr>
        <w:t xml:space="preserve">Precepto legal, que no fue observado por el </w:t>
      </w:r>
      <w:r w:rsidRPr="00D70753">
        <w:rPr>
          <w:rFonts w:ascii="Palatino Linotype" w:hAnsi="Palatino Linotype" w:cs="Arial"/>
          <w:bCs/>
          <w:color w:val="000000" w:themeColor="text1"/>
        </w:rPr>
        <w:t>Sujeto Obligado</w:t>
      </w:r>
      <w:r>
        <w:rPr>
          <w:rFonts w:ascii="Palatino Linotype" w:hAnsi="Palatino Linotype" w:cs="Arial"/>
          <w:color w:val="000000" w:themeColor="text1"/>
        </w:rPr>
        <w:t xml:space="preserve"> atendiendo a como ha quedado acreditado en el apartado de antecedentes, el </w:t>
      </w:r>
      <w:r w:rsidRPr="00D70753">
        <w:rPr>
          <w:rFonts w:ascii="Palatino Linotype" w:hAnsi="Palatino Linotype" w:cs="Arial"/>
          <w:bCs/>
          <w:color w:val="000000" w:themeColor="text1"/>
        </w:rPr>
        <w:t>Sujeto Obligado</w:t>
      </w:r>
      <w:r>
        <w:rPr>
          <w:rFonts w:ascii="Palatino Linotype" w:hAnsi="Palatino Linotype" w:cs="Arial"/>
          <w:color w:val="000000" w:themeColor="text1"/>
        </w:rPr>
        <w:t xml:space="preserve"> si bien se declaró incompetente dentro del términos de tres días, para conocer sobre la información</w:t>
      </w:r>
      <w:r w:rsidR="00945636">
        <w:rPr>
          <w:rFonts w:ascii="Palatino Linotype" w:hAnsi="Palatino Linotype" w:cs="Arial"/>
          <w:color w:val="000000" w:themeColor="text1"/>
        </w:rPr>
        <w:t xml:space="preserve">, pero </w:t>
      </w:r>
      <w:r>
        <w:rPr>
          <w:rFonts w:ascii="Palatino Linotype" w:hAnsi="Palatino Linotype" w:cs="Arial"/>
          <w:color w:val="000000" w:themeColor="text1"/>
        </w:rPr>
        <w:t>únicamente del número de sentencias requerida</w:t>
      </w:r>
      <w:r w:rsidR="0032152B">
        <w:rPr>
          <w:rFonts w:ascii="Palatino Linotype" w:hAnsi="Palatino Linotype" w:cs="Arial"/>
          <w:color w:val="000000" w:themeColor="text1"/>
        </w:rPr>
        <w:t>s</w:t>
      </w:r>
      <w:r>
        <w:rPr>
          <w:rFonts w:ascii="Palatino Linotype" w:hAnsi="Palatino Linotype" w:cs="Arial"/>
          <w:color w:val="000000" w:themeColor="text1"/>
        </w:rPr>
        <w:t xml:space="preserve"> no así del número de Agentes del Ministerio Público y de los Auxiliares a estos, por lo que dejó de observar lo establecido en el artículo en cita, por lo tanto, </w:t>
      </w:r>
      <w:r w:rsidR="00685030">
        <w:rPr>
          <w:rFonts w:ascii="Palatino Linotype" w:eastAsia="Calibri" w:hAnsi="Palatino Linotype" w:cs="Arial"/>
        </w:rPr>
        <w:t xml:space="preserve">se le insta al Sujeto Obligado a que en posteriores ocasiones ante la notoria incompetencia atienda los plazos previstos por la Ley de la Materia e informe lo correspondiente al particular. </w:t>
      </w:r>
    </w:p>
    <w:p w:rsidR="007B5D4B" w:rsidRDefault="007B5D4B" w:rsidP="007B5D4B">
      <w:pPr>
        <w:autoSpaceDE w:val="0"/>
        <w:autoSpaceDN w:val="0"/>
        <w:adjustRightInd w:val="0"/>
        <w:ind w:left="567" w:right="567"/>
        <w:jc w:val="right"/>
        <w:rPr>
          <w:rFonts w:ascii="Palatino Linotype" w:hAnsi="Palatino Linotype" w:cs="Arial"/>
        </w:rPr>
      </w:pPr>
    </w:p>
    <w:p w:rsidR="00ED6B47" w:rsidRDefault="00945636" w:rsidP="00ED6B47">
      <w:pPr>
        <w:spacing w:line="360" w:lineRule="auto"/>
        <w:ind w:right="-93"/>
        <w:jc w:val="both"/>
        <w:rPr>
          <w:rFonts w:ascii="Palatino Linotype" w:hAnsi="Palatino Linotype" w:cs="Arial"/>
        </w:rPr>
      </w:pPr>
      <w:r>
        <w:rPr>
          <w:rFonts w:ascii="Palatino Linotype" w:hAnsi="Palatino Linotype" w:cs="Arial"/>
        </w:rPr>
        <w:t xml:space="preserve">Lo anterior es así, </w:t>
      </w:r>
      <w:r w:rsidR="00900866">
        <w:rPr>
          <w:rFonts w:ascii="Palatino Linotype" w:hAnsi="Palatino Linotype" w:cs="Arial"/>
        </w:rPr>
        <w:t xml:space="preserve">ya que si bien es cierto </w:t>
      </w:r>
      <w:r w:rsidR="00900866" w:rsidRPr="00900866">
        <w:rPr>
          <w:rFonts w:ascii="Palatino Linotype" w:hAnsi="Palatino Linotype" w:cs="Arial"/>
        </w:rPr>
        <w:t>que</w:t>
      </w:r>
      <w:r w:rsidR="00900866" w:rsidRPr="00900866">
        <w:rPr>
          <w:rFonts w:ascii="Palatino Linotype" w:hAnsi="Palatino Linotype" w:cs="Arial"/>
          <w:lang w:val="es-MX" w:eastAsia="es-MX"/>
        </w:rPr>
        <w:t xml:space="preserve"> </w:t>
      </w:r>
      <w:r w:rsidR="00900866" w:rsidRPr="00900866">
        <w:rPr>
          <w:rFonts w:ascii="Palatino Linotype" w:hAnsi="Palatino Linotype" w:cs="Arial"/>
          <w:b/>
          <w:lang w:val="es-MX" w:eastAsia="es-MX"/>
        </w:rPr>
        <w:t>Sujeto Obligado</w:t>
      </w:r>
      <w:r w:rsidR="00900866" w:rsidRPr="00900866">
        <w:rPr>
          <w:rFonts w:ascii="Palatino Linotype" w:hAnsi="Palatino Linotype" w:cs="Arial"/>
          <w:lang w:val="es-MX" w:eastAsia="es-MX"/>
        </w:rPr>
        <w:t xml:space="preserve"> cuenta con el deber de satisfacer las solicitudes de a</w:t>
      </w:r>
      <w:r w:rsidR="00900866" w:rsidRPr="000D0897">
        <w:rPr>
          <w:rFonts w:ascii="Palatino Linotype" w:hAnsi="Palatino Linotype" w:cs="Arial"/>
          <w:lang w:val="es-MX" w:eastAsia="es-MX"/>
        </w:rPr>
        <w:t>cceso a la inf</w:t>
      </w:r>
      <w:r w:rsidR="00900866" w:rsidRPr="002F03D3">
        <w:rPr>
          <w:rFonts w:ascii="Palatino Linotype" w:hAnsi="Palatino Linotype" w:cs="Arial"/>
          <w:lang w:val="es-MX" w:eastAsia="es-MX"/>
        </w:rPr>
        <w:t xml:space="preserve">ormación que le sean formuladas y </w:t>
      </w:r>
      <w:r w:rsidR="00900866" w:rsidRPr="000D0897">
        <w:rPr>
          <w:rFonts w:ascii="Palatino Linotype" w:hAnsi="Palatino Linotype" w:cs="Arial"/>
          <w:lang w:val="es-MX" w:eastAsia="es-MX"/>
        </w:rPr>
        <w:t>entregar la información pública que obre en sus archivos</w:t>
      </w:r>
      <w:r w:rsidR="00900866">
        <w:rPr>
          <w:rFonts w:ascii="Palatino Linotype" w:hAnsi="Palatino Linotype" w:cs="Arial"/>
          <w:lang w:val="es-MX" w:eastAsia="es-MX"/>
        </w:rPr>
        <w:t xml:space="preserve"> pudiendo ser de manera electrónica</w:t>
      </w:r>
      <w:r w:rsidR="00900866" w:rsidRPr="000D0897">
        <w:rPr>
          <w:rFonts w:ascii="Palatino Linotype" w:hAnsi="Palatino Linotype" w:cs="Arial"/>
          <w:lang w:val="es-MX" w:eastAsia="es-MX"/>
        </w:rPr>
        <w:t>; más aún si la misma se trata de información pública de oficio la cual se relaciona con aquella que se genere de acuerdo con sus facultades, atribuciones</w:t>
      </w:r>
      <w:r w:rsidR="00900866">
        <w:rPr>
          <w:rFonts w:ascii="Palatino Linotype" w:hAnsi="Palatino Linotype" w:cs="Arial"/>
          <w:lang w:val="es-MX" w:eastAsia="es-MX"/>
        </w:rPr>
        <w:t xml:space="preserve"> y obligaciones</w:t>
      </w:r>
      <w:r w:rsidR="00900866" w:rsidRPr="000D0897">
        <w:rPr>
          <w:rFonts w:ascii="Palatino Linotype" w:hAnsi="Palatino Linotype" w:cs="Arial"/>
          <w:lang w:val="es-MX" w:eastAsia="es-MX"/>
        </w:rPr>
        <w:t xml:space="preserve"> señaladas por la Ley en </w:t>
      </w:r>
      <w:r w:rsidR="00900866" w:rsidRPr="002F03D3">
        <w:rPr>
          <w:rFonts w:ascii="Palatino Linotype" w:hAnsi="Palatino Linotype" w:cs="Arial"/>
          <w:lang w:val="es-MX" w:eastAsia="es-MX"/>
        </w:rPr>
        <w:t xml:space="preserve">la </w:t>
      </w:r>
      <w:r w:rsidR="00900866" w:rsidRPr="000D0897">
        <w:rPr>
          <w:rFonts w:ascii="Palatino Linotype" w:hAnsi="Palatino Linotype" w:cs="Arial"/>
          <w:lang w:val="es-MX" w:eastAsia="es-MX"/>
        </w:rPr>
        <w:t>materia</w:t>
      </w:r>
      <w:r w:rsidR="00900866" w:rsidRPr="002F03D3">
        <w:rPr>
          <w:rFonts w:ascii="Palatino Linotype" w:hAnsi="Palatino Linotype" w:cs="Arial"/>
          <w:vertAlign w:val="superscript"/>
          <w:lang w:val="es-MX" w:eastAsia="es-MX"/>
        </w:rPr>
        <w:footnoteReference w:id="1"/>
      </w:r>
      <w:r w:rsidR="00900866" w:rsidRPr="000D0897">
        <w:rPr>
          <w:rFonts w:ascii="Palatino Linotype" w:hAnsi="Palatino Linotype" w:cs="Arial"/>
          <w:lang w:val="es-MX" w:eastAsia="es-MX"/>
        </w:rPr>
        <w:t>, así como de interés público, es decir, aquella que resulta relevante o beneficiosa para la sociedad y no si</w:t>
      </w:r>
      <w:r w:rsidR="00900866">
        <w:rPr>
          <w:rFonts w:ascii="Palatino Linotype" w:hAnsi="Palatino Linotype" w:cs="Arial"/>
          <w:lang w:val="es-MX" w:eastAsia="es-MX"/>
        </w:rPr>
        <w:t xml:space="preserve">mplemente de interés individual, </w:t>
      </w:r>
      <w:r w:rsidR="00900866" w:rsidRPr="000D0897">
        <w:rPr>
          <w:rFonts w:ascii="Palatino Linotype" w:hAnsi="Palatino Linotype" w:cs="Arial"/>
          <w:lang w:val="es-MX" w:eastAsia="es-MX"/>
        </w:rPr>
        <w:t>y cuya divulgación resulta útil para que el público</w:t>
      </w:r>
      <w:r w:rsidR="00900866">
        <w:rPr>
          <w:rFonts w:ascii="Palatino Linotype" w:hAnsi="Palatino Linotype" w:cs="Arial"/>
          <w:lang w:val="es-MX" w:eastAsia="es-MX"/>
        </w:rPr>
        <w:t xml:space="preserve"> </w:t>
      </w:r>
      <w:r w:rsidR="00900866" w:rsidRPr="000D0897">
        <w:rPr>
          <w:rFonts w:ascii="Palatino Linotype" w:hAnsi="Palatino Linotype" w:cs="Arial"/>
          <w:lang w:val="es-MX" w:eastAsia="es-MX"/>
        </w:rPr>
        <w:t xml:space="preserve">comprenda las </w:t>
      </w:r>
      <w:r w:rsidR="00900866" w:rsidRPr="000D0897">
        <w:rPr>
          <w:rFonts w:ascii="Palatino Linotype" w:hAnsi="Palatino Linotype" w:cs="Arial"/>
          <w:lang w:val="es-MX" w:eastAsia="es-MX"/>
        </w:rPr>
        <w:lastRenderedPageBreak/>
        <w:t>actividades que llevan a cabo los Sujetos Obligados</w:t>
      </w:r>
      <w:r w:rsidR="00900866" w:rsidRPr="00AD359A">
        <w:rPr>
          <w:rFonts w:ascii="Palatino Linotype" w:hAnsi="Palatino Linotype" w:cs="Arial"/>
          <w:vertAlign w:val="superscript"/>
          <w:lang w:val="es-MX" w:eastAsia="es-MX"/>
        </w:rPr>
        <w:footnoteReference w:id="2"/>
      </w:r>
      <w:r w:rsidR="00900866" w:rsidRPr="00AD359A">
        <w:rPr>
          <w:rFonts w:ascii="Palatino Linotype" w:hAnsi="Palatino Linotype" w:cs="Arial"/>
          <w:lang w:val="es-MX" w:eastAsia="es-MX"/>
        </w:rPr>
        <w:t xml:space="preserve">, </w:t>
      </w:r>
      <w:r w:rsidR="00900866">
        <w:rPr>
          <w:rFonts w:ascii="Palatino Linotype" w:hAnsi="Palatino Linotype" w:cs="Arial"/>
          <w:lang w:val="es-MX" w:eastAsia="es-MX"/>
        </w:rPr>
        <w:t xml:space="preserve">sin embargo, la información solicitada no es generada por el Sujeto Obligado, </w:t>
      </w:r>
      <w:r>
        <w:rPr>
          <w:rFonts w:ascii="Palatino Linotype" w:hAnsi="Palatino Linotype" w:cs="Arial"/>
        </w:rPr>
        <w:t>en razón del que en el artículo 22 de la L</w:t>
      </w:r>
      <w:r w:rsidR="00900866">
        <w:rPr>
          <w:rFonts w:ascii="Palatino Linotype" w:hAnsi="Palatino Linotype" w:cs="Arial"/>
        </w:rPr>
        <w:t>ey Orgánica de la Fiscalía General de la R</w:t>
      </w:r>
      <w:r w:rsidRPr="00945636">
        <w:rPr>
          <w:rFonts w:ascii="Palatino Linotype" w:hAnsi="Palatino Linotype" w:cs="Arial"/>
        </w:rPr>
        <w:t>epública</w:t>
      </w:r>
      <w:r w:rsidR="00900866">
        <w:rPr>
          <w:rFonts w:ascii="Palatino Linotype" w:hAnsi="Palatino Linotype" w:cs="Arial"/>
        </w:rPr>
        <w:t>, se establece la atribución del Fiscal General de la Republica para elegir a los titulares de las Fiscalías especializadas, precepto legal que se inserta a continuación de manera literal, para un mejor entendimiento:</w:t>
      </w:r>
    </w:p>
    <w:p w:rsidR="00945636" w:rsidRDefault="00945636" w:rsidP="00ED6B47">
      <w:pPr>
        <w:spacing w:line="360" w:lineRule="auto"/>
        <w:ind w:right="-93"/>
        <w:jc w:val="both"/>
        <w:rPr>
          <w:rFonts w:ascii="Palatino Linotype" w:hAnsi="Palatino Linotype" w:cs="Arial"/>
        </w:rPr>
      </w:pPr>
    </w:p>
    <w:p w:rsidR="00945636" w:rsidRPr="00945636" w:rsidRDefault="00945636" w:rsidP="00900866">
      <w:pPr>
        <w:autoSpaceDE w:val="0"/>
        <w:autoSpaceDN w:val="0"/>
        <w:adjustRightInd w:val="0"/>
        <w:ind w:left="567" w:right="567"/>
        <w:jc w:val="both"/>
        <w:rPr>
          <w:rFonts w:ascii="Palatino Linotype" w:hAnsi="Palatino Linotype" w:cs="Arial"/>
          <w:i/>
          <w:sz w:val="22"/>
          <w:szCs w:val="22"/>
        </w:rPr>
      </w:pPr>
      <w:r w:rsidRPr="00945636">
        <w:rPr>
          <w:rFonts w:ascii="Palatino Linotype" w:hAnsi="Palatino Linotype" w:cs="Arial"/>
          <w:b/>
          <w:i/>
          <w:sz w:val="22"/>
          <w:szCs w:val="22"/>
        </w:rPr>
        <w:t>Artículo 22</w:t>
      </w:r>
      <w:r w:rsidRPr="00945636">
        <w:rPr>
          <w:rFonts w:ascii="Palatino Linotype" w:hAnsi="Palatino Linotype" w:cs="Arial"/>
          <w:i/>
          <w:sz w:val="22"/>
          <w:szCs w:val="22"/>
        </w:rPr>
        <w:t>. De la designación y remoción de las personas titulares de las Fiscalías Especializadas</w:t>
      </w:r>
    </w:p>
    <w:p w:rsidR="00945636" w:rsidRPr="00945636" w:rsidRDefault="00945636" w:rsidP="00900866">
      <w:pPr>
        <w:autoSpaceDE w:val="0"/>
        <w:autoSpaceDN w:val="0"/>
        <w:adjustRightInd w:val="0"/>
        <w:ind w:left="567" w:right="567"/>
        <w:jc w:val="both"/>
        <w:rPr>
          <w:rFonts w:ascii="Palatino Linotype" w:hAnsi="Palatino Linotype" w:cs="Arial"/>
          <w:i/>
          <w:sz w:val="22"/>
          <w:szCs w:val="22"/>
        </w:rPr>
      </w:pPr>
      <w:r w:rsidRPr="00945636">
        <w:rPr>
          <w:rFonts w:ascii="Palatino Linotype" w:hAnsi="Palatino Linotype" w:cs="Arial"/>
          <w:b/>
          <w:i/>
          <w:sz w:val="22"/>
          <w:szCs w:val="22"/>
          <w:u w:val="single"/>
        </w:rPr>
        <w:t>La persona titular de la Fiscalía General de la República designará a las personas titulares de las Fiscalías Especializadas</w:t>
      </w:r>
      <w:r w:rsidRPr="00945636">
        <w:rPr>
          <w:rFonts w:ascii="Palatino Linotype" w:hAnsi="Palatino Linotype" w:cs="Arial"/>
          <w:i/>
          <w:sz w:val="22"/>
          <w:szCs w:val="22"/>
        </w:rPr>
        <w:t xml:space="preserve"> con base a sus méritos y capacidades para ejercer el cargo y con un perfil previamente establecido.</w:t>
      </w:r>
    </w:p>
    <w:p w:rsidR="00945636" w:rsidRPr="00945636" w:rsidRDefault="00945636" w:rsidP="00900866">
      <w:pPr>
        <w:autoSpaceDE w:val="0"/>
        <w:autoSpaceDN w:val="0"/>
        <w:adjustRightInd w:val="0"/>
        <w:ind w:left="567" w:right="567"/>
        <w:jc w:val="both"/>
        <w:rPr>
          <w:rFonts w:ascii="Palatino Linotype" w:hAnsi="Palatino Linotype" w:cs="Arial"/>
          <w:i/>
          <w:sz w:val="22"/>
          <w:szCs w:val="22"/>
        </w:rPr>
      </w:pPr>
      <w:r w:rsidRPr="00945636">
        <w:rPr>
          <w:rFonts w:ascii="Palatino Linotype" w:hAnsi="Palatino Linotype" w:cs="Arial"/>
          <w:i/>
          <w:sz w:val="22"/>
          <w:szCs w:val="22"/>
        </w:rPr>
        <w:t>El Senado de la República por el voto de las dos terceras partes de los miembros presentes podrá objetar dicha designación o remoción, en un plazo máximo de veinte días hábiles, para  dichos efectos, el Fiscal General de la República, enviará al Senado de la República una comunicación donde expondrá las razones que sustentan la designación o la remoción de las personas titulares de las Fiscalías Especializadas.</w:t>
      </w:r>
    </w:p>
    <w:p w:rsidR="00945636" w:rsidRPr="00945636" w:rsidRDefault="00945636" w:rsidP="00900866">
      <w:pPr>
        <w:autoSpaceDE w:val="0"/>
        <w:autoSpaceDN w:val="0"/>
        <w:adjustRightInd w:val="0"/>
        <w:ind w:left="567" w:right="567"/>
        <w:jc w:val="both"/>
        <w:rPr>
          <w:rFonts w:ascii="Palatino Linotype" w:hAnsi="Palatino Linotype" w:cs="Arial"/>
          <w:i/>
          <w:sz w:val="22"/>
          <w:szCs w:val="22"/>
        </w:rPr>
      </w:pPr>
      <w:r w:rsidRPr="00945636">
        <w:rPr>
          <w:rFonts w:ascii="Palatino Linotype" w:hAnsi="Palatino Linotype" w:cs="Arial"/>
          <w:i/>
          <w:sz w:val="22"/>
          <w:szCs w:val="22"/>
        </w:rPr>
        <w:t>En su caso, serán removidos en términos de las disposiciones constitucionales, respetando el derecho de audiencia y debido proceso conforme a la presente Ley y su Reglamento.</w:t>
      </w:r>
      <w:r w:rsidR="00900866">
        <w:rPr>
          <w:rFonts w:ascii="Palatino Linotype" w:hAnsi="Palatino Linotype" w:cs="Arial"/>
          <w:i/>
          <w:sz w:val="22"/>
          <w:szCs w:val="22"/>
        </w:rPr>
        <w:t>” (Sic)</w:t>
      </w:r>
    </w:p>
    <w:p w:rsidR="00945636" w:rsidRPr="00900866" w:rsidRDefault="00945636" w:rsidP="00900866">
      <w:pPr>
        <w:autoSpaceDE w:val="0"/>
        <w:autoSpaceDN w:val="0"/>
        <w:adjustRightInd w:val="0"/>
        <w:ind w:left="567" w:right="567"/>
        <w:jc w:val="both"/>
        <w:rPr>
          <w:rFonts w:ascii="Palatino Linotype" w:hAnsi="Palatino Linotype" w:cs="Arial"/>
          <w:i/>
          <w:sz w:val="22"/>
          <w:szCs w:val="22"/>
        </w:rPr>
      </w:pPr>
    </w:p>
    <w:p w:rsidR="00ED6B47" w:rsidRDefault="00900866" w:rsidP="00ED6B47">
      <w:pPr>
        <w:spacing w:line="360" w:lineRule="auto"/>
        <w:ind w:right="-93"/>
        <w:jc w:val="both"/>
        <w:rPr>
          <w:rFonts w:ascii="Palatino Linotype" w:hAnsi="Palatino Linotype" w:cs="Arial"/>
        </w:rPr>
      </w:pPr>
      <w:r>
        <w:rPr>
          <w:rFonts w:ascii="Palatino Linotype" w:hAnsi="Palatino Linotype" w:cs="Arial"/>
        </w:rPr>
        <w:t>Lo que se robustece</w:t>
      </w:r>
      <w:r w:rsidR="001616D9">
        <w:rPr>
          <w:rFonts w:ascii="Palatino Linotype" w:hAnsi="Palatino Linotype" w:cs="Arial"/>
        </w:rPr>
        <w:t xml:space="preserve"> con los</w:t>
      </w:r>
      <w:r>
        <w:rPr>
          <w:rFonts w:ascii="Palatino Linotype" w:hAnsi="Palatino Linotype" w:cs="Arial"/>
        </w:rPr>
        <w:t xml:space="preserve"> </w:t>
      </w:r>
      <w:r w:rsidR="001616D9">
        <w:rPr>
          <w:rFonts w:ascii="Palatino Linotype" w:hAnsi="Palatino Linotype" w:cs="Arial"/>
        </w:rPr>
        <w:t>artículos</w:t>
      </w:r>
      <w:r>
        <w:rPr>
          <w:rFonts w:ascii="Palatino Linotype" w:hAnsi="Palatino Linotype" w:cs="Arial"/>
        </w:rPr>
        <w:t xml:space="preserve"> 14, fracción III de la Ley Orgánica de la Fiscalía General de la R</w:t>
      </w:r>
      <w:r w:rsidRPr="00945636">
        <w:rPr>
          <w:rFonts w:ascii="Palatino Linotype" w:hAnsi="Palatino Linotype" w:cs="Arial"/>
        </w:rPr>
        <w:t>epública</w:t>
      </w:r>
      <w:r w:rsidR="001616D9">
        <w:rPr>
          <w:rFonts w:ascii="Palatino Linotype" w:hAnsi="Palatino Linotype" w:cs="Arial"/>
        </w:rPr>
        <w:t xml:space="preserve"> y 19, fracción </w:t>
      </w:r>
      <w:r>
        <w:rPr>
          <w:rFonts w:ascii="Palatino Linotype" w:hAnsi="Palatino Linotype" w:cs="Arial"/>
        </w:rPr>
        <w:t>, que se inserta a continuación:</w:t>
      </w:r>
    </w:p>
    <w:p w:rsidR="00900866" w:rsidRDefault="00900866" w:rsidP="00ED6B47">
      <w:pPr>
        <w:spacing w:line="360" w:lineRule="auto"/>
        <w:ind w:right="-93"/>
        <w:jc w:val="both"/>
        <w:rPr>
          <w:rFonts w:ascii="Palatino Linotype" w:hAnsi="Palatino Linotype" w:cs="Arial"/>
        </w:rPr>
      </w:pPr>
    </w:p>
    <w:p w:rsidR="00900866" w:rsidRPr="00900866" w:rsidRDefault="00900866" w:rsidP="00900866">
      <w:pPr>
        <w:autoSpaceDE w:val="0"/>
        <w:autoSpaceDN w:val="0"/>
        <w:adjustRightInd w:val="0"/>
        <w:ind w:left="567" w:right="567"/>
        <w:jc w:val="both"/>
        <w:rPr>
          <w:rFonts w:ascii="Palatino Linotype" w:hAnsi="Palatino Linotype" w:cs="Arial"/>
          <w:i/>
          <w:sz w:val="22"/>
          <w:szCs w:val="22"/>
        </w:rPr>
      </w:pPr>
      <w:r>
        <w:rPr>
          <w:rFonts w:ascii="Palatino Linotype" w:hAnsi="Palatino Linotype" w:cs="Arial"/>
          <w:i/>
          <w:sz w:val="22"/>
          <w:szCs w:val="22"/>
        </w:rPr>
        <w:t>“</w:t>
      </w:r>
      <w:r w:rsidRPr="00900866">
        <w:rPr>
          <w:rFonts w:ascii="Palatino Linotype" w:hAnsi="Palatino Linotype" w:cs="Arial"/>
          <w:i/>
          <w:sz w:val="22"/>
          <w:szCs w:val="22"/>
        </w:rPr>
        <w:t>Artículo 14. De la Estructura de la Fiscalía General de la República</w:t>
      </w:r>
    </w:p>
    <w:p w:rsidR="00900866" w:rsidRPr="00900866" w:rsidRDefault="00900866" w:rsidP="00900866">
      <w:pPr>
        <w:autoSpaceDE w:val="0"/>
        <w:autoSpaceDN w:val="0"/>
        <w:adjustRightInd w:val="0"/>
        <w:ind w:left="567" w:right="567"/>
        <w:jc w:val="both"/>
        <w:rPr>
          <w:rFonts w:ascii="Palatino Linotype" w:hAnsi="Palatino Linotype" w:cs="Arial"/>
          <w:i/>
          <w:sz w:val="22"/>
          <w:szCs w:val="22"/>
        </w:rPr>
      </w:pPr>
      <w:r w:rsidRPr="00900866">
        <w:rPr>
          <w:rFonts w:ascii="Palatino Linotype" w:hAnsi="Palatino Linotype" w:cs="Arial"/>
          <w:i/>
          <w:sz w:val="22"/>
          <w:szCs w:val="22"/>
        </w:rPr>
        <w:t>…</w:t>
      </w:r>
    </w:p>
    <w:p w:rsidR="00900866" w:rsidRPr="00900866" w:rsidRDefault="00900866" w:rsidP="00900866">
      <w:pPr>
        <w:autoSpaceDE w:val="0"/>
        <w:autoSpaceDN w:val="0"/>
        <w:adjustRightInd w:val="0"/>
        <w:ind w:left="567" w:right="567"/>
        <w:jc w:val="both"/>
        <w:rPr>
          <w:rFonts w:ascii="Palatino Linotype" w:hAnsi="Palatino Linotype" w:cs="Arial"/>
          <w:b/>
          <w:i/>
          <w:sz w:val="22"/>
          <w:szCs w:val="22"/>
        </w:rPr>
      </w:pPr>
      <w:r w:rsidRPr="00900866">
        <w:rPr>
          <w:rFonts w:ascii="Palatino Linotype" w:hAnsi="Palatino Linotype" w:cs="Arial"/>
          <w:b/>
          <w:i/>
          <w:sz w:val="22"/>
          <w:szCs w:val="22"/>
        </w:rPr>
        <w:t>III.        Fiscalía Especializada en Materia de Derechos Humanos;</w:t>
      </w:r>
    </w:p>
    <w:p w:rsidR="00900866" w:rsidRPr="00900866" w:rsidRDefault="00900866" w:rsidP="00900866">
      <w:pPr>
        <w:autoSpaceDE w:val="0"/>
        <w:autoSpaceDN w:val="0"/>
        <w:adjustRightInd w:val="0"/>
        <w:ind w:left="567" w:right="567"/>
        <w:jc w:val="both"/>
        <w:rPr>
          <w:rFonts w:ascii="Palatino Linotype" w:hAnsi="Palatino Linotype" w:cs="Arial"/>
          <w:i/>
          <w:sz w:val="22"/>
          <w:szCs w:val="22"/>
        </w:rPr>
      </w:pPr>
      <w:r w:rsidRPr="00900866">
        <w:rPr>
          <w:rFonts w:ascii="Palatino Linotype" w:hAnsi="Palatino Linotype" w:cs="Arial"/>
          <w:i/>
          <w:sz w:val="22"/>
          <w:szCs w:val="22"/>
        </w:rPr>
        <w:t>…</w:t>
      </w:r>
    </w:p>
    <w:p w:rsidR="00900866" w:rsidRPr="00900866" w:rsidRDefault="00900866" w:rsidP="00900866">
      <w:pPr>
        <w:autoSpaceDE w:val="0"/>
        <w:autoSpaceDN w:val="0"/>
        <w:adjustRightInd w:val="0"/>
        <w:ind w:left="567" w:right="567"/>
        <w:jc w:val="both"/>
        <w:rPr>
          <w:rFonts w:ascii="Palatino Linotype" w:hAnsi="Palatino Linotype" w:cs="Arial"/>
          <w:i/>
          <w:sz w:val="22"/>
          <w:szCs w:val="22"/>
        </w:rPr>
      </w:pPr>
      <w:r w:rsidRPr="00900866">
        <w:rPr>
          <w:rFonts w:ascii="Palatino Linotype" w:hAnsi="Palatino Linotype" w:cs="Arial"/>
          <w:i/>
          <w:sz w:val="22"/>
          <w:szCs w:val="22"/>
        </w:rPr>
        <w:t>La Fiscalía General de la República, se apoyará de un Consejo Ciudadano el cual cuenta con las facultades señaladas por esta Ley.</w:t>
      </w:r>
    </w:p>
    <w:p w:rsidR="001616D9" w:rsidRDefault="00900866" w:rsidP="00900866">
      <w:pPr>
        <w:autoSpaceDE w:val="0"/>
        <w:autoSpaceDN w:val="0"/>
        <w:adjustRightInd w:val="0"/>
        <w:ind w:left="567" w:right="567"/>
        <w:jc w:val="both"/>
        <w:rPr>
          <w:rFonts w:ascii="Palatino Linotype" w:hAnsi="Palatino Linotype" w:cs="Arial"/>
          <w:b/>
          <w:i/>
          <w:sz w:val="22"/>
          <w:szCs w:val="22"/>
          <w:u w:val="single"/>
        </w:rPr>
      </w:pPr>
      <w:r w:rsidRPr="00900866">
        <w:rPr>
          <w:rFonts w:ascii="Palatino Linotype" w:hAnsi="Palatino Linotype" w:cs="Arial"/>
          <w:b/>
          <w:i/>
          <w:sz w:val="22"/>
          <w:szCs w:val="22"/>
          <w:u w:val="single"/>
        </w:rPr>
        <w:lastRenderedPageBreak/>
        <w:t>La Fiscalía Especializada en Materia de Derechos Humanos tendrá a su cargo las Fiscalías de</w:t>
      </w:r>
      <w:r w:rsidRPr="00900866">
        <w:rPr>
          <w:rFonts w:ascii="Palatino Linotype" w:hAnsi="Palatino Linotype" w:cs="Arial"/>
          <w:b/>
          <w:i/>
          <w:sz w:val="22"/>
          <w:szCs w:val="22"/>
        </w:rPr>
        <w:t xml:space="preserve"> protección de los derechos humanos de las mujeres, niñas, niños y adolescentes; </w:t>
      </w:r>
      <w:r w:rsidRPr="00900866">
        <w:rPr>
          <w:rFonts w:ascii="Palatino Linotype" w:hAnsi="Palatino Linotype" w:cs="Arial"/>
          <w:b/>
          <w:i/>
          <w:sz w:val="22"/>
          <w:szCs w:val="22"/>
          <w:u w:val="single"/>
        </w:rPr>
        <w:t>de trata de personas</w:t>
      </w:r>
      <w:r w:rsidRPr="00900866">
        <w:rPr>
          <w:rFonts w:ascii="Palatino Linotype" w:hAnsi="Palatino Linotype" w:cs="Arial"/>
          <w:b/>
          <w:i/>
          <w:sz w:val="22"/>
          <w:szCs w:val="22"/>
        </w:rPr>
        <w:t xml:space="preserve">; de desaparición forzada y desaparición cometida por particulares; de periodistas y personas defensoras de derechos humanos; de migrantes; de investigación de tortura, y </w:t>
      </w:r>
      <w:r w:rsidRPr="00900866">
        <w:rPr>
          <w:rFonts w:ascii="Palatino Linotype" w:hAnsi="Palatino Linotype" w:cs="Arial"/>
          <w:b/>
          <w:i/>
          <w:sz w:val="22"/>
          <w:szCs w:val="22"/>
          <w:u w:val="single"/>
        </w:rPr>
        <w:t>todas aquellas Fiscalías, órganos o unidades que determine la persona titular de la Fiscalía General de la República</w:t>
      </w:r>
      <w:r>
        <w:rPr>
          <w:rFonts w:ascii="Palatino Linotype" w:hAnsi="Palatino Linotype" w:cs="Arial"/>
          <w:b/>
          <w:i/>
          <w:sz w:val="22"/>
          <w:szCs w:val="22"/>
          <w:u w:val="single"/>
        </w:rPr>
        <w:t xml:space="preserve">…” </w:t>
      </w:r>
    </w:p>
    <w:p w:rsidR="001616D9" w:rsidRPr="001616D9" w:rsidRDefault="001616D9" w:rsidP="00900866">
      <w:pPr>
        <w:autoSpaceDE w:val="0"/>
        <w:autoSpaceDN w:val="0"/>
        <w:adjustRightInd w:val="0"/>
        <w:ind w:left="567" w:right="567"/>
        <w:jc w:val="both"/>
        <w:rPr>
          <w:rFonts w:ascii="Palatino Linotype" w:hAnsi="Palatino Linotype" w:cs="Arial"/>
          <w:i/>
          <w:sz w:val="22"/>
          <w:szCs w:val="22"/>
        </w:rPr>
      </w:pPr>
      <w:r w:rsidRPr="001616D9">
        <w:rPr>
          <w:rFonts w:ascii="Palatino Linotype" w:hAnsi="Palatino Linotype" w:cs="Arial"/>
          <w:i/>
          <w:sz w:val="22"/>
          <w:szCs w:val="22"/>
        </w:rPr>
        <w:t xml:space="preserve">Artículo 19. Son facultades de la persona titular de la Fiscalía General: </w:t>
      </w:r>
    </w:p>
    <w:p w:rsidR="001616D9" w:rsidRDefault="001616D9" w:rsidP="00900866">
      <w:pPr>
        <w:autoSpaceDE w:val="0"/>
        <w:autoSpaceDN w:val="0"/>
        <w:adjustRightInd w:val="0"/>
        <w:ind w:left="567" w:right="567"/>
        <w:jc w:val="both"/>
        <w:rPr>
          <w:rFonts w:ascii="Palatino Linotype" w:hAnsi="Palatino Linotype" w:cs="Arial"/>
          <w:i/>
          <w:sz w:val="22"/>
          <w:szCs w:val="22"/>
        </w:rPr>
      </w:pPr>
      <w:r w:rsidRPr="001616D9">
        <w:rPr>
          <w:rFonts w:ascii="Palatino Linotype" w:hAnsi="Palatino Linotype" w:cs="Arial"/>
          <w:i/>
          <w:sz w:val="22"/>
          <w:szCs w:val="22"/>
        </w:rPr>
        <w:t>…</w:t>
      </w:r>
    </w:p>
    <w:p w:rsidR="00900866" w:rsidRPr="001616D9" w:rsidRDefault="001616D9" w:rsidP="00900866">
      <w:pPr>
        <w:autoSpaceDE w:val="0"/>
        <w:autoSpaceDN w:val="0"/>
        <w:adjustRightInd w:val="0"/>
        <w:ind w:left="567" w:right="567"/>
        <w:jc w:val="both"/>
        <w:rPr>
          <w:rFonts w:ascii="Palatino Linotype" w:hAnsi="Palatino Linotype" w:cs="Arial"/>
          <w:i/>
          <w:sz w:val="22"/>
          <w:szCs w:val="22"/>
        </w:rPr>
      </w:pPr>
      <w:r w:rsidRPr="001616D9">
        <w:rPr>
          <w:rFonts w:ascii="Palatino Linotype" w:hAnsi="Palatino Linotype" w:cs="Arial"/>
          <w:b/>
          <w:i/>
          <w:sz w:val="22"/>
          <w:szCs w:val="22"/>
        </w:rPr>
        <w:t>XLV. Designar de manera especial</w:t>
      </w:r>
      <w:r w:rsidRPr="001616D9">
        <w:rPr>
          <w:rFonts w:ascii="Palatino Linotype" w:hAnsi="Palatino Linotype" w:cs="Arial"/>
          <w:i/>
          <w:sz w:val="22"/>
          <w:szCs w:val="22"/>
        </w:rPr>
        <w:t xml:space="preserve">, cuando las necesidades de la función lo requieran, a las personas </w:t>
      </w:r>
      <w:r w:rsidRPr="001616D9">
        <w:rPr>
          <w:rFonts w:ascii="Palatino Linotype" w:hAnsi="Palatino Linotype" w:cs="Arial"/>
          <w:b/>
          <w:i/>
          <w:sz w:val="22"/>
          <w:szCs w:val="22"/>
        </w:rPr>
        <w:t>agentes del Ministerio Público de la Federación</w:t>
      </w:r>
      <w:r w:rsidRPr="001616D9">
        <w:rPr>
          <w:rFonts w:ascii="Palatino Linotype" w:hAnsi="Palatino Linotype" w:cs="Arial"/>
          <w:i/>
          <w:sz w:val="22"/>
          <w:szCs w:val="22"/>
        </w:rPr>
        <w:t xml:space="preserve">, </w:t>
      </w:r>
      <w:r w:rsidRPr="001616D9">
        <w:rPr>
          <w:rFonts w:ascii="Palatino Linotype" w:hAnsi="Palatino Linotype" w:cs="Arial"/>
          <w:b/>
          <w:i/>
          <w:sz w:val="22"/>
          <w:szCs w:val="22"/>
        </w:rPr>
        <w:t>personas agentes de la Policía Federal Ministerial, personas peritas, personas analistas y personas facilitadoras</w:t>
      </w:r>
      <w:r>
        <w:rPr>
          <w:rFonts w:ascii="Palatino Linotype" w:hAnsi="Palatino Linotype" w:cs="Arial"/>
          <w:i/>
          <w:sz w:val="22"/>
          <w:szCs w:val="22"/>
        </w:rPr>
        <w:t>…</w:t>
      </w:r>
      <w:r w:rsidR="00900866" w:rsidRPr="001616D9">
        <w:rPr>
          <w:rFonts w:ascii="Palatino Linotype" w:hAnsi="Palatino Linotype" w:cs="Arial"/>
          <w:i/>
          <w:sz w:val="22"/>
          <w:szCs w:val="22"/>
        </w:rPr>
        <w:t>(Sic)</w:t>
      </w:r>
    </w:p>
    <w:p w:rsidR="0032152B" w:rsidRDefault="0032152B" w:rsidP="00973EFB">
      <w:pPr>
        <w:spacing w:before="240" w:after="240" w:line="360" w:lineRule="auto"/>
        <w:ind w:right="-91"/>
        <w:contextualSpacing/>
        <w:jc w:val="both"/>
        <w:rPr>
          <w:rFonts w:ascii="Helvetica" w:hAnsi="Helvetica" w:cs="Helvetica"/>
          <w:color w:val="2F2F2F"/>
          <w:sz w:val="18"/>
          <w:szCs w:val="18"/>
          <w:shd w:val="clear" w:color="auto" w:fill="FFFFFF"/>
        </w:rPr>
      </w:pPr>
    </w:p>
    <w:p w:rsidR="00973EFB" w:rsidRPr="0032152B" w:rsidRDefault="0032152B" w:rsidP="0032152B">
      <w:pPr>
        <w:spacing w:line="360" w:lineRule="auto"/>
        <w:jc w:val="both"/>
        <w:rPr>
          <w:rFonts w:ascii="Palatino Linotype" w:hAnsi="Palatino Linotype" w:cs="Tahoma"/>
        </w:rPr>
      </w:pPr>
      <w:r w:rsidRPr="0032152B">
        <w:rPr>
          <w:rFonts w:ascii="Palatino Linotype" w:eastAsia="Calibri" w:hAnsi="Palatino Linotype" w:cs="Arial"/>
        </w:rPr>
        <w:t>Máxime,</w:t>
      </w:r>
      <w:r>
        <w:rPr>
          <w:rFonts w:ascii="Helvetica" w:hAnsi="Helvetica" w:cs="Helvetica"/>
          <w:color w:val="2F2F2F"/>
          <w:sz w:val="18"/>
          <w:szCs w:val="18"/>
          <w:shd w:val="clear" w:color="auto" w:fill="FFFFFF"/>
        </w:rPr>
        <w:t xml:space="preserve"> </w:t>
      </w:r>
      <w:r>
        <w:rPr>
          <w:rFonts w:ascii="Palatino Linotype" w:eastAsia="Calibri" w:hAnsi="Palatino Linotype" w:cs="Arial"/>
        </w:rPr>
        <w:t>que</w:t>
      </w:r>
      <w:r w:rsidR="00973EFB" w:rsidRPr="00292FF3">
        <w:rPr>
          <w:rFonts w:ascii="Palatino Linotype" w:eastAsia="Calibri" w:hAnsi="Palatino Linotype" w:cs="Arial"/>
        </w:rPr>
        <w:t xml:space="preserve"> en </w:t>
      </w:r>
      <w:r w:rsidR="00973EFB" w:rsidRPr="00292FF3">
        <w:rPr>
          <w:rFonts w:ascii="Palatino Linotype" w:hAnsi="Palatino Linotype" w:cs="Arial"/>
        </w:rPr>
        <w:t>vigilancia</w:t>
      </w:r>
      <w:r>
        <w:rPr>
          <w:rFonts w:ascii="Palatino Linotype" w:hAnsi="Palatino Linotype" w:cs="Arial"/>
        </w:rPr>
        <w:t xml:space="preserve"> al </w:t>
      </w:r>
      <w:r w:rsidRPr="0010754D">
        <w:rPr>
          <w:rFonts w:ascii="Palatino Linotype" w:hAnsi="Palatino Linotype" w:cs="Tahoma"/>
        </w:rPr>
        <w:t xml:space="preserve">Padrón de Sujetos Obligados del Ámbito Federal, en términos de la Ley General de Transparencia y Acceso a la Información Pública, de veintiséis de mayo de dos mil veinte, en la liga </w:t>
      </w:r>
      <w:hyperlink r:id="rId17" w:history="1">
        <w:r w:rsidRPr="0010754D">
          <w:rPr>
            <w:rStyle w:val="Hipervnculo"/>
            <w:rFonts w:ascii="Palatino Linotype" w:hAnsi="Palatino Linotype" w:cs="Tahoma"/>
          </w:rPr>
          <w:t>https://www.fonacot.gob.mx/TransparenciaRendicionCuentas/Documents/Normatividad%20en%20Transparencia/Padron_Sujetos_Obligados%20INAI.pdf</w:t>
        </w:r>
      </w:hyperlink>
      <w:r>
        <w:rPr>
          <w:rFonts w:ascii="Palatino Linotype" w:hAnsi="Palatino Linotype" w:cs="Tahoma"/>
        </w:rPr>
        <w:t xml:space="preserve">), se observa a la Fiscalía General de la Republica </w:t>
      </w:r>
      <w:r w:rsidRPr="0010754D">
        <w:rPr>
          <w:rFonts w:ascii="Palatino Linotype" w:hAnsi="Palatino Linotype" w:cs="Tahoma"/>
        </w:rPr>
        <w:t xml:space="preserve">como Sujeto Obligado </w:t>
      </w:r>
      <w:r>
        <w:rPr>
          <w:rFonts w:ascii="Palatino Linotype" w:hAnsi="Palatino Linotype" w:cs="Tahoma"/>
        </w:rPr>
        <w:t xml:space="preserve">autónomo, esto es, se trata </w:t>
      </w:r>
      <w:r w:rsidR="00973EFB">
        <w:rPr>
          <w:rFonts w:ascii="Palatino Linotype" w:hAnsi="Palatino Linotype" w:cs="Arial"/>
        </w:rPr>
        <w:t>de un Sujeto Obligado diverso, como así se aprecia en la siguiente imagen que de manera ilustrativa se insertan a continuación:</w:t>
      </w:r>
    </w:p>
    <w:p w:rsidR="0032152B" w:rsidRDefault="0032152B" w:rsidP="00973EFB">
      <w:pPr>
        <w:spacing w:after="120" w:line="360" w:lineRule="auto"/>
        <w:ind w:right="49"/>
        <w:contextualSpacing/>
        <w:jc w:val="both"/>
        <w:rPr>
          <w:noProof/>
          <w:lang w:val="es-MX" w:eastAsia="es-MX"/>
        </w:rPr>
      </w:pPr>
    </w:p>
    <w:p w:rsidR="00973EFB" w:rsidRDefault="0032152B" w:rsidP="00973EFB">
      <w:pPr>
        <w:spacing w:after="120" w:line="360" w:lineRule="auto"/>
        <w:ind w:right="49"/>
        <w:contextualSpacing/>
        <w:jc w:val="both"/>
        <w:rPr>
          <w:rFonts w:ascii="Palatino Linotype" w:eastAsia="MS Mincho" w:hAnsi="Palatino Linotype"/>
          <w:lang w:val="es-ES_tradnl"/>
        </w:rPr>
      </w:pPr>
      <w:r>
        <w:rPr>
          <w:rFonts w:ascii="Palatino Linotype" w:eastAsia="MS Mincho" w:hAnsi="Palatino Linotype"/>
          <w:noProof/>
          <w:lang w:val="es-MX" w:eastAsia="es-MX"/>
        </w:rPr>
        <mc:AlternateContent>
          <mc:Choice Requires="wps">
            <w:drawing>
              <wp:anchor distT="0" distB="0" distL="114300" distR="114300" simplePos="0" relativeHeight="251661312" behindDoc="0" locked="0" layoutInCell="1" allowOverlap="1" wp14:anchorId="5A3743EE" wp14:editId="1535ECC3">
                <wp:simplePos x="0" y="0"/>
                <wp:positionH relativeFrom="column">
                  <wp:posOffset>2678405</wp:posOffset>
                </wp:positionH>
                <wp:positionV relativeFrom="paragraph">
                  <wp:posOffset>1688308</wp:posOffset>
                </wp:positionV>
                <wp:extent cx="718185" cy="246380"/>
                <wp:effectExtent l="19050" t="19050" r="24765" b="39370"/>
                <wp:wrapNone/>
                <wp:docPr id="8" name="Flecha: hacia la izquierda 8"/>
                <wp:cNvGraphicFramePr/>
                <a:graphic xmlns:a="http://schemas.openxmlformats.org/drawingml/2006/main">
                  <a:graphicData uri="http://schemas.microsoft.com/office/word/2010/wordprocessingShape">
                    <wps:wsp>
                      <wps:cNvSpPr/>
                      <wps:spPr>
                        <a:xfrm>
                          <a:off x="0" y="0"/>
                          <a:ext cx="718185" cy="246380"/>
                        </a:xfrm>
                        <a:prstGeom prst="leftArrow">
                          <a:avLst>
                            <a:gd name="adj1" fmla="val 45181"/>
                            <a:gd name="adj2" fmla="val 86149"/>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D7C9C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8" o:spid="_x0000_s1026" type="#_x0000_t66" style="position:absolute;margin-left:210.9pt;margin-top:132.95pt;width:56.55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" adj="6384,5920" fillcolor="#65a0d7 [3028]" strokecolor="#5b9bd5 [3204]" strokeweight=".5pt">
                <v:fill color2="#5898d4 [3172]" rotate="t" colors="0 #71a6db;.5 #559bdb;1 #438ac9" focus="100%" type="gradient">
                  <o:fill v:ext="view" type="gradientUnscaled"/>
                </v:fill>
              </v:shape>
            </w:pict>
          </mc:Fallback>
        </mc:AlternateContent>
      </w:r>
      <w:r>
        <w:rPr>
          <w:noProof/>
          <w:lang w:val="es-MX" w:eastAsia="es-MX"/>
        </w:rPr>
        <w:drawing>
          <wp:inline distT="0" distB="0" distL="0" distR="0" wp14:anchorId="61961A1C" wp14:editId="7CA2C817">
            <wp:extent cx="5581015" cy="2042556"/>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24022" t="27651" r="25191" b="37536"/>
                    <a:stretch/>
                  </pic:blipFill>
                  <pic:spPr bwMode="auto">
                    <a:xfrm>
                      <a:off x="0" y="0"/>
                      <a:ext cx="5605177" cy="2051399"/>
                    </a:xfrm>
                    <a:prstGeom prst="rect">
                      <a:avLst/>
                    </a:prstGeom>
                    <a:ln>
                      <a:noFill/>
                    </a:ln>
                    <a:extLst>
                      <a:ext uri="{53640926-AAD7-44D8-BBD7-CCE9431645EC}">
                        <a14:shadowObscured xmlns:a14="http://schemas.microsoft.com/office/drawing/2010/main"/>
                      </a:ext>
                    </a:extLst>
                  </pic:spPr>
                </pic:pic>
              </a:graphicData>
            </a:graphic>
          </wp:inline>
        </w:drawing>
      </w:r>
    </w:p>
    <w:p w:rsidR="00973EFB" w:rsidRDefault="00973EFB" w:rsidP="00973EFB">
      <w:pPr>
        <w:spacing w:line="360" w:lineRule="auto"/>
        <w:jc w:val="both"/>
        <w:rPr>
          <w:rFonts w:ascii="Palatino Linotype" w:hAnsi="Palatino Linotype" w:cs="Arial"/>
        </w:rPr>
      </w:pPr>
    </w:p>
    <w:p w:rsidR="00973EFB" w:rsidRDefault="00973EFB" w:rsidP="00973EFB">
      <w:pPr>
        <w:spacing w:line="360" w:lineRule="auto"/>
        <w:jc w:val="both"/>
        <w:rPr>
          <w:rFonts w:ascii="Palatino Linotype" w:eastAsia="Calibri" w:hAnsi="Palatino Linotype"/>
        </w:rPr>
      </w:pPr>
      <w:r>
        <w:rPr>
          <w:rFonts w:ascii="Palatino Linotype" w:hAnsi="Palatino Linotype" w:cs="Arial"/>
        </w:rPr>
        <w:t xml:space="preserve">De ahí que, con la imagen insertada anteriormente se acreditada la incompetencia a cargo del </w:t>
      </w:r>
      <w:r>
        <w:rPr>
          <w:rFonts w:ascii="Palatino Linotype" w:hAnsi="Palatino Linotype" w:cs="Arial"/>
          <w:b/>
        </w:rPr>
        <w:t>Sujeto Obligado</w:t>
      </w:r>
      <w:r>
        <w:rPr>
          <w:rFonts w:ascii="Palatino Linotype" w:hAnsi="Palatino Linotype" w:cs="Arial"/>
        </w:rPr>
        <w:t xml:space="preserve"> de tener en sus archivos la información peticionada por el particular</w:t>
      </w:r>
      <w:r w:rsidR="0032152B">
        <w:rPr>
          <w:rFonts w:ascii="Palatino Linotype" w:hAnsi="Palatino Linotype" w:cs="Arial"/>
        </w:rPr>
        <w:t xml:space="preserve"> que se analiza</w:t>
      </w:r>
      <w:r>
        <w:rPr>
          <w:rFonts w:ascii="Palatino Linotype" w:hAnsi="Palatino Linotype" w:cs="Arial"/>
        </w:rPr>
        <w:t xml:space="preserve">, al corresponder a </w:t>
      </w:r>
      <w:r w:rsidR="0032152B">
        <w:rPr>
          <w:rFonts w:ascii="Palatino Linotype" w:hAnsi="Palatino Linotype" w:cs="Arial"/>
        </w:rPr>
        <w:t>un Sujeto Obligado distinto</w:t>
      </w:r>
      <w:r>
        <w:rPr>
          <w:rFonts w:ascii="Palatino Linotype" w:hAnsi="Palatino Linotype" w:cs="Arial"/>
        </w:rPr>
        <w:t xml:space="preserve"> la obligación de poseer la información, </w:t>
      </w:r>
      <w:r>
        <w:rPr>
          <w:rFonts w:ascii="Palatino Linotype" w:hAnsi="Palatino Linotype" w:cs="Arial"/>
          <w:color w:val="000000" w:themeColor="text1"/>
        </w:rPr>
        <w:t xml:space="preserve">lo anterior con fundamento en el artículo 12 de la Ley de </w:t>
      </w:r>
      <w:r>
        <w:rPr>
          <w:rFonts w:ascii="Palatino Linotype" w:eastAsia="Calibri" w:hAnsi="Palatino Linotype"/>
        </w:rPr>
        <w:t xml:space="preserve">Transparencia y Acceso a la Información Pública del Estado de México y Municipios, referido, el cual establece la obligación de los </w:t>
      </w:r>
      <w:r>
        <w:rPr>
          <w:rFonts w:ascii="Palatino Linotype" w:eastAsia="Calibri" w:hAnsi="Palatino Linotype"/>
          <w:b/>
        </w:rPr>
        <w:t xml:space="preserve">Sujetos Obligados </w:t>
      </w:r>
      <w:r>
        <w:rPr>
          <w:rFonts w:ascii="Palatino Linotype" w:eastAsia="Calibri" w:hAnsi="Palatino Linotype"/>
        </w:rPr>
        <w:t>de entregar la información pública que se les requiera y obre en sus archivos.</w:t>
      </w:r>
    </w:p>
    <w:p w:rsidR="00973EFB" w:rsidRDefault="00973EFB" w:rsidP="00973EFB">
      <w:pPr>
        <w:ind w:right="567"/>
        <w:rPr>
          <w:rFonts w:ascii="Palatino Linotype" w:eastAsia="Calibri" w:hAnsi="Palatino Linotype"/>
        </w:rPr>
      </w:pPr>
    </w:p>
    <w:p w:rsidR="00973EFB" w:rsidRDefault="00973EFB" w:rsidP="00973EFB">
      <w:pPr>
        <w:spacing w:line="360" w:lineRule="auto"/>
        <w:jc w:val="both"/>
        <w:rPr>
          <w:rFonts w:ascii="Palatino Linotype" w:hAnsi="Palatino Linotype" w:cs="Arial"/>
        </w:rPr>
      </w:pPr>
      <w:r>
        <w:rPr>
          <w:rFonts w:ascii="Palatino Linotype" w:hAnsi="Palatino Linotype" w:cs="Arial"/>
        </w:rPr>
        <w:t xml:space="preserve">Orden normativo que consagra la obligación de los Sujetos Obligados de hacer entrega de la información que se les requiera y que obre en sus archivos, por lo que </w:t>
      </w:r>
      <w:r>
        <w:rPr>
          <w:rFonts w:ascii="Palatino Linotype" w:hAnsi="Palatino Linotype" w:cs="Arial"/>
          <w:i/>
        </w:rPr>
        <w:t>“a contrario sensu”</w:t>
      </w:r>
      <w:r>
        <w:rPr>
          <w:rFonts w:ascii="Palatino Linotype" w:hAnsi="Palatino Linotype" w:cs="Arial"/>
          <w:i/>
          <w:vertAlign w:val="superscript"/>
        </w:rPr>
        <w:footnoteReference w:id="3"/>
      </w:r>
      <w:r>
        <w:rPr>
          <w:rFonts w:ascii="Palatino Linotype" w:hAnsi="Palatino Linotype" w:cs="Arial"/>
        </w:rPr>
        <w:t xml:space="preserve">, al no tener la información por no </w:t>
      </w:r>
      <w:r w:rsidRPr="00D70753">
        <w:rPr>
          <w:rFonts w:ascii="Palatino Linotype" w:hAnsi="Palatino Linotype" w:cs="Arial"/>
          <w:bCs/>
        </w:rPr>
        <w:t>generarla,</w:t>
      </w:r>
      <w:r>
        <w:rPr>
          <w:rFonts w:ascii="Palatino Linotype" w:hAnsi="Palatino Linotype" w:cs="Arial"/>
        </w:rPr>
        <w:t xml:space="preserve"> recopilarla, administrarla o procesarla, nos encontramos ante un hecho negativo, esto es la imposibilidad de hacer entrega de algo que no se tiene.</w:t>
      </w:r>
    </w:p>
    <w:p w:rsidR="001616D9" w:rsidRDefault="001616D9" w:rsidP="00973EFB">
      <w:pPr>
        <w:spacing w:line="360" w:lineRule="auto"/>
        <w:jc w:val="both"/>
        <w:rPr>
          <w:rFonts w:ascii="Palatino Linotype" w:hAnsi="Palatino Linotype" w:cs="Arial"/>
        </w:rPr>
      </w:pPr>
    </w:p>
    <w:p w:rsidR="0032152B" w:rsidRDefault="00685030" w:rsidP="0032152B">
      <w:pPr>
        <w:spacing w:line="360" w:lineRule="auto"/>
        <w:jc w:val="both"/>
        <w:rPr>
          <w:rFonts w:ascii="Palatino Linotype" w:hAnsi="Palatino Linotype" w:cs="Arial"/>
        </w:rPr>
      </w:pPr>
      <w:r>
        <w:rPr>
          <w:rFonts w:ascii="Palatino Linotype" w:hAnsi="Palatino Linotype" w:cs="Arial"/>
        </w:rPr>
        <w:t>Por lo que</w:t>
      </w:r>
      <w:r w:rsidR="0032152B">
        <w:rPr>
          <w:rFonts w:ascii="Palatino Linotype" w:hAnsi="Palatino Linotype" w:cs="Arial"/>
        </w:rPr>
        <w:t xml:space="preserve">, </w:t>
      </w:r>
      <w:r>
        <w:rPr>
          <w:rFonts w:ascii="Palatino Linotype" w:hAnsi="Palatino Linotype" w:cs="Arial"/>
        </w:rPr>
        <w:t xml:space="preserve">se dejan </w:t>
      </w:r>
      <w:r w:rsidR="0032152B">
        <w:rPr>
          <w:rFonts w:ascii="Palatino Linotype" w:hAnsi="Palatino Linotype" w:cs="Arial"/>
        </w:rPr>
        <w:t>a salvo los derechos del particular para que si es su deseo interponga la solicitud de acceso a la información pública ante el Sujeto Obligado competente.</w:t>
      </w:r>
    </w:p>
    <w:p w:rsidR="00B16AFD" w:rsidRDefault="00B16AFD" w:rsidP="00B16AFD">
      <w:pPr>
        <w:autoSpaceDE w:val="0"/>
        <w:autoSpaceDN w:val="0"/>
        <w:adjustRightInd w:val="0"/>
        <w:spacing w:line="360" w:lineRule="auto"/>
        <w:jc w:val="both"/>
        <w:rPr>
          <w:rFonts w:ascii="Palatino Linotype" w:hAnsi="Palatino Linotype"/>
          <w:b/>
        </w:rPr>
      </w:pPr>
    </w:p>
    <w:p w:rsidR="00B16AFD" w:rsidRPr="000A5028" w:rsidRDefault="00B16AFD" w:rsidP="00B16AFD">
      <w:pPr>
        <w:autoSpaceDE w:val="0"/>
        <w:autoSpaceDN w:val="0"/>
        <w:adjustRightInd w:val="0"/>
        <w:spacing w:line="360" w:lineRule="auto"/>
        <w:jc w:val="both"/>
        <w:rPr>
          <w:rFonts w:ascii="Palatino Linotype" w:hAnsi="Palatino Linotype" w:cs="Arial"/>
        </w:rPr>
      </w:pPr>
      <w:r>
        <w:rPr>
          <w:rFonts w:ascii="Palatino Linotype" w:hAnsi="Palatino Linotype"/>
          <w:b/>
        </w:rPr>
        <w:t xml:space="preserve">Quinto. Versión Pública. </w:t>
      </w:r>
      <w:r>
        <w:rPr>
          <w:rFonts w:ascii="Palatino Linotype" w:hAnsi="Palatino Linotype"/>
        </w:rPr>
        <w:t xml:space="preserve">Para la entrega de la información, en razón de que el derecho de acceso a la información pública no es absoluto, </w:t>
      </w:r>
      <w:r>
        <w:rPr>
          <w:rFonts w:ascii="Palatino Linotype" w:hAnsi="Palatino Linotype" w:cs="Arial"/>
        </w:rPr>
        <w:t xml:space="preserve">sino que encuentra como excepciones que la información sobre la cual se peticiona el acceso, sea o contenga </w:t>
      </w:r>
      <w:r>
        <w:rPr>
          <w:rFonts w:ascii="Palatino Linotype" w:hAnsi="Palatino Linotype" w:cs="Arial"/>
        </w:rPr>
        <w:lastRenderedPageBreak/>
        <w:t xml:space="preserve">datos que deban ser clasificados en los términos que la misma Ley de la Materia señala, el Sujeto Obligado </w:t>
      </w:r>
      <w:r>
        <w:rPr>
          <w:rFonts w:ascii="Palatino Linotype" w:hAnsi="Palatino Linotype"/>
        </w:rPr>
        <w:t>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rsidR="00B16AFD" w:rsidRDefault="00B16AFD" w:rsidP="00B16AFD">
      <w:pPr>
        <w:spacing w:before="240" w:after="240" w:line="360" w:lineRule="auto"/>
        <w:contextualSpacing/>
        <w:jc w:val="both"/>
        <w:rPr>
          <w:rFonts w:ascii="Palatino Linotype" w:hAnsi="Palatino Linotype"/>
        </w:rPr>
      </w:pPr>
    </w:p>
    <w:p w:rsidR="00B16AFD" w:rsidRDefault="00B16AFD" w:rsidP="00B16AFD">
      <w:pPr>
        <w:autoSpaceDE w:val="0"/>
        <w:autoSpaceDN w:val="0"/>
        <w:adjustRightInd w:val="0"/>
        <w:spacing w:before="240" w:after="240" w:line="360" w:lineRule="auto"/>
        <w:ind w:right="50"/>
        <w:jc w:val="both"/>
        <w:rPr>
          <w:rFonts w:ascii="Palatino Linotype" w:hAnsi="Palatino Linotype" w:cs="Arial"/>
        </w:rPr>
      </w:pPr>
      <w:r>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rsidR="00B16AFD" w:rsidRDefault="00B16AFD" w:rsidP="00B16AFD">
      <w:pPr>
        <w:autoSpaceDE w:val="0"/>
        <w:autoSpaceDN w:val="0"/>
        <w:adjustRightInd w:val="0"/>
        <w:ind w:left="993" w:right="1041"/>
        <w:jc w:val="both"/>
        <w:rPr>
          <w:rFonts w:ascii="Palatino Linotype" w:hAnsi="Palatino Linotype" w:cs="Arial"/>
          <w:b/>
          <w:i/>
          <w:sz w:val="22"/>
          <w:szCs w:val="22"/>
        </w:rPr>
      </w:pPr>
      <w:r>
        <w:rPr>
          <w:rFonts w:ascii="Palatino Linotype" w:hAnsi="Palatino Linotype" w:cs="Arial"/>
          <w:b/>
          <w:i/>
          <w:sz w:val="22"/>
          <w:szCs w:val="22"/>
        </w:rPr>
        <w:t xml:space="preserve"> “Artículo 3. Para los efectos de la presente Ley se entenderá por:</w:t>
      </w:r>
    </w:p>
    <w:p w:rsidR="00B16AFD" w:rsidRDefault="00B16AFD" w:rsidP="00B16AFD">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IX. Datos personales:</w:t>
      </w:r>
      <w:r>
        <w:rPr>
          <w:rFonts w:ascii="Palatino Linotype" w:hAnsi="Palatino Linotype" w:cs="Arial"/>
          <w:i/>
          <w:sz w:val="22"/>
          <w:szCs w:val="22"/>
        </w:rPr>
        <w:t xml:space="preserve"> </w:t>
      </w:r>
      <w:r>
        <w:rPr>
          <w:rFonts w:ascii="Palatino Linotype" w:hAnsi="Palatino Linotype" w:cs="Arial"/>
          <w:b/>
          <w:i/>
          <w:sz w:val="22"/>
          <w:szCs w:val="22"/>
        </w:rPr>
        <w:t>La información concerniente a una persona, identificada o identificable</w:t>
      </w:r>
      <w:r>
        <w:rPr>
          <w:rFonts w:ascii="Palatino Linotype" w:hAnsi="Palatino Linotype" w:cs="Arial"/>
          <w:i/>
          <w:sz w:val="22"/>
          <w:szCs w:val="22"/>
        </w:rPr>
        <w:t xml:space="preserve"> según lo dispuesto por la Ley de Protección de Datos Personales del Estado de México;</w:t>
      </w:r>
    </w:p>
    <w:p w:rsidR="00B16AFD" w:rsidRDefault="00B16AFD" w:rsidP="00B16AFD">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XX. Información clasificada:</w:t>
      </w:r>
      <w:r>
        <w:rPr>
          <w:rFonts w:ascii="Palatino Linotype" w:hAnsi="Palatino Linotype" w:cs="Arial"/>
          <w:i/>
          <w:sz w:val="22"/>
          <w:szCs w:val="22"/>
        </w:rPr>
        <w:t xml:space="preserve"> Aquella considerada por la presente Ley como reservada o confidencial;</w:t>
      </w:r>
    </w:p>
    <w:p w:rsidR="00B16AFD" w:rsidRDefault="00B16AFD" w:rsidP="00B16AFD">
      <w:pPr>
        <w:autoSpaceDE w:val="0"/>
        <w:autoSpaceDN w:val="0"/>
        <w:adjustRightInd w:val="0"/>
        <w:ind w:left="993" w:right="1041"/>
        <w:jc w:val="both"/>
        <w:rPr>
          <w:rFonts w:ascii="Palatino Linotype" w:hAnsi="Palatino Linotype"/>
          <w:i/>
          <w:sz w:val="22"/>
          <w:szCs w:val="22"/>
        </w:rPr>
      </w:pPr>
      <w:r>
        <w:rPr>
          <w:rFonts w:ascii="Palatino Linotype" w:hAnsi="Palatino Linotype"/>
          <w:b/>
          <w:i/>
          <w:sz w:val="22"/>
          <w:szCs w:val="22"/>
        </w:rPr>
        <w:t>XXXII. Protección de Datos Personales:</w:t>
      </w:r>
      <w:r>
        <w:rPr>
          <w:rFonts w:ascii="Palatino Linotype" w:hAnsi="Palatino Linotype"/>
          <w:i/>
          <w:sz w:val="22"/>
          <w:szCs w:val="22"/>
        </w:rPr>
        <w:t xml:space="preserve"> Derecho humano que tutela la privacidad de datos personales en poder de los sujetos obligados y sujetos particulares;</w:t>
      </w:r>
    </w:p>
    <w:p w:rsidR="00B16AFD" w:rsidRDefault="00B16AFD" w:rsidP="00B16AFD">
      <w:pPr>
        <w:autoSpaceDE w:val="0"/>
        <w:autoSpaceDN w:val="0"/>
        <w:adjustRightInd w:val="0"/>
        <w:ind w:left="993" w:right="1041"/>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Documento en el que se elimine, suprime o borra la información clasificada como reservada o confidencial para permitir su acceso.”</w:t>
      </w:r>
    </w:p>
    <w:p w:rsidR="00B16AFD" w:rsidRDefault="00B16AFD" w:rsidP="00B16AFD">
      <w:pPr>
        <w:autoSpaceDE w:val="0"/>
        <w:autoSpaceDN w:val="0"/>
        <w:adjustRightInd w:val="0"/>
        <w:ind w:left="993" w:right="1041"/>
        <w:jc w:val="both"/>
        <w:rPr>
          <w:rFonts w:ascii="Palatino Linotype" w:hAnsi="Palatino Linotype" w:cs="Arial"/>
          <w:i/>
          <w:sz w:val="22"/>
          <w:szCs w:val="22"/>
        </w:rPr>
      </w:pPr>
    </w:p>
    <w:p w:rsidR="00B16AFD" w:rsidRDefault="00B16AFD" w:rsidP="00B16AFD">
      <w:pPr>
        <w:ind w:left="993" w:right="1041"/>
        <w:contextualSpacing/>
        <w:jc w:val="both"/>
        <w:rPr>
          <w:rFonts w:ascii="Palatino Linotype" w:hAnsi="Palatino Linotype"/>
          <w:i/>
          <w:sz w:val="22"/>
          <w:szCs w:val="22"/>
        </w:rPr>
      </w:pPr>
      <w:r>
        <w:rPr>
          <w:rFonts w:ascii="Palatino Linotype" w:hAnsi="Palatino Linotype"/>
          <w:b/>
          <w:i/>
          <w:sz w:val="22"/>
          <w:szCs w:val="22"/>
        </w:rPr>
        <w:t>“Artículo 6.</w:t>
      </w:r>
      <w:r>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B16AFD" w:rsidRDefault="00B16AFD" w:rsidP="00B16AFD">
      <w:pPr>
        <w:ind w:left="993" w:right="1041"/>
        <w:contextualSpacing/>
        <w:jc w:val="both"/>
        <w:rPr>
          <w:rFonts w:ascii="Palatino Linotype" w:hAnsi="Palatino Linotype" w:cs="Arial"/>
          <w:bCs/>
          <w:i/>
          <w:noProof/>
          <w:sz w:val="22"/>
          <w:szCs w:val="22"/>
        </w:rPr>
      </w:pPr>
    </w:p>
    <w:p w:rsidR="00B16AFD" w:rsidRDefault="00B16AFD" w:rsidP="00B16AFD">
      <w:pPr>
        <w:spacing w:before="240"/>
        <w:ind w:left="993" w:right="1041"/>
        <w:contextualSpacing/>
        <w:jc w:val="both"/>
        <w:rPr>
          <w:rFonts w:ascii="Palatino Linotype" w:hAnsi="Palatino Linotype" w:cs="Arial"/>
          <w:b/>
          <w:bCs/>
          <w:i/>
          <w:noProof/>
          <w:sz w:val="22"/>
          <w:szCs w:val="22"/>
        </w:rPr>
      </w:pPr>
      <w:r>
        <w:rPr>
          <w:rFonts w:ascii="Palatino Linotype" w:hAnsi="Palatino Linotype"/>
          <w:b/>
          <w:i/>
          <w:sz w:val="22"/>
          <w:szCs w:val="22"/>
        </w:rPr>
        <w:lastRenderedPageBreak/>
        <w:t>“Artículo 137.</w:t>
      </w:r>
      <w:r>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16AFD" w:rsidRDefault="00B16AFD" w:rsidP="00B16AFD">
      <w:pPr>
        <w:spacing w:before="240"/>
        <w:ind w:left="993" w:right="1041"/>
        <w:contextualSpacing/>
        <w:jc w:val="both"/>
        <w:rPr>
          <w:rFonts w:ascii="Palatino Linotype" w:hAnsi="Palatino Linotype" w:cs="Arial"/>
          <w:b/>
          <w:bCs/>
          <w:i/>
          <w:noProof/>
          <w:sz w:val="22"/>
          <w:szCs w:val="22"/>
        </w:rPr>
      </w:pPr>
    </w:p>
    <w:p w:rsidR="00B16AFD" w:rsidRDefault="00B16AFD" w:rsidP="00B16AFD">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“Artículo 143</w:t>
      </w:r>
      <w:r>
        <w:rPr>
          <w:rFonts w:ascii="Palatino Linotype" w:hAnsi="Palatino Linotype"/>
          <w:i/>
          <w:sz w:val="22"/>
          <w:szCs w:val="22"/>
        </w:rPr>
        <w:t>. Para los efectos de esta Ley se considera información confidencial, la clasificada como tal, de manera permanente, por su naturaleza, cuando:</w:t>
      </w:r>
    </w:p>
    <w:p w:rsidR="00B16AFD" w:rsidRDefault="00B16AFD" w:rsidP="00B16AFD">
      <w:pPr>
        <w:spacing w:before="240"/>
        <w:ind w:left="993" w:right="1041"/>
        <w:contextualSpacing/>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i/>
          <w:sz w:val="22"/>
          <w:szCs w:val="22"/>
        </w:rPr>
        <w:t xml:space="preserve"> Se refiera a la información privada y los datos personales concernientes a una persona física o jurídica colectiva identificada o identificable;</w:t>
      </w:r>
    </w:p>
    <w:p w:rsidR="00B16AFD" w:rsidRDefault="00B16AFD" w:rsidP="00B16AFD">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B16AFD" w:rsidRDefault="00B16AFD" w:rsidP="00B16AFD">
      <w:pPr>
        <w:spacing w:before="240"/>
        <w:ind w:left="993" w:right="1041"/>
        <w:contextualSpacing/>
        <w:jc w:val="both"/>
        <w:rPr>
          <w:rFonts w:ascii="Palatino Linotype" w:hAnsi="Palatino Linotype"/>
          <w:i/>
          <w:sz w:val="22"/>
          <w:szCs w:val="22"/>
        </w:rPr>
      </w:pPr>
      <w:r>
        <w:rPr>
          <w:rFonts w:ascii="Palatino Linotype" w:hAnsi="Palatino Linotype"/>
          <w:i/>
          <w:sz w:val="22"/>
          <w:szCs w:val="22"/>
        </w:rPr>
        <w:t>III. La que presenten los particulares a los sujetos obligados, de conformidad con lo dispuesto por las leyes o los tratados internacionales.” (Sic)</w:t>
      </w:r>
    </w:p>
    <w:p w:rsidR="00B16AFD" w:rsidRDefault="00B16AFD" w:rsidP="00B16AFD">
      <w:pPr>
        <w:spacing w:before="240"/>
        <w:ind w:left="993" w:right="1041"/>
        <w:contextualSpacing/>
        <w:jc w:val="both"/>
        <w:rPr>
          <w:rFonts w:ascii="Palatino Linotype" w:hAnsi="Palatino Linotype"/>
          <w:i/>
          <w:sz w:val="22"/>
          <w:szCs w:val="22"/>
        </w:rPr>
      </w:pPr>
    </w:p>
    <w:p w:rsidR="00B16AFD" w:rsidRDefault="00B16AFD" w:rsidP="00B16AFD">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B16AFD" w:rsidRDefault="00B16AFD" w:rsidP="00B16AFD">
      <w:pPr>
        <w:autoSpaceDE w:val="0"/>
        <w:autoSpaceDN w:val="0"/>
        <w:adjustRightInd w:val="0"/>
        <w:spacing w:before="240" w:after="240" w:line="360" w:lineRule="auto"/>
        <w:ind w:right="51"/>
        <w:contextualSpacing/>
        <w:jc w:val="both"/>
        <w:rPr>
          <w:rFonts w:ascii="Palatino Linotype" w:hAnsi="Palatino Linotype" w:cs="Arial"/>
        </w:rPr>
      </w:pPr>
    </w:p>
    <w:p w:rsidR="00B16AFD" w:rsidRDefault="00B16AFD" w:rsidP="00B16AFD">
      <w:pPr>
        <w:autoSpaceDE w:val="0"/>
        <w:autoSpaceDN w:val="0"/>
        <w:adjustRightInd w:val="0"/>
        <w:spacing w:before="240" w:after="240" w:line="360" w:lineRule="auto"/>
        <w:ind w:right="50"/>
        <w:contextualSpacing/>
        <w:jc w:val="both"/>
        <w:rPr>
          <w:rFonts w:ascii="Palatino Linotype" w:hAnsi="Palatino Linotype" w:cs="Arial"/>
        </w:rPr>
      </w:pPr>
      <w:r>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B16AFD" w:rsidRDefault="00B16AFD" w:rsidP="00B16AFD">
      <w:pPr>
        <w:autoSpaceDE w:val="0"/>
        <w:autoSpaceDN w:val="0"/>
        <w:adjustRightInd w:val="0"/>
        <w:spacing w:before="240" w:after="240" w:line="360" w:lineRule="auto"/>
        <w:ind w:right="50"/>
        <w:contextualSpacing/>
        <w:jc w:val="both"/>
        <w:rPr>
          <w:rFonts w:ascii="Palatino Linotype" w:hAnsi="Palatino Linotype" w:cs="Arial"/>
        </w:rPr>
      </w:pPr>
    </w:p>
    <w:p w:rsidR="00B16AFD" w:rsidRDefault="00B16AFD" w:rsidP="00B16AFD">
      <w:pPr>
        <w:autoSpaceDE w:val="0"/>
        <w:autoSpaceDN w:val="0"/>
        <w:adjustRightInd w:val="0"/>
        <w:spacing w:before="240" w:after="240" w:line="360" w:lineRule="auto"/>
        <w:ind w:right="51"/>
        <w:contextualSpacing/>
        <w:jc w:val="both"/>
        <w:rPr>
          <w:rFonts w:ascii="Palatino Linotype" w:hAnsi="Palatino Linotype" w:cs="Arial"/>
        </w:rPr>
      </w:pPr>
      <w:r>
        <w:rPr>
          <w:rFonts w:ascii="Palatino Linotype" w:hAnsi="Palatino Linotype" w:cs="Arial"/>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B16AFD" w:rsidRDefault="00B16AFD" w:rsidP="00B16AFD">
      <w:pPr>
        <w:autoSpaceDE w:val="0"/>
        <w:autoSpaceDN w:val="0"/>
        <w:adjustRightInd w:val="0"/>
        <w:spacing w:before="240" w:after="240" w:line="360" w:lineRule="auto"/>
        <w:ind w:right="51"/>
        <w:contextualSpacing/>
        <w:jc w:val="both"/>
        <w:rPr>
          <w:rFonts w:ascii="Palatino Linotype" w:hAnsi="Palatino Linotype" w:cs="Arial"/>
        </w:rPr>
      </w:pPr>
    </w:p>
    <w:p w:rsidR="00B16AFD" w:rsidRDefault="00B16AFD" w:rsidP="00B16AFD">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49.</w:t>
      </w:r>
      <w:r>
        <w:rPr>
          <w:rFonts w:ascii="Palatino Linotype" w:hAnsi="Palatino Linotype"/>
          <w:i/>
          <w:sz w:val="22"/>
          <w:szCs w:val="22"/>
        </w:rPr>
        <w:t xml:space="preserve"> </w:t>
      </w:r>
      <w:r>
        <w:rPr>
          <w:rFonts w:ascii="Palatino Linotype" w:hAnsi="Palatino Linotype"/>
          <w:b/>
          <w:i/>
          <w:sz w:val="22"/>
          <w:szCs w:val="22"/>
        </w:rPr>
        <w:t>Los Comités de Transparencia</w:t>
      </w:r>
      <w:r>
        <w:rPr>
          <w:rFonts w:ascii="Palatino Linotype" w:hAnsi="Palatino Linotype"/>
          <w:i/>
          <w:sz w:val="22"/>
          <w:szCs w:val="22"/>
        </w:rPr>
        <w:t xml:space="preserve"> tendrán las siguientes atribuciones:</w:t>
      </w:r>
    </w:p>
    <w:p w:rsidR="00B16AFD" w:rsidRDefault="00B16AFD" w:rsidP="00B16AFD">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VIII. Aprobar, modificar o revocar la clasificación de la información</w:t>
      </w:r>
      <w:r>
        <w:rPr>
          <w:rFonts w:ascii="Palatino Linotype" w:hAnsi="Palatino Linotype"/>
          <w:i/>
          <w:sz w:val="22"/>
          <w:szCs w:val="22"/>
        </w:rPr>
        <w:t>…”</w:t>
      </w:r>
    </w:p>
    <w:p w:rsidR="00B16AFD" w:rsidRDefault="00B16AFD" w:rsidP="00B16AFD">
      <w:pPr>
        <w:spacing w:before="240" w:after="240"/>
        <w:ind w:left="992" w:right="1043"/>
        <w:contextualSpacing/>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53.</w:t>
      </w:r>
      <w:r>
        <w:rPr>
          <w:rFonts w:ascii="Palatino Linotype" w:hAnsi="Palatino Linotype"/>
          <w:i/>
          <w:sz w:val="22"/>
          <w:szCs w:val="22"/>
        </w:rPr>
        <w:t xml:space="preserve"> Las </w:t>
      </w:r>
      <w:r>
        <w:rPr>
          <w:rFonts w:ascii="Palatino Linotype" w:hAnsi="Palatino Linotype"/>
          <w:b/>
          <w:i/>
          <w:sz w:val="22"/>
          <w:szCs w:val="22"/>
        </w:rPr>
        <w:t>Unidades de Transparencia</w:t>
      </w:r>
      <w:r>
        <w:rPr>
          <w:rFonts w:ascii="Palatino Linotype" w:hAnsi="Palatino Linotype"/>
          <w:i/>
          <w:sz w:val="22"/>
          <w:szCs w:val="22"/>
        </w:rPr>
        <w:t xml:space="preserve"> tendrán las siguientes </w:t>
      </w:r>
      <w:r>
        <w:rPr>
          <w:rFonts w:ascii="Palatino Linotype" w:hAnsi="Palatino Linotype"/>
          <w:b/>
          <w:i/>
          <w:sz w:val="22"/>
          <w:szCs w:val="22"/>
        </w:rPr>
        <w:t>funciones</w:t>
      </w:r>
      <w:r>
        <w:rPr>
          <w:rFonts w:ascii="Palatino Linotype" w:hAnsi="Palatino Linotype"/>
          <w:i/>
          <w:sz w:val="22"/>
          <w:szCs w:val="22"/>
        </w:rPr>
        <w:t>:</w:t>
      </w:r>
    </w:p>
    <w:p w:rsidR="00B16AFD" w:rsidRDefault="00B16AFD" w:rsidP="00B16AFD">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X. Presentar ante el Comité, el proyecto de clasificación de información</w:t>
      </w:r>
      <w:r>
        <w:rPr>
          <w:rFonts w:ascii="Palatino Linotype" w:hAnsi="Palatino Linotype"/>
          <w:i/>
          <w:sz w:val="22"/>
          <w:szCs w:val="22"/>
        </w:rPr>
        <w:t xml:space="preserve">…” </w:t>
      </w:r>
    </w:p>
    <w:p w:rsidR="00B16AFD" w:rsidRDefault="00B16AFD" w:rsidP="00B16AFD">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xml:space="preserve"> Los </w:t>
      </w:r>
      <w:r>
        <w:rPr>
          <w:rFonts w:ascii="Palatino Linotype" w:hAnsi="Palatino Linotype"/>
          <w:b/>
          <w:i/>
          <w:sz w:val="22"/>
          <w:szCs w:val="22"/>
        </w:rPr>
        <w:t>servidores públicos habilitados</w:t>
      </w:r>
      <w:r>
        <w:rPr>
          <w:rFonts w:ascii="Palatino Linotype" w:hAnsi="Palatino Linotype"/>
          <w:i/>
          <w:sz w:val="22"/>
          <w:szCs w:val="22"/>
        </w:rPr>
        <w:t xml:space="preserve"> tendrán las </w:t>
      </w:r>
      <w:r>
        <w:rPr>
          <w:rFonts w:ascii="Palatino Linotype" w:hAnsi="Palatino Linotype"/>
          <w:b/>
          <w:i/>
          <w:sz w:val="22"/>
          <w:szCs w:val="22"/>
        </w:rPr>
        <w:t>funciones</w:t>
      </w:r>
      <w:r>
        <w:rPr>
          <w:rFonts w:ascii="Palatino Linotype" w:hAnsi="Palatino Linotype"/>
          <w:i/>
          <w:sz w:val="22"/>
          <w:szCs w:val="22"/>
        </w:rPr>
        <w:t xml:space="preserve"> siguientes:</w:t>
      </w:r>
    </w:p>
    <w:p w:rsidR="00B16AFD" w:rsidRDefault="00B16AFD" w:rsidP="00B16AFD">
      <w:pPr>
        <w:spacing w:before="240" w:after="240"/>
        <w:ind w:left="992" w:right="1043"/>
        <w:contextualSpacing/>
        <w:jc w:val="both"/>
        <w:rPr>
          <w:rFonts w:ascii="Palatino Linotype" w:hAnsi="Palatino Linotype"/>
          <w:i/>
          <w:sz w:val="22"/>
          <w:szCs w:val="22"/>
        </w:rPr>
      </w:pPr>
      <w:r>
        <w:rPr>
          <w:rFonts w:ascii="Palatino Linotype" w:hAnsi="Palatino Linotype"/>
          <w:b/>
          <w:i/>
          <w:sz w:val="22"/>
          <w:szCs w:val="22"/>
        </w:rPr>
        <w:t>V. Integrar y presentar al responsable de la Unidad de Transparencia la propuesta de clasificación de información</w:t>
      </w:r>
      <w:r>
        <w:rPr>
          <w:rFonts w:ascii="Palatino Linotype" w:hAnsi="Palatino Linotype"/>
          <w:i/>
          <w:sz w:val="22"/>
          <w:szCs w:val="22"/>
        </w:rPr>
        <w:t>, la cual tendrá los fundamentos y argumentos en que se basa dicha propuesta…”</w:t>
      </w:r>
      <w:r w:rsidR="001616D9">
        <w:rPr>
          <w:rFonts w:ascii="Palatino Linotype" w:hAnsi="Palatino Linotype"/>
          <w:i/>
          <w:sz w:val="22"/>
          <w:szCs w:val="22"/>
        </w:rPr>
        <w:t>(Sic)</w:t>
      </w:r>
    </w:p>
    <w:p w:rsidR="00B16AFD" w:rsidRDefault="00B16AFD" w:rsidP="00B16AFD">
      <w:pPr>
        <w:spacing w:before="240" w:after="240"/>
        <w:ind w:left="992" w:right="1043"/>
        <w:contextualSpacing/>
        <w:jc w:val="both"/>
        <w:rPr>
          <w:rFonts w:ascii="Palatino Linotype" w:hAnsi="Palatino Linotype"/>
          <w:i/>
          <w:sz w:val="22"/>
          <w:szCs w:val="22"/>
        </w:rPr>
      </w:pPr>
    </w:p>
    <w:p w:rsidR="00B16AFD" w:rsidRDefault="00B16AFD" w:rsidP="00B16AFD">
      <w:pPr>
        <w:spacing w:before="240" w:after="240" w:line="360" w:lineRule="auto"/>
        <w:contextualSpacing/>
        <w:jc w:val="both"/>
        <w:rPr>
          <w:rFonts w:ascii="Palatino Linotype" w:hAnsi="Palatino Linotype" w:cs="Arial"/>
        </w:rPr>
      </w:pPr>
      <w:r>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hAnsi="Palatino Linotype" w:cs="Arial"/>
        </w:rPr>
        <w:lastRenderedPageBreak/>
        <w:t>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B16AFD" w:rsidRDefault="00B16AFD" w:rsidP="00B16AFD">
      <w:pPr>
        <w:spacing w:before="240" w:after="240" w:line="360" w:lineRule="auto"/>
        <w:contextualSpacing/>
        <w:jc w:val="both"/>
        <w:rPr>
          <w:rFonts w:ascii="Palatino Linotype" w:hAnsi="Palatino Linotype" w:cs="Arial"/>
        </w:rPr>
      </w:pPr>
    </w:p>
    <w:p w:rsidR="00B16AFD" w:rsidRDefault="00B16AFD" w:rsidP="00B16AFD">
      <w:pPr>
        <w:spacing w:before="240" w:after="240" w:line="360" w:lineRule="auto"/>
        <w:contextualSpacing/>
        <w:jc w:val="both"/>
        <w:rPr>
          <w:rFonts w:ascii="Palatino Linotype" w:hAnsi="Palatino Linotype" w:cs="Arial"/>
        </w:rPr>
      </w:pPr>
      <w:r>
        <w:rPr>
          <w:rFonts w:ascii="Palatino Linotype" w:hAnsi="Palatino Linotype" w:cs="Arial"/>
        </w:rPr>
        <w:t>Para lo cual, a su vez en el caso de información de carácter confidencial, se debe atender a lo que señala el artículo 149 de la Ley de Transparencia Local vigente, que se lee como sigue:</w:t>
      </w:r>
    </w:p>
    <w:p w:rsidR="00B16AFD" w:rsidRDefault="00B16AFD" w:rsidP="00B16AFD">
      <w:pPr>
        <w:spacing w:before="240" w:after="240" w:line="360" w:lineRule="auto"/>
        <w:contextualSpacing/>
        <w:jc w:val="both"/>
        <w:rPr>
          <w:rFonts w:ascii="Palatino Linotype" w:hAnsi="Palatino Linotype" w:cs="Arial"/>
        </w:rPr>
      </w:pPr>
    </w:p>
    <w:p w:rsidR="00B16AFD" w:rsidRDefault="00B16AFD" w:rsidP="00B16AFD">
      <w:pPr>
        <w:spacing w:before="240" w:after="240"/>
        <w:ind w:left="993" w:right="104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149.</w:t>
      </w:r>
      <w:r>
        <w:rPr>
          <w:rFonts w:ascii="Palatino Linotype" w:hAnsi="Palatino Linotype"/>
          <w:i/>
          <w:sz w:val="22"/>
          <w:szCs w:val="22"/>
        </w:rPr>
        <w:t xml:space="preserve"> El </w:t>
      </w:r>
      <w:r>
        <w:rPr>
          <w:rFonts w:ascii="Palatino Linotype" w:hAnsi="Palatino Linotype"/>
          <w:b/>
          <w:i/>
          <w:sz w:val="22"/>
          <w:szCs w:val="22"/>
        </w:rPr>
        <w:t>acuerdo que clasifique la información como confidencial</w:t>
      </w:r>
      <w:r>
        <w:rPr>
          <w:rFonts w:ascii="Palatino Linotype" w:hAnsi="Palatino Linotype"/>
          <w:i/>
          <w:sz w:val="22"/>
          <w:szCs w:val="22"/>
        </w:rPr>
        <w:t xml:space="preserve"> deberá contener un razonamiento lógico en el que demuestre que la información se encuentra en alguna o algunas de las hipótesis previstas en la presente Ley.”(Sic)</w:t>
      </w:r>
    </w:p>
    <w:p w:rsidR="00B16AFD" w:rsidRDefault="00B16AFD" w:rsidP="00B16AFD">
      <w:pPr>
        <w:spacing w:before="240" w:after="240" w:line="360" w:lineRule="auto"/>
        <w:ind w:right="51"/>
        <w:contextualSpacing/>
        <w:jc w:val="both"/>
        <w:rPr>
          <w:rFonts w:ascii="Palatino Linotype" w:hAnsi="Palatino Linotype" w:cs="Arial"/>
          <w:lang w:eastAsia="es-CO"/>
        </w:rPr>
      </w:pPr>
    </w:p>
    <w:p w:rsidR="00B16AFD" w:rsidRDefault="00B16AFD" w:rsidP="00B16AFD">
      <w:pPr>
        <w:spacing w:before="240" w:after="240" w:line="360" w:lineRule="auto"/>
        <w:ind w:right="51"/>
        <w:contextualSpacing/>
        <w:jc w:val="both"/>
        <w:rPr>
          <w:rFonts w:ascii="Palatino Linotype" w:hAnsi="Palatino Linotype" w:cs="Arial"/>
          <w:lang w:eastAsia="es-CO"/>
        </w:rPr>
      </w:pPr>
      <w:r>
        <w:rPr>
          <w:rFonts w:ascii="Palatino Linotype" w:hAnsi="Palatino Linotype" w:cs="Arial"/>
          <w:lang w:eastAsia="es-CO"/>
        </w:rPr>
        <w:t>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B16AFD" w:rsidRDefault="00B16AFD" w:rsidP="00B16AFD">
      <w:pPr>
        <w:spacing w:before="240" w:after="240" w:line="360" w:lineRule="auto"/>
        <w:ind w:right="51"/>
        <w:contextualSpacing/>
        <w:jc w:val="both"/>
        <w:rPr>
          <w:rFonts w:ascii="Palatino Linotype" w:hAnsi="Palatino Linotype" w:cs="Arial"/>
          <w:lang w:eastAsia="es-CO"/>
        </w:rPr>
      </w:pPr>
    </w:p>
    <w:p w:rsidR="00B16AFD" w:rsidRDefault="00B16AFD" w:rsidP="00B16AFD">
      <w:pPr>
        <w:autoSpaceDE w:val="0"/>
        <w:autoSpaceDN w:val="0"/>
        <w:adjustRightInd w:val="0"/>
        <w:spacing w:before="240" w:after="240" w:line="360" w:lineRule="auto"/>
        <w:contextualSpacing/>
        <w:jc w:val="both"/>
        <w:rPr>
          <w:rFonts w:ascii="Palatino Linotype" w:hAnsi="Palatino Linotype"/>
        </w:rPr>
      </w:pPr>
      <w:r>
        <w:rPr>
          <w:rFonts w:ascii="Palatino Linotype" w:hAnsi="Palatino Linotype" w:cs="Arial"/>
        </w:rPr>
        <w:lastRenderedPageBreak/>
        <w:t xml:space="preserve">Al respecto, se destaca que la versión pública que elabore el Sujeto Obligado debe cumplir con las formalidades exigidas en la Ley; </w:t>
      </w:r>
      <w:r>
        <w:rPr>
          <w:rFonts w:ascii="Palatino Linotype" w:hAnsi="Palatino Linotype"/>
          <w:lang w:val="es-ES_tradnl"/>
        </w:rPr>
        <w:t xml:space="preserve">es decir, </w:t>
      </w:r>
      <w:r>
        <w:rPr>
          <w:rFonts w:ascii="Palatino Linotype" w:hAnsi="Palatino Linotype"/>
        </w:rPr>
        <w:t>resulta necesario que el Comité de Transparencia d</w:t>
      </w:r>
      <w:r>
        <w:rPr>
          <w:rFonts w:ascii="Palatino Linotype" w:hAnsi="Palatino Linotype"/>
          <w:lang w:val="es-ES_tradnl"/>
        </w:rPr>
        <w:t xml:space="preserve">el Sujeto Obligado </w:t>
      </w:r>
      <w:r>
        <w:rPr>
          <w:rFonts w:ascii="Palatino Linotype" w:hAnsi="Palatino Linotype"/>
        </w:rPr>
        <w:t>emita el Acuerdo de Clasificación correspondiente</w:t>
      </w:r>
      <w:r>
        <w:rPr>
          <w:rFonts w:ascii="Palatino Linotype" w:hAnsi="Palatino Linotype"/>
          <w:lang w:val="es-ES_tradnl"/>
        </w:rPr>
        <w:t xml:space="preserve"> debidamente fundado y motivado, </w:t>
      </w:r>
      <w:r>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hAnsi="Palatino Linotype"/>
          <w:b/>
        </w:rPr>
        <w:t>LINEAMIENTOS GENERALES EN MATERIA DE CLASIFICACIÓN Y DESCLASIFICACIÓN DE LA INFORMACIÓN, ASÍ COMO PARA LA ELABORACIÓN DE VERSIONES PÚBLICAS</w:t>
      </w:r>
      <w:r>
        <w:rPr>
          <w:rFonts w:ascii="Palatino Linotype" w:hAnsi="Palatino Linotype"/>
        </w:rPr>
        <w:t xml:space="preserve">, publicados en el Diario Oficial de la Federación en fecha quince de abril del año dos mil dieciséis, mediante Acuerdo del Consejo Nacional del Sistema Nacional de Transparencia, Acceso a la Información Pública y Protección de Datos Personales, </w:t>
      </w:r>
      <w:r>
        <w:rPr>
          <w:rFonts w:ascii="Palatino Linotype" w:hAnsi="Palatino Linotype" w:cs="Arial"/>
          <w:lang w:val="es-ES_tradnl"/>
        </w:rPr>
        <w:t>que literalmente expresan:</w:t>
      </w:r>
    </w:p>
    <w:p w:rsidR="00B16AFD" w:rsidRDefault="00B16AFD" w:rsidP="00B16AFD">
      <w:pPr>
        <w:spacing w:before="360" w:after="160"/>
        <w:ind w:left="709" w:right="709"/>
        <w:contextualSpacing/>
        <w:jc w:val="both"/>
        <w:rPr>
          <w:rFonts w:ascii="Palatino Linotype" w:hAnsi="Palatino Linotype" w:cs="Arial"/>
          <w:b/>
          <w:i/>
          <w:sz w:val="22"/>
          <w:szCs w:val="22"/>
          <w:lang w:eastAsia="es-MX"/>
        </w:rPr>
      </w:pPr>
    </w:p>
    <w:p w:rsidR="00B16AFD" w:rsidRDefault="00B16AFD" w:rsidP="00B16AFD">
      <w:pPr>
        <w:spacing w:before="360" w:after="160"/>
        <w:ind w:left="709" w:right="709"/>
        <w:contextualSpacing/>
        <w:jc w:val="both"/>
        <w:rPr>
          <w:rFonts w:ascii="Palatino Linotype" w:hAnsi="Palatino Linotype" w:cs="Arial"/>
          <w:b/>
          <w:i/>
          <w:sz w:val="22"/>
          <w:szCs w:val="22"/>
        </w:rPr>
      </w:pPr>
      <w:r>
        <w:rPr>
          <w:rFonts w:ascii="Palatino Linotype" w:hAnsi="Palatino Linotype" w:cs="Arial"/>
          <w:b/>
          <w:i/>
          <w:sz w:val="22"/>
          <w:szCs w:val="22"/>
          <w:lang w:eastAsia="es-MX"/>
        </w:rPr>
        <w:t xml:space="preserve">Lineamientos Generales en materia de Clasificación y Desclasificación de la </w:t>
      </w:r>
      <w:r>
        <w:rPr>
          <w:rFonts w:ascii="Palatino Linotype" w:hAnsi="Palatino Linotype" w:cs="Arial"/>
          <w:b/>
          <w:i/>
          <w:sz w:val="22"/>
          <w:szCs w:val="22"/>
        </w:rPr>
        <w:t>Información, así como para la elaboración de Versiones Públicas</w:t>
      </w:r>
    </w:p>
    <w:p w:rsidR="00B16AFD" w:rsidRDefault="00B16AFD" w:rsidP="00B16AFD">
      <w:pPr>
        <w:spacing w:before="3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r>
        <w:rPr>
          <w:rFonts w:ascii="Palatino Linotype" w:hAnsi="Palatino Linotype" w:cs="Arial"/>
          <w:b/>
          <w:i/>
          <w:sz w:val="22"/>
          <w:szCs w:val="22"/>
          <w:lang w:eastAsia="es-MX"/>
        </w:rPr>
        <w:t>Segundo.-</w:t>
      </w:r>
      <w:r>
        <w:rPr>
          <w:rFonts w:ascii="Palatino Linotype" w:hAnsi="Palatino Linotype" w:cs="Arial"/>
          <w:i/>
          <w:sz w:val="22"/>
          <w:szCs w:val="22"/>
          <w:lang w:eastAsia="es-MX"/>
        </w:rPr>
        <w:t xml:space="preserve"> Para efectos de los </w:t>
      </w:r>
      <w:r>
        <w:rPr>
          <w:rFonts w:ascii="Palatino Linotype" w:hAnsi="Palatino Linotype" w:cs="Arial"/>
          <w:i/>
          <w:sz w:val="22"/>
          <w:szCs w:val="22"/>
        </w:rPr>
        <w:t>presentes</w:t>
      </w:r>
      <w:r>
        <w:rPr>
          <w:rFonts w:ascii="Palatino Linotype" w:hAnsi="Palatino Linotype" w:cs="Arial"/>
          <w:i/>
          <w:sz w:val="22"/>
          <w:szCs w:val="22"/>
          <w:lang w:eastAsia="es-MX"/>
        </w:rPr>
        <w:t xml:space="preserve"> Lineamientos Generales, se entenderá por:</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XVIII.</w:t>
      </w:r>
      <w:r>
        <w:rPr>
          <w:rFonts w:ascii="Palatino Linotype" w:hAnsi="Palatino Linotype" w:cs="Arial"/>
          <w:i/>
          <w:sz w:val="22"/>
          <w:szCs w:val="22"/>
          <w:lang w:eastAsia="es-MX"/>
        </w:rPr>
        <w:t xml:space="preserve"> </w:t>
      </w:r>
      <w:r>
        <w:rPr>
          <w:rFonts w:ascii="Palatino Linotype" w:hAnsi="Palatino Linotype" w:cs="Arial"/>
          <w:b/>
          <w:i/>
          <w:sz w:val="22"/>
          <w:szCs w:val="22"/>
          <w:lang w:eastAsia="es-MX"/>
        </w:rPr>
        <w:t>Versión pública:</w:t>
      </w:r>
      <w:r>
        <w:rPr>
          <w:rFonts w:ascii="Palatino Linotype" w:hAnsi="Palatino Linotype" w:cs="Arial"/>
          <w:i/>
          <w:sz w:val="22"/>
          <w:szCs w:val="22"/>
          <w:lang w:eastAsia="es-MX"/>
        </w:rPr>
        <w:t xml:space="preserve"> El </w:t>
      </w:r>
      <w:r>
        <w:rPr>
          <w:rFonts w:ascii="Palatino Linotype" w:hAnsi="Palatino Linotype" w:cs="Arial"/>
          <w:bCs/>
          <w:i/>
          <w:noProof/>
          <w:sz w:val="22"/>
          <w:szCs w:val="22"/>
        </w:rPr>
        <w:t>documento</w:t>
      </w:r>
      <w:r>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Pr>
          <w:rFonts w:ascii="Palatino Linotype" w:hAnsi="Palatino Linotype" w:cs="Arial"/>
          <w:b/>
          <w:i/>
          <w:sz w:val="22"/>
          <w:szCs w:val="22"/>
          <w:u w:val="single"/>
          <w:lang w:eastAsia="es-MX"/>
        </w:rPr>
        <w:t>fundando y motivando la</w:t>
      </w:r>
      <w:r>
        <w:rPr>
          <w:rFonts w:ascii="Palatino Linotype" w:hAnsi="Palatino Linotype" w:cs="Arial"/>
          <w:i/>
          <w:sz w:val="22"/>
          <w:szCs w:val="22"/>
          <w:lang w:eastAsia="es-MX"/>
        </w:rPr>
        <w:t xml:space="preserve"> reserva o </w:t>
      </w:r>
      <w:r>
        <w:rPr>
          <w:rFonts w:ascii="Palatino Linotype" w:hAnsi="Palatino Linotype" w:cs="Arial"/>
          <w:b/>
          <w:i/>
          <w:sz w:val="22"/>
          <w:szCs w:val="22"/>
          <w:u w:val="single"/>
          <w:lang w:eastAsia="es-MX"/>
        </w:rPr>
        <w:t>confidencialidad</w:t>
      </w:r>
      <w:r>
        <w:rPr>
          <w:rFonts w:ascii="Palatino Linotype" w:hAnsi="Palatino Linotype" w:cs="Arial"/>
          <w:i/>
          <w:sz w:val="22"/>
          <w:szCs w:val="22"/>
          <w:lang w:eastAsia="es-MX"/>
        </w:rPr>
        <w:t xml:space="preserve">, a través de la resolución que para tal efecto emita el </w:t>
      </w:r>
      <w:r>
        <w:rPr>
          <w:rFonts w:ascii="Palatino Linotype" w:hAnsi="Palatino Linotype" w:cs="Arial"/>
          <w:bCs/>
          <w:i/>
          <w:noProof/>
          <w:sz w:val="22"/>
          <w:szCs w:val="22"/>
        </w:rPr>
        <w:t>Comité</w:t>
      </w:r>
      <w:r>
        <w:rPr>
          <w:rFonts w:ascii="Palatino Linotype" w:hAnsi="Palatino Linotype" w:cs="Arial"/>
          <w:i/>
          <w:sz w:val="22"/>
          <w:szCs w:val="22"/>
          <w:lang w:eastAsia="es-MX"/>
        </w:rPr>
        <w:t xml:space="preserve"> de Transparencia.</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Cuarto.</w:t>
      </w:r>
      <w:r>
        <w:rPr>
          <w:rFonts w:ascii="Palatino Linotype" w:hAnsi="Palatino Linotype" w:cs="Arial"/>
          <w:i/>
          <w:sz w:val="22"/>
          <w:szCs w:val="22"/>
          <w:lang w:eastAsia="es-MX"/>
        </w:rPr>
        <w:t xml:space="preserve"> Para clasificar la información como reservada o confidencial, de manera total o parcial, el titular del </w:t>
      </w:r>
      <w:r>
        <w:rPr>
          <w:rFonts w:ascii="Palatino Linotype" w:hAnsi="Palatino Linotype" w:cs="Arial"/>
          <w:bCs/>
          <w:i/>
          <w:noProof/>
          <w:sz w:val="22"/>
          <w:szCs w:val="22"/>
        </w:rPr>
        <w:t>área</w:t>
      </w:r>
      <w:r>
        <w:rPr>
          <w:rFonts w:ascii="Palatino Linotype" w:hAnsi="Palatino Linotype" w:cs="Arial"/>
          <w:i/>
          <w:sz w:val="22"/>
          <w:szCs w:val="22"/>
          <w:lang w:eastAsia="es-MX"/>
        </w:rPr>
        <w:t xml:space="preserve"> del sujeto </w:t>
      </w:r>
      <w:r>
        <w:rPr>
          <w:rFonts w:ascii="Palatino Linotype" w:hAnsi="Palatino Linotype" w:cs="Arial"/>
          <w:i/>
          <w:sz w:val="22"/>
          <w:szCs w:val="22"/>
        </w:rPr>
        <w:t>obligado</w:t>
      </w:r>
      <w:r>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sujetos obligados deberán aplicar, de manera estricta, las excepciones al derecho de acceso a la </w:t>
      </w:r>
      <w:r>
        <w:rPr>
          <w:rFonts w:ascii="Palatino Linotype" w:hAnsi="Palatino Linotype" w:cs="Arial"/>
          <w:bCs/>
          <w:i/>
          <w:noProof/>
          <w:sz w:val="22"/>
          <w:szCs w:val="22"/>
        </w:rPr>
        <w:t>información</w:t>
      </w:r>
      <w:r>
        <w:rPr>
          <w:rFonts w:ascii="Palatino Linotype" w:hAnsi="Palatino Linotype" w:cs="Arial"/>
          <w:i/>
          <w:sz w:val="22"/>
          <w:szCs w:val="22"/>
          <w:lang w:eastAsia="es-MX"/>
        </w:rPr>
        <w:t xml:space="preserve"> y sólo </w:t>
      </w:r>
      <w:r>
        <w:rPr>
          <w:rFonts w:ascii="Palatino Linotype" w:hAnsi="Palatino Linotype" w:cs="Arial"/>
          <w:i/>
          <w:sz w:val="22"/>
          <w:szCs w:val="22"/>
        </w:rPr>
        <w:t>podrán</w:t>
      </w:r>
      <w:r>
        <w:rPr>
          <w:rFonts w:ascii="Palatino Linotype" w:hAnsi="Palatino Linotype" w:cs="Arial"/>
          <w:i/>
          <w:sz w:val="22"/>
          <w:szCs w:val="22"/>
          <w:lang w:eastAsia="es-MX"/>
        </w:rPr>
        <w:t xml:space="preserve"> invocarlas cuando acrediten su procedencia.</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Quinto.</w:t>
      </w:r>
      <w:r>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w:t>
      </w:r>
      <w:r>
        <w:rPr>
          <w:rFonts w:ascii="Palatino Linotype" w:hAnsi="Palatino Linotype" w:cs="Arial"/>
          <w:i/>
          <w:sz w:val="22"/>
          <w:szCs w:val="22"/>
          <w:lang w:eastAsia="es-MX"/>
        </w:rPr>
        <w:lastRenderedPageBreak/>
        <w:t xml:space="preserve">en la Ley General, la Ley Federal y leyes estatales, </w:t>
      </w:r>
      <w:r>
        <w:rPr>
          <w:rFonts w:ascii="Palatino Linotype" w:hAnsi="Palatino Linotype" w:cs="Arial"/>
          <w:i/>
          <w:sz w:val="22"/>
          <w:szCs w:val="22"/>
        </w:rPr>
        <w:t>corresponderá</w:t>
      </w:r>
      <w:r>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Sexto.</w:t>
      </w:r>
      <w:r>
        <w:rPr>
          <w:rFonts w:ascii="Palatino Linotype" w:hAnsi="Palatino Linotype" w:cs="Arial"/>
          <w:i/>
          <w:sz w:val="22"/>
          <w:szCs w:val="22"/>
          <w:lang w:eastAsia="es-MX"/>
        </w:rPr>
        <w:t xml:space="preserve"> Los sujetos obligados no podrán emitir acuerdos de carácter general ni particular que clasifiquen </w:t>
      </w:r>
      <w:r>
        <w:rPr>
          <w:rFonts w:ascii="Palatino Linotype" w:hAnsi="Palatino Linotype" w:cs="Arial"/>
          <w:bCs/>
          <w:i/>
          <w:noProof/>
          <w:sz w:val="22"/>
          <w:szCs w:val="22"/>
        </w:rPr>
        <w:t>documentos</w:t>
      </w:r>
      <w:r>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B16AFD" w:rsidRDefault="00B16AFD" w:rsidP="00B16AFD">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La clasificación de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realizará conforme a un análisis caso por caso, mediante la aplicación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prueba de daño y de interés público.</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Séptimo.</w:t>
      </w:r>
      <w:r>
        <w:rPr>
          <w:rFonts w:ascii="Palatino Linotype" w:hAnsi="Palatino Linotype" w:cs="Arial"/>
          <w:i/>
          <w:sz w:val="22"/>
          <w:szCs w:val="22"/>
          <w:lang w:eastAsia="es-MX"/>
        </w:rPr>
        <w:t xml:space="preserve"> La clasificación </w:t>
      </w:r>
      <w:r>
        <w:rPr>
          <w:rFonts w:ascii="Palatino Linotype" w:hAnsi="Palatino Linotype" w:cs="Arial"/>
          <w:bCs/>
          <w:i/>
          <w:noProof/>
          <w:sz w:val="22"/>
          <w:szCs w:val="22"/>
        </w:rPr>
        <w:t>de</w:t>
      </w:r>
      <w:r>
        <w:rPr>
          <w:rFonts w:ascii="Palatino Linotype" w:hAnsi="Palatino Linotype" w:cs="Arial"/>
          <w:i/>
          <w:sz w:val="22"/>
          <w:szCs w:val="22"/>
          <w:lang w:eastAsia="es-MX"/>
        </w:rPr>
        <w:t xml:space="preserve"> la </w:t>
      </w:r>
      <w:r>
        <w:rPr>
          <w:rFonts w:ascii="Palatino Linotype" w:hAnsi="Palatino Linotype" w:cs="Arial"/>
          <w:i/>
          <w:sz w:val="22"/>
          <w:szCs w:val="22"/>
        </w:rPr>
        <w:t>información</w:t>
      </w:r>
      <w:r>
        <w:rPr>
          <w:rFonts w:ascii="Palatino Linotype" w:hAnsi="Palatino Linotype" w:cs="Arial"/>
          <w:i/>
          <w:sz w:val="22"/>
          <w:szCs w:val="22"/>
          <w:lang w:eastAsia="es-MX"/>
        </w:rPr>
        <w:t xml:space="preserve"> se llevará a cabo en el momento en que:</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w:t>
      </w:r>
      <w:r>
        <w:rPr>
          <w:rFonts w:ascii="Palatino Linotype" w:hAnsi="Palatino Linotype" w:cs="Arial"/>
          <w:i/>
          <w:sz w:val="22"/>
          <w:szCs w:val="22"/>
          <w:lang w:eastAsia="es-MX"/>
        </w:rPr>
        <w:t xml:space="preserve"> Se reciba una solicitud de acceso a la información;</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w:t>
      </w:r>
      <w:r>
        <w:rPr>
          <w:rFonts w:ascii="Palatino Linotype" w:hAnsi="Palatino Linotype" w:cs="Arial"/>
          <w:i/>
          <w:sz w:val="22"/>
          <w:szCs w:val="22"/>
          <w:lang w:eastAsia="es-MX"/>
        </w:rPr>
        <w:t xml:space="preserve"> Se determine </w:t>
      </w:r>
      <w:r>
        <w:rPr>
          <w:rFonts w:ascii="Palatino Linotype" w:hAnsi="Palatino Linotype" w:cs="Arial"/>
          <w:bCs/>
          <w:i/>
          <w:noProof/>
          <w:sz w:val="22"/>
          <w:szCs w:val="22"/>
        </w:rPr>
        <w:t>mediante</w:t>
      </w:r>
      <w:r>
        <w:rPr>
          <w:rFonts w:ascii="Palatino Linotype" w:hAnsi="Palatino Linotype" w:cs="Arial"/>
          <w:i/>
          <w:sz w:val="22"/>
          <w:szCs w:val="22"/>
          <w:lang w:eastAsia="es-MX"/>
        </w:rPr>
        <w:t xml:space="preserve"> resolución de autoridad competente, o</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III.</w:t>
      </w:r>
      <w:r>
        <w:rPr>
          <w:rFonts w:ascii="Palatino Linotype" w:hAnsi="Palatino Linotype" w:cs="Arial"/>
          <w:i/>
          <w:sz w:val="22"/>
          <w:szCs w:val="22"/>
          <w:lang w:eastAsia="es-MX"/>
        </w:rPr>
        <w:t xml:space="preserve"> Se generen </w:t>
      </w:r>
      <w:r>
        <w:rPr>
          <w:rFonts w:ascii="Palatino Linotype" w:hAnsi="Palatino Linotype" w:cs="Arial"/>
          <w:bCs/>
          <w:i/>
          <w:noProof/>
          <w:sz w:val="22"/>
          <w:szCs w:val="22"/>
        </w:rPr>
        <w:t>versiones</w:t>
      </w:r>
      <w:r>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Los titulares de las áreas deberán revisar la clasificación al momento de la recepción de una solicitud de </w:t>
      </w:r>
      <w:r>
        <w:rPr>
          <w:rFonts w:ascii="Palatino Linotype" w:hAnsi="Palatino Linotype" w:cs="Arial"/>
          <w:bCs/>
          <w:i/>
          <w:noProof/>
          <w:sz w:val="22"/>
          <w:szCs w:val="22"/>
        </w:rPr>
        <w:t>acceso</w:t>
      </w:r>
      <w:r>
        <w:rPr>
          <w:rFonts w:ascii="Palatino Linotype" w:hAnsi="Palatino Linotype" w:cs="Arial"/>
          <w:i/>
          <w:sz w:val="22"/>
          <w:szCs w:val="22"/>
          <w:lang w:eastAsia="es-MX"/>
        </w:rPr>
        <w:t xml:space="preserve"> a la información, para verificar si encuadra en una causal de reserva o de confidencialidad.</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Octavo.</w:t>
      </w:r>
      <w:r>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Pr>
          <w:rFonts w:ascii="Palatino Linotype" w:hAnsi="Palatino Linotype" w:cs="Arial"/>
          <w:bCs/>
          <w:i/>
          <w:noProof/>
          <w:sz w:val="22"/>
          <w:szCs w:val="22"/>
        </w:rPr>
        <w:t>expresamente</w:t>
      </w:r>
      <w:r>
        <w:rPr>
          <w:rFonts w:ascii="Palatino Linotype" w:hAnsi="Palatino Linotype" w:cs="Arial"/>
          <w:i/>
          <w:sz w:val="22"/>
          <w:szCs w:val="22"/>
          <w:lang w:eastAsia="es-MX"/>
        </w:rPr>
        <w:t xml:space="preserve"> le otorga el carácter de reservada o confidencial.</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 xml:space="preserve">Para </w:t>
      </w:r>
      <w:r>
        <w:rPr>
          <w:rFonts w:ascii="Palatino Linotype" w:hAnsi="Palatino Linotype" w:cs="Arial"/>
          <w:bCs/>
          <w:i/>
          <w:noProof/>
          <w:sz w:val="22"/>
          <w:szCs w:val="22"/>
        </w:rPr>
        <w:t xml:space="preserve">motivar la clasificación se deberán señalar las razones o circunstancias especiales que lo </w:t>
      </w:r>
      <w:r>
        <w:rPr>
          <w:rFonts w:ascii="Palatino Linotype" w:hAnsi="Palatino Linotype" w:cs="Arial"/>
          <w:i/>
          <w:sz w:val="22"/>
          <w:szCs w:val="22"/>
          <w:lang w:eastAsia="es-MX"/>
        </w:rPr>
        <w:t>llevaron</w:t>
      </w:r>
      <w:r>
        <w:rPr>
          <w:rFonts w:ascii="Palatino Linotype" w:hAnsi="Palatino Linotype" w:cs="Arial"/>
          <w:bCs/>
          <w:i/>
          <w:noProof/>
          <w:sz w:val="22"/>
          <w:szCs w:val="22"/>
        </w:rPr>
        <w:t xml:space="preserve"> a concluir que el caso particular se ajusta al supuesto previsto por la norma legal invocada como fundamento.</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Pr>
          <w:rFonts w:ascii="Palatino Linotype" w:hAnsi="Palatino Linotype" w:cs="Arial"/>
          <w:i/>
          <w:sz w:val="22"/>
          <w:szCs w:val="22"/>
          <w:lang w:eastAsia="es-MX"/>
        </w:rPr>
        <w:t>de</w:t>
      </w:r>
      <w:r>
        <w:rPr>
          <w:rFonts w:ascii="Palatino Linotype" w:hAnsi="Palatino Linotype" w:cs="Arial"/>
          <w:bCs/>
          <w:i/>
          <w:noProof/>
          <w:sz w:val="22"/>
          <w:szCs w:val="22"/>
        </w:rPr>
        <w:t xml:space="preserve"> </w:t>
      </w:r>
      <w:r>
        <w:rPr>
          <w:rFonts w:ascii="Palatino Linotype" w:hAnsi="Palatino Linotype" w:cs="Arial"/>
          <w:i/>
          <w:sz w:val="22"/>
          <w:szCs w:val="22"/>
          <w:lang w:eastAsia="es-MX"/>
        </w:rPr>
        <w:t>reserva</w:t>
      </w:r>
      <w:r>
        <w:rPr>
          <w:rFonts w:ascii="Palatino Linotype" w:hAnsi="Palatino Linotype" w:cs="Arial"/>
          <w:bCs/>
          <w:i/>
          <w:noProof/>
          <w:sz w:val="22"/>
          <w:szCs w:val="22"/>
        </w:rPr>
        <w:t>.</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bCs/>
          <w:i/>
          <w:noProof/>
          <w:sz w:val="22"/>
          <w:szCs w:val="22"/>
        </w:rPr>
      </w:pPr>
      <w:r>
        <w:rPr>
          <w:rFonts w:ascii="Palatino Linotype" w:hAnsi="Palatino Linotype" w:cs="Arial"/>
          <w:i/>
          <w:sz w:val="22"/>
          <w:szCs w:val="22"/>
          <w:lang w:eastAsia="es-MX"/>
        </w:rPr>
        <w:t>Tratándose</w:t>
      </w:r>
      <w:r>
        <w:rPr>
          <w:rFonts w:ascii="Palatino Linotype" w:hAnsi="Palatino Linotype" w:cs="Arial"/>
          <w:bCs/>
          <w:i/>
          <w:noProof/>
          <w:sz w:val="22"/>
          <w:szCs w:val="22"/>
        </w:rPr>
        <w:t xml:space="preserve"> de información clasificada como confidencial respecto de la cual se haya </w:t>
      </w:r>
      <w:r>
        <w:rPr>
          <w:rFonts w:ascii="Palatino Linotype" w:hAnsi="Palatino Linotype" w:cs="Arial"/>
          <w:i/>
          <w:sz w:val="22"/>
          <w:szCs w:val="22"/>
          <w:lang w:eastAsia="es-MX"/>
        </w:rPr>
        <w:t>determinado</w:t>
      </w:r>
      <w:r>
        <w:rPr>
          <w:rFonts w:ascii="Palatino Linotype" w:hAnsi="Palatino Linotype" w:cs="Arial"/>
          <w:bCs/>
          <w:i/>
          <w:noProof/>
          <w:sz w:val="22"/>
          <w:szCs w:val="22"/>
        </w:rPr>
        <w:t xml:space="preserve"> </w:t>
      </w:r>
      <w:r>
        <w:rPr>
          <w:rFonts w:ascii="Palatino Linotype" w:hAnsi="Palatino Linotype" w:cs="Arial"/>
          <w:i/>
          <w:sz w:val="22"/>
          <w:szCs w:val="22"/>
          <w:lang w:eastAsia="es-MX"/>
        </w:rPr>
        <w:t>su</w:t>
      </w:r>
      <w:r>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Cs/>
          <w:i/>
          <w:noProof/>
          <w:sz w:val="22"/>
          <w:szCs w:val="22"/>
        </w:rPr>
        <w:t>Los documentos contenidos</w:t>
      </w:r>
      <w:r>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Noveno.</w:t>
      </w:r>
      <w:r>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lastRenderedPageBreak/>
        <w:t>Décimo.</w:t>
      </w:r>
      <w:r>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Pr>
          <w:rFonts w:ascii="Palatino Linotype" w:hAnsi="Palatino Linotype" w:cs="Arial"/>
          <w:i/>
          <w:sz w:val="22"/>
          <w:szCs w:val="22"/>
        </w:rPr>
        <w:t>documentos</w:t>
      </w:r>
      <w:r>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Pr>
          <w:rFonts w:ascii="Palatino Linotype" w:hAnsi="Palatino Linotype" w:cs="Arial"/>
          <w:i/>
          <w:sz w:val="22"/>
          <w:szCs w:val="22"/>
        </w:rPr>
        <w:t>que</w:t>
      </w:r>
      <w:r>
        <w:rPr>
          <w:rFonts w:ascii="Palatino Linotype" w:hAnsi="Palatino Linotype" w:cs="Arial"/>
          <w:i/>
          <w:sz w:val="22"/>
          <w:szCs w:val="22"/>
          <w:lang w:eastAsia="es-MX"/>
        </w:rPr>
        <w:t xml:space="preserve"> rija la actuación del sujeto obligado.</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Décimo primero.</w:t>
      </w:r>
      <w:r>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B16AFD" w:rsidRDefault="00B16AFD" w:rsidP="00B16AFD">
      <w:pPr>
        <w:autoSpaceDE w:val="0"/>
        <w:autoSpaceDN w:val="0"/>
        <w:adjustRightInd w:val="0"/>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B16AFD" w:rsidRDefault="00B16AFD" w:rsidP="00B16AFD">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CAPÍTULO VIII</w:t>
      </w:r>
    </w:p>
    <w:p w:rsidR="00B16AFD" w:rsidRDefault="00B16AFD" w:rsidP="00B16AFD">
      <w:pPr>
        <w:ind w:left="709" w:right="709"/>
        <w:contextualSpacing/>
        <w:jc w:val="center"/>
        <w:rPr>
          <w:rFonts w:ascii="Palatino Linotype" w:hAnsi="Palatino Linotype" w:cs="Arial"/>
          <w:b/>
          <w:i/>
          <w:sz w:val="22"/>
          <w:szCs w:val="22"/>
          <w:lang w:eastAsia="es-MX"/>
        </w:rPr>
      </w:pPr>
      <w:r>
        <w:rPr>
          <w:rFonts w:ascii="Palatino Linotype" w:hAnsi="Palatino Linotype" w:cs="Arial"/>
          <w:b/>
          <w:i/>
          <w:sz w:val="22"/>
          <w:szCs w:val="22"/>
          <w:lang w:eastAsia="es-MX"/>
        </w:rPr>
        <w:t>DE LA LEYENDA DE CLASIFICACIÓN</w:t>
      </w:r>
    </w:p>
    <w:p w:rsidR="00B16AFD" w:rsidRDefault="00B16AFD" w:rsidP="00B16AFD">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w:t>
      </w:r>
      <w:r>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Pr>
          <w:rFonts w:ascii="Palatino Linotype" w:hAnsi="Palatino Linotype" w:cs="Arial"/>
          <w:i/>
          <w:sz w:val="22"/>
          <w:szCs w:val="22"/>
          <w:lang w:eastAsia="es-MX"/>
        </w:rPr>
        <w:t xml:space="preserve"> para señalar la clasificación de documentos o expedientes, sin perjuicio de que establezcan los propios.</w:t>
      </w:r>
    </w:p>
    <w:p w:rsidR="00B16AFD" w:rsidRDefault="00B16AFD" w:rsidP="00B16AFD">
      <w:pPr>
        <w:spacing w:before="160" w:after="160"/>
        <w:ind w:left="709" w:right="709"/>
        <w:contextualSpacing/>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B16AFD" w:rsidRDefault="00B16AFD" w:rsidP="00B16AFD">
      <w:pPr>
        <w:spacing w:before="160" w:after="160"/>
        <w:ind w:left="709" w:right="709"/>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Quincuagésimo tercero. </w:t>
      </w:r>
      <w:r>
        <w:rPr>
          <w:rFonts w:ascii="Palatino Linotype" w:hAnsi="Palatino Linotype" w:cs="Arial"/>
          <w:b/>
          <w:i/>
          <w:sz w:val="22"/>
          <w:szCs w:val="22"/>
          <w:u w:val="single"/>
          <w:lang w:eastAsia="es-MX"/>
        </w:rPr>
        <w:t>El formato para señalar la clasificación parcial de un documento</w:t>
      </w:r>
      <w:r>
        <w:rPr>
          <w:rFonts w:ascii="Palatino Linotype" w:hAnsi="Palatino Linotype" w:cs="Arial"/>
          <w:i/>
          <w:sz w:val="22"/>
          <w:szCs w:val="22"/>
          <w:lang w:eastAsia="es-MX"/>
        </w:rPr>
        <w:t>, es el siguiente:</w:t>
      </w:r>
    </w:p>
    <w:tbl>
      <w:tblPr>
        <w:tblStyle w:val="Tablaconcuadrcula"/>
        <w:tblW w:w="0" w:type="auto"/>
        <w:jc w:val="center"/>
        <w:tblInd w:w="0" w:type="dxa"/>
        <w:tblLook w:val="04A0" w:firstRow="1" w:lastRow="0" w:firstColumn="1" w:lastColumn="0" w:noHBand="0" w:noVBand="1"/>
      </w:tblPr>
      <w:tblGrid>
        <w:gridCol w:w="1159"/>
        <w:gridCol w:w="1990"/>
        <w:gridCol w:w="4531"/>
      </w:tblGrid>
      <w:tr w:rsidR="00B16AFD" w:rsidTr="00973EFB">
        <w:trPr>
          <w:jc w:val="center"/>
        </w:trPr>
        <w:tc>
          <w:tcPr>
            <w:tcW w:w="1129" w:type="dxa"/>
            <w:tcBorders>
              <w:top w:val="nil"/>
              <w:left w:val="nil"/>
              <w:bottom w:val="single" w:sz="4" w:space="0" w:color="auto"/>
              <w:right w:val="single" w:sz="4" w:space="0" w:color="auto"/>
            </w:tcBorders>
          </w:tcPr>
          <w:p w:rsidR="00B16AFD" w:rsidRDefault="00B16AFD" w:rsidP="00973EFB">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b/>
                <w:i/>
              </w:rPr>
            </w:pPr>
            <w:r>
              <w:rPr>
                <w:rFonts w:ascii="Palatino Linotype" w:hAnsi="Palatino Linotype"/>
                <w:b/>
                <w:i/>
              </w:rPr>
              <w:t>Concepto</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b/>
                <w:i/>
              </w:rPr>
            </w:pPr>
            <w:r>
              <w:rPr>
                <w:rFonts w:ascii="Palatino Linotype" w:hAnsi="Palatino Linotype"/>
                <w:b/>
                <w:i/>
              </w:rPr>
              <w:t>Dónde:</w:t>
            </w:r>
          </w:p>
        </w:tc>
      </w:tr>
      <w:tr w:rsidR="00B16AFD" w:rsidTr="00973EFB">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jc w:val="center"/>
              <w:rPr>
                <w:rFonts w:ascii="Palatino Linotype" w:hAnsi="Palatino Linotype" w:cs="Arial"/>
                <w:b/>
                <w:i/>
                <w:lang w:eastAsia="es-MX"/>
              </w:rPr>
            </w:pPr>
            <w:r>
              <w:rPr>
                <w:rFonts w:ascii="Palatino Linotype" w:hAnsi="Palatino Linotype" w:cs="Arial"/>
                <w:b/>
                <w:i/>
                <w:lang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Se anotará la fecha en la que el Comité de Transparencia confirmó la clasificación del documento, en su caso.</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Área</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Se señalará el nombre del área del cual es titular quien clasifica.</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Se anotará el número de años o meses por los que se mantendrá el documento o las partes del mismo como reservado.</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reserva.</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Se señalará el nombre del ordenamiento, el o los artículos, fracción(es), párrafo(s) con base en los cuales se sustente la confidencialidad.</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Rúbrica autógrafa de quien clasifica.</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both"/>
              <w:rPr>
                <w:rFonts w:ascii="Palatino Linotype" w:hAnsi="Palatino Linotype" w:cs="Arial"/>
                <w:i/>
                <w:lang w:eastAsia="es-MX"/>
              </w:rPr>
            </w:pPr>
            <w:r>
              <w:rPr>
                <w:rFonts w:ascii="Palatino Linotype" w:hAnsi="Palatino Linotype" w:cs="Arial"/>
                <w:i/>
                <w:lang w:eastAsia="es-MX"/>
              </w:rPr>
              <w:t>Se anotará la fecha en que se desclasifica el documento.</w:t>
            </w:r>
          </w:p>
        </w:tc>
      </w:tr>
      <w:tr w:rsidR="00B16AFD" w:rsidTr="00973E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b/>
                <w:i/>
                <w:lang w:eastAsia="es-MX"/>
              </w:rPr>
            </w:pPr>
          </w:p>
        </w:tc>
        <w:tc>
          <w:tcPr>
            <w:tcW w:w="1990" w:type="dxa"/>
            <w:tcBorders>
              <w:top w:val="single" w:sz="4" w:space="0" w:color="auto"/>
              <w:left w:val="single" w:sz="4" w:space="0" w:color="auto"/>
              <w:bottom w:val="single" w:sz="4" w:space="0" w:color="auto"/>
              <w:right w:val="single" w:sz="4" w:space="0" w:color="auto"/>
            </w:tcBorders>
            <w:hideMark/>
          </w:tcPr>
          <w:p w:rsidR="00B16AFD" w:rsidRDefault="00B16AFD" w:rsidP="00973EFB">
            <w:pPr>
              <w:jc w:val="center"/>
              <w:rPr>
                <w:rFonts w:ascii="Palatino Linotype" w:hAnsi="Palatino Linotype" w:cs="Arial"/>
                <w:i/>
                <w:lang w:eastAsia="es-MX"/>
              </w:rPr>
            </w:pPr>
            <w:r>
              <w:rPr>
                <w:rFonts w:ascii="Palatino Linotype" w:hAnsi="Palatino Linotype" w:cs="Arial"/>
                <w:i/>
                <w:lang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rsidR="00B16AFD" w:rsidRDefault="00B16AFD" w:rsidP="00973EFB">
            <w:pPr>
              <w:rPr>
                <w:rFonts w:ascii="Palatino Linotype" w:hAnsi="Palatino Linotype" w:cs="Arial"/>
                <w:i/>
                <w:lang w:eastAsia="es-MX"/>
              </w:rPr>
            </w:pPr>
            <w:r>
              <w:rPr>
                <w:rFonts w:ascii="Palatino Linotype" w:hAnsi="Palatino Linotype" w:cs="Arial"/>
                <w:i/>
                <w:lang w:eastAsia="es-MX"/>
              </w:rPr>
              <w:t>Rúbrica autógrafa de quien desclasifica.</w:t>
            </w:r>
          </w:p>
        </w:tc>
      </w:tr>
    </w:tbl>
    <w:p w:rsidR="00B16AFD" w:rsidRDefault="00B16AFD" w:rsidP="00B16AFD">
      <w:pPr>
        <w:autoSpaceDE w:val="0"/>
        <w:autoSpaceDN w:val="0"/>
        <w:adjustRightInd w:val="0"/>
        <w:spacing w:before="240" w:after="240" w:line="360" w:lineRule="auto"/>
        <w:ind w:right="51"/>
        <w:contextualSpacing/>
        <w:jc w:val="both"/>
        <w:rPr>
          <w:rFonts w:ascii="Palatino Linotype" w:hAnsi="Palatino Linotype" w:cs="Arial"/>
        </w:rPr>
      </w:pPr>
    </w:p>
    <w:p w:rsidR="00B16AFD" w:rsidRDefault="00B16AFD" w:rsidP="00B16AFD">
      <w:pPr>
        <w:autoSpaceDE w:val="0"/>
        <w:autoSpaceDN w:val="0"/>
        <w:adjustRightInd w:val="0"/>
        <w:spacing w:before="240" w:after="240" w:line="360" w:lineRule="auto"/>
        <w:contextualSpacing/>
        <w:jc w:val="both"/>
        <w:rPr>
          <w:rFonts w:ascii="Palatino Linotype" w:hAnsi="Palatino Linotype" w:cs="Arial"/>
        </w:rPr>
      </w:pPr>
      <w:r>
        <w:rPr>
          <w:rFonts w:ascii="Palatino Linotype" w:hAnsi="Palatino Linotype" w:cs="Arial"/>
        </w:rPr>
        <w:t>Efectivamente, cuando se clasifica información como confidencial es importante someterlo al Comité de Transparencia, quien debe confirmar, modificar o revocar la clasificación.</w:t>
      </w:r>
    </w:p>
    <w:p w:rsidR="00B16AFD" w:rsidRDefault="00B16AFD" w:rsidP="00B16AFD">
      <w:pPr>
        <w:autoSpaceDE w:val="0"/>
        <w:autoSpaceDN w:val="0"/>
        <w:adjustRightInd w:val="0"/>
        <w:spacing w:before="240" w:after="240" w:line="360" w:lineRule="auto"/>
        <w:contextualSpacing/>
        <w:jc w:val="both"/>
        <w:rPr>
          <w:rFonts w:ascii="Palatino Linotype" w:hAnsi="Palatino Linotype" w:cs="Arial"/>
        </w:rPr>
      </w:pPr>
    </w:p>
    <w:p w:rsidR="00B16AFD" w:rsidRDefault="00B16AFD" w:rsidP="00B16AFD">
      <w:pPr>
        <w:shd w:val="clear" w:color="auto" w:fill="FFFFFF"/>
        <w:spacing w:before="240" w:after="240" w:line="360" w:lineRule="auto"/>
        <w:ind w:right="51"/>
        <w:contextualSpacing/>
        <w:jc w:val="both"/>
        <w:rPr>
          <w:rFonts w:ascii="Palatino Linotype" w:hAnsi="Palatino Linotype"/>
          <w:lang w:val="es-MX" w:eastAsia="es-MX"/>
        </w:rPr>
      </w:pPr>
      <w:r>
        <w:rPr>
          <w:rFonts w:ascii="Palatino Linotype" w:hAnsi="Palatino Linotype"/>
          <w:lang w:eastAsia="es-MX"/>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bCs/>
          <w:lang w:eastAsia="es-MX"/>
        </w:rPr>
        <w:t>Sujeto Obligado</w:t>
      </w:r>
      <w:r>
        <w:rPr>
          <w:rFonts w:ascii="Palatino Linotype" w:hAnsi="Palatino Linotype"/>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Pr>
          <w:rFonts w:ascii="Palatino Linotype" w:hAnsi="Palatino Linotype"/>
          <w:lang w:val="es-MX" w:eastAsia="es-MX"/>
        </w:rPr>
        <w:t xml:space="preserve">por lo que el acuerdo respectivo, deberá hacerse del conocimiento del </w:t>
      </w:r>
      <w:r>
        <w:rPr>
          <w:rFonts w:ascii="Palatino Linotype" w:hAnsi="Palatino Linotype"/>
          <w:bCs/>
          <w:lang w:val="es-MX" w:eastAsia="es-MX"/>
        </w:rPr>
        <w:t>Recurrente</w:t>
      </w:r>
      <w:r>
        <w:rPr>
          <w:rFonts w:ascii="Palatino Linotype" w:hAnsi="Palatino Linotype"/>
          <w:lang w:val="es-MX" w:eastAsia="es-MX"/>
        </w:rPr>
        <w:t>.</w:t>
      </w:r>
    </w:p>
    <w:p w:rsidR="00B16AFD" w:rsidRDefault="00B16AFD" w:rsidP="00B16AFD">
      <w:pPr>
        <w:spacing w:before="240" w:after="240" w:line="360" w:lineRule="auto"/>
        <w:contextualSpacing/>
        <w:jc w:val="both"/>
        <w:rPr>
          <w:rFonts w:ascii="Palatino Linotype" w:hAnsi="Palatino Linotype" w:cs="Arial"/>
        </w:rPr>
      </w:pPr>
    </w:p>
    <w:p w:rsidR="00B16AFD" w:rsidRDefault="00B16AFD" w:rsidP="00B16AFD">
      <w:pPr>
        <w:spacing w:before="240" w:after="240" w:line="360" w:lineRule="auto"/>
        <w:contextualSpacing/>
        <w:jc w:val="both"/>
        <w:rPr>
          <w:rFonts w:ascii="Palatino Linotype" w:hAnsi="Palatino Linotype" w:cs="Arial"/>
        </w:rPr>
      </w:pPr>
      <w:r>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ED2DA2" w:rsidRDefault="00ED2DA2" w:rsidP="00B16AFD">
      <w:pPr>
        <w:spacing w:before="240" w:after="240" w:line="360" w:lineRule="auto"/>
        <w:contextualSpacing/>
        <w:jc w:val="both"/>
        <w:rPr>
          <w:rFonts w:ascii="Palatino Linotype" w:hAnsi="Palatino Linotype" w:cs="Arial"/>
        </w:rPr>
      </w:pPr>
    </w:p>
    <w:p w:rsidR="00ED2DA2" w:rsidRDefault="00ED2DA2" w:rsidP="00ED2DA2">
      <w:pPr>
        <w:spacing w:before="240" w:after="240" w:line="360" w:lineRule="auto"/>
        <w:contextualSpacing/>
        <w:jc w:val="both"/>
        <w:rPr>
          <w:rFonts w:ascii="Palatino Linotype" w:hAnsi="Palatino Linotype" w:cs="Arial"/>
        </w:rPr>
      </w:pPr>
      <w:r>
        <w:rPr>
          <w:rFonts w:ascii="Palatino Linotype" w:hAnsi="Palatino Linotype" w:cs="Arial"/>
        </w:rPr>
        <w:t xml:space="preserve">Así, con fundamento en lo prescrito en los artículos 5 </w:t>
      </w:r>
      <w:r w:rsidR="00391B44">
        <w:rPr>
          <w:rFonts w:ascii="Palatino Linotype" w:hAnsi="Palatino Linotype" w:cs="Arial"/>
        </w:rPr>
        <w:t>párrafos trigésimo</w:t>
      </w:r>
      <w:r>
        <w:rPr>
          <w:rFonts w:ascii="Palatino Linotype" w:hAnsi="Palatino Linotype" w:cs="Arial"/>
        </w:rPr>
        <w:t xml:space="preserve">, trigésimo primero y trigésimo segundo, de la Constitución Política del Estado Libre y Soberano de México; 2, fracción II; 29, 36 fracciones I y II; 176, 178, 179, fracción VII, </w:t>
      </w:r>
      <w:r>
        <w:rPr>
          <w:rFonts w:ascii="Palatino Linotype" w:hAnsi="Palatino Linotype" w:cs="Arial"/>
        </w:rPr>
        <w:lastRenderedPageBreak/>
        <w:t>181, 185 de la Ley de Transparencia y Acceso a la Información Pública del Estado de México y Municipios, este Pleno:</w:t>
      </w:r>
    </w:p>
    <w:p w:rsidR="00ED2DA2" w:rsidRDefault="00ED2DA2" w:rsidP="00ED2DA2">
      <w:pPr>
        <w:spacing w:before="240" w:after="240" w:line="360" w:lineRule="auto"/>
        <w:contextualSpacing/>
        <w:jc w:val="both"/>
        <w:rPr>
          <w:rFonts w:ascii="Palatino Linotype" w:hAnsi="Palatino Linotype" w:cs="Arial"/>
        </w:rPr>
      </w:pPr>
    </w:p>
    <w:p w:rsidR="00ED2DA2" w:rsidRDefault="00ED2DA2" w:rsidP="00ED2DA2">
      <w:pPr>
        <w:spacing w:before="240" w:after="240" w:line="360" w:lineRule="auto"/>
        <w:contextualSpacing/>
        <w:jc w:val="center"/>
        <w:rPr>
          <w:rFonts w:ascii="Palatino Linotype" w:hAnsi="Palatino Linotype" w:cs="Arial"/>
          <w:b/>
        </w:rPr>
      </w:pPr>
      <w:r>
        <w:rPr>
          <w:rFonts w:ascii="Palatino Linotype" w:hAnsi="Palatino Linotype" w:cs="Arial"/>
          <w:b/>
        </w:rPr>
        <w:t>III</w:t>
      </w:r>
      <w:r>
        <w:rPr>
          <w:rFonts w:ascii="Palatino Linotype" w:hAnsi="Palatino Linotype" w:cs="Arial"/>
          <w:b/>
        </w:rPr>
        <w:tab/>
      </w:r>
      <w:r w:rsidRPr="00F2018E">
        <w:rPr>
          <w:rFonts w:ascii="Palatino Linotype" w:hAnsi="Palatino Linotype" w:cs="Arial"/>
          <w:b/>
        </w:rPr>
        <w:t>R E S U E L V E:</w:t>
      </w:r>
    </w:p>
    <w:p w:rsidR="00ED2DA2" w:rsidRDefault="00ED2DA2" w:rsidP="00B16AFD">
      <w:pPr>
        <w:spacing w:before="240" w:after="240" w:line="360" w:lineRule="auto"/>
        <w:contextualSpacing/>
        <w:jc w:val="both"/>
        <w:rPr>
          <w:rFonts w:ascii="Palatino Linotype" w:hAnsi="Palatino Linotype" w:cs="Arial"/>
        </w:rPr>
      </w:pPr>
    </w:p>
    <w:p w:rsidR="00ED2DA2" w:rsidRDefault="00ED2DA2" w:rsidP="00ED2DA2">
      <w:pPr>
        <w:spacing w:before="240" w:after="240" w:line="360" w:lineRule="auto"/>
        <w:jc w:val="both"/>
        <w:rPr>
          <w:rFonts w:ascii="Palatino Linotype" w:eastAsia="Palatino Linotype" w:hAnsi="Palatino Linotype" w:cs="Palatino Linotype"/>
          <w:lang w:eastAsia="es-MX"/>
        </w:rPr>
      </w:pPr>
      <w:r w:rsidRPr="000818BF">
        <w:rPr>
          <w:rFonts w:ascii="Palatino Linotype" w:hAnsi="Palatino Linotype" w:cs="Arial"/>
          <w:b/>
        </w:rPr>
        <w:t xml:space="preserve">Primero. </w:t>
      </w:r>
      <w:r w:rsidR="00685030">
        <w:rPr>
          <w:rFonts w:ascii="Palatino Linotype" w:hAnsi="Palatino Linotype" w:cs="Arial"/>
          <w:lang w:val="es-ES_tradnl"/>
        </w:rPr>
        <w:t>Resultan</w:t>
      </w:r>
      <w:r>
        <w:rPr>
          <w:rFonts w:ascii="Palatino Linotype" w:hAnsi="Palatino Linotype" w:cs="Arial"/>
          <w:lang w:val="es-ES_tradnl"/>
        </w:rPr>
        <w:t xml:space="preserve"> fundada</w:t>
      </w:r>
      <w:r w:rsidRPr="000818BF">
        <w:rPr>
          <w:rFonts w:ascii="Palatino Linotype" w:hAnsi="Palatino Linotype" w:cs="Arial"/>
          <w:lang w:val="es-ES_tradnl"/>
        </w:rPr>
        <w:t xml:space="preserve">s </w:t>
      </w:r>
      <w:r w:rsidRPr="000818BF">
        <w:rPr>
          <w:rFonts w:ascii="Palatino Linotype" w:eastAsia="Arial Unicode MS" w:hAnsi="Palatino Linotype" w:cs="Arial"/>
        </w:rPr>
        <w:t>las razones o motivos de i</w:t>
      </w:r>
      <w:r>
        <w:rPr>
          <w:rFonts w:ascii="Palatino Linotype" w:eastAsia="Arial Unicode MS" w:hAnsi="Palatino Linotype" w:cs="Arial"/>
        </w:rPr>
        <w:t>nconformidad hechos valer por la parte</w:t>
      </w:r>
      <w:r w:rsidRPr="000818BF">
        <w:rPr>
          <w:rFonts w:ascii="Palatino Linotype" w:eastAsia="Arial Unicode MS" w:hAnsi="Palatino Linotype" w:cs="Arial"/>
        </w:rPr>
        <w:t xml:space="preserve"> 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04589/INFOEM/IP/RR/2021</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la respuesta emitida por el Sujeto Obligado.</w:t>
      </w:r>
    </w:p>
    <w:p w:rsidR="00ED2DA2" w:rsidRDefault="00ED2DA2" w:rsidP="00ED2DA2">
      <w:pPr>
        <w:spacing w:before="240" w:after="240" w:line="360" w:lineRule="auto"/>
        <w:ind w:right="49"/>
        <w:jc w:val="both"/>
        <w:rPr>
          <w:rFonts w:ascii="Palatino Linotype" w:hAnsi="Palatino Linotype" w:cs="Arial"/>
          <w:bCs/>
          <w:lang w:val="es-MX" w:eastAsia="en-US"/>
        </w:rPr>
      </w:pPr>
      <w:r w:rsidRPr="000818BF">
        <w:rPr>
          <w:rFonts w:ascii="Palatino Linotype" w:hAnsi="Palatino Linotype" w:cs="Arial"/>
          <w:b/>
          <w:bCs/>
          <w:lang w:val="es-MX" w:eastAsia="en-US"/>
        </w:rPr>
        <w:t xml:space="preserve">Segundo. </w:t>
      </w:r>
      <w:r w:rsidRPr="000818BF">
        <w:rPr>
          <w:rFonts w:ascii="Palatino Linotype" w:hAnsi="Palatino Linotype" w:cs="Arial"/>
          <w:lang w:val="es-MX" w:eastAsia="en-US"/>
        </w:rPr>
        <w:t xml:space="preserve">Se </w:t>
      </w:r>
      <w:r w:rsidRPr="000818BF">
        <w:rPr>
          <w:rFonts w:ascii="Palatino Linotype" w:hAnsi="Palatino Linotype" w:cs="Arial"/>
          <w:b/>
          <w:lang w:val="es-MX" w:eastAsia="en-US"/>
        </w:rPr>
        <w:t>Ordena</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 xml:space="preserve">al Sujeto Obligado, </w:t>
      </w:r>
      <w:r>
        <w:rPr>
          <w:rFonts w:ascii="Palatino Linotype" w:hAnsi="Palatino Linotype" w:cs="Arial"/>
          <w:bCs/>
          <w:lang w:val="es-MX" w:eastAsia="en-US"/>
        </w:rPr>
        <w:t xml:space="preserve">a que, </w:t>
      </w:r>
      <w:r w:rsidRPr="000818BF">
        <w:rPr>
          <w:rFonts w:ascii="Palatino Linotype" w:hAnsi="Palatino Linotype" w:cs="Arial"/>
          <w:bCs/>
          <w:lang w:val="es-MX" w:eastAsia="en-US"/>
        </w:rPr>
        <w:t xml:space="preserve">en términos del considerando </w:t>
      </w:r>
      <w:r w:rsidRPr="000818BF">
        <w:rPr>
          <w:rFonts w:ascii="Palatino Linotype" w:hAnsi="Palatino Linotype" w:cs="Arial"/>
          <w:b/>
          <w:bCs/>
          <w:lang w:val="es-MX" w:eastAsia="en-US"/>
        </w:rPr>
        <w:t xml:space="preserve">Cuarto </w:t>
      </w:r>
      <w:r w:rsidRPr="000818BF">
        <w:rPr>
          <w:rFonts w:ascii="Palatino Linotype" w:hAnsi="Palatino Linotype" w:cs="Arial"/>
          <w:bCs/>
          <w:lang w:val="es-MX" w:eastAsia="en-US"/>
        </w:rPr>
        <w:t xml:space="preserve">y </w:t>
      </w:r>
      <w:r w:rsidRPr="000818BF">
        <w:rPr>
          <w:rFonts w:ascii="Palatino Linotype" w:hAnsi="Palatino Linotype" w:cs="Arial"/>
          <w:b/>
          <w:bCs/>
          <w:lang w:val="es-MX" w:eastAsia="en-US"/>
        </w:rPr>
        <w:t xml:space="preserve">Quinto </w:t>
      </w:r>
      <w:r w:rsidRPr="000818BF">
        <w:rPr>
          <w:rFonts w:ascii="Palatino Linotype" w:hAnsi="Palatino Linotype" w:cs="Arial"/>
          <w:bCs/>
          <w:lang w:val="es-MX" w:eastAsia="en-US"/>
        </w:rPr>
        <w:t xml:space="preserve">de esta resolución, </w:t>
      </w:r>
      <w:r w:rsidRPr="000818BF">
        <w:rPr>
          <w:rFonts w:ascii="Palatino Linotype" w:hAnsi="Palatino Linotype" w:cs="Arial"/>
        </w:rPr>
        <w:t xml:space="preserve">haga entrega al Recurrente </w:t>
      </w:r>
      <w:r>
        <w:rPr>
          <w:rFonts w:ascii="Palatino Linotype" w:hAnsi="Palatino Linotype" w:cs="Arial"/>
          <w:lang w:val="es-MX" w:eastAsia="en-US"/>
        </w:rPr>
        <w:t>vía Sistema de Acceso a la Información Mexiquense</w:t>
      </w:r>
      <w:r w:rsidRPr="000818BF">
        <w:rPr>
          <w:rFonts w:ascii="Palatino Linotype" w:hAnsi="Palatino Linotype" w:cs="Arial"/>
          <w:b/>
          <w:bCs/>
          <w:lang w:val="es-MX" w:eastAsia="en-US"/>
        </w:rPr>
        <w:t xml:space="preserve">, </w:t>
      </w:r>
      <w:r w:rsidRPr="000818BF">
        <w:rPr>
          <w:rFonts w:ascii="Palatino Linotype" w:hAnsi="Palatino Linotype" w:cs="Arial"/>
          <w:bCs/>
          <w:lang w:val="es-MX" w:eastAsia="en-US"/>
        </w:rPr>
        <w:t>en versión pública</w:t>
      </w:r>
      <w:r>
        <w:rPr>
          <w:rFonts w:ascii="Palatino Linotype" w:hAnsi="Palatino Linotype" w:cs="Arial"/>
          <w:bCs/>
          <w:lang w:val="es-MX" w:eastAsia="en-US"/>
        </w:rPr>
        <w:t xml:space="preserve"> de ser procedente</w:t>
      </w:r>
      <w:r w:rsidRPr="000818BF">
        <w:rPr>
          <w:rFonts w:ascii="Palatino Linotype" w:hAnsi="Palatino Linotype" w:cs="Arial"/>
          <w:bCs/>
          <w:lang w:val="es-MX" w:eastAsia="en-US"/>
        </w:rPr>
        <w:t xml:space="preserve">, </w:t>
      </w:r>
      <w:r>
        <w:rPr>
          <w:rFonts w:ascii="Palatino Linotype" w:hAnsi="Palatino Linotype" w:cs="Arial"/>
          <w:bCs/>
          <w:lang w:val="es-MX" w:eastAsia="en-US"/>
        </w:rPr>
        <w:t>del documento o documentos en donde conste lo siguiente:</w:t>
      </w:r>
    </w:p>
    <w:p w:rsidR="00ED2DA2" w:rsidRDefault="00ED2DA2" w:rsidP="00ED2DA2">
      <w:pPr>
        <w:spacing w:line="360" w:lineRule="auto"/>
        <w:ind w:right="-93"/>
        <w:jc w:val="both"/>
        <w:rPr>
          <w:rFonts w:ascii="Palatino Linotype" w:hAnsi="Palatino Linotype"/>
        </w:rPr>
      </w:pPr>
      <w:r w:rsidRPr="00B16AFD">
        <w:rPr>
          <w:rFonts w:ascii="Palatino Linotype" w:hAnsi="Palatino Linotype"/>
        </w:rPr>
        <w:t>Relacionados con los delitos previstos en la Ley General para Prevenir, Sancionar y Erradicar los Delitos en Materia de Trata de Personas y para la Protección y Asistencia a las Víctimas de estos Delitos.</w:t>
      </w:r>
    </w:p>
    <w:p w:rsidR="001616D9" w:rsidRPr="00B16AFD" w:rsidRDefault="001616D9" w:rsidP="00ED2DA2">
      <w:pPr>
        <w:spacing w:line="360" w:lineRule="auto"/>
        <w:ind w:right="-93"/>
        <w:jc w:val="both"/>
        <w:rPr>
          <w:rFonts w:ascii="Palatino Linotype" w:hAnsi="Palatino Linotype"/>
        </w:rPr>
      </w:pPr>
    </w:p>
    <w:p w:rsidR="00ED2DA2" w:rsidRPr="00ED2DA2" w:rsidRDefault="00ED2DA2" w:rsidP="00391B44">
      <w:pPr>
        <w:pStyle w:val="Prrafodelista"/>
        <w:numPr>
          <w:ilvl w:val="0"/>
          <w:numId w:val="9"/>
        </w:numPr>
        <w:spacing w:line="360" w:lineRule="auto"/>
        <w:ind w:right="-91"/>
        <w:contextualSpacing/>
        <w:jc w:val="both"/>
        <w:rPr>
          <w:rFonts w:ascii="Palatino Linotype" w:hAnsi="Palatino Linotype"/>
        </w:rPr>
      </w:pPr>
      <w:r w:rsidRPr="00ED2DA2">
        <w:rPr>
          <w:rFonts w:ascii="Palatino Linotype" w:hAnsi="Palatino Linotype"/>
        </w:rPr>
        <w:t>Número de sentencias absolutorias en primera instancia y en contra de cuentas personas, desglosando el tipo de delito y el artículo aplicable de la Ley, del mes de diciembre del año 2018 y todo el año 2020.</w:t>
      </w:r>
    </w:p>
    <w:p w:rsidR="00ED2DA2" w:rsidRPr="00ED2DA2" w:rsidRDefault="00ED2DA2" w:rsidP="00391B44">
      <w:pPr>
        <w:pStyle w:val="Prrafodelista"/>
        <w:numPr>
          <w:ilvl w:val="0"/>
          <w:numId w:val="9"/>
        </w:numPr>
        <w:spacing w:line="360" w:lineRule="auto"/>
        <w:ind w:right="-91"/>
        <w:contextualSpacing/>
        <w:jc w:val="both"/>
        <w:rPr>
          <w:rFonts w:ascii="Palatino Linotype" w:hAnsi="Palatino Linotype"/>
        </w:rPr>
      </w:pPr>
      <w:r w:rsidRPr="00ED2DA2">
        <w:rPr>
          <w:rFonts w:ascii="Palatino Linotype" w:hAnsi="Palatino Linotype"/>
        </w:rPr>
        <w:t>Número de sentencias condenatorias confirmadas en segunda instancia y en contra de cuentas personas, desglosando el tipo de delito, el artículo aplicable de la Ley y la penalidad impuesta, de todo el año 2019.</w:t>
      </w:r>
    </w:p>
    <w:p w:rsidR="00ED2DA2" w:rsidRPr="00ED2DA2" w:rsidRDefault="00ED2DA2" w:rsidP="00391B44">
      <w:pPr>
        <w:pStyle w:val="Prrafodelista"/>
        <w:numPr>
          <w:ilvl w:val="0"/>
          <w:numId w:val="9"/>
        </w:numPr>
        <w:spacing w:line="360" w:lineRule="auto"/>
        <w:ind w:right="-91"/>
        <w:contextualSpacing/>
        <w:jc w:val="both"/>
        <w:rPr>
          <w:rFonts w:ascii="Palatino Linotype" w:hAnsi="Palatino Linotype"/>
        </w:rPr>
      </w:pPr>
      <w:r w:rsidRPr="00ED2DA2">
        <w:rPr>
          <w:rFonts w:ascii="Palatino Linotype" w:hAnsi="Palatino Linotype"/>
        </w:rPr>
        <w:lastRenderedPageBreak/>
        <w:t>Número de sentencias condenatorias modificadas en segunda instancia y en contra de cuentas personas, desglosando el tipo de delito, el artículo aplicable de la Ley y la penalidad impuesta, del mes de diciembre del año 2018 y todo el año 2019.</w:t>
      </w:r>
    </w:p>
    <w:p w:rsidR="00ED2DA2" w:rsidRPr="00ED2DA2" w:rsidRDefault="00ED2DA2" w:rsidP="00391B44">
      <w:pPr>
        <w:pStyle w:val="Prrafodelista"/>
        <w:numPr>
          <w:ilvl w:val="0"/>
          <w:numId w:val="9"/>
        </w:numPr>
        <w:spacing w:line="360" w:lineRule="auto"/>
        <w:ind w:right="-91"/>
        <w:contextualSpacing/>
        <w:jc w:val="both"/>
        <w:rPr>
          <w:rFonts w:ascii="Palatino Linotype" w:hAnsi="Palatino Linotype"/>
        </w:rPr>
      </w:pPr>
      <w:r w:rsidRPr="00ED2DA2">
        <w:rPr>
          <w:rFonts w:ascii="Palatino Linotype" w:hAnsi="Palatino Linotype"/>
        </w:rPr>
        <w:t>Número de Juicios de Amparo, interpuestos en contra de sentencias condenatorias en segunda instancia y en contra de cuentas personas, desglosando el tipo de delito y el artículo aplicable de la Ley, del mes de diciembre del 2018, de todo el año 2019 y del primero de enero al dos de agosto del 2021.</w:t>
      </w:r>
    </w:p>
    <w:p w:rsidR="00ED2DA2" w:rsidRPr="00ED2DA2" w:rsidRDefault="00ED2DA2" w:rsidP="00391B44">
      <w:pPr>
        <w:pStyle w:val="Prrafodelista"/>
        <w:numPr>
          <w:ilvl w:val="0"/>
          <w:numId w:val="9"/>
        </w:numPr>
        <w:spacing w:line="360" w:lineRule="auto"/>
        <w:ind w:right="-91"/>
        <w:contextualSpacing/>
        <w:jc w:val="both"/>
        <w:rPr>
          <w:rFonts w:ascii="Palatino Linotype" w:hAnsi="Palatino Linotype"/>
        </w:rPr>
      </w:pPr>
      <w:r w:rsidRPr="00ED2DA2">
        <w:rPr>
          <w:rFonts w:ascii="Palatino Linotype" w:hAnsi="Palatino Linotype"/>
        </w:rPr>
        <w:t>Número de Juicios d</w:t>
      </w:r>
      <w:r w:rsidR="00391B44">
        <w:rPr>
          <w:rFonts w:ascii="Palatino Linotype" w:hAnsi="Palatino Linotype"/>
        </w:rPr>
        <w:t>e Amparo interpuestos por las ví</w:t>
      </w:r>
      <w:r w:rsidRPr="00ED2DA2">
        <w:rPr>
          <w:rFonts w:ascii="Palatino Linotype" w:hAnsi="Palatino Linotype"/>
        </w:rPr>
        <w:t>ctimas y/o asesor jurídico, contra las sentencias absolutorias de segunda instancia y en contra de cuentas personas, desglosando el tipo de delito y el artículo aplicable de la Ley, del mes de diciembre del año 2018, de todo el año 2020 y primero de enero al dos de agosto del 2021.</w:t>
      </w:r>
    </w:p>
    <w:p w:rsidR="00ED2DA2" w:rsidRPr="00ED2DA2" w:rsidRDefault="00ED2DA2" w:rsidP="00391B44">
      <w:pPr>
        <w:pStyle w:val="Prrafodelista"/>
        <w:numPr>
          <w:ilvl w:val="0"/>
          <w:numId w:val="9"/>
        </w:numPr>
        <w:spacing w:line="360" w:lineRule="auto"/>
        <w:ind w:right="-91"/>
        <w:contextualSpacing/>
        <w:jc w:val="both"/>
        <w:rPr>
          <w:rFonts w:ascii="Palatino Linotype" w:hAnsi="Palatino Linotype"/>
        </w:rPr>
      </w:pPr>
      <w:r w:rsidRPr="00ED2DA2">
        <w:rPr>
          <w:rFonts w:ascii="Palatino Linotype" w:hAnsi="Palatino Linotype"/>
        </w:rPr>
        <w:t>Número de intervenciones de comunicaciones privadas autorizadas por la autoridad judicial para la investigación, desglosando el tipo de delito y el artículo aplicable de la Ley, del mes de diciembre del año 2018.</w:t>
      </w:r>
    </w:p>
    <w:p w:rsidR="00ED2DA2" w:rsidRDefault="00ED2DA2" w:rsidP="00ED2DA2">
      <w:pPr>
        <w:spacing w:before="240" w:after="240" w:line="360" w:lineRule="auto"/>
        <w:ind w:right="49"/>
        <w:jc w:val="both"/>
        <w:rPr>
          <w:rFonts w:ascii="Palatino Linotype" w:hAnsi="Palatino Linotype"/>
        </w:rPr>
      </w:pPr>
      <w:r>
        <w:rPr>
          <w:rFonts w:ascii="Palatino Linotype" w:hAnsi="Palatino Linotype"/>
        </w:rPr>
        <w:t>De ser procedente, debiendo</w:t>
      </w:r>
      <w:r w:rsidRPr="00502959">
        <w:rPr>
          <w:rFonts w:ascii="Palatino Linotype" w:hAnsi="Palatino Linotype"/>
        </w:rPr>
        <w:t xml:space="preserve">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ED2DA2" w:rsidRPr="000818BF" w:rsidRDefault="00ED2DA2" w:rsidP="00ED2DA2">
      <w:pPr>
        <w:spacing w:before="240" w:after="240" w:line="360" w:lineRule="auto"/>
        <w:ind w:right="49"/>
        <w:jc w:val="both"/>
        <w:rPr>
          <w:rFonts w:ascii="Palatino Linotype" w:eastAsia="MS Mincho" w:hAnsi="Palatino Linotype"/>
          <w:shd w:val="clear" w:color="auto" w:fill="FFFFFF"/>
          <w:lang w:val="es-ES_tradnl"/>
        </w:rPr>
      </w:pPr>
      <w:r w:rsidRPr="000818BF">
        <w:rPr>
          <w:rFonts w:ascii="Palatino Linotype" w:hAnsi="Palatino Linotype" w:cs="Arial"/>
          <w:b/>
          <w:bCs/>
          <w:shd w:val="clear" w:color="auto" w:fill="FFFFFF"/>
        </w:rPr>
        <w:t xml:space="preserve">Tercero. </w:t>
      </w:r>
      <w:r>
        <w:rPr>
          <w:rFonts w:ascii="Palatino Linotype" w:eastAsia="MS Mincho" w:hAnsi="Palatino Linotype" w:cs="Arial"/>
          <w:b/>
          <w:bCs/>
          <w:shd w:val="clear" w:color="auto" w:fill="FFFFFF"/>
          <w:lang w:val="es-ES_tradnl"/>
        </w:rPr>
        <w:t>Notifíquese</w:t>
      </w:r>
      <w:r w:rsidRPr="000818BF">
        <w:rPr>
          <w:rFonts w:ascii="Palatino Linotype" w:eastAsia="MS Mincho" w:hAnsi="Palatino Linotype" w:cs="Arial"/>
          <w:b/>
          <w:bCs/>
          <w:shd w:val="clear" w:color="auto" w:fill="FFFFFF"/>
          <w:lang w:val="es-ES_tradnl"/>
        </w:rPr>
        <w:t xml:space="preserve"> </w:t>
      </w:r>
      <w:r w:rsidR="00685030">
        <w:rPr>
          <w:rFonts w:ascii="Palatino Linotype" w:eastAsia="MS Mincho" w:hAnsi="Palatino Linotype" w:cs="Arial"/>
          <w:b/>
          <w:bCs/>
          <w:shd w:val="clear" w:color="auto" w:fill="FFFFFF"/>
          <w:lang w:val="es-ES_tradnl"/>
        </w:rPr>
        <w:t xml:space="preserve">vía SAIMEX, </w:t>
      </w:r>
      <w:r w:rsidRPr="000818BF">
        <w:rPr>
          <w:rFonts w:ascii="Palatino Linotype" w:hAnsi="Palatino Linotype" w:cs="Arial"/>
        </w:rPr>
        <w:t xml:space="preserve">la presente resolución, </w:t>
      </w:r>
      <w:r w:rsidRPr="000818BF">
        <w:rPr>
          <w:rFonts w:ascii="Palatino Linotype" w:hAnsi="Palatino Linotype" w:cs="Arial"/>
          <w:lang w:val="es-MX"/>
        </w:rPr>
        <w:t>al Responsable de la Unidad de Transparencia del Sujeto Obligado</w:t>
      </w:r>
      <w:r w:rsidRPr="000818BF">
        <w:rPr>
          <w:rFonts w:ascii="Palatino Linotype" w:eastAsia="MS Mincho" w:hAnsi="Palatino Linotype"/>
          <w:shd w:val="clear" w:color="auto" w:fill="FFFFFF"/>
          <w:lang w:val="es-ES_tradnl"/>
        </w:rPr>
        <w:t xml:space="preserve">, para que conforme a los artículos 186 último párrafo y 189 párrafo segundo de la Ley de Transparencia y Acceso a la Información Pública del Estado de México y Municipios, dé cumplimiento a lo </w:t>
      </w:r>
      <w:r w:rsidRPr="000818BF">
        <w:rPr>
          <w:rFonts w:ascii="Palatino Linotype" w:eastAsia="MS Mincho" w:hAnsi="Palatino Linotype"/>
          <w:shd w:val="clear" w:color="auto" w:fill="FFFFFF"/>
          <w:lang w:val="es-ES_tradnl"/>
        </w:rPr>
        <w:lastRenderedPageBreak/>
        <w:t>ordenado dentro del plazo de diez días hábiles, debiendo informar a este Instituto en un plazo de tres días hábiles siguientes sobre el cumplimiento dado a la presente resolución.</w:t>
      </w:r>
    </w:p>
    <w:p w:rsidR="00ED2DA2" w:rsidRDefault="00ED2DA2" w:rsidP="00ED2DA2">
      <w:pPr>
        <w:spacing w:before="240" w:after="240" w:line="360" w:lineRule="auto"/>
        <w:jc w:val="both"/>
        <w:rPr>
          <w:rFonts w:ascii="Palatino Linotype" w:hAnsi="Palatino Linotype"/>
        </w:rPr>
      </w:pPr>
      <w:r w:rsidRPr="000818BF">
        <w:rPr>
          <w:rFonts w:ascii="Palatino Linotype" w:hAnsi="Palatino Linotype" w:cs="Arial"/>
          <w:b/>
        </w:rPr>
        <w:t xml:space="preserve">Cuarto. </w:t>
      </w:r>
      <w:r w:rsidR="00685030">
        <w:rPr>
          <w:rFonts w:ascii="Palatino Linotype" w:eastAsia="Palatino Linotype" w:hAnsi="Palatino Linotype" w:cs="Palatino Linotype"/>
          <w:b/>
        </w:rPr>
        <w:t xml:space="preserve">Notifíquese </w:t>
      </w:r>
      <w:r w:rsidR="00685030">
        <w:rPr>
          <w:rFonts w:ascii="Palatino Linotype" w:hAnsi="Palatino Linotype" w:cs="Arial"/>
          <w:b/>
        </w:rPr>
        <w:t xml:space="preserve">a través </w:t>
      </w:r>
      <w:r w:rsidR="00685030">
        <w:rPr>
          <w:rFonts w:ascii="Palatino Linotype" w:hAnsi="Palatino Linotype" w:cs="Arial"/>
        </w:rPr>
        <w:t>del Sistema de Acceso a la Información Mexiquense</w:t>
      </w:r>
      <w:r w:rsidR="00685030" w:rsidRPr="000818BF">
        <w:rPr>
          <w:rFonts w:ascii="Palatino Linotype" w:hAnsi="Palatino Linotype" w:cs="Arial"/>
        </w:rPr>
        <w:t xml:space="preserve"> </w:t>
      </w:r>
      <w:r w:rsidR="00685030">
        <w:rPr>
          <w:rFonts w:ascii="Palatino Linotype" w:hAnsi="Palatino Linotype" w:cs="Arial"/>
        </w:rPr>
        <w:t>al</w:t>
      </w:r>
      <w:r w:rsidRPr="000818BF">
        <w:rPr>
          <w:rFonts w:ascii="Palatino Linotype" w:hAnsi="Palatino Linotype" w:cs="Arial"/>
        </w:rPr>
        <w:t xml:space="preserve"> Recurrente</w:t>
      </w:r>
      <w:r w:rsidRPr="000818BF">
        <w:rPr>
          <w:rFonts w:ascii="Palatino Linotype" w:hAnsi="Palatino Linotype" w:cs="Arial"/>
          <w:b/>
        </w:rPr>
        <w:t>,</w:t>
      </w:r>
      <w:r w:rsidRPr="000818BF">
        <w:rPr>
          <w:rFonts w:ascii="Palatino Linotype" w:hAnsi="Palatino Linotype"/>
          <w:b/>
          <w:bCs/>
        </w:rPr>
        <w:t xml:space="preserve"> </w:t>
      </w:r>
      <w:r w:rsidRPr="000818BF">
        <w:rPr>
          <w:rFonts w:ascii="Palatino Linotype" w:hAnsi="Palatino Linotype"/>
        </w:rPr>
        <w:t xml:space="preserve">la presente resolución, así como, que de conformidad con lo establecido en el artículo 196 de la Ley de Transparencia y Acceso a la Información Pública del Estado de México y Municipios, en caso de que considere que le causa algún perjuicio podrá impugnarla </w:t>
      </w:r>
      <w:r w:rsidRPr="00EC1780">
        <w:rPr>
          <w:rFonts w:ascii="Palatino Linotype" w:hAnsi="Palatino Linotype"/>
        </w:rPr>
        <w:t>vía Juicio de Amparo</w:t>
      </w:r>
      <w:r w:rsidRPr="000818BF">
        <w:rPr>
          <w:rFonts w:ascii="Palatino Linotype" w:hAnsi="Palatino Linotype"/>
        </w:rPr>
        <w:t xml:space="preserve"> en los términos de las leyes aplicables.</w:t>
      </w:r>
    </w:p>
    <w:p w:rsidR="00ED2DA2" w:rsidRPr="002504B2" w:rsidRDefault="00ED2DA2" w:rsidP="00ED2DA2">
      <w:pPr>
        <w:spacing w:after="240" w:line="360" w:lineRule="auto"/>
        <w:jc w:val="both"/>
        <w:rPr>
          <w:rFonts w:ascii="Palatino Linotype" w:hAnsi="Palatino Linotype" w:cs="Arial"/>
          <w:b/>
        </w:rPr>
      </w:pPr>
      <w:r w:rsidRPr="00A85C83">
        <w:rPr>
          <w:rFonts w:ascii="Palatino Linotype" w:hAnsi="Palatino Linotype"/>
          <w:b/>
          <w:szCs w:val="25"/>
        </w:rPr>
        <w:t>Quinto.</w:t>
      </w:r>
      <w:r>
        <w:rPr>
          <w:rFonts w:ascii="Palatino Linotype" w:hAnsi="Palatino Linotype"/>
          <w:szCs w:val="25"/>
        </w:rPr>
        <w:t xml:space="preserve"> </w:t>
      </w:r>
      <w:r w:rsidRPr="002504B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Pr>
          <w:rFonts w:ascii="Palatino Linotype" w:hAnsi="Palatino Linotype" w:cs="Arial"/>
          <w:bCs/>
        </w:rPr>
        <w:t>.</w:t>
      </w:r>
    </w:p>
    <w:p w:rsidR="00B45A6B" w:rsidRDefault="00B45A6B" w:rsidP="002E5396">
      <w:pPr>
        <w:spacing w:before="240" w:after="240" w:line="360" w:lineRule="auto"/>
        <w:jc w:val="both"/>
        <w:rPr>
          <w:rFonts w:ascii="Palatino Linotype" w:hAnsi="Palatino Linotype"/>
        </w:rPr>
      </w:pPr>
      <w:r>
        <w:rPr>
          <w:rFonts w:ascii="Palatino Linotype" w:hAnsi="Palatino Linotype"/>
          <w:noProof/>
          <w:color w:val="222222"/>
          <w:lang w:val="es-MX" w:eastAsia="es-MX"/>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2711602</wp:posOffset>
                </wp:positionV>
                <wp:extent cx="5530509" cy="2743721"/>
                <wp:effectExtent l="0" t="0" r="32385" b="19050"/>
                <wp:wrapNone/>
                <wp:docPr id="1" name="Conector recto 1"/>
                <wp:cNvGraphicFramePr/>
                <a:graphic xmlns:a="http://schemas.openxmlformats.org/drawingml/2006/main">
                  <a:graphicData uri="http://schemas.microsoft.com/office/word/2010/wordprocessingShape">
                    <wps:wsp>
                      <wps:cNvCnPr/>
                      <wps:spPr>
                        <a:xfrm>
                          <a:off x="0" y="0"/>
                          <a:ext cx="5530509" cy="274372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65B33A"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13.5pt" to="435.45pt,4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" strokecolor="black [3200]" strokeweight=".5pt">
                <v:stroke joinstyle="miter"/>
                <w10:wrap anchorx="margin"/>
              </v:line>
            </w:pict>
          </mc:Fallback>
        </mc:AlternateContent>
      </w:r>
      <w:r w:rsidR="00057382">
        <w:rPr>
          <w:rFonts w:ascii="Palatino Linotype" w:hAnsi="Palatino Linotype"/>
          <w:color w:val="222222"/>
          <w:shd w:val="clear" w:color="auto" w:fill="FFFFFF"/>
        </w:rPr>
        <w:t>ASÍ LO RESUELVE, POR UNANIMIDAD DE VOTOS, EL PLENO DEL INSTITUTO DE TRANSPARENCIA, ACCESO A LA INFORMACIÓN PÚBLICA Y PROTECCIÓN DE DATOS PERSONALES DEL ESTADO DE MÉXICO Y MUNICIPIOS, CONFORMADO POR LOS COMISIONADOS </w:t>
      </w:r>
      <w:r w:rsidR="00057382" w:rsidRPr="00057382">
        <w:rPr>
          <w:rFonts w:ascii="Palatino Linotype" w:hAnsi="Palatino Linotype"/>
          <w:color w:val="222222"/>
          <w:shd w:val="clear" w:color="auto" w:fill="FFFFFF"/>
        </w:rPr>
        <w:t xml:space="preserve">JOSÉ MARTÍNEZ VILCHIS, MARÍA DEL ROSARIO MEJÍA AYALA, SHARON CRISTINA MORALES MARTÍNEZ, </w:t>
      </w:r>
      <w:r w:rsidR="001616D9" w:rsidRPr="00057382">
        <w:rPr>
          <w:rFonts w:ascii="Palatino Linotype" w:hAnsi="Palatino Linotype"/>
          <w:color w:val="222222"/>
          <w:shd w:val="clear" w:color="auto" w:fill="FFFFFF"/>
        </w:rPr>
        <w:t xml:space="preserve">LUIS GUSTAVO PARRA NORIEGA Y GUADALUPE RAMÍREZ PEÑA; EN </w:t>
      </w:r>
      <w:r w:rsidR="00685030">
        <w:rPr>
          <w:rFonts w:ascii="Palatino Linotype" w:hAnsi="Palatino Linotype"/>
          <w:color w:val="222222"/>
          <w:shd w:val="clear" w:color="auto" w:fill="FFFFFF"/>
        </w:rPr>
        <w:t>LA CUADRAGÉSIMA SEGUNDA</w:t>
      </w:r>
      <w:r w:rsidR="001616D9">
        <w:rPr>
          <w:rFonts w:ascii="Palatino Linotype" w:hAnsi="Palatino Linotype"/>
          <w:color w:val="222222"/>
          <w:shd w:val="clear" w:color="auto" w:fill="FFFFFF"/>
        </w:rPr>
        <w:t xml:space="preserve"> </w:t>
      </w:r>
      <w:r w:rsidR="001616D9" w:rsidRPr="00057382">
        <w:rPr>
          <w:rFonts w:ascii="Palatino Linotype" w:hAnsi="Palatino Linotype"/>
          <w:color w:val="222222"/>
          <w:shd w:val="clear" w:color="auto" w:fill="FFFFFF"/>
        </w:rPr>
        <w:t xml:space="preserve">SESIÓN ORDINARIA CELEBRADA EL </w:t>
      </w:r>
      <w:r w:rsidR="00685030">
        <w:rPr>
          <w:rFonts w:ascii="Palatino Linotype" w:hAnsi="Palatino Linotype"/>
          <w:color w:val="222222"/>
          <w:shd w:val="clear" w:color="auto" w:fill="FFFFFF"/>
        </w:rPr>
        <w:t>VEINTICUATRO</w:t>
      </w:r>
      <w:r w:rsidR="001616D9">
        <w:rPr>
          <w:rFonts w:ascii="Palatino Linotype" w:hAnsi="Palatino Linotype"/>
        </w:rPr>
        <w:t xml:space="preserve"> DE NOVIEMBRE</w:t>
      </w:r>
      <w:r w:rsidR="001616D9" w:rsidRPr="00C16B45">
        <w:rPr>
          <w:rFonts w:ascii="Palatino Linotype" w:hAnsi="Palatino Linotype"/>
        </w:rPr>
        <w:t xml:space="preserve"> DE </w:t>
      </w:r>
      <w:r w:rsidR="001616D9">
        <w:rPr>
          <w:rFonts w:ascii="Palatino Linotype" w:hAnsi="Palatino Linotype"/>
        </w:rPr>
        <w:t xml:space="preserve">DOS </w:t>
      </w:r>
      <w:r w:rsidR="00F64AB3">
        <w:rPr>
          <w:rFonts w:ascii="Palatino Linotype" w:hAnsi="Palatino Linotype"/>
        </w:rPr>
        <w:t>MIL VEINTIUNO</w:t>
      </w:r>
      <w:r w:rsidR="002E5396" w:rsidRPr="00C16B45">
        <w:rPr>
          <w:rFonts w:ascii="Palatino Linotype" w:hAnsi="Palatino Linotype"/>
        </w:rPr>
        <w:t>, ANTE</w:t>
      </w:r>
      <w:r w:rsidR="002E5396" w:rsidRPr="00080788">
        <w:rPr>
          <w:rFonts w:ascii="Palatino Linotype" w:hAnsi="Palatino Linotype"/>
        </w:rPr>
        <w:t xml:space="preserve"> EL SECRETARIO TÉCNICO DEL PLENO ALEXIS TAPIA RAMÍREZ.</w:t>
      </w:r>
    </w:p>
    <w:p w:rsidR="00B45A6B" w:rsidRPr="00B45A6B" w:rsidRDefault="00B45A6B" w:rsidP="002E5396">
      <w:pPr>
        <w:spacing w:before="240" w:after="240" w:line="360" w:lineRule="auto"/>
        <w:jc w:val="both"/>
        <w:rPr>
          <w:rFonts w:ascii="Palatino Linotype" w:hAnsi="Palatino Linotype"/>
        </w:rPr>
        <w:sectPr w:rsidR="00B45A6B" w:rsidRPr="00B45A6B" w:rsidSect="00546029">
          <w:headerReference w:type="default" r:id="rId19"/>
          <w:footerReference w:type="default" r:id="rId20"/>
          <w:headerReference w:type="first" r:id="rId21"/>
          <w:footerReference w:type="first" r:id="rId22"/>
          <w:pgSz w:w="12240" w:h="15840" w:code="1"/>
          <w:pgMar w:top="1417" w:right="1701" w:bottom="1417" w:left="1701" w:header="709" w:footer="709" w:gutter="0"/>
          <w:cols w:space="708"/>
          <w:titlePg/>
          <w:docGrid w:linePitch="360"/>
        </w:sectPr>
      </w:pPr>
    </w:p>
    <w:p w:rsidR="00CF1512" w:rsidRDefault="00CF1512" w:rsidP="002E5396">
      <w:pPr>
        <w:spacing w:before="240" w:after="240" w:line="360" w:lineRule="auto"/>
        <w:jc w:val="both"/>
        <w:rPr>
          <w:rFonts w:ascii="Palatino Linotype" w:hAnsi="Palatino Linotype" w:cs="Arial"/>
        </w:rPr>
      </w:pPr>
    </w:p>
    <w:p w:rsidR="00CF1512" w:rsidRDefault="00CF1512" w:rsidP="002E5396">
      <w:pPr>
        <w:spacing w:before="240" w:after="240" w:line="360" w:lineRule="auto"/>
        <w:jc w:val="both"/>
        <w:rPr>
          <w:rFonts w:ascii="Palatino Linotype" w:hAnsi="Palatino Linotype" w:cs="Arial"/>
        </w:rPr>
      </w:pPr>
    </w:p>
    <w:p w:rsidR="00CF1512" w:rsidRPr="00080788" w:rsidRDefault="00CF1512" w:rsidP="002E5396">
      <w:pPr>
        <w:spacing w:before="240" w:after="240" w:line="360" w:lineRule="auto"/>
        <w:jc w:val="both"/>
        <w:rPr>
          <w:rFonts w:ascii="Palatino Linotype" w:hAnsi="Palatino Linotype" w:cs="Arial"/>
        </w:rPr>
      </w:pPr>
    </w:p>
    <w:sectPr w:rsidR="00CF1512" w:rsidRPr="00080788" w:rsidSect="00546029">
      <w:headerReference w:type="first" r:id="rId2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4AEE" w:rsidRDefault="008F4AEE" w:rsidP="00224D6A">
      <w:r>
        <w:separator/>
      </w:r>
    </w:p>
  </w:endnote>
  <w:endnote w:type="continuationSeparator" w:id="0">
    <w:p w:rsidR="008F4AEE" w:rsidRDefault="008F4AEE" w:rsidP="0022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A1" w:rsidRPr="00F12350" w:rsidRDefault="00A01EA1"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B3215">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B3215">
      <w:rPr>
        <w:rFonts w:ascii="Palatino Linotype" w:hAnsi="Palatino Linotype" w:cs="Arial"/>
        <w:b/>
        <w:bCs/>
        <w:noProof/>
        <w:sz w:val="20"/>
        <w:szCs w:val="20"/>
      </w:rPr>
      <w:t>64</w:t>
    </w:r>
    <w:r w:rsidRPr="00F12350">
      <w:rPr>
        <w:rFonts w:ascii="Palatino Linotype" w:hAnsi="Palatino Linotype" w:cs="Arial"/>
        <w:b/>
        <w:bCs/>
        <w:sz w:val="20"/>
        <w:szCs w:val="20"/>
      </w:rPr>
      <w:fldChar w:fldCharType="end"/>
    </w:r>
  </w:p>
  <w:p w:rsidR="00A01EA1" w:rsidRDefault="00A01EA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A1" w:rsidRPr="00F12350" w:rsidRDefault="00A01EA1" w:rsidP="00B276B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FB3215">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FB3215">
      <w:rPr>
        <w:rFonts w:ascii="Palatino Linotype" w:hAnsi="Palatino Linotype" w:cs="Arial"/>
        <w:b/>
        <w:bCs/>
        <w:noProof/>
        <w:sz w:val="20"/>
        <w:szCs w:val="20"/>
      </w:rPr>
      <w:t>64</w:t>
    </w:r>
    <w:r w:rsidRPr="00F12350">
      <w:rPr>
        <w:rFonts w:ascii="Palatino Linotype" w:hAnsi="Palatino Linotype" w:cs="Arial"/>
        <w:b/>
        <w:bCs/>
        <w:sz w:val="20"/>
        <w:szCs w:val="20"/>
      </w:rPr>
      <w:fldChar w:fldCharType="end"/>
    </w:r>
  </w:p>
  <w:p w:rsidR="00A01EA1" w:rsidRDefault="00A01EA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4AEE" w:rsidRDefault="008F4AEE" w:rsidP="00224D6A">
      <w:r>
        <w:separator/>
      </w:r>
    </w:p>
  </w:footnote>
  <w:footnote w:type="continuationSeparator" w:id="0">
    <w:p w:rsidR="008F4AEE" w:rsidRDefault="008F4AEE" w:rsidP="00224D6A">
      <w:r>
        <w:continuationSeparator/>
      </w:r>
    </w:p>
  </w:footnote>
  <w:footnote w:id="1">
    <w:p w:rsidR="00A01EA1" w:rsidRDefault="00A01EA1" w:rsidP="00900866">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2">
    <w:p w:rsidR="00A01EA1" w:rsidRPr="00E80BEB" w:rsidRDefault="00A01EA1" w:rsidP="00900866">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E80B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A01EA1" w:rsidRPr="00D70753" w:rsidRDefault="00A01EA1" w:rsidP="00973EFB">
      <w:pPr>
        <w:pStyle w:val="Textonotapie"/>
        <w:jc w:val="both"/>
        <w:rPr>
          <w:rFonts w:ascii="Palatino Linotype" w:hAnsi="Palatino Linotype"/>
          <w:i/>
          <w:sz w:val="16"/>
          <w:szCs w:val="16"/>
        </w:rPr>
      </w:pPr>
      <w:r>
        <w:rPr>
          <w:rStyle w:val="Refdenotaalpie"/>
          <w:rFonts w:ascii="Palatino Linotype" w:hAnsi="Palatino Linotype"/>
          <w:i/>
        </w:rPr>
        <w:footnoteRef/>
      </w:r>
      <w:r>
        <w:rPr>
          <w:rFonts w:ascii="Palatino Linotype" w:hAnsi="Palatino Linotype"/>
          <w:i/>
        </w:rPr>
        <w:t xml:space="preserve"> </w:t>
      </w:r>
      <w:r w:rsidRPr="00D70753">
        <w:rPr>
          <w:rFonts w:ascii="Palatino Linotype" w:hAnsi="Palatino Linotype"/>
          <w:i/>
          <w:sz w:val="16"/>
          <w:szCs w:val="16"/>
        </w:rPr>
        <w:t>Argumento que parte de la oposición entre dos hechos para concluir del uno lo contrario de lo que ya se sabe del otro.</w:t>
      </w:r>
    </w:p>
    <w:p w:rsidR="00A01EA1" w:rsidRPr="00D70753" w:rsidRDefault="00A01EA1" w:rsidP="00973EFB">
      <w:pPr>
        <w:pStyle w:val="Textonotapie"/>
        <w:jc w:val="both"/>
        <w:rPr>
          <w:sz w:val="16"/>
          <w:szCs w:val="16"/>
        </w:rPr>
      </w:pPr>
      <w:r w:rsidRPr="00D70753">
        <w:rPr>
          <w:rFonts w:ascii="Palatino Linotype" w:hAnsi="Palatino Linotype"/>
          <w:i/>
          <w:sz w:val="16"/>
          <w:szCs w:val="16"/>
        </w:rPr>
        <w:t>Respecto de la interpretación de una norma o de hechos o actos jurídicos (subsunción jurídica de los hechos o aplicación del derecho a hechos concretos), se emplea comúnmente esta forma 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A1" w:rsidRDefault="00A01EA1" w:rsidP="00E72E93">
    <w:pPr>
      <w:pStyle w:val="Encabezado"/>
      <w:jc w:val="both"/>
    </w:pPr>
    <w:r>
      <w:rPr>
        <w:noProof/>
        <w:lang w:val="es-MX" w:eastAsia="es-MX"/>
      </w:rPr>
      <w:drawing>
        <wp:anchor distT="0" distB="0" distL="114300" distR="114300" simplePos="0" relativeHeight="251661312" behindDoc="1" locked="0" layoutInCell="1" allowOverlap="1" wp14:anchorId="7945A692" wp14:editId="00143132">
          <wp:simplePos x="0" y="0"/>
          <wp:positionH relativeFrom="page">
            <wp:posOffset>414274</wp:posOffset>
          </wp:positionH>
          <wp:positionV relativeFrom="paragraph">
            <wp:posOffset>-453618</wp:posOffset>
          </wp:positionV>
          <wp:extent cx="7635600" cy="9943200"/>
          <wp:effectExtent l="0" t="0" r="381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670" w:type="dxa"/>
      <w:tblInd w:w="3119" w:type="dxa"/>
      <w:tblLayout w:type="fixed"/>
      <w:tblLook w:val="04A0" w:firstRow="1" w:lastRow="0" w:firstColumn="1" w:lastColumn="0" w:noHBand="0" w:noVBand="1"/>
    </w:tblPr>
    <w:tblGrid>
      <w:gridCol w:w="2551"/>
      <w:gridCol w:w="3119"/>
    </w:tblGrid>
    <w:tr w:rsidR="00A01EA1" w:rsidTr="003A781E">
      <w:tc>
        <w:tcPr>
          <w:tcW w:w="2551" w:type="dxa"/>
          <w:vAlign w:val="center"/>
          <w:hideMark/>
        </w:tcPr>
        <w:p w:rsidR="00A01EA1" w:rsidRDefault="00A01EA1" w:rsidP="00E72E9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rsidR="00A01EA1" w:rsidRDefault="00A01EA1"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04589/INFOEM/IP/RR/2021. </w:t>
          </w:r>
        </w:p>
      </w:tc>
    </w:tr>
    <w:tr w:rsidR="00A01EA1" w:rsidTr="003A781E">
      <w:trPr>
        <w:trHeight w:val="228"/>
      </w:trPr>
      <w:tc>
        <w:tcPr>
          <w:tcW w:w="2551" w:type="dxa"/>
          <w:vAlign w:val="center"/>
          <w:hideMark/>
        </w:tcPr>
        <w:p w:rsidR="00A01EA1" w:rsidRDefault="00A01EA1" w:rsidP="00E72E9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rsidR="00A01EA1" w:rsidRDefault="00A01EA1" w:rsidP="00523162">
          <w:pPr>
            <w:jc w:val="both"/>
            <w:rPr>
              <w:rFonts w:ascii="Palatino Linotype" w:hAnsi="Palatino Linotype"/>
              <w:b/>
              <w:sz w:val="22"/>
              <w:szCs w:val="22"/>
              <w:lang w:val="es-ES_tradnl"/>
            </w:rPr>
          </w:pPr>
          <w:r>
            <w:rPr>
              <w:rFonts w:ascii="Palatino Linotype" w:hAnsi="Palatino Linotype"/>
              <w:b/>
              <w:sz w:val="22"/>
              <w:szCs w:val="22"/>
              <w:lang w:val="es-ES_tradnl"/>
            </w:rPr>
            <w:t>Fiscalía General de Justicia del Estado de México.</w:t>
          </w:r>
        </w:p>
      </w:tc>
    </w:tr>
    <w:tr w:rsidR="00A01EA1" w:rsidTr="003A781E">
      <w:tc>
        <w:tcPr>
          <w:tcW w:w="2551" w:type="dxa"/>
          <w:vAlign w:val="center"/>
          <w:hideMark/>
        </w:tcPr>
        <w:p w:rsidR="00A01EA1" w:rsidRDefault="00A01EA1" w:rsidP="00E72E9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119" w:type="dxa"/>
          <w:vAlign w:val="center"/>
          <w:hideMark/>
        </w:tcPr>
        <w:p w:rsidR="00A01EA1" w:rsidRDefault="00A01EA1" w:rsidP="00E72E93">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A01EA1" w:rsidRDefault="00A01EA1" w:rsidP="00E4481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A1" w:rsidRDefault="00A01EA1" w:rsidP="00C16B45">
    <w:pPr>
      <w:pStyle w:val="Encabezado"/>
      <w:jc w:val="both"/>
    </w:pPr>
    <w:r>
      <w:rPr>
        <w:noProof/>
        <w:lang w:val="es-MX" w:eastAsia="es-MX"/>
      </w:rPr>
      <w:drawing>
        <wp:anchor distT="0" distB="0" distL="114300" distR="114300" simplePos="0" relativeHeight="251659264" behindDoc="1" locked="0" layoutInCell="1" allowOverlap="1" wp14:anchorId="628FD9D3" wp14:editId="43A46731">
          <wp:simplePos x="0" y="0"/>
          <wp:positionH relativeFrom="page">
            <wp:posOffset>399821</wp:posOffset>
          </wp:positionH>
          <wp:positionV relativeFrom="paragraph">
            <wp:posOffset>-168885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812" w:type="dxa"/>
      <w:tblInd w:w="3119" w:type="dxa"/>
      <w:tblLayout w:type="fixed"/>
      <w:tblLook w:val="04A0" w:firstRow="1" w:lastRow="0" w:firstColumn="1" w:lastColumn="0" w:noHBand="0" w:noVBand="1"/>
    </w:tblPr>
    <w:tblGrid>
      <w:gridCol w:w="2551"/>
      <w:gridCol w:w="3261"/>
    </w:tblGrid>
    <w:tr w:rsidR="00A01EA1" w:rsidTr="00FF6012">
      <w:tc>
        <w:tcPr>
          <w:tcW w:w="2551" w:type="dxa"/>
          <w:vAlign w:val="center"/>
          <w:hideMark/>
        </w:tcPr>
        <w:p w:rsidR="00A01EA1" w:rsidRDefault="00A01EA1" w:rsidP="00224D6A">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rsidR="00A01EA1" w:rsidRDefault="00A01EA1" w:rsidP="00607616">
          <w:pPr>
            <w:jc w:val="both"/>
            <w:rPr>
              <w:rFonts w:ascii="Palatino Linotype" w:hAnsi="Palatino Linotype"/>
              <w:b/>
              <w:sz w:val="22"/>
              <w:szCs w:val="22"/>
              <w:lang w:val="es-ES_tradnl"/>
            </w:rPr>
          </w:pPr>
          <w:r>
            <w:rPr>
              <w:rFonts w:ascii="Palatino Linotype" w:hAnsi="Palatino Linotype"/>
              <w:b/>
              <w:sz w:val="22"/>
              <w:szCs w:val="22"/>
              <w:lang w:val="es-ES_tradnl"/>
            </w:rPr>
            <w:t xml:space="preserve">04589/INFOEM/IP/RR/2021. </w:t>
          </w:r>
        </w:p>
      </w:tc>
    </w:tr>
    <w:tr w:rsidR="00A01EA1" w:rsidTr="00FF6012">
      <w:tc>
        <w:tcPr>
          <w:tcW w:w="2551" w:type="dxa"/>
          <w:vAlign w:val="center"/>
          <w:hideMark/>
        </w:tcPr>
        <w:p w:rsidR="00A01EA1" w:rsidRDefault="00A01EA1" w:rsidP="00224D6A">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rsidR="00A01EA1" w:rsidRDefault="00FB3215" w:rsidP="00224D6A">
          <w:pPr>
            <w:jc w:val="both"/>
            <w:rPr>
              <w:rFonts w:ascii="Palatino Linotype" w:hAnsi="Palatino Linotype"/>
              <w:b/>
              <w:sz w:val="22"/>
              <w:szCs w:val="22"/>
              <w:lang w:val="es-ES_tradnl"/>
            </w:rPr>
          </w:pPr>
          <w:r>
            <w:rPr>
              <w:rFonts w:ascii="Palatino Linotype" w:hAnsi="Palatino Linotype"/>
              <w:b/>
              <w:sz w:val="22"/>
              <w:szCs w:val="22"/>
              <w:lang w:val="es-ES_tradnl"/>
            </w:rPr>
            <w:t>XXXXX XXXXX XXXXX XXXXX</w:t>
          </w:r>
          <w:r w:rsidR="00A01EA1">
            <w:rPr>
              <w:rFonts w:ascii="Palatino Linotype" w:hAnsi="Palatino Linotype"/>
              <w:b/>
              <w:sz w:val="22"/>
              <w:szCs w:val="22"/>
              <w:lang w:val="es-ES_tradnl"/>
            </w:rPr>
            <w:t>.</w:t>
          </w:r>
        </w:p>
      </w:tc>
    </w:tr>
    <w:tr w:rsidR="00A01EA1" w:rsidTr="00FF6012">
      <w:trPr>
        <w:trHeight w:val="228"/>
      </w:trPr>
      <w:tc>
        <w:tcPr>
          <w:tcW w:w="2551" w:type="dxa"/>
          <w:vAlign w:val="center"/>
          <w:hideMark/>
        </w:tcPr>
        <w:p w:rsidR="00A01EA1" w:rsidRDefault="00A01EA1" w:rsidP="00224D6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rsidR="00A01EA1" w:rsidRDefault="00A01EA1" w:rsidP="00D37F34">
          <w:pPr>
            <w:jc w:val="both"/>
            <w:rPr>
              <w:rFonts w:ascii="Palatino Linotype" w:hAnsi="Palatino Linotype"/>
              <w:b/>
              <w:sz w:val="22"/>
              <w:szCs w:val="22"/>
              <w:lang w:val="es-ES_tradnl"/>
            </w:rPr>
          </w:pPr>
          <w:r>
            <w:rPr>
              <w:rFonts w:ascii="Palatino Linotype" w:hAnsi="Palatino Linotype"/>
              <w:b/>
              <w:sz w:val="22"/>
              <w:szCs w:val="22"/>
              <w:lang w:val="es-ES_tradnl"/>
            </w:rPr>
            <w:t>Fiscalía General de Justicia del Estado de México.</w:t>
          </w:r>
        </w:p>
      </w:tc>
    </w:tr>
    <w:tr w:rsidR="00A01EA1" w:rsidTr="00FF6012">
      <w:tc>
        <w:tcPr>
          <w:tcW w:w="2551" w:type="dxa"/>
          <w:vAlign w:val="center"/>
          <w:hideMark/>
        </w:tcPr>
        <w:p w:rsidR="00A01EA1" w:rsidRDefault="00A01EA1" w:rsidP="00224D6A">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261" w:type="dxa"/>
          <w:vAlign w:val="center"/>
          <w:hideMark/>
        </w:tcPr>
        <w:p w:rsidR="00A01EA1" w:rsidRDefault="00A01EA1" w:rsidP="00224D6A">
          <w:pPr>
            <w:ind w:right="-533"/>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rsidR="00A01EA1" w:rsidRDefault="00A01EA1" w:rsidP="00224D6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EA1" w:rsidRDefault="00A01EA1" w:rsidP="00C16B45">
    <w:pPr>
      <w:pStyle w:val="Encabezado"/>
      <w:jc w:val="both"/>
    </w:pPr>
  </w:p>
  <w:p w:rsidR="00A01EA1" w:rsidRDefault="00A01EA1" w:rsidP="00224D6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E1694"/>
    <w:multiLevelType w:val="hybridMultilevel"/>
    <w:tmpl w:val="B606B73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C3017"/>
    <w:multiLevelType w:val="hybridMultilevel"/>
    <w:tmpl w:val="28C0CBA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13E8595B"/>
    <w:multiLevelType w:val="hybridMultilevel"/>
    <w:tmpl w:val="7924FB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C3450C"/>
    <w:multiLevelType w:val="hybridMultilevel"/>
    <w:tmpl w:val="4C1A0E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F881EC9"/>
    <w:multiLevelType w:val="hybridMultilevel"/>
    <w:tmpl w:val="1E5892F4"/>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5" w15:restartNumberingAfterBreak="0">
    <w:nsid w:val="58C42CC7"/>
    <w:multiLevelType w:val="hybridMultilevel"/>
    <w:tmpl w:val="1E5892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87F14CE"/>
    <w:multiLevelType w:val="hybridMultilevel"/>
    <w:tmpl w:val="B15EE1E4"/>
    <w:lvl w:ilvl="0" w:tplc="080A000F">
      <w:start w:val="1"/>
      <w:numFmt w:val="decimal"/>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ACB290C"/>
    <w:multiLevelType w:val="hybridMultilevel"/>
    <w:tmpl w:val="D99485EE"/>
    <w:lvl w:ilvl="0" w:tplc="30ACAD4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9575A8"/>
    <w:multiLevelType w:val="hybridMultilevel"/>
    <w:tmpl w:val="F8D0CCD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3"/>
  </w:num>
  <w:num w:numId="6">
    <w:abstractNumId w:val="0"/>
  </w:num>
  <w:num w:numId="7">
    <w:abstractNumId w:val="1"/>
  </w:num>
  <w:num w:numId="8">
    <w:abstractNumId w:val="6"/>
  </w:num>
  <w:num w:numId="9">
    <w:abstractNumId w:val="8"/>
  </w:num>
  <w:num w:numId="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96"/>
    <w:rsid w:val="000033B1"/>
    <w:rsid w:val="00003A1E"/>
    <w:rsid w:val="0000626B"/>
    <w:rsid w:val="000065CB"/>
    <w:rsid w:val="00013BC3"/>
    <w:rsid w:val="000171B1"/>
    <w:rsid w:val="00020628"/>
    <w:rsid w:val="00021168"/>
    <w:rsid w:val="000216E2"/>
    <w:rsid w:val="00022E04"/>
    <w:rsid w:val="000302F2"/>
    <w:rsid w:val="000337DA"/>
    <w:rsid w:val="00057382"/>
    <w:rsid w:val="00062052"/>
    <w:rsid w:val="00066EA9"/>
    <w:rsid w:val="00066F1A"/>
    <w:rsid w:val="00072D95"/>
    <w:rsid w:val="000750A7"/>
    <w:rsid w:val="00076C9A"/>
    <w:rsid w:val="00080788"/>
    <w:rsid w:val="00097DC6"/>
    <w:rsid w:val="000A3261"/>
    <w:rsid w:val="000A7478"/>
    <w:rsid w:val="000B2F29"/>
    <w:rsid w:val="000B3107"/>
    <w:rsid w:val="000B37AE"/>
    <w:rsid w:val="000B6003"/>
    <w:rsid w:val="000D4727"/>
    <w:rsid w:val="000D4A20"/>
    <w:rsid w:val="000E0F0F"/>
    <w:rsid w:val="000E4227"/>
    <w:rsid w:val="000E7709"/>
    <w:rsid w:val="000E77F3"/>
    <w:rsid w:val="000E7C24"/>
    <w:rsid w:val="000E7CB7"/>
    <w:rsid w:val="000F2D64"/>
    <w:rsid w:val="000F51C1"/>
    <w:rsid w:val="00101ADB"/>
    <w:rsid w:val="001059EC"/>
    <w:rsid w:val="00114A6D"/>
    <w:rsid w:val="00114A9A"/>
    <w:rsid w:val="00116785"/>
    <w:rsid w:val="00116FB8"/>
    <w:rsid w:val="0012337E"/>
    <w:rsid w:val="001304BD"/>
    <w:rsid w:val="001342BD"/>
    <w:rsid w:val="00137A4F"/>
    <w:rsid w:val="00142FA9"/>
    <w:rsid w:val="00146257"/>
    <w:rsid w:val="00153C0D"/>
    <w:rsid w:val="00154522"/>
    <w:rsid w:val="001616D9"/>
    <w:rsid w:val="00161C08"/>
    <w:rsid w:val="001639B7"/>
    <w:rsid w:val="00164DEC"/>
    <w:rsid w:val="0016718A"/>
    <w:rsid w:val="00171420"/>
    <w:rsid w:val="001714D5"/>
    <w:rsid w:val="00172223"/>
    <w:rsid w:val="001739E0"/>
    <w:rsid w:val="00173DD2"/>
    <w:rsid w:val="001778FE"/>
    <w:rsid w:val="00181755"/>
    <w:rsid w:val="00184165"/>
    <w:rsid w:val="00186050"/>
    <w:rsid w:val="001919AA"/>
    <w:rsid w:val="001919E8"/>
    <w:rsid w:val="0019336E"/>
    <w:rsid w:val="0019366F"/>
    <w:rsid w:val="00194DE5"/>
    <w:rsid w:val="00195135"/>
    <w:rsid w:val="00196952"/>
    <w:rsid w:val="001A4769"/>
    <w:rsid w:val="001A5DB6"/>
    <w:rsid w:val="001A73AF"/>
    <w:rsid w:val="001B5585"/>
    <w:rsid w:val="001C16F6"/>
    <w:rsid w:val="001C411F"/>
    <w:rsid w:val="001C54FE"/>
    <w:rsid w:val="001C78AF"/>
    <w:rsid w:val="001D67FB"/>
    <w:rsid w:val="001E04EA"/>
    <w:rsid w:val="001E35F1"/>
    <w:rsid w:val="001E571F"/>
    <w:rsid w:val="001F5725"/>
    <w:rsid w:val="001F70C7"/>
    <w:rsid w:val="001F72FB"/>
    <w:rsid w:val="001F7300"/>
    <w:rsid w:val="00206CFD"/>
    <w:rsid w:val="00212A1B"/>
    <w:rsid w:val="0021444D"/>
    <w:rsid w:val="00214E16"/>
    <w:rsid w:val="002175D9"/>
    <w:rsid w:val="00220365"/>
    <w:rsid w:val="00223917"/>
    <w:rsid w:val="00223B07"/>
    <w:rsid w:val="00224D6A"/>
    <w:rsid w:val="00225356"/>
    <w:rsid w:val="0022754A"/>
    <w:rsid w:val="00235A8C"/>
    <w:rsid w:val="00237A11"/>
    <w:rsid w:val="002417A9"/>
    <w:rsid w:val="0024214B"/>
    <w:rsid w:val="0025193D"/>
    <w:rsid w:val="00256048"/>
    <w:rsid w:val="00264A2B"/>
    <w:rsid w:val="00264FF6"/>
    <w:rsid w:val="00266B48"/>
    <w:rsid w:val="00273EF3"/>
    <w:rsid w:val="00275567"/>
    <w:rsid w:val="00276DAD"/>
    <w:rsid w:val="00284E68"/>
    <w:rsid w:val="00290EDD"/>
    <w:rsid w:val="00293CA1"/>
    <w:rsid w:val="002A05B6"/>
    <w:rsid w:val="002A35DF"/>
    <w:rsid w:val="002A51B2"/>
    <w:rsid w:val="002B0D00"/>
    <w:rsid w:val="002C3D27"/>
    <w:rsid w:val="002C430A"/>
    <w:rsid w:val="002D0122"/>
    <w:rsid w:val="002D2177"/>
    <w:rsid w:val="002D5D7C"/>
    <w:rsid w:val="002D6562"/>
    <w:rsid w:val="002E0FEE"/>
    <w:rsid w:val="002E1C93"/>
    <w:rsid w:val="002E5396"/>
    <w:rsid w:val="002F0E46"/>
    <w:rsid w:val="00304AEB"/>
    <w:rsid w:val="00310FEA"/>
    <w:rsid w:val="003132E1"/>
    <w:rsid w:val="00313ADE"/>
    <w:rsid w:val="003214F0"/>
    <w:rsid w:val="0032152B"/>
    <w:rsid w:val="003239B7"/>
    <w:rsid w:val="00324675"/>
    <w:rsid w:val="00325BCC"/>
    <w:rsid w:val="0033087D"/>
    <w:rsid w:val="00334A3B"/>
    <w:rsid w:val="00336113"/>
    <w:rsid w:val="00340981"/>
    <w:rsid w:val="00343DBF"/>
    <w:rsid w:val="003443C1"/>
    <w:rsid w:val="00345F68"/>
    <w:rsid w:val="00363976"/>
    <w:rsid w:val="00365264"/>
    <w:rsid w:val="003675B4"/>
    <w:rsid w:val="00367B45"/>
    <w:rsid w:val="00370411"/>
    <w:rsid w:val="00371611"/>
    <w:rsid w:val="00376E5B"/>
    <w:rsid w:val="003805BC"/>
    <w:rsid w:val="00381705"/>
    <w:rsid w:val="00382DC3"/>
    <w:rsid w:val="003843FF"/>
    <w:rsid w:val="00386076"/>
    <w:rsid w:val="00391B44"/>
    <w:rsid w:val="00392F63"/>
    <w:rsid w:val="003953BA"/>
    <w:rsid w:val="0039561D"/>
    <w:rsid w:val="003956C5"/>
    <w:rsid w:val="003A10D3"/>
    <w:rsid w:val="003A24CA"/>
    <w:rsid w:val="003A781E"/>
    <w:rsid w:val="003B0CBF"/>
    <w:rsid w:val="003B1205"/>
    <w:rsid w:val="003B19DA"/>
    <w:rsid w:val="003B4C11"/>
    <w:rsid w:val="003B6824"/>
    <w:rsid w:val="003C1448"/>
    <w:rsid w:val="003C4A56"/>
    <w:rsid w:val="003D5293"/>
    <w:rsid w:val="003E43CC"/>
    <w:rsid w:val="003E67EC"/>
    <w:rsid w:val="003E7C61"/>
    <w:rsid w:val="003E7E3F"/>
    <w:rsid w:val="003F367C"/>
    <w:rsid w:val="003F66A2"/>
    <w:rsid w:val="0040321D"/>
    <w:rsid w:val="00410C9F"/>
    <w:rsid w:val="00410F2C"/>
    <w:rsid w:val="00416F97"/>
    <w:rsid w:val="00422958"/>
    <w:rsid w:val="00422D1F"/>
    <w:rsid w:val="00425F15"/>
    <w:rsid w:val="00430001"/>
    <w:rsid w:val="00431776"/>
    <w:rsid w:val="00435474"/>
    <w:rsid w:val="00441DEC"/>
    <w:rsid w:val="0044607B"/>
    <w:rsid w:val="004464C9"/>
    <w:rsid w:val="00451B62"/>
    <w:rsid w:val="00452381"/>
    <w:rsid w:val="00452AA3"/>
    <w:rsid w:val="00455513"/>
    <w:rsid w:val="00456C0E"/>
    <w:rsid w:val="00457936"/>
    <w:rsid w:val="00461C88"/>
    <w:rsid w:val="00463004"/>
    <w:rsid w:val="00463DA0"/>
    <w:rsid w:val="004674B2"/>
    <w:rsid w:val="00485EA8"/>
    <w:rsid w:val="004879EC"/>
    <w:rsid w:val="00490FD1"/>
    <w:rsid w:val="00497306"/>
    <w:rsid w:val="00497433"/>
    <w:rsid w:val="004A78DC"/>
    <w:rsid w:val="004B0649"/>
    <w:rsid w:val="004B0F26"/>
    <w:rsid w:val="004B7469"/>
    <w:rsid w:val="004B7530"/>
    <w:rsid w:val="004C3356"/>
    <w:rsid w:val="004C35BA"/>
    <w:rsid w:val="004C66D0"/>
    <w:rsid w:val="004C7BE4"/>
    <w:rsid w:val="004D295E"/>
    <w:rsid w:val="004D6F01"/>
    <w:rsid w:val="004E51D4"/>
    <w:rsid w:val="004E52CD"/>
    <w:rsid w:val="004F6F27"/>
    <w:rsid w:val="005029F6"/>
    <w:rsid w:val="00502E92"/>
    <w:rsid w:val="00505840"/>
    <w:rsid w:val="00505DE7"/>
    <w:rsid w:val="005124BF"/>
    <w:rsid w:val="005165E9"/>
    <w:rsid w:val="0051785D"/>
    <w:rsid w:val="00523162"/>
    <w:rsid w:val="00523D85"/>
    <w:rsid w:val="00523E38"/>
    <w:rsid w:val="005243F3"/>
    <w:rsid w:val="00526638"/>
    <w:rsid w:val="00530E63"/>
    <w:rsid w:val="005323AC"/>
    <w:rsid w:val="00541422"/>
    <w:rsid w:val="005426EA"/>
    <w:rsid w:val="00546029"/>
    <w:rsid w:val="005507DC"/>
    <w:rsid w:val="0055177F"/>
    <w:rsid w:val="005642F3"/>
    <w:rsid w:val="005658ED"/>
    <w:rsid w:val="005801D7"/>
    <w:rsid w:val="00580FEE"/>
    <w:rsid w:val="00581E17"/>
    <w:rsid w:val="005957A1"/>
    <w:rsid w:val="005A4239"/>
    <w:rsid w:val="005A59DC"/>
    <w:rsid w:val="005B2516"/>
    <w:rsid w:val="005B4FF1"/>
    <w:rsid w:val="005B5471"/>
    <w:rsid w:val="005B7C09"/>
    <w:rsid w:val="005C2B9A"/>
    <w:rsid w:val="005C5535"/>
    <w:rsid w:val="005D0014"/>
    <w:rsid w:val="005F0C47"/>
    <w:rsid w:val="005F4F30"/>
    <w:rsid w:val="00600DF9"/>
    <w:rsid w:val="0060122B"/>
    <w:rsid w:val="00603299"/>
    <w:rsid w:val="00607616"/>
    <w:rsid w:val="00625BB7"/>
    <w:rsid w:val="006302EB"/>
    <w:rsid w:val="00633801"/>
    <w:rsid w:val="0063409B"/>
    <w:rsid w:val="00640896"/>
    <w:rsid w:val="00641CF7"/>
    <w:rsid w:val="00642ED3"/>
    <w:rsid w:val="00651917"/>
    <w:rsid w:val="00651AE4"/>
    <w:rsid w:val="00651B2F"/>
    <w:rsid w:val="00661CA5"/>
    <w:rsid w:val="00664964"/>
    <w:rsid w:val="00666A8D"/>
    <w:rsid w:val="00671278"/>
    <w:rsid w:val="00672D97"/>
    <w:rsid w:val="0067330D"/>
    <w:rsid w:val="00673AC9"/>
    <w:rsid w:val="00673F19"/>
    <w:rsid w:val="00685030"/>
    <w:rsid w:val="00686C66"/>
    <w:rsid w:val="00691592"/>
    <w:rsid w:val="0069454E"/>
    <w:rsid w:val="00695C47"/>
    <w:rsid w:val="00696312"/>
    <w:rsid w:val="006975B4"/>
    <w:rsid w:val="006A4E45"/>
    <w:rsid w:val="006A6677"/>
    <w:rsid w:val="006B03DF"/>
    <w:rsid w:val="006B60EC"/>
    <w:rsid w:val="006C0E62"/>
    <w:rsid w:val="006C60A8"/>
    <w:rsid w:val="006D40C5"/>
    <w:rsid w:val="006E32F0"/>
    <w:rsid w:val="006F2CD4"/>
    <w:rsid w:val="006F37E6"/>
    <w:rsid w:val="006F40FE"/>
    <w:rsid w:val="006F525D"/>
    <w:rsid w:val="00710653"/>
    <w:rsid w:val="007122F1"/>
    <w:rsid w:val="00713DD7"/>
    <w:rsid w:val="00720105"/>
    <w:rsid w:val="00722A61"/>
    <w:rsid w:val="00723982"/>
    <w:rsid w:val="00723B6E"/>
    <w:rsid w:val="00725B96"/>
    <w:rsid w:val="0073045B"/>
    <w:rsid w:val="007340F9"/>
    <w:rsid w:val="007372F8"/>
    <w:rsid w:val="00745A16"/>
    <w:rsid w:val="00747FEA"/>
    <w:rsid w:val="00752494"/>
    <w:rsid w:val="00762CC0"/>
    <w:rsid w:val="00764542"/>
    <w:rsid w:val="0077066B"/>
    <w:rsid w:val="00776053"/>
    <w:rsid w:val="00776D97"/>
    <w:rsid w:val="00777D38"/>
    <w:rsid w:val="00782D84"/>
    <w:rsid w:val="0079066D"/>
    <w:rsid w:val="00795888"/>
    <w:rsid w:val="007A0BDE"/>
    <w:rsid w:val="007A6AB4"/>
    <w:rsid w:val="007B1D27"/>
    <w:rsid w:val="007B4FF6"/>
    <w:rsid w:val="007B5D4B"/>
    <w:rsid w:val="007B6F90"/>
    <w:rsid w:val="007C08DD"/>
    <w:rsid w:val="007C26DD"/>
    <w:rsid w:val="007D1767"/>
    <w:rsid w:val="007D2A90"/>
    <w:rsid w:val="007D2B2F"/>
    <w:rsid w:val="007D5323"/>
    <w:rsid w:val="007D6AB5"/>
    <w:rsid w:val="007D70B1"/>
    <w:rsid w:val="007D75D2"/>
    <w:rsid w:val="007E28D4"/>
    <w:rsid w:val="007E6426"/>
    <w:rsid w:val="007F09BB"/>
    <w:rsid w:val="008029E6"/>
    <w:rsid w:val="008035A8"/>
    <w:rsid w:val="00805F01"/>
    <w:rsid w:val="00821319"/>
    <w:rsid w:val="008233A9"/>
    <w:rsid w:val="00834EA2"/>
    <w:rsid w:val="008422E5"/>
    <w:rsid w:val="0084361B"/>
    <w:rsid w:val="008524E8"/>
    <w:rsid w:val="00854B1C"/>
    <w:rsid w:val="00854E39"/>
    <w:rsid w:val="008558D7"/>
    <w:rsid w:val="0085799A"/>
    <w:rsid w:val="0086027F"/>
    <w:rsid w:val="0086352A"/>
    <w:rsid w:val="008637C7"/>
    <w:rsid w:val="00867675"/>
    <w:rsid w:val="0087361A"/>
    <w:rsid w:val="0087684B"/>
    <w:rsid w:val="00877D50"/>
    <w:rsid w:val="00880949"/>
    <w:rsid w:val="00883EF7"/>
    <w:rsid w:val="00891D21"/>
    <w:rsid w:val="0089424B"/>
    <w:rsid w:val="008A05A3"/>
    <w:rsid w:val="008A0CDC"/>
    <w:rsid w:val="008A100D"/>
    <w:rsid w:val="008A3111"/>
    <w:rsid w:val="008A5F08"/>
    <w:rsid w:val="008B0441"/>
    <w:rsid w:val="008B189C"/>
    <w:rsid w:val="008B5639"/>
    <w:rsid w:val="008C01E0"/>
    <w:rsid w:val="008C2631"/>
    <w:rsid w:val="008C2881"/>
    <w:rsid w:val="008D7A6F"/>
    <w:rsid w:val="008E05FD"/>
    <w:rsid w:val="008E3BFA"/>
    <w:rsid w:val="008E520C"/>
    <w:rsid w:val="008E7AF3"/>
    <w:rsid w:val="008F324A"/>
    <w:rsid w:val="008F4AEE"/>
    <w:rsid w:val="00900866"/>
    <w:rsid w:val="0090554D"/>
    <w:rsid w:val="00907540"/>
    <w:rsid w:val="0091364E"/>
    <w:rsid w:val="00921A6C"/>
    <w:rsid w:val="00924D37"/>
    <w:rsid w:val="00944CD5"/>
    <w:rsid w:val="00945457"/>
    <w:rsid w:val="00945636"/>
    <w:rsid w:val="00950BEC"/>
    <w:rsid w:val="00955CB0"/>
    <w:rsid w:val="00957724"/>
    <w:rsid w:val="00966ED1"/>
    <w:rsid w:val="00973EFB"/>
    <w:rsid w:val="00976507"/>
    <w:rsid w:val="0098057B"/>
    <w:rsid w:val="00987D58"/>
    <w:rsid w:val="009902CB"/>
    <w:rsid w:val="0099311E"/>
    <w:rsid w:val="00997B8F"/>
    <w:rsid w:val="00997F0F"/>
    <w:rsid w:val="009A15B8"/>
    <w:rsid w:val="009A47BE"/>
    <w:rsid w:val="009B7939"/>
    <w:rsid w:val="009C0C03"/>
    <w:rsid w:val="009D11CB"/>
    <w:rsid w:val="009D67A9"/>
    <w:rsid w:val="009E1FAD"/>
    <w:rsid w:val="009E29B5"/>
    <w:rsid w:val="009E71E7"/>
    <w:rsid w:val="009F00A5"/>
    <w:rsid w:val="009F06EB"/>
    <w:rsid w:val="00A01EA1"/>
    <w:rsid w:val="00A04105"/>
    <w:rsid w:val="00A11D70"/>
    <w:rsid w:val="00A14290"/>
    <w:rsid w:val="00A147B8"/>
    <w:rsid w:val="00A26A48"/>
    <w:rsid w:val="00A308C2"/>
    <w:rsid w:val="00A32E26"/>
    <w:rsid w:val="00A3384C"/>
    <w:rsid w:val="00A34630"/>
    <w:rsid w:val="00A501F2"/>
    <w:rsid w:val="00A5794E"/>
    <w:rsid w:val="00A6296F"/>
    <w:rsid w:val="00A63E3B"/>
    <w:rsid w:val="00A64402"/>
    <w:rsid w:val="00A65589"/>
    <w:rsid w:val="00A73EBC"/>
    <w:rsid w:val="00A7660E"/>
    <w:rsid w:val="00A77769"/>
    <w:rsid w:val="00A84300"/>
    <w:rsid w:val="00A85C83"/>
    <w:rsid w:val="00A9340E"/>
    <w:rsid w:val="00A97C81"/>
    <w:rsid w:val="00AA1D9C"/>
    <w:rsid w:val="00AA23D5"/>
    <w:rsid w:val="00AA3766"/>
    <w:rsid w:val="00AA47E4"/>
    <w:rsid w:val="00AA5B9D"/>
    <w:rsid w:val="00AB36CE"/>
    <w:rsid w:val="00AB4201"/>
    <w:rsid w:val="00AB4D6F"/>
    <w:rsid w:val="00AC2D4D"/>
    <w:rsid w:val="00AC6C2A"/>
    <w:rsid w:val="00AC7486"/>
    <w:rsid w:val="00AD1F1D"/>
    <w:rsid w:val="00AD754C"/>
    <w:rsid w:val="00AF1553"/>
    <w:rsid w:val="00AF6A2E"/>
    <w:rsid w:val="00B00578"/>
    <w:rsid w:val="00B02E01"/>
    <w:rsid w:val="00B03EB3"/>
    <w:rsid w:val="00B10115"/>
    <w:rsid w:val="00B14305"/>
    <w:rsid w:val="00B14A3E"/>
    <w:rsid w:val="00B16157"/>
    <w:rsid w:val="00B16AFD"/>
    <w:rsid w:val="00B20D9F"/>
    <w:rsid w:val="00B276BE"/>
    <w:rsid w:val="00B307A8"/>
    <w:rsid w:val="00B34FD8"/>
    <w:rsid w:val="00B3711F"/>
    <w:rsid w:val="00B40A84"/>
    <w:rsid w:val="00B43A42"/>
    <w:rsid w:val="00B45A6B"/>
    <w:rsid w:val="00B46471"/>
    <w:rsid w:val="00B51A8F"/>
    <w:rsid w:val="00B55F88"/>
    <w:rsid w:val="00B56B71"/>
    <w:rsid w:val="00B6364F"/>
    <w:rsid w:val="00B92C62"/>
    <w:rsid w:val="00B94E90"/>
    <w:rsid w:val="00B966F1"/>
    <w:rsid w:val="00BA033C"/>
    <w:rsid w:val="00BA137B"/>
    <w:rsid w:val="00BA71E9"/>
    <w:rsid w:val="00BB2A04"/>
    <w:rsid w:val="00BB2B3D"/>
    <w:rsid w:val="00BB4ED8"/>
    <w:rsid w:val="00BB5235"/>
    <w:rsid w:val="00BB61F7"/>
    <w:rsid w:val="00BB75C3"/>
    <w:rsid w:val="00BB7CA5"/>
    <w:rsid w:val="00BC47CA"/>
    <w:rsid w:val="00BC6271"/>
    <w:rsid w:val="00BD1EA0"/>
    <w:rsid w:val="00BD1F18"/>
    <w:rsid w:val="00BD626D"/>
    <w:rsid w:val="00BE545E"/>
    <w:rsid w:val="00BE5DED"/>
    <w:rsid w:val="00BF025D"/>
    <w:rsid w:val="00BF5449"/>
    <w:rsid w:val="00C01EF3"/>
    <w:rsid w:val="00C051EB"/>
    <w:rsid w:val="00C055C3"/>
    <w:rsid w:val="00C05B60"/>
    <w:rsid w:val="00C10079"/>
    <w:rsid w:val="00C1056D"/>
    <w:rsid w:val="00C12F96"/>
    <w:rsid w:val="00C16B45"/>
    <w:rsid w:val="00C17246"/>
    <w:rsid w:val="00C31A4E"/>
    <w:rsid w:val="00C3245D"/>
    <w:rsid w:val="00C34CFD"/>
    <w:rsid w:val="00C367B8"/>
    <w:rsid w:val="00C407B9"/>
    <w:rsid w:val="00C41145"/>
    <w:rsid w:val="00C52873"/>
    <w:rsid w:val="00C57D70"/>
    <w:rsid w:val="00C66BA8"/>
    <w:rsid w:val="00C7645F"/>
    <w:rsid w:val="00C82841"/>
    <w:rsid w:val="00C83776"/>
    <w:rsid w:val="00C845C8"/>
    <w:rsid w:val="00C85C8C"/>
    <w:rsid w:val="00C910ED"/>
    <w:rsid w:val="00C94686"/>
    <w:rsid w:val="00C9773D"/>
    <w:rsid w:val="00CA75B6"/>
    <w:rsid w:val="00CA7CFD"/>
    <w:rsid w:val="00CC2539"/>
    <w:rsid w:val="00CC3412"/>
    <w:rsid w:val="00CC51B6"/>
    <w:rsid w:val="00CD1FAF"/>
    <w:rsid w:val="00CD2828"/>
    <w:rsid w:val="00CD4117"/>
    <w:rsid w:val="00CE3484"/>
    <w:rsid w:val="00CF1512"/>
    <w:rsid w:val="00D027C7"/>
    <w:rsid w:val="00D03D82"/>
    <w:rsid w:val="00D04AE4"/>
    <w:rsid w:val="00D04B37"/>
    <w:rsid w:val="00D129B1"/>
    <w:rsid w:val="00D135C7"/>
    <w:rsid w:val="00D213EC"/>
    <w:rsid w:val="00D215DE"/>
    <w:rsid w:val="00D24040"/>
    <w:rsid w:val="00D24B11"/>
    <w:rsid w:val="00D2638F"/>
    <w:rsid w:val="00D27626"/>
    <w:rsid w:val="00D312D8"/>
    <w:rsid w:val="00D35465"/>
    <w:rsid w:val="00D37F34"/>
    <w:rsid w:val="00D425DE"/>
    <w:rsid w:val="00D46D73"/>
    <w:rsid w:val="00D50BF2"/>
    <w:rsid w:val="00D52EE5"/>
    <w:rsid w:val="00D60D50"/>
    <w:rsid w:val="00D642F2"/>
    <w:rsid w:val="00D6635A"/>
    <w:rsid w:val="00D66AE4"/>
    <w:rsid w:val="00D66DC4"/>
    <w:rsid w:val="00D733F2"/>
    <w:rsid w:val="00D817CC"/>
    <w:rsid w:val="00D84317"/>
    <w:rsid w:val="00D85F00"/>
    <w:rsid w:val="00DA0637"/>
    <w:rsid w:val="00DB0A46"/>
    <w:rsid w:val="00DB0FFC"/>
    <w:rsid w:val="00DB61BC"/>
    <w:rsid w:val="00DC1614"/>
    <w:rsid w:val="00DC1FC8"/>
    <w:rsid w:val="00DC29EC"/>
    <w:rsid w:val="00DC3DCD"/>
    <w:rsid w:val="00DD330C"/>
    <w:rsid w:val="00DD33AE"/>
    <w:rsid w:val="00DD57B6"/>
    <w:rsid w:val="00DE25D7"/>
    <w:rsid w:val="00DE4E6A"/>
    <w:rsid w:val="00DE772D"/>
    <w:rsid w:val="00DF0BF6"/>
    <w:rsid w:val="00DF26CB"/>
    <w:rsid w:val="00DF3918"/>
    <w:rsid w:val="00E00033"/>
    <w:rsid w:val="00E003BF"/>
    <w:rsid w:val="00E06B17"/>
    <w:rsid w:val="00E115C4"/>
    <w:rsid w:val="00E13192"/>
    <w:rsid w:val="00E13216"/>
    <w:rsid w:val="00E178CB"/>
    <w:rsid w:val="00E17FB8"/>
    <w:rsid w:val="00E21332"/>
    <w:rsid w:val="00E22EA1"/>
    <w:rsid w:val="00E245A7"/>
    <w:rsid w:val="00E25C16"/>
    <w:rsid w:val="00E2702C"/>
    <w:rsid w:val="00E3118E"/>
    <w:rsid w:val="00E33B23"/>
    <w:rsid w:val="00E34595"/>
    <w:rsid w:val="00E4013E"/>
    <w:rsid w:val="00E4481D"/>
    <w:rsid w:val="00E45BB9"/>
    <w:rsid w:val="00E53ECD"/>
    <w:rsid w:val="00E56F3F"/>
    <w:rsid w:val="00E57EEA"/>
    <w:rsid w:val="00E603CC"/>
    <w:rsid w:val="00E60B73"/>
    <w:rsid w:val="00E6674E"/>
    <w:rsid w:val="00E67840"/>
    <w:rsid w:val="00E72E93"/>
    <w:rsid w:val="00E745E6"/>
    <w:rsid w:val="00E87E7E"/>
    <w:rsid w:val="00E906E9"/>
    <w:rsid w:val="00E9188C"/>
    <w:rsid w:val="00E96956"/>
    <w:rsid w:val="00E969C6"/>
    <w:rsid w:val="00EA040E"/>
    <w:rsid w:val="00EA28F2"/>
    <w:rsid w:val="00EA3E7D"/>
    <w:rsid w:val="00EA7A3F"/>
    <w:rsid w:val="00EB2E0F"/>
    <w:rsid w:val="00EB3132"/>
    <w:rsid w:val="00EB709C"/>
    <w:rsid w:val="00EB7E13"/>
    <w:rsid w:val="00EC1780"/>
    <w:rsid w:val="00EC32C0"/>
    <w:rsid w:val="00EC6D97"/>
    <w:rsid w:val="00ED1CFD"/>
    <w:rsid w:val="00ED2DA2"/>
    <w:rsid w:val="00ED39F1"/>
    <w:rsid w:val="00ED6B47"/>
    <w:rsid w:val="00EE7DFF"/>
    <w:rsid w:val="00EF0F84"/>
    <w:rsid w:val="00EF50C0"/>
    <w:rsid w:val="00EF7185"/>
    <w:rsid w:val="00EF7597"/>
    <w:rsid w:val="00F00C11"/>
    <w:rsid w:val="00F00C56"/>
    <w:rsid w:val="00F041BB"/>
    <w:rsid w:val="00F0712F"/>
    <w:rsid w:val="00F2018E"/>
    <w:rsid w:val="00F22048"/>
    <w:rsid w:val="00F2486F"/>
    <w:rsid w:val="00F261C4"/>
    <w:rsid w:val="00F33C22"/>
    <w:rsid w:val="00F34104"/>
    <w:rsid w:val="00F363AD"/>
    <w:rsid w:val="00F40ED4"/>
    <w:rsid w:val="00F47C9F"/>
    <w:rsid w:val="00F53239"/>
    <w:rsid w:val="00F56D15"/>
    <w:rsid w:val="00F62C28"/>
    <w:rsid w:val="00F64AB3"/>
    <w:rsid w:val="00F677C7"/>
    <w:rsid w:val="00F706E0"/>
    <w:rsid w:val="00F726CE"/>
    <w:rsid w:val="00F81330"/>
    <w:rsid w:val="00F828E4"/>
    <w:rsid w:val="00F84DB8"/>
    <w:rsid w:val="00F930F7"/>
    <w:rsid w:val="00FA0A5D"/>
    <w:rsid w:val="00FA544C"/>
    <w:rsid w:val="00FB268B"/>
    <w:rsid w:val="00FB2CEE"/>
    <w:rsid w:val="00FB3215"/>
    <w:rsid w:val="00FB32A7"/>
    <w:rsid w:val="00FB34FF"/>
    <w:rsid w:val="00FB5D95"/>
    <w:rsid w:val="00FB75C0"/>
    <w:rsid w:val="00FC163C"/>
    <w:rsid w:val="00FC2357"/>
    <w:rsid w:val="00FC37F3"/>
    <w:rsid w:val="00FC3C69"/>
    <w:rsid w:val="00FD67D1"/>
    <w:rsid w:val="00FD72D0"/>
    <w:rsid w:val="00FE56B6"/>
    <w:rsid w:val="00FE7ACE"/>
    <w:rsid w:val="00FF16A4"/>
    <w:rsid w:val="00FF38D2"/>
    <w:rsid w:val="00FF46CC"/>
    <w:rsid w:val="00FF4C60"/>
    <w:rsid w:val="00FF60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A47A5ED-4E87-4B8C-9EC6-41F27AE8A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39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unhideWhenUsed/>
    <w:qFormat/>
    <w:rsid w:val="002E5396"/>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2E5396"/>
    <w:rPr>
      <w:rFonts w:ascii="Times New Roman" w:hAnsi="Times New Roman" w:cs="Times New Roman"/>
      <w:sz w:val="23"/>
      <w:szCs w:val="23"/>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E5396"/>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E5396"/>
    <w:pPr>
      <w:ind w:left="708"/>
    </w:pPr>
    <w:rPr>
      <w:sz w:val="22"/>
      <w:szCs w:val="22"/>
      <w:lang w:eastAsia="en-US"/>
    </w:rPr>
  </w:style>
  <w:style w:type="paragraph" w:customStyle="1" w:styleId="paragraph">
    <w:name w:val="paragraph"/>
    <w:basedOn w:val="Normal"/>
    <w:rsid w:val="002E5396"/>
    <w:pPr>
      <w:spacing w:before="100" w:beforeAutospacing="1" w:after="100" w:afterAutospacing="1"/>
    </w:pPr>
    <w:rPr>
      <w:lang w:val="es-MX" w:eastAsia="es-MX"/>
    </w:rPr>
  </w:style>
  <w:style w:type="character" w:customStyle="1" w:styleId="normaltextrun">
    <w:name w:val="normaltextrun"/>
    <w:basedOn w:val="Fuentedeprrafopredeter"/>
    <w:rsid w:val="002E5396"/>
  </w:style>
  <w:style w:type="character" w:customStyle="1" w:styleId="apple-converted-space">
    <w:name w:val="apple-converted-space"/>
    <w:basedOn w:val="Fuentedeprrafopredeter"/>
    <w:rsid w:val="002E5396"/>
  </w:style>
  <w:style w:type="character" w:customStyle="1" w:styleId="eop">
    <w:name w:val="eop"/>
    <w:basedOn w:val="Fuentedeprrafopredeter"/>
    <w:rsid w:val="002E5396"/>
  </w:style>
  <w:style w:type="table" w:styleId="Tablaconcuadrcula">
    <w:name w:val="Table Grid"/>
    <w:basedOn w:val="Tablanormal"/>
    <w:uiPriority w:val="59"/>
    <w:rsid w:val="002E5396"/>
    <w:pPr>
      <w:spacing w:after="0" w:line="240" w:lineRule="auto"/>
    </w:pPr>
    <w:rPr>
      <w:rFonts w:eastAsiaTheme="minorEastAsia"/>
      <w:sz w:val="24"/>
      <w:szCs w:val="24"/>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E5396"/>
    <w:rPr>
      <w:color w:val="0000FF"/>
      <w:u w:val="single"/>
    </w:rPr>
  </w:style>
  <w:style w:type="paragraph" w:styleId="Encabezado">
    <w:name w:val="header"/>
    <w:basedOn w:val="Normal"/>
    <w:link w:val="EncabezadoCar"/>
    <w:uiPriority w:val="99"/>
    <w:unhideWhenUsed/>
    <w:rsid w:val="00224D6A"/>
    <w:pPr>
      <w:tabs>
        <w:tab w:val="center" w:pos="4419"/>
        <w:tab w:val="right" w:pos="8838"/>
      </w:tabs>
    </w:pPr>
  </w:style>
  <w:style w:type="character" w:customStyle="1" w:styleId="EncabezadoCar">
    <w:name w:val="Encabezado Car"/>
    <w:basedOn w:val="Fuentedeprrafopredeter"/>
    <w:link w:val="Encabezado"/>
    <w:uiPriority w:val="99"/>
    <w:rsid w:val="00224D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224D6A"/>
    <w:pPr>
      <w:tabs>
        <w:tab w:val="center" w:pos="4419"/>
        <w:tab w:val="right" w:pos="8838"/>
      </w:tabs>
    </w:pPr>
  </w:style>
  <w:style w:type="character" w:customStyle="1" w:styleId="PiedepginaCar">
    <w:name w:val="Pie de página Car"/>
    <w:basedOn w:val="Fuentedeprrafopredeter"/>
    <w:link w:val="Piedepgina"/>
    <w:uiPriority w:val="99"/>
    <w:rsid w:val="00224D6A"/>
    <w:rPr>
      <w:rFonts w:ascii="Times New Roman" w:eastAsia="Times New Roman" w:hAnsi="Times New Roman" w:cs="Times New Roman"/>
      <w:sz w:val="24"/>
      <w:szCs w:val="24"/>
      <w:lang w:val="es-ES" w:eastAsia="es-ES"/>
    </w:rPr>
  </w:style>
  <w:style w:type="paragraph" w:styleId="Sinespaciado">
    <w:name w:val="No Spacing"/>
    <w:aliases w:val="Francesa"/>
    <w:link w:val="SinespaciadoCar"/>
    <w:uiPriority w:val="1"/>
    <w:qFormat/>
    <w:rsid w:val="001E35F1"/>
    <w:pPr>
      <w:spacing w:after="0" w:line="240" w:lineRule="auto"/>
    </w:pPr>
  </w:style>
  <w:style w:type="character" w:customStyle="1" w:styleId="SinespaciadoCar">
    <w:name w:val="Sin espaciado Car"/>
    <w:aliases w:val="Francesa Car"/>
    <w:link w:val="Sinespaciado"/>
    <w:uiPriority w:val="1"/>
    <w:locked/>
    <w:rsid w:val="001E35F1"/>
  </w:style>
  <w:style w:type="character" w:styleId="Textoennegrita">
    <w:name w:val="Strong"/>
    <w:uiPriority w:val="22"/>
    <w:qFormat/>
    <w:rsid w:val="00FE56B6"/>
    <w:rPr>
      <w:b/>
      <w:bCs/>
    </w:rPr>
  </w:style>
  <w:style w:type="paragraph" w:styleId="Textodeglobo">
    <w:name w:val="Balloon Text"/>
    <w:basedOn w:val="Normal"/>
    <w:link w:val="TextodegloboCar"/>
    <w:uiPriority w:val="99"/>
    <w:semiHidden/>
    <w:unhideWhenUsed/>
    <w:rsid w:val="00E72E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2E93"/>
    <w:rPr>
      <w:rFonts w:ascii="Segoe UI" w:eastAsia="Times New Roman" w:hAnsi="Segoe UI" w:cs="Segoe UI"/>
      <w:sz w:val="18"/>
      <w:szCs w:val="18"/>
      <w:lang w:val="es-ES" w:eastAsia="es-ES"/>
    </w:rPr>
  </w:style>
  <w:style w:type="character" w:styleId="Nmerodelnea">
    <w:name w:val="line number"/>
    <w:basedOn w:val="Fuentedeprrafopredeter"/>
    <w:uiPriority w:val="99"/>
    <w:semiHidden/>
    <w:unhideWhenUsed/>
    <w:rsid w:val="00B276B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4A6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4A6D"/>
    <w:rPr>
      <w:rFonts w:ascii="Times New Roman" w:eastAsia="Times New Roman" w:hAnsi="Times New Roman" w:cs="Times New Roman"/>
      <w:sz w:val="20"/>
      <w:szCs w:val="20"/>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114A6D"/>
    <w:rPr>
      <w:vertAlign w:val="superscript"/>
    </w:rPr>
  </w:style>
  <w:style w:type="paragraph" w:customStyle="1" w:styleId="Default">
    <w:name w:val="Default"/>
    <w:rsid w:val="00DD33A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D33AE"/>
    <w:pPr>
      <w:spacing w:before="100" w:beforeAutospacing="1" w:after="100" w:afterAutospacing="1"/>
    </w:pPr>
    <w:rPr>
      <w:lang w:val="es-MX" w:eastAsia="es-MX"/>
    </w:rPr>
  </w:style>
  <w:style w:type="paragraph" w:customStyle="1" w:styleId="Standard">
    <w:name w:val="Standard"/>
    <w:rsid w:val="00DD33AE"/>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paragraph" w:customStyle="1" w:styleId="j">
    <w:name w:val="j"/>
    <w:basedOn w:val="Normal"/>
    <w:rsid w:val="00DD33AE"/>
    <w:pPr>
      <w:spacing w:before="100" w:beforeAutospacing="1" w:after="100" w:afterAutospacing="1"/>
    </w:pPr>
    <w:rPr>
      <w:lang w:val="es-MX" w:eastAsia="es-MX"/>
    </w:rPr>
  </w:style>
  <w:style w:type="character" w:customStyle="1" w:styleId="nacep">
    <w:name w:val="n_acep"/>
    <w:basedOn w:val="Fuentedeprrafopredeter"/>
    <w:rsid w:val="00DD33AE"/>
  </w:style>
  <w:style w:type="character" w:customStyle="1" w:styleId="m-5890655947528156101gmail-msofootnotereference">
    <w:name w:val="m_-5890655947528156101gmail-msofootnotereference"/>
    <w:basedOn w:val="Fuentedeprrafopredeter"/>
    <w:rsid w:val="00DD33AE"/>
  </w:style>
  <w:style w:type="paragraph" w:customStyle="1" w:styleId="m-5890655947528156101gmail-msofootnotetext">
    <w:name w:val="m_-5890655947528156101gmail-msofootnotetext"/>
    <w:basedOn w:val="Normal"/>
    <w:rsid w:val="00DD33AE"/>
    <w:pPr>
      <w:spacing w:before="100" w:beforeAutospacing="1" w:after="100" w:afterAutospacing="1"/>
    </w:pPr>
    <w:rPr>
      <w:lang w:val="es-MX" w:eastAsia="es-MX"/>
    </w:rPr>
  </w:style>
  <w:style w:type="character" w:customStyle="1" w:styleId="apple-style-span">
    <w:name w:val="apple-style-span"/>
    <w:rsid w:val="00DD33AE"/>
  </w:style>
  <w:style w:type="character" w:styleId="Hipervnculovisitado">
    <w:name w:val="FollowedHyperlink"/>
    <w:basedOn w:val="Fuentedeprrafopredeter"/>
    <w:uiPriority w:val="99"/>
    <w:semiHidden/>
    <w:unhideWhenUsed/>
    <w:rsid w:val="001D67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4978">
      <w:bodyDiv w:val="1"/>
      <w:marLeft w:val="0"/>
      <w:marRight w:val="0"/>
      <w:marTop w:val="0"/>
      <w:marBottom w:val="0"/>
      <w:divBdr>
        <w:top w:val="none" w:sz="0" w:space="0" w:color="auto"/>
        <w:left w:val="none" w:sz="0" w:space="0" w:color="auto"/>
        <w:bottom w:val="none" w:sz="0" w:space="0" w:color="auto"/>
        <w:right w:val="none" w:sz="0" w:space="0" w:color="auto"/>
      </w:divBdr>
    </w:div>
    <w:div w:id="149180986">
      <w:bodyDiv w:val="1"/>
      <w:marLeft w:val="0"/>
      <w:marRight w:val="0"/>
      <w:marTop w:val="0"/>
      <w:marBottom w:val="0"/>
      <w:divBdr>
        <w:top w:val="none" w:sz="0" w:space="0" w:color="auto"/>
        <w:left w:val="none" w:sz="0" w:space="0" w:color="auto"/>
        <w:bottom w:val="none" w:sz="0" w:space="0" w:color="auto"/>
        <w:right w:val="none" w:sz="0" w:space="0" w:color="auto"/>
      </w:divBdr>
    </w:div>
    <w:div w:id="172384831">
      <w:bodyDiv w:val="1"/>
      <w:marLeft w:val="0"/>
      <w:marRight w:val="0"/>
      <w:marTop w:val="0"/>
      <w:marBottom w:val="0"/>
      <w:divBdr>
        <w:top w:val="none" w:sz="0" w:space="0" w:color="auto"/>
        <w:left w:val="none" w:sz="0" w:space="0" w:color="auto"/>
        <w:bottom w:val="none" w:sz="0" w:space="0" w:color="auto"/>
        <w:right w:val="none" w:sz="0" w:space="0" w:color="auto"/>
      </w:divBdr>
    </w:div>
    <w:div w:id="300885249">
      <w:bodyDiv w:val="1"/>
      <w:marLeft w:val="0"/>
      <w:marRight w:val="0"/>
      <w:marTop w:val="0"/>
      <w:marBottom w:val="0"/>
      <w:divBdr>
        <w:top w:val="none" w:sz="0" w:space="0" w:color="auto"/>
        <w:left w:val="none" w:sz="0" w:space="0" w:color="auto"/>
        <w:bottom w:val="none" w:sz="0" w:space="0" w:color="auto"/>
        <w:right w:val="none" w:sz="0" w:space="0" w:color="auto"/>
      </w:divBdr>
    </w:div>
    <w:div w:id="311957216">
      <w:bodyDiv w:val="1"/>
      <w:marLeft w:val="0"/>
      <w:marRight w:val="0"/>
      <w:marTop w:val="0"/>
      <w:marBottom w:val="0"/>
      <w:divBdr>
        <w:top w:val="none" w:sz="0" w:space="0" w:color="auto"/>
        <w:left w:val="none" w:sz="0" w:space="0" w:color="auto"/>
        <w:bottom w:val="none" w:sz="0" w:space="0" w:color="auto"/>
        <w:right w:val="none" w:sz="0" w:space="0" w:color="auto"/>
      </w:divBdr>
    </w:div>
    <w:div w:id="330331449">
      <w:bodyDiv w:val="1"/>
      <w:marLeft w:val="0"/>
      <w:marRight w:val="0"/>
      <w:marTop w:val="0"/>
      <w:marBottom w:val="0"/>
      <w:divBdr>
        <w:top w:val="none" w:sz="0" w:space="0" w:color="auto"/>
        <w:left w:val="none" w:sz="0" w:space="0" w:color="auto"/>
        <w:bottom w:val="none" w:sz="0" w:space="0" w:color="auto"/>
        <w:right w:val="none" w:sz="0" w:space="0" w:color="auto"/>
      </w:divBdr>
    </w:div>
    <w:div w:id="355541789">
      <w:bodyDiv w:val="1"/>
      <w:marLeft w:val="0"/>
      <w:marRight w:val="0"/>
      <w:marTop w:val="0"/>
      <w:marBottom w:val="0"/>
      <w:divBdr>
        <w:top w:val="none" w:sz="0" w:space="0" w:color="auto"/>
        <w:left w:val="none" w:sz="0" w:space="0" w:color="auto"/>
        <w:bottom w:val="none" w:sz="0" w:space="0" w:color="auto"/>
        <w:right w:val="none" w:sz="0" w:space="0" w:color="auto"/>
      </w:divBdr>
    </w:div>
    <w:div w:id="382218733">
      <w:bodyDiv w:val="1"/>
      <w:marLeft w:val="0"/>
      <w:marRight w:val="0"/>
      <w:marTop w:val="0"/>
      <w:marBottom w:val="0"/>
      <w:divBdr>
        <w:top w:val="none" w:sz="0" w:space="0" w:color="auto"/>
        <w:left w:val="none" w:sz="0" w:space="0" w:color="auto"/>
        <w:bottom w:val="none" w:sz="0" w:space="0" w:color="auto"/>
        <w:right w:val="none" w:sz="0" w:space="0" w:color="auto"/>
      </w:divBdr>
    </w:div>
    <w:div w:id="508906201">
      <w:bodyDiv w:val="1"/>
      <w:marLeft w:val="0"/>
      <w:marRight w:val="0"/>
      <w:marTop w:val="0"/>
      <w:marBottom w:val="0"/>
      <w:divBdr>
        <w:top w:val="none" w:sz="0" w:space="0" w:color="auto"/>
        <w:left w:val="none" w:sz="0" w:space="0" w:color="auto"/>
        <w:bottom w:val="none" w:sz="0" w:space="0" w:color="auto"/>
        <w:right w:val="none" w:sz="0" w:space="0" w:color="auto"/>
      </w:divBdr>
    </w:div>
    <w:div w:id="564608125">
      <w:bodyDiv w:val="1"/>
      <w:marLeft w:val="0"/>
      <w:marRight w:val="0"/>
      <w:marTop w:val="0"/>
      <w:marBottom w:val="0"/>
      <w:divBdr>
        <w:top w:val="none" w:sz="0" w:space="0" w:color="auto"/>
        <w:left w:val="none" w:sz="0" w:space="0" w:color="auto"/>
        <w:bottom w:val="none" w:sz="0" w:space="0" w:color="auto"/>
        <w:right w:val="none" w:sz="0" w:space="0" w:color="auto"/>
      </w:divBdr>
    </w:div>
    <w:div w:id="567809210">
      <w:bodyDiv w:val="1"/>
      <w:marLeft w:val="0"/>
      <w:marRight w:val="0"/>
      <w:marTop w:val="0"/>
      <w:marBottom w:val="0"/>
      <w:divBdr>
        <w:top w:val="none" w:sz="0" w:space="0" w:color="auto"/>
        <w:left w:val="none" w:sz="0" w:space="0" w:color="auto"/>
        <w:bottom w:val="none" w:sz="0" w:space="0" w:color="auto"/>
        <w:right w:val="none" w:sz="0" w:space="0" w:color="auto"/>
      </w:divBdr>
    </w:div>
    <w:div w:id="606736630">
      <w:bodyDiv w:val="1"/>
      <w:marLeft w:val="0"/>
      <w:marRight w:val="0"/>
      <w:marTop w:val="0"/>
      <w:marBottom w:val="0"/>
      <w:divBdr>
        <w:top w:val="none" w:sz="0" w:space="0" w:color="auto"/>
        <w:left w:val="none" w:sz="0" w:space="0" w:color="auto"/>
        <w:bottom w:val="none" w:sz="0" w:space="0" w:color="auto"/>
        <w:right w:val="none" w:sz="0" w:space="0" w:color="auto"/>
      </w:divBdr>
    </w:div>
    <w:div w:id="614291932">
      <w:bodyDiv w:val="1"/>
      <w:marLeft w:val="0"/>
      <w:marRight w:val="0"/>
      <w:marTop w:val="0"/>
      <w:marBottom w:val="0"/>
      <w:divBdr>
        <w:top w:val="none" w:sz="0" w:space="0" w:color="auto"/>
        <w:left w:val="none" w:sz="0" w:space="0" w:color="auto"/>
        <w:bottom w:val="none" w:sz="0" w:space="0" w:color="auto"/>
        <w:right w:val="none" w:sz="0" w:space="0" w:color="auto"/>
      </w:divBdr>
    </w:div>
    <w:div w:id="662900695">
      <w:bodyDiv w:val="1"/>
      <w:marLeft w:val="0"/>
      <w:marRight w:val="0"/>
      <w:marTop w:val="0"/>
      <w:marBottom w:val="0"/>
      <w:divBdr>
        <w:top w:val="none" w:sz="0" w:space="0" w:color="auto"/>
        <w:left w:val="none" w:sz="0" w:space="0" w:color="auto"/>
        <w:bottom w:val="none" w:sz="0" w:space="0" w:color="auto"/>
        <w:right w:val="none" w:sz="0" w:space="0" w:color="auto"/>
      </w:divBdr>
    </w:div>
    <w:div w:id="719397786">
      <w:bodyDiv w:val="1"/>
      <w:marLeft w:val="0"/>
      <w:marRight w:val="0"/>
      <w:marTop w:val="0"/>
      <w:marBottom w:val="0"/>
      <w:divBdr>
        <w:top w:val="none" w:sz="0" w:space="0" w:color="auto"/>
        <w:left w:val="none" w:sz="0" w:space="0" w:color="auto"/>
        <w:bottom w:val="none" w:sz="0" w:space="0" w:color="auto"/>
        <w:right w:val="none" w:sz="0" w:space="0" w:color="auto"/>
      </w:divBdr>
    </w:div>
    <w:div w:id="723677420">
      <w:bodyDiv w:val="1"/>
      <w:marLeft w:val="0"/>
      <w:marRight w:val="0"/>
      <w:marTop w:val="0"/>
      <w:marBottom w:val="0"/>
      <w:divBdr>
        <w:top w:val="none" w:sz="0" w:space="0" w:color="auto"/>
        <w:left w:val="none" w:sz="0" w:space="0" w:color="auto"/>
        <w:bottom w:val="none" w:sz="0" w:space="0" w:color="auto"/>
        <w:right w:val="none" w:sz="0" w:space="0" w:color="auto"/>
      </w:divBdr>
    </w:div>
    <w:div w:id="735321916">
      <w:bodyDiv w:val="1"/>
      <w:marLeft w:val="0"/>
      <w:marRight w:val="0"/>
      <w:marTop w:val="0"/>
      <w:marBottom w:val="0"/>
      <w:divBdr>
        <w:top w:val="none" w:sz="0" w:space="0" w:color="auto"/>
        <w:left w:val="none" w:sz="0" w:space="0" w:color="auto"/>
        <w:bottom w:val="none" w:sz="0" w:space="0" w:color="auto"/>
        <w:right w:val="none" w:sz="0" w:space="0" w:color="auto"/>
      </w:divBdr>
    </w:div>
    <w:div w:id="742487295">
      <w:bodyDiv w:val="1"/>
      <w:marLeft w:val="0"/>
      <w:marRight w:val="0"/>
      <w:marTop w:val="0"/>
      <w:marBottom w:val="0"/>
      <w:divBdr>
        <w:top w:val="none" w:sz="0" w:space="0" w:color="auto"/>
        <w:left w:val="none" w:sz="0" w:space="0" w:color="auto"/>
        <w:bottom w:val="none" w:sz="0" w:space="0" w:color="auto"/>
        <w:right w:val="none" w:sz="0" w:space="0" w:color="auto"/>
      </w:divBdr>
    </w:div>
    <w:div w:id="813061187">
      <w:bodyDiv w:val="1"/>
      <w:marLeft w:val="0"/>
      <w:marRight w:val="0"/>
      <w:marTop w:val="0"/>
      <w:marBottom w:val="0"/>
      <w:divBdr>
        <w:top w:val="none" w:sz="0" w:space="0" w:color="auto"/>
        <w:left w:val="none" w:sz="0" w:space="0" w:color="auto"/>
        <w:bottom w:val="none" w:sz="0" w:space="0" w:color="auto"/>
        <w:right w:val="none" w:sz="0" w:space="0" w:color="auto"/>
      </w:divBdr>
    </w:div>
    <w:div w:id="824585337">
      <w:bodyDiv w:val="1"/>
      <w:marLeft w:val="0"/>
      <w:marRight w:val="0"/>
      <w:marTop w:val="0"/>
      <w:marBottom w:val="0"/>
      <w:divBdr>
        <w:top w:val="none" w:sz="0" w:space="0" w:color="auto"/>
        <w:left w:val="none" w:sz="0" w:space="0" w:color="auto"/>
        <w:bottom w:val="none" w:sz="0" w:space="0" w:color="auto"/>
        <w:right w:val="none" w:sz="0" w:space="0" w:color="auto"/>
      </w:divBdr>
    </w:div>
    <w:div w:id="832329647">
      <w:bodyDiv w:val="1"/>
      <w:marLeft w:val="0"/>
      <w:marRight w:val="0"/>
      <w:marTop w:val="0"/>
      <w:marBottom w:val="0"/>
      <w:divBdr>
        <w:top w:val="none" w:sz="0" w:space="0" w:color="auto"/>
        <w:left w:val="none" w:sz="0" w:space="0" w:color="auto"/>
        <w:bottom w:val="none" w:sz="0" w:space="0" w:color="auto"/>
        <w:right w:val="none" w:sz="0" w:space="0" w:color="auto"/>
      </w:divBdr>
    </w:div>
    <w:div w:id="836768855">
      <w:bodyDiv w:val="1"/>
      <w:marLeft w:val="0"/>
      <w:marRight w:val="0"/>
      <w:marTop w:val="0"/>
      <w:marBottom w:val="0"/>
      <w:divBdr>
        <w:top w:val="none" w:sz="0" w:space="0" w:color="auto"/>
        <w:left w:val="none" w:sz="0" w:space="0" w:color="auto"/>
        <w:bottom w:val="none" w:sz="0" w:space="0" w:color="auto"/>
        <w:right w:val="none" w:sz="0" w:space="0" w:color="auto"/>
      </w:divBdr>
    </w:div>
    <w:div w:id="839467400">
      <w:bodyDiv w:val="1"/>
      <w:marLeft w:val="0"/>
      <w:marRight w:val="0"/>
      <w:marTop w:val="0"/>
      <w:marBottom w:val="0"/>
      <w:divBdr>
        <w:top w:val="none" w:sz="0" w:space="0" w:color="auto"/>
        <w:left w:val="none" w:sz="0" w:space="0" w:color="auto"/>
        <w:bottom w:val="none" w:sz="0" w:space="0" w:color="auto"/>
        <w:right w:val="none" w:sz="0" w:space="0" w:color="auto"/>
      </w:divBdr>
    </w:div>
    <w:div w:id="860167792">
      <w:bodyDiv w:val="1"/>
      <w:marLeft w:val="0"/>
      <w:marRight w:val="0"/>
      <w:marTop w:val="0"/>
      <w:marBottom w:val="0"/>
      <w:divBdr>
        <w:top w:val="none" w:sz="0" w:space="0" w:color="auto"/>
        <w:left w:val="none" w:sz="0" w:space="0" w:color="auto"/>
        <w:bottom w:val="none" w:sz="0" w:space="0" w:color="auto"/>
        <w:right w:val="none" w:sz="0" w:space="0" w:color="auto"/>
      </w:divBdr>
    </w:div>
    <w:div w:id="867715009">
      <w:bodyDiv w:val="1"/>
      <w:marLeft w:val="0"/>
      <w:marRight w:val="0"/>
      <w:marTop w:val="0"/>
      <w:marBottom w:val="0"/>
      <w:divBdr>
        <w:top w:val="none" w:sz="0" w:space="0" w:color="auto"/>
        <w:left w:val="none" w:sz="0" w:space="0" w:color="auto"/>
        <w:bottom w:val="none" w:sz="0" w:space="0" w:color="auto"/>
        <w:right w:val="none" w:sz="0" w:space="0" w:color="auto"/>
      </w:divBdr>
    </w:div>
    <w:div w:id="871844705">
      <w:bodyDiv w:val="1"/>
      <w:marLeft w:val="0"/>
      <w:marRight w:val="0"/>
      <w:marTop w:val="0"/>
      <w:marBottom w:val="0"/>
      <w:divBdr>
        <w:top w:val="none" w:sz="0" w:space="0" w:color="auto"/>
        <w:left w:val="none" w:sz="0" w:space="0" w:color="auto"/>
        <w:bottom w:val="none" w:sz="0" w:space="0" w:color="auto"/>
        <w:right w:val="none" w:sz="0" w:space="0" w:color="auto"/>
      </w:divBdr>
    </w:div>
    <w:div w:id="877938250">
      <w:bodyDiv w:val="1"/>
      <w:marLeft w:val="0"/>
      <w:marRight w:val="0"/>
      <w:marTop w:val="0"/>
      <w:marBottom w:val="0"/>
      <w:divBdr>
        <w:top w:val="none" w:sz="0" w:space="0" w:color="auto"/>
        <w:left w:val="none" w:sz="0" w:space="0" w:color="auto"/>
        <w:bottom w:val="none" w:sz="0" w:space="0" w:color="auto"/>
        <w:right w:val="none" w:sz="0" w:space="0" w:color="auto"/>
      </w:divBdr>
    </w:div>
    <w:div w:id="897983042">
      <w:bodyDiv w:val="1"/>
      <w:marLeft w:val="0"/>
      <w:marRight w:val="0"/>
      <w:marTop w:val="0"/>
      <w:marBottom w:val="0"/>
      <w:divBdr>
        <w:top w:val="none" w:sz="0" w:space="0" w:color="auto"/>
        <w:left w:val="none" w:sz="0" w:space="0" w:color="auto"/>
        <w:bottom w:val="none" w:sz="0" w:space="0" w:color="auto"/>
        <w:right w:val="none" w:sz="0" w:space="0" w:color="auto"/>
      </w:divBdr>
    </w:div>
    <w:div w:id="908853472">
      <w:bodyDiv w:val="1"/>
      <w:marLeft w:val="0"/>
      <w:marRight w:val="0"/>
      <w:marTop w:val="0"/>
      <w:marBottom w:val="0"/>
      <w:divBdr>
        <w:top w:val="none" w:sz="0" w:space="0" w:color="auto"/>
        <w:left w:val="none" w:sz="0" w:space="0" w:color="auto"/>
        <w:bottom w:val="none" w:sz="0" w:space="0" w:color="auto"/>
        <w:right w:val="none" w:sz="0" w:space="0" w:color="auto"/>
      </w:divBdr>
    </w:div>
    <w:div w:id="1030762129">
      <w:bodyDiv w:val="1"/>
      <w:marLeft w:val="0"/>
      <w:marRight w:val="0"/>
      <w:marTop w:val="0"/>
      <w:marBottom w:val="0"/>
      <w:divBdr>
        <w:top w:val="none" w:sz="0" w:space="0" w:color="auto"/>
        <w:left w:val="none" w:sz="0" w:space="0" w:color="auto"/>
        <w:bottom w:val="none" w:sz="0" w:space="0" w:color="auto"/>
        <w:right w:val="none" w:sz="0" w:space="0" w:color="auto"/>
      </w:divBdr>
    </w:div>
    <w:div w:id="1087463929">
      <w:bodyDiv w:val="1"/>
      <w:marLeft w:val="0"/>
      <w:marRight w:val="0"/>
      <w:marTop w:val="0"/>
      <w:marBottom w:val="0"/>
      <w:divBdr>
        <w:top w:val="none" w:sz="0" w:space="0" w:color="auto"/>
        <w:left w:val="none" w:sz="0" w:space="0" w:color="auto"/>
        <w:bottom w:val="none" w:sz="0" w:space="0" w:color="auto"/>
        <w:right w:val="none" w:sz="0" w:space="0" w:color="auto"/>
      </w:divBdr>
    </w:div>
    <w:div w:id="1136532456">
      <w:bodyDiv w:val="1"/>
      <w:marLeft w:val="0"/>
      <w:marRight w:val="0"/>
      <w:marTop w:val="0"/>
      <w:marBottom w:val="0"/>
      <w:divBdr>
        <w:top w:val="none" w:sz="0" w:space="0" w:color="auto"/>
        <w:left w:val="none" w:sz="0" w:space="0" w:color="auto"/>
        <w:bottom w:val="none" w:sz="0" w:space="0" w:color="auto"/>
        <w:right w:val="none" w:sz="0" w:space="0" w:color="auto"/>
      </w:divBdr>
    </w:div>
    <w:div w:id="1146971761">
      <w:bodyDiv w:val="1"/>
      <w:marLeft w:val="0"/>
      <w:marRight w:val="0"/>
      <w:marTop w:val="0"/>
      <w:marBottom w:val="0"/>
      <w:divBdr>
        <w:top w:val="none" w:sz="0" w:space="0" w:color="auto"/>
        <w:left w:val="none" w:sz="0" w:space="0" w:color="auto"/>
        <w:bottom w:val="none" w:sz="0" w:space="0" w:color="auto"/>
        <w:right w:val="none" w:sz="0" w:space="0" w:color="auto"/>
      </w:divBdr>
      <w:divsChild>
        <w:div w:id="261643393">
          <w:marLeft w:val="0"/>
          <w:marRight w:val="0"/>
          <w:marTop w:val="0"/>
          <w:marBottom w:val="101"/>
          <w:divBdr>
            <w:top w:val="none" w:sz="0" w:space="0" w:color="auto"/>
            <w:left w:val="none" w:sz="0" w:space="0" w:color="auto"/>
            <w:bottom w:val="none" w:sz="0" w:space="0" w:color="auto"/>
            <w:right w:val="none" w:sz="0" w:space="0" w:color="auto"/>
          </w:divBdr>
        </w:div>
        <w:div w:id="638458399">
          <w:marLeft w:val="0"/>
          <w:marRight w:val="0"/>
          <w:marTop w:val="0"/>
          <w:marBottom w:val="101"/>
          <w:divBdr>
            <w:top w:val="none" w:sz="0" w:space="0" w:color="auto"/>
            <w:left w:val="none" w:sz="0" w:space="0" w:color="auto"/>
            <w:bottom w:val="none" w:sz="0" w:space="0" w:color="auto"/>
            <w:right w:val="none" w:sz="0" w:space="0" w:color="auto"/>
          </w:divBdr>
        </w:div>
        <w:div w:id="684789509">
          <w:marLeft w:val="0"/>
          <w:marRight w:val="0"/>
          <w:marTop w:val="0"/>
          <w:marBottom w:val="101"/>
          <w:divBdr>
            <w:top w:val="none" w:sz="0" w:space="0" w:color="auto"/>
            <w:left w:val="none" w:sz="0" w:space="0" w:color="auto"/>
            <w:bottom w:val="none" w:sz="0" w:space="0" w:color="auto"/>
            <w:right w:val="none" w:sz="0" w:space="0" w:color="auto"/>
          </w:divBdr>
        </w:div>
        <w:div w:id="798495381">
          <w:marLeft w:val="0"/>
          <w:marRight w:val="0"/>
          <w:marTop w:val="0"/>
          <w:marBottom w:val="101"/>
          <w:divBdr>
            <w:top w:val="none" w:sz="0" w:space="0" w:color="auto"/>
            <w:left w:val="none" w:sz="0" w:space="0" w:color="auto"/>
            <w:bottom w:val="none" w:sz="0" w:space="0" w:color="auto"/>
            <w:right w:val="none" w:sz="0" w:space="0" w:color="auto"/>
          </w:divBdr>
        </w:div>
        <w:div w:id="1393967903">
          <w:marLeft w:val="0"/>
          <w:marRight w:val="0"/>
          <w:marTop w:val="0"/>
          <w:marBottom w:val="101"/>
          <w:divBdr>
            <w:top w:val="none" w:sz="0" w:space="0" w:color="auto"/>
            <w:left w:val="none" w:sz="0" w:space="0" w:color="auto"/>
            <w:bottom w:val="none" w:sz="0" w:space="0" w:color="auto"/>
            <w:right w:val="none" w:sz="0" w:space="0" w:color="auto"/>
          </w:divBdr>
        </w:div>
        <w:div w:id="1555699670">
          <w:marLeft w:val="0"/>
          <w:marRight w:val="0"/>
          <w:marTop w:val="0"/>
          <w:marBottom w:val="101"/>
          <w:divBdr>
            <w:top w:val="none" w:sz="0" w:space="0" w:color="auto"/>
            <w:left w:val="none" w:sz="0" w:space="0" w:color="auto"/>
            <w:bottom w:val="none" w:sz="0" w:space="0" w:color="auto"/>
            <w:right w:val="none" w:sz="0" w:space="0" w:color="auto"/>
          </w:divBdr>
        </w:div>
        <w:div w:id="1635795549">
          <w:marLeft w:val="0"/>
          <w:marRight w:val="0"/>
          <w:marTop w:val="0"/>
          <w:marBottom w:val="101"/>
          <w:divBdr>
            <w:top w:val="none" w:sz="0" w:space="0" w:color="auto"/>
            <w:left w:val="none" w:sz="0" w:space="0" w:color="auto"/>
            <w:bottom w:val="none" w:sz="0" w:space="0" w:color="auto"/>
            <w:right w:val="none" w:sz="0" w:space="0" w:color="auto"/>
          </w:divBdr>
        </w:div>
        <w:div w:id="1806267966">
          <w:marLeft w:val="0"/>
          <w:marRight w:val="0"/>
          <w:marTop w:val="0"/>
          <w:marBottom w:val="101"/>
          <w:divBdr>
            <w:top w:val="none" w:sz="0" w:space="0" w:color="auto"/>
            <w:left w:val="none" w:sz="0" w:space="0" w:color="auto"/>
            <w:bottom w:val="none" w:sz="0" w:space="0" w:color="auto"/>
            <w:right w:val="none" w:sz="0" w:space="0" w:color="auto"/>
          </w:divBdr>
        </w:div>
      </w:divsChild>
    </w:div>
    <w:div w:id="1156649579">
      <w:bodyDiv w:val="1"/>
      <w:marLeft w:val="0"/>
      <w:marRight w:val="0"/>
      <w:marTop w:val="0"/>
      <w:marBottom w:val="0"/>
      <w:divBdr>
        <w:top w:val="none" w:sz="0" w:space="0" w:color="auto"/>
        <w:left w:val="none" w:sz="0" w:space="0" w:color="auto"/>
        <w:bottom w:val="none" w:sz="0" w:space="0" w:color="auto"/>
        <w:right w:val="none" w:sz="0" w:space="0" w:color="auto"/>
      </w:divBdr>
    </w:div>
    <w:div w:id="1187212983">
      <w:bodyDiv w:val="1"/>
      <w:marLeft w:val="0"/>
      <w:marRight w:val="0"/>
      <w:marTop w:val="0"/>
      <w:marBottom w:val="0"/>
      <w:divBdr>
        <w:top w:val="none" w:sz="0" w:space="0" w:color="auto"/>
        <w:left w:val="none" w:sz="0" w:space="0" w:color="auto"/>
        <w:bottom w:val="none" w:sz="0" w:space="0" w:color="auto"/>
        <w:right w:val="none" w:sz="0" w:space="0" w:color="auto"/>
      </w:divBdr>
    </w:div>
    <w:div w:id="1267814666">
      <w:bodyDiv w:val="1"/>
      <w:marLeft w:val="0"/>
      <w:marRight w:val="0"/>
      <w:marTop w:val="0"/>
      <w:marBottom w:val="0"/>
      <w:divBdr>
        <w:top w:val="none" w:sz="0" w:space="0" w:color="auto"/>
        <w:left w:val="none" w:sz="0" w:space="0" w:color="auto"/>
        <w:bottom w:val="none" w:sz="0" w:space="0" w:color="auto"/>
        <w:right w:val="none" w:sz="0" w:space="0" w:color="auto"/>
      </w:divBdr>
    </w:div>
    <w:div w:id="1274944716">
      <w:bodyDiv w:val="1"/>
      <w:marLeft w:val="0"/>
      <w:marRight w:val="0"/>
      <w:marTop w:val="0"/>
      <w:marBottom w:val="0"/>
      <w:divBdr>
        <w:top w:val="none" w:sz="0" w:space="0" w:color="auto"/>
        <w:left w:val="none" w:sz="0" w:space="0" w:color="auto"/>
        <w:bottom w:val="none" w:sz="0" w:space="0" w:color="auto"/>
        <w:right w:val="none" w:sz="0" w:space="0" w:color="auto"/>
      </w:divBdr>
    </w:div>
    <w:div w:id="1348479632">
      <w:bodyDiv w:val="1"/>
      <w:marLeft w:val="0"/>
      <w:marRight w:val="0"/>
      <w:marTop w:val="0"/>
      <w:marBottom w:val="0"/>
      <w:divBdr>
        <w:top w:val="none" w:sz="0" w:space="0" w:color="auto"/>
        <w:left w:val="none" w:sz="0" w:space="0" w:color="auto"/>
        <w:bottom w:val="none" w:sz="0" w:space="0" w:color="auto"/>
        <w:right w:val="none" w:sz="0" w:space="0" w:color="auto"/>
      </w:divBdr>
    </w:div>
    <w:div w:id="1350334548">
      <w:bodyDiv w:val="1"/>
      <w:marLeft w:val="0"/>
      <w:marRight w:val="0"/>
      <w:marTop w:val="0"/>
      <w:marBottom w:val="0"/>
      <w:divBdr>
        <w:top w:val="none" w:sz="0" w:space="0" w:color="auto"/>
        <w:left w:val="none" w:sz="0" w:space="0" w:color="auto"/>
        <w:bottom w:val="none" w:sz="0" w:space="0" w:color="auto"/>
        <w:right w:val="none" w:sz="0" w:space="0" w:color="auto"/>
      </w:divBdr>
    </w:div>
    <w:div w:id="1401563217">
      <w:bodyDiv w:val="1"/>
      <w:marLeft w:val="0"/>
      <w:marRight w:val="0"/>
      <w:marTop w:val="0"/>
      <w:marBottom w:val="0"/>
      <w:divBdr>
        <w:top w:val="none" w:sz="0" w:space="0" w:color="auto"/>
        <w:left w:val="none" w:sz="0" w:space="0" w:color="auto"/>
        <w:bottom w:val="none" w:sz="0" w:space="0" w:color="auto"/>
        <w:right w:val="none" w:sz="0" w:space="0" w:color="auto"/>
      </w:divBdr>
    </w:div>
    <w:div w:id="1409959180">
      <w:bodyDiv w:val="1"/>
      <w:marLeft w:val="0"/>
      <w:marRight w:val="0"/>
      <w:marTop w:val="0"/>
      <w:marBottom w:val="0"/>
      <w:divBdr>
        <w:top w:val="none" w:sz="0" w:space="0" w:color="auto"/>
        <w:left w:val="none" w:sz="0" w:space="0" w:color="auto"/>
        <w:bottom w:val="none" w:sz="0" w:space="0" w:color="auto"/>
        <w:right w:val="none" w:sz="0" w:space="0" w:color="auto"/>
      </w:divBdr>
      <w:divsChild>
        <w:div w:id="428432675">
          <w:marLeft w:val="0"/>
          <w:marRight w:val="0"/>
          <w:marTop w:val="0"/>
          <w:marBottom w:val="101"/>
          <w:divBdr>
            <w:top w:val="none" w:sz="0" w:space="0" w:color="auto"/>
            <w:left w:val="none" w:sz="0" w:space="0" w:color="auto"/>
            <w:bottom w:val="none" w:sz="0" w:space="0" w:color="auto"/>
            <w:right w:val="none" w:sz="0" w:space="0" w:color="auto"/>
          </w:divBdr>
        </w:div>
        <w:div w:id="582297052">
          <w:marLeft w:val="0"/>
          <w:marRight w:val="0"/>
          <w:marTop w:val="0"/>
          <w:marBottom w:val="101"/>
          <w:divBdr>
            <w:top w:val="none" w:sz="0" w:space="0" w:color="auto"/>
            <w:left w:val="none" w:sz="0" w:space="0" w:color="auto"/>
            <w:bottom w:val="none" w:sz="0" w:space="0" w:color="auto"/>
            <w:right w:val="none" w:sz="0" w:space="0" w:color="auto"/>
          </w:divBdr>
        </w:div>
        <w:div w:id="914511725">
          <w:marLeft w:val="0"/>
          <w:marRight w:val="0"/>
          <w:marTop w:val="0"/>
          <w:marBottom w:val="101"/>
          <w:divBdr>
            <w:top w:val="none" w:sz="0" w:space="0" w:color="auto"/>
            <w:left w:val="none" w:sz="0" w:space="0" w:color="auto"/>
            <w:bottom w:val="none" w:sz="0" w:space="0" w:color="auto"/>
            <w:right w:val="none" w:sz="0" w:space="0" w:color="auto"/>
          </w:divBdr>
        </w:div>
        <w:div w:id="2082288929">
          <w:marLeft w:val="0"/>
          <w:marRight w:val="0"/>
          <w:marTop w:val="0"/>
          <w:marBottom w:val="101"/>
          <w:divBdr>
            <w:top w:val="none" w:sz="0" w:space="0" w:color="auto"/>
            <w:left w:val="none" w:sz="0" w:space="0" w:color="auto"/>
            <w:bottom w:val="none" w:sz="0" w:space="0" w:color="auto"/>
            <w:right w:val="none" w:sz="0" w:space="0" w:color="auto"/>
          </w:divBdr>
        </w:div>
      </w:divsChild>
    </w:div>
    <w:div w:id="1413354029">
      <w:bodyDiv w:val="1"/>
      <w:marLeft w:val="0"/>
      <w:marRight w:val="0"/>
      <w:marTop w:val="0"/>
      <w:marBottom w:val="0"/>
      <w:divBdr>
        <w:top w:val="none" w:sz="0" w:space="0" w:color="auto"/>
        <w:left w:val="none" w:sz="0" w:space="0" w:color="auto"/>
        <w:bottom w:val="none" w:sz="0" w:space="0" w:color="auto"/>
        <w:right w:val="none" w:sz="0" w:space="0" w:color="auto"/>
      </w:divBdr>
    </w:div>
    <w:div w:id="1440830679">
      <w:bodyDiv w:val="1"/>
      <w:marLeft w:val="0"/>
      <w:marRight w:val="0"/>
      <w:marTop w:val="0"/>
      <w:marBottom w:val="0"/>
      <w:divBdr>
        <w:top w:val="none" w:sz="0" w:space="0" w:color="auto"/>
        <w:left w:val="none" w:sz="0" w:space="0" w:color="auto"/>
        <w:bottom w:val="none" w:sz="0" w:space="0" w:color="auto"/>
        <w:right w:val="none" w:sz="0" w:space="0" w:color="auto"/>
      </w:divBdr>
    </w:div>
    <w:div w:id="1443306518">
      <w:bodyDiv w:val="1"/>
      <w:marLeft w:val="0"/>
      <w:marRight w:val="0"/>
      <w:marTop w:val="0"/>
      <w:marBottom w:val="0"/>
      <w:divBdr>
        <w:top w:val="none" w:sz="0" w:space="0" w:color="auto"/>
        <w:left w:val="none" w:sz="0" w:space="0" w:color="auto"/>
        <w:bottom w:val="none" w:sz="0" w:space="0" w:color="auto"/>
        <w:right w:val="none" w:sz="0" w:space="0" w:color="auto"/>
      </w:divBdr>
    </w:div>
    <w:div w:id="1477798122">
      <w:bodyDiv w:val="1"/>
      <w:marLeft w:val="0"/>
      <w:marRight w:val="0"/>
      <w:marTop w:val="0"/>
      <w:marBottom w:val="0"/>
      <w:divBdr>
        <w:top w:val="none" w:sz="0" w:space="0" w:color="auto"/>
        <w:left w:val="none" w:sz="0" w:space="0" w:color="auto"/>
        <w:bottom w:val="none" w:sz="0" w:space="0" w:color="auto"/>
        <w:right w:val="none" w:sz="0" w:space="0" w:color="auto"/>
      </w:divBdr>
    </w:div>
    <w:div w:id="1563449153">
      <w:bodyDiv w:val="1"/>
      <w:marLeft w:val="0"/>
      <w:marRight w:val="0"/>
      <w:marTop w:val="0"/>
      <w:marBottom w:val="0"/>
      <w:divBdr>
        <w:top w:val="none" w:sz="0" w:space="0" w:color="auto"/>
        <w:left w:val="none" w:sz="0" w:space="0" w:color="auto"/>
        <w:bottom w:val="none" w:sz="0" w:space="0" w:color="auto"/>
        <w:right w:val="none" w:sz="0" w:space="0" w:color="auto"/>
      </w:divBdr>
    </w:div>
    <w:div w:id="1607154074">
      <w:bodyDiv w:val="1"/>
      <w:marLeft w:val="0"/>
      <w:marRight w:val="0"/>
      <w:marTop w:val="0"/>
      <w:marBottom w:val="0"/>
      <w:divBdr>
        <w:top w:val="none" w:sz="0" w:space="0" w:color="auto"/>
        <w:left w:val="none" w:sz="0" w:space="0" w:color="auto"/>
        <w:bottom w:val="none" w:sz="0" w:space="0" w:color="auto"/>
        <w:right w:val="none" w:sz="0" w:space="0" w:color="auto"/>
      </w:divBdr>
    </w:div>
    <w:div w:id="1618175211">
      <w:bodyDiv w:val="1"/>
      <w:marLeft w:val="0"/>
      <w:marRight w:val="0"/>
      <w:marTop w:val="0"/>
      <w:marBottom w:val="0"/>
      <w:divBdr>
        <w:top w:val="none" w:sz="0" w:space="0" w:color="auto"/>
        <w:left w:val="none" w:sz="0" w:space="0" w:color="auto"/>
        <w:bottom w:val="none" w:sz="0" w:space="0" w:color="auto"/>
        <w:right w:val="none" w:sz="0" w:space="0" w:color="auto"/>
      </w:divBdr>
    </w:div>
    <w:div w:id="1852987984">
      <w:bodyDiv w:val="1"/>
      <w:marLeft w:val="0"/>
      <w:marRight w:val="0"/>
      <w:marTop w:val="0"/>
      <w:marBottom w:val="0"/>
      <w:divBdr>
        <w:top w:val="none" w:sz="0" w:space="0" w:color="auto"/>
        <w:left w:val="none" w:sz="0" w:space="0" w:color="auto"/>
        <w:bottom w:val="none" w:sz="0" w:space="0" w:color="auto"/>
        <w:right w:val="none" w:sz="0" w:space="0" w:color="auto"/>
      </w:divBdr>
    </w:div>
    <w:div w:id="1901868520">
      <w:bodyDiv w:val="1"/>
      <w:marLeft w:val="0"/>
      <w:marRight w:val="0"/>
      <w:marTop w:val="0"/>
      <w:marBottom w:val="0"/>
      <w:divBdr>
        <w:top w:val="none" w:sz="0" w:space="0" w:color="auto"/>
        <w:left w:val="none" w:sz="0" w:space="0" w:color="auto"/>
        <w:bottom w:val="none" w:sz="0" w:space="0" w:color="auto"/>
        <w:right w:val="none" w:sz="0" w:space="0" w:color="auto"/>
      </w:divBdr>
    </w:div>
    <w:div w:id="1991783355">
      <w:bodyDiv w:val="1"/>
      <w:marLeft w:val="0"/>
      <w:marRight w:val="0"/>
      <w:marTop w:val="0"/>
      <w:marBottom w:val="0"/>
      <w:divBdr>
        <w:top w:val="none" w:sz="0" w:space="0" w:color="auto"/>
        <w:left w:val="none" w:sz="0" w:space="0" w:color="auto"/>
        <w:bottom w:val="none" w:sz="0" w:space="0" w:color="auto"/>
        <w:right w:val="none" w:sz="0" w:space="0" w:color="auto"/>
      </w:divBdr>
    </w:div>
    <w:div w:id="1994215775">
      <w:bodyDiv w:val="1"/>
      <w:marLeft w:val="0"/>
      <w:marRight w:val="0"/>
      <w:marTop w:val="0"/>
      <w:marBottom w:val="0"/>
      <w:divBdr>
        <w:top w:val="none" w:sz="0" w:space="0" w:color="auto"/>
        <w:left w:val="none" w:sz="0" w:space="0" w:color="auto"/>
        <w:bottom w:val="none" w:sz="0" w:space="0" w:color="auto"/>
        <w:right w:val="none" w:sz="0" w:space="0" w:color="auto"/>
      </w:divBdr>
    </w:div>
    <w:div w:id="2024817694">
      <w:bodyDiv w:val="1"/>
      <w:marLeft w:val="0"/>
      <w:marRight w:val="0"/>
      <w:marTop w:val="0"/>
      <w:marBottom w:val="0"/>
      <w:divBdr>
        <w:top w:val="none" w:sz="0" w:space="0" w:color="auto"/>
        <w:left w:val="none" w:sz="0" w:space="0" w:color="auto"/>
        <w:bottom w:val="none" w:sz="0" w:space="0" w:color="auto"/>
        <w:right w:val="none" w:sz="0" w:space="0" w:color="auto"/>
      </w:divBdr>
    </w:div>
    <w:div w:id="2043821905">
      <w:bodyDiv w:val="1"/>
      <w:marLeft w:val="0"/>
      <w:marRight w:val="0"/>
      <w:marTop w:val="0"/>
      <w:marBottom w:val="0"/>
      <w:divBdr>
        <w:top w:val="none" w:sz="0" w:space="0" w:color="auto"/>
        <w:left w:val="none" w:sz="0" w:space="0" w:color="auto"/>
        <w:bottom w:val="none" w:sz="0" w:space="0" w:color="auto"/>
        <w:right w:val="none" w:sz="0" w:space="0" w:color="auto"/>
      </w:divBdr>
    </w:div>
    <w:div w:id="2045400488">
      <w:bodyDiv w:val="1"/>
      <w:marLeft w:val="0"/>
      <w:marRight w:val="0"/>
      <w:marTop w:val="0"/>
      <w:marBottom w:val="0"/>
      <w:divBdr>
        <w:top w:val="none" w:sz="0" w:space="0" w:color="auto"/>
        <w:left w:val="none" w:sz="0" w:space="0" w:color="auto"/>
        <w:bottom w:val="none" w:sz="0" w:space="0" w:color="auto"/>
        <w:right w:val="none" w:sz="0" w:space="0" w:color="auto"/>
      </w:divBdr>
    </w:div>
    <w:div w:id="2124492574">
      <w:bodyDiv w:val="1"/>
      <w:marLeft w:val="0"/>
      <w:marRight w:val="0"/>
      <w:marTop w:val="0"/>
      <w:marBottom w:val="0"/>
      <w:divBdr>
        <w:top w:val="none" w:sz="0" w:space="0" w:color="auto"/>
        <w:left w:val="none" w:sz="0" w:space="0" w:color="auto"/>
        <w:bottom w:val="none" w:sz="0" w:space="0" w:color="auto"/>
        <w:right w:val="none" w:sz="0" w:space="0" w:color="auto"/>
      </w:divBdr>
    </w:div>
    <w:div w:id="214284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0142.page" TargetMode="External"/><Relationship Id="rId13" Type="http://schemas.openxmlformats.org/officeDocument/2006/relationships/hyperlink" Target="https://www.saimex.org.mx/saimex/solicitud/downloadAttach/653370.page"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aimex.org.mx/saimex/solicitud/downloadAttach/1224041.page" TargetMode="External"/><Relationship Id="rId17" Type="http://schemas.openxmlformats.org/officeDocument/2006/relationships/hyperlink" Target="https://www.fonacot.gob.mx/TransparenciaRendicionCuentas/Documents/Normatividad%20en%20Transparencia/Padron_Sujetos_Obligados%20INAI.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imex.org.mx/saimex/solicitud/downloadAttach/1224040.p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24040.pag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aimex.org.mx/saimex/solicitud/downloadAttach/1207422.page" TargetMode="External"/><Relationship Id="rId23" Type="http://schemas.openxmlformats.org/officeDocument/2006/relationships/header" Target="header3.xml"/><Relationship Id="rId10" Type="http://schemas.openxmlformats.org/officeDocument/2006/relationships/hyperlink" Target="https://www.saimex.org.mx/saimex/solicitud/downloadAttach/1209527.pag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1207422.page" TargetMode="External"/><Relationship Id="rId14" Type="http://schemas.openxmlformats.org/officeDocument/2006/relationships/hyperlink" Target="https://www.saimex.org.mx/saimex/solicitud/downloadAttach/1207422.pag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7F1E6-F421-4766-818B-89A6BE54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64</Pages>
  <Words>16439</Words>
  <Characters>90418</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Cuenta Microsoft</cp:lastModifiedBy>
  <cp:revision>5</cp:revision>
  <cp:lastPrinted>2021-11-03T23:31:00Z</cp:lastPrinted>
  <dcterms:created xsi:type="dcterms:W3CDTF">2021-10-27T15:23:00Z</dcterms:created>
  <dcterms:modified xsi:type="dcterms:W3CDTF">2021-11-30T16:08:00Z</dcterms:modified>
</cp:coreProperties>
</file>