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093E0F63"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2873BC">
        <w:rPr>
          <w:rFonts w:ascii="Palatino Linotype" w:eastAsia="Times New Roman" w:hAnsi="Palatino Linotype" w:cs="Arial"/>
          <w:color w:val="000000"/>
          <w:sz w:val="24"/>
          <w:szCs w:val="24"/>
          <w:lang w:eastAsia="es-MX"/>
        </w:rPr>
        <w:t>veintidós de septiembre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B1CB471" w14:textId="531EC334"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4E5659">
        <w:rPr>
          <w:rFonts w:ascii="Palatino Linotype" w:hAnsi="Palatino Linotype" w:cs="Arial"/>
          <w:b/>
          <w:bCs/>
          <w:sz w:val="24"/>
          <w:lang w:eastAsia="es-MX"/>
        </w:rPr>
        <w:t>3</w:t>
      </w:r>
      <w:r w:rsidR="001B00F7">
        <w:rPr>
          <w:rFonts w:ascii="Palatino Linotype" w:hAnsi="Palatino Linotype" w:cs="Arial"/>
          <w:b/>
          <w:bCs/>
          <w:sz w:val="24"/>
          <w:lang w:eastAsia="es-MX"/>
        </w:rPr>
        <w:t>815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1B00F7">
        <w:rPr>
          <w:rFonts w:ascii="Palatino Linotype" w:hAnsi="Palatino Linotype" w:cs="Arial"/>
          <w:sz w:val="24"/>
        </w:rPr>
        <w:t xml:space="preserve">la C. </w:t>
      </w:r>
      <w:r w:rsidR="00335B6F">
        <w:rPr>
          <w:rFonts w:ascii="Palatino Linotype" w:hAnsi="Palatino Linotype" w:cs="Arial"/>
          <w:b/>
          <w:bCs/>
          <w:lang w:eastAsia="es-MX"/>
        </w:rPr>
        <w:t>xxxxxxx</w:t>
      </w:r>
      <w:bookmarkStart w:id="0" w:name="_GoBack"/>
      <w:bookmarkEnd w:id="0"/>
      <w:r w:rsidR="00C81CD7" w:rsidRPr="001C087E">
        <w:rPr>
          <w:rFonts w:ascii="Palatino Linotype" w:hAnsi="Palatino Linotype" w:cs="Arial"/>
          <w:b/>
          <w:sz w:val="24"/>
          <w:szCs w:val="24"/>
        </w:rPr>
        <w:t xml:space="preserve">, </w:t>
      </w:r>
      <w:r w:rsidR="00824E58" w:rsidRPr="001C087E">
        <w:rPr>
          <w:rFonts w:ascii="Palatino Linotype" w:hAnsi="Palatino Linotype" w:cs="Arial"/>
          <w:sz w:val="24"/>
          <w:szCs w:val="24"/>
        </w:rPr>
        <w:t xml:space="preserve">sin embargo 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4E3959">
        <w:rPr>
          <w:rFonts w:ascii="Palatino Linotype" w:hAnsi="Palatino Linotype" w:cs="Arial"/>
          <w:sz w:val="24"/>
          <w:szCs w:val="24"/>
        </w:rPr>
        <w:t>e</w:t>
      </w:r>
      <w:r w:rsidR="002C4718" w:rsidRPr="001C087E">
        <w:rPr>
          <w:rFonts w:ascii="Palatino Linotype" w:hAnsi="Palatino Linotype" w:cs="Arial"/>
          <w:sz w:val="24"/>
          <w:szCs w:val="24"/>
        </w:rPr>
        <w:t>l</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1B00F7">
        <w:rPr>
          <w:rFonts w:ascii="Palatino Linotype" w:hAnsi="Palatino Linotype" w:cs="Arial"/>
          <w:b/>
          <w:sz w:val="24"/>
          <w:szCs w:val="24"/>
        </w:rPr>
        <w:t>el Ayuntamiento de la Paz</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050432D3"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953424">
        <w:rPr>
          <w:rFonts w:ascii="Palatino Linotype" w:hAnsi="Palatino Linotype" w:cs="Arial"/>
          <w:sz w:val="24"/>
          <w:szCs w:val="24"/>
        </w:rPr>
        <w:t>catorce</w:t>
      </w:r>
      <w:r w:rsidR="001F57CD">
        <w:rPr>
          <w:rFonts w:ascii="Palatino Linotype" w:hAnsi="Palatino Linotype" w:cs="Arial"/>
          <w:sz w:val="24"/>
          <w:szCs w:val="24"/>
        </w:rPr>
        <w:t xml:space="preserve"> de junio</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1B00F7" w:rsidRPr="001B00F7">
        <w:rPr>
          <w:rFonts w:ascii="Palatino Linotype" w:hAnsi="Palatino Linotype" w:cs="Arial"/>
          <w:b/>
          <w:sz w:val="24"/>
          <w:szCs w:val="24"/>
        </w:rPr>
        <w:t>00158/LAPAZ/IP/2021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6594E0C7" w14:textId="5AE3684D" w:rsidR="00D71BF7" w:rsidRPr="001B00F7" w:rsidRDefault="0023293E" w:rsidP="00EE447F">
      <w:pPr>
        <w:spacing w:after="120" w:line="240" w:lineRule="auto"/>
        <w:ind w:left="851" w:right="851"/>
        <w:jc w:val="both"/>
        <w:rPr>
          <w:rFonts w:ascii="Palatino Linotype" w:hAnsi="Palatino Linotype"/>
          <w:i/>
          <w:color w:val="000000"/>
        </w:rPr>
      </w:pPr>
      <w:r w:rsidRPr="001B00F7">
        <w:rPr>
          <w:rFonts w:ascii="Palatino Linotype" w:hAnsi="Palatino Linotype"/>
          <w:i/>
          <w:color w:val="000000"/>
        </w:rPr>
        <w:t>“</w:t>
      </w:r>
      <w:r w:rsidR="001B00F7" w:rsidRPr="001B00F7">
        <w:rPr>
          <w:rFonts w:ascii="Palatino Linotype" w:hAnsi="Palatino Linotype"/>
          <w:i/>
          <w:color w:val="000000"/>
        </w:rPr>
        <w:t xml:space="preserve">Durante la jornada de vacunación el Contralor Interno del Municipio de los Reyes la Paz, ejerció acciones de pasar lista tres veces al día a los servidores públicos que se encontraban en las instalaciones del H. Ayuntamiento a través del personal a su cargo, por tal motivo solicito de manera fundada y motivada que normatividad jurídica le faculta como contralor municipal, realizar estas acciones a los servidores públicos, atribuyéndose facultades de jefe inmediato de todas las área administrativas que no le corresponde. Además, solicito se me proporcione información del contralor interno municipal: • Copia de su nombramiento • Cedula profesional y Titulo • Copias de los comprobantes de los pagos de enero a la fecha de 2021 • Se especifique las actividades que desarrolla( No Reglamento del Ayuntamiento) • Se me entregue </w:t>
      </w:r>
      <w:r w:rsidR="001B00F7" w:rsidRPr="001B00F7">
        <w:rPr>
          <w:rFonts w:ascii="Palatino Linotype" w:hAnsi="Palatino Linotype"/>
          <w:i/>
          <w:color w:val="000000"/>
        </w:rPr>
        <w:lastRenderedPageBreak/>
        <w:t>el currículo • Certificación de competencia laborar expedida por el Instituto Hacendario del Estado de México, para ocupar el puesto de contralor • Experiencia laborar que compruebe su capacidad para ocupar el cargo Del personal adscrito a la contraloría solicito: Grado académico de cada servidor o servidora, título y cédula profesional (los que lo tengan), nombramiento si así lo amerita el puesto o cargo que ocupan, funciones de cada servidor o servidora, régimen de contratación, su ingreso mensual, así como sus recibos de pago (enero a la fecha 2021), curriculum vitae, horario laboral. Número y nombre de las personas de servicio social y sus actividades que realizan en la contraloría</w:t>
      </w:r>
      <w:r w:rsidR="004E3959" w:rsidRPr="001B00F7">
        <w:rPr>
          <w:rFonts w:ascii="Palatino Linotype" w:hAnsi="Palatino Linotype"/>
          <w:i/>
          <w:color w:val="000000"/>
        </w:rPr>
        <w:t xml:space="preserve">. </w:t>
      </w:r>
      <w:r w:rsidR="002155ED" w:rsidRPr="001B00F7">
        <w:rPr>
          <w:rFonts w:ascii="Palatino Linotype" w:hAnsi="Palatino Linotype"/>
          <w:i/>
          <w:color w:val="000000"/>
        </w:rPr>
        <w:t>(Sic).</w:t>
      </w:r>
    </w:p>
    <w:p w14:paraId="1B8031C0" w14:textId="236CD61A" w:rsidR="00F5643F" w:rsidRPr="009D636F" w:rsidRDefault="009558AA" w:rsidP="009558AA">
      <w:pPr>
        <w:tabs>
          <w:tab w:val="left" w:pos="1680"/>
        </w:tabs>
        <w:spacing w:after="0" w:line="360" w:lineRule="auto"/>
        <w:jc w:val="both"/>
        <w:rPr>
          <w:rFonts w:ascii="Palatino Linotype" w:hAnsi="Palatino Linotype" w:cs="Arial"/>
          <w:sz w:val="20"/>
          <w:szCs w:val="24"/>
        </w:rPr>
      </w:pPr>
      <w:r>
        <w:rPr>
          <w:rFonts w:ascii="Palatino Linotype" w:hAnsi="Palatino Linotype" w:cs="Arial"/>
          <w:sz w:val="24"/>
          <w:szCs w:val="24"/>
        </w:rPr>
        <w:tab/>
      </w:r>
    </w:p>
    <w:p w14:paraId="57F1F4A5" w14:textId="07FFE036"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637F6F">
        <w:rPr>
          <w:rFonts w:ascii="Palatino Linotype" w:hAnsi="Palatino Linotype" w:cs="Arial"/>
          <w:sz w:val="24"/>
          <w:szCs w:val="24"/>
        </w:rPr>
        <w:t>”.</w:t>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22FB65DA" w14:textId="2E0E00AC" w:rsidR="004E3959"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4E3959">
        <w:rPr>
          <w:rFonts w:ascii="Palatino Linotype" w:hAnsi="Palatino Linotype"/>
          <w:b/>
          <w:sz w:val="24"/>
          <w:szCs w:val="24"/>
        </w:rPr>
        <w:t>De la prórroga</w:t>
      </w:r>
    </w:p>
    <w:p w14:paraId="603B2A0A" w14:textId="7C3D41F5"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 xml:space="preserve">fecha </w:t>
      </w:r>
      <w:r w:rsidR="00C35E7C">
        <w:rPr>
          <w:rFonts w:ascii="Palatino Linotype" w:hAnsi="Palatino Linotype"/>
          <w:sz w:val="24"/>
          <w:szCs w:val="24"/>
        </w:rPr>
        <w:t>cinco</w:t>
      </w:r>
      <w:r w:rsidR="004E3959">
        <w:rPr>
          <w:rFonts w:ascii="Palatino Linotype" w:hAnsi="Palatino Linotype"/>
          <w:sz w:val="24"/>
          <w:szCs w:val="24"/>
        </w:rPr>
        <w:t xml:space="preserve"> de julio </w:t>
      </w:r>
      <w:r>
        <w:rPr>
          <w:rFonts w:ascii="Palatino Linotype" w:hAnsi="Palatino Linotype"/>
          <w:sz w:val="24"/>
          <w:szCs w:val="24"/>
        </w:rPr>
        <w:t>de dos m</w:t>
      </w:r>
      <w:r w:rsidR="002F3AAF">
        <w:rPr>
          <w:rFonts w:ascii="Palatino Linotype" w:hAnsi="Palatino Linotype"/>
          <w:sz w:val="24"/>
          <w:szCs w:val="24"/>
        </w:rPr>
        <w:t xml:space="preserve">il veintiuno, de las documentales en el expediente del SAIMEX, se aprecia que el Sujeto Obligado, </w:t>
      </w:r>
      <w:r w:rsidR="004E3959">
        <w:rPr>
          <w:rFonts w:ascii="Palatino Linotype" w:hAnsi="Palatino Linotype"/>
          <w:sz w:val="24"/>
          <w:szCs w:val="24"/>
        </w:rPr>
        <w:t>solicito prorroga en los siguientes términos:</w:t>
      </w:r>
    </w:p>
    <w:p w14:paraId="3B5EE467" w14:textId="4B1BBCCE" w:rsidR="004E3959" w:rsidRPr="001B00F7" w:rsidRDefault="001B00F7" w:rsidP="004E3959">
      <w:pPr>
        <w:spacing w:after="0" w:line="240" w:lineRule="auto"/>
        <w:ind w:left="851" w:right="850"/>
        <w:jc w:val="right"/>
        <w:rPr>
          <w:rFonts w:ascii="Palatino Linotype" w:hAnsi="Palatino Linotype"/>
          <w:i/>
          <w:color w:val="000000"/>
          <w:sz w:val="24"/>
          <w:szCs w:val="24"/>
        </w:rPr>
      </w:pPr>
      <w:r>
        <w:rPr>
          <w:rFonts w:ascii="Palatino Linotype" w:hAnsi="Palatino Linotype"/>
          <w:i/>
          <w:color w:val="000000"/>
          <w:sz w:val="24"/>
          <w:szCs w:val="24"/>
        </w:rPr>
        <w:t>F</w:t>
      </w:r>
      <w:r w:rsidRPr="001B00F7">
        <w:rPr>
          <w:rFonts w:ascii="Palatino Linotype" w:hAnsi="Palatino Linotype"/>
          <w:i/>
          <w:color w:val="000000"/>
          <w:sz w:val="24"/>
          <w:szCs w:val="24"/>
        </w:rPr>
        <w:t>olio de la solicitud: 00158/LAPAZ/IP/2021</w:t>
      </w:r>
    </w:p>
    <w:p w14:paraId="65EA1AFE" w14:textId="77777777" w:rsidR="001B00F7" w:rsidRPr="001B00F7" w:rsidRDefault="001B00F7" w:rsidP="004E3959">
      <w:pPr>
        <w:spacing w:after="0" w:line="240" w:lineRule="auto"/>
        <w:ind w:left="851" w:right="850"/>
        <w:jc w:val="right"/>
        <w:rPr>
          <w:rFonts w:ascii="Palatino Linotype" w:hAnsi="Palatino Linotype"/>
          <w:i/>
          <w:color w:val="000000"/>
          <w:sz w:val="24"/>
          <w:szCs w:val="24"/>
        </w:rPr>
      </w:pPr>
    </w:p>
    <w:p w14:paraId="426D1FA8" w14:textId="0EFA731D" w:rsidR="004E3959" w:rsidRPr="001B00F7" w:rsidRDefault="001B00F7" w:rsidP="004E3959">
      <w:pPr>
        <w:spacing w:after="0" w:line="240" w:lineRule="auto"/>
        <w:ind w:left="851" w:right="850"/>
        <w:jc w:val="both"/>
        <w:rPr>
          <w:rFonts w:ascii="Palatino Linotype" w:hAnsi="Palatino Linotype"/>
          <w:i/>
          <w:color w:val="000000"/>
          <w:sz w:val="24"/>
          <w:szCs w:val="24"/>
        </w:rPr>
      </w:pPr>
      <w:r w:rsidRPr="001B00F7">
        <w:rPr>
          <w:rFonts w:ascii="Palatino Linotype" w:hAnsi="Palatino Linotype"/>
          <w:i/>
          <w:color w:val="000000"/>
          <w:sz w:val="24"/>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91ED1BD" w14:textId="77777777" w:rsidR="001B00F7" w:rsidRPr="001B00F7" w:rsidRDefault="001B00F7" w:rsidP="004E3959">
      <w:pPr>
        <w:spacing w:after="0" w:line="240" w:lineRule="auto"/>
        <w:ind w:left="851" w:right="850"/>
        <w:jc w:val="both"/>
        <w:rPr>
          <w:rFonts w:ascii="Palatino Linotype" w:hAnsi="Palatino Linotype"/>
          <w:i/>
          <w:color w:val="000000"/>
          <w:sz w:val="24"/>
          <w:szCs w:val="24"/>
        </w:rPr>
      </w:pPr>
    </w:p>
    <w:p w14:paraId="6E610DF5" w14:textId="7757BEBF" w:rsidR="001B00F7" w:rsidRPr="001B00F7" w:rsidRDefault="001B00F7" w:rsidP="004E3959">
      <w:pPr>
        <w:spacing w:after="0" w:line="240" w:lineRule="auto"/>
        <w:ind w:left="851" w:right="850"/>
        <w:jc w:val="both"/>
        <w:rPr>
          <w:rFonts w:ascii="Palatino Linotype" w:hAnsi="Palatino Linotype"/>
          <w:i/>
          <w:color w:val="000000"/>
          <w:sz w:val="24"/>
          <w:szCs w:val="24"/>
        </w:rPr>
      </w:pPr>
      <w:r w:rsidRPr="001B00F7">
        <w:rPr>
          <w:rFonts w:ascii="Palatino Linotype" w:hAnsi="Palatino Linotype"/>
          <w:i/>
          <w:color w:val="000000"/>
          <w:sz w:val="24"/>
          <w:szCs w:val="24"/>
        </w:rPr>
        <w:t>SE APRUEBA PRORROGA</w:t>
      </w:r>
    </w:p>
    <w:p w14:paraId="7C3D910E" w14:textId="77777777" w:rsidR="001B00F7" w:rsidRPr="001B00F7" w:rsidRDefault="001B00F7" w:rsidP="004E3959">
      <w:pPr>
        <w:spacing w:after="0" w:line="240" w:lineRule="auto"/>
        <w:ind w:left="851" w:right="850"/>
        <w:jc w:val="both"/>
        <w:rPr>
          <w:rFonts w:ascii="Palatino Linotype" w:hAnsi="Palatino Linotype"/>
          <w:i/>
          <w:color w:val="000000"/>
          <w:sz w:val="24"/>
          <w:szCs w:val="24"/>
        </w:rPr>
      </w:pPr>
    </w:p>
    <w:p w14:paraId="00BD0128" w14:textId="77777777" w:rsidR="00C35E7C" w:rsidRPr="001B00F7" w:rsidRDefault="00C35E7C" w:rsidP="004E3959">
      <w:pPr>
        <w:spacing w:after="0" w:line="240" w:lineRule="auto"/>
        <w:ind w:left="851" w:right="850"/>
        <w:jc w:val="both"/>
        <w:rPr>
          <w:rFonts w:ascii="Palatino Linotype" w:hAnsi="Palatino Linotype"/>
          <w:i/>
          <w:color w:val="000000"/>
          <w:sz w:val="24"/>
          <w:szCs w:val="24"/>
        </w:rPr>
      </w:pPr>
    </w:p>
    <w:p w14:paraId="6008D93B" w14:textId="77777777" w:rsidR="001B00F7" w:rsidRPr="001B00F7" w:rsidRDefault="001B00F7" w:rsidP="00C35E7C">
      <w:pPr>
        <w:spacing w:after="0" w:line="240" w:lineRule="auto"/>
        <w:ind w:left="851" w:right="850"/>
        <w:jc w:val="both"/>
        <w:rPr>
          <w:rFonts w:ascii="Palatino Linotype" w:hAnsi="Palatino Linotype"/>
          <w:i/>
          <w:color w:val="000000"/>
          <w:sz w:val="24"/>
          <w:szCs w:val="24"/>
        </w:rPr>
      </w:pPr>
      <w:r w:rsidRPr="001B00F7">
        <w:rPr>
          <w:rFonts w:ascii="Palatino Linotype" w:hAnsi="Palatino Linotype"/>
          <w:i/>
          <w:color w:val="000000"/>
          <w:sz w:val="24"/>
          <w:szCs w:val="24"/>
        </w:rPr>
        <w:t xml:space="preserve">C. DIEGO GUTIERREZ MURCIA </w:t>
      </w:r>
    </w:p>
    <w:p w14:paraId="017FB06F" w14:textId="2DA02CD5" w:rsidR="001B00F7" w:rsidRPr="001B00F7" w:rsidRDefault="001B00F7" w:rsidP="00C35E7C">
      <w:pPr>
        <w:spacing w:after="0" w:line="240" w:lineRule="auto"/>
        <w:ind w:left="851" w:right="850"/>
        <w:jc w:val="both"/>
        <w:rPr>
          <w:rFonts w:ascii="Palatino Linotype" w:hAnsi="Palatino Linotype"/>
          <w:i/>
          <w:color w:val="000000"/>
          <w:sz w:val="24"/>
          <w:szCs w:val="24"/>
        </w:rPr>
      </w:pPr>
      <w:r w:rsidRPr="001B00F7">
        <w:rPr>
          <w:rFonts w:ascii="Palatino Linotype" w:hAnsi="Palatino Linotype"/>
          <w:b/>
          <w:bCs/>
          <w:i/>
          <w:color w:val="000000"/>
          <w:sz w:val="24"/>
          <w:szCs w:val="24"/>
        </w:rPr>
        <w:t>Responsable de la Unidad de Transparencia</w:t>
      </w:r>
    </w:p>
    <w:p w14:paraId="5A38A6D9" w14:textId="4A65C5C6" w:rsidR="00C81AD2" w:rsidRDefault="00C81AD2" w:rsidP="00C81AD2">
      <w:pPr>
        <w:rPr>
          <w:rFonts w:ascii="Palatino Linotype" w:hAnsi="Palatino Linotype"/>
        </w:rPr>
      </w:pPr>
    </w:p>
    <w:p w14:paraId="0F97CFA3" w14:textId="77777777" w:rsidR="001B00F7" w:rsidRDefault="001B00F7" w:rsidP="001624E8">
      <w:pPr>
        <w:spacing w:after="0" w:line="360" w:lineRule="auto"/>
        <w:jc w:val="both"/>
        <w:rPr>
          <w:rFonts w:ascii="Palatino Linotype" w:hAnsi="Palatino Linotype"/>
          <w:b/>
          <w:sz w:val="28"/>
          <w:szCs w:val="28"/>
        </w:rPr>
      </w:pPr>
      <w:r>
        <w:rPr>
          <w:rFonts w:ascii="Palatino Linotype" w:hAnsi="Palatino Linotype"/>
          <w:sz w:val="24"/>
          <w:szCs w:val="24"/>
        </w:rPr>
        <w:lastRenderedPageBreak/>
        <w:t>Es de señalar que no adjunto el acuerdo correspondiente que establece el artículo 163</w:t>
      </w:r>
      <w:r>
        <w:rPr>
          <w:rStyle w:val="Refdenotaalpie"/>
          <w:rFonts w:ascii="Palatino Linotype" w:hAnsi="Palatino Linotype"/>
          <w:sz w:val="24"/>
          <w:szCs w:val="24"/>
        </w:rPr>
        <w:footnoteReference w:id="1"/>
      </w:r>
      <w:r>
        <w:rPr>
          <w:rFonts w:ascii="Palatino Linotype" w:hAnsi="Palatino Linotype"/>
          <w:sz w:val="24"/>
          <w:szCs w:val="24"/>
        </w:rPr>
        <w:t xml:space="preserve"> de la ley de Transparencia y acceso a la Información Pública del Estado de México y municipios</w:t>
      </w:r>
      <w:r>
        <w:rPr>
          <w:rFonts w:ascii="Palatino Linotype" w:hAnsi="Palatino Linotype"/>
          <w:b/>
          <w:sz w:val="28"/>
          <w:szCs w:val="28"/>
        </w:rPr>
        <w:t xml:space="preserve"> </w:t>
      </w:r>
    </w:p>
    <w:p w14:paraId="3B8E3450" w14:textId="77777777" w:rsidR="001B00F7" w:rsidRDefault="001B00F7" w:rsidP="001624E8">
      <w:pPr>
        <w:spacing w:after="0" w:line="360" w:lineRule="auto"/>
        <w:jc w:val="both"/>
        <w:rPr>
          <w:rFonts w:ascii="Palatino Linotype" w:hAnsi="Palatino Linotype"/>
          <w:b/>
          <w:sz w:val="28"/>
          <w:szCs w:val="28"/>
        </w:rPr>
      </w:pPr>
    </w:p>
    <w:p w14:paraId="7E39F49B" w14:textId="4E054754" w:rsidR="00021122" w:rsidRDefault="00021122" w:rsidP="001624E8">
      <w:pPr>
        <w:spacing w:after="0" w:line="360" w:lineRule="auto"/>
        <w:jc w:val="both"/>
        <w:rPr>
          <w:rFonts w:ascii="Palatino Linotype" w:hAnsi="Palatino Linotype"/>
          <w:b/>
          <w:sz w:val="24"/>
          <w:szCs w:val="24"/>
        </w:rPr>
      </w:pPr>
      <w:r>
        <w:rPr>
          <w:rFonts w:ascii="Palatino Linotype" w:hAnsi="Palatino Linotype"/>
          <w:b/>
          <w:sz w:val="28"/>
          <w:szCs w:val="28"/>
        </w:rPr>
        <w:t xml:space="preserve">TERCERO. </w:t>
      </w:r>
      <w:r>
        <w:rPr>
          <w:rFonts w:ascii="Palatino Linotype" w:hAnsi="Palatino Linotype"/>
          <w:b/>
          <w:sz w:val="24"/>
          <w:szCs w:val="24"/>
        </w:rPr>
        <w:t>De la respuesta proporcionada por el Sujeto Obligado.</w:t>
      </w:r>
    </w:p>
    <w:p w14:paraId="0AD839C0" w14:textId="77777777" w:rsidR="00021122" w:rsidRDefault="00021122" w:rsidP="001624E8">
      <w:pPr>
        <w:spacing w:after="0" w:line="360" w:lineRule="auto"/>
        <w:jc w:val="both"/>
        <w:rPr>
          <w:rFonts w:ascii="Palatino Linotype" w:hAnsi="Palatino Linotype"/>
          <w:sz w:val="24"/>
          <w:szCs w:val="24"/>
        </w:rPr>
      </w:pPr>
    </w:p>
    <w:p w14:paraId="4CBFC6B5" w14:textId="56677C9C" w:rsidR="00021122" w:rsidRPr="00021122" w:rsidRDefault="00021122" w:rsidP="001624E8">
      <w:pPr>
        <w:spacing w:after="0" w:line="360" w:lineRule="auto"/>
        <w:jc w:val="both"/>
        <w:rPr>
          <w:rFonts w:ascii="Palatino Linotype" w:hAnsi="Palatino Linotype"/>
          <w:sz w:val="24"/>
          <w:szCs w:val="24"/>
        </w:rPr>
      </w:pPr>
      <w:r>
        <w:rPr>
          <w:rFonts w:ascii="Palatino Linotype" w:hAnsi="Palatino Linotype"/>
          <w:sz w:val="24"/>
          <w:szCs w:val="24"/>
        </w:rPr>
        <w:t xml:space="preserve">Del expediente inmerso en SAIMEX, se advierte que en fecha </w:t>
      </w:r>
      <w:r w:rsidR="00C81AD2">
        <w:rPr>
          <w:rFonts w:ascii="Palatino Linotype" w:hAnsi="Palatino Linotype"/>
          <w:sz w:val="24"/>
          <w:szCs w:val="24"/>
        </w:rPr>
        <w:t>catorce</w:t>
      </w:r>
      <w:r>
        <w:rPr>
          <w:rFonts w:ascii="Palatino Linotype" w:hAnsi="Palatino Linotype"/>
          <w:sz w:val="24"/>
          <w:szCs w:val="24"/>
        </w:rPr>
        <w:t xml:space="preserve"> de julio de la presente anualidad el Sujeto Obligado remitió respuesta en los siguientes términos:</w:t>
      </w:r>
    </w:p>
    <w:p w14:paraId="2ADF92A0" w14:textId="77777777" w:rsidR="00021122" w:rsidRPr="00C81AD2" w:rsidRDefault="00021122" w:rsidP="001624E8">
      <w:pPr>
        <w:spacing w:after="0" w:line="360" w:lineRule="auto"/>
        <w:jc w:val="both"/>
        <w:rPr>
          <w:rFonts w:ascii="Palatino Linotype" w:hAnsi="Palatino Linotype"/>
          <w:i/>
        </w:rPr>
      </w:pPr>
    </w:p>
    <w:p w14:paraId="71C16EF9" w14:textId="324EC701" w:rsidR="00021122" w:rsidRPr="00BF05E1" w:rsidRDefault="00C81AD2" w:rsidP="00021122">
      <w:pPr>
        <w:spacing w:after="0" w:line="240" w:lineRule="auto"/>
        <w:ind w:left="851" w:right="850"/>
        <w:jc w:val="right"/>
        <w:rPr>
          <w:rFonts w:ascii="Palatino Linotype" w:hAnsi="Palatino Linotype"/>
          <w:i/>
          <w:color w:val="000000"/>
        </w:rPr>
      </w:pPr>
      <w:r w:rsidRPr="00BF05E1">
        <w:rPr>
          <w:rFonts w:ascii="Palatino Linotype" w:hAnsi="Palatino Linotype"/>
          <w:i/>
          <w:color w:val="000000"/>
        </w:rPr>
        <w:t xml:space="preserve">Folio de la solicitud: </w:t>
      </w:r>
      <w:r w:rsidR="00BF05E1" w:rsidRPr="00BF05E1">
        <w:rPr>
          <w:rFonts w:ascii="Palatino Linotype" w:hAnsi="Palatino Linotype"/>
          <w:i/>
          <w:color w:val="000000"/>
        </w:rPr>
        <w:t>00158/LAPAZ/IP/2021</w:t>
      </w:r>
    </w:p>
    <w:p w14:paraId="28DE1BC5" w14:textId="77777777" w:rsidR="00C81AD2" w:rsidRPr="00BF05E1" w:rsidRDefault="00C81AD2" w:rsidP="00021122">
      <w:pPr>
        <w:spacing w:after="0" w:line="240" w:lineRule="auto"/>
        <w:ind w:left="851" w:right="850"/>
        <w:jc w:val="right"/>
        <w:rPr>
          <w:rFonts w:ascii="Palatino Linotype" w:hAnsi="Palatino Linotype"/>
          <w:i/>
          <w:color w:val="000000"/>
        </w:rPr>
      </w:pPr>
    </w:p>
    <w:p w14:paraId="0F793017" w14:textId="66FE401A" w:rsidR="00C81AD2" w:rsidRPr="00BF05E1" w:rsidRDefault="00BF05E1" w:rsidP="00021122">
      <w:pPr>
        <w:spacing w:after="0" w:line="240" w:lineRule="auto"/>
        <w:ind w:left="851" w:right="850"/>
        <w:jc w:val="both"/>
        <w:rPr>
          <w:rFonts w:ascii="Palatino Linotype" w:hAnsi="Palatino Linotype"/>
          <w:i/>
          <w:color w:val="000000"/>
        </w:rPr>
      </w:pPr>
      <w:r w:rsidRPr="00BF05E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D1C068" w14:textId="788CF738" w:rsidR="00BF05E1" w:rsidRPr="00BF05E1" w:rsidRDefault="00BF05E1" w:rsidP="00021122">
      <w:pPr>
        <w:spacing w:after="0" w:line="240" w:lineRule="auto"/>
        <w:ind w:left="851" w:right="850"/>
        <w:jc w:val="both"/>
        <w:rPr>
          <w:rFonts w:ascii="Palatino Linotype" w:hAnsi="Palatino Linotype"/>
          <w:i/>
          <w:color w:val="000000"/>
        </w:rPr>
      </w:pPr>
      <w:r w:rsidRPr="00BF05E1">
        <w:rPr>
          <w:rFonts w:ascii="Palatino Linotype" w:hAnsi="Palatino Linotype"/>
          <w:i/>
          <w:color w:val="000000"/>
        </w:rPr>
        <w:t>En atención a su solicitud envió respuesta a su solicitud de información en archivo .pdf En atención a su solicitud se proporcionan los CFDI de nómina en versión pública de las personas que laboran en contraloría interna. En atención a su solicitud se proporcionan los CFDI de nómina en versión pública de las personas que laboran en contraloría interna.</w:t>
      </w:r>
    </w:p>
    <w:p w14:paraId="42EE020F" w14:textId="77777777" w:rsidR="00BF05E1" w:rsidRPr="00BF05E1" w:rsidRDefault="00BF05E1" w:rsidP="00021122">
      <w:pPr>
        <w:spacing w:after="0" w:line="240" w:lineRule="auto"/>
        <w:ind w:left="851" w:right="850"/>
        <w:jc w:val="both"/>
        <w:rPr>
          <w:rFonts w:ascii="Palatino Linotype" w:hAnsi="Palatino Linotype"/>
          <w:i/>
          <w:color w:val="000000"/>
        </w:rPr>
      </w:pPr>
    </w:p>
    <w:p w14:paraId="5BACA136" w14:textId="54204A36" w:rsidR="00021122" w:rsidRPr="00BF05E1" w:rsidRDefault="00021122" w:rsidP="00021122">
      <w:pPr>
        <w:spacing w:after="0" w:line="240" w:lineRule="auto"/>
        <w:ind w:left="851" w:right="850"/>
        <w:jc w:val="both"/>
        <w:rPr>
          <w:rFonts w:ascii="Palatino Linotype" w:hAnsi="Palatino Linotype"/>
          <w:i/>
          <w:color w:val="000000"/>
        </w:rPr>
      </w:pPr>
      <w:r w:rsidRPr="00BF05E1">
        <w:rPr>
          <w:rFonts w:ascii="Palatino Linotype" w:hAnsi="Palatino Linotype"/>
          <w:i/>
          <w:color w:val="000000"/>
        </w:rPr>
        <w:t>ATENTAMENTE</w:t>
      </w:r>
    </w:p>
    <w:p w14:paraId="6885BDEA" w14:textId="289978AC" w:rsidR="00C81AD2" w:rsidRPr="00BF05E1" w:rsidRDefault="00BF05E1" w:rsidP="008659A2">
      <w:pPr>
        <w:spacing w:after="0" w:line="360" w:lineRule="auto"/>
        <w:ind w:left="851"/>
        <w:jc w:val="both"/>
        <w:rPr>
          <w:rFonts w:ascii="Palatino Linotype" w:hAnsi="Palatino Linotype"/>
          <w:i/>
          <w:color w:val="000000"/>
        </w:rPr>
      </w:pPr>
      <w:r w:rsidRPr="00BF05E1">
        <w:rPr>
          <w:rFonts w:ascii="Palatino Linotype" w:hAnsi="Palatino Linotype"/>
          <w:i/>
          <w:color w:val="000000"/>
        </w:rPr>
        <w:t>C. DIEGO GUTIERREZ MURCIA</w:t>
      </w:r>
    </w:p>
    <w:p w14:paraId="22B7158F" w14:textId="77777777" w:rsidR="00BF05E1" w:rsidRPr="00C81AD2" w:rsidRDefault="00BF05E1" w:rsidP="008659A2">
      <w:pPr>
        <w:spacing w:after="0" w:line="360" w:lineRule="auto"/>
        <w:ind w:left="851"/>
        <w:jc w:val="both"/>
        <w:rPr>
          <w:rFonts w:ascii="Palatino Linotype" w:hAnsi="Palatino Linotype"/>
          <w:i/>
          <w:color w:val="000000"/>
        </w:rPr>
      </w:pPr>
    </w:p>
    <w:p w14:paraId="13B666CA" w14:textId="1B7E6809" w:rsidR="00BF05E1" w:rsidRDefault="00BF05E1" w:rsidP="008659A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A</w:t>
      </w:r>
      <w:r w:rsidRPr="00554BD4">
        <w:rPr>
          <w:rFonts w:ascii="Palatino Linotype" w:hAnsi="Palatino Linotype"/>
          <w:color w:val="000000"/>
          <w:sz w:val="24"/>
          <w:szCs w:val="24"/>
        </w:rPr>
        <w:t xml:space="preserve"> la respuesta el</w:t>
      </w:r>
      <w:r w:rsidR="00485194" w:rsidRPr="00554BD4">
        <w:rPr>
          <w:rFonts w:ascii="Palatino Linotype" w:hAnsi="Palatino Linotype"/>
          <w:color w:val="000000"/>
          <w:sz w:val="24"/>
          <w:szCs w:val="24"/>
        </w:rPr>
        <w:t xml:space="preserve"> Sujeto Obligado adjunto</w:t>
      </w:r>
      <w:r>
        <w:rPr>
          <w:rFonts w:ascii="Palatino Linotype" w:hAnsi="Palatino Linotype"/>
          <w:color w:val="000000"/>
          <w:sz w:val="24"/>
          <w:szCs w:val="24"/>
        </w:rPr>
        <w:t xml:space="preserve"> trece archivos, de los cuales se omite su inserción por ser del conocimiento de las partes.</w:t>
      </w:r>
    </w:p>
    <w:p w14:paraId="5B69EBF9" w14:textId="77777777" w:rsidR="00BF05E1" w:rsidRDefault="00BF05E1" w:rsidP="008659A2">
      <w:pPr>
        <w:spacing w:after="0" w:line="360" w:lineRule="auto"/>
        <w:jc w:val="both"/>
        <w:rPr>
          <w:rFonts w:ascii="Palatino Linotype" w:hAnsi="Palatino Linotype"/>
          <w:color w:val="000000"/>
          <w:sz w:val="24"/>
          <w:szCs w:val="24"/>
        </w:rPr>
      </w:pPr>
    </w:p>
    <w:p w14:paraId="391D9A0C" w14:textId="3999555C" w:rsidR="00F2498E" w:rsidRPr="00E67455" w:rsidRDefault="00021122" w:rsidP="001624E8">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2F3AAF">
        <w:rPr>
          <w:rFonts w:ascii="Palatino Linotype" w:hAnsi="Palatino Linotype"/>
          <w:b/>
          <w:sz w:val="28"/>
          <w:szCs w:val="28"/>
        </w:rPr>
        <w:t xml:space="preserve">O. </w:t>
      </w:r>
      <w:r w:rsidR="00F2498E" w:rsidRPr="00E67455">
        <w:rPr>
          <w:rFonts w:ascii="Palatino Linotype" w:hAnsi="Palatino Linotype"/>
          <w:b/>
          <w:sz w:val="24"/>
          <w:szCs w:val="24"/>
        </w:rPr>
        <w:t>De la impugnación de la respuesta.</w:t>
      </w:r>
    </w:p>
    <w:p w14:paraId="3FAB8B50" w14:textId="3C78A405"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A86406">
        <w:rPr>
          <w:rFonts w:ascii="Palatino Linotype" w:hAnsi="Palatino Linotype" w:cs="Arial"/>
          <w:sz w:val="24"/>
          <w:szCs w:val="24"/>
        </w:rPr>
        <w:t>e</w:t>
      </w:r>
      <w:r w:rsidR="00ED5476" w:rsidRPr="00E67455">
        <w:rPr>
          <w:rFonts w:ascii="Palatino Linotype" w:hAnsi="Palatino Linotype" w:cs="Arial"/>
          <w:sz w:val="24"/>
          <w:szCs w:val="24"/>
        </w:rPr>
        <w:t>l</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 xml:space="preserve">en fecha </w:t>
      </w:r>
      <w:r w:rsidR="008659A2">
        <w:rPr>
          <w:rFonts w:ascii="Palatino Linotype" w:hAnsi="Palatino Linotype" w:cs="Arial"/>
          <w:sz w:val="24"/>
          <w:szCs w:val="24"/>
        </w:rPr>
        <w:t>dos de agosto</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BC66EE">
        <w:rPr>
          <w:rFonts w:ascii="Palatino Linotype" w:hAnsi="Palatino Linotype" w:cs="Arial"/>
          <w:b/>
          <w:bCs/>
          <w:sz w:val="24"/>
          <w:szCs w:val="24"/>
          <w:lang w:eastAsia="es-MX"/>
        </w:rPr>
        <w:t>3</w:t>
      </w:r>
      <w:r w:rsidR="00BF05E1">
        <w:rPr>
          <w:rFonts w:ascii="Palatino Linotype" w:hAnsi="Palatino Linotype" w:cs="Arial"/>
          <w:b/>
          <w:bCs/>
          <w:sz w:val="24"/>
          <w:szCs w:val="24"/>
          <w:lang w:eastAsia="es-MX"/>
        </w:rPr>
        <w:t>815</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5A57A2C9" w:rsidR="00841673" w:rsidRPr="00BF05E1" w:rsidRDefault="00841673" w:rsidP="00C73ED0">
      <w:pPr>
        <w:tabs>
          <w:tab w:val="left" w:pos="1405"/>
        </w:tabs>
        <w:spacing w:after="0" w:line="240" w:lineRule="auto"/>
        <w:ind w:left="851" w:right="850"/>
        <w:jc w:val="both"/>
        <w:rPr>
          <w:rFonts w:ascii="Palatino Linotype" w:hAnsi="Palatino Linotype"/>
          <w:i/>
          <w:color w:val="000000"/>
        </w:rPr>
      </w:pPr>
      <w:r w:rsidRPr="00BF05E1">
        <w:rPr>
          <w:rFonts w:ascii="Palatino Linotype" w:hAnsi="Palatino Linotype"/>
          <w:i/>
          <w:color w:val="000000"/>
        </w:rPr>
        <w:t>“</w:t>
      </w:r>
      <w:r w:rsidR="00BF05E1" w:rsidRPr="00BF05E1">
        <w:rPr>
          <w:rFonts w:ascii="Palatino Linotype" w:hAnsi="Palatino Linotype"/>
          <w:i/>
          <w:color w:val="000000"/>
        </w:rPr>
        <w:t>Artículo 179. El recurso de revisión es un medio de protección que la Ley otorga a los particulares, para hacer valer su derecho de acceso a la información pública, y procederá en contra de las siguientes causas: ... V. La entrega de información incompleta;</w:t>
      </w:r>
      <w:r w:rsidRPr="00BF05E1">
        <w:rPr>
          <w:rFonts w:ascii="Palatino Linotype" w:hAnsi="Palatino Linotype"/>
          <w:i/>
          <w:color w:val="000000"/>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51F1720B" w:rsidR="00296E92" w:rsidRPr="00BF05E1" w:rsidRDefault="00296E92" w:rsidP="00C73ED0">
      <w:pPr>
        <w:spacing w:line="240" w:lineRule="auto"/>
        <w:ind w:left="851" w:right="850"/>
        <w:jc w:val="both"/>
        <w:rPr>
          <w:rFonts w:ascii="Palatino Linotype" w:eastAsia="Times New Roman" w:hAnsi="Palatino Linotype" w:cs="Times New Roman"/>
          <w:i/>
          <w:lang w:eastAsia="es-MX"/>
        </w:rPr>
      </w:pPr>
      <w:r w:rsidRPr="00BF05E1">
        <w:rPr>
          <w:rFonts w:ascii="Palatino Linotype" w:hAnsi="Palatino Linotype"/>
          <w:i/>
          <w:color w:val="000000"/>
        </w:rPr>
        <w:t>“</w:t>
      </w:r>
      <w:r w:rsidR="00BF05E1" w:rsidRPr="00BF05E1">
        <w:rPr>
          <w:rFonts w:ascii="Palatino Linotype" w:hAnsi="Palatino Linotype"/>
          <w:i/>
          <w:color w:val="000000"/>
        </w:rPr>
        <w:t>omisión de respuesta por el Contralor Interno del H. Ayuntamiento La Paz, Estado de México</w:t>
      </w:r>
      <w:r w:rsidR="008659A2" w:rsidRPr="00BF05E1">
        <w:rPr>
          <w:rFonts w:ascii="Palatino Linotype" w:hAnsi="Palatino Linotype"/>
          <w:i/>
          <w:color w:val="000000"/>
        </w:rPr>
        <w:t>.</w:t>
      </w:r>
      <w:r w:rsidRPr="00BF05E1">
        <w:rPr>
          <w:rFonts w:ascii="Palatino Linotype" w:hAnsi="Palatino Linotype"/>
          <w:i/>
          <w:color w:val="000000"/>
        </w:rPr>
        <w:t>”</w:t>
      </w:r>
      <w:r w:rsidR="00B84A8A" w:rsidRPr="00BF05E1">
        <w:rPr>
          <w:rFonts w:ascii="Palatino Linotype" w:hAnsi="Palatino Linotype"/>
          <w:i/>
          <w:color w:val="000000"/>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6C5E8DB6" w:rsidR="00400915" w:rsidRPr="00AD2A55" w:rsidRDefault="00021122"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14:paraId="76AE88E4" w14:textId="5BC00139"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72149D">
        <w:rPr>
          <w:rFonts w:ascii="Palatino Linotype" w:hAnsi="Palatino Linotype" w:cs="Arial"/>
          <w:sz w:val="24"/>
          <w:szCs w:val="24"/>
        </w:rPr>
        <w:t xml:space="preserve">seis </w:t>
      </w:r>
      <w:r w:rsidR="00777527">
        <w:rPr>
          <w:rFonts w:ascii="Palatino Linotype" w:hAnsi="Palatino Linotype" w:cs="Arial"/>
          <w:sz w:val="24"/>
          <w:szCs w:val="24"/>
        </w:rPr>
        <w:t xml:space="preserve">de </w:t>
      </w:r>
      <w:r w:rsidR="0072149D">
        <w:rPr>
          <w:rFonts w:ascii="Palatino Linotype" w:hAnsi="Palatino Linotype" w:cs="Arial"/>
          <w:sz w:val="24"/>
          <w:szCs w:val="24"/>
        </w:rPr>
        <w:t xml:space="preserve">agosto de </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7AB3464A" w14:textId="62E1B26D" w:rsidR="00400915" w:rsidRDefault="0072149D"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lastRenderedPageBreak/>
        <w:t>SEX</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4A9C908C" w14:textId="3BA9863E" w:rsidR="00273F7C" w:rsidRDefault="00D731D0" w:rsidP="00D076D9">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565921">
        <w:rPr>
          <w:rFonts w:ascii="Palatino Linotype" w:hAnsi="Palatino Linotype"/>
          <w:b/>
          <w:sz w:val="24"/>
          <w:szCs w:val="24"/>
        </w:rPr>
        <w:t>3</w:t>
      </w:r>
      <w:r w:rsidR="00AB289D">
        <w:rPr>
          <w:rFonts w:ascii="Palatino Linotype" w:hAnsi="Palatino Linotype"/>
          <w:b/>
          <w:sz w:val="24"/>
          <w:szCs w:val="24"/>
        </w:rPr>
        <w:t>815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8659A2">
        <w:rPr>
          <w:rFonts w:ascii="Palatino Linotype" w:hAnsi="Palatino Linotype"/>
          <w:sz w:val="24"/>
          <w:szCs w:val="24"/>
        </w:rPr>
        <w:t>seis de agosto</w:t>
      </w:r>
      <w:r w:rsidR="00777527">
        <w:rPr>
          <w:rFonts w:ascii="Palatino Linotype" w:hAnsi="Palatino Linotype"/>
          <w:sz w:val="24"/>
          <w:szCs w:val="24"/>
        </w:rPr>
        <w:t xml:space="preserve"> </w:t>
      </w:r>
      <w:r w:rsidR="00F51EAB">
        <w:rPr>
          <w:rFonts w:ascii="Palatino Linotype" w:hAnsi="Palatino Linotype"/>
          <w:sz w:val="24"/>
          <w:szCs w:val="24"/>
        </w:rPr>
        <w:t>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14:paraId="73623AE0" w14:textId="77777777" w:rsidR="005660D0" w:rsidRPr="009D636F" w:rsidRDefault="005660D0" w:rsidP="00D076D9">
      <w:pPr>
        <w:spacing w:after="0" w:line="360" w:lineRule="auto"/>
        <w:jc w:val="both"/>
        <w:rPr>
          <w:rFonts w:ascii="Palatino Linotype" w:hAnsi="Palatino Linotype"/>
          <w:sz w:val="16"/>
          <w:szCs w:val="24"/>
        </w:rPr>
      </w:pPr>
    </w:p>
    <w:p w14:paraId="53E7F325" w14:textId="6955206B" w:rsidR="00337638" w:rsidRDefault="005660D0" w:rsidP="00AB289D">
      <w:pPr>
        <w:spacing w:after="0" w:line="360" w:lineRule="auto"/>
        <w:jc w:val="both"/>
        <w:rPr>
          <w:rFonts w:ascii="Palatino Linotype" w:hAnsi="Palatino Linotype" w:cs="Arial"/>
          <w:sz w:val="24"/>
          <w:szCs w:val="24"/>
        </w:rPr>
      </w:pPr>
      <w:r w:rsidRPr="004A6D54">
        <w:rPr>
          <w:rFonts w:ascii="Palatino Linotype" w:hAnsi="Palatino Linotype" w:cs="Arial"/>
          <w:sz w:val="24"/>
          <w:szCs w:val="24"/>
        </w:rPr>
        <w:t xml:space="preserve">Que de los autos electrónicos que obran en el expediente del recurso de revisión </w:t>
      </w:r>
      <w:r w:rsidR="007A1AB6" w:rsidRPr="004A6D54">
        <w:rPr>
          <w:rFonts w:ascii="Palatino Linotype" w:hAnsi="Palatino Linotype" w:cs="Arial"/>
          <w:b/>
          <w:bCs/>
          <w:sz w:val="24"/>
          <w:szCs w:val="24"/>
          <w:lang w:eastAsia="es-MX"/>
        </w:rPr>
        <w:t>0</w:t>
      </w:r>
      <w:r w:rsidR="00CC5FBE" w:rsidRPr="004A6D54">
        <w:rPr>
          <w:rFonts w:ascii="Palatino Linotype" w:hAnsi="Palatino Linotype" w:cs="Arial"/>
          <w:b/>
          <w:bCs/>
          <w:sz w:val="24"/>
          <w:szCs w:val="24"/>
          <w:lang w:eastAsia="es-MX"/>
        </w:rPr>
        <w:t>3</w:t>
      </w:r>
      <w:r w:rsidR="00AB289D">
        <w:rPr>
          <w:rFonts w:ascii="Palatino Linotype" w:hAnsi="Palatino Linotype" w:cs="Arial"/>
          <w:b/>
          <w:bCs/>
          <w:sz w:val="24"/>
          <w:szCs w:val="24"/>
          <w:lang w:eastAsia="es-MX"/>
        </w:rPr>
        <w:t>815</w:t>
      </w:r>
      <w:r w:rsidR="007A1AB6" w:rsidRPr="004A6D54">
        <w:rPr>
          <w:rFonts w:ascii="Palatino Linotype" w:hAnsi="Palatino Linotype" w:cs="Arial"/>
          <w:b/>
          <w:bCs/>
          <w:sz w:val="24"/>
          <w:szCs w:val="24"/>
          <w:lang w:eastAsia="es-MX"/>
        </w:rPr>
        <w:t>/</w:t>
      </w:r>
      <w:r w:rsidRPr="004A6D54">
        <w:rPr>
          <w:rFonts w:ascii="Palatino Linotype" w:hAnsi="Palatino Linotype" w:cs="Arial"/>
          <w:b/>
          <w:bCs/>
          <w:sz w:val="24"/>
          <w:szCs w:val="24"/>
          <w:lang w:eastAsia="es-MX"/>
        </w:rPr>
        <w:t>INFOEM/IP/RR/2021</w:t>
      </w:r>
      <w:r w:rsidRPr="004A6D54">
        <w:rPr>
          <w:rFonts w:ascii="Palatino Linotype" w:hAnsi="Palatino Linotype" w:cs="Arial"/>
          <w:sz w:val="24"/>
          <w:szCs w:val="24"/>
        </w:rPr>
        <w:t>,</w:t>
      </w:r>
      <w:r w:rsidR="0072149D" w:rsidRPr="004A6D54">
        <w:rPr>
          <w:rFonts w:ascii="Palatino Linotype" w:hAnsi="Palatino Linotype" w:cs="Arial"/>
          <w:sz w:val="24"/>
          <w:szCs w:val="24"/>
        </w:rPr>
        <w:t xml:space="preserve"> se aprecia </w:t>
      </w:r>
      <w:r w:rsidR="00AB289D">
        <w:rPr>
          <w:rFonts w:ascii="Palatino Linotype" w:hAnsi="Palatino Linotype" w:cs="Arial"/>
          <w:sz w:val="24"/>
          <w:szCs w:val="24"/>
        </w:rPr>
        <w:t xml:space="preserve">que tanto </w:t>
      </w:r>
      <w:r w:rsidR="0072149D" w:rsidRPr="004A6D54">
        <w:rPr>
          <w:rFonts w:ascii="Palatino Linotype" w:hAnsi="Palatino Linotype" w:cs="Arial"/>
          <w:sz w:val="24"/>
          <w:szCs w:val="24"/>
        </w:rPr>
        <w:t>el</w:t>
      </w:r>
      <w:r w:rsidR="00FC5CDF" w:rsidRPr="004A6D54">
        <w:rPr>
          <w:rFonts w:ascii="Palatino Linotype" w:hAnsi="Palatino Linotype" w:cs="Arial"/>
          <w:sz w:val="24"/>
          <w:szCs w:val="24"/>
        </w:rPr>
        <w:t xml:space="preserve"> Sujeto Obligado</w:t>
      </w:r>
      <w:r w:rsidR="00AB289D">
        <w:rPr>
          <w:rFonts w:ascii="Palatino Linotype" w:hAnsi="Palatino Linotype" w:cs="Arial"/>
          <w:sz w:val="24"/>
          <w:szCs w:val="24"/>
        </w:rPr>
        <w:t>, como la Recurrente no presentaron manifestaciones ni pruebas que a su derecho convinieran, como se muestra en la siguiente imagen:</w:t>
      </w:r>
    </w:p>
    <w:p w14:paraId="01C99C44" w14:textId="59022E6C" w:rsidR="00AB289D" w:rsidRPr="00337638" w:rsidRDefault="00AB289D" w:rsidP="00AB289D">
      <w:pPr>
        <w:spacing w:after="0" w:line="360" w:lineRule="auto"/>
        <w:jc w:val="both"/>
        <w:rPr>
          <w:rFonts w:ascii="Palatino Linotype" w:hAnsi="Palatino Linotype" w:cs="Arial"/>
          <w:i/>
        </w:rPr>
      </w:pPr>
      <w:r>
        <w:rPr>
          <w:noProof/>
          <w:lang w:eastAsia="es-MX"/>
        </w:rPr>
        <w:drawing>
          <wp:inline distT="0" distB="0" distL="0" distR="0" wp14:anchorId="43BBDC72" wp14:editId="08F77FDC">
            <wp:extent cx="5301615" cy="2057400"/>
            <wp:effectExtent l="190500" t="190500" r="184785"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90" t="38802" r="13690" b="18870"/>
                    <a:stretch/>
                  </pic:blipFill>
                  <pic:spPr bwMode="auto">
                    <a:xfrm>
                      <a:off x="0" y="0"/>
                      <a:ext cx="5303386" cy="20580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E9E22D8" w14:textId="2E93B7C5" w:rsidR="00B43455" w:rsidRDefault="00565921" w:rsidP="00B434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63AB5F6E" w14:textId="77777777"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lastRenderedPageBreak/>
        <w:t>Del cierre de instrucción.</w:t>
      </w:r>
      <w:r w:rsidRPr="00B40DF9">
        <w:rPr>
          <w:rFonts w:ascii="Palatino Linotype" w:hAnsi="Palatino Linotype" w:cs="Arial"/>
          <w:b/>
          <w:sz w:val="24"/>
          <w:szCs w:val="24"/>
        </w:rPr>
        <w:tab/>
      </w:r>
    </w:p>
    <w:p w14:paraId="4078EA2F" w14:textId="1BD5152E"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AB289D">
        <w:rPr>
          <w:rFonts w:ascii="Palatino Linotype" w:hAnsi="Palatino Linotype" w:cs="Arial"/>
          <w:sz w:val="24"/>
          <w:szCs w:val="24"/>
        </w:rPr>
        <w:t>diecinueve</w:t>
      </w:r>
      <w:r w:rsidR="00C74F2A">
        <w:rPr>
          <w:rFonts w:ascii="Palatino Linotype" w:hAnsi="Palatino Linotype" w:cs="Arial"/>
          <w:sz w:val="24"/>
          <w:szCs w:val="24"/>
        </w:rPr>
        <w:t xml:space="preserve"> </w:t>
      </w:r>
      <w:r w:rsidR="00690944">
        <w:rPr>
          <w:rFonts w:ascii="Palatino Linotype" w:hAnsi="Palatino Linotype" w:cs="Arial"/>
          <w:sz w:val="24"/>
          <w:szCs w:val="24"/>
        </w:rPr>
        <w:t>de agosto</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589BE41E" w14:textId="77777777" w:rsidR="00896EDC" w:rsidRDefault="00896EDC" w:rsidP="001624E8">
      <w:pPr>
        <w:spacing w:after="0" w:line="360" w:lineRule="auto"/>
        <w:jc w:val="both"/>
        <w:rPr>
          <w:noProof/>
          <w:lang w:eastAsia="es-MX"/>
        </w:rPr>
      </w:pPr>
    </w:p>
    <w:p w14:paraId="4848EB74" w14:textId="535F0381" w:rsidR="00896EDC" w:rsidRPr="00382F58" w:rsidRDefault="00896EDC" w:rsidP="00896EDC">
      <w:pPr>
        <w:spacing w:after="0" w:line="360" w:lineRule="auto"/>
        <w:jc w:val="both"/>
        <w:rPr>
          <w:rFonts w:ascii="Palatino Linotype" w:hAnsi="Palatino Linotype" w:cs="Arial"/>
          <w:b/>
          <w:sz w:val="24"/>
          <w:szCs w:val="24"/>
        </w:rPr>
      </w:pPr>
      <w:r>
        <w:rPr>
          <w:rFonts w:ascii="Palatino Linotype" w:hAnsi="Palatino Linotype" w:cs="Arial"/>
          <w:b/>
          <w:sz w:val="28"/>
          <w:szCs w:val="28"/>
        </w:rPr>
        <w:t>SÉPTIMO</w:t>
      </w:r>
      <w:r w:rsidRPr="00382F58">
        <w:rPr>
          <w:rFonts w:ascii="Palatino Linotype" w:hAnsi="Palatino Linotype" w:cs="Arial"/>
          <w:b/>
          <w:sz w:val="28"/>
          <w:szCs w:val="28"/>
        </w:rPr>
        <w:t>.</w:t>
      </w:r>
      <w:r w:rsidRPr="00382F58">
        <w:rPr>
          <w:rFonts w:ascii="Palatino Linotype" w:hAnsi="Palatino Linotype" w:cs="Arial"/>
          <w:b/>
          <w:sz w:val="24"/>
          <w:szCs w:val="24"/>
        </w:rPr>
        <w:t xml:space="preserve"> Del </w:t>
      </w:r>
      <w:r>
        <w:rPr>
          <w:rFonts w:ascii="Palatino Linotype" w:hAnsi="Palatino Linotype" w:cs="Arial"/>
          <w:b/>
          <w:sz w:val="24"/>
          <w:szCs w:val="24"/>
        </w:rPr>
        <w:t>returno del recurso de revisión.</w:t>
      </w:r>
    </w:p>
    <w:p w14:paraId="307DA3AC" w14:textId="68DE8FE5" w:rsidR="00896EDC" w:rsidRDefault="00896EDC" w:rsidP="00896EDC">
      <w:pPr>
        <w:spacing w:after="0" w:line="360" w:lineRule="auto"/>
        <w:jc w:val="both"/>
        <w:rPr>
          <w:rFonts w:ascii="Palatino Linotype" w:hAnsi="Palatino Linotype" w:cs="Arial"/>
          <w:sz w:val="24"/>
          <w:szCs w:val="24"/>
        </w:rPr>
      </w:pPr>
      <w:r w:rsidRPr="00382F58">
        <w:rPr>
          <w:rFonts w:ascii="Palatino Linotype" w:hAnsi="Palatino Linotype" w:cs="Arial"/>
          <w:sz w:val="24"/>
          <w:szCs w:val="24"/>
        </w:rPr>
        <w:t>En fecha veintitrés de agosto de dos mil veintiuno por acuerdo del Pleno de este Órgano Garante, en la Segunda Sesión Extraordinaria fue returnado el recurso de revisión 0</w:t>
      </w:r>
      <w:r>
        <w:rPr>
          <w:rFonts w:ascii="Palatino Linotype" w:hAnsi="Palatino Linotype" w:cs="Arial"/>
          <w:sz w:val="24"/>
          <w:szCs w:val="24"/>
        </w:rPr>
        <w:t>3</w:t>
      </w:r>
      <w:r w:rsidR="00AB289D">
        <w:rPr>
          <w:rFonts w:ascii="Palatino Linotype" w:hAnsi="Palatino Linotype" w:cs="Arial"/>
          <w:sz w:val="24"/>
          <w:szCs w:val="24"/>
        </w:rPr>
        <w:t>815</w:t>
      </w:r>
      <w:r w:rsidRPr="00382F58">
        <w:rPr>
          <w:rFonts w:ascii="Palatino Linotype" w:hAnsi="Palatino Linotype" w:cs="Arial"/>
          <w:sz w:val="24"/>
          <w:szCs w:val="24"/>
        </w:rPr>
        <w:t>/INFOEM/IP/RR/2021, al Comisionado José Martínez Vilchis para su resolución y presentación al Pleno.</w:t>
      </w:r>
    </w:p>
    <w:p w14:paraId="38DD7841" w14:textId="77777777" w:rsidR="00690944" w:rsidRDefault="00690944" w:rsidP="001624E8">
      <w:pPr>
        <w:spacing w:after="0" w:line="360" w:lineRule="auto"/>
        <w:jc w:val="both"/>
        <w:rPr>
          <w:noProof/>
          <w:lang w:eastAsia="es-MX"/>
        </w:rPr>
      </w:pPr>
    </w:p>
    <w:p w14:paraId="0E4BAF82" w14:textId="77777777" w:rsidR="00B025B3" w:rsidRDefault="00B025B3" w:rsidP="001624E8">
      <w:pPr>
        <w:spacing w:after="0" w:line="360" w:lineRule="auto"/>
        <w:jc w:val="both"/>
        <w:rPr>
          <w:noProof/>
          <w:lang w:eastAsia="es-MX"/>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E3C8E0" w14:textId="54E68C96" w:rsidR="00007857" w:rsidRPr="00007857" w:rsidRDefault="00007857" w:rsidP="0000785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 xml:space="preserve">de la Ley de Transparencia y Acceso a la Información Pública del Estado de México y Municipios; y 10, 7, 9 fracciones I y XXIV, y 11 del Reglamento </w:t>
      </w:r>
      <w:r w:rsidRPr="00007857">
        <w:rPr>
          <w:rFonts w:ascii="Palatino Linotype" w:eastAsia="Calibri" w:hAnsi="Palatino Linotype" w:cs="Arial"/>
          <w:color w:val="000000" w:themeColor="text1"/>
          <w:sz w:val="24"/>
          <w:szCs w:val="24"/>
        </w:rPr>
        <w:lastRenderedPageBreak/>
        <w:t>Interior del Instituto de Transparencia, Acceso a la Información Pública y Protección de Datos Personales del Estado de México y Municipios.</w:t>
      </w:r>
    </w:p>
    <w:p w14:paraId="1A9DDB78" w14:textId="77777777" w:rsidR="00007857" w:rsidRPr="009D636F" w:rsidRDefault="00007857" w:rsidP="00007857">
      <w:pPr>
        <w:rPr>
          <w:sz w:val="20"/>
          <w:lang w:val="es-ES"/>
        </w:rPr>
      </w:pPr>
    </w:p>
    <w:p w14:paraId="3716C6C1" w14:textId="77777777"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FD39959" w14:textId="77777777" w:rsidR="00E55EA0" w:rsidRPr="009D636F" w:rsidRDefault="00E55EA0" w:rsidP="001624E8">
      <w:pPr>
        <w:spacing w:after="0" w:line="360" w:lineRule="auto"/>
        <w:jc w:val="both"/>
        <w:rPr>
          <w:rFonts w:ascii="Palatino Linotype" w:hAnsi="Palatino Linotype" w:cs="Arial"/>
          <w:szCs w:val="24"/>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1887251B" w14:textId="77777777" w:rsidR="00777527" w:rsidRPr="00AD2A55" w:rsidRDefault="00777527" w:rsidP="00777527">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3A737DB"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AD2A55">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1168522" w14:textId="77777777" w:rsidR="00777527" w:rsidRPr="009736B2" w:rsidRDefault="00777527" w:rsidP="00777527">
      <w:pPr>
        <w:autoSpaceDE w:val="0"/>
        <w:autoSpaceDN w:val="0"/>
        <w:adjustRightInd w:val="0"/>
        <w:spacing w:after="0" w:line="360" w:lineRule="auto"/>
        <w:jc w:val="both"/>
        <w:rPr>
          <w:rFonts w:ascii="Palatino Linotype" w:hAnsi="Palatino Linotype" w:cs="Arial"/>
          <w:sz w:val="16"/>
          <w:szCs w:val="24"/>
        </w:rPr>
      </w:pPr>
    </w:p>
    <w:p w14:paraId="27FE2226" w14:textId="77777777" w:rsidR="00777527" w:rsidRPr="00AD2A55" w:rsidRDefault="00777527" w:rsidP="00777527">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B70D981" w14:textId="77777777" w:rsidR="00777527" w:rsidRPr="00AD2A55" w:rsidRDefault="00777527" w:rsidP="00777527">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3551191"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8"/>
        </w:rPr>
      </w:pPr>
    </w:p>
    <w:p w14:paraId="418FAA23" w14:textId="77777777" w:rsidR="00777527" w:rsidRPr="00AD2A55"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3F7EDEFA" w14:textId="77777777" w:rsidR="00777527" w:rsidRPr="00DB1035" w:rsidRDefault="00777527" w:rsidP="00777527">
      <w:pPr>
        <w:pStyle w:val="Prrafodelista"/>
        <w:autoSpaceDE w:val="0"/>
        <w:autoSpaceDN w:val="0"/>
        <w:adjustRightInd w:val="0"/>
        <w:spacing w:line="360" w:lineRule="auto"/>
        <w:ind w:left="0"/>
        <w:jc w:val="both"/>
        <w:rPr>
          <w:rFonts w:ascii="Palatino Linotype" w:hAnsi="Palatino Linotype" w:cs="Arial"/>
          <w:sz w:val="10"/>
        </w:rPr>
      </w:pPr>
    </w:p>
    <w:p w14:paraId="013CE3A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17F563EB"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3C06EC5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0A58CE6"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A1B3A0F"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218F1782"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0985A9B3"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7CBF8D7" w14:textId="77777777" w:rsidR="00777527" w:rsidRPr="00AD2A55" w:rsidRDefault="00777527" w:rsidP="00777527">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17162E85" w14:textId="77777777" w:rsidR="00777527" w:rsidRPr="0096071A" w:rsidRDefault="00777527" w:rsidP="00777527">
      <w:pPr>
        <w:pStyle w:val="Prrafodelista"/>
        <w:autoSpaceDE w:val="0"/>
        <w:autoSpaceDN w:val="0"/>
        <w:adjustRightInd w:val="0"/>
        <w:spacing w:line="360" w:lineRule="auto"/>
        <w:ind w:right="850"/>
        <w:jc w:val="both"/>
        <w:rPr>
          <w:rFonts w:ascii="Palatino Linotype" w:hAnsi="Palatino Linotype" w:cs="Arial"/>
          <w:i/>
          <w:sz w:val="20"/>
        </w:rPr>
      </w:pPr>
    </w:p>
    <w:p w14:paraId="490352B2" w14:textId="77777777" w:rsidR="00777527" w:rsidRDefault="00777527" w:rsidP="0077752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F886137" w14:textId="77777777" w:rsidR="00777527" w:rsidRPr="0096071A" w:rsidRDefault="00777527" w:rsidP="00777527">
      <w:pPr>
        <w:autoSpaceDE w:val="0"/>
        <w:autoSpaceDN w:val="0"/>
        <w:adjustRightInd w:val="0"/>
        <w:spacing w:after="0" w:line="360" w:lineRule="auto"/>
        <w:jc w:val="both"/>
        <w:rPr>
          <w:rFonts w:ascii="Palatino Linotype" w:hAnsi="Palatino Linotype" w:cs="Arial"/>
          <w:sz w:val="12"/>
          <w:szCs w:val="24"/>
        </w:rPr>
      </w:pPr>
    </w:p>
    <w:p w14:paraId="4E0639B2" w14:textId="77777777" w:rsidR="00777527" w:rsidRDefault="00777527" w:rsidP="00777527">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7F165B0E" w14:textId="77777777" w:rsidR="00896EDC" w:rsidRDefault="00896EDC" w:rsidP="00777527">
      <w:pPr>
        <w:pStyle w:val="Prrafodelista"/>
        <w:autoSpaceDE w:val="0"/>
        <w:autoSpaceDN w:val="0"/>
        <w:adjustRightInd w:val="0"/>
        <w:spacing w:line="360" w:lineRule="auto"/>
        <w:ind w:left="0"/>
        <w:jc w:val="both"/>
        <w:rPr>
          <w:rFonts w:ascii="Palatino Linotype" w:hAnsi="Palatino Linotype" w:cs="Arial"/>
        </w:rPr>
      </w:pPr>
    </w:p>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4B8D27FC"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64804">
        <w:rPr>
          <w:rFonts w:ascii="Palatino Linotype" w:hAnsi="Palatino Linotype" w:cs="Arial"/>
          <w:sz w:val="24"/>
          <w:szCs w:val="24"/>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43D02F" w14:textId="77777777" w:rsidR="0080185B" w:rsidRPr="00587B1E" w:rsidRDefault="0080185B" w:rsidP="001624E8">
      <w:pPr>
        <w:pStyle w:val="Prrafodelista"/>
        <w:spacing w:line="360" w:lineRule="auto"/>
        <w:ind w:left="0"/>
        <w:jc w:val="both"/>
        <w:rPr>
          <w:rFonts w:ascii="Palatino Linotype" w:hAnsi="Palatino Linotype" w:cs="Arial"/>
        </w:rPr>
      </w:pPr>
    </w:p>
    <w:p w14:paraId="21964230" w14:textId="5B1D1F08" w:rsidR="0080185B" w:rsidRPr="00A64804" w:rsidRDefault="0080185B" w:rsidP="001C087E">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w:t>
      </w:r>
      <w:r w:rsidR="00A86406">
        <w:rPr>
          <w:rFonts w:ascii="Palatino Linotype" w:hAnsi="Palatino Linotype"/>
          <w:sz w:val="24"/>
          <w:szCs w:val="24"/>
        </w:rPr>
        <w:t>e</w:t>
      </w:r>
      <w:r w:rsidRPr="00A64804">
        <w:rPr>
          <w:rFonts w:ascii="Palatino Linotype" w:hAnsi="Palatino Linotype"/>
          <w:sz w:val="24"/>
          <w:szCs w:val="24"/>
        </w:rPr>
        <w:t>l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1C75FE3D" w14:textId="77777777" w:rsidR="0080185B" w:rsidRPr="00A24F60" w:rsidRDefault="0080185B" w:rsidP="001C087E">
      <w:pPr>
        <w:tabs>
          <w:tab w:val="left" w:pos="709"/>
        </w:tabs>
        <w:spacing w:after="0" w:line="360" w:lineRule="auto"/>
        <w:jc w:val="both"/>
        <w:rPr>
          <w:rFonts w:ascii="Palatino Linotype" w:hAnsi="Palatino Linotype"/>
          <w:sz w:val="18"/>
          <w:szCs w:val="24"/>
        </w:rPr>
      </w:pPr>
    </w:p>
    <w:p w14:paraId="75A71E1F" w14:textId="77777777" w:rsidR="009752FA" w:rsidRDefault="00036D5F" w:rsidP="001C087E">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si la información remitida en respuesta colma el derecho de acceso a la información</w:t>
      </w:r>
      <w:r w:rsidR="00BB57E8">
        <w:rPr>
          <w:rFonts w:ascii="Palatino Linotype" w:hAnsi="Palatino Linotype" w:cs="Arial"/>
        </w:rPr>
        <w:t>.</w:t>
      </w:r>
    </w:p>
    <w:p w14:paraId="273B770C" w14:textId="77777777" w:rsidR="009752FA" w:rsidRPr="00587B1E" w:rsidRDefault="009752FA" w:rsidP="001C087E">
      <w:pPr>
        <w:pStyle w:val="Prrafodelista"/>
        <w:autoSpaceDE w:val="0"/>
        <w:autoSpaceDN w:val="0"/>
        <w:adjustRightInd w:val="0"/>
        <w:spacing w:line="360" w:lineRule="auto"/>
        <w:ind w:left="0"/>
        <w:jc w:val="both"/>
        <w:rPr>
          <w:rFonts w:ascii="Palatino Linotype" w:hAnsi="Palatino Linotype" w:cs="Arial"/>
          <w:sz w:val="20"/>
        </w:rPr>
      </w:pPr>
    </w:p>
    <w:p w14:paraId="635CFD1E" w14:textId="1AE2BAFC" w:rsidR="002A5FDF" w:rsidRDefault="00953B7B" w:rsidP="00E31001">
      <w:pPr>
        <w:tabs>
          <w:tab w:val="left" w:pos="709"/>
        </w:tabs>
        <w:spacing w:after="0" w:line="360" w:lineRule="auto"/>
        <w:jc w:val="both"/>
        <w:rPr>
          <w:rFonts w:ascii="Palatino Linotype" w:hAnsi="Palatino Linotype"/>
          <w:sz w:val="24"/>
          <w:szCs w:val="24"/>
        </w:rPr>
      </w:pPr>
      <w:r w:rsidRPr="00007857">
        <w:rPr>
          <w:rFonts w:ascii="Palatino Linotype" w:hAnsi="Palatino Linotype"/>
          <w:sz w:val="24"/>
          <w:szCs w:val="24"/>
        </w:rPr>
        <w:t>Partamos de la solicitud de información, siendo</w:t>
      </w:r>
      <w:r w:rsidRPr="00406793">
        <w:rPr>
          <w:rFonts w:ascii="Palatino Linotype" w:hAnsi="Palatino Linotype"/>
          <w:sz w:val="24"/>
          <w:szCs w:val="24"/>
        </w:rPr>
        <w:t xml:space="preserve"> los requerimientos los siguientes:</w:t>
      </w:r>
      <w:r w:rsidR="001C087E" w:rsidRPr="009558AA">
        <w:rPr>
          <w:rFonts w:ascii="Palatino Linotype" w:hAnsi="Palatino Linotype"/>
          <w:sz w:val="24"/>
          <w:szCs w:val="24"/>
        </w:rPr>
        <w:t xml:space="preserve"> </w:t>
      </w:r>
    </w:p>
    <w:p w14:paraId="3AEA0EA8" w14:textId="3A90B6C7" w:rsidR="00B025B3" w:rsidRPr="0089565C" w:rsidRDefault="00D26F5C" w:rsidP="00D26F5C">
      <w:pPr>
        <w:tabs>
          <w:tab w:val="left" w:pos="709"/>
        </w:tabs>
        <w:spacing w:after="0" w:line="360" w:lineRule="auto"/>
        <w:ind w:left="284" w:hanging="284"/>
        <w:jc w:val="both"/>
        <w:rPr>
          <w:rFonts w:ascii="Palatino Linotype" w:hAnsi="Palatino Linotype"/>
          <w:i/>
          <w:color w:val="000000"/>
          <w:sz w:val="24"/>
          <w:szCs w:val="24"/>
        </w:rPr>
      </w:pPr>
      <w:r w:rsidRPr="0089565C">
        <w:rPr>
          <w:rFonts w:ascii="Palatino Linotype" w:hAnsi="Palatino Linotype"/>
          <w:b/>
          <w:i/>
          <w:color w:val="000000"/>
          <w:sz w:val="24"/>
          <w:szCs w:val="24"/>
        </w:rPr>
        <w:t>1.-</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 xml:space="preserve">Durante la jornada de vacunación el Contralor Interno del Municipio de los Reyes la Paz, ejerció acciones de pasar lista tres veces al día a los servidores públicos que se encontraban en las instalaciones del H. Ayuntamiento a través del personal a su cargo, por tal motivo solicito de manera fundada y motivada que normatividad jurídica le faculta como contralor municipal, realizar estas acciones a los servidores públicos, atribuyéndose facultades de jefe inmediato de todas las área administrativas que no le corresponde. </w:t>
      </w:r>
    </w:p>
    <w:p w14:paraId="57E10B0E" w14:textId="232B381C" w:rsidR="00B025B3" w:rsidRPr="0089565C" w:rsidRDefault="00D26F5C" w:rsidP="00E31001">
      <w:pPr>
        <w:tabs>
          <w:tab w:val="left" w:pos="709"/>
        </w:tabs>
        <w:spacing w:after="0" w:line="360" w:lineRule="auto"/>
        <w:jc w:val="both"/>
        <w:rPr>
          <w:rFonts w:ascii="Palatino Linotype" w:hAnsi="Palatino Linotype"/>
          <w:i/>
          <w:color w:val="000000"/>
          <w:sz w:val="24"/>
          <w:szCs w:val="24"/>
        </w:rPr>
      </w:pPr>
      <w:r w:rsidRPr="0089565C">
        <w:rPr>
          <w:rFonts w:ascii="Palatino Linotype" w:hAnsi="Palatino Linotype"/>
          <w:b/>
          <w:i/>
          <w:color w:val="000000"/>
          <w:sz w:val="24"/>
          <w:szCs w:val="24"/>
        </w:rPr>
        <w:t>2.-</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Del Contralor Interno Municipal se requiere</w:t>
      </w:r>
    </w:p>
    <w:p w14:paraId="26138C72" w14:textId="571914D0" w:rsidR="00B025B3" w:rsidRPr="0089565C" w:rsidRDefault="00D26F5C" w:rsidP="00D26F5C">
      <w:pPr>
        <w:tabs>
          <w:tab w:val="left" w:pos="709"/>
        </w:tabs>
        <w:spacing w:after="0" w:line="360" w:lineRule="auto"/>
        <w:ind w:left="284"/>
        <w:jc w:val="both"/>
        <w:rPr>
          <w:rFonts w:ascii="Palatino Linotype" w:hAnsi="Palatino Linotype"/>
          <w:i/>
          <w:color w:val="000000"/>
          <w:sz w:val="24"/>
          <w:szCs w:val="24"/>
        </w:rPr>
      </w:pPr>
      <w:r w:rsidRPr="0089565C">
        <w:rPr>
          <w:rFonts w:ascii="Palatino Linotype" w:hAnsi="Palatino Linotype"/>
          <w:b/>
          <w:i/>
          <w:color w:val="000000"/>
          <w:sz w:val="24"/>
          <w:szCs w:val="24"/>
        </w:rPr>
        <w:t>2.1.-</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 xml:space="preserve">Copia de su nombramiento </w:t>
      </w:r>
    </w:p>
    <w:p w14:paraId="2AC6F516" w14:textId="7CB21694" w:rsidR="00B025B3" w:rsidRPr="0089565C" w:rsidRDefault="00D26F5C" w:rsidP="00D26F5C">
      <w:pPr>
        <w:tabs>
          <w:tab w:val="left" w:pos="709"/>
        </w:tabs>
        <w:spacing w:after="0" w:line="360" w:lineRule="auto"/>
        <w:ind w:left="284"/>
        <w:jc w:val="both"/>
        <w:rPr>
          <w:rFonts w:ascii="Palatino Linotype" w:hAnsi="Palatino Linotype"/>
          <w:i/>
          <w:color w:val="000000"/>
          <w:sz w:val="24"/>
          <w:szCs w:val="24"/>
        </w:rPr>
      </w:pPr>
      <w:r w:rsidRPr="0089565C">
        <w:rPr>
          <w:rFonts w:ascii="Palatino Linotype" w:hAnsi="Palatino Linotype"/>
          <w:b/>
          <w:i/>
          <w:color w:val="000000"/>
          <w:sz w:val="24"/>
          <w:szCs w:val="24"/>
        </w:rPr>
        <w:lastRenderedPageBreak/>
        <w:t>2.2.-</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 xml:space="preserve"> Cedula profesional y Titulo </w:t>
      </w:r>
    </w:p>
    <w:p w14:paraId="151BFF0B" w14:textId="784062E0" w:rsidR="00B025B3" w:rsidRPr="0089565C" w:rsidRDefault="00D26F5C" w:rsidP="00D26F5C">
      <w:pPr>
        <w:tabs>
          <w:tab w:val="left" w:pos="709"/>
        </w:tabs>
        <w:spacing w:after="0" w:line="360" w:lineRule="auto"/>
        <w:ind w:left="284"/>
        <w:jc w:val="both"/>
        <w:rPr>
          <w:rFonts w:ascii="Palatino Linotype" w:hAnsi="Palatino Linotype"/>
          <w:i/>
          <w:color w:val="000000"/>
          <w:sz w:val="24"/>
          <w:szCs w:val="24"/>
        </w:rPr>
      </w:pPr>
      <w:r w:rsidRPr="0089565C">
        <w:rPr>
          <w:rFonts w:ascii="Palatino Linotype" w:hAnsi="Palatino Linotype"/>
          <w:b/>
          <w:i/>
          <w:color w:val="000000"/>
          <w:sz w:val="24"/>
          <w:szCs w:val="24"/>
        </w:rPr>
        <w:t>2.3.-</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 xml:space="preserve"> Copias de los comprobantes de los pagos de enero a la fecha de 2021 </w:t>
      </w:r>
    </w:p>
    <w:p w14:paraId="10C67440" w14:textId="591E1A1E" w:rsidR="00B025B3" w:rsidRPr="0089565C" w:rsidRDefault="00D26F5C" w:rsidP="00D26F5C">
      <w:pPr>
        <w:tabs>
          <w:tab w:val="left" w:pos="709"/>
        </w:tabs>
        <w:spacing w:after="0" w:line="360" w:lineRule="auto"/>
        <w:ind w:left="284"/>
        <w:jc w:val="both"/>
        <w:rPr>
          <w:rFonts w:ascii="Palatino Linotype" w:hAnsi="Palatino Linotype"/>
          <w:i/>
          <w:color w:val="000000"/>
          <w:sz w:val="24"/>
          <w:szCs w:val="24"/>
        </w:rPr>
      </w:pPr>
      <w:r w:rsidRPr="0089565C">
        <w:rPr>
          <w:rFonts w:ascii="Palatino Linotype" w:hAnsi="Palatino Linotype"/>
          <w:b/>
          <w:i/>
          <w:color w:val="000000"/>
          <w:sz w:val="24"/>
          <w:szCs w:val="24"/>
        </w:rPr>
        <w:t>2.4.-</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 xml:space="preserve"> Se especifique las actividades que </w:t>
      </w:r>
      <w:proofErr w:type="gramStart"/>
      <w:r w:rsidR="00B025B3" w:rsidRPr="0089565C">
        <w:rPr>
          <w:rFonts w:ascii="Palatino Linotype" w:hAnsi="Palatino Linotype"/>
          <w:i/>
          <w:color w:val="000000"/>
          <w:sz w:val="24"/>
          <w:szCs w:val="24"/>
        </w:rPr>
        <w:t>desarrolla(</w:t>
      </w:r>
      <w:proofErr w:type="gramEnd"/>
      <w:r w:rsidR="00B025B3" w:rsidRPr="0089565C">
        <w:rPr>
          <w:rFonts w:ascii="Palatino Linotype" w:hAnsi="Palatino Linotype"/>
          <w:i/>
          <w:color w:val="000000"/>
          <w:sz w:val="24"/>
          <w:szCs w:val="24"/>
        </w:rPr>
        <w:t xml:space="preserve"> No Reglamento del Ayuntamiento) </w:t>
      </w:r>
    </w:p>
    <w:p w14:paraId="7FCC038B" w14:textId="72DCDCB8" w:rsidR="00B025B3" w:rsidRPr="0089565C" w:rsidRDefault="00D26F5C" w:rsidP="00D26F5C">
      <w:pPr>
        <w:tabs>
          <w:tab w:val="left" w:pos="709"/>
        </w:tabs>
        <w:spacing w:after="0" w:line="360" w:lineRule="auto"/>
        <w:ind w:left="284"/>
        <w:jc w:val="both"/>
        <w:rPr>
          <w:rFonts w:ascii="Palatino Linotype" w:hAnsi="Palatino Linotype"/>
          <w:i/>
          <w:color w:val="000000"/>
          <w:sz w:val="24"/>
          <w:szCs w:val="24"/>
        </w:rPr>
      </w:pPr>
      <w:r w:rsidRPr="0089565C">
        <w:rPr>
          <w:rFonts w:ascii="Palatino Linotype" w:hAnsi="Palatino Linotype"/>
          <w:b/>
          <w:i/>
          <w:color w:val="000000"/>
          <w:sz w:val="24"/>
          <w:szCs w:val="24"/>
        </w:rPr>
        <w:t>2.5.-</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 xml:space="preserve"> Se me entregue el currículo </w:t>
      </w:r>
    </w:p>
    <w:p w14:paraId="30432D46" w14:textId="1E0C674C" w:rsidR="00B025B3" w:rsidRPr="0089565C" w:rsidRDefault="00B025B3" w:rsidP="00D26F5C">
      <w:pPr>
        <w:tabs>
          <w:tab w:val="left" w:pos="709"/>
        </w:tabs>
        <w:spacing w:after="0" w:line="360" w:lineRule="auto"/>
        <w:ind w:left="284"/>
        <w:jc w:val="both"/>
        <w:rPr>
          <w:rFonts w:ascii="Palatino Linotype" w:hAnsi="Palatino Linotype"/>
          <w:i/>
          <w:color w:val="000000"/>
          <w:sz w:val="24"/>
          <w:szCs w:val="24"/>
        </w:rPr>
      </w:pPr>
      <w:r w:rsidRPr="0089565C">
        <w:rPr>
          <w:rFonts w:ascii="Palatino Linotype" w:hAnsi="Palatino Linotype"/>
          <w:b/>
          <w:i/>
          <w:color w:val="000000"/>
          <w:sz w:val="24"/>
          <w:szCs w:val="24"/>
        </w:rPr>
        <w:t xml:space="preserve"> </w:t>
      </w:r>
      <w:r w:rsidR="00D26F5C" w:rsidRPr="0089565C">
        <w:rPr>
          <w:rFonts w:ascii="Palatino Linotype" w:hAnsi="Palatino Linotype"/>
          <w:b/>
          <w:i/>
          <w:color w:val="000000"/>
          <w:sz w:val="24"/>
          <w:szCs w:val="24"/>
        </w:rPr>
        <w:t>2.6.-</w:t>
      </w:r>
      <w:r w:rsidR="00D26F5C" w:rsidRPr="0089565C">
        <w:rPr>
          <w:rFonts w:ascii="Palatino Linotype" w:hAnsi="Palatino Linotype"/>
          <w:i/>
          <w:color w:val="000000"/>
          <w:sz w:val="24"/>
          <w:szCs w:val="24"/>
        </w:rPr>
        <w:t xml:space="preserve"> </w:t>
      </w:r>
      <w:r w:rsidRPr="0089565C">
        <w:rPr>
          <w:rFonts w:ascii="Palatino Linotype" w:hAnsi="Palatino Linotype"/>
          <w:i/>
          <w:color w:val="000000"/>
          <w:sz w:val="24"/>
          <w:szCs w:val="24"/>
        </w:rPr>
        <w:t xml:space="preserve">Certificación de competencia laborar expedida por el Instituto Hacendario del Estado de México, para ocupar el puesto de contralor </w:t>
      </w:r>
    </w:p>
    <w:p w14:paraId="76739B44" w14:textId="2038C9B3" w:rsidR="00B025B3" w:rsidRPr="0089565C" w:rsidRDefault="00D26F5C" w:rsidP="00D26F5C">
      <w:pPr>
        <w:tabs>
          <w:tab w:val="left" w:pos="709"/>
        </w:tabs>
        <w:spacing w:after="0" w:line="360" w:lineRule="auto"/>
        <w:ind w:left="284"/>
        <w:jc w:val="both"/>
        <w:rPr>
          <w:rFonts w:ascii="Palatino Linotype" w:hAnsi="Palatino Linotype"/>
          <w:i/>
          <w:color w:val="000000"/>
          <w:sz w:val="24"/>
          <w:szCs w:val="24"/>
        </w:rPr>
      </w:pPr>
      <w:r w:rsidRPr="0089565C">
        <w:rPr>
          <w:rFonts w:ascii="Palatino Linotype" w:hAnsi="Palatino Linotype"/>
          <w:b/>
          <w:i/>
          <w:color w:val="000000"/>
          <w:sz w:val="24"/>
          <w:szCs w:val="24"/>
        </w:rPr>
        <w:t>2.7.-</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 xml:space="preserve"> Experiencia laborar que compruebe su capacidad para ocupar el cargo</w:t>
      </w:r>
    </w:p>
    <w:p w14:paraId="6109EEF5" w14:textId="77777777" w:rsidR="00B025B3" w:rsidRPr="0089565C" w:rsidRDefault="00B025B3" w:rsidP="00D26F5C">
      <w:pPr>
        <w:tabs>
          <w:tab w:val="left" w:pos="709"/>
        </w:tabs>
        <w:spacing w:after="0" w:line="360" w:lineRule="auto"/>
        <w:jc w:val="both"/>
        <w:rPr>
          <w:rFonts w:ascii="Palatino Linotype" w:hAnsi="Palatino Linotype"/>
          <w:i/>
          <w:color w:val="000000"/>
          <w:sz w:val="24"/>
          <w:szCs w:val="24"/>
        </w:rPr>
      </w:pPr>
    </w:p>
    <w:p w14:paraId="67A989C7" w14:textId="3D9E9A57" w:rsidR="00D26F5C" w:rsidRPr="0089565C" w:rsidRDefault="00D26F5C" w:rsidP="00D26F5C">
      <w:pPr>
        <w:tabs>
          <w:tab w:val="left" w:pos="709"/>
        </w:tabs>
        <w:spacing w:after="0" w:line="360" w:lineRule="auto"/>
        <w:jc w:val="both"/>
        <w:rPr>
          <w:rFonts w:ascii="Palatino Linotype" w:hAnsi="Palatino Linotype"/>
          <w:i/>
          <w:color w:val="000000"/>
          <w:sz w:val="24"/>
          <w:szCs w:val="24"/>
        </w:rPr>
      </w:pPr>
      <w:r w:rsidRPr="0089565C">
        <w:rPr>
          <w:rFonts w:ascii="Palatino Linotype" w:hAnsi="Palatino Linotype"/>
          <w:b/>
          <w:i/>
          <w:color w:val="000000"/>
          <w:sz w:val="24"/>
          <w:szCs w:val="24"/>
        </w:rPr>
        <w:t>3.-</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 xml:space="preserve">Del personal adscrito a la contraloría solicito: </w:t>
      </w:r>
    </w:p>
    <w:p w14:paraId="18BD0497" w14:textId="6153D9AE" w:rsidR="00D26F5C" w:rsidRPr="0089565C" w:rsidRDefault="00D26F5C" w:rsidP="00D26F5C">
      <w:pPr>
        <w:tabs>
          <w:tab w:val="left" w:pos="709"/>
        </w:tabs>
        <w:spacing w:after="0" w:line="360" w:lineRule="auto"/>
        <w:ind w:left="426" w:hanging="142"/>
        <w:jc w:val="both"/>
        <w:rPr>
          <w:rFonts w:ascii="Palatino Linotype" w:hAnsi="Palatino Linotype"/>
          <w:i/>
          <w:color w:val="000000"/>
          <w:sz w:val="24"/>
          <w:szCs w:val="24"/>
        </w:rPr>
      </w:pPr>
      <w:r w:rsidRPr="0089565C">
        <w:rPr>
          <w:rFonts w:ascii="Palatino Linotype" w:hAnsi="Palatino Linotype"/>
          <w:b/>
          <w:i/>
          <w:color w:val="000000"/>
          <w:sz w:val="24"/>
          <w:szCs w:val="24"/>
        </w:rPr>
        <w:t>3.1</w:t>
      </w:r>
      <w:r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 xml:space="preserve">Grado académico de cada servidor o servidora, título y cédula profesional (los que lo tengan), </w:t>
      </w:r>
    </w:p>
    <w:p w14:paraId="2A4D3058" w14:textId="68D2DEAC" w:rsidR="00D26F5C" w:rsidRPr="0089565C" w:rsidRDefault="00D26F5C" w:rsidP="00D26F5C">
      <w:pPr>
        <w:tabs>
          <w:tab w:val="left" w:pos="709"/>
        </w:tabs>
        <w:spacing w:after="0" w:line="360" w:lineRule="auto"/>
        <w:ind w:left="426" w:hanging="142"/>
        <w:jc w:val="both"/>
        <w:rPr>
          <w:rFonts w:ascii="Palatino Linotype" w:hAnsi="Palatino Linotype"/>
          <w:i/>
          <w:color w:val="000000"/>
          <w:sz w:val="24"/>
          <w:szCs w:val="24"/>
        </w:rPr>
      </w:pPr>
      <w:r w:rsidRPr="0089565C">
        <w:rPr>
          <w:rFonts w:ascii="Palatino Linotype" w:hAnsi="Palatino Linotype"/>
          <w:b/>
          <w:i/>
          <w:color w:val="000000"/>
          <w:sz w:val="24"/>
          <w:szCs w:val="24"/>
        </w:rPr>
        <w:t>3.2.-</w:t>
      </w:r>
      <w:r w:rsidRPr="0089565C">
        <w:rPr>
          <w:rFonts w:ascii="Palatino Linotype" w:hAnsi="Palatino Linotype"/>
          <w:i/>
          <w:color w:val="000000"/>
          <w:sz w:val="24"/>
          <w:szCs w:val="24"/>
        </w:rPr>
        <w:t xml:space="preserve"> Nombramiento</w:t>
      </w:r>
      <w:r w:rsidR="00B025B3" w:rsidRPr="0089565C">
        <w:rPr>
          <w:rFonts w:ascii="Palatino Linotype" w:hAnsi="Palatino Linotype"/>
          <w:i/>
          <w:color w:val="000000"/>
          <w:sz w:val="24"/>
          <w:szCs w:val="24"/>
        </w:rPr>
        <w:t xml:space="preserve"> si así lo amerita </w:t>
      </w:r>
    </w:p>
    <w:p w14:paraId="0295AFF7" w14:textId="7CB54CFD" w:rsidR="00D26F5C" w:rsidRPr="0089565C" w:rsidRDefault="00D26F5C" w:rsidP="00D26F5C">
      <w:pPr>
        <w:tabs>
          <w:tab w:val="left" w:pos="709"/>
        </w:tabs>
        <w:spacing w:after="0" w:line="360" w:lineRule="auto"/>
        <w:ind w:left="426" w:hanging="142"/>
        <w:jc w:val="both"/>
        <w:rPr>
          <w:rFonts w:ascii="Palatino Linotype" w:hAnsi="Palatino Linotype"/>
          <w:i/>
          <w:color w:val="000000"/>
          <w:sz w:val="24"/>
          <w:szCs w:val="24"/>
        </w:rPr>
      </w:pPr>
      <w:r w:rsidRPr="0089565C">
        <w:rPr>
          <w:rFonts w:ascii="Palatino Linotype" w:hAnsi="Palatino Linotype"/>
          <w:b/>
          <w:i/>
          <w:color w:val="000000"/>
          <w:sz w:val="24"/>
          <w:szCs w:val="24"/>
        </w:rPr>
        <w:t>3.3.-</w:t>
      </w:r>
      <w:r w:rsidRPr="0089565C">
        <w:rPr>
          <w:rFonts w:ascii="Palatino Linotype" w:hAnsi="Palatino Linotype"/>
          <w:i/>
          <w:color w:val="000000"/>
          <w:sz w:val="24"/>
          <w:szCs w:val="24"/>
        </w:rPr>
        <w:t xml:space="preserve"> Puesto</w:t>
      </w:r>
      <w:r w:rsidR="00B025B3" w:rsidRPr="0089565C">
        <w:rPr>
          <w:rFonts w:ascii="Palatino Linotype" w:hAnsi="Palatino Linotype"/>
          <w:i/>
          <w:color w:val="000000"/>
          <w:sz w:val="24"/>
          <w:szCs w:val="24"/>
        </w:rPr>
        <w:t xml:space="preserve"> o cargo que ocupan, </w:t>
      </w:r>
    </w:p>
    <w:p w14:paraId="7710700C" w14:textId="52578450" w:rsidR="00D26F5C" w:rsidRPr="0089565C" w:rsidRDefault="00D26F5C" w:rsidP="00D26F5C">
      <w:pPr>
        <w:tabs>
          <w:tab w:val="left" w:pos="709"/>
        </w:tabs>
        <w:spacing w:after="0" w:line="360" w:lineRule="auto"/>
        <w:ind w:left="426" w:hanging="142"/>
        <w:jc w:val="both"/>
        <w:rPr>
          <w:rFonts w:ascii="Palatino Linotype" w:hAnsi="Palatino Linotype"/>
          <w:i/>
          <w:color w:val="000000"/>
          <w:sz w:val="24"/>
          <w:szCs w:val="24"/>
        </w:rPr>
      </w:pPr>
      <w:r w:rsidRPr="0089565C">
        <w:rPr>
          <w:rFonts w:ascii="Palatino Linotype" w:hAnsi="Palatino Linotype"/>
          <w:b/>
          <w:i/>
          <w:color w:val="000000"/>
          <w:sz w:val="24"/>
          <w:szCs w:val="24"/>
        </w:rPr>
        <w:t>3.4.-</w:t>
      </w:r>
      <w:r w:rsidRPr="0089565C">
        <w:rPr>
          <w:rFonts w:ascii="Palatino Linotype" w:hAnsi="Palatino Linotype"/>
          <w:i/>
          <w:color w:val="000000"/>
          <w:sz w:val="24"/>
          <w:szCs w:val="24"/>
        </w:rPr>
        <w:t xml:space="preserve"> Funciones</w:t>
      </w:r>
      <w:r w:rsidR="00B025B3" w:rsidRPr="0089565C">
        <w:rPr>
          <w:rFonts w:ascii="Palatino Linotype" w:hAnsi="Palatino Linotype"/>
          <w:i/>
          <w:color w:val="000000"/>
          <w:sz w:val="24"/>
          <w:szCs w:val="24"/>
        </w:rPr>
        <w:t xml:space="preserve"> de cada servidor o servidora, </w:t>
      </w:r>
    </w:p>
    <w:p w14:paraId="4F629DA5" w14:textId="027BDB64" w:rsidR="00D26F5C" w:rsidRPr="0089565C" w:rsidRDefault="00D26F5C" w:rsidP="00D26F5C">
      <w:pPr>
        <w:tabs>
          <w:tab w:val="left" w:pos="709"/>
        </w:tabs>
        <w:spacing w:after="0" w:line="360" w:lineRule="auto"/>
        <w:ind w:left="426" w:hanging="142"/>
        <w:jc w:val="both"/>
        <w:rPr>
          <w:rFonts w:ascii="Palatino Linotype" w:hAnsi="Palatino Linotype"/>
          <w:i/>
          <w:color w:val="000000"/>
          <w:sz w:val="24"/>
          <w:szCs w:val="24"/>
        </w:rPr>
      </w:pPr>
      <w:r w:rsidRPr="0089565C">
        <w:rPr>
          <w:rFonts w:ascii="Palatino Linotype" w:hAnsi="Palatino Linotype"/>
          <w:b/>
          <w:i/>
          <w:color w:val="000000"/>
          <w:sz w:val="24"/>
          <w:szCs w:val="24"/>
        </w:rPr>
        <w:t>3.5.-</w:t>
      </w:r>
      <w:r w:rsidRPr="0089565C">
        <w:rPr>
          <w:rFonts w:ascii="Palatino Linotype" w:hAnsi="Palatino Linotype"/>
          <w:i/>
          <w:color w:val="000000"/>
          <w:sz w:val="24"/>
          <w:szCs w:val="24"/>
        </w:rPr>
        <w:t xml:space="preserve"> Régimen</w:t>
      </w:r>
      <w:r w:rsidR="00B025B3" w:rsidRPr="0089565C">
        <w:rPr>
          <w:rFonts w:ascii="Palatino Linotype" w:hAnsi="Palatino Linotype"/>
          <w:i/>
          <w:color w:val="000000"/>
          <w:sz w:val="24"/>
          <w:szCs w:val="24"/>
        </w:rPr>
        <w:t xml:space="preserve"> de contratación, </w:t>
      </w:r>
    </w:p>
    <w:p w14:paraId="50781C26" w14:textId="649C3523" w:rsidR="00D26F5C" w:rsidRPr="0089565C" w:rsidRDefault="00D26F5C" w:rsidP="00D26F5C">
      <w:pPr>
        <w:tabs>
          <w:tab w:val="left" w:pos="709"/>
        </w:tabs>
        <w:spacing w:after="0" w:line="360" w:lineRule="auto"/>
        <w:ind w:left="426" w:hanging="142"/>
        <w:jc w:val="both"/>
        <w:rPr>
          <w:rFonts w:ascii="Palatino Linotype" w:hAnsi="Palatino Linotype"/>
          <w:i/>
          <w:color w:val="000000"/>
          <w:sz w:val="24"/>
          <w:szCs w:val="24"/>
        </w:rPr>
      </w:pPr>
      <w:r w:rsidRPr="0089565C">
        <w:rPr>
          <w:rFonts w:ascii="Palatino Linotype" w:hAnsi="Palatino Linotype"/>
          <w:b/>
          <w:i/>
          <w:color w:val="000000"/>
          <w:sz w:val="24"/>
          <w:szCs w:val="24"/>
        </w:rPr>
        <w:t>3.6.-</w:t>
      </w:r>
      <w:r w:rsidRPr="0089565C">
        <w:rPr>
          <w:rFonts w:ascii="Palatino Linotype" w:hAnsi="Palatino Linotype"/>
          <w:i/>
          <w:color w:val="000000"/>
          <w:sz w:val="24"/>
          <w:szCs w:val="24"/>
        </w:rPr>
        <w:t>I</w:t>
      </w:r>
      <w:r w:rsidR="00B025B3" w:rsidRPr="0089565C">
        <w:rPr>
          <w:rFonts w:ascii="Palatino Linotype" w:hAnsi="Palatino Linotype"/>
          <w:i/>
          <w:color w:val="000000"/>
          <w:sz w:val="24"/>
          <w:szCs w:val="24"/>
        </w:rPr>
        <w:t xml:space="preserve">ngreso mensual, </w:t>
      </w:r>
    </w:p>
    <w:p w14:paraId="6F787261" w14:textId="57AF6731" w:rsidR="00D26F5C" w:rsidRPr="0089565C" w:rsidRDefault="00D26F5C" w:rsidP="00D26F5C">
      <w:pPr>
        <w:tabs>
          <w:tab w:val="left" w:pos="709"/>
        </w:tabs>
        <w:spacing w:after="0" w:line="360" w:lineRule="auto"/>
        <w:ind w:left="426" w:hanging="142"/>
        <w:jc w:val="both"/>
        <w:rPr>
          <w:rFonts w:ascii="Palatino Linotype" w:hAnsi="Palatino Linotype"/>
          <w:i/>
          <w:color w:val="000000"/>
          <w:sz w:val="24"/>
          <w:szCs w:val="24"/>
        </w:rPr>
      </w:pPr>
      <w:r w:rsidRPr="0089565C">
        <w:rPr>
          <w:rFonts w:ascii="Palatino Linotype" w:hAnsi="Palatino Linotype"/>
          <w:b/>
          <w:i/>
          <w:color w:val="000000"/>
          <w:sz w:val="24"/>
          <w:szCs w:val="24"/>
        </w:rPr>
        <w:t>3.7.-</w:t>
      </w:r>
      <w:r w:rsidRPr="0089565C">
        <w:rPr>
          <w:rFonts w:ascii="Palatino Linotype" w:hAnsi="Palatino Linotype"/>
          <w:i/>
          <w:color w:val="000000"/>
          <w:sz w:val="24"/>
          <w:szCs w:val="24"/>
        </w:rPr>
        <w:t xml:space="preserve"> R</w:t>
      </w:r>
      <w:r w:rsidR="00B025B3" w:rsidRPr="0089565C">
        <w:rPr>
          <w:rFonts w:ascii="Palatino Linotype" w:hAnsi="Palatino Linotype"/>
          <w:i/>
          <w:color w:val="000000"/>
          <w:sz w:val="24"/>
          <w:szCs w:val="24"/>
        </w:rPr>
        <w:t xml:space="preserve">ecibos de pago (enero a la fecha 2021), </w:t>
      </w:r>
    </w:p>
    <w:p w14:paraId="08D43786" w14:textId="7F16ADB8" w:rsidR="00D26F5C" w:rsidRPr="0089565C" w:rsidRDefault="00D26F5C" w:rsidP="00D26F5C">
      <w:pPr>
        <w:tabs>
          <w:tab w:val="left" w:pos="709"/>
        </w:tabs>
        <w:spacing w:after="0" w:line="360" w:lineRule="auto"/>
        <w:ind w:left="426" w:hanging="142"/>
        <w:jc w:val="both"/>
        <w:rPr>
          <w:rFonts w:ascii="Palatino Linotype" w:hAnsi="Palatino Linotype"/>
          <w:i/>
          <w:color w:val="000000"/>
          <w:sz w:val="24"/>
          <w:szCs w:val="24"/>
        </w:rPr>
      </w:pPr>
      <w:r w:rsidRPr="0089565C">
        <w:rPr>
          <w:rFonts w:ascii="Palatino Linotype" w:hAnsi="Palatino Linotype"/>
          <w:b/>
          <w:i/>
          <w:color w:val="000000"/>
          <w:sz w:val="24"/>
          <w:szCs w:val="24"/>
        </w:rPr>
        <w:t>3.8.-</w:t>
      </w:r>
      <w:r w:rsidRPr="0089565C">
        <w:rPr>
          <w:rFonts w:ascii="Palatino Linotype" w:hAnsi="Palatino Linotype"/>
          <w:i/>
          <w:color w:val="000000"/>
          <w:sz w:val="24"/>
          <w:szCs w:val="24"/>
        </w:rPr>
        <w:t xml:space="preserve"> Currículo</w:t>
      </w:r>
      <w:r w:rsidR="00B025B3" w:rsidRPr="0089565C">
        <w:rPr>
          <w:rFonts w:ascii="Palatino Linotype" w:hAnsi="Palatino Linotype"/>
          <w:i/>
          <w:color w:val="000000"/>
          <w:sz w:val="24"/>
          <w:szCs w:val="24"/>
        </w:rPr>
        <w:t xml:space="preserve"> vitae, </w:t>
      </w:r>
    </w:p>
    <w:p w14:paraId="79EB0FEC" w14:textId="2295D713" w:rsidR="00D26F5C" w:rsidRPr="0089565C" w:rsidRDefault="00D26F5C" w:rsidP="00D26F5C">
      <w:pPr>
        <w:tabs>
          <w:tab w:val="left" w:pos="709"/>
        </w:tabs>
        <w:spacing w:after="0" w:line="360" w:lineRule="auto"/>
        <w:ind w:left="426" w:hanging="142"/>
        <w:jc w:val="both"/>
        <w:rPr>
          <w:rFonts w:ascii="Palatino Linotype" w:hAnsi="Palatino Linotype"/>
          <w:i/>
          <w:color w:val="000000"/>
          <w:sz w:val="24"/>
          <w:szCs w:val="24"/>
        </w:rPr>
      </w:pPr>
      <w:r w:rsidRPr="0089565C">
        <w:rPr>
          <w:rFonts w:ascii="Palatino Linotype" w:hAnsi="Palatino Linotype"/>
          <w:b/>
          <w:i/>
          <w:color w:val="000000"/>
          <w:sz w:val="24"/>
          <w:szCs w:val="24"/>
        </w:rPr>
        <w:t>3.9.-</w:t>
      </w:r>
      <w:r w:rsidRPr="0089565C">
        <w:rPr>
          <w:rFonts w:ascii="Palatino Linotype" w:hAnsi="Palatino Linotype"/>
          <w:i/>
          <w:color w:val="000000"/>
          <w:sz w:val="24"/>
          <w:szCs w:val="24"/>
        </w:rPr>
        <w:t xml:space="preserve"> Horario</w:t>
      </w:r>
      <w:r w:rsidR="00B025B3" w:rsidRPr="0089565C">
        <w:rPr>
          <w:rFonts w:ascii="Palatino Linotype" w:hAnsi="Palatino Linotype"/>
          <w:i/>
          <w:color w:val="000000"/>
          <w:sz w:val="24"/>
          <w:szCs w:val="24"/>
        </w:rPr>
        <w:t xml:space="preserve"> laboral. </w:t>
      </w:r>
    </w:p>
    <w:p w14:paraId="69208EA9" w14:textId="77777777" w:rsidR="003B5164" w:rsidRDefault="003B5164" w:rsidP="003B5164">
      <w:pPr>
        <w:tabs>
          <w:tab w:val="left" w:pos="709"/>
        </w:tabs>
        <w:spacing w:after="0" w:line="360" w:lineRule="auto"/>
        <w:jc w:val="both"/>
        <w:rPr>
          <w:rFonts w:ascii="Palatino Linotype" w:hAnsi="Palatino Linotype"/>
          <w:b/>
          <w:i/>
          <w:color w:val="000000"/>
          <w:sz w:val="24"/>
          <w:szCs w:val="24"/>
        </w:rPr>
      </w:pPr>
    </w:p>
    <w:p w14:paraId="425D9681" w14:textId="210DDB23" w:rsidR="00B025B3" w:rsidRPr="0089565C" w:rsidRDefault="003B5164" w:rsidP="003B5164">
      <w:pPr>
        <w:tabs>
          <w:tab w:val="left" w:pos="709"/>
        </w:tabs>
        <w:spacing w:after="0" w:line="360" w:lineRule="auto"/>
        <w:jc w:val="both"/>
        <w:rPr>
          <w:rFonts w:ascii="Palatino Linotype" w:hAnsi="Palatino Linotype"/>
          <w:sz w:val="24"/>
          <w:szCs w:val="24"/>
        </w:rPr>
      </w:pPr>
      <w:r>
        <w:rPr>
          <w:rFonts w:ascii="Palatino Linotype" w:hAnsi="Palatino Linotype"/>
          <w:b/>
          <w:i/>
          <w:color w:val="000000"/>
          <w:sz w:val="24"/>
          <w:szCs w:val="24"/>
        </w:rPr>
        <w:t>4</w:t>
      </w:r>
      <w:r w:rsidR="00D26F5C" w:rsidRPr="0089565C">
        <w:rPr>
          <w:rFonts w:ascii="Palatino Linotype" w:hAnsi="Palatino Linotype"/>
          <w:b/>
          <w:i/>
          <w:color w:val="000000"/>
          <w:sz w:val="24"/>
          <w:szCs w:val="24"/>
        </w:rPr>
        <w:t>.-</w:t>
      </w:r>
      <w:r w:rsidR="00D26F5C" w:rsidRPr="0089565C">
        <w:rPr>
          <w:rFonts w:ascii="Palatino Linotype" w:hAnsi="Palatino Linotype"/>
          <w:i/>
          <w:color w:val="000000"/>
          <w:sz w:val="24"/>
          <w:szCs w:val="24"/>
        </w:rPr>
        <w:t xml:space="preserve"> </w:t>
      </w:r>
      <w:r w:rsidR="00B025B3" w:rsidRPr="0089565C">
        <w:rPr>
          <w:rFonts w:ascii="Palatino Linotype" w:hAnsi="Palatino Linotype"/>
          <w:i/>
          <w:color w:val="000000"/>
          <w:sz w:val="24"/>
          <w:szCs w:val="24"/>
        </w:rPr>
        <w:t>Número y nombre de las personas de servicio social y sus actividades que realizan en la contraloría</w:t>
      </w:r>
    </w:p>
    <w:p w14:paraId="1B63A669" w14:textId="77777777" w:rsidR="00B025B3" w:rsidRDefault="00B025B3" w:rsidP="00E31001">
      <w:pPr>
        <w:tabs>
          <w:tab w:val="left" w:pos="709"/>
        </w:tabs>
        <w:spacing w:after="0" w:line="360" w:lineRule="auto"/>
        <w:jc w:val="both"/>
        <w:rPr>
          <w:rFonts w:ascii="Palatino Linotype" w:hAnsi="Palatino Linotype"/>
          <w:sz w:val="24"/>
          <w:szCs w:val="24"/>
        </w:rPr>
      </w:pPr>
    </w:p>
    <w:p w14:paraId="5ADEE697" w14:textId="77777777" w:rsidR="00732F6F" w:rsidRDefault="0089565C"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En respuesta el Sujeto Obligado remitió doce archivos que contienen diversos recibos de nómina de la primera y segunda quincena de enero a mayo y la primera quincena de junio de dos mil veintiuno, en versión pública.</w:t>
      </w:r>
    </w:p>
    <w:p w14:paraId="41783DFD" w14:textId="77777777" w:rsidR="00732F6F" w:rsidRDefault="00732F6F" w:rsidP="00E31001">
      <w:pPr>
        <w:tabs>
          <w:tab w:val="left" w:pos="709"/>
        </w:tabs>
        <w:spacing w:after="0" w:line="360" w:lineRule="auto"/>
        <w:jc w:val="both"/>
        <w:rPr>
          <w:rFonts w:ascii="Palatino Linotype" w:hAnsi="Palatino Linotype"/>
          <w:sz w:val="24"/>
          <w:szCs w:val="24"/>
        </w:rPr>
      </w:pPr>
    </w:p>
    <w:p w14:paraId="6983F78E" w14:textId="2B60C341" w:rsidR="00732F6F" w:rsidRDefault="00732F6F"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relación al otro documento denominado </w:t>
      </w:r>
      <w:r w:rsidRPr="00732F6F">
        <w:rPr>
          <w:rFonts w:ascii="Palatino Linotype" w:hAnsi="Palatino Linotype"/>
          <w:b/>
          <w:sz w:val="24"/>
          <w:szCs w:val="24"/>
        </w:rPr>
        <w:t>158 soli.pdf</w:t>
      </w:r>
      <w:r>
        <w:rPr>
          <w:rFonts w:ascii="Palatino Linotype" w:hAnsi="Palatino Linotype"/>
          <w:b/>
          <w:sz w:val="24"/>
          <w:szCs w:val="24"/>
        </w:rPr>
        <w:t xml:space="preserve">, </w:t>
      </w:r>
      <w:r>
        <w:rPr>
          <w:rFonts w:ascii="Palatino Linotype" w:hAnsi="Palatino Linotype"/>
          <w:sz w:val="24"/>
          <w:szCs w:val="24"/>
        </w:rPr>
        <w:t xml:space="preserve"> este contiene lo siguiente:</w:t>
      </w:r>
    </w:p>
    <w:p w14:paraId="3A2F6922" w14:textId="3C6C1146" w:rsidR="00732F6F" w:rsidRDefault="00732F6F"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Escrito dirigido al </w:t>
      </w:r>
      <w:r w:rsidR="00D23979">
        <w:rPr>
          <w:rFonts w:ascii="Palatino Linotype" w:hAnsi="Palatino Linotype"/>
          <w:sz w:val="24"/>
          <w:szCs w:val="24"/>
        </w:rPr>
        <w:t>solicitante, en donde informa que se remite el oficio CIM/LP/10525/2021 y acta de la centésima sesión extraordinaria del comité de trasparencia del trece de julio del año dos mil veintiuno.</w:t>
      </w:r>
    </w:p>
    <w:p w14:paraId="18DF7F1A" w14:textId="56E635DC" w:rsidR="00D23979" w:rsidRDefault="00D23979"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Oficio CIM/LP/10525/2021, de fecha veintidós de junio de dos mil veintiuno y signado por el Contralor Interno de Ayuntamiento de la Paz, en donde da respuesta a cada uno de los puntos solicitados, como sigue:</w:t>
      </w:r>
    </w:p>
    <w:p w14:paraId="78D3AFD8" w14:textId="77777777" w:rsidR="00D23979" w:rsidRPr="00732F6F" w:rsidRDefault="00D23979" w:rsidP="00E31001">
      <w:pPr>
        <w:tabs>
          <w:tab w:val="left" w:pos="709"/>
        </w:tabs>
        <w:spacing w:after="0" w:line="360" w:lineRule="auto"/>
        <w:jc w:val="both"/>
        <w:rPr>
          <w:rFonts w:ascii="Palatino Linotype" w:hAnsi="Palatino Linotype"/>
          <w:sz w:val="24"/>
          <w:szCs w:val="24"/>
        </w:rPr>
      </w:pPr>
    </w:p>
    <w:p w14:paraId="0B83E434" w14:textId="53A42465" w:rsidR="0029133B" w:rsidRPr="0029133B" w:rsidRDefault="00D23979" w:rsidP="0029133B">
      <w:pPr>
        <w:tabs>
          <w:tab w:val="left" w:pos="709"/>
        </w:tabs>
        <w:spacing w:after="0" w:line="360" w:lineRule="auto"/>
        <w:jc w:val="both"/>
        <w:rPr>
          <w:rFonts w:ascii="Palatino Linotype" w:hAnsi="Palatino Linotype"/>
          <w:color w:val="000000"/>
          <w:sz w:val="24"/>
          <w:szCs w:val="24"/>
        </w:rPr>
      </w:pPr>
      <w:r w:rsidRPr="0029133B">
        <w:rPr>
          <w:rFonts w:ascii="Palatino Linotype" w:hAnsi="Palatino Linotype"/>
          <w:sz w:val="24"/>
          <w:szCs w:val="24"/>
        </w:rPr>
        <w:t>En relación al p</w:t>
      </w:r>
      <w:r w:rsidR="0029133B">
        <w:rPr>
          <w:rFonts w:ascii="Palatino Linotype" w:hAnsi="Palatino Linotype"/>
          <w:sz w:val="24"/>
          <w:szCs w:val="24"/>
        </w:rPr>
        <w:t>u</w:t>
      </w:r>
      <w:r w:rsidR="0029133B" w:rsidRPr="0029133B">
        <w:rPr>
          <w:rFonts w:ascii="Palatino Linotype" w:hAnsi="Palatino Linotype"/>
          <w:sz w:val="24"/>
          <w:szCs w:val="24"/>
        </w:rPr>
        <w:t xml:space="preserve">nto </w:t>
      </w:r>
      <w:r w:rsidR="00737D20">
        <w:rPr>
          <w:rFonts w:ascii="Palatino Linotype" w:hAnsi="Palatino Linotype"/>
          <w:b/>
          <w:sz w:val="24"/>
          <w:szCs w:val="24"/>
          <w:u w:val="single"/>
        </w:rPr>
        <w:t>1</w:t>
      </w:r>
      <w:r w:rsidR="0029133B" w:rsidRPr="0029133B">
        <w:rPr>
          <w:rFonts w:ascii="Palatino Linotype" w:hAnsi="Palatino Linotype"/>
          <w:sz w:val="24"/>
          <w:szCs w:val="24"/>
        </w:rPr>
        <w:t xml:space="preserve"> referente a: </w:t>
      </w:r>
      <w:r w:rsidR="0029133B" w:rsidRPr="0029133B">
        <w:rPr>
          <w:rFonts w:ascii="Palatino Linotype" w:hAnsi="Palatino Linotype"/>
          <w:color w:val="000000"/>
          <w:sz w:val="24"/>
          <w:szCs w:val="24"/>
        </w:rPr>
        <w:t xml:space="preserve">Durante la jornada de vacunación el Contralor Interno del Municipio de los Reyes la Paz, ejerció acciones de pasar lista tres veces al día a los servidores públicos que se encontraban en las instalaciones del H. Ayuntamiento a través del personal a su cargo, por tal motivo solicito de manera fundada y motivada que normatividad jurídica le faculta como contralor municipal, realizar estas acciones a los servidores públicos, atribuyéndose facultades de jefe inmediato de todas las área administrativas que no le corresponde. </w:t>
      </w:r>
    </w:p>
    <w:p w14:paraId="5EE22072" w14:textId="2B25CC22" w:rsidR="00732F6F" w:rsidRDefault="00732F6F" w:rsidP="00E31001">
      <w:pPr>
        <w:tabs>
          <w:tab w:val="left" w:pos="709"/>
        </w:tabs>
        <w:spacing w:after="0" w:line="360" w:lineRule="auto"/>
        <w:jc w:val="both"/>
        <w:rPr>
          <w:rFonts w:ascii="Palatino Linotype" w:hAnsi="Palatino Linotype"/>
          <w:sz w:val="24"/>
          <w:szCs w:val="24"/>
        </w:rPr>
      </w:pPr>
    </w:p>
    <w:p w14:paraId="19361870" w14:textId="5F7BE5ED" w:rsidR="0029133B" w:rsidRDefault="0029133B"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respuesta indico el Nombre del Contralor: Marco Antonio Espinal Quintero y como fundamento de las funciones que tiene conferidas se ref</w:t>
      </w:r>
      <w:r w:rsidR="00613081">
        <w:rPr>
          <w:rFonts w:ascii="Palatino Linotype" w:hAnsi="Palatino Linotype"/>
          <w:sz w:val="24"/>
          <w:szCs w:val="24"/>
        </w:rPr>
        <w:t>i</w:t>
      </w:r>
      <w:r>
        <w:rPr>
          <w:rFonts w:ascii="Palatino Linotype" w:hAnsi="Palatino Linotype"/>
          <w:sz w:val="24"/>
          <w:szCs w:val="24"/>
        </w:rPr>
        <w:t>ere</w:t>
      </w:r>
      <w:r w:rsidR="00613081">
        <w:rPr>
          <w:rFonts w:ascii="Palatino Linotype" w:hAnsi="Palatino Linotype"/>
          <w:sz w:val="24"/>
          <w:szCs w:val="24"/>
        </w:rPr>
        <w:t>n</w:t>
      </w:r>
      <w:r>
        <w:rPr>
          <w:rFonts w:ascii="Palatino Linotype" w:hAnsi="Palatino Linotype"/>
          <w:sz w:val="24"/>
          <w:szCs w:val="24"/>
        </w:rPr>
        <w:t xml:space="preserve"> a los artículo 108, 109 y 113 de la </w:t>
      </w:r>
      <w:r w:rsidR="00613081">
        <w:rPr>
          <w:rFonts w:ascii="Palatino Linotype" w:hAnsi="Palatino Linotype"/>
          <w:sz w:val="24"/>
          <w:szCs w:val="24"/>
        </w:rPr>
        <w:t>Constitución</w:t>
      </w:r>
      <w:r>
        <w:rPr>
          <w:rFonts w:ascii="Palatino Linotype" w:hAnsi="Palatino Linotype"/>
          <w:sz w:val="24"/>
          <w:szCs w:val="24"/>
        </w:rPr>
        <w:t xml:space="preserve"> </w:t>
      </w:r>
      <w:r w:rsidR="00613081">
        <w:rPr>
          <w:rFonts w:ascii="Palatino Linotype" w:hAnsi="Palatino Linotype"/>
          <w:sz w:val="24"/>
          <w:szCs w:val="24"/>
        </w:rPr>
        <w:t>Política de</w:t>
      </w:r>
      <w:r>
        <w:rPr>
          <w:rFonts w:ascii="Palatino Linotype" w:hAnsi="Palatino Linotype"/>
          <w:sz w:val="24"/>
          <w:szCs w:val="24"/>
        </w:rPr>
        <w:t xml:space="preserve"> los Estados Unidos </w:t>
      </w:r>
      <w:r w:rsidR="00613081">
        <w:rPr>
          <w:rFonts w:ascii="Palatino Linotype" w:hAnsi="Palatino Linotype"/>
          <w:sz w:val="24"/>
          <w:szCs w:val="24"/>
        </w:rPr>
        <w:t>Mexicanos</w:t>
      </w:r>
      <w:r w:rsidR="00A93EFE">
        <w:rPr>
          <w:rFonts w:ascii="Palatino Linotype" w:hAnsi="Palatino Linotype"/>
          <w:sz w:val="24"/>
          <w:szCs w:val="24"/>
        </w:rPr>
        <w:t>, 110, 11 y</w:t>
      </w:r>
      <w:r>
        <w:rPr>
          <w:rFonts w:ascii="Palatino Linotype" w:hAnsi="Palatino Linotype"/>
          <w:sz w:val="24"/>
          <w:szCs w:val="24"/>
        </w:rPr>
        <w:t xml:space="preserve"> 112 de la Ley </w:t>
      </w:r>
      <w:r w:rsidR="00613081">
        <w:rPr>
          <w:rFonts w:ascii="Palatino Linotype" w:hAnsi="Palatino Linotype"/>
          <w:sz w:val="24"/>
          <w:szCs w:val="24"/>
        </w:rPr>
        <w:t>Orgánica</w:t>
      </w:r>
      <w:r>
        <w:rPr>
          <w:rFonts w:ascii="Palatino Linotype" w:hAnsi="Palatino Linotype"/>
          <w:sz w:val="24"/>
          <w:szCs w:val="24"/>
        </w:rPr>
        <w:t xml:space="preserve"> </w:t>
      </w:r>
      <w:r w:rsidR="00A93EFE">
        <w:rPr>
          <w:rFonts w:ascii="Palatino Linotype" w:hAnsi="Palatino Linotype"/>
          <w:sz w:val="24"/>
          <w:szCs w:val="24"/>
        </w:rPr>
        <w:t xml:space="preserve">Municipal </w:t>
      </w:r>
      <w:r>
        <w:rPr>
          <w:rFonts w:ascii="Palatino Linotype" w:hAnsi="Palatino Linotype"/>
          <w:sz w:val="24"/>
          <w:szCs w:val="24"/>
        </w:rPr>
        <w:t>del Estado de México.</w:t>
      </w:r>
    </w:p>
    <w:p w14:paraId="7368A60A" w14:textId="2D867642" w:rsidR="00613081" w:rsidRPr="00613081" w:rsidRDefault="00A93EFE" w:rsidP="00A93EFE">
      <w:pPr>
        <w:tabs>
          <w:tab w:val="left" w:pos="709"/>
        </w:tabs>
        <w:spacing w:after="0" w:line="240" w:lineRule="auto"/>
        <w:ind w:left="567" w:right="850"/>
        <w:jc w:val="center"/>
        <w:rPr>
          <w:rFonts w:ascii="Palatino Linotype" w:hAnsi="Palatino Linotype"/>
          <w:b/>
          <w:i/>
          <w:u w:val="single"/>
        </w:rPr>
      </w:pPr>
      <w:r w:rsidRPr="00613081">
        <w:rPr>
          <w:rFonts w:ascii="Palatino Linotype" w:hAnsi="Palatino Linotype"/>
          <w:b/>
          <w:i/>
          <w:u w:val="single"/>
        </w:rPr>
        <w:lastRenderedPageBreak/>
        <w:t>Constitución</w:t>
      </w:r>
      <w:r w:rsidR="00613081" w:rsidRPr="00613081">
        <w:rPr>
          <w:rFonts w:ascii="Palatino Linotype" w:hAnsi="Palatino Linotype"/>
          <w:b/>
          <w:i/>
          <w:u w:val="single"/>
        </w:rPr>
        <w:t xml:space="preserve"> de los Estados Unidos Mexicanos.</w:t>
      </w:r>
    </w:p>
    <w:p w14:paraId="42F514D9" w14:textId="77777777" w:rsidR="00613081" w:rsidRDefault="00613081" w:rsidP="00613081">
      <w:pPr>
        <w:tabs>
          <w:tab w:val="left" w:pos="709"/>
        </w:tabs>
        <w:spacing w:after="0" w:line="240" w:lineRule="auto"/>
        <w:ind w:left="567" w:right="850"/>
        <w:jc w:val="both"/>
        <w:rPr>
          <w:rFonts w:ascii="Palatino Linotype" w:hAnsi="Palatino Linotype"/>
          <w:i/>
        </w:rPr>
      </w:pPr>
    </w:p>
    <w:p w14:paraId="52E864EC" w14:textId="5051F674" w:rsidR="0089565C"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Artículo 108. Para los efectos de las responsabilidades a que alude este Título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14:paraId="4F2DA7B1" w14:textId="77777777" w:rsidR="00613081" w:rsidRPr="00613081" w:rsidRDefault="00613081" w:rsidP="00613081">
      <w:pPr>
        <w:tabs>
          <w:tab w:val="left" w:pos="709"/>
        </w:tabs>
        <w:spacing w:after="0" w:line="240" w:lineRule="auto"/>
        <w:ind w:left="567" w:right="850"/>
        <w:jc w:val="both"/>
        <w:rPr>
          <w:rFonts w:ascii="Palatino Linotype" w:hAnsi="Palatino Linotype"/>
          <w:i/>
        </w:rPr>
      </w:pPr>
    </w:p>
    <w:p w14:paraId="1CD5302A" w14:textId="30F2D382" w:rsidR="00613081"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Durante el tiempo de su encargo, el Presidente de la República podrá ser imputado y juzgado por traición a la patria, hechos de corrupción, delitos electorales y todos aquellos delitos por los que podría ser enjuiciado cualquier ciudadano o ciudadana.</w:t>
      </w:r>
    </w:p>
    <w:p w14:paraId="2587097E" w14:textId="77777777" w:rsidR="00613081" w:rsidRPr="00613081" w:rsidRDefault="00613081" w:rsidP="00613081">
      <w:pPr>
        <w:tabs>
          <w:tab w:val="left" w:pos="709"/>
        </w:tabs>
        <w:spacing w:after="0" w:line="240" w:lineRule="auto"/>
        <w:ind w:left="567" w:right="850"/>
        <w:jc w:val="both"/>
        <w:rPr>
          <w:rFonts w:ascii="Palatino Linotype" w:hAnsi="Palatino Linotype"/>
          <w:i/>
        </w:rPr>
      </w:pPr>
    </w:p>
    <w:p w14:paraId="6EA8FC5D" w14:textId="1221534F" w:rsidR="00613081"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14:paraId="4883F898" w14:textId="77777777" w:rsidR="00613081" w:rsidRPr="00613081" w:rsidRDefault="00613081" w:rsidP="00613081">
      <w:pPr>
        <w:tabs>
          <w:tab w:val="left" w:pos="709"/>
        </w:tabs>
        <w:spacing w:after="0" w:line="240" w:lineRule="auto"/>
        <w:ind w:left="567" w:right="850"/>
        <w:jc w:val="both"/>
        <w:rPr>
          <w:rFonts w:ascii="Palatino Linotype" w:hAnsi="Palatino Linotype"/>
          <w:i/>
        </w:rPr>
      </w:pPr>
    </w:p>
    <w:p w14:paraId="2385BA9E" w14:textId="42CBB569" w:rsidR="00613081"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p>
    <w:p w14:paraId="09E4C68C" w14:textId="77777777" w:rsidR="00613081" w:rsidRPr="00613081" w:rsidRDefault="00613081" w:rsidP="00613081">
      <w:pPr>
        <w:tabs>
          <w:tab w:val="left" w:pos="709"/>
        </w:tabs>
        <w:spacing w:after="0" w:line="240" w:lineRule="auto"/>
        <w:ind w:left="567" w:right="850"/>
        <w:jc w:val="both"/>
        <w:rPr>
          <w:rFonts w:ascii="Palatino Linotype" w:hAnsi="Palatino Linotype"/>
          <w:i/>
        </w:rPr>
      </w:pPr>
    </w:p>
    <w:p w14:paraId="1BFB4441" w14:textId="30799021" w:rsidR="00613081" w:rsidRPr="00613081" w:rsidRDefault="00613081" w:rsidP="00737D20">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Los servidores públicos a que se refiere el presente artículo estarán obligados a presentar, bajo protesta de decir verdad, su declaración patrimonial y de intereses ante las autoridades competentes y en los términos que determine la ley.</w:t>
      </w:r>
    </w:p>
    <w:p w14:paraId="1CA65E31" w14:textId="77777777" w:rsidR="00613081" w:rsidRPr="00613081" w:rsidRDefault="00613081" w:rsidP="00613081">
      <w:pPr>
        <w:tabs>
          <w:tab w:val="left" w:pos="709"/>
        </w:tabs>
        <w:spacing w:after="0" w:line="240" w:lineRule="auto"/>
        <w:ind w:left="567" w:right="850"/>
        <w:jc w:val="both"/>
        <w:rPr>
          <w:rFonts w:ascii="Palatino Linotype" w:hAnsi="Palatino Linotype"/>
          <w:i/>
        </w:rPr>
      </w:pPr>
    </w:p>
    <w:p w14:paraId="453DF564" w14:textId="77777777" w:rsidR="00613081"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Artículo 109. Los servidores públicos y particulares que incurran en responsabilidad frente al Estado, serán sancionados conforme a lo siguiente: </w:t>
      </w:r>
    </w:p>
    <w:p w14:paraId="28A1AED8" w14:textId="74FBDB5C" w:rsidR="00613081"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I. Se impondrán, mediante juicio político, las sanciones indicadas en el artículo 110 a los servidores públicos señalados en el mismo precepto, cuando en el ejercicio de sus funciones incurran en actos u omisiones que redunden en perjuicio de los intereses </w:t>
      </w:r>
      <w:r w:rsidRPr="00613081">
        <w:rPr>
          <w:rFonts w:ascii="Palatino Linotype" w:hAnsi="Palatino Linotype"/>
          <w:i/>
        </w:rPr>
        <w:lastRenderedPageBreak/>
        <w:t xml:space="preserve">públicos fundamentales o de su buen despacho. No procede el juicio político por la mera expresión de ideas. </w:t>
      </w:r>
    </w:p>
    <w:p w14:paraId="7D1B570C" w14:textId="77777777" w:rsidR="00613081"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II. La comisión de delitos por parte de cualquier servidor público o particulares que incurran en hechos de corrupción, será sancionada en los términos de la legislación penal aplicable. </w:t>
      </w:r>
    </w:p>
    <w:p w14:paraId="357844AF" w14:textId="1CE766AA" w:rsidR="00613081"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Las leyes determinarán los casos y las circunstancias en los que se deba sancionar penalmente por causa de enriquecimiento ilícito a los servidores públicos que durante el tiempo de su encargo, o por motivos del mismo, por sí o por interpósita persona, aumenten su patrimonio, adquieran bienes o se conduzcan como dueños sobre ellos, cuya procedencia lícita no pudiesen justificar. Las leyes penales sancionarán con el decomiso y con la privación de la propiedad de dichos bienes, además de las otras penas que correspondan;</w:t>
      </w:r>
    </w:p>
    <w:p w14:paraId="41B2C2C7" w14:textId="77777777" w:rsidR="00613081" w:rsidRPr="00613081" w:rsidRDefault="00613081" w:rsidP="00613081">
      <w:pPr>
        <w:tabs>
          <w:tab w:val="left" w:pos="709"/>
        </w:tabs>
        <w:spacing w:after="0" w:line="240" w:lineRule="auto"/>
        <w:ind w:left="567" w:right="850"/>
        <w:jc w:val="both"/>
        <w:rPr>
          <w:rFonts w:ascii="Palatino Linotype" w:hAnsi="Palatino Linotype"/>
          <w:i/>
        </w:rPr>
      </w:pPr>
    </w:p>
    <w:p w14:paraId="4374AEC3" w14:textId="77777777" w:rsidR="007A0385"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III. Se aplicarán sanciones administrativas a los servidores públicos por los actos u omisiones que afecten la legalidad, honradez, lealtad, imparcialidad y eficiencia que deban observar en el desempeño de sus empleos, cargos o comisiones. Dichas sanciones consistirán en amonestación, suspensión, destitución e inhabilitación, así como en sanciones económicas, y deberán establecerse de acuerdo con los beneficios económicos que, en su caso, haya obtenido el responsable y con los daños y perjuicios patrimoniales causados por los actos u omisiones. La ley establecerá los procedimientos para la investigación y sanción de dichos actos u omisiones. </w:t>
      </w:r>
    </w:p>
    <w:p w14:paraId="2598681A" w14:textId="77777777" w:rsidR="007A0385" w:rsidRDefault="007A0385" w:rsidP="00613081">
      <w:pPr>
        <w:tabs>
          <w:tab w:val="left" w:pos="709"/>
        </w:tabs>
        <w:spacing w:after="0" w:line="240" w:lineRule="auto"/>
        <w:ind w:left="567" w:right="850"/>
        <w:jc w:val="both"/>
        <w:rPr>
          <w:rFonts w:ascii="Palatino Linotype" w:hAnsi="Palatino Linotype"/>
          <w:i/>
        </w:rPr>
      </w:pPr>
    </w:p>
    <w:p w14:paraId="62DE6185" w14:textId="77777777" w:rsidR="007A0385"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Las faltas administrativas graves serán investigadas y substanciadas por la Auditoría Superior de la Federación y los órganos internos de control, o por sus homólogos en las entidades federativas, según corresponda, y serán resueltas por el Tribunal de Justicia Administrativa que resulte competente. Las demás faltas y sanciones administrativas, serán conocidas y resueltas por los órganos internos de control. </w:t>
      </w:r>
    </w:p>
    <w:p w14:paraId="48FE5CD0" w14:textId="77777777" w:rsidR="007A0385" w:rsidRDefault="007A0385" w:rsidP="00613081">
      <w:pPr>
        <w:tabs>
          <w:tab w:val="left" w:pos="709"/>
        </w:tabs>
        <w:spacing w:after="0" w:line="240" w:lineRule="auto"/>
        <w:ind w:left="567" w:right="850"/>
        <w:jc w:val="both"/>
        <w:rPr>
          <w:rFonts w:ascii="Palatino Linotype" w:hAnsi="Palatino Linotype"/>
          <w:i/>
        </w:rPr>
      </w:pPr>
    </w:p>
    <w:p w14:paraId="0D2401D6" w14:textId="77777777" w:rsidR="007A0385"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Para la investigación, substanciación y sanción de las responsabilidades administrativas de los miembros del Poder Judicial de la Federación, se observará lo previsto en el artículo 94 de esta Constitución, sin perjuicio de las atribuciones de la Auditoría Superior de la Federación en materia de fiscalización sobre el manejo, la custodia y aplicación de recursos públicos. </w:t>
      </w:r>
    </w:p>
    <w:p w14:paraId="44032DBC" w14:textId="77777777" w:rsidR="007A0385" w:rsidRDefault="007A0385" w:rsidP="00613081">
      <w:pPr>
        <w:tabs>
          <w:tab w:val="left" w:pos="709"/>
        </w:tabs>
        <w:spacing w:after="0" w:line="240" w:lineRule="auto"/>
        <w:ind w:left="567" w:right="850"/>
        <w:jc w:val="both"/>
        <w:rPr>
          <w:rFonts w:ascii="Palatino Linotype" w:hAnsi="Palatino Linotype"/>
          <w:i/>
        </w:rPr>
      </w:pPr>
    </w:p>
    <w:p w14:paraId="613B7765" w14:textId="77777777" w:rsidR="007A0385"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La ley establecerá los supuestos y procedimientos para impugnar la clasificación de las faltas administrativas como no graves, que realicen los órganos internos de control. </w:t>
      </w:r>
    </w:p>
    <w:p w14:paraId="2513B900" w14:textId="77777777" w:rsidR="007A0385" w:rsidRDefault="007A0385" w:rsidP="00613081">
      <w:pPr>
        <w:tabs>
          <w:tab w:val="left" w:pos="709"/>
        </w:tabs>
        <w:spacing w:after="0" w:line="240" w:lineRule="auto"/>
        <w:ind w:left="567" w:right="850"/>
        <w:jc w:val="both"/>
        <w:rPr>
          <w:rFonts w:ascii="Palatino Linotype" w:hAnsi="Palatino Linotype"/>
          <w:i/>
        </w:rPr>
      </w:pPr>
    </w:p>
    <w:p w14:paraId="63A27DE0" w14:textId="77777777" w:rsidR="007A0385"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Los entes públicos federales tendrán órganos internos de control con las facultades que determine la ley para prevenir, corregir e investigar actos u omisiones que pudieran </w:t>
      </w:r>
      <w:r w:rsidRPr="00613081">
        <w:rPr>
          <w:rFonts w:ascii="Palatino Linotype" w:hAnsi="Palatino Linotype"/>
          <w:i/>
        </w:rPr>
        <w:lastRenderedPageBreak/>
        <w:t xml:space="preserve">constituir responsabilidades administrativas; para sancionar aquéllas distintas a las que son competencia del Tribunal Federal de Justicia Administrativa; revisar el ingreso, egreso, manejo, custodia y aplicación de recursos públicos federales y participaciones federales; así como presentar las denuncias por hechos u omisiones que pudieran ser constitutivos de delito ante la Fiscalía Especializada en Combate a la Corrupción a que se refiere esta Constitución. </w:t>
      </w:r>
    </w:p>
    <w:p w14:paraId="54EE89E3" w14:textId="77777777" w:rsidR="007A0385" w:rsidRDefault="007A0385" w:rsidP="00613081">
      <w:pPr>
        <w:tabs>
          <w:tab w:val="left" w:pos="709"/>
        </w:tabs>
        <w:spacing w:after="0" w:line="240" w:lineRule="auto"/>
        <w:ind w:left="567" w:right="850"/>
        <w:jc w:val="both"/>
        <w:rPr>
          <w:rFonts w:ascii="Palatino Linotype" w:hAnsi="Palatino Linotype"/>
          <w:i/>
        </w:rPr>
      </w:pPr>
    </w:p>
    <w:p w14:paraId="5E2CBC2E" w14:textId="77777777" w:rsidR="007A0385"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Los entes públicos estatales y municipales, así como del Distrito Federal y sus demarcaciones territoriales, contarán con órganos internos de control, que tendrán, en su ámbito de competencia local, las atribuciones a que se refiere el párrafo anterior, y</w:t>
      </w:r>
    </w:p>
    <w:p w14:paraId="1BF4AED2" w14:textId="77777777" w:rsidR="007A0385" w:rsidRDefault="007A0385" w:rsidP="00613081">
      <w:pPr>
        <w:tabs>
          <w:tab w:val="left" w:pos="709"/>
        </w:tabs>
        <w:spacing w:after="0" w:line="240" w:lineRule="auto"/>
        <w:ind w:left="567" w:right="850"/>
        <w:jc w:val="both"/>
        <w:rPr>
          <w:rFonts w:ascii="Palatino Linotype" w:hAnsi="Palatino Linotype"/>
          <w:i/>
        </w:rPr>
      </w:pPr>
    </w:p>
    <w:p w14:paraId="64AC6BD9" w14:textId="77777777" w:rsidR="007A0385" w:rsidRDefault="007A0385" w:rsidP="00613081">
      <w:pPr>
        <w:tabs>
          <w:tab w:val="left" w:pos="709"/>
        </w:tabs>
        <w:spacing w:after="0" w:line="240" w:lineRule="auto"/>
        <w:ind w:left="567" w:right="850"/>
        <w:jc w:val="both"/>
        <w:rPr>
          <w:rFonts w:ascii="Palatino Linotype" w:hAnsi="Palatino Linotype"/>
          <w:i/>
        </w:rPr>
      </w:pPr>
      <w:r w:rsidRPr="007A0385">
        <w:rPr>
          <w:rFonts w:ascii="Palatino Linotype" w:hAnsi="Palatino Linotype"/>
          <w:i/>
        </w:rPr>
        <w:t xml:space="preserve">IV. Los tribunales de justicia administrativa impondrán a los particulares que intervengan en actos vinculados con faltas administrativas graves, con independencia de otro tipo de responsabilidades, las sanciones económicas; inhabilitación para participar en adquisiciones, arrendamientos, servicios u obras públicas; así como el resarcimiento de los daños y perjuicios ocasionados a la Hacienda Pública o a los entes públicos federales, locales o municipales. Las personas morales serán sancionadas en los términos de esta fracción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federales, locales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 </w:t>
      </w:r>
    </w:p>
    <w:p w14:paraId="6727A547" w14:textId="77777777" w:rsidR="007A0385" w:rsidRDefault="007A0385" w:rsidP="00613081">
      <w:pPr>
        <w:tabs>
          <w:tab w:val="left" w:pos="709"/>
        </w:tabs>
        <w:spacing w:after="0" w:line="240" w:lineRule="auto"/>
        <w:ind w:left="567" w:right="850"/>
        <w:jc w:val="both"/>
        <w:rPr>
          <w:rFonts w:ascii="Palatino Linotype" w:hAnsi="Palatino Linotype"/>
          <w:i/>
        </w:rPr>
      </w:pPr>
    </w:p>
    <w:p w14:paraId="76FC784B" w14:textId="77777777" w:rsidR="007A0385" w:rsidRDefault="007A0385" w:rsidP="00613081">
      <w:pPr>
        <w:tabs>
          <w:tab w:val="left" w:pos="709"/>
        </w:tabs>
        <w:spacing w:after="0" w:line="240" w:lineRule="auto"/>
        <w:ind w:left="567" w:right="850"/>
        <w:jc w:val="both"/>
        <w:rPr>
          <w:rFonts w:ascii="Palatino Linotype" w:hAnsi="Palatino Linotype"/>
          <w:i/>
        </w:rPr>
      </w:pPr>
      <w:r w:rsidRPr="007A0385">
        <w:rPr>
          <w:rFonts w:ascii="Palatino Linotype" w:hAnsi="Palatino Linotype"/>
          <w:i/>
        </w:rPr>
        <w:t xml:space="preserve">Los procedimientos para la aplicación de las sanciones mencionadas en las fracciones anteriores se desarrollarán autónomamente. No podrán imponerse dos veces por una sola conducta sanciones de la misma naturaleza. </w:t>
      </w:r>
    </w:p>
    <w:p w14:paraId="660E600A" w14:textId="77777777" w:rsidR="007A0385" w:rsidRDefault="007A0385" w:rsidP="00613081">
      <w:pPr>
        <w:tabs>
          <w:tab w:val="left" w:pos="709"/>
        </w:tabs>
        <w:spacing w:after="0" w:line="240" w:lineRule="auto"/>
        <w:ind w:left="567" w:right="850"/>
        <w:jc w:val="both"/>
        <w:rPr>
          <w:rFonts w:ascii="Palatino Linotype" w:hAnsi="Palatino Linotype"/>
          <w:i/>
        </w:rPr>
      </w:pPr>
    </w:p>
    <w:p w14:paraId="536E222D" w14:textId="77777777" w:rsidR="00A93EFE" w:rsidRDefault="007A0385" w:rsidP="00613081">
      <w:pPr>
        <w:tabs>
          <w:tab w:val="left" w:pos="709"/>
        </w:tabs>
        <w:spacing w:after="0" w:line="240" w:lineRule="auto"/>
        <w:ind w:left="567" w:right="850"/>
        <w:jc w:val="both"/>
        <w:rPr>
          <w:rFonts w:ascii="Palatino Linotype" w:hAnsi="Palatino Linotype"/>
          <w:i/>
        </w:rPr>
      </w:pPr>
      <w:r w:rsidRPr="007A0385">
        <w:rPr>
          <w:rFonts w:ascii="Palatino Linotype" w:hAnsi="Palatino Linotype"/>
          <w:i/>
        </w:rPr>
        <w:t xml:space="preserve">Cualquier ciudadano, bajo su más estricta responsabilidad y mediante la presentación de elementos de prueba, podrá formular denuncia ante la Cámara de Diputados del Congreso de la Unión respecto de las conductas a las que se refiere el presente artículo. </w:t>
      </w:r>
    </w:p>
    <w:p w14:paraId="07CDD331" w14:textId="77777777" w:rsidR="00A93EFE" w:rsidRDefault="00A93EFE" w:rsidP="00613081">
      <w:pPr>
        <w:tabs>
          <w:tab w:val="left" w:pos="709"/>
        </w:tabs>
        <w:spacing w:after="0" w:line="240" w:lineRule="auto"/>
        <w:ind w:left="567" w:right="850"/>
        <w:jc w:val="both"/>
        <w:rPr>
          <w:rFonts w:ascii="Palatino Linotype" w:hAnsi="Palatino Linotype"/>
          <w:i/>
        </w:rPr>
      </w:pPr>
    </w:p>
    <w:p w14:paraId="7E2BB3B2" w14:textId="77777777" w:rsidR="00A93EFE" w:rsidRDefault="007A0385" w:rsidP="00613081">
      <w:pPr>
        <w:tabs>
          <w:tab w:val="left" w:pos="709"/>
        </w:tabs>
        <w:spacing w:after="0" w:line="240" w:lineRule="auto"/>
        <w:ind w:left="567" w:right="850"/>
        <w:jc w:val="both"/>
        <w:rPr>
          <w:rFonts w:ascii="Palatino Linotype" w:hAnsi="Palatino Linotype"/>
          <w:i/>
        </w:rPr>
      </w:pPr>
      <w:r w:rsidRPr="007A0385">
        <w:rPr>
          <w:rFonts w:ascii="Palatino Linotype" w:hAnsi="Palatino Linotype"/>
          <w:i/>
        </w:rPr>
        <w:lastRenderedPageBreak/>
        <w:t xml:space="preserve">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 </w:t>
      </w:r>
    </w:p>
    <w:p w14:paraId="3DF4CD9E" w14:textId="77777777" w:rsidR="00A93EFE" w:rsidRDefault="00A93EFE" w:rsidP="00613081">
      <w:pPr>
        <w:tabs>
          <w:tab w:val="left" w:pos="709"/>
        </w:tabs>
        <w:spacing w:after="0" w:line="240" w:lineRule="auto"/>
        <w:ind w:left="567" w:right="850"/>
        <w:jc w:val="both"/>
        <w:rPr>
          <w:rFonts w:ascii="Palatino Linotype" w:hAnsi="Palatino Linotype"/>
          <w:i/>
        </w:rPr>
      </w:pPr>
    </w:p>
    <w:p w14:paraId="738102C8" w14:textId="77777777" w:rsidR="00A93EFE" w:rsidRDefault="007A0385" w:rsidP="00613081">
      <w:pPr>
        <w:tabs>
          <w:tab w:val="left" w:pos="709"/>
        </w:tabs>
        <w:spacing w:after="0" w:line="240" w:lineRule="auto"/>
        <w:ind w:left="567" w:right="850"/>
        <w:jc w:val="both"/>
        <w:rPr>
          <w:rFonts w:ascii="Palatino Linotype" w:hAnsi="Palatino Linotype"/>
          <w:i/>
        </w:rPr>
      </w:pPr>
      <w:r w:rsidRPr="007A0385">
        <w:rPr>
          <w:rFonts w:ascii="Palatino Linotype" w:hAnsi="Palatino Linotype"/>
          <w:i/>
        </w:rPr>
        <w:t xml:space="preserve">La Auditoría Superior de la Federación y la Secretaría del Ejecutivo Federal responsable del control interno, podrán recurrir las determinaciones de la Fiscalía Especializada en Combate a la Corrupción y del Tribunal Federal de Justicia Administrativa, de conformidad con lo previsto en los artículos 20, Apartado C, fracción VII, y 104, fracción III de esta Constitución, respectivamente. </w:t>
      </w:r>
    </w:p>
    <w:p w14:paraId="4727D60D" w14:textId="77777777" w:rsidR="00A93EFE" w:rsidRDefault="00A93EFE" w:rsidP="00613081">
      <w:pPr>
        <w:tabs>
          <w:tab w:val="left" w:pos="709"/>
        </w:tabs>
        <w:spacing w:after="0" w:line="240" w:lineRule="auto"/>
        <w:ind w:left="567" w:right="850"/>
        <w:jc w:val="both"/>
        <w:rPr>
          <w:rFonts w:ascii="Palatino Linotype" w:hAnsi="Palatino Linotype"/>
          <w:i/>
        </w:rPr>
      </w:pPr>
    </w:p>
    <w:p w14:paraId="14E35F85" w14:textId="3754B170" w:rsidR="007A0385" w:rsidRDefault="007A0385" w:rsidP="00613081">
      <w:pPr>
        <w:tabs>
          <w:tab w:val="left" w:pos="709"/>
        </w:tabs>
        <w:spacing w:after="0" w:line="240" w:lineRule="auto"/>
        <w:ind w:left="567" w:right="850"/>
        <w:jc w:val="both"/>
        <w:rPr>
          <w:rFonts w:ascii="Palatino Linotype" w:hAnsi="Palatino Linotype"/>
          <w:i/>
        </w:rPr>
      </w:pPr>
      <w:r w:rsidRPr="007A0385">
        <w:rPr>
          <w:rFonts w:ascii="Palatino Linotype" w:hAnsi="Palatino Linotype"/>
          <w:i/>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14:paraId="71D431C1" w14:textId="77777777" w:rsidR="007A0385" w:rsidRDefault="007A0385" w:rsidP="00613081">
      <w:pPr>
        <w:tabs>
          <w:tab w:val="left" w:pos="709"/>
        </w:tabs>
        <w:spacing w:after="0" w:line="240" w:lineRule="auto"/>
        <w:ind w:left="567" w:right="850"/>
        <w:jc w:val="both"/>
        <w:rPr>
          <w:rFonts w:ascii="Palatino Linotype" w:hAnsi="Palatino Linotype"/>
          <w:i/>
        </w:rPr>
      </w:pPr>
    </w:p>
    <w:p w14:paraId="74859B0B" w14:textId="77777777" w:rsidR="007A0385" w:rsidRDefault="007A0385" w:rsidP="00613081">
      <w:pPr>
        <w:tabs>
          <w:tab w:val="left" w:pos="709"/>
        </w:tabs>
        <w:spacing w:after="0" w:line="240" w:lineRule="auto"/>
        <w:ind w:left="567" w:right="850"/>
        <w:jc w:val="both"/>
        <w:rPr>
          <w:rFonts w:ascii="Palatino Linotype" w:hAnsi="Palatino Linotype"/>
          <w:i/>
        </w:rPr>
      </w:pPr>
    </w:p>
    <w:p w14:paraId="5E4B8BAF"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Artículo 113. 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 Para el cumplimiento de su objeto se sujetará a las siguientes bases mínimas: </w:t>
      </w:r>
    </w:p>
    <w:p w14:paraId="4C00DC4C" w14:textId="77777777" w:rsidR="00A93EFE" w:rsidRDefault="00A93EFE" w:rsidP="00613081">
      <w:pPr>
        <w:tabs>
          <w:tab w:val="left" w:pos="709"/>
        </w:tabs>
        <w:spacing w:after="0" w:line="240" w:lineRule="auto"/>
        <w:ind w:left="567" w:right="850"/>
        <w:jc w:val="both"/>
        <w:rPr>
          <w:rFonts w:ascii="Palatino Linotype" w:hAnsi="Palatino Linotype"/>
          <w:i/>
        </w:rPr>
      </w:pPr>
    </w:p>
    <w:p w14:paraId="58102374"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I. 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artículo 6o. de esta Constitución; así como por un representante del Consejo de la Judicatura Federal y otro del Comité de Participación Ciudadana; </w:t>
      </w:r>
    </w:p>
    <w:p w14:paraId="08E012BE" w14:textId="77777777" w:rsidR="00A93EFE" w:rsidRDefault="00A93EFE" w:rsidP="00613081">
      <w:pPr>
        <w:tabs>
          <w:tab w:val="left" w:pos="709"/>
        </w:tabs>
        <w:spacing w:after="0" w:line="240" w:lineRule="auto"/>
        <w:ind w:left="567" w:right="850"/>
        <w:jc w:val="both"/>
        <w:rPr>
          <w:rFonts w:ascii="Palatino Linotype" w:hAnsi="Palatino Linotype"/>
          <w:i/>
        </w:rPr>
      </w:pPr>
    </w:p>
    <w:p w14:paraId="173BC0B1"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II. El Comité de Participación Ciudadana del Sistema deberá integrarse por cinco ciudadanos que se hayan destacado por su contribución a la transparencia, la rendición de cuentas o el combate a la corrupción y serán designados en los términos que establezca la ley, y</w:t>
      </w:r>
    </w:p>
    <w:p w14:paraId="1CF667AE" w14:textId="77777777" w:rsidR="00A93EFE" w:rsidRDefault="00A93EFE" w:rsidP="00613081">
      <w:pPr>
        <w:tabs>
          <w:tab w:val="left" w:pos="709"/>
        </w:tabs>
        <w:spacing w:after="0" w:line="240" w:lineRule="auto"/>
        <w:ind w:left="567" w:right="850"/>
        <w:jc w:val="both"/>
        <w:rPr>
          <w:rFonts w:ascii="Palatino Linotype" w:hAnsi="Palatino Linotype"/>
          <w:i/>
        </w:rPr>
      </w:pPr>
    </w:p>
    <w:p w14:paraId="33F43762"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III. Corresponderá al Comité Coordinador del Sistema, en los términos que determine la Ley: </w:t>
      </w:r>
    </w:p>
    <w:p w14:paraId="2875EFC1"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lastRenderedPageBreak/>
        <w:t xml:space="preserve">a) El establecimiento de mecanismos de coordinación con los sistemas locales; </w:t>
      </w:r>
    </w:p>
    <w:p w14:paraId="506E9F6E"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b) El diseño y promoción de políticas integrales en materia de fiscalización y control de recursos públicos, de prevención, control y disuasión de faltas administrativas y hechos de corrupción, en especial sobre las causas que los generan; </w:t>
      </w:r>
    </w:p>
    <w:p w14:paraId="41A3EE2C"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c) La determinación de los mecanismos de suministro, intercambio, sistematización y actualización de la información que sobre estas materias generen las instituciones competentes de los órdenes de gobierno; </w:t>
      </w:r>
    </w:p>
    <w:p w14:paraId="764EBCBE"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d) El establecimiento de bases y principios para la efectiva coordinación de las autoridades de los órdenes de gobierno en materia de fiscalización y control de los recursos públicos;</w:t>
      </w:r>
    </w:p>
    <w:p w14:paraId="1C87F5A5"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e) La elaboración de un informe anual que contenga los avances y resultados del ejercicio de sus funciones y de la aplicación de políticas y programas en la materia. </w:t>
      </w:r>
    </w:p>
    <w:p w14:paraId="196C7A8F" w14:textId="77777777" w:rsidR="00A93EFE" w:rsidRDefault="00A93EFE" w:rsidP="00613081">
      <w:pPr>
        <w:tabs>
          <w:tab w:val="left" w:pos="709"/>
        </w:tabs>
        <w:spacing w:after="0" w:line="240" w:lineRule="auto"/>
        <w:ind w:left="567" w:right="850"/>
        <w:jc w:val="both"/>
        <w:rPr>
          <w:rFonts w:ascii="Palatino Linotype" w:hAnsi="Palatino Linotype"/>
          <w:i/>
        </w:rPr>
      </w:pPr>
    </w:p>
    <w:p w14:paraId="71A68F4C" w14:textId="77777777" w:rsidR="00A93EFE"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 xml:space="preserve">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 </w:t>
      </w:r>
    </w:p>
    <w:p w14:paraId="726185EE" w14:textId="77777777" w:rsidR="00A93EFE" w:rsidRDefault="00A93EFE" w:rsidP="00613081">
      <w:pPr>
        <w:tabs>
          <w:tab w:val="left" w:pos="709"/>
        </w:tabs>
        <w:spacing w:after="0" w:line="240" w:lineRule="auto"/>
        <w:ind w:left="567" w:right="850"/>
        <w:jc w:val="both"/>
        <w:rPr>
          <w:rFonts w:ascii="Palatino Linotype" w:hAnsi="Palatino Linotype"/>
          <w:i/>
        </w:rPr>
      </w:pPr>
    </w:p>
    <w:p w14:paraId="080C5DDA" w14:textId="1DD43E2A" w:rsidR="00613081" w:rsidRPr="00613081" w:rsidRDefault="00613081" w:rsidP="00613081">
      <w:pPr>
        <w:tabs>
          <w:tab w:val="left" w:pos="709"/>
        </w:tabs>
        <w:spacing w:after="0" w:line="240" w:lineRule="auto"/>
        <w:ind w:left="567" w:right="850"/>
        <w:jc w:val="both"/>
        <w:rPr>
          <w:rFonts w:ascii="Palatino Linotype" w:hAnsi="Palatino Linotype"/>
          <w:i/>
        </w:rPr>
      </w:pPr>
      <w:r w:rsidRPr="00613081">
        <w:rPr>
          <w:rFonts w:ascii="Palatino Linotype" w:hAnsi="Palatino Linotype"/>
          <w:i/>
        </w:rPr>
        <w:t>Las entidades federativas establecerán sistemas locales anticorrupción con el objeto de coordinar a las autoridades locales competentes en la prevención, detección y sanción de responsabilidades administrativas y hechos de corrupción.</w:t>
      </w:r>
    </w:p>
    <w:p w14:paraId="3874849B" w14:textId="77777777" w:rsidR="0089565C" w:rsidRDefault="0089565C" w:rsidP="00E31001">
      <w:pPr>
        <w:tabs>
          <w:tab w:val="left" w:pos="709"/>
        </w:tabs>
        <w:spacing w:after="0" w:line="360" w:lineRule="auto"/>
        <w:jc w:val="both"/>
        <w:rPr>
          <w:rFonts w:ascii="Palatino Linotype" w:hAnsi="Palatino Linotype"/>
          <w:sz w:val="24"/>
          <w:szCs w:val="24"/>
        </w:rPr>
      </w:pPr>
    </w:p>
    <w:p w14:paraId="69100419" w14:textId="1D71C420" w:rsidR="0089565C" w:rsidRPr="00A93EFE" w:rsidRDefault="00A93EFE" w:rsidP="00A93EFE">
      <w:pPr>
        <w:tabs>
          <w:tab w:val="left" w:pos="709"/>
        </w:tabs>
        <w:spacing w:after="0" w:line="360" w:lineRule="auto"/>
        <w:ind w:left="567"/>
        <w:jc w:val="center"/>
        <w:rPr>
          <w:rFonts w:ascii="Palatino Linotype" w:hAnsi="Palatino Linotype"/>
          <w:b/>
          <w:i/>
          <w:sz w:val="24"/>
          <w:szCs w:val="24"/>
        </w:rPr>
      </w:pPr>
      <w:r w:rsidRPr="00A93EFE">
        <w:rPr>
          <w:rFonts w:ascii="Palatino Linotype" w:hAnsi="Palatino Linotype"/>
          <w:b/>
          <w:i/>
          <w:sz w:val="24"/>
          <w:szCs w:val="24"/>
        </w:rPr>
        <w:t>Ley Orgánica Municipal del Estado de México.</w:t>
      </w:r>
    </w:p>
    <w:p w14:paraId="239DB98E"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Artículo 110.- Las funciones de contraloría interna estarán a cargo del órgano que establezca el Ayuntamiento. </w:t>
      </w:r>
    </w:p>
    <w:p w14:paraId="7D84049D" w14:textId="77777777" w:rsidR="00A93EFE" w:rsidRPr="00A93EFE" w:rsidRDefault="00A93EFE" w:rsidP="00A93EFE">
      <w:pPr>
        <w:tabs>
          <w:tab w:val="left" w:pos="709"/>
        </w:tabs>
        <w:spacing w:after="0" w:line="240" w:lineRule="auto"/>
        <w:ind w:left="567" w:right="850"/>
        <w:jc w:val="both"/>
        <w:rPr>
          <w:rFonts w:ascii="Palatino Linotype" w:hAnsi="Palatino Linotype"/>
          <w:i/>
        </w:rPr>
      </w:pPr>
    </w:p>
    <w:p w14:paraId="7142A56A"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Artículo 111.- La contraloría municipal tendrá un titular denominado Contralor, quien será designado por el ayuntamiento a propuesta del presidente municipal. </w:t>
      </w:r>
    </w:p>
    <w:p w14:paraId="4CB203EE" w14:textId="77777777" w:rsidR="00A93EFE" w:rsidRPr="00A93EFE" w:rsidRDefault="00A93EFE" w:rsidP="00A93EFE">
      <w:pPr>
        <w:tabs>
          <w:tab w:val="left" w:pos="709"/>
        </w:tabs>
        <w:spacing w:after="0" w:line="240" w:lineRule="auto"/>
        <w:ind w:left="567" w:right="850"/>
        <w:jc w:val="both"/>
        <w:rPr>
          <w:rFonts w:ascii="Palatino Linotype" w:hAnsi="Palatino Linotype"/>
          <w:i/>
        </w:rPr>
      </w:pPr>
    </w:p>
    <w:p w14:paraId="644D95E7"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Artículo 112. El órgano interno de control municipal, tendrá a su cargo las funciones siguientes: </w:t>
      </w:r>
    </w:p>
    <w:p w14:paraId="62D96C45" w14:textId="0F7CB3F6"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I. Planear, programar, organizar y coordinar el sistema de control y evaluación municipal;</w:t>
      </w:r>
    </w:p>
    <w:p w14:paraId="3E108D34"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II. Fiscalizar el ingreso y ejercicio del gasto público municipal y su congruencia con el presupuesto de egresos; </w:t>
      </w:r>
    </w:p>
    <w:p w14:paraId="280F80FF"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III. Aplicar las normas y criterios en materia de control y evaluación; </w:t>
      </w:r>
    </w:p>
    <w:p w14:paraId="72C0B7A4"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lastRenderedPageBreak/>
        <w:t xml:space="preserve">IV. Asesorar a los órganos de control interno de los organismos auxiliares y fideicomisos de la administración pública municipal; </w:t>
      </w:r>
    </w:p>
    <w:p w14:paraId="0BC270C3" w14:textId="66520B55"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V. Establecer las bases generales para la realización de auditorías e inspecciones; </w:t>
      </w:r>
    </w:p>
    <w:p w14:paraId="0B0EBD18" w14:textId="77777777"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VI. Vigilar que los recursos federales y estatales asignados a los ayuntamientos se apliquen en los términos estipulados en las leyes, los reglamentos y los convenios respectivos; </w:t>
      </w:r>
    </w:p>
    <w:p w14:paraId="56CDD5B9" w14:textId="4F78E815"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VII. Vigilar el cumplimiento de las obligaciones de proveedores y contratistas de la administración pública municipal; </w:t>
      </w:r>
    </w:p>
    <w:p w14:paraId="7489A659"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VIII. Coordinarse con el Órgano Superior de Fiscalización del Estado de México y la Contraloría del Poder Legislativo y con la Secretaría de la Contraloría del Estado para el cumplimiento de sus funciones; </w:t>
      </w:r>
    </w:p>
    <w:p w14:paraId="22DBAA99" w14:textId="5FBFA8CE"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IX. Designar a los auditores externos y proponer al ayuntamiento, en su caso, a los Comisarios de los Organismos Auxiliares; </w:t>
      </w:r>
    </w:p>
    <w:p w14:paraId="56BBC612"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X. Establecer y operar un sistema de atención de quejas, denuncias y sugerencias; </w:t>
      </w:r>
    </w:p>
    <w:p w14:paraId="325F55D6"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XI. Realizar auditorías y evaluaciones e informar del resultado de las mismas al ayuntamiento; </w:t>
      </w:r>
    </w:p>
    <w:p w14:paraId="7B81A95F"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XII. Participar en la entrega-recepción de las unidades administrativas de las dependencias, organismos auxiliares y fideicomisos del municipio; </w:t>
      </w:r>
    </w:p>
    <w:p w14:paraId="370E6C95" w14:textId="384B9C52"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XIII. Dictaminar los estados financieros de la tesorería municipal y verificar que se remitan los informes correspondientes al Órgano Superior de Fiscalización del Estado de México; </w:t>
      </w:r>
    </w:p>
    <w:p w14:paraId="47B8C48A"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XIV. Vigilar que los ingresos municipales se enteren a la tesorería municipal conforme a los procedimientos contables y disposiciones legales aplicables; </w:t>
      </w:r>
    </w:p>
    <w:p w14:paraId="64A33777"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XV. Participar en la elaboración y actualización del inventario general de los bienes muebles e inmuebles propiedad del municipio, que expresará las características de identificación y destino de los mismos; </w:t>
      </w:r>
    </w:p>
    <w:p w14:paraId="40B0400A" w14:textId="6493B3BC"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XVI. Verificar que los servidores públicos municipales cumplan con la obligación de presentar oportunamente la manifestación de bienes, en términos de la Ley de Responsabilidades de los Servidores Públicos del Estado y Municipios; </w:t>
      </w:r>
    </w:p>
    <w:p w14:paraId="11631588" w14:textId="77777777" w:rsid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76296EF8" w14:textId="213DBAE8"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XVIII. Supervisar el cumplimiento de los acuerdos tomados por el Consejo Municipal de Seguridad Pública;</w:t>
      </w:r>
    </w:p>
    <w:p w14:paraId="2B716F0B" w14:textId="77777777"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t xml:space="preserve">XIX. Vigilar el cumplimiento de los programas y acciones para la prevención, atención y en su caso, el pago de las responsabilidades económicas de los Ayuntamientos por los conflictos laborales; y </w:t>
      </w:r>
    </w:p>
    <w:p w14:paraId="03895A01" w14:textId="39BDC80C" w:rsidR="00A93EFE" w:rsidRPr="00A93EFE" w:rsidRDefault="00A93EFE" w:rsidP="00A93EFE">
      <w:pPr>
        <w:tabs>
          <w:tab w:val="left" w:pos="709"/>
        </w:tabs>
        <w:spacing w:after="0" w:line="240" w:lineRule="auto"/>
        <w:ind w:left="567" w:right="850"/>
        <w:jc w:val="both"/>
        <w:rPr>
          <w:rFonts w:ascii="Palatino Linotype" w:hAnsi="Palatino Linotype"/>
          <w:i/>
        </w:rPr>
      </w:pPr>
      <w:r w:rsidRPr="00A93EFE">
        <w:rPr>
          <w:rFonts w:ascii="Palatino Linotype" w:hAnsi="Palatino Linotype"/>
          <w:i/>
        </w:rPr>
        <w:lastRenderedPageBreak/>
        <w:t>XX. Las demás que le señalen las disposiciones relativas.</w:t>
      </w:r>
    </w:p>
    <w:p w14:paraId="4A1B7333" w14:textId="77777777" w:rsidR="00A93EFE" w:rsidRDefault="00A93EFE" w:rsidP="00E31001">
      <w:pPr>
        <w:tabs>
          <w:tab w:val="left" w:pos="709"/>
        </w:tabs>
        <w:spacing w:after="0" w:line="360" w:lineRule="auto"/>
        <w:jc w:val="both"/>
        <w:rPr>
          <w:rFonts w:ascii="Palatino Linotype" w:hAnsi="Palatino Linotype"/>
          <w:sz w:val="24"/>
          <w:szCs w:val="24"/>
        </w:rPr>
      </w:pPr>
    </w:p>
    <w:p w14:paraId="267A3276" w14:textId="5A8DE1CA" w:rsidR="0089565C" w:rsidRDefault="005C26E4" w:rsidP="00E31001">
      <w:pPr>
        <w:tabs>
          <w:tab w:val="left" w:pos="709"/>
        </w:tabs>
        <w:spacing w:after="0" w:line="360" w:lineRule="auto"/>
        <w:jc w:val="both"/>
        <w:rPr>
          <w:rFonts w:ascii="Palatino Linotype" w:hAnsi="Palatino Linotype"/>
          <w:color w:val="000000"/>
          <w:sz w:val="24"/>
          <w:szCs w:val="24"/>
        </w:rPr>
      </w:pPr>
      <w:r w:rsidRPr="009064CF">
        <w:rPr>
          <w:rFonts w:ascii="Palatino Linotype" w:hAnsi="Palatino Linotype"/>
          <w:sz w:val="24"/>
          <w:szCs w:val="24"/>
        </w:rPr>
        <w:t xml:space="preserve">De la fundamentación de la </w:t>
      </w:r>
      <w:r w:rsidR="009064CF" w:rsidRPr="009064CF">
        <w:rPr>
          <w:rFonts w:ascii="Palatino Linotype" w:hAnsi="Palatino Linotype"/>
          <w:sz w:val="24"/>
          <w:szCs w:val="24"/>
        </w:rPr>
        <w:t>Constitución</w:t>
      </w:r>
      <w:r w:rsidRPr="009064CF">
        <w:rPr>
          <w:rFonts w:ascii="Palatino Linotype" w:hAnsi="Palatino Linotype"/>
          <w:sz w:val="24"/>
          <w:szCs w:val="24"/>
        </w:rPr>
        <w:t xml:space="preserve"> </w:t>
      </w:r>
      <w:r w:rsidR="009064CF" w:rsidRPr="009064CF">
        <w:rPr>
          <w:rFonts w:ascii="Palatino Linotype" w:hAnsi="Palatino Linotype"/>
          <w:sz w:val="24"/>
          <w:szCs w:val="24"/>
        </w:rPr>
        <w:t>Política</w:t>
      </w:r>
      <w:r w:rsidRPr="009064CF">
        <w:rPr>
          <w:rFonts w:ascii="Palatino Linotype" w:hAnsi="Palatino Linotype"/>
          <w:sz w:val="24"/>
          <w:szCs w:val="24"/>
        </w:rPr>
        <w:t xml:space="preserve"> de los Estado unidos Mexicanos, se advierte que se </w:t>
      </w:r>
      <w:r w:rsidR="009064CF" w:rsidRPr="009064CF">
        <w:rPr>
          <w:rFonts w:ascii="Palatino Linotype" w:hAnsi="Palatino Linotype"/>
          <w:sz w:val="24"/>
          <w:szCs w:val="24"/>
        </w:rPr>
        <w:t>refieren</w:t>
      </w:r>
      <w:r w:rsidRPr="009064CF">
        <w:rPr>
          <w:rFonts w:ascii="Palatino Linotype" w:hAnsi="Palatino Linotype"/>
          <w:sz w:val="24"/>
          <w:szCs w:val="24"/>
        </w:rPr>
        <w:t xml:space="preserve"> a la responsabilidad que los servidores públicos de la federación, de los funcionarios y empleados en general, en relación al artículo 109, señala las </w:t>
      </w:r>
      <w:r w:rsidR="009064CF" w:rsidRPr="009064CF">
        <w:rPr>
          <w:rFonts w:ascii="Palatino Linotype" w:hAnsi="Palatino Linotype"/>
          <w:sz w:val="24"/>
          <w:szCs w:val="24"/>
        </w:rPr>
        <w:t>sanciones</w:t>
      </w:r>
      <w:r w:rsidRPr="009064CF">
        <w:rPr>
          <w:rFonts w:ascii="Palatino Linotype" w:hAnsi="Palatino Linotype"/>
          <w:sz w:val="24"/>
          <w:szCs w:val="24"/>
        </w:rPr>
        <w:t xml:space="preserve"> a las que se harán acreedores (juicio político, </w:t>
      </w:r>
      <w:r w:rsidR="009064CF" w:rsidRPr="009064CF">
        <w:rPr>
          <w:rFonts w:ascii="Palatino Linotype" w:hAnsi="Palatino Linotype"/>
          <w:sz w:val="24"/>
          <w:szCs w:val="24"/>
        </w:rPr>
        <w:t>comisión</w:t>
      </w:r>
      <w:r w:rsidRPr="009064CF">
        <w:rPr>
          <w:rFonts w:ascii="Palatino Linotype" w:hAnsi="Palatino Linotype"/>
          <w:sz w:val="24"/>
          <w:szCs w:val="24"/>
        </w:rPr>
        <w:t xml:space="preserve"> de delitos, sanciones administrativas, </w:t>
      </w:r>
      <w:r w:rsidRPr="009064CF">
        <w:rPr>
          <w:rFonts w:ascii="Palatino Linotype" w:hAnsi="Palatino Linotype"/>
          <w:color w:val="000000"/>
          <w:sz w:val="24"/>
          <w:szCs w:val="24"/>
        </w:rPr>
        <w:t>por su parte el art</w:t>
      </w:r>
      <w:r w:rsidR="009064CF" w:rsidRPr="009064CF">
        <w:rPr>
          <w:rFonts w:ascii="Palatino Linotype" w:hAnsi="Palatino Linotype"/>
          <w:color w:val="000000"/>
          <w:sz w:val="24"/>
          <w:szCs w:val="24"/>
        </w:rPr>
        <w:t xml:space="preserve">ículo 113, alude sobre el Sistema Nacional Anticorrupción, sobre la integración del </w:t>
      </w:r>
      <w:r w:rsidR="00B1033C" w:rsidRPr="009064CF">
        <w:rPr>
          <w:rFonts w:ascii="Palatino Linotype" w:hAnsi="Palatino Linotype"/>
          <w:color w:val="000000"/>
          <w:sz w:val="24"/>
          <w:szCs w:val="24"/>
        </w:rPr>
        <w:t>C</w:t>
      </w:r>
      <w:r w:rsidR="00B1033C">
        <w:rPr>
          <w:rFonts w:ascii="Palatino Linotype" w:hAnsi="Palatino Linotype"/>
          <w:color w:val="000000"/>
          <w:sz w:val="24"/>
          <w:szCs w:val="24"/>
        </w:rPr>
        <w:t>omité</w:t>
      </w:r>
      <w:r w:rsidR="009064CF" w:rsidRPr="009064CF">
        <w:rPr>
          <w:rFonts w:ascii="Palatino Linotype" w:hAnsi="Palatino Linotype"/>
          <w:color w:val="000000"/>
          <w:sz w:val="24"/>
          <w:szCs w:val="24"/>
        </w:rPr>
        <w:t xml:space="preserve"> </w:t>
      </w:r>
      <w:r w:rsidR="00B1033C">
        <w:rPr>
          <w:rFonts w:ascii="Palatino Linotype" w:hAnsi="Palatino Linotype"/>
          <w:color w:val="000000"/>
          <w:sz w:val="24"/>
          <w:szCs w:val="24"/>
        </w:rPr>
        <w:t>C</w:t>
      </w:r>
      <w:r w:rsidR="009064CF" w:rsidRPr="009064CF">
        <w:rPr>
          <w:rFonts w:ascii="Palatino Linotype" w:hAnsi="Palatino Linotype"/>
          <w:color w:val="000000"/>
          <w:sz w:val="24"/>
          <w:szCs w:val="24"/>
        </w:rPr>
        <w:t>oordinador, el Comité de Participación Ciudadana, así como sus funciones</w:t>
      </w:r>
      <w:r w:rsidR="00B1033C">
        <w:rPr>
          <w:rFonts w:ascii="Palatino Linotype" w:hAnsi="Palatino Linotype"/>
          <w:color w:val="000000"/>
          <w:sz w:val="24"/>
          <w:szCs w:val="24"/>
        </w:rPr>
        <w:t>.</w:t>
      </w:r>
    </w:p>
    <w:p w14:paraId="5D4C7E15" w14:textId="77777777" w:rsidR="00B1033C" w:rsidRDefault="00B1033C" w:rsidP="00E31001">
      <w:pPr>
        <w:tabs>
          <w:tab w:val="left" w:pos="709"/>
        </w:tabs>
        <w:spacing w:after="0" w:line="360" w:lineRule="auto"/>
        <w:jc w:val="both"/>
        <w:rPr>
          <w:rFonts w:ascii="Palatino Linotype" w:hAnsi="Palatino Linotype"/>
          <w:color w:val="000000"/>
          <w:sz w:val="24"/>
          <w:szCs w:val="24"/>
        </w:rPr>
      </w:pPr>
    </w:p>
    <w:p w14:paraId="101BED62" w14:textId="73D00239" w:rsidR="00B1033C" w:rsidRDefault="00B1033C" w:rsidP="00E31001">
      <w:pPr>
        <w:tabs>
          <w:tab w:val="left" w:pos="709"/>
        </w:tabs>
        <w:spacing w:after="0" w:line="360" w:lineRule="auto"/>
        <w:jc w:val="both"/>
        <w:rPr>
          <w:rFonts w:ascii="Palatino Linotype" w:hAnsi="Palatino Linotype"/>
          <w:sz w:val="24"/>
          <w:szCs w:val="24"/>
        </w:rPr>
      </w:pPr>
      <w:r>
        <w:rPr>
          <w:rFonts w:ascii="Palatino Linotype" w:hAnsi="Palatino Linotype"/>
          <w:color w:val="000000"/>
          <w:sz w:val="24"/>
          <w:szCs w:val="24"/>
        </w:rPr>
        <w:t xml:space="preserve">En relación a la Ley Orgánica Municipal del Estado de México, refiere que </w:t>
      </w:r>
      <w:r w:rsidR="00B64F6D">
        <w:rPr>
          <w:rFonts w:ascii="Palatino Linotype" w:hAnsi="Palatino Linotype"/>
          <w:color w:val="000000"/>
          <w:sz w:val="24"/>
          <w:szCs w:val="24"/>
        </w:rPr>
        <w:t xml:space="preserve">las atribuciones del </w:t>
      </w:r>
      <w:r w:rsidR="00B64F6D" w:rsidRPr="00A765C7">
        <w:rPr>
          <w:rFonts w:ascii="Palatino Linotype" w:hAnsi="Palatino Linotype"/>
          <w:color w:val="000000"/>
          <w:sz w:val="24"/>
          <w:szCs w:val="24"/>
        </w:rPr>
        <w:t xml:space="preserve">Contralor Municipal, son básicamente, </w:t>
      </w:r>
      <w:r w:rsidR="00A765C7">
        <w:rPr>
          <w:rFonts w:ascii="Palatino Linotype" w:hAnsi="Palatino Linotype"/>
          <w:color w:val="000000"/>
          <w:sz w:val="24"/>
          <w:szCs w:val="24"/>
        </w:rPr>
        <w:t>p</w:t>
      </w:r>
      <w:r w:rsidR="00B64F6D" w:rsidRPr="00A765C7">
        <w:rPr>
          <w:rFonts w:ascii="Palatino Linotype" w:hAnsi="Palatino Linotype"/>
          <w:sz w:val="24"/>
          <w:szCs w:val="24"/>
        </w:rPr>
        <w:t xml:space="preserve">lanear, programar, organizar y coordinar el sistema de control y evaluación municipal, </w:t>
      </w:r>
      <w:r w:rsidR="00A765C7">
        <w:rPr>
          <w:rFonts w:ascii="Palatino Linotype" w:hAnsi="Palatino Linotype"/>
          <w:sz w:val="24"/>
          <w:szCs w:val="24"/>
        </w:rPr>
        <w:t>f</w:t>
      </w:r>
      <w:r w:rsidR="00B64F6D" w:rsidRPr="00A765C7">
        <w:rPr>
          <w:rFonts w:ascii="Palatino Linotype" w:hAnsi="Palatino Linotype"/>
          <w:sz w:val="24"/>
          <w:szCs w:val="24"/>
        </w:rPr>
        <w:t xml:space="preserve">iscalizar el ingreso y ejercicio del gasto público municipal, </w:t>
      </w:r>
      <w:r w:rsidR="00A765C7">
        <w:rPr>
          <w:rFonts w:ascii="Palatino Linotype" w:hAnsi="Palatino Linotype"/>
          <w:sz w:val="24"/>
          <w:szCs w:val="24"/>
        </w:rPr>
        <w:t>a</w:t>
      </w:r>
      <w:r w:rsidR="00B64F6D" w:rsidRPr="00A765C7">
        <w:rPr>
          <w:rFonts w:ascii="Palatino Linotype" w:hAnsi="Palatino Linotype"/>
          <w:sz w:val="24"/>
          <w:szCs w:val="24"/>
        </w:rPr>
        <w:t xml:space="preserve">plicar las normas y criterios en materia de control y evaluación, </w:t>
      </w:r>
      <w:r w:rsidR="00A765C7">
        <w:rPr>
          <w:rFonts w:ascii="Palatino Linotype" w:hAnsi="Palatino Linotype"/>
          <w:sz w:val="24"/>
          <w:szCs w:val="24"/>
        </w:rPr>
        <w:t>e</w:t>
      </w:r>
      <w:r w:rsidR="00B64F6D" w:rsidRPr="00A765C7">
        <w:rPr>
          <w:rFonts w:ascii="Palatino Linotype" w:hAnsi="Palatino Linotype"/>
          <w:sz w:val="24"/>
          <w:szCs w:val="24"/>
        </w:rPr>
        <w:t xml:space="preserve">stablecer las bases generales para la realización de auditorías e inspecciones, </w:t>
      </w:r>
      <w:r w:rsidR="00A765C7">
        <w:rPr>
          <w:rFonts w:ascii="Palatino Linotype" w:hAnsi="Palatino Linotype"/>
          <w:sz w:val="24"/>
          <w:szCs w:val="24"/>
        </w:rPr>
        <w:t>e</w:t>
      </w:r>
      <w:r w:rsidR="00B64F6D" w:rsidRPr="00A765C7">
        <w:rPr>
          <w:rFonts w:ascii="Palatino Linotype" w:hAnsi="Palatino Linotype"/>
          <w:sz w:val="24"/>
          <w:szCs w:val="24"/>
        </w:rPr>
        <w:t xml:space="preserve">stablecer y operar un sistema de atención de quejas, denuncias y sugerencias, </w:t>
      </w:r>
      <w:r w:rsidR="00A765C7">
        <w:rPr>
          <w:rFonts w:ascii="Palatino Linotype" w:hAnsi="Palatino Linotype"/>
          <w:sz w:val="24"/>
          <w:szCs w:val="24"/>
        </w:rPr>
        <w:t>p</w:t>
      </w:r>
      <w:r w:rsidR="00B64F6D" w:rsidRPr="00A765C7">
        <w:rPr>
          <w:rFonts w:ascii="Palatino Linotype" w:hAnsi="Palatino Linotype"/>
          <w:sz w:val="24"/>
          <w:szCs w:val="24"/>
        </w:rPr>
        <w:t xml:space="preserve">articipar en la entrega-recepción de las unidades administrativas, </w:t>
      </w:r>
      <w:r w:rsidR="00A765C7">
        <w:rPr>
          <w:rFonts w:ascii="Palatino Linotype" w:hAnsi="Palatino Linotype"/>
          <w:sz w:val="24"/>
          <w:szCs w:val="24"/>
        </w:rPr>
        <w:t>d</w:t>
      </w:r>
      <w:r w:rsidR="00B64F6D" w:rsidRPr="00A765C7">
        <w:rPr>
          <w:rFonts w:ascii="Palatino Linotype" w:hAnsi="Palatino Linotype"/>
          <w:sz w:val="24"/>
          <w:szCs w:val="24"/>
        </w:rPr>
        <w:t xml:space="preserve">ictaminar los estados financieros de la tesorería municipal, </w:t>
      </w:r>
      <w:r w:rsidR="00A765C7">
        <w:rPr>
          <w:rFonts w:ascii="Palatino Linotype" w:hAnsi="Palatino Linotype"/>
          <w:sz w:val="24"/>
          <w:szCs w:val="24"/>
        </w:rPr>
        <w:t>v</w:t>
      </w:r>
      <w:r w:rsidR="00B64F6D" w:rsidRPr="00A765C7">
        <w:rPr>
          <w:rFonts w:ascii="Palatino Linotype" w:hAnsi="Palatino Linotype"/>
          <w:sz w:val="24"/>
          <w:szCs w:val="24"/>
        </w:rPr>
        <w:t>erificar que los servidores públicos municipales cumplan con la obligación de presentar oportunamente la manifestación de bienes</w:t>
      </w:r>
      <w:r w:rsidR="00A765C7">
        <w:rPr>
          <w:rFonts w:ascii="Palatino Linotype" w:hAnsi="Palatino Linotype"/>
          <w:sz w:val="24"/>
          <w:szCs w:val="24"/>
        </w:rPr>
        <w:t>.</w:t>
      </w:r>
    </w:p>
    <w:p w14:paraId="6CC8F0EF" w14:textId="77777777" w:rsidR="00A765C7" w:rsidRDefault="00A765C7" w:rsidP="00E31001">
      <w:pPr>
        <w:tabs>
          <w:tab w:val="left" w:pos="709"/>
        </w:tabs>
        <w:spacing w:after="0" w:line="360" w:lineRule="auto"/>
        <w:jc w:val="both"/>
        <w:rPr>
          <w:rFonts w:ascii="Palatino Linotype" w:hAnsi="Palatino Linotype"/>
          <w:sz w:val="24"/>
          <w:szCs w:val="24"/>
        </w:rPr>
      </w:pPr>
    </w:p>
    <w:p w14:paraId="69DC7F32" w14:textId="23127C9E" w:rsidR="00A43D39" w:rsidRDefault="00A765C7" w:rsidP="00A43D39">
      <w:pPr>
        <w:tabs>
          <w:tab w:val="left" w:pos="709"/>
        </w:tabs>
        <w:spacing w:after="0" w:line="360" w:lineRule="auto"/>
        <w:jc w:val="both"/>
        <w:rPr>
          <w:rFonts w:ascii="Palatino Linotype" w:eastAsia="MS Mincho" w:hAnsi="Palatino Linotype"/>
          <w:sz w:val="24"/>
          <w:szCs w:val="24"/>
        </w:rPr>
      </w:pPr>
      <w:r>
        <w:rPr>
          <w:rFonts w:ascii="Palatino Linotype" w:hAnsi="Palatino Linotype"/>
          <w:sz w:val="24"/>
          <w:szCs w:val="24"/>
        </w:rPr>
        <w:t xml:space="preserve">Si bien algunas delas funciones de la Contraloría se refieren a realizar auditorías e inspecciones, estas inspecciones no se refieren a el pase de lista del personal, toda vez que el área facultada para ellos sería </w:t>
      </w:r>
      <w:r w:rsidR="00F47AAD">
        <w:rPr>
          <w:rFonts w:ascii="Palatino Linotype" w:hAnsi="Palatino Linotype"/>
          <w:sz w:val="24"/>
          <w:szCs w:val="24"/>
        </w:rPr>
        <w:t xml:space="preserve">en todo caso el área de </w:t>
      </w:r>
      <w:r>
        <w:rPr>
          <w:rFonts w:ascii="Palatino Linotype" w:hAnsi="Palatino Linotype"/>
          <w:sz w:val="24"/>
          <w:szCs w:val="24"/>
        </w:rPr>
        <w:t xml:space="preserve">Recursos Humanos, sin </w:t>
      </w:r>
      <w:r>
        <w:rPr>
          <w:rFonts w:ascii="Palatino Linotype" w:hAnsi="Palatino Linotype"/>
          <w:sz w:val="24"/>
          <w:szCs w:val="24"/>
        </w:rPr>
        <w:lastRenderedPageBreak/>
        <w:t xml:space="preserve">embargo, también es cierto que el solicitante requiere que el Contralor Municipal se </w:t>
      </w:r>
      <w:r w:rsidR="00F47AAD">
        <w:rPr>
          <w:rFonts w:ascii="Palatino Linotype" w:hAnsi="Palatino Linotype"/>
          <w:sz w:val="24"/>
          <w:szCs w:val="24"/>
        </w:rPr>
        <w:t xml:space="preserve">pronuncie específicamente, adicionalmente hay que recordar que en la respuesta el Sujeto Obligado no niega los actos referidos por el particular, al contrario da respuesta aludiendo </w:t>
      </w:r>
      <w:r w:rsidR="00F47AAD" w:rsidRPr="00A43D39">
        <w:rPr>
          <w:rFonts w:ascii="Palatino Linotype" w:hAnsi="Palatino Linotype"/>
          <w:sz w:val="24"/>
          <w:szCs w:val="24"/>
        </w:rPr>
        <w:t xml:space="preserve">fundamentación que acredita que los actos referidos si se llevaron a cabo, en este sentido </w:t>
      </w:r>
      <w:r w:rsidR="00A43D39" w:rsidRPr="00A43D39">
        <w:rPr>
          <w:rFonts w:ascii="Palatino Linotype" w:eastAsia="MS Mincho" w:hAnsi="Palatino Linotype"/>
          <w:sz w:val="24"/>
          <w:szCs w:val="24"/>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174389CD" w14:textId="77777777" w:rsidR="00A43D39" w:rsidRDefault="00A43D39" w:rsidP="00A43D39">
      <w:pPr>
        <w:tabs>
          <w:tab w:val="left" w:pos="709"/>
        </w:tabs>
        <w:spacing w:after="0" w:line="360" w:lineRule="auto"/>
        <w:jc w:val="both"/>
        <w:rPr>
          <w:rFonts w:ascii="Palatino Linotype" w:eastAsia="MS Mincho" w:hAnsi="Palatino Linotype"/>
          <w:sz w:val="24"/>
          <w:szCs w:val="24"/>
        </w:rPr>
      </w:pPr>
    </w:p>
    <w:p w14:paraId="150A2D21" w14:textId="70B66DC6" w:rsidR="00A43D39" w:rsidRDefault="00A43D39" w:rsidP="00A43D39">
      <w:pPr>
        <w:tabs>
          <w:tab w:val="left" w:pos="709"/>
        </w:tabs>
        <w:spacing w:after="0" w:line="360" w:lineRule="auto"/>
        <w:jc w:val="both"/>
        <w:rPr>
          <w:rFonts w:ascii="Palatino Linotype" w:hAnsi="Palatino Linotype"/>
          <w:color w:val="000000"/>
          <w:sz w:val="24"/>
          <w:szCs w:val="24"/>
        </w:rPr>
      </w:pPr>
      <w:r>
        <w:rPr>
          <w:rFonts w:ascii="Palatino Linotype" w:eastAsia="MS Mincho" w:hAnsi="Palatino Linotype"/>
          <w:sz w:val="24"/>
          <w:szCs w:val="24"/>
        </w:rPr>
        <w:t xml:space="preserve">Por lo tanto es dable ordenar se realice una búsqueda exhaustiva de la información a fin de entregar al particular, el documento en donde conste de manera fundada y motivada </w:t>
      </w:r>
      <w:r>
        <w:rPr>
          <w:rFonts w:ascii="Palatino Linotype" w:hAnsi="Palatino Linotype"/>
          <w:color w:val="000000"/>
          <w:sz w:val="24"/>
          <w:szCs w:val="24"/>
        </w:rPr>
        <w:t>la</w:t>
      </w:r>
      <w:r w:rsidRPr="0029133B">
        <w:rPr>
          <w:rFonts w:ascii="Palatino Linotype" w:hAnsi="Palatino Linotype"/>
          <w:color w:val="000000"/>
          <w:sz w:val="24"/>
          <w:szCs w:val="24"/>
        </w:rPr>
        <w:t xml:space="preserve"> normatividad jurídica</w:t>
      </w:r>
      <w:r>
        <w:rPr>
          <w:rFonts w:ascii="Palatino Linotype" w:hAnsi="Palatino Linotype"/>
          <w:color w:val="000000"/>
          <w:sz w:val="24"/>
          <w:szCs w:val="24"/>
        </w:rPr>
        <w:t xml:space="preserve"> que</w:t>
      </w:r>
      <w:r w:rsidRPr="0029133B">
        <w:rPr>
          <w:rFonts w:ascii="Palatino Linotype" w:hAnsi="Palatino Linotype"/>
          <w:color w:val="000000"/>
          <w:sz w:val="24"/>
          <w:szCs w:val="24"/>
        </w:rPr>
        <w:t xml:space="preserve"> l</w:t>
      </w:r>
      <w:r>
        <w:rPr>
          <w:rFonts w:ascii="Palatino Linotype" w:hAnsi="Palatino Linotype"/>
          <w:color w:val="000000"/>
          <w:sz w:val="24"/>
          <w:szCs w:val="24"/>
        </w:rPr>
        <w:t>o</w:t>
      </w:r>
      <w:r w:rsidRPr="0029133B">
        <w:rPr>
          <w:rFonts w:ascii="Palatino Linotype" w:hAnsi="Palatino Linotype"/>
          <w:color w:val="000000"/>
          <w:sz w:val="24"/>
          <w:szCs w:val="24"/>
        </w:rPr>
        <w:t xml:space="preserve"> faculta</w:t>
      </w:r>
      <w:r>
        <w:rPr>
          <w:rFonts w:ascii="Palatino Linotype" w:hAnsi="Palatino Linotype"/>
          <w:color w:val="000000"/>
          <w:sz w:val="24"/>
          <w:szCs w:val="24"/>
        </w:rPr>
        <w:t xml:space="preserve"> para llevar a cabo los actos que refiere el particular en la solicitud de información.</w:t>
      </w:r>
    </w:p>
    <w:p w14:paraId="7667DA15" w14:textId="77777777" w:rsidR="00A43D39" w:rsidRDefault="00A43D39" w:rsidP="00A43D39">
      <w:pPr>
        <w:tabs>
          <w:tab w:val="left" w:pos="709"/>
        </w:tabs>
        <w:spacing w:after="0" w:line="360" w:lineRule="auto"/>
        <w:jc w:val="both"/>
        <w:rPr>
          <w:rFonts w:ascii="Palatino Linotype" w:hAnsi="Palatino Linotype"/>
          <w:color w:val="000000"/>
          <w:sz w:val="24"/>
          <w:szCs w:val="24"/>
        </w:rPr>
      </w:pPr>
    </w:p>
    <w:p w14:paraId="09265AFB" w14:textId="6FF0BC77" w:rsidR="00A43D39" w:rsidRDefault="00A43D39" w:rsidP="00A43D39">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En relación al punto </w:t>
      </w:r>
      <w:r w:rsidR="00737D20">
        <w:rPr>
          <w:rFonts w:ascii="Palatino Linotype" w:hAnsi="Palatino Linotype"/>
          <w:b/>
          <w:color w:val="000000"/>
          <w:sz w:val="24"/>
          <w:szCs w:val="24"/>
          <w:u w:val="single"/>
        </w:rPr>
        <w:t>2</w:t>
      </w:r>
      <w:r>
        <w:rPr>
          <w:rFonts w:ascii="Palatino Linotype" w:hAnsi="Palatino Linotype"/>
          <w:color w:val="000000"/>
          <w:sz w:val="24"/>
          <w:szCs w:val="24"/>
        </w:rPr>
        <w:t xml:space="preserve">, referente a la documentación del contralor Municipal, tenemos en respuesta </w:t>
      </w:r>
      <w:r w:rsidR="00CD3346">
        <w:rPr>
          <w:rFonts w:ascii="Palatino Linotype" w:hAnsi="Palatino Linotype"/>
          <w:color w:val="000000"/>
          <w:sz w:val="24"/>
          <w:szCs w:val="24"/>
        </w:rPr>
        <w:t>lo siguiente:</w:t>
      </w:r>
    </w:p>
    <w:p w14:paraId="60C1A801" w14:textId="637A3DF4" w:rsidR="00CD3346" w:rsidRPr="00A43D39" w:rsidRDefault="00CD3346" w:rsidP="00A43D39">
      <w:pPr>
        <w:tabs>
          <w:tab w:val="left" w:pos="709"/>
        </w:tabs>
        <w:spacing w:after="0" w:line="360" w:lineRule="auto"/>
        <w:jc w:val="both"/>
        <w:rPr>
          <w:rFonts w:ascii="Palatino Linotype" w:hAnsi="Palatino Linotype"/>
          <w:sz w:val="24"/>
          <w:szCs w:val="24"/>
        </w:rPr>
      </w:pPr>
      <w:r>
        <w:rPr>
          <w:noProof/>
          <w:lang w:eastAsia="es-MX"/>
        </w:rPr>
        <w:lastRenderedPageBreak/>
        <w:drawing>
          <wp:inline distT="0" distB="0" distL="0" distR="0" wp14:anchorId="63A7A576" wp14:editId="3BDBBA82">
            <wp:extent cx="5186149" cy="2535203"/>
            <wp:effectExtent l="190500" t="190500" r="186055" b="1892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59" t="42547" r="23241" b="11132"/>
                    <a:stretch/>
                  </pic:blipFill>
                  <pic:spPr bwMode="auto">
                    <a:xfrm>
                      <a:off x="0" y="0"/>
                      <a:ext cx="5193463" cy="25387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19593A" w14:textId="77777777" w:rsidR="006E4D58" w:rsidRDefault="00CD3346" w:rsidP="00E31001">
      <w:pPr>
        <w:tabs>
          <w:tab w:val="left" w:pos="709"/>
        </w:tabs>
        <w:spacing w:after="0" w:line="360" w:lineRule="auto"/>
        <w:jc w:val="both"/>
        <w:rPr>
          <w:rFonts w:ascii="Palatino Linotype" w:hAnsi="Palatino Linotype"/>
          <w:sz w:val="24"/>
          <w:szCs w:val="24"/>
        </w:rPr>
      </w:pPr>
      <w:r w:rsidRPr="00D26D82">
        <w:rPr>
          <w:rFonts w:ascii="Palatino Linotype" w:hAnsi="Palatino Linotype"/>
          <w:sz w:val="24"/>
          <w:szCs w:val="24"/>
        </w:rPr>
        <w:t>Referente a</w:t>
      </w:r>
      <w:r w:rsidR="00737D20">
        <w:rPr>
          <w:rFonts w:ascii="Palatino Linotype" w:hAnsi="Palatino Linotype"/>
          <w:sz w:val="24"/>
          <w:szCs w:val="24"/>
        </w:rPr>
        <w:t>l punto</w:t>
      </w:r>
    </w:p>
    <w:p w14:paraId="0B0C170A" w14:textId="4680E77A" w:rsidR="00A43D39" w:rsidRPr="00D26D82" w:rsidRDefault="00737D20"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 </w:t>
      </w:r>
      <w:r>
        <w:rPr>
          <w:rFonts w:ascii="Palatino Linotype" w:hAnsi="Palatino Linotype"/>
          <w:b/>
          <w:sz w:val="24"/>
          <w:szCs w:val="24"/>
          <w:u w:val="single"/>
        </w:rPr>
        <w:t>2.1</w:t>
      </w:r>
      <w:r>
        <w:rPr>
          <w:rFonts w:ascii="Palatino Linotype" w:hAnsi="Palatino Linotype"/>
          <w:sz w:val="24"/>
          <w:szCs w:val="24"/>
        </w:rPr>
        <w:t xml:space="preserve"> respecto de</w:t>
      </w:r>
      <w:r w:rsidR="00CD3346" w:rsidRPr="00D26D82">
        <w:rPr>
          <w:rFonts w:ascii="Palatino Linotype" w:hAnsi="Palatino Linotype"/>
          <w:sz w:val="24"/>
          <w:szCs w:val="24"/>
        </w:rPr>
        <w:t xml:space="preserve"> la copia del nombramiento, es de señalar que se </w:t>
      </w:r>
      <w:r w:rsidR="00C227A3" w:rsidRPr="00D26D82">
        <w:rPr>
          <w:rFonts w:ascii="Palatino Linotype" w:hAnsi="Palatino Linotype"/>
          <w:sz w:val="24"/>
          <w:szCs w:val="24"/>
        </w:rPr>
        <w:t>adjuntó</w:t>
      </w:r>
      <w:r w:rsidR="00CD3346" w:rsidRPr="00D26D82">
        <w:rPr>
          <w:rFonts w:ascii="Palatino Linotype" w:hAnsi="Palatino Linotype"/>
          <w:sz w:val="24"/>
          <w:szCs w:val="24"/>
        </w:rPr>
        <w:t xml:space="preserve"> al presente archivo, por lo tanto este punto se encuentra colmado.</w:t>
      </w:r>
    </w:p>
    <w:p w14:paraId="0C58C4B9" w14:textId="77777777" w:rsidR="00CD3346" w:rsidRDefault="00CD3346" w:rsidP="00E31001">
      <w:pPr>
        <w:tabs>
          <w:tab w:val="left" w:pos="709"/>
        </w:tabs>
        <w:spacing w:after="0" w:line="360" w:lineRule="auto"/>
        <w:jc w:val="both"/>
        <w:rPr>
          <w:sz w:val="24"/>
          <w:szCs w:val="24"/>
        </w:rPr>
      </w:pPr>
    </w:p>
    <w:p w14:paraId="6F3E6B81" w14:textId="65281A6F" w:rsidR="00CD3346" w:rsidRDefault="00CD3346" w:rsidP="00E31001">
      <w:pPr>
        <w:tabs>
          <w:tab w:val="left" w:pos="709"/>
        </w:tabs>
        <w:spacing w:after="0" w:line="360" w:lineRule="auto"/>
        <w:jc w:val="both"/>
        <w:rPr>
          <w:rFonts w:ascii="Palatino Linotype" w:hAnsi="Palatino Linotype"/>
          <w:sz w:val="24"/>
          <w:szCs w:val="24"/>
        </w:rPr>
      </w:pPr>
      <w:r w:rsidRPr="00C227A3">
        <w:rPr>
          <w:rFonts w:ascii="Palatino Linotype" w:hAnsi="Palatino Linotype"/>
          <w:sz w:val="24"/>
          <w:szCs w:val="24"/>
        </w:rPr>
        <w:t xml:space="preserve">En relación </w:t>
      </w:r>
      <w:r w:rsidR="00737D20">
        <w:rPr>
          <w:rFonts w:ascii="Palatino Linotype" w:hAnsi="Palatino Linotype"/>
          <w:sz w:val="24"/>
          <w:szCs w:val="24"/>
        </w:rPr>
        <w:t xml:space="preserve">al punto </w:t>
      </w:r>
      <w:r w:rsidR="00737D20">
        <w:rPr>
          <w:rFonts w:ascii="Palatino Linotype" w:hAnsi="Palatino Linotype"/>
          <w:b/>
          <w:sz w:val="24"/>
          <w:szCs w:val="24"/>
          <w:u w:val="single"/>
        </w:rPr>
        <w:t>2.2</w:t>
      </w:r>
      <w:r w:rsidR="00737D20">
        <w:rPr>
          <w:rFonts w:ascii="Palatino Linotype" w:hAnsi="Palatino Linotype"/>
          <w:sz w:val="24"/>
          <w:szCs w:val="24"/>
        </w:rPr>
        <w:t xml:space="preserve"> correspondiente a </w:t>
      </w:r>
      <w:r w:rsidRPr="00737D20">
        <w:rPr>
          <w:rFonts w:ascii="Palatino Linotype" w:hAnsi="Palatino Linotype"/>
          <w:sz w:val="24"/>
          <w:szCs w:val="24"/>
        </w:rPr>
        <w:t>la</w:t>
      </w:r>
      <w:r w:rsidRPr="00C227A3">
        <w:rPr>
          <w:rFonts w:ascii="Palatino Linotype" w:hAnsi="Palatino Linotype"/>
          <w:sz w:val="24"/>
          <w:szCs w:val="24"/>
        </w:rPr>
        <w:t xml:space="preserve"> Cedula Profesional y Titulo, el Contralor Interno, manifiesta que tal documentación contiene datos </w:t>
      </w:r>
      <w:r w:rsidR="00C227A3" w:rsidRPr="00C227A3">
        <w:rPr>
          <w:rFonts w:ascii="Palatino Linotype" w:hAnsi="Palatino Linotype"/>
          <w:sz w:val="24"/>
          <w:szCs w:val="24"/>
        </w:rPr>
        <w:t>personales</w:t>
      </w:r>
      <w:r w:rsidRPr="00C227A3">
        <w:rPr>
          <w:rFonts w:ascii="Palatino Linotype" w:hAnsi="Palatino Linotype"/>
          <w:sz w:val="24"/>
          <w:szCs w:val="24"/>
        </w:rPr>
        <w:t xml:space="preserve">, por lo que se no es posible su entrega, sin </w:t>
      </w:r>
      <w:r w:rsidR="00C227A3" w:rsidRPr="00C227A3">
        <w:rPr>
          <w:rFonts w:ascii="Palatino Linotype" w:hAnsi="Palatino Linotype"/>
          <w:sz w:val="24"/>
          <w:szCs w:val="24"/>
        </w:rPr>
        <w:t>embargo</w:t>
      </w:r>
      <w:r w:rsidRPr="00C227A3">
        <w:rPr>
          <w:rFonts w:ascii="Palatino Linotype" w:hAnsi="Palatino Linotype"/>
          <w:sz w:val="24"/>
          <w:szCs w:val="24"/>
        </w:rPr>
        <w:t xml:space="preserve"> proporciono el </w:t>
      </w:r>
      <w:r w:rsidR="00C227A3" w:rsidRPr="00C227A3">
        <w:rPr>
          <w:rFonts w:ascii="Palatino Linotype" w:hAnsi="Palatino Linotype"/>
          <w:sz w:val="24"/>
          <w:szCs w:val="24"/>
        </w:rPr>
        <w:t xml:space="preserve">número de cedula profesional, </w:t>
      </w:r>
      <w:r w:rsidR="00C227A3">
        <w:rPr>
          <w:rFonts w:ascii="Palatino Linotype" w:hAnsi="Palatino Linotype"/>
          <w:sz w:val="24"/>
          <w:szCs w:val="24"/>
        </w:rPr>
        <w:t>sin embargo en el artículo 161</w:t>
      </w:r>
      <w:r w:rsidR="00C227A3">
        <w:rPr>
          <w:rStyle w:val="Refdenotaalpie"/>
          <w:rFonts w:ascii="Palatino Linotype" w:hAnsi="Palatino Linotype"/>
          <w:sz w:val="24"/>
          <w:szCs w:val="24"/>
        </w:rPr>
        <w:footnoteReference w:id="2"/>
      </w:r>
      <w:r w:rsidR="00C227A3">
        <w:rPr>
          <w:rFonts w:ascii="Palatino Linotype" w:hAnsi="Palatino Linotype"/>
          <w:sz w:val="24"/>
          <w:szCs w:val="24"/>
        </w:rPr>
        <w:t xml:space="preserve"> de la ley de Transparencia y Acceso a la Información Pública del Estado de México y Municipios, establece que en los casos en que la información se encuentre en </w:t>
      </w:r>
      <w:r w:rsidR="00D26D82">
        <w:rPr>
          <w:rFonts w:ascii="Palatino Linotype" w:hAnsi="Palatino Linotype"/>
          <w:sz w:val="24"/>
          <w:szCs w:val="24"/>
        </w:rPr>
        <w:t>algún</w:t>
      </w:r>
      <w:r w:rsidR="00C227A3">
        <w:rPr>
          <w:rFonts w:ascii="Palatino Linotype" w:hAnsi="Palatino Linotype"/>
          <w:sz w:val="24"/>
          <w:szCs w:val="24"/>
        </w:rPr>
        <w:t xml:space="preserve"> medio electrónico, se </w:t>
      </w:r>
      <w:r w:rsidR="00D26D82">
        <w:rPr>
          <w:rFonts w:ascii="Palatino Linotype" w:hAnsi="Palatino Linotype"/>
          <w:sz w:val="24"/>
          <w:szCs w:val="24"/>
        </w:rPr>
        <w:t>hará</w:t>
      </w:r>
      <w:r w:rsidR="00C227A3">
        <w:rPr>
          <w:rFonts w:ascii="Palatino Linotype" w:hAnsi="Palatino Linotype"/>
          <w:sz w:val="24"/>
          <w:szCs w:val="24"/>
        </w:rPr>
        <w:t xml:space="preserve"> del </w:t>
      </w:r>
      <w:r w:rsidR="00D26D82">
        <w:rPr>
          <w:rFonts w:ascii="Palatino Linotype" w:hAnsi="Palatino Linotype"/>
          <w:sz w:val="24"/>
          <w:szCs w:val="24"/>
        </w:rPr>
        <w:t>conocimiento</w:t>
      </w:r>
      <w:r w:rsidR="00C227A3">
        <w:rPr>
          <w:rFonts w:ascii="Palatino Linotype" w:hAnsi="Palatino Linotype"/>
          <w:sz w:val="24"/>
          <w:szCs w:val="24"/>
        </w:rPr>
        <w:t xml:space="preserve"> del particular en un </w:t>
      </w:r>
      <w:r w:rsidR="00D26D82">
        <w:rPr>
          <w:rFonts w:ascii="Palatino Linotype" w:hAnsi="Palatino Linotype"/>
          <w:sz w:val="24"/>
          <w:szCs w:val="24"/>
        </w:rPr>
        <w:t>término</w:t>
      </w:r>
      <w:r w:rsidR="00C227A3">
        <w:rPr>
          <w:rFonts w:ascii="Palatino Linotype" w:hAnsi="Palatino Linotype"/>
          <w:sz w:val="24"/>
          <w:szCs w:val="24"/>
        </w:rPr>
        <w:t xml:space="preserve"> no mayor a cinco días posteriores a la suscripción de la </w:t>
      </w:r>
      <w:r w:rsidR="00C227A3">
        <w:rPr>
          <w:rFonts w:ascii="Palatino Linotype" w:hAnsi="Palatino Linotype"/>
          <w:sz w:val="24"/>
          <w:szCs w:val="24"/>
        </w:rPr>
        <w:lastRenderedPageBreak/>
        <w:t xml:space="preserve">solicitud de información, situación que no </w:t>
      </w:r>
      <w:r w:rsidR="00D26D82">
        <w:rPr>
          <w:rFonts w:ascii="Palatino Linotype" w:hAnsi="Palatino Linotype"/>
          <w:sz w:val="24"/>
          <w:szCs w:val="24"/>
        </w:rPr>
        <w:t>aconteció</w:t>
      </w:r>
      <w:r w:rsidR="00C227A3">
        <w:rPr>
          <w:rFonts w:ascii="Palatino Linotype" w:hAnsi="Palatino Linotype"/>
          <w:sz w:val="24"/>
          <w:szCs w:val="24"/>
        </w:rPr>
        <w:t xml:space="preserve">, toda vez que la </w:t>
      </w:r>
      <w:r w:rsidR="00D26D82">
        <w:rPr>
          <w:rFonts w:ascii="Palatino Linotype" w:hAnsi="Palatino Linotype"/>
          <w:sz w:val="24"/>
          <w:szCs w:val="24"/>
        </w:rPr>
        <w:t xml:space="preserve">solicitud de información se ingresó el trece de junio y la </w:t>
      </w:r>
      <w:r w:rsidR="00C227A3">
        <w:rPr>
          <w:rFonts w:ascii="Palatino Linotype" w:hAnsi="Palatino Linotype"/>
          <w:sz w:val="24"/>
          <w:szCs w:val="24"/>
        </w:rPr>
        <w:t xml:space="preserve">respuesta se </w:t>
      </w:r>
      <w:r w:rsidR="00D26D82">
        <w:rPr>
          <w:rFonts w:ascii="Palatino Linotype" w:hAnsi="Palatino Linotype"/>
          <w:sz w:val="24"/>
          <w:szCs w:val="24"/>
        </w:rPr>
        <w:t>brindó</w:t>
      </w:r>
      <w:r w:rsidR="00C227A3">
        <w:rPr>
          <w:rFonts w:ascii="Palatino Linotype" w:hAnsi="Palatino Linotype"/>
          <w:sz w:val="24"/>
          <w:szCs w:val="24"/>
        </w:rPr>
        <w:t xml:space="preserve"> e</w:t>
      </w:r>
      <w:r w:rsidR="00D26D82">
        <w:rPr>
          <w:rFonts w:ascii="Palatino Linotype" w:hAnsi="Palatino Linotype"/>
          <w:sz w:val="24"/>
          <w:szCs w:val="24"/>
        </w:rPr>
        <w:t>l catorce de julio de la presente anualidad, en este sentido y aunado a que reconoce contar con lo solicitado, es dable ordenar su entrega, ya que el que dicho documentos contengan datos personales, no es una razón para no proporcional con base en el artículo 113</w:t>
      </w:r>
      <w:r w:rsidR="00D26D82">
        <w:rPr>
          <w:rStyle w:val="Refdenotaalpie"/>
          <w:rFonts w:ascii="Palatino Linotype" w:hAnsi="Palatino Linotype"/>
          <w:sz w:val="24"/>
          <w:szCs w:val="24"/>
        </w:rPr>
        <w:footnoteReference w:id="3"/>
      </w:r>
      <w:r w:rsidR="00D26D82">
        <w:rPr>
          <w:rFonts w:ascii="Palatino Linotype" w:hAnsi="Palatino Linotype"/>
          <w:sz w:val="24"/>
          <w:szCs w:val="24"/>
        </w:rPr>
        <w:t xml:space="preserve"> de la Ley Orgánica Municipal del Estado de México</w:t>
      </w:r>
      <w:r w:rsidR="00A74322">
        <w:rPr>
          <w:rFonts w:ascii="Palatino Linotype" w:hAnsi="Palatino Linotype"/>
          <w:sz w:val="24"/>
          <w:szCs w:val="24"/>
        </w:rPr>
        <w:t>, que señala que para se</w:t>
      </w:r>
      <w:r w:rsidR="00A74322" w:rsidRPr="00F7452D">
        <w:rPr>
          <w:rFonts w:ascii="Palatino Linotype" w:hAnsi="Palatino Linotype"/>
          <w:sz w:val="24"/>
          <w:szCs w:val="24"/>
        </w:rPr>
        <w:t>r Contralor se requiere cumplir con los requisitos que se exigen para ser tesorero municipal</w:t>
      </w:r>
      <w:r w:rsidR="00F7452D">
        <w:rPr>
          <w:rFonts w:ascii="Palatino Linotype" w:hAnsi="Palatino Linotype"/>
          <w:sz w:val="24"/>
          <w:szCs w:val="24"/>
        </w:rPr>
        <w:t>, lo que nos remite al artículo 96</w:t>
      </w:r>
      <w:r w:rsidR="00F7452D">
        <w:rPr>
          <w:rStyle w:val="Refdenotaalpie"/>
          <w:rFonts w:ascii="Palatino Linotype" w:hAnsi="Palatino Linotype"/>
          <w:sz w:val="24"/>
          <w:szCs w:val="24"/>
        </w:rPr>
        <w:footnoteReference w:id="4"/>
      </w:r>
      <w:r w:rsidR="00F7452D">
        <w:rPr>
          <w:rFonts w:ascii="Palatino Linotype" w:hAnsi="Palatino Linotype"/>
          <w:sz w:val="24"/>
          <w:szCs w:val="24"/>
        </w:rPr>
        <w:t xml:space="preserve">, en donde señala que se requiere contar con 1.- los conocimientos suficientes para poder desempeñar el cargo, 2.- contar con título profesional en la áreas jurídicas, económicas, contables administrativas, 3.- Experiencia </w:t>
      </w:r>
      <w:r w:rsidR="00BC59DE">
        <w:rPr>
          <w:rFonts w:ascii="Palatino Linotype" w:hAnsi="Palatino Linotype"/>
          <w:sz w:val="24"/>
          <w:szCs w:val="24"/>
        </w:rPr>
        <w:t>mínima</w:t>
      </w:r>
      <w:r w:rsidR="00F7452D">
        <w:rPr>
          <w:rFonts w:ascii="Palatino Linotype" w:hAnsi="Palatino Linotype"/>
          <w:sz w:val="24"/>
          <w:szCs w:val="24"/>
        </w:rPr>
        <w:t xml:space="preserve"> de un año con anterioridad a la fecha de su designación </w:t>
      </w:r>
      <w:r w:rsidR="00BC59DE">
        <w:rPr>
          <w:rFonts w:ascii="Palatino Linotype" w:hAnsi="Palatino Linotype"/>
          <w:sz w:val="24"/>
          <w:szCs w:val="24"/>
        </w:rPr>
        <w:t xml:space="preserve">y con certificación de competencia laboral </w:t>
      </w:r>
      <w:r w:rsidR="00BC59DE" w:rsidRPr="00BC59DE">
        <w:rPr>
          <w:rFonts w:ascii="Palatino Linotype" w:hAnsi="Palatino Linotype"/>
          <w:sz w:val="24"/>
          <w:szCs w:val="24"/>
        </w:rPr>
        <w:t>expedida por el Instituto Hacendario del Estado de México</w:t>
      </w:r>
      <w:r w:rsidR="00BC59DE">
        <w:rPr>
          <w:rFonts w:ascii="Palatino Linotype" w:hAnsi="Palatino Linotype"/>
          <w:sz w:val="24"/>
          <w:szCs w:val="24"/>
        </w:rPr>
        <w:t xml:space="preserve">, este requisito </w:t>
      </w:r>
      <w:r w:rsidR="00BC59DE" w:rsidRPr="00BC59DE">
        <w:rPr>
          <w:rFonts w:ascii="Palatino Linotype" w:hAnsi="Palatino Linotype"/>
          <w:sz w:val="24"/>
          <w:szCs w:val="24"/>
        </w:rPr>
        <w:t>deberá acreditarse dentro de los seis meses siguientes a la fecha en que inicie funciones</w:t>
      </w:r>
      <w:r w:rsidR="00BC59DE">
        <w:rPr>
          <w:rFonts w:ascii="Palatino Linotype" w:hAnsi="Palatino Linotype"/>
          <w:sz w:val="24"/>
          <w:szCs w:val="24"/>
        </w:rPr>
        <w:t xml:space="preserve">, por lo tanto dicha documentación debe ser </w:t>
      </w:r>
      <w:r w:rsidR="00917C6C">
        <w:rPr>
          <w:rFonts w:ascii="Palatino Linotype" w:hAnsi="Palatino Linotype"/>
          <w:sz w:val="24"/>
          <w:szCs w:val="24"/>
        </w:rPr>
        <w:t>entregada</w:t>
      </w:r>
      <w:r w:rsidR="00BC59DE">
        <w:rPr>
          <w:rFonts w:ascii="Palatino Linotype" w:hAnsi="Palatino Linotype"/>
          <w:sz w:val="24"/>
          <w:szCs w:val="24"/>
        </w:rPr>
        <w:t xml:space="preserve"> a la parte solicitante, si es requerida, ahora bien caber señalar que en los casos que la documentación cuente con datos personales, es necesario realizar la versión pública </w:t>
      </w:r>
      <w:r w:rsidR="00A60A01">
        <w:rPr>
          <w:rFonts w:ascii="Palatino Linotype" w:hAnsi="Palatino Linotype"/>
          <w:sz w:val="24"/>
          <w:szCs w:val="24"/>
        </w:rPr>
        <w:t>de los documentos emitiendo el acuerdo correspondiente.</w:t>
      </w:r>
    </w:p>
    <w:p w14:paraId="4F924A80" w14:textId="77777777" w:rsidR="00A60A01" w:rsidRDefault="00A60A01" w:rsidP="00E31001">
      <w:pPr>
        <w:tabs>
          <w:tab w:val="left" w:pos="709"/>
        </w:tabs>
        <w:spacing w:after="0" w:line="360" w:lineRule="auto"/>
        <w:jc w:val="both"/>
        <w:rPr>
          <w:rFonts w:ascii="Palatino Linotype" w:hAnsi="Palatino Linotype"/>
          <w:sz w:val="24"/>
          <w:szCs w:val="24"/>
        </w:rPr>
      </w:pPr>
    </w:p>
    <w:p w14:paraId="490D6E3C" w14:textId="1D921B20" w:rsidR="00A60A01" w:rsidRPr="000C0874" w:rsidRDefault="00A60A01" w:rsidP="00A60A01">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t xml:space="preserve">Por lo que respecta a la cedula profesional, </w:t>
      </w:r>
      <w:r w:rsidR="00623121">
        <w:rPr>
          <w:rFonts w:ascii="Palatino Linotype" w:hAnsi="Palatino Linotype" w:cs="Arial"/>
          <w:sz w:val="24"/>
          <w:szCs w:val="24"/>
          <w:lang w:eastAsia="es-MX"/>
        </w:rPr>
        <w:t>a decir del Sujeto Obligado contiene datos personales, por lo que no se realiza la entrega, sin embargo, si bien contiene datos como</w:t>
      </w:r>
      <w:r>
        <w:rPr>
          <w:rFonts w:ascii="Palatino Linotype" w:hAnsi="Palatino Linotype" w:cs="Arial"/>
          <w:sz w:val="24"/>
          <w:szCs w:val="24"/>
          <w:lang w:eastAsia="es-MX"/>
        </w:rPr>
        <w:t xml:space="preserve"> firma, CURP y fotografía,</w:t>
      </w:r>
      <w:r w:rsidR="00623121">
        <w:rPr>
          <w:rFonts w:ascii="Palatino Linotype" w:hAnsi="Palatino Linotype" w:cs="Arial"/>
          <w:sz w:val="24"/>
          <w:szCs w:val="24"/>
          <w:lang w:eastAsia="es-MX"/>
        </w:rPr>
        <w:t xml:space="preserve"> en de señalar que tanto la firma y el CURP, se deben clasificar como confidenciales, con la finalidad de realizar la versión pública, sin embargo respecto de</w:t>
      </w:r>
      <w:r>
        <w:rPr>
          <w:rFonts w:ascii="Palatino Linotype" w:hAnsi="Palatino Linotype" w:cs="Arial"/>
          <w:sz w:val="24"/>
          <w:szCs w:val="24"/>
          <w:lang w:eastAsia="es-MX"/>
        </w:rPr>
        <w:t xml:space="preserve"> la fotografía resulta ser un dato personal publico pues </w:t>
      </w:r>
      <w:r w:rsidRPr="000C0874">
        <w:rPr>
          <w:rFonts w:ascii="Palatino Linotype" w:hAnsi="Palatino Linotype" w:cs="Arial"/>
          <w:sz w:val="24"/>
          <w:szCs w:val="24"/>
        </w:rPr>
        <w:t>los cargos públicos en los que sea indispensable contar con un grado de estudios como Licenciatura o Maestría, en obviedad de circunstancias se debe contar con Título o Cédula Profesional, por lo que NO es procedente restringir el acceso a la fotografía, cuando el dato personal tiene el carácter de público, mismos que indudablemente deben obrar en los archivos de los sujetos obligados por ser inherentes e indispensables para el desempeño de los cargos públicos.</w:t>
      </w:r>
    </w:p>
    <w:p w14:paraId="234ADAFA" w14:textId="77777777" w:rsidR="00A60A01" w:rsidRPr="000C0874" w:rsidRDefault="00A60A01" w:rsidP="00A60A01">
      <w:pPr>
        <w:pStyle w:val="Sinespaciado"/>
        <w:tabs>
          <w:tab w:val="left" w:pos="2730"/>
        </w:tabs>
        <w:spacing w:line="360" w:lineRule="auto"/>
        <w:rPr>
          <w:rFonts w:ascii="Palatino Linotype" w:hAnsi="Palatino Linotype"/>
        </w:rPr>
      </w:pPr>
      <w:r>
        <w:rPr>
          <w:rFonts w:ascii="Palatino Linotype" w:hAnsi="Palatino Linotype"/>
        </w:rPr>
        <w:tab/>
      </w:r>
    </w:p>
    <w:p w14:paraId="09BF60DF" w14:textId="77777777" w:rsidR="00A60A01" w:rsidRPr="000C0874" w:rsidRDefault="00A60A01" w:rsidP="00A60A01">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Ya que toda la información en posesión de cualquier sujeto obligado es pública, existen excepciones establecidas en los artículos 91 y 143 de la Ley de Transparencia y Acceso a la Información Pública del Estado de México y Municipios, siendo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0DF3F965" w14:textId="77777777" w:rsidR="00A60A01" w:rsidRPr="000C0874" w:rsidRDefault="00A60A01" w:rsidP="00A60A01">
      <w:pPr>
        <w:pStyle w:val="Sinespaciado"/>
        <w:spacing w:line="360" w:lineRule="auto"/>
        <w:rPr>
          <w:rFonts w:ascii="Palatino Linotype" w:hAnsi="Palatino Linotype"/>
        </w:rPr>
      </w:pPr>
    </w:p>
    <w:p w14:paraId="63B35BE0" w14:textId="77777777" w:rsidR="00A60A01" w:rsidRPr="000C0874" w:rsidRDefault="00A60A01" w:rsidP="00A60A01">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Que la Ley de Protección de Datos Personales</w:t>
      </w:r>
      <w:r>
        <w:rPr>
          <w:rFonts w:ascii="Palatino Linotype" w:hAnsi="Palatino Linotype" w:cs="Arial"/>
          <w:sz w:val="24"/>
          <w:szCs w:val="24"/>
        </w:rPr>
        <w:t xml:space="preserve"> en Posesión de Sujetos Obligados del</w:t>
      </w:r>
      <w:r w:rsidRPr="000C0874">
        <w:rPr>
          <w:rFonts w:ascii="Palatino Linotype" w:hAnsi="Palatino Linotype" w:cs="Arial"/>
          <w:sz w:val="24"/>
          <w:szCs w:val="24"/>
        </w:rPr>
        <w:t xml:space="preserve"> Estado de México</w:t>
      </w:r>
      <w:r>
        <w:rPr>
          <w:rFonts w:ascii="Palatino Linotype" w:hAnsi="Palatino Linotype" w:cs="Arial"/>
          <w:sz w:val="24"/>
          <w:szCs w:val="24"/>
        </w:rPr>
        <w:t>,</w:t>
      </w:r>
      <w:r w:rsidRPr="000C0874">
        <w:rPr>
          <w:rFonts w:ascii="Palatino Linotype" w:hAnsi="Palatino Linotype" w:cs="Arial"/>
          <w:sz w:val="24"/>
          <w:szCs w:val="24"/>
        </w:rPr>
        <w:t xml:space="preserve"> tiene por objeto garantizar la protección de los datos personales que se encuentran en posesión de los sujetos obligados, ya sea en archivos, registros, bancos de datos u otros medios técnicos de tratamiento de datos públicos y privados, </w:t>
      </w:r>
      <w:r w:rsidRPr="000C0874">
        <w:rPr>
          <w:rFonts w:ascii="Palatino Linotype" w:hAnsi="Palatino Linotype" w:cs="Arial"/>
          <w:sz w:val="24"/>
          <w:szCs w:val="24"/>
        </w:rPr>
        <w:lastRenderedPageBreak/>
        <w:t>destinados a dar informes para garantiza el derecho al honor y privacidad de las personas, así como también el acceso a la información que sobre los mismos se registre.</w:t>
      </w:r>
    </w:p>
    <w:p w14:paraId="72D88573" w14:textId="77777777" w:rsidR="00A60A01" w:rsidRPr="00D27BE4" w:rsidRDefault="00A60A01" w:rsidP="00A60A01">
      <w:pPr>
        <w:pStyle w:val="Sinespaciado"/>
        <w:spacing w:line="360" w:lineRule="auto"/>
        <w:rPr>
          <w:rFonts w:ascii="Palatino Linotype" w:hAnsi="Palatino Linotype"/>
          <w:sz w:val="20"/>
        </w:rPr>
      </w:pPr>
    </w:p>
    <w:p w14:paraId="77848E40" w14:textId="77777777" w:rsidR="00A60A01" w:rsidRPr="000C0874" w:rsidRDefault="00A60A01" w:rsidP="00A60A01">
      <w:pPr>
        <w:tabs>
          <w:tab w:val="left" w:pos="709"/>
        </w:tabs>
        <w:spacing w:after="0" w:line="360" w:lineRule="auto"/>
        <w:jc w:val="both"/>
        <w:rPr>
          <w:rFonts w:ascii="Palatino Linotype" w:hAnsi="Palatino Linotype" w:cs="Arial"/>
          <w:sz w:val="24"/>
          <w:szCs w:val="24"/>
        </w:rPr>
      </w:pPr>
      <w:r w:rsidRPr="000C0874">
        <w:rPr>
          <w:rFonts w:ascii="Palatino Linotype" w:hAnsi="Palatino Linotype" w:cs="Arial"/>
          <w:sz w:val="24"/>
          <w:szCs w:val="24"/>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335228A8" w14:textId="77777777" w:rsidR="00A60A01" w:rsidRPr="00D27BE4" w:rsidRDefault="00A60A01" w:rsidP="00A60A01">
      <w:pPr>
        <w:pStyle w:val="Sinespaciado"/>
        <w:spacing w:line="360" w:lineRule="auto"/>
        <w:rPr>
          <w:rFonts w:ascii="Palatino Linotype" w:hAnsi="Palatino Linotype"/>
        </w:rPr>
      </w:pPr>
    </w:p>
    <w:p w14:paraId="71EE9529" w14:textId="77777777" w:rsidR="00A60A01" w:rsidRPr="000C0874" w:rsidRDefault="00A60A01" w:rsidP="00A60A01">
      <w:pPr>
        <w:tabs>
          <w:tab w:val="left" w:pos="709"/>
        </w:tabs>
        <w:spacing w:after="0" w:line="360" w:lineRule="auto"/>
        <w:jc w:val="both"/>
        <w:rPr>
          <w:rFonts w:ascii="Palatino Linotype" w:hAnsi="Palatino Linotype"/>
          <w:sz w:val="24"/>
          <w:szCs w:val="24"/>
        </w:rPr>
      </w:pPr>
      <w:r w:rsidRPr="00666461">
        <w:rPr>
          <w:rFonts w:ascii="Palatino Linotype" w:hAnsi="Palatino Linotype"/>
          <w:sz w:val="24"/>
          <w:szCs w:val="24"/>
        </w:rPr>
        <w:t xml:space="preserve">En estos casos, debe corroborar una conexión patente entre </w:t>
      </w:r>
      <w:r w:rsidRPr="00666461">
        <w:rPr>
          <w:rFonts w:ascii="Palatino Linotype" w:hAnsi="Palatino Linotype"/>
          <w:b/>
          <w:sz w:val="24"/>
          <w:szCs w:val="24"/>
        </w:rPr>
        <w:t>la información confidencial y un tema de interés público</w:t>
      </w:r>
      <w:r w:rsidRPr="00666461">
        <w:rPr>
          <w:rFonts w:ascii="Palatino Linotype" w:hAnsi="Palatino Linotype"/>
          <w:sz w:val="24"/>
          <w:szCs w:val="24"/>
        </w:rPr>
        <w:t>. La fotografía de un servidor público contenidos en un Título o Cédula Profesional son datos personales susceptibles de ser clasificados como confidenciales, no obstante, el i</w:t>
      </w:r>
      <w:r w:rsidRPr="000C0874">
        <w:rPr>
          <w:rFonts w:ascii="Palatino Linotype" w:hAnsi="Palatino Linotype"/>
          <w:sz w:val="24"/>
          <w:szCs w:val="24"/>
        </w:rPr>
        <w:t>nterés público que existe, radica en que ésta medida permite identificar la relación que tiene la persona que aparece en la fotografía con su preparación y la experiencia tanto laboral como académica. Lo que además permitirá identificar si la persona titular del Título o Cédula Profesional es quien brinda sus servicios al Sujeto Obligado.</w:t>
      </w:r>
    </w:p>
    <w:p w14:paraId="68DD47D1" w14:textId="77777777" w:rsidR="00A60A01" w:rsidRPr="000C0874" w:rsidRDefault="00A60A01" w:rsidP="00A60A01">
      <w:pPr>
        <w:pStyle w:val="Sinespaciado"/>
        <w:spacing w:line="360" w:lineRule="auto"/>
        <w:rPr>
          <w:rFonts w:ascii="Palatino Linotype" w:hAnsi="Palatino Linotype"/>
        </w:rPr>
      </w:pPr>
    </w:p>
    <w:p w14:paraId="0C191BEF" w14:textId="77777777" w:rsidR="00A60A01" w:rsidRPr="000C0874" w:rsidRDefault="00A60A01" w:rsidP="00A60A01">
      <w:pPr>
        <w:tabs>
          <w:tab w:val="left" w:pos="709"/>
        </w:tabs>
        <w:spacing w:after="0" w:line="360" w:lineRule="auto"/>
        <w:jc w:val="both"/>
        <w:rPr>
          <w:rFonts w:ascii="Palatino Linotype" w:hAnsi="Palatino Linotype"/>
          <w:sz w:val="24"/>
          <w:szCs w:val="24"/>
        </w:rPr>
      </w:pPr>
      <w:r w:rsidRPr="000C0874">
        <w:rPr>
          <w:rFonts w:ascii="Palatino Linotype" w:eastAsia="Times New Roman" w:hAnsi="Palatino Linotype" w:cs="Arial"/>
          <w:color w:val="000000"/>
          <w:sz w:val="24"/>
          <w:szCs w:val="24"/>
        </w:rPr>
        <w:t xml:space="preserve">Como ya se ha señalado, el interés público consiste en que las personas, conozcan si la trayectoria académica y profesional que se encuentra inmersa dentro la información </w:t>
      </w:r>
      <w:r w:rsidRPr="000C0874">
        <w:rPr>
          <w:rFonts w:ascii="Palatino Linotype" w:eastAsia="Times New Roman" w:hAnsi="Palatino Linotype" w:cs="Arial"/>
          <w:color w:val="000000"/>
          <w:sz w:val="24"/>
          <w:szCs w:val="24"/>
        </w:rPr>
        <w:lastRenderedPageBreak/>
        <w:t>que se solicitó, corresponde a las personas que se encuentran adscritas al Sujeto Obligado.</w:t>
      </w:r>
    </w:p>
    <w:p w14:paraId="3A514EBB" w14:textId="77777777" w:rsidR="00A60A01" w:rsidRPr="000C0874" w:rsidRDefault="00A60A01" w:rsidP="00A60A01">
      <w:pPr>
        <w:pStyle w:val="Sinespaciado"/>
        <w:spacing w:line="360" w:lineRule="auto"/>
        <w:rPr>
          <w:rFonts w:ascii="Palatino Linotype" w:hAnsi="Palatino Linotype"/>
        </w:rPr>
      </w:pPr>
    </w:p>
    <w:p w14:paraId="6AD4C459" w14:textId="7742D1B9" w:rsidR="00A60A01" w:rsidRDefault="00A60A01" w:rsidP="00A60A01">
      <w:pPr>
        <w:tabs>
          <w:tab w:val="left" w:pos="709"/>
        </w:tabs>
        <w:spacing w:after="0" w:line="360" w:lineRule="auto"/>
        <w:jc w:val="both"/>
        <w:rPr>
          <w:rFonts w:ascii="Palatino Linotype" w:hAnsi="Palatino Linotype"/>
          <w:sz w:val="24"/>
          <w:szCs w:val="24"/>
        </w:rPr>
      </w:pPr>
      <w:r w:rsidRPr="000C0874">
        <w:rPr>
          <w:rFonts w:ascii="Palatino Linotype" w:hAnsi="Palatino Linotype" w:cs="Arial"/>
          <w:sz w:val="24"/>
          <w:szCs w:val="24"/>
        </w:rPr>
        <w:t>Lo anterior permitirá saber si las personas a través de la preparación tanto académica como laboral que presume tener, es idónea para desempeñar dentro de la Administración Pública y asimismo conocer si existe relación entre la información ahí transcrita con las personas que aparecen en la fotografía</w:t>
      </w:r>
      <w:r w:rsidR="00D70EE1">
        <w:rPr>
          <w:rFonts w:ascii="Palatino Linotype" w:hAnsi="Palatino Linotype" w:cs="Arial"/>
          <w:sz w:val="24"/>
          <w:szCs w:val="24"/>
        </w:rPr>
        <w:t>, por lo tanto es necesario que se deje visible.</w:t>
      </w:r>
    </w:p>
    <w:p w14:paraId="73DAA101" w14:textId="77777777" w:rsidR="00B71006" w:rsidRDefault="00B71006" w:rsidP="00E31001">
      <w:pPr>
        <w:tabs>
          <w:tab w:val="left" w:pos="709"/>
        </w:tabs>
        <w:spacing w:after="0" w:line="360" w:lineRule="auto"/>
        <w:jc w:val="both"/>
        <w:rPr>
          <w:rFonts w:ascii="Palatino Linotype" w:hAnsi="Palatino Linotype"/>
          <w:sz w:val="24"/>
          <w:szCs w:val="24"/>
        </w:rPr>
      </w:pPr>
    </w:p>
    <w:p w14:paraId="6FD53E29" w14:textId="6496768B" w:rsidR="00CF31F6" w:rsidRPr="00046666" w:rsidRDefault="00277F18" w:rsidP="00CF31F6">
      <w:pPr>
        <w:tabs>
          <w:tab w:val="left" w:pos="709"/>
        </w:tabs>
        <w:spacing w:after="0" w:line="360" w:lineRule="auto"/>
        <w:jc w:val="both"/>
        <w:rPr>
          <w:rFonts w:ascii="Palatino Linotype" w:hAnsi="Palatino Linotype"/>
          <w:sz w:val="24"/>
          <w:szCs w:val="24"/>
        </w:rPr>
      </w:pPr>
      <w:r w:rsidRPr="00F26463">
        <w:rPr>
          <w:rFonts w:ascii="Palatino Linotype" w:hAnsi="Palatino Linotype"/>
          <w:sz w:val="24"/>
          <w:szCs w:val="24"/>
        </w:rPr>
        <w:t>En relación a</w:t>
      </w:r>
      <w:r w:rsidR="00737D20" w:rsidRPr="00F26463">
        <w:rPr>
          <w:rFonts w:ascii="Palatino Linotype" w:hAnsi="Palatino Linotype"/>
          <w:sz w:val="24"/>
          <w:szCs w:val="24"/>
        </w:rPr>
        <w:t xml:space="preserve">l punto </w:t>
      </w:r>
      <w:r w:rsidR="00737D20" w:rsidRPr="00F26463">
        <w:rPr>
          <w:rFonts w:ascii="Palatino Linotype" w:hAnsi="Palatino Linotype"/>
          <w:b/>
          <w:sz w:val="24"/>
          <w:szCs w:val="24"/>
          <w:u w:val="single"/>
        </w:rPr>
        <w:t>2.3</w:t>
      </w:r>
      <w:r w:rsidRPr="00F26463">
        <w:rPr>
          <w:rFonts w:ascii="Palatino Linotype" w:hAnsi="Palatino Linotype"/>
          <w:sz w:val="24"/>
          <w:szCs w:val="24"/>
        </w:rPr>
        <w:t xml:space="preserve"> </w:t>
      </w:r>
      <w:r w:rsidR="00737D20" w:rsidRPr="00F26463">
        <w:rPr>
          <w:rFonts w:ascii="Palatino Linotype" w:hAnsi="Palatino Linotype"/>
          <w:sz w:val="24"/>
          <w:szCs w:val="24"/>
        </w:rPr>
        <w:t xml:space="preserve">respecto de </w:t>
      </w:r>
      <w:r w:rsidRPr="00F26463">
        <w:rPr>
          <w:rFonts w:ascii="Palatino Linotype" w:hAnsi="Palatino Linotype"/>
          <w:sz w:val="24"/>
          <w:szCs w:val="24"/>
        </w:rPr>
        <w:t xml:space="preserve">los comprobantes </w:t>
      </w:r>
      <w:r w:rsidR="00CF31F6" w:rsidRPr="00F26463">
        <w:rPr>
          <w:rFonts w:ascii="Palatino Linotype" w:hAnsi="Palatino Linotype"/>
          <w:sz w:val="24"/>
          <w:szCs w:val="24"/>
        </w:rPr>
        <w:t xml:space="preserve">de pago, es de señalar que estos fueron remitidos mediante respuesta, en donde se realizó la versión pública y se remitió acuerdo de clasificación que ampara los datos clasificados como confidenciales, adicionalmente debemos señalar que el solicitante no se inconformó por esos requerimientos, </w:t>
      </w:r>
      <w:r w:rsidR="00CF31F6" w:rsidRPr="00F26463">
        <w:rPr>
          <w:rFonts w:ascii="Palatino Linotype" w:hAnsi="Palatino Linotype"/>
          <w:sz w:val="24"/>
          <w:szCs w:val="24"/>
          <w:lang w:eastAsia="es-MX"/>
        </w:rPr>
        <w:t>por lo tanto d</w:t>
      </w:r>
      <w:r w:rsidR="00CF31F6" w:rsidRPr="00F26463">
        <w:rPr>
          <w:rFonts w:ascii="Palatino Linotype" w:hAnsi="Palatino Linotype" w:cs="Arial"/>
          <w:sz w:val="24"/>
          <w:szCs w:val="24"/>
        </w:rPr>
        <w:t xml:space="preserve">ebido a que no impugna el total de los requerimientos, se debe entender que está conforme con la respuesta dada por el Sujeto Obligado, por lo que se considera que el Recurrente consintió parcialmente la respuesta. </w:t>
      </w:r>
      <w:r w:rsidR="00CF31F6" w:rsidRPr="00F26463">
        <w:rPr>
          <w:rFonts w:ascii="Palatino Linotype" w:hAnsi="Palatino Linotype"/>
          <w:sz w:val="24"/>
          <w:szCs w:val="24"/>
        </w:rPr>
        <w:t>Lo anterior</w:t>
      </w:r>
      <w:r w:rsidR="00CF31F6" w:rsidRPr="00046666">
        <w:rPr>
          <w:rFonts w:ascii="Palatino Linotype" w:hAnsi="Palatino Linotype"/>
          <w:sz w:val="24"/>
          <w:szCs w:val="24"/>
        </w:rPr>
        <w:t xml:space="preserve">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2BEA9F9" w14:textId="77777777" w:rsidR="00CF31F6" w:rsidRPr="00046666" w:rsidRDefault="00CF31F6" w:rsidP="00CF31F6">
      <w:pPr>
        <w:spacing w:before="100" w:beforeAutospacing="1" w:after="100" w:afterAutospacing="1" w:line="276" w:lineRule="auto"/>
        <w:ind w:left="851" w:right="900"/>
        <w:jc w:val="both"/>
        <w:rPr>
          <w:rFonts w:ascii="Palatino Linotype" w:hAnsi="Palatino Linotype"/>
        </w:rPr>
      </w:pPr>
      <w:r w:rsidRPr="00046666">
        <w:rPr>
          <w:rFonts w:ascii="Palatino Linotype" w:hAnsi="Palatino Linotype"/>
        </w:rPr>
        <w:t>“</w:t>
      </w:r>
      <w:r w:rsidRPr="00046666">
        <w:rPr>
          <w:rFonts w:ascii="Palatino Linotype" w:hAnsi="Palatino Linotype"/>
          <w:b/>
          <w:i/>
        </w:rPr>
        <w:t>REVISIÓN EN AMPARO. LOS RESOLUTIVOS NO COMBATIDOS DEBEN DECLARARSE FIRMES</w:t>
      </w:r>
      <w:r w:rsidRPr="00046666">
        <w:rPr>
          <w:rFonts w:ascii="Palatino Linotype" w:hAnsi="Palatino Linotype"/>
          <w:i/>
        </w:rPr>
        <w:t xml:space="preserve">. Cuando algún resolutivo de la sentencia </w:t>
      </w:r>
      <w:r w:rsidRPr="00046666">
        <w:rPr>
          <w:rFonts w:ascii="Palatino Linotype" w:hAnsi="Palatino Linotype"/>
          <w:i/>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78B91B2" w14:textId="77777777" w:rsidR="00CF31F6" w:rsidRPr="00046666" w:rsidRDefault="00CF31F6" w:rsidP="00CF31F6">
      <w:pPr>
        <w:spacing w:before="100" w:beforeAutospacing="1" w:after="100" w:afterAutospacing="1" w:line="360" w:lineRule="auto"/>
        <w:jc w:val="both"/>
        <w:rPr>
          <w:rFonts w:ascii="Palatino Linotype" w:hAnsi="Palatino Linotype"/>
          <w:sz w:val="24"/>
          <w:szCs w:val="24"/>
        </w:rPr>
      </w:pPr>
      <w:r w:rsidRPr="00046666">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0612424" w14:textId="77777777" w:rsidR="00CF31F6" w:rsidRPr="002873BC" w:rsidRDefault="00CF31F6" w:rsidP="00CF31F6">
      <w:pPr>
        <w:spacing w:line="276" w:lineRule="auto"/>
        <w:ind w:left="851" w:right="900"/>
        <w:jc w:val="both"/>
        <w:rPr>
          <w:rFonts w:ascii="Palatino Linotype" w:hAnsi="Palatino Linotype"/>
          <w:i/>
        </w:rPr>
      </w:pPr>
      <w:r w:rsidRPr="00046666">
        <w:rPr>
          <w:rFonts w:ascii="Palatino Linotype" w:hAnsi="Palatino Linotype"/>
          <w:i/>
        </w:rPr>
        <w:t>“</w:t>
      </w:r>
      <w:r w:rsidRPr="00046666">
        <w:rPr>
          <w:rFonts w:ascii="Palatino Linotype" w:hAnsi="Palatino Linotype"/>
          <w:b/>
          <w:i/>
        </w:rPr>
        <w:t>ACTOS CONSENTIDOS. SON LOS QUE NO SE IMPUGNAN MEDIANTE EL RECURSO IDÓNEO</w:t>
      </w:r>
      <w:r w:rsidRPr="0004666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w:t>
      </w:r>
      <w:r w:rsidRPr="002873BC">
        <w:rPr>
          <w:rFonts w:ascii="Palatino Linotype" w:hAnsi="Palatino Linotype"/>
          <w:i/>
        </w:rPr>
        <w:t>falta de impugnación eficaz.”</w:t>
      </w:r>
    </w:p>
    <w:p w14:paraId="39B4680C" w14:textId="77777777" w:rsidR="00CF31F6" w:rsidRPr="002873BC" w:rsidRDefault="00CF31F6" w:rsidP="00CF31F6">
      <w:pPr>
        <w:spacing w:after="0" w:line="360" w:lineRule="auto"/>
        <w:ind w:right="141"/>
        <w:jc w:val="both"/>
        <w:rPr>
          <w:rFonts w:ascii="Palatino Linotype" w:hAnsi="Palatino Linotype"/>
          <w:sz w:val="24"/>
          <w:szCs w:val="24"/>
          <w:lang w:eastAsia="es-MX"/>
        </w:rPr>
      </w:pPr>
    </w:p>
    <w:p w14:paraId="17B57F69" w14:textId="0733E939" w:rsidR="00FA3035" w:rsidRPr="002873BC" w:rsidRDefault="00F26463" w:rsidP="00FA3035">
      <w:pPr>
        <w:tabs>
          <w:tab w:val="left" w:pos="709"/>
        </w:tabs>
        <w:spacing w:after="0" w:line="360" w:lineRule="auto"/>
        <w:jc w:val="both"/>
        <w:rPr>
          <w:rFonts w:ascii="Palatino Linotype" w:hAnsi="Palatino Linotype" w:cs="Tahoma"/>
          <w:bCs/>
          <w:sz w:val="24"/>
          <w:szCs w:val="24"/>
        </w:rPr>
      </w:pPr>
      <w:r w:rsidRPr="002873BC">
        <w:rPr>
          <w:rFonts w:ascii="Palatino Linotype" w:hAnsi="Palatino Linotype"/>
          <w:sz w:val="24"/>
          <w:szCs w:val="24"/>
        </w:rPr>
        <w:t xml:space="preserve">Sin embargo de un análisis de las documentales remitidas se aprecia que se realizó una versión pública </w:t>
      </w:r>
      <w:r w:rsidR="00FA3035" w:rsidRPr="002873BC">
        <w:rPr>
          <w:rFonts w:ascii="Palatino Linotype" w:hAnsi="Palatino Linotype"/>
          <w:sz w:val="24"/>
          <w:szCs w:val="24"/>
        </w:rPr>
        <w:t xml:space="preserve">excedida, pues se testaron </w:t>
      </w:r>
      <w:r w:rsidR="00FA3035" w:rsidRPr="002873BC">
        <w:rPr>
          <w:rFonts w:ascii="Palatino Linotype" w:hAnsi="Palatino Linotype" w:cs="Tahoma"/>
          <w:bCs/>
          <w:sz w:val="24"/>
          <w:szCs w:val="24"/>
        </w:rPr>
        <w:t xml:space="preserve">Sellos digitales del contribuyente emisor y del Servicio de Administración Tributaria y cadena original del complemento de </w:t>
      </w:r>
      <w:r w:rsidR="00FA3035" w:rsidRPr="002873BC">
        <w:rPr>
          <w:rFonts w:ascii="Palatino Linotype" w:hAnsi="Palatino Linotype" w:cs="Tahoma"/>
          <w:bCs/>
          <w:sz w:val="24"/>
          <w:szCs w:val="24"/>
        </w:rPr>
        <w:lastRenderedPageBreak/>
        <w:t>certificación Digital del SAT</w:t>
      </w:r>
      <w:r w:rsidR="00FA3035" w:rsidRPr="002873BC">
        <w:rPr>
          <w:rFonts w:ascii="Palatino Linotype" w:hAnsi="Palatino Linotype"/>
          <w:sz w:val="24"/>
          <w:szCs w:val="24"/>
        </w:rPr>
        <w:t>, datos que no deben ser considerados clasificados como confidenciales, por las siguientes consideraciones:</w:t>
      </w:r>
    </w:p>
    <w:p w14:paraId="28E59B77" w14:textId="77777777" w:rsidR="00FA3035" w:rsidRPr="002873BC" w:rsidRDefault="00FA3035" w:rsidP="00FA3035">
      <w:pPr>
        <w:spacing w:after="0" w:line="360" w:lineRule="auto"/>
        <w:jc w:val="both"/>
        <w:rPr>
          <w:rFonts w:ascii="Palatino Linotype" w:hAnsi="Palatino Linotype" w:cs="Tahoma"/>
          <w:bCs/>
        </w:rPr>
      </w:pPr>
    </w:p>
    <w:p w14:paraId="0B89E02D" w14:textId="6D86D851" w:rsidR="00FA3035" w:rsidRPr="002873BC" w:rsidRDefault="00FA3035" w:rsidP="00FA3035">
      <w:pPr>
        <w:spacing w:after="0" w:line="360" w:lineRule="auto"/>
        <w:jc w:val="both"/>
        <w:rPr>
          <w:rFonts w:ascii="Palatino Linotype" w:hAnsi="Palatino Linotype" w:cs="Tahoma"/>
          <w:bCs/>
          <w:sz w:val="24"/>
          <w:szCs w:val="24"/>
          <w:lang w:val="es-ES"/>
        </w:rPr>
      </w:pPr>
      <w:r w:rsidRPr="002873BC">
        <w:rPr>
          <w:rFonts w:ascii="Palatino Linotype" w:hAnsi="Palatino Linotype" w:cs="Tahoma"/>
          <w:bCs/>
          <w:sz w:val="24"/>
          <w:szCs w:val="24"/>
          <w:lang w:val="es-ES"/>
        </w:rPr>
        <w:t>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369DDD0" w14:textId="77777777" w:rsidR="00FA3035" w:rsidRPr="002873BC" w:rsidRDefault="00FA3035" w:rsidP="00FA3035">
      <w:pPr>
        <w:spacing w:after="0" w:line="360" w:lineRule="auto"/>
        <w:jc w:val="both"/>
        <w:rPr>
          <w:rFonts w:ascii="Palatino Linotype" w:hAnsi="Palatino Linotype" w:cs="Tahoma"/>
          <w:bCs/>
          <w:sz w:val="18"/>
          <w:szCs w:val="24"/>
          <w:lang w:val="es-ES"/>
        </w:rPr>
      </w:pPr>
      <w:r w:rsidRPr="002873BC">
        <w:rPr>
          <w:rFonts w:ascii="Palatino Linotype" w:hAnsi="Palatino Linotype" w:cs="Tahoma"/>
          <w:bCs/>
          <w:sz w:val="24"/>
          <w:szCs w:val="24"/>
          <w:lang w:val="es-ES"/>
        </w:rPr>
        <w:t> </w:t>
      </w:r>
    </w:p>
    <w:p w14:paraId="4F6F48A2" w14:textId="77777777" w:rsidR="00FA3035" w:rsidRPr="002873BC" w:rsidRDefault="00FA3035" w:rsidP="00FA3035">
      <w:pPr>
        <w:spacing w:after="0" w:line="360" w:lineRule="auto"/>
        <w:jc w:val="both"/>
        <w:rPr>
          <w:rFonts w:ascii="Palatino Linotype" w:hAnsi="Palatino Linotype" w:cs="Tahoma"/>
          <w:bCs/>
          <w:sz w:val="24"/>
          <w:szCs w:val="24"/>
          <w:lang w:val="es-ES"/>
        </w:rPr>
      </w:pPr>
      <w:r w:rsidRPr="002873BC">
        <w:rPr>
          <w:rFonts w:ascii="Palatino Linotype" w:hAnsi="Palatino Linotype" w:cs="Tahoma"/>
          <w:sz w:val="24"/>
          <w:szCs w:val="24"/>
          <w:lang w:val="es-ES"/>
        </w:rPr>
        <w:t>Las cadenas originales y sellos que se agregan a las facturas</w:t>
      </w:r>
      <w:r w:rsidRPr="002873BC">
        <w:rPr>
          <w:rFonts w:ascii="Palatino Linotype" w:hAnsi="Palatino Linotype" w:cs="Tahoma"/>
          <w:b/>
          <w:bCs/>
          <w:sz w:val="24"/>
          <w:szCs w:val="24"/>
          <w:lang w:val="es-ES"/>
        </w:rPr>
        <w:t>,</w:t>
      </w:r>
      <w:r w:rsidRPr="002873BC">
        <w:rPr>
          <w:rFonts w:ascii="Palatino Linotype" w:hAnsi="Palatino Linotype" w:cs="Tahoma"/>
          <w:bCs/>
          <w:sz w:val="24"/>
          <w:szCs w:val="24"/>
          <w:lang w:val="es-ES"/>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B42410B" w14:textId="77777777" w:rsidR="00FA3035" w:rsidRPr="002873BC" w:rsidRDefault="00FA3035" w:rsidP="00FA3035">
      <w:pPr>
        <w:spacing w:line="360" w:lineRule="auto"/>
        <w:jc w:val="both"/>
        <w:rPr>
          <w:rFonts w:ascii="Palatino Linotype" w:hAnsi="Palatino Linotype" w:cs="Tahoma"/>
          <w:bCs/>
          <w:lang w:val="es-ES"/>
        </w:rPr>
      </w:pPr>
      <w:r w:rsidRPr="002873BC">
        <w:rPr>
          <w:rFonts w:ascii="Palatino Linotype" w:hAnsi="Palatino Linotype" w:cs="Tahoma"/>
          <w:bCs/>
          <w:lang w:val="es-ES"/>
        </w:rPr>
        <w:t> </w:t>
      </w:r>
    </w:p>
    <w:p w14:paraId="37C64D2A"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r w:rsidRPr="002873BC">
        <w:rPr>
          <w:rFonts w:ascii="Palatino Linotype" w:eastAsia="Calibri" w:hAnsi="Palatino Linotype" w:cs="Tahoma"/>
          <w:bCs/>
          <w:i/>
          <w:lang w:val="es-ES"/>
        </w:rPr>
        <w:t>“Elementos utilizados en la generación de Sellos Digitales:</w:t>
      </w:r>
    </w:p>
    <w:p w14:paraId="4D8B1C00" w14:textId="77777777" w:rsidR="00FA3035" w:rsidRPr="002873BC" w:rsidRDefault="00FA3035" w:rsidP="00FA3035">
      <w:pPr>
        <w:spacing w:after="0" w:line="240" w:lineRule="auto"/>
        <w:ind w:right="539"/>
        <w:jc w:val="both"/>
        <w:rPr>
          <w:rFonts w:ascii="Palatino Linotype" w:eastAsia="Calibri" w:hAnsi="Palatino Linotype" w:cs="Tahoma"/>
          <w:bCs/>
          <w:i/>
          <w:lang w:val="es-ES"/>
        </w:rPr>
      </w:pPr>
    </w:p>
    <w:p w14:paraId="6CBDFA5F"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r w:rsidRPr="002873BC">
        <w:rPr>
          <w:rFonts w:ascii="Palatino Linotype" w:eastAsia="Calibri" w:hAnsi="Palatino Linotype" w:cs="Tahoma"/>
          <w:bCs/>
          <w:i/>
          <w:lang w:val="es-ES"/>
        </w:rPr>
        <w:t>•</w:t>
      </w:r>
      <w:r w:rsidRPr="002873BC">
        <w:rPr>
          <w:rFonts w:ascii="Palatino Linotype" w:eastAsia="Calibri" w:hAnsi="Palatino Linotype" w:cs="Tahoma"/>
          <w:bCs/>
          <w:i/>
          <w:lang w:val="es-ES"/>
        </w:rPr>
        <w:tab/>
        <w:t>Cadena Original, el elemento a sellar, en este caso de un comprobante fiscal digital a través de Internet.</w:t>
      </w:r>
    </w:p>
    <w:p w14:paraId="4F3B0E90"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r w:rsidRPr="002873BC">
        <w:rPr>
          <w:rFonts w:ascii="Palatino Linotype" w:eastAsia="Calibri" w:hAnsi="Palatino Linotype" w:cs="Tahoma"/>
          <w:bCs/>
          <w:i/>
          <w:lang w:val="es-ES"/>
        </w:rPr>
        <w:t>•</w:t>
      </w:r>
      <w:r w:rsidRPr="002873BC">
        <w:rPr>
          <w:rFonts w:ascii="Palatino Linotype" w:eastAsia="Calibri" w:hAnsi="Palatino Linotype" w:cs="Tahoma"/>
          <w:bCs/>
          <w:i/>
          <w:lang w:val="es-ES"/>
        </w:rPr>
        <w:tab/>
        <w:t>Certificado de Sello Digital y su correspondiente clave privada.</w:t>
      </w:r>
    </w:p>
    <w:p w14:paraId="27AA947D"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r w:rsidRPr="002873BC">
        <w:rPr>
          <w:rFonts w:ascii="Palatino Linotype" w:eastAsia="Calibri" w:hAnsi="Palatino Linotype" w:cs="Tahoma"/>
          <w:bCs/>
          <w:i/>
          <w:lang w:val="es-ES"/>
        </w:rPr>
        <w:t>•</w:t>
      </w:r>
      <w:r w:rsidRPr="002873BC">
        <w:rPr>
          <w:rFonts w:ascii="Palatino Linotype" w:eastAsia="Calibri" w:hAnsi="Palatino Linotype" w:cs="Tahoma"/>
          <w:bCs/>
          <w:i/>
          <w:lang w:val="es-ES"/>
        </w:rPr>
        <w:tab/>
        <w:t>Algoritmos de criptografía de clave pública para firma electrónica avanzada.</w:t>
      </w:r>
    </w:p>
    <w:p w14:paraId="560F41A5"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r w:rsidRPr="002873BC">
        <w:rPr>
          <w:rFonts w:ascii="Palatino Linotype" w:eastAsia="Calibri" w:hAnsi="Palatino Linotype" w:cs="Tahoma"/>
          <w:bCs/>
          <w:i/>
          <w:lang w:val="es-ES"/>
        </w:rPr>
        <w:t>•</w:t>
      </w:r>
      <w:r w:rsidRPr="002873BC">
        <w:rPr>
          <w:rFonts w:ascii="Palatino Linotype" w:eastAsia="Calibri" w:hAnsi="Palatino Linotype" w:cs="Tahoma"/>
          <w:bCs/>
          <w:i/>
          <w:lang w:val="es-ES"/>
        </w:rPr>
        <w:tab/>
        <w:t>Especificaciones de conversión de la firma electrónica avanzada a Base 64.</w:t>
      </w:r>
    </w:p>
    <w:p w14:paraId="225646A9"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p>
    <w:p w14:paraId="62E19490"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p>
    <w:p w14:paraId="030D49FC"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r w:rsidRPr="002873BC">
        <w:rPr>
          <w:rFonts w:ascii="Palatino Linotype" w:eastAsia="Calibri" w:hAnsi="Palatino Linotype" w:cs="Tahoma"/>
          <w:bCs/>
          <w:i/>
          <w:lang w:val="es-ES"/>
        </w:rPr>
        <w:lastRenderedPageBreak/>
        <w:t>•</w:t>
      </w:r>
      <w:r w:rsidRPr="002873BC">
        <w:rPr>
          <w:rFonts w:ascii="Palatino Linotype" w:eastAsia="Calibri" w:hAnsi="Palatino Linotype" w:cs="Tahoma"/>
          <w:bCs/>
          <w:i/>
          <w:lang w:val="es-ES"/>
        </w:rPr>
        <w:tab/>
        <w:t>Para la generación de sellos digitales se utiliza criptografía de clave pública aplicada a una cadena original.</w:t>
      </w:r>
    </w:p>
    <w:p w14:paraId="2FDBEAB7"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p>
    <w:p w14:paraId="22C841BB"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r w:rsidRPr="002873BC">
        <w:rPr>
          <w:rFonts w:ascii="Palatino Linotype" w:eastAsia="Calibri" w:hAnsi="Palatino Linotype" w:cs="Tahoma"/>
          <w:bCs/>
          <w:i/>
          <w:lang w:val="es-ES"/>
        </w:rPr>
        <w:t>Criptografía de la Clave Pública</w:t>
      </w:r>
    </w:p>
    <w:p w14:paraId="778E65D7"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p>
    <w:p w14:paraId="2CE5F12D" w14:textId="77777777" w:rsidR="00FA3035" w:rsidRPr="002873BC" w:rsidRDefault="00FA3035" w:rsidP="00FA3035">
      <w:pPr>
        <w:spacing w:after="0" w:line="240" w:lineRule="auto"/>
        <w:ind w:left="567" w:right="539"/>
        <w:jc w:val="both"/>
        <w:rPr>
          <w:rFonts w:ascii="Palatino Linotype" w:eastAsia="Calibri" w:hAnsi="Palatino Linotype" w:cs="Tahoma"/>
          <w:bCs/>
          <w:i/>
          <w:lang w:val="es-ES"/>
        </w:rPr>
      </w:pPr>
      <w:r w:rsidRPr="002873BC">
        <w:rPr>
          <w:rFonts w:ascii="Palatino Linotype" w:eastAsia="Calibri" w:hAnsi="Palatino Linotype" w:cs="Tahoma"/>
          <w:bCs/>
          <w:i/>
          <w:lang w:val="es-ES"/>
        </w:rPr>
        <w:t xml:space="preserve">La criptografía de Clave Pública se basa en la generación de una pareja de números muy grandes relacionados íntimamente entre sí, de tal manera que una operación de </w:t>
      </w:r>
      <w:proofErr w:type="spellStart"/>
      <w:r w:rsidRPr="002873BC">
        <w:rPr>
          <w:rFonts w:ascii="Palatino Linotype" w:eastAsia="Calibri" w:hAnsi="Palatino Linotype" w:cs="Tahoma"/>
          <w:bCs/>
          <w:i/>
          <w:lang w:val="es-ES"/>
        </w:rPr>
        <w:t>encripción</w:t>
      </w:r>
      <w:proofErr w:type="spellEnd"/>
      <w:r w:rsidRPr="002873BC">
        <w:rPr>
          <w:rFonts w:ascii="Palatino Linotype" w:eastAsia="Calibri" w:hAnsi="Palatino Linotype" w:cs="Tahoma"/>
          <w:bCs/>
          <w:i/>
          <w:lang w:val="es-ES"/>
        </w:rPr>
        <w:t xml:space="preserve"> sobre un mensaje tomando como clave de </w:t>
      </w:r>
      <w:proofErr w:type="spellStart"/>
      <w:r w:rsidRPr="002873BC">
        <w:rPr>
          <w:rFonts w:ascii="Palatino Linotype" w:eastAsia="Calibri" w:hAnsi="Palatino Linotype" w:cs="Tahoma"/>
          <w:bCs/>
          <w:i/>
          <w:lang w:val="es-ES"/>
        </w:rPr>
        <w:t>encripción</w:t>
      </w:r>
      <w:proofErr w:type="spellEnd"/>
      <w:r w:rsidRPr="002873BC">
        <w:rPr>
          <w:rFonts w:ascii="Palatino Linotype" w:eastAsia="Calibri" w:hAnsi="Palatino Linotype" w:cs="Tahoma"/>
          <w:bCs/>
          <w:i/>
          <w:lang w:val="es-ES"/>
        </w:rPr>
        <w:t xml:space="preserve"> a uno de los dos números, produce un mensaje alterado en su significado que solo puede ser devuelto a su estado original mediante la operación de </w:t>
      </w:r>
      <w:proofErr w:type="spellStart"/>
      <w:r w:rsidRPr="002873BC">
        <w:rPr>
          <w:rFonts w:ascii="Palatino Linotype" w:eastAsia="Calibri" w:hAnsi="Palatino Linotype" w:cs="Tahoma"/>
          <w:bCs/>
          <w:i/>
          <w:lang w:val="es-ES"/>
        </w:rPr>
        <w:t>desencripción</w:t>
      </w:r>
      <w:proofErr w:type="spellEnd"/>
      <w:r w:rsidRPr="002873BC">
        <w:rPr>
          <w:rFonts w:ascii="Palatino Linotype" w:eastAsia="Calibri" w:hAnsi="Palatino Linotype" w:cs="Tahoma"/>
          <w:bCs/>
          <w:i/>
          <w:lang w:val="es-ES"/>
        </w:rPr>
        <w:t xml:space="preserve"> correspondiente tomando como clave de </w:t>
      </w:r>
      <w:proofErr w:type="spellStart"/>
      <w:r w:rsidRPr="002873BC">
        <w:rPr>
          <w:rFonts w:ascii="Palatino Linotype" w:eastAsia="Calibri" w:hAnsi="Palatino Linotype" w:cs="Tahoma"/>
          <w:bCs/>
          <w:i/>
          <w:lang w:val="es-ES"/>
        </w:rPr>
        <w:t>desencripción</w:t>
      </w:r>
      <w:proofErr w:type="spellEnd"/>
      <w:r w:rsidRPr="002873BC">
        <w:rPr>
          <w:rFonts w:ascii="Palatino Linotype" w:eastAsia="Calibri" w:hAnsi="Palatino Linotype" w:cs="Tahoma"/>
          <w:bCs/>
          <w:i/>
          <w:lang w:val="es-ES"/>
        </w:rPr>
        <w:t xml:space="preserve"> al otro número de la pareja.”</w:t>
      </w:r>
    </w:p>
    <w:p w14:paraId="0C621FCC" w14:textId="77777777" w:rsidR="00FA3035" w:rsidRPr="002873BC" w:rsidRDefault="00FA3035" w:rsidP="00FA3035">
      <w:pPr>
        <w:spacing w:line="360" w:lineRule="auto"/>
        <w:jc w:val="both"/>
        <w:rPr>
          <w:rFonts w:ascii="Palatino Linotype" w:hAnsi="Palatino Linotype" w:cs="Tahoma"/>
          <w:bCs/>
          <w:lang w:val="es-ES"/>
        </w:rPr>
      </w:pPr>
      <w:r w:rsidRPr="002873BC">
        <w:rPr>
          <w:rFonts w:ascii="Palatino Linotype" w:hAnsi="Palatino Linotype" w:cs="Tahoma"/>
          <w:bCs/>
          <w:lang w:val="es-ES"/>
        </w:rPr>
        <w:t> </w:t>
      </w:r>
    </w:p>
    <w:p w14:paraId="2B6A7D6C" w14:textId="77777777" w:rsidR="00FA3035" w:rsidRPr="002873BC" w:rsidRDefault="00FA3035" w:rsidP="00FA3035">
      <w:pPr>
        <w:spacing w:line="360" w:lineRule="auto"/>
        <w:jc w:val="both"/>
        <w:rPr>
          <w:rFonts w:ascii="Palatino Linotype" w:hAnsi="Palatino Linotype" w:cs="Tahoma"/>
          <w:bCs/>
          <w:lang w:val="es-ES"/>
        </w:rPr>
      </w:pPr>
      <w:r w:rsidRPr="002873BC">
        <w:rPr>
          <w:rFonts w:ascii="Palatino Linotype" w:hAnsi="Palatino Linotype" w:cs="Tahoma"/>
          <w:bCs/>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2F5A676F" w14:textId="77777777" w:rsidR="00FA3035" w:rsidRPr="002873BC" w:rsidRDefault="00FA3035" w:rsidP="00FA3035">
      <w:pPr>
        <w:spacing w:line="360" w:lineRule="auto"/>
        <w:jc w:val="both"/>
        <w:rPr>
          <w:rFonts w:ascii="Palatino Linotype" w:hAnsi="Palatino Linotype" w:cs="Tahoma"/>
          <w:bCs/>
          <w:lang w:val="es-ES"/>
        </w:rPr>
      </w:pPr>
    </w:p>
    <w:p w14:paraId="3A3EE6F0" w14:textId="0EDF2002" w:rsidR="00FA3035" w:rsidRPr="002873BC" w:rsidRDefault="00FA3035" w:rsidP="00FA3035">
      <w:pPr>
        <w:spacing w:line="360" w:lineRule="auto"/>
        <w:jc w:val="both"/>
        <w:rPr>
          <w:rFonts w:ascii="Palatino Linotype" w:hAnsi="Palatino Linotype" w:cs="Tahoma"/>
          <w:bCs/>
          <w:lang w:val="es-ES"/>
        </w:rPr>
      </w:pPr>
      <w:r w:rsidRPr="002873BC">
        <w:rPr>
          <w:rFonts w:ascii="Palatino Linotype" w:hAnsi="Palatino Linotype" w:cs="Tahoma"/>
          <w:bCs/>
          <w:lang w:val="es-E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veinte de agosto de dos mil veintiuno, a las doce horas con  cincuenta y dos minutos, en la página electrónica </w:t>
      </w:r>
      <w:hyperlink r:id="rId12" w:history="1">
        <w:r w:rsidRPr="002873BC">
          <w:rPr>
            <w:rFonts w:ascii="Palatino Linotype" w:eastAsia="Yu Gothic Light" w:hAnsi="Palatino Linotype" w:cs="Tahoma"/>
            <w:bCs/>
            <w:color w:val="0563C1"/>
            <w:u w:val="single"/>
          </w:rPr>
          <w:t>https://portalanterior.ine.mx/archivos2/tutoriales/sistemas/ApoyoInstitucional/SIF/docs/candidatos/folioFiscalFactura.pdf</w:t>
        </w:r>
      </w:hyperlink>
      <w:r w:rsidRPr="002873BC">
        <w:rPr>
          <w:rFonts w:ascii="Palatino Linotype" w:hAnsi="Palatino Linotype" w:cs="Tahoma"/>
          <w:bCs/>
          <w:lang w:val="es-ES"/>
        </w:rPr>
        <w:t>), en la cual se advierte que únicamente se encuentra conformado por números</w:t>
      </w:r>
      <w:r w:rsidR="00F9086D" w:rsidRPr="002873BC">
        <w:rPr>
          <w:rFonts w:ascii="Palatino Linotype" w:hAnsi="Palatino Linotype" w:cs="Tahoma"/>
          <w:bCs/>
          <w:lang w:val="es-ES"/>
        </w:rPr>
        <w:t>.</w:t>
      </w:r>
    </w:p>
    <w:p w14:paraId="36E8750C" w14:textId="49311D45" w:rsidR="00F9086D" w:rsidRPr="002873BC" w:rsidRDefault="00F9086D" w:rsidP="00F9086D">
      <w:pPr>
        <w:spacing w:after="0" w:line="360" w:lineRule="auto"/>
        <w:jc w:val="both"/>
        <w:rPr>
          <w:rFonts w:ascii="Palatino Linotype" w:hAnsi="Palatino Linotype" w:cs="Tahoma"/>
          <w:sz w:val="24"/>
          <w:szCs w:val="24"/>
          <w:lang w:val="es-ES"/>
        </w:rPr>
      </w:pPr>
      <w:r w:rsidRPr="002873BC">
        <w:rPr>
          <w:rFonts w:ascii="Palatino Linotype" w:hAnsi="Palatino Linotype" w:cs="Tahoma"/>
          <w:bCs/>
          <w:sz w:val="24"/>
          <w:szCs w:val="24"/>
          <w:lang w:val="es-ES"/>
        </w:rPr>
        <w:lastRenderedPageBreak/>
        <w:t>En este sentido los números de serie del certificado de sello digital no contiene datos personales y con dichos dígitos tampoco se puede obtener información de carácter confidencial,</w:t>
      </w:r>
      <w:r w:rsidRPr="002873BC">
        <w:rPr>
          <w:rFonts w:ascii="Palatino Linotype" w:hAnsi="Palatino Linotype" w:cs="Tahoma"/>
          <w:b/>
          <w:bCs/>
          <w:sz w:val="24"/>
          <w:szCs w:val="24"/>
          <w:lang w:val="es-ES"/>
        </w:rPr>
        <w:t xml:space="preserve"> </w:t>
      </w:r>
      <w:r w:rsidRPr="002873BC">
        <w:rPr>
          <w:rFonts w:ascii="Palatino Linotype" w:hAnsi="Palatino Linotype" w:cs="Tahoma"/>
          <w:sz w:val="24"/>
          <w:szCs w:val="24"/>
          <w:lang w:val="es-ES"/>
        </w:rPr>
        <w:t>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740D9C46" w14:textId="77777777" w:rsidR="00F9086D" w:rsidRPr="002873BC" w:rsidRDefault="00F9086D" w:rsidP="00F9086D">
      <w:pPr>
        <w:spacing w:after="0" w:line="360" w:lineRule="auto"/>
        <w:jc w:val="both"/>
        <w:rPr>
          <w:rFonts w:ascii="Palatino Linotype" w:hAnsi="Palatino Linotype" w:cs="Tahoma"/>
          <w:bCs/>
          <w:sz w:val="24"/>
          <w:szCs w:val="24"/>
          <w:lang w:val="es-ES"/>
        </w:rPr>
      </w:pPr>
    </w:p>
    <w:p w14:paraId="447746FA" w14:textId="4AB511FD" w:rsidR="00F9086D" w:rsidRPr="002873BC" w:rsidRDefault="00F9086D" w:rsidP="00F9086D">
      <w:pPr>
        <w:spacing w:after="0" w:line="360" w:lineRule="auto"/>
        <w:jc w:val="both"/>
        <w:rPr>
          <w:rFonts w:ascii="Palatino Linotype" w:hAnsi="Palatino Linotype" w:cs="Tahoma"/>
          <w:bCs/>
          <w:sz w:val="24"/>
          <w:szCs w:val="24"/>
        </w:rPr>
      </w:pPr>
      <w:r w:rsidRPr="002873BC">
        <w:rPr>
          <w:rFonts w:ascii="Palatino Linotype" w:hAnsi="Palatino Linotype" w:cs="Tahoma"/>
          <w:bCs/>
          <w:sz w:val="24"/>
          <w:szCs w:val="24"/>
          <w:lang w:val="es-ES"/>
        </w:rPr>
        <w:t xml:space="preserve">En este sentido es necesario se vuelva a realizar una versión pública de los recibos de nómina a efecto de realizar una adecuada versión pública en donde se dejen visibles los datos referentes a </w:t>
      </w:r>
      <w:r w:rsidRPr="002873BC">
        <w:rPr>
          <w:rFonts w:ascii="Palatino Linotype" w:hAnsi="Palatino Linotype" w:cs="Tahoma"/>
          <w:bCs/>
          <w:sz w:val="24"/>
          <w:szCs w:val="24"/>
        </w:rPr>
        <w:t>Sellos digitales del contribuyente emisor y del Servicio de Administración Tributaria y cadena original del complemento de certificación Digital del SAT</w:t>
      </w:r>
    </w:p>
    <w:p w14:paraId="497909B1" w14:textId="77777777" w:rsidR="00F9086D" w:rsidRPr="002873BC" w:rsidRDefault="00FA3035" w:rsidP="00F9086D">
      <w:pPr>
        <w:spacing w:line="360" w:lineRule="auto"/>
        <w:jc w:val="both"/>
        <w:rPr>
          <w:rFonts w:ascii="Palatino Linotype" w:hAnsi="Palatino Linotype" w:cs="Tahoma"/>
          <w:bCs/>
          <w:lang w:val="es-ES"/>
        </w:rPr>
      </w:pPr>
      <w:r w:rsidRPr="002873BC">
        <w:rPr>
          <w:rFonts w:ascii="Palatino Linotype" w:hAnsi="Palatino Linotype" w:cs="Tahoma"/>
          <w:bCs/>
          <w:lang w:val="es-ES"/>
        </w:rPr>
        <w:t> </w:t>
      </w:r>
    </w:p>
    <w:p w14:paraId="647B38C0" w14:textId="4375B4BA" w:rsidR="00046666" w:rsidRDefault="00046666" w:rsidP="00F9086D">
      <w:pPr>
        <w:spacing w:line="360" w:lineRule="auto"/>
        <w:jc w:val="both"/>
        <w:rPr>
          <w:rFonts w:ascii="Palatino Linotype" w:hAnsi="Palatino Linotype"/>
          <w:sz w:val="24"/>
          <w:szCs w:val="24"/>
        </w:rPr>
      </w:pPr>
      <w:r w:rsidRPr="002873BC">
        <w:rPr>
          <w:rFonts w:ascii="Palatino Linotype" w:hAnsi="Palatino Linotype"/>
          <w:sz w:val="24"/>
          <w:szCs w:val="24"/>
        </w:rPr>
        <w:t>En relación al siguiente punto</w:t>
      </w:r>
      <w:r w:rsidR="00737D20" w:rsidRPr="002873BC">
        <w:rPr>
          <w:rFonts w:ascii="Palatino Linotype" w:hAnsi="Palatino Linotype"/>
          <w:sz w:val="24"/>
          <w:szCs w:val="24"/>
        </w:rPr>
        <w:t xml:space="preserve"> </w:t>
      </w:r>
      <w:r w:rsidR="00737D20" w:rsidRPr="002873BC">
        <w:rPr>
          <w:rFonts w:ascii="Palatino Linotype" w:hAnsi="Palatino Linotype"/>
          <w:b/>
          <w:sz w:val="24"/>
          <w:szCs w:val="24"/>
          <w:u w:val="single"/>
        </w:rPr>
        <w:t>2.4</w:t>
      </w:r>
      <w:r w:rsidRPr="002873BC">
        <w:rPr>
          <w:rFonts w:ascii="Palatino Linotype" w:hAnsi="Palatino Linotype"/>
          <w:sz w:val="24"/>
          <w:szCs w:val="24"/>
        </w:rPr>
        <w:t xml:space="preserve"> referente a que dé a conocer las actividades que desarrolla, pero que no remita al Reglamento del Ayuntamiento, es menester de esta ponencia referir que en respuesta manifestó que sus funciones se refieren a las establecidas en los artículo 108, 109 y 113 de la Constitución Política de los Estados Unidos Mexicanos, 110, 11 y 112 de la Ley Orgánica Municipal del Estado de México.</w:t>
      </w:r>
    </w:p>
    <w:p w14:paraId="2DFC864F" w14:textId="179905AB" w:rsidR="00CF31F6" w:rsidRDefault="00CF31F6" w:rsidP="00E31001">
      <w:pPr>
        <w:tabs>
          <w:tab w:val="left" w:pos="709"/>
        </w:tabs>
        <w:spacing w:after="0" w:line="360" w:lineRule="auto"/>
        <w:jc w:val="both"/>
        <w:rPr>
          <w:rFonts w:ascii="Palatino Linotype" w:hAnsi="Palatino Linotype"/>
          <w:sz w:val="24"/>
          <w:szCs w:val="24"/>
        </w:rPr>
      </w:pPr>
    </w:p>
    <w:p w14:paraId="13BCD848" w14:textId="1FE44869" w:rsidR="00046666" w:rsidRPr="00324721" w:rsidRDefault="00177233" w:rsidP="00177233">
      <w:pPr>
        <w:tabs>
          <w:tab w:val="left" w:pos="709"/>
        </w:tabs>
        <w:spacing w:after="0" w:line="360" w:lineRule="auto"/>
        <w:jc w:val="both"/>
        <w:rPr>
          <w:rFonts w:ascii="Palatino Linotype" w:hAnsi="Palatino Linotype" w:cs="Arial"/>
          <w:color w:val="000000"/>
          <w:sz w:val="24"/>
          <w:szCs w:val="24"/>
        </w:rPr>
      </w:pPr>
      <w:r>
        <w:rPr>
          <w:rFonts w:ascii="Palatino Linotype" w:hAnsi="Palatino Linotype"/>
          <w:sz w:val="24"/>
          <w:szCs w:val="24"/>
        </w:rPr>
        <w:t>En este sentido, debemos recordar que</w:t>
      </w:r>
      <w:r w:rsidR="00046666" w:rsidRPr="00324721">
        <w:rPr>
          <w:rFonts w:ascii="Palatino Linotype" w:hAnsi="Palatino Linotype" w:cs="Arial"/>
          <w:color w:val="000000"/>
          <w:sz w:val="24"/>
          <w:szCs w:val="24"/>
        </w:rPr>
        <w:t xml:space="preserve"> el derecho de acceso a la información pública se satisface en aquellos casos en que se entregue el soporte documental en que conste la información pública, toda vez que, los Sujetos Obligados</w:t>
      </w:r>
      <w:r w:rsidR="00046666" w:rsidRPr="00324721">
        <w:rPr>
          <w:rFonts w:ascii="Palatino Linotype" w:hAnsi="Palatino Linotype" w:cs="Arial"/>
          <w:b/>
          <w:color w:val="000000"/>
          <w:sz w:val="24"/>
          <w:szCs w:val="24"/>
        </w:rPr>
        <w:t xml:space="preserve"> </w:t>
      </w:r>
      <w:r w:rsidR="00046666" w:rsidRPr="00324721">
        <w:rPr>
          <w:rFonts w:ascii="Palatino Linotype" w:hAnsi="Palatino Linotype" w:cs="Arial"/>
          <w:color w:val="000000"/>
          <w:sz w:val="24"/>
          <w:szCs w:val="24"/>
        </w:rPr>
        <w:t xml:space="preserve">no tienen el deber de generar, poseer o administrar la información pública con el grado de detalle solicitado; </w:t>
      </w:r>
      <w:r w:rsidR="00046666" w:rsidRPr="00324721">
        <w:rPr>
          <w:rFonts w:ascii="Palatino Linotype" w:hAnsi="Palatino Linotype" w:cs="Arial"/>
          <w:color w:val="000000"/>
          <w:sz w:val="24"/>
          <w:szCs w:val="24"/>
        </w:rPr>
        <w:lastRenderedPageBreak/>
        <w:t xml:space="preserve">esto es, que no tienen el deber de generar un documento </w:t>
      </w:r>
      <w:r w:rsidR="00046666" w:rsidRPr="00324721">
        <w:rPr>
          <w:rFonts w:ascii="Palatino Linotype" w:hAnsi="Palatino Linotype" w:cs="Arial"/>
          <w:i/>
          <w:color w:val="000000"/>
          <w:sz w:val="24"/>
          <w:szCs w:val="24"/>
        </w:rPr>
        <w:t>ad hoc</w:t>
      </w:r>
      <w:r w:rsidR="00046666" w:rsidRPr="00324721">
        <w:rPr>
          <w:rFonts w:ascii="Palatino Linotype" w:hAnsi="Palatino Linotype" w:cs="Arial"/>
          <w:color w:val="000000"/>
          <w:sz w:val="24"/>
          <w:szCs w:val="24"/>
        </w:rPr>
        <w:t xml:space="preserve">, para satisfacer el derecho de </w:t>
      </w:r>
      <w:r w:rsidR="00046666">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4EC1FCAD" w14:textId="77777777" w:rsidR="00046666" w:rsidRPr="009E7E05" w:rsidRDefault="00046666" w:rsidP="00046666">
      <w:pPr>
        <w:pStyle w:val="Prrafodelista"/>
        <w:spacing w:line="360" w:lineRule="auto"/>
        <w:ind w:left="567" w:right="51"/>
        <w:jc w:val="both"/>
        <w:rPr>
          <w:rFonts w:ascii="Palatino Linotype" w:hAnsi="Palatino Linotype" w:cs="Arial"/>
          <w:color w:val="000000"/>
        </w:rPr>
      </w:pPr>
    </w:p>
    <w:p w14:paraId="03074D5F" w14:textId="77777777" w:rsidR="00046666" w:rsidRPr="00324721" w:rsidRDefault="00046666" w:rsidP="00046666">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4A2FE4CB" w14:textId="77777777" w:rsidR="00046666" w:rsidRPr="009E7E05" w:rsidRDefault="00046666" w:rsidP="00046666">
      <w:pPr>
        <w:pStyle w:val="Prrafodelista"/>
        <w:ind w:left="928" w:right="850"/>
        <w:jc w:val="both"/>
        <w:rPr>
          <w:rFonts w:ascii="Palatino Linotype" w:hAnsi="Palatino Linotype" w:cs="Arial"/>
          <w:i/>
          <w:color w:val="000000"/>
        </w:rPr>
      </w:pPr>
    </w:p>
    <w:p w14:paraId="2A690AD4" w14:textId="77777777" w:rsidR="00046666" w:rsidRPr="009E7E05" w:rsidRDefault="00046666" w:rsidP="00046666">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AD131A6" w14:textId="77777777" w:rsidR="00046666" w:rsidRPr="009E7E05" w:rsidRDefault="00046666" w:rsidP="00046666">
      <w:pPr>
        <w:pStyle w:val="Prrafodelista"/>
        <w:ind w:left="928" w:right="901"/>
        <w:jc w:val="both"/>
        <w:rPr>
          <w:rFonts w:ascii="Palatino Linotype" w:hAnsi="Palatino Linotype" w:cs="Arial"/>
          <w:i/>
          <w:color w:val="000000"/>
        </w:rPr>
      </w:pPr>
    </w:p>
    <w:p w14:paraId="666A5D7B" w14:textId="77777777" w:rsidR="00046666" w:rsidRPr="009E7E05" w:rsidRDefault="00046666" w:rsidP="00046666">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19913005" w14:textId="77777777" w:rsidR="00046666" w:rsidRPr="009E7E05" w:rsidRDefault="00046666" w:rsidP="00046666">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71EBFEB7" w14:textId="77777777" w:rsidR="00046666" w:rsidRPr="009E7E05" w:rsidRDefault="00046666" w:rsidP="00046666">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05979697" w14:textId="77777777" w:rsidR="00046666" w:rsidRPr="009E7E05" w:rsidRDefault="00046666" w:rsidP="00046666">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14:paraId="73515F2B" w14:textId="77777777" w:rsidR="00046666" w:rsidRDefault="00046666" w:rsidP="00E31001">
      <w:pPr>
        <w:tabs>
          <w:tab w:val="left" w:pos="709"/>
        </w:tabs>
        <w:spacing w:after="0" w:line="360" w:lineRule="auto"/>
        <w:jc w:val="both"/>
        <w:rPr>
          <w:rFonts w:ascii="Palatino Linotype" w:hAnsi="Palatino Linotype"/>
          <w:sz w:val="24"/>
          <w:szCs w:val="24"/>
        </w:rPr>
      </w:pPr>
    </w:p>
    <w:p w14:paraId="4BB960A3" w14:textId="5BF2BF54" w:rsidR="00CF31F6" w:rsidRDefault="00177233"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razón de lo anterior y del pronunciamiento del Sujeto Obligado, se da por colmado el presente requerimiento.</w:t>
      </w:r>
    </w:p>
    <w:p w14:paraId="21BD2230" w14:textId="77777777" w:rsidR="00CF31F6" w:rsidRPr="00C227A3" w:rsidRDefault="00CF31F6" w:rsidP="00E31001">
      <w:pPr>
        <w:tabs>
          <w:tab w:val="left" w:pos="709"/>
        </w:tabs>
        <w:spacing w:after="0" w:line="360" w:lineRule="auto"/>
        <w:jc w:val="both"/>
        <w:rPr>
          <w:rFonts w:ascii="Palatino Linotype" w:hAnsi="Palatino Linotype"/>
          <w:sz w:val="24"/>
          <w:szCs w:val="24"/>
        </w:rPr>
      </w:pPr>
    </w:p>
    <w:p w14:paraId="58F3D1ED" w14:textId="1933DABF" w:rsidR="00B025B3" w:rsidRDefault="00177233" w:rsidP="00101CC2">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lo que respecta </w:t>
      </w:r>
      <w:r w:rsidR="00737D20">
        <w:rPr>
          <w:rFonts w:ascii="Palatino Linotype" w:hAnsi="Palatino Linotype"/>
          <w:sz w:val="24"/>
          <w:szCs w:val="24"/>
        </w:rPr>
        <w:t xml:space="preserve">al punto </w:t>
      </w:r>
      <w:r w:rsidR="00737D20">
        <w:rPr>
          <w:rFonts w:ascii="Palatino Linotype" w:hAnsi="Palatino Linotype"/>
          <w:b/>
          <w:sz w:val="24"/>
          <w:szCs w:val="24"/>
          <w:u w:val="single"/>
        </w:rPr>
        <w:t>2.</w:t>
      </w:r>
      <w:r w:rsidR="005C7FD7">
        <w:rPr>
          <w:rFonts w:ascii="Palatino Linotype" w:hAnsi="Palatino Linotype"/>
          <w:b/>
          <w:sz w:val="24"/>
          <w:szCs w:val="24"/>
          <w:u w:val="single"/>
        </w:rPr>
        <w:t>5</w:t>
      </w:r>
      <w:r w:rsidR="00101CC2">
        <w:rPr>
          <w:rFonts w:ascii="Palatino Linotype" w:hAnsi="Palatino Linotype"/>
          <w:sz w:val="24"/>
          <w:szCs w:val="24"/>
        </w:rPr>
        <w:t xml:space="preserve"> respecto del curriculum, en respuesta el Sujeto Obligado manifiesta que contiene datos personales confidenciales y que por lo tanto no se puede entregar, sin embargo en líneas anteriores se </w:t>
      </w:r>
      <w:r w:rsidR="005C7FD7">
        <w:rPr>
          <w:rFonts w:ascii="Palatino Linotype" w:hAnsi="Palatino Linotype"/>
          <w:sz w:val="24"/>
          <w:szCs w:val="24"/>
        </w:rPr>
        <w:t>especificó</w:t>
      </w:r>
      <w:r w:rsidR="00101CC2">
        <w:rPr>
          <w:rFonts w:ascii="Palatino Linotype" w:hAnsi="Palatino Linotype"/>
          <w:sz w:val="24"/>
          <w:szCs w:val="24"/>
        </w:rPr>
        <w:t xml:space="preserve"> que se pueden realizar versión es públicas con el fin de otorgar el acceso a la informaci</w:t>
      </w:r>
      <w:r w:rsidR="00B6630B">
        <w:rPr>
          <w:rFonts w:ascii="Palatino Linotype" w:hAnsi="Palatino Linotype"/>
          <w:sz w:val="24"/>
          <w:szCs w:val="24"/>
        </w:rPr>
        <w:t>ón, adicionalmente debemos enfatizar que la información solicitada se refiere a obligaciones de transparencia común, misma que se establece en el artículo 92 de la Ley de Transparencia y Acceso a la Información Pública del Estado de México y Municipios que a la letra señala</w:t>
      </w:r>
      <w:r w:rsidR="008841DB">
        <w:rPr>
          <w:rFonts w:ascii="Palatino Linotype" w:hAnsi="Palatino Linotype"/>
          <w:sz w:val="24"/>
          <w:szCs w:val="24"/>
        </w:rPr>
        <w:t>:</w:t>
      </w:r>
    </w:p>
    <w:p w14:paraId="61EE8F01" w14:textId="77777777" w:rsidR="008841DB" w:rsidRPr="008841DB" w:rsidRDefault="008841DB" w:rsidP="00101CC2">
      <w:pPr>
        <w:tabs>
          <w:tab w:val="left" w:pos="709"/>
        </w:tabs>
        <w:spacing w:after="0" w:line="360" w:lineRule="auto"/>
        <w:jc w:val="both"/>
        <w:rPr>
          <w:rFonts w:ascii="Palatino Linotype" w:hAnsi="Palatino Linotype"/>
          <w:sz w:val="16"/>
          <w:szCs w:val="24"/>
        </w:rPr>
      </w:pPr>
    </w:p>
    <w:p w14:paraId="30CE08F9" w14:textId="64C14EF1" w:rsidR="00101CC2" w:rsidRPr="008841DB" w:rsidRDefault="00101CC2" w:rsidP="008841DB">
      <w:pPr>
        <w:tabs>
          <w:tab w:val="left" w:pos="709"/>
        </w:tabs>
        <w:spacing w:after="0" w:line="240" w:lineRule="auto"/>
        <w:ind w:left="851" w:right="850"/>
        <w:jc w:val="both"/>
        <w:rPr>
          <w:rFonts w:ascii="Palatino Linotype" w:hAnsi="Palatino Linotype"/>
          <w:i/>
        </w:rPr>
      </w:pPr>
      <w:r w:rsidRPr="008841DB">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8D13A20" w14:textId="4198A661" w:rsidR="00101CC2" w:rsidRPr="008841DB" w:rsidRDefault="00101CC2" w:rsidP="008841DB">
      <w:pPr>
        <w:tabs>
          <w:tab w:val="left" w:pos="709"/>
        </w:tabs>
        <w:spacing w:after="0" w:line="240" w:lineRule="auto"/>
        <w:ind w:left="851" w:right="850"/>
        <w:jc w:val="both"/>
        <w:rPr>
          <w:rFonts w:ascii="Palatino Linotype" w:hAnsi="Palatino Linotype"/>
          <w:i/>
        </w:rPr>
      </w:pPr>
      <w:r w:rsidRPr="008841DB">
        <w:rPr>
          <w:rFonts w:ascii="Palatino Linotype" w:hAnsi="Palatino Linotype"/>
          <w:i/>
        </w:rPr>
        <w:t>…</w:t>
      </w:r>
    </w:p>
    <w:p w14:paraId="1833BB45" w14:textId="61C03903" w:rsidR="00101CC2" w:rsidRPr="008841DB" w:rsidRDefault="00101CC2" w:rsidP="008841DB">
      <w:pPr>
        <w:tabs>
          <w:tab w:val="left" w:pos="709"/>
        </w:tabs>
        <w:spacing w:after="0" w:line="240" w:lineRule="auto"/>
        <w:ind w:left="851" w:right="850"/>
        <w:jc w:val="both"/>
        <w:rPr>
          <w:rFonts w:ascii="Palatino Linotype" w:hAnsi="Palatino Linotype"/>
          <w:i/>
        </w:rPr>
      </w:pPr>
      <w:r w:rsidRPr="008841DB">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13A40C5A" w14:textId="77777777" w:rsidR="00101CC2" w:rsidRPr="008841DB" w:rsidRDefault="00101CC2" w:rsidP="008841DB">
      <w:pPr>
        <w:tabs>
          <w:tab w:val="left" w:pos="709"/>
        </w:tabs>
        <w:spacing w:after="0" w:line="240" w:lineRule="auto"/>
        <w:ind w:left="851" w:right="850"/>
        <w:jc w:val="both"/>
        <w:rPr>
          <w:rFonts w:ascii="Palatino Linotype" w:hAnsi="Palatino Linotype"/>
          <w:i/>
        </w:rPr>
      </w:pPr>
    </w:p>
    <w:p w14:paraId="177A9AB6" w14:textId="6454D676" w:rsidR="00101CC2" w:rsidRPr="008841DB" w:rsidRDefault="008841DB" w:rsidP="00101CC2">
      <w:pPr>
        <w:tabs>
          <w:tab w:val="left" w:pos="709"/>
        </w:tabs>
        <w:spacing w:after="0" w:line="360" w:lineRule="auto"/>
        <w:jc w:val="both"/>
        <w:rPr>
          <w:rFonts w:ascii="Palatino Linotype" w:hAnsi="Palatino Linotype"/>
          <w:sz w:val="24"/>
          <w:szCs w:val="24"/>
        </w:rPr>
      </w:pPr>
      <w:r w:rsidRPr="008841DB">
        <w:rPr>
          <w:rFonts w:ascii="Palatino Linotype" w:hAnsi="Palatino Linotype"/>
          <w:sz w:val="24"/>
          <w:szCs w:val="24"/>
        </w:rPr>
        <w:t>Del precepto legal en cita, se advierte que es una obligación el tener en sus portales de transparencia de manera permanente y actualizada la información relativa a la información curricular del nivel de jefes de departamento y hasta el titular del Sujeto Obligado.</w:t>
      </w:r>
    </w:p>
    <w:p w14:paraId="558DEC91" w14:textId="77777777" w:rsidR="00101CC2" w:rsidRDefault="00101CC2" w:rsidP="00101CC2">
      <w:pPr>
        <w:tabs>
          <w:tab w:val="left" w:pos="709"/>
        </w:tabs>
        <w:spacing w:after="0" w:line="360" w:lineRule="auto"/>
        <w:jc w:val="both"/>
      </w:pPr>
    </w:p>
    <w:p w14:paraId="5B29A834" w14:textId="31A6FD54" w:rsidR="00101CC2" w:rsidRDefault="008841DB" w:rsidP="00101CC2">
      <w:pPr>
        <w:tabs>
          <w:tab w:val="left" w:pos="709"/>
        </w:tabs>
        <w:spacing w:after="0" w:line="360" w:lineRule="auto"/>
        <w:jc w:val="both"/>
        <w:rPr>
          <w:rFonts w:ascii="Palatino Linotype" w:hAnsi="Palatino Linotype"/>
          <w:sz w:val="24"/>
          <w:szCs w:val="24"/>
        </w:rPr>
      </w:pPr>
      <w:r w:rsidRPr="006B7FFC">
        <w:rPr>
          <w:rFonts w:ascii="Palatino Linotype" w:hAnsi="Palatino Linotype"/>
          <w:sz w:val="24"/>
          <w:szCs w:val="24"/>
        </w:rPr>
        <w:lastRenderedPageBreak/>
        <w:t xml:space="preserve">En razón de lo anterior, es dable ordenar se entregue dicho documento, sin dejar de observar </w:t>
      </w:r>
      <w:r w:rsidR="006B7FFC" w:rsidRPr="006B7FFC">
        <w:rPr>
          <w:rFonts w:ascii="Palatino Linotype" w:hAnsi="Palatino Linotype"/>
          <w:sz w:val="24"/>
          <w:szCs w:val="24"/>
        </w:rPr>
        <w:t>lo que establecen las leyes en la materia respecto de la versión Público.</w:t>
      </w:r>
    </w:p>
    <w:p w14:paraId="6E514618" w14:textId="77777777" w:rsidR="00F65F15" w:rsidRDefault="00F65F15" w:rsidP="00101CC2">
      <w:pPr>
        <w:tabs>
          <w:tab w:val="left" w:pos="709"/>
        </w:tabs>
        <w:spacing w:after="0" w:line="360" w:lineRule="auto"/>
        <w:jc w:val="both"/>
        <w:rPr>
          <w:rFonts w:ascii="Palatino Linotype" w:hAnsi="Palatino Linotype"/>
          <w:sz w:val="24"/>
          <w:szCs w:val="24"/>
        </w:rPr>
      </w:pPr>
    </w:p>
    <w:p w14:paraId="25E690F9" w14:textId="200DAD65" w:rsidR="00853474" w:rsidRDefault="00F65F15" w:rsidP="00101CC2">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Respecto del siguiente punto </w:t>
      </w:r>
      <w:r w:rsidRPr="00F65F15">
        <w:rPr>
          <w:rFonts w:ascii="Palatino Linotype" w:hAnsi="Palatino Linotype"/>
          <w:b/>
          <w:sz w:val="24"/>
          <w:szCs w:val="24"/>
          <w:u w:val="single"/>
        </w:rPr>
        <w:t>2.6</w:t>
      </w:r>
      <w:r>
        <w:rPr>
          <w:rFonts w:ascii="Palatino Linotype" w:hAnsi="Palatino Linotype"/>
          <w:sz w:val="24"/>
          <w:szCs w:val="24"/>
        </w:rPr>
        <w:t xml:space="preserve">, en respuesta el Sujeto Obligado </w:t>
      </w:r>
      <w:r w:rsidR="00DB69BB">
        <w:rPr>
          <w:rFonts w:ascii="Palatino Linotype" w:hAnsi="Palatino Linotype"/>
          <w:sz w:val="24"/>
          <w:szCs w:val="24"/>
        </w:rPr>
        <w:t xml:space="preserve">indico que se encuentra en proceso de certificación ante el Instituto Hacendario, no obstante </w:t>
      </w:r>
      <w:r w:rsidR="00853474">
        <w:rPr>
          <w:rFonts w:ascii="Palatino Linotype" w:hAnsi="Palatino Linotype"/>
          <w:sz w:val="24"/>
          <w:szCs w:val="24"/>
        </w:rPr>
        <w:t>el artículo 113</w:t>
      </w:r>
      <w:r w:rsidR="00853474">
        <w:rPr>
          <w:rStyle w:val="Refdenotaalpie"/>
          <w:rFonts w:ascii="Palatino Linotype" w:hAnsi="Palatino Linotype"/>
          <w:sz w:val="24"/>
          <w:szCs w:val="24"/>
        </w:rPr>
        <w:footnoteReference w:id="5"/>
      </w:r>
      <w:r w:rsidR="00853474">
        <w:rPr>
          <w:rFonts w:ascii="Palatino Linotype" w:hAnsi="Palatino Linotype"/>
          <w:sz w:val="24"/>
          <w:szCs w:val="24"/>
        </w:rPr>
        <w:t xml:space="preserve"> de la Ley Orgánica Municipal del Estado de México, señala que para se</w:t>
      </w:r>
      <w:r w:rsidR="00853474" w:rsidRPr="00F7452D">
        <w:rPr>
          <w:rFonts w:ascii="Palatino Linotype" w:hAnsi="Palatino Linotype"/>
          <w:sz w:val="24"/>
          <w:szCs w:val="24"/>
        </w:rPr>
        <w:t>r Contralor se requiere cumplir con los requisitos que se exigen para ser tesorero municipal</w:t>
      </w:r>
      <w:r w:rsidR="00853474">
        <w:rPr>
          <w:rFonts w:ascii="Palatino Linotype" w:hAnsi="Palatino Linotype"/>
          <w:sz w:val="24"/>
          <w:szCs w:val="24"/>
        </w:rPr>
        <w:t>, lo que nos remite al artículo 96</w:t>
      </w:r>
      <w:r w:rsidR="00853474">
        <w:rPr>
          <w:rStyle w:val="Refdenotaalpie"/>
          <w:rFonts w:ascii="Palatino Linotype" w:hAnsi="Palatino Linotype"/>
          <w:sz w:val="24"/>
          <w:szCs w:val="24"/>
        </w:rPr>
        <w:footnoteReference w:id="6"/>
      </w:r>
      <w:r w:rsidR="00853474">
        <w:rPr>
          <w:rFonts w:ascii="Palatino Linotype" w:hAnsi="Palatino Linotype"/>
          <w:sz w:val="24"/>
          <w:szCs w:val="24"/>
        </w:rPr>
        <w:t xml:space="preserve">, en donde señala que se requiere contar de entre otros requisitos con certificación de competencia laboral </w:t>
      </w:r>
      <w:r w:rsidR="00853474" w:rsidRPr="00BC59DE">
        <w:rPr>
          <w:rFonts w:ascii="Palatino Linotype" w:hAnsi="Palatino Linotype"/>
          <w:sz w:val="24"/>
          <w:szCs w:val="24"/>
        </w:rPr>
        <w:t>expedida por el Instituto Hacendario del Estado de México</w:t>
      </w:r>
      <w:r w:rsidR="00853474">
        <w:rPr>
          <w:rFonts w:ascii="Palatino Linotype" w:hAnsi="Palatino Linotype"/>
          <w:sz w:val="24"/>
          <w:szCs w:val="24"/>
        </w:rPr>
        <w:t xml:space="preserve">, este requisito </w:t>
      </w:r>
      <w:r w:rsidR="00853474" w:rsidRPr="00BC59DE">
        <w:rPr>
          <w:rFonts w:ascii="Palatino Linotype" w:hAnsi="Palatino Linotype"/>
          <w:sz w:val="24"/>
          <w:szCs w:val="24"/>
        </w:rPr>
        <w:t>deberá acreditarse dentro de los seis meses siguientes a la fecha en que inicie funciones</w:t>
      </w:r>
      <w:r w:rsidR="00853474">
        <w:rPr>
          <w:rFonts w:ascii="Palatino Linotype" w:hAnsi="Palatino Linotype"/>
          <w:sz w:val="24"/>
          <w:szCs w:val="24"/>
        </w:rPr>
        <w:t>.</w:t>
      </w:r>
    </w:p>
    <w:p w14:paraId="2D36880A" w14:textId="77777777" w:rsidR="00853474" w:rsidRDefault="00853474" w:rsidP="00101CC2">
      <w:pPr>
        <w:tabs>
          <w:tab w:val="left" w:pos="709"/>
        </w:tabs>
        <w:spacing w:after="0" w:line="360" w:lineRule="auto"/>
        <w:jc w:val="both"/>
        <w:rPr>
          <w:rFonts w:ascii="Palatino Linotype" w:hAnsi="Palatino Linotype"/>
          <w:sz w:val="24"/>
          <w:szCs w:val="24"/>
        </w:rPr>
      </w:pPr>
    </w:p>
    <w:p w14:paraId="47C1B34A" w14:textId="38145922" w:rsidR="00853474" w:rsidRDefault="00853474" w:rsidP="00101CC2">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este sentido  derivado de los documentos enviados en respuesta, concerniente en </w:t>
      </w:r>
      <w:r w:rsidR="00D608AB">
        <w:rPr>
          <w:rFonts w:ascii="Palatino Linotype" w:hAnsi="Palatino Linotype"/>
          <w:sz w:val="24"/>
          <w:szCs w:val="24"/>
        </w:rPr>
        <w:t>el nombramiento del contralor municipal, se advierte que el ingreso del Contralor fue el primero de marzo de dos mil veintiuno, como se muestra en la siguiente imagen:</w:t>
      </w:r>
    </w:p>
    <w:p w14:paraId="101FA9DF" w14:textId="3438CD41" w:rsidR="00D608AB" w:rsidRDefault="00D608AB" w:rsidP="00D608AB">
      <w:pPr>
        <w:tabs>
          <w:tab w:val="left" w:pos="709"/>
        </w:tabs>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59264" behindDoc="0" locked="0" layoutInCell="1" allowOverlap="1" wp14:anchorId="0226F735" wp14:editId="3919E744">
                <wp:simplePos x="0" y="0"/>
                <wp:positionH relativeFrom="column">
                  <wp:posOffset>2233081</wp:posOffset>
                </wp:positionH>
                <wp:positionV relativeFrom="paragraph">
                  <wp:posOffset>1212545</wp:posOffset>
                </wp:positionV>
                <wp:extent cx="3087584" cy="534389"/>
                <wp:effectExtent l="0" t="0" r="17780" b="18415"/>
                <wp:wrapNone/>
                <wp:docPr id="5" name="Rectángulo redondeado 5"/>
                <wp:cNvGraphicFramePr/>
                <a:graphic xmlns:a="http://schemas.openxmlformats.org/drawingml/2006/main">
                  <a:graphicData uri="http://schemas.microsoft.com/office/word/2010/wordprocessingShape">
                    <wps:wsp>
                      <wps:cNvSpPr/>
                      <wps:spPr>
                        <a:xfrm>
                          <a:off x="0" y="0"/>
                          <a:ext cx="3087584" cy="53438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3744E8" id="Rectángulo redondeado 5" o:spid="_x0000_s1026" style="position:absolute;margin-left:175.85pt;margin-top:95.5pt;width:243.1pt;height:42.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" filled="f" strokecolor="red" strokeweight="1.5pt">
                <v:stroke joinstyle="miter"/>
              </v:roundrect>
            </w:pict>
          </mc:Fallback>
        </mc:AlternateContent>
      </w:r>
      <w:r>
        <w:rPr>
          <w:noProof/>
          <w:lang w:eastAsia="es-MX"/>
        </w:rPr>
        <w:drawing>
          <wp:inline distT="0" distB="0" distL="0" distR="0" wp14:anchorId="7024A844" wp14:editId="7FA556DA">
            <wp:extent cx="5023262" cy="3857888"/>
            <wp:effectExtent l="190500" t="190500" r="196850" b="1809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10" t="30395" r="32918" b="21856"/>
                    <a:stretch/>
                  </pic:blipFill>
                  <pic:spPr bwMode="auto">
                    <a:xfrm>
                      <a:off x="0" y="0"/>
                      <a:ext cx="5030882" cy="38637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465414" w14:textId="77777777" w:rsidR="00D608AB" w:rsidRDefault="00D608AB" w:rsidP="00101CC2">
      <w:pPr>
        <w:tabs>
          <w:tab w:val="left" w:pos="709"/>
        </w:tabs>
        <w:spacing w:after="0" w:line="360" w:lineRule="auto"/>
        <w:jc w:val="both"/>
        <w:rPr>
          <w:rFonts w:ascii="Palatino Linotype" w:hAnsi="Palatino Linotype"/>
          <w:sz w:val="24"/>
          <w:szCs w:val="24"/>
        </w:rPr>
      </w:pPr>
    </w:p>
    <w:p w14:paraId="19546FE2" w14:textId="428E0D69" w:rsidR="00853474" w:rsidRDefault="000029A9" w:rsidP="00101CC2">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 la imagen inserta se advierte que el ingreso fue el primero de marzo de dos mil veintiuno, dando corriendo el plazo de los seis meses del primero de marzo al primero de septiembre de dos mil veintiuno.</w:t>
      </w:r>
    </w:p>
    <w:p w14:paraId="5754F942" w14:textId="69382EF6" w:rsidR="00853474" w:rsidRDefault="000029A9" w:rsidP="00101CC2">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Si bien a la fecha de solicitud</w:t>
      </w:r>
      <w:r w:rsidR="008B02EA">
        <w:rPr>
          <w:rFonts w:ascii="Palatino Linotype" w:hAnsi="Palatino Linotype"/>
          <w:sz w:val="24"/>
          <w:szCs w:val="24"/>
        </w:rPr>
        <w:t xml:space="preserve"> no se había cumplido el plazo de los seis meses, este Pleno considera que en aras de garantizar el derecho de acceso a la Información, a la fecha de dar cumplimiento a la presente resolución, ya transcurrieron los seis meses correspondiente, por lo tanto el Sujeto Obligado deberá entregar </w:t>
      </w:r>
      <w:r w:rsidR="0082782F">
        <w:rPr>
          <w:rFonts w:ascii="Palatino Linotype" w:hAnsi="Palatino Linotype"/>
          <w:sz w:val="24"/>
          <w:szCs w:val="24"/>
        </w:rPr>
        <w:t xml:space="preserve">la </w:t>
      </w:r>
      <w:r w:rsidR="0082782F" w:rsidRPr="0082782F">
        <w:rPr>
          <w:rFonts w:ascii="Palatino Linotype" w:hAnsi="Palatino Linotype"/>
          <w:sz w:val="24"/>
          <w:szCs w:val="24"/>
        </w:rPr>
        <w:t>certificación de competencia laboral</w:t>
      </w:r>
      <w:r w:rsidR="0082782F">
        <w:rPr>
          <w:rFonts w:ascii="Palatino Linotype" w:hAnsi="Palatino Linotype"/>
          <w:sz w:val="24"/>
          <w:szCs w:val="24"/>
        </w:rPr>
        <w:t xml:space="preserve"> del Contralor Municipal.</w:t>
      </w:r>
    </w:p>
    <w:p w14:paraId="6FAF975C" w14:textId="77777777" w:rsidR="00ED2530" w:rsidRDefault="00ED2530" w:rsidP="00101CC2">
      <w:pPr>
        <w:tabs>
          <w:tab w:val="left" w:pos="709"/>
        </w:tabs>
        <w:spacing w:after="0" w:line="360" w:lineRule="auto"/>
        <w:jc w:val="both"/>
        <w:rPr>
          <w:rFonts w:ascii="Palatino Linotype" w:hAnsi="Palatino Linotype"/>
          <w:sz w:val="24"/>
          <w:szCs w:val="24"/>
        </w:rPr>
      </w:pPr>
    </w:p>
    <w:p w14:paraId="1F0F5B48" w14:textId="5145E007" w:rsidR="00ED2530" w:rsidRPr="00ED2530" w:rsidRDefault="00ED2530" w:rsidP="00ED2530">
      <w:pPr>
        <w:spacing w:line="360" w:lineRule="auto"/>
        <w:jc w:val="both"/>
        <w:rPr>
          <w:rFonts w:ascii="Palatino Linotype" w:eastAsia="Calibri" w:hAnsi="Palatino Linotype" w:cs="Arial"/>
          <w:sz w:val="24"/>
          <w:szCs w:val="24"/>
        </w:rPr>
      </w:pPr>
      <w:r w:rsidRPr="00ED2530">
        <w:rPr>
          <w:rFonts w:ascii="Palatino Linotype" w:hAnsi="Palatino Linotype" w:cs="Arial"/>
          <w:sz w:val="24"/>
          <w:szCs w:val="24"/>
        </w:rPr>
        <w:lastRenderedPageBreak/>
        <w:t>No hay que olvidar, que el Sujeto Obligado</w:t>
      </w:r>
      <w:r w:rsidRPr="00ED2530">
        <w:rPr>
          <w:rFonts w:ascii="Palatino Linotype" w:hAnsi="Palatino Linotype" w:cs="Arial"/>
          <w:b/>
          <w:sz w:val="24"/>
          <w:szCs w:val="24"/>
        </w:rPr>
        <w:t xml:space="preserve"> </w:t>
      </w:r>
      <w:r w:rsidRPr="00ED2530">
        <w:rPr>
          <w:rFonts w:ascii="Palatino Linotype" w:hAnsi="Palatino Linotype" w:cs="Arial"/>
          <w:sz w:val="24"/>
          <w:szCs w:val="24"/>
        </w:rPr>
        <w:t xml:space="preserve">emite su respuesta, mencionando que no cuenta con la información, por lo que en ese tenor de ideas, en caso de que después de transcurrido el plazo y realizada la búsqueda exhaustiva y no haya sido encontrado la documentación en cuestión, deberá emitir el acuerdo de inexistencia, en términos de los artículos </w:t>
      </w:r>
      <w:r w:rsidRPr="00ED2530">
        <w:rPr>
          <w:rFonts w:ascii="Palatino Linotype" w:eastAsia="Calibri" w:hAnsi="Palatino Linotype" w:cs="Arial"/>
          <w:sz w:val="24"/>
          <w:szCs w:val="24"/>
        </w:rPr>
        <w:t xml:space="preserve">19, 169 y 170 de la Ley de la materia como se enuncia a continuación: </w:t>
      </w:r>
    </w:p>
    <w:p w14:paraId="2B2DAE93" w14:textId="77777777" w:rsidR="00ED2530" w:rsidRPr="00ED2530" w:rsidRDefault="00ED2530" w:rsidP="00ED2530">
      <w:pPr>
        <w:spacing w:line="360" w:lineRule="auto"/>
        <w:jc w:val="both"/>
        <w:rPr>
          <w:rFonts w:ascii="Palatino Linotype" w:eastAsia="Calibri" w:hAnsi="Palatino Linotype" w:cs="Arial"/>
          <w:sz w:val="12"/>
        </w:rPr>
      </w:pPr>
    </w:p>
    <w:p w14:paraId="128F19F1" w14:textId="77777777" w:rsidR="00ED2530" w:rsidRPr="00ED2530" w:rsidRDefault="00ED2530" w:rsidP="00ED2530">
      <w:pPr>
        <w:autoSpaceDE w:val="0"/>
        <w:autoSpaceDN w:val="0"/>
        <w:adjustRightInd w:val="0"/>
        <w:ind w:left="1134" w:right="900"/>
        <w:jc w:val="both"/>
        <w:rPr>
          <w:rFonts w:ascii="Palatino Linotype" w:hAnsi="Palatino Linotype"/>
          <w:i/>
        </w:rPr>
      </w:pPr>
      <w:r w:rsidRPr="00ED2530">
        <w:rPr>
          <w:rFonts w:ascii="Palatino Linotype" w:hAnsi="Palatino Linotype"/>
          <w:b/>
          <w:i/>
        </w:rPr>
        <w:t>“Artículo 19.</w:t>
      </w:r>
      <w:r w:rsidRPr="00ED2530">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16E2F28B" w14:textId="77777777" w:rsidR="00ED2530" w:rsidRPr="00ED2530" w:rsidRDefault="00ED2530" w:rsidP="00ED2530">
      <w:pPr>
        <w:autoSpaceDE w:val="0"/>
        <w:autoSpaceDN w:val="0"/>
        <w:adjustRightInd w:val="0"/>
        <w:ind w:left="1134" w:right="900"/>
        <w:jc w:val="both"/>
        <w:rPr>
          <w:rFonts w:ascii="Palatino Linotype" w:hAnsi="Palatino Linotype"/>
          <w:i/>
        </w:rPr>
      </w:pPr>
      <w:r w:rsidRPr="00ED2530">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ED2530">
        <w:rPr>
          <w:rFonts w:ascii="Palatino Linotype" w:hAnsi="Palatino Linotype"/>
          <w:b/>
          <w:i/>
        </w:rPr>
        <w:t>en el que detalle las razones del por qué no obra en sus archivos</w:t>
      </w:r>
      <w:r w:rsidRPr="00ED2530">
        <w:rPr>
          <w:rFonts w:ascii="Palatino Linotype" w:hAnsi="Palatino Linotype"/>
          <w:i/>
        </w:rPr>
        <w:t>.</w:t>
      </w:r>
    </w:p>
    <w:p w14:paraId="1B7F769F" w14:textId="77777777" w:rsidR="00ED2530" w:rsidRPr="00ED2530" w:rsidRDefault="00ED2530" w:rsidP="00ED2530">
      <w:pPr>
        <w:ind w:left="1134" w:right="900"/>
        <w:jc w:val="both"/>
        <w:rPr>
          <w:rFonts w:ascii="Palatino Linotype" w:hAnsi="Palatino Linotype"/>
          <w:b/>
          <w:i/>
          <w:sz w:val="14"/>
        </w:rPr>
      </w:pPr>
    </w:p>
    <w:p w14:paraId="03F6671D" w14:textId="77777777" w:rsidR="00ED2530" w:rsidRPr="00ED2530" w:rsidRDefault="00ED2530" w:rsidP="00ED2530">
      <w:pPr>
        <w:ind w:left="1134" w:right="900"/>
        <w:jc w:val="both"/>
        <w:rPr>
          <w:rFonts w:ascii="Palatino Linotype" w:hAnsi="Palatino Linotype"/>
          <w:i/>
        </w:rPr>
      </w:pPr>
      <w:r w:rsidRPr="00ED2530">
        <w:rPr>
          <w:rFonts w:ascii="Palatino Linotype" w:hAnsi="Palatino Linotype"/>
          <w:b/>
          <w:i/>
        </w:rPr>
        <w:t>Artículo 169</w:t>
      </w:r>
      <w:r w:rsidRPr="00ED2530">
        <w:rPr>
          <w:rFonts w:ascii="Palatino Linotype" w:hAnsi="Palatino Linotype"/>
          <w:i/>
        </w:rPr>
        <w:t>. Cuando la información no se encuentre en los archivos del sujeto obligado, el Comité de Transparencia:</w:t>
      </w:r>
    </w:p>
    <w:p w14:paraId="1EDE839A" w14:textId="77777777" w:rsidR="00ED2530" w:rsidRPr="00ED2530" w:rsidRDefault="00ED2530" w:rsidP="00ED2530">
      <w:pPr>
        <w:ind w:left="1134" w:right="900"/>
        <w:jc w:val="both"/>
        <w:rPr>
          <w:rFonts w:ascii="Palatino Linotype" w:hAnsi="Palatino Linotype"/>
          <w:i/>
          <w:sz w:val="10"/>
        </w:rPr>
      </w:pPr>
    </w:p>
    <w:p w14:paraId="596B6A09" w14:textId="77777777" w:rsidR="00ED2530" w:rsidRPr="00ED2530" w:rsidRDefault="00ED2530" w:rsidP="00ED2530">
      <w:pPr>
        <w:ind w:left="1134" w:right="900"/>
        <w:jc w:val="both"/>
        <w:rPr>
          <w:rFonts w:ascii="Palatino Linotype" w:hAnsi="Palatino Linotype"/>
          <w:b/>
          <w:i/>
        </w:rPr>
      </w:pPr>
      <w:r w:rsidRPr="00ED2530">
        <w:rPr>
          <w:rFonts w:ascii="Palatino Linotype" w:hAnsi="Palatino Linotype"/>
          <w:b/>
          <w:i/>
        </w:rPr>
        <w:t>I. Analizará el caso y tomará las medidas necesarias para localizar la información;</w:t>
      </w:r>
    </w:p>
    <w:p w14:paraId="08CFB2DD" w14:textId="77777777" w:rsidR="00ED2530" w:rsidRPr="00ED2530" w:rsidRDefault="00ED2530" w:rsidP="00ED2530">
      <w:pPr>
        <w:ind w:left="1134" w:right="900"/>
        <w:jc w:val="both"/>
        <w:rPr>
          <w:rFonts w:ascii="Palatino Linotype" w:hAnsi="Palatino Linotype"/>
          <w:i/>
        </w:rPr>
      </w:pPr>
      <w:r w:rsidRPr="00ED2530">
        <w:rPr>
          <w:rFonts w:ascii="Palatino Linotype" w:hAnsi="Palatino Linotype"/>
          <w:i/>
        </w:rPr>
        <w:t>II. Expedirá una resolución que confirme la inexistencia del documento;</w:t>
      </w:r>
    </w:p>
    <w:p w14:paraId="230D88BA" w14:textId="77777777" w:rsidR="00ED2530" w:rsidRPr="00ED2530" w:rsidRDefault="00ED2530" w:rsidP="00ED2530">
      <w:pPr>
        <w:ind w:left="1134" w:right="900"/>
        <w:jc w:val="both"/>
        <w:rPr>
          <w:rFonts w:ascii="Palatino Linotype" w:hAnsi="Palatino Linotype"/>
          <w:i/>
        </w:rPr>
      </w:pPr>
      <w:r w:rsidRPr="00ED2530">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9430323" w14:textId="77777777" w:rsidR="00ED2530" w:rsidRPr="00ED2530" w:rsidRDefault="00ED2530" w:rsidP="00ED2530">
      <w:pPr>
        <w:ind w:left="1134" w:right="900"/>
        <w:jc w:val="both"/>
        <w:rPr>
          <w:rFonts w:ascii="Palatino Linotype" w:hAnsi="Palatino Linotype"/>
          <w:b/>
          <w:i/>
        </w:rPr>
      </w:pPr>
      <w:r w:rsidRPr="00ED2530">
        <w:rPr>
          <w:rFonts w:ascii="Palatino Linotype" w:hAnsi="Palatino Linotype"/>
          <w:b/>
          <w:i/>
        </w:rPr>
        <w:lastRenderedPageBreak/>
        <w:t>IV. Notificará al órgano interno de control o equivalente del sujeto obligado quien, en su caso, deberá iniciar el procedimiento de responsabilidad administrativa que corresponda.</w:t>
      </w:r>
    </w:p>
    <w:p w14:paraId="7ADC3F10" w14:textId="77777777" w:rsidR="00ED2530" w:rsidRPr="00ED2530" w:rsidRDefault="00ED2530" w:rsidP="00ED2530">
      <w:pPr>
        <w:ind w:left="1134" w:right="900"/>
        <w:jc w:val="both"/>
        <w:rPr>
          <w:rFonts w:ascii="Palatino Linotype" w:hAnsi="Palatino Linotype"/>
          <w:i/>
        </w:rPr>
      </w:pPr>
      <w:r w:rsidRPr="00ED2530">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6E6C317C" w14:textId="77777777" w:rsidR="00ED2530" w:rsidRPr="00ED2530" w:rsidRDefault="00ED2530" w:rsidP="00ED2530">
      <w:pPr>
        <w:ind w:left="1134" w:right="900"/>
        <w:jc w:val="both"/>
        <w:rPr>
          <w:rFonts w:ascii="Palatino Linotype" w:hAnsi="Palatino Linotype"/>
          <w:i/>
        </w:rPr>
      </w:pPr>
      <w:r w:rsidRPr="00ED2530">
        <w:rPr>
          <w:rFonts w:ascii="Palatino Linotype" w:hAnsi="Palatino Linotype"/>
          <w:i/>
        </w:rPr>
        <w:t>Este plazo podrá ampliarse hasta por otros siete días hábiles, siempre que existan razones para ello, debiendo notificarse por escrito al solicitante.</w:t>
      </w:r>
    </w:p>
    <w:p w14:paraId="47B358CF" w14:textId="77777777" w:rsidR="00ED2530" w:rsidRPr="00ED2530" w:rsidRDefault="00ED2530" w:rsidP="00ED2530">
      <w:pPr>
        <w:autoSpaceDE w:val="0"/>
        <w:autoSpaceDN w:val="0"/>
        <w:adjustRightInd w:val="0"/>
        <w:ind w:left="1134" w:right="900"/>
        <w:jc w:val="both"/>
        <w:rPr>
          <w:rFonts w:ascii="Palatino Linotype" w:hAnsi="Palatino Linotype"/>
          <w:i/>
        </w:rPr>
      </w:pPr>
      <w:r w:rsidRPr="00ED2530">
        <w:rPr>
          <w:rFonts w:ascii="Palatino Linotype" w:hAnsi="Palatino Linotype"/>
          <w:b/>
          <w:i/>
        </w:rPr>
        <w:t>Artículo 170.</w:t>
      </w:r>
      <w:r w:rsidRPr="00ED2530">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sidRPr="00ED2530">
        <w:rPr>
          <w:rFonts w:ascii="Palatino Linotype" w:hAnsi="Palatino Linotype"/>
          <w:b/>
          <w:i/>
        </w:rPr>
        <w:t>y señalará al servidor público responsable de contar con la misma</w:t>
      </w:r>
      <w:r w:rsidRPr="00ED2530">
        <w:rPr>
          <w:rFonts w:ascii="Palatino Linotype" w:hAnsi="Palatino Linotype"/>
          <w:i/>
        </w:rPr>
        <w:t>.”</w:t>
      </w:r>
    </w:p>
    <w:p w14:paraId="4662D34B" w14:textId="77777777" w:rsidR="00ED2530" w:rsidRPr="00ED2530" w:rsidRDefault="00ED2530" w:rsidP="00ED2530">
      <w:pPr>
        <w:pStyle w:val="Prrafodelista"/>
        <w:spacing w:line="360" w:lineRule="auto"/>
        <w:ind w:left="0"/>
        <w:jc w:val="both"/>
        <w:rPr>
          <w:rFonts w:ascii="Palatino Linotype" w:hAnsi="Palatino Linotype" w:cs="Arial"/>
        </w:rPr>
      </w:pPr>
    </w:p>
    <w:p w14:paraId="5850B2C5" w14:textId="38DFAD34" w:rsidR="00ED2530" w:rsidRPr="00ED2530" w:rsidRDefault="00ED2530" w:rsidP="00ED2530">
      <w:pPr>
        <w:pStyle w:val="Prrafodelista"/>
        <w:spacing w:line="360" w:lineRule="auto"/>
        <w:ind w:left="0"/>
        <w:contextualSpacing/>
        <w:jc w:val="both"/>
        <w:rPr>
          <w:rFonts w:ascii="Palatino Linotype" w:eastAsia="Arial Unicode MS" w:hAnsi="Palatino Linotype" w:cs="Arial"/>
        </w:rPr>
      </w:pPr>
      <w:r w:rsidRPr="00ED2530">
        <w:rPr>
          <w:rFonts w:ascii="Palatino Linotype" w:hAnsi="Palatino Linotype" w:cs="Arial"/>
          <w:color w:val="000000" w:themeColor="text1"/>
        </w:rPr>
        <w:t xml:space="preserve">Bajo éste tenor es preciso advertir que </w:t>
      </w:r>
      <w:r w:rsidRPr="00ED2530">
        <w:rPr>
          <w:rFonts w:ascii="Palatino Linotype" w:hAnsi="Palatino Linotype" w:cs="Arial"/>
          <w:b/>
          <w:u w:val="single"/>
        </w:rPr>
        <w:t>es necesaria</w:t>
      </w:r>
      <w:r w:rsidRPr="00ED2530">
        <w:rPr>
          <w:rFonts w:ascii="Palatino Linotype" w:hAnsi="Palatino Linotype" w:cs="Arial"/>
        </w:rPr>
        <w:t xml:space="preserve"> la emisión del acuerdo de inexistencia en aquellos casos en que </w:t>
      </w:r>
      <w:r w:rsidRPr="00ED2530">
        <w:rPr>
          <w:rFonts w:ascii="Palatino Linotype" w:eastAsia="Arial Unicode MS" w:hAnsi="Palatino Linotype" w:cs="Arial"/>
        </w:rPr>
        <w:t>el Sujeto Obligado</w:t>
      </w:r>
      <w:r w:rsidRPr="00ED2530">
        <w:rPr>
          <w:rFonts w:ascii="Palatino Linotype" w:eastAsia="Arial Unicode MS" w:hAnsi="Palatino Linotype" w:cs="Arial"/>
          <w:b/>
        </w:rPr>
        <w:t xml:space="preserve"> </w:t>
      </w:r>
      <w:r w:rsidRPr="00ED2530">
        <w:rPr>
          <w:rFonts w:ascii="Palatino Linotype" w:eastAsia="Arial Unicode MS" w:hAnsi="Palatino Linotype" w:cs="Arial"/>
        </w:rPr>
        <w:t>debió poseer la información solicitada</w:t>
      </w:r>
      <w:r w:rsidRPr="00ED2530">
        <w:rPr>
          <w:rFonts w:ascii="Palatino Linotype" w:hAnsi="Palatino Linotype" w:cs="Arial"/>
          <w:color w:val="000000"/>
        </w:rPr>
        <w:t xml:space="preserve">, entonces </w:t>
      </w:r>
      <w:r w:rsidRPr="00ED2530">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ED2530">
        <w:rPr>
          <w:rFonts w:ascii="Palatino Linotype" w:eastAsia="Arial Unicode MS" w:hAnsi="Palatino Linotype" w:cs="Arial"/>
          <w:color w:val="000000"/>
        </w:rPr>
        <w:t>el Sujeto Obligado</w:t>
      </w:r>
      <w:r w:rsidRPr="00ED2530">
        <w:rPr>
          <w:rFonts w:ascii="Palatino Linotype" w:eastAsia="Arial Unicode MS" w:hAnsi="Palatino Linotype" w:cs="Arial"/>
        </w:rPr>
        <w:t xml:space="preserve"> en el marco de las funciones de derecho público; sin embargo, éste no lo posee por la razones que deberá expresar a través de un acuerdo debidamente fundado y motivado.</w:t>
      </w:r>
    </w:p>
    <w:p w14:paraId="2AE71732" w14:textId="77777777" w:rsidR="00ED2530" w:rsidRPr="00ED2530" w:rsidRDefault="00ED2530" w:rsidP="00ED2530">
      <w:pPr>
        <w:pStyle w:val="Prrafodelista"/>
        <w:spacing w:line="360" w:lineRule="auto"/>
        <w:ind w:left="0"/>
        <w:contextualSpacing/>
        <w:jc w:val="both"/>
        <w:rPr>
          <w:rFonts w:ascii="Palatino Linotype" w:eastAsia="Arial Unicode MS" w:hAnsi="Palatino Linotype" w:cs="Arial"/>
        </w:rPr>
      </w:pPr>
    </w:p>
    <w:p w14:paraId="7E7194A7" w14:textId="77777777" w:rsidR="00ED2530" w:rsidRPr="00150DDA" w:rsidRDefault="00ED2530" w:rsidP="00ED2530">
      <w:pPr>
        <w:pStyle w:val="Prrafodelista"/>
        <w:spacing w:line="360" w:lineRule="auto"/>
        <w:ind w:left="0"/>
        <w:contextualSpacing/>
        <w:jc w:val="both"/>
        <w:rPr>
          <w:rFonts w:ascii="Palatino Linotype" w:eastAsia="Arial Unicode MS" w:hAnsi="Palatino Linotype" w:cs="Arial"/>
          <w:lang w:val="es-ES_tradnl"/>
        </w:rPr>
      </w:pPr>
      <w:r w:rsidRPr="00ED2530">
        <w:rPr>
          <w:rFonts w:ascii="Palatino Linotype" w:eastAsia="Arial Unicode MS" w:hAnsi="Palatino Linotype" w:cs="Arial"/>
          <w:lang w:val="es-ES_tradnl"/>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3E4EA8BF" w14:textId="77777777" w:rsidR="00ED2530" w:rsidRDefault="00ED2530" w:rsidP="00101CC2">
      <w:pPr>
        <w:tabs>
          <w:tab w:val="left" w:pos="709"/>
        </w:tabs>
        <w:spacing w:after="0" w:line="360" w:lineRule="auto"/>
        <w:jc w:val="both"/>
        <w:rPr>
          <w:rFonts w:ascii="Palatino Linotype" w:hAnsi="Palatino Linotype"/>
          <w:sz w:val="24"/>
          <w:szCs w:val="24"/>
        </w:rPr>
      </w:pPr>
    </w:p>
    <w:p w14:paraId="52D2F75E" w14:textId="2014197C" w:rsidR="00BC3F09" w:rsidRDefault="0082782F" w:rsidP="00BC3F09">
      <w:pPr>
        <w:pStyle w:val="Textonotapie"/>
        <w:spacing w:line="360" w:lineRule="auto"/>
        <w:jc w:val="both"/>
        <w:rPr>
          <w:rFonts w:ascii="Palatino Linotype" w:hAnsi="Palatino Linotype"/>
          <w:sz w:val="24"/>
          <w:szCs w:val="24"/>
        </w:rPr>
      </w:pPr>
      <w:r>
        <w:rPr>
          <w:rFonts w:ascii="Palatino Linotype" w:hAnsi="Palatino Linotype"/>
          <w:sz w:val="24"/>
          <w:szCs w:val="24"/>
        </w:rPr>
        <w:lastRenderedPageBreak/>
        <w:t xml:space="preserve">Por lo que respecta al punto </w:t>
      </w:r>
      <w:r w:rsidRPr="00BC3F09">
        <w:rPr>
          <w:rFonts w:ascii="Palatino Linotype" w:hAnsi="Palatino Linotype"/>
          <w:sz w:val="24"/>
          <w:szCs w:val="24"/>
        </w:rPr>
        <w:t>2.7</w:t>
      </w:r>
      <w:r>
        <w:rPr>
          <w:rFonts w:ascii="Palatino Linotype" w:hAnsi="Palatino Linotype"/>
          <w:sz w:val="24"/>
          <w:szCs w:val="24"/>
        </w:rPr>
        <w:t xml:space="preserve"> referente a la e</w:t>
      </w:r>
      <w:r w:rsidRPr="0082782F">
        <w:rPr>
          <w:rFonts w:ascii="Palatino Linotype" w:hAnsi="Palatino Linotype"/>
          <w:sz w:val="24"/>
          <w:szCs w:val="24"/>
        </w:rPr>
        <w:t>xperiencia laborar que compruebe su capacidad para ocupar el cargo</w:t>
      </w:r>
      <w:r>
        <w:rPr>
          <w:rFonts w:ascii="Palatino Linotype" w:hAnsi="Palatino Linotype"/>
          <w:sz w:val="24"/>
          <w:szCs w:val="24"/>
        </w:rPr>
        <w:t xml:space="preserve">, debemos señalar que </w:t>
      </w:r>
      <w:r w:rsidR="00BC3F09">
        <w:rPr>
          <w:rFonts w:ascii="Palatino Linotype" w:hAnsi="Palatino Linotype"/>
          <w:sz w:val="24"/>
          <w:szCs w:val="24"/>
        </w:rPr>
        <w:t xml:space="preserve">el </w:t>
      </w:r>
      <w:r w:rsidR="00BC3F09" w:rsidRPr="00BC3F09">
        <w:rPr>
          <w:rFonts w:ascii="Palatino Linotype" w:hAnsi="Palatino Linotype"/>
          <w:sz w:val="24"/>
          <w:szCs w:val="24"/>
        </w:rPr>
        <w:t>Artículo 96 de la Ley Orgánica Municipal del Estado de México si especifica que para ser tesorero municipal se requiere, además de los requisitos del artículos 32 de esta Ley</w:t>
      </w:r>
      <w:r w:rsidR="00ED323F">
        <w:rPr>
          <w:rFonts w:ascii="Palatino Linotype" w:hAnsi="Palatino Linotype"/>
          <w:sz w:val="24"/>
          <w:szCs w:val="24"/>
        </w:rPr>
        <w:t xml:space="preserve"> se requiere</w:t>
      </w:r>
      <w:r w:rsidR="00BC3F09" w:rsidRPr="00BC3F09">
        <w:rPr>
          <w:rFonts w:ascii="Palatino Linotype" w:hAnsi="Palatino Linotype"/>
          <w:sz w:val="24"/>
          <w:szCs w:val="24"/>
        </w:rPr>
        <w:t xml:space="preserve">: </w:t>
      </w:r>
      <w:r w:rsidR="00BC3F09" w:rsidRPr="00BC3F09">
        <w:rPr>
          <w:rFonts w:ascii="Palatino Linotype" w:hAnsi="Palatino Linotype"/>
          <w:b/>
          <w:sz w:val="24"/>
          <w:szCs w:val="24"/>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w:t>
      </w:r>
      <w:r w:rsidR="00ED323F">
        <w:rPr>
          <w:rFonts w:ascii="Palatino Linotype" w:hAnsi="Palatino Linotype"/>
          <w:sz w:val="24"/>
          <w:szCs w:val="24"/>
        </w:rPr>
        <w:t xml:space="preserve">en este orden de ideas se debe acreditar tener </w:t>
      </w:r>
      <w:r w:rsidR="00ED323F" w:rsidRPr="00ED323F">
        <w:rPr>
          <w:rFonts w:ascii="Palatino Linotype" w:hAnsi="Palatino Linotype"/>
          <w:sz w:val="24"/>
          <w:szCs w:val="24"/>
        </w:rPr>
        <w:t>conocimientos suficientes para poder desempeñar el cargo</w:t>
      </w:r>
      <w:r w:rsidR="00ED323F">
        <w:rPr>
          <w:rFonts w:ascii="Palatino Linotype" w:hAnsi="Palatino Linotype"/>
          <w:sz w:val="24"/>
          <w:szCs w:val="24"/>
        </w:rPr>
        <w:t>, por lo tanto es necesario remita el documento en donde demuestre la experiencia laboral para ocupar el cargo.</w:t>
      </w:r>
    </w:p>
    <w:p w14:paraId="48C3F17D" w14:textId="77777777" w:rsidR="00ED323F" w:rsidRDefault="00ED323F" w:rsidP="00BC3F09">
      <w:pPr>
        <w:pStyle w:val="Textonotapie"/>
        <w:spacing w:line="360" w:lineRule="auto"/>
        <w:jc w:val="both"/>
        <w:rPr>
          <w:rFonts w:ascii="Palatino Linotype" w:hAnsi="Palatino Linotype"/>
          <w:sz w:val="24"/>
          <w:szCs w:val="24"/>
        </w:rPr>
      </w:pPr>
    </w:p>
    <w:p w14:paraId="3E22720E" w14:textId="463C51DF" w:rsidR="00ED323F" w:rsidRPr="00ED323F" w:rsidRDefault="00ED323F" w:rsidP="00BC3F09">
      <w:pPr>
        <w:pStyle w:val="Textonotapie"/>
        <w:spacing w:line="360" w:lineRule="auto"/>
        <w:jc w:val="both"/>
        <w:rPr>
          <w:rFonts w:ascii="Palatino Linotype" w:hAnsi="Palatino Linotype"/>
          <w:sz w:val="24"/>
          <w:szCs w:val="24"/>
        </w:rPr>
      </w:pPr>
      <w:r>
        <w:rPr>
          <w:rFonts w:ascii="Palatino Linotype" w:hAnsi="Palatino Linotype"/>
          <w:sz w:val="24"/>
          <w:szCs w:val="24"/>
        </w:rPr>
        <w:t>No obstante para el caso de que en el curriculum, se encuentre plasmado la información relativa a la experiencia laboral, será necesario que así lo haga del conocimiento del Recurrente.</w:t>
      </w:r>
    </w:p>
    <w:p w14:paraId="4A542E67" w14:textId="700F4758" w:rsidR="0082782F" w:rsidRDefault="0082782F" w:rsidP="00BC3F09">
      <w:pPr>
        <w:tabs>
          <w:tab w:val="left" w:pos="709"/>
        </w:tabs>
        <w:spacing w:after="0" w:line="360" w:lineRule="auto"/>
        <w:ind w:left="709" w:hanging="709"/>
        <w:jc w:val="both"/>
        <w:rPr>
          <w:rFonts w:ascii="Palatino Linotype" w:hAnsi="Palatino Linotype"/>
          <w:sz w:val="24"/>
          <w:szCs w:val="24"/>
        </w:rPr>
      </w:pPr>
    </w:p>
    <w:p w14:paraId="0902AE8E" w14:textId="20B2DDC5" w:rsidR="003766B4" w:rsidRDefault="003766B4" w:rsidP="006E4D58">
      <w:pPr>
        <w:tabs>
          <w:tab w:val="left" w:pos="142"/>
        </w:tabs>
        <w:spacing w:after="0" w:line="360" w:lineRule="auto"/>
        <w:jc w:val="both"/>
        <w:rPr>
          <w:rFonts w:ascii="Palatino Linotype" w:hAnsi="Palatino Linotype"/>
          <w:sz w:val="24"/>
          <w:szCs w:val="24"/>
        </w:rPr>
      </w:pPr>
      <w:r>
        <w:rPr>
          <w:rFonts w:ascii="Palatino Linotype" w:hAnsi="Palatino Linotype"/>
          <w:sz w:val="24"/>
          <w:szCs w:val="24"/>
        </w:rPr>
        <w:t xml:space="preserve">En relación a la información solicitada del personal adscrito a la Contraloría, </w:t>
      </w:r>
      <w:r w:rsidR="006E4D58">
        <w:rPr>
          <w:rFonts w:ascii="Palatino Linotype" w:hAnsi="Palatino Linotype"/>
          <w:sz w:val="24"/>
          <w:szCs w:val="24"/>
        </w:rPr>
        <w:t>se realizó un documento ad hoc, en donde se informó lo referente a catorce servidores públicos lo siguiente:</w:t>
      </w:r>
    </w:p>
    <w:p w14:paraId="6B964D01" w14:textId="77777777" w:rsidR="006E4D58" w:rsidRDefault="006E4D58" w:rsidP="003766B4">
      <w:pPr>
        <w:tabs>
          <w:tab w:val="left" w:pos="142"/>
        </w:tabs>
        <w:spacing w:after="0" w:line="360" w:lineRule="auto"/>
        <w:rPr>
          <w:rFonts w:ascii="Palatino Linotype" w:hAnsi="Palatino Linotype"/>
          <w:sz w:val="24"/>
          <w:szCs w:val="24"/>
        </w:rPr>
      </w:pPr>
    </w:p>
    <w:tbl>
      <w:tblPr>
        <w:tblStyle w:val="Tablaconcuadrcula"/>
        <w:tblW w:w="8926" w:type="dxa"/>
        <w:tblLayout w:type="fixed"/>
        <w:tblLook w:val="04A0" w:firstRow="1" w:lastRow="0" w:firstColumn="1" w:lastColumn="0" w:noHBand="0" w:noVBand="1"/>
      </w:tblPr>
      <w:tblGrid>
        <w:gridCol w:w="2263"/>
        <w:gridCol w:w="4962"/>
        <w:gridCol w:w="1701"/>
      </w:tblGrid>
      <w:tr w:rsidR="006E4D58" w14:paraId="4936E002" w14:textId="77777777" w:rsidTr="00772B65">
        <w:tc>
          <w:tcPr>
            <w:tcW w:w="2263" w:type="dxa"/>
            <w:shd w:val="clear" w:color="auto" w:fill="00B050"/>
          </w:tcPr>
          <w:p w14:paraId="4D9F376F" w14:textId="3D2FD018" w:rsidR="006E4D58" w:rsidRPr="00772B65" w:rsidRDefault="006E4D58" w:rsidP="00772B65">
            <w:pPr>
              <w:tabs>
                <w:tab w:val="left" w:pos="142"/>
              </w:tabs>
              <w:jc w:val="center"/>
              <w:rPr>
                <w:rFonts w:ascii="Palatino Linotype" w:hAnsi="Palatino Linotype"/>
                <w:b/>
                <w:sz w:val="24"/>
                <w:szCs w:val="24"/>
              </w:rPr>
            </w:pPr>
            <w:r w:rsidRPr="00772B65">
              <w:rPr>
                <w:rFonts w:ascii="Palatino Linotype" w:hAnsi="Palatino Linotype"/>
                <w:b/>
                <w:sz w:val="24"/>
                <w:szCs w:val="24"/>
              </w:rPr>
              <w:t>Requerimiento</w:t>
            </w:r>
          </w:p>
        </w:tc>
        <w:tc>
          <w:tcPr>
            <w:tcW w:w="4962" w:type="dxa"/>
            <w:shd w:val="clear" w:color="auto" w:fill="00B050"/>
          </w:tcPr>
          <w:p w14:paraId="701E791C" w14:textId="61767FD9" w:rsidR="006E4D58" w:rsidRPr="00772B65" w:rsidRDefault="006E4D58" w:rsidP="00772B65">
            <w:pPr>
              <w:tabs>
                <w:tab w:val="left" w:pos="142"/>
              </w:tabs>
              <w:jc w:val="center"/>
              <w:rPr>
                <w:rFonts w:ascii="Palatino Linotype" w:hAnsi="Palatino Linotype"/>
                <w:b/>
                <w:sz w:val="24"/>
                <w:szCs w:val="24"/>
              </w:rPr>
            </w:pPr>
            <w:r w:rsidRPr="00772B65">
              <w:rPr>
                <w:rFonts w:ascii="Palatino Linotype" w:hAnsi="Palatino Linotype"/>
                <w:b/>
                <w:sz w:val="24"/>
                <w:szCs w:val="24"/>
              </w:rPr>
              <w:t>Respuesta</w:t>
            </w:r>
          </w:p>
        </w:tc>
        <w:tc>
          <w:tcPr>
            <w:tcW w:w="1701" w:type="dxa"/>
            <w:shd w:val="clear" w:color="auto" w:fill="00B050"/>
          </w:tcPr>
          <w:p w14:paraId="5C191491" w14:textId="11CB73A3" w:rsidR="006E4D58" w:rsidRPr="00772B65" w:rsidRDefault="006E4D58" w:rsidP="00772B65">
            <w:pPr>
              <w:tabs>
                <w:tab w:val="left" w:pos="142"/>
              </w:tabs>
              <w:jc w:val="center"/>
              <w:rPr>
                <w:rFonts w:ascii="Palatino Linotype" w:hAnsi="Palatino Linotype"/>
                <w:b/>
                <w:sz w:val="24"/>
                <w:szCs w:val="24"/>
              </w:rPr>
            </w:pPr>
            <w:r w:rsidRPr="00772B65">
              <w:rPr>
                <w:rFonts w:ascii="Palatino Linotype" w:hAnsi="Palatino Linotype"/>
                <w:b/>
                <w:sz w:val="24"/>
                <w:szCs w:val="24"/>
              </w:rPr>
              <w:t>Colma</w:t>
            </w:r>
          </w:p>
        </w:tc>
      </w:tr>
      <w:tr w:rsidR="006E4D58" w14:paraId="408C4F5E" w14:textId="77777777" w:rsidTr="00772B65">
        <w:tc>
          <w:tcPr>
            <w:tcW w:w="2263" w:type="dxa"/>
          </w:tcPr>
          <w:p w14:paraId="593C84B1" w14:textId="0F790AC8" w:rsidR="006E4D58" w:rsidRPr="00772B65" w:rsidRDefault="006E4D58" w:rsidP="00772B65">
            <w:pPr>
              <w:tabs>
                <w:tab w:val="left" w:pos="709"/>
              </w:tabs>
              <w:jc w:val="both"/>
              <w:rPr>
                <w:rFonts w:ascii="Palatino Linotype" w:hAnsi="Palatino Linotype"/>
              </w:rPr>
            </w:pPr>
            <w:r w:rsidRPr="00772B65">
              <w:rPr>
                <w:rFonts w:ascii="Palatino Linotype" w:hAnsi="Palatino Linotype"/>
                <w:color w:val="000000"/>
              </w:rPr>
              <w:t>Grado académico de cada servidor o servidora, título y cédula profesional (los que lo tengan)</w:t>
            </w:r>
          </w:p>
        </w:tc>
        <w:tc>
          <w:tcPr>
            <w:tcW w:w="4962" w:type="dxa"/>
          </w:tcPr>
          <w:p w14:paraId="01BB5D96" w14:textId="3AC08FCA" w:rsidR="006E4D58" w:rsidRPr="00772B65" w:rsidRDefault="000B5A17" w:rsidP="00772B65">
            <w:pPr>
              <w:tabs>
                <w:tab w:val="left" w:pos="142"/>
              </w:tabs>
              <w:jc w:val="both"/>
              <w:rPr>
                <w:rFonts w:ascii="Palatino Linotype" w:hAnsi="Palatino Linotype"/>
              </w:rPr>
            </w:pPr>
            <w:r w:rsidRPr="00772B65">
              <w:rPr>
                <w:rFonts w:ascii="Palatino Linotype" w:hAnsi="Palatino Linotype"/>
              </w:rPr>
              <w:t>Se informó el grado de estudios, en su caso se dio a conocer el número de cedula profesional, de los que cuentan con ella y en su caso la escolaridad de cada uno de ellos.</w:t>
            </w:r>
          </w:p>
        </w:tc>
        <w:tc>
          <w:tcPr>
            <w:tcW w:w="1701" w:type="dxa"/>
          </w:tcPr>
          <w:p w14:paraId="5DC0937F" w14:textId="77777777" w:rsidR="000B5A17" w:rsidRDefault="000B5A17" w:rsidP="00772B65">
            <w:pPr>
              <w:tabs>
                <w:tab w:val="left" w:pos="142"/>
              </w:tabs>
              <w:jc w:val="center"/>
              <w:rPr>
                <w:rFonts w:ascii="Webdings" w:hAnsi="Webdings"/>
                <w:sz w:val="36"/>
                <w:szCs w:val="36"/>
              </w:rPr>
            </w:pPr>
          </w:p>
          <w:p w14:paraId="3FE754AA" w14:textId="77777777" w:rsidR="000B5A17" w:rsidRDefault="000B5A17" w:rsidP="00772B65">
            <w:pPr>
              <w:tabs>
                <w:tab w:val="left" w:pos="142"/>
              </w:tabs>
              <w:jc w:val="center"/>
              <w:rPr>
                <w:rFonts w:ascii="Webdings" w:hAnsi="Webdings"/>
                <w:sz w:val="36"/>
                <w:szCs w:val="36"/>
              </w:rPr>
            </w:pPr>
          </w:p>
          <w:p w14:paraId="0C01EA75" w14:textId="08591D2A" w:rsidR="006E4D58" w:rsidRPr="000B5A17" w:rsidRDefault="000B5A17" w:rsidP="00772B65">
            <w:pPr>
              <w:tabs>
                <w:tab w:val="left" w:pos="142"/>
              </w:tabs>
              <w:jc w:val="center"/>
              <w:rPr>
                <w:rFonts w:ascii="Webdings" w:hAnsi="Webdings"/>
                <w:sz w:val="36"/>
                <w:szCs w:val="36"/>
              </w:rPr>
            </w:pPr>
            <w:r w:rsidRPr="000B5A17">
              <w:rPr>
                <w:rFonts w:ascii="Webdings" w:hAnsi="Webdings"/>
                <w:sz w:val="36"/>
                <w:szCs w:val="36"/>
              </w:rPr>
              <w:t></w:t>
            </w:r>
          </w:p>
        </w:tc>
      </w:tr>
      <w:tr w:rsidR="006E4D58" w14:paraId="01264FBE" w14:textId="77777777" w:rsidTr="00772B65">
        <w:tc>
          <w:tcPr>
            <w:tcW w:w="2263" w:type="dxa"/>
          </w:tcPr>
          <w:p w14:paraId="61CD90D8" w14:textId="6D5DB76F" w:rsidR="006E4D58" w:rsidRPr="00772B65" w:rsidRDefault="006E4D58" w:rsidP="00772B65">
            <w:pPr>
              <w:tabs>
                <w:tab w:val="left" w:pos="142"/>
              </w:tabs>
              <w:jc w:val="both"/>
              <w:rPr>
                <w:rFonts w:ascii="Palatino Linotype" w:hAnsi="Palatino Linotype"/>
              </w:rPr>
            </w:pPr>
            <w:r w:rsidRPr="00772B65">
              <w:rPr>
                <w:rFonts w:ascii="Palatino Linotype" w:hAnsi="Palatino Linotype"/>
                <w:color w:val="000000"/>
              </w:rPr>
              <w:t>Nombramiento si así lo amerita</w:t>
            </w:r>
          </w:p>
        </w:tc>
        <w:tc>
          <w:tcPr>
            <w:tcW w:w="4962" w:type="dxa"/>
          </w:tcPr>
          <w:p w14:paraId="263A98DE" w14:textId="28100C50" w:rsidR="006E4D58" w:rsidRPr="00772B65" w:rsidRDefault="00772B65" w:rsidP="00772B65">
            <w:pPr>
              <w:tabs>
                <w:tab w:val="left" w:pos="142"/>
              </w:tabs>
              <w:jc w:val="both"/>
              <w:rPr>
                <w:rFonts w:ascii="Palatino Linotype" w:hAnsi="Palatino Linotype"/>
              </w:rPr>
            </w:pPr>
            <w:r w:rsidRPr="00772B65">
              <w:rPr>
                <w:rFonts w:ascii="Palatino Linotype" w:hAnsi="Palatino Linotype"/>
              </w:rPr>
              <w:t>No proporciono información.</w:t>
            </w:r>
          </w:p>
        </w:tc>
        <w:tc>
          <w:tcPr>
            <w:tcW w:w="1701" w:type="dxa"/>
          </w:tcPr>
          <w:p w14:paraId="310753CB" w14:textId="573F6CDE" w:rsidR="006E4D58" w:rsidRDefault="00772B65" w:rsidP="00772B65">
            <w:pPr>
              <w:tabs>
                <w:tab w:val="left" w:pos="142"/>
              </w:tabs>
              <w:jc w:val="center"/>
              <w:rPr>
                <w:rFonts w:ascii="Palatino Linotype" w:hAnsi="Palatino Linotype"/>
                <w:sz w:val="24"/>
                <w:szCs w:val="24"/>
              </w:rPr>
            </w:pPr>
            <w:r w:rsidRPr="00772B65">
              <w:rPr>
                <w:rFonts w:ascii="Palatino Linotype" w:hAnsi="Palatino Linotype"/>
                <w:b/>
                <w:sz w:val="26"/>
                <w:szCs w:val="26"/>
              </w:rPr>
              <w:t>X</w:t>
            </w:r>
          </w:p>
        </w:tc>
      </w:tr>
      <w:tr w:rsidR="006E4D58" w14:paraId="7DF7364E" w14:textId="77777777" w:rsidTr="00772B65">
        <w:tc>
          <w:tcPr>
            <w:tcW w:w="2263" w:type="dxa"/>
          </w:tcPr>
          <w:p w14:paraId="35CDD9F5" w14:textId="2F7D3601" w:rsidR="006E4D58" w:rsidRPr="00772B65" w:rsidRDefault="006E4D58" w:rsidP="00772B65">
            <w:pPr>
              <w:tabs>
                <w:tab w:val="left" w:pos="142"/>
              </w:tabs>
              <w:jc w:val="both"/>
              <w:rPr>
                <w:rFonts w:ascii="Palatino Linotype" w:hAnsi="Palatino Linotype"/>
              </w:rPr>
            </w:pPr>
            <w:r w:rsidRPr="00772B65">
              <w:rPr>
                <w:rFonts w:ascii="Palatino Linotype" w:hAnsi="Palatino Linotype"/>
                <w:color w:val="000000"/>
              </w:rPr>
              <w:lastRenderedPageBreak/>
              <w:t>Puesto o cargo que ocupan</w:t>
            </w:r>
          </w:p>
        </w:tc>
        <w:tc>
          <w:tcPr>
            <w:tcW w:w="4962" w:type="dxa"/>
          </w:tcPr>
          <w:p w14:paraId="352F4CBE" w14:textId="02817CE7" w:rsidR="006E4D58" w:rsidRPr="00772B65" w:rsidRDefault="000B5A17" w:rsidP="00772B65">
            <w:pPr>
              <w:tabs>
                <w:tab w:val="left" w:pos="142"/>
              </w:tabs>
              <w:jc w:val="both"/>
              <w:rPr>
                <w:rFonts w:ascii="Palatino Linotype" w:hAnsi="Palatino Linotype"/>
              </w:rPr>
            </w:pPr>
            <w:r w:rsidRPr="00772B65">
              <w:rPr>
                <w:rFonts w:ascii="Palatino Linotype" w:hAnsi="Palatino Linotype"/>
              </w:rPr>
              <w:t>Se informó que el cargo que ostenta cada servidor público.</w:t>
            </w:r>
          </w:p>
        </w:tc>
        <w:tc>
          <w:tcPr>
            <w:tcW w:w="1701" w:type="dxa"/>
          </w:tcPr>
          <w:p w14:paraId="729FF7ED" w14:textId="09C5D0B8" w:rsidR="006E4D58" w:rsidRDefault="00772B65" w:rsidP="00772B65">
            <w:pPr>
              <w:tabs>
                <w:tab w:val="left" w:pos="142"/>
              </w:tabs>
              <w:jc w:val="center"/>
              <w:rPr>
                <w:rFonts w:ascii="Palatino Linotype" w:hAnsi="Palatino Linotype"/>
                <w:sz w:val="24"/>
                <w:szCs w:val="24"/>
              </w:rPr>
            </w:pPr>
            <w:r w:rsidRPr="000B5A17">
              <w:rPr>
                <w:rFonts w:ascii="Webdings" w:hAnsi="Webdings"/>
                <w:sz w:val="36"/>
                <w:szCs w:val="36"/>
              </w:rPr>
              <w:t></w:t>
            </w:r>
          </w:p>
        </w:tc>
      </w:tr>
      <w:tr w:rsidR="006E4D58" w14:paraId="0FF4BD61" w14:textId="77777777" w:rsidTr="00772B65">
        <w:tc>
          <w:tcPr>
            <w:tcW w:w="2263" w:type="dxa"/>
          </w:tcPr>
          <w:p w14:paraId="0FEB4E3E" w14:textId="7B27556D" w:rsidR="006E4D58" w:rsidRPr="00772B65" w:rsidRDefault="006E4D58" w:rsidP="00772B65">
            <w:pPr>
              <w:tabs>
                <w:tab w:val="left" w:pos="142"/>
              </w:tabs>
              <w:jc w:val="both"/>
              <w:rPr>
                <w:rFonts w:ascii="Palatino Linotype" w:hAnsi="Palatino Linotype"/>
              </w:rPr>
            </w:pPr>
            <w:r w:rsidRPr="00772B65">
              <w:rPr>
                <w:rFonts w:ascii="Palatino Linotype" w:hAnsi="Palatino Linotype"/>
                <w:color w:val="000000"/>
              </w:rPr>
              <w:t>Funciones de cada servidor o servidora</w:t>
            </w:r>
          </w:p>
        </w:tc>
        <w:tc>
          <w:tcPr>
            <w:tcW w:w="4962" w:type="dxa"/>
          </w:tcPr>
          <w:p w14:paraId="51255665" w14:textId="5E4F4605" w:rsidR="006E4D58" w:rsidRPr="00772B65" w:rsidRDefault="000B5A17" w:rsidP="00772B65">
            <w:pPr>
              <w:tabs>
                <w:tab w:val="left" w:pos="142"/>
              </w:tabs>
              <w:jc w:val="both"/>
              <w:rPr>
                <w:rFonts w:ascii="Palatino Linotype" w:hAnsi="Palatino Linotype"/>
              </w:rPr>
            </w:pPr>
            <w:r w:rsidRPr="00772B65">
              <w:rPr>
                <w:rFonts w:ascii="Palatino Linotype" w:hAnsi="Palatino Linotype"/>
              </w:rPr>
              <w:t xml:space="preserve">En cuatro de los servidores públicos informo que las funciones son todas las inherentes a su cargo y de los demás se informó que es las de auxiliar en todas y cada una de las actividades de </w:t>
            </w:r>
            <w:r w:rsidR="00772B65" w:rsidRPr="00772B65">
              <w:rPr>
                <w:rFonts w:ascii="Palatino Linotype" w:hAnsi="Palatino Linotype"/>
              </w:rPr>
              <w:t>l</w:t>
            </w:r>
            <w:r w:rsidRPr="00772B65">
              <w:rPr>
                <w:rFonts w:ascii="Palatino Linotype" w:hAnsi="Palatino Linotype"/>
              </w:rPr>
              <w:t xml:space="preserve">a </w:t>
            </w:r>
            <w:r w:rsidR="00772B65" w:rsidRPr="00772B65">
              <w:rPr>
                <w:rFonts w:ascii="Palatino Linotype" w:hAnsi="Palatino Linotype"/>
              </w:rPr>
              <w:t>C</w:t>
            </w:r>
            <w:r w:rsidRPr="00772B65">
              <w:rPr>
                <w:rFonts w:ascii="Palatino Linotype" w:hAnsi="Palatino Linotype"/>
              </w:rPr>
              <w:t xml:space="preserve">ontraloría </w:t>
            </w:r>
            <w:r w:rsidR="00772B65" w:rsidRPr="00772B65">
              <w:rPr>
                <w:rFonts w:ascii="Palatino Linotype" w:hAnsi="Palatino Linotype"/>
              </w:rPr>
              <w:t>Interna Mu</w:t>
            </w:r>
            <w:r w:rsidRPr="00772B65">
              <w:rPr>
                <w:rFonts w:ascii="Palatino Linotype" w:hAnsi="Palatino Linotype"/>
              </w:rPr>
              <w:t>nici</w:t>
            </w:r>
            <w:r w:rsidR="00772B65" w:rsidRPr="00772B65">
              <w:rPr>
                <w:rFonts w:ascii="Palatino Linotype" w:hAnsi="Palatino Linotype"/>
              </w:rPr>
              <w:t>p</w:t>
            </w:r>
            <w:r w:rsidRPr="00772B65">
              <w:rPr>
                <w:rFonts w:ascii="Palatino Linotype" w:hAnsi="Palatino Linotype"/>
              </w:rPr>
              <w:t>al.</w:t>
            </w:r>
          </w:p>
        </w:tc>
        <w:tc>
          <w:tcPr>
            <w:tcW w:w="1701" w:type="dxa"/>
          </w:tcPr>
          <w:p w14:paraId="374066DA" w14:textId="77777777" w:rsidR="00772B65" w:rsidRDefault="00772B65" w:rsidP="00772B65">
            <w:pPr>
              <w:tabs>
                <w:tab w:val="left" w:pos="142"/>
              </w:tabs>
              <w:jc w:val="center"/>
              <w:rPr>
                <w:rFonts w:ascii="Palatino Linotype" w:hAnsi="Palatino Linotype"/>
                <w:sz w:val="24"/>
                <w:szCs w:val="24"/>
              </w:rPr>
            </w:pPr>
          </w:p>
          <w:p w14:paraId="20705189" w14:textId="233489B8" w:rsidR="006E4D58" w:rsidRPr="00772B65" w:rsidRDefault="00D4415E" w:rsidP="00772B65">
            <w:pPr>
              <w:tabs>
                <w:tab w:val="left" w:pos="142"/>
              </w:tabs>
              <w:jc w:val="center"/>
              <w:rPr>
                <w:rFonts w:ascii="Palatino Linotype" w:hAnsi="Palatino Linotype"/>
              </w:rPr>
            </w:pPr>
            <w:r w:rsidRPr="000B5A17">
              <w:rPr>
                <w:rFonts w:ascii="Webdings" w:hAnsi="Webdings"/>
                <w:sz w:val="36"/>
                <w:szCs w:val="36"/>
              </w:rPr>
              <w:t></w:t>
            </w:r>
          </w:p>
        </w:tc>
      </w:tr>
      <w:tr w:rsidR="006E4D58" w14:paraId="7350412F" w14:textId="77777777" w:rsidTr="00772B65">
        <w:tc>
          <w:tcPr>
            <w:tcW w:w="2263" w:type="dxa"/>
          </w:tcPr>
          <w:p w14:paraId="3B11E617" w14:textId="28A7DC52" w:rsidR="006E4D58" w:rsidRPr="00772B65" w:rsidRDefault="006E4D58" w:rsidP="00772B65">
            <w:pPr>
              <w:tabs>
                <w:tab w:val="left" w:pos="142"/>
              </w:tabs>
              <w:jc w:val="both"/>
              <w:rPr>
                <w:rFonts w:ascii="Palatino Linotype" w:hAnsi="Palatino Linotype"/>
              </w:rPr>
            </w:pPr>
            <w:r w:rsidRPr="00772B65">
              <w:rPr>
                <w:rFonts w:ascii="Palatino Linotype" w:hAnsi="Palatino Linotype"/>
                <w:color w:val="000000"/>
              </w:rPr>
              <w:t>Régimen de contratación</w:t>
            </w:r>
          </w:p>
        </w:tc>
        <w:tc>
          <w:tcPr>
            <w:tcW w:w="4962" w:type="dxa"/>
          </w:tcPr>
          <w:p w14:paraId="38B4CE82" w14:textId="3EB4315A" w:rsidR="006E4D58" w:rsidRPr="00772B65" w:rsidRDefault="000B5A17" w:rsidP="00772B65">
            <w:pPr>
              <w:tabs>
                <w:tab w:val="left" w:pos="142"/>
              </w:tabs>
              <w:jc w:val="both"/>
              <w:rPr>
                <w:rFonts w:ascii="Palatino Linotype" w:hAnsi="Palatino Linotype"/>
              </w:rPr>
            </w:pPr>
            <w:r w:rsidRPr="00772B65">
              <w:rPr>
                <w:rFonts w:ascii="Palatino Linotype" w:hAnsi="Palatino Linotype"/>
              </w:rPr>
              <w:t>Se informó que todos los servidores públicos cuentan con una contratación eventual</w:t>
            </w:r>
          </w:p>
        </w:tc>
        <w:tc>
          <w:tcPr>
            <w:tcW w:w="1701" w:type="dxa"/>
          </w:tcPr>
          <w:p w14:paraId="3CB689BE" w14:textId="77777777" w:rsidR="00772B65" w:rsidRPr="00772B65" w:rsidRDefault="00772B65" w:rsidP="00772B65">
            <w:pPr>
              <w:tabs>
                <w:tab w:val="left" w:pos="142"/>
              </w:tabs>
              <w:jc w:val="center"/>
              <w:rPr>
                <w:rFonts w:ascii="Webdings" w:hAnsi="Webdings"/>
                <w:szCs w:val="36"/>
              </w:rPr>
            </w:pPr>
          </w:p>
          <w:p w14:paraId="0B631604" w14:textId="04E4D6A0" w:rsidR="006E4D58" w:rsidRDefault="00772B65" w:rsidP="00772B65">
            <w:pPr>
              <w:tabs>
                <w:tab w:val="left" w:pos="142"/>
              </w:tabs>
              <w:jc w:val="center"/>
              <w:rPr>
                <w:rFonts w:ascii="Palatino Linotype" w:hAnsi="Palatino Linotype"/>
                <w:sz w:val="24"/>
                <w:szCs w:val="24"/>
              </w:rPr>
            </w:pPr>
            <w:r w:rsidRPr="000B5A17">
              <w:rPr>
                <w:rFonts w:ascii="Webdings" w:hAnsi="Webdings"/>
                <w:sz w:val="36"/>
                <w:szCs w:val="36"/>
              </w:rPr>
              <w:t></w:t>
            </w:r>
          </w:p>
        </w:tc>
      </w:tr>
      <w:tr w:rsidR="00772B65" w14:paraId="5A19DF08" w14:textId="77777777" w:rsidTr="00772B65">
        <w:tc>
          <w:tcPr>
            <w:tcW w:w="2263" w:type="dxa"/>
          </w:tcPr>
          <w:p w14:paraId="68E1AEF1" w14:textId="4AAC3BFE" w:rsidR="00772B65" w:rsidRPr="00772B65" w:rsidRDefault="00772B65" w:rsidP="00772B65">
            <w:pPr>
              <w:tabs>
                <w:tab w:val="left" w:pos="142"/>
              </w:tabs>
              <w:jc w:val="both"/>
              <w:rPr>
                <w:rFonts w:ascii="Palatino Linotype" w:hAnsi="Palatino Linotype"/>
              </w:rPr>
            </w:pPr>
            <w:r w:rsidRPr="00772B65">
              <w:rPr>
                <w:rFonts w:ascii="Palatino Linotype" w:hAnsi="Palatino Linotype"/>
                <w:color w:val="000000"/>
              </w:rPr>
              <w:t>Ingreso mensual,</w:t>
            </w:r>
          </w:p>
        </w:tc>
        <w:tc>
          <w:tcPr>
            <w:tcW w:w="4962" w:type="dxa"/>
          </w:tcPr>
          <w:p w14:paraId="350151F5" w14:textId="3F819092" w:rsidR="00772B65" w:rsidRPr="00772B65" w:rsidRDefault="00772B65" w:rsidP="00772B65">
            <w:pPr>
              <w:tabs>
                <w:tab w:val="left" w:pos="142"/>
              </w:tabs>
              <w:jc w:val="both"/>
              <w:rPr>
                <w:rFonts w:ascii="Palatino Linotype" w:hAnsi="Palatino Linotype"/>
              </w:rPr>
            </w:pPr>
            <w:r w:rsidRPr="00772B65">
              <w:rPr>
                <w:rFonts w:ascii="Palatino Linotype" w:hAnsi="Palatino Linotype"/>
              </w:rPr>
              <w:t xml:space="preserve">Se remitió recibos de nómina desde la primera quincena de enero y hasta la primera quincena de junio de dos mil veintiuno. </w:t>
            </w:r>
          </w:p>
        </w:tc>
        <w:tc>
          <w:tcPr>
            <w:tcW w:w="1701" w:type="dxa"/>
          </w:tcPr>
          <w:p w14:paraId="0EB1E7E4" w14:textId="5B379AD8" w:rsidR="00772B65" w:rsidRDefault="00F26463" w:rsidP="00F26463">
            <w:pPr>
              <w:tabs>
                <w:tab w:val="left" w:pos="142"/>
              </w:tabs>
              <w:jc w:val="center"/>
              <w:rPr>
                <w:rFonts w:ascii="Palatino Linotype" w:hAnsi="Palatino Linotype"/>
                <w:sz w:val="24"/>
                <w:szCs w:val="24"/>
              </w:rPr>
            </w:pPr>
            <w:r>
              <w:rPr>
                <w:rFonts w:ascii="Palatino Linotype" w:hAnsi="Palatino Linotype"/>
                <w:color w:val="000000"/>
                <w:sz w:val="24"/>
                <w:szCs w:val="24"/>
              </w:rPr>
              <w:t>parcial</w:t>
            </w:r>
          </w:p>
        </w:tc>
      </w:tr>
      <w:tr w:rsidR="00772B65" w14:paraId="32540263" w14:textId="77777777" w:rsidTr="00772B65">
        <w:tc>
          <w:tcPr>
            <w:tcW w:w="2263" w:type="dxa"/>
          </w:tcPr>
          <w:p w14:paraId="2D8E2181" w14:textId="2E7DE96F" w:rsidR="00772B65" w:rsidRPr="00772B65" w:rsidRDefault="00772B65" w:rsidP="00772B65">
            <w:pPr>
              <w:tabs>
                <w:tab w:val="left" w:pos="709"/>
              </w:tabs>
              <w:jc w:val="both"/>
              <w:rPr>
                <w:rFonts w:ascii="Palatino Linotype" w:hAnsi="Palatino Linotype"/>
              </w:rPr>
            </w:pPr>
            <w:r w:rsidRPr="00772B65">
              <w:rPr>
                <w:rFonts w:ascii="Palatino Linotype" w:hAnsi="Palatino Linotype"/>
                <w:color w:val="000000"/>
              </w:rPr>
              <w:t>Recibos de pago (enero a la fecha 2021)</w:t>
            </w:r>
          </w:p>
        </w:tc>
        <w:tc>
          <w:tcPr>
            <w:tcW w:w="4962" w:type="dxa"/>
          </w:tcPr>
          <w:p w14:paraId="40A82569" w14:textId="27A30E2C" w:rsidR="00772B65" w:rsidRPr="00772B65" w:rsidRDefault="00772B65" w:rsidP="00772B65">
            <w:pPr>
              <w:tabs>
                <w:tab w:val="left" w:pos="142"/>
              </w:tabs>
              <w:jc w:val="both"/>
              <w:rPr>
                <w:rFonts w:ascii="Palatino Linotype" w:hAnsi="Palatino Linotype"/>
              </w:rPr>
            </w:pPr>
            <w:r w:rsidRPr="00772B65">
              <w:rPr>
                <w:rFonts w:ascii="Palatino Linotype" w:hAnsi="Palatino Linotype"/>
              </w:rPr>
              <w:t>Se remitió recibos de nómina desde la primera quincena de enero y hasta la primera quincena de junio de dos mil veintiuno.</w:t>
            </w:r>
          </w:p>
        </w:tc>
        <w:tc>
          <w:tcPr>
            <w:tcW w:w="1701" w:type="dxa"/>
          </w:tcPr>
          <w:p w14:paraId="0DAFF4EE" w14:textId="3CE80432" w:rsidR="00772B65" w:rsidRDefault="00F26463" w:rsidP="00772B65">
            <w:pPr>
              <w:tabs>
                <w:tab w:val="left" w:pos="142"/>
              </w:tabs>
              <w:jc w:val="center"/>
              <w:rPr>
                <w:rFonts w:ascii="Palatino Linotype" w:hAnsi="Palatino Linotype"/>
                <w:sz w:val="24"/>
                <w:szCs w:val="24"/>
              </w:rPr>
            </w:pPr>
            <w:r>
              <w:rPr>
                <w:rFonts w:ascii="Palatino Linotype" w:hAnsi="Palatino Linotype"/>
                <w:color w:val="000000"/>
                <w:sz w:val="24"/>
                <w:szCs w:val="24"/>
              </w:rPr>
              <w:t>parcial</w:t>
            </w:r>
          </w:p>
        </w:tc>
      </w:tr>
      <w:tr w:rsidR="006E4D58" w14:paraId="51CB883A" w14:textId="77777777" w:rsidTr="00772B65">
        <w:tc>
          <w:tcPr>
            <w:tcW w:w="2263" w:type="dxa"/>
          </w:tcPr>
          <w:p w14:paraId="09EB268F" w14:textId="0836063F" w:rsidR="006E4D58" w:rsidRPr="00772B65" w:rsidRDefault="006E4D58" w:rsidP="00772B65">
            <w:pPr>
              <w:tabs>
                <w:tab w:val="left" w:pos="709"/>
              </w:tabs>
              <w:jc w:val="both"/>
              <w:rPr>
                <w:rFonts w:ascii="Palatino Linotype" w:hAnsi="Palatino Linotype"/>
                <w:color w:val="000000"/>
              </w:rPr>
            </w:pPr>
            <w:r w:rsidRPr="00772B65">
              <w:rPr>
                <w:rFonts w:ascii="Palatino Linotype" w:hAnsi="Palatino Linotype"/>
                <w:color w:val="000000"/>
              </w:rPr>
              <w:t>Currículo vitae</w:t>
            </w:r>
          </w:p>
        </w:tc>
        <w:tc>
          <w:tcPr>
            <w:tcW w:w="4962" w:type="dxa"/>
          </w:tcPr>
          <w:p w14:paraId="1D32FD4A" w14:textId="60E8DBA3" w:rsidR="006E4D58" w:rsidRPr="00772B65" w:rsidRDefault="00772B65" w:rsidP="00772B65">
            <w:pPr>
              <w:tabs>
                <w:tab w:val="left" w:pos="142"/>
              </w:tabs>
              <w:jc w:val="both"/>
              <w:rPr>
                <w:rFonts w:ascii="Palatino Linotype" w:hAnsi="Palatino Linotype"/>
              </w:rPr>
            </w:pPr>
            <w:r w:rsidRPr="00772B65">
              <w:rPr>
                <w:rFonts w:ascii="Palatino Linotype" w:hAnsi="Palatino Linotype"/>
              </w:rPr>
              <w:t>No proporciono información.</w:t>
            </w:r>
          </w:p>
        </w:tc>
        <w:tc>
          <w:tcPr>
            <w:tcW w:w="1701" w:type="dxa"/>
          </w:tcPr>
          <w:p w14:paraId="482BC258" w14:textId="51CA296E" w:rsidR="006E4D58" w:rsidRPr="00772B65" w:rsidRDefault="00772B65" w:rsidP="00772B65">
            <w:pPr>
              <w:tabs>
                <w:tab w:val="left" w:pos="142"/>
              </w:tabs>
              <w:jc w:val="center"/>
              <w:rPr>
                <w:rFonts w:ascii="Palatino Linotype" w:hAnsi="Palatino Linotype"/>
                <w:b/>
                <w:sz w:val="26"/>
                <w:szCs w:val="26"/>
              </w:rPr>
            </w:pPr>
            <w:r w:rsidRPr="00772B65">
              <w:rPr>
                <w:rFonts w:ascii="Palatino Linotype" w:hAnsi="Palatino Linotype"/>
                <w:b/>
                <w:sz w:val="26"/>
                <w:szCs w:val="26"/>
              </w:rPr>
              <w:t>X</w:t>
            </w:r>
          </w:p>
        </w:tc>
      </w:tr>
      <w:tr w:rsidR="006E4D58" w14:paraId="179F47AF" w14:textId="77777777" w:rsidTr="00772B65">
        <w:tc>
          <w:tcPr>
            <w:tcW w:w="2263" w:type="dxa"/>
          </w:tcPr>
          <w:p w14:paraId="60D46B1F" w14:textId="3B6ECAFD" w:rsidR="006E4D58" w:rsidRPr="00772B65" w:rsidRDefault="006E4D58" w:rsidP="00772B65">
            <w:pPr>
              <w:tabs>
                <w:tab w:val="left" w:pos="709"/>
              </w:tabs>
              <w:jc w:val="both"/>
              <w:rPr>
                <w:rFonts w:ascii="Palatino Linotype" w:hAnsi="Palatino Linotype"/>
                <w:color w:val="000000"/>
              </w:rPr>
            </w:pPr>
            <w:r w:rsidRPr="00772B65">
              <w:rPr>
                <w:rFonts w:ascii="Palatino Linotype" w:hAnsi="Palatino Linotype"/>
                <w:color w:val="000000"/>
              </w:rPr>
              <w:t>Horario laboral</w:t>
            </w:r>
          </w:p>
        </w:tc>
        <w:tc>
          <w:tcPr>
            <w:tcW w:w="4962" w:type="dxa"/>
          </w:tcPr>
          <w:p w14:paraId="501E6093" w14:textId="4DF247F0" w:rsidR="006E4D58" w:rsidRPr="00772B65" w:rsidRDefault="000B5A17" w:rsidP="00772B65">
            <w:pPr>
              <w:tabs>
                <w:tab w:val="left" w:pos="142"/>
              </w:tabs>
              <w:jc w:val="both"/>
              <w:rPr>
                <w:rFonts w:ascii="Palatino Linotype" w:hAnsi="Palatino Linotype"/>
              </w:rPr>
            </w:pPr>
            <w:r w:rsidRPr="00772B65">
              <w:rPr>
                <w:rFonts w:ascii="Palatino Linotype" w:hAnsi="Palatino Linotype"/>
              </w:rPr>
              <w:t xml:space="preserve">Se informó que el horario de todos los servidores públicos es de 6:00 a 17:00 </w:t>
            </w:r>
            <w:r w:rsidR="00772B65" w:rsidRPr="00772B65">
              <w:rPr>
                <w:rFonts w:ascii="Palatino Linotype" w:hAnsi="Palatino Linotype"/>
              </w:rPr>
              <w:t>horas</w:t>
            </w:r>
            <w:r w:rsidRPr="00772B65">
              <w:rPr>
                <w:rFonts w:ascii="Palatino Linotype" w:hAnsi="Palatino Linotype"/>
              </w:rPr>
              <w:t>.</w:t>
            </w:r>
          </w:p>
        </w:tc>
        <w:tc>
          <w:tcPr>
            <w:tcW w:w="1701" w:type="dxa"/>
          </w:tcPr>
          <w:p w14:paraId="386BB8DA" w14:textId="5A0A58F1" w:rsidR="006E4D58" w:rsidRDefault="00772B65" w:rsidP="00772B65">
            <w:pPr>
              <w:tabs>
                <w:tab w:val="left" w:pos="142"/>
              </w:tabs>
              <w:jc w:val="center"/>
              <w:rPr>
                <w:rFonts w:ascii="Palatino Linotype" w:hAnsi="Palatino Linotype"/>
                <w:sz w:val="24"/>
                <w:szCs w:val="24"/>
              </w:rPr>
            </w:pPr>
            <w:r w:rsidRPr="000B5A17">
              <w:rPr>
                <w:rFonts w:ascii="Webdings" w:hAnsi="Webdings"/>
                <w:sz w:val="36"/>
                <w:szCs w:val="36"/>
              </w:rPr>
              <w:t></w:t>
            </w:r>
          </w:p>
        </w:tc>
      </w:tr>
    </w:tbl>
    <w:p w14:paraId="30D3A122" w14:textId="77777777" w:rsidR="006E4D58" w:rsidRDefault="006E4D58" w:rsidP="003766B4">
      <w:pPr>
        <w:tabs>
          <w:tab w:val="left" w:pos="142"/>
        </w:tabs>
        <w:spacing w:after="0" w:line="360" w:lineRule="auto"/>
        <w:rPr>
          <w:rFonts w:ascii="Palatino Linotype" w:hAnsi="Palatino Linotype"/>
          <w:sz w:val="24"/>
          <w:szCs w:val="24"/>
        </w:rPr>
      </w:pPr>
    </w:p>
    <w:p w14:paraId="70C76D19" w14:textId="2CEB5564" w:rsidR="003766B4" w:rsidRDefault="003766B4" w:rsidP="00772B65">
      <w:pPr>
        <w:tabs>
          <w:tab w:val="left" w:pos="709"/>
        </w:tabs>
        <w:spacing w:after="0" w:line="360" w:lineRule="auto"/>
        <w:jc w:val="both"/>
        <w:rPr>
          <w:rFonts w:ascii="Palatino Linotype" w:hAnsi="Palatino Linotype"/>
          <w:color w:val="000000"/>
          <w:sz w:val="24"/>
          <w:szCs w:val="24"/>
        </w:rPr>
      </w:pPr>
      <w:r w:rsidRPr="0089565C">
        <w:rPr>
          <w:rFonts w:ascii="Palatino Linotype" w:hAnsi="Palatino Linotype"/>
          <w:i/>
          <w:color w:val="000000"/>
          <w:sz w:val="24"/>
          <w:szCs w:val="24"/>
        </w:rPr>
        <w:t xml:space="preserve"> </w:t>
      </w:r>
      <w:r w:rsidR="00AA4C56">
        <w:rPr>
          <w:rFonts w:ascii="Palatino Linotype" w:hAnsi="Palatino Linotype"/>
          <w:color w:val="000000"/>
          <w:sz w:val="24"/>
          <w:szCs w:val="24"/>
        </w:rPr>
        <w:t xml:space="preserve">Conforme al anterior cuadro, podemos advertir que se </w:t>
      </w:r>
      <w:r w:rsidR="00717CE4">
        <w:rPr>
          <w:rFonts w:ascii="Palatino Linotype" w:hAnsi="Palatino Linotype"/>
          <w:color w:val="000000"/>
          <w:sz w:val="24"/>
          <w:szCs w:val="24"/>
        </w:rPr>
        <w:t>proporcionó</w:t>
      </w:r>
      <w:r w:rsidR="00AA4C56">
        <w:rPr>
          <w:rFonts w:ascii="Palatino Linotype" w:hAnsi="Palatino Linotype"/>
          <w:color w:val="000000"/>
          <w:sz w:val="24"/>
          <w:szCs w:val="24"/>
        </w:rPr>
        <w:t xml:space="preserve"> información de algunos de los puntos solicitados, sin embargo </w:t>
      </w:r>
      <w:r w:rsidR="009B0AB2">
        <w:rPr>
          <w:rFonts w:ascii="Palatino Linotype" w:hAnsi="Palatino Linotype"/>
          <w:color w:val="000000"/>
          <w:sz w:val="24"/>
          <w:szCs w:val="24"/>
        </w:rPr>
        <w:t>de los puntos no colmados o parcialmente colmados</w:t>
      </w:r>
      <w:r w:rsidR="00AA4C56">
        <w:rPr>
          <w:rFonts w:ascii="Palatino Linotype" w:hAnsi="Palatino Linotype"/>
          <w:color w:val="000000"/>
          <w:sz w:val="24"/>
          <w:szCs w:val="24"/>
        </w:rPr>
        <w:t xml:space="preserve">, debemos analizar la naturaleza jurídica de cada uno de ellos, con la finalidad de </w:t>
      </w:r>
      <w:r w:rsidR="00717CE4">
        <w:rPr>
          <w:rFonts w:ascii="Palatino Linotype" w:hAnsi="Palatino Linotype"/>
          <w:color w:val="000000"/>
          <w:sz w:val="24"/>
          <w:szCs w:val="24"/>
        </w:rPr>
        <w:t>determinar</w:t>
      </w:r>
      <w:r w:rsidR="00AA4C56">
        <w:rPr>
          <w:rFonts w:ascii="Palatino Linotype" w:hAnsi="Palatino Linotype"/>
          <w:color w:val="000000"/>
          <w:sz w:val="24"/>
          <w:szCs w:val="24"/>
        </w:rPr>
        <w:t xml:space="preserve"> lo </w:t>
      </w:r>
      <w:r w:rsidR="00717CE4">
        <w:rPr>
          <w:rFonts w:ascii="Palatino Linotype" w:hAnsi="Palatino Linotype"/>
          <w:color w:val="000000"/>
          <w:sz w:val="24"/>
          <w:szCs w:val="24"/>
        </w:rPr>
        <w:t>conducente</w:t>
      </w:r>
      <w:r w:rsidR="00AA4C56">
        <w:rPr>
          <w:rFonts w:ascii="Palatino Linotype" w:hAnsi="Palatino Linotype"/>
          <w:color w:val="000000"/>
          <w:sz w:val="24"/>
          <w:szCs w:val="24"/>
        </w:rPr>
        <w:t>.</w:t>
      </w:r>
      <w:r w:rsidR="00F26463">
        <w:rPr>
          <w:rFonts w:ascii="Palatino Linotype" w:hAnsi="Palatino Linotype"/>
          <w:color w:val="000000"/>
          <w:sz w:val="24"/>
          <w:szCs w:val="24"/>
        </w:rPr>
        <w:t xml:space="preserve"> </w:t>
      </w:r>
    </w:p>
    <w:p w14:paraId="62E7AA04" w14:textId="77777777" w:rsidR="00AA4C56" w:rsidRDefault="00AA4C56" w:rsidP="00772B65">
      <w:pPr>
        <w:tabs>
          <w:tab w:val="left" w:pos="709"/>
        </w:tabs>
        <w:spacing w:after="0" w:line="360" w:lineRule="auto"/>
        <w:jc w:val="both"/>
        <w:rPr>
          <w:rFonts w:ascii="Palatino Linotype" w:hAnsi="Palatino Linotype"/>
          <w:color w:val="000000"/>
          <w:sz w:val="24"/>
          <w:szCs w:val="24"/>
        </w:rPr>
      </w:pPr>
    </w:p>
    <w:p w14:paraId="77AF2AAB" w14:textId="39246FF6" w:rsidR="00AA4C56" w:rsidRDefault="00AA4C56" w:rsidP="00772B65">
      <w:pPr>
        <w:tabs>
          <w:tab w:val="left" w:pos="709"/>
        </w:tabs>
        <w:spacing w:after="0" w:line="360" w:lineRule="auto"/>
        <w:jc w:val="both"/>
        <w:rPr>
          <w:rFonts w:ascii="Palatino Linotype" w:hAnsi="Palatino Linotype"/>
          <w:sz w:val="24"/>
          <w:szCs w:val="24"/>
        </w:rPr>
      </w:pPr>
      <w:r>
        <w:rPr>
          <w:rFonts w:ascii="Palatino Linotype" w:hAnsi="Palatino Linotype"/>
          <w:color w:val="000000"/>
          <w:sz w:val="24"/>
          <w:szCs w:val="24"/>
        </w:rPr>
        <w:t>En relación al nombramiento del personal adscrito a la contraloría Municipal, es de señalar que la Ley de</w:t>
      </w:r>
      <w:r w:rsidR="00717CE4">
        <w:rPr>
          <w:rFonts w:ascii="Palatino Linotype" w:hAnsi="Palatino Linotype"/>
          <w:color w:val="000000"/>
          <w:sz w:val="24"/>
          <w:szCs w:val="24"/>
        </w:rPr>
        <w:t xml:space="preserve">l Trabajo de los Servidores Públicos del Estado de México y </w:t>
      </w:r>
      <w:r w:rsidR="00717CE4" w:rsidRPr="009B0AB2">
        <w:rPr>
          <w:rFonts w:ascii="Palatino Linotype" w:hAnsi="Palatino Linotype"/>
          <w:color w:val="000000"/>
          <w:sz w:val="24"/>
          <w:szCs w:val="24"/>
        </w:rPr>
        <w:t>Municipios, en su artículo 45</w:t>
      </w:r>
      <w:r w:rsidR="00717CE4" w:rsidRPr="009B0AB2">
        <w:rPr>
          <w:rStyle w:val="Refdenotaalpie"/>
          <w:rFonts w:ascii="Palatino Linotype" w:hAnsi="Palatino Linotype"/>
          <w:color w:val="000000"/>
          <w:sz w:val="24"/>
          <w:szCs w:val="24"/>
        </w:rPr>
        <w:footnoteReference w:id="7"/>
      </w:r>
      <w:r w:rsidR="00717CE4" w:rsidRPr="009B0AB2">
        <w:rPr>
          <w:rFonts w:ascii="Palatino Linotype" w:hAnsi="Palatino Linotype"/>
          <w:color w:val="000000"/>
          <w:sz w:val="24"/>
          <w:szCs w:val="24"/>
        </w:rPr>
        <w:t xml:space="preserve">, establece que para en el caso de </w:t>
      </w:r>
      <w:r w:rsidR="00717CE4" w:rsidRPr="009B0AB2">
        <w:rPr>
          <w:rFonts w:ascii="Palatino Linotype" w:hAnsi="Palatino Linotype"/>
          <w:sz w:val="24"/>
          <w:szCs w:val="24"/>
        </w:rPr>
        <w:t xml:space="preserve">los servidores públicos prestarán sus servicios mediante nombramiento, contrato o formato </w:t>
      </w:r>
      <w:r w:rsidR="009B0AB2">
        <w:rPr>
          <w:rFonts w:ascii="Palatino Linotype" w:hAnsi="Palatino Linotype"/>
          <w:sz w:val="24"/>
          <w:szCs w:val="24"/>
        </w:rPr>
        <w:t xml:space="preserve">único de Movimientos de Personal y toda vez que se advierte que su contratación es eventual, </w:t>
      </w:r>
      <w:r w:rsidR="009B0AB2">
        <w:rPr>
          <w:rFonts w:ascii="Palatino Linotype" w:hAnsi="Palatino Linotype"/>
          <w:sz w:val="24"/>
          <w:szCs w:val="24"/>
        </w:rPr>
        <w:lastRenderedPageBreak/>
        <w:t>deberá existir un contrato que amerite dicho acto, por lo tanto y con la finalidad de no coartar el derecho de acceso a la información accionado por el particular, es necesario se proporcione el documento mediante el cual se acredita la relación laboral.</w:t>
      </w:r>
    </w:p>
    <w:p w14:paraId="0B74EEB7" w14:textId="77777777" w:rsidR="009B0AB2" w:rsidRDefault="009B0AB2" w:rsidP="00772B65">
      <w:pPr>
        <w:tabs>
          <w:tab w:val="left" w:pos="709"/>
        </w:tabs>
        <w:spacing w:after="0" w:line="360" w:lineRule="auto"/>
        <w:jc w:val="both"/>
        <w:rPr>
          <w:rFonts w:ascii="Palatino Linotype" w:hAnsi="Palatino Linotype"/>
          <w:sz w:val="24"/>
          <w:szCs w:val="24"/>
        </w:rPr>
      </w:pPr>
    </w:p>
    <w:p w14:paraId="0C549283" w14:textId="12B104BB" w:rsidR="00D4415E" w:rsidRDefault="00D4415E" w:rsidP="00D4415E">
      <w:pPr>
        <w:tabs>
          <w:tab w:val="left" w:pos="142"/>
        </w:tabs>
        <w:spacing w:after="0" w:line="360" w:lineRule="auto"/>
        <w:jc w:val="both"/>
        <w:rPr>
          <w:rFonts w:ascii="Palatino Linotype" w:hAnsi="Palatino Linotype"/>
          <w:sz w:val="24"/>
          <w:szCs w:val="24"/>
        </w:rPr>
      </w:pPr>
      <w:r>
        <w:rPr>
          <w:rFonts w:ascii="Palatino Linotype" w:hAnsi="Palatino Linotype"/>
          <w:sz w:val="24"/>
          <w:szCs w:val="24"/>
        </w:rPr>
        <w:t>En relación al Curriculum vitae, no se proporcionó información, por lo tanto y de acuerdo al artículo 92 de la Ley de Transparencia y Acceso a la Información Pública del Estado de México y Municipios que a la letra señala:</w:t>
      </w:r>
    </w:p>
    <w:p w14:paraId="2385569A" w14:textId="77777777" w:rsidR="00D4415E" w:rsidRPr="008841DB" w:rsidRDefault="00D4415E" w:rsidP="00D4415E">
      <w:pPr>
        <w:tabs>
          <w:tab w:val="left" w:pos="709"/>
        </w:tabs>
        <w:spacing w:after="0" w:line="360" w:lineRule="auto"/>
        <w:jc w:val="both"/>
        <w:rPr>
          <w:rFonts w:ascii="Palatino Linotype" w:hAnsi="Palatino Linotype"/>
          <w:sz w:val="16"/>
          <w:szCs w:val="24"/>
        </w:rPr>
      </w:pPr>
    </w:p>
    <w:p w14:paraId="4D580F76" w14:textId="77777777" w:rsidR="00D4415E" w:rsidRPr="008841DB" w:rsidRDefault="00D4415E" w:rsidP="00D4415E">
      <w:pPr>
        <w:tabs>
          <w:tab w:val="left" w:pos="709"/>
        </w:tabs>
        <w:spacing w:after="0" w:line="240" w:lineRule="auto"/>
        <w:ind w:left="851" w:right="850"/>
        <w:jc w:val="both"/>
        <w:rPr>
          <w:rFonts w:ascii="Palatino Linotype" w:hAnsi="Palatino Linotype"/>
          <w:i/>
        </w:rPr>
      </w:pPr>
      <w:r w:rsidRPr="008841DB">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560094" w14:textId="77777777" w:rsidR="00D4415E" w:rsidRPr="008841DB" w:rsidRDefault="00D4415E" w:rsidP="00D4415E">
      <w:pPr>
        <w:tabs>
          <w:tab w:val="left" w:pos="709"/>
        </w:tabs>
        <w:spacing w:after="0" w:line="240" w:lineRule="auto"/>
        <w:ind w:left="851" w:right="850"/>
        <w:jc w:val="both"/>
        <w:rPr>
          <w:rFonts w:ascii="Palatino Linotype" w:hAnsi="Palatino Linotype"/>
          <w:i/>
        </w:rPr>
      </w:pPr>
      <w:r w:rsidRPr="008841DB">
        <w:rPr>
          <w:rFonts w:ascii="Palatino Linotype" w:hAnsi="Palatino Linotype"/>
          <w:i/>
        </w:rPr>
        <w:t>…</w:t>
      </w:r>
    </w:p>
    <w:p w14:paraId="6C60F804" w14:textId="77777777" w:rsidR="00D4415E" w:rsidRPr="008841DB" w:rsidRDefault="00D4415E" w:rsidP="00D4415E">
      <w:pPr>
        <w:tabs>
          <w:tab w:val="left" w:pos="709"/>
        </w:tabs>
        <w:spacing w:after="0" w:line="240" w:lineRule="auto"/>
        <w:ind w:left="851" w:right="850"/>
        <w:jc w:val="both"/>
        <w:rPr>
          <w:rFonts w:ascii="Palatino Linotype" w:hAnsi="Palatino Linotype"/>
          <w:i/>
        </w:rPr>
      </w:pPr>
      <w:r w:rsidRPr="008841DB">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5F17B1E1" w14:textId="77777777" w:rsidR="00D4415E" w:rsidRPr="008841DB" w:rsidRDefault="00D4415E" w:rsidP="00D4415E">
      <w:pPr>
        <w:tabs>
          <w:tab w:val="left" w:pos="709"/>
        </w:tabs>
        <w:spacing w:after="0" w:line="240" w:lineRule="auto"/>
        <w:ind w:left="851" w:right="850"/>
        <w:jc w:val="both"/>
        <w:rPr>
          <w:rFonts w:ascii="Palatino Linotype" w:hAnsi="Palatino Linotype"/>
          <w:i/>
        </w:rPr>
      </w:pPr>
    </w:p>
    <w:p w14:paraId="6F22A550" w14:textId="34395D30" w:rsidR="00A90A87" w:rsidRDefault="00D4415E" w:rsidP="00D4415E">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 una interpretación del precepto legal en cita, se advierte que</w:t>
      </w:r>
      <w:r w:rsidRPr="008841DB">
        <w:rPr>
          <w:rFonts w:ascii="Palatino Linotype" w:hAnsi="Palatino Linotype"/>
          <w:sz w:val="24"/>
          <w:szCs w:val="24"/>
        </w:rPr>
        <w:t xml:space="preserve"> es una obligación el tener en sus portales de transparencia de manera permanente y actualizada la información relat</w:t>
      </w:r>
      <w:r w:rsidR="00A90A87">
        <w:rPr>
          <w:rFonts w:ascii="Palatino Linotype" w:hAnsi="Palatino Linotype"/>
          <w:sz w:val="24"/>
          <w:szCs w:val="24"/>
        </w:rPr>
        <w:t>iva a la información curricular.</w:t>
      </w:r>
    </w:p>
    <w:p w14:paraId="48E5D56C" w14:textId="77777777" w:rsidR="00A90A87" w:rsidRDefault="00A90A87" w:rsidP="00D4415E">
      <w:pPr>
        <w:tabs>
          <w:tab w:val="left" w:pos="709"/>
        </w:tabs>
        <w:spacing w:after="0" w:line="360" w:lineRule="auto"/>
        <w:jc w:val="both"/>
        <w:rPr>
          <w:rFonts w:ascii="Palatino Linotype" w:hAnsi="Palatino Linotype"/>
          <w:sz w:val="24"/>
          <w:szCs w:val="24"/>
        </w:rPr>
      </w:pPr>
    </w:p>
    <w:p w14:paraId="2E5F91BC" w14:textId="5C2A0A88" w:rsidR="003B5164" w:rsidRDefault="00A90A87" w:rsidP="00D4415E">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Cabe señalar que de acuerdo al Reglamento Orgánico del Municipio de la Paz, se señala que la Dirección de Administración, tendrá a su cargo la Jefatura de Factor Humano, misma que dentro de sus atribuciones cuenta con las siguientes:</w:t>
      </w:r>
    </w:p>
    <w:p w14:paraId="53E2E38A" w14:textId="77777777" w:rsidR="00A90A87" w:rsidRDefault="00A90A87" w:rsidP="00D4415E">
      <w:pPr>
        <w:tabs>
          <w:tab w:val="left" w:pos="709"/>
        </w:tabs>
        <w:spacing w:after="0" w:line="360" w:lineRule="auto"/>
        <w:jc w:val="both"/>
        <w:rPr>
          <w:rFonts w:ascii="Palatino Linotype" w:hAnsi="Palatino Linotype"/>
          <w:sz w:val="24"/>
          <w:szCs w:val="24"/>
        </w:rPr>
      </w:pPr>
    </w:p>
    <w:p w14:paraId="424000B2" w14:textId="4F86FE05" w:rsidR="00A90A87" w:rsidRPr="00A90A87" w:rsidRDefault="00A90A87" w:rsidP="00A90A87">
      <w:pPr>
        <w:tabs>
          <w:tab w:val="left" w:pos="709"/>
        </w:tabs>
        <w:spacing w:after="0" w:line="360" w:lineRule="auto"/>
        <w:ind w:left="851" w:right="850"/>
        <w:jc w:val="both"/>
        <w:rPr>
          <w:rFonts w:ascii="Palatino Linotype" w:hAnsi="Palatino Linotype"/>
          <w:i/>
        </w:rPr>
      </w:pPr>
      <w:r w:rsidRPr="00A90A87">
        <w:rPr>
          <w:rFonts w:ascii="Palatino Linotype" w:hAnsi="Palatino Linotype"/>
          <w:i/>
        </w:rPr>
        <w:t>Artículo 47. El área de Factor Humano tiene la responsabilidad de administrar y coordinar los recursos humanos, con el propósito de optimizar la calidad en el cumplimiento de las metas institucionales, a través de las siguientes actividades:</w:t>
      </w:r>
    </w:p>
    <w:p w14:paraId="6B79AC9B" w14:textId="77777777" w:rsidR="00A90A87" w:rsidRPr="00A90A87" w:rsidRDefault="00A90A87" w:rsidP="00A90A87">
      <w:pPr>
        <w:tabs>
          <w:tab w:val="left" w:pos="709"/>
        </w:tabs>
        <w:spacing w:after="0" w:line="360" w:lineRule="auto"/>
        <w:ind w:left="851" w:right="850"/>
        <w:jc w:val="both"/>
        <w:rPr>
          <w:rFonts w:ascii="Palatino Linotype" w:hAnsi="Palatino Linotype"/>
          <w:i/>
        </w:rPr>
      </w:pPr>
    </w:p>
    <w:p w14:paraId="35DFB4A3" w14:textId="36AB3A9E" w:rsidR="00A90A87" w:rsidRPr="00A90A87" w:rsidRDefault="00A90A87" w:rsidP="00A90A87">
      <w:pPr>
        <w:tabs>
          <w:tab w:val="left" w:pos="709"/>
        </w:tabs>
        <w:spacing w:after="0" w:line="360" w:lineRule="auto"/>
        <w:ind w:left="851" w:right="850"/>
        <w:jc w:val="both"/>
        <w:rPr>
          <w:rFonts w:ascii="Palatino Linotype" w:hAnsi="Palatino Linotype"/>
          <w:i/>
        </w:rPr>
      </w:pPr>
      <w:r w:rsidRPr="00A90A87">
        <w:rPr>
          <w:rFonts w:ascii="Palatino Linotype" w:hAnsi="Palatino Linotype"/>
          <w:i/>
        </w:rPr>
        <w:t>I.- Llevar a cabo la contratación y control de personales, con base en el perfil académico y según las necesidades existentes.</w:t>
      </w:r>
    </w:p>
    <w:p w14:paraId="41198E91" w14:textId="31C5B037" w:rsidR="00A90A87" w:rsidRPr="00A90A87" w:rsidRDefault="00A90A87" w:rsidP="00A90A87">
      <w:pPr>
        <w:tabs>
          <w:tab w:val="left" w:pos="709"/>
        </w:tabs>
        <w:spacing w:after="0" w:line="360" w:lineRule="auto"/>
        <w:ind w:left="851" w:right="850"/>
        <w:jc w:val="both"/>
        <w:rPr>
          <w:rFonts w:ascii="Palatino Linotype" w:hAnsi="Palatino Linotype"/>
          <w:i/>
        </w:rPr>
      </w:pPr>
      <w:r w:rsidRPr="00A90A87">
        <w:rPr>
          <w:rFonts w:ascii="Palatino Linotype" w:hAnsi="Palatino Linotype"/>
          <w:i/>
        </w:rPr>
        <w:t>…</w:t>
      </w:r>
    </w:p>
    <w:p w14:paraId="27AB3BF6" w14:textId="6BA86803" w:rsidR="00A90A87" w:rsidRPr="00A90A87" w:rsidRDefault="00A90A87" w:rsidP="00A90A87">
      <w:pPr>
        <w:tabs>
          <w:tab w:val="left" w:pos="709"/>
        </w:tabs>
        <w:spacing w:after="0" w:line="360" w:lineRule="auto"/>
        <w:ind w:left="851" w:right="850"/>
        <w:jc w:val="both"/>
        <w:rPr>
          <w:rFonts w:ascii="Palatino Linotype" w:hAnsi="Palatino Linotype"/>
          <w:i/>
        </w:rPr>
      </w:pPr>
      <w:r w:rsidRPr="00A90A87">
        <w:rPr>
          <w:rFonts w:ascii="Palatino Linotype" w:hAnsi="Palatino Linotype"/>
          <w:i/>
        </w:rPr>
        <w:t xml:space="preserve">IV. Llevar el control de los expedientes laborales de los trabajadores al servicio de la Administración Pública Municipal, con la finalidad de mantener los registros actualizados </w:t>
      </w:r>
    </w:p>
    <w:p w14:paraId="6F281160" w14:textId="77777777" w:rsidR="00A90A87" w:rsidRDefault="00A90A87" w:rsidP="00D4415E">
      <w:pPr>
        <w:tabs>
          <w:tab w:val="left" w:pos="709"/>
        </w:tabs>
        <w:spacing w:after="0" w:line="360" w:lineRule="auto"/>
        <w:jc w:val="both"/>
        <w:rPr>
          <w:rFonts w:ascii="Palatino Linotype" w:hAnsi="Palatino Linotype"/>
          <w:sz w:val="24"/>
          <w:szCs w:val="24"/>
        </w:rPr>
      </w:pPr>
    </w:p>
    <w:p w14:paraId="69046C4F" w14:textId="47FBB0C6" w:rsidR="00A90A87" w:rsidRDefault="00A90A87" w:rsidP="00D4415E">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Del precepto legal en cita, se advierte que efectivamente, el </w:t>
      </w:r>
      <w:r w:rsidR="000B15B7">
        <w:rPr>
          <w:rFonts w:ascii="Palatino Linotype" w:hAnsi="Palatino Linotype"/>
          <w:sz w:val="24"/>
          <w:szCs w:val="24"/>
        </w:rPr>
        <w:t>área</w:t>
      </w:r>
      <w:r>
        <w:rPr>
          <w:rFonts w:ascii="Palatino Linotype" w:hAnsi="Palatino Linotype"/>
          <w:sz w:val="24"/>
          <w:szCs w:val="24"/>
        </w:rPr>
        <w:t xml:space="preserve"> de factor Humano, cuenta con las </w:t>
      </w:r>
      <w:r w:rsidR="000B15B7">
        <w:rPr>
          <w:rFonts w:ascii="Palatino Linotype" w:hAnsi="Palatino Linotype"/>
          <w:sz w:val="24"/>
          <w:szCs w:val="24"/>
        </w:rPr>
        <w:t>atribuciones</w:t>
      </w:r>
      <w:r>
        <w:rPr>
          <w:rFonts w:ascii="Palatino Linotype" w:hAnsi="Palatino Linotype"/>
          <w:sz w:val="24"/>
          <w:szCs w:val="24"/>
        </w:rPr>
        <w:t xml:space="preserve"> de llevar el control de </w:t>
      </w:r>
      <w:r w:rsidR="000B15B7">
        <w:rPr>
          <w:rFonts w:ascii="Palatino Linotype" w:hAnsi="Palatino Linotype"/>
          <w:sz w:val="24"/>
          <w:szCs w:val="24"/>
        </w:rPr>
        <w:t>expedientes</w:t>
      </w:r>
      <w:r>
        <w:rPr>
          <w:rFonts w:ascii="Palatino Linotype" w:hAnsi="Palatino Linotype"/>
          <w:sz w:val="24"/>
          <w:szCs w:val="24"/>
        </w:rPr>
        <w:t xml:space="preserve"> del personal adscrito al Sujeto Obligado, por ende se cae en la cuenta de que en el expediente puede constar el currículo vitae del personal adscrito a la Contraloría M</w:t>
      </w:r>
      <w:r w:rsidR="000B15B7">
        <w:rPr>
          <w:rFonts w:ascii="Palatino Linotype" w:hAnsi="Palatino Linotype"/>
          <w:sz w:val="24"/>
          <w:szCs w:val="24"/>
        </w:rPr>
        <w:t>unicipal.</w:t>
      </w:r>
    </w:p>
    <w:p w14:paraId="1DB98069" w14:textId="77777777" w:rsidR="000B15B7" w:rsidRDefault="000B15B7" w:rsidP="00D4415E">
      <w:pPr>
        <w:tabs>
          <w:tab w:val="left" w:pos="709"/>
        </w:tabs>
        <w:spacing w:after="0" w:line="360" w:lineRule="auto"/>
        <w:jc w:val="both"/>
        <w:rPr>
          <w:rFonts w:ascii="Palatino Linotype" w:hAnsi="Palatino Linotype"/>
          <w:sz w:val="24"/>
          <w:szCs w:val="24"/>
        </w:rPr>
      </w:pPr>
    </w:p>
    <w:p w14:paraId="708005DF" w14:textId="2111E93D" w:rsidR="000B15B7" w:rsidRDefault="000B15B7" w:rsidP="00D4415E">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Cabe señalar que para el caso de que estos documentos cuenten con información susceptible de clasificar como confidencial, se deberá observar lo establecido en el aparatado de versión Pública.</w:t>
      </w:r>
    </w:p>
    <w:p w14:paraId="1AAD56D2" w14:textId="77777777" w:rsidR="000B15B7" w:rsidRDefault="000B15B7" w:rsidP="00D4415E">
      <w:pPr>
        <w:tabs>
          <w:tab w:val="left" w:pos="709"/>
        </w:tabs>
        <w:spacing w:after="0" w:line="360" w:lineRule="auto"/>
        <w:jc w:val="both"/>
        <w:rPr>
          <w:rFonts w:ascii="Palatino Linotype" w:hAnsi="Palatino Linotype"/>
          <w:sz w:val="24"/>
          <w:szCs w:val="24"/>
        </w:rPr>
      </w:pPr>
    </w:p>
    <w:p w14:paraId="1284DC75" w14:textId="1DE580ED" w:rsidR="003B5164" w:rsidRDefault="003B5164" w:rsidP="003B5164">
      <w:pPr>
        <w:tabs>
          <w:tab w:val="left" w:pos="709"/>
        </w:tabs>
        <w:spacing w:after="0" w:line="360" w:lineRule="auto"/>
        <w:jc w:val="both"/>
        <w:rPr>
          <w:rFonts w:ascii="Palatino Linotype" w:hAnsi="Palatino Linotype"/>
          <w:color w:val="000000"/>
          <w:sz w:val="24"/>
          <w:szCs w:val="24"/>
        </w:rPr>
      </w:pPr>
      <w:r>
        <w:rPr>
          <w:rFonts w:ascii="Palatino Linotype" w:hAnsi="Palatino Linotype"/>
          <w:sz w:val="24"/>
          <w:szCs w:val="24"/>
        </w:rPr>
        <w:t xml:space="preserve">En relación al punto cuatro, referente al </w:t>
      </w:r>
      <w:r w:rsidRPr="003B5164">
        <w:rPr>
          <w:rFonts w:ascii="Palatino Linotype" w:hAnsi="Palatino Linotype"/>
          <w:color w:val="000000"/>
          <w:sz w:val="24"/>
          <w:szCs w:val="24"/>
        </w:rPr>
        <w:t>Número y nombre de las personas de servicio social y sus actividades que realizan en la contraloría</w:t>
      </w:r>
      <w:r>
        <w:rPr>
          <w:rFonts w:ascii="Palatino Linotype" w:hAnsi="Palatino Linotype"/>
          <w:color w:val="000000"/>
          <w:sz w:val="24"/>
          <w:szCs w:val="24"/>
        </w:rPr>
        <w:t xml:space="preserve">, en respuesta  se </w:t>
      </w:r>
      <w:r w:rsidR="00A801D9">
        <w:rPr>
          <w:rFonts w:ascii="Palatino Linotype" w:hAnsi="Palatino Linotype"/>
          <w:color w:val="000000"/>
          <w:sz w:val="24"/>
          <w:szCs w:val="24"/>
        </w:rPr>
        <w:t>informó</w:t>
      </w:r>
      <w:r>
        <w:rPr>
          <w:rFonts w:ascii="Palatino Linotype" w:hAnsi="Palatino Linotype"/>
          <w:color w:val="000000"/>
          <w:sz w:val="24"/>
          <w:szCs w:val="24"/>
        </w:rPr>
        <w:t xml:space="preserve"> que en virtud de que las personas de servicio social </w:t>
      </w:r>
      <w:r w:rsidR="00A801D9">
        <w:rPr>
          <w:rFonts w:ascii="Palatino Linotype" w:hAnsi="Palatino Linotype"/>
          <w:color w:val="000000"/>
          <w:sz w:val="24"/>
          <w:szCs w:val="24"/>
        </w:rPr>
        <w:t>no son servidores públicos, no se encuentran facultados para otorgar la información.</w:t>
      </w:r>
    </w:p>
    <w:p w14:paraId="4C43B75E" w14:textId="77777777" w:rsidR="00A801D9" w:rsidRDefault="00A801D9" w:rsidP="003B5164">
      <w:pPr>
        <w:tabs>
          <w:tab w:val="left" w:pos="709"/>
        </w:tabs>
        <w:spacing w:after="0" w:line="360" w:lineRule="auto"/>
        <w:jc w:val="both"/>
        <w:rPr>
          <w:rFonts w:ascii="Palatino Linotype" w:hAnsi="Palatino Linotype"/>
          <w:color w:val="000000"/>
          <w:sz w:val="24"/>
          <w:szCs w:val="24"/>
        </w:rPr>
      </w:pPr>
    </w:p>
    <w:p w14:paraId="5BA9FE5B" w14:textId="77EB1AA5" w:rsidR="00A801D9" w:rsidRDefault="00A801D9" w:rsidP="003B5164">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Si bien es cierto que las personas que brindan servicio social, no son servidores públicos, también es cierto que para clasificar dicha información es necesario realizar un acuerdo que justifique de manera fundada y motivada tal circunstancia.</w:t>
      </w:r>
    </w:p>
    <w:p w14:paraId="42FC029F" w14:textId="77777777" w:rsidR="00A801D9" w:rsidRDefault="00A801D9" w:rsidP="003B5164">
      <w:pPr>
        <w:tabs>
          <w:tab w:val="left" w:pos="709"/>
        </w:tabs>
        <w:spacing w:after="0" w:line="360" w:lineRule="auto"/>
        <w:jc w:val="both"/>
        <w:rPr>
          <w:rFonts w:ascii="Palatino Linotype" w:hAnsi="Palatino Linotype"/>
          <w:color w:val="000000"/>
          <w:sz w:val="24"/>
          <w:szCs w:val="24"/>
        </w:rPr>
      </w:pPr>
    </w:p>
    <w:p w14:paraId="2EFA522C" w14:textId="6B289EF2" w:rsidR="00A801D9" w:rsidRPr="000D1944" w:rsidRDefault="00A801D9" w:rsidP="00A801D9">
      <w:pPr>
        <w:tabs>
          <w:tab w:val="left" w:pos="709"/>
        </w:tabs>
        <w:spacing w:after="0" w:line="360" w:lineRule="auto"/>
        <w:jc w:val="both"/>
        <w:rPr>
          <w:rFonts w:ascii="Palatino Linotype" w:hAnsi="Palatino Linotype"/>
          <w:sz w:val="24"/>
          <w:szCs w:val="24"/>
        </w:rPr>
      </w:pPr>
      <w:r>
        <w:rPr>
          <w:rFonts w:ascii="Palatino Linotype" w:hAnsi="Palatino Linotype"/>
          <w:color w:val="000000"/>
          <w:sz w:val="24"/>
          <w:szCs w:val="24"/>
        </w:rPr>
        <w:t xml:space="preserve">Ahora bien, en relación a la funciones, estas deben darse a conocer, puesto que no afecta en nada la divulgación de dicha información, así mismo es factible ordenar se entregue </w:t>
      </w:r>
      <w:r w:rsidR="000B15B7">
        <w:rPr>
          <w:rFonts w:ascii="Palatino Linotype" w:hAnsi="Palatino Linotype"/>
          <w:color w:val="000000"/>
          <w:sz w:val="24"/>
          <w:szCs w:val="24"/>
        </w:rPr>
        <w:t>el documento en donde conste e</w:t>
      </w:r>
      <w:r>
        <w:rPr>
          <w:rFonts w:ascii="Palatino Linotype" w:hAnsi="Palatino Linotype"/>
          <w:color w:val="000000"/>
          <w:sz w:val="24"/>
          <w:szCs w:val="24"/>
        </w:rPr>
        <w:t xml:space="preserve">l número de personas que se </w:t>
      </w:r>
      <w:r w:rsidRPr="000D1944">
        <w:rPr>
          <w:rFonts w:ascii="Palatino Linotype" w:hAnsi="Palatino Linotype"/>
          <w:color w:val="000000"/>
          <w:sz w:val="24"/>
          <w:szCs w:val="24"/>
        </w:rPr>
        <w:t xml:space="preserve">encuentran realizando servicio social a la fecha de solicitud, toda vez que </w:t>
      </w:r>
      <w:r w:rsidRPr="000D1944">
        <w:rPr>
          <w:rFonts w:ascii="Palatino Linotype" w:hAnsi="Palatino Linotype"/>
          <w:sz w:val="24"/>
          <w:szCs w:val="24"/>
        </w:rPr>
        <w:t xml:space="preserve">para tener por satisfecho </w:t>
      </w:r>
      <w:r w:rsidRPr="000D1944">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542F3BD3" w14:textId="77777777" w:rsidR="00A801D9" w:rsidRPr="000D1944" w:rsidRDefault="00A801D9" w:rsidP="00A801D9">
      <w:pPr>
        <w:spacing w:after="0" w:line="360" w:lineRule="auto"/>
        <w:jc w:val="both"/>
        <w:rPr>
          <w:rFonts w:ascii="Palatino Linotype" w:hAnsi="Palatino Linotype"/>
          <w:sz w:val="24"/>
          <w:szCs w:val="24"/>
        </w:rPr>
      </w:pPr>
    </w:p>
    <w:p w14:paraId="3316DF53" w14:textId="77777777" w:rsidR="00A801D9" w:rsidRPr="000D1944" w:rsidRDefault="00A801D9" w:rsidP="00A801D9">
      <w:pPr>
        <w:spacing w:after="0" w:line="360" w:lineRule="auto"/>
        <w:jc w:val="both"/>
        <w:rPr>
          <w:rFonts w:ascii="Palatino Linotype" w:hAnsi="Palatino Linotype" w:cs="Arial"/>
          <w:color w:val="000000" w:themeColor="text1"/>
          <w:sz w:val="24"/>
          <w:szCs w:val="24"/>
        </w:rPr>
      </w:pPr>
      <w:r w:rsidRPr="000D1944">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0D1944">
        <w:rPr>
          <w:rFonts w:ascii="Palatino Linotype" w:hAnsi="Palatino Linotype" w:cs="Arial"/>
          <w:bCs/>
          <w:color w:val="000000" w:themeColor="text1"/>
          <w:sz w:val="24"/>
          <w:szCs w:val="24"/>
        </w:rPr>
        <w:t>de la Ley de Transparencia y Acceso a la Información Pública del Estado de México y Municipios</w:t>
      </w:r>
      <w:r w:rsidRPr="000D1944">
        <w:rPr>
          <w:rFonts w:ascii="Palatino Linotype" w:hAnsi="Palatino Linotype" w:cs="Arial"/>
          <w:color w:val="000000" w:themeColor="text1"/>
          <w:sz w:val="24"/>
          <w:szCs w:val="24"/>
        </w:rPr>
        <w:t>:</w:t>
      </w:r>
    </w:p>
    <w:p w14:paraId="0F824C8C" w14:textId="77777777" w:rsidR="00A801D9" w:rsidRPr="000D1944" w:rsidRDefault="00A801D9" w:rsidP="00A801D9">
      <w:pPr>
        <w:spacing w:after="0" w:line="360" w:lineRule="auto"/>
        <w:jc w:val="both"/>
        <w:rPr>
          <w:rFonts w:ascii="Palatino Linotype" w:hAnsi="Palatino Linotype" w:cs="Arial"/>
          <w:color w:val="000000" w:themeColor="text1"/>
          <w:sz w:val="24"/>
          <w:szCs w:val="24"/>
        </w:rPr>
      </w:pPr>
      <w:r w:rsidRPr="000D1944">
        <w:rPr>
          <w:rFonts w:ascii="Palatino Linotype" w:hAnsi="Palatino Linotype" w:cs="Arial"/>
          <w:color w:val="000000" w:themeColor="text1"/>
          <w:sz w:val="24"/>
          <w:szCs w:val="24"/>
        </w:rPr>
        <w:tab/>
      </w:r>
    </w:p>
    <w:p w14:paraId="14BF3EB9"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b/>
          <w:bCs/>
          <w:i/>
          <w:color w:val="000000" w:themeColor="text1"/>
        </w:rPr>
        <w:t xml:space="preserve">“Artículo 3. </w:t>
      </w:r>
      <w:r w:rsidRPr="000D1944">
        <w:rPr>
          <w:rFonts w:ascii="Palatino Linotype" w:hAnsi="Palatino Linotype" w:cs="Arial"/>
          <w:bCs/>
          <w:i/>
          <w:color w:val="000000" w:themeColor="text1"/>
          <w:u w:val="single"/>
        </w:rPr>
        <w:t>Para los efectos de la presente Ley se entenderá por</w:t>
      </w:r>
      <w:r w:rsidRPr="000D1944">
        <w:rPr>
          <w:rFonts w:ascii="Palatino Linotype" w:hAnsi="Palatino Linotype" w:cs="Arial"/>
          <w:bCs/>
          <w:i/>
          <w:color w:val="000000" w:themeColor="text1"/>
        </w:rPr>
        <w:t>:</w:t>
      </w:r>
    </w:p>
    <w:p w14:paraId="07D60AF7" w14:textId="77777777" w:rsidR="00A801D9" w:rsidRPr="000D1944" w:rsidRDefault="00A801D9" w:rsidP="00A801D9">
      <w:pPr>
        <w:spacing w:after="0" w:line="240" w:lineRule="auto"/>
        <w:ind w:left="851" w:right="850"/>
        <w:jc w:val="both"/>
        <w:rPr>
          <w:rFonts w:ascii="Palatino Linotype" w:hAnsi="Palatino Linotype" w:cs="Arial"/>
          <w:i/>
        </w:rPr>
      </w:pPr>
      <w:r w:rsidRPr="000D1944">
        <w:rPr>
          <w:rFonts w:ascii="Palatino Linotype" w:hAnsi="Palatino Linotype" w:cs="Arial"/>
          <w:i/>
        </w:rPr>
        <w:t>…</w:t>
      </w:r>
    </w:p>
    <w:p w14:paraId="396F4B58"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b/>
          <w:bCs/>
          <w:i/>
          <w:color w:val="000000" w:themeColor="text1"/>
        </w:rPr>
        <w:t xml:space="preserve">XI. </w:t>
      </w:r>
      <w:r w:rsidRPr="000D1944">
        <w:rPr>
          <w:rFonts w:ascii="Palatino Linotype" w:hAnsi="Palatino Linotype" w:cs="Arial"/>
          <w:b/>
          <w:bCs/>
          <w:i/>
          <w:color w:val="000000" w:themeColor="text1"/>
          <w:u w:val="single"/>
        </w:rPr>
        <w:t>Documento</w:t>
      </w:r>
      <w:r w:rsidRPr="000D1944">
        <w:rPr>
          <w:rFonts w:ascii="Palatino Linotype" w:hAnsi="Palatino Linotype" w:cs="Arial"/>
          <w:b/>
          <w:bCs/>
          <w:i/>
          <w:color w:val="000000" w:themeColor="text1"/>
        </w:rPr>
        <w:t xml:space="preserve">: </w:t>
      </w:r>
      <w:r w:rsidRPr="000D1944">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DAA4FD9" w14:textId="77777777" w:rsidR="00A801D9" w:rsidRPr="000D1944" w:rsidRDefault="00A801D9" w:rsidP="00A801D9">
      <w:pPr>
        <w:spacing w:after="0" w:line="240" w:lineRule="auto"/>
        <w:ind w:left="851" w:right="850"/>
        <w:jc w:val="both"/>
        <w:rPr>
          <w:rFonts w:ascii="Palatino Linotype" w:hAnsi="Palatino Linotype" w:cs="Arial"/>
          <w:bCs/>
          <w:i/>
          <w:color w:val="000000" w:themeColor="text1"/>
        </w:rPr>
      </w:pPr>
      <w:r w:rsidRPr="000D1944">
        <w:rPr>
          <w:rFonts w:ascii="Palatino Linotype" w:hAnsi="Palatino Linotype" w:cs="Arial"/>
          <w:b/>
          <w:bCs/>
          <w:i/>
          <w:color w:val="000000" w:themeColor="text1"/>
        </w:rPr>
        <w:t>XII. Documento electrónico:</w:t>
      </w:r>
      <w:r w:rsidRPr="000D1944">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9C632B8"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i/>
          <w:color w:val="000000" w:themeColor="text1"/>
        </w:rPr>
        <w:lastRenderedPageBreak/>
        <w:t>…</w:t>
      </w:r>
    </w:p>
    <w:p w14:paraId="13946C20" w14:textId="77777777" w:rsidR="00A801D9" w:rsidRPr="000D1944" w:rsidRDefault="00A801D9" w:rsidP="00A801D9">
      <w:pPr>
        <w:spacing w:after="0" w:line="240" w:lineRule="auto"/>
        <w:ind w:left="851" w:right="850"/>
        <w:jc w:val="both"/>
        <w:rPr>
          <w:rFonts w:ascii="Palatino Linotype" w:hAnsi="Palatino Linotype" w:cs="Arial"/>
          <w:bCs/>
          <w:i/>
          <w:color w:val="000000" w:themeColor="text1"/>
        </w:rPr>
      </w:pPr>
      <w:r w:rsidRPr="000D1944">
        <w:rPr>
          <w:rFonts w:ascii="Palatino Linotype" w:hAnsi="Palatino Linotype" w:cs="Arial"/>
          <w:b/>
          <w:bCs/>
          <w:i/>
          <w:color w:val="000000" w:themeColor="text1"/>
        </w:rPr>
        <w:t xml:space="preserve">Artículo 4. </w:t>
      </w:r>
      <w:r w:rsidRPr="000D1944">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0D1944">
        <w:rPr>
          <w:rFonts w:ascii="Palatino Linotype" w:hAnsi="Palatino Linotype" w:cs="Arial"/>
          <w:bCs/>
          <w:i/>
          <w:color w:val="000000" w:themeColor="text1"/>
        </w:rPr>
        <w:t>, sin necesidad de acreditar personalidad ni interés jurídico.</w:t>
      </w:r>
    </w:p>
    <w:p w14:paraId="4004D2B4"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D1944">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14141D62"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62B7F1D8"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b/>
          <w:bCs/>
          <w:i/>
          <w:color w:val="000000" w:themeColor="text1"/>
        </w:rPr>
        <w:t xml:space="preserve">Artículo 12. </w:t>
      </w:r>
      <w:r w:rsidRPr="000D1944">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5C5E2FB"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0D1944">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3A18628"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i/>
          <w:color w:val="000000" w:themeColor="text1"/>
        </w:rPr>
        <w:t>…</w:t>
      </w:r>
    </w:p>
    <w:p w14:paraId="76A4979A"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b/>
          <w:bCs/>
          <w:i/>
          <w:color w:val="000000" w:themeColor="text1"/>
        </w:rPr>
        <w:t xml:space="preserve">Artículo 24. </w:t>
      </w:r>
      <w:r w:rsidRPr="000D1944">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2358DE71"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bCs/>
          <w:i/>
          <w:color w:val="000000" w:themeColor="text1"/>
        </w:rPr>
        <w:t>..</w:t>
      </w:r>
      <w:r w:rsidRPr="000D1944">
        <w:rPr>
          <w:rFonts w:ascii="Palatino Linotype" w:hAnsi="Palatino Linotype" w:cs="Arial"/>
          <w:i/>
          <w:color w:val="000000" w:themeColor="text1"/>
        </w:rPr>
        <w:t>.</w:t>
      </w:r>
    </w:p>
    <w:p w14:paraId="235A5351" w14:textId="77777777" w:rsidR="00A801D9" w:rsidRPr="000D1944" w:rsidRDefault="00A801D9" w:rsidP="00A801D9">
      <w:pPr>
        <w:spacing w:after="0" w:line="240" w:lineRule="auto"/>
        <w:ind w:left="851" w:right="850"/>
        <w:jc w:val="both"/>
        <w:rPr>
          <w:rFonts w:ascii="Palatino Linotype" w:hAnsi="Palatino Linotype" w:cs="Arial"/>
          <w:bCs/>
          <w:i/>
          <w:color w:val="000000" w:themeColor="text1"/>
        </w:rPr>
      </w:pPr>
      <w:r w:rsidRPr="000D1944">
        <w:rPr>
          <w:rFonts w:ascii="Palatino Linotype" w:hAnsi="Palatino Linotype" w:cs="Arial"/>
          <w:b/>
          <w:bCs/>
          <w:i/>
          <w:color w:val="000000" w:themeColor="text1"/>
        </w:rPr>
        <w:t>IX.</w:t>
      </w:r>
      <w:r w:rsidRPr="000D1944">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5B3B2217" w14:textId="77777777" w:rsidR="00A801D9" w:rsidRPr="000D1944" w:rsidRDefault="00A801D9" w:rsidP="00A801D9">
      <w:pPr>
        <w:spacing w:after="0" w:line="240" w:lineRule="auto"/>
        <w:ind w:left="851" w:right="850"/>
        <w:jc w:val="both"/>
        <w:rPr>
          <w:rFonts w:ascii="Palatino Linotype" w:hAnsi="Palatino Linotype" w:cs="Arial"/>
          <w:bCs/>
          <w:i/>
          <w:color w:val="000000" w:themeColor="text1"/>
        </w:rPr>
      </w:pPr>
      <w:r w:rsidRPr="000D1944">
        <w:rPr>
          <w:rFonts w:ascii="Palatino Linotype" w:hAnsi="Palatino Linotype" w:cs="Arial"/>
          <w:b/>
          <w:bCs/>
          <w:i/>
          <w:color w:val="000000" w:themeColor="text1"/>
        </w:rPr>
        <w:t>…</w:t>
      </w:r>
    </w:p>
    <w:p w14:paraId="0697BA21" w14:textId="77777777" w:rsidR="00A801D9" w:rsidRPr="000D1944" w:rsidRDefault="00A801D9" w:rsidP="00A801D9">
      <w:pPr>
        <w:spacing w:after="0" w:line="240" w:lineRule="auto"/>
        <w:ind w:left="851" w:right="850"/>
        <w:jc w:val="both"/>
        <w:rPr>
          <w:rFonts w:ascii="Palatino Linotype" w:hAnsi="Palatino Linotype" w:cs="Arial"/>
          <w:bCs/>
          <w:i/>
          <w:color w:val="000000" w:themeColor="text1"/>
        </w:rPr>
      </w:pPr>
      <w:r w:rsidRPr="000D1944">
        <w:rPr>
          <w:rFonts w:ascii="Palatino Linotype" w:hAnsi="Palatino Linotype" w:cs="Arial"/>
          <w:b/>
          <w:bCs/>
          <w:i/>
          <w:color w:val="000000" w:themeColor="text1"/>
        </w:rPr>
        <w:t>XI.</w:t>
      </w:r>
      <w:r w:rsidRPr="000D1944">
        <w:rPr>
          <w:rFonts w:ascii="Palatino Linotype" w:hAnsi="Palatino Linotype" w:cs="Arial"/>
          <w:bCs/>
          <w:i/>
          <w:color w:val="000000" w:themeColor="text1"/>
        </w:rPr>
        <w:t xml:space="preserve"> </w:t>
      </w:r>
      <w:r w:rsidRPr="000D1944">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05CC3B70"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bCs/>
          <w:i/>
          <w:color w:val="000000" w:themeColor="text1"/>
        </w:rPr>
        <w:t>…</w:t>
      </w:r>
    </w:p>
    <w:p w14:paraId="0710FB0D" w14:textId="77777777" w:rsidR="00A801D9" w:rsidRPr="000D1944" w:rsidRDefault="00A801D9" w:rsidP="00A801D9">
      <w:pPr>
        <w:spacing w:after="0" w:line="240" w:lineRule="auto"/>
        <w:ind w:left="851" w:right="850"/>
        <w:jc w:val="both"/>
        <w:rPr>
          <w:rFonts w:ascii="Palatino Linotype" w:hAnsi="Palatino Linotype" w:cs="Arial"/>
          <w:i/>
          <w:color w:val="000000" w:themeColor="text1"/>
        </w:rPr>
      </w:pPr>
      <w:r w:rsidRPr="000D1944">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317BE084" w14:textId="77777777" w:rsidR="00A801D9" w:rsidRPr="000D1944" w:rsidRDefault="00A801D9" w:rsidP="00A801D9">
      <w:pPr>
        <w:spacing w:after="0" w:line="240" w:lineRule="auto"/>
        <w:ind w:left="851" w:right="851"/>
        <w:jc w:val="both"/>
        <w:rPr>
          <w:rFonts w:ascii="Palatino Linotype" w:hAnsi="Palatino Linotype" w:cs="Arial"/>
          <w:i/>
          <w:color w:val="000000" w:themeColor="text1"/>
          <w:u w:val="single"/>
        </w:rPr>
      </w:pPr>
      <w:r w:rsidRPr="000D1944">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7860E3AB" w14:textId="77777777" w:rsidR="00A801D9" w:rsidRPr="000D1944" w:rsidRDefault="00A801D9" w:rsidP="00A801D9">
      <w:pPr>
        <w:spacing w:after="0" w:line="360" w:lineRule="auto"/>
        <w:ind w:left="851" w:right="851"/>
        <w:jc w:val="both"/>
        <w:rPr>
          <w:rFonts w:ascii="Palatino Linotype" w:hAnsi="Palatino Linotype" w:cs="Arial"/>
          <w:i/>
          <w:color w:val="000000" w:themeColor="text1"/>
        </w:rPr>
      </w:pPr>
    </w:p>
    <w:p w14:paraId="380B0E68" w14:textId="77777777" w:rsidR="00A801D9" w:rsidRPr="000D1944" w:rsidRDefault="00A801D9" w:rsidP="00A801D9">
      <w:pPr>
        <w:spacing w:after="0" w:line="360" w:lineRule="auto"/>
        <w:jc w:val="both"/>
        <w:rPr>
          <w:rFonts w:ascii="Palatino Linotype" w:hAnsi="Palatino Linotype" w:cs="Arial"/>
          <w:color w:val="000000" w:themeColor="text1"/>
          <w:sz w:val="24"/>
          <w:szCs w:val="24"/>
        </w:rPr>
      </w:pPr>
      <w:r w:rsidRPr="000D1944">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1B348C37" w14:textId="77777777" w:rsidR="00A801D9" w:rsidRPr="000D1944" w:rsidRDefault="00A801D9" w:rsidP="00A801D9">
      <w:pPr>
        <w:spacing w:after="0" w:line="360" w:lineRule="auto"/>
        <w:jc w:val="both"/>
        <w:rPr>
          <w:rFonts w:ascii="Palatino Linotype" w:hAnsi="Palatino Linotype" w:cs="Arial"/>
          <w:color w:val="000000" w:themeColor="text1"/>
          <w:sz w:val="24"/>
          <w:szCs w:val="24"/>
        </w:rPr>
      </w:pPr>
    </w:p>
    <w:p w14:paraId="49F3EB0D" w14:textId="77777777" w:rsidR="00A801D9" w:rsidRDefault="00A801D9" w:rsidP="00A801D9">
      <w:pPr>
        <w:spacing w:after="0" w:line="360" w:lineRule="auto"/>
        <w:jc w:val="both"/>
        <w:rPr>
          <w:rFonts w:ascii="Palatino Linotype" w:hAnsi="Palatino Linotype" w:cs="Arial"/>
          <w:color w:val="000000" w:themeColor="text1"/>
          <w:sz w:val="24"/>
          <w:szCs w:val="24"/>
        </w:rPr>
      </w:pPr>
      <w:r w:rsidRPr="000D1944">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33556CF9" w14:textId="77777777" w:rsidR="00A801D9" w:rsidRDefault="00A801D9" w:rsidP="00A801D9">
      <w:pPr>
        <w:spacing w:after="0" w:line="360" w:lineRule="auto"/>
        <w:jc w:val="both"/>
        <w:rPr>
          <w:rFonts w:ascii="Palatino Linotype" w:hAnsi="Palatino Linotype" w:cs="Arial"/>
          <w:color w:val="000000" w:themeColor="text1"/>
          <w:sz w:val="24"/>
          <w:szCs w:val="24"/>
        </w:rPr>
      </w:pPr>
    </w:p>
    <w:p w14:paraId="62365802" w14:textId="09006857" w:rsidR="003B5164" w:rsidRDefault="00A801D9" w:rsidP="00ED2530">
      <w:pPr>
        <w:spacing w:after="0" w:line="360" w:lineRule="auto"/>
        <w:ind w:left="708" w:hanging="708"/>
        <w:jc w:val="both"/>
        <w:rPr>
          <w:rFonts w:ascii="Palatino Linotype" w:hAnsi="Palatino Linotype"/>
          <w:sz w:val="24"/>
          <w:szCs w:val="24"/>
        </w:rPr>
      </w:pPr>
      <w:r>
        <w:rPr>
          <w:rFonts w:ascii="Palatino Linotype" w:hAnsi="Palatino Linotype" w:cs="Arial"/>
          <w:color w:val="000000" w:themeColor="text1"/>
          <w:sz w:val="24"/>
          <w:szCs w:val="24"/>
        </w:rPr>
        <w:t xml:space="preserve">En razón de lo anterior es dable ordenar la entrega de manera estadística del </w:t>
      </w:r>
      <w:r w:rsidR="00ED2530">
        <w:rPr>
          <w:rFonts w:ascii="Palatino Linotype" w:hAnsi="Palatino Linotype" w:cs="Arial"/>
          <w:color w:val="000000" w:themeColor="text1"/>
          <w:sz w:val="24"/>
          <w:szCs w:val="24"/>
        </w:rPr>
        <w:t>número</w:t>
      </w:r>
      <w:r>
        <w:rPr>
          <w:rFonts w:ascii="Palatino Linotype" w:hAnsi="Palatino Linotype" w:cs="Arial"/>
          <w:color w:val="000000" w:themeColor="text1"/>
          <w:sz w:val="24"/>
          <w:szCs w:val="24"/>
        </w:rPr>
        <w:t xml:space="preserve"> de personas que brindan servicio social así como las funciones que desempeñan a la fecha de solicitud.</w:t>
      </w:r>
    </w:p>
    <w:p w14:paraId="59DB1F63" w14:textId="77777777" w:rsidR="003B5164" w:rsidRDefault="003B5164" w:rsidP="003B5164">
      <w:pPr>
        <w:tabs>
          <w:tab w:val="left" w:pos="709"/>
        </w:tabs>
        <w:spacing w:after="0" w:line="360" w:lineRule="auto"/>
        <w:jc w:val="both"/>
        <w:rPr>
          <w:rFonts w:ascii="Palatino Linotype" w:hAnsi="Palatino Linotype"/>
          <w:sz w:val="24"/>
          <w:szCs w:val="24"/>
        </w:rPr>
      </w:pPr>
    </w:p>
    <w:p w14:paraId="70583DDF" w14:textId="3D14CE2D" w:rsidR="00270F03" w:rsidRPr="00F26463" w:rsidRDefault="00270F03" w:rsidP="003B5164">
      <w:pPr>
        <w:tabs>
          <w:tab w:val="left" w:pos="709"/>
        </w:tabs>
        <w:spacing w:after="0" w:line="360" w:lineRule="auto"/>
        <w:jc w:val="both"/>
        <w:rPr>
          <w:rFonts w:ascii="Palatino Linotype" w:hAnsi="Palatino Linotype"/>
          <w:bCs/>
          <w:sz w:val="24"/>
          <w:szCs w:val="24"/>
        </w:rPr>
      </w:pPr>
      <w:r w:rsidRPr="00F26463">
        <w:rPr>
          <w:rFonts w:ascii="Palatino Linotype" w:hAnsi="Palatino Linotype"/>
          <w:bCs/>
          <w:sz w:val="24"/>
          <w:szCs w:val="24"/>
        </w:rPr>
        <w:t xml:space="preserve">De ahí que deba arribarse a las siguientes consideraciones: </w:t>
      </w:r>
    </w:p>
    <w:p w14:paraId="5DCE1078" w14:textId="06FCEC12" w:rsidR="00B73176" w:rsidRPr="00B73176" w:rsidRDefault="00270F03" w:rsidP="00F26463">
      <w:pPr>
        <w:pStyle w:val="Prrafodelista"/>
        <w:numPr>
          <w:ilvl w:val="0"/>
          <w:numId w:val="24"/>
        </w:numPr>
        <w:spacing w:line="360" w:lineRule="auto"/>
        <w:contextualSpacing/>
        <w:jc w:val="both"/>
        <w:rPr>
          <w:rFonts w:ascii="Palatino Linotype" w:hAnsi="Palatino Linotype"/>
        </w:rPr>
      </w:pPr>
      <w:r w:rsidRPr="00B73176">
        <w:rPr>
          <w:rFonts w:ascii="Palatino Linotype" w:hAnsi="Palatino Linotype"/>
          <w:bCs/>
        </w:rPr>
        <w:t>A través del derecho de acceso a la información pública fue requerido</w:t>
      </w:r>
      <w:r w:rsidR="00B73176" w:rsidRPr="00B73176">
        <w:rPr>
          <w:rFonts w:ascii="Palatino Linotype" w:hAnsi="Palatino Linotype"/>
          <w:bCs/>
        </w:rPr>
        <w:t xml:space="preserve">: que </w:t>
      </w:r>
      <w:r w:rsidR="00B73176" w:rsidRPr="00B73176">
        <w:rPr>
          <w:rFonts w:ascii="Palatino Linotype" w:hAnsi="Palatino Linotype"/>
          <w:color w:val="000000"/>
        </w:rPr>
        <w:t xml:space="preserve">de manera fundada y motivada especifique la normatividad jurídica que le faculta al contralor municipal, realizar acciones como  pasar lista tres veces al día a los servidores públicos que se encontraban en las instalaciones del H. Ayuntamiento a través del personal a su cargo, adicionalmente se solicitó del Contralor Interno Municipal copia de su nombramiento, cedula profesional y Titulo, copias de los comprobantes de los pagos de enero a la fecha de 2021, especifique las actividades que desarrolla, se entregue el currículo, certificación de competencia laborar expedida por el Instituto Hacendario del Estado de </w:t>
      </w:r>
      <w:r w:rsidR="00B73176" w:rsidRPr="00B73176">
        <w:rPr>
          <w:rFonts w:ascii="Palatino Linotype" w:hAnsi="Palatino Linotype"/>
          <w:color w:val="000000"/>
        </w:rPr>
        <w:lastRenderedPageBreak/>
        <w:t>México, para ocupar el puesto de contralor, documento en donde conste la experiencia laborar que compruebe su capacidad para ocupar el cargo, así mismo se solicitó del personal adscrito a la contraloría, el grado académico de cada servidor o servidora, título y cédula profesional, el nombramiento, el puesto o cargo que ocupan, funciones de cada servidor, régimen de contratación, ingreso mensual, recibos de pago (enero a la fecha 2021), currículo vitae, horario laboral y número y nombre de las personas de servicio social y sus actividades que realizan en la contraloría</w:t>
      </w:r>
    </w:p>
    <w:p w14:paraId="4E27DA7D" w14:textId="5DDDFD9F" w:rsidR="00735DE9" w:rsidRPr="00735DE9" w:rsidRDefault="00B73176" w:rsidP="00F26463">
      <w:pPr>
        <w:pStyle w:val="Prrafodelista"/>
        <w:numPr>
          <w:ilvl w:val="0"/>
          <w:numId w:val="24"/>
        </w:numPr>
        <w:tabs>
          <w:tab w:val="left" w:pos="709"/>
        </w:tabs>
        <w:spacing w:line="360" w:lineRule="auto"/>
        <w:contextualSpacing/>
        <w:jc w:val="both"/>
        <w:rPr>
          <w:rFonts w:ascii="Palatino Linotype" w:hAnsi="Palatino Linotype"/>
        </w:rPr>
      </w:pPr>
      <w:r w:rsidRPr="00735DE9">
        <w:rPr>
          <w:rFonts w:ascii="Palatino Linotype" w:hAnsi="Palatino Linotype"/>
        </w:rPr>
        <w:t>En respuesta el Sujeto Obligado</w:t>
      </w:r>
      <w:r w:rsidR="00735DE9" w:rsidRPr="00735DE9">
        <w:rPr>
          <w:rFonts w:ascii="Palatino Linotype" w:hAnsi="Palatino Linotype"/>
        </w:rPr>
        <w:t xml:space="preserve"> remitió doce archivos que contienen diversos recibos de nómina de la primera y segunda quincena de enero a mayo y la primera quincena de junio de dos mil veintiuno, en versión pública, en relación al documento denominado </w:t>
      </w:r>
      <w:r w:rsidR="00735DE9" w:rsidRPr="00735DE9">
        <w:rPr>
          <w:rFonts w:ascii="Palatino Linotype" w:hAnsi="Palatino Linotype"/>
          <w:b/>
        </w:rPr>
        <w:t xml:space="preserve">158 soli.pdf, </w:t>
      </w:r>
      <w:r w:rsidR="00735DE9" w:rsidRPr="00735DE9">
        <w:rPr>
          <w:rFonts w:ascii="Palatino Linotype" w:hAnsi="Palatino Linotype"/>
        </w:rPr>
        <w:t xml:space="preserve"> contiene un escrito dirigido al solicitante, en donde informa que se remite el oficio CIM/LP/10525/2021 y acta de la centésima sesión extraordinaria del comité de trasparencia del trece de julio del año dos mil veintiuno, así como el oficio CIM/LP/10525/2021, de fecha veintidós de junio de dos mil veintiuno y signado por el Contralor Interno de Ayuntamiento de la Paz, en donde da respuesta a cada uno de los puntos solicitados.</w:t>
      </w:r>
    </w:p>
    <w:p w14:paraId="5AB75FAE" w14:textId="56E7E14D" w:rsidR="00735DE9" w:rsidRPr="00735DE9" w:rsidRDefault="00990AFD" w:rsidP="00735DE9">
      <w:pPr>
        <w:pStyle w:val="Prrafodelista"/>
        <w:numPr>
          <w:ilvl w:val="0"/>
          <w:numId w:val="24"/>
        </w:numPr>
        <w:spacing w:line="360" w:lineRule="auto"/>
        <w:contextualSpacing/>
        <w:jc w:val="both"/>
        <w:rPr>
          <w:rFonts w:ascii="Palatino Linotype" w:hAnsi="Palatino Linotype" w:cs="Arial"/>
          <w:lang w:eastAsia="es-MX"/>
        </w:rPr>
      </w:pPr>
      <w:r w:rsidRPr="00735DE9">
        <w:rPr>
          <w:rFonts w:ascii="Palatino Linotype" w:eastAsia="MS Mincho" w:hAnsi="Palatino Linotype"/>
        </w:rPr>
        <w:t>De una interpretación</w:t>
      </w:r>
      <w:r w:rsidR="007130DA" w:rsidRPr="00735DE9">
        <w:rPr>
          <w:rFonts w:ascii="Palatino Linotype" w:eastAsia="MS Mincho" w:hAnsi="Palatino Linotype"/>
        </w:rPr>
        <w:t xml:space="preserve"> sistemática a diversa normatividad que es aplicable al Sujeto Obligado, se determinó</w:t>
      </w:r>
      <w:r w:rsidR="00735DE9" w:rsidRPr="00735DE9">
        <w:rPr>
          <w:rFonts w:ascii="Palatino Linotype" w:eastAsia="MS Mincho" w:hAnsi="Palatino Linotype"/>
        </w:rPr>
        <w:t xml:space="preserve"> ordenar la entrega de la información faltante, pues el Sujeto Obligado no advierte no contar con ella, por el contrario, en algunos casos manifiesta que la documentación cuenta con datos personales y que por lo tanto no puede ser entregada.</w:t>
      </w:r>
    </w:p>
    <w:p w14:paraId="4CFC5FD5" w14:textId="116B3748" w:rsidR="007130DA" w:rsidRDefault="00735DE9" w:rsidP="00735DE9">
      <w:pPr>
        <w:pStyle w:val="Prrafodelista"/>
        <w:spacing w:line="360" w:lineRule="auto"/>
        <w:ind w:left="720"/>
        <w:contextualSpacing/>
        <w:jc w:val="both"/>
        <w:rPr>
          <w:rFonts w:ascii="Palatino Linotype" w:hAnsi="Palatino Linotype" w:cs="Arial"/>
          <w:lang w:eastAsia="es-MX"/>
        </w:rPr>
      </w:pPr>
      <w:r>
        <w:rPr>
          <w:rFonts w:ascii="Palatino Linotype" w:hAnsi="Palatino Linotype" w:cs="Arial"/>
          <w:lang w:eastAsia="es-MX"/>
        </w:rPr>
        <w:t xml:space="preserve"> </w:t>
      </w:r>
    </w:p>
    <w:p w14:paraId="1D2E0773" w14:textId="77777777" w:rsidR="00BE46DF" w:rsidRPr="000177F8" w:rsidRDefault="00BE46DF" w:rsidP="00BE46DF">
      <w:pPr>
        <w:pStyle w:val="Prrafodelista"/>
        <w:numPr>
          <w:ilvl w:val="0"/>
          <w:numId w:val="8"/>
        </w:numPr>
        <w:spacing w:line="360" w:lineRule="auto"/>
        <w:jc w:val="both"/>
        <w:rPr>
          <w:rFonts w:ascii="Palatino Linotype" w:hAnsi="Palatino Linotype"/>
          <w:b/>
          <w:i/>
          <w:color w:val="000000"/>
        </w:rPr>
      </w:pPr>
      <w:r w:rsidRPr="000177F8">
        <w:rPr>
          <w:rFonts w:ascii="Palatino Linotype" w:hAnsi="Palatino Linotype"/>
          <w:b/>
          <w:i/>
          <w:color w:val="000000"/>
        </w:rPr>
        <w:lastRenderedPageBreak/>
        <w:t>De la Versión Pública</w:t>
      </w:r>
    </w:p>
    <w:p w14:paraId="09E07A55" w14:textId="77777777" w:rsidR="00BE46DF" w:rsidRPr="00E07DF5" w:rsidRDefault="00BE46DF" w:rsidP="00BE46DF">
      <w:pPr>
        <w:spacing w:line="360" w:lineRule="auto"/>
        <w:ind w:left="709" w:right="141"/>
        <w:jc w:val="both"/>
        <w:rPr>
          <w:rFonts w:ascii="Palatino Linotype" w:hAnsi="Palatino Linotype"/>
          <w:b/>
          <w:i/>
          <w:color w:val="000000"/>
          <w:sz w:val="2"/>
        </w:rPr>
      </w:pPr>
    </w:p>
    <w:p w14:paraId="03C1C129" w14:textId="77777777" w:rsidR="00BE46DF" w:rsidRDefault="00BE46DF" w:rsidP="00BE46DF">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3B1BF0CD" w14:textId="77777777" w:rsidR="00BE46DF" w:rsidRPr="000177F8" w:rsidRDefault="00BE46DF" w:rsidP="00BE46DF">
      <w:pPr>
        <w:spacing w:after="0" w:line="360" w:lineRule="auto"/>
        <w:jc w:val="both"/>
        <w:rPr>
          <w:rFonts w:ascii="Palatino Linotype" w:hAnsi="Palatino Linotype" w:cs="Arial"/>
          <w:sz w:val="18"/>
          <w:szCs w:val="24"/>
        </w:rPr>
      </w:pPr>
    </w:p>
    <w:p w14:paraId="39F1B713"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09091C23"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D892216"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50ED88BF"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3A3F0A9"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0354651B"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B76AE3"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28C7B82"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526AEA11"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szCs w:val="24"/>
        </w:rPr>
      </w:pPr>
    </w:p>
    <w:p w14:paraId="6AA25EB9" w14:textId="77777777" w:rsidR="00BE46DF" w:rsidRPr="008873BA" w:rsidRDefault="00BE46DF" w:rsidP="00BE46DF">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7218C329" w14:textId="77777777" w:rsidR="00BE46DF" w:rsidRPr="00E07DF5" w:rsidRDefault="00BE46DF" w:rsidP="00BE46DF">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3B03E193" w14:textId="77777777" w:rsidR="00BE46DF" w:rsidRPr="00E07DF5" w:rsidRDefault="00BE46DF" w:rsidP="00BE46DF">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lastRenderedPageBreak/>
        <w:t>[…]</w:t>
      </w:r>
    </w:p>
    <w:p w14:paraId="1EF18A9D" w14:textId="77777777" w:rsidR="00BE46DF" w:rsidRPr="00E07DF5" w:rsidRDefault="00BE46DF" w:rsidP="00BE46DF">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335F6414" w14:textId="77777777" w:rsidR="00BE46DF" w:rsidRPr="00E07DF5" w:rsidRDefault="00BE46DF" w:rsidP="00BE46DF">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6D8F3233" w14:textId="77777777" w:rsidR="00BE46DF" w:rsidRPr="00E07DF5" w:rsidRDefault="00BE46DF" w:rsidP="00BE46DF">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2985ADB0" w14:textId="77777777" w:rsidR="00BE46DF" w:rsidRPr="00E07DF5" w:rsidRDefault="00BE46DF" w:rsidP="00BE46DF">
      <w:pPr>
        <w:autoSpaceDE w:val="0"/>
        <w:autoSpaceDN w:val="0"/>
        <w:adjustRightInd w:val="0"/>
        <w:spacing w:after="0" w:line="360" w:lineRule="auto"/>
        <w:jc w:val="both"/>
        <w:rPr>
          <w:rFonts w:ascii="Palatino Linotype" w:hAnsi="Palatino Linotype" w:cs="Arial"/>
        </w:rPr>
      </w:pPr>
    </w:p>
    <w:p w14:paraId="086506CB" w14:textId="77777777" w:rsidR="00BE46DF" w:rsidRPr="00E07DF5" w:rsidRDefault="00BE46DF" w:rsidP="00BE46DF">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6C242A9" w14:textId="77777777" w:rsidR="00BE46DF" w:rsidRPr="00E07DF5" w:rsidRDefault="00BE46DF" w:rsidP="00BE46DF">
      <w:pPr>
        <w:autoSpaceDE w:val="0"/>
        <w:autoSpaceDN w:val="0"/>
        <w:adjustRightInd w:val="0"/>
        <w:spacing w:after="0" w:line="240" w:lineRule="auto"/>
        <w:ind w:left="567" w:right="284"/>
        <w:jc w:val="both"/>
        <w:rPr>
          <w:rFonts w:ascii="Palatino Linotype" w:hAnsi="Palatino Linotype" w:cs="Arial"/>
          <w:i/>
        </w:rPr>
      </w:pPr>
    </w:p>
    <w:p w14:paraId="0584079E" w14:textId="77777777" w:rsidR="00BE46DF" w:rsidRPr="00E07DF5" w:rsidRDefault="00BE46DF" w:rsidP="00BE46DF">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3524F10C" w14:textId="77777777" w:rsidR="00BE46DF" w:rsidRPr="00E07DF5" w:rsidRDefault="00BE46DF" w:rsidP="00BE46DF">
      <w:pPr>
        <w:pStyle w:val="Prrafodelista"/>
        <w:numPr>
          <w:ilvl w:val="0"/>
          <w:numId w:val="9"/>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6540191F" w14:textId="77777777" w:rsidR="00BE46DF" w:rsidRPr="00E07DF5" w:rsidRDefault="00BE46DF" w:rsidP="00BE46DF">
      <w:pPr>
        <w:pStyle w:val="Prrafodelista"/>
        <w:autoSpaceDE w:val="0"/>
        <w:autoSpaceDN w:val="0"/>
        <w:adjustRightInd w:val="0"/>
        <w:ind w:left="1287" w:right="284"/>
        <w:jc w:val="both"/>
        <w:rPr>
          <w:rFonts w:ascii="Palatino Linotype" w:hAnsi="Palatino Linotype" w:cs="Arial"/>
          <w:i/>
        </w:rPr>
      </w:pPr>
    </w:p>
    <w:p w14:paraId="6710AA34" w14:textId="77777777" w:rsidR="00BE46DF" w:rsidRPr="008873BA" w:rsidRDefault="00BE46DF" w:rsidP="00BE46DF">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055E74F8" w14:textId="77777777" w:rsidR="00BE46DF" w:rsidRPr="00E07DF5" w:rsidRDefault="00BE46DF" w:rsidP="00BE46DF">
      <w:pPr>
        <w:rPr>
          <w:sz w:val="14"/>
          <w:lang w:val="es-ES" w:eastAsia="es-ES"/>
        </w:rPr>
      </w:pPr>
    </w:p>
    <w:p w14:paraId="13BA0D09"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6392DBEC"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40BDBC8"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25FB427A"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 xml:space="preserve">previstos en la Ley General, la Ley Federal y leyes estatales, corresponderá a los sujetos obligados, por lo que deberán fundar y motivar debidamente la clasificación de la información ante una solicitud de acceso o al momento en que generen versiones </w:t>
      </w:r>
      <w:r w:rsidRPr="008873BA">
        <w:rPr>
          <w:rFonts w:ascii="Palatino Linotype" w:eastAsia="Times New Roman" w:hAnsi="Palatino Linotype" w:cs="Arial"/>
          <w:i/>
          <w:iCs/>
          <w:color w:val="222222"/>
          <w:u w:val="single"/>
          <w:lang w:eastAsia="es-MX"/>
        </w:rPr>
        <w:lastRenderedPageBreak/>
        <w:t>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33320C5A"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22109DDB"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7284A722"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660CB59D"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0A04864"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7005DD92"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2C12218D" w14:textId="77777777" w:rsidR="00BE46DF" w:rsidRPr="008873BA" w:rsidRDefault="00BE46DF" w:rsidP="00BE46DF">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4E9DED45" w14:textId="77777777" w:rsidR="00BE46DF" w:rsidRPr="008873BA" w:rsidRDefault="00BE46DF" w:rsidP="00BE46DF">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BA4621C" w14:textId="77777777" w:rsidR="00BE46DF" w:rsidRPr="008873BA" w:rsidRDefault="00BE46DF" w:rsidP="00BE46DF">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0C54912F" w14:textId="77777777" w:rsidR="00BE46DF" w:rsidRPr="008873BA" w:rsidRDefault="00BE46DF" w:rsidP="00BE46DF">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235276B7"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2DA11EA0" w14:textId="77777777" w:rsidR="00BE46DF" w:rsidRPr="008873BA" w:rsidRDefault="00BE46DF" w:rsidP="00BE46DF">
      <w:pPr>
        <w:shd w:val="clear" w:color="auto" w:fill="FFFFFF"/>
        <w:spacing w:after="0" w:line="240" w:lineRule="auto"/>
        <w:ind w:left="851" w:right="851"/>
        <w:jc w:val="both"/>
        <w:rPr>
          <w:rFonts w:ascii="Palatino Linotype" w:eastAsia="Times New Roman" w:hAnsi="Palatino Linotype" w:cs="Arial"/>
          <w:lang w:eastAsia="es-MX"/>
        </w:rPr>
      </w:pPr>
    </w:p>
    <w:p w14:paraId="1920B94B" w14:textId="77777777" w:rsidR="00BE46DF" w:rsidRDefault="00BE46DF" w:rsidP="00BE46DF">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17712B92" w14:textId="77777777" w:rsidR="00BE46DF" w:rsidRDefault="00BE46DF" w:rsidP="00BE46DF">
      <w:pPr>
        <w:autoSpaceDE w:val="0"/>
        <w:autoSpaceDN w:val="0"/>
        <w:adjustRightInd w:val="0"/>
        <w:spacing w:after="0" w:line="360" w:lineRule="auto"/>
        <w:jc w:val="both"/>
        <w:rPr>
          <w:rFonts w:ascii="Palatino Linotype" w:hAnsi="Palatino Linotype"/>
          <w:sz w:val="24"/>
          <w:szCs w:val="24"/>
        </w:rPr>
      </w:pPr>
    </w:p>
    <w:p w14:paraId="6BA131CA" w14:textId="77777777" w:rsidR="00BE46DF" w:rsidRDefault="00BE46DF" w:rsidP="00BE46DF">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2200039A" w14:textId="77777777" w:rsidR="00BE46DF" w:rsidRPr="00D36BE0" w:rsidRDefault="00BE46DF" w:rsidP="00BE46DF">
      <w:pPr>
        <w:autoSpaceDE w:val="0"/>
        <w:autoSpaceDN w:val="0"/>
        <w:adjustRightInd w:val="0"/>
        <w:spacing w:after="0" w:line="360" w:lineRule="auto"/>
        <w:jc w:val="both"/>
        <w:rPr>
          <w:rFonts w:ascii="Palatino Linotype" w:hAnsi="Palatino Linotype" w:cs="Arial"/>
          <w:bCs/>
          <w:sz w:val="16"/>
          <w:szCs w:val="24"/>
        </w:rPr>
      </w:pPr>
    </w:p>
    <w:p w14:paraId="7596F01A" w14:textId="77777777" w:rsidR="00BE46DF" w:rsidRPr="008873BA" w:rsidRDefault="00BE46DF" w:rsidP="00BE46DF">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A860863" w14:textId="77777777" w:rsidR="00BE46DF" w:rsidRPr="00E07DF5" w:rsidRDefault="00BE46DF" w:rsidP="00BE46DF">
      <w:pPr>
        <w:spacing w:after="0" w:line="360" w:lineRule="auto"/>
        <w:jc w:val="both"/>
        <w:rPr>
          <w:rFonts w:ascii="Palatino Linotype" w:hAnsi="Palatino Linotype" w:cs="Arial"/>
          <w:bCs/>
          <w:sz w:val="14"/>
          <w:szCs w:val="24"/>
        </w:rPr>
      </w:pPr>
    </w:p>
    <w:p w14:paraId="42FC8A04" w14:textId="77777777" w:rsidR="00BE46DF" w:rsidRPr="008873BA" w:rsidRDefault="00BE46DF" w:rsidP="00BE46DF">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6D47A34D" w14:textId="77777777" w:rsidR="00BE46DF" w:rsidRPr="008873BA" w:rsidRDefault="00BE46DF" w:rsidP="00BE46DF">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xml:space="preserve"> del que se deduzca </w:t>
      </w:r>
      <w:r w:rsidRPr="008873BA">
        <w:rPr>
          <w:rFonts w:ascii="Palatino Linotype" w:hAnsi="Palatino Linotype" w:cs="Arial"/>
          <w:bCs/>
          <w:i/>
          <w:iCs/>
        </w:rPr>
        <w:lastRenderedPageBreak/>
        <w:t>la relación de pertenencia lógica de los hechos al derecho invocado, que es la subsunción.”</w:t>
      </w:r>
    </w:p>
    <w:p w14:paraId="7050B7BB" w14:textId="77777777" w:rsidR="00BE46DF" w:rsidRPr="008873BA" w:rsidRDefault="00BE46DF" w:rsidP="00BE46DF">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63A57D63" w14:textId="77777777" w:rsidR="00BE46DF" w:rsidRPr="00E07DF5" w:rsidRDefault="00BE46DF" w:rsidP="00BE46DF">
      <w:pPr>
        <w:spacing w:after="0" w:line="240" w:lineRule="auto"/>
        <w:ind w:left="851" w:right="850"/>
        <w:jc w:val="both"/>
        <w:rPr>
          <w:rFonts w:ascii="Palatino Linotype" w:hAnsi="Palatino Linotype" w:cs="Arial"/>
          <w:bCs/>
          <w:i/>
          <w:iCs/>
          <w:sz w:val="16"/>
        </w:rPr>
      </w:pPr>
    </w:p>
    <w:p w14:paraId="5EC833ED" w14:textId="77777777" w:rsidR="00BE46DF" w:rsidRPr="008873BA" w:rsidRDefault="00BE46DF" w:rsidP="00BE46DF">
      <w:pPr>
        <w:spacing w:after="0" w:line="240" w:lineRule="auto"/>
        <w:ind w:left="851" w:right="850"/>
        <w:jc w:val="both"/>
        <w:rPr>
          <w:rFonts w:ascii="Palatino Linotype" w:hAnsi="Palatino Linotype" w:cs="Arial"/>
          <w:bCs/>
          <w:i/>
          <w:iCs/>
        </w:rPr>
      </w:pPr>
    </w:p>
    <w:p w14:paraId="417CF9B1" w14:textId="77777777" w:rsidR="00BE46DF" w:rsidRDefault="00BE46DF" w:rsidP="00BE46DF">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205FFB07" w14:textId="77777777" w:rsidR="00BE46DF" w:rsidRDefault="00BE46DF" w:rsidP="00675D66">
      <w:pPr>
        <w:spacing w:after="0" w:line="360" w:lineRule="auto"/>
        <w:jc w:val="both"/>
        <w:rPr>
          <w:rFonts w:ascii="Palatino Linotype" w:hAnsi="Palatino Linotype" w:cs="Arial"/>
          <w:sz w:val="24"/>
          <w:szCs w:val="24"/>
          <w:lang w:eastAsia="es-MX"/>
        </w:rPr>
      </w:pPr>
    </w:p>
    <w:p w14:paraId="6D980049" w14:textId="3655E64B" w:rsidR="00294892" w:rsidRDefault="00675D66" w:rsidP="00675D66">
      <w:pPr>
        <w:spacing w:after="0" w:line="360" w:lineRule="auto"/>
        <w:jc w:val="both"/>
        <w:rPr>
          <w:rFonts w:ascii="Palatino Linotype" w:hAnsi="Palatino Linotype"/>
          <w:sz w:val="24"/>
          <w:szCs w:val="24"/>
        </w:rPr>
      </w:pPr>
      <w:r>
        <w:rPr>
          <w:rFonts w:ascii="Palatino Linotype" w:hAnsi="Palatino Linotype" w:cs="Arial"/>
          <w:sz w:val="24"/>
          <w:szCs w:val="24"/>
          <w:lang w:eastAsia="es-MX"/>
        </w:rPr>
        <w:t>F</w:t>
      </w:r>
      <w:r w:rsidR="00294892" w:rsidRPr="00A64804">
        <w:rPr>
          <w:rFonts w:ascii="Palatino Linotype" w:hAnsi="Palatino Linotype" w:cs="Arial"/>
          <w:sz w:val="24"/>
          <w:szCs w:val="24"/>
          <w:lang w:eastAsia="es-MX"/>
        </w:rPr>
        <w:t>inal</w:t>
      </w:r>
      <w:r w:rsidR="00294892" w:rsidRPr="00A64804">
        <w:rPr>
          <w:rFonts w:ascii="Palatino Linotype" w:hAnsi="Palatino Linotype"/>
          <w:sz w:val="24"/>
          <w:szCs w:val="24"/>
        </w:rPr>
        <w:t>mente y en mérito de lo expuesto en líneas anteriores, resultan</w:t>
      </w:r>
      <w:r w:rsidR="000D1944">
        <w:rPr>
          <w:rFonts w:ascii="Palatino Linotype" w:hAnsi="Palatino Linotype"/>
          <w:sz w:val="24"/>
          <w:szCs w:val="24"/>
        </w:rPr>
        <w:t xml:space="preserve"> parcialmente</w:t>
      </w:r>
      <w:r w:rsidR="00175B42">
        <w:rPr>
          <w:rFonts w:ascii="Palatino Linotype" w:hAnsi="Palatino Linotype"/>
          <w:sz w:val="24"/>
          <w:szCs w:val="24"/>
        </w:rPr>
        <w:t xml:space="preserve"> </w:t>
      </w:r>
      <w:r w:rsidR="00294892" w:rsidRPr="00A64804">
        <w:rPr>
          <w:rFonts w:ascii="Palatino Linotype" w:hAnsi="Palatino Linotype"/>
          <w:sz w:val="24"/>
          <w:szCs w:val="24"/>
        </w:rPr>
        <w:t xml:space="preserve">fundados los motivos de inconformidad vertidos por el Recurrente, por ello con fundamento en el artículo 186 fracción III de la Ley de Transparencia y Acceso a la Información Pública del Estado de México y Municipios, se </w:t>
      </w:r>
      <w:r w:rsidR="009B1548">
        <w:rPr>
          <w:rFonts w:ascii="Palatino Linotype" w:hAnsi="Palatino Linotype"/>
          <w:sz w:val="24"/>
          <w:szCs w:val="24"/>
        </w:rPr>
        <w:t xml:space="preserve">modifica </w:t>
      </w:r>
      <w:r w:rsidR="00294892" w:rsidRPr="00A64804">
        <w:rPr>
          <w:rFonts w:ascii="Palatino Linotype" w:hAnsi="Palatino Linotype"/>
          <w:sz w:val="24"/>
          <w:szCs w:val="24"/>
        </w:rPr>
        <w:t xml:space="preserve">la respuesta a la solicitud de información </w:t>
      </w:r>
      <w:r w:rsidR="00A86406">
        <w:rPr>
          <w:rFonts w:ascii="Palatino Linotype" w:hAnsi="Palatino Linotype" w:cs="Arial"/>
          <w:b/>
          <w:sz w:val="24"/>
          <w:szCs w:val="24"/>
        </w:rPr>
        <w:t xml:space="preserve"> </w:t>
      </w:r>
      <w:r w:rsidR="000D1944" w:rsidRPr="001B00F7">
        <w:rPr>
          <w:rFonts w:ascii="Palatino Linotype" w:hAnsi="Palatino Linotype" w:cs="Arial"/>
          <w:b/>
          <w:sz w:val="24"/>
          <w:szCs w:val="24"/>
        </w:rPr>
        <w:t>00158/LAPAZ/IP/2021</w:t>
      </w:r>
      <w:r w:rsidR="00294892" w:rsidRPr="00A64804">
        <w:rPr>
          <w:rFonts w:ascii="Palatino Linotype" w:hAnsi="Palatino Linotype" w:cs="Arial"/>
          <w:b/>
          <w:sz w:val="24"/>
          <w:szCs w:val="24"/>
        </w:rPr>
        <w:t xml:space="preserve">, </w:t>
      </w:r>
      <w:r w:rsidR="00294892" w:rsidRPr="00A64804">
        <w:rPr>
          <w:rFonts w:ascii="Palatino Linotype" w:hAnsi="Palatino Linotype"/>
          <w:sz w:val="24"/>
          <w:szCs w:val="24"/>
        </w:rPr>
        <w:t>que han sido materia del presente fallo.</w:t>
      </w:r>
    </w:p>
    <w:p w14:paraId="7B4FEACD" w14:textId="77777777" w:rsidR="00D809E4" w:rsidRDefault="00D809E4" w:rsidP="008A3E6F">
      <w:pPr>
        <w:pStyle w:val="Prrafodelista"/>
        <w:spacing w:line="360" w:lineRule="auto"/>
        <w:ind w:left="0"/>
        <w:contextualSpacing/>
        <w:jc w:val="both"/>
        <w:rPr>
          <w:rFonts w:ascii="Palatino Linotype" w:eastAsia="Arial Unicode MS" w:hAnsi="Palatino Linotype" w:cs="Arial"/>
        </w:rPr>
      </w:pPr>
    </w:p>
    <w:p w14:paraId="43EFA519" w14:textId="77777777"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5B9D75D7" w14:textId="77777777"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14:paraId="42BE9711" w14:textId="18708984" w:rsidR="00294892"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9B1548">
        <w:rPr>
          <w:rFonts w:ascii="Palatino Linotype" w:hAnsi="Palatino Linotype" w:cs="Arial"/>
          <w:sz w:val="24"/>
          <w:szCs w:val="24"/>
        </w:rPr>
        <w:t xml:space="preserve">modifica </w:t>
      </w:r>
      <w:r w:rsidRPr="00A64804">
        <w:rPr>
          <w:rFonts w:ascii="Palatino Linotype" w:hAnsi="Palatino Linotype" w:cs="Arial"/>
          <w:sz w:val="24"/>
          <w:szCs w:val="24"/>
        </w:rPr>
        <w:t xml:space="preserve">la respuesta entregada por el Sujeto Obligado, a la solicitud de información </w:t>
      </w:r>
      <w:r w:rsidR="000D1944" w:rsidRPr="001B00F7">
        <w:rPr>
          <w:rFonts w:ascii="Palatino Linotype" w:hAnsi="Palatino Linotype" w:cs="Arial"/>
          <w:b/>
          <w:sz w:val="24"/>
          <w:szCs w:val="24"/>
        </w:rPr>
        <w:t>00158/LAPAZ/IP/2021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0D1944">
        <w:rPr>
          <w:rFonts w:ascii="Palatino Linotype" w:hAnsi="Palatino Linotype" w:cs="Arial"/>
          <w:sz w:val="24"/>
          <w:szCs w:val="24"/>
        </w:rPr>
        <w:t xml:space="preserve">parcialmente </w:t>
      </w:r>
      <w:r w:rsidRPr="00A64804">
        <w:rPr>
          <w:rFonts w:ascii="Palatino Linotype" w:hAnsi="Palatino Linotype" w:cs="Arial"/>
          <w:sz w:val="24"/>
          <w:szCs w:val="24"/>
        </w:rPr>
        <w:t xml:space="preserve">fundados los motivos de inconformidad que arguye </w:t>
      </w:r>
      <w:r w:rsidR="00A86406">
        <w:rPr>
          <w:rFonts w:ascii="Palatino Linotype" w:hAnsi="Palatino Linotype" w:cs="Arial"/>
          <w:sz w:val="24"/>
          <w:szCs w:val="24"/>
        </w:rPr>
        <w:t>e</w:t>
      </w:r>
      <w:r w:rsidRPr="00A64804">
        <w:rPr>
          <w:rFonts w:ascii="Palatino Linotype" w:hAnsi="Palatino Linotype" w:cs="Arial"/>
          <w:sz w:val="24"/>
          <w:szCs w:val="24"/>
        </w:rPr>
        <w:t>l recurrente, en términos del considerando cuarto de la presente resolución.</w:t>
      </w:r>
    </w:p>
    <w:p w14:paraId="776466FB" w14:textId="77777777" w:rsidR="00D36BE0" w:rsidRPr="00A64804" w:rsidRDefault="00D36BE0" w:rsidP="00294892">
      <w:pPr>
        <w:spacing w:after="0" w:line="360" w:lineRule="auto"/>
        <w:jc w:val="both"/>
        <w:rPr>
          <w:rFonts w:ascii="Palatino Linotype" w:hAnsi="Palatino Linotype" w:cs="Arial"/>
          <w:sz w:val="24"/>
          <w:szCs w:val="24"/>
        </w:rPr>
      </w:pPr>
    </w:p>
    <w:p w14:paraId="7DA156DD" w14:textId="77678147"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w:t>
      </w:r>
      <w:r w:rsidR="00A86406">
        <w:rPr>
          <w:rFonts w:ascii="Palatino Linotype" w:hAnsi="Palatino Linotype" w:cs="Arial"/>
          <w:sz w:val="24"/>
          <w:szCs w:val="24"/>
        </w:rPr>
        <w:t xml:space="preserve"> en </w:t>
      </w:r>
      <w:r w:rsidR="00D36BE0">
        <w:rPr>
          <w:rFonts w:ascii="Palatino Linotype" w:hAnsi="Palatino Linotype" w:cs="Arial"/>
          <w:sz w:val="24"/>
          <w:szCs w:val="24"/>
        </w:rPr>
        <w:t xml:space="preserve">caso de ser procedente en </w:t>
      </w:r>
      <w:r w:rsidR="00A86406">
        <w:rPr>
          <w:rFonts w:ascii="Palatino Linotype" w:hAnsi="Palatino Linotype" w:cs="Arial"/>
          <w:sz w:val="24"/>
          <w:szCs w:val="24"/>
        </w:rPr>
        <w:t xml:space="preserve">versión pública y </w:t>
      </w:r>
      <w:r>
        <w:rPr>
          <w:rFonts w:ascii="Palatino Linotype" w:hAnsi="Palatino Linotype" w:cs="Arial"/>
          <w:sz w:val="24"/>
          <w:szCs w:val="24"/>
        </w:rPr>
        <w:t>mediante</w:t>
      </w:r>
      <w:r w:rsidR="006A7E3C">
        <w:rPr>
          <w:rFonts w:ascii="Palatino Linotype" w:hAnsi="Palatino Linotype" w:cs="Arial"/>
          <w:sz w:val="24"/>
          <w:szCs w:val="24"/>
        </w:rPr>
        <w:t xml:space="preserve"> </w:t>
      </w:r>
      <w:r w:rsidR="009B1548">
        <w:rPr>
          <w:rFonts w:ascii="Palatino Linotype" w:hAnsi="Palatino Linotype" w:cs="Arial"/>
          <w:sz w:val="24"/>
          <w:szCs w:val="24"/>
        </w:rPr>
        <w:t>el</w:t>
      </w:r>
      <w:r w:rsidR="009D636F">
        <w:rPr>
          <w:rFonts w:ascii="Palatino Linotype" w:hAnsi="Palatino Linotype" w:cs="Arial"/>
          <w:sz w:val="24"/>
          <w:szCs w:val="24"/>
        </w:rPr>
        <w:t xml:space="preserve"> </w:t>
      </w:r>
      <w:r w:rsidR="009D636F" w:rsidRPr="009D636F">
        <w:rPr>
          <w:rFonts w:ascii="Palatino Linotype" w:hAnsi="Palatino Linotype" w:cs="Arial"/>
          <w:sz w:val="24"/>
          <w:szCs w:val="24"/>
        </w:rPr>
        <w:t>Sistema de Acceso a la Información Mexiquense</w:t>
      </w:r>
      <w:r w:rsidR="009B1548">
        <w:rPr>
          <w:rFonts w:ascii="Palatino Linotype" w:hAnsi="Palatino Linotype" w:cs="Arial"/>
          <w:sz w:val="24"/>
          <w:szCs w:val="24"/>
        </w:rPr>
        <w:t xml:space="preserve"> SAIMEX, </w:t>
      </w:r>
      <w:r w:rsidRPr="00A64804">
        <w:rPr>
          <w:rFonts w:ascii="Palatino Linotype" w:hAnsi="Palatino Linotype" w:cs="Arial"/>
          <w:sz w:val="24"/>
          <w:szCs w:val="24"/>
        </w:rPr>
        <w:t xml:space="preserve">lo siguiente: </w:t>
      </w:r>
    </w:p>
    <w:p w14:paraId="26154E5D" w14:textId="77777777" w:rsidR="002A51B8" w:rsidRPr="009D636F" w:rsidRDefault="002A51B8" w:rsidP="00294892">
      <w:pPr>
        <w:spacing w:after="0" w:line="360" w:lineRule="auto"/>
        <w:jc w:val="both"/>
        <w:rPr>
          <w:rFonts w:ascii="Palatino Linotype" w:hAnsi="Palatino Linotype" w:cs="Arial"/>
          <w:sz w:val="18"/>
          <w:szCs w:val="24"/>
        </w:rPr>
      </w:pPr>
    </w:p>
    <w:p w14:paraId="46E52282" w14:textId="738ECE8D" w:rsidR="00A43D39" w:rsidRPr="002873BC" w:rsidRDefault="000D1944" w:rsidP="00035A30">
      <w:pPr>
        <w:pStyle w:val="Prrafodelista"/>
        <w:numPr>
          <w:ilvl w:val="0"/>
          <w:numId w:val="19"/>
        </w:numPr>
        <w:spacing w:line="360" w:lineRule="auto"/>
        <w:ind w:right="567"/>
        <w:contextualSpacing/>
        <w:jc w:val="both"/>
        <w:rPr>
          <w:rFonts w:ascii="Palatino Linotype" w:hAnsi="Palatino Linotype" w:cs="Arial"/>
          <w:bCs/>
          <w:i/>
        </w:rPr>
      </w:pPr>
      <w:r w:rsidRPr="000D1944">
        <w:rPr>
          <w:rFonts w:ascii="Palatino Linotype" w:eastAsia="MS Mincho" w:hAnsi="Palatino Linotype"/>
          <w:i/>
        </w:rPr>
        <w:t>E</w:t>
      </w:r>
      <w:r w:rsidR="00A43D39" w:rsidRPr="000D1944">
        <w:rPr>
          <w:rFonts w:ascii="Palatino Linotype" w:eastAsia="MS Mincho" w:hAnsi="Palatino Linotype"/>
          <w:i/>
        </w:rPr>
        <w:t xml:space="preserve">l documento en donde conste de manera fundada y motivada </w:t>
      </w:r>
      <w:r w:rsidR="00A43D39" w:rsidRPr="000D1944">
        <w:rPr>
          <w:rFonts w:ascii="Palatino Linotype" w:hAnsi="Palatino Linotype"/>
          <w:i/>
          <w:color w:val="000000"/>
        </w:rPr>
        <w:t xml:space="preserve">la normatividad </w:t>
      </w:r>
      <w:r w:rsidR="00A43D39" w:rsidRPr="002873BC">
        <w:rPr>
          <w:rFonts w:ascii="Palatino Linotype" w:hAnsi="Palatino Linotype"/>
          <w:i/>
          <w:color w:val="000000"/>
        </w:rPr>
        <w:t>jurídica que lo faculta para llevar a cabo los actos que refiere el particular en la solicitud de información.</w:t>
      </w:r>
    </w:p>
    <w:p w14:paraId="119CE2F4" w14:textId="20BE8C8B" w:rsidR="00F26463" w:rsidRPr="002873BC" w:rsidRDefault="00F26463" w:rsidP="00035A30">
      <w:pPr>
        <w:pStyle w:val="Prrafodelista"/>
        <w:numPr>
          <w:ilvl w:val="0"/>
          <w:numId w:val="19"/>
        </w:numPr>
        <w:spacing w:line="360" w:lineRule="auto"/>
        <w:ind w:right="567"/>
        <w:contextualSpacing/>
        <w:jc w:val="both"/>
        <w:rPr>
          <w:rFonts w:ascii="Palatino Linotype" w:hAnsi="Palatino Linotype" w:cs="Arial"/>
          <w:bCs/>
          <w:i/>
        </w:rPr>
      </w:pPr>
      <w:r w:rsidRPr="002873BC">
        <w:rPr>
          <w:rFonts w:ascii="Palatino Linotype" w:eastAsia="MS Mincho" w:hAnsi="Palatino Linotype"/>
          <w:i/>
        </w:rPr>
        <w:t>Cedula y título profesional del Contralor Municipal</w:t>
      </w:r>
    </w:p>
    <w:p w14:paraId="7132EFE0" w14:textId="1300F2C7" w:rsidR="006B7FFC" w:rsidRPr="002873BC" w:rsidRDefault="006B7FFC" w:rsidP="00035A30">
      <w:pPr>
        <w:pStyle w:val="Prrafodelista"/>
        <w:numPr>
          <w:ilvl w:val="0"/>
          <w:numId w:val="19"/>
        </w:numPr>
        <w:spacing w:line="360" w:lineRule="auto"/>
        <w:ind w:right="567"/>
        <w:contextualSpacing/>
        <w:jc w:val="both"/>
        <w:rPr>
          <w:rFonts w:ascii="Palatino Linotype" w:hAnsi="Palatino Linotype" w:cs="Arial"/>
          <w:bCs/>
          <w:i/>
        </w:rPr>
      </w:pPr>
      <w:r w:rsidRPr="002873BC">
        <w:rPr>
          <w:rFonts w:ascii="Palatino Linotype" w:hAnsi="Palatino Linotype" w:cs="Arial"/>
          <w:bCs/>
          <w:i/>
        </w:rPr>
        <w:t>Curriculum del Contralor Municipal.</w:t>
      </w:r>
    </w:p>
    <w:p w14:paraId="2C79939B" w14:textId="614BB19A" w:rsidR="0082782F" w:rsidRPr="002873BC" w:rsidRDefault="000D1944" w:rsidP="0082782F">
      <w:pPr>
        <w:pStyle w:val="Prrafodelista"/>
        <w:numPr>
          <w:ilvl w:val="0"/>
          <w:numId w:val="19"/>
        </w:numPr>
        <w:tabs>
          <w:tab w:val="left" w:pos="709"/>
        </w:tabs>
        <w:spacing w:line="360" w:lineRule="auto"/>
        <w:jc w:val="both"/>
        <w:rPr>
          <w:rFonts w:ascii="Palatino Linotype" w:hAnsi="Palatino Linotype"/>
          <w:i/>
        </w:rPr>
      </w:pPr>
      <w:r w:rsidRPr="002873BC">
        <w:rPr>
          <w:rFonts w:ascii="Palatino Linotype" w:hAnsi="Palatino Linotype"/>
          <w:i/>
        </w:rPr>
        <w:t>L</w:t>
      </w:r>
      <w:r w:rsidR="0082782F" w:rsidRPr="002873BC">
        <w:rPr>
          <w:rFonts w:ascii="Palatino Linotype" w:hAnsi="Palatino Linotype"/>
          <w:i/>
        </w:rPr>
        <w:t>a certificación de competencia laboral del Contralor Municipal.</w:t>
      </w:r>
    </w:p>
    <w:p w14:paraId="5D733352" w14:textId="3DE5E4AB" w:rsidR="00ED323F" w:rsidRPr="002873BC" w:rsidRDefault="00ED323F" w:rsidP="00ED323F">
      <w:pPr>
        <w:pStyle w:val="Prrafodelista"/>
        <w:numPr>
          <w:ilvl w:val="0"/>
          <w:numId w:val="19"/>
        </w:numPr>
        <w:tabs>
          <w:tab w:val="left" w:pos="709"/>
        </w:tabs>
        <w:spacing w:line="360" w:lineRule="auto"/>
        <w:jc w:val="both"/>
        <w:rPr>
          <w:rFonts w:ascii="Palatino Linotype" w:hAnsi="Palatino Linotype"/>
          <w:i/>
          <w:color w:val="000000"/>
        </w:rPr>
      </w:pPr>
      <w:r w:rsidRPr="002873BC">
        <w:rPr>
          <w:rFonts w:ascii="Palatino Linotype" w:hAnsi="Palatino Linotype"/>
          <w:i/>
          <w:color w:val="000000"/>
        </w:rPr>
        <w:t>Experiencia labora</w:t>
      </w:r>
      <w:r w:rsidR="00B302BD" w:rsidRPr="002873BC">
        <w:rPr>
          <w:rFonts w:ascii="Palatino Linotype" w:hAnsi="Palatino Linotype"/>
          <w:i/>
          <w:color w:val="000000"/>
        </w:rPr>
        <w:t>l</w:t>
      </w:r>
      <w:r w:rsidRPr="002873BC">
        <w:rPr>
          <w:rFonts w:ascii="Palatino Linotype" w:hAnsi="Palatino Linotype"/>
          <w:i/>
          <w:color w:val="000000"/>
        </w:rPr>
        <w:t xml:space="preserve"> </w:t>
      </w:r>
      <w:r w:rsidR="003766B4" w:rsidRPr="002873BC">
        <w:rPr>
          <w:rFonts w:ascii="Palatino Linotype" w:hAnsi="Palatino Linotype"/>
          <w:i/>
          <w:color w:val="000000"/>
        </w:rPr>
        <w:t xml:space="preserve">para ocupar el cargo </w:t>
      </w:r>
      <w:r w:rsidRPr="002873BC">
        <w:rPr>
          <w:rFonts w:ascii="Palatino Linotype" w:hAnsi="Palatino Linotype"/>
          <w:i/>
          <w:color w:val="000000"/>
        </w:rPr>
        <w:t>de contralor Municipal</w:t>
      </w:r>
    </w:p>
    <w:p w14:paraId="266E86A0" w14:textId="6474F9B1" w:rsidR="006B7FFC" w:rsidRPr="002873BC" w:rsidRDefault="0033489F" w:rsidP="00035A30">
      <w:pPr>
        <w:pStyle w:val="Prrafodelista"/>
        <w:numPr>
          <w:ilvl w:val="0"/>
          <w:numId w:val="19"/>
        </w:numPr>
        <w:spacing w:line="360" w:lineRule="auto"/>
        <w:ind w:right="567"/>
        <w:contextualSpacing/>
        <w:jc w:val="both"/>
        <w:rPr>
          <w:rFonts w:ascii="Palatino Linotype" w:hAnsi="Palatino Linotype" w:cs="Arial"/>
          <w:bCs/>
          <w:i/>
        </w:rPr>
      </w:pPr>
      <w:r w:rsidRPr="002873BC">
        <w:rPr>
          <w:rFonts w:ascii="Palatino Linotype" w:hAnsi="Palatino Linotype"/>
          <w:i/>
        </w:rPr>
        <w:t>D</w:t>
      </w:r>
      <w:r w:rsidR="009B0AB2" w:rsidRPr="002873BC">
        <w:rPr>
          <w:rFonts w:ascii="Palatino Linotype" w:hAnsi="Palatino Linotype"/>
          <w:i/>
        </w:rPr>
        <w:t xml:space="preserve">ocumento mediante el cual se acredita la relación laboral </w:t>
      </w:r>
      <w:r w:rsidRPr="002873BC">
        <w:rPr>
          <w:rFonts w:ascii="Palatino Linotype" w:hAnsi="Palatino Linotype"/>
          <w:i/>
        </w:rPr>
        <w:t>d</w:t>
      </w:r>
      <w:r w:rsidR="009B0AB2" w:rsidRPr="002873BC">
        <w:rPr>
          <w:rFonts w:ascii="Palatino Linotype" w:hAnsi="Palatino Linotype"/>
          <w:i/>
        </w:rPr>
        <w:t xml:space="preserve">el personal adscrito a la </w:t>
      </w:r>
      <w:r w:rsidRPr="002873BC">
        <w:rPr>
          <w:rFonts w:ascii="Palatino Linotype" w:hAnsi="Palatino Linotype"/>
          <w:i/>
        </w:rPr>
        <w:t>Contraloría</w:t>
      </w:r>
      <w:r w:rsidR="009B0AB2" w:rsidRPr="002873BC">
        <w:rPr>
          <w:rFonts w:ascii="Palatino Linotype" w:hAnsi="Palatino Linotype"/>
          <w:i/>
        </w:rPr>
        <w:t xml:space="preserve"> Municipal</w:t>
      </w:r>
    </w:p>
    <w:p w14:paraId="1A34EF10" w14:textId="77777777" w:rsidR="00217729" w:rsidRPr="002873BC" w:rsidRDefault="00217729" w:rsidP="00217729">
      <w:pPr>
        <w:pStyle w:val="Prrafodelista"/>
        <w:numPr>
          <w:ilvl w:val="0"/>
          <w:numId w:val="19"/>
        </w:numPr>
        <w:spacing w:line="360" w:lineRule="auto"/>
        <w:ind w:right="567"/>
        <w:contextualSpacing/>
        <w:jc w:val="both"/>
        <w:rPr>
          <w:rFonts w:ascii="Palatino Linotype" w:hAnsi="Palatino Linotype" w:cs="Arial"/>
          <w:bCs/>
          <w:i/>
        </w:rPr>
      </w:pPr>
      <w:r w:rsidRPr="002873BC">
        <w:rPr>
          <w:rFonts w:ascii="Palatino Linotype" w:hAnsi="Palatino Linotype" w:cs="Arial"/>
          <w:bCs/>
          <w:i/>
        </w:rPr>
        <w:t xml:space="preserve">Curriculum del personal </w:t>
      </w:r>
      <w:r w:rsidRPr="002873BC">
        <w:rPr>
          <w:rFonts w:ascii="Palatino Linotype" w:hAnsi="Palatino Linotype"/>
          <w:i/>
        </w:rPr>
        <w:t>adscrito a la Contraloría Municipal</w:t>
      </w:r>
    </w:p>
    <w:p w14:paraId="4922646C" w14:textId="2F5CF8E5" w:rsidR="00F26463" w:rsidRPr="002873BC" w:rsidRDefault="00F26463" w:rsidP="00217729">
      <w:pPr>
        <w:pStyle w:val="Prrafodelista"/>
        <w:numPr>
          <w:ilvl w:val="0"/>
          <w:numId w:val="19"/>
        </w:numPr>
        <w:spacing w:line="360" w:lineRule="auto"/>
        <w:ind w:right="567"/>
        <w:contextualSpacing/>
        <w:jc w:val="both"/>
        <w:rPr>
          <w:rFonts w:ascii="Palatino Linotype" w:hAnsi="Palatino Linotype" w:cs="Arial"/>
          <w:bCs/>
          <w:i/>
        </w:rPr>
      </w:pPr>
      <w:r w:rsidRPr="002873BC">
        <w:rPr>
          <w:rFonts w:ascii="Palatino Linotype" w:hAnsi="Palatino Linotype" w:cs="Arial"/>
          <w:bCs/>
          <w:i/>
        </w:rPr>
        <w:t xml:space="preserve">Recibos de nómina enviados en respuesta. </w:t>
      </w:r>
    </w:p>
    <w:p w14:paraId="4E7F526C" w14:textId="799347F3" w:rsidR="000D1944" w:rsidRPr="002873BC" w:rsidRDefault="000D1944" w:rsidP="000D1944">
      <w:pPr>
        <w:pStyle w:val="Prrafodelista"/>
        <w:numPr>
          <w:ilvl w:val="0"/>
          <w:numId w:val="19"/>
        </w:numPr>
        <w:spacing w:line="360" w:lineRule="auto"/>
        <w:jc w:val="both"/>
        <w:rPr>
          <w:rFonts w:ascii="Palatino Linotype" w:hAnsi="Palatino Linotype"/>
        </w:rPr>
      </w:pPr>
      <w:r w:rsidRPr="002873BC">
        <w:rPr>
          <w:rFonts w:ascii="Palatino Linotype" w:hAnsi="Palatino Linotype" w:cs="Arial"/>
          <w:i/>
          <w:color w:val="000000" w:themeColor="text1"/>
        </w:rPr>
        <w:t xml:space="preserve">Documento en donde </w:t>
      </w:r>
      <w:r w:rsidR="000B15B7" w:rsidRPr="002873BC">
        <w:rPr>
          <w:rFonts w:ascii="Palatino Linotype" w:hAnsi="Palatino Linotype" w:cs="Arial"/>
          <w:i/>
          <w:color w:val="000000" w:themeColor="text1"/>
        </w:rPr>
        <w:t xml:space="preserve">conste </w:t>
      </w:r>
      <w:r w:rsidRPr="002873BC">
        <w:rPr>
          <w:rFonts w:ascii="Palatino Linotype" w:hAnsi="Palatino Linotype" w:cs="Arial"/>
          <w:i/>
          <w:color w:val="000000" w:themeColor="text1"/>
        </w:rPr>
        <w:t>el número de personas que brindan servicio social así como las funciones que desempeñan al catorce de junio de dos mil veintiuno</w:t>
      </w:r>
      <w:r w:rsidRPr="002873BC">
        <w:rPr>
          <w:rFonts w:ascii="Palatino Linotype" w:hAnsi="Palatino Linotype" w:cs="Arial"/>
          <w:color w:val="000000" w:themeColor="text1"/>
        </w:rPr>
        <w:t>.</w:t>
      </w:r>
    </w:p>
    <w:p w14:paraId="0640B6E9" w14:textId="77777777" w:rsidR="008921AE" w:rsidRPr="002873BC" w:rsidRDefault="008921AE" w:rsidP="009D636F">
      <w:pPr>
        <w:tabs>
          <w:tab w:val="left" w:pos="8080"/>
        </w:tabs>
        <w:spacing w:line="360" w:lineRule="auto"/>
        <w:jc w:val="both"/>
        <w:rPr>
          <w:rFonts w:ascii="Palatino Linotype" w:hAnsi="Palatino Linotype"/>
          <w:i/>
          <w:sz w:val="10"/>
        </w:rPr>
      </w:pPr>
    </w:p>
    <w:p w14:paraId="2AF0A670" w14:textId="77777777" w:rsidR="008921AE" w:rsidRPr="002873BC" w:rsidRDefault="008921AE" w:rsidP="009D636F">
      <w:pPr>
        <w:tabs>
          <w:tab w:val="left" w:pos="8080"/>
        </w:tabs>
        <w:spacing w:line="360" w:lineRule="auto"/>
        <w:jc w:val="both"/>
        <w:rPr>
          <w:rFonts w:ascii="Palatino Linotype" w:hAnsi="Palatino Linotype"/>
          <w:i/>
          <w:sz w:val="24"/>
          <w:szCs w:val="24"/>
        </w:rPr>
      </w:pPr>
      <w:r w:rsidRPr="002873BC">
        <w:rPr>
          <w:rFonts w:ascii="Palatino Linotype" w:hAnsi="Palatino Linotype"/>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29E36EC9" w14:textId="1C10D5D9" w:rsidR="00ED2530" w:rsidRDefault="00ED2530" w:rsidP="009D636F">
      <w:pPr>
        <w:tabs>
          <w:tab w:val="left" w:pos="8080"/>
        </w:tabs>
        <w:spacing w:line="360" w:lineRule="auto"/>
        <w:jc w:val="both"/>
        <w:rPr>
          <w:rFonts w:ascii="Palatino Linotype" w:hAnsi="Palatino Linotype"/>
          <w:i/>
          <w:sz w:val="24"/>
          <w:szCs w:val="24"/>
        </w:rPr>
      </w:pPr>
      <w:r w:rsidRPr="002873BC">
        <w:rPr>
          <w:rFonts w:ascii="Palatino Linotype" w:hAnsi="Palatino Linotype"/>
          <w:i/>
          <w:sz w:val="24"/>
          <w:szCs w:val="24"/>
        </w:rPr>
        <w:lastRenderedPageBreak/>
        <w:t xml:space="preserve">En relación al numeral </w:t>
      </w:r>
      <w:r w:rsidR="00F26463" w:rsidRPr="002873BC">
        <w:rPr>
          <w:rFonts w:ascii="Palatino Linotype" w:hAnsi="Palatino Linotype"/>
          <w:i/>
          <w:sz w:val="24"/>
          <w:szCs w:val="24"/>
        </w:rPr>
        <w:t>cuatro</w:t>
      </w:r>
      <w:r w:rsidRPr="002873BC">
        <w:rPr>
          <w:rFonts w:ascii="Palatino Linotype" w:hAnsi="Palatino Linotype"/>
          <w:i/>
          <w:sz w:val="24"/>
          <w:szCs w:val="24"/>
        </w:rPr>
        <w:t>, si después de transcurridos</w:t>
      </w:r>
      <w:r>
        <w:rPr>
          <w:rFonts w:ascii="Palatino Linotype" w:hAnsi="Palatino Linotype"/>
          <w:i/>
          <w:sz w:val="24"/>
          <w:szCs w:val="24"/>
        </w:rPr>
        <w:t xml:space="preserve"> los plazos y realizada una búsqueda exhaustiva y razonable no se localice la información solicitada, deberá emitir el acuerdo de inexistencia correspondiente.</w:t>
      </w:r>
    </w:p>
    <w:p w14:paraId="72DD5AA7" w14:textId="1353D19B" w:rsidR="00ED323F" w:rsidRDefault="00ED323F" w:rsidP="009D636F">
      <w:pPr>
        <w:tabs>
          <w:tab w:val="left" w:pos="8080"/>
        </w:tabs>
        <w:spacing w:line="360" w:lineRule="auto"/>
        <w:jc w:val="both"/>
        <w:rPr>
          <w:rFonts w:ascii="Palatino Linotype" w:hAnsi="Palatino Linotype"/>
          <w:i/>
          <w:sz w:val="24"/>
          <w:szCs w:val="24"/>
        </w:rPr>
      </w:pPr>
      <w:r>
        <w:rPr>
          <w:rFonts w:ascii="Palatino Linotype" w:hAnsi="Palatino Linotype"/>
          <w:i/>
          <w:sz w:val="24"/>
          <w:szCs w:val="24"/>
        </w:rPr>
        <w:t xml:space="preserve">Para el </w:t>
      </w:r>
      <w:r w:rsidRPr="002873BC">
        <w:rPr>
          <w:rFonts w:ascii="Palatino Linotype" w:hAnsi="Palatino Linotype"/>
          <w:i/>
          <w:sz w:val="24"/>
          <w:szCs w:val="24"/>
        </w:rPr>
        <w:t xml:space="preserve">numeral </w:t>
      </w:r>
      <w:r w:rsidR="00F26463" w:rsidRPr="002873BC">
        <w:rPr>
          <w:rFonts w:ascii="Palatino Linotype" w:hAnsi="Palatino Linotype"/>
          <w:i/>
          <w:sz w:val="24"/>
          <w:szCs w:val="24"/>
        </w:rPr>
        <w:t>cinco</w:t>
      </w:r>
      <w:r w:rsidRPr="002873BC">
        <w:rPr>
          <w:rFonts w:ascii="Palatino Linotype" w:hAnsi="Palatino Linotype"/>
          <w:i/>
          <w:sz w:val="24"/>
          <w:szCs w:val="24"/>
        </w:rPr>
        <w:t xml:space="preserve"> de la presente resolución, en caso de que la experiencia laboral se</w:t>
      </w:r>
      <w:r w:rsidR="003766B4" w:rsidRPr="002873BC">
        <w:rPr>
          <w:rFonts w:ascii="Palatino Linotype" w:hAnsi="Palatino Linotype"/>
          <w:i/>
          <w:sz w:val="24"/>
          <w:szCs w:val="24"/>
        </w:rPr>
        <w:t xml:space="preserve"> encuentre </w:t>
      </w:r>
      <w:r w:rsidR="00217729" w:rsidRPr="002873BC">
        <w:rPr>
          <w:rFonts w:ascii="Palatino Linotype" w:hAnsi="Palatino Linotype"/>
          <w:i/>
          <w:sz w:val="24"/>
          <w:szCs w:val="24"/>
        </w:rPr>
        <w:t>plasmada</w:t>
      </w:r>
      <w:r w:rsidR="003766B4" w:rsidRPr="002873BC">
        <w:rPr>
          <w:rFonts w:ascii="Palatino Linotype" w:hAnsi="Palatino Linotype"/>
          <w:i/>
          <w:sz w:val="24"/>
          <w:szCs w:val="24"/>
        </w:rPr>
        <w:t xml:space="preserve"> en el curriculum</w:t>
      </w:r>
      <w:r w:rsidR="003766B4">
        <w:rPr>
          <w:rFonts w:ascii="Palatino Linotype" w:hAnsi="Palatino Linotype"/>
          <w:i/>
          <w:sz w:val="24"/>
          <w:szCs w:val="24"/>
        </w:rPr>
        <w:t>, será necesario que así lo manifieste.</w:t>
      </w:r>
    </w:p>
    <w:p w14:paraId="248D117E" w14:textId="77777777" w:rsidR="009D636F" w:rsidRPr="009D636F" w:rsidRDefault="009D636F" w:rsidP="009D636F">
      <w:pPr>
        <w:tabs>
          <w:tab w:val="left" w:pos="8080"/>
        </w:tabs>
        <w:spacing w:line="360" w:lineRule="auto"/>
        <w:jc w:val="both"/>
        <w:rPr>
          <w:rFonts w:ascii="Palatino Linotype" w:hAnsi="Palatino Linotype"/>
          <w:i/>
          <w:sz w:val="2"/>
          <w:szCs w:val="24"/>
        </w:rPr>
      </w:pPr>
    </w:p>
    <w:p w14:paraId="3F375FC9" w14:textId="77777777"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7F5BB9">
        <w:rPr>
          <w:rFonts w:ascii="Palatino Linotype" w:hAnsi="Palatino Linotype" w:cs="Arial"/>
          <w:sz w:val="24"/>
          <w:szCs w:val="24"/>
        </w:rPr>
        <w:t>diez</w:t>
      </w:r>
      <w:r w:rsidR="00C10243" w:rsidRPr="00A64804">
        <w:rPr>
          <w:rFonts w:ascii="Palatino Linotype" w:hAnsi="Palatino Linotype" w:cs="Arial"/>
          <w:sz w:val="24"/>
          <w:szCs w:val="24"/>
        </w:rPr>
        <w:t xml:space="preserve"> </w:t>
      </w:r>
      <w:r w:rsidRPr="00A64804">
        <w:rPr>
          <w:rFonts w:ascii="Palatino Linotype" w:hAnsi="Palatino Linotype" w:cs="Arial"/>
          <w:sz w:val="24"/>
          <w:szCs w:val="24"/>
        </w:rPr>
        <w:t>días hábiles, debiendo informar a este Instituto en un plazo de tres días hábiles siguientes sobre el cumplimiento dado a la presente resolución.</w:t>
      </w:r>
    </w:p>
    <w:p w14:paraId="4A628141"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40056F48" w14:textId="77777777"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B8B00BD"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0EA81580" w14:textId="06F81375"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w:t>
      </w:r>
      <w:r w:rsidR="009D636F">
        <w:rPr>
          <w:rFonts w:ascii="Palatino Linotype" w:hAnsi="Palatino Linotype" w:cs="Arial"/>
          <w:bCs/>
          <w:sz w:val="24"/>
          <w:szCs w:val="24"/>
        </w:rPr>
        <w:t xml:space="preserve"> </w:t>
      </w:r>
      <w:r w:rsidR="009D636F" w:rsidRPr="009D636F">
        <w:rPr>
          <w:rFonts w:ascii="Palatino Linotype" w:hAnsi="Palatino Linotype" w:cs="Arial"/>
          <w:sz w:val="24"/>
          <w:szCs w:val="24"/>
        </w:rPr>
        <w:t>Sistema de Acceso a la Información Mexiquense</w:t>
      </w:r>
      <w:r w:rsidRPr="00A64804">
        <w:rPr>
          <w:rFonts w:ascii="Palatino Linotype" w:hAnsi="Palatino Linotype" w:cs="Arial"/>
          <w:bCs/>
          <w:sz w:val="24"/>
          <w:szCs w:val="24"/>
        </w:rPr>
        <w:t xml:space="preserve"> SAIMEX y hágase de su conocimiento, que en caso de que considere que le causa algún perjuicio, podrá impugnar vía Juicio de Amparo en los términos de las leyes aplicables, de conformidad con lo establecido en el artículo 196 </w:t>
      </w:r>
      <w:r w:rsidRPr="00A64804">
        <w:rPr>
          <w:rFonts w:ascii="Palatino Linotype" w:hAnsi="Palatino Linotype" w:cs="Arial"/>
          <w:bCs/>
          <w:sz w:val="24"/>
          <w:szCs w:val="24"/>
        </w:rPr>
        <w:lastRenderedPageBreak/>
        <w:t>de la Ley de Transparencia y Acceso a la Información Pública del Estado de México y Municipios.</w:t>
      </w:r>
    </w:p>
    <w:p w14:paraId="614D83E0" w14:textId="77777777" w:rsidR="0046281E" w:rsidRDefault="0046281E" w:rsidP="007E3C2E">
      <w:pPr>
        <w:spacing w:after="0" w:line="360" w:lineRule="auto"/>
        <w:jc w:val="both"/>
        <w:rPr>
          <w:rFonts w:ascii="Palatino Linotype" w:hAnsi="Palatino Linotype" w:cs="Arial"/>
          <w:bCs/>
          <w:sz w:val="24"/>
          <w:szCs w:val="24"/>
        </w:rPr>
      </w:pPr>
    </w:p>
    <w:p w14:paraId="75C900F0" w14:textId="4D40276E" w:rsidR="003A3A32" w:rsidRDefault="009D636F" w:rsidP="00411F8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Pr>
          <w:rFonts w:ascii="Palatino Linotype" w:hAnsi="Palatino Linotype" w:cs="Arial"/>
          <w:sz w:val="24"/>
          <w:szCs w:val="24"/>
        </w:rPr>
        <w:t>, LUIS GUSTAVO PARRA NORIEGA 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 xml:space="preserve">EN </w:t>
      </w:r>
      <w:r w:rsidR="002873BC" w:rsidRPr="00C43242">
        <w:rPr>
          <w:rFonts w:ascii="Palatino Linotype" w:hAnsi="Palatino Linotype" w:cs="Arial"/>
          <w:sz w:val="24"/>
          <w:szCs w:val="24"/>
        </w:rPr>
        <w:t>LA</w:t>
      </w:r>
      <w:r w:rsidR="002873BC">
        <w:rPr>
          <w:rFonts w:ascii="Palatino Linotype" w:hAnsi="Palatino Linotype" w:cs="Arial"/>
          <w:sz w:val="24"/>
          <w:szCs w:val="24"/>
        </w:rPr>
        <w:t xml:space="preserve"> TRIGÉSIMA TERCERA </w:t>
      </w:r>
      <w:r>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2873BC">
        <w:rPr>
          <w:rFonts w:ascii="Palatino Linotype" w:hAnsi="Palatino Linotype" w:cs="Arial"/>
          <w:sz w:val="24"/>
          <w:szCs w:val="24"/>
        </w:rPr>
        <w:t>VEINTIDÓS DE SEPTIEMBRE</w:t>
      </w:r>
      <w:r>
        <w:rPr>
          <w:rFonts w:ascii="Palatino Linotype" w:hAnsi="Palatino Linotype" w:cs="Arial"/>
          <w:sz w:val="24"/>
          <w:szCs w:val="24"/>
        </w:rPr>
        <w:t xml:space="preserve">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11F8F">
        <w:rPr>
          <w:rFonts w:ascii="Palatino Linotype" w:hAnsi="Palatino Linotype" w:cs="Arial"/>
          <w:sz w:val="24"/>
          <w:szCs w:val="24"/>
        </w:rPr>
        <w:t>. ---</w:t>
      </w:r>
      <w:r w:rsidR="002873BC">
        <w:rPr>
          <w:rFonts w:ascii="Palatino Linotype" w:hAnsi="Palatino Linotype" w:cs="Arial"/>
          <w:sz w:val="24"/>
          <w:szCs w:val="24"/>
        </w:rPr>
        <w:t>------------------------------------------------------------------------------------------------------------------------------------------------------------------------------------------------------------------------------------------------------------------------------------------------------------------------------------------------------------------------------------------------------------------------------------------------------------------------------------------------------------------------------------------------------------------------------------------------------------------------------------------------------------------------------------------------------------------------------------------------------------------------------------------------------------------------------------------------------------------------------------------------------------------------------------------------------------------------------------------------------------------------------------------------------------------------------------------------------------------------------------------------------------------------------------------------------------------------------------------------------------------------------------------------------------------------------------------------</w:t>
      </w:r>
      <w:r>
        <w:rPr>
          <w:rFonts w:ascii="Palatino Linotype" w:hAnsi="Palatino Linotype" w:cs="Arial"/>
          <w:sz w:val="24"/>
          <w:szCs w:val="24"/>
        </w:rPr>
        <w:t>---------</w:t>
      </w:r>
      <w:r w:rsidR="00411F8F">
        <w:rPr>
          <w:rFonts w:ascii="Palatino Linotype" w:hAnsi="Palatino Linotype" w:cs="Arial"/>
          <w:sz w:val="24"/>
          <w:szCs w:val="24"/>
        </w:rPr>
        <w:t>CC</w:t>
      </w:r>
      <w:r>
        <w:rPr>
          <w:rFonts w:ascii="Palatino Linotype" w:hAnsi="Palatino Linotype" w:cs="Arial"/>
          <w:sz w:val="24"/>
          <w:szCs w:val="24"/>
        </w:rPr>
        <w:t>R</w:t>
      </w:r>
      <w:r w:rsidR="00411F8F">
        <w:rPr>
          <w:rFonts w:ascii="Palatino Linotype" w:hAnsi="Palatino Linotype" w:cs="Arial"/>
          <w:sz w:val="24"/>
          <w:szCs w:val="24"/>
        </w:rPr>
        <w:t>/MOC.</w:t>
      </w:r>
    </w:p>
    <w:p w14:paraId="31358080" w14:textId="77777777" w:rsidR="002873BC" w:rsidRPr="00152075" w:rsidRDefault="002873BC" w:rsidP="00411F8F">
      <w:pPr>
        <w:spacing w:after="0" w:line="360" w:lineRule="auto"/>
        <w:jc w:val="both"/>
        <w:rPr>
          <w:rFonts w:ascii="Palatino Linotype" w:hAnsi="Palatino Linotype"/>
        </w:rPr>
      </w:pPr>
    </w:p>
    <w:sectPr w:rsidR="002873BC" w:rsidRPr="00152075" w:rsidSect="00DF6006">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84456" w14:textId="77777777" w:rsidR="00763C45" w:rsidRDefault="00763C45" w:rsidP="00F2498E">
      <w:pPr>
        <w:spacing w:after="0" w:line="240" w:lineRule="auto"/>
      </w:pPr>
      <w:r>
        <w:separator/>
      </w:r>
    </w:p>
  </w:endnote>
  <w:endnote w:type="continuationSeparator" w:id="0">
    <w:p w14:paraId="7985C301" w14:textId="77777777" w:rsidR="00763C45" w:rsidRDefault="00763C45"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F26463" w:rsidRPr="000B69FA" w:rsidRDefault="00F2646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5B6F">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5B6F">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F26463" w:rsidRPr="000B69FA" w:rsidRDefault="00F2646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5B6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5B6F">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65A9E" w14:textId="77777777" w:rsidR="00763C45" w:rsidRDefault="00763C45" w:rsidP="00F2498E">
      <w:pPr>
        <w:spacing w:after="0" w:line="240" w:lineRule="auto"/>
      </w:pPr>
      <w:r>
        <w:separator/>
      </w:r>
    </w:p>
  </w:footnote>
  <w:footnote w:type="continuationSeparator" w:id="0">
    <w:p w14:paraId="26F8ABFB" w14:textId="77777777" w:rsidR="00763C45" w:rsidRDefault="00763C45" w:rsidP="00F2498E">
      <w:pPr>
        <w:spacing w:after="0" w:line="240" w:lineRule="auto"/>
      </w:pPr>
      <w:r>
        <w:continuationSeparator/>
      </w:r>
    </w:p>
  </w:footnote>
  <w:footnote w:id="1">
    <w:p w14:paraId="70A5DF13" w14:textId="77777777" w:rsidR="00F26463" w:rsidRPr="00021122" w:rsidRDefault="00F26463" w:rsidP="001B00F7">
      <w:pPr>
        <w:pStyle w:val="Textonotapie"/>
        <w:jc w:val="both"/>
        <w:rPr>
          <w:rFonts w:ascii="Palatino Linotype" w:hAnsi="Palatino Linotype"/>
          <w:sz w:val="18"/>
          <w:szCs w:val="18"/>
        </w:rPr>
      </w:pPr>
      <w:r w:rsidRPr="00021122">
        <w:rPr>
          <w:rStyle w:val="Refdenotaalpie"/>
          <w:rFonts w:ascii="Palatino Linotype" w:hAnsi="Palatino Linotype"/>
          <w:b/>
          <w:sz w:val="18"/>
          <w:szCs w:val="18"/>
        </w:rPr>
        <w:footnoteRef/>
      </w:r>
      <w:r w:rsidRPr="00021122">
        <w:rPr>
          <w:rFonts w:ascii="Palatino Linotype" w:hAnsi="Palatino Linotype"/>
          <w:b/>
          <w:sz w:val="18"/>
          <w:szCs w:val="18"/>
        </w:rPr>
        <w:t xml:space="preserve"> Artículo 163</w:t>
      </w:r>
      <w:r w:rsidRPr="00021122">
        <w:rPr>
          <w:rFonts w:ascii="Palatino Linotype" w:hAnsi="Palatino Linotype"/>
          <w:sz w:val="18"/>
          <w:szCs w:val="18"/>
        </w:rPr>
        <w:t>.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62720140" w14:textId="75FA2E88" w:rsidR="00F26463" w:rsidRPr="00C227A3" w:rsidRDefault="00F26463" w:rsidP="00C227A3">
      <w:pPr>
        <w:pStyle w:val="Textonotapie"/>
        <w:jc w:val="both"/>
        <w:rPr>
          <w:rFonts w:ascii="Palatino Linotype" w:hAnsi="Palatino Linotype"/>
          <w:sz w:val="18"/>
          <w:szCs w:val="18"/>
        </w:rPr>
      </w:pPr>
      <w:r w:rsidRPr="00C227A3">
        <w:rPr>
          <w:rStyle w:val="Refdenotaalpie"/>
          <w:rFonts w:ascii="Palatino Linotype" w:hAnsi="Palatino Linotype"/>
          <w:b/>
          <w:sz w:val="18"/>
          <w:szCs w:val="18"/>
        </w:rPr>
        <w:footnoteRef/>
      </w:r>
      <w:r w:rsidRPr="00C227A3">
        <w:rPr>
          <w:rFonts w:ascii="Palatino Linotype" w:hAnsi="Palatino Linotype"/>
          <w:b/>
          <w:sz w:val="18"/>
          <w:szCs w:val="18"/>
        </w:rPr>
        <w:t xml:space="preserve"> Artículo 161.</w:t>
      </w:r>
      <w:r w:rsidRPr="00C227A3">
        <w:rPr>
          <w:rFonts w:ascii="Palatino Linotype" w:hAnsi="Palatino Linotype"/>
          <w:sz w:val="18"/>
          <w:szCs w:val="18"/>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3">
    <w:p w14:paraId="68C10A64" w14:textId="0E18D150" w:rsidR="00F26463" w:rsidRPr="00F7452D" w:rsidRDefault="00F26463" w:rsidP="00F7452D">
      <w:pPr>
        <w:pStyle w:val="Textonotapie"/>
        <w:jc w:val="both"/>
        <w:rPr>
          <w:rFonts w:ascii="Palatino Linotype" w:hAnsi="Palatino Linotype"/>
          <w:sz w:val="18"/>
          <w:szCs w:val="18"/>
        </w:rPr>
      </w:pPr>
      <w:r w:rsidRPr="00F7452D">
        <w:rPr>
          <w:rStyle w:val="Refdenotaalpie"/>
          <w:rFonts w:ascii="Palatino Linotype" w:hAnsi="Palatino Linotype"/>
          <w:b/>
          <w:sz w:val="18"/>
          <w:szCs w:val="18"/>
        </w:rPr>
        <w:footnoteRef/>
      </w:r>
      <w:r w:rsidRPr="00F7452D">
        <w:rPr>
          <w:rFonts w:ascii="Palatino Linotype" w:hAnsi="Palatino Linotype"/>
          <w:b/>
          <w:sz w:val="18"/>
          <w:szCs w:val="18"/>
        </w:rPr>
        <w:t xml:space="preserve"> Artículo 113.-</w:t>
      </w:r>
      <w:r w:rsidRPr="00F7452D">
        <w:rPr>
          <w:rFonts w:ascii="Palatino Linotype" w:hAnsi="Palatino Linotype"/>
          <w:sz w:val="18"/>
          <w:szCs w:val="18"/>
        </w:rPr>
        <w:t xml:space="preserve"> Para ser contralor se requiere cumplir con los requisitos que se exigen para ser tesorero municipal, </w:t>
      </w:r>
      <w:r w:rsidRPr="00F7452D">
        <w:rPr>
          <w:rFonts w:ascii="Palatino Linotype" w:hAnsi="Palatino Linotype"/>
          <w:b/>
          <w:sz w:val="18"/>
          <w:szCs w:val="18"/>
        </w:rPr>
        <w:t>a excepción de la caución correspondiente</w:t>
      </w:r>
      <w:r w:rsidRPr="00F7452D">
        <w:rPr>
          <w:rFonts w:ascii="Palatino Linotype" w:hAnsi="Palatino Linotype"/>
          <w:sz w:val="18"/>
          <w:szCs w:val="18"/>
        </w:rPr>
        <w:t>.</w:t>
      </w:r>
    </w:p>
  </w:footnote>
  <w:footnote w:id="4">
    <w:p w14:paraId="2FD481AF" w14:textId="08BEAA41" w:rsidR="00F26463" w:rsidRPr="00F7452D" w:rsidRDefault="00F26463" w:rsidP="00F7452D">
      <w:pPr>
        <w:pStyle w:val="Textonotapie"/>
        <w:jc w:val="both"/>
        <w:rPr>
          <w:rFonts w:ascii="Palatino Linotype" w:hAnsi="Palatino Linotype"/>
          <w:sz w:val="18"/>
          <w:szCs w:val="18"/>
        </w:rPr>
      </w:pPr>
      <w:r w:rsidRPr="00F7452D">
        <w:rPr>
          <w:rStyle w:val="Refdenotaalpie"/>
          <w:rFonts w:ascii="Palatino Linotype" w:hAnsi="Palatino Linotype"/>
          <w:b/>
          <w:sz w:val="18"/>
          <w:szCs w:val="18"/>
        </w:rPr>
        <w:footnoteRef/>
      </w:r>
      <w:r w:rsidRPr="00F7452D">
        <w:rPr>
          <w:rFonts w:ascii="Palatino Linotype" w:hAnsi="Palatino Linotype"/>
          <w:b/>
          <w:sz w:val="18"/>
          <w:szCs w:val="18"/>
        </w:rPr>
        <w:t xml:space="preserve"> Artículo 96.-</w:t>
      </w:r>
      <w:r w:rsidRPr="00F7452D">
        <w:rPr>
          <w:rFonts w:ascii="Palatino Linotype" w:hAnsi="Palatino Linotype"/>
          <w:sz w:val="18"/>
          <w:szCs w:val="18"/>
        </w:rPr>
        <w:t xml:space="preserve"> Para ser tesorero municipal se requiere, además de los requisitos del artículos 32 de esta Ley:</w:t>
      </w:r>
    </w:p>
    <w:p w14:paraId="52F1CDBD" w14:textId="77777777" w:rsidR="00F26463" w:rsidRPr="00F7452D" w:rsidRDefault="00F26463" w:rsidP="00F7452D">
      <w:pPr>
        <w:pStyle w:val="Textonotapie"/>
        <w:jc w:val="both"/>
        <w:rPr>
          <w:rFonts w:ascii="Palatino Linotype" w:hAnsi="Palatino Linotype"/>
          <w:sz w:val="18"/>
          <w:szCs w:val="18"/>
        </w:rPr>
      </w:pPr>
      <w:r w:rsidRPr="00F7452D">
        <w:rPr>
          <w:rFonts w:ascii="Palatino Linotype" w:hAnsi="Palatino Linotype"/>
          <w:sz w:val="18"/>
          <w:szCs w:val="18"/>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2766D95D" w14:textId="216E9AB6" w:rsidR="00F26463" w:rsidRPr="00F7452D" w:rsidRDefault="00F26463" w:rsidP="00F7452D">
      <w:pPr>
        <w:pStyle w:val="Textonotapie"/>
        <w:jc w:val="both"/>
        <w:rPr>
          <w:rFonts w:ascii="Palatino Linotype" w:hAnsi="Palatino Linotype"/>
          <w:sz w:val="18"/>
          <w:szCs w:val="18"/>
        </w:rPr>
      </w:pPr>
      <w:r w:rsidRPr="00F7452D">
        <w:rPr>
          <w:rFonts w:ascii="Palatino Linotype" w:hAnsi="Palatino Linotype"/>
          <w:sz w:val="18"/>
          <w:szCs w:val="18"/>
        </w:rPr>
        <w:t xml:space="preserve">El requisito de la certificación de competencia laboral, deberá acreditarse dentro de los seis meses siguientes a la fecha en que inicie funciones. </w:t>
      </w:r>
    </w:p>
    <w:p w14:paraId="15963E68" w14:textId="2B3203CC" w:rsidR="00F26463" w:rsidRDefault="00F26463">
      <w:pPr>
        <w:pStyle w:val="Textonotapie"/>
      </w:pPr>
    </w:p>
  </w:footnote>
  <w:footnote w:id="5">
    <w:p w14:paraId="7685893D" w14:textId="77777777" w:rsidR="00F26463" w:rsidRPr="00F7452D" w:rsidRDefault="00F26463" w:rsidP="00853474">
      <w:pPr>
        <w:pStyle w:val="Textonotapie"/>
        <w:jc w:val="both"/>
        <w:rPr>
          <w:rFonts w:ascii="Palatino Linotype" w:hAnsi="Palatino Linotype"/>
          <w:sz w:val="18"/>
          <w:szCs w:val="18"/>
        </w:rPr>
      </w:pPr>
      <w:r w:rsidRPr="00F7452D">
        <w:rPr>
          <w:rStyle w:val="Refdenotaalpie"/>
          <w:rFonts w:ascii="Palatino Linotype" w:hAnsi="Palatino Linotype"/>
          <w:b/>
          <w:sz w:val="18"/>
          <w:szCs w:val="18"/>
        </w:rPr>
        <w:footnoteRef/>
      </w:r>
      <w:r w:rsidRPr="00F7452D">
        <w:rPr>
          <w:rFonts w:ascii="Palatino Linotype" w:hAnsi="Palatino Linotype"/>
          <w:b/>
          <w:sz w:val="18"/>
          <w:szCs w:val="18"/>
        </w:rPr>
        <w:t xml:space="preserve"> Artículo 113.-</w:t>
      </w:r>
      <w:r w:rsidRPr="00F7452D">
        <w:rPr>
          <w:rFonts w:ascii="Palatino Linotype" w:hAnsi="Palatino Linotype"/>
          <w:sz w:val="18"/>
          <w:szCs w:val="18"/>
        </w:rPr>
        <w:t xml:space="preserve"> Para ser contralor se requiere cumplir con los requisitos que se exigen para ser tesorero municipal, </w:t>
      </w:r>
      <w:r w:rsidRPr="00F7452D">
        <w:rPr>
          <w:rFonts w:ascii="Palatino Linotype" w:hAnsi="Palatino Linotype"/>
          <w:b/>
          <w:sz w:val="18"/>
          <w:szCs w:val="18"/>
        </w:rPr>
        <w:t>a excepción de la caución correspondiente</w:t>
      </w:r>
      <w:r w:rsidRPr="00F7452D">
        <w:rPr>
          <w:rFonts w:ascii="Palatino Linotype" w:hAnsi="Palatino Linotype"/>
          <w:sz w:val="18"/>
          <w:szCs w:val="18"/>
        </w:rPr>
        <w:t>.</w:t>
      </w:r>
    </w:p>
  </w:footnote>
  <w:footnote w:id="6">
    <w:p w14:paraId="7BEECE16" w14:textId="77777777" w:rsidR="00F26463" w:rsidRPr="00F7452D" w:rsidRDefault="00F26463" w:rsidP="00853474">
      <w:pPr>
        <w:pStyle w:val="Textonotapie"/>
        <w:jc w:val="both"/>
        <w:rPr>
          <w:rFonts w:ascii="Palatino Linotype" w:hAnsi="Palatino Linotype"/>
          <w:sz w:val="18"/>
          <w:szCs w:val="18"/>
        </w:rPr>
      </w:pPr>
      <w:r w:rsidRPr="00F7452D">
        <w:rPr>
          <w:rStyle w:val="Refdenotaalpie"/>
          <w:rFonts w:ascii="Palatino Linotype" w:hAnsi="Palatino Linotype"/>
          <w:b/>
          <w:sz w:val="18"/>
          <w:szCs w:val="18"/>
        </w:rPr>
        <w:footnoteRef/>
      </w:r>
      <w:r w:rsidRPr="00F7452D">
        <w:rPr>
          <w:rFonts w:ascii="Palatino Linotype" w:hAnsi="Palatino Linotype"/>
          <w:b/>
          <w:sz w:val="18"/>
          <w:szCs w:val="18"/>
        </w:rPr>
        <w:t xml:space="preserve"> Artículo 96.-</w:t>
      </w:r>
      <w:r w:rsidRPr="00F7452D">
        <w:rPr>
          <w:rFonts w:ascii="Palatino Linotype" w:hAnsi="Palatino Linotype"/>
          <w:sz w:val="18"/>
          <w:szCs w:val="18"/>
        </w:rPr>
        <w:t xml:space="preserve"> Para ser tesorero municipal se requiere, además de los requisitos del artículos 32 de esta Ley:</w:t>
      </w:r>
    </w:p>
    <w:p w14:paraId="1365159C" w14:textId="77777777" w:rsidR="00F26463" w:rsidRPr="00F7452D" w:rsidRDefault="00F26463" w:rsidP="00853474">
      <w:pPr>
        <w:pStyle w:val="Textonotapie"/>
        <w:jc w:val="both"/>
        <w:rPr>
          <w:rFonts w:ascii="Palatino Linotype" w:hAnsi="Palatino Linotype"/>
          <w:sz w:val="18"/>
          <w:szCs w:val="18"/>
        </w:rPr>
      </w:pPr>
      <w:r w:rsidRPr="00F7452D">
        <w:rPr>
          <w:rFonts w:ascii="Palatino Linotype" w:hAnsi="Palatino Linotype"/>
          <w:sz w:val="18"/>
          <w:szCs w:val="18"/>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27FABFA4" w14:textId="77777777" w:rsidR="00F26463" w:rsidRPr="00F7452D" w:rsidRDefault="00F26463" w:rsidP="00853474">
      <w:pPr>
        <w:pStyle w:val="Textonotapie"/>
        <w:jc w:val="both"/>
        <w:rPr>
          <w:rFonts w:ascii="Palatino Linotype" w:hAnsi="Palatino Linotype"/>
          <w:sz w:val="18"/>
          <w:szCs w:val="18"/>
        </w:rPr>
      </w:pPr>
      <w:r w:rsidRPr="00F7452D">
        <w:rPr>
          <w:rFonts w:ascii="Palatino Linotype" w:hAnsi="Palatino Linotype"/>
          <w:sz w:val="18"/>
          <w:szCs w:val="18"/>
        </w:rPr>
        <w:t xml:space="preserve">El requisito de la certificación de competencia laboral, deberá acreditarse dentro de los seis meses siguientes a la fecha en que inicie funciones. </w:t>
      </w:r>
    </w:p>
    <w:p w14:paraId="5996B25F" w14:textId="77777777" w:rsidR="00F26463" w:rsidRDefault="00F26463" w:rsidP="00853474">
      <w:pPr>
        <w:pStyle w:val="Textonotapie"/>
      </w:pPr>
    </w:p>
  </w:footnote>
  <w:footnote w:id="7">
    <w:p w14:paraId="52A65BD3" w14:textId="0C6D2DE7" w:rsidR="00F26463" w:rsidRPr="00717CE4" w:rsidRDefault="00F26463">
      <w:pPr>
        <w:pStyle w:val="Textonotapie"/>
        <w:rPr>
          <w:rFonts w:ascii="Palatino Linotype" w:hAnsi="Palatino Linotype"/>
          <w:sz w:val="18"/>
          <w:szCs w:val="18"/>
        </w:rPr>
      </w:pPr>
      <w:r w:rsidRPr="00717CE4">
        <w:rPr>
          <w:rStyle w:val="Refdenotaalpie"/>
          <w:rFonts w:ascii="Palatino Linotype" w:hAnsi="Palatino Linotype"/>
          <w:sz w:val="18"/>
          <w:szCs w:val="18"/>
        </w:rPr>
        <w:footnoteRef/>
      </w:r>
      <w:r w:rsidRPr="00717CE4">
        <w:rPr>
          <w:rFonts w:ascii="Palatino Linotype" w:hAnsi="Palatino Linotype"/>
          <w:sz w:val="18"/>
          <w:szCs w:val="18"/>
        </w:rPr>
        <w:t xml:space="preserve"> ARTÍCULO 45.-Los servidores públicos prestarán sus servicios mediante nombramiento, contrato o formato único de Movimientos de Personal expedidos por quien estuviere facultado legalmente para extenderlo.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1B10D" w14:textId="4F1CC75D" w:rsidR="008A67B3" w:rsidRDefault="00763C45">
    <w:pPr>
      <w:pStyle w:val="Encabezado"/>
    </w:pPr>
    <w:r>
      <w:rPr>
        <w:noProof/>
        <w:lang w:val="es-MX" w:eastAsia="es-MX"/>
      </w:rPr>
      <w:pict w14:anchorId="1E192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523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45865549" w:rsidR="00F26463" w:rsidRDefault="00763C45">
    <w:pPr>
      <w:pStyle w:val="Encabezado"/>
    </w:pPr>
    <w:r>
      <w:rPr>
        <w:noProof/>
        <w:lang w:val="es-MX" w:eastAsia="es-MX"/>
      </w:rPr>
      <w:pict w14:anchorId="4D82A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5236"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F26463" w:rsidRPr="00B17577" w14:paraId="37B9EBDE" w14:textId="77777777" w:rsidTr="004E3959">
      <w:trPr>
        <w:trHeight w:val="227"/>
      </w:trPr>
      <w:tc>
        <w:tcPr>
          <w:tcW w:w="5529" w:type="dxa"/>
          <w:hideMark/>
        </w:tcPr>
        <w:p w14:paraId="4964FBC5" w14:textId="77777777" w:rsidR="00F26463" w:rsidRDefault="00F26463"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1BF5FD2B" w:rsidR="00F26463" w:rsidRPr="00B17577" w:rsidRDefault="00F26463" w:rsidP="001B00F7">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3815/INFOEM/IP/RR/2021</w:t>
          </w:r>
        </w:p>
      </w:tc>
    </w:tr>
    <w:tr w:rsidR="00F26463" w14:paraId="7591D3C9" w14:textId="77777777" w:rsidTr="004E3959">
      <w:trPr>
        <w:trHeight w:val="242"/>
      </w:trPr>
      <w:tc>
        <w:tcPr>
          <w:tcW w:w="5529" w:type="dxa"/>
          <w:vAlign w:val="center"/>
          <w:hideMark/>
        </w:tcPr>
        <w:p w14:paraId="729A65A8" w14:textId="77777777" w:rsidR="00F26463" w:rsidRDefault="00F26463"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0915D3D1" w:rsidR="00F26463" w:rsidRPr="00F63239" w:rsidRDefault="00F26463" w:rsidP="001F57CD">
          <w:pPr>
            <w:jc w:val="right"/>
            <w:rPr>
              <w:rFonts w:ascii="Palatino Linotype" w:hAnsi="Palatino Linotype" w:cs="Arial"/>
              <w:b/>
            </w:rPr>
          </w:pPr>
          <w:r>
            <w:rPr>
              <w:rFonts w:ascii="Palatino Linotype" w:hAnsi="Palatino Linotype" w:cs="Arial"/>
              <w:b/>
              <w:bCs/>
              <w:lang w:eastAsia="es-MX"/>
            </w:rPr>
            <w:t>Ayuntamiento de la Paz</w:t>
          </w:r>
        </w:p>
      </w:tc>
    </w:tr>
    <w:tr w:rsidR="00F26463" w:rsidRPr="00F63239" w14:paraId="037E914D" w14:textId="77777777" w:rsidTr="004E3959">
      <w:trPr>
        <w:trHeight w:val="342"/>
      </w:trPr>
      <w:tc>
        <w:tcPr>
          <w:tcW w:w="5529" w:type="dxa"/>
          <w:hideMark/>
        </w:tcPr>
        <w:p w14:paraId="7676B68F" w14:textId="2DADC982" w:rsidR="00F26463" w:rsidRDefault="00F26463"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4111" w:type="dxa"/>
          <w:hideMark/>
        </w:tcPr>
        <w:p w14:paraId="4346858F" w14:textId="20D6873D" w:rsidR="00F26463" w:rsidRPr="00F63239" w:rsidRDefault="00F26463"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F26463" w:rsidRDefault="00F2646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66"/>
      <w:gridCol w:w="3974"/>
    </w:tblGrid>
    <w:tr w:rsidR="00F26463" w14:paraId="0F9FE9B6" w14:textId="77777777" w:rsidTr="004E3959">
      <w:trPr>
        <w:trHeight w:val="227"/>
      </w:trPr>
      <w:tc>
        <w:tcPr>
          <w:tcW w:w="5666" w:type="dxa"/>
          <w:hideMark/>
        </w:tcPr>
        <w:p w14:paraId="6D1D9D71" w14:textId="77777777" w:rsidR="00F26463" w:rsidRDefault="00F2646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2F45B384" w:rsidR="00F26463" w:rsidRPr="00F63239" w:rsidRDefault="00F26463" w:rsidP="003135FD">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3815/INFOEM/IP/RR/2021</w:t>
          </w:r>
        </w:p>
      </w:tc>
    </w:tr>
    <w:tr w:rsidR="00F26463" w:rsidRPr="001F57CD" w14:paraId="1377D264" w14:textId="77777777" w:rsidTr="004E3959">
      <w:trPr>
        <w:trHeight w:val="196"/>
      </w:trPr>
      <w:tc>
        <w:tcPr>
          <w:tcW w:w="5666" w:type="dxa"/>
          <w:hideMark/>
        </w:tcPr>
        <w:p w14:paraId="04D597A1" w14:textId="77777777" w:rsidR="00F26463" w:rsidRDefault="00F2646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639B12E5" w:rsidR="00F26463" w:rsidRPr="00753ACF" w:rsidRDefault="00335B6F" w:rsidP="004E3959">
          <w:pPr>
            <w:spacing w:after="120" w:line="256" w:lineRule="auto"/>
            <w:ind w:left="-486" w:firstLine="486"/>
            <w:jc w:val="right"/>
            <w:rPr>
              <w:rFonts w:ascii="Palatino Linotype" w:hAnsi="Palatino Linotype" w:cs="Arial"/>
              <w:b/>
              <w:bCs/>
              <w:lang w:eastAsia="es-MX"/>
            </w:rPr>
          </w:pPr>
          <w:proofErr w:type="spellStart"/>
          <w:r>
            <w:rPr>
              <w:rFonts w:ascii="Palatino Linotype" w:hAnsi="Palatino Linotype" w:cs="Arial"/>
              <w:b/>
              <w:bCs/>
              <w:lang w:eastAsia="es-MX"/>
            </w:rPr>
            <w:t>xxxxxxxxxx</w:t>
          </w:r>
          <w:proofErr w:type="spellEnd"/>
        </w:p>
      </w:tc>
    </w:tr>
    <w:tr w:rsidR="00F26463" w14:paraId="4DC11993" w14:textId="77777777" w:rsidTr="004E3959">
      <w:trPr>
        <w:trHeight w:val="242"/>
      </w:trPr>
      <w:tc>
        <w:tcPr>
          <w:tcW w:w="5666" w:type="dxa"/>
          <w:vAlign w:val="center"/>
          <w:hideMark/>
        </w:tcPr>
        <w:p w14:paraId="76CEF1B5" w14:textId="77777777" w:rsidR="00F26463" w:rsidRDefault="00F2646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0149F044" w:rsidR="00F26463" w:rsidRPr="00824E58" w:rsidRDefault="00F26463" w:rsidP="00953424">
          <w:pPr>
            <w:ind w:left="-70"/>
            <w:jc w:val="right"/>
            <w:rPr>
              <w:rFonts w:ascii="Palatino Linotype" w:hAnsi="Palatino Linotype" w:cs="Arial"/>
              <w:b/>
              <w:bCs/>
              <w:lang w:eastAsia="es-MX"/>
            </w:rPr>
          </w:pPr>
          <w:r>
            <w:rPr>
              <w:rFonts w:ascii="Palatino Linotype" w:hAnsi="Palatino Linotype" w:cs="Arial"/>
              <w:b/>
              <w:bCs/>
              <w:lang w:eastAsia="es-MX"/>
            </w:rPr>
            <w:t>Ayuntamiento de la Paz</w:t>
          </w:r>
        </w:p>
      </w:tc>
    </w:tr>
    <w:tr w:rsidR="00F26463" w14:paraId="5C2B511D" w14:textId="77777777" w:rsidTr="004E3959">
      <w:trPr>
        <w:trHeight w:val="342"/>
      </w:trPr>
      <w:tc>
        <w:tcPr>
          <w:tcW w:w="5666" w:type="dxa"/>
          <w:hideMark/>
        </w:tcPr>
        <w:p w14:paraId="03FEF68C" w14:textId="72BEC063" w:rsidR="00F26463" w:rsidRDefault="00F26463" w:rsidP="001B00F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744F9AD" w14:textId="1AF88FD3" w:rsidR="00F26463" w:rsidRPr="00F63239" w:rsidRDefault="00F26463"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50BFCF5A" w:rsidR="00F26463" w:rsidRDefault="00763C45">
    <w:pPr>
      <w:pStyle w:val="Encabezado"/>
    </w:pPr>
    <w:r>
      <w:rPr>
        <w:noProof/>
        <w:lang w:val="es-MX" w:eastAsia="es-MX"/>
      </w:rPr>
      <w:pict w14:anchorId="69828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5234"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721D28"/>
    <w:multiLevelType w:val="hybridMultilevel"/>
    <w:tmpl w:val="8C68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7F619A"/>
    <w:multiLevelType w:val="hybridMultilevel"/>
    <w:tmpl w:val="BD062C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D06686"/>
    <w:multiLevelType w:val="hybridMultilevel"/>
    <w:tmpl w:val="D8002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37F17"/>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8D04BAB"/>
    <w:multiLevelType w:val="hybridMultilevel"/>
    <w:tmpl w:val="23028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ABA5FE0"/>
    <w:multiLevelType w:val="hybridMultilevel"/>
    <w:tmpl w:val="7FB01468"/>
    <w:lvl w:ilvl="0" w:tplc="0AC6BE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0"/>
  </w:num>
  <w:num w:numId="3">
    <w:abstractNumId w:val="12"/>
  </w:num>
  <w:num w:numId="4">
    <w:abstractNumId w:val="11"/>
  </w:num>
  <w:num w:numId="5">
    <w:abstractNumId w:val="23"/>
  </w:num>
  <w:num w:numId="6">
    <w:abstractNumId w:val="8"/>
  </w:num>
  <w:num w:numId="7">
    <w:abstractNumId w:val="1"/>
  </w:num>
  <w:num w:numId="8">
    <w:abstractNumId w:val="5"/>
  </w:num>
  <w:num w:numId="9">
    <w:abstractNumId w:val="24"/>
  </w:num>
  <w:num w:numId="10">
    <w:abstractNumId w:val="6"/>
  </w:num>
  <w:num w:numId="11">
    <w:abstractNumId w:val="17"/>
  </w:num>
  <w:num w:numId="12">
    <w:abstractNumId w:val="10"/>
  </w:num>
  <w:num w:numId="13">
    <w:abstractNumId w:val="0"/>
  </w:num>
  <w:num w:numId="14">
    <w:abstractNumId w:val="3"/>
  </w:num>
  <w:num w:numId="15">
    <w:abstractNumId w:val="14"/>
  </w:num>
  <w:num w:numId="16">
    <w:abstractNumId w:val="16"/>
  </w:num>
  <w:num w:numId="17">
    <w:abstractNumId w:val="21"/>
  </w:num>
  <w:num w:numId="18">
    <w:abstractNumId w:val="4"/>
  </w:num>
  <w:num w:numId="19">
    <w:abstractNumId w:val="13"/>
  </w:num>
  <w:num w:numId="20">
    <w:abstractNumId w:val="22"/>
  </w:num>
  <w:num w:numId="21">
    <w:abstractNumId w:val="2"/>
  </w:num>
  <w:num w:numId="22">
    <w:abstractNumId w:val="18"/>
  </w:num>
  <w:num w:numId="23">
    <w:abstractNumId w:val="9"/>
  </w:num>
  <w:num w:numId="24">
    <w:abstractNumId w:val="26"/>
  </w:num>
  <w:num w:numId="25">
    <w:abstractNumId w:val="19"/>
  </w:num>
  <w:num w:numId="26">
    <w:abstractNumId w:val="15"/>
  </w:num>
  <w:num w:numId="2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9A9"/>
    <w:rsid w:val="00002C6A"/>
    <w:rsid w:val="000034AA"/>
    <w:rsid w:val="00007857"/>
    <w:rsid w:val="00011CCA"/>
    <w:rsid w:val="00012BEE"/>
    <w:rsid w:val="00012D78"/>
    <w:rsid w:val="00015487"/>
    <w:rsid w:val="00021122"/>
    <w:rsid w:val="00021165"/>
    <w:rsid w:val="00024A6D"/>
    <w:rsid w:val="00026582"/>
    <w:rsid w:val="00031BA3"/>
    <w:rsid w:val="00033562"/>
    <w:rsid w:val="00035A30"/>
    <w:rsid w:val="00036D5F"/>
    <w:rsid w:val="00040A10"/>
    <w:rsid w:val="00041670"/>
    <w:rsid w:val="00041AE7"/>
    <w:rsid w:val="00041DEA"/>
    <w:rsid w:val="00042C95"/>
    <w:rsid w:val="00045F86"/>
    <w:rsid w:val="00046666"/>
    <w:rsid w:val="00051732"/>
    <w:rsid w:val="0005480B"/>
    <w:rsid w:val="00054F6A"/>
    <w:rsid w:val="00055C90"/>
    <w:rsid w:val="000564B5"/>
    <w:rsid w:val="000575E4"/>
    <w:rsid w:val="0005787D"/>
    <w:rsid w:val="00057B42"/>
    <w:rsid w:val="00060716"/>
    <w:rsid w:val="00065463"/>
    <w:rsid w:val="000666B3"/>
    <w:rsid w:val="0007107B"/>
    <w:rsid w:val="000739AF"/>
    <w:rsid w:val="00075D5E"/>
    <w:rsid w:val="00076332"/>
    <w:rsid w:val="00077A55"/>
    <w:rsid w:val="000802BA"/>
    <w:rsid w:val="00082E5D"/>
    <w:rsid w:val="00083498"/>
    <w:rsid w:val="0008496A"/>
    <w:rsid w:val="00085EA2"/>
    <w:rsid w:val="0008737D"/>
    <w:rsid w:val="00092681"/>
    <w:rsid w:val="00092D82"/>
    <w:rsid w:val="0009609D"/>
    <w:rsid w:val="000A110B"/>
    <w:rsid w:val="000A3F41"/>
    <w:rsid w:val="000B15B7"/>
    <w:rsid w:val="000B1F27"/>
    <w:rsid w:val="000B51CE"/>
    <w:rsid w:val="000B5608"/>
    <w:rsid w:val="000B5A17"/>
    <w:rsid w:val="000C0203"/>
    <w:rsid w:val="000C2D59"/>
    <w:rsid w:val="000C51AF"/>
    <w:rsid w:val="000C661C"/>
    <w:rsid w:val="000C7F8F"/>
    <w:rsid w:val="000D14DA"/>
    <w:rsid w:val="000D1944"/>
    <w:rsid w:val="000D5634"/>
    <w:rsid w:val="000D5C00"/>
    <w:rsid w:val="000D772A"/>
    <w:rsid w:val="000E0D32"/>
    <w:rsid w:val="000E1FD4"/>
    <w:rsid w:val="000E4EBC"/>
    <w:rsid w:val="000E74D7"/>
    <w:rsid w:val="000F114E"/>
    <w:rsid w:val="000F146C"/>
    <w:rsid w:val="000F196A"/>
    <w:rsid w:val="00101CC2"/>
    <w:rsid w:val="00103C89"/>
    <w:rsid w:val="001050A9"/>
    <w:rsid w:val="001116B7"/>
    <w:rsid w:val="00115495"/>
    <w:rsid w:val="00116E4B"/>
    <w:rsid w:val="00116F6B"/>
    <w:rsid w:val="001235A0"/>
    <w:rsid w:val="00123D0B"/>
    <w:rsid w:val="00131C6C"/>
    <w:rsid w:val="00131F2D"/>
    <w:rsid w:val="00136A94"/>
    <w:rsid w:val="00142D35"/>
    <w:rsid w:val="00144BA8"/>
    <w:rsid w:val="001464CD"/>
    <w:rsid w:val="00150293"/>
    <w:rsid w:val="001502AD"/>
    <w:rsid w:val="001509C0"/>
    <w:rsid w:val="00151431"/>
    <w:rsid w:val="00154F75"/>
    <w:rsid w:val="00155CC6"/>
    <w:rsid w:val="00155F53"/>
    <w:rsid w:val="001568D5"/>
    <w:rsid w:val="001624E8"/>
    <w:rsid w:val="0016322B"/>
    <w:rsid w:val="0016339A"/>
    <w:rsid w:val="00165898"/>
    <w:rsid w:val="0017523B"/>
    <w:rsid w:val="00175B42"/>
    <w:rsid w:val="00176522"/>
    <w:rsid w:val="00177233"/>
    <w:rsid w:val="00181A9D"/>
    <w:rsid w:val="00182FC0"/>
    <w:rsid w:val="00184AEA"/>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B00F7"/>
    <w:rsid w:val="001B3FD2"/>
    <w:rsid w:val="001B6C2D"/>
    <w:rsid w:val="001B6D74"/>
    <w:rsid w:val="001C087E"/>
    <w:rsid w:val="001C0F32"/>
    <w:rsid w:val="001C2C72"/>
    <w:rsid w:val="001C3387"/>
    <w:rsid w:val="001C54A1"/>
    <w:rsid w:val="001C7697"/>
    <w:rsid w:val="001D1B77"/>
    <w:rsid w:val="001D3563"/>
    <w:rsid w:val="001D3EE2"/>
    <w:rsid w:val="001D6CA8"/>
    <w:rsid w:val="001E2186"/>
    <w:rsid w:val="001E5453"/>
    <w:rsid w:val="001E678B"/>
    <w:rsid w:val="001F408E"/>
    <w:rsid w:val="001F4860"/>
    <w:rsid w:val="001F4EDD"/>
    <w:rsid w:val="001F57CD"/>
    <w:rsid w:val="001F5E58"/>
    <w:rsid w:val="001F7890"/>
    <w:rsid w:val="00201765"/>
    <w:rsid w:val="00205FAC"/>
    <w:rsid w:val="00207E11"/>
    <w:rsid w:val="00210714"/>
    <w:rsid w:val="0021327B"/>
    <w:rsid w:val="002155ED"/>
    <w:rsid w:val="0021627B"/>
    <w:rsid w:val="00216D13"/>
    <w:rsid w:val="00217729"/>
    <w:rsid w:val="00224FEA"/>
    <w:rsid w:val="00227DBC"/>
    <w:rsid w:val="0023118D"/>
    <w:rsid w:val="00232621"/>
    <w:rsid w:val="0023293E"/>
    <w:rsid w:val="00232A7A"/>
    <w:rsid w:val="00232DA5"/>
    <w:rsid w:val="00234061"/>
    <w:rsid w:val="0023573F"/>
    <w:rsid w:val="00236B9A"/>
    <w:rsid w:val="00240046"/>
    <w:rsid w:val="002432E1"/>
    <w:rsid w:val="00245AC1"/>
    <w:rsid w:val="002547B2"/>
    <w:rsid w:val="0025565C"/>
    <w:rsid w:val="00256CE0"/>
    <w:rsid w:val="0026506A"/>
    <w:rsid w:val="00270F03"/>
    <w:rsid w:val="002710B5"/>
    <w:rsid w:val="002729A0"/>
    <w:rsid w:val="00273F5F"/>
    <w:rsid w:val="00273F7C"/>
    <w:rsid w:val="0027555F"/>
    <w:rsid w:val="00275719"/>
    <w:rsid w:val="00277F18"/>
    <w:rsid w:val="00280398"/>
    <w:rsid w:val="00282431"/>
    <w:rsid w:val="00283D5E"/>
    <w:rsid w:val="00284245"/>
    <w:rsid w:val="00285034"/>
    <w:rsid w:val="002873BC"/>
    <w:rsid w:val="0029133B"/>
    <w:rsid w:val="002913C5"/>
    <w:rsid w:val="0029208D"/>
    <w:rsid w:val="0029225E"/>
    <w:rsid w:val="00293F85"/>
    <w:rsid w:val="0029482F"/>
    <w:rsid w:val="00294892"/>
    <w:rsid w:val="00296626"/>
    <w:rsid w:val="00296E92"/>
    <w:rsid w:val="00297212"/>
    <w:rsid w:val="002A51B8"/>
    <w:rsid w:val="002A5ADD"/>
    <w:rsid w:val="002A5FDF"/>
    <w:rsid w:val="002A6FCE"/>
    <w:rsid w:val="002A7501"/>
    <w:rsid w:val="002B0EA1"/>
    <w:rsid w:val="002B317E"/>
    <w:rsid w:val="002B40FF"/>
    <w:rsid w:val="002B7549"/>
    <w:rsid w:val="002C0E65"/>
    <w:rsid w:val="002C1DAF"/>
    <w:rsid w:val="002C26CD"/>
    <w:rsid w:val="002C4718"/>
    <w:rsid w:val="002C6010"/>
    <w:rsid w:val="002C7329"/>
    <w:rsid w:val="002C7EC4"/>
    <w:rsid w:val="002D2F05"/>
    <w:rsid w:val="002D4953"/>
    <w:rsid w:val="002D5CCE"/>
    <w:rsid w:val="002E1484"/>
    <w:rsid w:val="002E40AD"/>
    <w:rsid w:val="002E72F0"/>
    <w:rsid w:val="002F368E"/>
    <w:rsid w:val="002F3AAF"/>
    <w:rsid w:val="002F40FF"/>
    <w:rsid w:val="002F5101"/>
    <w:rsid w:val="002F713F"/>
    <w:rsid w:val="00300919"/>
    <w:rsid w:val="00302BF3"/>
    <w:rsid w:val="00303F92"/>
    <w:rsid w:val="00310825"/>
    <w:rsid w:val="00312106"/>
    <w:rsid w:val="003135FD"/>
    <w:rsid w:val="00315AE3"/>
    <w:rsid w:val="00315CA2"/>
    <w:rsid w:val="00316A7B"/>
    <w:rsid w:val="00324F09"/>
    <w:rsid w:val="0033070B"/>
    <w:rsid w:val="00331513"/>
    <w:rsid w:val="0033489F"/>
    <w:rsid w:val="0033491A"/>
    <w:rsid w:val="00335B6F"/>
    <w:rsid w:val="00337638"/>
    <w:rsid w:val="00340ADD"/>
    <w:rsid w:val="00341178"/>
    <w:rsid w:val="00341B42"/>
    <w:rsid w:val="00344766"/>
    <w:rsid w:val="00344AD3"/>
    <w:rsid w:val="00345687"/>
    <w:rsid w:val="00345708"/>
    <w:rsid w:val="003467CD"/>
    <w:rsid w:val="0036188D"/>
    <w:rsid w:val="0037172A"/>
    <w:rsid w:val="0037526D"/>
    <w:rsid w:val="003766B4"/>
    <w:rsid w:val="003839F9"/>
    <w:rsid w:val="00386A48"/>
    <w:rsid w:val="00387CF3"/>
    <w:rsid w:val="00392022"/>
    <w:rsid w:val="0039214E"/>
    <w:rsid w:val="0039256B"/>
    <w:rsid w:val="003A0B24"/>
    <w:rsid w:val="003A3A32"/>
    <w:rsid w:val="003A59A6"/>
    <w:rsid w:val="003A6D5C"/>
    <w:rsid w:val="003A7ED9"/>
    <w:rsid w:val="003B10FB"/>
    <w:rsid w:val="003B1752"/>
    <w:rsid w:val="003B3474"/>
    <w:rsid w:val="003B5164"/>
    <w:rsid w:val="003B595A"/>
    <w:rsid w:val="003D0AE2"/>
    <w:rsid w:val="003D3477"/>
    <w:rsid w:val="003D5450"/>
    <w:rsid w:val="003E13A1"/>
    <w:rsid w:val="003E2955"/>
    <w:rsid w:val="003E44DA"/>
    <w:rsid w:val="003E468A"/>
    <w:rsid w:val="003E6E17"/>
    <w:rsid w:val="003F2491"/>
    <w:rsid w:val="003F308A"/>
    <w:rsid w:val="003F5D5C"/>
    <w:rsid w:val="003F6192"/>
    <w:rsid w:val="00400915"/>
    <w:rsid w:val="00403319"/>
    <w:rsid w:val="00406793"/>
    <w:rsid w:val="00411F8F"/>
    <w:rsid w:val="00414020"/>
    <w:rsid w:val="0041428D"/>
    <w:rsid w:val="004176BF"/>
    <w:rsid w:val="004204D0"/>
    <w:rsid w:val="00420AC4"/>
    <w:rsid w:val="004232C6"/>
    <w:rsid w:val="00426124"/>
    <w:rsid w:val="00433E65"/>
    <w:rsid w:val="00434C3F"/>
    <w:rsid w:val="00444E7F"/>
    <w:rsid w:val="00445514"/>
    <w:rsid w:val="00445853"/>
    <w:rsid w:val="00447748"/>
    <w:rsid w:val="00447A90"/>
    <w:rsid w:val="0045354B"/>
    <w:rsid w:val="00453687"/>
    <w:rsid w:val="004558BD"/>
    <w:rsid w:val="00460C5B"/>
    <w:rsid w:val="0046281E"/>
    <w:rsid w:val="004728C4"/>
    <w:rsid w:val="00473C7A"/>
    <w:rsid w:val="00474C35"/>
    <w:rsid w:val="004750A1"/>
    <w:rsid w:val="004769A4"/>
    <w:rsid w:val="00480212"/>
    <w:rsid w:val="00480D99"/>
    <w:rsid w:val="00483EC9"/>
    <w:rsid w:val="004841AE"/>
    <w:rsid w:val="00484C7F"/>
    <w:rsid w:val="00485194"/>
    <w:rsid w:val="0049095E"/>
    <w:rsid w:val="004933FC"/>
    <w:rsid w:val="004A6D54"/>
    <w:rsid w:val="004B0090"/>
    <w:rsid w:val="004B05C6"/>
    <w:rsid w:val="004B1A74"/>
    <w:rsid w:val="004B3514"/>
    <w:rsid w:val="004B3867"/>
    <w:rsid w:val="004C0799"/>
    <w:rsid w:val="004C09C8"/>
    <w:rsid w:val="004C3C1C"/>
    <w:rsid w:val="004C43C9"/>
    <w:rsid w:val="004C45FA"/>
    <w:rsid w:val="004C4707"/>
    <w:rsid w:val="004C6779"/>
    <w:rsid w:val="004C7D54"/>
    <w:rsid w:val="004D0CC4"/>
    <w:rsid w:val="004D6095"/>
    <w:rsid w:val="004D66AD"/>
    <w:rsid w:val="004E07A1"/>
    <w:rsid w:val="004E1729"/>
    <w:rsid w:val="004E1B3C"/>
    <w:rsid w:val="004E3959"/>
    <w:rsid w:val="004E3F86"/>
    <w:rsid w:val="004E4AD1"/>
    <w:rsid w:val="004E5659"/>
    <w:rsid w:val="004E77E1"/>
    <w:rsid w:val="004F0AB7"/>
    <w:rsid w:val="004F3291"/>
    <w:rsid w:val="004F32D0"/>
    <w:rsid w:val="004F6671"/>
    <w:rsid w:val="004F78C4"/>
    <w:rsid w:val="00500E29"/>
    <w:rsid w:val="005025C7"/>
    <w:rsid w:val="00504B42"/>
    <w:rsid w:val="00510870"/>
    <w:rsid w:val="00513D8C"/>
    <w:rsid w:val="005159EC"/>
    <w:rsid w:val="00515E8C"/>
    <w:rsid w:val="00516A4D"/>
    <w:rsid w:val="00521628"/>
    <w:rsid w:val="0052661E"/>
    <w:rsid w:val="00526627"/>
    <w:rsid w:val="00531016"/>
    <w:rsid w:val="00532218"/>
    <w:rsid w:val="00533D56"/>
    <w:rsid w:val="00535912"/>
    <w:rsid w:val="005367E7"/>
    <w:rsid w:val="00542CDB"/>
    <w:rsid w:val="005449D0"/>
    <w:rsid w:val="00550ECE"/>
    <w:rsid w:val="005515F8"/>
    <w:rsid w:val="00553B9B"/>
    <w:rsid w:val="005543AF"/>
    <w:rsid w:val="00554BD4"/>
    <w:rsid w:val="0055603D"/>
    <w:rsid w:val="00562117"/>
    <w:rsid w:val="0056402C"/>
    <w:rsid w:val="00564DDB"/>
    <w:rsid w:val="00565921"/>
    <w:rsid w:val="005660D0"/>
    <w:rsid w:val="00566380"/>
    <w:rsid w:val="005701EF"/>
    <w:rsid w:val="00571527"/>
    <w:rsid w:val="005727FC"/>
    <w:rsid w:val="00572C2A"/>
    <w:rsid w:val="00572F6A"/>
    <w:rsid w:val="00573B96"/>
    <w:rsid w:val="00574D31"/>
    <w:rsid w:val="005807A8"/>
    <w:rsid w:val="00580D15"/>
    <w:rsid w:val="00584C51"/>
    <w:rsid w:val="00587B1E"/>
    <w:rsid w:val="00587E84"/>
    <w:rsid w:val="005964D7"/>
    <w:rsid w:val="00596D61"/>
    <w:rsid w:val="00597018"/>
    <w:rsid w:val="005A0521"/>
    <w:rsid w:val="005A2F92"/>
    <w:rsid w:val="005A4480"/>
    <w:rsid w:val="005A7E33"/>
    <w:rsid w:val="005B10CC"/>
    <w:rsid w:val="005B52A0"/>
    <w:rsid w:val="005B6FFD"/>
    <w:rsid w:val="005B72D5"/>
    <w:rsid w:val="005C26E4"/>
    <w:rsid w:val="005C3DF3"/>
    <w:rsid w:val="005C5501"/>
    <w:rsid w:val="005C7AFE"/>
    <w:rsid w:val="005C7FD7"/>
    <w:rsid w:val="005D01B4"/>
    <w:rsid w:val="005D10B3"/>
    <w:rsid w:val="005D158D"/>
    <w:rsid w:val="005D3A5F"/>
    <w:rsid w:val="005D6CE0"/>
    <w:rsid w:val="005E1AEC"/>
    <w:rsid w:val="005E21DE"/>
    <w:rsid w:val="005E24C2"/>
    <w:rsid w:val="005E34E9"/>
    <w:rsid w:val="005E35AB"/>
    <w:rsid w:val="005F1439"/>
    <w:rsid w:val="005F21B0"/>
    <w:rsid w:val="005F4D3D"/>
    <w:rsid w:val="005F5B10"/>
    <w:rsid w:val="0060244C"/>
    <w:rsid w:val="00610A95"/>
    <w:rsid w:val="00613081"/>
    <w:rsid w:val="00613401"/>
    <w:rsid w:val="0061516D"/>
    <w:rsid w:val="00615B10"/>
    <w:rsid w:val="006168EB"/>
    <w:rsid w:val="00616DEB"/>
    <w:rsid w:val="00620DE2"/>
    <w:rsid w:val="00623121"/>
    <w:rsid w:val="00624E9E"/>
    <w:rsid w:val="006263D3"/>
    <w:rsid w:val="0062694E"/>
    <w:rsid w:val="00630030"/>
    <w:rsid w:val="00630426"/>
    <w:rsid w:val="00635C2F"/>
    <w:rsid w:val="00636EB3"/>
    <w:rsid w:val="0063788D"/>
    <w:rsid w:val="00637F6F"/>
    <w:rsid w:val="00640E61"/>
    <w:rsid w:val="00642A8B"/>
    <w:rsid w:val="006468ED"/>
    <w:rsid w:val="006512F6"/>
    <w:rsid w:val="00653B0F"/>
    <w:rsid w:val="0065599C"/>
    <w:rsid w:val="006609B3"/>
    <w:rsid w:val="0066148E"/>
    <w:rsid w:val="00661B3F"/>
    <w:rsid w:val="00665A8F"/>
    <w:rsid w:val="00667860"/>
    <w:rsid w:val="0067157E"/>
    <w:rsid w:val="00675D66"/>
    <w:rsid w:val="00676D1D"/>
    <w:rsid w:val="00680D15"/>
    <w:rsid w:val="006818D9"/>
    <w:rsid w:val="006834AD"/>
    <w:rsid w:val="006838C7"/>
    <w:rsid w:val="0068643A"/>
    <w:rsid w:val="00690405"/>
    <w:rsid w:val="00690944"/>
    <w:rsid w:val="006914D2"/>
    <w:rsid w:val="00691C06"/>
    <w:rsid w:val="0069448A"/>
    <w:rsid w:val="00696FD6"/>
    <w:rsid w:val="006A4224"/>
    <w:rsid w:val="006A585F"/>
    <w:rsid w:val="006A7CE2"/>
    <w:rsid w:val="006A7E3C"/>
    <w:rsid w:val="006B4CA4"/>
    <w:rsid w:val="006B6498"/>
    <w:rsid w:val="006B64AA"/>
    <w:rsid w:val="006B7074"/>
    <w:rsid w:val="006B7FFC"/>
    <w:rsid w:val="006C410C"/>
    <w:rsid w:val="006C52D3"/>
    <w:rsid w:val="006C55C2"/>
    <w:rsid w:val="006C6C41"/>
    <w:rsid w:val="006D1EC8"/>
    <w:rsid w:val="006D3F59"/>
    <w:rsid w:val="006D6830"/>
    <w:rsid w:val="006D719C"/>
    <w:rsid w:val="006D7DF3"/>
    <w:rsid w:val="006E15A2"/>
    <w:rsid w:val="006E20F9"/>
    <w:rsid w:val="006E4D58"/>
    <w:rsid w:val="006E6076"/>
    <w:rsid w:val="006F0222"/>
    <w:rsid w:val="006F04A3"/>
    <w:rsid w:val="006F114C"/>
    <w:rsid w:val="006F1A99"/>
    <w:rsid w:val="00700C90"/>
    <w:rsid w:val="00704693"/>
    <w:rsid w:val="00704AB9"/>
    <w:rsid w:val="007054D8"/>
    <w:rsid w:val="00706D47"/>
    <w:rsid w:val="007130DA"/>
    <w:rsid w:val="0071601C"/>
    <w:rsid w:val="00717CE4"/>
    <w:rsid w:val="00720D8F"/>
    <w:rsid w:val="0072149D"/>
    <w:rsid w:val="007214D9"/>
    <w:rsid w:val="00723C6D"/>
    <w:rsid w:val="0072514D"/>
    <w:rsid w:val="00725C5A"/>
    <w:rsid w:val="007263E6"/>
    <w:rsid w:val="007264EA"/>
    <w:rsid w:val="00732AB3"/>
    <w:rsid w:val="00732F6F"/>
    <w:rsid w:val="007332CF"/>
    <w:rsid w:val="00735DE9"/>
    <w:rsid w:val="00736F47"/>
    <w:rsid w:val="00737D20"/>
    <w:rsid w:val="00740DFE"/>
    <w:rsid w:val="007410C2"/>
    <w:rsid w:val="00746DD6"/>
    <w:rsid w:val="00752886"/>
    <w:rsid w:val="00753ACF"/>
    <w:rsid w:val="007550BD"/>
    <w:rsid w:val="0075799A"/>
    <w:rsid w:val="0076064B"/>
    <w:rsid w:val="00761C38"/>
    <w:rsid w:val="00761EE8"/>
    <w:rsid w:val="00762151"/>
    <w:rsid w:val="0076215F"/>
    <w:rsid w:val="00762D4B"/>
    <w:rsid w:val="00763C45"/>
    <w:rsid w:val="00764010"/>
    <w:rsid w:val="00764368"/>
    <w:rsid w:val="00764B5B"/>
    <w:rsid w:val="00766A73"/>
    <w:rsid w:val="00766F19"/>
    <w:rsid w:val="00772B65"/>
    <w:rsid w:val="0077455A"/>
    <w:rsid w:val="00777372"/>
    <w:rsid w:val="00777527"/>
    <w:rsid w:val="0078020D"/>
    <w:rsid w:val="00781849"/>
    <w:rsid w:val="00781B6F"/>
    <w:rsid w:val="00782890"/>
    <w:rsid w:val="007833CB"/>
    <w:rsid w:val="00783B56"/>
    <w:rsid w:val="00791490"/>
    <w:rsid w:val="00791C7A"/>
    <w:rsid w:val="00791D59"/>
    <w:rsid w:val="00792D4C"/>
    <w:rsid w:val="007938AE"/>
    <w:rsid w:val="00793B7C"/>
    <w:rsid w:val="007A0385"/>
    <w:rsid w:val="007A19E0"/>
    <w:rsid w:val="007A1AB6"/>
    <w:rsid w:val="007A23F8"/>
    <w:rsid w:val="007A2D52"/>
    <w:rsid w:val="007A550A"/>
    <w:rsid w:val="007A5B2E"/>
    <w:rsid w:val="007B4416"/>
    <w:rsid w:val="007B46BF"/>
    <w:rsid w:val="007C05DC"/>
    <w:rsid w:val="007C0FF7"/>
    <w:rsid w:val="007C14EE"/>
    <w:rsid w:val="007C3BA4"/>
    <w:rsid w:val="007D07B3"/>
    <w:rsid w:val="007D1B1E"/>
    <w:rsid w:val="007D3466"/>
    <w:rsid w:val="007D4712"/>
    <w:rsid w:val="007D502C"/>
    <w:rsid w:val="007E3C2E"/>
    <w:rsid w:val="007E781F"/>
    <w:rsid w:val="007F1538"/>
    <w:rsid w:val="007F3D8B"/>
    <w:rsid w:val="007F5BB9"/>
    <w:rsid w:val="007F5C41"/>
    <w:rsid w:val="007F5E4F"/>
    <w:rsid w:val="007F7965"/>
    <w:rsid w:val="00800EF1"/>
    <w:rsid w:val="008017D6"/>
    <w:rsid w:val="0080185B"/>
    <w:rsid w:val="00802AC9"/>
    <w:rsid w:val="00810E97"/>
    <w:rsid w:val="0081123B"/>
    <w:rsid w:val="00816C5A"/>
    <w:rsid w:val="00817678"/>
    <w:rsid w:val="0082049D"/>
    <w:rsid w:val="008217BC"/>
    <w:rsid w:val="00822BA1"/>
    <w:rsid w:val="00824E58"/>
    <w:rsid w:val="0082782F"/>
    <w:rsid w:val="00831D6C"/>
    <w:rsid w:val="00832F6C"/>
    <w:rsid w:val="008341ED"/>
    <w:rsid w:val="00837268"/>
    <w:rsid w:val="00841673"/>
    <w:rsid w:val="00841963"/>
    <w:rsid w:val="00845B52"/>
    <w:rsid w:val="008477B9"/>
    <w:rsid w:val="008523FA"/>
    <w:rsid w:val="008529E6"/>
    <w:rsid w:val="00852CDD"/>
    <w:rsid w:val="00853474"/>
    <w:rsid w:val="00855E11"/>
    <w:rsid w:val="008575E1"/>
    <w:rsid w:val="00863328"/>
    <w:rsid w:val="00864D6E"/>
    <w:rsid w:val="008659A2"/>
    <w:rsid w:val="0086690B"/>
    <w:rsid w:val="008710F8"/>
    <w:rsid w:val="00871B94"/>
    <w:rsid w:val="008755C2"/>
    <w:rsid w:val="00881947"/>
    <w:rsid w:val="00881D64"/>
    <w:rsid w:val="00882C01"/>
    <w:rsid w:val="00882E02"/>
    <w:rsid w:val="008841DB"/>
    <w:rsid w:val="008853EC"/>
    <w:rsid w:val="00891CFC"/>
    <w:rsid w:val="008921AE"/>
    <w:rsid w:val="00895187"/>
    <w:rsid w:val="0089565C"/>
    <w:rsid w:val="00895BD3"/>
    <w:rsid w:val="00896EDC"/>
    <w:rsid w:val="008A0C9F"/>
    <w:rsid w:val="008A14F6"/>
    <w:rsid w:val="008A1645"/>
    <w:rsid w:val="008A3E6F"/>
    <w:rsid w:val="008A67B3"/>
    <w:rsid w:val="008A7EF2"/>
    <w:rsid w:val="008B02EA"/>
    <w:rsid w:val="008B0DFB"/>
    <w:rsid w:val="008B6842"/>
    <w:rsid w:val="008B70C4"/>
    <w:rsid w:val="008B7F11"/>
    <w:rsid w:val="008C18C1"/>
    <w:rsid w:val="008C3DC2"/>
    <w:rsid w:val="008C442E"/>
    <w:rsid w:val="008C4943"/>
    <w:rsid w:val="008C5658"/>
    <w:rsid w:val="008D344B"/>
    <w:rsid w:val="008D346A"/>
    <w:rsid w:val="008D370B"/>
    <w:rsid w:val="008D41FC"/>
    <w:rsid w:val="008D4ED9"/>
    <w:rsid w:val="008D6B04"/>
    <w:rsid w:val="008E2654"/>
    <w:rsid w:val="008F1C22"/>
    <w:rsid w:val="008F2554"/>
    <w:rsid w:val="008F47DC"/>
    <w:rsid w:val="009025FB"/>
    <w:rsid w:val="009029DB"/>
    <w:rsid w:val="009064CF"/>
    <w:rsid w:val="00914986"/>
    <w:rsid w:val="00914DFE"/>
    <w:rsid w:val="0091614B"/>
    <w:rsid w:val="00916655"/>
    <w:rsid w:val="00917C6C"/>
    <w:rsid w:val="0092131F"/>
    <w:rsid w:val="00926716"/>
    <w:rsid w:val="00932A82"/>
    <w:rsid w:val="00933540"/>
    <w:rsid w:val="00933E6E"/>
    <w:rsid w:val="00934877"/>
    <w:rsid w:val="00935439"/>
    <w:rsid w:val="009357D5"/>
    <w:rsid w:val="00935CD9"/>
    <w:rsid w:val="0093773A"/>
    <w:rsid w:val="00941D0E"/>
    <w:rsid w:val="00946522"/>
    <w:rsid w:val="00946796"/>
    <w:rsid w:val="0095183B"/>
    <w:rsid w:val="0095204C"/>
    <w:rsid w:val="009520FE"/>
    <w:rsid w:val="00953424"/>
    <w:rsid w:val="00953B51"/>
    <w:rsid w:val="00953B7B"/>
    <w:rsid w:val="009558AA"/>
    <w:rsid w:val="009603E5"/>
    <w:rsid w:val="0096071A"/>
    <w:rsid w:val="00960C91"/>
    <w:rsid w:val="00961712"/>
    <w:rsid w:val="00961AEB"/>
    <w:rsid w:val="00961B6D"/>
    <w:rsid w:val="00963717"/>
    <w:rsid w:val="00965CC4"/>
    <w:rsid w:val="0096624D"/>
    <w:rsid w:val="00970B7F"/>
    <w:rsid w:val="00970C38"/>
    <w:rsid w:val="00971614"/>
    <w:rsid w:val="00972340"/>
    <w:rsid w:val="009752FA"/>
    <w:rsid w:val="00977693"/>
    <w:rsid w:val="00982494"/>
    <w:rsid w:val="009845F3"/>
    <w:rsid w:val="00990935"/>
    <w:rsid w:val="00990AFD"/>
    <w:rsid w:val="00996257"/>
    <w:rsid w:val="00996BCA"/>
    <w:rsid w:val="009A216A"/>
    <w:rsid w:val="009A35C9"/>
    <w:rsid w:val="009A3604"/>
    <w:rsid w:val="009A473C"/>
    <w:rsid w:val="009A640D"/>
    <w:rsid w:val="009A7F00"/>
    <w:rsid w:val="009B0AB2"/>
    <w:rsid w:val="009B1548"/>
    <w:rsid w:val="009B3A1D"/>
    <w:rsid w:val="009B41F0"/>
    <w:rsid w:val="009B7FFD"/>
    <w:rsid w:val="009C4284"/>
    <w:rsid w:val="009C539B"/>
    <w:rsid w:val="009C5DC4"/>
    <w:rsid w:val="009C61A3"/>
    <w:rsid w:val="009C6B84"/>
    <w:rsid w:val="009D0BC2"/>
    <w:rsid w:val="009D5A24"/>
    <w:rsid w:val="009D5B2E"/>
    <w:rsid w:val="009D636F"/>
    <w:rsid w:val="009D7D83"/>
    <w:rsid w:val="009E19CB"/>
    <w:rsid w:val="009E426E"/>
    <w:rsid w:val="009E439C"/>
    <w:rsid w:val="009E620D"/>
    <w:rsid w:val="009E7F49"/>
    <w:rsid w:val="009F0B98"/>
    <w:rsid w:val="009F4BE1"/>
    <w:rsid w:val="00A004D3"/>
    <w:rsid w:val="00A14320"/>
    <w:rsid w:val="00A151A5"/>
    <w:rsid w:val="00A15263"/>
    <w:rsid w:val="00A15E74"/>
    <w:rsid w:val="00A164FB"/>
    <w:rsid w:val="00A175E5"/>
    <w:rsid w:val="00A17EA1"/>
    <w:rsid w:val="00A24F60"/>
    <w:rsid w:val="00A254EA"/>
    <w:rsid w:val="00A30DB1"/>
    <w:rsid w:val="00A31101"/>
    <w:rsid w:val="00A34451"/>
    <w:rsid w:val="00A35D0A"/>
    <w:rsid w:val="00A42629"/>
    <w:rsid w:val="00A43D39"/>
    <w:rsid w:val="00A4524B"/>
    <w:rsid w:val="00A45454"/>
    <w:rsid w:val="00A4637B"/>
    <w:rsid w:val="00A476D0"/>
    <w:rsid w:val="00A50EE4"/>
    <w:rsid w:val="00A53511"/>
    <w:rsid w:val="00A541FE"/>
    <w:rsid w:val="00A60841"/>
    <w:rsid w:val="00A60A01"/>
    <w:rsid w:val="00A63700"/>
    <w:rsid w:val="00A65A26"/>
    <w:rsid w:val="00A67625"/>
    <w:rsid w:val="00A67EF4"/>
    <w:rsid w:val="00A73EF9"/>
    <w:rsid w:val="00A74322"/>
    <w:rsid w:val="00A765C7"/>
    <w:rsid w:val="00A801D9"/>
    <w:rsid w:val="00A80BB6"/>
    <w:rsid w:val="00A80C68"/>
    <w:rsid w:val="00A8190F"/>
    <w:rsid w:val="00A855BE"/>
    <w:rsid w:val="00A86406"/>
    <w:rsid w:val="00A87937"/>
    <w:rsid w:val="00A9014B"/>
    <w:rsid w:val="00A90A87"/>
    <w:rsid w:val="00A915AB"/>
    <w:rsid w:val="00A9222E"/>
    <w:rsid w:val="00A92DD2"/>
    <w:rsid w:val="00A93911"/>
    <w:rsid w:val="00A93EFE"/>
    <w:rsid w:val="00A9454C"/>
    <w:rsid w:val="00A94751"/>
    <w:rsid w:val="00A95B2A"/>
    <w:rsid w:val="00AA1BBB"/>
    <w:rsid w:val="00AA24D2"/>
    <w:rsid w:val="00AA4C56"/>
    <w:rsid w:val="00AA7316"/>
    <w:rsid w:val="00AA78CE"/>
    <w:rsid w:val="00AB0C12"/>
    <w:rsid w:val="00AB0FA7"/>
    <w:rsid w:val="00AB26D5"/>
    <w:rsid w:val="00AB289D"/>
    <w:rsid w:val="00AB3885"/>
    <w:rsid w:val="00AB5F3B"/>
    <w:rsid w:val="00AC38A9"/>
    <w:rsid w:val="00AC6797"/>
    <w:rsid w:val="00AC6A7A"/>
    <w:rsid w:val="00AC6F68"/>
    <w:rsid w:val="00AD124D"/>
    <w:rsid w:val="00AD1EAE"/>
    <w:rsid w:val="00AD2280"/>
    <w:rsid w:val="00AD4839"/>
    <w:rsid w:val="00AD76EF"/>
    <w:rsid w:val="00AE19D1"/>
    <w:rsid w:val="00AE2666"/>
    <w:rsid w:val="00AE5D09"/>
    <w:rsid w:val="00AF4EE4"/>
    <w:rsid w:val="00B0036F"/>
    <w:rsid w:val="00B00C8E"/>
    <w:rsid w:val="00B025B3"/>
    <w:rsid w:val="00B02AA5"/>
    <w:rsid w:val="00B04F50"/>
    <w:rsid w:val="00B1033C"/>
    <w:rsid w:val="00B1073D"/>
    <w:rsid w:val="00B11CD7"/>
    <w:rsid w:val="00B1553A"/>
    <w:rsid w:val="00B17577"/>
    <w:rsid w:val="00B21CD1"/>
    <w:rsid w:val="00B23256"/>
    <w:rsid w:val="00B24CF5"/>
    <w:rsid w:val="00B269CE"/>
    <w:rsid w:val="00B302BD"/>
    <w:rsid w:val="00B32B21"/>
    <w:rsid w:val="00B373AA"/>
    <w:rsid w:val="00B40DF9"/>
    <w:rsid w:val="00B42083"/>
    <w:rsid w:val="00B43455"/>
    <w:rsid w:val="00B435F8"/>
    <w:rsid w:val="00B4620E"/>
    <w:rsid w:val="00B46CB0"/>
    <w:rsid w:val="00B5462A"/>
    <w:rsid w:val="00B57348"/>
    <w:rsid w:val="00B61E5E"/>
    <w:rsid w:val="00B63807"/>
    <w:rsid w:val="00B64F6D"/>
    <w:rsid w:val="00B6630B"/>
    <w:rsid w:val="00B66649"/>
    <w:rsid w:val="00B67741"/>
    <w:rsid w:val="00B71006"/>
    <w:rsid w:val="00B73176"/>
    <w:rsid w:val="00B75683"/>
    <w:rsid w:val="00B7667D"/>
    <w:rsid w:val="00B8179C"/>
    <w:rsid w:val="00B84A8A"/>
    <w:rsid w:val="00B934BE"/>
    <w:rsid w:val="00B962BB"/>
    <w:rsid w:val="00BA2861"/>
    <w:rsid w:val="00BA6707"/>
    <w:rsid w:val="00BA7C0B"/>
    <w:rsid w:val="00BB0F85"/>
    <w:rsid w:val="00BB1940"/>
    <w:rsid w:val="00BB5301"/>
    <w:rsid w:val="00BB57E8"/>
    <w:rsid w:val="00BB7349"/>
    <w:rsid w:val="00BC0196"/>
    <w:rsid w:val="00BC0367"/>
    <w:rsid w:val="00BC219A"/>
    <w:rsid w:val="00BC3F09"/>
    <w:rsid w:val="00BC42A8"/>
    <w:rsid w:val="00BC59DE"/>
    <w:rsid w:val="00BC66EE"/>
    <w:rsid w:val="00BC69F2"/>
    <w:rsid w:val="00BC7FFB"/>
    <w:rsid w:val="00BD034D"/>
    <w:rsid w:val="00BD5782"/>
    <w:rsid w:val="00BD780A"/>
    <w:rsid w:val="00BE0CEB"/>
    <w:rsid w:val="00BE346A"/>
    <w:rsid w:val="00BE46DF"/>
    <w:rsid w:val="00BE635E"/>
    <w:rsid w:val="00BE6364"/>
    <w:rsid w:val="00BE6D71"/>
    <w:rsid w:val="00BE718D"/>
    <w:rsid w:val="00BE7A12"/>
    <w:rsid w:val="00BE7CAE"/>
    <w:rsid w:val="00BF05E1"/>
    <w:rsid w:val="00BF60AA"/>
    <w:rsid w:val="00BF6362"/>
    <w:rsid w:val="00C05398"/>
    <w:rsid w:val="00C056BE"/>
    <w:rsid w:val="00C06182"/>
    <w:rsid w:val="00C06249"/>
    <w:rsid w:val="00C07B7F"/>
    <w:rsid w:val="00C07EC8"/>
    <w:rsid w:val="00C10243"/>
    <w:rsid w:val="00C13C38"/>
    <w:rsid w:val="00C1424F"/>
    <w:rsid w:val="00C14933"/>
    <w:rsid w:val="00C2027F"/>
    <w:rsid w:val="00C227A3"/>
    <w:rsid w:val="00C233B3"/>
    <w:rsid w:val="00C235D5"/>
    <w:rsid w:val="00C238FB"/>
    <w:rsid w:val="00C25B3F"/>
    <w:rsid w:val="00C2627B"/>
    <w:rsid w:val="00C32ACE"/>
    <w:rsid w:val="00C32F37"/>
    <w:rsid w:val="00C33352"/>
    <w:rsid w:val="00C34DB4"/>
    <w:rsid w:val="00C35A64"/>
    <w:rsid w:val="00C35E7C"/>
    <w:rsid w:val="00C36B0D"/>
    <w:rsid w:val="00C37EA0"/>
    <w:rsid w:val="00C409F6"/>
    <w:rsid w:val="00C41479"/>
    <w:rsid w:val="00C423F8"/>
    <w:rsid w:val="00C439F1"/>
    <w:rsid w:val="00C536D2"/>
    <w:rsid w:val="00C54179"/>
    <w:rsid w:val="00C54558"/>
    <w:rsid w:val="00C559CD"/>
    <w:rsid w:val="00C61FEC"/>
    <w:rsid w:val="00C62B4F"/>
    <w:rsid w:val="00C65918"/>
    <w:rsid w:val="00C72F35"/>
    <w:rsid w:val="00C73ED0"/>
    <w:rsid w:val="00C74F2A"/>
    <w:rsid w:val="00C76CD4"/>
    <w:rsid w:val="00C77686"/>
    <w:rsid w:val="00C80B05"/>
    <w:rsid w:val="00C81AD2"/>
    <w:rsid w:val="00C81CD7"/>
    <w:rsid w:val="00C84348"/>
    <w:rsid w:val="00C8742E"/>
    <w:rsid w:val="00C9443B"/>
    <w:rsid w:val="00C96E34"/>
    <w:rsid w:val="00C9717B"/>
    <w:rsid w:val="00C97586"/>
    <w:rsid w:val="00CA39B7"/>
    <w:rsid w:val="00CB2149"/>
    <w:rsid w:val="00CB2159"/>
    <w:rsid w:val="00CB4BBD"/>
    <w:rsid w:val="00CB5B7B"/>
    <w:rsid w:val="00CB6418"/>
    <w:rsid w:val="00CC3DCA"/>
    <w:rsid w:val="00CC4AE5"/>
    <w:rsid w:val="00CC4F1E"/>
    <w:rsid w:val="00CC5FBE"/>
    <w:rsid w:val="00CD19DB"/>
    <w:rsid w:val="00CD30FC"/>
    <w:rsid w:val="00CD3346"/>
    <w:rsid w:val="00CD39A2"/>
    <w:rsid w:val="00CD4B87"/>
    <w:rsid w:val="00CD55DB"/>
    <w:rsid w:val="00CD63AD"/>
    <w:rsid w:val="00CE4450"/>
    <w:rsid w:val="00CE49B6"/>
    <w:rsid w:val="00CE4A28"/>
    <w:rsid w:val="00CF0972"/>
    <w:rsid w:val="00CF0AE0"/>
    <w:rsid w:val="00CF31B4"/>
    <w:rsid w:val="00CF31F6"/>
    <w:rsid w:val="00CF4CEF"/>
    <w:rsid w:val="00CF6431"/>
    <w:rsid w:val="00D01DCF"/>
    <w:rsid w:val="00D04514"/>
    <w:rsid w:val="00D076D9"/>
    <w:rsid w:val="00D11A35"/>
    <w:rsid w:val="00D20EF6"/>
    <w:rsid w:val="00D219AA"/>
    <w:rsid w:val="00D2237A"/>
    <w:rsid w:val="00D23979"/>
    <w:rsid w:val="00D24BD1"/>
    <w:rsid w:val="00D2588A"/>
    <w:rsid w:val="00D26217"/>
    <w:rsid w:val="00D26D82"/>
    <w:rsid w:val="00D26F5C"/>
    <w:rsid w:val="00D278F0"/>
    <w:rsid w:val="00D338DB"/>
    <w:rsid w:val="00D3511F"/>
    <w:rsid w:val="00D36BE0"/>
    <w:rsid w:val="00D36DB6"/>
    <w:rsid w:val="00D40470"/>
    <w:rsid w:val="00D4415E"/>
    <w:rsid w:val="00D4515E"/>
    <w:rsid w:val="00D52933"/>
    <w:rsid w:val="00D52FF0"/>
    <w:rsid w:val="00D56683"/>
    <w:rsid w:val="00D6001A"/>
    <w:rsid w:val="00D608AB"/>
    <w:rsid w:val="00D61E4F"/>
    <w:rsid w:val="00D65159"/>
    <w:rsid w:val="00D65C56"/>
    <w:rsid w:val="00D66CBB"/>
    <w:rsid w:val="00D70514"/>
    <w:rsid w:val="00D70EE1"/>
    <w:rsid w:val="00D71305"/>
    <w:rsid w:val="00D71BF7"/>
    <w:rsid w:val="00D731D0"/>
    <w:rsid w:val="00D738D2"/>
    <w:rsid w:val="00D766B4"/>
    <w:rsid w:val="00D809E4"/>
    <w:rsid w:val="00D81B85"/>
    <w:rsid w:val="00D8486E"/>
    <w:rsid w:val="00D8663B"/>
    <w:rsid w:val="00D878B6"/>
    <w:rsid w:val="00D90C1B"/>
    <w:rsid w:val="00D90FB3"/>
    <w:rsid w:val="00D925D1"/>
    <w:rsid w:val="00D92668"/>
    <w:rsid w:val="00D94F27"/>
    <w:rsid w:val="00D95B37"/>
    <w:rsid w:val="00D979CF"/>
    <w:rsid w:val="00DA1F2A"/>
    <w:rsid w:val="00DB08A2"/>
    <w:rsid w:val="00DB0D6D"/>
    <w:rsid w:val="00DB1035"/>
    <w:rsid w:val="00DB44A1"/>
    <w:rsid w:val="00DB5CD7"/>
    <w:rsid w:val="00DB6647"/>
    <w:rsid w:val="00DB69BB"/>
    <w:rsid w:val="00DC0C9F"/>
    <w:rsid w:val="00DC4957"/>
    <w:rsid w:val="00DC4AE2"/>
    <w:rsid w:val="00DC63B3"/>
    <w:rsid w:val="00DC6B6C"/>
    <w:rsid w:val="00DD2877"/>
    <w:rsid w:val="00DD2EDE"/>
    <w:rsid w:val="00DD7FD2"/>
    <w:rsid w:val="00DE0F3E"/>
    <w:rsid w:val="00DE1DEE"/>
    <w:rsid w:val="00DE3218"/>
    <w:rsid w:val="00DF06C4"/>
    <w:rsid w:val="00DF0BD1"/>
    <w:rsid w:val="00DF1156"/>
    <w:rsid w:val="00DF1173"/>
    <w:rsid w:val="00DF2CB0"/>
    <w:rsid w:val="00DF451B"/>
    <w:rsid w:val="00DF6006"/>
    <w:rsid w:val="00DF6955"/>
    <w:rsid w:val="00DF7B01"/>
    <w:rsid w:val="00E0443E"/>
    <w:rsid w:val="00E05FCE"/>
    <w:rsid w:val="00E076EA"/>
    <w:rsid w:val="00E120FC"/>
    <w:rsid w:val="00E14BA9"/>
    <w:rsid w:val="00E1701F"/>
    <w:rsid w:val="00E22FD4"/>
    <w:rsid w:val="00E23EE3"/>
    <w:rsid w:val="00E245A1"/>
    <w:rsid w:val="00E24831"/>
    <w:rsid w:val="00E31001"/>
    <w:rsid w:val="00E34A4E"/>
    <w:rsid w:val="00E41D0D"/>
    <w:rsid w:val="00E46685"/>
    <w:rsid w:val="00E50A06"/>
    <w:rsid w:val="00E5265D"/>
    <w:rsid w:val="00E55C26"/>
    <w:rsid w:val="00E55EA0"/>
    <w:rsid w:val="00E600CD"/>
    <w:rsid w:val="00E67455"/>
    <w:rsid w:val="00E701AC"/>
    <w:rsid w:val="00E719E2"/>
    <w:rsid w:val="00E730F3"/>
    <w:rsid w:val="00E75386"/>
    <w:rsid w:val="00E758A1"/>
    <w:rsid w:val="00E77015"/>
    <w:rsid w:val="00E807E8"/>
    <w:rsid w:val="00E80AD6"/>
    <w:rsid w:val="00E8267D"/>
    <w:rsid w:val="00E8653F"/>
    <w:rsid w:val="00E86C05"/>
    <w:rsid w:val="00E90C8F"/>
    <w:rsid w:val="00E91006"/>
    <w:rsid w:val="00E92106"/>
    <w:rsid w:val="00E92204"/>
    <w:rsid w:val="00E93F35"/>
    <w:rsid w:val="00EA4C1F"/>
    <w:rsid w:val="00EA7EA7"/>
    <w:rsid w:val="00EB2BE8"/>
    <w:rsid w:val="00EB4897"/>
    <w:rsid w:val="00EB5F05"/>
    <w:rsid w:val="00EC0182"/>
    <w:rsid w:val="00EC1362"/>
    <w:rsid w:val="00EC238F"/>
    <w:rsid w:val="00EC291E"/>
    <w:rsid w:val="00EC2EEA"/>
    <w:rsid w:val="00EC5C4E"/>
    <w:rsid w:val="00EC6ABB"/>
    <w:rsid w:val="00EC7B44"/>
    <w:rsid w:val="00ED10D9"/>
    <w:rsid w:val="00ED2530"/>
    <w:rsid w:val="00ED28F4"/>
    <w:rsid w:val="00ED30A9"/>
    <w:rsid w:val="00ED323F"/>
    <w:rsid w:val="00ED43C6"/>
    <w:rsid w:val="00ED5476"/>
    <w:rsid w:val="00EE1465"/>
    <w:rsid w:val="00EE2C69"/>
    <w:rsid w:val="00EE34DD"/>
    <w:rsid w:val="00EE3C92"/>
    <w:rsid w:val="00EE447F"/>
    <w:rsid w:val="00EE47C6"/>
    <w:rsid w:val="00EE4D84"/>
    <w:rsid w:val="00EE76B1"/>
    <w:rsid w:val="00EF0F59"/>
    <w:rsid w:val="00EF1196"/>
    <w:rsid w:val="00EF2B23"/>
    <w:rsid w:val="00EF3A01"/>
    <w:rsid w:val="00EF6F58"/>
    <w:rsid w:val="00EF7935"/>
    <w:rsid w:val="00F01526"/>
    <w:rsid w:val="00F039E2"/>
    <w:rsid w:val="00F04A95"/>
    <w:rsid w:val="00F058D3"/>
    <w:rsid w:val="00F12FB0"/>
    <w:rsid w:val="00F16039"/>
    <w:rsid w:val="00F20DCF"/>
    <w:rsid w:val="00F2498E"/>
    <w:rsid w:val="00F26463"/>
    <w:rsid w:val="00F3332A"/>
    <w:rsid w:val="00F34068"/>
    <w:rsid w:val="00F3421F"/>
    <w:rsid w:val="00F35ED7"/>
    <w:rsid w:val="00F43916"/>
    <w:rsid w:val="00F466E6"/>
    <w:rsid w:val="00F47AAD"/>
    <w:rsid w:val="00F508F3"/>
    <w:rsid w:val="00F51C42"/>
    <w:rsid w:val="00F51CC4"/>
    <w:rsid w:val="00F51EAB"/>
    <w:rsid w:val="00F55B3B"/>
    <w:rsid w:val="00F56426"/>
    <w:rsid w:val="00F5643F"/>
    <w:rsid w:val="00F564B5"/>
    <w:rsid w:val="00F62371"/>
    <w:rsid w:val="00F63239"/>
    <w:rsid w:val="00F639FD"/>
    <w:rsid w:val="00F656E5"/>
    <w:rsid w:val="00F65F15"/>
    <w:rsid w:val="00F70B12"/>
    <w:rsid w:val="00F7452D"/>
    <w:rsid w:val="00F74FB9"/>
    <w:rsid w:val="00F77D38"/>
    <w:rsid w:val="00F86C5F"/>
    <w:rsid w:val="00F86D62"/>
    <w:rsid w:val="00F874BB"/>
    <w:rsid w:val="00F9086D"/>
    <w:rsid w:val="00F9118F"/>
    <w:rsid w:val="00F914C6"/>
    <w:rsid w:val="00F92B59"/>
    <w:rsid w:val="00F97115"/>
    <w:rsid w:val="00F97289"/>
    <w:rsid w:val="00F97B3C"/>
    <w:rsid w:val="00F97DE7"/>
    <w:rsid w:val="00FA00A8"/>
    <w:rsid w:val="00FA1F4B"/>
    <w:rsid w:val="00FA3035"/>
    <w:rsid w:val="00FA3644"/>
    <w:rsid w:val="00FA4DC7"/>
    <w:rsid w:val="00FA5D15"/>
    <w:rsid w:val="00FB6398"/>
    <w:rsid w:val="00FC3FBD"/>
    <w:rsid w:val="00FC54A4"/>
    <w:rsid w:val="00FC5CDF"/>
    <w:rsid w:val="00FD0A58"/>
    <w:rsid w:val="00FD160B"/>
    <w:rsid w:val="00FD39C9"/>
    <w:rsid w:val="00FD4378"/>
    <w:rsid w:val="00FE10DF"/>
    <w:rsid w:val="00FE1867"/>
    <w:rsid w:val="00FE26EC"/>
    <w:rsid w:val="00FE2DFF"/>
    <w:rsid w:val="00FE35A8"/>
    <w:rsid w:val="00FE599A"/>
    <w:rsid w:val="00FE663C"/>
    <w:rsid w:val="00FE76FD"/>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anterior.ine.mx/archivos2/tutoriales/sistemas/ApoyoInstitucional/SIF/docs/candidatos/folioFiscalFactura.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AbrirModal(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3997A-4062-4D61-885D-B6BEAD7DD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52</Pages>
  <Words>13573</Words>
  <Characters>74655</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2019-06-13T15:30:00Z</cp:lastPrinted>
  <dcterms:created xsi:type="dcterms:W3CDTF">2021-09-22T19:04:00Z</dcterms:created>
  <dcterms:modified xsi:type="dcterms:W3CDTF">2021-10-07T19:26:00Z</dcterms:modified>
</cp:coreProperties>
</file>