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F5542" w14:textId="472715A2" w:rsidR="00030EFF" w:rsidRPr="00AD2A55" w:rsidRDefault="00030EFF" w:rsidP="00030EF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primero de diciembre de dos mil veintiuno</w:t>
      </w:r>
      <w:r w:rsidRPr="00AD2A55">
        <w:rPr>
          <w:rFonts w:ascii="Palatino Linotype" w:eastAsia="Times New Roman" w:hAnsi="Palatino Linotype" w:cs="Arial"/>
          <w:color w:val="000000"/>
          <w:sz w:val="24"/>
          <w:szCs w:val="24"/>
          <w:lang w:eastAsia="es-MX"/>
        </w:rPr>
        <w:t>.</w:t>
      </w:r>
    </w:p>
    <w:p w14:paraId="1616BA04" w14:textId="77777777" w:rsidR="00030EFF" w:rsidRPr="00AD2A55" w:rsidRDefault="00030EFF" w:rsidP="00030E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0EAFAA8" w14:textId="64E224FC" w:rsidR="00030EFF" w:rsidRPr="00AD2A55" w:rsidRDefault="00030EFF" w:rsidP="00030EF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sidRPr="00F840E5">
        <w:rPr>
          <w:rFonts w:ascii="Palatino Linotype" w:hAnsi="Palatino Linotype" w:cs="Arial"/>
          <w:bCs/>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05215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w:t>
      </w:r>
      <w:proofErr w:type="spellStart"/>
      <w:r w:rsidR="00C82B56">
        <w:rPr>
          <w:rFonts w:ascii="Palatino Linotype" w:hAnsi="Palatino Linotype" w:cs="Arial"/>
          <w:b/>
          <w:bCs/>
          <w:sz w:val="24"/>
          <w:szCs w:val="24"/>
        </w:rPr>
        <w:t>xxxxxxxxxxxxxxxxxxxxxxxxxxxxxxxxxxxxx</w:t>
      </w:r>
      <w:proofErr w:type="spellEnd"/>
      <w:r>
        <w:rPr>
          <w:rFonts w:ascii="Palatino Linotype" w:hAnsi="Palatino Linotype" w:cs="Arial"/>
          <w:sz w:val="24"/>
          <w:szCs w:val="24"/>
        </w:rPr>
        <w:t xml:space="preserve">, se le denominara </w:t>
      </w:r>
      <w:r w:rsidRPr="00030EFF">
        <w:rPr>
          <w:rFonts w:ascii="Palatino Linotype" w:hAnsi="Palatino Linotype" w:cs="Arial"/>
          <w:b/>
          <w:bCs/>
          <w:sz w:val="24"/>
          <w:szCs w:val="24"/>
        </w:rPr>
        <w:t>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Jilotepec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519EB248" w14:textId="77777777" w:rsidR="00030EFF" w:rsidRPr="00AD2A55" w:rsidRDefault="00030EFF" w:rsidP="00030EFF">
      <w:pPr>
        <w:tabs>
          <w:tab w:val="left" w:pos="1701"/>
        </w:tabs>
        <w:spacing w:after="0" w:line="360" w:lineRule="auto"/>
        <w:jc w:val="both"/>
        <w:rPr>
          <w:rFonts w:ascii="Palatino Linotype" w:hAnsi="Palatino Linotype" w:cs="Arial"/>
          <w:sz w:val="24"/>
          <w:szCs w:val="24"/>
        </w:rPr>
      </w:pPr>
    </w:p>
    <w:p w14:paraId="502A5749" w14:textId="77777777" w:rsidR="00030EFF" w:rsidRPr="006F4C89" w:rsidRDefault="00030EFF" w:rsidP="00030EFF">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03637CBD" w14:textId="77777777" w:rsidR="00030EFF" w:rsidRPr="00AD2A55" w:rsidRDefault="00030EFF" w:rsidP="00030EFF">
      <w:pPr>
        <w:spacing w:after="0" w:line="360" w:lineRule="auto"/>
        <w:jc w:val="center"/>
        <w:rPr>
          <w:rFonts w:ascii="Palatino Linotype" w:hAnsi="Palatino Linotype" w:cs="Arial"/>
          <w:b/>
          <w:sz w:val="24"/>
          <w:szCs w:val="24"/>
        </w:rPr>
      </w:pPr>
    </w:p>
    <w:p w14:paraId="1AB523BF" w14:textId="77777777" w:rsidR="00030EFF" w:rsidRPr="000C59C0" w:rsidRDefault="00030EFF" w:rsidP="00030EFF">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PRIMERO. De la solicitud de información.</w:t>
      </w:r>
    </w:p>
    <w:p w14:paraId="32291BFF" w14:textId="2F887D5D" w:rsidR="00030EFF" w:rsidRDefault="00030EFF" w:rsidP="00030EF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37466">
        <w:rPr>
          <w:rFonts w:ascii="Palatino Linotype" w:hAnsi="Palatino Linotype" w:cs="Arial"/>
          <w:sz w:val="24"/>
          <w:szCs w:val="24"/>
        </w:rPr>
        <w:t>veinte de septiembre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007535B3" w:rsidRPr="007535B3">
        <w:rPr>
          <w:rFonts w:ascii="Palatino Linotype" w:hAnsi="Palatino Linotype" w:cs="Arial"/>
          <w:b/>
          <w:sz w:val="24"/>
          <w:szCs w:val="24"/>
        </w:rPr>
        <w:t>00178/JILOTEPE/IP/2021</w:t>
      </w:r>
      <w:r w:rsidRPr="007D7CD1">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6E23D5A8" w14:textId="77777777" w:rsidR="00030EFF" w:rsidRDefault="00030EFF" w:rsidP="00030EFF">
      <w:pPr>
        <w:spacing w:after="0" w:line="360" w:lineRule="auto"/>
        <w:jc w:val="both"/>
        <w:rPr>
          <w:rFonts w:ascii="Palatino Linotype" w:hAnsi="Palatino Linotype" w:cs="Arial"/>
          <w:sz w:val="24"/>
          <w:szCs w:val="24"/>
        </w:rPr>
      </w:pPr>
    </w:p>
    <w:p w14:paraId="6FC88DEE" w14:textId="56E7FA87" w:rsidR="00030EFF" w:rsidRPr="00C60AB2" w:rsidRDefault="00030EFF" w:rsidP="00030EFF">
      <w:pPr>
        <w:jc w:val="both"/>
        <w:rPr>
          <w:rFonts w:ascii="Palatino Linotype" w:hAnsi="Palatino Linotype"/>
          <w:i/>
          <w:color w:val="000000"/>
        </w:rPr>
      </w:pPr>
      <w:r w:rsidRPr="000A1BB5">
        <w:rPr>
          <w:rFonts w:ascii="Palatino Linotype" w:hAnsi="Palatino Linotype"/>
          <w:i/>
          <w:color w:val="000000"/>
        </w:rPr>
        <w:t>“</w:t>
      </w:r>
      <w:r w:rsidR="00806AF9" w:rsidRPr="00806AF9">
        <w:rPr>
          <w:rFonts w:ascii="Palatino Linotype" w:hAnsi="Palatino Linotype"/>
          <w:i/>
          <w:color w:val="000000"/>
        </w:rPr>
        <w:t>Solicito me informen cuánto se le debe a cada proveedor del Ayuntamiento.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7BF9E60F" w14:textId="77777777" w:rsidR="00030EFF" w:rsidRDefault="00030EFF" w:rsidP="00030EFF">
      <w:pPr>
        <w:spacing w:after="0" w:line="360" w:lineRule="auto"/>
        <w:ind w:right="850"/>
        <w:jc w:val="both"/>
        <w:rPr>
          <w:rFonts w:ascii="Palatino Linotype" w:eastAsia="Times New Roman" w:hAnsi="Palatino Linotype" w:cs="Times New Roman"/>
          <w:b/>
          <w:sz w:val="24"/>
          <w:szCs w:val="24"/>
          <w:lang w:val="es-ES_tradnl" w:eastAsia="es-ES"/>
        </w:rPr>
      </w:pPr>
    </w:p>
    <w:p w14:paraId="3CFBBE5E" w14:textId="77777777" w:rsidR="00030EFF" w:rsidRPr="00B34BE7" w:rsidRDefault="00030EFF" w:rsidP="00030EFF">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Pr>
          <w:rFonts w:ascii="Palatino Linotype" w:eastAsia="Times New Roman" w:hAnsi="Palatino Linotype" w:cs="Times New Roman"/>
          <w:sz w:val="24"/>
          <w:szCs w:val="24"/>
          <w:lang w:val="es-ES_tradnl" w:eastAsia="es-ES"/>
        </w:rPr>
        <w:t xml:space="preserve">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p>
    <w:p w14:paraId="20C2EBCD" w14:textId="77777777" w:rsidR="00030EFF" w:rsidRDefault="00030EFF" w:rsidP="00030EFF">
      <w:pPr>
        <w:spacing w:after="0" w:line="360" w:lineRule="auto"/>
        <w:ind w:right="850"/>
        <w:jc w:val="both"/>
        <w:rPr>
          <w:rFonts w:ascii="Palatino Linotype" w:eastAsia="Times New Roman" w:hAnsi="Palatino Linotype" w:cs="Times New Roman"/>
          <w:b/>
          <w:sz w:val="24"/>
          <w:szCs w:val="24"/>
          <w:lang w:val="es-ES_tradnl" w:eastAsia="es-ES"/>
        </w:rPr>
      </w:pPr>
    </w:p>
    <w:p w14:paraId="5DA467FC" w14:textId="77777777" w:rsidR="00030EFF" w:rsidRDefault="00030EFF" w:rsidP="00030EFF">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7361EF1" w14:textId="2D777734" w:rsidR="00030EFF" w:rsidRDefault="00030EFF" w:rsidP="00030EFF">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806AF9">
        <w:rPr>
          <w:rFonts w:ascii="Palatino Linotype" w:hAnsi="Palatino Linotype"/>
        </w:rPr>
        <w:t>ocho</w:t>
      </w:r>
      <w:r>
        <w:rPr>
          <w:rFonts w:ascii="Palatino Linotype" w:hAnsi="Palatino Linotype"/>
        </w:rPr>
        <w:t xml:space="preserve"> de o</w:t>
      </w:r>
      <w:r w:rsidR="00806AF9">
        <w:rPr>
          <w:rFonts w:ascii="Palatino Linotype" w:hAnsi="Palatino Linotype"/>
        </w:rPr>
        <w:t>ctubre</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el Sujeto Obligado solicitó una prórroga para atender la respuesta</w:t>
      </w:r>
      <w:r>
        <w:rPr>
          <w:rFonts w:ascii="Palatino Linotype" w:hAnsi="Palatino Linotype"/>
        </w:rPr>
        <w:t>.</w:t>
      </w:r>
    </w:p>
    <w:p w14:paraId="424DC8B6" w14:textId="77777777" w:rsidR="00030EFF" w:rsidRPr="00D67FC4" w:rsidRDefault="00030EFF" w:rsidP="00030EFF">
      <w:pPr>
        <w:pStyle w:val="Sinespaciado"/>
        <w:spacing w:line="360" w:lineRule="auto"/>
        <w:jc w:val="both"/>
        <w:rPr>
          <w:rFonts w:ascii="Palatino Linotype" w:hAnsi="Palatino Linotype"/>
        </w:rPr>
      </w:pPr>
    </w:p>
    <w:p w14:paraId="3D19BAB2" w14:textId="299EEF45" w:rsidR="00030EFF" w:rsidRDefault="00030EFF" w:rsidP="00030EFF">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514DE3D6" w14:textId="77777777" w:rsidR="00806AF9" w:rsidRDefault="00806AF9" w:rsidP="00030EFF">
      <w:pPr>
        <w:spacing w:after="0" w:line="360" w:lineRule="auto"/>
        <w:jc w:val="both"/>
        <w:rPr>
          <w:rFonts w:ascii="Palatino Linotype" w:hAnsi="Palatino Linotype"/>
          <w:sz w:val="24"/>
          <w:szCs w:val="24"/>
        </w:rPr>
      </w:pPr>
    </w:p>
    <w:p w14:paraId="11CE3698" w14:textId="5598F56A" w:rsidR="00030EFF" w:rsidRDefault="00806AF9" w:rsidP="00030EFF">
      <w:pPr>
        <w:spacing w:after="0" w:line="360" w:lineRule="auto"/>
        <w:jc w:val="center"/>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2242F8E9" wp14:editId="739943FB">
                <wp:simplePos x="0" y="0"/>
                <wp:positionH relativeFrom="column">
                  <wp:posOffset>224791</wp:posOffset>
                </wp:positionH>
                <wp:positionV relativeFrom="paragraph">
                  <wp:posOffset>617855</wp:posOffset>
                </wp:positionV>
                <wp:extent cx="5334000" cy="1123950"/>
                <wp:effectExtent l="19050" t="19050" r="19050" b="1905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1239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AD1474" id="Rectángulo redondeado 9" o:spid="_x0000_s1026" style="position:absolute;margin-left:17.7pt;margin-top:48.65pt;width:420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" filled="f" strokecolor="red" strokeweight="3pt">
                <v:stroke joinstyle="miter"/>
                <v:path arrowok="t"/>
              </v:roundrect>
            </w:pict>
          </mc:Fallback>
        </mc:AlternateContent>
      </w:r>
      <w:r>
        <w:rPr>
          <w:noProof/>
          <w:lang w:eastAsia="es-MX"/>
        </w:rPr>
        <mc:AlternateContent>
          <mc:Choice Requires="wps">
            <w:drawing>
              <wp:anchor distT="0" distB="0" distL="114300" distR="114300" simplePos="0" relativeHeight="251660288" behindDoc="0" locked="0" layoutInCell="1" allowOverlap="1" wp14:anchorId="712D3F01" wp14:editId="7FB8E4CE">
                <wp:simplePos x="0" y="0"/>
                <wp:positionH relativeFrom="column">
                  <wp:posOffset>1824990</wp:posOffset>
                </wp:positionH>
                <wp:positionV relativeFrom="paragraph">
                  <wp:posOffset>45720</wp:posOffset>
                </wp:positionV>
                <wp:extent cx="381000" cy="257175"/>
                <wp:effectExtent l="19050" t="19050" r="0" b="28575"/>
                <wp:wrapNone/>
                <wp:docPr id="4" name="Flecha: hacia la izquierd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571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78ACD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143.7pt;margin-top:3.6pt;width:3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" adj="7290" fillcolor="red" strokecolor="red" strokeweight="1pt">
                <v:path arrowok="t"/>
              </v:shape>
            </w:pict>
          </mc:Fallback>
        </mc:AlternateContent>
      </w:r>
      <w:r w:rsidR="00030EFF" w:rsidRPr="00684AC8">
        <w:rPr>
          <w:noProof/>
        </w:rPr>
        <w:t xml:space="preserve"> </w:t>
      </w:r>
      <w:bookmarkStart w:id="0" w:name="_GoBack"/>
      <w:r w:rsidR="00AD5FB6">
        <w:rPr>
          <w:noProof/>
          <w:lang w:eastAsia="es-MX"/>
        </w:rPr>
        <w:drawing>
          <wp:inline distT="0" distB="0" distL="0" distR="0" wp14:anchorId="03E64128" wp14:editId="64C768BF">
            <wp:extent cx="5632715" cy="332422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7531" cy="3327067"/>
                    </a:xfrm>
                    <a:prstGeom prst="rect">
                      <a:avLst/>
                    </a:prstGeom>
                    <a:noFill/>
                    <a:ln>
                      <a:noFill/>
                    </a:ln>
                  </pic:spPr>
                </pic:pic>
              </a:graphicData>
            </a:graphic>
          </wp:inline>
        </w:drawing>
      </w:r>
      <w:bookmarkEnd w:id="0"/>
    </w:p>
    <w:p w14:paraId="2F11177F" w14:textId="59D1DAE9" w:rsidR="00030EFF" w:rsidRDefault="00030EFF" w:rsidP="00030EFF">
      <w:pPr>
        <w:spacing w:after="0" w:line="360" w:lineRule="auto"/>
        <w:jc w:val="center"/>
        <w:rPr>
          <w:rFonts w:ascii="Palatino Linotype" w:hAnsi="Palatino Linotype"/>
          <w:sz w:val="24"/>
          <w:szCs w:val="24"/>
        </w:rPr>
      </w:pPr>
    </w:p>
    <w:p w14:paraId="62C7F7AE" w14:textId="2C75C2A7" w:rsidR="00806AF9" w:rsidRDefault="00806AF9" w:rsidP="00030EFF">
      <w:pPr>
        <w:spacing w:after="0" w:line="360" w:lineRule="auto"/>
        <w:jc w:val="center"/>
        <w:rPr>
          <w:rFonts w:ascii="Palatino Linotype" w:hAnsi="Palatino Linotype"/>
          <w:sz w:val="24"/>
          <w:szCs w:val="24"/>
        </w:rPr>
      </w:pPr>
    </w:p>
    <w:p w14:paraId="3CB93E7C" w14:textId="77777777" w:rsidR="00806AF9" w:rsidRDefault="00806AF9" w:rsidP="00030EFF">
      <w:pPr>
        <w:spacing w:after="0" w:line="360" w:lineRule="auto"/>
        <w:jc w:val="center"/>
        <w:rPr>
          <w:rFonts w:ascii="Palatino Linotype" w:hAnsi="Palatino Linotype"/>
          <w:sz w:val="24"/>
          <w:szCs w:val="24"/>
        </w:rPr>
      </w:pPr>
    </w:p>
    <w:p w14:paraId="3DBF3868" w14:textId="77777777" w:rsidR="00030EFF" w:rsidRPr="000C59C0" w:rsidRDefault="00030EFF" w:rsidP="00030EFF">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TERCERO. Del recurso de revisión.</w:t>
      </w:r>
    </w:p>
    <w:p w14:paraId="6BE3BC61" w14:textId="7B3E9B0C" w:rsidR="00030EFF" w:rsidRDefault="00030EFF" w:rsidP="00030EF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42488A">
        <w:rPr>
          <w:rFonts w:ascii="Palatino Linotype" w:hAnsi="Palatino Linotype" w:cs="Arial"/>
          <w:sz w:val="24"/>
          <w:szCs w:val="24"/>
        </w:rPr>
        <w:t>veintiuno</w:t>
      </w:r>
      <w:r>
        <w:rPr>
          <w:rFonts w:ascii="Palatino Linotype" w:hAnsi="Palatino Linotype" w:cs="Arial"/>
          <w:sz w:val="24"/>
          <w:szCs w:val="24"/>
        </w:rPr>
        <w:t xml:space="preserve"> de </w:t>
      </w:r>
      <w:r w:rsidR="0042488A">
        <w:rPr>
          <w:rFonts w:ascii="Palatino Linotype" w:hAnsi="Palatino Linotype" w:cs="Arial"/>
          <w:sz w:val="24"/>
          <w:szCs w:val="24"/>
        </w:rPr>
        <w:t>octu</w:t>
      </w:r>
      <w:r>
        <w:rPr>
          <w:rFonts w:ascii="Palatino Linotype" w:hAnsi="Palatino Linotype" w:cs="Arial"/>
          <w:sz w:val="24"/>
          <w:szCs w:val="24"/>
        </w:rPr>
        <w:t xml:space="preserve">bre de dos mil veintiuno, </w:t>
      </w:r>
      <w:r w:rsidR="0042488A">
        <w:rPr>
          <w:rFonts w:ascii="Palatino Linotype" w:hAnsi="Palatino Linotype" w:cs="Arial"/>
          <w:sz w:val="24"/>
          <w:szCs w:val="24"/>
        </w:rPr>
        <w:t>el ah</w:t>
      </w:r>
      <w:r>
        <w:rPr>
          <w:rFonts w:ascii="Palatino Linotype" w:hAnsi="Palatino Linotype" w:cs="Arial"/>
          <w:sz w:val="24"/>
          <w:szCs w:val="24"/>
        </w:rPr>
        <w:t>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05</w:t>
      </w:r>
      <w:r w:rsidR="0042488A">
        <w:rPr>
          <w:rFonts w:ascii="Palatino Linotype" w:hAnsi="Palatino Linotype" w:cs="Arial"/>
          <w:b/>
          <w:sz w:val="24"/>
          <w:szCs w:val="24"/>
        </w:rPr>
        <w:t>21</w:t>
      </w:r>
      <w:r>
        <w:rPr>
          <w:rFonts w:ascii="Palatino Linotype" w:hAnsi="Palatino Linotype" w:cs="Arial"/>
          <w:b/>
          <w:sz w:val="24"/>
          <w:szCs w:val="24"/>
        </w:rPr>
        <w:t>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1ABEC3D6" w14:textId="77777777" w:rsidR="00030EFF" w:rsidRPr="000A1BB5" w:rsidRDefault="00030EFF" w:rsidP="00030EFF">
      <w:pPr>
        <w:spacing w:after="0" w:line="360" w:lineRule="auto"/>
        <w:jc w:val="both"/>
        <w:rPr>
          <w:rFonts w:ascii="Palatino Linotype" w:hAnsi="Palatino Linotype" w:cs="Arial"/>
          <w:sz w:val="16"/>
          <w:szCs w:val="24"/>
        </w:rPr>
      </w:pPr>
    </w:p>
    <w:p w14:paraId="236BA01E" w14:textId="77777777" w:rsidR="00030EFF" w:rsidRPr="00AD2A55" w:rsidRDefault="00030EFF" w:rsidP="00030EFF">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2EA5B4A" w14:textId="4B1164CF" w:rsidR="00030EFF" w:rsidRPr="00E070A1" w:rsidRDefault="00030EFF" w:rsidP="00030EFF">
      <w:pPr>
        <w:ind w:left="851" w:right="708"/>
        <w:jc w:val="both"/>
        <w:rPr>
          <w:rFonts w:ascii="Palatino Linotype" w:hAnsi="Palatino Linotype"/>
          <w:i/>
          <w:color w:val="000000"/>
        </w:rPr>
      </w:pPr>
      <w:r w:rsidRPr="00E070A1">
        <w:rPr>
          <w:rFonts w:ascii="Palatino Linotype" w:hAnsi="Palatino Linotype"/>
          <w:i/>
          <w:color w:val="000000"/>
        </w:rPr>
        <w:t>“</w:t>
      </w:r>
      <w:r w:rsidR="0042488A" w:rsidRPr="0042488A">
        <w:rPr>
          <w:rFonts w:ascii="Palatino Linotype" w:hAnsi="Palatino Linotype"/>
          <w:i/>
          <w:color w:val="000000"/>
        </w:rPr>
        <w:t>La falta de respuesta</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23BD0F29" w14:textId="77777777" w:rsidR="00030EFF" w:rsidRPr="000A1BB5" w:rsidRDefault="00030EFF" w:rsidP="00030EFF">
      <w:pPr>
        <w:spacing w:after="0" w:line="360" w:lineRule="auto"/>
        <w:jc w:val="both"/>
        <w:rPr>
          <w:rFonts w:ascii="Palatino Linotype" w:hAnsi="Palatino Linotype" w:cs="Arial"/>
          <w:b/>
          <w:sz w:val="20"/>
          <w:szCs w:val="24"/>
        </w:rPr>
      </w:pPr>
    </w:p>
    <w:p w14:paraId="26FB5351" w14:textId="77777777" w:rsidR="00030EFF" w:rsidRPr="00AD2A55" w:rsidRDefault="00030EFF" w:rsidP="00030EFF">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B7FF7A" w14:textId="28C1D93A" w:rsidR="00030EFF" w:rsidRDefault="00030EFF" w:rsidP="00030EFF">
      <w:pPr>
        <w:ind w:left="851" w:right="850"/>
        <w:jc w:val="both"/>
        <w:rPr>
          <w:rFonts w:ascii="Palatino Linotype" w:hAnsi="Palatino Linotype"/>
          <w:i/>
          <w:color w:val="000000"/>
        </w:rPr>
      </w:pPr>
      <w:r w:rsidRPr="000A1BB5">
        <w:rPr>
          <w:rFonts w:ascii="Palatino Linotype" w:hAnsi="Palatino Linotype" w:cs="Arial"/>
          <w:i/>
        </w:rPr>
        <w:t>“</w:t>
      </w:r>
      <w:r w:rsidR="0042488A" w:rsidRPr="0042488A">
        <w:rPr>
          <w:rFonts w:ascii="Palatino Linotype" w:hAnsi="Palatino Linotype"/>
          <w:i/>
          <w:color w:val="000000"/>
        </w:rPr>
        <w:t>No me entregaron la información</w:t>
      </w:r>
      <w:r w:rsidRPr="000A1BB5">
        <w:rPr>
          <w:rFonts w:ascii="Palatino Linotype" w:hAnsi="Palatino Linotype"/>
          <w:i/>
          <w:color w:val="000000"/>
        </w:rPr>
        <w:t>” (Sic).</w:t>
      </w:r>
    </w:p>
    <w:p w14:paraId="37D0B5E0" w14:textId="77777777" w:rsidR="00030EFF" w:rsidRPr="0042488A" w:rsidRDefault="00030EFF" w:rsidP="00030EFF">
      <w:pPr>
        <w:tabs>
          <w:tab w:val="left" w:pos="6263"/>
        </w:tabs>
        <w:spacing w:after="0" w:line="360" w:lineRule="auto"/>
        <w:rPr>
          <w:rFonts w:ascii="Palatino Linotype" w:hAnsi="Palatino Linotype" w:cs="Arial"/>
          <w:b/>
          <w:i/>
          <w:sz w:val="24"/>
          <w:szCs w:val="36"/>
        </w:rPr>
      </w:pPr>
    </w:p>
    <w:p w14:paraId="50C93D5F" w14:textId="77777777" w:rsidR="00030EFF" w:rsidRPr="000C59C0" w:rsidRDefault="00030EFF" w:rsidP="00030EFF">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CUARTO. Del turno del recurso de revisión.</w:t>
      </w:r>
    </w:p>
    <w:p w14:paraId="615712DC" w14:textId="77777777" w:rsidR="006C092A" w:rsidRDefault="00030EFF" w:rsidP="006C092A">
      <w:pPr>
        <w:spacing w:after="0" w:line="360" w:lineRule="auto"/>
        <w:jc w:val="both"/>
        <w:rPr>
          <w:rFonts w:ascii="Palatino Linotype" w:hAnsi="Palatino Linotype" w:cs="Arial"/>
          <w:sz w:val="24"/>
          <w:szCs w:val="24"/>
        </w:rPr>
      </w:pPr>
      <w:r w:rsidRPr="008B3E12">
        <w:rPr>
          <w:rFonts w:ascii="Palatino Linotype" w:hAnsi="Palatino Linotype" w:cs="Arial"/>
          <w:sz w:val="24"/>
          <w:szCs w:val="24"/>
        </w:rPr>
        <w:t>Medio de impugnación que le fue</w:t>
      </w:r>
      <w:r>
        <w:rPr>
          <w:rFonts w:ascii="Palatino Linotype" w:hAnsi="Palatino Linotype" w:cs="Arial"/>
          <w:sz w:val="24"/>
          <w:szCs w:val="24"/>
        </w:rPr>
        <w:t xml:space="preserve"> turnado</w:t>
      </w:r>
      <w:r w:rsidRPr="00CF567E">
        <w:rPr>
          <w:rFonts w:ascii="Palatino Linotype" w:hAnsi="Palatino Linotype" w:cs="Arial"/>
          <w:sz w:val="24"/>
          <w:szCs w:val="24"/>
        </w:rPr>
        <w:t xml:space="preserve"> a</w:t>
      </w:r>
      <w:r>
        <w:rPr>
          <w:rFonts w:ascii="Palatino Linotype" w:hAnsi="Palatino Linotype" w:cs="Arial"/>
          <w:sz w:val="24"/>
          <w:szCs w:val="24"/>
        </w:rPr>
        <w:t>l Comisionado</w:t>
      </w:r>
      <w:r w:rsidRPr="00CF567E">
        <w:rPr>
          <w:rFonts w:ascii="Palatino Linotype" w:hAnsi="Palatino Linotype" w:cs="Arial"/>
          <w:sz w:val="24"/>
          <w:szCs w:val="24"/>
        </w:rPr>
        <w:t xml:space="preserve"> </w:t>
      </w:r>
      <w:r>
        <w:rPr>
          <w:rFonts w:ascii="Palatino Linotype" w:hAnsi="Palatino Linotype" w:cs="Arial"/>
          <w:b/>
          <w:sz w:val="24"/>
          <w:szCs w:val="24"/>
        </w:rPr>
        <w:t>José</w:t>
      </w:r>
      <w:r w:rsidRPr="00CF567E">
        <w:rPr>
          <w:rFonts w:ascii="Palatino Linotype" w:hAnsi="Palatino Linotype" w:cs="Arial"/>
          <w:b/>
          <w:sz w:val="24"/>
          <w:szCs w:val="24"/>
        </w:rPr>
        <w:t xml:space="preserve"> Martínez </w:t>
      </w:r>
      <w:r>
        <w:rPr>
          <w:rFonts w:ascii="Palatino Linotype" w:hAnsi="Palatino Linotype" w:cs="Arial"/>
          <w:b/>
          <w:sz w:val="24"/>
          <w:szCs w:val="24"/>
        </w:rPr>
        <w:t>Vilchis</w:t>
      </w:r>
      <w:r w:rsidRPr="00CF567E">
        <w:rPr>
          <w:rFonts w:ascii="Palatino Linotype" w:hAnsi="Palatino Linotype" w:cs="Arial"/>
          <w:sz w:val="24"/>
          <w:szCs w:val="24"/>
        </w:rPr>
        <w:t xml:space="preserve">, por medio del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CF567E">
        <w:rPr>
          <w:rFonts w:ascii="Palatino Linotype" w:hAnsi="Palatino Linotype" w:cs="Arial"/>
          <w:sz w:val="24"/>
          <w:szCs w:val="24"/>
        </w:rPr>
        <w:t>SAIMEX</w:t>
      </w:r>
      <w:r>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250F94">
        <w:rPr>
          <w:rFonts w:ascii="Palatino Linotype" w:hAnsi="Palatino Linotype" w:cs="Arial"/>
          <w:sz w:val="24"/>
          <w:szCs w:val="24"/>
        </w:rPr>
        <w:t>veintisiete</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250F94">
        <w:rPr>
          <w:rFonts w:ascii="Palatino Linotype" w:hAnsi="Palatino Linotype" w:cs="Arial"/>
          <w:sz w:val="24"/>
          <w:szCs w:val="24"/>
        </w:rPr>
        <w:t>octu</w:t>
      </w:r>
      <w:r>
        <w:rPr>
          <w:rFonts w:ascii="Palatino Linotype" w:hAnsi="Palatino Linotype" w:cs="Arial"/>
          <w:sz w:val="24"/>
          <w:szCs w:val="24"/>
        </w:rPr>
        <w:t>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w:t>
      </w:r>
      <w:r w:rsidR="006C092A">
        <w:rPr>
          <w:rFonts w:ascii="Palatino Linotype" w:hAnsi="Palatino Linotype" w:cs="Arial"/>
          <w:sz w:val="24"/>
          <w:szCs w:val="24"/>
        </w:rPr>
        <w:t xml:space="preserve">otorgándose a las partes un plazo de siete días para que manifestaran </w:t>
      </w:r>
      <w:r w:rsidR="006C092A">
        <w:rPr>
          <w:rFonts w:ascii="Palatino Linotype" w:hAnsi="Palatino Linotype"/>
          <w:sz w:val="24"/>
          <w:szCs w:val="24"/>
        </w:rPr>
        <w:t>lo que a su derecho conviniera, el Sujeto Obligado rindiera el informe justificado correspondiente, ofrecieran pruebas que estimaran convenientes y esgrimieran alegatos</w:t>
      </w:r>
      <w:r w:rsidR="006C092A">
        <w:rPr>
          <w:rFonts w:ascii="Palatino Linotype" w:hAnsi="Palatino Linotype" w:cs="Arial"/>
          <w:sz w:val="24"/>
          <w:szCs w:val="24"/>
        </w:rPr>
        <w:t xml:space="preserve"> en términos del precepto legal referido.</w:t>
      </w:r>
    </w:p>
    <w:p w14:paraId="13CD470D" w14:textId="647B6F04" w:rsidR="00030EFF" w:rsidRDefault="00030EFF" w:rsidP="00030EFF">
      <w:pPr>
        <w:spacing w:after="0" w:line="360" w:lineRule="auto"/>
        <w:jc w:val="both"/>
        <w:rPr>
          <w:rFonts w:ascii="Palatino Linotype" w:hAnsi="Palatino Linotype" w:cs="Arial"/>
          <w:b/>
          <w:sz w:val="24"/>
          <w:szCs w:val="36"/>
        </w:rPr>
      </w:pPr>
    </w:p>
    <w:p w14:paraId="77425735" w14:textId="47188257" w:rsidR="00250F94" w:rsidRDefault="00250F94" w:rsidP="00030EFF">
      <w:pPr>
        <w:spacing w:after="0" w:line="360" w:lineRule="auto"/>
        <w:jc w:val="both"/>
        <w:rPr>
          <w:rFonts w:ascii="Palatino Linotype" w:hAnsi="Palatino Linotype" w:cs="Arial"/>
          <w:b/>
          <w:sz w:val="24"/>
          <w:szCs w:val="36"/>
        </w:rPr>
      </w:pPr>
    </w:p>
    <w:p w14:paraId="124D27A3" w14:textId="77777777" w:rsidR="00250F94" w:rsidRPr="00250F94" w:rsidRDefault="00250F94" w:rsidP="00030EFF">
      <w:pPr>
        <w:spacing w:after="0" w:line="360" w:lineRule="auto"/>
        <w:jc w:val="both"/>
        <w:rPr>
          <w:rFonts w:ascii="Palatino Linotype" w:hAnsi="Palatino Linotype" w:cs="Arial"/>
          <w:b/>
          <w:sz w:val="24"/>
          <w:szCs w:val="36"/>
        </w:rPr>
      </w:pPr>
    </w:p>
    <w:p w14:paraId="452B79E4" w14:textId="34F65E80" w:rsidR="00030EFF" w:rsidRPr="00AD2A55" w:rsidRDefault="00030EFF" w:rsidP="00030EFF">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2378103C" w14:textId="589EAA8E" w:rsidR="00030EFF" w:rsidRDefault="006C092A" w:rsidP="00030EF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del recurso de revisión </w:t>
      </w:r>
      <w:r>
        <w:rPr>
          <w:rFonts w:ascii="Palatino Linotype" w:hAnsi="Palatino Linotype" w:cs="Arial"/>
          <w:b/>
          <w:bCs/>
          <w:sz w:val="24"/>
          <w:szCs w:val="24"/>
          <w:lang w:eastAsia="es-MX"/>
        </w:rPr>
        <w:t>05215/INFOEM/IP/RR/2021</w:t>
      </w:r>
      <w:r>
        <w:rPr>
          <w:rFonts w:ascii="Palatino Linotype" w:hAnsi="Palatino Linotype" w:cs="Arial"/>
          <w:sz w:val="24"/>
          <w:szCs w:val="24"/>
        </w:rPr>
        <w:t>, se aprecia que tanto el Sujeto Obligado como el Recurrente no emitieron manifestación alguna que a su derecho conviniera, como se muestra en la siguiente imagen:</w:t>
      </w:r>
    </w:p>
    <w:p w14:paraId="5A01F5B5" w14:textId="77777777" w:rsidR="003719E2" w:rsidRDefault="003719E2" w:rsidP="00030EFF">
      <w:pPr>
        <w:spacing w:after="0" w:line="360" w:lineRule="auto"/>
        <w:jc w:val="both"/>
        <w:rPr>
          <w:rFonts w:ascii="Palatino Linotype" w:hAnsi="Palatino Linotype" w:cs="Arial"/>
          <w:sz w:val="24"/>
          <w:szCs w:val="24"/>
        </w:rPr>
      </w:pPr>
    </w:p>
    <w:p w14:paraId="5013A11E" w14:textId="1D9DB407" w:rsidR="00030EFF" w:rsidRPr="006C092A" w:rsidRDefault="006C092A" w:rsidP="00030EFF">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2D4E9A7" wp14:editId="40E4A572">
                <wp:simplePos x="0" y="0"/>
                <wp:positionH relativeFrom="column">
                  <wp:posOffset>2520315</wp:posOffset>
                </wp:positionH>
                <wp:positionV relativeFrom="paragraph">
                  <wp:posOffset>91440</wp:posOffset>
                </wp:positionV>
                <wp:extent cx="371475" cy="323850"/>
                <wp:effectExtent l="19050" t="19050" r="9525" b="19050"/>
                <wp:wrapNone/>
                <wp:docPr id="7" name="Flecha izquierd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238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94AFB" id="Flecha izquierda 7" o:spid="_x0000_s1026" type="#_x0000_t66" style="position:absolute;margin-left:198.45pt;margin-top:7.2pt;width:2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" adj="9415" fillcolor="red" strokecolor="white [3212]" strokeweight="1pt">
                <v:path arrowok="t"/>
              </v:shape>
            </w:pict>
          </mc:Fallback>
        </mc:AlternateContent>
      </w:r>
      <w:r>
        <w:rPr>
          <w:noProof/>
          <w:lang w:eastAsia="es-MX"/>
        </w:rPr>
        <w:drawing>
          <wp:inline distT="0" distB="0" distL="0" distR="0" wp14:anchorId="3E688871" wp14:editId="1E40BB87">
            <wp:extent cx="5673725" cy="1933575"/>
            <wp:effectExtent l="0" t="0" r="3175" b="952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rotWithShape="1">
                    <a:blip r:embed="rId8"/>
                    <a:srcRect l="24802" t="29394" r="24934" b="41505"/>
                    <a:stretch/>
                  </pic:blipFill>
                  <pic:spPr bwMode="auto">
                    <a:xfrm>
                      <a:off x="0" y="0"/>
                      <a:ext cx="5707960" cy="1945242"/>
                    </a:xfrm>
                    <a:prstGeom prst="rect">
                      <a:avLst/>
                    </a:prstGeom>
                    <a:ln>
                      <a:noFill/>
                    </a:ln>
                    <a:extLst>
                      <a:ext uri="{53640926-AAD7-44D8-BBD7-CCE9431645EC}">
                        <a14:shadowObscured xmlns:a14="http://schemas.microsoft.com/office/drawing/2010/main"/>
                      </a:ext>
                    </a:extLst>
                  </pic:spPr>
                </pic:pic>
              </a:graphicData>
            </a:graphic>
          </wp:inline>
        </w:drawing>
      </w:r>
    </w:p>
    <w:p w14:paraId="1C18D524" w14:textId="77777777" w:rsidR="00030EFF" w:rsidRDefault="00030EFF" w:rsidP="00030EFF">
      <w:pPr>
        <w:spacing w:after="0" w:line="360" w:lineRule="auto"/>
        <w:jc w:val="center"/>
        <w:rPr>
          <w:noProof/>
        </w:rPr>
      </w:pPr>
      <w:r w:rsidRPr="00B34BE7">
        <w:rPr>
          <w:rFonts w:ascii="Palatino Linotype" w:hAnsi="Palatino Linotype" w:cs="Arial"/>
          <w:noProof/>
          <w:sz w:val="24"/>
          <w:szCs w:val="24"/>
          <w:lang w:eastAsia="es-MX"/>
        </w:rPr>
        <w:t xml:space="preserve">  </w: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7FB5865D" w14:textId="61D900EC" w:rsidR="00030EFF" w:rsidRPr="00B34BE7" w:rsidRDefault="00030EFF" w:rsidP="00030EFF">
      <w:pPr>
        <w:spacing w:after="0" w:line="360" w:lineRule="auto"/>
        <w:jc w:val="both"/>
        <w:rPr>
          <w:rFonts w:ascii="Palatino Linotype" w:hAnsi="Palatino Linotype" w:cs="Arial"/>
          <w:b/>
          <w:sz w:val="28"/>
          <w:szCs w:val="24"/>
        </w:rPr>
      </w:pPr>
      <w:bookmarkStart w:id="1" w:name="_Hlk86237002"/>
      <w:r w:rsidRPr="00B34BE7">
        <w:rPr>
          <w:rFonts w:ascii="Palatino Linotype" w:hAnsi="Palatino Linotype" w:cs="Arial"/>
          <w:b/>
          <w:sz w:val="28"/>
          <w:szCs w:val="24"/>
        </w:rPr>
        <w:t>S</w:t>
      </w:r>
      <w:r w:rsidR="000C59C0">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bookmarkEnd w:id="1"/>
    <w:p w14:paraId="71F09824" w14:textId="22B5A5CA" w:rsidR="00030EFF" w:rsidRDefault="00030EFF" w:rsidP="00030EF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 xml:space="preserve">nueve de </w:t>
      </w:r>
      <w:r w:rsidR="003719E2">
        <w:rPr>
          <w:rFonts w:ascii="Palatino Linotype" w:hAnsi="Palatino Linotype" w:cs="Arial"/>
          <w:sz w:val="24"/>
          <w:szCs w:val="24"/>
        </w:rPr>
        <w:t>novi</w:t>
      </w:r>
      <w:r>
        <w:rPr>
          <w:rFonts w:ascii="Palatino Linotype" w:hAnsi="Palatino Linotype" w:cs="Arial"/>
          <w:sz w:val="24"/>
          <w:szCs w:val="24"/>
        </w:rPr>
        <w:t>embre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DA6068F" w14:textId="55565D10" w:rsidR="003719E2" w:rsidRDefault="003719E2" w:rsidP="00030EFF">
      <w:pPr>
        <w:spacing w:after="0" w:line="360" w:lineRule="auto"/>
        <w:jc w:val="both"/>
        <w:rPr>
          <w:rFonts w:ascii="Palatino Linotype" w:hAnsi="Palatino Linotype" w:cs="Arial"/>
          <w:sz w:val="24"/>
          <w:szCs w:val="24"/>
        </w:rPr>
      </w:pPr>
    </w:p>
    <w:p w14:paraId="6D3D02BB" w14:textId="77777777" w:rsidR="003719E2" w:rsidRDefault="003719E2" w:rsidP="00030EFF">
      <w:pPr>
        <w:spacing w:after="0" w:line="360" w:lineRule="auto"/>
        <w:jc w:val="both"/>
        <w:rPr>
          <w:rFonts w:ascii="Palatino Linotype" w:hAnsi="Palatino Linotype" w:cs="Arial"/>
          <w:sz w:val="24"/>
          <w:szCs w:val="24"/>
        </w:rPr>
      </w:pPr>
    </w:p>
    <w:p w14:paraId="36098EBF" w14:textId="77777777" w:rsidR="00030EFF" w:rsidRDefault="00030EFF" w:rsidP="00030EFF">
      <w:pPr>
        <w:spacing w:after="0" w:line="360" w:lineRule="auto"/>
        <w:jc w:val="both"/>
        <w:rPr>
          <w:rFonts w:ascii="Palatino Linotype" w:hAnsi="Palatino Linotype" w:cs="Arial"/>
          <w:sz w:val="24"/>
          <w:szCs w:val="24"/>
        </w:rPr>
      </w:pPr>
    </w:p>
    <w:p w14:paraId="5807308F" w14:textId="183BFEB7" w:rsidR="00030EFF" w:rsidRDefault="00030EFF" w:rsidP="00030EFF">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50A783C7" w14:textId="77777777" w:rsidR="003719E2" w:rsidRPr="003719E2" w:rsidRDefault="003719E2" w:rsidP="00030EFF">
      <w:pPr>
        <w:spacing w:after="0" w:line="360" w:lineRule="auto"/>
        <w:jc w:val="center"/>
        <w:rPr>
          <w:rFonts w:ascii="Palatino Linotype" w:hAnsi="Palatino Linotype" w:cs="Arial"/>
          <w:b/>
          <w:sz w:val="24"/>
          <w:szCs w:val="24"/>
        </w:rPr>
      </w:pPr>
    </w:p>
    <w:p w14:paraId="26DEC919" w14:textId="77777777" w:rsidR="00030EFF" w:rsidRPr="003E3774" w:rsidRDefault="00030EFF" w:rsidP="00030EFF">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4BD5942E" w14:textId="77777777" w:rsidR="00030EFF" w:rsidRDefault="00030EFF" w:rsidP="00030EF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4B7485">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BA28938" w14:textId="77777777" w:rsidR="00030EFF" w:rsidRDefault="00030EFF" w:rsidP="00030EFF">
      <w:pPr>
        <w:spacing w:after="0" w:line="360" w:lineRule="auto"/>
        <w:jc w:val="both"/>
        <w:rPr>
          <w:rFonts w:ascii="Palatino Linotype" w:hAnsi="Palatino Linotype" w:cs="Arial"/>
          <w:sz w:val="24"/>
          <w:szCs w:val="24"/>
        </w:rPr>
      </w:pPr>
    </w:p>
    <w:p w14:paraId="05770163" w14:textId="77777777" w:rsidR="00030EFF" w:rsidRPr="000C59C0" w:rsidRDefault="00030EFF" w:rsidP="00030EFF">
      <w:pPr>
        <w:autoSpaceDE w:val="0"/>
        <w:autoSpaceDN w:val="0"/>
        <w:adjustRightInd w:val="0"/>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 xml:space="preserve">SEGUNDO.  De los alcances del Recurso de Revisión. </w:t>
      </w:r>
    </w:p>
    <w:p w14:paraId="03942602" w14:textId="77777777" w:rsidR="000C59C0" w:rsidRDefault="000C59C0" w:rsidP="000C59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E8C679" w14:textId="77777777" w:rsidR="00030EFF" w:rsidRDefault="00030EFF" w:rsidP="00030EFF">
      <w:pPr>
        <w:autoSpaceDE w:val="0"/>
        <w:autoSpaceDN w:val="0"/>
        <w:adjustRightInd w:val="0"/>
        <w:spacing w:after="0" w:line="360" w:lineRule="auto"/>
        <w:jc w:val="both"/>
        <w:rPr>
          <w:rFonts w:ascii="Palatino Linotype" w:hAnsi="Palatino Linotype" w:cs="Arial"/>
          <w:sz w:val="24"/>
          <w:szCs w:val="24"/>
        </w:rPr>
      </w:pPr>
    </w:p>
    <w:p w14:paraId="4112B9B1" w14:textId="77777777" w:rsidR="00030EFF" w:rsidRPr="00907ADE" w:rsidRDefault="00030EFF" w:rsidP="00030EFF">
      <w:pPr>
        <w:autoSpaceDE w:val="0"/>
        <w:autoSpaceDN w:val="0"/>
        <w:adjustRightInd w:val="0"/>
        <w:spacing w:after="0" w:line="360" w:lineRule="auto"/>
        <w:jc w:val="both"/>
        <w:rPr>
          <w:rFonts w:ascii="Palatino Linotype" w:hAnsi="Palatino Linotype" w:cs="Arial"/>
          <w:b/>
          <w:sz w:val="28"/>
          <w:szCs w:val="28"/>
        </w:rPr>
      </w:pPr>
      <w:r w:rsidRPr="00907ADE">
        <w:rPr>
          <w:rFonts w:ascii="Palatino Linotype" w:hAnsi="Palatino Linotype" w:cs="Arial"/>
          <w:b/>
          <w:sz w:val="28"/>
          <w:szCs w:val="28"/>
        </w:rPr>
        <w:t xml:space="preserve">TERCERO. Del estudio de las causas de improcedencia. </w:t>
      </w:r>
    </w:p>
    <w:p w14:paraId="066A9BD0" w14:textId="3D6D1ADE" w:rsidR="00030EFF" w:rsidRDefault="00030EFF" w:rsidP="00030EFF">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DAC8AB8" w14:textId="77777777" w:rsidR="00907ADE" w:rsidRDefault="00907ADE" w:rsidP="00030EFF">
      <w:pPr>
        <w:autoSpaceDE w:val="0"/>
        <w:autoSpaceDN w:val="0"/>
        <w:adjustRightInd w:val="0"/>
        <w:spacing w:after="0" w:line="360" w:lineRule="auto"/>
        <w:jc w:val="both"/>
        <w:rPr>
          <w:rFonts w:ascii="Palatino Linotype" w:hAnsi="Palatino Linotype" w:cs="Arial"/>
          <w:sz w:val="24"/>
          <w:szCs w:val="24"/>
        </w:rPr>
      </w:pPr>
    </w:p>
    <w:p w14:paraId="42E62B99" w14:textId="77777777" w:rsidR="00907ADE" w:rsidRDefault="00907ADE" w:rsidP="00907ADE">
      <w:pPr>
        <w:spacing w:after="0" w:line="24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3235916" w14:textId="77777777" w:rsidR="00907ADE" w:rsidRDefault="00907ADE" w:rsidP="00907ADE">
      <w:pPr>
        <w:pStyle w:val="Prrafodelista"/>
        <w:autoSpaceDE w:val="0"/>
        <w:autoSpaceDN w:val="0"/>
        <w:adjustRightInd w:val="0"/>
        <w:ind w:left="851" w:right="851"/>
        <w:jc w:val="both"/>
        <w:rPr>
          <w:rFonts w:ascii="Palatino Linotype" w:hAnsi="Palatino Linotype" w:cs="Arial"/>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Pr>
          <w:rFonts w:ascii="Palatino Linotype" w:hAnsi="Palatino Linotype"/>
          <w:i/>
          <w:sz w:val="22"/>
          <w:szCs w:val="22"/>
        </w:rPr>
        <w:lastRenderedPageBreak/>
        <w:t>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E1D65ED" w14:textId="77777777" w:rsidR="00907ADE" w:rsidRPr="00907ADE" w:rsidRDefault="00907ADE" w:rsidP="00907ADE">
      <w:pPr>
        <w:pStyle w:val="Prrafodelista"/>
        <w:autoSpaceDE w:val="0"/>
        <w:autoSpaceDN w:val="0"/>
        <w:adjustRightInd w:val="0"/>
        <w:spacing w:line="360" w:lineRule="auto"/>
        <w:ind w:left="0"/>
        <w:jc w:val="both"/>
        <w:rPr>
          <w:rFonts w:ascii="Palatino Linotype" w:hAnsi="Palatino Linotype" w:cs="Arial"/>
          <w:szCs w:val="36"/>
        </w:rPr>
      </w:pPr>
    </w:p>
    <w:p w14:paraId="58DC1322" w14:textId="77777777" w:rsidR="00907ADE" w:rsidRDefault="00907ADE" w:rsidP="00907AD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casuales a continuación transcritas:</w:t>
      </w:r>
    </w:p>
    <w:p w14:paraId="0DD6D79F" w14:textId="77777777" w:rsidR="00907ADE" w:rsidRPr="00907ADE" w:rsidRDefault="00907ADE" w:rsidP="00907ADE">
      <w:pPr>
        <w:pStyle w:val="Prrafodelista"/>
        <w:autoSpaceDE w:val="0"/>
        <w:autoSpaceDN w:val="0"/>
        <w:adjustRightInd w:val="0"/>
        <w:spacing w:line="360" w:lineRule="auto"/>
        <w:ind w:left="0"/>
        <w:jc w:val="both"/>
        <w:rPr>
          <w:rFonts w:ascii="Palatino Linotype" w:hAnsi="Palatino Linotype" w:cs="Arial"/>
          <w:szCs w:val="52"/>
        </w:rPr>
      </w:pPr>
    </w:p>
    <w:p w14:paraId="061AA131"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“Artículo 191. El recurso será desechado por improcedente cuando:  </w:t>
      </w:r>
    </w:p>
    <w:p w14:paraId="46A691A4"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 Sea extemporáneo por haber transcurrido el plazo establecido en la presente Ley, a partir de la respuesta;  </w:t>
      </w:r>
    </w:p>
    <w:p w14:paraId="7F2E2D4C"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II. Se esté tramitando ante el Poder Judicial de la Federación algún recurso o medio de defensa interpuesto por el recurrente;  </w:t>
      </w:r>
    </w:p>
    <w:p w14:paraId="298CABF4"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III. No actualice alguno de los supuestos previstos en la presente Ley;  </w:t>
      </w:r>
    </w:p>
    <w:p w14:paraId="14AD867C"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IV. No se haya desahogado la prevención en los términos establecidos en la presente Ley;  </w:t>
      </w:r>
    </w:p>
    <w:p w14:paraId="600D0A87"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V. Se impugne la veracidad de la información proporcionada;  </w:t>
      </w:r>
    </w:p>
    <w:p w14:paraId="6F59C1D2"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 xml:space="preserve">VI. Se trate de una consulta, o trámite en específico; y  </w:t>
      </w:r>
    </w:p>
    <w:p w14:paraId="616D7AE4" w14:textId="77777777" w:rsidR="00907ADE" w:rsidRDefault="00907ADE" w:rsidP="00907ADE">
      <w:pPr>
        <w:pStyle w:val="Prrafodelista"/>
        <w:autoSpaceDE w:val="0"/>
        <w:autoSpaceDN w:val="0"/>
        <w:adjustRightInd w:val="0"/>
        <w:ind w:right="850"/>
        <w:jc w:val="both"/>
        <w:rPr>
          <w:rFonts w:ascii="Palatino Linotype" w:hAnsi="Palatino Linotype" w:cs="Arial"/>
          <w:i/>
          <w:sz w:val="22"/>
          <w:szCs w:val="22"/>
        </w:rPr>
      </w:pPr>
      <w:r>
        <w:rPr>
          <w:rFonts w:ascii="Palatino Linotype" w:hAnsi="Palatino Linotype" w:cs="Arial"/>
          <w:i/>
          <w:sz w:val="22"/>
          <w:szCs w:val="22"/>
        </w:rPr>
        <w:t>VII. El recurrente amplíe su solicitud en el recurso de revisión, únicamente respecto de los nuevos contenidos.”</w:t>
      </w:r>
    </w:p>
    <w:p w14:paraId="4010625B" w14:textId="77777777" w:rsidR="00907ADE" w:rsidRPr="00907ADE" w:rsidRDefault="00907ADE" w:rsidP="00907ADE">
      <w:pPr>
        <w:pStyle w:val="Prrafodelista"/>
        <w:autoSpaceDE w:val="0"/>
        <w:autoSpaceDN w:val="0"/>
        <w:adjustRightInd w:val="0"/>
        <w:spacing w:line="360" w:lineRule="auto"/>
        <w:ind w:right="850"/>
        <w:jc w:val="both"/>
        <w:rPr>
          <w:rFonts w:ascii="Palatino Linotype" w:hAnsi="Palatino Linotype" w:cs="Arial"/>
          <w:i/>
          <w:szCs w:val="32"/>
        </w:rPr>
      </w:pPr>
    </w:p>
    <w:p w14:paraId="4F9A1B9E" w14:textId="77777777" w:rsidR="00907ADE" w:rsidRDefault="00907ADE" w:rsidP="00907AD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14:paraId="66225F14" w14:textId="77777777" w:rsidR="00907ADE" w:rsidRDefault="00907ADE" w:rsidP="00907ADE">
      <w:pPr>
        <w:autoSpaceDE w:val="0"/>
        <w:autoSpaceDN w:val="0"/>
        <w:adjustRightInd w:val="0"/>
        <w:spacing w:after="0" w:line="360" w:lineRule="auto"/>
        <w:jc w:val="both"/>
        <w:rPr>
          <w:rFonts w:ascii="Palatino Linotype" w:hAnsi="Palatino Linotype" w:cs="Arial"/>
          <w:sz w:val="12"/>
          <w:szCs w:val="24"/>
        </w:rPr>
      </w:pPr>
    </w:p>
    <w:p w14:paraId="4FA66492" w14:textId="77777777" w:rsidR="00907ADE" w:rsidRDefault="00907ADE" w:rsidP="00907AD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42E82C3D" w14:textId="77777777" w:rsidR="00030EFF" w:rsidRPr="00907ADE" w:rsidRDefault="00030EFF" w:rsidP="00030EFF">
      <w:pPr>
        <w:pStyle w:val="Prrafodelista"/>
        <w:autoSpaceDE w:val="0"/>
        <w:autoSpaceDN w:val="0"/>
        <w:adjustRightInd w:val="0"/>
        <w:spacing w:line="360" w:lineRule="auto"/>
        <w:ind w:left="0"/>
        <w:jc w:val="both"/>
        <w:rPr>
          <w:rFonts w:ascii="Palatino Linotype" w:hAnsi="Palatino Linotype" w:cs="Arial"/>
          <w:b/>
        </w:rPr>
      </w:pPr>
    </w:p>
    <w:p w14:paraId="5FF60A68" w14:textId="77777777" w:rsidR="00030EFF" w:rsidRPr="00907ADE" w:rsidRDefault="00030EFF" w:rsidP="00030EFF">
      <w:pPr>
        <w:pStyle w:val="Prrafodelista"/>
        <w:autoSpaceDE w:val="0"/>
        <w:autoSpaceDN w:val="0"/>
        <w:adjustRightInd w:val="0"/>
        <w:spacing w:line="360" w:lineRule="auto"/>
        <w:ind w:left="0"/>
        <w:jc w:val="both"/>
        <w:rPr>
          <w:rFonts w:ascii="Palatino Linotype" w:hAnsi="Palatino Linotype" w:cs="Arial"/>
          <w:sz w:val="28"/>
          <w:szCs w:val="28"/>
        </w:rPr>
      </w:pPr>
      <w:r w:rsidRPr="00907ADE">
        <w:rPr>
          <w:rFonts w:ascii="Palatino Linotype" w:hAnsi="Palatino Linotype" w:cs="Arial"/>
          <w:b/>
          <w:sz w:val="28"/>
          <w:szCs w:val="28"/>
        </w:rPr>
        <w:t>CUARTO. Del estudio y resolución del asunto.</w:t>
      </w:r>
      <w:r w:rsidRPr="00907ADE">
        <w:rPr>
          <w:rFonts w:ascii="Palatino Linotype" w:hAnsi="Palatino Linotype" w:cs="Arial"/>
          <w:sz w:val="28"/>
          <w:szCs w:val="28"/>
        </w:rPr>
        <w:t xml:space="preserve"> </w:t>
      </w:r>
    </w:p>
    <w:p w14:paraId="348BA1EE" w14:textId="77777777" w:rsidR="00907ADE" w:rsidRDefault="00907ADE" w:rsidP="00907AD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BD00186" w14:textId="77777777" w:rsidR="00907ADE" w:rsidRDefault="00907ADE" w:rsidP="00907ADE">
      <w:pPr>
        <w:autoSpaceDE w:val="0"/>
        <w:autoSpaceDN w:val="0"/>
        <w:adjustRightInd w:val="0"/>
        <w:spacing w:after="0" w:line="360" w:lineRule="auto"/>
        <w:jc w:val="both"/>
        <w:rPr>
          <w:rFonts w:ascii="Palatino Linotype" w:hAnsi="Palatino Linotype" w:cs="Arial"/>
          <w:szCs w:val="24"/>
        </w:rPr>
      </w:pPr>
    </w:p>
    <w:p w14:paraId="25D75842" w14:textId="77777777" w:rsidR="00907ADE" w:rsidRDefault="00907ADE" w:rsidP="00907AD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primera instancia, al referirnos al acto impugnado por el Recurrente, concatenado con los motivos o razones de inconformidad emitidos, se distingue que se adolece, de forma toral, de la falta de respuesta a la solicitud de acceso a la información formulada, actualizando con ello lo </w:t>
      </w:r>
      <w:r>
        <w:rPr>
          <w:rFonts w:ascii="Palatino Linotype" w:eastAsia="Calibri" w:hAnsi="Palatino Linotype" w:cs="Arial"/>
          <w:color w:val="000000" w:themeColor="text1"/>
        </w:rPr>
        <w:t xml:space="preserve">establecido en la fracción VII del artículo 179 de la </w:t>
      </w:r>
      <w:r>
        <w:rPr>
          <w:rFonts w:ascii="Palatino Linotype" w:eastAsia="Calibri" w:hAnsi="Palatino Linotype" w:cs="Arial"/>
          <w:b/>
          <w:color w:val="000000" w:themeColor="text1"/>
        </w:rPr>
        <w:t>Ley de Transparencia y Acceso a la Información Pública del Estado de México y Municipios</w:t>
      </w:r>
      <w:r>
        <w:rPr>
          <w:rFonts w:ascii="Palatino Linotype" w:eastAsia="Calibri" w:hAnsi="Palatino Linotype" w:cs="Arial"/>
          <w:color w:val="000000" w:themeColor="text1"/>
        </w:rPr>
        <w:t>,</w:t>
      </w:r>
      <w:r>
        <w:rPr>
          <w:rFonts w:ascii="Palatino Linotype" w:eastAsia="Calibri" w:hAnsi="Palatino Linotype" w:cs="Arial"/>
          <w:b/>
          <w:color w:val="000000" w:themeColor="text1"/>
        </w:rPr>
        <w:t xml:space="preserve"> </w:t>
      </w:r>
      <w:r>
        <w:rPr>
          <w:rFonts w:ascii="Palatino Linotype" w:hAnsi="Palatino Linotype" w:cs="Arial"/>
        </w:rPr>
        <w:t>resultando procedente la interposición del recurso de revisión cuando no se dé respuesta a una solicitud de información.</w:t>
      </w:r>
    </w:p>
    <w:p w14:paraId="5161A914" w14:textId="77777777" w:rsidR="00907ADE" w:rsidRDefault="00907ADE" w:rsidP="00907ADE">
      <w:pPr>
        <w:pStyle w:val="Prrafodelista"/>
        <w:autoSpaceDE w:val="0"/>
        <w:autoSpaceDN w:val="0"/>
        <w:adjustRightInd w:val="0"/>
        <w:spacing w:line="360" w:lineRule="auto"/>
        <w:ind w:left="0"/>
        <w:jc w:val="both"/>
        <w:rPr>
          <w:rFonts w:ascii="Palatino Linotype" w:hAnsi="Palatino Linotype" w:cs="Arial"/>
          <w:sz w:val="22"/>
        </w:rPr>
      </w:pPr>
    </w:p>
    <w:p w14:paraId="2AA03A96" w14:textId="77777777" w:rsidR="00907ADE" w:rsidRDefault="00907ADE" w:rsidP="00907AD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Establecido lo anterior, resulta evidente que las razones o motivos de </w:t>
      </w:r>
      <w:r>
        <w:rPr>
          <w:rFonts w:ascii="Palatino Linotype" w:hAnsi="Palatino Linotype"/>
        </w:rPr>
        <w:t xml:space="preserve">inconformidad hechos valer, resultan </w:t>
      </w:r>
      <w:r>
        <w:rPr>
          <w:rFonts w:ascii="Palatino Linotype" w:hAnsi="Palatino Linotype"/>
          <w:b/>
        </w:rPr>
        <w:t>fundadas y procedentes</w:t>
      </w:r>
      <w:r>
        <w:rPr>
          <w:rFonts w:ascii="Palatino Linotype" w:hAnsi="Palatino Linotype"/>
        </w:rPr>
        <w:t xml:space="preserve">, en virtud de que como consta en las constancias que obran en el expediente electrónico SAIMEX, se acredita que el </w:t>
      </w:r>
      <w:r>
        <w:rPr>
          <w:rFonts w:ascii="Palatino Linotype" w:hAnsi="Palatino Linotype" w:cs="Arial"/>
          <w:lang w:eastAsia="es-MX"/>
        </w:rPr>
        <w:t>sujeto fue omiso en dar respuesta a la solicitud de información.</w:t>
      </w:r>
    </w:p>
    <w:p w14:paraId="5FF4498F"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p>
    <w:p w14:paraId="39B6CE36"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las cosas, ante la omisión del Sujeto Obligado para dar respuesta al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 advierte lo que en la doctrina se le conoce como </w:t>
      </w:r>
      <w:r>
        <w:rPr>
          <w:rFonts w:ascii="Palatino Linotype" w:eastAsia="Times New Roman" w:hAnsi="Palatino Linotype" w:cs="Times New Roman"/>
          <w:b/>
          <w:bCs/>
          <w:i/>
          <w:sz w:val="24"/>
          <w:szCs w:val="24"/>
          <w:lang w:eastAsia="es-ES"/>
        </w:rPr>
        <w:t>negativa ficta</w:t>
      </w:r>
      <w:r>
        <w:rPr>
          <w:rFonts w:ascii="Palatino Linotype" w:eastAsia="Times New Roman" w:hAnsi="Palatino Linotype" w:cs="Times New Roman"/>
          <w:b/>
          <w:bCs/>
          <w:sz w:val="24"/>
          <w:szCs w:val="24"/>
          <w:lang w:eastAsia="es-ES"/>
        </w:rPr>
        <w:t>,</w:t>
      </w:r>
      <w:r>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511D099"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p>
    <w:p w14:paraId="077C5567"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contexto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Pr>
          <w:rFonts w:ascii="Palatino Linotype" w:eastAsia="Times New Roman" w:hAnsi="Palatino Linotype" w:cs="Times New Roman"/>
          <w:i/>
          <w:sz w:val="24"/>
          <w:szCs w:val="24"/>
          <w:lang w:eastAsia="es-ES"/>
        </w:rPr>
        <w:t>Estado de Derecho</w:t>
      </w:r>
      <w:r>
        <w:rPr>
          <w:rFonts w:ascii="Palatino Linotype" w:eastAsia="Times New Roman" w:hAnsi="Palatino Linotype" w:cs="Times New Roman"/>
          <w:sz w:val="24"/>
          <w:szCs w:val="24"/>
          <w:lang w:eastAsia="es-ES"/>
        </w:rPr>
        <w:t xml:space="preserve"> en el que, el particular, tiene siempre una vía de defensa.</w:t>
      </w:r>
    </w:p>
    <w:p w14:paraId="47E4FF66" w14:textId="77777777" w:rsidR="00907ADE" w:rsidRPr="007D7085" w:rsidRDefault="00907ADE" w:rsidP="00907ADE">
      <w:pPr>
        <w:pStyle w:val="Prrafodelista"/>
        <w:autoSpaceDE w:val="0"/>
        <w:autoSpaceDN w:val="0"/>
        <w:adjustRightInd w:val="0"/>
        <w:spacing w:line="360" w:lineRule="auto"/>
        <w:ind w:left="0"/>
        <w:jc w:val="both"/>
        <w:rPr>
          <w:rFonts w:ascii="Palatino Linotype" w:hAnsi="Palatino Linotype" w:cs="Arial"/>
          <w:szCs w:val="28"/>
        </w:rPr>
      </w:pPr>
    </w:p>
    <w:p w14:paraId="3726C1A0"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sentido en el marco del derecho de acceso a la información pública, la figura de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 y 160, de la Ley local en la materia, que a la letra citan:</w:t>
      </w:r>
    </w:p>
    <w:p w14:paraId="64DEDB3C" w14:textId="77777777" w:rsidR="00907ADE" w:rsidRDefault="00907ADE" w:rsidP="007D7085">
      <w:pPr>
        <w:pStyle w:val="infoemcitas"/>
        <w:ind w:left="567" w:right="567"/>
        <w:rPr>
          <w:lang w:eastAsia="es-ES"/>
        </w:rPr>
      </w:pPr>
      <w:r>
        <w:rPr>
          <w:b/>
          <w:lang w:eastAsia="es-ES"/>
        </w:rPr>
        <w:t>“Artículo 4.</w:t>
      </w:r>
      <w:r>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8D6AE8" w14:textId="77777777" w:rsidR="00907ADE" w:rsidRDefault="00907ADE" w:rsidP="007D7085">
      <w:pPr>
        <w:pStyle w:val="infoemcitas"/>
        <w:ind w:left="567" w:right="567"/>
        <w:rPr>
          <w:lang w:eastAsia="es-ES"/>
        </w:rPr>
      </w:pPr>
      <w:r>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4B2584" w14:textId="77777777" w:rsidR="00907ADE" w:rsidRDefault="00907ADE" w:rsidP="007D7085">
      <w:pPr>
        <w:pStyle w:val="infoemcitas"/>
        <w:ind w:left="567" w:right="567"/>
        <w:rPr>
          <w:lang w:eastAsia="es-ES"/>
        </w:rPr>
      </w:pPr>
      <w:r>
        <w:rPr>
          <w:lang w:eastAsia="es-ES"/>
        </w:rPr>
        <w:t>Los sujetos obligados deben poner en práctica, políticas y programas de acceso a la información que se apeguen a criterios de publicidad, veracidad, oportunidad, precisión y suficiencia en beneficio de los solicitantes.</w:t>
      </w:r>
    </w:p>
    <w:p w14:paraId="6DEB0D9F" w14:textId="77777777" w:rsidR="00907ADE" w:rsidRDefault="00907ADE" w:rsidP="007D7085">
      <w:pPr>
        <w:pStyle w:val="infoemcitas"/>
        <w:ind w:left="567" w:right="567"/>
        <w:rPr>
          <w:lang w:eastAsia="es-ES"/>
        </w:rPr>
      </w:pPr>
      <w:r>
        <w:rPr>
          <w:b/>
          <w:lang w:eastAsia="es-ES"/>
        </w:rPr>
        <w:t>Artículo 12.</w:t>
      </w:r>
      <w:r>
        <w:rPr>
          <w:lang w:eastAsia="es-ES"/>
        </w:rPr>
        <w:t xml:space="preserve"> Quienes generen, recopilen, administren, manejen, procesen, archiven o conserven información pública serán responsables de la misma en los términos de las disposiciones jurídicas aplicables.</w:t>
      </w:r>
    </w:p>
    <w:p w14:paraId="6D767057" w14:textId="77777777" w:rsidR="00907ADE" w:rsidRDefault="00907ADE" w:rsidP="007D7085">
      <w:pPr>
        <w:pStyle w:val="infoemcitas"/>
        <w:ind w:left="567" w:right="567"/>
        <w:rPr>
          <w:lang w:eastAsia="es-ES"/>
        </w:rPr>
      </w:pPr>
      <w:r>
        <w:rPr>
          <w:lang w:eastAsia="es-ES"/>
        </w:rPr>
        <w:t xml:space="preserve">Los sujetos obligados sólo proporcionarán la información pública que se les requiera y que obre en sus archivos y en el estado en que ésta se encuentre. La obligación de proporcionar </w:t>
      </w:r>
      <w:r>
        <w:rPr>
          <w:lang w:eastAsia="es-ES"/>
        </w:rPr>
        <w:lastRenderedPageBreak/>
        <w:t xml:space="preserve">información no comprende el procesamiento de la misma, ni el presentarla conforme al interés del solicitante; no estarán obligados a generarla, resumirla, efectuar cálculos o practicar investigaciones. </w:t>
      </w:r>
    </w:p>
    <w:p w14:paraId="73C0A2E0" w14:textId="77777777" w:rsidR="00907ADE" w:rsidRDefault="00907ADE" w:rsidP="007D7085">
      <w:pPr>
        <w:pStyle w:val="infoemcitas"/>
        <w:ind w:left="567" w:right="567"/>
        <w:rPr>
          <w:lang w:eastAsia="es-ES"/>
        </w:rPr>
      </w:pPr>
      <w:r>
        <w:rPr>
          <w:lang w:eastAsia="es-ES"/>
        </w:rPr>
        <w:t>(…)</w:t>
      </w:r>
    </w:p>
    <w:p w14:paraId="40357385" w14:textId="77777777" w:rsidR="00907ADE" w:rsidRDefault="00907ADE" w:rsidP="007D7085">
      <w:pPr>
        <w:pStyle w:val="infoemcitas"/>
        <w:ind w:left="567" w:right="567"/>
        <w:rPr>
          <w:lang w:eastAsia="es-ES"/>
        </w:rPr>
      </w:pPr>
      <w:r>
        <w:rPr>
          <w:b/>
          <w:lang w:eastAsia="es-ES"/>
        </w:rPr>
        <w:t>Artículo 160.</w:t>
      </w:r>
      <w:r>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D9D90CD" w14:textId="77777777" w:rsidR="00907ADE" w:rsidRDefault="00907ADE" w:rsidP="007D7085">
      <w:pPr>
        <w:pStyle w:val="infoemcitas"/>
        <w:ind w:left="567" w:right="567"/>
        <w:rPr>
          <w:b/>
          <w:bCs/>
          <w:lang w:eastAsia="es-ES"/>
        </w:rPr>
      </w:pPr>
      <w:r>
        <w:rPr>
          <w:lang w:eastAsia="es-ES"/>
        </w:rPr>
        <w:t xml:space="preserve">En caso que la información solicitada consista en bases de datos se deberá privilegiar la entrega de la misma en formatos abiertos.” </w:t>
      </w:r>
      <w:r>
        <w:rPr>
          <w:b/>
          <w:bCs/>
          <w:lang w:eastAsia="es-ES"/>
        </w:rPr>
        <w:t>[Sic]</w:t>
      </w:r>
    </w:p>
    <w:p w14:paraId="00C9005D"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p>
    <w:p w14:paraId="3A1F94E0"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Pr>
          <w:rFonts w:ascii="Palatino Linotype" w:eastAsia="Times New Roman" w:hAnsi="Palatino Linotype" w:cs="Times New Roman"/>
          <w:bCs/>
          <w:sz w:val="24"/>
          <w:szCs w:val="24"/>
          <w:lang w:eastAsia="es-ES"/>
        </w:rPr>
        <w:t>de la Ley local en la materia, que se reproduce de la siguiente forma</w:t>
      </w:r>
      <w:r>
        <w:rPr>
          <w:rFonts w:ascii="Palatino Linotype" w:eastAsia="Times New Roman" w:hAnsi="Palatino Linotype" w:cs="Times New Roman"/>
          <w:sz w:val="24"/>
          <w:szCs w:val="24"/>
          <w:lang w:eastAsia="es-ES"/>
        </w:rPr>
        <w:t>:</w:t>
      </w:r>
    </w:p>
    <w:p w14:paraId="689F2BD7" w14:textId="77777777" w:rsidR="00907ADE" w:rsidRDefault="00907ADE" w:rsidP="007D7085">
      <w:pPr>
        <w:pStyle w:val="infoemcitas"/>
        <w:ind w:left="567" w:right="567"/>
        <w:rPr>
          <w:b/>
          <w:bCs/>
          <w:lang w:eastAsia="es-ES"/>
        </w:rPr>
      </w:pPr>
      <w:r>
        <w:rPr>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Pr>
          <w:b/>
          <w:bCs/>
          <w:lang w:eastAsia="es-ES"/>
        </w:rPr>
        <w:t>[Sic]</w:t>
      </w:r>
    </w:p>
    <w:p w14:paraId="3D61D3F0" w14:textId="77777777" w:rsidR="00907ADE" w:rsidRDefault="00907ADE" w:rsidP="00907ADE">
      <w:pPr>
        <w:spacing w:after="0" w:line="360" w:lineRule="auto"/>
        <w:jc w:val="both"/>
        <w:rPr>
          <w:rFonts w:ascii="Palatino Linotype" w:eastAsia="Times New Roman" w:hAnsi="Palatino Linotype" w:cs="Times New Roman"/>
          <w:sz w:val="24"/>
          <w:szCs w:val="24"/>
          <w:lang w:eastAsia="es-ES"/>
        </w:rPr>
      </w:pPr>
    </w:p>
    <w:p w14:paraId="6D0C6930" w14:textId="40F2AC39" w:rsidR="00907ADE" w:rsidRDefault="00907ADE" w:rsidP="00907AD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w:t>
      </w:r>
      <w:r w:rsidR="007D7085">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el artículo 24 fracción XI de la ley local en la materia, y que señala:</w:t>
      </w:r>
    </w:p>
    <w:p w14:paraId="102C4FD3" w14:textId="77777777" w:rsidR="00907ADE" w:rsidRDefault="00907ADE" w:rsidP="007D7085">
      <w:pPr>
        <w:pStyle w:val="infoemcitas"/>
        <w:tabs>
          <w:tab w:val="left" w:pos="8221"/>
        </w:tabs>
        <w:ind w:left="567" w:right="567"/>
        <w:rPr>
          <w:lang w:eastAsia="es-ES"/>
        </w:rPr>
      </w:pPr>
      <w:r>
        <w:rPr>
          <w:b/>
          <w:lang w:eastAsia="es-ES"/>
        </w:rPr>
        <w:t>“A</w:t>
      </w:r>
      <w:r>
        <w:rPr>
          <w:b/>
          <w:bCs/>
          <w:lang w:eastAsia="es-ES"/>
        </w:rPr>
        <w:t>rtículo 24.</w:t>
      </w:r>
      <w:r>
        <w:rPr>
          <w:bCs/>
          <w:lang w:eastAsia="es-ES"/>
        </w:rPr>
        <w:t xml:space="preserve"> </w:t>
      </w:r>
      <w:r>
        <w:rPr>
          <w:lang w:eastAsia="es-ES"/>
        </w:rPr>
        <w:t>Para el cumplimiento de los objetivos de esta Ley, los sujetos obligados deberán cumplir con las siguientes obligaciones, según corresponda, de acuerdo a su naturaleza:</w:t>
      </w:r>
    </w:p>
    <w:p w14:paraId="0EFF0F06" w14:textId="77777777" w:rsidR="00907ADE" w:rsidRDefault="00907ADE" w:rsidP="007D7085">
      <w:pPr>
        <w:pStyle w:val="infoemcitas"/>
        <w:tabs>
          <w:tab w:val="left" w:pos="8221"/>
        </w:tabs>
        <w:ind w:left="567" w:right="567"/>
        <w:rPr>
          <w:lang w:eastAsia="es-ES"/>
        </w:rPr>
      </w:pPr>
      <w:r>
        <w:rPr>
          <w:bCs/>
          <w:lang w:eastAsia="es-ES"/>
        </w:rPr>
        <w:t>(..</w:t>
      </w:r>
      <w:r>
        <w:rPr>
          <w:lang w:eastAsia="es-ES"/>
        </w:rPr>
        <w:t>.)</w:t>
      </w:r>
    </w:p>
    <w:p w14:paraId="69F00396" w14:textId="77777777" w:rsidR="00907ADE" w:rsidRDefault="00907ADE" w:rsidP="007D7085">
      <w:pPr>
        <w:pStyle w:val="infoemcitas"/>
        <w:tabs>
          <w:tab w:val="left" w:pos="8221"/>
        </w:tabs>
        <w:ind w:left="567" w:right="567"/>
        <w:rPr>
          <w:bCs/>
          <w:lang w:eastAsia="es-ES"/>
        </w:rPr>
      </w:pPr>
      <w:r>
        <w:rPr>
          <w:bCs/>
          <w:lang w:eastAsia="es-ES"/>
        </w:rPr>
        <w:t>XI. Dar acceso a la información pública que le sea requerida, en los términos de la Ley General, esta Ley y demás disposiciones jurídicas aplicables;</w:t>
      </w:r>
    </w:p>
    <w:p w14:paraId="37C68A5A" w14:textId="77777777" w:rsidR="00907ADE" w:rsidRDefault="00907ADE" w:rsidP="007D7085">
      <w:pPr>
        <w:pStyle w:val="infoemcitas"/>
        <w:tabs>
          <w:tab w:val="left" w:pos="8221"/>
        </w:tabs>
        <w:ind w:left="567" w:right="567"/>
        <w:rPr>
          <w:b/>
          <w:lang w:eastAsia="es-ES"/>
        </w:rPr>
      </w:pPr>
      <w:r>
        <w:rPr>
          <w:bCs/>
          <w:lang w:eastAsia="es-ES"/>
        </w:rPr>
        <w:t xml:space="preserve">(…)” </w:t>
      </w:r>
      <w:r>
        <w:rPr>
          <w:b/>
          <w:lang w:eastAsia="es-ES"/>
        </w:rPr>
        <w:t>[Sic]</w:t>
      </w:r>
    </w:p>
    <w:p w14:paraId="56B67802" w14:textId="77777777" w:rsidR="00907ADE" w:rsidRPr="007D7085" w:rsidRDefault="00907ADE" w:rsidP="007D7085">
      <w:pPr>
        <w:pStyle w:val="infoemcitas"/>
        <w:rPr>
          <w:b/>
          <w:sz w:val="24"/>
          <w:szCs w:val="24"/>
          <w:lang w:eastAsia="es-ES"/>
        </w:rPr>
      </w:pPr>
    </w:p>
    <w:p w14:paraId="3126D259" w14:textId="3C1A9470" w:rsidR="00907ADE" w:rsidRDefault="00907ADE" w:rsidP="00907AD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w:t>
      </w:r>
      <w:r w:rsidR="003E2A30" w:rsidRPr="00AD2A55">
        <w:rPr>
          <w:rFonts w:ascii="Palatino Linotype" w:hAnsi="Palatino Linotype" w:cs="Arial"/>
        </w:rPr>
        <w:t>Sistema de Acceso a la Información Mexiquense (</w:t>
      </w:r>
      <w:r w:rsidR="003E2A30" w:rsidRPr="00AD2A55">
        <w:rPr>
          <w:rFonts w:ascii="Palatino Linotype" w:hAnsi="Palatino Linotype" w:cs="Arial"/>
          <w:b/>
        </w:rPr>
        <w:t>SAIMEX)</w:t>
      </w:r>
      <w:r>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w:t>
      </w:r>
      <w:r w:rsidR="003E2A30" w:rsidRPr="00AD2A55">
        <w:rPr>
          <w:rFonts w:ascii="Palatino Linotype" w:hAnsi="Palatino Linotype" w:cs="Arial"/>
        </w:rPr>
        <w:t>Sistema de Acceso a la Información Mexiquense (</w:t>
      </w:r>
      <w:r w:rsidR="003E2A30" w:rsidRPr="00AD2A55">
        <w:rPr>
          <w:rFonts w:ascii="Palatino Linotype" w:hAnsi="Palatino Linotype" w:cs="Arial"/>
          <w:b/>
        </w:rPr>
        <w:t>SAIMEX)</w:t>
      </w:r>
      <w:r w:rsidR="003E2A30">
        <w:rPr>
          <w:rFonts w:ascii="Palatino Linotype" w:hAnsi="Palatino Linotype" w:cs="Arial"/>
          <w:b/>
        </w:rPr>
        <w:t xml:space="preserve">, </w:t>
      </w:r>
      <w:r>
        <w:rPr>
          <w:rFonts w:ascii="Palatino Linotype" w:hAnsi="Palatino Linotype" w:cs="Arial"/>
        </w:rPr>
        <w:t>por motivo de la solicitud que dio origen a este recurso, el sujeto obligado fue omiso en dar respuesta a la solicitud.</w:t>
      </w:r>
    </w:p>
    <w:p w14:paraId="39607035" w14:textId="77777777" w:rsidR="00907ADE" w:rsidRPr="003E2A30" w:rsidRDefault="00907ADE" w:rsidP="00907ADE">
      <w:pPr>
        <w:pStyle w:val="Prrafodelista"/>
        <w:autoSpaceDE w:val="0"/>
        <w:autoSpaceDN w:val="0"/>
        <w:adjustRightInd w:val="0"/>
        <w:spacing w:line="360" w:lineRule="auto"/>
        <w:ind w:left="0"/>
        <w:jc w:val="both"/>
        <w:rPr>
          <w:rFonts w:ascii="Palatino Linotype" w:hAnsi="Palatino Linotype" w:cs="Arial"/>
          <w:szCs w:val="28"/>
        </w:rPr>
      </w:pPr>
    </w:p>
    <w:p w14:paraId="43BD6CDB" w14:textId="77777777" w:rsidR="00907ADE" w:rsidRDefault="00907ADE" w:rsidP="00907ADE">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505F1F6" w14:textId="77777777" w:rsidR="00907ADE" w:rsidRPr="003E2A30" w:rsidRDefault="00907ADE" w:rsidP="00907ADE">
      <w:pPr>
        <w:pStyle w:val="Prrafodelista"/>
        <w:autoSpaceDE w:val="0"/>
        <w:autoSpaceDN w:val="0"/>
        <w:adjustRightInd w:val="0"/>
        <w:spacing w:line="360" w:lineRule="auto"/>
        <w:ind w:left="0"/>
        <w:jc w:val="both"/>
        <w:rPr>
          <w:rFonts w:ascii="Palatino Linotype" w:hAnsi="Palatino Linotype" w:cs="Arial"/>
          <w:szCs w:val="28"/>
        </w:rPr>
      </w:pPr>
    </w:p>
    <w:p w14:paraId="6020537D" w14:textId="77777777" w:rsidR="00907ADE" w:rsidRDefault="00907ADE" w:rsidP="00907AD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Pr>
          <w:rFonts w:ascii="Palatino Linotype" w:eastAsia="Calibri" w:hAnsi="Palatino Linotype"/>
          <w:b/>
          <w:i/>
        </w:rPr>
        <w:t>garantizar</w:t>
      </w:r>
      <w:r>
        <w:rPr>
          <w:rFonts w:ascii="Palatino Linotype" w:eastAsia="Calibri" w:hAnsi="Palatino Linotype"/>
          <w:i/>
        </w:rPr>
        <w:t xml:space="preserve"> los derechos humanos. </w:t>
      </w:r>
    </w:p>
    <w:p w14:paraId="532FDC8B" w14:textId="77777777" w:rsidR="00907ADE" w:rsidRPr="003E2A30" w:rsidRDefault="00907ADE" w:rsidP="00907ADE">
      <w:pPr>
        <w:pStyle w:val="Prrafodelista"/>
        <w:autoSpaceDE w:val="0"/>
        <w:autoSpaceDN w:val="0"/>
        <w:adjustRightInd w:val="0"/>
        <w:spacing w:line="360" w:lineRule="auto"/>
        <w:ind w:left="0"/>
        <w:jc w:val="both"/>
        <w:rPr>
          <w:rFonts w:ascii="Palatino Linotype" w:eastAsia="Calibri" w:hAnsi="Palatino Linotype"/>
          <w:i/>
          <w:szCs w:val="48"/>
        </w:rPr>
      </w:pPr>
    </w:p>
    <w:p w14:paraId="4096E200" w14:textId="77777777" w:rsidR="00907ADE" w:rsidRDefault="00907ADE" w:rsidP="00907AD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768F03D" w14:textId="77777777" w:rsidR="00907ADE" w:rsidRDefault="00907ADE" w:rsidP="00907ADE">
      <w:pPr>
        <w:pStyle w:val="Prrafodelista"/>
        <w:autoSpaceDE w:val="0"/>
        <w:autoSpaceDN w:val="0"/>
        <w:adjustRightInd w:val="0"/>
        <w:spacing w:line="360" w:lineRule="auto"/>
        <w:ind w:left="0"/>
        <w:jc w:val="both"/>
        <w:rPr>
          <w:rFonts w:ascii="Palatino Linotype" w:eastAsia="Calibri" w:hAnsi="Palatino Linotype"/>
          <w:i/>
        </w:rPr>
      </w:pPr>
    </w:p>
    <w:p w14:paraId="0FD556FD" w14:textId="77777777" w:rsidR="00907ADE" w:rsidRDefault="00907ADE" w:rsidP="00907ADE">
      <w:pPr>
        <w:spacing w:after="0" w:line="360" w:lineRule="auto"/>
        <w:ind w:firstLine="1"/>
        <w:jc w:val="both"/>
        <w:rPr>
          <w:rFonts w:ascii="Palatino Linotype" w:hAnsi="Palatino Linotype"/>
          <w:bCs/>
          <w:sz w:val="24"/>
          <w:szCs w:val="24"/>
        </w:rPr>
      </w:pPr>
      <w:r>
        <w:rPr>
          <w:rFonts w:ascii="Palatino Linotype" w:hAnsi="Palatino Linotype" w:cs="Arial"/>
          <w:color w:val="000000"/>
          <w:sz w:val="24"/>
          <w:szCs w:val="24"/>
        </w:rPr>
        <w:lastRenderedPageBreak/>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Pr>
          <w:rFonts w:ascii="Palatino Linotype" w:hAnsi="Palatino Linotype"/>
          <w:sz w:val="24"/>
          <w:szCs w:val="24"/>
          <w:lang w:eastAsia="es-MX"/>
        </w:rPr>
        <w:t xml:space="preserve">con base en ello, recordemos que el requerimiento solicitado se centra en obtener: </w:t>
      </w:r>
      <w:r>
        <w:rPr>
          <w:rFonts w:ascii="Palatino Linotype" w:hAnsi="Palatino Linotype"/>
          <w:bCs/>
          <w:sz w:val="24"/>
          <w:szCs w:val="24"/>
        </w:rPr>
        <w:t>el saldo que el Municipio de Nopaltepec  tiene con los proveedores.</w:t>
      </w:r>
    </w:p>
    <w:p w14:paraId="0676E116" w14:textId="77777777" w:rsidR="00907ADE" w:rsidRDefault="00907ADE" w:rsidP="00907ADE">
      <w:pPr>
        <w:spacing w:after="0" w:line="360" w:lineRule="auto"/>
        <w:jc w:val="both"/>
        <w:rPr>
          <w:rFonts w:ascii="Palatino Linotype" w:hAnsi="Palatino Linotype"/>
          <w:bCs/>
          <w:sz w:val="24"/>
          <w:szCs w:val="24"/>
        </w:rPr>
      </w:pPr>
    </w:p>
    <w:p w14:paraId="19A5ACD0" w14:textId="16FCCFBB" w:rsidR="00907ADE" w:rsidRDefault="00907ADE" w:rsidP="00907ADE">
      <w:pPr>
        <w:spacing w:after="0" w:line="360" w:lineRule="auto"/>
        <w:jc w:val="both"/>
        <w:rPr>
          <w:rFonts w:ascii="Palatino Linotype" w:hAnsi="Palatino Linotype"/>
          <w:bCs/>
          <w:sz w:val="24"/>
          <w:szCs w:val="24"/>
        </w:rPr>
      </w:pPr>
      <w:r>
        <w:rPr>
          <w:rFonts w:ascii="Palatino Linotype" w:hAnsi="Palatino Linotype"/>
          <w:bCs/>
          <w:sz w:val="24"/>
          <w:szCs w:val="24"/>
        </w:rPr>
        <w:t xml:space="preserve">Cabe señalar que el Titular de la Unidad de Transparencia, solicito al área competente diera respuesta al requerimiento solicitado, sin </w:t>
      </w:r>
      <w:r w:rsidR="003E2A30">
        <w:rPr>
          <w:rFonts w:ascii="Palatino Linotype" w:hAnsi="Palatino Linotype"/>
          <w:bCs/>
          <w:sz w:val="24"/>
          <w:szCs w:val="24"/>
        </w:rPr>
        <w:t>embargo,</w:t>
      </w:r>
      <w:r>
        <w:rPr>
          <w:rFonts w:ascii="Palatino Linotype" w:hAnsi="Palatino Linotype"/>
          <w:bCs/>
          <w:sz w:val="24"/>
          <w:szCs w:val="24"/>
        </w:rPr>
        <w:t xml:space="preserve"> esta no proporciono respuesta alguna, como se muestra en la siguiente imagen:</w:t>
      </w:r>
    </w:p>
    <w:p w14:paraId="03E3544C" w14:textId="6C1A767C" w:rsidR="00907ADE" w:rsidRDefault="003E2A30" w:rsidP="003E2A30">
      <w:pPr>
        <w:spacing w:after="0" w:line="360" w:lineRule="auto"/>
        <w:jc w:val="center"/>
        <w:rPr>
          <w:rFonts w:ascii="Palatino Linotype" w:hAnsi="Palatino Linotype"/>
          <w:bCs/>
          <w:sz w:val="24"/>
          <w:szCs w:val="24"/>
        </w:rPr>
      </w:pPr>
      <w:r>
        <w:rPr>
          <w:noProof/>
          <w:lang w:eastAsia="es-MX"/>
        </w:rPr>
        <w:drawing>
          <wp:inline distT="0" distB="0" distL="0" distR="0" wp14:anchorId="4E407113" wp14:editId="349295F7">
            <wp:extent cx="5711825" cy="1266825"/>
            <wp:effectExtent l="114300" t="95250" r="117475" b="104775"/>
            <wp:docPr id="13" name="Imagen 13" descr="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exto, Aplicación, Correo electrónico&#10;&#10;Descripción generada automáticamente"/>
                    <pic:cNvPicPr/>
                  </pic:nvPicPr>
                  <pic:blipFill rotWithShape="1">
                    <a:blip r:embed="rId11"/>
                    <a:srcRect l="18188" t="28806" r="18154" b="55909"/>
                    <a:stretch/>
                  </pic:blipFill>
                  <pic:spPr bwMode="auto">
                    <a:xfrm>
                      <a:off x="0" y="0"/>
                      <a:ext cx="5719816" cy="126859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325ABF2" w14:textId="77777777" w:rsidR="00907ADE" w:rsidRDefault="00907ADE" w:rsidP="00907ADE">
      <w:pPr>
        <w:spacing w:after="0" w:line="360" w:lineRule="auto"/>
        <w:jc w:val="both"/>
        <w:rPr>
          <w:rFonts w:ascii="Palatino Linotype" w:hAnsi="Palatino Linotype"/>
          <w:bCs/>
          <w:sz w:val="24"/>
          <w:szCs w:val="24"/>
        </w:rPr>
      </w:pPr>
    </w:p>
    <w:p w14:paraId="17422F92" w14:textId="50B9F66B" w:rsidR="00907ADE" w:rsidRDefault="00907ADE" w:rsidP="00907AD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Dicho lo anterior, considerando la información requerida por </w:t>
      </w:r>
      <w:r w:rsidR="00C24174" w:rsidRPr="00C24174">
        <w:rPr>
          <w:rFonts w:ascii="Palatino Linotype" w:hAnsi="Palatino Linotype" w:cs="Arial"/>
          <w:b/>
          <w:bCs/>
        </w:rPr>
        <w:t>e</w:t>
      </w:r>
      <w:r>
        <w:rPr>
          <w:rFonts w:ascii="Palatino Linotype" w:hAnsi="Palatino Linotype" w:cs="Arial"/>
          <w:b/>
        </w:rPr>
        <w:t xml:space="preserve">l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14:paraId="4846F0A7" w14:textId="77777777" w:rsidR="00907ADE" w:rsidRDefault="00907ADE" w:rsidP="00907ADE">
      <w:pPr>
        <w:spacing w:after="0" w:line="360" w:lineRule="auto"/>
        <w:jc w:val="both"/>
        <w:rPr>
          <w:rFonts w:ascii="Palatino Linotype" w:hAnsi="Palatino Linotype"/>
          <w:sz w:val="24"/>
          <w:szCs w:val="24"/>
          <w:lang w:eastAsia="es-MX"/>
        </w:rPr>
      </w:pPr>
      <w:r>
        <w:rPr>
          <w:rFonts w:ascii="Palatino Linotype" w:hAnsi="Palatino Linotype"/>
          <w:bCs/>
          <w:sz w:val="24"/>
          <w:szCs w:val="24"/>
        </w:rPr>
        <w:lastRenderedPageBreak/>
        <w:t>Para conocer si el Sujeto Obligado se encuentra constreñido a generar, poseer o administrar la información solicitada es necesario remitirnos a lo que establece el acuerdo 008/2021 por el que se emiten las políticas, fechas de capacitación y calendarización de entrega de los Informes Trimestrales de los Sujetos de Fiscalización del Estado de México, del Ejercicio Fiscal 2021.</w:t>
      </w:r>
    </w:p>
    <w:p w14:paraId="648B0FAE" w14:textId="77777777" w:rsidR="00907ADE" w:rsidRDefault="00907ADE" w:rsidP="00907ADE">
      <w:pPr>
        <w:spacing w:after="0" w:line="360" w:lineRule="auto"/>
        <w:jc w:val="both"/>
        <w:rPr>
          <w:rFonts w:ascii="Palatino Linotype" w:hAnsi="Palatino Linotype"/>
          <w:bCs/>
          <w:sz w:val="24"/>
          <w:szCs w:val="24"/>
        </w:rPr>
      </w:pPr>
    </w:p>
    <w:p w14:paraId="45E57E52" w14:textId="77777777" w:rsidR="00907ADE" w:rsidRDefault="00907ADE" w:rsidP="00907ADE">
      <w:pPr>
        <w:spacing w:after="0" w:line="240" w:lineRule="auto"/>
        <w:ind w:left="851" w:right="850"/>
        <w:jc w:val="both"/>
        <w:rPr>
          <w:rFonts w:ascii="Palatino Linotype" w:hAnsi="Palatino Linotype"/>
          <w:i/>
        </w:rPr>
      </w:pPr>
      <w:r>
        <w:rPr>
          <w:rFonts w:ascii="Palatino Linotype" w:hAnsi="Palatino Linotype"/>
          <w:i/>
        </w:rPr>
        <w:t>PRIMERO. Los Informes Trimestrales de los sujetos de fiscalización, se deben realizar conforme a lo establecido en el Requerimiento anual para la entrega de los Informes Trimestrales de las entidades fiscalizables estatales y municipales del ejercicio 2021, y a las “Políticas para la Integración del Informe Trimestral de los Sujetos de Fiscalización Estatales para el ejercicio 2021”, mismas que se integran en el anexo uno, así como a las “Políticas para la Integración del Informe Trimestral de los Sujetos de Fiscalización Municipales para el ejercicio 2021”, establecidas en el anexo dos, ambos anexos publicados a través de este Acuerdo, también disponibles en el sitio electrónico del Órgano Superior de Fiscalización.</w:t>
      </w:r>
    </w:p>
    <w:p w14:paraId="102BF026" w14:textId="77777777" w:rsidR="00907ADE" w:rsidRDefault="00907ADE" w:rsidP="00907ADE">
      <w:pPr>
        <w:spacing w:after="0" w:line="240" w:lineRule="auto"/>
        <w:ind w:left="851" w:right="850"/>
        <w:jc w:val="both"/>
        <w:rPr>
          <w:rFonts w:ascii="Palatino Linotype" w:hAnsi="Palatino Linotype"/>
          <w:i/>
        </w:rPr>
      </w:pPr>
      <w:r>
        <w:rPr>
          <w:rFonts w:ascii="Palatino Linotype" w:hAnsi="Palatino Linotype"/>
          <w:i/>
        </w:rPr>
        <w:t>…</w:t>
      </w:r>
    </w:p>
    <w:p w14:paraId="00A8ABEA" w14:textId="77777777" w:rsidR="00907ADE" w:rsidRDefault="00907ADE" w:rsidP="00907ADE">
      <w:pPr>
        <w:spacing w:after="0" w:line="240" w:lineRule="auto"/>
        <w:ind w:left="851" w:right="850"/>
        <w:jc w:val="both"/>
        <w:rPr>
          <w:rFonts w:ascii="Palatino Linotype" w:hAnsi="Palatino Linotype"/>
          <w:i/>
        </w:rPr>
      </w:pPr>
      <w:r>
        <w:rPr>
          <w:rFonts w:ascii="Palatino Linotype" w:hAnsi="Palatino Linotype"/>
          <w:i/>
        </w:rPr>
        <w:t xml:space="preserve">CUARTO. Se les requiere a los sujetos de fiscalización, cumplir con la presentación de la información referida de forma pertinente, completa, veraz, oportuna y correcta, que guarde plena relación con lo solicitado; a fin de que este Órgano Superior de Fiscalización dé cumplimiento a sus atribuciones conferidas en términos constitucionales y legales. </w:t>
      </w:r>
    </w:p>
    <w:p w14:paraId="61D7D5C5" w14:textId="77777777" w:rsidR="00907ADE" w:rsidRDefault="00907ADE" w:rsidP="00907ADE">
      <w:pPr>
        <w:spacing w:after="0" w:line="240" w:lineRule="auto"/>
        <w:ind w:left="851" w:right="850"/>
        <w:jc w:val="both"/>
        <w:rPr>
          <w:rFonts w:ascii="Palatino Linotype" w:hAnsi="Palatino Linotype"/>
          <w:bCs/>
          <w:i/>
        </w:rPr>
      </w:pPr>
      <w:r>
        <w:rPr>
          <w:rFonts w:ascii="Palatino Linotype" w:hAnsi="Palatino Linotype"/>
          <w:i/>
        </w:rPr>
        <w:t>Por lo que, ante la negativa a entregar información o aportar información falsa al Órgano Superior de Fiscalización, así como llevar a cabo actos de simulación para entorpecer y obstaculizar la actividad fiscalizadora, los responsables serán sancionados conforme a la Ley General de Responsabilidades Administrativas, la Ley de Responsabilidades Administrativas del Estado de México y Municipios, y en su caso, de la legislación penal aplicable.</w:t>
      </w:r>
    </w:p>
    <w:p w14:paraId="3030D563" w14:textId="77777777" w:rsidR="00907ADE" w:rsidRDefault="00907ADE" w:rsidP="00907ADE">
      <w:pPr>
        <w:spacing w:after="0" w:line="360" w:lineRule="auto"/>
        <w:jc w:val="both"/>
        <w:rPr>
          <w:rFonts w:ascii="Palatino Linotype" w:hAnsi="Palatino Linotype"/>
          <w:bCs/>
          <w:sz w:val="24"/>
          <w:szCs w:val="24"/>
        </w:rPr>
      </w:pPr>
    </w:p>
    <w:p w14:paraId="5C770EB4" w14:textId="77777777" w:rsidR="00907ADE" w:rsidRDefault="00907ADE" w:rsidP="00907ADE">
      <w:pPr>
        <w:spacing w:after="0" w:line="360" w:lineRule="auto"/>
        <w:jc w:val="both"/>
        <w:rPr>
          <w:rFonts w:ascii="Palatino Linotype" w:hAnsi="Palatino Linotype"/>
          <w:bCs/>
          <w:sz w:val="24"/>
          <w:szCs w:val="24"/>
        </w:rPr>
      </w:pPr>
      <w:r>
        <w:rPr>
          <w:rFonts w:ascii="Palatino Linotype" w:hAnsi="Palatino Linotype"/>
          <w:bCs/>
          <w:sz w:val="24"/>
          <w:szCs w:val="24"/>
        </w:rPr>
        <w:t>De los preceptos legales insertos, se advierte que las Entidades Fiscalizables Municipales deben cumplir con la presentación de la información relativa al informe trimestral y esta deberá ser de manera completa veraz y oportuna.</w:t>
      </w:r>
    </w:p>
    <w:p w14:paraId="5E7C0421" w14:textId="77777777" w:rsidR="00907ADE" w:rsidRDefault="00907ADE" w:rsidP="00907ADE">
      <w:pPr>
        <w:spacing w:after="0" w:line="360" w:lineRule="auto"/>
        <w:jc w:val="both"/>
        <w:rPr>
          <w:rFonts w:ascii="Palatino Linotype" w:hAnsi="Palatino Linotype"/>
          <w:bCs/>
          <w:sz w:val="24"/>
          <w:szCs w:val="24"/>
        </w:rPr>
      </w:pPr>
    </w:p>
    <w:p w14:paraId="56B73FAD" w14:textId="77777777" w:rsidR="00907ADE" w:rsidRDefault="00907ADE" w:rsidP="00907ADE">
      <w:pPr>
        <w:spacing w:after="0" w:line="360" w:lineRule="auto"/>
        <w:jc w:val="both"/>
        <w:rPr>
          <w:rFonts w:ascii="Palatino Linotype" w:hAnsi="Palatino Linotype"/>
          <w:sz w:val="24"/>
          <w:szCs w:val="24"/>
        </w:rPr>
      </w:pPr>
      <w:r>
        <w:rPr>
          <w:rFonts w:ascii="Palatino Linotype" w:hAnsi="Palatino Linotype"/>
          <w:bCs/>
          <w:sz w:val="24"/>
          <w:szCs w:val="24"/>
        </w:rPr>
        <w:t xml:space="preserve">Estos informes trimestrales se refieren al </w:t>
      </w:r>
      <w:r>
        <w:rPr>
          <w:rFonts w:ascii="Palatino Linotype" w:hAnsi="Palatino Linotype"/>
          <w:sz w:val="24"/>
          <w:szCs w:val="24"/>
        </w:rPr>
        <w:t>documento físico y/o electrónico que trimestralmente presentarán las entidades fiscalizables sobre la situación económica, las finanzas públicas, y en su caso deuda pública para su análisis al Órgano Superior, a través de las Tesorerías Municipales y la Secretaría de Finanzas y en su caso, las áreas competentes y deberán ser presentados dentro de los veinte días hábiles posteriores al termino del trimestre correspondiente.</w:t>
      </w:r>
    </w:p>
    <w:p w14:paraId="4F12B9F2" w14:textId="77777777" w:rsidR="00907ADE" w:rsidRDefault="00907ADE" w:rsidP="00907ADE">
      <w:pPr>
        <w:spacing w:after="0" w:line="360" w:lineRule="auto"/>
        <w:jc w:val="both"/>
        <w:rPr>
          <w:rFonts w:ascii="Palatino Linotype" w:hAnsi="Palatino Linotype"/>
          <w:sz w:val="24"/>
          <w:szCs w:val="24"/>
        </w:rPr>
      </w:pPr>
    </w:p>
    <w:p w14:paraId="1C745A8C" w14:textId="77777777" w:rsidR="00907ADE" w:rsidRDefault="00907ADE" w:rsidP="00907ADE">
      <w:pPr>
        <w:spacing w:after="0" w:line="360" w:lineRule="auto"/>
        <w:jc w:val="both"/>
        <w:rPr>
          <w:rFonts w:ascii="Palatino Linotype" w:hAnsi="Palatino Linotype"/>
          <w:sz w:val="24"/>
          <w:szCs w:val="24"/>
        </w:rPr>
      </w:pPr>
      <w:r>
        <w:rPr>
          <w:rFonts w:ascii="Palatino Linotype" w:hAnsi="Palatino Linotype"/>
          <w:sz w:val="24"/>
          <w:szCs w:val="24"/>
        </w:rPr>
        <w:t>El informe trimestral, contiene información contable y financiera, información presupuestaria, información programática e información administrativa.</w:t>
      </w:r>
    </w:p>
    <w:p w14:paraId="36C27A56" w14:textId="77777777" w:rsidR="00907ADE" w:rsidRDefault="00907ADE" w:rsidP="00907ADE">
      <w:pPr>
        <w:spacing w:after="0" w:line="360" w:lineRule="auto"/>
        <w:jc w:val="both"/>
        <w:rPr>
          <w:rFonts w:ascii="Palatino Linotype" w:hAnsi="Palatino Linotype"/>
          <w:sz w:val="24"/>
          <w:szCs w:val="24"/>
        </w:rPr>
      </w:pPr>
    </w:p>
    <w:p w14:paraId="5DDC0809" w14:textId="51243829" w:rsidR="00907ADE" w:rsidRDefault="00907ADE" w:rsidP="00907ADE">
      <w:pPr>
        <w:spacing w:after="0" w:line="360" w:lineRule="auto"/>
        <w:jc w:val="both"/>
        <w:rPr>
          <w:rFonts w:ascii="Palatino Linotype" w:hAnsi="Palatino Linotype"/>
          <w:sz w:val="24"/>
          <w:szCs w:val="24"/>
        </w:rPr>
      </w:pPr>
      <w:r>
        <w:rPr>
          <w:rFonts w:ascii="Palatino Linotype" w:hAnsi="Palatino Linotype"/>
          <w:sz w:val="24"/>
          <w:szCs w:val="24"/>
        </w:rPr>
        <w:t>Dentro de la información contable financiera, tenemos que el Sujeto Obligado deberá remitir la balanza de comprobación acumulada trimestral y la balanza de comprobación detallada Acumulada Trimestral, como se muestra a continuación:</w:t>
      </w:r>
    </w:p>
    <w:p w14:paraId="758B589B" w14:textId="2668C9D4" w:rsidR="00C24174" w:rsidRDefault="00C24174" w:rsidP="00907ADE">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1D13824A" wp14:editId="712E95E5">
                <wp:simplePos x="0" y="0"/>
                <wp:positionH relativeFrom="column">
                  <wp:posOffset>64853</wp:posOffset>
                </wp:positionH>
                <wp:positionV relativeFrom="paragraph">
                  <wp:posOffset>112643</wp:posOffset>
                </wp:positionV>
                <wp:extent cx="5597718" cy="3005594"/>
                <wp:effectExtent l="0" t="0" r="22225" b="23495"/>
                <wp:wrapNone/>
                <wp:docPr id="14" name="Conector recto 14"/>
                <wp:cNvGraphicFramePr/>
                <a:graphic xmlns:a="http://schemas.openxmlformats.org/drawingml/2006/main">
                  <a:graphicData uri="http://schemas.microsoft.com/office/word/2010/wordprocessingShape">
                    <wps:wsp>
                      <wps:cNvCnPr/>
                      <wps:spPr>
                        <a:xfrm>
                          <a:off x="0" y="0"/>
                          <a:ext cx="5597718" cy="30055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9AAA97" id="Conector recto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pt,8.85pt" to="445.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" strokecolor="black [3200]" strokeweight=".5pt">
                <v:stroke joinstyle="miter"/>
              </v:line>
            </w:pict>
          </mc:Fallback>
        </mc:AlternateContent>
      </w:r>
    </w:p>
    <w:p w14:paraId="5D2D3675" w14:textId="126E3726" w:rsidR="00907ADE" w:rsidRDefault="00907ADE" w:rsidP="00C24174">
      <w:pPr>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3360" behindDoc="0" locked="0" layoutInCell="1" allowOverlap="1" wp14:anchorId="46B912AF" wp14:editId="0273A8DE">
                <wp:simplePos x="0" y="0"/>
                <wp:positionH relativeFrom="margin">
                  <wp:posOffset>2163473</wp:posOffset>
                </wp:positionH>
                <wp:positionV relativeFrom="paragraph">
                  <wp:posOffset>1560222</wp:posOffset>
                </wp:positionV>
                <wp:extent cx="1717481" cy="206734"/>
                <wp:effectExtent l="0" t="0" r="16510" b="22225"/>
                <wp:wrapNone/>
                <wp:docPr id="12" name="Rectángulo 12"/>
                <wp:cNvGraphicFramePr/>
                <a:graphic xmlns:a="http://schemas.openxmlformats.org/drawingml/2006/main">
                  <a:graphicData uri="http://schemas.microsoft.com/office/word/2010/wordprocessingShape">
                    <wps:wsp>
                      <wps:cNvSpPr/>
                      <wps:spPr>
                        <a:xfrm>
                          <a:off x="0" y="0"/>
                          <a:ext cx="1717481" cy="20673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D5C1C" id="Rectángulo 12" o:spid="_x0000_s1026" style="position:absolute;margin-left:170.35pt;margin-top:122.85pt;width:135.25pt;height:1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" filled="f" strokecolor="red" strokeweight="1.5pt">
                <w10:wrap anchorx="margin"/>
              </v:rect>
            </w:pict>
          </mc:Fallback>
        </mc:AlternateContent>
      </w:r>
      <w:r>
        <w:rPr>
          <w:noProof/>
          <w:lang w:eastAsia="es-MX"/>
        </w:rPr>
        <w:drawing>
          <wp:inline distT="0" distB="0" distL="0" distR="0" wp14:anchorId="5F8B3CB8" wp14:editId="01420234">
            <wp:extent cx="4982210" cy="3077320"/>
            <wp:effectExtent l="114300" t="95250" r="123190" b="104140"/>
            <wp:docPr id="10" name="Imagen 10"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10;&#10;Descripción generada automáticamente"/>
                    <pic:cNvPicPr>
                      <a:picLocks noChangeAspect="1"/>
                    </pic:cNvPicPr>
                  </pic:nvPicPr>
                  <pic:blipFill rotWithShape="1">
                    <a:blip r:embed="rId12"/>
                    <a:srcRect l="16369" t="8819" r="17990" b="17990"/>
                    <a:stretch/>
                  </pic:blipFill>
                  <pic:spPr bwMode="auto">
                    <a:xfrm>
                      <a:off x="0" y="0"/>
                      <a:ext cx="4695060" cy="2899959"/>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A8F03A4" w14:textId="3F72CC35" w:rsidR="00907ADE" w:rsidRDefault="00907ADE" w:rsidP="00C24174">
      <w:pPr>
        <w:spacing w:after="0" w:line="360" w:lineRule="auto"/>
        <w:jc w:val="center"/>
        <w:rPr>
          <w:rFonts w:ascii="Palatino Linotype" w:hAnsi="Palatino Linotype"/>
          <w:bCs/>
          <w:sz w:val="24"/>
          <w:szCs w:val="24"/>
        </w:rPr>
      </w:pPr>
      <w:r w:rsidRPr="00C24174">
        <w:rPr>
          <w:rFonts w:ascii="Palatino Linotype" w:hAnsi="Palatino Linotype"/>
          <w:noProof/>
          <w:lang w:eastAsia="es-MX"/>
        </w:rPr>
        <w:drawing>
          <wp:inline distT="0" distB="0" distL="0" distR="0" wp14:anchorId="7BA539A7" wp14:editId="7429ABC8">
            <wp:extent cx="5065313" cy="3292171"/>
            <wp:effectExtent l="114300" t="114300" r="116840" b="118110"/>
            <wp:docPr id="3" name="Imagen 3"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Descripción generada automáticamente"/>
                    <pic:cNvPicPr>
                      <a:picLocks noChangeAspect="1"/>
                    </pic:cNvPicPr>
                  </pic:nvPicPr>
                  <pic:blipFill rotWithShape="1">
                    <a:blip r:embed="rId13"/>
                    <a:srcRect l="17527" t="16167" r="17163" b="9171"/>
                    <a:stretch/>
                  </pic:blipFill>
                  <pic:spPr bwMode="auto">
                    <a:xfrm>
                      <a:off x="0" y="0"/>
                      <a:ext cx="4756373" cy="309137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B8B7BF3" w14:textId="491CDAE9" w:rsidR="00907ADE" w:rsidRDefault="00907ADE" w:rsidP="00C24174">
      <w:pPr>
        <w:spacing w:after="0" w:line="360" w:lineRule="auto"/>
        <w:jc w:val="center"/>
        <w:rPr>
          <w:rFonts w:ascii="Palatino Linotype" w:hAnsi="Palatino Linotype"/>
          <w:bCs/>
          <w:sz w:val="24"/>
          <w:szCs w:val="24"/>
        </w:rPr>
      </w:pPr>
      <w:r>
        <w:rPr>
          <w:noProof/>
          <w:lang w:eastAsia="es-MX"/>
        </w:rPr>
        <w:lastRenderedPageBreak/>
        <w:drawing>
          <wp:inline distT="0" distB="0" distL="0" distR="0" wp14:anchorId="0CA1C191" wp14:editId="38EB669B">
            <wp:extent cx="5008287" cy="3621405"/>
            <wp:effectExtent l="114300" t="114300" r="116205" b="112395"/>
            <wp:docPr id="19" name="Imagen 19"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9" name="Imagen 19" descr="Interfaz de usuario gráfica, Texto, Aplicación&#10;&#10;Descripción generada automáticamente"/>
                    <pic:cNvPicPr>
                      <a:picLocks noChangeAspect="1"/>
                    </pic:cNvPicPr>
                  </pic:nvPicPr>
                  <pic:blipFill rotWithShape="1">
                    <a:blip r:embed="rId14"/>
                    <a:srcRect l="15541" t="14111" r="17494" b="4467"/>
                    <a:stretch/>
                  </pic:blipFill>
                  <pic:spPr bwMode="auto">
                    <a:xfrm>
                      <a:off x="0" y="0"/>
                      <a:ext cx="4713948" cy="340857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11EFD28" w14:textId="77777777" w:rsidR="00907ADE" w:rsidRDefault="00907ADE" w:rsidP="00907ADE">
      <w:pPr>
        <w:spacing w:after="0" w:line="360" w:lineRule="auto"/>
        <w:jc w:val="both"/>
        <w:rPr>
          <w:rFonts w:ascii="Palatino Linotype" w:hAnsi="Palatino Linotype" w:cs="Arial"/>
          <w:sz w:val="24"/>
          <w:szCs w:val="24"/>
        </w:rPr>
      </w:pPr>
      <w:r>
        <w:rPr>
          <w:rFonts w:ascii="Palatino Linotype" w:hAnsi="Palatino Linotype" w:cs="Arial"/>
          <w:sz w:val="24"/>
          <w:szCs w:val="24"/>
        </w:rPr>
        <w:t>De la imagen anterior, podemos aseverar que efectivamente de manera trimestral se entrega al Órgano Superior de Fiscalización la información relativa a la balanza de comprobación acumulada y detallada, misma que contiene la información referente a todos y cada uno de los movimientos que se registran con motivo de la afectación a las cuentas contables concerniente entre otras a los proveedores.</w:t>
      </w:r>
    </w:p>
    <w:p w14:paraId="5CE2C63D" w14:textId="77777777" w:rsidR="00907ADE" w:rsidRDefault="00907ADE" w:rsidP="00907ADE">
      <w:pPr>
        <w:spacing w:after="0" w:line="360" w:lineRule="auto"/>
        <w:jc w:val="both"/>
        <w:rPr>
          <w:rFonts w:ascii="Palatino Linotype" w:hAnsi="Palatino Linotype"/>
          <w:bCs/>
          <w:sz w:val="24"/>
          <w:szCs w:val="24"/>
        </w:rPr>
      </w:pPr>
    </w:p>
    <w:p w14:paraId="02DC02C8" w14:textId="79644F0F" w:rsidR="00907ADE" w:rsidRDefault="00907ADE" w:rsidP="00907ADE">
      <w:pPr>
        <w:spacing w:after="0" w:line="360" w:lineRule="auto"/>
        <w:jc w:val="both"/>
        <w:rPr>
          <w:rFonts w:ascii="Palatino Linotype" w:hAnsi="Palatino Linotype"/>
          <w:bCs/>
          <w:sz w:val="24"/>
          <w:szCs w:val="24"/>
        </w:rPr>
      </w:pPr>
      <w:r>
        <w:rPr>
          <w:rFonts w:ascii="Palatino Linotype" w:hAnsi="Palatino Linotype"/>
          <w:bCs/>
          <w:sz w:val="24"/>
          <w:szCs w:val="24"/>
        </w:rPr>
        <w:t xml:space="preserve">De tal manera, se determina que el Sujeto Obligado si es competente para atender la solicitud de información y toda vez que de un análisis a la normatividad referida con anterioridad, se advierte que efectivamente, el Ayuntamiento de </w:t>
      </w:r>
      <w:r w:rsidR="00EB1A3B">
        <w:rPr>
          <w:rFonts w:ascii="Palatino Linotype" w:hAnsi="Palatino Linotype"/>
          <w:bCs/>
          <w:sz w:val="24"/>
          <w:szCs w:val="24"/>
        </w:rPr>
        <w:t>Jilote</w:t>
      </w:r>
      <w:r>
        <w:rPr>
          <w:rFonts w:ascii="Palatino Linotype" w:hAnsi="Palatino Linotype"/>
          <w:bCs/>
          <w:sz w:val="24"/>
          <w:szCs w:val="24"/>
        </w:rPr>
        <w:t xml:space="preserve">pec tiene la obligación de presentar los Informes Trimestrales al Órgano Superior de Fiscalización, en donde se encuentran las balanzas de comprobación, documentos que dan cuenta </w:t>
      </w:r>
      <w:r>
        <w:rPr>
          <w:rFonts w:ascii="Palatino Linotype" w:hAnsi="Palatino Linotype"/>
          <w:bCs/>
          <w:sz w:val="24"/>
          <w:szCs w:val="24"/>
        </w:rPr>
        <w:lastRenderedPageBreak/>
        <w:t xml:space="preserve">del saldo que el Sujeto Obligado tiene con los proveedores, es dable ordenar la entrega de dicha información actualizada a la fecha que en que se dé cumplimiento a la presente resolución, es decir al tercer trimestre de dos mil veintiuno. </w:t>
      </w:r>
    </w:p>
    <w:p w14:paraId="4D63665B" w14:textId="77777777" w:rsidR="00907ADE" w:rsidRDefault="00907ADE" w:rsidP="00907ADE">
      <w:pPr>
        <w:spacing w:after="0" w:line="360" w:lineRule="auto"/>
        <w:jc w:val="both"/>
        <w:rPr>
          <w:rFonts w:ascii="Palatino Linotype" w:hAnsi="Palatino Linotype"/>
          <w:bCs/>
          <w:sz w:val="24"/>
          <w:szCs w:val="24"/>
        </w:rPr>
      </w:pPr>
    </w:p>
    <w:p w14:paraId="23782C3F" w14:textId="77777777" w:rsidR="00907ADE" w:rsidRDefault="00907ADE" w:rsidP="00907ADE">
      <w:pPr>
        <w:tabs>
          <w:tab w:val="left" w:pos="709"/>
        </w:tabs>
        <w:spacing w:after="0" w:line="360" w:lineRule="auto"/>
        <w:jc w:val="both"/>
        <w:rPr>
          <w:rFonts w:ascii="Palatino Linotype" w:hAnsi="Palatino Linotype"/>
          <w:sz w:val="2"/>
          <w:szCs w:val="24"/>
        </w:rPr>
      </w:pPr>
    </w:p>
    <w:p w14:paraId="5D492F63" w14:textId="3D6F4015" w:rsidR="00030EFF" w:rsidRPr="00FA40A7" w:rsidRDefault="00030EFF" w:rsidP="00FA40A7">
      <w:pPr>
        <w:pStyle w:val="Prrafodelista"/>
        <w:numPr>
          <w:ilvl w:val="0"/>
          <w:numId w:val="6"/>
        </w:numPr>
        <w:spacing w:line="360" w:lineRule="auto"/>
        <w:ind w:left="567" w:hanging="283"/>
        <w:jc w:val="both"/>
        <w:rPr>
          <w:rFonts w:ascii="Palatino Linotype" w:hAnsi="Palatino Linotype" w:cs="Arial"/>
          <w:b/>
          <w:i/>
          <w:sz w:val="28"/>
          <w:lang w:eastAsia="es-MX"/>
        </w:rPr>
      </w:pPr>
      <w:r w:rsidRPr="00FA40A7">
        <w:rPr>
          <w:rFonts w:ascii="Palatino Linotype" w:hAnsi="Palatino Linotype" w:cs="Arial"/>
          <w:b/>
          <w:i/>
          <w:sz w:val="28"/>
          <w:lang w:eastAsia="es-MX"/>
        </w:rPr>
        <w:t>De la Versión Pública</w:t>
      </w:r>
    </w:p>
    <w:p w14:paraId="5BABC1FA" w14:textId="77777777" w:rsidR="00030EFF" w:rsidRDefault="00030EFF" w:rsidP="00030EFF">
      <w:pPr>
        <w:spacing w:after="0" w:line="360" w:lineRule="auto"/>
        <w:jc w:val="both"/>
        <w:rPr>
          <w:rFonts w:ascii="Palatino Linotype" w:hAnsi="Palatino Linotype" w:cs="Arial"/>
          <w:sz w:val="24"/>
          <w:lang w:val="es-ES_tradnl"/>
        </w:rPr>
      </w:pPr>
      <w:r w:rsidRPr="003B212E">
        <w:rPr>
          <w:rFonts w:ascii="Palatino Linotype" w:eastAsia="Calibri" w:hAnsi="Palatino Linotype" w:cs="Arial"/>
          <w:sz w:val="24"/>
        </w:rPr>
        <w:t xml:space="preserve">Ahora bien, por cuanto hace a aquellas documentales que por su propia y especial naturaleza tengan el carácter de privadas, tales como: los planos arquitectónicos, estructurales, de instalaciones hidráulicas, sanitarias, eléctricas y especiales; así como, los planos autorizados de la construcción existente; </w:t>
      </w:r>
      <w:r w:rsidRPr="003B212E">
        <w:rPr>
          <w:rFonts w:ascii="Palatino Linotype" w:eastAsia="Calibri" w:hAnsi="Palatino Linotype" w:cs="Arial"/>
          <w:b/>
          <w:sz w:val="24"/>
        </w:rPr>
        <w:t xml:space="preserve">EL SUJETO OBLIGADO, </w:t>
      </w:r>
      <w:r w:rsidRPr="003B212E">
        <w:rPr>
          <w:rFonts w:ascii="Palatino Linotype" w:hAnsi="Palatino Linotype"/>
          <w:color w:val="000000"/>
          <w:sz w:val="24"/>
        </w:rPr>
        <w:t xml:space="preserve">en términos del artículo 143 de la Ley de Transparencia y Acceso a la Información Pública del Estado de México y Municipios, deberá proceder a clasificar la información requerida </w:t>
      </w:r>
      <w:r w:rsidRPr="003B212E">
        <w:rPr>
          <w:rFonts w:ascii="Palatino Linotype" w:hAnsi="Palatino Linotype" w:cs="Arial"/>
          <w:sz w:val="24"/>
          <w:lang w:val="es-ES_tradnl"/>
        </w:rPr>
        <w:t>mediante las formalidades de Ley, es decir,</w:t>
      </w:r>
      <w:r w:rsidRPr="003B212E">
        <w:rPr>
          <w:rFonts w:ascii="Palatino Linotype" w:hAnsi="Palatino Linotype" w:cs="Arial"/>
          <w:sz w:val="24"/>
        </w:rPr>
        <w:t xml:space="preserve"> que su Comité de Transparencia emita el Acuerdo de Clasificación correspondiente</w:t>
      </w:r>
      <w:r w:rsidRPr="003B212E">
        <w:rPr>
          <w:rFonts w:ascii="Palatino Linotype" w:hAnsi="Palatino Linotype" w:cs="Arial"/>
          <w:sz w:val="24"/>
          <w:lang w:val="es-ES_tradnl"/>
        </w:rPr>
        <w:t xml:space="preserve"> debidamente fundado y motivado, en </w:t>
      </w:r>
      <w:r w:rsidRPr="003B212E">
        <w:rPr>
          <w:rFonts w:ascii="Palatino Linotype" w:hAnsi="Palatino Linotype" w:cs="Arial"/>
          <w:noProof/>
          <w:sz w:val="24"/>
          <w:lang w:eastAsia="es-MX"/>
        </w:rPr>
        <w:t>términos</w:t>
      </w:r>
      <w:r w:rsidRPr="003B212E">
        <w:rPr>
          <w:rFonts w:ascii="Palatino Linotype" w:hAnsi="Palatino Linotype" w:cs="Arial"/>
          <w:sz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73D8BEE" w14:textId="77777777" w:rsidR="00030EFF" w:rsidRPr="003B212E" w:rsidRDefault="00030EFF" w:rsidP="00030EFF">
      <w:pPr>
        <w:pStyle w:val="Sinespaciado"/>
      </w:pPr>
    </w:p>
    <w:p w14:paraId="3F2E09D2" w14:textId="77777777" w:rsidR="00030EFF" w:rsidRPr="009D4428" w:rsidRDefault="00030EFF" w:rsidP="00030EFF">
      <w:pPr>
        <w:spacing w:after="0"/>
        <w:ind w:left="709" w:right="709"/>
        <w:jc w:val="center"/>
        <w:rPr>
          <w:rFonts w:ascii="Palatino Linotype" w:hAnsi="Palatino Linotype" w:cs="Arial"/>
          <w:b/>
          <w:i/>
        </w:rPr>
      </w:pPr>
      <w:r w:rsidRPr="009D4428">
        <w:rPr>
          <w:rFonts w:ascii="Palatino Linotype" w:hAnsi="Palatino Linotype" w:cs="Arial"/>
          <w:b/>
          <w:i/>
        </w:rPr>
        <w:t>Ley de Transparencia y Acceso a la Información Pública del Estado de México y Municipios</w:t>
      </w:r>
    </w:p>
    <w:p w14:paraId="643B8764" w14:textId="77777777" w:rsidR="00030EFF" w:rsidRDefault="00030EFF" w:rsidP="00030EFF">
      <w:pPr>
        <w:autoSpaceDE w:val="0"/>
        <w:autoSpaceDN w:val="0"/>
        <w:adjustRightInd w:val="0"/>
        <w:spacing w:after="0"/>
        <w:ind w:left="709" w:right="709"/>
        <w:jc w:val="both"/>
        <w:rPr>
          <w:rFonts w:ascii="Palatino Linotype" w:hAnsi="Palatino Linotype" w:cs="Arial"/>
          <w:i/>
          <w:lang w:eastAsia="es-MX"/>
        </w:rPr>
      </w:pPr>
    </w:p>
    <w:p w14:paraId="5AC5F9D1"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r w:rsidRPr="009D4428">
        <w:rPr>
          <w:rFonts w:ascii="Palatino Linotype" w:hAnsi="Palatino Linotype" w:cs="Arial"/>
          <w:b/>
          <w:i/>
          <w:lang w:eastAsia="es-MX"/>
        </w:rPr>
        <w:t xml:space="preserve">Artículo 49. </w:t>
      </w:r>
      <w:r w:rsidRPr="009D4428">
        <w:rPr>
          <w:rFonts w:ascii="Palatino Linotype" w:hAnsi="Palatino Linotype" w:cs="Arial"/>
          <w:i/>
          <w:lang w:eastAsia="es-MX"/>
        </w:rPr>
        <w:t xml:space="preserve">Los </w:t>
      </w:r>
      <w:r w:rsidRPr="009D4428">
        <w:rPr>
          <w:rFonts w:ascii="Palatino Linotype" w:hAnsi="Palatino Linotype" w:cs="Arial"/>
          <w:i/>
        </w:rPr>
        <w:t>Comités</w:t>
      </w:r>
      <w:r w:rsidRPr="009D4428">
        <w:rPr>
          <w:rFonts w:ascii="Palatino Linotype" w:hAnsi="Palatino Linotype" w:cs="Arial"/>
          <w:i/>
          <w:lang w:eastAsia="es-MX"/>
        </w:rPr>
        <w:t xml:space="preserve"> de Transparencia </w:t>
      </w:r>
      <w:r w:rsidRPr="009D4428">
        <w:rPr>
          <w:rFonts w:ascii="Palatino Linotype" w:hAnsi="Palatino Linotype"/>
          <w:i/>
        </w:rPr>
        <w:t>tendrán</w:t>
      </w:r>
      <w:r w:rsidRPr="009D4428">
        <w:rPr>
          <w:rFonts w:ascii="Palatino Linotype" w:hAnsi="Palatino Linotype" w:cs="Arial"/>
          <w:i/>
          <w:lang w:eastAsia="es-MX"/>
        </w:rPr>
        <w:t xml:space="preserve"> las siguientes atribuciones:</w:t>
      </w:r>
    </w:p>
    <w:p w14:paraId="780DB5BE"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VIII.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Aprobar</w:t>
      </w:r>
      <w:r w:rsidRPr="009D4428">
        <w:rPr>
          <w:rFonts w:ascii="Palatino Linotype" w:hAnsi="Palatino Linotype" w:cs="Arial"/>
          <w:i/>
          <w:lang w:eastAsia="es-MX"/>
        </w:rPr>
        <w:t xml:space="preserve">, </w:t>
      </w:r>
      <w:r w:rsidRPr="009D4428">
        <w:rPr>
          <w:rFonts w:ascii="Palatino Linotype" w:hAnsi="Palatino Linotype" w:cs="Arial"/>
          <w:i/>
        </w:rPr>
        <w:t>modificar</w:t>
      </w:r>
      <w:r w:rsidRPr="009D4428">
        <w:rPr>
          <w:rFonts w:ascii="Palatino Linotype" w:hAnsi="Palatino Linotype" w:cs="Arial"/>
          <w:i/>
          <w:lang w:eastAsia="es-MX"/>
        </w:rPr>
        <w:t xml:space="preserve"> o revocar </w:t>
      </w:r>
      <w:r w:rsidRPr="009D4428">
        <w:rPr>
          <w:rFonts w:ascii="Palatino Linotype" w:hAnsi="Palatino Linotype" w:cs="Arial"/>
          <w:b/>
          <w:i/>
          <w:u w:val="single"/>
          <w:lang w:eastAsia="es-MX"/>
        </w:rPr>
        <w:t>la clasificación de la información</w:t>
      </w:r>
      <w:r w:rsidRPr="009D4428">
        <w:rPr>
          <w:rFonts w:ascii="Palatino Linotype" w:hAnsi="Palatino Linotype" w:cs="Arial"/>
          <w:i/>
          <w:lang w:eastAsia="es-MX"/>
        </w:rPr>
        <w:t>;</w:t>
      </w:r>
    </w:p>
    <w:p w14:paraId="41022CAA"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lastRenderedPageBreak/>
        <w:t>Artículo 132.</w:t>
      </w:r>
      <w:r w:rsidRPr="009D4428">
        <w:rPr>
          <w:rFonts w:ascii="Palatino Linotype" w:hAnsi="Palatino Linotype" w:cs="Arial"/>
          <w:i/>
          <w:lang w:eastAsia="es-MX"/>
        </w:rPr>
        <w:t xml:space="preserve"> La clasificación de la información se llevará a cabo en el momento en que:</w:t>
      </w:r>
    </w:p>
    <w:p w14:paraId="0B784C4E" w14:textId="77777777" w:rsidR="00030EFF" w:rsidRPr="003B212E"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2113F7F2"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Se determine mediante resolución de autoridad competente</w:t>
      </w:r>
      <w:r w:rsidRPr="009D4428">
        <w:rPr>
          <w:rFonts w:ascii="Palatino Linotype" w:hAnsi="Palatino Linotype" w:cs="Arial"/>
          <w:i/>
          <w:lang w:eastAsia="es-MX"/>
        </w:rPr>
        <w:t>; o</w:t>
      </w:r>
    </w:p>
    <w:p w14:paraId="161BCDD1" w14:textId="77777777" w:rsidR="00030EFF" w:rsidRDefault="00030EFF" w:rsidP="00030EFF">
      <w:pPr>
        <w:spacing w:after="0"/>
        <w:ind w:left="709" w:right="709"/>
        <w:jc w:val="center"/>
        <w:rPr>
          <w:rFonts w:ascii="Palatino Linotype" w:hAnsi="Palatino Linotype" w:cs="Arial"/>
          <w:b/>
          <w:i/>
          <w:lang w:eastAsia="es-MX"/>
        </w:rPr>
      </w:pPr>
    </w:p>
    <w:p w14:paraId="43B388AB" w14:textId="77777777" w:rsidR="00030EFF" w:rsidRPr="009D4428" w:rsidRDefault="00030EFF" w:rsidP="00030EFF">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 xml:space="preserve">Lineamientos Generales en materia de Clasificación y Desclasificación de la </w:t>
      </w:r>
      <w:r w:rsidRPr="009D4428">
        <w:rPr>
          <w:rFonts w:ascii="Palatino Linotype" w:hAnsi="Palatino Linotype" w:cs="Arial"/>
          <w:b/>
          <w:i/>
        </w:rPr>
        <w:t>Información, así como para la elaboración de Versiones Públicas</w:t>
      </w:r>
    </w:p>
    <w:p w14:paraId="598ED55F" w14:textId="77777777" w:rsidR="00030EFF" w:rsidRDefault="00030EFF" w:rsidP="00030EFF">
      <w:pPr>
        <w:autoSpaceDE w:val="0"/>
        <w:autoSpaceDN w:val="0"/>
        <w:adjustRightInd w:val="0"/>
        <w:spacing w:after="0"/>
        <w:ind w:left="709" w:right="709"/>
        <w:jc w:val="both"/>
        <w:rPr>
          <w:rFonts w:ascii="Palatino Linotype" w:hAnsi="Palatino Linotype" w:cs="Arial"/>
          <w:i/>
          <w:lang w:eastAsia="es-MX"/>
        </w:rPr>
      </w:pPr>
    </w:p>
    <w:p w14:paraId="579C81C4"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r w:rsidRPr="009D4428">
        <w:rPr>
          <w:rFonts w:ascii="Palatino Linotype" w:hAnsi="Palatino Linotype" w:cs="Arial"/>
          <w:b/>
          <w:i/>
          <w:lang w:eastAsia="es-MX"/>
        </w:rPr>
        <w:t>Cuarto.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Para clasificar la información como</w:t>
      </w:r>
      <w:r w:rsidRPr="009D4428">
        <w:rPr>
          <w:rFonts w:ascii="Palatino Linotype" w:hAnsi="Palatino Linotype" w:cs="Arial"/>
          <w:i/>
          <w:lang w:eastAsia="es-MX"/>
        </w:rPr>
        <w:t xml:space="preserve"> reservada o </w:t>
      </w:r>
      <w:r w:rsidRPr="009D4428">
        <w:rPr>
          <w:rFonts w:ascii="Palatino Linotype" w:hAnsi="Palatino Linotype" w:cs="Arial"/>
          <w:b/>
          <w:i/>
          <w:u w:val="single"/>
          <w:lang w:eastAsia="es-MX"/>
        </w:rPr>
        <w:t>confidencial, de manera total</w:t>
      </w:r>
      <w:r w:rsidRPr="009D4428">
        <w:rPr>
          <w:rFonts w:ascii="Palatino Linotype" w:hAnsi="Palatino Linotype" w:cs="Arial"/>
          <w:i/>
          <w:lang w:eastAsia="es-MX"/>
        </w:rPr>
        <w:t xml:space="preserve"> o parcial, </w:t>
      </w:r>
      <w:r w:rsidRPr="009D4428">
        <w:rPr>
          <w:rFonts w:ascii="Palatino Linotype" w:hAnsi="Palatino Linotype" w:cs="Arial"/>
          <w:b/>
          <w:i/>
          <w:u w:val="single"/>
          <w:lang w:eastAsia="es-MX"/>
        </w:rPr>
        <w:t xml:space="preserve">el titular del </w:t>
      </w:r>
      <w:r w:rsidRPr="009D4428">
        <w:rPr>
          <w:rFonts w:ascii="Palatino Linotype" w:hAnsi="Palatino Linotype" w:cs="Arial"/>
          <w:b/>
          <w:bCs/>
          <w:i/>
          <w:noProof/>
          <w:u w:val="single"/>
        </w:rPr>
        <w:t>área</w:t>
      </w:r>
      <w:r w:rsidRPr="009D4428">
        <w:rPr>
          <w:rFonts w:ascii="Palatino Linotype" w:hAnsi="Palatino Linotype" w:cs="Arial"/>
          <w:b/>
          <w:i/>
          <w:u w:val="single"/>
          <w:lang w:eastAsia="es-MX"/>
        </w:rPr>
        <w:t xml:space="preserve"> del sujeto </w:t>
      </w:r>
      <w:r w:rsidRPr="009D4428">
        <w:rPr>
          <w:rFonts w:ascii="Palatino Linotype" w:hAnsi="Palatino Linotype" w:cs="Arial"/>
          <w:b/>
          <w:i/>
          <w:u w:val="single"/>
        </w:rPr>
        <w:t>obligado</w:t>
      </w:r>
      <w:r w:rsidRPr="009D4428">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9D4428">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14:paraId="2A2B1764"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 xml:space="preserve">Los sujetos obligados deberán aplicar, de manera estricta, las excepciones al derecho de acceso a la </w:t>
      </w:r>
      <w:r w:rsidRPr="009D4428">
        <w:rPr>
          <w:rFonts w:ascii="Palatino Linotype" w:hAnsi="Palatino Linotype" w:cs="Arial"/>
          <w:bCs/>
          <w:i/>
          <w:noProof/>
        </w:rPr>
        <w:t>información</w:t>
      </w:r>
      <w:r w:rsidRPr="009D4428">
        <w:rPr>
          <w:rFonts w:ascii="Palatino Linotype" w:hAnsi="Palatino Linotype" w:cs="Arial"/>
          <w:i/>
          <w:lang w:eastAsia="es-MX"/>
        </w:rPr>
        <w:t xml:space="preserve"> y sólo </w:t>
      </w:r>
      <w:r w:rsidRPr="009D4428">
        <w:rPr>
          <w:rFonts w:ascii="Palatino Linotype" w:hAnsi="Palatino Linotype" w:cs="Arial"/>
          <w:i/>
        </w:rPr>
        <w:t>podrán</w:t>
      </w:r>
      <w:r w:rsidRPr="009D4428">
        <w:rPr>
          <w:rFonts w:ascii="Palatino Linotype" w:hAnsi="Palatino Linotype" w:cs="Arial"/>
          <w:i/>
          <w:lang w:eastAsia="es-MX"/>
        </w:rPr>
        <w:t xml:space="preserve"> invocarlas cuando acrediten su procedencia.</w:t>
      </w:r>
    </w:p>
    <w:p w14:paraId="522D3357" w14:textId="77777777" w:rsidR="00030EFF" w:rsidRDefault="00030EFF" w:rsidP="00030EFF">
      <w:pPr>
        <w:autoSpaceDE w:val="0"/>
        <w:autoSpaceDN w:val="0"/>
        <w:adjustRightInd w:val="0"/>
        <w:spacing w:after="0"/>
        <w:ind w:left="709" w:right="709"/>
        <w:jc w:val="both"/>
        <w:rPr>
          <w:rFonts w:ascii="Palatino Linotype" w:hAnsi="Palatino Linotype" w:cs="Arial"/>
          <w:b/>
          <w:i/>
          <w:lang w:eastAsia="es-MX"/>
        </w:rPr>
      </w:pPr>
    </w:p>
    <w:p w14:paraId="2B176C8B"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Quinto.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9D4428">
        <w:rPr>
          <w:rFonts w:ascii="Palatino Linotype" w:hAnsi="Palatino Linotype" w:cs="Arial"/>
          <w:i/>
          <w:lang w:eastAsia="es-MX"/>
        </w:rPr>
        <w:t xml:space="preserve"> la Ley General, la Ley Federal y </w:t>
      </w:r>
      <w:r w:rsidRPr="009D4428">
        <w:rPr>
          <w:rFonts w:ascii="Palatino Linotype" w:hAnsi="Palatino Linotype" w:cs="Arial"/>
          <w:b/>
          <w:i/>
          <w:u w:val="single"/>
          <w:lang w:eastAsia="es-MX"/>
        </w:rPr>
        <w:t xml:space="preserve">leyes estatales, </w:t>
      </w:r>
      <w:r w:rsidRPr="009D4428">
        <w:rPr>
          <w:rFonts w:ascii="Palatino Linotype" w:hAnsi="Palatino Linotype" w:cs="Arial"/>
          <w:b/>
          <w:i/>
          <w:u w:val="single"/>
        </w:rPr>
        <w:t>corresponderá</w:t>
      </w:r>
      <w:r w:rsidRPr="009D4428">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9D4428">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3CABE577" w14:textId="77777777" w:rsidR="00030EFF" w:rsidRDefault="00030EFF" w:rsidP="00030EFF">
      <w:pPr>
        <w:autoSpaceDE w:val="0"/>
        <w:autoSpaceDN w:val="0"/>
        <w:adjustRightInd w:val="0"/>
        <w:spacing w:after="0"/>
        <w:ind w:left="709" w:right="709"/>
        <w:jc w:val="both"/>
        <w:rPr>
          <w:rFonts w:ascii="Palatino Linotype" w:hAnsi="Palatino Linotype" w:cs="Arial"/>
          <w:b/>
          <w:i/>
          <w:lang w:eastAsia="es-MX"/>
        </w:rPr>
      </w:pPr>
    </w:p>
    <w:p w14:paraId="298EDF52"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Sexto.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Los sujetos obligados no podrán emitir acuerdos de carácter general</w:t>
      </w:r>
      <w:r w:rsidRPr="009D4428">
        <w:rPr>
          <w:rFonts w:ascii="Palatino Linotype" w:hAnsi="Palatino Linotype" w:cs="Arial"/>
          <w:i/>
          <w:lang w:eastAsia="es-MX"/>
        </w:rPr>
        <w:t xml:space="preserve"> ni particular que clasifiquen </w:t>
      </w:r>
      <w:r w:rsidRPr="009D4428">
        <w:rPr>
          <w:rFonts w:ascii="Palatino Linotype" w:hAnsi="Palatino Linotype" w:cs="Arial"/>
          <w:bCs/>
          <w:i/>
          <w:noProof/>
        </w:rPr>
        <w:t>documentos</w:t>
      </w:r>
      <w:r w:rsidRPr="009D4428">
        <w:rPr>
          <w:rFonts w:ascii="Palatino Linotype" w:hAnsi="Palatino Linotype" w:cs="Arial"/>
          <w:i/>
          <w:lang w:eastAsia="es-MX"/>
        </w:rPr>
        <w:t xml:space="preserve"> o expedientes como reservados, ni clasificar documentos antes de que se genere la información o cuando éstos no obren en sus archivos.</w:t>
      </w:r>
    </w:p>
    <w:p w14:paraId="691A2581" w14:textId="77777777" w:rsidR="00030EFF" w:rsidRDefault="00030EFF" w:rsidP="00030EFF">
      <w:pPr>
        <w:spacing w:after="0"/>
        <w:ind w:left="709" w:right="709"/>
        <w:jc w:val="both"/>
        <w:rPr>
          <w:rFonts w:ascii="Palatino Linotype" w:hAnsi="Palatino Linotype" w:cs="Arial"/>
          <w:b/>
          <w:i/>
          <w:u w:val="single"/>
          <w:lang w:eastAsia="es-MX"/>
        </w:rPr>
      </w:pPr>
    </w:p>
    <w:p w14:paraId="2B1DA21A" w14:textId="77777777" w:rsidR="00030EFF" w:rsidRPr="009D4428" w:rsidRDefault="00030EFF" w:rsidP="00030EFF">
      <w:pPr>
        <w:spacing w:after="0"/>
        <w:ind w:left="709" w:right="709"/>
        <w:jc w:val="both"/>
        <w:rPr>
          <w:rFonts w:ascii="Palatino Linotype" w:hAnsi="Palatino Linotype" w:cs="Arial"/>
          <w:i/>
          <w:lang w:eastAsia="es-MX"/>
        </w:rPr>
      </w:pPr>
      <w:r w:rsidRPr="009D4428">
        <w:rPr>
          <w:rFonts w:ascii="Palatino Linotype" w:hAnsi="Palatino Linotype" w:cs="Arial"/>
          <w:b/>
          <w:i/>
          <w:u w:val="single"/>
          <w:lang w:eastAsia="es-MX"/>
        </w:rPr>
        <w:t xml:space="preserve">La clasificación de </w:t>
      </w:r>
      <w:r w:rsidRPr="009D4428">
        <w:rPr>
          <w:rFonts w:ascii="Palatino Linotype" w:hAnsi="Palatino Linotype" w:cs="Arial"/>
          <w:b/>
          <w:i/>
          <w:u w:val="single"/>
        </w:rPr>
        <w:t>información</w:t>
      </w:r>
      <w:r w:rsidRPr="009D4428">
        <w:rPr>
          <w:rFonts w:ascii="Palatino Linotype" w:hAnsi="Palatino Linotype" w:cs="Arial"/>
          <w:b/>
          <w:i/>
          <w:u w:val="single"/>
          <w:lang w:eastAsia="es-MX"/>
        </w:rPr>
        <w:t xml:space="preserve"> se realizará conforme a un análisis caso por caso</w:t>
      </w:r>
      <w:r w:rsidRPr="009D4428">
        <w:rPr>
          <w:rFonts w:ascii="Palatino Linotype" w:hAnsi="Palatino Linotype" w:cs="Arial"/>
          <w:i/>
          <w:lang w:eastAsia="es-MX"/>
        </w:rPr>
        <w:t xml:space="preserve">, mediante la aplicación </w:t>
      </w:r>
      <w:r w:rsidRPr="009D4428">
        <w:rPr>
          <w:rFonts w:ascii="Palatino Linotype" w:hAnsi="Palatino Linotype" w:cs="Arial"/>
          <w:bCs/>
          <w:i/>
          <w:noProof/>
        </w:rPr>
        <w:t>de</w:t>
      </w:r>
      <w:r w:rsidRPr="009D4428">
        <w:rPr>
          <w:rFonts w:ascii="Palatino Linotype" w:hAnsi="Palatino Linotype" w:cs="Arial"/>
          <w:i/>
          <w:lang w:eastAsia="es-MX"/>
        </w:rPr>
        <w:t xml:space="preserve"> la prueba de daño y de interés público.</w:t>
      </w:r>
    </w:p>
    <w:p w14:paraId="2AE089ED"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Séptimo.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La clasificación </w:t>
      </w:r>
      <w:r w:rsidRPr="009D4428">
        <w:rPr>
          <w:rFonts w:ascii="Palatino Linotype" w:hAnsi="Palatino Linotype" w:cs="Arial"/>
          <w:b/>
          <w:bCs/>
          <w:i/>
          <w:noProof/>
          <w:u w:val="single"/>
        </w:rPr>
        <w:t>de</w:t>
      </w:r>
      <w:r w:rsidRPr="009D4428">
        <w:rPr>
          <w:rFonts w:ascii="Palatino Linotype" w:hAnsi="Palatino Linotype" w:cs="Arial"/>
          <w:b/>
          <w:i/>
          <w:u w:val="single"/>
          <w:lang w:eastAsia="es-MX"/>
        </w:rPr>
        <w:t xml:space="preserve"> la </w:t>
      </w:r>
      <w:r w:rsidRPr="009D4428">
        <w:rPr>
          <w:rFonts w:ascii="Palatino Linotype" w:hAnsi="Palatino Linotype" w:cs="Arial"/>
          <w:b/>
          <w:i/>
          <w:u w:val="single"/>
        </w:rPr>
        <w:t>información</w:t>
      </w:r>
      <w:r w:rsidRPr="009D4428">
        <w:rPr>
          <w:rFonts w:ascii="Palatino Linotype" w:hAnsi="Palatino Linotype" w:cs="Arial"/>
          <w:b/>
          <w:i/>
          <w:u w:val="single"/>
          <w:lang w:eastAsia="es-MX"/>
        </w:rPr>
        <w:t xml:space="preserve"> se llevará a cabo en el momento en que</w:t>
      </w:r>
      <w:r w:rsidRPr="009D4428">
        <w:rPr>
          <w:rFonts w:ascii="Palatino Linotype" w:hAnsi="Palatino Linotype" w:cs="Arial"/>
          <w:i/>
          <w:lang w:eastAsia="es-MX"/>
        </w:rPr>
        <w:t>:</w:t>
      </w:r>
    </w:p>
    <w:p w14:paraId="031811B5" w14:textId="77777777" w:rsidR="00030EFF" w:rsidRDefault="00030EFF" w:rsidP="00030EFF">
      <w:pPr>
        <w:autoSpaceDE w:val="0"/>
        <w:autoSpaceDN w:val="0"/>
        <w:adjustRightInd w:val="0"/>
        <w:spacing w:after="0"/>
        <w:ind w:left="709" w:right="709"/>
        <w:jc w:val="both"/>
        <w:rPr>
          <w:rFonts w:ascii="Palatino Linotype" w:hAnsi="Palatino Linotype" w:cs="Arial"/>
          <w:b/>
          <w:i/>
          <w:lang w:eastAsia="es-MX"/>
        </w:rPr>
      </w:pPr>
    </w:p>
    <w:p w14:paraId="4D6C009B"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lastRenderedPageBreak/>
        <w:t>I.</w:t>
      </w:r>
      <w:r w:rsidRPr="009D4428">
        <w:rPr>
          <w:rFonts w:ascii="Palatino Linotype" w:hAnsi="Palatino Linotype" w:cs="Arial"/>
          <w:i/>
          <w:lang w:eastAsia="es-MX"/>
        </w:rPr>
        <w:t xml:space="preserve"> Se reciba una solicitud de acceso a la información;</w:t>
      </w:r>
    </w:p>
    <w:p w14:paraId="43600876"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Se determine </w:t>
      </w:r>
      <w:r w:rsidRPr="009D4428">
        <w:rPr>
          <w:rFonts w:ascii="Palatino Linotype" w:hAnsi="Palatino Linotype" w:cs="Arial"/>
          <w:b/>
          <w:bCs/>
          <w:i/>
          <w:noProof/>
          <w:u w:val="single"/>
        </w:rPr>
        <w:t>mediante</w:t>
      </w:r>
      <w:r w:rsidRPr="009D4428">
        <w:rPr>
          <w:rFonts w:ascii="Palatino Linotype" w:hAnsi="Palatino Linotype" w:cs="Arial"/>
          <w:b/>
          <w:i/>
          <w:u w:val="single"/>
          <w:lang w:eastAsia="es-MX"/>
        </w:rPr>
        <w:t xml:space="preserve"> resolución de autoridad competente</w:t>
      </w:r>
      <w:r w:rsidRPr="009D4428">
        <w:rPr>
          <w:rFonts w:ascii="Palatino Linotype" w:hAnsi="Palatino Linotype" w:cs="Arial"/>
          <w:i/>
          <w:lang w:eastAsia="es-MX"/>
        </w:rPr>
        <w:t>, o</w:t>
      </w:r>
    </w:p>
    <w:p w14:paraId="563172A7"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III.</w:t>
      </w:r>
      <w:r w:rsidRPr="009D4428">
        <w:rPr>
          <w:rFonts w:ascii="Palatino Linotype" w:hAnsi="Palatino Linotype" w:cs="Arial"/>
          <w:i/>
          <w:lang w:eastAsia="es-MX"/>
        </w:rPr>
        <w:t xml:space="preserve"> Se generen </w:t>
      </w:r>
      <w:r w:rsidRPr="009D4428">
        <w:rPr>
          <w:rFonts w:ascii="Palatino Linotype" w:hAnsi="Palatino Linotype" w:cs="Arial"/>
          <w:bCs/>
          <w:i/>
          <w:noProof/>
        </w:rPr>
        <w:t>versiones</w:t>
      </w:r>
      <w:r w:rsidRPr="009D4428">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42085E10" w14:textId="77777777" w:rsidR="00030EFF" w:rsidRDefault="00030EFF" w:rsidP="00030EFF">
      <w:pPr>
        <w:autoSpaceDE w:val="0"/>
        <w:autoSpaceDN w:val="0"/>
        <w:adjustRightInd w:val="0"/>
        <w:spacing w:after="0"/>
        <w:ind w:left="709" w:right="709"/>
        <w:jc w:val="both"/>
        <w:rPr>
          <w:rFonts w:ascii="Palatino Linotype" w:hAnsi="Palatino Linotype" w:cs="Arial"/>
          <w:i/>
          <w:lang w:eastAsia="es-MX"/>
        </w:rPr>
      </w:pPr>
    </w:p>
    <w:p w14:paraId="560D6D25"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 xml:space="preserve">Los titulares de las áreas deberán revisar la clasificación al momento de la recepción de una solicitud de </w:t>
      </w:r>
      <w:r w:rsidRPr="009D4428">
        <w:rPr>
          <w:rFonts w:ascii="Palatino Linotype" w:hAnsi="Palatino Linotype" w:cs="Arial"/>
          <w:bCs/>
          <w:i/>
          <w:noProof/>
        </w:rPr>
        <w:t>acceso</w:t>
      </w:r>
      <w:r w:rsidRPr="009D4428">
        <w:rPr>
          <w:rFonts w:ascii="Palatino Linotype" w:hAnsi="Palatino Linotype" w:cs="Arial"/>
          <w:i/>
          <w:lang w:eastAsia="es-MX"/>
        </w:rPr>
        <w:t xml:space="preserve"> a la información, para verificar si encuadra en una causal de reserva o de confidencialidad.</w:t>
      </w:r>
    </w:p>
    <w:p w14:paraId="5C20FC68" w14:textId="77777777" w:rsidR="00030EFF" w:rsidRDefault="00030EFF" w:rsidP="00030EFF">
      <w:pPr>
        <w:autoSpaceDE w:val="0"/>
        <w:autoSpaceDN w:val="0"/>
        <w:adjustRightInd w:val="0"/>
        <w:spacing w:after="0"/>
        <w:ind w:left="709" w:right="709"/>
        <w:jc w:val="both"/>
        <w:rPr>
          <w:rFonts w:ascii="Palatino Linotype" w:hAnsi="Palatino Linotype" w:cs="Arial"/>
          <w:b/>
          <w:i/>
          <w:lang w:eastAsia="es-MX"/>
        </w:rPr>
      </w:pPr>
    </w:p>
    <w:p w14:paraId="7880050F"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Octavo.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9D4428">
        <w:rPr>
          <w:rFonts w:ascii="Palatino Linotype" w:hAnsi="Palatino Linotype" w:cs="Arial"/>
          <w:b/>
          <w:bCs/>
          <w:i/>
          <w:noProof/>
          <w:u w:val="single"/>
        </w:rPr>
        <w:t>expresamente</w:t>
      </w:r>
      <w:r w:rsidRPr="009D4428">
        <w:rPr>
          <w:rFonts w:ascii="Palatino Linotype" w:hAnsi="Palatino Linotype" w:cs="Arial"/>
          <w:b/>
          <w:i/>
          <w:u w:val="single"/>
          <w:lang w:eastAsia="es-MX"/>
        </w:rPr>
        <w:t xml:space="preserve"> le otorga el carácter de</w:t>
      </w:r>
      <w:r w:rsidRPr="009D4428">
        <w:rPr>
          <w:rFonts w:ascii="Palatino Linotype" w:hAnsi="Palatino Linotype" w:cs="Arial"/>
          <w:i/>
          <w:lang w:eastAsia="es-MX"/>
        </w:rPr>
        <w:t xml:space="preserve"> reservada o </w:t>
      </w:r>
      <w:r w:rsidRPr="009D4428">
        <w:rPr>
          <w:rFonts w:ascii="Palatino Linotype" w:hAnsi="Palatino Linotype" w:cs="Arial"/>
          <w:b/>
          <w:i/>
          <w:u w:val="single"/>
          <w:lang w:eastAsia="es-MX"/>
        </w:rPr>
        <w:t>confidencial</w:t>
      </w:r>
      <w:r w:rsidRPr="009D4428">
        <w:rPr>
          <w:rFonts w:ascii="Palatino Linotype" w:hAnsi="Palatino Linotype" w:cs="Arial"/>
          <w:i/>
          <w:lang w:eastAsia="es-MX"/>
        </w:rPr>
        <w:t>.</w:t>
      </w:r>
    </w:p>
    <w:p w14:paraId="624F0423" w14:textId="77777777" w:rsidR="00030EFF" w:rsidRDefault="00030EFF" w:rsidP="00030EFF">
      <w:pPr>
        <w:autoSpaceDE w:val="0"/>
        <w:autoSpaceDN w:val="0"/>
        <w:adjustRightInd w:val="0"/>
        <w:spacing w:after="0"/>
        <w:ind w:left="709" w:right="709"/>
        <w:jc w:val="both"/>
        <w:rPr>
          <w:rFonts w:ascii="Palatino Linotype" w:hAnsi="Palatino Linotype" w:cs="Arial"/>
          <w:b/>
          <w:i/>
          <w:u w:val="single"/>
          <w:lang w:eastAsia="es-MX"/>
        </w:rPr>
      </w:pPr>
    </w:p>
    <w:p w14:paraId="0C5E9DF1" w14:textId="77777777" w:rsidR="00030EFF" w:rsidRPr="009D4428" w:rsidRDefault="00030EFF" w:rsidP="00030EFF">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b/>
          <w:i/>
          <w:u w:val="single"/>
          <w:lang w:eastAsia="es-MX"/>
        </w:rPr>
        <w:t xml:space="preserve">Para </w:t>
      </w:r>
      <w:r w:rsidRPr="009D4428">
        <w:rPr>
          <w:rFonts w:ascii="Palatino Linotype" w:hAnsi="Palatino Linotype" w:cs="Arial"/>
          <w:b/>
          <w:bCs/>
          <w:i/>
          <w:noProof/>
          <w:u w:val="single"/>
        </w:rPr>
        <w:t xml:space="preserve">motivar la clasificación se deberán señalar las razones o circunstancias especiales que lo </w:t>
      </w:r>
      <w:r w:rsidRPr="009D4428">
        <w:rPr>
          <w:rFonts w:ascii="Palatino Linotype" w:hAnsi="Palatino Linotype" w:cs="Arial"/>
          <w:b/>
          <w:i/>
          <w:u w:val="single"/>
          <w:lang w:eastAsia="es-MX"/>
        </w:rPr>
        <w:t>llevaron</w:t>
      </w:r>
      <w:r w:rsidRPr="009D4428">
        <w:rPr>
          <w:rFonts w:ascii="Palatino Linotype" w:hAnsi="Palatino Linotype" w:cs="Arial"/>
          <w:b/>
          <w:bCs/>
          <w:i/>
          <w:noProof/>
          <w:u w:val="single"/>
        </w:rPr>
        <w:t xml:space="preserve"> a concluir que el caso particular se ajusta al supuesto previsto por la norma legal invocada </w:t>
      </w:r>
      <w:r w:rsidRPr="009D4428">
        <w:rPr>
          <w:rFonts w:ascii="Palatino Linotype" w:hAnsi="Palatino Linotype" w:cs="Arial"/>
          <w:bCs/>
          <w:i/>
          <w:noProof/>
        </w:rPr>
        <w:t>como fundamento.</w:t>
      </w:r>
    </w:p>
    <w:p w14:paraId="24DDD742" w14:textId="77777777" w:rsidR="00030EFF" w:rsidRPr="009D4428" w:rsidRDefault="00030EFF" w:rsidP="00030EFF">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9D4428">
        <w:rPr>
          <w:rFonts w:ascii="Palatino Linotype" w:hAnsi="Palatino Linotype" w:cs="Arial"/>
          <w:i/>
          <w:lang w:eastAsia="es-MX"/>
        </w:rPr>
        <w:t>de</w:t>
      </w:r>
      <w:r w:rsidRPr="009D4428">
        <w:rPr>
          <w:rFonts w:ascii="Palatino Linotype" w:hAnsi="Palatino Linotype" w:cs="Arial"/>
          <w:bCs/>
          <w:i/>
          <w:noProof/>
        </w:rPr>
        <w:t xml:space="preserve"> </w:t>
      </w:r>
      <w:r w:rsidRPr="009D4428">
        <w:rPr>
          <w:rFonts w:ascii="Palatino Linotype" w:hAnsi="Palatino Linotype" w:cs="Arial"/>
          <w:i/>
          <w:lang w:eastAsia="es-MX"/>
        </w:rPr>
        <w:t>reserva</w:t>
      </w:r>
      <w:r w:rsidRPr="009D4428">
        <w:rPr>
          <w:rFonts w:ascii="Palatino Linotype" w:hAnsi="Palatino Linotype" w:cs="Arial"/>
          <w:bCs/>
          <w:i/>
          <w:noProof/>
        </w:rPr>
        <w:t>.</w:t>
      </w:r>
    </w:p>
    <w:p w14:paraId="6D97B4FF" w14:textId="77777777" w:rsidR="00030EFF" w:rsidRDefault="00030EFF" w:rsidP="00030EFF">
      <w:pPr>
        <w:autoSpaceDE w:val="0"/>
        <w:autoSpaceDN w:val="0"/>
        <w:adjustRightInd w:val="0"/>
        <w:spacing w:after="0"/>
        <w:ind w:left="709" w:right="709"/>
        <w:jc w:val="both"/>
        <w:rPr>
          <w:rFonts w:ascii="Palatino Linotype" w:hAnsi="Palatino Linotype" w:cs="Arial"/>
          <w:i/>
          <w:lang w:eastAsia="es-MX"/>
        </w:rPr>
      </w:pPr>
    </w:p>
    <w:p w14:paraId="7007996A" w14:textId="77777777" w:rsidR="00030EFF" w:rsidRPr="009D4428" w:rsidRDefault="00030EFF" w:rsidP="00030EFF">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i/>
          <w:lang w:eastAsia="es-MX"/>
        </w:rPr>
        <w:t>Tratándose</w:t>
      </w:r>
      <w:r w:rsidRPr="009D4428">
        <w:rPr>
          <w:rFonts w:ascii="Palatino Linotype" w:hAnsi="Palatino Linotype" w:cs="Arial"/>
          <w:bCs/>
          <w:i/>
          <w:noProof/>
        </w:rPr>
        <w:t xml:space="preserve"> de información clasificada como confidencial respecto de la cual se haya </w:t>
      </w:r>
      <w:r w:rsidRPr="009D4428">
        <w:rPr>
          <w:rFonts w:ascii="Palatino Linotype" w:hAnsi="Palatino Linotype" w:cs="Arial"/>
          <w:i/>
          <w:lang w:eastAsia="es-MX"/>
        </w:rPr>
        <w:t>determinado</w:t>
      </w:r>
      <w:r w:rsidRPr="009D4428">
        <w:rPr>
          <w:rFonts w:ascii="Palatino Linotype" w:hAnsi="Palatino Linotype" w:cs="Arial"/>
          <w:bCs/>
          <w:i/>
          <w:noProof/>
        </w:rPr>
        <w:t xml:space="preserve"> </w:t>
      </w:r>
      <w:r w:rsidRPr="009D4428">
        <w:rPr>
          <w:rFonts w:ascii="Palatino Linotype" w:hAnsi="Palatino Linotype" w:cs="Arial"/>
          <w:i/>
          <w:lang w:eastAsia="es-MX"/>
        </w:rPr>
        <w:t>su</w:t>
      </w:r>
      <w:r w:rsidRPr="009D4428">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6E955E3B"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Cs/>
          <w:i/>
          <w:noProof/>
        </w:rPr>
        <w:t>Los documentos contenidos</w:t>
      </w:r>
      <w:r w:rsidRPr="009D4428">
        <w:rPr>
          <w:rFonts w:ascii="Palatino Linotype" w:hAnsi="Palatino Linotype" w:cs="Arial"/>
          <w:i/>
          <w:lang w:eastAsia="es-MX"/>
        </w:rPr>
        <w:t xml:space="preserve"> en los archivos históricos y los identificados como históricos confidenciales no serán susceptibles de clasificación como reservados.</w:t>
      </w:r>
    </w:p>
    <w:p w14:paraId="734CFED5" w14:textId="77777777" w:rsidR="00030EFF" w:rsidRDefault="00030EFF" w:rsidP="00030EFF">
      <w:pPr>
        <w:autoSpaceDE w:val="0"/>
        <w:autoSpaceDN w:val="0"/>
        <w:adjustRightInd w:val="0"/>
        <w:spacing w:after="0"/>
        <w:ind w:left="709" w:right="709"/>
        <w:jc w:val="both"/>
        <w:rPr>
          <w:rFonts w:ascii="Palatino Linotype" w:hAnsi="Palatino Linotype" w:cs="Arial"/>
          <w:b/>
          <w:i/>
          <w:lang w:eastAsia="es-MX"/>
        </w:rPr>
      </w:pPr>
    </w:p>
    <w:p w14:paraId="6BD925E4"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Décimo.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9D4428">
        <w:rPr>
          <w:rFonts w:ascii="Palatino Linotype" w:hAnsi="Palatino Linotype" w:cs="Arial"/>
          <w:b/>
          <w:i/>
          <w:u w:val="single"/>
        </w:rPr>
        <w:t>documentos</w:t>
      </w:r>
      <w:r w:rsidRPr="009D4428">
        <w:rPr>
          <w:rFonts w:ascii="Palatino Linotype" w:hAnsi="Palatino Linotype" w:cs="Arial"/>
          <w:b/>
          <w:i/>
          <w:u w:val="single"/>
          <w:lang w:eastAsia="es-MX"/>
        </w:rPr>
        <w:t xml:space="preserve"> clasificados</w:t>
      </w:r>
      <w:r w:rsidRPr="009D4428">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48F870E" w14:textId="77777777" w:rsidR="00030EFF" w:rsidRDefault="00030EFF" w:rsidP="00030EFF">
      <w:pPr>
        <w:autoSpaceDE w:val="0"/>
        <w:autoSpaceDN w:val="0"/>
        <w:adjustRightInd w:val="0"/>
        <w:spacing w:after="0"/>
        <w:ind w:left="709" w:right="709"/>
        <w:jc w:val="both"/>
        <w:rPr>
          <w:rFonts w:ascii="Palatino Linotype" w:hAnsi="Palatino Linotype" w:cs="Arial"/>
          <w:i/>
          <w:lang w:eastAsia="es-MX"/>
        </w:rPr>
      </w:pPr>
    </w:p>
    <w:p w14:paraId="113CD4DE"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lastRenderedPageBreak/>
        <w:t xml:space="preserve">En ausencia de los titulares de las áreas, la información será clasificada o desclasificada por la persona que lo supla, en términos de la normativa </w:t>
      </w:r>
      <w:r w:rsidRPr="009D4428">
        <w:rPr>
          <w:rFonts w:ascii="Palatino Linotype" w:hAnsi="Palatino Linotype" w:cs="Arial"/>
          <w:i/>
        </w:rPr>
        <w:t>que</w:t>
      </w:r>
      <w:r w:rsidRPr="009D4428">
        <w:rPr>
          <w:rFonts w:ascii="Palatino Linotype" w:hAnsi="Palatino Linotype" w:cs="Arial"/>
          <w:i/>
          <w:lang w:eastAsia="es-MX"/>
        </w:rPr>
        <w:t xml:space="preserve"> rija la actuación del sujeto obligado.</w:t>
      </w:r>
    </w:p>
    <w:p w14:paraId="65BF05A3" w14:textId="77777777" w:rsidR="00030EFF" w:rsidRDefault="00030EFF" w:rsidP="00030EFF">
      <w:pPr>
        <w:autoSpaceDE w:val="0"/>
        <w:autoSpaceDN w:val="0"/>
        <w:adjustRightInd w:val="0"/>
        <w:spacing w:after="0"/>
        <w:ind w:left="709" w:right="709"/>
        <w:jc w:val="both"/>
        <w:rPr>
          <w:rFonts w:ascii="Palatino Linotype" w:hAnsi="Palatino Linotype" w:cs="Arial"/>
          <w:b/>
          <w:i/>
          <w:lang w:eastAsia="es-MX"/>
        </w:rPr>
      </w:pPr>
    </w:p>
    <w:p w14:paraId="6C4838DF"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Décimo primero.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En el intercambio de información entre sujetos obligados para el ejercicio de sus atribuciones, los documentos que se encuentren clasificados deberán llevar la leyenda correspondiente</w:t>
      </w:r>
      <w:r w:rsidRPr="009D4428">
        <w:rPr>
          <w:rFonts w:ascii="Palatino Linotype" w:hAnsi="Palatino Linotype" w:cs="Arial"/>
          <w:i/>
          <w:lang w:eastAsia="es-MX"/>
        </w:rPr>
        <w:t xml:space="preserve"> de conformidad con lo dispuesto en el Capítulo VIII de los presentes lineamientos.</w:t>
      </w:r>
    </w:p>
    <w:p w14:paraId="29BAAA1D" w14:textId="77777777" w:rsidR="00030EFF" w:rsidRDefault="00030EFF" w:rsidP="00030EFF">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791CF1F9" w14:textId="77777777" w:rsidR="00030EFF" w:rsidRPr="009D4428" w:rsidRDefault="00030EFF" w:rsidP="00030EFF">
      <w:pPr>
        <w:autoSpaceDE w:val="0"/>
        <w:autoSpaceDN w:val="0"/>
        <w:adjustRightInd w:val="0"/>
        <w:spacing w:after="0"/>
        <w:ind w:left="709" w:right="709"/>
        <w:jc w:val="both"/>
        <w:rPr>
          <w:rFonts w:ascii="Palatino Linotype" w:hAnsi="Palatino Linotype" w:cs="Arial"/>
          <w:i/>
          <w:lang w:eastAsia="es-MX"/>
        </w:rPr>
      </w:pPr>
    </w:p>
    <w:p w14:paraId="667BDCAF" w14:textId="77777777" w:rsidR="00030EFF" w:rsidRPr="009D4428" w:rsidRDefault="00030EFF" w:rsidP="00030EFF">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CAPÍTULO VIII</w:t>
      </w:r>
    </w:p>
    <w:p w14:paraId="38CE0FE6" w14:textId="77777777" w:rsidR="00030EFF" w:rsidRPr="009D4428" w:rsidRDefault="00030EFF" w:rsidP="00030EFF">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DE LA LEYENDA DE CLASIFICACIÓN</w:t>
      </w:r>
    </w:p>
    <w:p w14:paraId="5444BABA" w14:textId="77777777" w:rsidR="00030EFF" w:rsidRPr="009D4428" w:rsidRDefault="00030EFF" w:rsidP="00030EFF">
      <w:pPr>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 xml:space="preserve">Quincuagésimo. </w:t>
      </w:r>
      <w:r w:rsidRPr="009D4428">
        <w:rPr>
          <w:rFonts w:ascii="Palatino Linotype" w:hAnsi="Palatino Linotype" w:cs="Arial"/>
          <w:b/>
          <w:i/>
          <w:u w:val="single"/>
          <w:lang w:eastAsia="es-MX"/>
        </w:rPr>
        <w:t>Los titulares de las áreas de los sujetos obligados podrán utilizar los formatos contenidos en el presente Capítulo como modelo</w:t>
      </w:r>
      <w:r w:rsidRPr="009D4428">
        <w:rPr>
          <w:rFonts w:ascii="Palatino Linotype" w:hAnsi="Palatino Linotype" w:cs="Arial"/>
          <w:i/>
          <w:lang w:eastAsia="es-MX"/>
        </w:rPr>
        <w:t xml:space="preserve"> para señalar la clasificación de documentos o expedientes, sin perjuicio de que establezcan los propios.</w:t>
      </w:r>
    </w:p>
    <w:p w14:paraId="6BBC590B" w14:textId="77777777" w:rsidR="00030EFF" w:rsidRPr="009D4428" w:rsidRDefault="00030EFF" w:rsidP="00030EFF">
      <w:pPr>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33B0F548" w14:textId="77777777" w:rsidR="00030EFF" w:rsidRDefault="00030EFF" w:rsidP="00030EFF">
      <w:pPr>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 xml:space="preserve">Quincuagésimo tercero. </w:t>
      </w:r>
      <w:r w:rsidRPr="009D4428">
        <w:rPr>
          <w:rFonts w:ascii="Palatino Linotype" w:hAnsi="Palatino Linotype" w:cs="Arial"/>
          <w:b/>
          <w:i/>
          <w:u w:val="single"/>
          <w:lang w:eastAsia="es-MX"/>
        </w:rPr>
        <w:t>El formato para señalar la clasificación parcial de un documento</w:t>
      </w:r>
      <w:r w:rsidRPr="009D4428">
        <w:rPr>
          <w:rFonts w:ascii="Palatino Linotype" w:hAnsi="Palatino Linotype" w:cs="Arial"/>
          <w:i/>
          <w:lang w:eastAsia="es-MX"/>
        </w:rPr>
        <w:t>, es el siguiente:</w:t>
      </w:r>
    </w:p>
    <w:p w14:paraId="26BE8F6B" w14:textId="77777777" w:rsidR="00030EFF" w:rsidRPr="009D4428" w:rsidRDefault="00030EFF" w:rsidP="00030EFF">
      <w:pPr>
        <w:spacing w:after="0"/>
        <w:ind w:left="709" w:right="709"/>
        <w:jc w:val="both"/>
        <w:rPr>
          <w:rFonts w:ascii="Palatino Linotype" w:hAnsi="Palatino Linotype" w:cs="Arial"/>
          <w:i/>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030EFF" w:rsidRPr="009D4428" w14:paraId="08CC317C" w14:textId="77777777" w:rsidTr="00A95036">
        <w:trPr>
          <w:jc w:val="center"/>
        </w:trPr>
        <w:tc>
          <w:tcPr>
            <w:tcW w:w="1129" w:type="dxa"/>
            <w:tcBorders>
              <w:top w:val="nil"/>
              <w:left w:val="nil"/>
              <w:bottom w:val="single" w:sz="4" w:space="0" w:color="auto"/>
              <w:right w:val="single" w:sz="4" w:space="0" w:color="auto"/>
            </w:tcBorders>
          </w:tcPr>
          <w:p w14:paraId="7790C18D" w14:textId="77777777" w:rsidR="00030EFF" w:rsidRPr="009D4428" w:rsidRDefault="00030EFF" w:rsidP="00A9503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E3B95" w14:textId="77777777" w:rsidR="00030EFF" w:rsidRPr="003B212E" w:rsidRDefault="00030EFF" w:rsidP="00A95036">
            <w:pPr>
              <w:jc w:val="center"/>
              <w:rPr>
                <w:rFonts w:ascii="Palatino Linotype" w:hAnsi="Palatino Linotype"/>
                <w:b/>
                <w:i/>
              </w:rPr>
            </w:pPr>
            <w:r w:rsidRPr="003B212E">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07242" w14:textId="77777777" w:rsidR="00030EFF" w:rsidRPr="003B212E" w:rsidRDefault="00030EFF" w:rsidP="00A95036">
            <w:pPr>
              <w:jc w:val="center"/>
              <w:rPr>
                <w:rFonts w:ascii="Palatino Linotype" w:hAnsi="Palatino Linotype"/>
                <w:b/>
                <w:i/>
              </w:rPr>
            </w:pPr>
            <w:r w:rsidRPr="003B212E">
              <w:rPr>
                <w:rFonts w:ascii="Palatino Linotype" w:hAnsi="Palatino Linotype"/>
                <w:b/>
                <w:i/>
              </w:rPr>
              <w:t>Dónde:</w:t>
            </w:r>
          </w:p>
        </w:tc>
      </w:tr>
      <w:tr w:rsidR="00030EFF" w:rsidRPr="009D4428" w14:paraId="44B26DED" w14:textId="77777777" w:rsidTr="00A95036">
        <w:trPr>
          <w:jc w:val="center"/>
        </w:trPr>
        <w:tc>
          <w:tcPr>
            <w:tcW w:w="1129" w:type="dxa"/>
            <w:vMerge w:val="restart"/>
            <w:tcBorders>
              <w:top w:val="single" w:sz="4" w:space="0" w:color="auto"/>
            </w:tcBorders>
            <w:vAlign w:val="center"/>
          </w:tcPr>
          <w:p w14:paraId="1C931DEB"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Sello oficial o logotipo del sujeto obligado</w:t>
            </w:r>
          </w:p>
        </w:tc>
        <w:tc>
          <w:tcPr>
            <w:tcW w:w="1990" w:type="dxa"/>
            <w:tcBorders>
              <w:top w:val="single" w:sz="4" w:space="0" w:color="auto"/>
            </w:tcBorders>
          </w:tcPr>
          <w:p w14:paraId="52EF78DE"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Fecha de clasificación</w:t>
            </w:r>
          </w:p>
        </w:tc>
        <w:tc>
          <w:tcPr>
            <w:tcW w:w="4531" w:type="dxa"/>
            <w:tcBorders>
              <w:top w:val="single" w:sz="4" w:space="0" w:color="auto"/>
            </w:tcBorders>
          </w:tcPr>
          <w:p w14:paraId="47FCB4D7"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anotará la fecha en la que el Comité de Transparencia confirmó la clasificación del documento, en su caso.</w:t>
            </w:r>
          </w:p>
        </w:tc>
      </w:tr>
      <w:tr w:rsidR="00030EFF" w:rsidRPr="009D4428" w14:paraId="2580F2CA" w14:textId="77777777" w:rsidTr="00A95036">
        <w:trPr>
          <w:jc w:val="center"/>
        </w:trPr>
        <w:tc>
          <w:tcPr>
            <w:tcW w:w="1129" w:type="dxa"/>
            <w:vMerge/>
          </w:tcPr>
          <w:p w14:paraId="0C30046D" w14:textId="77777777" w:rsidR="00030EFF" w:rsidRPr="009D4428" w:rsidRDefault="00030EFF" w:rsidP="00A95036">
            <w:pPr>
              <w:jc w:val="both"/>
              <w:rPr>
                <w:rFonts w:ascii="Palatino Linotype" w:hAnsi="Palatino Linotype" w:cs="Arial"/>
                <w:i/>
                <w:lang w:eastAsia="es-MX"/>
              </w:rPr>
            </w:pPr>
          </w:p>
        </w:tc>
        <w:tc>
          <w:tcPr>
            <w:tcW w:w="1990" w:type="dxa"/>
          </w:tcPr>
          <w:p w14:paraId="29268F95"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Área</w:t>
            </w:r>
          </w:p>
        </w:tc>
        <w:tc>
          <w:tcPr>
            <w:tcW w:w="4531" w:type="dxa"/>
          </w:tcPr>
          <w:p w14:paraId="475F13A1"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señalará el nombre del área del cual es titular quien clasifica.</w:t>
            </w:r>
          </w:p>
        </w:tc>
      </w:tr>
      <w:tr w:rsidR="00030EFF" w:rsidRPr="009D4428" w14:paraId="56191540" w14:textId="77777777" w:rsidTr="00A95036">
        <w:trPr>
          <w:jc w:val="center"/>
        </w:trPr>
        <w:tc>
          <w:tcPr>
            <w:tcW w:w="1129" w:type="dxa"/>
            <w:vMerge/>
          </w:tcPr>
          <w:p w14:paraId="5EEEE70E" w14:textId="77777777" w:rsidR="00030EFF" w:rsidRPr="009D4428" w:rsidRDefault="00030EFF" w:rsidP="00A95036">
            <w:pPr>
              <w:jc w:val="both"/>
              <w:rPr>
                <w:rFonts w:ascii="Palatino Linotype" w:hAnsi="Palatino Linotype" w:cs="Arial"/>
                <w:i/>
                <w:lang w:eastAsia="es-MX"/>
              </w:rPr>
            </w:pPr>
          </w:p>
        </w:tc>
        <w:tc>
          <w:tcPr>
            <w:tcW w:w="1990" w:type="dxa"/>
          </w:tcPr>
          <w:p w14:paraId="0E22DC5B"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Información reservada</w:t>
            </w:r>
          </w:p>
        </w:tc>
        <w:tc>
          <w:tcPr>
            <w:tcW w:w="4531" w:type="dxa"/>
          </w:tcPr>
          <w:p w14:paraId="6A6C417C"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30EFF" w:rsidRPr="009D4428" w14:paraId="70F88125" w14:textId="77777777" w:rsidTr="00A95036">
        <w:trPr>
          <w:jc w:val="center"/>
        </w:trPr>
        <w:tc>
          <w:tcPr>
            <w:tcW w:w="1129" w:type="dxa"/>
            <w:vMerge/>
          </w:tcPr>
          <w:p w14:paraId="1B5124F9" w14:textId="77777777" w:rsidR="00030EFF" w:rsidRPr="009D4428" w:rsidRDefault="00030EFF" w:rsidP="00A95036">
            <w:pPr>
              <w:jc w:val="both"/>
              <w:rPr>
                <w:rFonts w:ascii="Palatino Linotype" w:hAnsi="Palatino Linotype" w:cs="Arial"/>
                <w:i/>
                <w:lang w:eastAsia="es-MX"/>
              </w:rPr>
            </w:pPr>
          </w:p>
        </w:tc>
        <w:tc>
          <w:tcPr>
            <w:tcW w:w="1990" w:type="dxa"/>
          </w:tcPr>
          <w:p w14:paraId="13042D71"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Periodo de reserva</w:t>
            </w:r>
          </w:p>
        </w:tc>
        <w:tc>
          <w:tcPr>
            <w:tcW w:w="4531" w:type="dxa"/>
          </w:tcPr>
          <w:p w14:paraId="224FF862"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anotará el número de años o meses por los que se mantendrá el documento o las partes del mismo como reservado.</w:t>
            </w:r>
          </w:p>
        </w:tc>
      </w:tr>
      <w:tr w:rsidR="00030EFF" w:rsidRPr="009D4428" w14:paraId="286064CF" w14:textId="77777777" w:rsidTr="00A95036">
        <w:trPr>
          <w:jc w:val="center"/>
        </w:trPr>
        <w:tc>
          <w:tcPr>
            <w:tcW w:w="1129" w:type="dxa"/>
            <w:vMerge/>
          </w:tcPr>
          <w:p w14:paraId="087F5577" w14:textId="77777777" w:rsidR="00030EFF" w:rsidRPr="009D4428" w:rsidRDefault="00030EFF" w:rsidP="00A95036">
            <w:pPr>
              <w:jc w:val="both"/>
              <w:rPr>
                <w:rFonts w:ascii="Palatino Linotype" w:hAnsi="Palatino Linotype" w:cs="Arial"/>
                <w:i/>
                <w:lang w:eastAsia="es-MX"/>
              </w:rPr>
            </w:pPr>
          </w:p>
        </w:tc>
        <w:tc>
          <w:tcPr>
            <w:tcW w:w="1990" w:type="dxa"/>
          </w:tcPr>
          <w:p w14:paraId="17FE74CC"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Fundamento legal</w:t>
            </w:r>
          </w:p>
        </w:tc>
        <w:tc>
          <w:tcPr>
            <w:tcW w:w="4531" w:type="dxa"/>
          </w:tcPr>
          <w:p w14:paraId="17D3834A"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señalará el nombre del ordenamiento, el o los artículos, fracción(es), párrafo(s) con base en los cuales se sustente la reserva.</w:t>
            </w:r>
          </w:p>
        </w:tc>
      </w:tr>
      <w:tr w:rsidR="00030EFF" w:rsidRPr="009D4428" w14:paraId="089681EF" w14:textId="77777777" w:rsidTr="00A95036">
        <w:trPr>
          <w:jc w:val="center"/>
        </w:trPr>
        <w:tc>
          <w:tcPr>
            <w:tcW w:w="1129" w:type="dxa"/>
            <w:vMerge/>
          </w:tcPr>
          <w:p w14:paraId="15081226" w14:textId="77777777" w:rsidR="00030EFF" w:rsidRPr="009D4428" w:rsidRDefault="00030EFF" w:rsidP="00A95036">
            <w:pPr>
              <w:jc w:val="both"/>
              <w:rPr>
                <w:rFonts w:ascii="Palatino Linotype" w:hAnsi="Palatino Linotype" w:cs="Arial"/>
                <w:i/>
                <w:lang w:eastAsia="es-MX"/>
              </w:rPr>
            </w:pPr>
          </w:p>
        </w:tc>
        <w:tc>
          <w:tcPr>
            <w:tcW w:w="1990" w:type="dxa"/>
          </w:tcPr>
          <w:p w14:paraId="71ACF113"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Ampliación del periodo de reserva</w:t>
            </w:r>
          </w:p>
        </w:tc>
        <w:tc>
          <w:tcPr>
            <w:tcW w:w="4531" w:type="dxa"/>
          </w:tcPr>
          <w:p w14:paraId="12A96BBA"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030EFF" w:rsidRPr="009D4428" w14:paraId="0FBC98BA" w14:textId="77777777" w:rsidTr="00A95036">
        <w:trPr>
          <w:jc w:val="center"/>
        </w:trPr>
        <w:tc>
          <w:tcPr>
            <w:tcW w:w="1129" w:type="dxa"/>
            <w:vMerge/>
          </w:tcPr>
          <w:p w14:paraId="11036C9E" w14:textId="77777777" w:rsidR="00030EFF" w:rsidRPr="009D4428" w:rsidRDefault="00030EFF" w:rsidP="00A95036">
            <w:pPr>
              <w:jc w:val="both"/>
              <w:rPr>
                <w:rFonts w:ascii="Palatino Linotype" w:hAnsi="Palatino Linotype" w:cs="Arial"/>
                <w:i/>
                <w:lang w:eastAsia="es-MX"/>
              </w:rPr>
            </w:pPr>
          </w:p>
        </w:tc>
        <w:tc>
          <w:tcPr>
            <w:tcW w:w="1990" w:type="dxa"/>
          </w:tcPr>
          <w:p w14:paraId="4B6AA51E" w14:textId="77777777" w:rsidR="00030EFF" w:rsidRPr="009D4428" w:rsidRDefault="00030EFF" w:rsidP="00A95036">
            <w:pPr>
              <w:jc w:val="center"/>
              <w:rPr>
                <w:rFonts w:ascii="Palatino Linotype" w:hAnsi="Palatino Linotype" w:cs="Arial"/>
                <w:i/>
                <w:u w:val="single"/>
                <w:lang w:eastAsia="es-MX"/>
              </w:rPr>
            </w:pPr>
            <w:r w:rsidRPr="009D4428">
              <w:rPr>
                <w:rFonts w:ascii="Palatino Linotype" w:hAnsi="Palatino Linotype" w:cs="Arial"/>
                <w:i/>
                <w:u w:val="single"/>
                <w:lang w:eastAsia="es-MX"/>
              </w:rPr>
              <w:t>Confidencial</w:t>
            </w:r>
          </w:p>
        </w:tc>
        <w:tc>
          <w:tcPr>
            <w:tcW w:w="4531" w:type="dxa"/>
          </w:tcPr>
          <w:p w14:paraId="554D40D2"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 xml:space="preserve">Se indicarán, en su caso, las partes o páginas del documento que se clasifica como confidencial. </w:t>
            </w:r>
            <w:r w:rsidRPr="009D4428">
              <w:rPr>
                <w:rFonts w:ascii="Palatino Linotype" w:hAnsi="Palatino Linotype" w:cs="Arial"/>
                <w:i/>
                <w:u w:val="single"/>
                <w:lang w:eastAsia="es-MX"/>
              </w:rPr>
              <w:t>Si el documento fuera confidencial en su totalidad, se anotarán todas las páginas que lo conforman</w:t>
            </w:r>
            <w:r w:rsidRPr="009D4428">
              <w:rPr>
                <w:rFonts w:ascii="Palatino Linotype" w:hAnsi="Palatino Linotype" w:cs="Arial"/>
                <w:i/>
                <w:lang w:eastAsia="es-MX"/>
              </w:rPr>
              <w:t>. Si el documento no contiene información confidencial, se tachará este apartado.</w:t>
            </w:r>
          </w:p>
        </w:tc>
      </w:tr>
      <w:tr w:rsidR="00030EFF" w:rsidRPr="009D4428" w14:paraId="0BFCEB1D" w14:textId="77777777" w:rsidTr="00A95036">
        <w:trPr>
          <w:jc w:val="center"/>
        </w:trPr>
        <w:tc>
          <w:tcPr>
            <w:tcW w:w="1129" w:type="dxa"/>
            <w:vMerge/>
          </w:tcPr>
          <w:p w14:paraId="513BC247" w14:textId="77777777" w:rsidR="00030EFF" w:rsidRPr="009D4428" w:rsidRDefault="00030EFF" w:rsidP="00A95036">
            <w:pPr>
              <w:jc w:val="both"/>
              <w:rPr>
                <w:rFonts w:ascii="Palatino Linotype" w:hAnsi="Palatino Linotype" w:cs="Arial"/>
                <w:i/>
                <w:lang w:eastAsia="es-MX"/>
              </w:rPr>
            </w:pPr>
          </w:p>
        </w:tc>
        <w:tc>
          <w:tcPr>
            <w:tcW w:w="1990" w:type="dxa"/>
          </w:tcPr>
          <w:p w14:paraId="7C990C29"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Fundamento legal</w:t>
            </w:r>
          </w:p>
        </w:tc>
        <w:tc>
          <w:tcPr>
            <w:tcW w:w="4531" w:type="dxa"/>
          </w:tcPr>
          <w:p w14:paraId="16747017"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señalará el nombre del ordenamiento, el o los artículos, fracción(es), párrafo(s) con base en los cuales se sustente la confidencialidad.</w:t>
            </w:r>
          </w:p>
        </w:tc>
      </w:tr>
      <w:tr w:rsidR="00030EFF" w:rsidRPr="009D4428" w14:paraId="1B568CEE" w14:textId="77777777" w:rsidTr="00A95036">
        <w:trPr>
          <w:jc w:val="center"/>
        </w:trPr>
        <w:tc>
          <w:tcPr>
            <w:tcW w:w="1129" w:type="dxa"/>
            <w:vMerge/>
          </w:tcPr>
          <w:p w14:paraId="00D47954" w14:textId="77777777" w:rsidR="00030EFF" w:rsidRPr="009D4428" w:rsidRDefault="00030EFF" w:rsidP="00A95036">
            <w:pPr>
              <w:jc w:val="both"/>
              <w:rPr>
                <w:rFonts w:ascii="Palatino Linotype" w:hAnsi="Palatino Linotype" w:cs="Arial"/>
                <w:i/>
                <w:lang w:eastAsia="es-MX"/>
              </w:rPr>
            </w:pPr>
          </w:p>
        </w:tc>
        <w:tc>
          <w:tcPr>
            <w:tcW w:w="1990" w:type="dxa"/>
          </w:tcPr>
          <w:p w14:paraId="723F2B0F"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Rúbrica del titular del área</w:t>
            </w:r>
          </w:p>
        </w:tc>
        <w:tc>
          <w:tcPr>
            <w:tcW w:w="4531" w:type="dxa"/>
          </w:tcPr>
          <w:p w14:paraId="7C63CA58"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Rúbrica autógrafa de quien clasifica.</w:t>
            </w:r>
          </w:p>
        </w:tc>
      </w:tr>
      <w:tr w:rsidR="00030EFF" w:rsidRPr="009D4428" w14:paraId="75A2C511" w14:textId="77777777" w:rsidTr="00A95036">
        <w:trPr>
          <w:jc w:val="center"/>
        </w:trPr>
        <w:tc>
          <w:tcPr>
            <w:tcW w:w="1129" w:type="dxa"/>
            <w:vMerge/>
          </w:tcPr>
          <w:p w14:paraId="62693CC8" w14:textId="77777777" w:rsidR="00030EFF" w:rsidRPr="009D4428" w:rsidRDefault="00030EFF" w:rsidP="00A95036">
            <w:pPr>
              <w:jc w:val="both"/>
              <w:rPr>
                <w:rFonts w:ascii="Palatino Linotype" w:hAnsi="Palatino Linotype" w:cs="Arial"/>
                <w:i/>
                <w:lang w:eastAsia="es-MX"/>
              </w:rPr>
            </w:pPr>
          </w:p>
        </w:tc>
        <w:tc>
          <w:tcPr>
            <w:tcW w:w="1990" w:type="dxa"/>
          </w:tcPr>
          <w:p w14:paraId="7A4DB8F1"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Fecha de desclasificación</w:t>
            </w:r>
          </w:p>
        </w:tc>
        <w:tc>
          <w:tcPr>
            <w:tcW w:w="4531" w:type="dxa"/>
          </w:tcPr>
          <w:p w14:paraId="12BCF229" w14:textId="77777777" w:rsidR="00030EFF" w:rsidRPr="009D4428" w:rsidRDefault="00030EFF" w:rsidP="00A95036">
            <w:pPr>
              <w:jc w:val="both"/>
              <w:rPr>
                <w:rFonts w:ascii="Palatino Linotype" w:hAnsi="Palatino Linotype" w:cs="Arial"/>
                <w:i/>
                <w:lang w:eastAsia="es-MX"/>
              </w:rPr>
            </w:pPr>
            <w:r w:rsidRPr="009D4428">
              <w:rPr>
                <w:rFonts w:ascii="Palatino Linotype" w:hAnsi="Palatino Linotype" w:cs="Arial"/>
                <w:i/>
                <w:lang w:eastAsia="es-MX"/>
              </w:rPr>
              <w:t>Se anotará la fecha en que se desclasifica el documento.</w:t>
            </w:r>
          </w:p>
        </w:tc>
      </w:tr>
      <w:tr w:rsidR="00030EFF" w:rsidRPr="009D4428" w14:paraId="54F45FC9" w14:textId="77777777" w:rsidTr="00A95036">
        <w:trPr>
          <w:jc w:val="center"/>
        </w:trPr>
        <w:tc>
          <w:tcPr>
            <w:tcW w:w="1129" w:type="dxa"/>
            <w:vMerge/>
          </w:tcPr>
          <w:p w14:paraId="006F0388" w14:textId="77777777" w:rsidR="00030EFF" w:rsidRPr="009D4428" w:rsidRDefault="00030EFF" w:rsidP="00A95036">
            <w:pPr>
              <w:jc w:val="both"/>
              <w:rPr>
                <w:rFonts w:ascii="Palatino Linotype" w:hAnsi="Palatino Linotype" w:cs="Arial"/>
                <w:i/>
                <w:lang w:eastAsia="es-MX"/>
              </w:rPr>
            </w:pPr>
          </w:p>
        </w:tc>
        <w:tc>
          <w:tcPr>
            <w:tcW w:w="1990" w:type="dxa"/>
          </w:tcPr>
          <w:p w14:paraId="3DE730AE" w14:textId="77777777" w:rsidR="00030EFF" w:rsidRPr="009D4428" w:rsidRDefault="00030EFF" w:rsidP="00A95036">
            <w:pPr>
              <w:jc w:val="center"/>
              <w:rPr>
                <w:rFonts w:ascii="Palatino Linotype" w:hAnsi="Palatino Linotype" w:cs="Arial"/>
                <w:i/>
                <w:lang w:eastAsia="es-MX"/>
              </w:rPr>
            </w:pPr>
            <w:r w:rsidRPr="009D4428">
              <w:rPr>
                <w:rFonts w:ascii="Palatino Linotype" w:hAnsi="Palatino Linotype" w:cs="Arial"/>
                <w:i/>
                <w:lang w:eastAsia="es-MX"/>
              </w:rPr>
              <w:t>Rúbrica y cargo del servidor público</w:t>
            </w:r>
          </w:p>
        </w:tc>
        <w:tc>
          <w:tcPr>
            <w:tcW w:w="4531" w:type="dxa"/>
            <w:vAlign w:val="center"/>
          </w:tcPr>
          <w:p w14:paraId="6943467F" w14:textId="77777777" w:rsidR="00030EFF" w:rsidRPr="009D4428" w:rsidRDefault="00030EFF" w:rsidP="00A95036">
            <w:pPr>
              <w:rPr>
                <w:rFonts w:ascii="Palatino Linotype" w:hAnsi="Palatino Linotype" w:cs="Arial"/>
                <w:i/>
                <w:lang w:eastAsia="es-MX"/>
              </w:rPr>
            </w:pPr>
            <w:r w:rsidRPr="009D4428">
              <w:rPr>
                <w:rFonts w:ascii="Palatino Linotype" w:hAnsi="Palatino Linotype" w:cs="Arial"/>
                <w:i/>
                <w:lang w:eastAsia="es-MX"/>
              </w:rPr>
              <w:t>Rúbrica autógrafa de quien desclasifica.</w:t>
            </w:r>
          </w:p>
        </w:tc>
      </w:tr>
    </w:tbl>
    <w:p w14:paraId="3E0B8034" w14:textId="77777777" w:rsidR="00030EFF" w:rsidRDefault="00030EFF" w:rsidP="00030EFF">
      <w:pPr>
        <w:pStyle w:val="Sinespaciado"/>
      </w:pPr>
    </w:p>
    <w:p w14:paraId="5A423117" w14:textId="77777777" w:rsidR="00030EFF" w:rsidRDefault="00030EFF" w:rsidP="00030EFF">
      <w:pPr>
        <w:spacing w:after="0" w:line="360" w:lineRule="auto"/>
        <w:jc w:val="both"/>
        <w:rPr>
          <w:rFonts w:ascii="Palatino Linotype" w:hAnsi="Palatino Linotype" w:cs="Arial"/>
          <w:sz w:val="24"/>
        </w:rPr>
      </w:pPr>
    </w:p>
    <w:p w14:paraId="38623644" w14:textId="7EFBECE2" w:rsidR="00030EFF" w:rsidRDefault="00030EFF" w:rsidP="00030EFF">
      <w:pPr>
        <w:spacing w:after="0" w:line="360" w:lineRule="auto"/>
        <w:jc w:val="both"/>
        <w:rPr>
          <w:rFonts w:ascii="Palatino Linotype" w:hAnsi="Palatino Linotype" w:cs="Arial"/>
          <w:sz w:val="24"/>
        </w:rPr>
      </w:pPr>
      <w:r w:rsidRPr="00E82890">
        <w:rPr>
          <w:rFonts w:ascii="Palatino Linotype" w:hAnsi="Palatino Linotype" w:cs="Arial"/>
          <w:sz w:val="24"/>
        </w:rPr>
        <w:t>Por lo tanto,</w:t>
      </w:r>
      <w:r w:rsidRPr="00E82890">
        <w:rPr>
          <w:rFonts w:ascii="Palatino Linotype" w:hAnsi="Palatino Linotype"/>
          <w:sz w:val="24"/>
        </w:rPr>
        <w:t xml:space="preserve"> es importante referir que el</w:t>
      </w:r>
      <w:r w:rsidRPr="00E82890">
        <w:rPr>
          <w:rFonts w:ascii="Palatino Linotype" w:hAnsi="Palatino Linotype"/>
          <w:b/>
          <w:sz w:val="24"/>
        </w:rPr>
        <w:t xml:space="preserve"> Sujeto Obligado</w:t>
      </w:r>
      <w:r w:rsidRPr="00E82890">
        <w:rPr>
          <w:rFonts w:ascii="Palatino Linotype" w:hAnsi="Palatino Linotype"/>
          <w:sz w:val="24"/>
        </w:rPr>
        <w:t xml:space="preserve"> deberá seguir el procedimiento legal establecido para su </w:t>
      </w:r>
      <w:r w:rsidRPr="00E82890">
        <w:rPr>
          <w:rFonts w:ascii="Palatino Linotype" w:hAnsi="Palatino Linotype"/>
          <w:sz w:val="24"/>
          <w:lang w:eastAsia="es-MX"/>
        </w:rPr>
        <w:t>clasificación</w:t>
      </w:r>
      <w:r w:rsidRPr="00E82890">
        <w:rPr>
          <w:rFonts w:ascii="Palatino Linotype" w:hAnsi="Palatino Linotype"/>
          <w:sz w:val="24"/>
        </w:rPr>
        <w:t>, esto es, que su Comité de</w:t>
      </w:r>
      <w:r w:rsidRPr="00E82890">
        <w:rPr>
          <w:rFonts w:ascii="Palatino Linotype" w:hAnsi="Palatino Linotype" w:cs="Arial"/>
          <w:sz w:val="24"/>
        </w:rPr>
        <w:t xml:space="preserve"> Transparencia emita </w:t>
      </w:r>
      <w:r w:rsidRPr="00E82890">
        <w:rPr>
          <w:rFonts w:ascii="Palatino Linotype" w:hAnsi="Palatino Linotype" w:cs="Arial"/>
          <w:sz w:val="24"/>
          <w:lang w:val="es-ES_tradnl"/>
        </w:rPr>
        <w:t>un</w:t>
      </w:r>
      <w:r w:rsidRPr="00E82890">
        <w:rPr>
          <w:rFonts w:ascii="Palatino Linotype" w:hAnsi="Palatino Linotype" w:cs="Arial"/>
          <w:sz w:val="24"/>
        </w:rPr>
        <w:t xml:space="preserve"> Acuerdo de Clasificación que cumpla con las formalidades antes citadas</w:t>
      </w:r>
      <w:r w:rsidRPr="00E82890">
        <w:rPr>
          <w:rFonts w:ascii="Palatino Linotype" w:hAnsi="Palatino Linotype" w:cs="Arial"/>
          <w:b/>
          <w:sz w:val="24"/>
        </w:rPr>
        <w:t xml:space="preserve"> </w:t>
      </w:r>
      <w:r w:rsidRPr="00E82890">
        <w:rPr>
          <w:rFonts w:ascii="Palatino Linotype" w:hAnsi="Palatino Linotype" w:cs="Arial"/>
          <w:sz w:val="24"/>
        </w:rPr>
        <w:t xml:space="preserve">que la sustente, en el </w:t>
      </w:r>
      <w:r w:rsidRPr="00E82890">
        <w:rPr>
          <w:rFonts w:ascii="Palatino Linotype" w:hAnsi="Palatino Linotype" w:cs="Arial"/>
          <w:sz w:val="24"/>
          <w:lang w:eastAsia="es-MX"/>
        </w:rPr>
        <w:t>que</w:t>
      </w:r>
      <w:r w:rsidRPr="00E82890">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E82890">
        <w:rPr>
          <w:rFonts w:ascii="Palatino Linotype" w:hAnsi="Palatino Linotype" w:cs="Arial"/>
          <w:sz w:val="24"/>
        </w:rPr>
        <w:lastRenderedPageBreak/>
        <w:t>puntual las razones de ello se estaría violentando el Derecho de Acceso a la Información del solicitante.</w:t>
      </w:r>
    </w:p>
    <w:p w14:paraId="21BB95BC" w14:textId="77777777" w:rsidR="00FA40A7" w:rsidRDefault="00FA40A7" w:rsidP="00030EFF">
      <w:pPr>
        <w:spacing w:after="0" w:line="360" w:lineRule="auto"/>
        <w:jc w:val="both"/>
        <w:rPr>
          <w:rFonts w:ascii="Palatino Linotype" w:hAnsi="Palatino Linotype" w:cs="Arial"/>
          <w:sz w:val="24"/>
        </w:rPr>
      </w:pPr>
    </w:p>
    <w:p w14:paraId="2FA65840" w14:textId="10E8B4D2" w:rsidR="00030EFF" w:rsidRPr="00FA40A7" w:rsidRDefault="00030EFF" w:rsidP="00FA40A7">
      <w:pPr>
        <w:pStyle w:val="Prrafodelista"/>
        <w:numPr>
          <w:ilvl w:val="0"/>
          <w:numId w:val="6"/>
        </w:numPr>
        <w:autoSpaceDE w:val="0"/>
        <w:autoSpaceDN w:val="0"/>
        <w:adjustRightInd w:val="0"/>
        <w:spacing w:line="360" w:lineRule="auto"/>
        <w:ind w:left="567" w:hanging="283"/>
        <w:jc w:val="both"/>
        <w:rPr>
          <w:rFonts w:ascii="Palatino Linotype" w:hAnsi="Palatino Linotype"/>
          <w:b/>
          <w:i/>
          <w:sz w:val="28"/>
          <w:u w:val="single"/>
        </w:rPr>
      </w:pPr>
      <w:r w:rsidRPr="00FA40A7">
        <w:rPr>
          <w:rFonts w:ascii="Palatino Linotype" w:hAnsi="Palatino Linotype"/>
          <w:b/>
          <w:i/>
          <w:sz w:val="28"/>
          <w:u w:val="single"/>
        </w:rPr>
        <w:t xml:space="preserve">Vista al Órgano de Control Interno. </w:t>
      </w:r>
    </w:p>
    <w:p w14:paraId="5E91770E" w14:textId="77777777" w:rsidR="00EB1A3B" w:rsidRDefault="00EB1A3B" w:rsidP="00EB1A3B">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D914F32" w14:textId="77777777" w:rsidR="00EB1A3B" w:rsidRDefault="00EB1A3B" w:rsidP="00EB1A3B">
      <w:pPr>
        <w:tabs>
          <w:tab w:val="left" w:pos="709"/>
        </w:tabs>
        <w:spacing w:after="0" w:line="360" w:lineRule="auto"/>
        <w:jc w:val="both"/>
        <w:rPr>
          <w:rFonts w:ascii="Palatino Linotype" w:hAnsi="Palatino Linotype"/>
          <w:sz w:val="12"/>
          <w:szCs w:val="24"/>
        </w:rPr>
      </w:pPr>
    </w:p>
    <w:p w14:paraId="1A97F55A" w14:textId="77777777" w:rsidR="00EB1A3B" w:rsidRDefault="00EB1A3B" w:rsidP="00EB1A3B">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2AC3C69" w14:textId="77777777" w:rsidR="00EB1A3B" w:rsidRDefault="00EB1A3B" w:rsidP="00EB1A3B">
      <w:pPr>
        <w:tabs>
          <w:tab w:val="left" w:pos="709"/>
        </w:tabs>
        <w:spacing w:after="0" w:line="360" w:lineRule="auto"/>
        <w:jc w:val="both"/>
        <w:rPr>
          <w:rFonts w:ascii="Palatino Linotype" w:hAnsi="Palatino Linotype"/>
          <w:sz w:val="14"/>
          <w:szCs w:val="24"/>
        </w:rPr>
      </w:pPr>
    </w:p>
    <w:p w14:paraId="34966342"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36</w:t>
      </w:r>
      <w:r>
        <w:rPr>
          <w:rFonts w:ascii="Palatino Linotype" w:hAnsi="Palatino Linotype"/>
          <w:i/>
          <w:szCs w:val="24"/>
        </w:rPr>
        <w:t>. El Instituto tendrá, en el ámbito de su competencia, las siguientes atribuciones:</w:t>
      </w:r>
    </w:p>
    <w:p w14:paraId="086AB006"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7FEF8FDF"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X</w:t>
      </w:r>
      <w:r>
        <w:rPr>
          <w:rFonts w:ascii="Palatino Linotype" w:hAnsi="Palatino Linotype"/>
          <w:i/>
          <w:szCs w:val="24"/>
        </w:rPr>
        <w:t xml:space="preserve">. Hacer del conocimiento del órgano de control interno o equivalente de cada Sujeto Obligado las infracciones a esta Ley; </w:t>
      </w:r>
    </w:p>
    <w:p w14:paraId="246F58F9"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5EB4FEC7" w14:textId="77777777" w:rsidR="00EB1A3B" w:rsidRDefault="00EB1A3B" w:rsidP="00EB1A3B">
      <w:pPr>
        <w:tabs>
          <w:tab w:val="left" w:pos="709"/>
        </w:tabs>
        <w:spacing w:after="0" w:line="360" w:lineRule="auto"/>
        <w:jc w:val="both"/>
        <w:rPr>
          <w:rFonts w:ascii="Palatino Linotype" w:hAnsi="Palatino Linotype"/>
          <w:sz w:val="16"/>
          <w:szCs w:val="24"/>
        </w:rPr>
      </w:pPr>
    </w:p>
    <w:p w14:paraId="609F0C94" w14:textId="77777777" w:rsidR="00EB1A3B" w:rsidRDefault="00EB1A3B" w:rsidP="00EB1A3B">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50B2865F" w14:textId="77777777" w:rsidR="00EB1A3B" w:rsidRDefault="00EB1A3B" w:rsidP="00EB1A3B">
      <w:pPr>
        <w:tabs>
          <w:tab w:val="left" w:pos="709"/>
        </w:tabs>
        <w:spacing w:after="0" w:line="360" w:lineRule="auto"/>
        <w:jc w:val="both"/>
        <w:rPr>
          <w:rFonts w:ascii="Palatino Linotype" w:hAnsi="Palatino Linotype"/>
          <w:sz w:val="18"/>
          <w:szCs w:val="24"/>
        </w:rPr>
      </w:pPr>
    </w:p>
    <w:p w14:paraId="6BD9C6F9"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190</w:t>
      </w:r>
      <w:r>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CB31DD8" w14:textId="77777777" w:rsidR="00EB1A3B" w:rsidRDefault="00EB1A3B" w:rsidP="00EB1A3B">
      <w:pPr>
        <w:tabs>
          <w:tab w:val="left" w:pos="709"/>
        </w:tabs>
        <w:spacing w:after="0" w:line="240" w:lineRule="auto"/>
        <w:ind w:left="567" w:right="567"/>
        <w:jc w:val="both"/>
        <w:rPr>
          <w:rFonts w:ascii="Palatino Linotype" w:hAnsi="Palatino Linotype"/>
          <w:i/>
          <w:szCs w:val="24"/>
        </w:rPr>
      </w:pPr>
    </w:p>
    <w:p w14:paraId="1E8CA3CA"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222</w:t>
      </w:r>
      <w:r>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4743854"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49A1ADFB"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 Cualquier acto u omisión que provoque la suspensión o deficiencia en la atención de las solicitudes de información;</w:t>
      </w:r>
    </w:p>
    <w:p w14:paraId="5A9C4A40"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II. La falta de respuesta a las solicitudes de información en los plazos señalados en la normatividad aplicable;</w:t>
      </w:r>
    </w:p>
    <w:p w14:paraId="38D971CF"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08EFF602" w14:textId="77777777" w:rsidR="00EB1A3B" w:rsidRDefault="00EB1A3B" w:rsidP="00EB1A3B">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223</w:t>
      </w:r>
      <w:r>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BD5C1A" w14:textId="77777777" w:rsidR="00EB1A3B" w:rsidRDefault="00EB1A3B" w:rsidP="00EB1A3B">
      <w:pPr>
        <w:spacing w:after="0" w:line="360" w:lineRule="auto"/>
        <w:jc w:val="both"/>
        <w:rPr>
          <w:rFonts w:ascii="Palatino Linotype" w:hAnsi="Palatino Linotype"/>
          <w:bCs/>
          <w:sz w:val="24"/>
          <w:szCs w:val="24"/>
        </w:rPr>
      </w:pPr>
    </w:p>
    <w:p w14:paraId="65014A0C" w14:textId="77777777" w:rsidR="00EB1A3B" w:rsidRDefault="00EB1A3B" w:rsidP="00EB1A3B">
      <w:pPr>
        <w:spacing w:after="0" w:line="360" w:lineRule="auto"/>
        <w:jc w:val="both"/>
        <w:rPr>
          <w:rFonts w:ascii="Palatino Linotype" w:hAnsi="Palatino Linotype"/>
          <w:bCs/>
          <w:sz w:val="24"/>
          <w:szCs w:val="24"/>
        </w:rPr>
      </w:pPr>
      <w:r>
        <w:rPr>
          <w:rFonts w:ascii="Palatino Linotype" w:hAnsi="Palatino Linotype"/>
          <w:bCs/>
          <w:sz w:val="24"/>
          <w:szCs w:val="24"/>
        </w:rPr>
        <w:t xml:space="preserve">De ahí que deba arribarse a las siguientes consideraciones: </w:t>
      </w:r>
    </w:p>
    <w:p w14:paraId="7D828918" w14:textId="77777777" w:rsidR="00EB1A3B" w:rsidRDefault="00EB1A3B" w:rsidP="00EB1A3B">
      <w:pPr>
        <w:pStyle w:val="Prrafodelista"/>
        <w:numPr>
          <w:ilvl w:val="0"/>
          <w:numId w:val="5"/>
        </w:numPr>
        <w:tabs>
          <w:tab w:val="left" w:pos="709"/>
        </w:tabs>
        <w:spacing w:line="360" w:lineRule="auto"/>
        <w:contextualSpacing/>
        <w:jc w:val="both"/>
        <w:rPr>
          <w:rFonts w:ascii="Palatino Linotype" w:hAnsi="Palatino Linotype"/>
        </w:rPr>
      </w:pPr>
      <w:r>
        <w:rPr>
          <w:rFonts w:ascii="Palatino Linotype" w:hAnsi="Palatino Linotype"/>
          <w:bCs/>
        </w:rPr>
        <w:t>A través del derecho de acceso a la información pública se requirió que se informe sobre el monto que se debe a cada proveedor del Ayuntamiento.</w:t>
      </w:r>
    </w:p>
    <w:p w14:paraId="13D25CA6" w14:textId="77777777" w:rsidR="00EB1A3B" w:rsidRDefault="00EB1A3B" w:rsidP="00EB1A3B">
      <w:pPr>
        <w:pStyle w:val="Prrafodelista"/>
        <w:numPr>
          <w:ilvl w:val="0"/>
          <w:numId w:val="5"/>
        </w:numPr>
        <w:spacing w:line="360" w:lineRule="auto"/>
        <w:contextualSpacing/>
        <w:jc w:val="both"/>
        <w:rPr>
          <w:rFonts w:ascii="Palatino Linotype" w:hAnsi="Palatino Linotype"/>
        </w:rPr>
      </w:pPr>
      <w:r>
        <w:rPr>
          <w:rFonts w:ascii="Palatino Linotype" w:hAnsi="Palatino Linotype"/>
        </w:rPr>
        <w:t>No brindo respuesta en tiempo y forma, sin embargo si se advierte que se turnó a un área que pudiera contar la información, sin embargo esta no proporcionó respuesta alguna, configurándose una negativa a proporcionar la información.</w:t>
      </w:r>
    </w:p>
    <w:p w14:paraId="08391AC2" w14:textId="391A28DB" w:rsidR="00EB1A3B" w:rsidRDefault="00EB1A3B" w:rsidP="00EB1A3B">
      <w:pPr>
        <w:pStyle w:val="Prrafodelista"/>
        <w:numPr>
          <w:ilvl w:val="0"/>
          <w:numId w:val="5"/>
        </w:numPr>
        <w:spacing w:line="360" w:lineRule="auto"/>
        <w:contextualSpacing/>
        <w:jc w:val="both"/>
        <w:rPr>
          <w:rFonts w:ascii="Palatino Linotype" w:hAnsi="Palatino Linotype"/>
        </w:rPr>
      </w:pPr>
      <w:r>
        <w:rPr>
          <w:rFonts w:ascii="Palatino Linotype" w:eastAsia="MS Mincho" w:hAnsi="Palatino Linotype"/>
        </w:rPr>
        <w:lastRenderedPageBreak/>
        <w:t>De una interpretación sistemática a diversa normatividad que es aplicable al Sujeto Obligado, se determinó que existen obligaciones que el Ayuntamiento de Jilotepec debe cumplir y donde puede constar la información solicitada por el particular.</w:t>
      </w:r>
    </w:p>
    <w:p w14:paraId="11C43EC6" w14:textId="77777777" w:rsidR="00EB1A3B" w:rsidRDefault="00EB1A3B" w:rsidP="00EB1A3B">
      <w:pPr>
        <w:pStyle w:val="Prrafodelista"/>
        <w:spacing w:line="360" w:lineRule="auto"/>
        <w:ind w:left="720"/>
        <w:contextualSpacing/>
        <w:jc w:val="both"/>
        <w:rPr>
          <w:rFonts w:ascii="Palatino Linotype" w:hAnsi="Palatino Linotype"/>
        </w:rPr>
      </w:pPr>
    </w:p>
    <w:p w14:paraId="30A8F18C" w14:textId="3D14B7A4" w:rsidR="00EB1A3B" w:rsidRDefault="00EB1A3B" w:rsidP="00EB1A3B">
      <w:pPr>
        <w:spacing w:after="0" w:line="360" w:lineRule="auto"/>
        <w:jc w:val="both"/>
        <w:rPr>
          <w:rFonts w:ascii="Palatino Linotype" w:hAnsi="Palatino Linotype"/>
          <w:sz w:val="24"/>
          <w:szCs w:val="24"/>
        </w:rPr>
      </w:pPr>
      <w:bookmarkStart w:id="2" w:name="_Hlk88228096"/>
      <w:r>
        <w:rPr>
          <w:rFonts w:ascii="Palatino Linotype" w:hAnsi="Palatino Linotype" w:cs="Arial"/>
          <w:sz w:val="24"/>
          <w:szCs w:val="24"/>
          <w:lang w:eastAsia="es-MX"/>
        </w:rPr>
        <w:t>Final</w:t>
      </w:r>
      <w:r>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IV de la Ley de Transparencia y Acceso a la Información Pública del Estado de México y Municipios, se ordena de respuesta a la solicitud de información </w:t>
      </w:r>
      <w:r w:rsidR="0072128F" w:rsidRPr="0072128F">
        <w:rPr>
          <w:rFonts w:ascii="Palatino Linotype" w:hAnsi="Palatino Linotype" w:cs="Arial"/>
          <w:b/>
          <w:sz w:val="24"/>
          <w:szCs w:val="24"/>
        </w:rPr>
        <w:t>00178/JILOTEPE/IP/2021</w:t>
      </w:r>
      <w:r>
        <w:rPr>
          <w:rFonts w:ascii="Palatino Linotype" w:hAnsi="Palatino Linotype" w:cs="Arial"/>
          <w:b/>
          <w:sz w:val="24"/>
          <w:szCs w:val="24"/>
        </w:rPr>
        <w:t xml:space="preserve">, </w:t>
      </w:r>
      <w:r>
        <w:rPr>
          <w:rFonts w:ascii="Palatino Linotype" w:hAnsi="Palatino Linotype"/>
          <w:sz w:val="24"/>
          <w:szCs w:val="24"/>
        </w:rPr>
        <w:t>que han sido materia del presente fallo.</w:t>
      </w:r>
      <w:bookmarkEnd w:id="2"/>
    </w:p>
    <w:p w14:paraId="5ECADCB9" w14:textId="77777777" w:rsidR="00030EFF" w:rsidRDefault="00030EFF" w:rsidP="00030EFF">
      <w:pPr>
        <w:autoSpaceDE w:val="0"/>
        <w:autoSpaceDN w:val="0"/>
        <w:adjustRightInd w:val="0"/>
        <w:spacing w:after="0" w:line="360" w:lineRule="auto"/>
        <w:jc w:val="both"/>
        <w:rPr>
          <w:rFonts w:ascii="Palatino Linotype" w:hAnsi="Palatino Linotype" w:cs="Arial"/>
          <w:sz w:val="24"/>
          <w:szCs w:val="24"/>
        </w:rPr>
      </w:pPr>
    </w:p>
    <w:p w14:paraId="577B5C8F" w14:textId="77777777" w:rsidR="00030EFF" w:rsidRDefault="00030EFF" w:rsidP="00030EFF">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329ACE77" w14:textId="77777777" w:rsidR="00030EFF" w:rsidRPr="00B34BE7" w:rsidRDefault="00030EFF" w:rsidP="00030EFF">
      <w:pPr>
        <w:autoSpaceDE w:val="0"/>
        <w:autoSpaceDN w:val="0"/>
        <w:adjustRightInd w:val="0"/>
        <w:spacing w:after="0" w:line="360" w:lineRule="auto"/>
        <w:jc w:val="both"/>
        <w:rPr>
          <w:rFonts w:ascii="Palatino Linotype" w:hAnsi="Palatino Linotype" w:cs="Arial"/>
          <w:sz w:val="24"/>
          <w:szCs w:val="24"/>
        </w:rPr>
      </w:pPr>
    </w:p>
    <w:p w14:paraId="77EF7003" w14:textId="77777777" w:rsidR="00030EFF" w:rsidRDefault="00030EFF" w:rsidP="00030EFF">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37A9198D" w14:textId="77777777" w:rsidR="00030EFF" w:rsidRPr="0072128F" w:rsidRDefault="00030EFF" w:rsidP="00030EFF">
      <w:pPr>
        <w:pStyle w:val="Prrafodelista"/>
        <w:spacing w:line="360" w:lineRule="auto"/>
        <w:ind w:left="426"/>
        <w:jc w:val="center"/>
        <w:rPr>
          <w:rFonts w:ascii="Palatino Linotype" w:hAnsi="Palatino Linotype"/>
          <w:b/>
          <w:color w:val="000000"/>
          <w:szCs w:val="22"/>
        </w:rPr>
      </w:pPr>
    </w:p>
    <w:p w14:paraId="6D4616CE" w14:textId="77679C85" w:rsidR="00030EFF" w:rsidRDefault="00030EFF" w:rsidP="00030EFF">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e</w:t>
      </w:r>
      <w:r w:rsidR="0072128F">
        <w:rPr>
          <w:rFonts w:ascii="Palatino Linotype" w:eastAsia="Times New Roman" w:hAnsi="Palatino Linotype" w:cs="Arial"/>
          <w:b/>
          <w:bCs/>
          <w:sz w:val="24"/>
          <w:szCs w:val="24"/>
        </w:rPr>
        <w:t>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w:t>
      </w:r>
      <w:r w:rsidR="0072128F">
        <w:rPr>
          <w:rFonts w:ascii="Palatino Linotype" w:eastAsia="Times New Roman" w:hAnsi="Palatino Linotype" w:cs="Arial"/>
          <w:b/>
          <w:sz w:val="24"/>
          <w:szCs w:val="24"/>
        </w:rPr>
        <w:t>uarto</w:t>
      </w:r>
      <w:r w:rsidRPr="00B34BE7">
        <w:rPr>
          <w:rFonts w:ascii="Palatino Linotype" w:eastAsia="Times New Roman" w:hAnsi="Palatino Linotype" w:cs="Arial"/>
          <w:b/>
          <w:sz w:val="24"/>
          <w:szCs w:val="24"/>
        </w:rPr>
        <w:t xml:space="preserve"> </w:t>
      </w:r>
      <w:r w:rsidRPr="00B34BE7">
        <w:rPr>
          <w:rFonts w:ascii="Palatino Linotype" w:eastAsia="Times New Roman" w:hAnsi="Palatino Linotype" w:cs="Arial"/>
          <w:sz w:val="24"/>
          <w:szCs w:val="24"/>
        </w:rPr>
        <w:t>de la presente resolución.</w:t>
      </w:r>
    </w:p>
    <w:p w14:paraId="74704B27" w14:textId="77777777" w:rsidR="0072128F" w:rsidRPr="00B34BE7" w:rsidRDefault="0072128F" w:rsidP="00030EFF">
      <w:pPr>
        <w:autoSpaceDE w:val="0"/>
        <w:autoSpaceDN w:val="0"/>
        <w:adjustRightInd w:val="0"/>
        <w:spacing w:after="0" w:line="360" w:lineRule="auto"/>
        <w:ind w:right="49"/>
        <w:jc w:val="both"/>
        <w:rPr>
          <w:rFonts w:ascii="Palatino Linotype" w:eastAsia="Times New Roman" w:hAnsi="Palatino Linotype" w:cs="Arial"/>
          <w:sz w:val="24"/>
          <w:szCs w:val="24"/>
        </w:rPr>
      </w:pPr>
    </w:p>
    <w:p w14:paraId="34E5BBD9" w14:textId="6FA96C80" w:rsidR="00030EFF" w:rsidRDefault="00030EFF" w:rsidP="00030EFF">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w:t>
      </w:r>
      <w:r>
        <w:rPr>
          <w:rFonts w:ascii="Palatino Linotype" w:hAnsi="Palatino Linotype"/>
          <w:color w:val="222222"/>
          <w:sz w:val="24"/>
          <w:szCs w:val="24"/>
          <w:shd w:val="clear" w:color="auto" w:fill="FFFFFF"/>
        </w:rPr>
        <w:t xml:space="preserve"> </w:t>
      </w:r>
      <w:r w:rsidRPr="00B34BE7">
        <w:rPr>
          <w:rFonts w:ascii="Palatino Linotype" w:hAnsi="Palatino Linotype"/>
          <w:color w:val="222222"/>
          <w:sz w:val="24"/>
          <w:szCs w:val="24"/>
          <w:shd w:val="clear" w:color="auto" w:fill="FFFFFF"/>
        </w:rPr>
        <w:t>atienda la solicitud de información número</w:t>
      </w:r>
      <w:r w:rsidRPr="00B34BE7">
        <w:rPr>
          <w:rFonts w:ascii="Palatino Linotype" w:hAnsi="Palatino Linotype"/>
          <w:b/>
          <w:bCs/>
          <w:color w:val="222222"/>
          <w:sz w:val="24"/>
          <w:szCs w:val="24"/>
          <w:shd w:val="clear" w:color="auto" w:fill="FFFFFF"/>
        </w:rPr>
        <w:t> </w:t>
      </w:r>
      <w:r w:rsidR="0072128F" w:rsidRPr="0072128F">
        <w:rPr>
          <w:rFonts w:ascii="Palatino Linotype" w:hAnsi="Palatino Linotype" w:cs="Arial"/>
          <w:b/>
          <w:sz w:val="24"/>
          <w:szCs w:val="24"/>
        </w:rPr>
        <w:t>00178/JILOTEPE/IP/2021</w:t>
      </w:r>
      <w:r w:rsidRPr="00C867BB">
        <w:rPr>
          <w:rFonts w:ascii="Palatino Linotype" w:hAnsi="Palatino Linotype"/>
          <w:color w:val="222222"/>
          <w:sz w:val="24"/>
          <w:szCs w:val="24"/>
          <w:shd w:val="clear" w:color="auto" w:fill="FFFFFF"/>
        </w:rPr>
        <w:t xml:space="preserve">, en términos del Considerando </w:t>
      </w:r>
      <w:r w:rsidRPr="00C867BB">
        <w:rPr>
          <w:rFonts w:ascii="Palatino Linotype" w:hAnsi="Palatino Linotype"/>
          <w:b/>
          <w:color w:val="222222"/>
          <w:sz w:val="24"/>
          <w:szCs w:val="24"/>
          <w:shd w:val="clear" w:color="auto" w:fill="FFFFFF"/>
        </w:rPr>
        <w:t>C</w:t>
      </w:r>
      <w:r w:rsidR="0072128F">
        <w:rPr>
          <w:rFonts w:ascii="Palatino Linotype" w:hAnsi="Palatino Linotype"/>
          <w:b/>
          <w:color w:val="222222"/>
          <w:sz w:val="24"/>
          <w:szCs w:val="24"/>
          <w:shd w:val="clear" w:color="auto" w:fill="FFFFFF"/>
        </w:rPr>
        <w:t>uarto</w:t>
      </w:r>
      <w:r w:rsidRPr="00C867BB">
        <w:rPr>
          <w:rFonts w:ascii="Palatino Linotype" w:hAnsi="Palatino Linotype"/>
          <w:color w:val="222222"/>
          <w:sz w:val="24"/>
          <w:szCs w:val="24"/>
          <w:shd w:val="clear" w:color="auto" w:fill="FFFFFF"/>
        </w:rPr>
        <w:t xml:space="preserve"> de esta resolución</w:t>
      </w:r>
      <w:r>
        <w:rPr>
          <w:rFonts w:ascii="Palatino Linotype" w:hAnsi="Palatino Linotype"/>
          <w:color w:val="222222"/>
          <w:sz w:val="24"/>
          <w:szCs w:val="24"/>
          <w:shd w:val="clear" w:color="auto" w:fill="FFFFFF"/>
        </w:rPr>
        <w:t xml:space="preserve"> y haga entrega a la parte recurrente</w:t>
      </w:r>
      <w:r w:rsidRPr="00C867BB">
        <w:rPr>
          <w:rFonts w:ascii="Palatino Linotype" w:hAnsi="Palatino Linotype"/>
          <w:color w:val="222222"/>
          <w:sz w:val="24"/>
          <w:szCs w:val="24"/>
          <w:shd w:val="clear" w:color="auto" w:fill="FFFFFF"/>
        </w:rPr>
        <w:t xml:space="preserve"> vía Sistema de Acceso a la Información Mexiquense (SAIMEX)</w:t>
      </w:r>
      <w:r w:rsidR="0072128F">
        <w:rPr>
          <w:rFonts w:ascii="Palatino Linotype" w:hAnsi="Palatino Linotype"/>
          <w:color w:val="222222"/>
          <w:sz w:val="24"/>
          <w:szCs w:val="24"/>
          <w:shd w:val="clear" w:color="auto" w:fill="FFFFFF"/>
        </w:rPr>
        <w:t>.</w:t>
      </w:r>
    </w:p>
    <w:p w14:paraId="67B3D909" w14:textId="77777777" w:rsidR="003204EE" w:rsidRDefault="00030EFF" w:rsidP="003204EE">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4"/>
        </w:rPr>
        <w:lastRenderedPageBreak/>
        <w:t>TERCER</w:t>
      </w:r>
      <w:r w:rsidRPr="00B34BE7">
        <w:rPr>
          <w:rFonts w:ascii="Palatino Linotype" w:hAnsi="Palatino Linotype" w:cs="Arial"/>
          <w:b/>
          <w:sz w:val="28"/>
          <w:szCs w:val="24"/>
        </w:rPr>
        <w:t xml:space="preserve">O. </w:t>
      </w:r>
      <w:r>
        <w:rPr>
          <w:rFonts w:ascii="Palatino Linotype" w:hAnsi="Palatino Linotype" w:cs="Arial"/>
          <w:b/>
          <w:sz w:val="24"/>
          <w:szCs w:val="24"/>
        </w:rPr>
        <w:t xml:space="preserve">NOTIFÍQUESE, vía Sistema de Acceso a la Información Mexiquense (SAIMEX) </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003204EE">
        <w:rPr>
          <w:rFonts w:ascii="Palatino Linotype" w:eastAsia="Times New Roman" w:hAnsi="Palatino Linotype" w:cs="Arial"/>
          <w:bCs/>
          <w:sz w:val="24"/>
          <w:szCs w:val="24"/>
        </w:rPr>
        <w:t>e informe a este Instituto en un plazo de tres días hábiles siguientes sobre el cumplimiento dado a la presente resolución</w:t>
      </w:r>
      <w:r w:rsidR="003204EE">
        <w:rPr>
          <w:rFonts w:ascii="Palatino Linotype" w:eastAsia="Times New Roman" w:hAnsi="Palatino Linotype" w:cs="Arial"/>
          <w:sz w:val="24"/>
          <w:szCs w:val="24"/>
        </w:rPr>
        <w:t xml:space="preserve"> tal y como lo disponen los artículos 198 y 199 de la citada ley. </w:t>
      </w:r>
    </w:p>
    <w:p w14:paraId="1CE2F3BF" w14:textId="799A2B79" w:rsidR="00030EFF" w:rsidRPr="003204EE" w:rsidRDefault="00030EFF" w:rsidP="00030EFF">
      <w:pPr>
        <w:autoSpaceDE w:val="0"/>
        <w:autoSpaceDN w:val="0"/>
        <w:adjustRightInd w:val="0"/>
        <w:spacing w:after="0" w:line="360" w:lineRule="auto"/>
        <w:jc w:val="both"/>
        <w:rPr>
          <w:rFonts w:ascii="Palatino Linotype" w:hAnsi="Palatino Linotype" w:cs="Arial"/>
          <w:b/>
          <w:sz w:val="24"/>
        </w:rPr>
      </w:pPr>
    </w:p>
    <w:p w14:paraId="49AD9BF6" w14:textId="34B29921" w:rsidR="00030EFF" w:rsidRDefault="00030EFF" w:rsidP="00030EF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3204EE">
        <w:rPr>
          <w:rFonts w:ascii="Palatino Linotype" w:hAnsi="Palatino Linotype" w:cs="Arial"/>
          <w:b/>
          <w:bCs/>
          <w:sz w:val="24"/>
          <w:szCs w:val="24"/>
        </w:rPr>
        <w:t>a</w:t>
      </w:r>
      <w:r w:rsidRPr="00411E22">
        <w:rPr>
          <w:rFonts w:ascii="Palatino Linotype" w:hAnsi="Palatino Linotype" w:cs="Arial"/>
          <w:b/>
          <w:sz w:val="24"/>
          <w:szCs w:val="24"/>
        </w:rPr>
        <w:t>l</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w:t>
      </w:r>
      <w:r>
        <w:rPr>
          <w:rFonts w:ascii="Palatino Linotype" w:hAnsi="Palatino Linotype" w:cs="Arial"/>
          <w:sz w:val="24"/>
          <w:szCs w:val="24"/>
        </w:rPr>
        <w:t xml:space="preserve"> </w:t>
      </w:r>
      <w:r>
        <w:rPr>
          <w:rFonts w:ascii="Palatino Linotype" w:hAnsi="Palatino Linotype" w:cs="Arial"/>
          <w:b/>
          <w:sz w:val="24"/>
          <w:szCs w:val="24"/>
        </w:rPr>
        <w:t xml:space="preserve">vía Sistema de Acceso a la Información Mexiquense (SAIMEX) </w:t>
      </w:r>
      <w:r w:rsidRPr="00B34BE7">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4450156" w14:textId="77777777" w:rsidR="00030EFF" w:rsidRPr="003204EE" w:rsidRDefault="00030EFF" w:rsidP="00030EFF">
      <w:pPr>
        <w:autoSpaceDE w:val="0"/>
        <w:autoSpaceDN w:val="0"/>
        <w:adjustRightInd w:val="0"/>
        <w:spacing w:after="0" w:line="360" w:lineRule="auto"/>
        <w:jc w:val="both"/>
        <w:rPr>
          <w:rFonts w:ascii="Palatino Linotype" w:hAnsi="Palatino Linotype" w:cs="Arial"/>
          <w:sz w:val="24"/>
          <w:szCs w:val="24"/>
        </w:rPr>
      </w:pPr>
    </w:p>
    <w:p w14:paraId="06511956" w14:textId="3958D54F" w:rsidR="00030EFF" w:rsidRDefault="00030EFF" w:rsidP="00030EFF">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w:t>
      </w:r>
      <w:r w:rsidR="003204EE">
        <w:rPr>
          <w:rFonts w:ascii="Palatino Linotype" w:eastAsia="MS Mincho" w:hAnsi="Palatino Linotype" w:cs="Times New Roman"/>
          <w:b/>
          <w:sz w:val="24"/>
        </w:rPr>
        <w:t>uarto</w:t>
      </w:r>
      <w:r w:rsidRPr="00B34BE7">
        <w:rPr>
          <w:rFonts w:ascii="Palatino Linotype" w:eastAsia="MS Mincho" w:hAnsi="Palatino Linotype" w:cs="Times New Roman"/>
          <w:sz w:val="24"/>
        </w:rPr>
        <w:t xml:space="preserve"> de la presente resolución. </w:t>
      </w:r>
    </w:p>
    <w:p w14:paraId="3BAE6575" w14:textId="570C1969" w:rsidR="00030EFF" w:rsidRPr="00B34BE7" w:rsidRDefault="00030EFF" w:rsidP="00030EFF">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lastRenderedPageBreak/>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Se hace del conocimiento de</w:t>
      </w:r>
      <w:r w:rsidRPr="003204EE">
        <w:rPr>
          <w:rFonts w:ascii="Palatino Linotype" w:eastAsia="Calibri" w:hAnsi="Palatino Linotype" w:cs="Tahoma"/>
          <w:iCs/>
          <w:sz w:val="24"/>
          <w:szCs w:val="24"/>
          <w:lang w:val="es-ES" w:eastAsia="es-ES_tradnl"/>
        </w:rPr>
        <w:t>l</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2C77040F" w14:textId="77777777" w:rsidR="00030EFF" w:rsidRDefault="00030EFF" w:rsidP="00030EFF">
      <w:pPr>
        <w:autoSpaceDE w:val="0"/>
        <w:autoSpaceDN w:val="0"/>
        <w:adjustRightInd w:val="0"/>
        <w:spacing w:after="0" w:line="360" w:lineRule="auto"/>
        <w:jc w:val="both"/>
        <w:rPr>
          <w:sz w:val="28"/>
          <w:szCs w:val="28"/>
        </w:rPr>
      </w:pPr>
    </w:p>
    <w:p w14:paraId="6CE38305" w14:textId="77777777" w:rsidR="00030EFF" w:rsidRPr="00B34BE7" w:rsidRDefault="00030EFF" w:rsidP="00030EF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6F265345" w14:textId="77777777" w:rsidR="00030EFF" w:rsidRDefault="00030EFF" w:rsidP="00030EFF">
      <w:pPr>
        <w:autoSpaceDE w:val="0"/>
        <w:autoSpaceDN w:val="0"/>
        <w:adjustRightInd w:val="0"/>
        <w:spacing w:after="0" w:line="240" w:lineRule="auto"/>
        <w:jc w:val="both"/>
        <w:rPr>
          <w:rFonts w:ascii="Palatino Linotype" w:eastAsiaTheme="minorEastAsia" w:hAnsi="Palatino Linotype"/>
          <w:color w:val="000000" w:themeColor="text1"/>
          <w:sz w:val="24"/>
          <w:szCs w:val="24"/>
          <w:lang w:val="es-ES_tradnl" w:eastAsia="es-ES"/>
        </w:rPr>
      </w:pPr>
    </w:p>
    <w:p w14:paraId="2C557308" w14:textId="3C6E0432" w:rsidR="00030EFF" w:rsidRDefault="00030EFF" w:rsidP="00030EFF">
      <w:pPr>
        <w:autoSpaceDE w:val="0"/>
        <w:autoSpaceDN w:val="0"/>
        <w:adjustRightInd w:val="0"/>
        <w:spacing w:after="0" w:line="360" w:lineRule="auto"/>
        <w:jc w:val="both"/>
        <w:outlineLvl w:val="8"/>
        <w:rPr>
          <w:rFonts w:ascii="Palatino Linotype" w:hAnsi="Palatino Linotype"/>
          <w:sz w:val="16"/>
          <w:szCs w:val="16"/>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3204EE">
        <w:rPr>
          <w:rFonts w:ascii="Palatino Linotype" w:hAnsi="Palatino Linotype" w:cs="Arial"/>
          <w:sz w:val="24"/>
          <w:szCs w:val="24"/>
        </w:rPr>
        <w:t xml:space="preserve">CUADRAGÉSIMA TERCERA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3204EE">
        <w:rPr>
          <w:rFonts w:ascii="Palatino Linotype" w:eastAsiaTheme="minorEastAsia" w:hAnsi="Palatino Linotype"/>
          <w:color w:val="000000" w:themeColor="text1"/>
          <w:sz w:val="24"/>
          <w:szCs w:val="24"/>
          <w:lang w:val="es-ES_tradnl" w:eastAsia="es-ES"/>
        </w:rPr>
        <w:t>PRIMERO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3204EE">
        <w:rPr>
          <w:rFonts w:ascii="Palatino Linotype" w:eastAsiaTheme="minorEastAsia" w:hAnsi="Palatino Linotype"/>
          <w:color w:val="000000" w:themeColor="text1"/>
          <w:sz w:val="24"/>
          <w:szCs w:val="24"/>
          <w:lang w:val="es-ES_tradnl" w:eastAsia="es-ES"/>
        </w:rPr>
        <w:t>DICIEM</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B34BE7">
        <w:rPr>
          <w:rFonts w:ascii="Palatino Linotype" w:hAnsi="Palatino Linotype" w:cs="Arial"/>
          <w:sz w:val="24"/>
          <w:szCs w:val="24"/>
        </w:rPr>
        <w:t>---------------------------------------------------------------------------------------------------------------------------</w:t>
      </w:r>
      <w:r>
        <w:rPr>
          <w:rFonts w:ascii="Palatino Linotype" w:hAnsi="Palatino Linotype" w:cs="Arial"/>
          <w:sz w:val="24"/>
          <w:szCs w:val="24"/>
        </w:rPr>
        <w:t>------------------------------------------------------------------------------</w:t>
      </w:r>
    </w:p>
    <w:p w14:paraId="652AC236" w14:textId="77777777" w:rsidR="00030EFF" w:rsidRDefault="00030EFF" w:rsidP="00030EFF">
      <w:pPr>
        <w:autoSpaceDE w:val="0"/>
        <w:autoSpaceDN w:val="0"/>
        <w:adjustRightInd w:val="0"/>
        <w:spacing w:after="0" w:line="240" w:lineRule="auto"/>
        <w:jc w:val="both"/>
        <w:outlineLvl w:val="8"/>
        <w:rPr>
          <w:rFonts w:ascii="Palatino Linotype" w:hAnsi="Palatino Linotype"/>
          <w:sz w:val="16"/>
          <w:szCs w:val="16"/>
        </w:rPr>
      </w:pPr>
    </w:p>
    <w:p w14:paraId="34697652" w14:textId="77777777" w:rsidR="00030EFF" w:rsidRPr="00BA103F" w:rsidRDefault="00030EFF" w:rsidP="00030EFF">
      <w:pPr>
        <w:spacing w:after="0" w:line="360" w:lineRule="auto"/>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4CED066C" w14:textId="77777777" w:rsidR="00030EFF" w:rsidRPr="00B34BE7" w:rsidRDefault="00030EFF" w:rsidP="00030EFF">
      <w:pPr>
        <w:spacing w:after="0" w:line="360" w:lineRule="auto"/>
        <w:rPr>
          <w:rFonts w:ascii="Palatino Linotype" w:hAnsi="Palatino Linotype"/>
          <w:b/>
          <w:sz w:val="24"/>
          <w:szCs w:val="24"/>
        </w:rPr>
      </w:pPr>
    </w:p>
    <w:p w14:paraId="3C1C46E2" w14:textId="77777777" w:rsidR="00030EFF" w:rsidRPr="00B34BE7" w:rsidRDefault="00030EFF" w:rsidP="00030EFF">
      <w:pPr>
        <w:spacing w:after="0" w:line="360" w:lineRule="auto"/>
        <w:rPr>
          <w:rFonts w:ascii="Palatino Linotype" w:hAnsi="Palatino Linotype"/>
          <w:b/>
          <w:sz w:val="24"/>
          <w:szCs w:val="24"/>
        </w:rPr>
      </w:pPr>
    </w:p>
    <w:p w14:paraId="23D82A4A" w14:textId="77777777" w:rsidR="00030EFF" w:rsidRPr="00B34BE7" w:rsidRDefault="00030EFF" w:rsidP="00030EFF">
      <w:pPr>
        <w:spacing w:after="0" w:line="360" w:lineRule="auto"/>
        <w:rPr>
          <w:rFonts w:ascii="Palatino Linotype" w:hAnsi="Palatino Linotype"/>
          <w:b/>
          <w:sz w:val="24"/>
          <w:szCs w:val="24"/>
        </w:rPr>
      </w:pPr>
    </w:p>
    <w:p w14:paraId="36DB18B9" w14:textId="77777777" w:rsidR="00030EFF" w:rsidRDefault="00030EFF" w:rsidP="00030EFF">
      <w:pPr>
        <w:spacing w:after="0" w:line="360" w:lineRule="auto"/>
        <w:rPr>
          <w:rFonts w:ascii="Palatino Linotype" w:hAnsi="Palatino Linotype" w:cs="Arial"/>
          <w:sz w:val="24"/>
          <w:szCs w:val="24"/>
        </w:rPr>
      </w:pPr>
    </w:p>
    <w:p w14:paraId="0E5041C2" w14:textId="77777777" w:rsidR="00030EFF" w:rsidRDefault="00030EFF" w:rsidP="00030EFF">
      <w:pPr>
        <w:spacing w:after="0" w:line="360" w:lineRule="auto"/>
        <w:rPr>
          <w:rFonts w:ascii="Palatino Linotype" w:hAnsi="Palatino Linotype" w:cs="Arial"/>
          <w:sz w:val="24"/>
          <w:szCs w:val="24"/>
        </w:rPr>
      </w:pPr>
    </w:p>
    <w:p w14:paraId="37F76D12" w14:textId="77777777" w:rsidR="00030EFF" w:rsidRPr="00B34BE7" w:rsidRDefault="00030EFF" w:rsidP="00030EFF">
      <w:pPr>
        <w:spacing w:after="0" w:line="360" w:lineRule="auto"/>
        <w:rPr>
          <w:rFonts w:ascii="Palatino Linotype" w:hAnsi="Palatino Linotype" w:cs="Arial"/>
          <w:sz w:val="24"/>
          <w:szCs w:val="24"/>
        </w:rPr>
      </w:pPr>
    </w:p>
    <w:p w14:paraId="2A200ADB" w14:textId="77777777" w:rsidR="00030EFF" w:rsidRDefault="00030EFF" w:rsidP="00030EFF">
      <w:pPr>
        <w:spacing w:after="0" w:line="360" w:lineRule="auto"/>
        <w:rPr>
          <w:rFonts w:ascii="Palatino Linotype" w:hAnsi="Palatino Linotype" w:cs="Arial"/>
          <w:sz w:val="24"/>
          <w:szCs w:val="24"/>
        </w:rPr>
      </w:pPr>
    </w:p>
    <w:p w14:paraId="2A4D39B1" w14:textId="77777777" w:rsidR="00030EFF" w:rsidRDefault="00030EFF" w:rsidP="00030EFF">
      <w:pPr>
        <w:spacing w:after="0" w:line="360" w:lineRule="auto"/>
        <w:rPr>
          <w:rFonts w:ascii="Palatino Linotype" w:hAnsi="Palatino Linotype" w:cs="Arial"/>
          <w:sz w:val="24"/>
          <w:szCs w:val="24"/>
        </w:rPr>
      </w:pPr>
    </w:p>
    <w:p w14:paraId="6FAB15BD" w14:textId="77777777" w:rsidR="00030EFF" w:rsidRDefault="00030EFF" w:rsidP="00030EFF">
      <w:pPr>
        <w:spacing w:after="0" w:line="360" w:lineRule="auto"/>
        <w:rPr>
          <w:rFonts w:ascii="Palatino Linotype" w:hAnsi="Palatino Linotype" w:cs="Arial"/>
          <w:sz w:val="24"/>
          <w:szCs w:val="24"/>
        </w:rPr>
      </w:pPr>
    </w:p>
    <w:p w14:paraId="116DD6B8" w14:textId="77777777" w:rsidR="00030EFF" w:rsidRDefault="00030EFF" w:rsidP="00030EFF">
      <w:pPr>
        <w:spacing w:after="0" w:line="360" w:lineRule="auto"/>
        <w:rPr>
          <w:rFonts w:ascii="Palatino Linotype" w:hAnsi="Palatino Linotype" w:cs="Arial"/>
          <w:sz w:val="24"/>
          <w:szCs w:val="24"/>
        </w:rPr>
      </w:pPr>
    </w:p>
    <w:p w14:paraId="3DD3096A" w14:textId="77777777" w:rsidR="00030EFF" w:rsidRDefault="00030EFF" w:rsidP="00030EFF">
      <w:pPr>
        <w:spacing w:after="0" w:line="360" w:lineRule="auto"/>
        <w:rPr>
          <w:rFonts w:ascii="Palatino Linotype" w:hAnsi="Palatino Linotype" w:cs="Arial"/>
          <w:sz w:val="24"/>
          <w:szCs w:val="24"/>
        </w:rPr>
      </w:pPr>
    </w:p>
    <w:p w14:paraId="641D06AA" w14:textId="77777777" w:rsidR="00030EFF" w:rsidRDefault="00030EFF" w:rsidP="00030EFF">
      <w:pPr>
        <w:spacing w:after="0" w:line="360" w:lineRule="auto"/>
        <w:rPr>
          <w:rFonts w:ascii="Palatino Linotype" w:hAnsi="Palatino Linotype" w:cs="Arial"/>
          <w:sz w:val="24"/>
          <w:szCs w:val="24"/>
        </w:rPr>
      </w:pPr>
    </w:p>
    <w:p w14:paraId="48959BD2" w14:textId="77777777" w:rsidR="00030EFF" w:rsidRDefault="00030EFF" w:rsidP="00030EFF">
      <w:pPr>
        <w:spacing w:after="0" w:line="360" w:lineRule="auto"/>
        <w:rPr>
          <w:rFonts w:ascii="Palatino Linotype" w:hAnsi="Palatino Linotype" w:cs="Arial"/>
          <w:sz w:val="24"/>
          <w:szCs w:val="24"/>
        </w:rPr>
      </w:pPr>
    </w:p>
    <w:p w14:paraId="2E87AEFE" w14:textId="77777777" w:rsidR="00030EFF" w:rsidRDefault="00030EFF" w:rsidP="00030EFF">
      <w:pPr>
        <w:spacing w:after="0" w:line="360" w:lineRule="auto"/>
        <w:rPr>
          <w:rFonts w:ascii="Palatino Linotype" w:hAnsi="Palatino Linotype" w:cs="Arial"/>
          <w:sz w:val="24"/>
          <w:szCs w:val="24"/>
        </w:rPr>
      </w:pPr>
    </w:p>
    <w:p w14:paraId="265108BD" w14:textId="77777777" w:rsidR="00030EFF" w:rsidRDefault="00030EFF" w:rsidP="00030EFF">
      <w:pPr>
        <w:spacing w:after="0" w:line="360" w:lineRule="auto"/>
        <w:rPr>
          <w:rFonts w:ascii="Palatino Linotype" w:hAnsi="Palatino Linotype" w:cs="Arial"/>
          <w:sz w:val="24"/>
          <w:szCs w:val="24"/>
        </w:rPr>
      </w:pPr>
    </w:p>
    <w:p w14:paraId="0DC8F28F" w14:textId="77777777" w:rsidR="00030EFF" w:rsidRDefault="00030EFF" w:rsidP="00030EFF">
      <w:pPr>
        <w:spacing w:after="0" w:line="360" w:lineRule="auto"/>
        <w:rPr>
          <w:rFonts w:ascii="Palatino Linotype" w:hAnsi="Palatino Linotype" w:cs="Arial"/>
          <w:sz w:val="24"/>
          <w:szCs w:val="24"/>
        </w:rPr>
      </w:pPr>
    </w:p>
    <w:p w14:paraId="710E1EC1" w14:textId="77777777" w:rsidR="00030EFF" w:rsidRPr="00B34BE7" w:rsidRDefault="00030EFF" w:rsidP="00030EFF">
      <w:pPr>
        <w:spacing w:after="0" w:line="360" w:lineRule="auto"/>
        <w:rPr>
          <w:rFonts w:ascii="Palatino Linotype" w:hAnsi="Palatino Linotype" w:cs="Arial"/>
          <w:sz w:val="24"/>
          <w:szCs w:val="24"/>
        </w:rPr>
      </w:pPr>
    </w:p>
    <w:p w14:paraId="45BEC4E7" w14:textId="77777777" w:rsidR="00030EFF" w:rsidRPr="00B34BE7" w:rsidRDefault="00030EFF" w:rsidP="00030EFF">
      <w:pPr>
        <w:spacing w:after="0" w:line="240" w:lineRule="auto"/>
        <w:jc w:val="both"/>
        <w:rPr>
          <w:rFonts w:ascii="Palatino Linotype" w:hAnsi="Palatino Linotype" w:cs="Arial"/>
          <w:sz w:val="16"/>
          <w:szCs w:val="24"/>
        </w:rPr>
      </w:pPr>
    </w:p>
    <w:p w14:paraId="4294B63F" w14:textId="77777777" w:rsidR="00030EFF" w:rsidRPr="00B34BE7" w:rsidRDefault="00030EFF" w:rsidP="00030EFF">
      <w:pPr>
        <w:spacing w:after="0" w:line="240" w:lineRule="auto"/>
        <w:jc w:val="both"/>
        <w:rPr>
          <w:rFonts w:ascii="Palatino Linotype" w:hAnsi="Palatino Linotype" w:cs="Arial"/>
          <w:sz w:val="16"/>
          <w:szCs w:val="24"/>
        </w:rPr>
      </w:pPr>
    </w:p>
    <w:p w14:paraId="5E20710B" w14:textId="77777777" w:rsidR="00030EFF" w:rsidRPr="00B34BE7" w:rsidRDefault="00030EFF" w:rsidP="00030EFF">
      <w:pPr>
        <w:spacing w:after="0" w:line="240" w:lineRule="auto"/>
        <w:jc w:val="both"/>
        <w:rPr>
          <w:rFonts w:ascii="Palatino Linotype" w:hAnsi="Palatino Linotype" w:cs="Arial"/>
          <w:sz w:val="16"/>
          <w:szCs w:val="24"/>
        </w:rPr>
      </w:pPr>
    </w:p>
    <w:p w14:paraId="1D9D8AE4" w14:textId="77777777" w:rsidR="00030EFF" w:rsidRPr="00B34BE7" w:rsidRDefault="00030EFF" w:rsidP="00030EFF">
      <w:pPr>
        <w:spacing w:after="0" w:line="240" w:lineRule="auto"/>
        <w:jc w:val="both"/>
        <w:rPr>
          <w:rFonts w:ascii="Palatino Linotype" w:hAnsi="Palatino Linotype" w:cs="Arial"/>
          <w:sz w:val="16"/>
          <w:szCs w:val="24"/>
        </w:rPr>
      </w:pPr>
    </w:p>
    <w:p w14:paraId="3FE602C7" w14:textId="77777777" w:rsidR="00030EFF" w:rsidRDefault="00030EFF" w:rsidP="00030EFF"/>
    <w:p w14:paraId="76055DBD" w14:textId="77777777" w:rsidR="00030EFF" w:rsidRDefault="00030EFF" w:rsidP="00030EFF"/>
    <w:p w14:paraId="46EA0682" w14:textId="77777777" w:rsidR="00030EFF" w:rsidRDefault="00030EFF" w:rsidP="00030EFF"/>
    <w:p w14:paraId="1B0883F8" w14:textId="77777777" w:rsidR="00030EFF" w:rsidRDefault="00030EFF" w:rsidP="00030EFF"/>
    <w:p w14:paraId="30BB734C" w14:textId="77777777" w:rsidR="00030EFF" w:rsidRDefault="00030EFF" w:rsidP="00030EFF"/>
    <w:sectPr w:rsidR="00030EFF" w:rsidSect="00FB1C60">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27A18" w14:textId="77777777" w:rsidR="00226CE9" w:rsidRDefault="00226CE9" w:rsidP="00030EFF">
      <w:pPr>
        <w:spacing w:after="0" w:line="240" w:lineRule="auto"/>
      </w:pPr>
      <w:r>
        <w:separator/>
      </w:r>
    </w:p>
  </w:endnote>
  <w:endnote w:type="continuationSeparator" w:id="0">
    <w:p w14:paraId="37992B16" w14:textId="77777777" w:rsidR="00226CE9" w:rsidRDefault="00226CE9" w:rsidP="0003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61D03" w14:textId="77777777" w:rsidR="00FB1C60" w:rsidRPr="000B69FA" w:rsidRDefault="003204EE"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5FB6">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AD5FB6" w:rsidRPr="00AD5FB6">
        <w:rPr>
          <w:rFonts w:ascii="Palatino Linotype" w:hAnsi="Palatino Linotype"/>
          <w:bCs/>
          <w:noProof/>
          <w:sz w:val="20"/>
        </w:rPr>
        <w:t>29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F011" w14:textId="77777777" w:rsidR="00FB1C60" w:rsidRPr="000B69FA" w:rsidRDefault="003204EE"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5F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AD5FB6" w:rsidRPr="00AD5FB6">
        <w:rPr>
          <w:rFonts w:ascii="Palatino Linotype" w:hAnsi="Palatino Linotype"/>
          <w:bCs/>
          <w:noProof/>
          <w:sz w:val="20"/>
        </w:rPr>
        <w:t>29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7F4EF" w14:textId="77777777" w:rsidR="00226CE9" w:rsidRDefault="00226CE9" w:rsidP="00030EFF">
      <w:pPr>
        <w:spacing w:after="0" w:line="240" w:lineRule="auto"/>
      </w:pPr>
      <w:r>
        <w:separator/>
      </w:r>
    </w:p>
  </w:footnote>
  <w:footnote w:type="continuationSeparator" w:id="0">
    <w:p w14:paraId="015652E1" w14:textId="77777777" w:rsidR="00226CE9" w:rsidRDefault="00226CE9" w:rsidP="00030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64407" w14:textId="77777777" w:rsidR="00E87472" w:rsidRDefault="00AD5FB6">
    <w:pPr>
      <w:pStyle w:val="Encabezado"/>
    </w:pPr>
    <w:r>
      <w:rPr>
        <w:noProof/>
      </w:rPr>
      <w:pict w14:anchorId="75325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1" o:spid="_x0000_s2050" type="#_x0000_t75" style="position:absolute;margin-left:0;margin-top:0;width:736.5pt;height:960pt;z-index:-251656192;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A65B6" w14:textId="77777777" w:rsidR="00FB1C60" w:rsidRDefault="00AD5FB6">
    <w:pPr>
      <w:pStyle w:val="Encabezado"/>
    </w:pPr>
    <w:r>
      <w:rPr>
        <w:noProof/>
      </w:rPr>
      <w:pict w14:anchorId="286AA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2" o:spid="_x0000_s2051" type="#_x0000_t75" style="position:absolute;margin-left:-85.2pt;margin-top:-138.5pt;width:736.5pt;height:960pt;z-index:-251655168;mso-position-horizontal-relative:margin;mso-position-vertical-relative:margin" o:allowincell="f">
          <v:imagedata r:id="rId1" o:title="HOJA RESOLUCIÓN"/>
          <w10:wrap anchorx="margin" anchory="margin"/>
        </v:shape>
      </w:pict>
    </w:r>
  </w:p>
  <w:tbl>
    <w:tblPr>
      <w:tblW w:w="10083" w:type="dxa"/>
      <w:tblInd w:w="-851" w:type="dxa"/>
      <w:tblLayout w:type="fixed"/>
      <w:tblCellMar>
        <w:left w:w="70" w:type="dxa"/>
        <w:right w:w="70" w:type="dxa"/>
      </w:tblCellMar>
      <w:tblLook w:val="04A0" w:firstRow="1" w:lastRow="0" w:firstColumn="1" w:lastColumn="0" w:noHBand="0" w:noVBand="1"/>
    </w:tblPr>
    <w:tblGrid>
      <w:gridCol w:w="6584"/>
      <w:gridCol w:w="3499"/>
    </w:tblGrid>
    <w:tr w:rsidR="00FB1C60" w14:paraId="26D3ACCD" w14:textId="77777777" w:rsidTr="00FC51FC">
      <w:trPr>
        <w:trHeight w:val="498"/>
      </w:trPr>
      <w:tc>
        <w:tcPr>
          <w:tcW w:w="6584" w:type="dxa"/>
          <w:hideMark/>
        </w:tcPr>
        <w:p w14:paraId="5E6CCC75" w14:textId="77777777" w:rsidR="00FB1C60" w:rsidRDefault="003204EE"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99" w:type="dxa"/>
          <w:hideMark/>
        </w:tcPr>
        <w:p w14:paraId="0EECA070" w14:textId="67D02AA0" w:rsidR="00FB1C60" w:rsidRPr="00F4453F" w:rsidRDefault="003204EE"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030EFF">
            <w:rPr>
              <w:rFonts w:ascii="Palatino Linotype" w:eastAsia="Times New Roman" w:hAnsi="Palatino Linotype" w:cs="Times New Roman"/>
              <w:b/>
              <w:lang w:val="es-ES_tradnl" w:eastAsia="es-ES"/>
            </w:rPr>
            <w:t>521</w:t>
          </w:r>
          <w:r>
            <w:rPr>
              <w:rFonts w:ascii="Palatino Linotype" w:eastAsia="Times New Roman" w:hAnsi="Palatino Linotype" w:cs="Times New Roman"/>
              <w:b/>
              <w:lang w:val="es-ES_tradnl" w:eastAsia="es-ES"/>
            </w:rPr>
            <w:t>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751BA56F" w14:textId="77777777" w:rsidTr="00FC51FC">
      <w:trPr>
        <w:trHeight w:val="530"/>
      </w:trPr>
      <w:tc>
        <w:tcPr>
          <w:tcW w:w="6584" w:type="dxa"/>
          <w:hideMark/>
        </w:tcPr>
        <w:p w14:paraId="2198EC39" w14:textId="77777777" w:rsidR="00FB1C60" w:rsidRDefault="003204EE"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99" w:type="dxa"/>
          <w:hideMark/>
        </w:tcPr>
        <w:p w14:paraId="02AAFF95" w14:textId="126105C9" w:rsidR="00FB1C60" w:rsidRDefault="003204EE"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030EFF">
            <w:rPr>
              <w:rFonts w:ascii="Palatino Linotype" w:hAnsi="Palatino Linotype" w:cs="Arial"/>
              <w:szCs w:val="20"/>
            </w:rPr>
            <w:t>Jilotepec</w:t>
          </w:r>
        </w:p>
      </w:tc>
    </w:tr>
    <w:tr w:rsidR="00FB1C60" w14:paraId="3EA282EF" w14:textId="77777777" w:rsidTr="00FC51FC">
      <w:trPr>
        <w:trHeight w:val="752"/>
      </w:trPr>
      <w:tc>
        <w:tcPr>
          <w:tcW w:w="6584" w:type="dxa"/>
          <w:hideMark/>
        </w:tcPr>
        <w:p w14:paraId="40A676E8" w14:textId="77777777" w:rsidR="00FB1C60" w:rsidRDefault="003204EE"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499" w:type="dxa"/>
          <w:hideMark/>
        </w:tcPr>
        <w:p w14:paraId="4D2C7C1F" w14:textId="77777777" w:rsidR="00FB1C60" w:rsidRDefault="003204EE"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José Martínez Vilchis</w:t>
          </w:r>
        </w:p>
      </w:tc>
    </w:tr>
  </w:tbl>
  <w:p w14:paraId="7B85E436" w14:textId="77777777" w:rsidR="00FB1C60" w:rsidRDefault="00AD5F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CellMar>
        <w:left w:w="70" w:type="dxa"/>
        <w:right w:w="70" w:type="dxa"/>
      </w:tblCellMar>
      <w:tblLook w:val="04A0" w:firstRow="1" w:lastRow="0" w:firstColumn="1" w:lastColumn="0" w:noHBand="0" w:noVBand="1"/>
    </w:tblPr>
    <w:tblGrid>
      <w:gridCol w:w="5524"/>
      <w:gridCol w:w="4541"/>
    </w:tblGrid>
    <w:tr w:rsidR="00FB1C60" w:rsidRPr="00633CD9" w14:paraId="6AF87437" w14:textId="77777777" w:rsidTr="00030EFF">
      <w:trPr>
        <w:trHeight w:val="709"/>
      </w:trPr>
      <w:tc>
        <w:tcPr>
          <w:tcW w:w="5524" w:type="dxa"/>
          <w:hideMark/>
        </w:tcPr>
        <w:p w14:paraId="0A1F5747" w14:textId="42DBCE6C" w:rsidR="00FB1C60" w:rsidRDefault="003204E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41" w:type="dxa"/>
          <w:hideMark/>
        </w:tcPr>
        <w:p w14:paraId="6F6403F3" w14:textId="78CAE229" w:rsidR="00FB1C60" w:rsidRPr="00B4142F" w:rsidRDefault="003204EE"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030EFF">
            <w:rPr>
              <w:rFonts w:ascii="Palatino Linotype" w:hAnsi="Palatino Linotype" w:cs="Arial"/>
              <w:szCs w:val="20"/>
            </w:rPr>
            <w:t>521</w:t>
          </w:r>
          <w:r>
            <w:rPr>
              <w:rFonts w:ascii="Palatino Linotype" w:hAnsi="Palatino Linotype" w:cs="Arial"/>
              <w:szCs w:val="20"/>
            </w:rPr>
            <w:t>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235D1AC4" w14:textId="77777777" w:rsidTr="00030EFF">
      <w:trPr>
        <w:trHeight w:val="196"/>
      </w:trPr>
      <w:tc>
        <w:tcPr>
          <w:tcW w:w="5524" w:type="dxa"/>
          <w:hideMark/>
        </w:tcPr>
        <w:p w14:paraId="588F5465" w14:textId="77777777" w:rsidR="00FB1C60" w:rsidRDefault="003204E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41" w:type="dxa"/>
          <w:hideMark/>
        </w:tcPr>
        <w:p w14:paraId="0DA58E9F" w14:textId="2DC118D1" w:rsidR="00FB1C60" w:rsidRPr="00840752" w:rsidRDefault="00C82B56" w:rsidP="00030EFF">
          <w:pPr>
            <w:spacing w:after="120" w:line="256" w:lineRule="auto"/>
            <w:ind w:left="-486" w:right="214"/>
            <w:jc w:val="right"/>
            <w:rPr>
              <w:rFonts w:ascii="Palatino Linotype" w:hAnsi="Palatino Linotype" w:cs="Arial"/>
              <w:szCs w:val="20"/>
            </w:rPr>
          </w:pPr>
          <w:proofErr w:type="spellStart"/>
          <w:r>
            <w:rPr>
              <w:rFonts w:ascii="Palatino Linotype" w:hAnsi="Palatino Linotype" w:cs="Arial"/>
              <w:szCs w:val="20"/>
            </w:rPr>
            <w:t>xxxxxxxxxxxxxxxxxxxxxxxxxxxxxxxxx</w:t>
          </w:r>
          <w:proofErr w:type="spellEnd"/>
        </w:p>
      </w:tc>
    </w:tr>
    <w:tr w:rsidR="00FB1C60" w:rsidRPr="00633CD9" w14:paraId="4E471F1A" w14:textId="77777777" w:rsidTr="00030EFF">
      <w:trPr>
        <w:trHeight w:val="242"/>
      </w:trPr>
      <w:tc>
        <w:tcPr>
          <w:tcW w:w="5524" w:type="dxa"/>
          <w:hideMark/>
        </w:tcPr>
        <w:p w14:paraId="45D8A31A" w14:textId="77777777" w:rsidR="00FB1C60" w:rsidRDefault="003204E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41" w:type="dxa"/>
          <w:hideMark/>
        </w:tcPr>
        <w:p w14:paraId="22F5E461" w14:textId="423D9D61" w:rsidR="00FB1C60" w:rsidRDefault="003204EE"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030EFF">
            <w:rPr>
              <w:rFonts w:ascii="Palatino Linotype" w:hAnsi="Palatino Linotype" w:cs="Arial"/>
              <w:szCs w:val="20"/>
            </w:rPr>
            <w:t>Jilotepec</w:t>
          </w:r>
        </w:p>
      </w:tc>
    </w:tr>
    <w:tr w:rsidR="00FB1C60" w14:paraId="36B0AE1B" w14:textId="77777777" w:rsidTr="00030EFF">
      <w:trPr>
        <w:trHeight w:val="342"/>
      </w:trPr>
      <w:tc>
        <w:tcPr>
          <w:tcW w:w="5524" w:type="dxa"/>
          <w:hideMark/>
        </w:tcPr>
        <w:p w14:paraId="1980F553" w14:textId="77777777" w:rsidR="00FB1C60" w:rsidRDefault="003204EE"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41" w:type="dxa"/>
          <w:hideMark/>
        </w:tcPr>
        <w:p w14:paraId="03503292" w14:textId="77777777" w:rsidR="00FB1C60" w:rsidRDefault="003204EE"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3141BF3" w14:textId="77777777" w:rsidR="00FB1C60" w:rsidRDefault="00AD5FB6">
    <w:pPr>
      <w:pStyle w:val="Encabezado"/>
    </w:pPr>
    <w:r>
      <w:rPr>
        <w:rFonts w:asciiTheme="minorHAnsi" w:hAnsiTheme="minorHAnsi" w:cstheme="minorBidi"/>
        <w:noProof/>
        <w:szCs w:val="22"/>
      </w:rPr>
      <w:pict w14:anchorId="1F049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0" o:spid="_x0000_s2049" type="#_x0000_t75" style="position:absolute;margin-left:-72.45pt;margin-top:-147.25pt;width:736.5pt;height:960pt;z-index:-251657216;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9566B"/>
    <w:multiLevelType w:val="hybridMultilevel"/>
    <w:tmpl w:val="10F046BC"/>
    <w:lvl w:ilvl="0" w:tplc="CCBCBD0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F8A5BCE"/>
    <w:multiLevelType w:val="hybridMultilevel"/>
    <w:tmpl w:val="C720CC42"/>
    <w:lvl w:ilvl="0" w:tplc="C8CE2E2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6FF96E6C"/>
    <w:multiLevelType w:val="hybridMultilevel"/>
    <w:tmpl w:val="E6A6FC08"/>
    <w:lvl w:ilvl="0" w:tplc="3A7C01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8FB0505"/>
    <w:multiLevelType w:val="hybridMultilevel"/>
    <w:tmpl w:val="DF9A960C"/>
    <w:lvl w:ilvl="0" w:tplc="5DA05742">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FF"/>
    <w:rsid w:val="00030EFF"/>
    <w:rsid w:val="000C59C0"/>
    <w:rsid w:val="001B0ADE"/>
    <w:rsid w:val="00226CE9"/>
    <w:rsid w:val="00250F94"/>
    <w:rsid w:val="003204EE"/>
    <w:rsid w:val="003719E2"/>
    <w:rsid w:val="003E2A30"/>
    <w:rsid w:val="004115AE"/>
    <w:rsid w:val="0042488A"/>
    <w:rsid w:val="006C092A"/>
    <w:rsid w:val="0072128F"/>
    <w:rsid w:val="007535B3"/>
    <w:rsid w:val="007D7085"/>
    <w:rsid w:val="00806AF9"/>
    <w:rsid w:val="00907ADE"/>
    <w:rsid w:val="00AD5FB6"/>
    <w:rsid w:val="00B525EE"/>
    <w:rsid w:val="00C24174"/>
    <w:rsid w:val="00C82B56"/>
    <w:rsid w:val="00E37466"/>
    <w:rsid w:val="00EB1A3B"/>
    <w:rsid w:val="00FA4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5CB80"/>
  <w15:chartTrackingRefBased/>
  <w15:docId w15:val="{83694E6E-490B-4DEC-8351-86871BF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E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30E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30E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30E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0E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30EF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30E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30EFF"/>
    <w:rPr>
      <w:rFonts w:ascii="Times New Roman" w:eastAsia="Times New Roman" w:hAnsi="Times New Roman" w:cs="Times New Roman"/>
      <w:sz w:val="24"/>
      <w:szCs w:val="24"/>
      <w:lang w:eastAsia="es-ES"/>
    </w:rPr>
  </w:style>
  <w:style w:type="table" w:customStyle="1" w:styleId="Tablaconcuadrcula7">
    <w:name w:val="Tabla con cuadrícula7"/>
    <w:basedOn w:val="Tablanormal"/>
    <w:next w:val="Tablaconcuadrcula"/>
    <w:uiPriority w:val="39"/>
    <w:rsid w:val="00030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030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semiHidden/>
    <w:unhideWhenUsed/>
    <w:rsid w:val="00907ADE"/>
    <w:rPr>
      <w:color w:val="0563C1" w:themeColor="hyperlink"/>
      <w:u w:val="single"/>
    </w:rPr>
  </w:style>
  <w:style w:type="character" w:customStyle="1" w:styleId="apple-converted-space">
    <w:name w:val="apple-converted-space"/>
    <w:basedOn w:val="Fuentedeprrafopredeter"/>
    <w:rsid w:val="00907ADE"/>
  </w:style>
  <w:style w:type="paragraph" w:customStyle="1" w:styleId="infoemcitas">
    <w:name w:val="infoem citas"/>
    <w:basedOn w:val="Normal"/>
    <w:qFormat/>
    <w:rsid w:val="00907ADE"/>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73505">
      <w:bodyDiv w:val="1"/>
      <w:marLeft w:val="0"/>
      <w:marRight w:val="0"/>
      <w:marTop w:val="0"/>
      <w:marBottom w:val="0"/>
      <w:divBdr>
        <w:top w:val="none" w:sz="0" w:space="0" w:color="auto"/>
        <w:left w:val="none" w:sz="0" w:space="0" w:color="auto"/>
        <w:bottom w:val="none" w:sz="0" w:space="0" w:color="auto"/>
        <w:right w:val="none" w:sz="0" w:space="0" w:color="auto"/>
      </w:divBdr>
    </w:div>
    <w:div w:id="485325257">
      <w:bodyDiv w:val="1"/>
      <w:marLeft w:val="0"/>
      <w:marRight w:val="0"/>
      <w:marTop w:val="0"/>
      <w:marBottom w:val="0"/>
      <w:divBdr>
        <w:top w:val="none" w:sz="0" w:space="0" w:color="auto"/>
        <w:left w:val="none" w:sz="0" w:space="0" w:color="auto"/>
        <w:bottom w:val="none" w:sz="0" w:space="0" w:color="auto"/>
        <w:right w:val="none" w:sz="0" w:space="0" w:color="auto"/>
      </w:divBdr>
    </w:div>
    <w:div w:id="1087926534">
      <w:bodyDiv w:val="1"/>
      <w:marLeft w:val="0"/>
      <w:marRight w:val="0"/>
      <w:marTop w:val="0"/>
      <w:marBottom w:val="0"/>
      <w:divBdr>
        <w:top w:val="none" w:sz="0" w:space="0" w:color="auto"/>
        <w:left w:val="none" w:sz="0" w:space="0" w:color="auto"/>
        <w:bottom w:val="none" w:sz="0" w:space="0" w:color="auto"/>
        <w:right w:val="none" w:sz="0" w:space="0" w:color="auto"/>
      </w:divBdr>
    </w:div>
    <w:div w:id="1091389661">
      <w:bodyDiv w:val="1"/>
      <w:marLeft w:val="0"/>
      <w:marRight w:val="0"/>
      <w:marTop w:val="0"/>
      <w:marBottom w:val="0"/>
      <w:divBdr>
        <w:top w:val="none" w:sz="0" w:space="0" w:color="auto"/>
        <w:left w:val="none" w:sz="0" w:space="0" w:color="auto"/>
        <w:bottom w:val="none" w:sz="0" w:space="0" w:color="auto"/>
        <w:right w:val="none" w:sz="0" w:space="0" w:color="auto"/>
      </w:divBdr>
    </w:div>
    <w:div w:id="1172838668">
      <w:bodyDiv w:val="1"/>
      <w:marLeft w:val="0"/>
      <w:marRight w:val="0"/>
      <w:marTop w:val="0"/>
      <w:marBottom w:val="0"/>
      <w:divBdr>
        <w:top w:val="none" w:sz="0" w:space="0" w:color="auto"/>
        <w:left w:val="none" w:sz="0" w:space="0" w:color="auto"/>
        <w:bottom w:val="none" w:sz="0" w:space="0" w:color="auto"/>
        <w:right w:val="none" w:sz="0" w:space="0" w:color="auto"/>
      </w:divBdr>
    </w:div>
    <w:div w:id="1230919475">
      <w:bodyDiv w:val="1"/>
      <w:marLeft w:val="0"/>
      <w:marRight w:val="0"/>
      <w:marTop w:val="0"/>
      <w:marBottom w:val="0"/>
      <w:divBdr>
        <w:top w:val="none" w:sz="0" w:space="0" w:color="auto"/>
        <w:left w:val="none" w:sz="0" w:space="0" w:color="auto"/>
        <w:bottom w:val="none" w:sz="0" w:space="0" w:color="auto"/>
        <w:right w:val="none" w:sz="0" w:space="0" w:color="auto"/>
      </w:divBdr>
    </w:div>
    <w:div w:id="1431975546">
      <w:bodyDiv w:val="1"/>
      <w:marLeft w:val="0"/>
      <w:marRight w:val="0"/>
      <w:marTop w:val="0"/>
      <w:marBottom w:val="0"/>
      <w:divBdr>
        <w:top w:val="none" w:sz="0" w:space="0" w:color="auto"/>
        <w:left w:val="none" w:sz="0" w:space="0" w:color="auto"/>
        <w:bottom w:val="none" w:sz="0" w:space="0" w:color="auto"/>
        <w:right w:val="none" w:sz="0" w:space="0" w:color="auto"/>
      </w:divBdr>
    </w:div>
    <w:div w:id="1669871330">
      <w:bodyDiv w:val="1"/>
      <w:marLeft w:val="0"/>
      <w:marRight w:val="0"/>
      <w:marTop w:val="0"/>
      <w:marBottom w:val="0"/>
      <w:divBdr>
        <w:top w:val="none" w:sz="0" w:space="0" w:color="auto"/>
        <w:left w:val="none" w:sz="0" w:space="0" w:color="auto"/>
        <w:bottom w:val="none" w:sz="0" w:space="0" w:color="auto"/>
        <w:right w:val="none" w:sz="0" w:space="0" w:color="auto"/>
      </w:divBdr>
    </w:div>
    <w:div w:id="1739742506">
      <w:bodyDiv w:val="1"/>
      <w:marLeft w:val="0"/>
      <w:marRight w:val="0"/>
      <w:marTop w:val="0"/>
      <w:marBottom w:val="0"/>
      <w:divBdr>
        <w:top w:val="none" w:sz="0" w:space="0" w:color="auto"/>
        <w:left w:val="none" w:sz="0" w:space="0" w:color="auto"/>
        <w:bottom w:val="none" w:sz="0" w:space="0" w:color="auto"/>
        <w:right w:val="none" w:sz="0" w:space="0" w:color="auto"/>
      </w:divBdr>
    </w:div>
    <w:div w:id="19803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6004</Words>
  <Characters>33028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4</cp:revision>
  <dcterms:created xsi:type="dcterms:W3CDTF">2021-12-02T20:03:00Z</dcterms:created>
  <dcterms:modified xsi:type="dcterms:W3CDTF">2022-01-11T17:58:00Z</dcterms:modified>
</cp:coreProperties>
</file>