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1D6A" w14:textId="78AFAFE8" w:rsidR="0085695C" w:rsidRPr="00815CF8" w:rsidRDefault="00672D44" w:rsidP="00672D44">
      <w:pPr>
        <w:tabs>
          <w:tab w:val="center" w:pos="4394"/>
        </w:tabs>
        <w:spacing w:line="360" w:lineRule="auto"/>
        <w:jc w:val="center"/>
        <w:rPr>
          <w:rFonts w:ascii="Palatino Linotype" w:eastAsia="Times New Roman" w:hAnsi="Palatino Linotype" w:cs="Times New Roman"/>
          <w:b/>
        </w:rPr>
        <w:sectPr w:rsidR="0085695C" w:rsidRPr="00815CF8" w:rsidSect="00672D44">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pPr>
      <w:r w:rsidRPr="00815CF8">
        <w:rPr>
          <w:rFonts w:ascii="Palatino Linotype" w:eastAsia="Times New Roman" w:hAnsi="Palatino Linotype" w:cs="Times New Roman"/>
          <w:b/>
        </w:rPr>
        <w:t>SÍNTESIS</w:t>
      </w:r>
    </w:p>
    <w:p w14:paraId="7919D122" w14:textId="62BB6080" w:rsidR="00425287" w:rsidRPr="00815CF8" w:rsidRDefault="00425287" w:rsidP="00672D44">
      <w:pPr>
        <w:tabs>
          <w:tab w:val="center" w:pos="4394"/>
        </w:tabs>
        <w:spacing w:line="360" w:lineRule="auto"/>
        <w:rPr>
          <w:rFonts w:ascii="Palatino Linotype" w:eastAsia="Times New Roman" w:hAnsi="Palatino Linotype" w:cs="Times New Roman"/>
          <w:b/>
          <w:sz w:val="20"/>
          <w:szCs w:val="20"/>
        </w:rPr>
      </w:pPr>
      <w:r w:rsidRPr="00815CF8">
        <w:rPr>
          <w:rFonts w:ascii="Palatino Linotype" w:eastAsia="Times New Roman" w:hAnsi="Palatino Linotype" w:cs="Times New Roman"/>
          <w:b/>
          <w:sz w:val="20"/>
          <w:szCs w:val="20"/>
        </w:rPr>
        <w:t>Solicitud</w:t>
      </w:r>
    </w:p>
    <w:p w14:paraId="037D4349" w14:textId="60F0F40C" w:rsidR="005B4078" w:rsidRPr="00815CF8" w:rsidRDefault="005B4078" w:rsidP="00B51226">
      <w:pPr>
        <w:tabs>
          <w:tab w:val="center" w:pos="4394"/>
        </w:tabs>
        <w:spacing w:line="360" w:lineRule="auto"/>
        <w:ind w:right="-213"/>
        <w:jc w:val="both"/>
        <w:rPr>
          <w:rFonts w:ascii="Palatino Linotype" w:eastAsia="Times New Roman" w:hAnsi="Palatino Linotype" w:cs="Times New Roman"/>
          <w:bCs/>
          <w:sz w:val="20"/>
          <w:szCs w:val="20"/>
        </w:rPr>
      </w:pPr>
      <w:r w:rsidRPr="00815CF8">
        <w:rPr>
          <w:rFonts w:ascii="Palatino Linotype" w:eastAsia="Times New Roman" w:hAnsi="Palatino Linotype" w:cs="Times New Roman"/>
          <w:bCs/>
          <w:sz w:val="20"/>
          <w:szCs w:val="20"/>
        </w:rPr>
        <w:t>Una persona solicitó las acciones que ha tomado el Ayuntamiento para la prevención de conflictos laborales, información respecto a la Ley Seca en el Municipio y las obras que ha realizado el Organismo de Agua sin presupuesto y monto asignado a cada una.</w:t>
      </w:r>
    </w:p>
    <w:p w14:paraId="7204B1C7" w14:textId="77A3499C" w:rsidR="005B4078" w:rsidRPr="00815CF8" w:rsidRDefault="005B4078" w:rsidP="0085695C">
      <w:pPr>
        <w:tabs>
          <w:tab w:val="center" w:pos="4394"/>
        </w:tabs>
        <w:spacing w:line="360" w:lineRule="auto"/>
        <w:jc w:val="both"/>
        <w:rPr>
          <w:rFonts w:ascii="Palatino Linotype" w:eastAsia="Times New Roman" w:hAnsi="Palatino Linotype" w:cs="Times New Roman"/>
          <w:b/>
          <w:sz w:val="20"/>
          <w:szCs w:val="20"/>
        </w:rPr>
      </w:pPr>
    </w:p>
    <w:p w14:paraId="308AE5D9" w14:textId="40D3BE71" w:rsidR="00425287" w:rsidRPr="00815CF8" w:rsidRDefault="00425287" w:rsidP="00672D44">
      <w:pPr>
        <w:tabs>
          <w:tab w:val="center" w:pos="4394"/>
        </w:tabs>
        <w:spacing w:line="360" w:lineRule="auto"/>
        <w:rPr>
          <w:rFonts w:ascii="Palatino Linotype" w:eastAsia="Times New Roman" w:hAnsi="Palatino Linotype" w:cs="Times New Roman"/>
          <w:b/>
          <w:sz w:val="20"/>
          <w:szCs w:val="20"/>
        </w:rPr>
      </w:pPr>
      <w:r w:rsidRPr="00815CF8">
        <w:rPr>
          <w:rFonts w:ascii="Palatino Linotype" w:eastAsia="Times New Roman" w:hAnsi="Palatino Linotype" w:cs="Times New Roman"/>
          <w:b/>
          <w:sz w:val="20"/>
          <w:szCs w:val="20"/>
        </w:rPr>
        <w:t>Respuesta</w:t>
      </w:r>
    </w:p>
    <w:p w14:paraId="09BB2415" w14:textId="3CA3A94F" w:rsidR="00425287" w:rsidRPr="00815CF8" w:rsidRDefault="005B4078" w:rsidP="0085695C">
      <w:pPr>
        <w:tabs>
          <w:tab w:val="center" w:pos="4394"/>
        </w:tabs>
        <w:spacing w:line="360" w:lineRule="auto"/>
        <w:jc w:val="both"/>
        <w:rPr>
          <w:rFonts w:ascii="Palatino Linotype" w:eastAsia="Times New Roman" w:hAnsi="Palatino Linotype" w:cs="Times New Roman"/>
          <w:bCs/>
          <w:sz w:val="20"/>
          <w:szCs w:val="20"/>
        </w:rPr>
      </w:pPr>
      <w:r w:rsidRPr="00815CF8">
        <w:rPr>
          <w:rFonts w:ascii="Palatino Linotype" w:eastAsia="Times New Roman" w:hAnsi="Palatino Linotype" w:cs="Times New Roman"/>
          <w:bCs/>
          <w:sz w:val="20"/>
          <w:szCs w:val="20"/>
        </w:rPr>
        <w:t xml:space="preserve">El Sujeto </w:t>
      </w:r>
      <w:r w:rsidR="00425287" w:rsidRPr="00815CF8">
        <w:rPr>
          <w:rFonts w:ascii="Palatino Linotype" w:eastAsia="Times New Roman" w:hAnsi="Palatino Linotype" w:cs="Times New Roman"/>
          <w:bCs/>
          <w:sz w:val="20"/>
          <w:szCs w:val="20"/>
        </w:rPr>
        <w:t>Obligado manifestó:</w:t>
      </w:r>
    </w:p>
    <w:p w14:paraId="1DD84C6B" w14:textId="2F22C10C" w:rsidR="00425287" w:rsidRPr="00815CF8" w:rsidRDefault="00425287" w:rsidP="00672D44">
      <w:pPr>
        <w:pStyle w:val="Prrafodelista"/>
        <w:numPr>
          <w:ilvl w:val="0"/>
          <w:numId w:val="24"/>
        </w:numPr>
        <w:spacing w:before="240" w:after="240" w:line="360" w:lineRule="auto"/>
        <w:ind w:left="426" w:right="-213"/>
        <w:jc w:val="both"/>
        <w:rPr>
          <w:rFonts w:ascii="Palatino Linotype" w:hAnsi="Palatino Linotype"/>
          <w:iCs/>
          <w:color w:val="000000"/>
          <w:sz w:val="20"/>
          <w:szCs w:val="20"/>
        </w:rPr>
      </w:pPr>
      <w:r w:rsidRPr="00815CF8">
        <w:rPr>
          <w:rFonts w:ascii="Palatino Linotype" w:hAnsi="Palatino Linotype"/>
          <w:iCs/>
          <w:color w:val="000000"/>
          <w:sz w:val="20"/>
          <w:szCs w:val="20"/>
        </w:rPr>
        <w:t>Se acordó mediante sesión de cabildo recayendo en el acuerdo 077/2020 la conformación de una Comisión con la finalidad de implementar programas y acciones para la prevención, atención y, en su caso, el pago de responsabilidades económicas derivadas de los conflictos laborales.</w:t>
      </w:r>
    </w:p>
    <w:p w14:paraId="59F11364" w14:textId="2EAC45BF" w:rsidR="00425287" w:rsidRPr="00815CF8" w:rsidRDefault="00425287" w:rsidP="00672D44">
      <w:pPr>
        <w:pStyle w:val="Prrafodelista"/>
        <w:numPr>
          <w:ilvl w:val="0"/>
          <w:numId w:val="24"/>
        </w:numPr>
        <w:spacing w:before="240" w:after="240" w:line="360" w:lineRule="auto"/>
        <w:ind w:left="426" w:right="-213"/>
        <w:jc w:val="both"/>
        <w:rPr>
          <w:rFonts w:ascii="Palatino Linotype" w:hAnsi="Palatino Linotype"/>
          <w:iCs/>
          <w:color w:val="000000"/>
          <w:sz w:val="20"/>
          <w:szCs w:val="20"/>
        </w:rPr>
      </w:pPr>
      <w:r w:rsidRPr="00815CF8">
        <w:rPr>
          <w:rFonts w:ascii="Palatino Linotype" w:hAnsi="Palatino Linotype"/>
          <w:iCs/>
          <w:color w:val="000000"/>
          <w:sz w:val="20"/>
          <w:szCs w:val="20"/>
        </w:rPr>
        <w:t>La Ley Seca fue una decisión unilateral del Presidente Municipal sin que medie un acuerdo aprobado por el cabildo; y,</w:t>
      </w:r>
    </w:p>
    <w:p w14:paraId="06F322F3" w14:textId="01845935" w:rsidR="00C275EA" w:rsidRPr="00815CF8" w:rsidRDefault="00425287" w:rsidP="00672D44">
      <w:pPr>
        <w:pStyle w:val="Prrafodelista"/>
        <w:numPr>
          <w:ilvl w:val="0"/>
          <w:numId w:val="24"/>
        </w:numPr>
        <w:spacing w:before="240" w:after="240" w:line="360" w:lineRule="auto"/>
        <w:ind w:left="426" w:right="-213" w:hanging="284"/>
        <w:jc w:val="both"/>
        <w:rPr>
          <w:rFonts w:ascii="Palatino Linotype" w:hAnsi="Palatino Linotype"/>
          <w:b/>
          <w:bCs/>
          <w:iCs/>
          <w:color w:val="000000"/>
          <w:sz w:val="20"/>
          <w:szCs w:val="20"/>
        </w:rPr>
      </w:pPr>
      <w:r w:rsidRPr="00815CF8">
        <w:rPr>
          <w:rFonts w:ascii="Palatino Linotype" w:eastAsia="Calibri" w:hAnsi="Palatino Linotype" w:cs="Arial"/>
          <w:iCs/>
          <w:sz w:val="20"/>
          <w:szCs w:val="20"/>
          <w:lang w:val="es-ES"/>
        </w:rPr>
        <w:t>Por lo que se refiere al Organismo Público descentralizado para la Prestación de los Servicios de Agua Potable y Alcantarillado, se aprobó en el acuerdo 101/2020</w:t>
      </w:r>
      <w:r w:rsidR="00C275EA" w:rsidRPr="00815CF8">
        <w:rPr>
          <w:rFonts w:ascii="Palatino Linotype" w:eastAsia="Calibri" w:hAnsi="Palatino Linotype" w:cs="Arial"/>
          <w:iCs/>
          <w:sz w:val="20"/>
          <w:szCs w:val="20"/>
          <w:lang w:val="es-ES"/>
        </w:rPr>
        <w:t>.</w:t>
      </w:r>
    </w:p>
    <w:p w14:paraId="4D5F092A" w14:textId="34177EF7" w:rsidR="00C275EA" w:rsidRPr="00815CF8" w:rsidRDefault="00C275EA" w:rsidP="00672D44">
      <w:pPr>
        <w:pStyle w:val="Prrafodelista"/>
        <w:spacing w:before="240" w:after="240" w:line="360" w:lineRule="auto"/>
        <w:ind w:left="426" w:right="-213"/>
        <w:jc w:val="both"/>
        <w:rPr>
          <w:rFonts w:ascii="Palatino Linotype" w:hAnsi="Palatino Linotype"/>
          <w:b/>
          <w:bCs/>
          <w:iCs/>
          <w:color w:val="000000"/>
          <w:sz w:val="20"/>
          <w:szCs w:val="20"/>
        </w:rPr>
      </w:pPr>
    </w:p>
    <w:p w14:paraId="62CFE5F7" w14:textId="21F42A1F" w:rsidR="00B51226" w:rsidRPr="00815CF8" w:rsidRDefault="0085695C" w:rsidP="00943225">
      <w:pPr>
        <w:pStyle w:val="Prrafodelista"/>
        <w:ind w:left="142" w:right="567"/>
        <w:rPr>
          <w:rFonts w:ascii="Palatino Linotype" w:hAnsi="Palatino Linotype"/>
          <w:b/>
          <w:bCs/>
          <w:iCs/>
          <w:color w:val="000000"/>
          <w:sz w:val="20"/>
          <w:szCs w:val="20"/>
        </w:rPr>
      </w:pPr>
      <w:r w:rsidRPr="00815CF8">
        <w:rPr>
          <w:rFonts w:ascii="Palatino Linotype" w:hAnsi="Palatino Linotype"/>
          <w:b/>
          <w:bCs/>
          <w:iCs/>
          <w:color w:val="000000"/>
          <w:sz w:val="20"/>
          <w:szCs w:val="20"/>
        </w:rPr>
        <w:t>Motivo de inconformidad</w:t>
      </w:r>
    </w:p>
    <w:p w14:paraId="7B041F2D" w14:textId="74B5FA10" w:rsidR="00425287" w:rsidRPr="00815CF8" w:rsidRDefault="00425287" w:rsidP="00943225">
      <w:pPr>
        <w:ind w:left="142" w:right="-355"/>
        <w:jc w:val="both"/>
        <w:rPr>
          <w:rFonts w:ascii="Palatino Linotype" w:hAnsi="Palatino Linotype"/>
          <w:iCs/>
          <w:color w:val="000000"/>
          <w:sz w:val="20"/>
          <w:szCs w:val="20"/>
        </w:rPr>
      </w:pPr>
      <w:r w:rsidRPr="00815CF8">
        <w:rPr>
          <w:rFonts w:ascii="Palatino Linotype" w:hAnsi="Palatino Linotype"/>
          <w:iCs/>
          <w:color w:val="000000"/>
          <w:sz w:val="20"/>
          <w:szCs w:val="20"/>
        </w:rPr>
        <w:t>La información proporcionada no atiende lo solicitado.</w:t>
      </w:r>
    </w:p>
    <w:p w14:paraId="044733E6" w14:textId="77777777" w:rsidR="00943225" w:rsidRPr="00815CF8" w:rsidRDefault="00943225" w:rsidP="00943225">
      <w:pPr>
        <w:spacing w:before="240"/>
        <w:ind w:left="142" w:right="-355"/>
        <w:jc w:val="both"/>
        <w:rPr>
          <w:rFonts w:ascii="Palatino Linotype" w:hAnsi="Palatino Linotype"/>
          <w:iCs/>
          <w:color w:val="000000"/>
          <w:sz w:val="20"/>
          <w:szCs w:val="20"/>
        </w:rPr>
      </w:pPr>
    </w:p>
    <w:p w14:paraId="1F3A2BA6" w14:textId="245CCA13" w:rsidR="00425287" w:rsidRPr="00815CF8" w:rsidRDefault="00425287" w:rsidP="00943225">
      <w:pPr>
        <w:pStyle w:val="Prrafodelista"/>
        <w:ind w:left="142" w:right="567"/>
        <w:rPr>
          <w:rFonts w:ascii="Palatino Linotype" w:hAnsi="Palatino Linotype"/>
          <w:b/>
          <w:bCs/>
          <w:iCs/>
          <w:color w:val="000000"/>
          <w:sz w:val="20"/>
          <w:szCs w:val="20"/>
        </w:rPr>
      </w:pPr>
      <w:r w:rsidRPr="00815CF8">
        <w:rPr>
          <w:rFonts w:ascii="Palatino Linotype" w:eastAsia="Calibri" w:hAnsi="Palatino Linotype" w:cs="Arial"/>
          <w:b/>
          <w:bCs/>
          <w:iCs/>
          <w:sz w:val="20"/>
          <w:szCs w:val="20"/>
          <w:lang w:val="es-ES"/>
        </w:rPr>
        <w:t>Determinación</w:t>
      </w:r>
    </w:p>
    <w:p w14:paraId="6D7477F7" w14:textId="5F6C87F1" w:rsidR="00425287" w:rsidRPr="00815CF8" w:rsidRDefault="00B51226" w:rsidP="00943225">
      <w:pPr>
        <w:tabs>
          <w:tab w:val="center" w:pos="3969"/>
        </w:tabs>
        <w:spacing w:line="360" w:lineRule="auto"/>
        <w:ind w:left="142" w:right="-496"/>
        <w:jc w:val="both"/>
        <w:rPr>
          <w:rFonts w:ascii="Palatino Linotype" w:eastAsia="Times New Roman" w:hAnsi="Palatino Linotype" w:cs="Times New Roman"/>
          <w:bCs/>
          <w:sz w:val="20"/>
          <w:szCs w:val="20"/>
        </w:rPr>
      </w:pPr>
      <w:r w:rsidRPr="00815CF8">
        <w:rPr>
          <w:rFonts w:ascii="Palatino Linotype" w:eastAsia="Times New Roman" w:hAnsi="Palatino Linotype" w:cs="Times New Roman"/>
          <w:bCs/>
          <w:sz w:val="20"/>
          <w:szCs w:val="20"/>
        </w:rPr>
        <w:t xml:space="preserve">En informe justificado se remitió el acuerdo </w:t>
      </w:r>
      <w:r w:rsidR="00425287" w:rsidRPr="00815CF8">
        <w:rPr>
          <w:rFonts w:ascii="Palatino Linotype" w:eastAsia="Times New Roman" w:hAnsi="Palatino Linotype" w:cs="Times New Roman"/>
          <w:bCs/>
          <w:sz w:val="20"/>
          <w:szCs w:val="20"/>
        </w:rPr>
        <w:t xml:space="preserve">077/2020, </w:t>
      </w:r>
      <w:r w:rsidRPr="00815CF8">
        <w:rPr>
          <w:rFonts w:ascii="Palatino Linotype" w:eastAsia="Times New Roman" w:hAnsi="Palatino Linotype" w:cs="Times New Roman"/>
          <w:bCs/>
          <w:sz w:val="20"/>
          <w:szCs w:val="20"/>
        </w:rPr>
        <w:t xml:space="preserve">pero </w:t>
      </w:r>
      <w:r w:rsidR="00425287" w:rsidRPr="00815CF8">
        <w:rPr>
          <w:rFonts w:ascii="Palatino Linotype" w:eastAsia="Times New Roman" w:hAnsi="Palatino Linotype" w:cs="Times New Roman"/>
          <w:bCs/>
          <w:sz w:val="20"/>
          <w:szCs w:val="20"/>
        </w:rPr>
        <w:t>no contiene programas y acciones para la prevención de los conflictos laborales.</w:t>
      </w:r>
    </w:p>
    <w:p w14:paraId="605C5DBC" w14:textId="0A428E0F" w:rsidR="0085695C" w:rsidRPr="00815CF8" w:rsidRDefault="00B51226" w:rsidP="00672D44">
      <w:pPr>
        <w:tabs>
          <w:tab w:val="center" w:pos="3969"/>
        </w:tabs>
        <w:spacing w:line="360" w:lineRule="auto"/>
        <w:ind w:left="142" w:right="-496"/>
        <w:jc w:val="both"/>
        <w:rPr>
          <w:rFonts w:ascii="Palatino Linotype" w:eastAsia="Times New Roman" w:hAnsi="Palatino Linotype" w:cs="Times New Roman"/>
          <w:bCs/>
          <w:sz w:val="20"/>
          <w:szCs w:val="20"/>
        </w:rPr>
      </w:pPr>
      <w:r w:rsidRPr="00815CF8">
        <w:rPr>
          <w:rFonts w:ascii="Palatino Linotype" w:eastAsia="Times New Roman" w:hAnsi="Palatino Linotype" w:cs="Times New Roman"/>
          <w:bCs/>
          <w:sz w:val="20"/>
          <w:szCs w:val="20"/>
        </w:rPr>
        <w:t>Al determinarse la Ley Seca debe existir el soporte documental del acto de autoridad</w:t>
      </w:r>
      <w:r w:rsidR="0085695C" w:rsidRPr="00815CF8">
        <w:rPr>
          <w:rFonts w:ascii="Palatino Linotype" w:eastAsia="Times New Roman" w:hAnsi="Palatino Linotype" w:cs="Times New Roman"/>
          <w:bCs/>
          <w:sz w:val="20"/>
          <w:szCs w:val="20"/>
        </w:rPr>
        <w:t>, de lo contrario, debe expedirse el acuerdo de inexistencia debidamente fundado y motivado.</w:t>
      </w:r>
    </w:p>
    <w:p w14:paraId="13661ACB" w14:textId="7BBFDD6D" w:rsidR="00C275EA" w:rsidRPr="00815CF8" w:rsidRDefault="0085695C" w:rsidP="00672D44">
      <w:pPr>
        <w:tabs>
          <w:tab w:val="center" w:pos="3969"/>
        </w:tabs>
        <w:spacing w:line="360" w:lineRule="auto"/>
        <w:ind w:left="142" w:right="-496"/>
        <w:jc w:val="both"/>
        <w:rPr>
          <w:rFonts w:ascii="Palatino Linotype" w:eastAsia="Times New Roman" w:hAnsi="Palatino Linotype" w:cs="Times New Roman"/>
          <w:bCs/>
          <w:sz w:val="20"/>
          <w:szCs w:val="20"/>
        </w:rPr>
      </w:pPr>
      <w:r w:rsidRPr="00815CF8">
        <w:rPr>
          <w:rFonts w:ascii="Palatino Linotype" w:eastAsia="Times New Roman" w:hAnsi="Palatino Linotype" w:cs="Times New Roman"/>
          <w:bCs/>
          <w:sz w:val="20"/>
          <w:szCs w:val="20"/>
        </w:rPr>
        <w:t>En informe justificado se manifestó la incompetencia</w:t>
      </w:r>
      <w:r w:rsidR="00C275EA" w:rsidRPr="00815CF8">
        <w:rPr>
          <w:rFonts w:ascii="Palatino Linotype" w:eastAsia="Times New Roman" w:hAnsi="Palatino Linotype" w:cs="Times New Roman"/>
          <w:bCs/>
          <w:sz w:val="20"/>
          <w:szCs w:val="20"/>
        </w:rPr>
        <w:t xml:space="preserve"> para contar documentos relacionados con obras de Sistema de Agua,</w:t>
      </w:r>
      <w:r w:rsidR="00B51226" w:rsidRPr="00815CF8">
        <w:rPr>
          <w:rFonts w:ascii="Palatino Linotype" w:eastAsia="Times New Roman" w:hAnsi="Palatino Linotype" w:cs="Times New Roman"/>
          <w:bCs/>
          <w:sz w:val="20"/>
          <w:szCs w:val="20"/>
        </w:rPr>
        <w:t xml:space="preserve"> el cual no cumple con los requisitos que establece la normatividad</w:t>
      </w:r>
      <w:r w:rsidR="00C275EA" w:rsidRPr="00815CF8">
        <w:rPr>
          <w:rFonts w:ascii="Palatino Linotype" w:eastAsia="Times New Roman" w:hAnsi="Palatino Linotype" w:cs="Times New Roman"/>
          <w:bCs/>
          <w:sz w:val="20"/>
          <w:szCs w:val="20"/>
        </w:rPr>
        <w:t>.</w:t>
      </w:r>
    </w:p>
    <w:p w14:paraId="61AD9546" w14:textId="4D9C9821" w:rsidR="00C275EA" w:rsidRPr="00815CF8" w:rsidRDefault="00C275EA" w:rsidP="00B51226">
      <w:pPr>
        <w:tabs>
          <w:tab w:val="center" w:pos="3969"/>
        </w:tabs>
        <w:spacing w:line="360" w:lineRule="auto"/>
        <w:ind w:right="-496"/>
        <w:jc w:val="both"/>
        <w:rPr>
          <w:rFonts w:ascii="Palatino Linotype" w:eastAsia="Times New Roman" w:hAnsi="Palatino Linotype" w:cs="Times New Roman"/>
          <w:bCs/>
          <w:sz w:val="20"/>
          <w:szCs w:val="20"/>
        </w:rPr>
      </w:pPr>
    </w:p>
    <w:p w14:paraId="09FEA0F2" w14:textId="5A094B57" w:rsidR="00C275EA" w:rsidRPr="00815CF8" w:rsidRDefault="00672D44" w:rsidP="00C275EA">
      <w:pPr>
        <w:tabs>
          <w:tab w:val="center" w:pos="3969"/>
        </w:tabs>
        <w:spacing w:line="360" w:lineRule="auto"/>
        <w:ind w:right="-496"/>
        <w:jc w:val="center"/>
        <w:rPr>
          <w:rFonts w:ascii="Palatino Linotype" w:eastAsia="Times New Roman" w:hAnsi="Palatino Linotype" w:cs="Times New Roman"/>
          <w:b/>
          <w:sz w:val="20"/>
          <w:szCs w:val="20"/>
        </w:rPr>
      </w:pPr>
      <w:r w:rsidRPr="00815CF8">
        <w:rPr>
          <w:rFonts w:ascii="Palatino Linotype" w:eastAsia="Times New Roman" w:hAnsi="Palatino Linotype" w:cs="Times New Roman"/>
          <w:b/>
          <w:sz w:val="20"/>
          <w:szCs w:val="20"/>
        </w:rPr>
        <w:t>Propuesta</w:t>
      </w:r>
      <w:r w:rsidR="00C275EA" w:rsidRPr="00815CF8">
        <w:rPr>
          <w:rFonts w:ascii="Palatino Linotype" w:eastAsia="Times New Roman" w:hAnsi="Palatino Linotype" w:cs="Times New Roman"/>
          <w:b/>
          <w:sz w:val="20"/>
          <w:szCs w:val="20"/>
        </w:rPr>
        <w:t>.</w:t>
      </w:r>
    </w:p>
    <w:p w14:paraId="371074E2" w14:textId="603C76BD" w:rsidR="00672D44" w:rsidRPr="00815CF8" w:rsidRDefault="00672D44" w:rsidP="00B51226">
      <w:pPr>
        <w:tabs>
          <w:tab w:val="center" w:pos="3969"/>
        </w:tabs>
        <w:spacing w:line="360" w:lineRule="auto"/>
        <w:ind w:right="-496"/>
        <w:jc w:val="both"/>
        <w:rPr>
          <w:rFonts w:ascii="Palatino Linotype" w:eastAsia="Times New Roman" w:hAnsi="Palatino Linotype" w:cs="Times New Roman"/>
          <w:bCs/>
          <w:sz w:val="20"/>
          <w:szCs w:val="20"/>
        </w:rPr>
        <w:sectPr w:rsidR="00672D44" w:rsidRPr="00815CF8" w:rsidSect="00672D44">
          <w:type w:val="continuous"/>
          <w:pgSz w:w="12240" w:h="15840"/>
          <w:pgMar w:top="1417" w:right="1750" w:bottom="1560" w:left="1701" w:header="708" w:footer="708" w:gutter="0"/>
          <w:cols w:space="708"/>
          <w:titlePg/>
          <w:docGrid w:linePitch="360"/>
        </w:sectPr>
      </w:pPr>
      <w:r w:rsidRPr="00815CF8">
        <w:rPr>
          <w:rFonts w:ascii="Palatino Linotype" w:eastAsia="Times New Roman" w:hAnsi="Palatino Linotype" w:cs="Times New Roman"/>
          <w:bCs/>
          <w:sz w:val="20"/>
          <w:szCs w:val="20"/>
        </w:rPr>
        <w:t xml:space="preserve">Revocar la repuesta y ordenar la </w:t>
      </w:r>
      <w:r w:rsidR="00C275EA" w:rsidRPr="00815CF8">
        <w:rPr>
          <w:rFonts w:ascii="Palatino Linotype" w:eastAsia="Times New Roman" w:hAnsi="Palatino Linotype" w:cs="Times New Roman"/>
          <w:bCs/>
          <w:sz w:val="20"/>
          <w:szCs w:val="20"/>
        </w:rPr>
        <w:t>entrega</w:t>
      </w:r>
      <w:r w:rsidRPr="00815CF8">
        <w:rPr>
          <w:rFonts w:ascii="Palatino Linotype" w:eastAsia="Times New Roman" w:hAnsi="Palatino Linotype" w:cs="Times New Roman"/>
          <w:bCs/>
          <w:sz w:val="20"/>
          <w:szCs w:val="20"/>
        </w:rPr>
        <w:t xml:space="preserve"> </w:t>
      </w:r>
      <w:r w:rsidR="00943225" w:rsidRPr="00815CF8">
        <w:rPr>
          <w:rFonts w:ascii="Palatino Linotype" w:eastAsia="Times New Roman" w:hAnsi="Palatino Linotype" w:cs="Times New Roman"/>
          <w:bCs/>
          <w:sz w:val="20"/>
          <w:szCs w:val="20"/>
        </w:rPr>
        <w:t>de la información solicitada.</w:t>
      </w:r>
    </w:p>
    <w:p w14:paraId="620EBB97" w14:textId="3EE35DD2" w:rsidR="00C275EA" w:rsidRPr="00815CF8" w:rsidRDefault="00C275EA" w:rsidP="00B51226">
      <w:pPr>
        <w:tabs>
          <w:tab w:val="center" w:pos="3969"/>
        </w:tabs>
        <w:spacing w:line="360" w:lineRule="auto"/>
        <w:ind w:right="-496"/>
        <w:jc w:val="both"/>
        <w:rPr>
          <w:rFonts w:ascii="Palatino Linotype" w:eastAsia="Times New Roman" w:hAnsi="Palatino Linotype" w:cs="Times New Roman"/>
          <w:bCs/>
          <w:sz w:val="20"/>
          <w:szCs w:val="20"/>
        </w:rPr>
        <w:sectPr w:rsidR="00C275EA" w:rsidRPr="00815CF8" w:rsidSect="00347058">
          <w:type w:val="continuous"/>
          <w:pgSz w:w="12240" w:h="15840"/>
          <w:pgMar w:top="1417" w:right="1750" w:bottom="1560" w:left="1701" w:header="708" w:footer="708" w:gutter="0"/>
          <w:cols w:num="2" w:space="708"/>
          <w:titlePg/>
          <w:docGrid w:linePitch="360"/>
        </w:sectPr>
      </w:pPr>
    </w:p>
    <w:p w14:paraId="625E4081" w14:textId="3447C132" w:rsidR="009B6274" w:rsidRPr="00815CF8" w:rsidRDefault="00554DF4" w:rsidP="00864DD8">
      <w:pPr>
        <w:tabs>
          <w:tab w:val="center" w:pos="4394"/>
        </w:tabs>
        <w:spacing w:line="360" w:lineRule="auto"/>
        <w:rPr>
          <w:rFonts w:ascii="Palatino Linotype" w:eastAsia="Times New Roman" w:hAnsi="Palatino Linotype" w:cs="Times New Roman"/>
          <w:b/>
        </w:rPr>
      </w:pPr>
      <w:r w:rsidRPr="00815CF8">
        <w:rPr>
          <w:rFonts w:ascii="Palatino Linotype" w:eastAsia="Times New Roman" w:hAnsi="Palatino Linotype" w:cs="Times New Roman"/>
          <w:b/>
        </w:rPr>
        <w:lastRenderedPageBreak/>
        <w:t>LÍNEAS ARGUMENTATIVAS</w:t>
      </w:r>
      <w:r w:rsidR="00864DD8" w:rsidRPr="00815CF8">
        <w:rPr>
          <w:rFonts w:ascii="Palatino Linotype" w:eastAsia="Times New Roman" w:hAnsi="Palatino Linotype" w:cs="Times New Roman"/>
          <w:b/>
        </w:rPr>
        <w:tab/>
      </w:r>
    </w:p>
    <w:p w14:paraId="6359905E" w14:textId="77777777" w:rsidR="00987AEC" w:rsidRPr="00815CF8" w:rsidRDefault="00987AEC" w:rsidP="00987AEC">
      <w:pPr>
        <w:spacing w:before="240" w:after="240" w:line="360" w:lineRule="auto"/>
        <w:jc w:val="both"/>
        <w:rPr>
          <w:rFonts w:ascii="Palatino Linotype" w:hAnsi="Palatino Linotype"/>
        </w:rPr>
      </w:pPr>
      <w:r w:rsidRPr="00815CF8">
        <w:rPr>
          <w:rFonts w:ascii="Palatino Linotype" w:hAnsi="Palatino Linotype"/>
          <w:b/>
        </w:rPr>
        <w:t xml:space="preserve">DE LA SUPLENCIA DE LA QUEJA. </w:t>
      </w:r>
      <w:r w:rsidRPr="00815CF8">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w:t>
      </w:r>
      <w:proofErr w:type="spellStart"/>
      <w:r w:rsidRPr="00815CF8">
        <w:rPr>
          <w:rFonts w:ascii="Palatino Linotype" w:hAnsi="Palatino Linotype"/>
        </w:rPr>
        <w:t>pro</w:t>
      </w:r>
      <w:proofErr w:type="spellEnd"/>
      <w:r w:rsidRPr="00815CF8">
        <w:rPr>
          <w:rFonts w:ascii="Palatino Linotype" w:hAnsi="Palatino Linotype"/>
        </w:rPr>
        <w:t xml:space="preserve"> persona.</w:t>
      </w:r>
    </w:p>
    <w:p w14:paraId="6B3174C5" w14:textId="1BFEB92F" w:rsidR="00987AEC" w:rsidRPr="00815CF8" w:rsidRDefault="00987AEC" w:rsidP="00987AEC">
      <w:pPr>
        <w:spacing w:line="360" w:lineRule="auto"/>
        <w:jc w:val="both"/>
        <w:rPr>
          <w:rFonts w:ascii="Palatino Linotype" w:eastAsia="Calibri" w:hAnsi="Palatino Linotype" w:cs="Times New Roman"/>
        </w:rPr>
      </w:pPr>
      <w:r w:rsidRPr="00815CF8">
        <w:rPr>
          <w:rFonts w:ascii="Palatino Linotype" w:eastAsia="Calibri" w:hAnsi="Palatino Linotype" w:cs="Times New Roman"/>
          <w:b/>
          <w:bCs/>
        </w:rPr>
        <w:t xml:space="preserve">DE LA BÚSQUEDA EXHAUSTIVA Y RAZONABLE. </w:t>
      </w:r>
      <w:r w:rsidRPr="00815CF8">
        <w:rPr>
          <w:rFonts w:ascii="Palatino Linotype" w:eastAsia="Calibri" w:hAnsi="Palatino Linotype" w:cs="Times New Roman"/>
        </w:rPr>
        <w:t xml:space="preserve">Para poder determinar si la información no obra dentro de los archivos del </w:t>
      </w:r>
      <w:r w:rsidRPr="00815CF8">
        <w:rPr>
          <w:rFonts w:ascii="Palatino Linotype" w:eastAsia="Calibri" w:hAnsi="Palatino Linotype" w:cs="Times New Roman"/>
          <w:b/>
          <w:bCs/>
        </w:rPr>
        <w:t>Sujeto Obligado</w:t>
      </w:r>
      <w:r w:rsidRPr="00815CF8">
        <w:rPr>
          <w:rFonts w:ascii="Palatino Linotype" w:eastAsia="Calibri" w:hAnsi="Palatino Linotype" w:cs="Times New Roman"/>
        </w:rPr>
        <w:t>, es necesario acreditar que se realizó una búsqueda exhaustiva y razonable de la información, mediante instrumentos de control y consulta utilizados.</w:t>
      </w:r>
    </w:p>
    <w:p w14:paraId="161306E2" w14:textId="77777777" w:rsidR="00987AEC" w:rsidRPr="00815CF8" w:rsidRDefault="00987AEC" w:rsidP="00987AEC">
      <w:pPr>
        <w:spacing w:line="360" w:lineRule="auto"/>
        <w:jc w:val="both"/>
        <w:rPr>
          <w:rFonts w:ascii="Palatino Linotype" w:hAnsi="Palatino Linotype"/>
          <w:b/>
        </w:rPr>
      </w:pPr>
    </w:p>
    <w:p w14:paraId="41D94322" w14:textId="5E292306" w:rsidR="00864DD8" w:rsidRPr="00815CF8" w:rsidRDefault="00864DD8" w:rsidP="00864DD8">
      <w:pPr>
        <w:spacing w:line="360" w:lineRule="auto"/>
        <w:jc w:val="both"/>
        <w:rPr>
          <w:rFonts w:ascii="Palatino Linotype" w:eastAsia="Arial Unicode MS" w:hAnsi="Palatino Linotype" w:cs="Arial"/>
        </w:rPr>
      </w:pPr>
      <w:r w:rsidRPr="00815CF8">
        <w:rPr>
          <w:rFonts w:ascii="Palatino Linotype" w:hAnsi="Palatino Linotype"/>
          <w:b/>
        </w:rPr>
        <w:t>DEBER DE EXPLICAR LA INEXISTENCIA DE INFORMACIÓN</w:t>
      </w:r>
      <w:r w:rsidRPr="00815CF8">
        <w:rPr>
          <w:rFonts w:ascii="Palatino Linotype" w:hAnsi="Palatino Linotype"/>
        </w:rPr>
        <w:t>.</w:t>
      </w:r>
      <w:r w:rsidRPr="00815CF8">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35F4AF39" w14:textId="731D99AE" w:rsidR="001D1714" w:rsidRPr="00815CF8" w:rsidRDefault="009B6274" w:rsidP="009B6274">
      <w:pPr>
        <w:spacing w:before="240" w:after="240" w:line="360" w:lineRule="auto"/>
        <w:jc w:val="both"/>
        <w:rPr>
          <w:rFonts w:ascii="Palatino Linotype" w:eastAsia="Times New Roman" w:hAnsi="Palatino Linotype" w:cs="Times New Roman"/>
          <w:b/>
        </w:rPr>
      </w:pPr>
      <w:r w:rsidRPr="00815CF8">
        <w:rPr>
          <w:rFonts w:ascii="Palatino Linotype" w:eastAsia="Calibri" w:hAnsi="Palatino Linotype" w:cs="Arial"/>
          <w:b/>
          <w:lang w:val="es-ES" w:eastAsia="es-MX"/>
        </w:rPr>
        <w:t>DE LAS FORMALIDADES LEGALES DE LA CLASIFICACIÓN DE LA INFORMACIÓN.</w:t>
      </w:r>
      <w:r w:rsidRPr="00815CF8">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w:t>
      </w:r>
      <w:r w:rsidRPr="00815CF8">
        <w:rPr>
          <w:rFonts w:ascii="Palatino Linotype" w:eastAsia="Calibri" w:hAnsi="Palatino Linotype" w:cs="Arial"/>
          <w:lang w:val="es-ES" w:eastAsia="es-MX"/>
        </w:rPr>
        <w:lastRenderedPageBreak/>
        <w:t>perjudicar la esfera más íntima de las personas, por lo que resulta necesario clasificarlas observando las formalidades que establece la Ley de Transparencia y Acceso a la Información Pública del Estado de México y Municipio, en sus artículos 49 fracción</w:t>
      </w:r>
      <w:r w:rsidRPr="00815CF8">
        <w:rPr>
          <w:rFonts w:ascii="Palatino Linotype" w:eastAsia="Calibri" w:hAnsi="Palatino Linotype" w:cs="Arial"/>
          <w:bCs/>
          <w:lang w:val="es-MX" w:eastAsia="en-US"/>
        </w:rPr>
        <w:t xml:space="preserve"> VIII,</w:t>
      </w:r>
      <w:r w:rsidRPr="00815CF8">
        <w:rPr>
          <w:rFonts w:ascii="Palatino Linotype" w:eastAsia="Calibri" w:hAnsi="Palatino Linotype" w:cs="Arial"/>
          <w:lang w:val="es-ES" w:eastAsia="es-MX"/>
        </w:rPr>
        <w:t xml:space="preserve"> 122, 135 </w:t>
      </w:r>
      <w:r w:rsidRPr="00815CF8">
        <w:rPr>
          <w:rFonts w:ascii="Palatino Linotype" w:hAnsi="Palatino Linotype" w:cs="Arial"/>
        </w:rPr>
        <w:t>143 y 149, así como los establecido en los Lineamientos Generales en Materia de Clasificación</w:t>
      </w:r>
      <w:r w:rsidRPr="00815CF8">
        <w:rPr>
          <w:rFonts w:ascii="Palatino Linotype" w:hAnsi="Palatino Linotype"/>
        </w:rPr>
        <w:t xml:space="preserve"> </w:t>
      </w:r>
      <w:r w:rsidRPr="00815CF8">
        <w:rPr>
          <w:rFonts w:ascii="Palatino Linotype" w:hAnsi="Palatino Linotype" w:cs="Arial"/>
        </w:rPr>
        <w:t>y Desclasificación de la Información.</w:t>
      </w:r>
    </w:p>
    <w:p w14:paraId="2F3E07FE" w14:textId="50A1C603" w:rsidR="001D1714" w:rsidRPr="00815CF8" w:rsidRDefault="005039A7" w:rsidP="00554DF4">
      <w:pPr>
        <w:spacing w:line="360" w:lineRule="auto"/>
        <w:rPr>
          <w:rFonts w:ascii="Palatino Linotype" w:eastAsia="Times New Roman" w:hAnsi="Palatino Linotype" w:cs="Times New Roman"/>
          <w:b/>
        </w:rPr>
      </w:pPr>
      <w:r w:rsidRPr="00815CF8">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B5B3DAC" wp14:editId="4D368530">
                <wp:simplePos x="0" y="0"/>
                <wp:positionH relativeFrom="column">
                  <wp:posOffset>131147</wp:posOffset>
                </wp:positionH>
                <wp:positionV relativeFrom="paragraph">
                  <wp:posOffset>48935</wp:posOffset>
                </wp:positionV>
                <wp:extent cx="5320146" cy="5545777"/>
                <wp:effectExtent l="0" t="0" r="33020" b="17145"/>
                <wp:wrapNone/>
                <wp:docPr id="3" name="Conector recto 3"/>
                <wp:cNvGraphicFramePr/>
                <a:graphic xmlns:a="http://schemas.openxmlformats.org/drawingml/2006/main">
                  <a:graphicData uri="http://schemas.microsoft.com/office/word/2010/wordprocessingShape">
                    <wps:wsp>
                      <wps:cNvCnPr/>
                      <wps:spPr>
                        <a:xfrm flipH="1" flipV="1">
                          <a:off x="0" y="0"/>
                          <a:ext cx="5320146" cy="55457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E7718B2"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85pt" to="429.25pt,4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" strokecolor="#5b9bd5 [3204]" strokeweight=".5pt">
                <v:stroke joinstyle="miter"/>
              </v:line>
            </w:pict>
          </mc:Fallback>
        </mc:AlternateContent>
      </w:r>
    </w:p>
    <w:p w14:paraId="79C5733C" w14:textId="31973855" w:rsidR="001D1714" w:rsidRPr="00815CF8" w:rsidRDefault="001D1714" w:rsidP="00554DF4">
      <w:pPr>
        <w:spacing w:line="360" w:lineRule="auto"/>
        <w:rPr>
          <w:rFonts w:ascii="Palatino Linotype" w:eastAsia="Times New Roman" w:hAnsi="Palatino Linotype" w:cs="Times New Roman"/>
          <w:b/>
        </w:rPr>
      </w:pPr>
    </w:p>
    <w:p w14:paraId="2F879464" w14:textId="6D5AD4C7" w:rsidR="005039A7" w:rsidRPr="00815CF8" w:rsidRDefault="005039A7" w:rsidP="00554DF4">
      <w:pPr>
        <w:spacing w:line="360" w:lineRule="auto"/>
        <w:rPr>
          <w:rFonts w:ascii="Palatino Linotype" w:eastAsia="Times New Roman" w:hAnsi="Palatino Linotype" w:cs="Times New Roman"/>
          <w:b/>
        </w:rPr>
      </w:pPr>
    </w:p>
    <w:p w14:paraId="67138A2F" w14:textId="73A92A6D" w:rsidR="005039A7" w:rsidRPr="00815CF8" w:rsidRDefault="005039A7" w:rsidP="00554DF4">
      <w:pPr>
        <w:spacing w:line="360" w:lineRule="auto"/>
        <w:rPr>
          <w:rFonts w:ascii="Palatino Linotype" w:eastAsia="Times New Roman" w:hAnsi="Palatino Linotype" w:cs="Times New Roman"/>
          <w:b/>
        </w:rPr>
      </w:pPr>
    </w:p>
    <w:p w14:paraId="3BCD9361" w14:textId="589BCCC6" w:rsidR="005039A7" w:rsidRPr="00815CF8" w:rsidRDefault="005039A7" w:rsidP="00554DF4">
      <w:pPr>
        <w:spacing w:line="360" w:lineRule="auto"/>
        <w:rPr>
          <w:rFonts w:ascii="Palatino Linotype" w:eastAsia="Times New Roman" w:hAnsi="Palatino Linotype" w:cs="Times New Roman"/>
          <w:b/>
        </w:rPr>
      </w:pPr>
    </w:p>
    <w:p w14:paraId="6C0BAE48" w14:textId="1729DEA5" w:rsidR="005039A7" w:rsidRPr="00815CF8" w:rsidRDefault="005039A7" w:rsidP="00554DF4">
      <w:pPr>
        <w:spacing w:line="360" w:lineRule="auto"/>
        <w:rPr>
          <w:rFonts w:ascii="Palatino Linotype" w:eastAsia="Times New Roman" w:hAnsi="Palatino Linotype" w:cs="Times New Roman"/>
          <w:b/>
        </w:rPr>
      </w:pPr>
    </w:p>
    <w:p w14:paraId="3C4F155E" w14:textId="40F37E2E" w:rsidR="005039A7" w:rsidRPr="00815CF8" w:rsidRDefault="005039A7" w:rsidP="00554DF4">
      <w:pPr>
        <w:spacing w:line="360" w:lineRule="auto"/>
        <w:rPr>
          <w:rFonts w:ascii="Palatino Linotype" w:eastAsia="Times New Roman" w:hAnsi="Palatino Linotype" w:cs="Times New Roman"/>
          <w:b/>
        </w:rPr>
      </w:pPr>
    </w:p>
    <w:p w14:paraId="583C8C0B" w14:textId="25D559F7" w:rsidR="005039A7" w:rsidRPr="00815CF8" w:rsidRDefault="005039A7" w:rsidP="00554DF4">
      <w:pPr>
        <w:spacing w:line="360" w:lineRule="auto"/>
        <w:rPr>
          <w:rFonts w:ascii="Palatino Linotype" w:eastAsia="Times New Roman" w:hAnsi="Palatino Linotype" w:cs="Times New Roman"/>
          <w:b/>
        </w:rPr>
      </w:pPr>
    </w:p>
    <w:p w14:paraId="04E915A7" w14:textId="7CF04EA1" w:rsidR="005039A7" w:rsidRPr="00815CF8" w:rsidRDefault="005039A7" w:rsidP="00554DF4">
      <w:pPr>
        <w:spacing w:line="360" w:lineRule="auto"/>
        <w:rPr>
          <w:rFonts w:ascii="Palatino Linotype" w:eastAsia="Times New Roman" w:hAnsi="Palatino Linotype" w:cs="Times New Roman"/>
          <w:b/>
        </w:rPr>
      </w:pPr>
    </w:p>
    <w:p w14:paraId="2A0561B6" w14:textId="2B825A43" w:rsidR="005039A7" w:rsidRPr="00815CF8" w:rsidRDefault="005039A7" w:rsidP="00554DF4">
      <w:pPr>
        <w:spacing w:line="360" w:lineRule="auto"/>
        <w:rPr>
          <w:rFonts w:ascii="Palatino Linotype" w:eastAsia="Times New Roman" w:hAnsi="Palatino Linotype" w:cs="Times New Roman"/>
          <w:b/>
        </w:rPr>
      </w:pPr>
    </w:p>
    <w:p w14:paraId="42CD7955" w14:textId="5FB4862C" w:rsidR="005039A7" w:rsidRPr="00815CF8" w:rsidRDefault="005039A7" w:rsidP="00554DF4">
      <w:pPr>
        <w:spacing w:line="360" w:lineRule="auto"/>
        <w:rPr>
          <w:rFonts w:ascii="Palatino Linotype" w:eastAsia="Times New Roman" w:hAnsi="Palatino Linotype" w:cs="Times New Roman"/>
          <w:b/>
        </w:rPr>
      </w:pPr>
    </w:p>
    <w:p w14:paraId="2B8C2D16" w14:textId="3BAA7C6F" w:rsidR="005039A7" w:rsidRPr="00815CF8" w:rsidRDefault="005039A7" w:rsidP="00554DF4">
      <w:pPr>
        <w:spacing w:line="360" w:lineRule="auto"/>
        <w:rPr>
          <w:rFonts w:ascii="Palatino Linotype" w:eastAsia="Times New Roman" w:hAnsi="Palatino Linotype" w:cs="Times New Roman"/>
          <w:b/>
        </w:rPr>
      </w:pPr>
    </w:p>
    <w:p w14:paraId="16748731" w14:textId="77777777" w:rsidR="005039A7" w:rsidRPr="00815CF8" w:rsidRDefault="005039A7" w:rsidP="00554DF4">
      <w:pPr>
        <w:spacing w:line="360" w:lineRule="auto"/>
        <w:rPr>
          <w:rFonts w:ascii="Palatino Linotype" w:eastAsia="Times New Roman" w:hAnsi="Palatino Linotype" w:cs="Times New Roman"/>
          <w:b/>
        </w:rPr>
      </w:pPr>
    </w:p>
    <w:p w14:paraId="52A8ACE3" w14:textId="71A6E207" w:rsidR="00A87192" w:rsidRPr="00815CF8" w:rsidRDefault="00A87192" w:rsidP="00554DF4">
      <w:pPr>
        <w:spacing w:line="360" w:lineRule="auto"/>
        <w:rPr>
          <w:rFonts w:ascii="Palatino Linotype" w:eastAsia="Times New Roman" w:hAnsi="Palatino Linotype" w:cs="Times New Roman"/>
          <w:b/>
        </w:rPr>
      </w:pPr>
    </w:p>
    <w:p w14:paraId="2A3A23C0" w14:textId="655C171C" w:rsidR="00825057" w:rsidRPr="00815CF8" w:rsidRDefault="00825057" w:rsidP="00554DF4">
      <w:pPr>
        <w:spacing w:line="360" w:lineRule="auto"/>
        <w:rPr>
          <w:rFonts w:ascii="Palatino Linotype" w:eastAsia="Times New Roman" w:hAnsi="Palatino Linotype" w:cs="Times New Roman"/>
          <w:b/>
        </w:rPr>
      </w:pPr>
    </w:p>
    <w:p w14:paraId="18EF7314" w14:textId="351E7AF1" w:rsidR="00825057" w:rsidRPr="00815CF8" w:rsidRDefault="00825057" w:rsidP="00554DF4">
      <w:pPr>
        <w:spacing w:line="360" w:lineRule="auto"/>
        <w:rPr>
          <w:rFonts w:ascii="Palatino Linotype" w:eastAsia="Times New Roman" w:hAnsi="Palatino Linotype" w:cs="Times New Roman"/>
          <w:b/>
        </w:rPr>
      </w:pPr>
    </w:p>
    <w:p w14:paraId="6D5F3DA0" w14:textId="79CC074D" w:rsidR="00825057" w:rsidRPr="00815CF8" w:rsidRDefault="00825057" w:rsidP="00554DF4">
      <w:pPr>
        <w:spacing w:line="360" w:lineRule="auto"/>
        <w:rPr>
          <w:rFonts w:ascii="Palatino Linotype" w:eastAsia="Times New Roman" w:hAnsi="Palatino Linotype" w:cs="Times New Roman"/>
          <w:b/>
        </w:rPr>
      </w:pPr>
    </w:p>
    <w:p w14:paraId="23410FA2" w14:textId="77777777" w:rsidR="00825057" w:rsidRPr="00815CF8" w:rsidRDefault="00825057" w:rsidP="00554DF4">
      <w:pPr>
        <w:spacing w:line="360" w:lineRule="auto"/>
        <w:rPr>
          <w:rFonts w:ascii="Palatino Linotype" w:eastAsia="Times New Roman" w:hAnsi="Palatino Linotype" w:cs="Times New Roman"/>
          <w:b/>
        </w:rPr>
      </w:pPr>
    </w:p>
    <w:p w14:paraId="223664AD" w14:textId="1BC0F9F2" w:rsidR="00A87192" w:rsidRPr="00815CF8" w:rsidRDefault="00A87192" w:rsidP="00554DF4">
      <w:pPr>
        <w:spacing w:line="360" w:lineRule="auto"/>
        <w:rPr>
          <w:rFonts w:ascii="Palatino Linotype" w:eastAsia="Times New Roman" w:hAnsi="Palatino Linotype" w:cs="Times New Roman"/>
          <w:b/>
        </w:rPr>
      </w:pPr>
    </w:p>
    <w:p w14:paraId="2F58F80A" w14:textId="77777777" w:rsidR="00554DF4" w:rsidRPr="00815CF8" w:rsidRDefault="00554DF4" w:rsidP="00554DF4">
      <w:pPr>
        <w:spacing w:before="240" w:after="240" w:line="360" w:lineRule="auto"/>
        <w:jc w:val="center"/>
        <w:rPr>
          <w:rFonts w:ascii="Palatino Linotype" w:hAnsi="Palatino Linotype"/>
        </w:rPr>
      </w:pPr>
      <w:r w:rsidRPr="00815CF8">
        <w:rPr>
          <w:rFonts w:ascii="Palatino Linotype" w:hAnsi="Palatino Linotype"/>
          <w:b/>
        </w:rPr>
        <w:lastRenderedPageBreak/>
        <w:t>Índice</w:t>
      </w:r>
      <w:r w:rsidRPr="00815CF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815CF8" w:rsidRDefault="00554DF4" w:rsidP="00554DF4">
          <w:pPr>
            <w:pStyle w:val="TtuloTDC"/>
            <w:spacing w:line="480" w:lineRule="auto"/>
          </w:pPr>
        </w:p>
        <w:p w14:paraId="1E427FFE" w14:textId="2DB60398" w:rsidR="00CD1804" w:rsidRPr="00815CF8" w:rsidRDefault="00554DF4">
          <w:pPr>
            <w:pStyle w:val="TDC1"/>
            <w:tabs>
              <w:tab w:val="right" w:leader="dot" w:pos="8779"/>
            </w:tabs>
            <w:rPr>
              <w:noProof/>
              <w:sz w:val="22"/>
              <w:szCs w:val="22"/>
              <w:lang w:val="es-MX" w:eastAsia="es-MX"/>
            </w:rPr>
          </w:pPr>
          <w:r w:rsidRPr="00815CF8">
            <w:rPr>
              <w:rFonts w:ascii="Palatino Linotype" w:hAnsi="Palatino Linotype"/>
              <w:b/>
            </w:rPr>
            <w:fldChar w:fldCharType="begin"/>
          </w:r>
          <w:r w:rsidRPr="00815CF8">
            <w:rPr>
              <w:rFonts w:ascii="Palatino Linotype" w:hAnsi="Palatino Linotype"/>
              <w:b/>
            </w:rPr>
            <w:instrText xml:space="preserve"> TOC \o "1-3" \h \z \u </w:instrText>
          </w:r>
          <w:r w:rsidRPr="00815CF8">
            <w:rPr>
              <w:rFonts w:ascii="Palatino Linotype" w:hAnsi="Palatino Linotype"/>
              <w:b/>
            </w:rPr>
            <w:fldChar w:fldCharType="separate"/>
          </w:r>
          <w:hyperlink w:anchor="_Toc65242747" w:history="1">
            <w:r w:rsidR="00CD1804" w:rsidRPr="00815CF8">
              <w:rPr>
                <w:rStyle w:val="Hipervnculo"/>
                <w:noProof/>
              </w:rPr>
              <w:t>ANTECEDENTES</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_Toc65242747 \h </w:instrText>
            </w:r>
            <w:r w:rsidR="00CD1804" w:rsidRPr="00815CF8">
              <w:rPr>
                <w:noProof/>
                <w:webHidden/>
              </w:rPr>
            </w:r>
            <w:r w:rsidR="00CD1804" w:rsidRPr="00815CF8">
              <w:rPr>
                <w:noProof/>
                <w:webHidden/>
              </w:rPr>
              <w:fldChar w:fldCharType="separate"/>
            </w:r>
            <w:r w:rsidR="00CD1804" w:rsidRPr="00815CF8">
              <w:rPr>
                <w:noProof/>
                <w:webHidden/>
              </w:rPr>
              <w:t>5</w:t>
            </w:r>
            <w:r w:rsidR="00CD1804" w:rsidRPr="00815CF8">
              <w:rPr>
                <w:noProof/>
                <w:webHidden/>
              </w:rPr>
              <w:fldChar w:fldCharType="end"/>
            </w:r>
          </w:hyperlink>
        </w:p>
        <w:p w14:paraId="7834F608" w14:textId="5FD9C96C" w:rsidR="00CD1804" w:rsidRPr="00815CF8" w:rsidRDefault="00A7573A">
          <w:pPr>
            <w:pStyle w:val="TDC1"/>
            <w:tabs>
              <w:tab w:val="right" w:leader="dot" w:pos="8779"/>
            </w:tabs>
            <w:rPr>
              <w:noProof/>
              <w:sz w:val="22"/>
              <w:szCs w:val="22"/>
              <w:lang w:val="es-MX" w:eastAsia="es-MX"/>
            </w:rPr>
          </w:pPr>
          <w:hyperlink w:anchor="_Toc65242748" w:history="1">
            <w:r w:rsidR="00CD1804" w:rsidRPr="00815CF8">
              <w:rPr>
                <w:rStyle w:val="Hipervnculo"/>
                <w:noProof/>
              </w:rPr>
              <w:t>CONSIDERANDO</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_Toc65242748 \h </w:instrText>
            </w:r>
            <w:r w:rsidR="00CD1804" w:rsidRPr="00815CF8">
              <w:rPr>
                <w:noProof/>
                <w:webHidden/>
              </w:rPr>
            </w:r>
            <w:r w:rsidR="00CD1804" w:rsidRPr="00815CF8">
              <w:rPr>
                <w:noProof/>
                <w:webHidden/>
              </w:rPr>
              <w:fldChar w:fldCharType="separate"/>
            </w:r>
            <w:r w:rsidR="00CD1804" w:rsidRPr="00815CF8">
              <w:rPr>
                <w:noProof/>
                <w:webHidden/>
              </w:rPr>
              <w:t>11</w:t>
            </w:r>
            <w:r w:rsidR="00CD1804" w:rsidRPr="00815CF8">
              <w:rPr>
                <w:noProof/>
                <w:webHidden/>
              </w:rPr>
              <w:fldChar w:fldCharType="end"/>
            </w:r>
          </w:hyperlink>
        </w:p>
        <w:p w14:paraId="22CF8B0B" w14:textId="217E4A4F" w:rsidR="00CD1804" w:rsidRPr="00815CF8" w:rsidRDefault="00A7573A">
          <w:pPr>
            <w:pStyle w:val="TDC2"/>
            <w:rPr>
              <w:noProof/>
              <w:sz w:val="22"/>
              <w:szCs w:val="22"/>
              <w:lang w:val="es-MX" w:eastAsia="es-MX"/>
            </w:rPr>
          </w:pPr>
          <w:hyperlink w:anchor="_Toc65242749" w:history="1">
            <w:r w:rsidR="00CD1804" w:rsidRPr="00815CF8">
              <w:rPr>
                <w:rStyle w:val="Hipervnculo"/>
                <w:rFonts w:ascii="Palatino Linotype" w:hAnsi="Palatino Linotype"/>
                <w:b/>
                <w:noProof/>
              </w:rPr>
              <w:t>PRIMERO. De la competencia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_Toc65242749 \h </w:instrText>
            </w:r>
            <w:r w:rsidR="00CD1804" w:rsidRPr="00815CF8">
              <w:rPr>
                <w:noProof/>
                <w:webHidden/>
              </w:rPr>
            </w:r>
            <w:r w:rsidR="00CD1804" w:rsidRPr="00815CF8">
              <w:rPr>
                <w:noProof/>
                <w:webHidden/>
              </w:rPr>
              <w:fldChar w:fldCharType="separate"/>
            </w:r>
            <w:r w:rsidR="00CD1804" w:rsidRPr="00815CF8">
              <w:rPr>
                <w:noProof/>
                <w:webHidden/>
              </w:rPr>
              <w:t>12</w:t>
            </w:r>
            <w:r w:rsidR="00CD1804" w:rsidRPr="00815CF8">
              <w:rPr>
                <w:noProof/>
                <w:webHidden/>
              </w:rPr>
              <w:fldChar w:fldCharType="end"/>
            </w:r>
          </w:hyperlink>
        </w:p>
        <w:p w14:paraId="0F15DB79" w14:textId="615D8615" w:rsidR="00CD1804" w:rsidRPr="00815CF8" w:rsidRDefault="00A7573A">
          <w:pPr>
            <w:pStyle w:val="TDC2"/>
            <w:rPr>
              <w:noProof/>
              <w:sz w:val="22"/>
              <w:szCs w:val="22"/>
              <w:lang w:val="es-MX" w:eastAsia="es-MX"/>
            </w:rPr>
          </w:pPr>
          <w:hyperlink w:anchor="_Toc65242750" w:history="1">
            <w:r w:rsidR="00CD1804" w:rsidRPr="00815CF8">
              <w:rPr>
                <w:rStyle w:val="Hipervnculo"/>
                <w:rFonts w:ascii="Palatino Linotype" w:hAnsi="Palatino Linotype"/>
                <w:b/>
                <w:noProof/>
              </w:rPr>
              <w:t>SEGUNDO. De la oportunidad y procedencia.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_Toc65242750 \h </w:instrText>
            </w:r>
            <w:r w:rsidR="00CD1804" w:rsidRPr="00815CF8">
              <w:rPr>
                <w:noProof/>
                <w:webHidden/>
              </w:rPr>
            </w:r>
            <w:r w:rsidR="00CD1804" w:rsidRPr="00815CF8">
              <w:rPr>
                <w:noProof/>
                <w:webHidden/>
              </w:rPr>
              <w:fldChar w:fldCharType="separate"/>
            </w:r>
            <w:r w:rsidR="00CD1804" w:rsidRPr="00815CF8">
              <w:rPr>
                <w:noProof/>
                <w:webHidden/>
              </w:rPr>
              <w:t>12</w:t>
            </w:r>
            <w:r w:rsidR="00CD1804" w:rsidRPr="00815CF8">
              <w:rPr>
                <w:noProof/>
                <w:webHidden/>
              </w:rPr>
              <w:fldChar w:fldCharType="end"/>
            </w:r>
          </w:hyperlink>
        </w:p>
        <w:p w14:paraId="54916674" w14:textId="11C1842D" w:rsidR="00CD1804" w:rsidRPr="00815CF8" w:rsidRDefault="00A7573A">
          <w:pPr>
            <w:pStyle w:val="TDC1"/>
            <w:tabs>
              <w:tab w:val="right" w:leader="dot" w:pos="8779"/>
            </w:tabs>
            <w:rPr>
              <w:noProof/>
              <w:sz w:val="22"/>
              <w:szCs w:val="22"/>
              <w:lang w:val="es-MX" w:eastAsia="es-MX"/>
            </w:rPr>
          </w:pPr>
          <w:hyperlink w:anchor="_Toc65242751" w:history="1">
            <w:r w:rsidR="00CD1804" w:rsidRPr="00815CF8">
              <w:rPr>
                <w:rStyle w:val="Hipervnculo"/>
                <w:noProof/>
              </w:rPr>
              <w:t>TERCERO. Planteamiento de la Litis.</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_Toc65242751 \h </w:instrText>
            </w:r>
            <w:r w:rsidR="00CD1804" w:rsidRPr="00815CF8">
              <w:rPr>
                <w:noProof/>
                <w:webHidden/>
              </w:rPr>
            </w:r>
            <w:r w:rsidR="00CD1804" w:rsidRPr="00815CF8">
              <w:rPr>
                <w:noProof/>
                <w:webHidden/>
              </w:rPr>
              <w:fldChar w:fldCharType="separate"/>
            </w:r>
            <w:r w:rsidR="00CD1804" w:rsidRPr="00815CF8">
              <w:rPr>
                <w:noProof/>
                <w:webHidden/>
              </w:rPr>
              <w:t>13</w:t>
            </w:r>
            <w:r w:rsidR="00CD1804" w:rsidRPr="00815CF8">
              <w:rPr>
                <w:noProof/>
                <w:webHidden/>
              </w:rPr>
              <w:fldChar w:fldCharType="end"/>
            </w:r>
          </w:hyperlink>
        </w:p>
        <w:p w14:paraId="69146481" w14:textId="7760761A" w:rsidR="00CD1804" w:rsidRPr="00815CF8" w:rsidRDefault="00A7573A">
          <w:pPr>
            <w:pStyle w:val="TDC1"/>
            <w:tabs>
              <w:tab w:val="right" w:leader="dot" w:pos="8779"/>
            </w:tabs>
            <w:rPr>
              <w:noProof/>
              <w:sz w:val="22"/>
              <w:szCs w:val="22"/>
              <w:lang w:val="es-MX" w:eastAsia="es-MX"/>
            </w:rPr>
          </w:pPr>
          <w:hyperlink w:anchor="_Toc65242752" w:history="1">
            <w:r w:rsidR="00CD1804" w:rsidRPr="00815CF8">
              <w:rPr>
                <w:rStyle w:val="Hipervnculo"/>
                <w:noProof/>
              </w:rPr>
              <w:t>CUARTO. De previo y especial pronunciamiento.</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_Toc65242752 \h </w:instrText>
            </w:r>
            <w:r w:rsidR="00CD1804" w:rsidRPr="00815CF8">
              <w:rPr>
                <w:noProof/>
                <w:webHidden/>
              </w:rPr>
            </w:r>
            <w:r w:rsidR="00CD1804" w:rsidRPr="00815CF8">
              <w:rPr>
                <w:noProof/>
                <w:webHidden/>
              </w:rPr>
              <w:fldChar w:fldCharType="separate"/>
            </w:r>
            <w:r w:rsidR="00CD1804" w:rsidRPr="00815CF8">
              <w:rPr>
                <w:noProof/>
                <w:webHidden/>
              </w:rPr>
              <w:t>14</w:t>
            </w:r>
            <w:r w:rsidR="00CD1804" w:rsidRPr="00815CF8">
              <w:rPr>
                <w:noProof/>
                <w:webHidden/>
              </w:rPr>
              <w:fldChar w:fldCharType="end"/>
            </w:r>
          </w:hyperlink>
        </w:p>
        <w:p w14:paraId="4E608613" w14:textId="606DD665" w:rsidR="00CD1804" w:rsidRPr="00815CF8" w:rsidRDefault="00A7573A">
          <w:pPr>
            <w:pStyle w:val="TDC1"/>
            <w:tabs>
              <w:tab w:val="right" w:leader="dot" w:pos="8779"/>
            </w:tabs>
            <w:rPr>
              <w:noProof/>
              <w:sz w:val="22"/>
              <w:szCs w:val="22"/>
              <w:lang w:val="es-MX" w:eastAsia="es-MX"/>
            </w:rPr>
          </w:pPr>
          <w:hyperlink w:anchor="_Toc65242753" w:history="1">
            <w:r w:rsidR="00CD1804" w:rsidRPr="00815CF8">
              <w:rPr>
                <w:rStyle w:val="Hipervnculo"/>
                <w:noProof/>
              </w:rPr>
              <w:t>QUINTO. Estudio y resolución del asunto</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_Toc65242753 \h </w:instrText>
            </w:r>
            <w:r w:rsidR="00CD1804" w:rsidRPr="00815CF8">
              <w:rPr>
                <w:noProof/>
                <w:webHidden/>
              </w:rPr>
            </w:r>
            <w:r w:rsidR="00CD1804" w:rsidRPr="00815CF8">
              <w:rPr>
                <w:noProof/>
                <w:webHidden/>
              </w:rPr>
              <w:fldChar w:fldCharType="separate"/>
            </w:r>
            <w:r w:rsidR="00CD1804" w:rsidRPr="00815CF8">
              <w:rPr>
                <w:noProof/>
                <w:webHidden/>
              </w:rPr>
              <w:t>19</w:t>
            </w:r>
            <w:r w:rsidR="00CD1804" w:rsidRPr="00815CF8">
              <w:rPr>
                <w:noProof/>
                <w:webHidden/>
              </w:rPr>
              <w:fldChar w:fldCharType="end"/>
            </w:r>
          </w:hyperlink>
        </w:p>
        <w:p w14:paraId="68045F3E" w14:textId="1EC91066" w:rsidR="00CD1804" w:rsidRPr="00815CF8" w:rsidRDefault="00A7573A">
          <w:pPr>
            <w:pStyle w:val="TDC3"/>
            <w:tabs>
              <w:tab w:val="right" w:leader="dot" w:pos="8779"/>
            </w:tabs>
            <w:rPr>
              <w:noProof/>
              <w:sz w:val="22"/>
              <w:szCs w:val="22"/>
              <w:lang w:val="es-MX" w:eastAsia="es-MX"/>
            </w:rPr>
          </w:pPr>
          <w:hyperlink w:anchor="_Toc65242754" w:history="1">
            <w:r w:rsidR="00CD1804" w:rsidRPr="00815CF8">
              <w:rPr>
                <w:rStyle w:val="Hipervnculo"/>
                <w:rFonts w:ascii="Palatino Linotype" w:hAnsi="Palatino Linotype"/>
                <w:b/>
                <w:noProof/>
              </w:rPr>
              <w:t>I. De la información proporcionada por las partes.</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_Toc65242754 \h </w:instrText>
            </w:r>
            <w:r w:rsidR="00CD1804" w:rsidRPr="00815CF8">
              <w:rPr>
                <w:noProof/>
                <w:webHidden/>
              </w:rPr>
            </w:r>
            <w:r w:rsidR="00CD1804" w:rsidRPr="00815CF8">
              <w:rPr>
                <w:noProof/>
                <w:webHidden/>
              </w:rPr>
              <w:fldChar w:fldCharType="separate"/>
            </w:r>
            <w:r w:rsidR="00CD1804" w:rsidRPr="00815CF8">
              <w:rPr>
                <w:noProof/>
                <w:webHidden/>
              </w:rPr>
              <w:t>19</w:t>
            </w:r>
            <w:r w:rsidR="00CD1804" w:rsidRPr="00815CF8">
              <w:rPr>
                <w:noProof/>
                <w:webHidden/>
              </w:rPr>
              <w:fldChar w:fldCharType="end"/>
            </w:r>
          </w:hyperlink>
        </w:p>
        <w:p w14:paraId="0AC6AD49" w14:textId="31927507" w:rsidR="00CD1804" w:rsidRPr="00815CF8" w:rsidRDefault="00A7573A">
          <w:pPr>
            <w:pStyle w:val="TDC3"/>
            <w:tabs>
              <w:tab w:val="right" w:leader="dot" w:pos="8779"/>
            </w:tabs>
            <w:rPr>
              <w:noProof/>
              <w:sz w:val="22"/>
              <w:szCs w:val="22"/>
              <w:lang w:val="es-MX" w:eastAsia="es-MX"/>
            </w:rPr>
          </w:pPr>
          <w:hyperlink w:anchor="_Toc65242755" w:history="1">
            <w:r w:rsidR="00CD1804" w:rsidRPr="00815CF8">
              <w:rPr>
                <w:rStyle w:val="Hipervnculo"/>
                <w:rFonts w:ascii="Palatino Linotype" w:hAnsi="Palatino Linotype"/>
                <w:b/>
                <w:bCs/>
                <w:noProof/>
              </w:rPr>
              <w:t>II. De los programas y acciones para la prevención de conflictos laborales.</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_Toc65242755 \h </w:instrText>
            </w:r>
            <w:r w:rsidR="00CD1804" w:rsidRPr="00815CF8">
              <w:rPr>
                <w:noProof/>
                <w:webHidden/>
              </w:rPr>
            </w:r>
            <w:r w:rsidR="00CD1804" w:rsidRPr="00815CF8">
              <w:rPr>
                <w:noProof/>
                <w:webHidden/>
              </w:rPr>
              <w:fldChar w:fldCharType="separate"/>
            </w:r>
            <w:r w:rsidR="00CD1804" w:rsidRPr="00815CF8">
              <w:rPr>
                <w:noProof/>
                <w:webHidden/>
              </w:rPr>
              <w:t>21</w:t>
            </w:r>
            <w:r w:rsidR="00CD1804" w:rsidRPr="00815CF8">
              <w:rPr>
                <w:noProof/>
                <w:webHidden/>
              </w:rPr>
              <w:fldChar w:fldCharType="end"/>
            </w:r>
          </w:hyperlink>
        </w:p>
        <w:p w14:paraId="02F2823F" w14:textId="2287075E" w:rsidR="00CD1804" w:rsidRPr="00815CF8" w:rsidRDefault="00A7573A">
          <w:pPr>
            <w:pStyle w:val="TDC3"/>
            <w:tabs>
              <w:tab w:val="left" w:pos="1100"/>
              <w:tab w:val="right" w:leader="dot" w:pos="8779"/>
            </w:tabs>
            <w:rPr>
              <w:noProof/>
              <w:sz w:val="22"/>
              <w:szCs w:val="22"/>
              <w:lang w:val="es-MX" w:eastAsia="es-MX"/>
            </w:rPr>
          </w:pPr>
          <w:hyperlink w:anchor="_Toc65242756" w:history="1">
            <w:r w:rsidR="00CD1804" w:rsidRPr="00815CF8">
              <w:rPr>
                <w:rStyle w:val="Hipervnculo"/>
                <w:rFonts w:ascii="Palatino Linotype" w:hAnsi="Palatino Linotype"/>
                <w:b/>
                <w:bCs/>
                <w:noProof/>
                <w:lang w:val="es-ES"/>
              </w:rPr>
              <w:t>a)</w:t>
            </w:r>
            <w:r w:rsidR="00CD1804" w:rsidRPr="00815CF8">
              <w:rPr>
                <w:noProof/>
                <w:sz w:val="22"/>
                <w:szCs w:val="22"/>
                <w:lang w:val="es-MX" w:eastAsia="es-MX"/>
              </w:rPr>
              <w:tab/>
            </w:r>
            <w:r w:rsidR="00CD1804" w:rsidRPr="00815CF8">
              <w:rPr>
                <w:rStyle w:val="Hipervnculo"/>
                <w:rFonts w:ascii="Palatino Linotype" w:hAnsi="Palatino Linotype"/>
                <w:b/>
                <w:bCs/>
                <w:noProof/>
                <w:lang w:val="es-ES"/>
              </w:rPr>
              <w:t>De la suplencia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_Toc65242756 \h </w:instrText>
            </w:r>
            <w:r w:rsidR="00CD1804" w:rsidRPr="00815CF8">
              <w:rPr>
                <w:noProof/>
                <w:webHidden/>
              </w:rPr>
            </w:r>
            <w:r w:rsidR="00CD1804" w:rsidRPr="00815CF8">
              <w:rPr>
                <w:noProof/>
                <w:webHidden/>
              </w:rPr>
              <w:fldChar w:fldCharType="separate"/>
            </w:r>
            <w:r w:rsidR="00CD1804" w:rsidRPr="00815CF8">
              <w:rPr>
                <w:noProof/>
                <w:webHidden/>
              </w:rPr>
              <w:t>23</w:t>
            </w:r>
            <w:r w:rsidR="00CD1804" w:rsidRPr="00815CF8">
              <w:rPr>
                <w:noProof/>
                <w:webHidden/>
              </w:rPr>
              <w:fldChar w:fldCharType="end"/>
            </w:r>
          </w:hyperlink>
        </w:p>
        <w:p w14:paraId="2C7B4B42" w14:textId="3BF1D9C3" w:rsidR="00CD1804" w:rsidRPr="00815CF8" w:rsidRDefault="00A7573A">
          <w:pPr>
            <w:pStyle w:val="TDC3"/>
            <w:tabs>
              <w:tab w:val="right" w:leader="dot" w:pos="8779"/>
            </w:tabs>
            <w:rPr>
              <w:noProof/>
              <w:sz w:val="22"/>
              <w:szCs w:val="22"/>
              <w:lang w:val="es-MX" w:eastAsia="es-MX"/>
            </w:rPr>
          </w:pPr>
          <w:hyperlink w:anchor="_Toc65242757" w:history="1">
            <w:r w:rsidR="00CD1804" w:rsidRPr="00815CF8">
              <w:rPr>
                <w:rStyle w:val="Hipervnculo"/>
                <w:rFonts w:ascii="Palatino Linotype" w:eastAsia="Times New Roman" w:hAnsi="Palatino Linotype"/>
                <w:b/>
                <w:bCs/>
                <w:noProof/>
                <w:lang w:eastAsia="es-MX"/>
              </w:rPr>
              <w:t>b) De la búsqueda exhaustiva y razonable.</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_Toc65242757 \h </w:instrText>
            </w:r>
            <w:r w:rsidR="00CD1804" w:rsidRPr="00815CF8">
              <w:rPr>
                <w:noProof/>
                <w:webHidden/>
              </w:rPr>
            </w:r>
            <w:r w:rsidR="00CD1804" w:rsidRPr="00815CF8">
              <w:rPr>
                <w:noProof/>
                <w:webHidden/>
              </w:rPr>
              <w:fldChar w:fldCharType="separate"/>
            </w:r>
            <w:r w:rsidR="00CD1804" w:rsidRPr="00815CF8">
              <w:rPr>
                <w:noProof/>
                <w:webHidden/>
              </w:rPr>
              <w:t>25</w:t>
            </w:r>
            <w:r w:rsidR="00CD1804" w:rsidRPr="00815CF8">
              <w:rPr>
                <w:noProof/>
                <w:webHidden/>
              </w:rPr>
              <w:fldChar w:fldCharType="end"/>
            </w:r>
          </w:hyperlink>
        </w:p>
        <w:p w14:paraId="1102E871" w14:textId="286E69B1" w:rsidR="00CD1804" w:rsidRPr="00815CF8" w:rsidRDefault="00A7573A">
          <w:pPr>
            <w:pStyle w:val="TDC3"/>
            <w:tabs>
              <w:tab w:val="right" w:leader="dot" w:pos="8779"/>
            </w:tabs>
            <w:rPr>
              <w:noProof/>
              <w:sz w:val="22"/>
              <w:szCs w:val="22"/>
              <w:lang w:val="es-MX" w:eastAsia="es-MX"/>
            </w:rPr>
          </w:pPr>
          <w:hyperlink w:anchor="_Toc65242758" w:history="1">
            <w:r w:rsidR="00CD1804" w:rsidRPr="00815CF8">
              <w:rPr>
                <w:rStyle w:val="Hipervnculo"/>
                <w:rFonts w:ascii="Palatino Linotype" w:hAnsi="Palatino Linotype"/>
                <w:b/>
                <w:bCs/>
                <w:noProof/>
              </w:rPr>
              <w:t>III. De la Ley Seca.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_Toc65242758 \h </w:instrText>
            </w:r>
            <w:r w:rsidR="00CD1804" w:rsidRPr="00815CF8">
              <w:rPr>
                <w:noProof/>
                <w:webHidden/>
              </w:rPr>
            </w:r>
            <w:r w:rsidR="00CD1804" w:rsidRPr="00815CF8">
              <w:rPr>
                <w:noProof/>
                <w:webHidden/>
              </w:rPr>
              <w:fldChar w:fldCharType="separate"/>
            </w:r>
            <w:r w:rsidR="00CD1804" w:rsidRPr="00815CF8">
              <w:rPr>
                <w:noProof/>
                <w:webHidden/>
              </w:rPr>
              <w:t>27</w:t>
            </w:r>
            <w:r w:rsidR="00CD1804" w:rsidRPr="00815CF8">
              <w:rPr>
                <w:noProof/>
                <w:webHidden/>
              </w:rPr>
              <w:fldChar w:fldCharType="end"/>
            </w:r>
          </w:hyperlink>
        </w:p>
        <w:p w14:paraId="379BE9C7" w14:textId="338D7F99" w:rsidR="00CD1804" w:rsidRPr="00815CF8" w:rsidRDefault="00A7573A">
          <w:pPr>
            <w:pStyle w:val="TDC3"/>
            <w:tabs>
              <w:tab w:val="left" w:pos="1100"/>
              <w:tab w:val="right" w:leader="dot" w:pos="8779"/>
            </w:tabs>
            <w:rPr>
              <w:noProof/>
              <w:sz w:val="22"/>
              <w:szCs w:val="22"/>
              <w:lang w:val="es-MX" w:eastAsia="es-MX"/>
            </w:rPr>
          </w:pPr>
          <w:hyperlink w:anchor="_Toc65242759" w:history="1">
            <w:r w:rsidR="00CD1804" w:rsidRPr="00815CF8">
              <w:rPr>
                <w:rStyle w:val="Hipervnculo"/>
                <w:b/>
                <w:bCs/>
                <w:noProof/>
                <w:lang w:eastAsia="es-MX"/>
              </w:rPr>
              <w:t>a.</w:t>
            </w:r>
            <w:r w:rsidR="00CD1804" w:rsidRPr="00815CF8">
              <w:rPr>
                <w:noProof/>
                <w:sz w:val="22"/>
                <w:szCs w:val="22"/>
                <w:lang w:val="es-MX" w:eastAsia="es-MX"/>
              </w:rPr>
              <w:tab/>
            </w:r>
            <w:r w:rsidR="00CD1804" w:rsidRPr="00815CF8">
              <w:rPr>
                <w:rStyle w:val="Hipervnculo"/>
                <w:rFonts w:ascii="Palatino Linotype" w:hAnsi="Palatino Linotype"/>
                <w:b/>
                <w:noProof/>
              </w:rPr>
              <w:t>De la inexistencia.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_Toc65242759 \h </w:instrText>
            </w:r>
            <w:r w:rsidR="00CD1804" w:rsidRPr="00815CF8">
              <w:rPr>
                <w:noProof/>
                <w:webHidden/>
              </w:rPr>
            </w:r>
            <w:r w:rsidR="00CD1804" w:rsidRPr="00815CF8">
              <w:rPr>
                <w:noProof/>
                <w:webHidden/>
              </w:rPr>
              <w:fldChar w:fldCharType="separate"/>
            </w:r>
            <w:r w:rsidR="00CD1804" w:rsidRPr="00815CF8">
              <w:rPr>
                <w:noProof/>
                <w:webHidden/>
              </w:rPr>
              <w:t>34</w:t>
            </w:r>
            <w:r w:rsidR="00CD1804" w:rsidRPr="00815CF8">
              <w:rPr>
                <w:noProof/>
                <w:webHidden/>
              </w:rPr>
              <w:fldChar w:fldCharType="end"/>
            </w:r>
          </w:hyperlink>
        </w:p>
        <w:p w14:paraId="73645001" w14:textId="3E562D20" w:rsidR="00CD1804" w:rsidRPr="00815CF8" w:rsidRDefault="00A7573A">
          <w:pPr>
            <w:pStyle w:val="TDC3"/>
            <w:tabs>
              <w:tab w:val="right" w:leader="dot" w:pos="8779"/>
            </w:tabs>
            <w:rPr>
              <w:noProof/>
              <w:sz w:val="22"/>
              <w:szCs w:val="22"/>
              <w:lang w:val="es-MX" w:eastAsia="es-MX"/>
            </w:rPr>
          </w:pPr>
          <w:hyperlink w:anchor="_Toc65242760" w:history="1">
            <w:r w:rsidR="00CD1804" w:rsidRPr="00815CF8">
              <w:rPr>
                <w:rStyle w:val="Hipervnculo"/>
                <w:rFonts w:ascii="Palatino Linotype" w:hAnsi="Palatino Linotype"/>
                <w:b/>
                <w:bCs/>
                <w:noProof/>
              </w:rPr>
              <w:t>IV. De las obras del SAPASE</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_Toc65242760 \h </w:instrText>
            </w:r>
            <w:r w:rsidR="00CD1804" w:rsidRPr="00815CF8">
              <w:rPr>
                <w:noProof/>
                <w:webHidden/>
              </w:rPr>
            </w:r>
            <w:r w:rsidR="00CD1804" w:rsidRPr="00815CF8">
              <w:rPr>
                <w:noProof/>
                <w:webHidden/>
              </w:rPr>
              <w:fldChar w:fldCharType="separate"/>
            </w:r>
            <w:r w:rsidR="00CD1804" w:rsidRPr="00815CF8">
              <w:rPr>
                <w:noProof/>
                <w:webHidden/>
              </w:rPr>
              <w:t>42</w:t>
            </w:r>
            <w:r w:rsidR="00CD1804" w:rsidRPr="00815CF8">
              <w:rPr>
                <w:noProof/>
                <w:webHidden/>
              </w:rPr>
              <w:fldChar w:fldCharType="end"/>
            </w:r>
          </w:hyperlink>
        </w:p>
        <w:p w14:paraId="6A5E38F6" w14:textId="3C5A8D24" w:rsidR="00CD1804" w:rsidRPr="00815CF8" w:rsidRDefault="00A7573A">
          <w:pPr>
            <w:pStyle w:val="TDC2"/>
            <w:rPr>
              <w:noProof/>
              <w:sz w:val="22"/>
              <w:szCs w:val="22"/>
              <w:lang w:val="es-MX" w:eastAsia="es-MX"/>
            </w:rPr>
          </w:pPr>
          <w:hyperlink w:anchor="_Toc65242761" w:history="1">
            <w:r w:rsidR="00CD1804" w:rsidRPr="00815CF8">
              <w:rPr>
                <w:rStyle w:val="Hipervnculo"/>
                <w:rFonts w:ascii="Palatino Linotype" w:hAnsi="Palatino Linotype"/>
                <w:b/>
                <w:noProof/>
              </w:rPr>
              <w:t>SEXTO. De la Versión Pública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_Toc65242761 \h </w:instrText>
            </w:r>
            <w:r w:rsidR="00CD1804" w:rsidRPr="00815CF8">
              <w:rPr>
                <w:noProof/>
                <w:webHidden/>
              </w:rPr>
            </w:r>
            <w:r w:rsidR="00CD1804" w:rsidRPr="00815CF8">
              <w:rPr>
                <w:noProof/>
                <w:webHidden/>
              </w:rPr>
              <w:fldChar w:fldCharType="separate"/>
            </w:r>
            <w:r w:rsidR="00CD1804" w:rsidRPr="00815CF8">
              <w:rPr>
                <w:noProof/>
                <w:webHidden/>
              </w:rPr>
              <w:t>47</w:t>
            </w:r>
            <w:r w:rsidR="00CD1804" w:rsidRPr="00815CF8">
              <w:rPr>
                <w:noProof/>
                <w:webHidden/>
              </w:rPr>
              <w:fldChar w:fldCharType="end"/>
            </w:r>
          </w:hyperlink>
        </w:p>
        <w:p w14:paraId="3BBC2649" w14:textId="5F774FDA" w:rsidR="00CD1804" w:rsidRPr="00815CF8" w:rsidRDefault="00A7573A">
          <w:pPr>
            <w:pStyle w:val="TDC3"/>
            <w:tabs>
              <w:tab w:val="left" w:pos="1100"/>
              <w:tab w:val="right" w:leader="dot" w:pos="8779"/>
            </w:tabs>
            <w:rPr>
              <w:noProof/>
              <w:sz w:val="22"/>
              <w:szCs w:val="22"/>
              <w:lang w:val="es-MX" w:eastAsia="es-MX"/>
            </w:rPr>
          </w:pPr>
          <w:hyperlink w:anchor="_Toc65242762" w:history="1">
            <w:r w:rsidR="00CD1804" w:rsidRPr="00815CF8">
              <w:rPr>
                <w:rStyle w:val="Hipervnculo"/>
                <w:rFonts w:ascii="Palatino Linotype" w:hAnsi="Palatino Linotype"/>
                <w:b/>
                <w:noProof/>
              </w:rPr>
              <w:t>a.</w:t>
            </w:r>
            <w:r w:rsidR="00CD1804" w:rsidRPr="00815CF8">
              <w:rPr>
                <w:noProof/>
                <w:sz w:val="22"/>
                <w:szCs w:val="22"/>
                <w:lang w:val="es-MX" w:eastAsia="es-MX"/>
              </w:rPr>
              <w:tab/>
            </w:r>
            <w:r w:rsidR="00CD1804" w:rsidRPr="00815CF8">
              <w:rPr>
                <w:rStyle w:val="Hipervnculo"/>
                <w:rFonts w:ascii="Palatino Linotype" w:hAnsi="Palatino Linotype"/>
                <w:b/>
                <w:noProof/>
              </w:rPr>
              <w:t>Requisitos previos.</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_Toc65242762 \h </w:instrText>
            </w:r>
            <w:r w:rsidR="00CD1804" w:rsidRPr="00815CF8">
              <w:rPr>
                <w:noProof/>
                <w:webHidden/>
              </w:rPr>
            </w:r>
            <w:r w:rsidR="00CD1804" w:rsidRPr="00815CF8">
              <w:rPr>
                <w:noProof/>
                <w:webHidden/>
              </w:rPr>
              <w:fldChar w:fldCharType="separate"/>
            </w:r>
            <w:r w:rsidR="00CD1804" w:rsidRPr="00815CF8">
              <w:rPr>
                <w:noProof/>
                <w:webHidden/>
              </w:rPr>
              <w:t>48</w:t>
            </w:r>
            <w:r w:rsidR="00CD1804" w:rsidRPr="00815CF8">
              <w:rPr>
                <w:noProof/>
                <w:webHidden/>
              </w:rPr>
              <w:fldChar w:fldCharType="end"/>
            </w:r>
          </w:hyperlink>
        </w:p>
        <w:p w14:paraId="3C158E18" w14:textId="73F3894C" w:rsidR="00CD1804" w:rsidRPr="00815CF8" w:rsidRDefault="00A7573A">
          <w:pPr>
            <w:pStyle w:val="TDC3"/>
            <w:tabs>
              <w:tab w:val="left" w:pos="1100"/>
              <w:tab w:val="right" w:leader="dot" w:pos="8779"/>
            </w:tabs>
            <w:rPr>
              <w:noProof/>
              <w:sz w:val="22"/>
              <w:szCs w:val="22"/>
              <w:lang w:val="es-MX" w:eastAsia="es-MX"/>
            </w:rPr>
          </w:pPr>
          <w:hyperlink w:anchor="_Toc65242763" w:history="1">
            <w:r w:rsidR="00CD1804" w:rsidRPr="00815CF8">
              <w:rPr>
                <w:rStyle w:val="Hipervnculo"/>
                <w:rFonts w:ascii="Palatino Linotype" w:hAnsi="Palatino Linotype"/>
                <w:b/>
                <w:noProof/>
              </w:rPr>
              <w:t>b.</w:t>
            </w:r>
            <w:r w:rsidR="00CD1804" w:rsidRPr="00815CF8">
              <w:rPr>
                <w:noProof/>
                <w:sz w:val="22"/>
                <w:szCs w:val="22"/>
                <w:lang w:val="es-MX" w:eastAsia="es-MX"/>
              </w:rPr>
              <w:tab/>
            </w:r>
            <w:r w:rsidR="00CD1804" w:rsidRPr="00815CF8">
              <w:rPr>
                <w:rStyle w:val="Hipervnculo"/>
                <w:rFonts w:ascii="Palatino Linotype" w:hAnsi="Palatino Linotype"/>
                <w:b/>
                <w:noProof/>
              </w:rPr>
              <w:t>Supuesto de clasificación.</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_Toc65242763 \h </w:instrText>
            </w:r>
            <w:r w:rsidR="00CD1804" w:rsidRPr="00815CF8">
              <w:rPr>
                <w:noProof/>
                <w:webHidden/>
              </w:rPr>
            </w:r>
            <w:r w:rsidR="00CD1804" w:rsidRPr="00815CF8">
              <w:rPr>
                <w:noProof/>
                <w:webHidden/>
              </w:rPr>
              <w:fldChar w:fldCharType="separate"/>
            </w:r>
            <w:r w:rsidR="00CD1804" w:rsidRPr="00815CF8">
              <w:rPr>
                <w:noProof/>
                <w:webHidden/>
              </w:rPr>
              <w:t>49</w:t>
            </w:r>
            <w:r w:rsidR="00CD1804" w:rsidRPr="00815CF8">
              <w:rPr>
                <w:noProof/>
                <w:webHidden/>
              </w:rPr>
              <w:fldChar w:fldCharType="end"/>
            </w:r>
          </w:hyperlink>
        </w:p>
        <w:p w14:paraId="21F904D0" w14:textId="3CFFD453" w:rsidR="00CD1804" w:rsidRPr="00815CF8" w:rsidRDefault="00A7573A">
          <w:pPr>
            <w:pStyle w:val="TDC3"/>
            <w:tabs>
              <w:tab w:val="left" w:pos="880"/>
              <w:tab w:val="right" w:leader="dot" w:pos="8779"/>
            </w:tabs>
            <w:rPr>
              <w:noProof/>
              <w:sz w:val="22"/>
              <w:szCs w:val="22"/>
              <w:lang w:val="es-MX" w:eastAsia="es-MX"/>
            </w:rPr>
          </w:pPr>
          <w:hyperlink w:anchor="_Toc65242764" w:history="1">
            <w:r w:rsidR="00CD1804" w:rsidRPr="00815CF8">
              <w:rPr>
                <w:rStyle w:val="Hipervnculo"/>
                <w:rFonts w:ascii="Palatino Linotype" w:hAnsi="Palatino Linotype"/>
                <w:b/>
                <w:noProof/>
              </w:rPr>
              <w:t>c.</w:t>
            </w:r>
            <w:r w:rsidR="00CD1804" w:rsidRPr="00815CF8">
              <w:rPr>
                <w:noProof/>
                <w:sz w:val="22"/>
                <w:szCs w:val="22"/>
                <w:lang w:val="es-MX" w:eastAsia="es-MX"/>
              </w:rPr>
              <w:tab/>
            </w:r>
            <w:r w:rsidR="00CD1804" w:rsidRPr="00815CF8">
              <w:rPr>
                <w:rStyle w:val="Hipervnculo"/>
                <w:rFonts w:ascii="Palatino Linotype" w:hAnsi="Palatino Linotype"/>
                <w:b/>
                <w:noProof/>
              </w:rPr>
              <w:t>La intervención del Comité de Transparencia.</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_Toc65242764 \h </w:instrText>
            </w:r>
            <w:r w:rsidR="00CD1804" w:rsidRPr="00815CF8">
              <w:rPr>
                <w:noProof/>
                <w:webHidden/>
              </w:rPr>
            </w:r>
            <w:r w:rsidR="00CD1804" w:rsidRPr="00815CF8">
              <w:rPr>
                <w:noProof/>
                <w:webHidden/>
              </w:rPr>
              <w:fldChar w:fldCharType="separate"/>
            </w:r>
            <w:r w:rsidR="00CD1804" w:rsidRPr="00815CF8">
              <w:rPr>
                <w:noProof/>
                <w:webHidden/>
              </w:rPr>
              <w:t>52</w:t>
            </w:r>
            <w:r w:rsidR="00CD1804" w:rsidRPr="00815CF8">
              <w:rPr>
                <w:noProof/>
                <w:webHidden/>
              </w:rPr>
              <w:fldChar w:fldCharType="end"/>
            </w:r>
          </w:hyperlink>
        </w:p>
        <w:p w14:paraId="693A6E16" w14:textId="185C0CD0" w:rsidR="00CD1804" w:rsidRPr="00815CF8" w:rsidRDefault="00A7573A">
          <w:pPr>
            <w:pStyle w:val="TDC1"/>
            <w:tabs>
              <w:tab w:val="right" w:leader="dot" w:pos="8779"/>
            </w:tabs>
            <w:rPr>
              <w:noProof/>
              <w:sz w:val="22"/>
              <w:szCs w:val="22"/>
              <w:lang w:val="es-MX" w:eastAsia="es-MX"/>
            </w:rPr>
          </w:pPr>
          <w:hyperlink w:anchor="_Toc65242765" w:history="1">
            <w:r w:rsidR="00CD1804" w:rsidRPr="00815CF8">
              <w:rPr>
                <w:rStyle w:val="Hipervnculo"/>
                <w:noProof/>
              </w:rPr>
              <w:t>SÉPTIMO. Vista a los órganos de control interno</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_Toc65242765 \h </w:instrText>
            </w:r>
            <w:r w:rsidR="00CD1804" w:rsidRPr="00815CF8">
              <w:rPr>
                <w:noProof/>
                <w:webHidden/>
              </w:rPr>
            </w:r>
            <w:r w:rsidR="00CD1804" w:rsidRPr="00815CF8">
              <w:rPr>
                <w:noProof/>
                <w:webHidden/>
              </w:rPr>
              <w:fldChar w:fldCharType="separate"/>
            </w:r>
            <w:r w:rsidR="00CD1804" w:rsidRPr="00815CF8">
              <w:rPr>
                <w:noProof/>
                <w:webHidden/>
              </w:rPr>
              <w:t>57</w:t>
            </w:r>
            <w:r w:rsidR="00CD1804" w:rsidRPr="00815CF8">
              <w:rPr>
                <w:noProof/>
                <w:webHidden/>
              </w:rPr>
              <w:fldChar w:fldCharType="end"/>
            </w:r>
          </w:hyperlink>
        </w:p>
        <w:p w14:paraId="019E299F" w14:textId="181983E0" w:rsidR="00CD1804" w:rsidRPr="00815CF8" w:rsidRDefault="00A7573A">
          <w:pPr>
            <w:pStyle w:val="TDC1"/>
            <w:tabs>
              <w:tab w:val="right" w:leader="dot" w:pos="8779"/>
            </w:tabs>
            <w:rPr>
              <w:noProof/>
              <w:sz w:val="22"/>
              <w:szCs w:val="22"/>
              <w:lang w:val="es-MX" w:eastAsia="es-MX"/>
            </w:rPr>
          </w:pPr>
          <w:hyperlink w:anchor="_Toc65242766" w:history="1">
            <w:r w:rsidR="00CD1804" w:rsidRPr="00815CF8">
              <w:rPr>
                <w:rStyle w:val="Hipervnculo"/>
                <w:rFonts w:ascii="Palatino Linotype" w:eastAsia="Times New Roman" w:hAnsi="Palatino Linotype" w:cstheme="majorBidi"/>
                <w:b/>
                <w:bCs/>
                <w:noProof/>
              </w:rPr>
              <w:t>R E S O L U T I V O S</w:t>
            </w:r>
            <w:r w:rsidR="00CD1804" w:rsidRPr="00815CF8">
              <w:rPr>
                <w:noProof/>
                <w:webHidden/>
              </w:rPr>
              <w:tab/>
            </w:r>
            <w:r w:rsidR="00CD1804" w:rsidRPr="00815CF8">
              <w:rPr>
                <w:noProof/>
                <w:webHidden/>
              </w:rPr>
              <w:fldChar w:fldCharType="begin"/>
            </w:r>
            <w:r w:rsidR="00CD1804" w:rsidRPr="00815CF8">
              <w:rPr>
                <w:noProof/>
                <w:webHidden/>
              </w:rPr>
              <w:instrText xml:space="preserve"> PAGEREF _Toc65242766 \h </w:instrText>
            </w:r>
            <w:r w:rsidR="00CD1804" w:rsidRPr="00815CF8">
              <w:rPr>
                <w:noProof/>
                <w:webHidden/>
              </w:rPr>
            </w:r>
            <w:r w:rsidR="00CD1804" w:rsidRPr="00815CF8">
              <w:rPr>
                <w:noProof/>
                <w:webHidden/>
              </w:rPr>
              <w:fldChar w:fldCharType="separate"/>
            </w:r>
            <w:r w:rsidR="00CD1804" w:rsidRPr="00815CF8">
              <w:rPr>
                <w:noProof/>
                <w:webHidden/>
              </w:rPr>
              <w:t>59</w:t>
            </w:r>
            <w:r w:rsidR="00CD1804" w:rsidRPr="00815CF8">
              <w:rPr>
                <w:noProof/>
                <w:webHidden/>
              </w:rPr>
              <w:fldChar w:fldCharType="end"/>
            </w:r>
          </w:hyperlink>
        </w:p>
        <w:p w14:paraId="44970536" w14:textId="2BAF7442" w:rsidR="00554DF4" w:rsidRPr="00815CF8" w:rsidRDefault="00554DF4" w:rsidP="00554DF4">
          <w:pPr>
            <w:spacing w:line="480" w:lineRule="auto"/>
          </w:pPr>
          <w:r w:rsidRPr="00815CF8">
            <w:rPr>
              <w:rFonts w:ascii="Palatino Linotype" w:hAnsi="Palatino Linotype"/>
              <w:b/>
              <w:bCs/>
              <w:lang w:val="es-ES"/>
            </w:rPr>
            <w:fldChar w:fldCharType="end"/>
          </w:r>
        </w:p>
      </w:sdtContent>
    </w:sdt>
    <w:p w14:paraId="70AFB617" w14:textId="77777777" w:rsidR="009D4B58" w:rsidRPr="00815CF8" w:rsidRDefault="009D4B58" w:rsidP="00554DF4">
      <w:pPr>
        <w:spacing w:before="240" w:after="240" w:line="360" w:lineRule="auto"/>
        <w:jc w:val="both"/>
        <w:rPr>
          <w:rFonts w:ascii="Palatino Linotype" w:hAnsi="Palatino Linotype"/>
        </w:rPr>
      </w:pPr>
    </w:p>
    <w:p w14:paraId="1FE98984" w14:textId="7B3459F7" w:rsidR="001D1714" w:rsidRPr="00815CF8" w:rsidRDefault="001D1714" w:rsidP="00554DF4">
      <w:pPr>
        <w:spacing w:before="240" w:after="240" w:line="360" w:lineRule="auto"/>
        <w:jc w:val="both"/>
        <w:rPr>
          <w:rFonts w:ascii="Palatino Linotype" w:hAnsi="Palatino Linotype"/>
        </w:rPr>
      </w:pPr>
    </w:p>
    <w:p w14:paraId="7BC99E4C" w14:textId="6E3EB590" w:rsidR="00554DF4" w:rsidRPr="00815CF8" w:rsidRDefault="00554DF4" w:rsidP="00554DF4">
      <w:pPr>
        <w:spacing w:before="240" w:after="240" w:line="360" w:lineRule="auto"/>
        <w:jc w:val="both"/>
        <w:rPr>
          <w:rFonts w:ascii="Palatino Linotype" w:hAnsi="Palatino Linotype"/>
        </w:rPr>
      </w:pPr>
      <w:r w:rsidRPr="00815CF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277411" w:rsidRPr="00815CF8">
        <w:rPr>
          <w:rFonts w:ascii="Palatino Linotype" w:hAnsi="Palatino Linotype"/>
        </w:rPr>
        <w:t>cuatro</w:t>
      </w:r>
      <w:r w:rsidR="0054003B" w:rsidRPr="00815CF8">
        <w:rPr>
          <w:rFonts w:ascii="Palatino Linotype" w:hAnsi="Palatino Linotype"/>
        </w:rPr>
        <w:t xml:space="preserve"> (</w:t>
      </w:r>
      <w:r w:rsidR="00277411" w:rsidRPr="00815CF8">
        <w:rPr>
          <w:rFonts w:ascii="Palatino Linotype" w:hAnsi="Palatino Linotype"/>
        </w:rPr>
        <w:t>4</w:t>
      </w:r>
      <w:r w:rsidR="0054003B" w:rsidRPr="00815CF8">
        <w:rPr>
          <w:rFonts w:ascii="Palatino Linotype" w:hAnsi="Palatino Linotype"/>
        </w:rPr>
        <w:t>)</w:t>
      </w:r>
      <w:r w:rsidRPr="00815CF8">
        <w:rPr>
          <w:rFonts w:ascii="Palatino Linotype" w:hAnsi="Palatino Linotype"/>
        </w:rPr>
        <w:t xml:space="preserve"> de </w:t>
      </w:r>
      <w:r w:rsidR="00C27E79" w:rsidRPr="00815CF8">
        <w:rPr>
          <w:rFonts w:ascii="Palatino Linotype" w:hAnsi="Palatino Linotype"/>
        </w:rPr>
        <w:t>marzo</w:t>
      </w:r>
      <w:r w:rsidRPr="00815CF8">
        <w:rPr>
          <w:rFonts w:ascii="Palatino Linotype" w:hAnsi="Palatino Linotype"/>
        </w:rPr>
        <w:t xml:space="preserve"> de dos mil </w:t>
      </w:r>
      <w:r w:rsidR="00F76C2F" w:rsidRPr="00815CF8">
        <w:rPr>
          <w:rFonts w:ascii="Palatino Linotype" w:hAnsi="Palatino Linotype"/>
        </w:rPr>
        <w:t>veint</w:t>
      </w:r>
      <w:r w:rsidR="00F1131F" w:rsidRPr="00815CF8">
        <w:rPr>
          <w:rFonts w:ascii="Palatino Linotype" w:hAnsi="Palatino Linotype"/>
        </w:rPr>
        <w:t>iuno</w:t>
      </w:r>
      <w:r w:rsidRPr="00815CF8">
        <w:rPr>
          <w:rFonts w:ascii="Palatino Linotype" w:hAnsi="Palatino Linotype"/>
        </w:rPr>
        <w:t>.</w:t>
      </w:r>
    </w:p>
    <w:p w14:paraId="00CABD3A" w14:textId="11131E40" w:rsidR="00554DF4" w:rsidRPr="00815CF8" w:rsidRDefault="00554DF4" w:rsidP="00353EB6">
      <w:pPr>
        <w:pStyle w:val="Encabezado"/>
        <w:spacing w:line="360" w:lineRule="auto"/>
        <w:jc w:val="both"/>
        <w:rPr>
          <w:rFonts w:ascii="Palatino Linotype" w:hAnsi="Palatino Linotype"/>
        </w:rPr>
      </w:pPr>
      <w:r w:rsidRPr="00815CF8">
        <w:rPr>
          <w:rFonts w:ascii="Palatino Linotype" w:hAnsi="Palatino Linotype"/>
          <w:b/>
        </w:rPr>
        <w:t>VISTO el</w:t>
      </w:r>
      <w:r w:rsidRPr="00815CF8">
        <w:rPr>
          <w:rFonts w:ascii="Palatino Linotype" w:hAnsi="Palatino Linotype"/>
        </w:rPr>
        <w:t xml:space="preserve"> expediente electrónico formado con</w:t>
      </w:r>
      <w:r w:rsidR="00353EB6" w:rsidRPr="00815CF8">
        <w:rPr>
          <w:rFonts w:ascii="Palatino Linotype" w:hAnsi="Palatino Linotype"/>
        </w:rPr>
        <w:t xml:space="preserve"> motivo del recurso de revisión</w:t>
      </w:r>
      <w:r w:rsidR="00353EB6" w:rsidRPr="00815CF8">
        <w:rPr>
          <w:rFonts w:ascii="Palatino Linotype" w:hAnsi="Palatino Linotype"/>
          <w:sz w:val="28"/>
        </w:rPr>
        <w:t xml:space="preserve"> </w:t>
      </w:r>
      <w:r w:rsidR="00FD0425" w:rsidRPr="00815CF8">
        <w:rPr>
          <w:rFonts w:ascii="Palatino Linotype" w:hAnsi="Palatino Linotype" w:cs="Arial"/>
          <w:b/>
          <w:bCs/>
          <w:lang w:eastAsia="es-MX"/>
        </w:rPr>
        <w:t>00103/INFOEM/IP/RR/2021</w:t>
      </w:r>
      <w:r w:rsidRPr="00815CF8">
        <w:rPr>
          <w:rFonts w:ascii="Palatino Linotype" w:hAnsi="Palatino Linotype" w:cs="Arial"/>
          <w:b/>
          <w:bCs/>
        </w:rPr>
        <w:t xml:space="preserve">, </w:t>
      </w:r>
      <w:r w:rsidR="00953702" w:rsidRPr="00815CF8">
        <w:rPr>
          <w:rFonts w:ascii="Palatino Linotype" w:hAnsi="Palatino Linotype"/>
        </w:rPr>
        <w:t xml:space="preserve">promovido por </w:t>
      </w:r>
      <w:r w:rsidR="00A7573A" w:rsidRPr="00A7573A">
        <w:rPr>
          <w:rFonts w:ascii="Palatino Linotype" w:hAnsi="Palatino Linotype"/>
          <w:b/>
          <w:highlight w:val="black"/>
        </w:rPr>
        <w:t>-------------------------</w:t>
      </w:r>
      <w:r w:rsidR="00B23C9B" w:rsidRPr="00815CF8">
        <w:rPr>
          <w:rFonts w:ascii="Palatino Linotype" w:hAnsi="Palatino Linotype"/>
        </w:rPr>
        <w:t>,</w:t>
      </w:r>
      <w:r w:rsidR="0026533C" w:rsidRPr="00815CF8">
        <w:rPr>
          <w:rFonts w:ascii="Palatino Linotype" w:hAnsi="Palatino Linotype"/>
        </w:rPr>
        <w:t xml:space="preserve"> </w:t>
      </w:r>
      <w:r w:rsidRPr="00815CF8">
        <w:rPr>
          <w:rFonts w:ascii="Palatino Linotype" w:hAnsi="Palatino Linotype"/>
        </w:rPr>
        <w:t xml:space="preserve">en su calidad de </w:t>
      </w:r>
      <w:r w:rsidRPr="00815CF8">
        <w:rPr>
          <w:rFonts w:ascii="Palatino Linotype" w:hAnsi="Palatino Linotype"/>
          <w:b/>
        </w:rPr>
        <w:t>RECURRENTE</w:t>
      </w:r>
      <w:r w:rsidRPr="00815CF8">
        <w:rPr>
          <w:rFonts w:ascii="Palatino Linotype" w:hAnsi="Palatino Linotype" w:cs="Arial"/>
        </w:rPr>
        <w:t xml:space="preserve">, en contra de la respuesta del </w:t>
      </w:r>
      <w:r w:rsidR="0001185C" w:rsidRPr="00815CF8">
        <w:rPr>
          <w:rFonts w:ascii="Palatino Linotype" w:hAnsi="Palatino Linotype" w:cs="Arial"/>
          <w:b/>
          <w:bCs/>
        </w:rPr>
        <w:t>Ayuntamiento de Ecatepec de Morelos</w:t>
      </w:r>
      <w:r w:rsidRPr="00815CF8">
        <w:rPr>
          <w:rFonts w:ascii="Palatino Linotype" w:hAnsi="Palatino Linotype" w:cs="Arial"/>
        </w:rPr>
        <w:t>,</w:t>
      </w:r>
      <w:r w:rsidRPr="00815CF8">
        <w:rPr>
          <w:rFonts w:ascii="Palatino Linotype" w:hAnsi="Palatino Linotype"/>
          <w:b/>
        </w:rPr>
        <w:t xml:space="preserve"> </w:t>
      </w:r>
      <w:r w:rsidRPr="00815CF8">
        <w:rPr>
          <w:rFonts w:ascii="Palatino Linotype" w:hAnsi="Palatino Linotype"/>
        </w:rPr>
        <w:t>en lo sucesivo el</w:t>
      </w:r>
      <w:r w:rsidRPr="00815CF8">
        <w:rPr>
          <w:rFonts w:ascii="Palatino Linotype" w:hAnsi="Palatino Linotype"/>
          <w:b/>
        </w:rPr>
        <w:t xml:space="preserve"> SUJETO OBLIGADO, </w:t>
      </w:r>
      <w:r w:rsidRPr="00815CF8">
        <w:rPr>
          <w:rFonts w:ascii="Palatino Linotype" w:hAnsi="Palatino Linotype"/>
        </w:rPr>
        <w:t>se procede a dictar la presente resoluci</w:t>
      </w:r>
      <w:r w:rsidR="007E13CE" w:rsidRPr="00815CF8">
        <w:rPr>
          <w:rFonts w:ascii="Palatino Linotype" w:hAnsi="Palatino Linotype"/>
        </w:rPr>
        <w:t>ón, con base en los siguientes:</w:t>
      </w:r>
    </w:p>
    <w:p w14:paraId="70501975" w14:textId="4BED8F65" w:rsidR="004A6F44" w:rsidRPr="00815CF8" w:rsidRDefault="004A6F44" w:rsidP="00353EB6">
      <w:pPr>
        <w:pStyle w:val="Encabezado"/>
        <w:spacing w:line="360" w:lineRule="auto"/>
        <w:jc w:val="both"/>
        <w:rPr>
          <w:rFonts w:ascii="Palatino Linotype" w:hAnsi="Palatino Linotype"/>
        </w:rPr>
      </w:pPr>
    </w:p>
    <w:p w14:paraId="7CCA1808" w14:textId="77777777" w:rsidR="00554DF4" w:rsidRPr="00815CF8" w:rsidRDefault="00554DF4" w:rsidP="00554DF4">
      <w:pPr>
        <w:pStyle w:val="Ttulo1"/>
        <w:jc w:val="center"/>
      </w:pPr>
      <w:bookmarkStart w:id="0" w:name="_Toc65242747"/>
      <w:r w:rsidRPr="00815CF8">
        <w:t>ANTECEDENTES</w:t>
      </w:r>
      <w:bookmarkEnd w:id="0"/>
    </w:p>
    <w:p w14:paraId="7008F36D" w14:textId="77777777" w:rsidR="00554DF4" w:rsidRPr="00815CF8" w:rsidRDefault="00554DF4" w:rsidP="00554DF4">
      <w:pPr>
        <w:rPr>
          <w:lang w:val="es-MX" w:eastAsia="en-US"/>
        </w:rPr>
      </w:pPr>
    </w:p>
    <w:p w14:paraId="226F8008" w14:textId="138BA057" w:rsidR="00554DF4" w:rsidRPr="00815CF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15CF8">
        <w:rPr>
          <w:rFonts w:ascii="Palatino Linotype" w:eastAsia="Calibri" w:hAnsi="Palatino Linotype" w:cs="Arial"/>
          <w:lang w:val="es-ES"/>
        </w:rPr>
        <w:t xml:space="preserve">El día </w:t>
      </w:r>
      <w:r w:rsidR="00A3245D" w:rsidRPr="00815CF8">
        <w:rPr>
          <w:rFonts w:ascii="Palatino Linotype" w:eastAsia="Calibri" w:hAnsi="Palatino Linotype" w:cs="Arial"/>
          <w:lang w:val="es-ES"/>
        </w:rPr>
        <w:t>veinticuatro</w:t>
      </w:r>
      <w:r w:rsidR="007438EE" w:rsidRPr="00815CF8">
        <w:rPr>
          <w:rFonts w:ascii="Palatino Linotype" w:eastAsia="Calibri" w:hAnsi="Palatino Linotype" w:cs="Arial"/>
          <w:lang w:val="es-ES"/>
        </w:rPr>
        <w:t xml:space="preserve"> </w:t>
      </w:r>
      <w:r w:rsidRPr="00815CF8">
        <w:rPr>
          <w:rFonts w:ascii="Palatino Linotype" w:eastAsia="Calibri" w:hAnsi="Palatino Linotype" w:cs="Arial"/>
          <w:lang w:val="es-ES"/>
        </w:rPr>
        <w:t>(</w:t>
      </w:r>
      <w:r w:rsidR="00A3245D" w:rsidRPr="00815CF8">
        <w:rPr>
          <w:rFonts w:ascii="Palatino Linotype" w:eastAsia="Calibri" w:hAnsi="Palatino Linotype" w:cs="Arial"/>
          <w:lang w:val="es-ES"/>
        </w:rPr>
        <w:t>24</w:t>
      </w:r>
      <w:r w:rsidRPr="00815CF8">
        <w:rPr>
          <w:rFonts w:ascii="Palatino Linotype" w:eastAsia="Calibri" w:hAnsi="Palatino Linotype" w:cs="Arial"/>
          <w:lang w:val="es-ES"/>
        </w:rPr>
        <w:t xml:space="preserve">) </w:t>
      </w:r>
      <w:r w:rsidRPr="00815CF8">
        <w:rPr>
          <w:rFonts w:ascii="Palatino Linotype" w:eastAsia="Calibri" w:hAnsi="Palatino Linotype" w:cs="Times New Roman"/>
          <w:lang w:val="es-ES"/>
        </w:rPr>
        <w:t>de</w:t>
      </w:r>
      <w:r w:rsidR="00DD65E4" w:rsidRPr="00815CF8">
        <w:rPr>
          <w:rFonts w:ascii="Palatino Linotype" w:eastAsia="Calibri" w:hAnsi="Palatino Linotype" w:cs="Times New Roman"/>
          <w:lang w:val="es-ES"/>
        </w:rPr>
        <w:t xml:space="preserve"> </w:t>
      </w:r>
      <w:r w:rsidR="0025272D" w:rsidRPr="00815CF8">
        <w:rPr>
          <w:rFonts w:ascii="Palatino Linotype" w:eastAsia="Calibri" w:hAnsi="Palatino Linotype" w:cs="Times New Roman"/>
          <w:lang w:val="es-ES"/>
        </w:rPr>
        <w:t>noviembre</w:t>
      </w:r>
      <w:r w:rsidRPr="00815CF8">
        <w:rPr>
          <w:rFonts w:ascii="Palatino Linotype" w:eastAsia="Calibri" w:hAnsi="Palatino Linotype" w:cs="Times New Roman"/>
          <w:lang w:val="es-ES"/>
        </w:rPr>
        <w:t xml:space="preserve"> de dos mil</w:t>
      </w:r>
      <w:r w:rsidR="001D7A5B" w:rsidRPr="00815CF8">
        <w:rPr>
          <w:rFonts w:ascii="Palatino Linotype" w:eastAsia="Calibri" w:hAnsi="Palatino Linotype" w:cs="Times New Roman"/>
          <w:lang w:val="es-ES"/>
        </w:rPr>
        <w:t xml:space="preserve"> veinte</w:t>
      </w:r>
      <w:r w:rsidRPr="00815CF8">
        <w:rPr>
          <w:rFonts w:ascii="Palatino Linotype" w:eastAsia="Calibri" w:hAnsi="Palatino Linotype" w:cs="Arial"/>
          <w:lang w:val="es-ES"/>
        </w:rPr>
        <w:t>,</w:t>
      </w:r>
      <w:r w:rsidRPr="00815CF8">
        <w:rPr>
          <w:rFonts w:ascii="Palatino Linotype" w:eastAsia="Calibri" w:hAnsi="Palatino Linotype" w:cs="Times New Roman"/>
          <w:lang w:val="es-ES"/>
        </w:rPr>
        <w:t xml:space="preserve"> </w:t>
      </w:r>
      <w:r w:rsidRPr="00815CF8">
        <w:rPr>
          <w:rFonts w:ascii="Palatino Linotype" w:eastAsia="Calibri" w:hAnsi="Palatino Linotype" w:cs="Times New Roman"/>
          <w:b/>
          <w:lang w:val="es-ES"/>
        </w:rPr>
        <w:t>EL RECURRENTE</w:t>
      </w:r>
      <w:r w:rsidRPr="00815CF8">
        <w:rPr>
          <w:rFonts w:ascii="Palatino Linotype" w:hAnsi="Palatino Linotype"/>
          <w:b/>
        </w:rPr>
        <w:t>,</w:t>
      </w:r>
      <w:r w:rsidRPr="00815CF8">
        <w:rPr>
          <w:rFonts w:ascii="Palatino Linotype" w:eastAsia="Calibri" w:hAnsi="Palatino Linotype" w:cs="Arial"/>
          <w:lang w:val="es-ES"/>
        </w:rPr>
        <w:t xml:space="preserve"> ante el </w:t>
      </w:r>
      <w:r w:rsidRPr="00815CF8">
        <w:rPr>
          <w:rFonts w:ascii="Palatino Linotype" w:eastAsia="Calibri" w:hAnsi="Palatino Linotype" w:cs="Arial"/>
          <w:b/>
          <w:lang w:val="es-ES"/>
        </w:rPr>
        <w:t>SUJETO OBLIGADO</w:t>
      </w:r>
      <w:r w:rsidRPr="00815CF8">
        <w:rPr>
          <w:rFonts w:ascii="Palatino Linotype" w:eastAsia="Calibri" w:hAnsi="Palatino Linotype" w:cs="Arial"/>
        </w:rPr>
        <w:t xml:space="preserve"> vía </w:t>
      </w:r>
      <w:r w:rsidRPr="00815CF8">
        <w:rPr>
          <w:rFonts w:ascii="Palatino Linotype" w:eastAsia="Calibri" w:hAnsi="Palatino Linotype" w:cs="Arial"/>
          <w:lang w:val="es-ES"/>
        </w:rPr>
        <w:t>Sistema de Acceso a la Información Mexiquense (</w:t>
      </w:r>
      <w:r w:rsidRPr="00815CF8">
        <w:rPr>
          <w:rFonts w:ascii="Palatino Linotype" w:eastAsia="Calibri" w:hAnsi="Palatino Linotype" w:cs="Arial"/>
          <w:b/>
          <w:lang w:val="es-ES"/>
        </w:rPr>
        <w:t>SAIMEX)</w:t>
      </w:r>
      <w:r w:rsidRPr="00815CF8">
        <w:rPr>
          <w:rFonts w:ascii="Palatino Linotype" w:eastAsia="Calibri" w:hAnsi="Palatino Linotype" w:cs="Arial"/>
          <w:lang w:val="es-ES"/>
        </w:rPr>
        <w:t xml:space="preserve">, presentó la solicitud de información pública registrada con el número </w:t>
      </w:r>
      <w:r w:rsidR="00B12E16" w:rsidRPr="00815CF8">
        <w:rPr>
          <w:rFonts w:ascii="Palatino Linotype" w:eastAsia="Calibri" w:hAnsi="Palatino Linotype" w:cs="Arial"/>
          <w:b/>
          <w:lang w:val="es-ES"/>
        </w:rPr>
        <w:t>00</w:t>
      </w:r>
      <w:r w:rsidR="00A3245D" w:rsidRPr="00815CF8">
        <w:rPr>
          <w:rFonts w:ascii="Palatino Linotype" w:eastAsia="Calibri" w:hAnsi="Palatino Linotype" w:cs="Arial"/>
          <w:b/>
          <w:lang w:val="es-ES"/>
        </w:rPr>
        <w:t>759</w:t>
      </w:r>
      <w:r w:rsidR="00B12E16" w:rsidRPr="00815CF8">
        <w:rPr>
          <w:rFonts w:ascii="Palatino Linotype" w:eastAsia="Calibri" w:hAnsi="Palatino Linotype" w:cs="Arial"/>
          <w:b/>
          <w:lang w:val="es-ES"/>
        </w:rPr>
        <w:t>/</w:t>
      </w:r>
      <w:r w:rsidR="00A3245D" w:rsidRPr="00815CF8">
        <w:rPr>
          <w:rFonts w:ascii="Palatino Linotype" w:eastAsia="Calibri" w:hAnsi="Palatino Linotype" w:cs="Arial"/>
          <w:b/>
          <w:lang w:val="es-ES"/>
        </w:rPr>
        <w:t>ECATEPEC</w:t>
      </w:r>
      <w:r w:rsidR="00B12E16" w:rsidRPr="00815CF8">
        <w:rPr>
          <w:rFonts w:ascii="Palatino Linotype" w:eastAsia="Calibri" w:hAnsi="Palatino Linotype" w:cs="Arial"/>
          <w:b/>
          <w:lang w:val="es-ES"/>
        </w:rPr>
        <w:t>/IP/2020</w:t>
      </w:r>
      <w:r w:rsidRPr="00815CF8">
        <w:rPr>
          <w:rFonts w:ascii="Palatino Linotype" w:hAnsi="Palatino Linotype"/>
          <w:b/>
        </w:rPr>
        <w:t xml:space="preserve"> </w:t>
      </w:r>
      <w:r w:rsidRPr="00815CF8">
        <w:rPr>
          <w:rFonts w:ascii="Palatino Linotype" w:eastAsia="Calibri" w:hAnsi="Palatino Linotype" w:cs="Arial"/>
          <w:lang w:val="es-ES"/>
        </w:rPr>
        <w:t>mediante la cual solicitó lo siguiente:</w:t>
      </w:r>
    </w:p>
    <w:p w14:paraId="2A8F67E2" w14:textId="77777777" w:rsidR="00554DF4" w:rsidRPr="00815CF8" w:rsidRDefault="00554DF4" w:rsidP="00554DF4">
      <w:pPr>
        <w:pStyle w:val="Prrafodelista"/>
        <w:spacing w:line="360" w:lineRule="auto"/>
        <w:ind w:left="0"/>
        <w:jc w:val="both"/>
        <w:rPr>
          <w:rFonts w:ascii="Palatino Linotype" w:eastAsia="Times New Roman" w:hAnsi="Palatino Linotype" w:cs="Arial"/>
          <w:lang w:val="es-ES"/>
        </w:rPr>
      </w:pPr>
    </w:p>
    <w:p w14:paraId="5A910CB0" w14:textId="4839E004" w:rsidR="00554DF4" w:rsidRPr="00815CF8" w:rsidRDefault="00554DF4" w:rsidP="00C11A40">
      <w:pPr>
        <w:ind w:left="567" w:right="567"/>
        <w:jc w:val="both"/>
        <w:rPr>
          <w:rFonts w:ascii="Palatino Linotype" w:eastAsia="Calibri" w:hAnsi="Palatino Linotype" w:cs="Arial"/>
          <w:i/>
          <w:sz w:val="22"/>
          <w:szCs w:val="22"/>
          <w:lang w:val="es-ES"/>
        </w:rPr>
      </w:pPr>
      <w:r w:rsidRPr="00815CF8">
        <w:rPr>
          <w:rFonts w:ascii="Palatino Linotype" w:eastAsia="Calibri" w:hAnsi="Palatino Linotype" w:cs="Arial"/>
          <w:i/>
          <w:sz w:val="22"/>
          <w:szCs w:val="22"/>
          <w:lang w:val="es-ES"/>
        </w:rPr>
        <w:t>“</w:t>
      </w:r>
      <w:r w:rsidR="00A3245D" w:rsidRPr="00815CF8">
        <w:rPr>
          <w:rFonts w:ascii="Palatino Linotype" w:hAnsi="Palatino Linotype"/>
          <w:i/>
          <w:sz w:val="22"/>
          <w:szCs w:val="22"/>
        </w:rPr>
        <w:t xml:space="preserve">A LOS REGIDORESY SINDICOS INFORMEN ACCIONES QUE HAN TOMADO PARA EVITAR CONFLICTOS LABORALES PROPORCIONEN INFORMACION RESPECTO DE LA LEY SECA YA QUE A LA FECHA PERSISTE LA RESTRICCION DE SU VENTA SIN FUNDAMENTO LEGAL YA QUE H. AYUNTAMIENTO NO ES AUTORIDAD SANITARIA SEGUN LO MENCIONADO EN DIVERSOS CABILDO POR LA EGIDORA SIGALA Y GUADALUPE </w:t>
      </w:r>
      <w:proofErr w:type="gramStart"/>
      <w:r w:rsidR="00A3245D" w:rsidRPr="00815CF8">
        <w:rPr>
          <w:rFonts w:ascii="Palatino Linotype" w:hAnsi="Palatino Linotype"/>
          <w:i/>
          <w:sz w:val="22"/>
          <w:szCs w:val="22"/>
        </w:rPr>
        <w:t>RIOS ,</w:t>
      </w:r>
      <w:proofErr w:type="gramEnd"/>
      <w:r w:rsidR="00A3245D" w:rsidRPr="00815CF8">
        <w:rPr>
          <w:rFonts w:ascii="Palatino Linotype" w:hAnsi="Palatino Linotype"/>
          <w:i/>
          <w:sz w:val="22"/>
          <w:szCs w:val="22"/>
        </w:rPr>
        <w:t xml:space="preserve"> PROPORCIONEN CUALES SON LAS OBRAS DE SAPASE QUE FUUERON AUTORIZADAS SIN PRESUPUESTOS Y EL MONTO ASIGNADO A CADA UNA DE ELLAS</w:t>
      </w:r>
      <w:r w:rsidRPr="00815CF8">
        <w:rPr>
          <w:rFonts w:ascii="Palatino Linotype" w:eastAsia="Calibri" w:hAnsi="Palatino Linotype" w:cs="Arial"/>
          <w:i/>
          <w:sz w:val="22"/>
          <w:szCs w:val="22"/>
          <w:lang w:val="es-ES"/>
        </w:rPr>
        <w:t>”</w:t>
      </w:r>
      <w:r w:rsidR="006A2EE7" w:rsidRPr="00815CF8">
        <w:rPr>
          <w:rFonts w:ascii="Palatino Linotype" w:eastAsia="Calibri" w:hAnsi="Palatino Linotype" w:cs="Arial"/>
          <w:i/>
          <w:sz w:val="22"/>
          <w:szCs w:val="22"/>
          <w:lang w:val="es-ES"/>
        </w:rPr>
        <w:t xml:space="preserve"> </w:t>
      </w:r>
      <w:r w:rsidRPr="00815CF8">
        <w:rPr>
          <w:rFonts w:ascii="Palatino Linotype" w:eastAsia="Calibri" w:hAnsi="Palatino Linotype" w:cs="Arial"/>
          <w:i/>
          <w:sz w:val="22"/>
          <w:szCs w:val="22"/>
          <w:lang w:val="es-ES"/>
        </w:rPr>
        <w:t>(Sic)</w:t>
      </w:r>
    </w:p>
    <w:p w14:paraId="09A08FA3" w14:textId="77777777" w:rsidR="00F76C2F" w:rsidRPr="00815CF8" w:rsidRDefault="00F76C2F" w:rsidP="006D6CCC">
      <w:pPr>
        <w:jc w:val="both"/>
        <w:rPr>
          <w:rFonts w:ascii="Palatino Linotype" w:eastAsia="Calibri" w:hAnsi="Palatino Linotype" w:cs="Arial"/>
          <w:i/>
          <w:sz w:val="22"/>
          <w:lang w:val="es-ES"/>
        </w:rPr>
      </w:pPr>
    </w:p>
    <w:p w14:paraId="6FB30F91" w14:textId="77777777" w:rsidR="006D6CCC" w:rsidRPr="00815CF8" w:rsidRDefault="006D6CCC" w:rsidP="006D6CCC">
      <w:pPr>
        <w:jc w:val="both"/>
        <w:rPr>
          <w:rFonts w:ascii="Palatino Linotype" w:eastAsia="Calibri" w:hAnsi="Palatino Linotype" w:cs="Arial"/>
          <w:i/>
          <w:sz w:val="22"/>
          <w:lang w:val="es-ES"/>
        </w:rPr>
      </w:pPr>
    </w:p>
    <w:p w14:paraId="43692616" w14:textId="5B39560C" w:rsidR="00554DF4" w:rsidRPr="00815CF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15CF8">
        <w:rPr>
          <w:rFonts w:ascii="Palatino Linotype" w:eastAsia="Times New Roman" w:hAnsi="Palatino Linotype" w:cs="Arial"/>
          <w:lang w:val="es-ES"/>
        </w:rPr>
        <w:lastRenderedPageBreak/>
        <w:t>Señaló como modalidad de entrega de la información a través de</w:t>
      </w:r>
      <w:r w:rsidR="002C76DB" w:rsidRPr="00815CF8">
        <w:rPr>
          <w:rFonts w:ascii="Palatino Linotype" w:eastAsia="Times New Roman" w:hAnsi="Palatino Linotype" w:cs="Arial"/>
          <w:lang w:val="es-ES"/>
        </w:rPr>
        <w:t>l SAIMEX</w:t>
      </w:r>
    </w:p>
    <w:p w14:paraId="33E6EFF0" w14:textId="77777777" w:rsidR="00B12E16" w:rsidRPr="00815CF8" w:rsidRDefault="00B12E16" w:rsidP="00B12E16">
      <w:pPr>
        <w:pStyle w:val="Prrafodelista"/>
        <w:spacing w:line="360" w:lineRule="auto"/>
        <w:ind w:left="0"/>
        <w:jc w:val="both"/>
        <w:rPr>
          <w:rFonts w:ascii="Palatino Linotype" w:eastAsia="Times New Roman" w:hAnsi="Palatino Linotype" w:cs="Arial"/>
          <w:lang w:val="es-ES"/>
        </w:rPr>
      </w:pPr>
    </w:p>
    <w:p w14:paraId="2CD475DE" w14:textId="53DBF935" w:rsidR="0025272D" w:rsidRPr="00815CF8" w:rsidRDefault="00554DF4" w:rsidP="0025272D">
      <w:pPr>
        <w:pStyle w:val="Prrafodelista"/>
        <w:numPr>
          <w:ilvl w:val="0"/>
          <w:numId w:val="1"/>
        </w:numPr>
        <w:spacing w:before="240" w:after="240" w:line="360" w:lineRule="auto"/>
        <w:ind w:left="0" w:firstLine="0"/>
        <w:jc w:val="both"/>
        <w:rPr>
          <w:rFonts w:ascii="Palatino Linotype" w:eastAsia="Times New Roman" w:hAnsi="Palatino Linotype" w:cs="Arial"/>
          <w:b/>
          <w:bCs/>
          <w:lang w:val="es-ES"/>
        </w:rPr>
      </w:pPr>
      <w:r w:rsidRPr="00815CF8">
        <w:rPr>
          <w:rFonts w:ascii="Palatino Linotype" w:eastAsia="Calibri" w:hAnsi="Palatino Linotype" w:cs="Times New Roman"/>
          <w:lang w:val="es-ES"/>
        </w:rPr>
        <w:t xml:space="preserve">El </w:t>
      </w:r>
      <w:r w:rsidR="00A3245D" w:rsidRPr="00815CF8">
        <w:rPr>
          <w:rFonts w:ascii="Palatino Linotype" w:eastAsia="Calibri" w:hAnsi="Palatino Linotype" w:cs="Times New Roman"/>
          <w:lang w:val="es-ES"/>
        </w:rPr>
        <w:t>veintiuno</w:t>
      </w:r>
      <w:r w:rsidR="00092AE6" w:rsidRPr="00815CF8">
        <w:rPr>
          <w:rFonts w:ascii="Palatino Linotype" w:eastAsia="Calibri" w:hAnsi="Palatino Linotype" w:cs="Times New Roman"/>
          <w:lang w:val="es-ES"/>
        </w:rPr>
        <w:t xml:space="preserve"> </w:t>
      </w:r>
      <w:r w:rsidR="006D6CCC" w:rsidRPr="00815CF8">
        <w:rPr>
          <w:rFonts w:ascii="Palatino Linotype" w:eastAsia="Calibri" w:hAnsi="Palatino Linotype" w:cs="Arial"/>
          <w:lang w:val="es-ES"/>
        </w:rPr>
        <w:t>(</w:t>
      </w:r>
      <w:r w:rsidR="00A3245D" w:rsidRPr="00815CF8">
        <w:rPr>
          <w:rFonts w:ascii="Palatino Linotype" w:eastAsia="Calibri" w:hAnsi="Palatino Linotype" w:cs="Arial"/>
          <w:lang w:val="es-ES"/>
        </w:rPr>
        <w:t>21</w:t>
      </w:r>
      <w:r w:rsidR="006D6CCC" w:rsidRPr="00815CF8">
        <w:rPr>
          <w:rFonts w:ascii="Palatino Linotype" w:eastAsia="Calibri" w:hAnsi="Palatino Linotype" w:cs="Arial"/>
          <w:lang w:val="es-ES"/>
        </w:rPr>
        <w:t xml:space="preserve">) </w:t>
      </w:r>
      <w:r w:rsidR="006D6CCC" w:rsidRPr="00815CF8">
        <w:rPr>
          <w:rFonts w:ascii="Palatino Linotype" w:eastAsia="Calibri" w:hAnsi="Palatino Linotype" w:cs="Times New Roman"/>
          <w:lang w:val="es-ES"/>
        </w:rPr>
        <w:t xml:space="preserve">de </w:t>
      </w:r>
      <w:r w:rsidR="00A3245D" w:rsidRPr="00815CF8">
        <w:rPr>
          <w:rFonts w:ascii="Palatino Linotype" w:eastAsia="Calibri" w:hAnsi="Palatino Linotype" w:cs="Times New Roman"/>
          <w:lang w:val="es-ES"/>
        </w:rPr>
        <w:t>diciembre</w:t>
      </w:r>
      <w:r w:rsidR="007838C0" w:rsidRPr="00815CF8">
        <w:rPr>
          <w:rFonts w:ascii="Palatino Linotype" w:eastAsia="Calibri" w:hAnsi="Palatino Linotype" w:cs="Times New Roman"/>
          <w:lang w:val="es-ES"/>
        </w:rPr>
        <w:t xml:space="preserve"> de dos mil veinte</w:t>
      </w:r>
      <w:r w:rsidRPr="00815CF8">
        <w:rPr>
          <w:rFonts w:ascii="Palatino Linotype" w:eastAsia="Calibri" w:hAnsi="Palatino Linotype" w:cs="Times New Roman"/>
          <w:lang w:val="es-ES"/>
        </w:rPr>
        <w:t xml:space="preserve">, el </w:t>
      </w:r>
      <w:r w:rsidRPr="00815CF8">
        <w:rPr>
          <w:rFonts w:ascii="Palatino Linotype" w:eastAsia="Calibri" w:hAnsi="Palatino Linotype" w:cs="Arial"/>
          <w:b/>
          <w:lang w:val="es-AR"/>
        </w:rPr>
        <w:t>SUJETO OBLIGADO</w:t>
      </w:r>
      <w:r w:rsidRPr="00815CF8">
        <w:rPr>
          <w:rFonts w:ascii="Palatino Linotype" w:eastAsia="Calibri" w:hAnsi="Palatino Linotype" w:cs="Arial"/>
          <w:b/>
          <w:i/>
          <w:lang w:val="es-AR"/>
        </w:rPr>
        <w:t xml:space="preserve"> </w:t>
      </w:r>
      <w:r w:rsidRPr="00815CF8">
        <w:rPr>
          <w:rFonts w:ascii="Palatino Linotype" w:eastAsia="Times New Roman" w:hAnsi="Palatino Linotype" w:cs="Arial"/>
          <w:lang w:val="es-ES"/>
        </w:rPr>
        <w:t>dio respuest</w:t>
      </w:r>
      <w:r w:rsidR="00CE5D17" w:rsidRPr="00815CF8">
        <w:rPr>
          <w:rFonts w:ascii="Palatino Linotype" w:eastAsia="Times New Roman" w:hAnsi="Palatino Linotype" w:cs="Arial"/>
          <w:lang w:val="es-ES"/>
        </w:rPr>
        <w:t>a a la solicitud de información</w:t>
      </w:r>
      <w:r w:rsidR="004900C9" w:rsidRPr="00815CF8">
        <w:rPr>
          <w:rFonts w:ascii="Palatino Linotype" w:eastAsia="Times New Roman" w:hAnsi="Palatino Linotype" w:cs="Arial"/>
          <w:lang w:val="es-ES"/>
        </w:rPr>
        <w:t>, adjuntando</w:t>
      </w:r>
      <w:r w:rsidR="00092AE6" w:rsidRPr="00815CF8">
        <w:rPr>
          <w:rFonts w:ascii="Palatino Linotype" w:eastAsia="Times New Roman" w:hAnsi="Palatino Linotype" w:cs="Arial"/>
          <w:lang w:val="es-ES"/>
        </w:rPr>
        <w:t xml:space="preserve"> el documento electrónico denominado </w:t>
      </w:r>
      <w:r w:rsidR="00A3245D" w:rsidRPr="00815CF8">
        <w:rPr>
          <w:rFonts w:ascii="Palatino Linotype" w:eastAsia="Times New Roman" w:hAnsi="Palatino Linotype" w:cs="Arial"/>
          <w:b/>
          <w:bCs/>
          <w:lang w:val="es-ES"/>
        </w:rPr>
        <w:t>759-21</w:t>
      </w:r>
      <w:r w:rsidR="00092AE6" w:rsidRPr="00815CF8">
        <w:rPr>
          <w:rFonts w:ascii="Palatino Linotype" w:eastAsia="Times New Roman" w:hAnsi="Palatino Linotype" w:cs="Arial"/>
          <w:b/>
          <w:bCs/>
          <w:lang w:val="es-ES"/>
        </w:rPr>
        <w:t>.pdf</w:t>
      </w:r>
      <w:r w:rsidR="0025272D" w:rsidRPr="00815CF8">
        <w:rPr>
          <w:rFonts w:ascii="Palatino Linotype" w:eastAsia="Times New Roman" w:hAnsi="Palatino Linotype" w:cs="Arial"/>
          <w:b/>
          <w:bCs/>
          <w:lang w:val="es-ES"/>
        </w:rPr>
        <w:t xml:space="preserve"> </w:t>
      </w:r>
      <w:r w:rsidR="0025272D" w:rsidRPr="00815CF8">
        <w:rPr>
          <w:rFonts w:ascii="Palatino Linotype" w:eastAsia="Times New Roman" w:hAnsi="Palatino Linotype" w:cs="Arial"/>
          <w:lang w:val="es-ES"/>
        </w:rPr>
        <w:t>y en los siguientes términos:</w:t>
      </w:r>
    </w:p>
    <w:p w14:paraId="3D92C0AC" w14:textId="77777777" w:rsidR="0025272D" w:rsidRPr="00815CF8" w:rsidRDefault="0025272D" w:rsidP="0025272D">
      <w:pPr>
        <w:pStyle w:val="Prrafodelista"/>
        <w:rPr>
          <w:rFonts w:ascii="Palatino Linotype" w:eastAsia="Times New Roman" w:hAnsi="Palatino Linotype" w:cs="Arial"/>
          <w:b/>
          <w:bCs/>
          <w:lang w:val="es-ES"/>
        </w:rPr>
      </w:pPr>
    </w:p>
    <w:p w14:paraId="72F5EF6B" w14:textId="77777777" w:rsidR="00A3245D" w:rsidRPr="00815CF8" w:rsidRDefault="00554DF4" w:rsidP="00A3245D">
      <w:pPr>
        <w:pStyle w:val="Prrafodelista"/>
        <w:spacing w:before="240" w:after="240" w:line="360" w:lineRule="auto"/>
        <w:ind w:left="567" w:right="567"/>
        <w:jc w:val="both"/>
        <w:rPr>
          <w:rFonts w:ascii="Palatino Linotype" w:hAnsi="Palatino Linotype"/>
          <w:i/>
          <w:color w:val="000000"/>
          <w:sz w:val="22"/>
          <w:szCs w:val="22"/>
        </w:rPr>
      </w:pPr>
      <w:r w:rsidRPr="00815CF8">
        <w:rPr>
          <w:rFonts w:ascii="Palatino Linotype" w:eastAsia="Calibri" w:hAnsi="Palatino Linotype" w:cs="Times New Roman"/>
          <w:i/>
          <w:sz w:val="22"/>
          <w:szCs w:val="22"/>
          <w:lang w:val="es-ES"/>
        </w:rPr>
        <w:t>“</w:t>
      </w:r>
      <w:r w:rsidR="00A3245D" w:rsidRPr="00815CF8">
        <w:rPr>
          <w:rFonts w:ascii="Palatino Linotype" w:hAnsi="Palatino Linotype"/>
          <w:i/>
          <w:color w:val="000000"/>
          <w:sz w:val="22"/>
          <w:szCs w:val="22"/>
        </w:rPr>
        <w:t xml:space="preserve">El H. Ayuntamiento Constitucional de Ecatepec de Morelos hace de su conocimiento las respuestas emitidas por: </w:t>
      </w:r>
      <w:r w:rsidR="00A3245D" w:rsidRPr="00815CF8">
        <w:rPr>
          <w:rFonts w:ascii="Palatino Linotype" w:hAnsi="Palatino Linotype"/>
          <w:i/>
          <w:color w:val="000000"/>
          <w:sz w:val="22"/>
          <w:szCs w:val="22"/>
        </w:rPr>
        <w:t xml:space="preserve"> 1ERO. REGIDURÍA </w:t>
      </w:r>
      <w:r w:rsidR="00A3245D" w:rsidRPr="00815CF8">
        <w:rPr>
          <w:rFonts w:ascii="Palatino Linotype" w:hAnsi="Palatino Linotype"/>
          <w:i/>
          <w:color w:val="000000"/>
          <w:sz w:val="22"/>
          <w:szCs w:val="22"/>
        </w:rPr>
        <w:t xml:space="preserve"> 2DO. REGIDORÍA </w:t>
      </w:r>
      <w:r w:rsidR="00A3245D" w:rsidRPr="00815CF8">
        <w:rPr>
          <w:rFonts w:ascii="Palatino Linotype" w:hAnsi="Palatino Linotype"/>
          <w:i/>
          <w:color w:val="000000"/>
          <w:sz w:val="22"/>
          <w:szCs w:val="22"/>
        </w:rPr>
        <w:t xml:space="preserve"> 3ER. REGIDURÍA </w:t>
      </w:r>
      <w:r w:rsidR="00A3245D" w:rsidRPr="00815CF8">
        <w:rPr>
          <w:rFonts w:ascii="Palatino Linotype" w:hAnsi="Palatino Linotype"/>
          <w:i/>
          <w:color w:val="000000"/>
          <w:sz w:val="22"/>
          <w:szCs w:val="22"/>
        </w:rPr>
        <w:t xml:space="preserve"> 14VO. REGIDURÍA </w:t>
      </w:r>
      <w:r w:rsidR="00A3245D" w:rsidRPr="00815CF8">
        <w:rPr>
          <w:rFonts w:ascii="Palatino Linotype" w:hAnsi="Palatino Linotype"/>
          <w:i/>
          <w:color w:val="000000"/>
          <w:sz w:val="22"/>
          <w:szCs w:val="22"/>
        </w:rPr>
        <w:t> SECRETARÍA DEL H. AYUNTAMIENTO. Se anexa al presente en formato PDF las respuestas emitidas por las áreas antes mencionadas.</w:t>
      </w:r>
    </w:p>
    <w:p w14:paraId="5FEECDFC" w14:textId="77777777" w:rsidR="00A3245D" w:rsidRPr="00815CF8" w:rsidRDefault="00A3245D" w:rsidP="00A3245D">
      <w:pPr>
        <w:pStyle w:val="Prrafodelista"/>
        <w:spacing w:before="240" w:after="240" w:line="360" w:lineRule="auto"/>
        <w:ind w:left="567" w:right="567"/>
        <w:jc w:val="both"/>
        <w:rPr>
          <w:rFonts w:ascii="Palatino Linotype" w:hAnsi="Palatino Linotype"/>
          <w:i/>
          <w:color w:val="000000"/>
          <w:sz w:val="22"/>
          <w:szCs w:val="22"/>
        </w:rPr>
      </w:pPr>
      <w:r w:rsidRPr="00815CF8">
        <w:rPr>
          <w:rFonts w:ascii="Palatino Linotype" w:hAnsi="Palatino Linotype"/>
          <w:i/>
          <w:color w:val="000000"/>
          <w:sz w:val="22"/>
          <w:szCs w:val="22"/>
        </w:rPr>
        <w:t>ATENTAMENTE</w:t>
      </w:r>
    </w:p>
    <w:p w14:paraId="2977889F" w14:textId="67612EF6" w:rsidR="00554DF4" w:rsidRPr="00815CF8" w:rsidRDefault="00A3245D" w:rsidP="00A3245D">
      <w:pPr>
        <w:pStyle w:val="Prrafodelista"/>
        <w:spacing w:before="240" w:after="240" w:line="360" w:lineRule="auto"/>
        <w:ind w:left="567" w:right="567"/>
        <w:jc w:val="both"/>
        <w:rPr>
          <w:rFonts w:ascii="Palatino Linotype" w:hAnsi="Palatino Linotype"/>
          <w:i/>
          <w:color w:val="000000"/>
          <w:sz w:val="22"/>
          <w:szCs w:val="22"/>
        </w:rPr>
      </w:pPr>
      <w:r w:rsidRPr="00815CF8">
        <w:rPr>
          <w:rFonts w:ascii="Palatino Linotype" w:hAnsi="Palatino Linotype"/>
          <w:i/>
          <w:color w:val="000000"/>
          <w:sz w:val="22"/>
          <w:szCs w:val="22"/>
        </w:rPr>
        <w:t xml:space="preserve">Lic. Brianda Eunice </w:t>
      </w:r>
      <w:proofErr w:type="spellStart"/>
      <w:r w:rsidRPr="00815CF8">
        <w:rPr>
          <w:rFonts w:ascii="Palatino Linotype" w:hAnsi="Palatino Linotype"/>
          <w:i/>
          <w:color w:val="000000"/>
          <w:sz w:val="22"/>
          <w:szCs w:val="22"/>
        </w:rPr>
        <w:t>Iberri</w:t>
      </w:r>
      <w:proofErr w:type="spellEnd"/>
      <w:r w:rsidRPr="00815CF8">
        <w:rPr>
          <w:rFonts w:ascii="Palatino Linotype" w:hAnsi="Palatino Linotype"/>
          <w:i/>
          <w:color w:val="000000"/>
          <w:sz w:val="22"/>
          <w:szCs w:val="22"/>
        </w:rPr>
        <w:t xml:space="preserve"> Estrada</w:t>
      </w:r>
      <w:r w:rsidR="00554DF4" w:rsidRPr="00815CF8">
        <w:rPr>
          <w:rFonts w:ascii="Palatino Linotype" w:hAnsi="Palatino Linotype"/>
          <w:i/>
          <w:color w:val="000000"/>
          <w:sz w:val="22"/>
          <w:szCs w:val="22"/>
        </w:rPr>
        <w:t>” (sic)</w:t>
      </w:r>
    </w:p>
    <w:p w14:paraId="18F6C16C" w14:textId="77777777" w:rsidR="004D33F9" w:rsidRPr="00815CF8" w:rsidRDefault="004D33F9" w:rsidP="002C5D51">
      <w:pPr>
        <w:pStyle w:val="Prrafodelista"/>
        <w:spacing w:before="240" w:after="240" w:line="360" w:lineRule="auto"/>
        <w:ind w:left="567" w:right="567"/>
        <w:jc w:val="both"/>
        <w:rPr>
          <w:rFonts w:ascii="Palatino Linotype" w:hAnsi="Palatino Linotype"/>
          <w:i/>
          <w:color w:val="000000"/>
          <w:sz w:val="22"/>
          <w:szCs w:val="22"/>
        </w:rPr>
      </w:pPr>
    </w:p>
    <w:p w14:paraId="57A87C42" w14:textId="2D2EA6A6" w:rsidR="00A3245D" w:rsidRPr="00815CF8" w:rsidRDefault="00A3245D" w:rsidP="00773993">
      <w:pPr>
        <w:pStyle w:val="Prrafodelista"/>
        <w:numPr>
          <w:ilvl w:val="0"/>
          <w:numId w:val="23"/>
        </w:numPr>
        <w:spacing w:before="240" w:after="240" w:line="360" w:lineRule="auto"/>
        <w:ind w:left="426" w:right="567"/>
        <w:jc w:val="both"/>
        <w:rPr>
          <w:rFonts w:ascii="Palatino Linotype" w:hAnsi="Palatino Linotype"/>
          <w:i/>
          <w:color w:val="000000"/>
          <w:sz w:val="22"/>
          <w:szCs w:val="22"/>
        </w:rPr>
      </w:pPr>
      <w:r w:rsidRPr="00815CF8">
        <w:rPr>
          <w:rFonts w:ascii="Palatino Linotype" w:eastAsia="Times New Roman" w:hAnsi="Palatino Linotype" w:cs="Arial"/>
          <w:b/>
          <w:bCs/>
          <w:lang w:val="es-ES"/>
        </w:rPr>
        <w:t>759-21.pdf</w:t>
      </w:r>
      <w:r w:rsidR="0025272D" w:rsidRPr="00815CF8">
        <w:rPr>
          <w:rFonts w:ascii="Palatino Linotype" w:eastAsia="Times New Roman" w:hAnsi="Palatino Linotype" w:cs="Arial"/>
          <w:b/>
          <w:bCs/>
          <w:lang w:val="es-ES"/>
        </w:rPr>
        <w:t xml:space="preserve">: </w:t>
      </w:r>
      <w:r w:rsidRPr="00815CF8">
        <w:rPr>
          <w:rFonts w:ascii="Palatino Linotype" w:eastAsia="Times New Roman" w:hAnsi="Palatino Linotype" w:cs="Arial"/>
          <w:b/>
          <w:bCs/>
          <w:lang w:val="es-ES"/>
        </w:rPr>
        <w:t>El documento adjunto contiene diversos oficios del 1ero, 2do, 3er, 14vo Regidores y de la secretaría del ayuntamiento.</w:t>
      </w:r>
    </w:p>
    <w:p w14:paraId="71BBECA4" w14:textId="58E8428A" w:rsidR="00A3245D" w:rsidRPr="00815CF8" w:rsidRDefault="00A3245D" w:rsidP="00A3245D">
      <w:pPr>
        <w:spacing w:before="240" w:after="240" w:line="360" w:lineRule="auto"/>
        <w:ind w:right="567"/>
        <w:jc w:val="both"/>
        <w:rPr>
          <w:rFonts w:ascii="Palatino Linotype" w:hAnsi="Palatino Linotype"/>
          <w:i/>
          <w:color w:val="000000"/>
          <w:sz w:val="22"/>
          <w:szCs w:val="22"/>
        </w:rPr>
      </w:pPr>
    </w:p>
    <w:p w14:paraId="614D9F91" w14:textId="264F67D0" w:rsidR="00A3245D" w:rsidRPr="00815CF8" w:rsidRDefault="00A3245D" w:rsidP="004E0945">
      <w:pPr>
        <w:pStyle w:val="Prrafodelista"/>
        <w:numPr>
          <w:ilvl w:val="0"/>
          <w:numId w:val="24"/>
        </w:numPr>
        <w:spacing w:before="240" w:after="240" w:line="360" w:lineRule="auto"/>
        <w:ind w:right="567"/>
        <w:jc w:val="both"/>
        <w:rPr>
          <w:rFonts w:ascii="Palatino Linotype" w:hAnsi="Palatino Linotype"/>
          <w:i/>
          <w:color w:val="000000"/>
          <w:sz w:val="22"/>
          <w:szCs w:val="22"/>
        </w:rPr>
      </w:pPr>
      <w:proofErr w:type="gramStart"/>
      <w:r w:rsidRPr="00815CF8">
        <w:rPr>
          <w:rFonts w:ascii="Palatino Linotype" w:hAnsi="Palatino Linotype"/>
          <w:i/>
          <w:color w:val="000000"/>
          <w:sz w:val="22"/>
          <w:szCs w:val="22"/>
        </w:rPr>
        <w:t>1er y 2do regiduría refieren</w:t>
      </w:r>
      <w:proofErr w:type="gramEnd"/>
      <w:r w:rsidRPr="00815CF8">
        <w:rPr>
          <w:rFonts w:ascii="Palatino Linotype" w:hAnsi="Palatino Linotype"/>
          <w:i/>
          <w:color w:val="000000"/>
          <w:sz w:val="22"/>
          <w:szCs w:val="22"/>
        </w:rPr>
        <w:t xml:space="preserve"> que, el Ayuntamiento no es Autoridad Sanitaria por lo que, en diversas sesiones de cabildo</w:t>
      </w:r>
      <w:r w:rsidR="00AD6190" w:rsidRPr="00815CF8">
        <w:rPr>
          <w:rFonts w:ascii="Palatino Linotype" w:hAnsi="Palatino Linotype"/>
          <w:i/>
          <w:color w:val="000000"/>
          <w:sz w:val="22"/>
          <w:szCs w:val="22"/>
        </w:rPr>
        <w:t xml:space="preserve">, por ejemplo, en la Trigésima Segunda Sesión Extraordinaria </w:t>
      </w:r>
      <w:r w:rsidR="004E0945" w:rsidRPr="00815CF8">
        <w:rPr>
          <w:rFonts w:ascii="Palatino Linotype" w:hAnsi="Palatino Linotype"/>
          <w:i/>
          <w:color w:val="000000"/>
          <w:sz w:val="22"/>
          <w:szCs w:val="22"/>
        </w:rPr>
        <w:t>en donde votaron en contra se plantearon temas sobre medidas sanitarias, en donde se señalaba que a pesar de que el Gobierno del Estado de México señaló que la entidad se encontraba en semáforo naranja, el Presidente y Directores insistían en mantener el semáforo rojo.</w:t>
      </w:r>
    </w:p>
    <w:p w14:paraId="4F4E6CCE" w14:textId="4338C78A" w:rsidR="004E0945" w:rsidRPr="00815CF8" w:rsidRDefault="004E0945" w:rsidP="004E0945">
      <w:pPr>
        <w:spacing w:before="240" w:after="240" w:line="360" w:lineRule="auto"/>
        <w:ind w:left="720" w:right="567"/>
        <w:jc w:val="both"/>
        <w:rPr>
          <w:rFonts w:ascii="Palatino Linotype" w:hAnsi="Palatino Linotype"/>
          <w:i/>
          <w:color w:val="000000"/>
          <w:sz w:val="22"/>
          <w:szCs w:val="22"/>
        </w:rPr>
      </w:pPr>
      <w:r w:rsidRPr="00815CF8">
        <w:rPr>
          <w:rFonts w:ascii="Palatino Linotype" w:hAnsi="Palatino Linotype"/>
          <w:i/>
          <w:color w:val="000000"/>
          <w:sz w:val="22"/>
          <w:szCs w:val="22"/>
        </w:rPr>
        <w:lastRenderedPageBreak/>
        <w:t>Por lo que se refiere a la Ley Seca, fue una acción llevada a cabo unilateralmente por el Ejecutivo Municipal y su administración, sin que a la fecha haya algún acuerdo de cabildo.</w:t>
      </w:r>
    </w:p>
    <w:p w14:paraId="0E1E3F6B" w14:textId="7739CBD0" w:rsidR="00A3245D" w:rsidRPr="00815CF8" w:rsidRDefault="004E0945" w:rsidP="004E0945">
      <w:pPr>
        <w:pStyle w:val="Prrafodelista"/>
        <w:spacing w:before="240" w:after="240" w:line="360" w:lineRule="auto"/>
        <w:ind w:right="567"/>
        <w:jc w:val="both"/>
        <w:rPr>
          <w:rFonts w:ascii="Palatino Linotype" w:hAnsi="Palatino Linotype"/>
          <w:i/>
          <w:color w:val="000000"/>
          <w:sz w:val="22"/>
          <w:szCs w:val="22"/>
        </w:rPr>
      </w:pPr>
      <w:r w:rsidRPr="00815CF8">
        <w:rPr>
          <w:rFonts w:ascii="Palatino Linotype" w:hAnsi="Palatino Linotype"/>
          <w:i/>
          <w:color w:val="000000"/>
          <w:sz w:val="22"/>
          <w:szCs w:val="22"/>
        </w:rPr>
        <w:t xml:space="preserve">Señalan también que, sufren violencia política por lo que no les hacen llegar información relacionada con presupuestos y obras que se realizan dentro del municipio, incluso han sido excluidos de actos </w:t>
      </w:r>
      <w:r w:rsidR="00E97F68" w:rsidRPr="00815CF8">
        <w:rPr>
          <w:rFonts w:ascii="Palatino Linotype" w:hAnsi="Palatino Linotype"/>
          <w:i/>
          <w:color w:val="000000"/>
          <w:sz w:val="22"/>
          <w:szCs w:val="22"/>
        </w:rPr>
        <w:t>d</w:t>
      </w:r>
      <w:r w:rsidRPr="00815CF8">
        <w:rPr>
          <w:rFonts w:ascii="Palatino Linotype" w:hAnsi="Palatino Linotype"/>
          <w:i/>
          <w:color w:val="000000"/>
          <w:sz w:val="22"/>
          <w:szCs w:val="22"/>
        </w:rPr>
        <w:t>e gobierno relacionados con el tema.</w:t>
      </w:r>
    </w:p>
    <w:p w14:paraId="4F226098" w14:textId="74E08241" w:rsidR="004E0945" w:rsidRPr="00815CF8" w:rsidRDefault="004E0945" w:rsidP="004E0945">
      <w:pPr>
        <w:pStyle w:val="Prrafodelista"/>
        <w:spacing w:before="240" w:after="240" w:line="360" w:lineRule="auto"/>
        <w:ind w:right="567"/>
        <w:jc w:val="both"/>
        <w:rPr>
          <w:rFonts w:ascii="Palatino Linotype" w:hAnsi="Palatino Linotype"/>
          <w:i/>
          <w:color w:val="000000"/>
          <w:sz w:val="22"/>
          <w:szCs w:val="22"/>
        </w:rPr>
      </w:pPr>
    </w:p>
    <w:p w14:paraId="53D69153" w14:textId="7F4CE31E" w:rsidR="004E0945" w:rsidRPr="00815CF8" w:rsidRDefault="004E0945" w:rsidP="004E0945">
      <w:pPr>
        <w:pStyle w:val="Prrafodelista"/>
        <w:numPr>
          <w:ilvl w:val="0"/>
          <w:numId w:val="24"/>
        </w:numPr>
        <w:spacing w:before="240" w:after="240" w:line="360" w:lineRule="auto"/>
        <w:ind w:right="567"/>
        <w:jc w:val="both"/>
        <w:rPr>
          <w:rFonts w:ascii="Palatino Linotype" w:hAnsi="Palatino Linotype"/>
          <w:i/>
          <w:color w:val="000000"/>
          <w:sz w:val="22"/>
          <w:szCs w:val="22"/>
        </w:rPr>
      </w:pPr>
      <w:r w:rsidRPr="00815CF8">
        <w:rPr>
          <w:rFonts w:ascii="Palatino Linotype" w:hAnsi="Palatino Linotype"/>
          <w:i/>
          <w:color w:val="000000"/>
          <w:sz w:val="22"/>
          <w:szCs w:val="22"/>
        </w:rPr>
        <w:t xml:space="preserve">3er regiduría: se acordó mediante sesión </w:t>
      </w:r>
      <w:r w:rsidR="00E97F68" w:rsidRPr="00815CF8">
        <w:rPr>
          <w:rFonts w:ascii="Palatino Linotype" w:hAnsi="Palatino Linotype"/>
          <w:i/>
          <w:color w:val="000000"/>
          <w:sz w:val="22"/>
          <w:szCs w:val="22"/>
        </w:rPr>
        <w:t>d</w:t>
      </w:r>
      <w:r w:rsidRPr="00815CF8">
        <w:rPr>
          <w:rFonts w:ascii="Palatino Linotype" w:hAnsi="Palatino Linotype"/>
          <w:i/>
          <w:color w:val="000000"/>
          <w:sz w:val="22"/>
          <w:szCs w:val="22"/>
        </w:rPr>
        <w:t>e cabildo recayendo en el acuerdo 077/2020 la conformación de una Comisión con la finalidad de implementar programas y acciones para la prevención, atención y, en su caso, el pago de responsabilidades económicas derivadas de los conflictos laborales.</w:t>
      </w:r>
    </w:p>
    <w:p w14:paraId="7C92A970" w14:textId="77777777" w:rsidR="004E0945" w:rsidRPr="00815CF8" w:rsidRDefault="004E0945" w:rsidP="004E0945">
      <w:pPr>
        <w:pStyle w:val="Prrafodelista"/>
        <w:spacing w:before="240" w:after="240" w:line="360" w:lineRule="auto"/>
        <w:ind w:right="567"/>
        <w:jc w:val="both"/>
        <w:rPr>
          <w:rFonts w:ascii="Palatino Linotype" w:hAnsi="Palatino Linotype"/>
          <w:i/>
          <w:color w:val="000000"/>
          <w:sz w:val="22"/>
          <w:szCs w:val="22"/>
        </w:rPr>
      </w:pPr>
    </w:p>
    <w:p w14:paraId="2AC3B1BC" w14:textId="1FF7A640" w:rsidR="004E0945" w:rsidRPr="00815CF8" w:rsidRDefault="004E0945" w:rsidP="004E0945">
      <w:pPr>
        <w:pStyle w:val="Prrafodelista"/>
        <w:numPr>
          <w:ilvl w:val="0"/>
          <w:numId w:val="24"/>
        </w:numPr>
        <w:spacing w:before="240" w:after="240" w:line="360" w:lineRule="auto"/>
        <w:ind w:right="567"/>
        <w:jc w:val="both"/>
        <w:rPr>
          <w:rFonts w:ascii="Palatino Linotype" w:hAnsi="Palatino Linotype"/>
          <w:i/>
          <w:color w:val="000000"/>
          <w:sz w:val="22"/>
          <w:szCs w:val="22"/>
        </w:rPr>
      </w:pPr>
      <w:r w:rsidRPr="00815CF8">
        <w:rPr>
          <w:rFonts w:ascii="Palatino Linotype" w:hAnsi="Palatino Linotype"/>
          <w:i/>
          <w:color w:val="000000"/>
          <w:sz w:val="22"/>
          <w:szCs w:val="22"/>
        </w:rPr>
        <w:t xml:space="preserve">14vo regiduría: Para evitar conflictos laborales se han implementado programas y acciones para la prevención, atención y en su caso pago de responsabilidades económicas del Ayuntamiento </w:t>
      </w:r>
    </w:p>
    <w:p w14:paraId="3E318101" w14:textId="77777777" w:rsidR="004E0945" w:rsidRPr="00815CF8" w:rsidRDefault="004E0945" w:rsidP="004E0945">
      <w:pPr>
        <w:pStyle w:val="Prrafodelista"/>
        <w:spacing w:before="240" w:after="240" w:line="360" w:lineRule="auto"/>
        <w:ind w:right="567"/>
        <w:jc w:val="both"/>
        <w:rPr>
          <w:rFonts w:ascii="Palatino Linotype" w:hAnsi="Palatino Linotype"/>
          <w:i/>
          <w:color w:val="000000"/>
          <w:sz w:val="22"/>
          <w:szCs w:val="22"/>
        </w:rPr>
      </w:pPr>
    </w:p>
    <w:p w14:paraId="5B877EB2" w14:textId="78A21DC1" w:rsidR="00B845F0" w:rsidRPr="00815CF8" w:rsidRDefault="004E0945" w:rsidP="00B845F0">
      <w:pPr>
        <w:pStyle w:val="Prrafodelista"/>
        <w:numPr>
          <w:ilvl w:val="0"/>
          <w:numId w:val="24"/>
        </w:numPr>
        <w:spacing w:before="240" w:after="240" w:line="360" w:lineRule="auto"/>
        <w:ind w:right="567"/>
        <w:jc w:val="both"/>
        <w:rPr>
          <w:rFonts w:ascii="Palatino Linotype" w:hAnsi="Palatino Linotype"/>
          <w:i/>
          <w:color w:val="000000"/>
          <w:sz w:val="22"/>
          <w:szCs w:val="22"/>
        </w:rPr>
      </w:pPr>
      <w:r w:rsidRPr="00815CF8">
        <w:rPr>
          <w:rFonts w:ascii="Palatino Linotype" w:hAnsi="Palatino Linotype"/>
          <w:i/>
          <w:color w:val="000000"/>
          <w:sz w:val="22"/>
          <w:szCs w:val="22"/>
        </w:rPr>
        <w:t>Secretaría del Ayuntamiento</w:t>
      </w:r>
      <w:r w:rsidR="00B845F0" w:rsidRPr="00815CF8">
        <w:rPr>
          <w:rFonts w:ascii="Palatino Linotype" w:hAnsi="Palatino Linotype"/>
          <w:i/>
          <w:color w:val="000000"/>
          <w:sz w:val="22"/>
          <w:szCs w:val="22"/>
        </w:rPr>
        <w:t xml:space="preserve"> refiere que </w:t>
      </w:r>
      <w:r w:rsidR="00B845F0" w:rsidRPr="00815CF8">
        <w:rPr>
          <w:rFonts w:ascii="Palatino Linotype" w:eastAsia="Calibri" w:hAnsi="Palatino Linotype" w:cs="Arial"/>
          <w:lang w:val="es-ES"/>
        </w:rPr>
        <w:t xml:space="preserve">en fecha 6 de noviembre de 2020 se aprobó el acuerdo 098/2020 en el que se presentó el informe que contiene la relación del contingente económico de litigios laborales en contra del Ayuntamiento. Por otra parte, el Director Jurídico y Consultivo hace mención del diverso 077/2020 de la presentación y entrega de la relación detallada del contingente económico de litigios </w:t>
      </w:r>
      <w:proofErr w:type="gramStart"/>
      <w:r w:rsidR="00B845F0" w:rsidRPr="00815CF8">
        <w:rPr>
          <w:rFonts w:ascii="Palatino Linotype" w:eastAsia="Calibri" w:hAnsi="Palatino Linotype" w:cs="Arial"/>
          <w:lang w:val="es-ES"/>
        </w:rPr>
        <w:t>laborales</w:t>
      </w:r>
      <w:proofErr w:type="gramEnd"/>
      <w:r w:rsidR="00B845F0" w:rsidRPr="00815CF8">
        <w:rPr>
          <w:rFonts w:ascii="Palatino Linotype" w:eastAsia="Calibri" w:hAnsi="Palatino Linotype" w:cs="Arial"/>
          <w:lang w:val="es-ES"/>
        </w:rPr>
        <w:t xml:space="preserve"> así como la implementación de los programas y acciones para la prevención, atención y en su caso el pago de las responsabilidades </w:t>
      </w:r>
      <w:r w:rsidR="00B845F0" w:rsidRPr="00815CF8">
        <w:rPr>
          <w:rFonts w:ascii="Palatino Linotype" w:eastAsia="Calibri" w:hAnsi="Palatino Linotype" w:cs="Arial"/>
          <w:lang w:val="es-ES"/>
        </w:rPr>
        <w:lastRenderedPageBreak/>
        <w:t>económicas derivada de los conflictos laborales; acuerdos que se encuentran en la Gaceta número 24, de fecha 1 de diciembre de 2020.</w:t>
      </w:r>
    </w:p>
    <w:p w14:paraId="78144AC7" w14:textId="77777777" w:rsidR="00B845F0" w:rsidRPr="00815CF8" w:rsidRDefault="00B845F0" w:rsidP="00B845F0">
      <w:pPr>
        <w:spacing w:line="360" w:lineRule="auto"/>
        <w:jc w:val="both"/>
        <w:rPr>
          <w:rFonts w:ascii="Palatino Linotype" w:eastAsia="Calibri" w:hAnsi="Palatino Linotype" w:cs="Arial"/>
          <w:lang w:val="es-ES"/>
        </w:rPr>
      </w:pPr>
    </w:p>
    <w:p w14:paraId="3D85A583" w14:textId="77777777" w:rsidR="00B845F0" w:rsidRPr="00815CF8" w:rsidRDefault="00B845F0" w:rsidP="00B845F0">
      <w:pPr>
        <w:spacing w:line="360" w:lineRule="auto"/>
        <w:ind w:left="567"/>
        <w:jc w:val="both"/>
        <w:rPr>
          <w:rFonts w:ascii="Palatino Linotype" w:eastAsia="Calibri" w:hAnsi="Palatino Linotype" w:cs="Arial"/>
          <w:lang w:val="es-ES"/>
        </w:rPr>
      </w:pPr>
      <w:r w:rsidRPr="00815CF8">
        <w:rPr>
          <w:rFonts w:ascii="Palatino Linotype" w:eastAsia="Calibri" w:hAnsi="Palatino Linotype" w:cs="Arial"/>
          <w:lang w:val="es-ES"/>
        </w:rPr>
        <w:t>Por lo que se refiere al Organismo Público descentralizado para la Prestación de los Servicios de Agua Potable y Alcantarillado, se aprobó en el acuerdo 101/2020, dictado en la Cuadragésima Sesión Extraordinaria de Cabildo, de fecha 12 de noviembre de 2020, se encuentra publicado en la gaceta municipal antes mencionada.</w:t>
      </w:r>
    </w:p>
    <w:p w14:paraId="7F6FAD54" w14:textId="44BF35BC" w:rsidR="00554DF4" w:rsidRPr="00815CF8"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15CF8">
        <w:rPr>
          <w:rFonts w:ascii="Palatino Linotype" w:eastAsia="Calibri" w:hAnsi="Palatino Linotype" w:cs="Arial"/>
          <w:lang w:val="es-AR"/>
        </w:rPr>
        <w:t>El</w:t>
      </w:r>
      <w:r w:rsidR="007B3254" w:rsidRPr="00815CF8">
        <w:rPr>
          <w:rFonts w:ascii="Palatino Linotype" w:eastAsia="Calibri" w:hAnsi="Palatino Linotype" w:cs="Arial"/>
          <w:lang w:val="es-AR"/>
        </w:rPr>
        <w:t xml:space="preserve"> </w:t>
      </w:r>
      <w:r w:rsidR="00773993" w:rsidRPr="00815CF8">
        <w:rPr>
          <w:rFonts w:ascii="Palatino Linotype" w:eastAsia="Calibri" w:hAnsi="Palatino Linotype" w:cs="Arial"/>
          <w:lang w:val="es-AR"/>
        </w:rPr>
        <w:t>dieciocho</w:t>
      </w:r>
      <w:r w:rsidR="00CE5D17" w:rsidRPr="00815CF8">
        <w:rPr>
          <w:rFonts w:ascii="Palatino Linotype" w:eastAsia="Calibri" w:hAnsi="Palatino Linotype" w:cs="Arial"/>
          <w:lang w:val="es-AR"/>
        </w:rPr>
        <w:t xml:space="preserve"> </w:t>
      </w:r>
      <w:r w:rsidR="00554DF4" w:rsidRPr="00815CF8">
        <w:rPr>
          <w:rFonts w:ascii="Palatino Linotype" w:eastAsia="Calibri" w:hAnsi="Palatino Linotype" w:cs="Arial"/>
          <w:lang w:val="es-AR"/>
        </w:rPr>
        <w:t>(</w:t>
      </w:r>
      <w:r w:rsidR="00773993" w:rsidRPr="00815CF8">
        <w:rPr>
          <w:rFonts w:ascii="Palatino Linotype" w:eastAsia="Calibri" w:hAnsi="Palatino Linotype" w:cs="Arial"/>
          <w:lang w:val="es-AR"/>
        </w:rPr>
        <w:t>18</w:t>
      </w:r>
      <w:r w:rsidR="001106D0" w:rsidRPr="00815CF8">
        <w:rPr>
          <w:rFonts w:ascii="Palatino Linotype" w:eastAsia="Calibri" w:hAnsi="Palatino Linotype" w:cs="Arial"/>
          <w:lang w:val="es-AR"/>
        </w:rPr>
        <w:t>)</w:t>
      </w:r>
      <w:r w:rsidR="00554DF4" w:rsidRPr="00815CF8">
        <w:rPr>
          <w:rFonts w:ascii="Palatino Linotype" w:eastAsia="Calibri" w:hAnsi="Palatino Linotype" w:cs="Arial"/>
          <w:lang w:val="es-AR"/>
        </w:rPr>
        <w:t xml:space="preserve"> de </w:t>
      </w:r>
      <w:r w:rsidR="00773993" w:rsidRPr="00815CF8">
        <w:rPr>
          <w:rFonts w:ascii="Palatino Linotype" w:eastAsia="Calibri" w:hAnsi="Palatino Linotype" w:cs="Arial"/>
          <w:lang w:val="es-AR"/>
        </w:rPr>
        <w:t>enero</w:t>
      </w:r>
      <w:r w:rsidR="00554DF4" w:rsidRPr="00815CF8">
        <w:rPr>
          <w:rFonts w:ascii="Palatino Linotype" w:eastAsia="Calibri" w:hAnsi="Palatino Linotype" w:cs="Arial"/>
          <w:lang w:val="es-AR"/>
        </w:rPr>
        <w:t xml:space="preserve"> de</w:t>
      </w:r>
      <w:r w:rsidR="00554DF4" w:rsidRPr="00815CF8">
        <w:rPr>
          <w:rFonts w:ascii="Palatino Linotype" w:eastAsia="Times New Roman" w:hAnsi="Palatino Linotype" w:cs="Arial"/>
          <w:lang w:val="es-ES"/>
        </w:rPr>
        <w:t xml:space="preserve"> dos mil </w:t>
      </w:r>
      <w:r w:rsidR="004536FA" w:rsidRPr="00815CF8">
        <w:rPr>
          <w:rFonts w:ascii="Palatino Linotype" w:eastAsia="Times New Roman" w:hAnsi="Palatino Linotype" w:cs="Arial"/>
          <w:lang w:val="es-ES"/>
        </w:rPr>
        <w:t>veint</w:t>
      </w:r>
      <w:r w:rsidR="00773993" w:rsidRPr="00815CF8">
        <w:rPr>
          <w:rFonts w:ascii="Palatino Linotype" w:eastAsia="Times New Roman" w:hAnsi="Palatino Linotype" w:cs="Arial"/>
          <w:lang w:val="es-ES"/>
        </w:rPr>
        <w:t>iuno</w:t>
      </w:r>
      <w:r w:rsidR="00554DF4" w:rsidRPr="00815CF8">
        <w:rPr>
          <w:rFonts w:ascii="Palatino Linotype" w:eastAsia="Times New Roman" w:hAnsi="Palatino Linotype" w:cs="Arial"/>
          <w:lang w:val="es-ES"/>
        </w:rPr>
        <w:t xml:space="preserve">, </w:t>
      </w:r>
      <w:r w:rsidR="00554DF4" w:rsidRPr="00815CF8">
        <w:rPr>
          <w:rFonts w:ascii="Palatino Linotype" w:hAnsi="Palatino Linotype"/>
          <w:b/>
        </w:rPr>
        <w:t>EL RECURRENTE</w:t>
      </w:r>
      <w:r w:rsidR="00554DF4" w:rsidRPr="00815CF8">
        <w:rPr>
          <w:rFonts w:ascii="Palatino Linotype" w:eastAsia="Times New Roman" w:hAnsi="Palatino Linotype" w:cs="Arial"/>
          <w:lang w:val="es-ES"/>
        </w:rPr>
        <w:t xml:space="preserve"> interpuso el recurso de revis</w:t>
      </w:r>
      <w:r w:rsidR="007B3254" w:rsidRPr="00815CF8">
        <w:rPr>
          <w:rFonts w:ascii="Palatino Linotype" w:eastAsia="Times New Roman" w:hAnsi="Palatino Linotype" w:cs="Arial"/>
          <w:lang w:val="es-ES"/>
        </w:rPr>
        <w:t xml:space="preserve">ión, en contra de la respuesta </w:t>
      </w:r>
      <w:r w:rsidR="001C401F" w:rsidRPr="00815CF8">
        <w:rPr>
          <w:rFonts w:ascii="Palatino Linotype" w:eastAsia="Times New Roman" w:hAnsi="Palatino Linotype" w:cs="Arial"/>
          <w:lang w:val="es-ES"/>
        </w:rPr>
        <w:t>y</w:t>
      </w:r>
      <w:r w:rsidR="001A4BC9" w:rsidRPr="00815CF8">
        <w:rPr>
          <w:rFonts w:ascii="Palatino Linotype" w:eastAsia="Times New Roman" w:hAnsi="Palatino Linotype" w:cs="Arial"/>
          <w:lang w:val="es-ES"/>
        </w:rPr>
        <w:t>,</w:t>
      </w:r>
      <w:r w:rsidR="001C401F" w:rsidRPr="00815CF8">
        <w:rPr>
          <w:rFonts w:ascii="Palatino Linotype" w:eastAsia="Times New Roman" w:hAnsi="Palatino Linotype" w:cs="Arial"/>
          <w:lang w:val="es-ES"/>
        </w:rPr>
        <w:t xml:space="preserve"> </w:t>
      </w:r>
      <w:r w:rsidR="00554DF4" w:rsidRPr="00815CF8">
        <w:rPr>
          <w:rFonts w:ascii="Palatino Linotype" w:eastAsia="Times New Roman" w:hAnsi="Palatino Linotype" w:cs="Arial"/>
          <w:lang w:val="es-ES"/>
        </w:rPr>
        <w:t>señal</w:t>
      </w:r>
      <w:r w:rsidR="001C401F" w:rsidRPr="00815CF8">
        <w:rPr>
          <w:rFonts w:ascii="Palatino Linotype" w:eastAsia="Times New Roman" w:hAnsi="Palatino Linotype" w:cs="Arial"/>
          <w:lang w:val="es-ES"/>
        </w:rPr>
        <w:t>ó</w:t>
      </w:r>
      <w:r w:rsidR="00554DF4" w:rsidRPr="00815CF8">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815CF8" w:rsidRDefault="00554DF4" w:rsidP="00554DF4">
      <w:pPr>
        <w:pStyle w:val="Prrafodelista"/>
        <w:rPr>
          <w:rFonts w:ascii="Palatino Linotype" w:hAnsi="Palatino Linotype" w:cs="Arial"/>
          <w:i/>
          <w:sz w:val="22"/>
          <w:szCs w:val="22"/>
        </w:rPr>
      </w:pPr>
    </w:p>
    <w:p w14:paraId="55112CBA" w14:textId="0B7B0FF6" w:rsidR="003236DE" w:rsidRPr="00815CF8" w:rsidRDefault="00554DF4" w:rsidP="003236DE">
      <w:pPr>
        <w:pStyle w:val="Prrafodelista"/>
        <w:spacing w:line="360" w:lineRule="auto"/>
        <w:jc w:val="both"/>
        <w:rPr>
          <w:rFonts w:ascii="Palatino Linotype" w:eastAsia="Calibri" w:hAnsi="Palatino Linotype" w:cs="Arial"/>
          <w:szCs w:val="22"/>
          <w:lang w:val="es-ES"/>
        </w:rPr>
      </w:pPr>
      <w:r w:rsidRPr="00815CF8">
        <w:rPr>
          <w:rFonts w:ascii="Palatino Linotype" w:hAnsi="Palatino Linotype"/>
          <w:b/>
        </w:rPr>
        <w:t>Acto impugnado:</w:t>
      </w:r>
      <w:r w:rsidRPr="00815CF8">
        <w:rPr>
          <w:rStyle w:val="Ttulo2Car"/>
          <w:rFonts w:ascii="Palatino Linotype" w:hAnsi="Palatino Linotype"/>
          <w:b/>
          <w:i/>
          <w:lang w:val="es-ES"/>
        </w:rPr>
        <w:t xml:space="preserve"> </w:t>
      </w:r>
      <w:r w:rsidRPr="00815CF8">
        <w:rPr>
          <w:rFonts w:ascii="Palatino Linotype" w:hAnsi="Palatino Linotype"/>
        </w:rPr>
        <w:t>“</w:t>
      </w:r>
      <w:r w:rsidR="00773993" w:rsidRPr="00815CF8">
        <w:rPr>
          <w:rFonts w:ascii="Palatino Linotype" w:hAnsi="Palatino Linotype"/>
          <w:i/>
          <w:sz w:val="22"/>
        </w:rPr>
        <w:t xml:space="preserve">falta de </w:t>
      </w:r>
      <w:proofErr w:type="spellStart"/>
      <w:r w:rsidR="00773993" w:rsidRPr="00815CF8">
        <w:rPr>
          <w:rFonts w:ascii="Palatino Linotype" w:hAnsi="Palatino Linotype"/>
          <w:i/>
          <w:sz w:val="22"/>
        </w:rPr>
        <w:t>contestacion</w:t>
      </w:r>
      <w:proofErr w:type="spellEnd"/>
      <w:r w:rsidR="00773993" w:rsidRPr="00815CF8">
        <w:rPr>
          <w:rFonts w:ascii="Palatino Linotype" w:hAnsi="Palatino Linotype"/>
          <w:i/>
          <w:sz w:val="22"/>
        </w:rPr>
        <w:t xml:space="preserve"> de todos los sujetos obligados</w:t>
      </w:r>
      <w:r w:rsidRPr="00815CF8">
        <w:rPr>
          <w:rFonts w:ascii="Palatino Linotype" w:hAnsi="Palatino Linotype"/>
        </w:rPr>
        <w:t>"</w:t>
      </w:r>
      <w:r w:rsidRPr="00815CF8">
        <w:rPr>
          <w:rFonts w:ascii="Palatino Linotype" w:eastAsia="Calibri" w:hAnsi="Palatino Linotype" w:cs="Arial"/>
          <w:sz w:val="20"/>
          <w:szCs w:val="22"/>
          <w:lang w:val="es-ES"/>
        </w:rPr>
        <w:t xml:space="preserve"> </w:t>
      </w:r>
      <w:r w:rsidR="003236DE" w:rsidRPr="00815CF8">
        <w:rPr>
          <w:rFonts w:ascii="Palatino Linotype" w:eastAsia="Calibri" w:hAnsi="Palatino Linotype" w:cs="Arial"/>
          <w:szCs w:val="22"/>
          <w:lang w:val="es-ES"/>
        </w:rPr>
        <w:t>(Sic); y</w:t>
      </w:r>
    </w:p>
    <w:p w14:paraId="512FC4FD" w14:textId="6103E098" w:rsidR="00554DF4" w:rsidRPr="00815CF8" w:rsidRDefault="00554DF4" w:rsidP="003236DE">
      <w:pPr>
        <w:pStyle w:val="Prrafodelista"/>
        <w:spacing w:line="360" w:lineRule="auto"/>
        <w:jc w:val="both"/>
        <w:rPr>
          <w:rFonts w:ascii="Times New Roman" w:eastAsia="Times New Roman" w:hAnsi="Times New Roman" w:cs="Times New Roman"/>
          <w:lang w:val="es-MX" w:eastAsia="es-MX"/>
        </w:rPr>
      </w:pPr>
      <w:r w:rsidRPr="00815CF8">
        <w:rPr>
          <w:rFonts w:ascii="Palatino Linotype" w:hAnsi="Palatino Linotype"/>
          <w:b/>
        </w:rPr>
        <w:t>Razones o Motivos de inconformidad:</w:t>
      </w:r>
      <w:r w:rsidRPr="00815CF8">
        <w:rPr>
          <w:rStyle w:val="Ttulo2Car"/>
          <w:rFonts w:ascii="Palatino Linotype" w:hAnsi="Palatino Linotype"/>
          <w:b/>
          <w:lang w:val="es-ES"/>
        </w:rPr>
        <w:t xml:space="preserve"> </w:t>
      </w:r>
      <w:r w:rsidRPr="00815CF8">
        <w:rPr>
          <w:rFonts w:ascii="Palatino Linotype" w:hAnsi="Palatino Linotype"/>
          <w:i/>
          <w:szCs w:val="22"/>
        </w:rPr>
        <w:t>“</w:t>
      </w:r>
      <w:r w:rsidR="00773993" w:rsidRPr="00815CF8">
        <w:rPr>
          <w:rFonts w:ascii="Palatino Linotype" w:eastAsia="Times New Roman" w:hAnsi="Palatino Linotype" w:cs="Times New Roman"/>
          <w:i/>
          <w:sz w:val="22"/>
          <w:szCs w:val="14"/>
          <w:lang w:val="es-MX" w:eastAsia="es-MX"/>
        </w:rPr>
        <w:t>LO PROPORCIONADO NO ATIENDE A LO SOLICITADO MEDIANTE PETICION</w:t>
      </w:r>
      <w:r w:rsidRPr="00815CF8">
        <w:rPr>
          <w:rFonts w:ascii="Palatino Linotype" w:hAnsi="Palatino Linotype"/>
          <w:i/>
          <w:sz w:val="22"/>
          <w:szCs w:val="22"/>
        </w:rPr>
        <w:t xml:space="preserve">” </w:t>
      </w:r>
      <w:r w:rsidRPr="00815CF8">
        <w:rPr>
          <w:rFonts w:ascii="Palatino Linotype" w:hAnsi="Palatino Linotype" w:cs="Arial"/>
          <w:i/>
          <w:sz w:val="22"/>
          <w:szCs w:val="22"/>
        </w:rPr>
        <w:t>(Sic)</w:t>
      </w:r>
      <w:r w:rsidRPr="00815CF8">
        <w:rPr>
          <w:rFonts w:ascii="Palatino Linotype" w:hAnsi="Palatino Linotype" w:cs="Arial"/>
          <w:sz w:val="22"/>
          <w:szCs w:val="22"/>
        </w:rPr>
        <w:t xml:space="preserve"> </w:t>
      </w:r>
    </w:p>
    <w:p w14:paraId="30A4F102" w14:textId="77777777" w:rsidR="00554DF4" w:rsidRPr="00815CF8"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815CF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15CF8">
        <w:rPr>
          <w:rFonts w:ascii="Palatino Linotype" w:eastAsia="Times New Roman" w:hAnsi="Palatino Linotype" w:cs="Arial"/>
          <w:lang w:val="es-ES"/>
        </w:rPr>
        <w:t xml:space="preserve">Se registró el recurso de revisión bajo el número de expediente </w:t>
      </w:r>
      <w:r w:rsidRPr="00815CF8">
        <w:rPr>
          <w:rFonts w:ascii="Palatino Linotype" w:hAnsi="Palatino Linotype" w:cs="Arial"/>
          <w:bCs/>
        </w:rPr>
        <w:t xml:space="preserve">al rubro indicado, asimismo con fundamento en lo dispuesto por el </w:t>
      </w:r>
      <w:r w:rsidRPr="00815CF8">
        <w:rPr>
          <w:rFonts w:ascii="Palatino Linotype" w:eastAsia="Calibri" w:hAnsi="Palatino Linotype" w:cs="Arial"/>
          <w:lang w:val="es-ES"/>
        </w:rPr>
        <w:t xml:space="preserve">artículo 185 fracción I de la </w:t>
      </w:r>
      <w:r w:rsidRPr="00815CF8">
        <w:rPr>
          <w:rFonts w:ascii="Palatino Linotype" w:eastAsia="Calibri" w:hAnsi="Palatino Linotype" w:cs="Arial"/>
          <w:b/>
          <w:lang w:val="es-ES"/>
        </w:rPr>
        <w:t xml:space="preserve">Ley de Transparencia y Acceso a la Información Pública del Estado de México y Municipios </w:t>
      </w:r>
      <w:r w:rsidRPr="00815CF8">
        <w:rPr>
          <w:rFonts w:ascii="Palatino Linotype" w:eastAsia="Times New Roman" w:hAnsi="Palatino Linotype" w:cs="Arial"/>
          <w:lang w:val="es-ES"/>
        </w:rPr>
        <w:t xml:space="preserve">se turnó al </w:t>
      </w:r>
      <w:r w:rsidRPr="00815CF8">
        <w:rPr>
          <w:rFonts w:ascii="Palatino Linotype" w:eastAsia="Times New Roman" w:hAnsi="Palatino Linotype" w:cs="Arial"/>
          <w:b/>
          <w:lang w:val="es-ES"/>
        </w:rPr>
        <w:t xml:space="preserve">Comisionado José Guadalupe Luna Hernández, </w:t>
      </w:r>
      <w:r w:rsidRPr="00815CF8">
        <w:rPr>
          <w:rFonts w:ascii="Palatino Linotype" w:eastAsia="Times New Roman" w:hAnsi="Palatino Linotype" w:cs="Arial"/>
          <w:lang w:val="es-ES"/>
        </w:rPr>
        <w:t xml:space="preserve">con el objeto de </w:t>
      </w:r>
      <w:r w:rsidRPr="00815CF8">
        <w:rPr>
          <w:rFonts w:ascii="Palatino Linotype" w:eastAsia="Times New Roman" w:hAnsi="Palatino Linotype" w:cs="Arial"/>
          <w:lang w:val="es-MX"/>
        </w:rPr>
        <w:t xml:space="preserve">su análisis. </w:t>
      </w:r>
    </w:p>
    <w:p w14:paraId="35933551" w14:textId="77777777" w:rsidR="00B62C0A" w:rsidRPr="00815CF8"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73EDF71" w:rsidR="00554DF4" w:rsidRPr="00815CF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15CF8">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D51107" w:rsidRPr="00815CF8">
        <w:rPr>
          <w:rFonts w:ascii="Palatino Linotype" w:eastAsia="Calibri" w:hAnsi="Palatino Linotype" w:cs="Arial"/>
          <w:lang w:val="es-ES"/>
        </w:rPr>
        <w:t xml:space="preserve">fecha </w:t>
      </w:r>
      <w:r w:rsidR="00773993" w:rsidRPr="00815CF8">
        <w:rPr>
          <w:rFonts w:ascii="Palatino Linotype" w:eastAsia="Calibri" w:hAnsi="Palatino Linotype" w:cs="Arial"/>
          <w:lang w:val="es-ES"/>
        </w:rPr>
        <w:t>veintidós</w:t>
      </w:r>
      <w:r w:rsidRPr="00815CF8">
        <w:rPr>
          <w:rFonts w:ascii="Palatino Linotype" w:eastAsia="Calibri" w:hAnsi="Palatino Linotype" w:cs="Arial"/>
          <w:lang w:val="es-ES"/>
        </w:rPr>
        <w:t xml:space="preserve"> </w:t>
      </w:r>
      <w:r w:rsidR="00D51107" w:rsidRPr="00815CF8">
        <w:rPr>
          <w:rFonts w:ascii="Palatino Linotype" w:eastAsia="Calibri" w:hAnsi="Palatino Linotype" w:cs="Arial"/>
          <w:lang w:val="es-ES"/>
        </w:rPr>
        <w:t>(</w:t>
      </w:r>
      <w:r w:rsidR="00773993" w:rsidRPr="00815CF8">
        <w:rPr>
          <w:rFonts w:ascii="Palatino Linotype" w:eastAsia="Calibri" w:hAnsi="Palatino Linotype" w:cs="Arial"/>
          <w:lang w:val="es-ES"/>
        </w:rPr>
        <w:t>22</w:t>
      </w:r>
      <w:r w:rsidR="00D51107" w:rsidRPr="00815CF8">
        <w:rPr>
          <w:rFonts w:ascii="Palatino Linotype" w:eastAsia="Calibri" w:hAnsi="Palatino Linotype" w:cs="Arial"/>
          <w:lang w:val="es-ES"/>
        </w:rPr>
        <w:t xml:space="preserve">) </w:t>
      </w:r>
      <w:r w:rsidRPr="00815CF8">
        <w:rPr>
          <w:rFonts w:ascii="Palatino Linotype" w:eastAsia="Calibri" w:hAnsi="Palatino Linotype" w:cs="Arial"/>
          <w:lang w:val="es-ES"/>
        </w:rPr>
        <w:t xml:space="preserve">de </w:t>
      </w:r>
      <w:r w:rsidR="00773993" w:rsidRPr="00815CF8">
        <w:rPr>
          <w:rFonts w:ascii="Palatino Linotype" w:eastAsia="Calibri" w:hAnsi="Palatino Linotype" w:cs="Arial"/>
          <w:lang w:val="es-ES"/>
        </w:rPr>
        <w:t>enero</w:t>
      </w:r>
      <w:r w:rsidRPr="00815CF8">
        <w:rPr>
          <w:rFonts w:ascii="Palatino Linotype" w:eastAsia="Calibri" w:hAnsi="Palatino Linotype" w:cs="Arial"/>
          <w:lang w:val="es-ES"/>
        </w:rPr>
        <w:t xml:space="preserve"> de dos mil </w:t>
      </w:r>
      <w:r w:rsidR="006A2EE7" w:rsidRPr="00815CF8">
        <w:rPr>
          <w:rFonts w:ascii="Palatino Linotype" w:eastAsia="Calibri" w:hAnsi="Palatino Linotype" w:cs="Arial"/>
          <w:lang w:val="es-ES"/>
        </w:rPr>
        <w:t>veint</w:t>
      </w:r>
      <w:r w:rsidR="00773993" w:rsidRPr="00815CF8">
        <w:rPr>
          <w:rFonts w:ascii="Palatino Linotype" w:eastAsia="Calibri" w:hAnsi="Palatino Linotype" w:cs="Arial"/>
          <w:lang w:val="es-ES"/>
        </w:rPr>
        <w:t>iuno</w:t>
      </w:r>
      <w:r w:rsidRPr="00815CF8">
        <w:rPr>
          <w:rFonts w:ascii="Palatino Linotype" w:eastAsia="Calibri" w:hAnsi="Palatino Linotype" w:cs="Arial"/>
          <w:lang w:val="es-ES"/>
        </w:rPr>
        <w:t xml:space="preserve">, puso a disposición de las partes el </w:t>
      </w:r>
      <w:r w:rsidRPr="00815CF8">
        <w:rPr>
          <w:rFonts w:ascii="Palatino Linotype" w:eastAsia="Calibri" w:hAnsi="Palatino Linotype" w:cs="Arial"/>
          <w:lang w:val="es-ES"/>
        </w:rPr>
        <w:lastRenderedPageBreak/>
        <w:t xml:space="preserve">expediente electrónico </w:t>
      </w:r>
      <w:r w:rsidRPr="00815CF8">
        <w:rPr>
          <w:rFonts w:ascii="Palatino Linotype" w:eastAsia="Calibri" w:hAnsi="Palatino Linotype" w:cs="Arial"/>
        </w:rPr>
        <w:t xml:space="preserve">vía </w:t>
      </w:r>
      <w:r w:rsidRPr="00815CF8">
        <w:rPr>
          <w:rFonts w:ascii="Palatino Linotype" w:eastAsia="Calibri" w:hAnsi="Palatino Linotype" w:cs="Arial"/>
          <w:b/>
          <w:lang w:val="es-ES"/>
        </w:rPr>
        <w:t xml:space="preserve">SAIMEX </w:t>
      </w:r>
      <w:r w:rsidRPr="00815CF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15CF8">
        <w:rPr>
          <w:rFonts w:ascii="Palatino Linotype" w:eastAsia="Calibri" w:hAnsi="Palatino Linotype" w:cs="Arial"/>
          <w:b/>
          <w:lang w:val="es-ES"/>
        </w:rPr>
        <w:t>SUJETO OBLIGADO</w:t>
      </w:r>
      <w:r w:rsidRPr="00815CF8">
        <w:rPr>
          <w:rFonts w:ascii="Palatino Linotype" w:eastAsia="Calibri" w:hAnsi="Palatino Linotype" w:cs="Arial"/>
          <w:lang w:val="es-ES"/>
        </w:rPr>
        <w:t xml:space="preserve"> presentara el informe justificado procedente.</w:t>
      </w:r>
    </w:p>
    <w:p w14:paraId="355FE01A" w14:textId="77777777" w:rsidR="007838C0" w:rsidRPr="00815CF8" w:rsidRDefault="007838C0" w:rsidP="007838C0">
      <w:pPr>
        <w:pStyle w:val="Prrafodelista"/>
        <w:rPr>
          <w:rFonts w:ascii="Palatino Linotype" w:hAnsi="Palatino Linotype"/>
          <w:i/>
          <w:color w:val="000000"/>
          <w:sz w:val="22"/>
          <w:szCs w:val="22"/>
        </w:rPr>
      </w:pPr>
    </w:p>
    <w:p w14:paraId="0E044936" w14:textId="35F06C7D" w:rsidR="004D33F9" w:rsidRPr="00815CF8" w:rsidRDefault="004D33F9"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815CF8">
        <w:rPr>
          <w:rFonts w:ascii="Palatino Linotype" w:eastAsia="Calibri" w:hAnsi="Palatino Linotype" w:cs="Arial"/>
          <w:lang w:val="es-ES"/>
        </w:rPr>
        <w:t>El veinti</w:t>
      </w:r>
      <w:r w:rsidR="00773993" w:rsidRPr="00815CF8">
        <w:rPr>
          <w:rFonts w:ascii="Palatino Linotype" w:eastAsia="Calibri" w:hAnsi="Palatino Linotype" w:cs="Arial"/>
          <w:lang w:val="es-ES"/>
        </w:rPr>
        <w:t>ocho</w:t>
      </w:r>
      <w:r w:rsidRPr="00815CF8">
        <w:rPr>
          <w:rFonts w:ascii="Palatino Linotype" w:eastAsia="Calibri" w:hAnsi="Palatino Linotype" w:cs="Arial"/>
          <w:lang w:val="es-ES"/>
        </w:rPr>
        <w:t xml:space="preserve"> (</w:t>
      </w:r>
      <w:r w:rsidR="00773993" w:rsidRPr="00815CF8">
        <w:rPr>
          <w:rFonts w:ascii="Palatino Linotype" w:eastAsia="Calibri" w:hAnsi="Palatino Linotype" w:cs="Arial"/>
          <w:lang w:val="es-ES"/>
        </w:rPr>
        <w:t>28</w:t>
      </w:r>
      <w:r w:rsidRPr="00815CF8">
        <w:rPr>
          <w:rFonts w:ascii="Palatino Linotype" w:eastAsia="Calibri" w:hAnsi="Palatino Linotype" w:cs="Arial"/>
          <w:lang w:val="es-ES"/>
        </w:rPr>
        <w:t xml:space="preserve">) de </w:t>
      </w:r>
      <w:r w:rsidR="00773993" w:rsidRPr="00815CF8">
        <w:rPr>
          <w:rFonts w:ascii="Palatino Linotype" w:eastAsia="Calibri" w:hAnsi="Palatino Linotype" w:cs="Arial"/>
          <w:lang w:val="es-ES"/>
        </w:rPr>
        <w:t>enero</w:t>
      </w:r>
      <w:r w:rsidRPr="00815CF8">
        <w:rPr>
          <w:rFonts w:ascii="Palatino Linotype" w:eastAsia="Calibri" w:hAnsi="Palatino Linotype" w:cs="Arial"/>
          <w:lang w:val="es-ES"/>
        </w:rPr>
        <w:t xml:space="preserve"> de dos mil veint</w:t>
      </w:r>
      <w:r w:rsidR="00773993" w:rsidRPr="00815CF8">
        <w:rPr>
          <w:rFonts w:ascii="Palatino Linotype" w:eastAsia="Calibri" w:hAnsi="Palatino Linotype" w:cs="Arial"/>
          <w:lang w:val="es-ES"/>
        </w:rPr>
        <w:t>iuno</w:t>
      </w:r>
      <w:r w:rsidRPr="00815CF8">
        <w:rPr>
          <w:rFonts w:ascii="Palatino Linotype" w:eastAsia="Calibri" w:hAnsi="Palatino Linotype" w:cs="Arial"/>
          <w:lang w:val="es-ES"/>
        </w:rPr>
        <w:t xml:space="preserve">, el Sujeto Obligado </w:t>
      </w:r>
      <w:r w:rsidR="00F363D1" w:rsidRPr="00815CF8">
        <w:rPr>
          <w:rFonts w:ascii="Palatino Linotype" w:eastAsia="Calibri" w:hAnsi="Palatino Linotype" w:cs="Arial"/>
          <w:lang w:val="es-ES"/>
        </w:rPr>
        <w:t xml:space="preserve">remitió </w:t>
      </w:r>
      <w:r w:rsidR="00773993" w:rsidRPr="00815CF8">
        <w:rPr>
          <w:rFonts w:ascii="Palatino Linotype" w:eastAsia="Calibri" w:hAnsi="Palatino Linotype" w:cs="Arial"/>
          <w:lang w:val="es-ES"/>
        </w:rPr>
        <w:t xml:space="preserve">los documentos electrónicos denominados </w:t>
      </w:r>
      <w:r w:rsidR="00AA024A" w:rsidRPr="00815CF8">
        <w:rPr>
          <w:rFonts w:ascii="Palatino Linotype" w:eastAsia="Calibri" w:hAnsi="Palatino Linotype" w:cs="Arial"/>
          <w:b/>
          <w:bCs/>
          <w:lang w:val="es-ES"/>
        </w:rPr>
        <w:t>0103-2021_0001.pdf</w:t>
      </w:r>
      <w:r w:rsidR="00AA024A" w:rsidRPr="00815CF8">
        <w:rPr>
          <w:rFonts w:ascii="Palatino Linotype" w:eastAsia="Calibri" w:hAnsi="Palatino Linotype" w:cs="Arial"/>
          <w:lang w:val="es-ES"/>
        </w:rPr>
        <w:t xml:space="preserve">; </w:t>
      </w:r>
      <w:r w:rsidR="00AA024A" w:rsidRPr="00815CF8">
        <w:rPr>
          <w:rFonts w:ascii="Palatino Linotype" w:eastAsia="Calibri" w:hAnsi="Palatino Linotype" w:cs="Arial"/>
          <w:b/>
          <w:bCs/>
          <w:i/>
          <w:iCs/>
          <w:lang w:val="es-ES"/>
        </w:rPr>
        <w:t>Gaceta 024-2020.pdf; y Respuesta de las áreas 0103.pdf</w:t>
      </w:r>
      <w:r w:rsidR="00AA024A" w:rsidRPr="00815CF8">
        <w:rPr>
          <w:rFonts w:ascii="Palatino Linotype" w:eastAsia="Calibri" w:hAnsi="Palatino Linotype" w:cs="Arial"/>
          <w:lang w:val="es-ES"/>
        </w:rPr>
        <w:t>, los cuales se pusieron a la vista del recurrente; no obstante, se inserta su contenido medular a continuación:</w:t>
      </w:r>
    </w:p>
    <w:p w14:paraId="4F9B2739" w14:textId="77777777" w:rsidR="00AA024A" w:rsidRPr="00815CF8" w:rsidRDefault="00AA024A" w:rsidP="00AA024A">
      <w:pPr>
        <w:pStyle w:val="Prrafodelista"/>
        <w:rPr>
          <w:rFonts w:ascii="Palatino Linotype" w:eastAsia="Calibri" w:hAnsi="Palatino Linotype" w:cs="Arial"/>
          <w:lang w:val="es-ES"/>
        </w:rPr>
      </w:pPr>
    </w:p>
    <w:p w14:paraId="49B44477" w14:textId="03B92B2A" w:rsidR="00AA024A" w:rsidRPr="00815CF8" w:rsidRDefault="00AA024A" w:rsidP="00ED51DF">
      <w:pPr>
        <w:pStyle w:val="Prrafodelista"/>
        <w:numPr>
          <w:ilvl w:val="0"/>
          <w:numId w:val="23"/>
        </w:numPr>
        <w:spacing w:line="360" w:lineRule="auto"/>
        <w:jc w:val="both"/>
        <w:rPr>
          <w:rFonts w:ascii="Palatino Linotype" w:eastAsia="Calibri" w:hAnsi="Palatino Linotype" w:cs="Arial"/>
          <w:lang w:val="es-ES"/>
        </w:rPr>
      </w:pPr>
      <w:r w:rsidRPr="00815CF8">
        <w:rPr>
          <w:rFonts w:ascii="Palatino Linotype" w:eastAsia="Calibri" w:hAnsi="Palatino Linotype" w:cs="Arial"/>
          <w:b/>
          <w:bCs/>
          <w:lang w:val="es-ES"/>
        </w:rPr>
        <w:t>0103-2021_0001.pdf</w:t>
      </w:r>
      <w:r w:rsidRPr="00815CF8">
        <w:rPr>
          <w:rFonts w:ascii="Palatino Linotype" w:eastAsia="Calibri" w:hAnsi="Palatino Linotype" w:cs="Arial"/>
          <w:lang w:val="es-ES"/>
        </w:rPr>
        <w:t xml:space="preserve">; Documento suscrito por la Titular de la Unidad de Transparencia mediante el cual refiere que en fecha 6 de noviembre de 2020 se aprobó el acuerdo 098/2020 en el que se presentó el informe que contiene la relación del contingente económico de litigios laborales en contra del Ayuntamiento. Por otra parte, el Director Jurídico y Consultivo hace mención del diverso 077/2020 de la presentación y entrega de la relación detallada del contingente económico de litigios </w:t>
      </w:r>
      <w:proofErr w:type="gramStart"/>
      <w:r w:rsidRPr="00815CF8">
        <w:rPr>
          <w:rFonts w:ascii="Palatino Linotype" w:eastAsia="Calibri" w:hAnsi="Palatino Linotype" w:cs="Arial"/>
          <w:lang w:val="es-ES"/>
        </w:rPr>
        <w:t>laborales</w:t>
      </w:r>
      <w:proofErr w:type="gramEnd"/>
      <w:r w:rsidRPr="00815CF8">
        <w:rPr>
          <w:rFonts w:ascii="Palatino Linotype" w:eastAsia="Calibri" w:hAnsi="Palatino Linotype" w:cs="Arial"/>
          <w:lang w:val="es-ES"/>
        </w:rPr>
        <w:t xml:space="preserve"> así como la implementación de los programas y acciones para la prevención, atención y en su caso el pago de las responsabilidades económicas derivada de los conf</w:t>
      </w:r>
      <w:r w:rsidR="00ED51DF" w:rsidRPr="00815CF8">
        <w:rPr>
          <w:rFonts w:ascii="Palatino Linotype" w:eastAsia="Calibri" w:hAnsi="Palatino Linotype" w:cs="Arial"/>
          <w:lang w:val="es-ES"/>
        </w:rPr>
        <w:t>l</w:t>
      </w:r>
      <w:r w:rsidRPr="00815CF8">
        <w:rPr>
          <w:rFonts w:ascii="Palatino Linotype" w:eastAsia="Calibri" w:hAnsi="Palatino Linotype" w:cs="Arial"/>
          <w:lang w:val="es-ES"/>
        </w:rPr>
        <w:t>ictos laborales</w:t>
      </w:r>
      <w:r w:rsidR="00ED51DF" w:rsidRPr="00815CF8">
        <w:rPr>
          <w:rFonts w:ascii="Palatino Linotype" w:eastAsia="Calibri" w:hAnsi="Palatino Linotype" w:cs="Arial"/>
          <w:lang w:val="es-ES"/>
        </w:rPr>
        <w:t>; acuerdos que se encuentran en la Gaceta número 24, de fecha 1 de diciembre de 2020.</w:t>
      </w:r>
    </w:p>
    <w:p w14:paraId="71B991BE" w14:textId="77191BA8" w:rsidR="00ED51DF" w:rsidRPr="00815CF8" w:rsidRDefault="00ED51DF" w:rsidP="00AA024A">
      <w:pPr>
        <w:spacing w:line="360" w:lineRule="auto"/>
        <w:jc w:val="both"/>
        <w:rPr>
          <w:rFonts w:ascii="Palatino Linotype" w:eastAsia="Calibri" w:hAnsi="Palatino Linotype" w:cs="Arial"/>
          <w:lang w:val="es-ES"/>
        </w:rPr>
      </w:pPr>
    </w:p>
    <w:p w14:paraId="19470321" w14:textId="045B2160" w:rsidR="00ED51DF" w:rsidRPr="00815CF8" w:rsidRDefault="00ED51DF" w:rsidP="00ED51DF">
      <w:pPr>
        <w:spacing w:line="360" w:lineRule="auto"/>
        <w:ind w:left="567"/>
        <w:jc w:val="both"/>
        <w:rPr>
          <w:rFonts w:ascii="Palatino Linotype" w:eastAsia="Calibri" w:hAnsi="Palatino Linotype" w:cs="Arial"/>
          <w:lang w:val="es-ES"/>
        </w:rPr>
      </w:pPr>
      <w:r w:rsidRPr="00815CF8">
        <w:rPr>
          <w:rFonts w:ascii="Palatino Linotype" w:eastAsia="Calibri" w:hAnsi="Palatino Linotype" w:cs="Arial"/>
          <w:lang w:val="es-ES"/>
        </w:rPr>
        <w:t xml:space="preserve">Por lo que se refiere al Organismo Público descentralizado para la Prestación de los Servicios de Agua Potable y Alcantarillado, se aprobó en el acuerdo 101/2020, dictado en la Cuadragésima Sesión Extraordinaria de Cabildo, de </w:t>
      </w:r>
      <w:r w:rsidRPr="00815CF8">
        <w:rPr>
          <w:rFonts w:ascii="Palatino Linotype" w:eastAsia="Calibri" w:hAnsi="Palatino Linotype" w:cs="Arial"/>
          <w:lang w:val="es-ES"/>
        </w:rPr>
        <w:lastRenderedPageBreak/>
        <w:t>fecha 12 de noviembre de 2020, se encuentra publicado en la gaceta municipal antes mencionada.</w:t>
      </w:r>
    </w:p>
    <w:p w14:paraId="371C06C3" w14:textId="493C4B18" w:rsidR="00ED51DF" w:rsidRPr="00815CF8" w:rsidRDefault="00ED51DF" w:rsidP="00AA024A">
      <w:pPr>
        <w:spacing w:line="360" w:lineRule="auto"/>
        <w:jc w:val="both"/>
        <w:rPr>
          <w:rFonts w:ascii="Palatino Linotype" w:eastAsia="Calibri" w:hAnsi="Palatino Linotype" w:cs="Arial"/>
          <w:lang w:val="es-ES"/>
        </w:rPr>
      </w:pPr>
    </w:p>
    <w:p w14:paraId="2919B2E9" w14:textId="60F4F478" w:rsidR="00ED51DF" w:rsidRPr="00815CF8" w:rsidRDefault="00ED51DF" w:rsidP="00ED51DF">
      <w:pPr>
        <w:spacing w:line="360" w:lineRule="auto"/>
        <w:ind w:left="567"/>
        <w:jc w:val="both"/>
        <w:rPr>
          <w:rFonts w:ascii="Palatino Linotype" w:eastAsia="Calibri" w:hAnsi="Palatino Linotype" w:cs="Arial"/>
          <w:lang w:val="es-ES"/>
        </w:rPr>
      </w:pPr>
      <w:r w:rsidRPr="00815CF8">
        <w:rPr>
          <w:rFonts w:ascii="Palatino Linotype" w:eastAsia="Calibri" w:hAnsi="Palatino Linotype" w:cs="Arial"/>
          <w:lang w:val="es-ES"/>
        </w:rPr>
        <w:t>La Dirección de Desarrollo Urbano y Obras Públicas carece de competencia para atender las obras de SAPASE que fueron autorizadas sin presupuesto y el monto asignado a cada una de ellas.</w:t>
      </w:r>
    </w:p>
    <w:p w14:paraId="59669D7E" w14:textId="77777777" w:rsidR="00AA024A" w:rsidRPr="00815CF8" w:rsidRDefault="00AA024A" w:rsidP="00AA024A">
      <w:pPr>
        <w:spacing w:line="360" w:lineRule="auto"/>
        <w:jc w:val="both"/>
        <w:rPr>
          <w:rFonts w:ascii="Palatino Linotype" w:eastAsia="Calibri" w:hAnsi="Palatino Linotype" w:cs="Arial"/>
          <w:lang w:val="es-ES"/>
        </w:rPr>
      </w:pPr>
    </w:p>
    <w:p w14:paraId="335FB88D" w14:textId="4921749F" w:rsidR="00AA024A" w:rsidRPr="00815CF8" w:rsidRDefault="00AA024A" w:rsidP="00ED51DF">
      <w:pPr>
        <w:pStyle w:val="Prrafodelista"/>
        <w:numPr>
          <w:ilvl w:val="0"/>
          <w:numId w:val="23"/>
        </w:numPr>
        <w:spacing w:line="360" w:lineRule="auto"/>
        <w:jc w:val="both"/>
        <w:rPr>
          <w:rFonts w:ascii="Palatino Linotype" w:eastAsia="Calibri" w:hAnsi="Palatino Linotype" w:cs="Arial"/>
          <w:b/>
          <w:bCs/>
          <w:lang w:val="es-ES"/>
        </w:rPr>
      </w:pPr>
      <w:r w:rsidRPr="00815CF8">
        <w:rPr>
          <w:rFonts w:ascii="Palatino Linotype" w:eastAsia="Calibri" w:hAnsi="Palatino Linotype" w:cs="Arial"/>
          <w:b/>
          <w:bCs/>
          <w:i/>
          <w:iCs/>
          <w:lang w:val="es-ES"/>
        </w:rPr>
        <w:t>Gaceta 024-2020.pdf;</w:t>
      </w:r>
      <w:r w:rsidR="00ED51DF" w:rsidRPr="00815CF8">
        <w:rPr>
          <w:rFonts w:ascii="Palatino Linotype" w:eastAsia="Calibri" w:hAnsi="Palatino Linotype" w:cs="Arial"/>
          <w:b/>
          <w:bCs/>
          <w:i/>
          <w:iCs/>
          <w:lang w:val="es-ES"/>
        </w:rPr>
        <w:t xml:space="preserve"> </w:t>
      </w:r>
      <w:r w:rsidR="00ED51DF" w:rsidRPr="00815CF8">
        <w:rPr>
          <w:rFonts w:ascii="Palatino Linotype" w:eastAsia="Calibri" w:hAnsi="Palatino Linotype" w:cs="Arial"/>
          <w:lang w:val="es-ES"/>
        </w:rPr>
        <w:t>Contiene la Gaceta Municipal número 24 de fecha 1 de diciembre de 2020.</w:t>
      </w:r>
    </w:p>
    <w:p w14:paraId="43FB54C8" w14:textId="77777777" w:rsidR="00AA024A" w:rsidRPr="00815CF8" w:rsidRDefault="00AA024A" w:rsidP="00AA024A">
      <w:pPr>
        <w:spacing w:line="360" w:lineRule="auto"/>
        <w:jc w:val="both"/>
        <w:rPr>
          <w:rFonts w:ascii="Palatino Linotype" w:eastAsia="Calibri" w:hAnsi="Palatino Linotype" w:cs="Arial"/>
          <w:b/>
          <w:bCs/>
          <w:i/>
          <w:iCs/>
          <w:lang w:val="es-ES"/>
        </w:rPr>
      </w:pPr>
    </w:p>
    <w:p w14:paraId="5FC57E99" w14:textId="6DF1A965" w:rsidR="00ED51DF" w:rsidRPr="00815CF8" w:rsidRDefault="00AA024A" w:rsidP="00ED51DF">
      <w:pPr>
        <w:pStyle w:val="Prrafodelista"/>
        <w:numPr>
          <w:ilvl w:val="0"/>
          <w:numId w:val="23"/>
        </w:numPr>
        <w:spacing w:line="360" w:lineRule="auto"/>
        <w:jc w:val="both"/>
        <w:rPr>
          <w:rFonts w:ascii="Palatino Linotype" w:eastAsia="Calibri" w:hAnsi="Palatino Linotype" w:cs="Arial"/>
          <w:lang w:val="es-ES"/>
        </w:rPr>
      </w:pPr>
      <w:r w:rsidRPr="00815CF8">
        <w:rPr>
          <w:rFonts w:ascii="Palatino Linotype" w:eastAsia="Calibri" w:hAnsi="Palatino Linotype" w:cs="Arial"/>
          <w:b/>
          <w:bCs/>
          <w:i/>
          <w:iCs/>
          <w:lang w:val="es-ES"/>
        </w:rPr>
        <w:t>Respuesta de las áreas 0103.pdf;</w:t>
      </w:r>
      <w:r w:rsidR="00ED51DF" w:rsidRPr="00815CF8">
        <w:rPr>
          <w:rFonts w:ascii="Palatino Linotype" w:eastAsia="Calibri" w:hAnsi="Palatino Linotype" w:cs="Arial"/>
          <w:b/>
          <w:bCs/>
          <w:i/>
          <w:iCs/>
          <w:lang w:val="es-ES"/>
        </w:rPr>
        <w:t xml:space="preserve"> </w:t>
      </w:r>
      <w:r w:rsidR="00ED51DF" w:rsidRPr="00815CF8">
        <w:rPr>
          <w:rFonts w:ascii="Palatino Linotype" w:eastAsia="Calibri" w:hAnsi="Palatino Linotype" w:cs="Arial"/>
          <w:lang w:val="es-ES"/>
        </w:rPr>
        <w:t xml:space="preserve">Contiene dos oficios, el primero del director de desarrollo Urbano y Obras Públicas mediante el cual refiere que carece de competencia para atender las obras de SAPASE que fueron autorizadas sin presupuesto y el monto asignado a cada una de ellas. Mientras que el segundo refiere que en fecha 6 de noviembre de 2020 se aprobó el acuerdo 098/2020 en el que se presentó el informe que contiene la relación del contingente económico de litigios laborales en contra del Ayuntamiento. Por otra parte, el Director Jurídico y Consultivo hace mención del diverso 077/2020 de la presentación y entrega de la relación detallada del contingente económico de litigios </w:t>
      </w:r>
      <w:r w:rsidR="00B765EC" w:rsidRPr="00815CF8">
        <w:rPr>
          <w:rFonts w:ascii="Palatino Linotype" w:eastAsia="Calibri" w:hAnsi="Palatino Linotype" w:cs="Arial"/>
          <w:lang w:val="es-ES"/>
        </w:rPr>
        <w:t>laborales,</w:t>
      </w:r>
      <w:r w:rsidR="00ED51DF" w:rsidRPr="00815CF8">
        <w:rPr>
          <w:rFonts w:ascii="Palatino Linotype" w:eastAsia="Calibri" w:hAnsi="Palatino Linotype" w:cs="Arial"/>
          <w:lang w:val="es-ES"/>
        </w:rPr>
        <w:t xml:space="preserve"> así como la implementación de los programas y acciones para la prevención, atención y en su caso el pago de las responsabilidades económicas derivada de los conflictos laborales; acuerdos que se encuentran en la Gaceta número 24, de fecha 1 de diciembre de 2020.</w:t>
      </w:r>
    </w:p>
    <w:p w14:paraId="36968BC6" w14:textId="77777777" w:rsidR="00ED51DF" w:rsidRPr="00815CF8" w:rsidRDefault="00ED51DF" w:rsidP="00ED51DF">
      <w:pPr>
        <w:spacing w:line="360" w:lineRule="auto"/>
        <w:jc w:val="both"/>
        <w:rPr>
          <w:rFonts w:ascii="Palatino Linotype" w:eastAsia="Calibri" w:hAnsi="Palatino Linotype" w:cs="Arial"/>
          <w:lang w:val="es-ES"/>
        </w:rPr>
      </w:pPr>
    </w:p>
    <w:p w14:paraId="487CFCC0" w14:textId="77777777" w:rsidR="00ED51DF" w:rsidRPr="00815CF8" w:rsidRDefault="00ED51DF" w:rsidP="00ED51DF">
      <w:pPr>
        <w:spacing w:line="360" w:lineRule="auto"/>
        <w:ind w:left="567"/>
        <w:jc w:val="both"/>
        <w:rPr>
          <w:rFonts w:ascii="Palatino Linotype" w:eastAsia="Calibri" w:hAnsi="Palatino Linotype" w:cs="Arial"/>
          <w:lang w:val="es-ES"/>
        </w:rPr>
      </w:pPr>
      <w:r w:rsidRPr="00815CF8">
        <w:rPr>
          <w:rFonts w:ascii="Palatino Linotype" w:eastAsia="Calibri" w:hAnsi="Palatino Linotype" w:cs="Arial"/>
          <w:lang w:val="es-ES"/>
        </w:rPr>
        <w:t>Por lo que se refiere al Organismo Público descentralizado para la Prestación de los Servicios de Agua Potable y Alcantarillado, se aprobó en el acuerdo 101/2020, dictado en la Cuadragésima Sesión Extraordinaria de Cabildo, de fecha 12 de noviembre de 2020, se encuentra publicado en la gaceta municipal antes mencionada.</w:t>
      </w:r>
    </w:p>
    <w:p w14:paraId="7A330900" w14:textId="77777777" w:rsidR="00D4135C" w:rsidRPr="00815CF8" w:rsidRDefault="00D4135C" w:rsidP="00D4135C">
      <w:pPr>
        <w:pStyle w:val="Prrafodelista"/>
        <w:rPr>
          <w:rFonts w:ascii="Palatino Linotype" w:eastAsia="Calibri" w:hAnsi="Palatino Linotype" w:cs="Arial"/>
          <w:lang w:val="es-ES"/>
        </w:rPr>
      </w:pPr>
    </w:p>
    <w:p w14:paraId="3EF05B40" w14:textId="7B51D0A8" w:rsidR="00ED51DF" w:rsidRPr="00815CF8" w:rsidRDefault="00D4135C" w:rsidP="00DB1271">
      <w:pPr>
        <w:pStyle w:val="Prrafodelista"/>
        <w:numPr>
          <w:ilvl w:val="0"/>
          <w:numId w:val="1"/>
        </w:numPr>
        <w:spacing w:line="360" w:lineRule="auto"/>
        <w:ind w:left="0" w:firstLine="0"/>
        <w:jc w:val="both"/>
        <w:rPr>
          <w:rFonts w:ascii="Palatino Linotype" w:eastAsia="Calibri" w:hAnsi="Palatino Linotype" w:cs="Arial"/>
          <w:lang w:val="es-ES"/>
        </w:rPr>
      </w:pPr>
      <w:r w:rsidRPr="00815CF8">
        <w:rPr>
          <w:rFonts w:ascii="Palatino Linotype" w:eastAsia="Calibri" w:hAnsi="Palatino Linotype" w:cs="Arial"/>
          <w:lang w:val="es-ES"/>
        </w:rPr>
        <w:t xml:space="preserve">El recurrente </w:t>
      </w:r>
      <w:r w:rsidR="00ED51DF" w:rsidRPr="00815CF8">
        <w:rPr>
          <w:rFonts w:ascii="Palatino Linotype" w:eastAsia="Calibri" w:hAnsi="Palatino Linotype" w:cs="Arial"/>
          <w:lang w:val="es-ES"/>
        </w:rPr>
        <w:t xml:space="preserve">entregó el documento denominado </w:t>
      </w:r>
      <w:r w:rsidR="00ED51DF" w:rsidRPr="00815CF8">
        <w:rPr>
          <w:rFonts w:ascii="Palatino Linotype" w:eastAsia="Calibri" w:hAnsi="Palatino Linotype" w:cs="Arial"/>
          <w:b/>
          <w:bCs/>
          <w:lang w:val="es-ES"/>
        </w:rPr>
        <w:t>alegatos cabildo.docx, el cual contiene lo siguiente:</w:t>
      </w:r>
    </w:p>
    <w:p w14:paraId="0CBEACD4" w14:textId="77777777" w:rsidR="00ED51DF" w:rsidRPr="00815CF8" w:rsidRDefault="00ED51DF" w:rsidP="00ED51DF">
      <w:pPr>
        <w:pStyle w:val="Prrafodelista"/>
        <w:spacing w:line="360" w:lineRule="auto"/>
        <w:ind w:left="0"/>
        <w:jc w:val="both"/>
        <w:rPr>
          <w:rFonts w:ascii="Palatino Linotype" w:eastAsia="Calibri" w:hAnsi="Palatino Linotype" w:cs="Arial"/>
          <w:lang w:val="es-ES"/>
        </w:rPr>
      </w:pPr>
    </w:p>
    <w:p w14:paraId="43EEA1EC" w14:textId="57B9DA75" w:rsidR="00ED51DF" w:rsidRPr="00815CF8" w:rsidRDefault="00ED51DF" w:rsidP="00ED51DF">
      <w:pPr>
        <w:ind w:left="567" w:right="567"/>
        <w:jc w:val="both"/>
        <w:rPr>
          <w:rFonts w:ascii="Palatino Linotype" w:hAnsi="Palatino Linotype"/>
          <w:i/>
          <w:iCs/>
          <w:sz w:val="22"/>
          <w:szCs w:val="22"/>
          <w:lang w:val="es-MX"/>
        </w:rPr>
      </w:pPr>
      <w:r w:rsidRPr="00815CF8">
        <w:rPr>
          <w:rFonts w:ascii="Palatino Linotype" w:hAnsi="Palatino Linotype"/>
          <w:i/>
          <w:iCs/>
          <w:sz w:val="22"/>
          <w:szCs w:val="22"/>
          <w:lang w:val="es-MX"/>
        </w:rPr>
        <w:t xml:space="preserve">“A QUIEN </w:t>
      </w:r>
      <w:proofErr w:type="gramStart"/>
      <w:r w:rsidRPr="00815CF8">
        <w:rPr>
          <w:rFonts w:ascii="Palatino Linotype" w:hAnsi="Palatino Linotype"/>
          <w:i/>
          <w:iCs/>
          <w:sz w:val="22"/>
          <w:szCs w:val="22"/>
          <w:lang w:val="es-MX"/>
        </w:rPr>
        <w:t>CORRESPONDA :</w:t>
      </w:r>
      <w:proofErr w:type="gramEnd"/>
    </w:p>
    <w:p w14:paraId="34C6A4FD" w14:textId="77777777" w:rsidR="00ED51DF" w:rsidRPr="00815CF8" w:rsidRDefault="00ED51DF" w:rsidP="00ED51DF">
      <w:pPr>
        <w:ind w:left="567" w:right="567"/>
        <w:jc w:val="both"/>
        <w:rPr>
          <w:rFonts w:ascii="Palatino Linotype" w:hAnsi="Palatino Linotype"/>
          <w:i/>
          <w:iCs/>
          <w:sz w:val="22"/>
          <w:szCs w:val="22"/>
          <w:lang w:val="es-MX"/>
        </w:rPr>
      </w:pPr>
    </w:p>
    <w:p w14:paraId="43B457F9" w14:textId="77777777" w:rsidR="00ED51DF" w:rsidRPr="00815CF8" w:rsidRDefault="00ED51DF" w:rsidP="00ED51DF">
      <w:pPr>
        <w:ind w:left="567" w:right="567"/>
        <w:jc w:val="both"/>
        <w:rPr>
          <w:rFonts w:ascii="Palatino Linotype" w:hAnsi="Palatino Linotype"/>
          <w:i/>
          <w:iCs/>
          <w:sz w:val="22"/>
          <w:szCs w:val="22"/>
          <w:lang w:val="es-MX"/>
        </w:rPr>
      </w:pPr>
    </w:p>
    <w:p w14:paraId="789FD208" w14:textId="11163AD9" w:rsidR="00ED51DF" w:rsidRPr="00815CF8" w:rsidRDefault="00ED51DF" w:rsidP="00ED51DF">
      <w:pPr>
        <w:ind w:left="567" w:right="567"/>
        <w:jc w:val="both"/>
        <w:rPr>
          <w:rFonts w:ascii="Palatino Linotype" w:hAnsi="Palatino Linotype"/>
          <w:i/>
          <w:iCs/>
          <w:sz w:val="22"/>
          <w:szCs w:val="22"/>
          <w:lang w:val="es-MX"/>
        </w:rPr>
      </w:pPr>
      <w:r w:rsidRPr="00815CF8">
        <w:rPr>
          <w:rFonts w:ascii="Palatino Linotype" w:hAnsi="Palatino Linotype"/>
          <w:i/>
          <w:iCs/>
          <w:sz w:val="22"/>
          <w:szCs w:val="22"/>
          <w:lang w:val="es-MX"/>
        </w:rPr>
        <w:t xml:space="preserve">A la fecha y aun </w:t>
      </w:r>
      <w:proofErr w:type="gramStart"/>
      <w:r w:rsidRPr="00815CF8">
        <w:rPr>
          <w:rFonts w:ascii="Palatino Linotype" w:hAnsi="Palatino Linotype"/>
          <w:i/>
          <w:iCs/>
          <w:sz w:val="22"/>
          <w:szCs w:val="22"/>
          <w:lang w:val="es-MX"/>
        </w:rPr>
        <w:t>cuando  es</w:t>
      </w:r>
      <w:proofErr w:type="gramEnd"/>
      <w:r w:rsidRPr="00815CF8">
        <w:rPr>
          <w:rFonts w:ascii="Palatino Linotype" w:hAnsi="Palatino Linotype"/>
          <w:i/>
          <w:iCs/>
          <w:sz w:val="22"/>
          <w:szCs w:val="22"/>
          <w:lang w:val="es-MX"/>
        </w:rPr>
        <w:t xml:space="preserve"> obligación de los ediles el estricto cumplimiento a la legislación y  vigilar que su  actuar este apegado  a la norma , son omisos en informar acciones y proporcionar datos , por ello se vuelve trascendente contar  con la información que se debe de tener ya que son acciones expresas como  deberes en la ley hacia dicho  órgano colegiado . Lo  que deja en entrevisto es  su  falta de compromiso y  negligencia para llevar  a cabo su encargo  como  servidores públicos ,  en tal sentido  debería de apercibirles en la entrega de la información , siendo  este su  tercer y  no  se me ha proporcionado  </w:t>
      </w:r>
      <w:proofErr w:type="spellStart"/>
      <w:r w:rsidRPr="00815CF8">
        <w:rPr>
          <w:rFonts w:ascii="Palatino Linotype" w:hAnsi="Palatino Linotype"/>
          <w:i/>
          <w:iCs/>
          <w:sz w:val="22"/>
          <w:szCs w:val="22"/>
          <w:lang w:val="es-MX"/>
        </w:rPr>
        <w:t>informacion</w:t>
      </w:r>
      <w:proofErr w:type="spellEnd"/>
      <w:r w:rsidRPr="00815CF8">
        <w:rPr>
          <w:rFonts w:ascii="Palatino Linotype" w:hAnsi="Palatino Linotype"/>
          <w:i/>
          <w:iCs/>
          <w:sz w:val="22"/>
          <w:szCs w:val="22"/>
          <w:lang w:val="es-MX"/>
        </w:rPr>
        <w:t xml:space="preserve"> alguna completa sobre todos los requerimientos realizados; </w:t>
      </w:r>
      <w:proofErr w:type="spellStart"/>
      <w:r w:rsidRPr="00815CF8">
        <w:rPr>
          <w:rFonts w:ascii="Palatino Linotype" w:hAnsi="Palatino Linotype"/>
          <w:i/>
          <w:iCs/>
          <w:sz w:val="22"/>
          <w:szCs w:val="22"/>
          <w:lang w:val="es-MX"/>
        </w:rPr>
        <w:t>olicito</w:t>
      </w:r>
      <w:proofErr w:type="spellEnd"/>
      <w:r w:rsidRPr="00815CF8">
        <w:rPr>
          <w:rFonts w:ascii="Palatino Linotype" w:hAnsi="Palatino Linotype"/>
          <w:i/>
          <w:iCs/>
          <w:sz w:val="22"/>
          <w:szCs w:val="22"/>
          <w:lang w:val="es-MX"/>
        </w:rPr>
        <w:t xml:space="preserve">  en la resolución se dejen a salvo  mis derechos para acudir con el </w:t>
      </w:r>
      <w:proofErr w:type="spellStart"/>
      <w:r w:rsidRPr="00815CF8">
        <w:rPr>
          <w:rFonts w:ascii="Palatino Linotype" w:hAnsi="Palatino Linotype"/>
          <w:i/>
          <w:iCs/>
          <w:sz w:val="22"/>
          <w:szCs w:val="22"/>
          <w:lang w:val="es-MX"/>
        </w:rPr>
        <w:t>Organo</w:t>
      </w:r>
      <w:proofErr w:type="spellEnd"/>
      <w:r w:rsidRPr="00815CF8">
        <w:rPr>
          <w:rFonts w:ascii="Palatino Linotype" w:hAnsi="Palatino Linotype"/>
          <w:i/>
          <w:iCs/>
          <w:sz w:val="22"/>
          <w:szCs w:val="22"/>
          <w:lang w:val="es-MX"/>
        </w:rPr>
        <w:t xml:space="preserve"> vigilante de este cuerpo edilicio e informar las omisiones en las que se ha incurrido.” (sic)</w:t>
      </w:r>
    </w:p>
    <w:p w14:paraId="0987C82B" w14:textId="77777777" w:rsidR="00ED51DF" w:rsidRPr="00815CF8" w:rsidRDefault="00ED51DF" w:rsidP="00ED51DF">
      <w:pPr>
        <w:pStyle w:val="Prrafodelista"/>
        <w:spacing w:line="360" w:lineRule="auto"/>
        <w:ind w:left="0"/>
        <w:jc w:val="both"/>
        <w:rPr>
          <w:rFonts w:ascii="Palatino Linotype" w:eastAsia="Calibri" w:hAnsi="Palatino Linotype" w:cs="Arial"/>
          <w:lang w:val="es-ES"/>
        </w:rPr>
      </w:pPr>
    </w:p>
    <w:p w14:paraId="021B3571" w14:textId="06457702" w:rsidR="00DB779D" w:rsidRPr="00815CF8" w:rsidRDefault="00443AB4" w:rsidP="00DB779D">
      <w:pPr>
        <w:pStyle w:val="Prrafodelista"/>
        <w:numPr>
          <w:ilvl w:val="0"/>
          <w:numId w:val="1"/>
        </w:numPr>
        <w:spacing w:line="360" w:lineRule="auto"/>
        <w:ind w:left="0" w:firstLine="0"/>
        <w:jc w:val="both"/>
        <w:rPr>
          <w:rFonts w:ascii="Tahoma" w:hAnsi="Tahoma" w:cs="Tahoma"/>
        </w:rPr>
      </w:pPr>
      <w:r w:rsidRPr="00815CF8">
        <w:rPr>
          <w:rFonts w:ascii="Palatino Linotype" w:eastAsia="Calibri" w:hAnsi="Palatino Linotype" w:cs="Arial"/>
          <w:lang w:val="es-ES"/>
        </w:rPr>
        <w:t xml:space="preserve">El día </w:t>
      </w:r>
      <w:r w:rsidR="002C76DB" w:rsidRPr="00815CF8">
        <w:rPr>
          <w:rFonts w:ascii="Palatino Linotype" w:eastAsia="Calibri" w:hAnsi="Palatino Linotype" w:cs="Arial"/>
          <w:lang w:val="es-ES"/>
        </w:rPr>
        <w:t>uno (1) de marzo</w:t>
      </w:r>
      <w:r w:rsidR="00D4135C" w:rsidRPr="00815CF8">
        <w:rPr>
          <w:rFonts w:ascii="Palatino Linotype" w:eastAsia="Calibri" w:hAnsi="Palatino Linotype" w:cs="Arial"/>
          <w:lang w:val="es-ES"/>
        </w:rPr>
        <w:t xml:space="preserve"> de dos mil veintiuno</w:t>
      </w:r>
      <w:r w:rsidR="00512189" w:rsidRPr="00815CF8">
        <w:rPr>
          <w:rFonts w:ascii="Palatino Linotype" w:eastAsia="Calibri" w:hAnsi="Palatino Linotype" w:cs="Arial"/>
          <w:lang w:val="es-ES"/>
        </w:rPr>
        <w:t>,</w:t>
      </w:r>
      <w:r w:rsidRPr="00815CF8">
        <w:rPr>
          <w:rFonts w:ascii="Palatino Linotype" w:eastAsia="Calibri" w:hAnsi="Palatino Linotype" w:cs="Arial"/>
          <w:lang w:val="es-ES"/>
        </w:rPr>
        <w:t xml:space="preserve"> </w:t>
      </w:r>
      <w:r w:rsidR="001A4BC9" w:rsidRPr="00815CF8">
        <w:rPr>
          <w:rFonts w:ascii="Palatino Linotype" w:eastAsia="Calibri" w:hAnsi="Palatino Linotype" w:cs="Arial"/>
          <w:lang w:val="es-ES"/>
        </w:rPr>
        <w:t>e</w:t>
      </w:r>
      <w:r w:rsidR="00554DF4" w:rsidRPr="00815CF8">
        <w:rPr>
          <w:rFonts w:ascii="Palatino Linotype" w:hAnsi="Palatino Linotype"/>
        </w:rPr>
        <w:t>l Comisionado Ponente decretó el cierre de instrucción</w:t>
      </w:r>
      <w:r w:rsidR="00D4135C" w:rsidRPr="00815CF8">
        <w:rPr>
          <w:rFonts w:ascii="Palatino Linotype" w:hAnsi="Palatino Linotype" w:cs="Arial"/>
        </w:rPr>
        <w:t>,</w:t>
      </w:r>
      <w:r w:rsidR="00F81283" w:rsidRPr="00815CF8">
        <w:rPr>
          <w:rFonts w:ascii="Palatino Linotype" w:hAnsi="Palatino Linotype" w:cs="Arial"/>
        </w:rPr>
        <w:t xml:space="preserve"> </w:t>
      </w:r>
      <w:r w:rsidR="00554DF4" w:rsidRPr="00815CF8">
        <w:rPr>
          <w:rFonts w:ascii="Palatino Linotype" w:hAnsi="Palatino Linotype" w:cs="Arial"/>
          <w:color w:val="000000" w:themeColor="text1"/>
        </w:rPr>
        <w:t xml:space="preserve">por lo que ordenó turnar el expediente para su resolución, misma que ahora se pronuncia; </w:t>
      </w:r>
      <w:r w:rsidR="00A131BA" w:rsidRPr="00815CF8">
        <w:rPr>
          <w:rFonts w:ascii="Palatino Linotype" w:hAnsi="Palatino Linotype" w:cs="Arial"/>
          <w:color w:val="000000" w:themeColor="text1"/>
        </w:rPr>
        <w:t>y -</w:t>
      </w:r>
      <w:r w:rsidR="00554DF4" w:rsidRPr="00815CF8">
        <w:rPr>
          <w:rFonts w:ascii="Palatino Linotype" w:hAnsi="Palatino Linotype" w:cs="Arial"/>
          <w:color w:val="000000" w:themeColor="text1"/>
        </w:rPr>
        <w:t xml:space="preserve"> - - - - - - - - - - </w:t>
      </w:r>
      <w:r w:rsidR="00554DF4" w:rsidRPr="00815CF8">
        <w:rPr>
          <w:rFonts w:ascii="Palatino Linotype" w:hAnsi="Palatino Linotype" w:cs="Arial"/>
        </w:rPr>
        <w:t xml:space="preserve">- </w:t>
      </w:r>
      <w:r w:rsidR="00A56957" w:rsidRPr="00815CF8">
        <w:rPr>
          <w:rFonts w:ascii="Palatino Linotype" w:hAnsi="Palatino Linotype" w:cs="Arial"/>
        </w:rPr>
        <w:t xml:space="preserve">- - </w:t>
      </w:r>
      <w:r w:rsidR="00F81283" w:rsidRPr="00815CF8">
        <w:rPr>
          <w:rFonts w:ascii="Palatino Linotype" w:hAnsi="Palatino Linotype" w:cs="Arial"/>
        </w:rPr>
        <w:t xml:space="preserve">- - - - - - - - - - - - - </w:t>
      </w:r>
    </w:p>
    <w:p w14:paraId="2AE09E9D" w14:textId="5A8AC9A9" w:rsidR="00D51107" w:rsidRPr="00815CF8" w:rsidRDefault="00D51107" w:rsidP="00D51107">
      <w:pPr>
        <w:spacing w:line="360" w:lineRule="auto"/>
        <w:jc w:val="both"/>
        <w:rPr>
          <w:rFonts w:ascii="Tahoma" w:hAnsi="Tahoma" w:cs="Tahoma"/>
        </w:rPr>
      </w:pPr>
    </w:p>
    <w:p w14:paraId="68DDE087" w14:textId="77777777" w:rsidR="00554DF4" w:rsidRPr="00815CF8" w:rsidRDefault="00554DF4" w:rsidP="00554DF4">
      <w:pPr>
        <w:pStyle w:val="Ttulo1"/>
        <w:jc w:val="center"/>
        <w:rPr>
          <w:b w:val="0"/>
          <w:szCs w:val="24"/>
        </w:rPr>
      </w:pPr>
      <w:bookmarkStart w:id="4" w:name="_Toc65242748"/>
      <w:r w:rsidRPr="00815CF8">
        <w:rPr>
          <w:szCs w:val="24"/>
        </w:rPr>
        <w:t>CONSIDERANDO</w:t>
      </w:r>
      <w:bookmarkEnd w:id="4"/>
      <w:r w:rsidRPr="00815CF8">
        <w:rPr>
          <w:szCs w:val="24"/>
        </w:rPr>
        <w:t xml:space="preserve"> </w:t>
      </w:r>
    </w:p>
    <w:p w14:paraId="22FB88E4" w14:textId="77777777" w:rsidR="00554DF4" w:rsidRPr="00815CF8" w:rsidRDefault="00554DF4" w:rsidP="00554DF4">
      <w:pPr>
        <w:rPr>
          <w:rFonts w:ascii="Palatino Linotype" w:hAnsi="Palatino Linotype"/>
          <w:lang w:val="es-MX" w:eastAsia="en-US"/>
        </w:rPr>
      </w:pPr>
    </w:p>
    <w:p w14:paraId="26BF6840" w14:textId="77777777" w:rsidR="00554DF4" w:rsidRPr="00815CF8" w:rsidRDefault="00554DF4" w:rsidP="00554DF4">
      <w:pPr>
        <w:pStyle w:val="Ttulo2"/>
        <w:rPr>
          <w:rFonts w:ascii="Palatino Linotype" w:hAnsi="Palatino Linotype"/>
          <w:b/>
          <w:bCs/>
          <w:color w:val="auto"/>
          <w:spacing w:val="60"/>
          <w:sz w:val="24"/>
        </w:rPr>
      </w:pPr>
      <w:bookmarkStart w:id="5" w:name="_Toc65242749"/>
      <w:r w:rsidRPr="00815CF8">
        <w:rPr>
          <w:rFonts w:ascii="Palatino Linotype" w:hAnsi="Palatino Linotype"/>
          <w:b/>
          <w:color w:val="auto"/>
          <w:sz w:val="24"/>
        </w:rPr>
        <w:lastRenderedPageBreak/>
        <w:t>PRIMERO. De la competencia</w:t>
      </w:r>
      <w:bookmarkEnd w:id="5"/>
    </w:p>
    <w:p w14:paraId="180F156D" w14:textId="428C221A" w:rsidR="00554DF4" w:rsidRPr="00815CF8"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815CF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15CF8">
        <w:rPr>
          <w:rFonts w:ascii="Palatino Linotype" w:eastAsia="Calibri" w:hAnsi="Palatino Linotype" w:cs="Times New Roman"/>
          <w:b/>
          <w:lang w:val="es-ES"/>
        </w:rPr>
        <w:t>Constitución Política de los Estados Unidos Mexicanos</w:t>
      </w:r>
      <w:r w:rsidRPr="00815CF8">
        <w:rPr>
          <w:rFonts w:ascii="Palatino Linotype" w:eastAsia="Calibri" w:hAnsi="Palatino Linotype" w:cs="Times New Roman"/>
          <w:lang w:val="es-ES"/>
        </w:rPr>
        <w:t xml:space="preserve">; 5, párrafos </w:t>
      </w:r>
      <w:r w:rsidRPr="00815CF8">
        <w:rPr>
          <w:rFonts w:ascii="Palatino Linotype" w:hAnsi="Palatino Linotype" w:cs="Arial"/>
          <w:bCs/>
          <w:color w:val="222222"/>
          <w:lang w:val="es-ES"/>
        </w:rPr>
        <w:t xml:space="preserve">vigésimo, vigésimo </w:t>
      </w:r>
      <w:r w:rsidR="00D03E69" w:rsidRPr="00815CF8">
        <w:rPr>
          <w:rFonts w:ascii="Palatino Linotype" w:hAnsi="Palatino Linotype" w:cs="Arial"/>
          <w:bCs/>
          <w:color w:val="222222"/>
          <w:lang w:val="es-ES"/>
        </w:rPr>
        <w:t>tercero y vigésimo cuarto</w:t>
      </w:r>
      <w:r w:rsidRPr="00815CF8">
        <w:rPr>
          <w:rFonts w:ascii="Palatino Linotype" w:hAnsi="Palatino Linotype" w:cs="Arial"/>
          <w:bCs/>
          <w:color w:val="222222"/>
          <w:lang w:val="es-ES"/>
        </w:rPr>
        <w:t xml:space="preserve"> </w:t>
      </w:r>
      <w:r w:rsidRPr="00815CF8">
        <w:rPr>
          <w:rFonts w:ascii="Palatino Linotype" w:eastAsia="Calibri" w:hAnsi="Palatino Linotype" w:cs="Times New Roman"/>
          <w:lang w:val="es-ES"/>
        </w:rPr>
        <w:t xml:space="preserve">fracciones IV y V de la </w:t>
      </w:r>
      <w:r w:rsidRPr="00815CF8">
        <w:rPr>
          <w:rFonts w:ascii="Palatino Linotype" w:eastAsia="Calibri" w:hAnsi="Palatino Linotype" w:cs="Times New Roman"/>
          <w:b/>
          <w:lang w:val="es-ES"/>
        </w:rPr>
        <w:t>Constitución Política del Estado Libre y Soberano de México</w:t>
      </w:r>
      <w:r w:rsidRPr="00815CF8">
        <w:rPr>
          <w:rFonts w:ascii="Palatino Linotype" w:eastAsia="Calibri" w:hAnsi="Palatino Linotype" w:cs="Times New Roman"/>
          <w:lang w:val="es-ES"/>
        </w:rPr>
        <w:t xml:space="preserve">; artículos 1, 2 fracción II, 13, 29, 36 fracciones I y II, 176, 178, 179, 181 párrafo tercero y 185 </w:t>
      </w:r>
      <w:r w:rsidRPr="00815CF8">
        <w:rPr>
          <w:rFonts w:ascii="Palatino Linotype" w:eastAsia="Calibri" w:hAnsi="Palatino Linotype" w:cs="Arial"/>
          <w:lang w:val="es-ES"/>
        </w:rPr>
        <w:t xml:space="preserve">de la </w:t>
      </w:r>
      <w:r w:rsidRPr="00815CF8">
        <w:rPr>
          <w:rFonts w:ascii="Palatino Linotype" w:eastAsia="Calibri" w:hAnsi="Palatino Linotype" w:cs="Arial"/>
          <w:b/>
          <w:lang w:val="es-ES"/>
        </w:rPr>
        <w:t>Ley de Transparencia y Acceso a la Información Pública del Estado de México y Municipios</w:t>
      </w:r>
      <w:r w:rsidRPr="00815CF8">
        <w:rPr>
          <w:rFonts w:ascii="Palatino Linotype" w:eastAsia="Calibri" w:hAnsi="Palatino Linotype" w:cs="Arial"/>
          <w:lang w:val="es-ES"/>
        </w:rPr>
        <w:t xml:space="preserve">; y </w:t>
      </w:r>
      <w:r w:rsidR="00D03E69" w:rsidRPr="00815CF8">
        <w:rPr>
          <w:rFonts w:ascii="Palatino Linotype" w:eastAsia="Calibri" w:hAnsi="Palatino Linotype" w:cs="Arial"/>
          <w:lang w:val="es-ES"/>
        </w:rPr>
        <w:t xml:space="preserve">10, </w:t>
      </w:r>
      <w:r w:rsidRPr="00815CF8">
        <w:rPr>
          <w:rFonts w:ascii="Palatino Linotype" w:eastAsia="Calibri" w:hAnsi="Palatino Linotype" w:cs="Arial"/>
          <w:lang w:val="es-ES"/>
        </w:rPr>
        <w:t xml:space="preserve">7, 9 fracciones I y XXIV, y 11 del </w:t>
      </w:r>
      <w:r w:rsidRPr="00815CF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15CF8">
        <w:rPr>
          <w:rFonts w:ascii="Palatino Linotype" w:hAnsi="Palatino Linotype"/>
        </w:rPr>
        <w:t>.</w:t>
      </w:r>
    </w:p>
    <w:p w14:paraId="15B5B697" w14:textId="77777777" w:rsidR="00554DF4" w:rsidRPr="00815CF8" w:rsidRDefault="00554DF4" w:rsidP="00554DF4">
      <w:pPr>
        <w:pStyle w:val="Ttulo2"/>
        <w:rPr>
          <w:rFonts w:ascii="Palatino Linotype" w:hAnsi="Palatino Linotype"/>
          <w:b/>
          <w:color w:val="auto"/>
          <w:sz w:val="24"/>
        </w:rPr>
      </w:pPr>
      <w:bookmarkStart w:id="6" w:name="_Toc65242750"/>
      <w:r w:rsidRPr="00815CF8">
        <w:rPr>
          <w:rFonts w:ascii="Palatino Linotype" w:hAnsi="Palatino Linotype"/>
          <w:b/>
          <w:color w:val="auto"/>
          <w:sz w:val="24"/>
        </w:rPr>
        <w:t>SEGUNDO. De la oportunidad y procedencia.</w:t>
      </w:r>
      <w:bookmarkEnd w:id="6"/>
    </w:p>
    <w:p w14:paraId="50CF9C3E" w14:textId="605CC4F2" w:rsidR="00D51107" w:rsidRPr="00815CF8" w:rsidRDefault="00554DF4" w:rsidP="00D51107">
      <w:pPr>
        <w:pStyle w:val="Prrafodelista"/>
        <w:numPr>
          <w:ilvl w:val="0"/>
          <w:numId w:val="1"/>
        </w:numPr>
        <w:spacing w:before="240" w:after="240" w:line="360" w:lineRule="auto"/>
        <w:ind w:left="0" w:right="49" w:firstLine="0"/>
        <w:jc w:val="both"/>
        <w:rPr>
          <w:rFonts w:ascii="Palatino Linotype" w:hAnsi="Palatino Linotype"/>
        </w:rPr>
      </w:pPr>
      <w:r w:rsidRPr="00815CF8">
        <w:rPr>
          <w:rFonts w:ascii="Palatino Linotype" w:eastAsia="Calibri" w:hAnsi="Palatino Linotype" w:cs="Arial"/>
        </w:rPr>
        <w:t xml:space="preserve">El medio de impugnación fue presentado a través del </w:t>
      </w:r>
      <w:r w:rsidRPr="00815CF8">
        <w:rPr>
          <w:rFonts w:ascii="Palatino Linotype" w:eastAsia="Calibri" w:hAnsi="Palatino Linotype" w:cs="Arial"/>
          <w:b/>
        </w:rPr>
        <w:t>SAIMEX,</w:t>
      </w:r>
      <w:r w:rsidRPr="00815CF8">
        <w:rPr>
          <w:rFonts w:ascii="Palatino Linotype" w:eastAsia="Calibri" w:hAnsi="Palatino Linotype" w:cs="Arial"/>
        </w:rPr>
        <w:t xml:space="preserve"> en el formato previamente aprobado para tal efecto y dentro del plazo legal de quince días hábiles otorgados; siendo así que el </w:t>
      </w:r>
      <w:r w:rsidRPr="00815CF8">
        <w:rPr>
          <w:rFonts w:ascii="Palatino Linotype" w:eastAsia="Calibri" w:hAnsi="Palatino Linotype" w:cs="Arial"/>
          <w:b/>
        </w:rPr>
        <w:t>SUJETO OBLIGADO</w:t>
      </w:r>
      <w:r w:rsidRPr="00815CF8">
        <w:rPr>
          <w:rFonts w:ascii="Palatino Linotype" w:eastAsia="Calibri" w:hAnsi="Palatino Linotype" w:cs="Arial"/>
        </w:rPr>
        <w:t xml:space="preserve"> entregó</w:t>
      </w:r>
      <w:r w:rsidR="00AF705E" w:rsidRPr="00815CF8">
        <w:rPr>
          <w:rFonts w:ascii="Palatino Linotype" w:eastAsia="Calibri" w:hAnsi="Palatino Linotype" w:cs="Arial"/>
        </w:rPr>
        <w:t xml:space="preserve"> respuesta a la solicitud el </w:t>
      </w:r>
      <w:r w:rsidR="00ED51DF" w:rsidRPr="00815CF8">
        <w:rPr>
          <w:rFonts w:ascii="Palatino Linotype" w:eastAsia="Calibri" w:hAnsi="Palatino Linotype" w:cs="Arial"/>
        </w:rPr>
        <w:t>veintiuno</w:t>
      </w:r>
      <w:r w:rsidR="00D51107" w:rsidRPr="00815CF8">
        <w:rPr>
          <w:rFonts w:ascii="Palatino Linotype" w:eastAsia="Calibri" w:hAnsi="Palatino Linotype" w:cs="Arial"/>
        </w:rPr>
        <w:t xml:space="preserve"> </w:t>
      </w:r>
      <w:r w:rsidRPr="00815CF8">
        <w:rPr>
          <w:rFonts w:ascii="Palatino Linotype" w:eastAsia="Calibri" w:hAnsi="Palatino Linotype" w:cs="Arial"/>
        </w:rPr>
        <w:t>(</w:t>
      </w:r>
      <w:r w:rsidR="00ED51DF" w:rsidRPr="00815CF8">
        <w:rPr>
          <w:rFonts w:ascii="Palatino Linotype" w:eastAsia="Calibri" w:hAnsi="Palatino Linotype" w:cs="Arial"/>
        </w:rPr>
        <w:t>21</w:t>
      </w:r>
      <w:r w:rsidR="00135E7D" w:rsidRPr="00815CF8">
        <w:rPr>
          <w:rFonts w:ascii="Palatino Linotype" w:eastAsia="Calibri" w:hAnsi="Palatino Linotype" w:cs="Arial"/>
        </w:rPr>
        <w:t>)</w:t>
      </w:r>
      <w:r w:rsidRPr="00815CF8">
        <w:rPr>
          <w:rFonts w:ascii="Palatino Linotype" w:eastAsia="Calibri" w:hAnsi="Palatino Linotype" w:cs="Arial"/>
        </w:rPr>
        <w:t xml:space="preserve"> de </w:t>
      </w:r>
      <w:r w:rsidR="00ED51DF" w:rsidRPr="00815CF8">
        <w:rPr>
          <w:rFonts w:ascii="Palatino Linotype" w:eastAsia="Calibri" w:hAnsi="Palatino Linotype" w:cs="Arial"/>
        </w:rPr>
        <w:t>diciembre</w:t>
      </w:r>
      <w:r w:rsidRPr="00815CF8">
        <w:rPr>
          <w:rFonts w:ascii="Palatino Linotype" w:eastAsia="Calibri" w:hAnsi="Palatino Linotype" w:cs="Arial"/>
        </w:rPr>
        <w:t xml:space="preserve"> de dos mil </w:t>
      </w:r>
      <w:r w:rsidR="00A14C74" w:rsidRPr="00815CF8">
        <w:rPr>
          <w:rFonts w:ascii="Palatino Linotype" w:eastAsia="Calibri" w:hAnsi="Palatino Linotype" w:cs="Arial"/>
        </w:rPr>
        <w:t>veinte</w:t>
      </w:r>
      <w:r w:rsidRPr="00815CF8">
        <w:rPr>
          <w:rFonts w:ascii="Palatino Linotype" w:eastAsia="Calibri" w:hAnsi="Palatino Linotype" w:cs="Arial"/>
        </w:rPr>
        <w:t xml:space="preserve">, </w:t>
      </w:r>
      <w:r w:rsidRPr="00815CF8">
        <w:rPr>
          <w:rFonts w:ascii="Palatino Linotype" w:hAnsi="Palatino Linotype" w:cs="Arial"/>
        </w:rPr>
        <w:t>de tal forma que el plazo para interponer el recu</w:t>
      </w:r>
      <w:r w:rsidR="00D928CA" w:rsidRPr="00815CF8">
        <w:rPr>
          <w:rFonts w:ascii="Palatino Linotype" w:hAnsi="Palatino Linotype" w:cs="Arial"/>
        </w:rPr>
        <w:t>rso de revisión transcurrió del</w:t>
      </w:r>
      <w:r w:rsidR="00AA15CC" w:rsidRPr="00815CF8">
        <w:rPr>
          <w:rFonts w:ascii="Palatino Linotype" w:hAnsi="Palatino Linotype" w:cs="Arial"/>
        </w:rPr>
        <w:t xml:space="preserve"> </w:t>
      </w:r>
      <w:r w:rsidR="00D4135C" w:rsidRPr="00815CF8">
        <w:rPr>
          <w:rFonts w:ascii="Palatino Linotype" w:hAnsi="Palatino Linotype" w:cs="Arial"/>
        </w:rPr>
        <w:t>dieci</w:t>
      </w:r>
      <w:r w:rsidR="00A971D3" w:rsidRPr="00815CF8">
        <w:rPr>
          <w:rFonts w:ascii="Palatino Linotype" w:hAnsi="Palatino Linotype" w:cs="Arial"/>
        </w:rPr>
        <w:t>ocho</w:t>
      </w:r>
      <w:r w:rsidR="00C76369" w:rsidRPr="00815CF8">
        <w:rPr>
          <w:rFonts w:ascii="Palatino Linotype" w:hAnsi="Palatino Linotype" w:cs="Arial"/>
        </w:rPr>
        <w:t xml:space="preserve"> </w:t>
      </w:r>
      <w:r w:rsidRPr="00815CF8">
        <w:rPr>
          <w:rFonts w:ascii="Palatino Linotype" w:hAnsi="Palatino Linotype" w:cs="Arial"/>
        </w:rPr>
        <w:t>(</w:t>
      </w:r>
      <w:r w:rsidR="00A971D3" w:rsidRPr="00815CF8">
        <w:rPr>
          <w:rFonts w:ascii="Palatino Linotype" w:hAnsi="Palatino Linotype" w:cs="Arial"/>
        </w:rPr>
        <w:t>18</w:t>
      </w:r>
      <w:r w:rsidRPr="00815CF8">
        <w:rPr>
          <w:rFonts w:ascii="Palatino Linotype" w:hAnsi="Palatino Linotype" w:cs="Arial"/>
        </w:rPr>
        <w:t>)</w:t>
      </w:r>
      <w:r w:rsidR="00DE1158" w:rsidRPr="00815CF8">
        <w:rPr>
          <w:rFonts w:ascii="Palatino Linotype" w:hAnsi="Palatino Linotype" w:cs="Arial"/>
        </w:rPr>
        <w:t xml:space="preserve"> </w:t>
      </w:r>
      <w:r w:rsidR="007B4006" w:rsidRPr="00815CF8">
        <w:rPr>
          <w:rFonts w:ascii="Palatino Linotype" w:hAnsi="Palatino Linotype" w:cs="Arial"/>
        </w:rPr>
        <w:t xml:space="preserve">de </w:t>
      </w:r>
      <w:r w:rsidR="00A971D3" w:rsidRPr="00815CF8">
        <w:rPr>
          <w:rFonts w:ascii="Palatino Linotype" w:hAnsi="Palatino Linotype" w:cs="Arial"/>
        </w:rPr>
        <w:t>enero</w:t>
      </w:r>
      <w:r w:rsidR="007B4006" w:rsidRPr="00815CF8">
        <w:rPr>
          <w:rFonts w:ascii="Palatino Linotype" w:hAnsi="Palatino Linotype" w:cs="Arial"/>
        </w:rPr>
        <w:t xml:space="preserve"> </w:t>
      </w:r>
      <w:r w:rsidR="00A971D3" w:rsidRPr="00815CF8">
        <w:rPr>
          <w:rFonts w:ascii="Palatino Linotype" w:hAnsi="Palatino Linotype" w:cs="Arial"/>
        </w:rPr>
        <w:t>ocho</w:t>
      </w:r>
      <w:r w:rsidR="00DE1158" w:rsidRPr="00815CF8">
        <w:rPr>
          <w:rFonts w:ascii="Palatino Linotype" w:hAnsi="Palatino Linotype" w:cs="Arial"/>
        </w:rPr>
        <w:t xml:space="preserve"> (</w:t>
      </w:r>
      <w:r w:rsidR="00A971D3" w:rsidRPr="00815CF8">
        <w:rPr>
          <w:rFonts w:ascii="Palatino Linotype" w:hAnsi="Palatino Linotype" w:cs="Arial"/>
        </w:rPr>
        <w:t>8</w:t>
      </w:r>
      <w:r w:rsidR="00324304" w:rsidRPr="00815CF8">
        <w:rPr>
          <w:rFonts w:ascii="Palatino Linotype" w:hAnsi="Palatino Linotype" w:cs="Arial"/>
        </w:rPr>
        <w:t>)</w:t>
      </w:r>
      <w:r w:rsidR="00D928CA" w:rsidRPr="00815CF8">
        <w:rPr>
          <w:rFonts w:ascii="Palatino Linotype" w:hAnsi="Palatino Linotype" w:cs="Arial"/>
        </w:rPr>
        <w:t xml:space="preserve"> </w:t>
      </w:r>
      <w:r w:rsidR="00C76369" w:rsidRPr="00815CF8">
        <w:rPr>
          <w:rFonts w:ascii="Palatino Linotype" w:hAnsi="Palatino Linotype" w:cs="Arial"/>
        </w:rPr>
        <w:t xml:space="preserve">de </w:t>
      </w:r>
      <w:r w:rsidR="00A971D3" w:rsidRPr="00815CF8">
        <w:rPr>
          <w:rFonts w:ascii="Palatino Linotype" w:hAnsi="Palatino Linotype" w:cs="Arial"/>
        </w:rPr>
        <w:t xml:space="preserve">febrero </w:t>
      </w:r>
      <w:r w:rsidR="00D928CA" w:rsidRPr="00815CF8">
        <w:rPr>
          <w:rFonts w:ascii="Palatino Linotype" w:hAnsi="Palatino Linotype" w:cs="Arial"/>
        </w:rPr>
        <w:t xml:space="preserve">de </w:t>
      </w:r>
      <w:r w:rsidR="00CE5D17" w:rsidRPr="00815CF8">
        <w:rPr>
          <w:rFonts w:ascii="Palatino Linotype" w:hAnsi="Palatino Linotype" w:cs="Arial"/>
        </w:rPr>
        <w:t xml:space="preserve">dos mil </w:t>
      </w:r>
      <w:r w:rsidR="00A14C74" w:rsidRPr="00815CF8">
        <w:rPr>
          <w:rFonts w:ascii="Palatino Linotype" w:hAnsi="Palatino Linotype" w:cs="Arial"/>
        </w:rPr>
        <w:t>veint</w:t>
      </w:r>
      <w:r w:rsidR="00A971D3" w:rsidRPr="00815CF8">
        <w:rPr>
          <w:rFonts w:ascii="Palatino Linotype" w:hAnsi="Palatino Linotype" w:cs="Arial"/>
        </w:rPr>
        <w:t>iuno</w:t>
      </w:r>
      <w:r w:rsidRPr="00815CF8">
        <w:rPr>
          <w:rFonts w:ascii="Palatino Linotype" w:hAnsi="Palatino Linotype" w:cs="Arial"/>
        </w:rPr>
        <w:t>; en consecuencia, presen</w:t>
      </w:r>
      <w:r w:rsidR="006B009B" w:rsidRPr="00815CF8">
        <w:rPr>
          <w:rFonts w:ascii="Palatino Linotype" w:hAnsi="Palatino Linotype" w:cs="Arial"/>
        </w:rPr>
        <w:t>tó su inconformidad el día</w:t>
      </w:r>
      <w:r w:rsidR="00DB779D" w:rsidRPr="00815CF8">
        <w:rPr>
          <w:rFonts w:ascii="Palatino Linotype" w:hAnsi="Palatino Linotype" w:cs="Arial"/>
        </w:rPr>
        <w:t xml:space="preserve"> </w:t>
      </w:r>
      <w:r w:rsidR="00A971D3" w:rsidRPr="00815CF8">
        <w:rPr>
          <w:rFonts w:ascii="Palatino Linotype" w:hAnsi="Palatino Linotype" w:cs="Arial"/>
        </w:rPr>
        <w:t>dieciocho</w:t>
      </w:r>
      <w:r w:rsidR="00135E7D" w:rsidRPr="00815CF8">
        <w:rPr>
          <w:rFonts w:ascii="Palatino Linotype" w:hAnsi="Palatino Linotype" w:cs="Arial"/>
        </w:rPr>
        <w:t xml:space="preserve"> </w:t>
      </w:r>
      <w:r w:rsidR="00324304" w:rsidRPr="00815CF8">
        <w:rPr>
          <w:rFonts w:ascii="Palatino Linotype" w:eastAsia="Calibri" w:hAnsi="Palatino Linotype" w:cs="Arial"/>
        </w:rPr>
        <w:t>(</w:t>
      </w:r>
      <w:r w:rsidR="00A971D3" w:rsidRPr="00815CF8">
        <w:rPr>
          <w:rFonts w:ascii="Palatino Linotype" w:eastAsia="Calibri" w:hAnsi="Palatino Linotype" w:cs="Arial"/>
        </w:rPr>
        <w:t>18</w:t>
      </w:r>
      <w:r w:rsidR="00CE5D17" w:rsidRPr="00815CF8">
        <w:rPr>
          <w:rFonts w:ascii="Palatino Linotype" w:eastAsia="Calibri" w:hAnsi="Palatino Linotype" w:cs="Arial"/>
        </w:rPr>
        <w:t xml:space="preserve">) de </w:t>
      </w:r>
      <w:r w:rsidR="00A971D3" w:rsidRPr="00815CF8">
        <w:rPr>
          <w:rFonts w:ascii="Palatino Linotype" w:eastAsia="Calibri" w:hAnsi="Palatino Linotype" w:cs="Arial"/>
        </w:rPr>
        <w:t>enero</w:t>
      </w:r>
      <w:r w:rsidR="00CE5D17" w:rsidRPr="00815CF8">
        <w:rPr>
          <w:rFonts w:ascii="Palatino Linotype" w:eastAsia="Calibri" w:hAnsi="Palatino Linotype" w:cs="Arial"/>
        </w:rPr>
        <w:t xml:space="preserve"> </w:t>
      </w:r>
      <w:r w:rsidRPr="00815CF8">
        <w:rPr>
          <w:rFonts w:ascii="Palatino Linotype" w:eastAsia="Calibri" w:hAnsi="Palatino Linotype" w:cs="Arial"/>
        </w:rPr>
        <w:t xml:space="preserve">de dos mil </w:t>
      </w:r>
      <w:r w:rsidR="00DB779D" w:rsidRPr="00815CF8">
        <w:rPr>
          <w:rFonts w:ascii="Palatino Linotype" w:eastAsia="Calibri" w:hAnsi="Palatino Linotype" w:cs="Arial"/>
        </w:rPr>
        <w:t>veint</w:t>
      </w:r>
      <w:r w:rsidR="00A971D3" w:rsidRPr="00815CF8">
        <w:rPr>
          <w:rFonts w:ascii="Palatino Linotype" w:eastAsia="Calibri" w:hAnsi="Palatino Linotype" w:cs="Arial"/>
        </w:rPr>
        <w:t>iuno</w:t>
      </w:r>
      <w:r w:rsidRPr="00815CF8">
        <w:rPr>
          <w:rFonts w:ascii="Palatino Linotype" w:hAnsi="Palatino Linotype" w:cs="Arial"/>
        </w:rPr>
        <w:t xml:space="preserve">, por lo que se encuentra dentro de los márgenes temporales previstos en el artículo 178 de la </w:t>
      </w:r>
      <w:r w:rsidRPr="00815CF8">
        <w:rPr>
          <w:rFonts w:ascii="Palatino Linotype" w:hAnsi="Palatino Linotype" w:cs="Arial"/>
          <w:b/>
        </w:rPr>
        <w:t>Ley de Transparencia y Acceso a la Información Pública del Estado de México y Municipios vigente.</w:t>
      </w:r>
    </w:p>
    <w:p w14:paraId="4BFB8028" w14:textId="77777777" w:rsidR="00746061" w:rsidRPr="00815CF8" w:rsidRDefault="00746061" w:rsidP="00746061">
      <w:pPr>
        <w:pStyle w:val="Prrafodelista"/>
        <w:spacing w:before="240" w:after="240" w:line="360" w:lineRule="auto"/>
        <w:ind w:left="0" w:right="49"/>
        <w:jc w:val="both"/>
        <w:rPr>
          <w:rFonts w:ascii="Palatino Linotype" w:hAnsi="Palatino Linotype"/>
        </w:rPr>
      </w:pPr>
    </w:p>
    <w:p w14:paraId="6809B7D5" w14:textId="3E00EE05" w:rsidR="00554DF4" w:rsidRPr="00815CF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15CF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815CF8" w:rsidRDefault="00D928CA" w:rsidP="0062596E">
      <w:pPr>
        <w:pStyle w:val="Ttulo1"/>
      </w:pPr>
      <w:bookmarkStart w:id="7" w:name="_Toc65242751"/>
      <w:r w:rsidRPr="00815CF8">
        <w:t xml:space="preserve">TERCERO. </w:t>
      </w:r>
      <w:r w:rsidR="00A86EBA" w:rsidRPr="00815CF8">
        <w:t>Planteamiento de la Litis.</w:t>
      </w:r>
      <w:bookmarkEnd w:id="7"/>
      <w:r w:rsidR="000F05A0" w:rsidRPr="00815CF8">
        <w:t xml:space="preserve"> </w:t>
      </w:r>
    </w:p>
    <w:p w14:paraId="02C0C70C" w14:textId="77777777" w:rsidR="00E97F68" w:rsidRPr="00815CF8" w:rsidRDefault="00D4135C" w:rsidP="00A86EBA">
      <w:pPr>
        <w:pStyle w:val="Prrafodelista"/>
        <w:numPr>
          <w:ilvl w:val="0"/>
          <w:numId w:val="1"/>
        </w:numPr>
        <w:spacing w:before="240" w:after="240" w:line="360" w:lineRule="auto"/>
        <w:ind w:left="0" w:right="49" w:firstLine="0"/>
        <w:jc w:val="both"/>
        <w:rPr>
          <w:rFonts w:ascii="Palatino Linotype" w:hAnsi="Palatino Linotype"/>
          <w:bCs/>
        </w:rPr>
      </w:pPr>
      <w:r w:rsidRPr="00815CF8">
        <w:rPr>
          <w:rFonts w:ascii="Palatino Linotype" w:hAnsi="Palatino Linotype"/>
          <w:bCs/>
        </w:rPr>
        <w:t xml:space="preserve">Se solicitó </w:t>
      </w:r>
      <w:r w:rsidR="00E97F68" w:rsidRPr="00815CF8">
        <w:rPr>
          <w:rFonts w:ascii="Palatino Linotype" w:hAnsi="Palatino Linotype"/>
          <w:bCs/>
        </w:rPr>
        <w:t>la siguiente información:</w:t>
      </w:r>
    </w:p>
    <w:p w14:paraId="0928413A" w14:textId="0D0794BF" w:rsidR="00E97F68" w:rsidRPr="00815CF8" w:rsidRDefault="00E97F68" w:rsidP="00E97F68">
      <w:pPr>
        <w:pStyle w:val="Prrafodelista"/>
        <w:numPr>
          <w:ilvl w:val="0"/>
          <w:numId w:val="25"/>
        </w:numPr>
        <w:spacing w:before="240" w:after="240" w:line="360" w:lineRule="auto"/>
        <w:ind w:right="49"/>
        <w:jc w:val="both"/>
        <w:rPr>
          <w:rFonts w:ascii="Palatino Linotype" w:hAnsi="Palatino Linotype"/>
          <w:bCs/>
        </w:rPr>
      </w:pPr>
      <w:r w:rsidRPr="00815CF8">
        <w:rPr>
          <w:rFonts w:ascii="Palatino Linotype" w:hAnsi="Palatino Linotype"/>
          <w:bCs/>
        </w:rPr>
        <w:t>Acciones tomadas para evitar conflictos laborales;</w:t>
      </w:r>
    </w:p>
    <w:p w14:paraId="76E21B6E" w14:textId="47954054" w:rsidR="00E97F68" w:rsidRPr="00815CF8" w:rsidRDefault="00E97F68" w:rsidP="00E97F68">
      <w:pPr>
        <w:pStyle w:val="Prrafodelista"/>
        <w:numPr>
          <w:ilvl w:val="0"/>
          <w:numId w:val="25"/>
        </w:numPr>
        <w:spacing w:before="240" w:after="240" w:line="360" w:lineRule="auto"/>
        <w:ind w:right="49"/>
        <w:jc w:val="both"/>
        <w:rPr>
          <w:rFonts w:ascii="Palatino Linotype" w:hAnsi="Palatino Linotype"/>
          <w:bCs/>
        </w:rPr>
      </w:pPr>
      <w:r w:rsidRPr="00815CF8">
        <w:rPr>
          <w:rFonts w:ascii="Palatino Linotype" w:hAnsi="Palatino Linotype"/>
          <w:bCs/>
        </w:rPr>
        <w:t>Información respecto de la Ley Seca en el Municipio;</w:t>
      </w:r>
    </w:p>
    <w:p w14:paraId="43D1BC91" w14:textId="29D75C6A" w:rsidR="00E97F68" w:rsidRPr="00815CF8" w:rsidRDefault="00E97F68" w:rsidP="00E97F68">
      <w:pPr>
        <w:pStyle w:val="Prrafodelista"/>
        <w:numPr>
          <w:ilvl w:val="0"/>
          <w:numId w:val="25"/>
        </w:numPr>
        <w:spacing w:before="240" w:after="240" w:line="360" w:lineRule="auto"/>
        <w:ind w:right="49"/>
        <w:jc w:val="both"/>
        <w:rPr>
          <w:rFonts w:ascii="Palatino Linotype" w:hAnsi="Palatino Linotype"/>
          <w:bCs/>
        </w:rPr>
      </w:pPr>
      <w:r w:rsidRPr="00815CF8">
        <w:rPr>
          <w:rFonts w:ascii="Palatino Linotype" w:hAnsi="Palatino Linotype"/>
          <w:bCs/>
        </w:rPr>
        <w:t>Obras del SAPASE que fueron autorizadas sin presupuesto y el monto asignado a cada una.</w:t>
      </w:r>
    </w:p>
    <w:p w14:paraId="04857E7C" w14:textId="77777777" w:rsidR="00E97F68" w:rsidRPr="00815CF8" w:rsidRDefault="00E97F68" w:rsidP="00E97F68">
      <w:pPr>
        <w:pStyle w:val="Prrafodelista"/>
        <w:spacing w:before="240" w:after="240" w:line="360" w:lineRule="auto"/>
        <w:ind w:left="0" w:right="49"/>
        <w:jc w:val="both"/>
        <w:rPr>
          <w:rFonts w:ascii="Palatino Linotype" w:hAnsi="Palatino Linotype"/>
          <w:bCs/>
        </w:rPr>
      </w:pPr>
    </w:p>
    <w:p w14:paraId="0D38742D" w14:textId="77777777" w:rsidR="009D0FE0" w:rsidRPr="00815CF8" w:rsidRDefault="00E97F68" w:rsidP="009D0FE0">
      <w:pPr>
        <w:pStyle w:val="Prrafodelista"/>
        <w:numPr>
          <w:ilvl w:val="0"/>
          <w:numId w:val="1"/>
        </w:numPr>
        <w:spacing w:before="240" w:after="240" w:line="360" w:lineRule="auto"/>
        <w:ind w:left="0" w:right="49" w:firstLine="0"/>
        <w:jc w:val="both"/>
        <w:rPr>
          <w:rFonts w:ascii="Palatino Linotype" w:hAnsi="Palatino Linotype"/>
          <w:bCs/>
        </w:rPr>
      </w:pPr>
      <w:r w:rsidRPr="00815CF8">
        <w:rPr>
          <w:rFonts w:ascii="Palatino Linotype" w:hAnsi="Palatino Linotype"/>
          <w:bCs/>
        </w:rPr>
        <w:t>La primera y segunda regiduría refieren que la Ley seca fue una acción unilateral del Ejecutivo Municipal sin que exista un acuerdo del cabildo; la tercera regiduría manifestó que el acuerdo 077/2020 se conformó una Comisión con la finalidad de implementar programas y acciones para la prevención, atención y, en su caso, el pago de responsabilidades económicas derivadas de conflictos laborales.</w:t>
      </w:r>
    </w:p>
    <w:p w14:paraId="6D7862A7" w14:textId="77777777" w:rsidR="009D0FE0" w:rsidRPr="00815CF8" w:rsidRDefault="009D0FE0" w:rsidP="009D0FE0">
      <w:pPr>
        <w:pStyle w:val="Prrafodelista"/>
        <w:spacing w:before="240" w:after="240" w:line="360" w:lineRule="auto"/>
        <w:ind w:left="0" w:right="49"/>
        <w:jc w:val="both"/>
        <w:rPr>
          <w:rFonts w:ascii="Palatino Linotype" w:hAnsi="Palatino Linotype"/>
          <w:bCs/>
        </w:rPr>
      </w:pPr>
    </w:p>
    <w:p w14:paraId="2D8F135E" w14:textId="49CD8BC8" w:rsidR="009D0FE0" w:rsidRPr="00815CF8" w:rsidRDefault="009D0FE0" w:rsidP="009D0FE0">
      <w:pPr>
        <w:pStyle w:val="Prrafodelista"/>
        <w:numPr>
          <w:ilvl w:val="0"/>
          <w:numId w:val="1"/>
        </w:numPr>
        <w:spacing w:before="240" w:after="240" w:line="360" w:lineRule="auto"/>
        <w:ind w:left="0" w:right="49" w:firstLine="0"/>
        <w:jc w:val="both"/>
        <w:rPr>
          <w:rFonts w:ascii="Palatino Linotype" w:hAnsi="Palatino Linotype"/>
          <w:bCs/>
        </w:rPr>
      </w:pPr>
      <w:r w:rsidRPr="00815CF8">
        <w:rPr>
          <w:rFonts w:ascii="Palatino Linotype" w:eastAsia="Calibri" w:hAnsi="Palatino Linotype" w:cs="Arial"/>
          <w:lang w:val="es-ES"/>
        </w:rPr>
        <w:t>Por lo que se refiere al Organismo Público descentralizado para la Prestación de los Servicios de Agua Potable y Alcantarillado, se aprobó en el acuerdo 101/2020, dictado en la Cuadragésima Sesión Extraordinaria de Cabildo, de fecha 12 de noviembre de 2020, se encuentra publicado en la gaceta municipal antes mencionada.</w:t>
      </w:r>
    </w:p>
    <w:p w14:paraId="0D0FC906" w14:textId="77777777" w:rsidR="00E97F68" w:rsidRPr="00815CF8" w:rsidRDefault="00E97F68" w:rsidP="00E97F68">
      <w:pPr>
        <w:pStyle w:val="Prrafodelista"/>
        <w:spacing w:before="240" w:after="240" w:line="360" w:lineRule="auto"/>
        <w:ind w:left="0" w:right="49"/>
        <w:jc w:val="both"/>
        <w:rPr>
          <w:rFonts w:ascii="Palatino Linotype" w:hAnsi="Palatino Linotype"/>
          <w:bCs/>
        </w:rPr>
      </w:pPr>
    </w:p>
    <w:p w14:paraId="2C2938C4" w14:textId="77777777" w:rsidR="009D0FE0" w:rsidRPr="00815CF8" w:rsidRDefault="00C24D0E" w:rsidP="00BF0E05">
      <w:pPr>
        <w:pStyle w:val="Prrafodelista"/>
        <w:numPr>
          <w:ilvl w:val="0"/>
          <w:numId w:val="1"/>
        </w:numPr>
        <w:spacing w:before="240" w:after="240" w:line="360" w:lineRule="auto"/>
        <w:ind w:left="0" w:right="49" w:firstLine="0"/>
        <w:jc w:val="both"/>
        <w:rPr>
          <w:rFonts w:ascii="Palatino Linotype" w:hAnsi="Palatino Linotype"/>
          <w:bCs/>
        </w:rPr>
      </w:pPr>
      <w:r w:rsidRPr="00815CF8">
        <w:rPr>
          <w:rFonts w:ascii="Palatino Linotype" w:hAnsi="Palatino Linotype"/>
          <w:bCs/>
        </w:rPr>
        <w:t xml:space="preserve">EL recurrente se inconformó por la </w:t>
      </w:r>
      <w:r w:rsidR="009D0FE0" w:rsidRPr="00815CF8">
        <w:rPr>
          <w:rFonts w:ascii="Palatino Linotype" w:hAnsi="Palatino Linotype"/>
          <w:bCs/>
        </w:rPr>
        <w:t>falta de contestación de todos los sujetos obligados y que no atienen a lo solicitado en su petición.</w:t>
      </w:r>
    </w:p>
    <w:p w14:paraId="44738AC0" w14:textId="77777777" w:rsidR="009D0FE0" w:rsidRPr="00815CF8" w:rsidRDefault="009D0FE0" w:rsidP="009D0FE0">
      <w:pPr>
        <w:pStyle w:val="Prrafodelista"/>
        <w:rPr>
          <w:rFonts w:ascii="Palatino Linotype" w:hAnsi="Palatino Linotype"/>
          <w:bCs/>
        </w:rPr>
      </w:pPr>
    </w:p>
    <w:p w14:paraId="6C1478D8" w14:textId="77777777" w:rsidR="00C24D0E" w:rsidRPr="00815CF8" w:rsidRDefault="00C24D0E" w:rsidP="00C24D0E">
      <w:pPr>
        <w:pStyle w:val="Prrafodelista"/>
        <w:rPr>
          <w:rFonts w:ascii="Palatino Linotype" w:hAnsi="Palatino Linotype"/>
          <w:bCs/>
        </w:rPr>
      </w:pPr>
    </w:p>
    <w:p w14:paraId="7E71BF9E" w14:textId="4D7158F4" w:rsidR="00A86EBA" w:rsidRPr="00815CF8"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815CF8">
        <w:rPr>
          <w:rFonts w:ascii="Palatino Linotype" w:hAnsi="Palatino Linotype"/>
        </w:rPr>
        <w:t xml:space="preserve">Por lo anterior, en el presente recurso de revisión se analizará si se </w:t>
      </w:r>
      <w:r w:rsidR="00A86EBA" w:rsidRPr="00815CF8">
        <w:rPr>
          <w:rFonts w:ascii="Palatino Linotype" w:hAnsi="Palatino Linotype"/>
        </w:rPr>
        <w:t xml:space="preserve">actualiza la causal de procedencia contenida en la fracción I </w:t>
      </w:r>
      <w:r w:rsidR="00205B95" w:rsidRPr="00815CF8">
        <w:rPr>
          <w:rFonts w:ascii="Palatino Linotype" w:hAnsi="Palatino Linotype"/>
        </w:rPr>
        <w:t xml:space="preserve">y </w:t>
      </w:r>
      <w:r w:rsidR="00A86EBA" w:rsidRPr="00815CF8">
        <w:rPr>
          <w:rFonts w:ascii="Palatino Linotype" w:hAnsi="Palatino Linotype"/>
        </w:rPr>
        <w:t>V del artículo 179 de la Ley de Transparencia, Acceso a la Información Pública del Estado de México y Municipios.</w:t>
      </w:r>
    </w:p>
    <w:p w14:paraId="6CD10FED" w14:textId="77777777" w:rsidR="00A86EBA" w:rsidRPr="00815CF8" w:rsidRDefault="00A86EBA" w:rsidP="00A86EBA">
      <w:pPr>
        <w:pStyle w:val="Prrafodelista"/>
        <w:rPr>
          <w:rFonts w:ascii="Palatino Linotype" w:hAnsi="Palatino Linotype"/>
        </w:rPr>
      </w:pPr>
    </w:p>
    <w:p w14:paraId="68FE289A" w14:textId="77777777" w:rsidR="0051603E" w:rsidRPr="00815CF8" w:rsidRDefault="0051603E" w:rsidP="0051603E">
      <w:pPr>
        <w:pStyle w:val="Ttulo1"/>
        <w:spacing w:before="0" w:line="360" w:lineRule="auto"/>
      </w:pPr>
      <w:bookmarkStart w:id="8" w:name="_Toc65242752"/>
      <w:bookmarkStart w:id="9" w:name="_Toc486525253"/>
      <w:r w:rsidRPr="00815CF8">
        <w:t>CUARTO. De previo y especial pronunciamiento.</w:t>
      </w:r>
      <w:bookmarkEnd w:id="8"/>
    </w:p>
    <w:p w14:paraId="79689194" w14:textId="77777777" w:rsidR="0051603E" w:rsidRPr="00815CF8" w:rsidRDefault="0051603E" w:rsidP="0051603E">
      <w:pPr>
        <w:pStyle w:val="Prrafodelista"/>
        <w:ind w:left="0"/>
        <w:rPr>
          <w:lang w:val="es-MX" w:eastAsia="en-US"/>
        </w:rPr>
      </w:pPr>
    </w:p>
    <w:p w14:paraId="3BA5E1B6" w14:textId="77777777" w:rsidR="0051603E" w:rsidRPr="00815CF8"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815CF8">
        <w:rPr>
          <w:rFonts w:ascii="Palatino Linotype" w:hAnsi="Palatino Linotype"/>
          <w:lang w:val="es-ES"/>
        </w:rPr>
        <w:t xml:space="preserve">Desde que inició, a finales de 2019, la crisis generada por el virus </w:t>
      </w:r>
      <w:r w:rsidRPr="00815CF8">
        <w:rPr>
          <w:rFonts w:ascii="Palatino Linotype" w:hAnsi="Palatino Linotype"/>
          <w:b/>
          <w:lang w:val="es-ES"/>
        </w:rPr>
        <w:t xml:space="preserve">SARS-Cov-2 </w:t>
      </w:r>
      <w:proofErr w:type="gramStart"/>
      <w:r w:rsidRPr="00815CF8">
        <w:rPr>
          <w:rFonts w:ascii="Palatino Linotype" w:hAnsi="Palatino Linotype"/>
          <w:b/>
          <w:lang w:val="es-ES"/>
        </w:rPr>
        <w:t>-  COVID</w:t>
      </w:r>
      <w:proofErr w:type="gramEnd"/>
      <w:r w:rsidRPr="00815CF8">
        <w:rPr>
          <w:rFonts w:ascii="Palatino Linotype" w:hAnsi="Palatino Linotype"/>
          <w:b/>
          <w:lang w:val="es-ES"/>
        </w:rPr>
        <w:t>-19</w:t>
      </w:r>
      <w:r w:rsidRPr="00815CF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5D0E233" w14:textId="77777777" w:rsidR="0051603E" w:rsidRPr="00815CF8" w:rsidRDefault="0051603E" w:rsidP="0051603E">
      <w:pPr>
        <w:pStyle w:val="Prrafodelista"/>
        <w:rPr>
          <w:rFonts w:ascii="Palatino Linotype" w:eastAsia="MS Mincho" w:hAnsi="Palatino Linotype" w:cs="Times New Roman"/>
        </w:rPr>
      </w:pPr>
    </w:p>
    <w:p w14:paraId="1982ABA0" w14:textId="77777777" w:rsidR="0051603E" w:rsidRPr="00815CF8"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815CF8">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4FEDE95" w14:textId="77777777" w:rsidR="0051603E" w:rsidRPr="00815CF8" w:rsidRDefault="0051603E" w:rsidP="0051603E">
      <w:pPr>
        <w:pStyle w:val="Prrafodelista"/>
        <w:rPr>
          <w:rFonts w:ascii="Palatino Linotype" w:eastAsia="MS Mincho" w:hAnsi="Palatino Linotype" w:cs="Times New Roman"/>
        </w:rPr>
      </w:pPr>
    </w:p>
    <w:p w14:paraId="00ADE295" w14:textId="77777777" w:rsidR="0051603E" w:rsidRPr="00815CF8"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815CF8">
        <w:rPr>
          <w:rFonts w:ascii="Palatino Linotype" w:hAnsi="Palatino Linotype"/>
          <w:lang w:val="es-ES"/>
        </w:rPr>
        <w:t xml:space="preserve">Por esa razón, durante los meses de marzo, abril, mayo, junio y julio del año pasado, el Órgano Garante recurrió a la suspensión de plazos para la substanciación </w:t>
      </w:r>
      <w:r w:rsidRPr="00815CF8">
        <w:rPr>
          <w:rFonts w:ascii="Palatino Linotype" w:hAnsi="Palatino Linotype"/>
          <w:lang w:val="es-ES"/>
        </w:rPr>
        <w:lastRenderedPageBreak/>
        <w:t>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9DA298C" w14:textId="77777777" w:rsidR="0051603E" w:rsidRPr="00815CF8" w:rsidRDefault="0051603E" w:rsidP="0051603E">
      <w:pPr>
        <w:pStyle w:val="Prrafodelista"/>
        <w:rPr>
          <w:rFonts w:ascii="Palatino Linotype" w:eastAsia="MS Mincho" w:hAnsi="Palatino Linotype" w:cs="Times New Roman"/>
        </w:rPr>
      </w:pPr>
    </w:p>
    <w:p w14:paraId="3178BB46" w14:textId="77777777" w:rsidR="0051603E" w:rsidRPr="00815CF8"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815CF8">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FB5427B" w14:textId="77777777" w:rsidR="0051603E" w:rsidRPr="00815CF8" w:rsidRDefault="0051603E" w:rsidP="0051603E">
      <w:pPr>
        <w:pStyle w:val="Prrafodelista"/>
        <w:rPr>
          <w:rFonts w:ascii="Palatino Linotype" w:eastAsia="MS Mincho" w:hAnsi="Palatino Linotype" w:cs="Times New Roman"/>
        </w:rPr>
      </w:pPr>
    </w:p>
    <w:p w14:paraId="67C46D44" w14:textId="77777777" w:rsidR="0051603E" w:rsidRPr="00815CF8" w:rsidRDefault="0051603E" w:rsidP="0051603E">
      <w:pPr>
        <w:numPr>
          <w:ilvl w:val="0"/>
          <w:numId w:val="2"/>
        </w:numPr>
        <w:spacing w:line="360" w:lineRule="auto"/>
        <w:ind w:left="0" w:right="49" w:firstLine="0"/>
        <w:contextualSpacing/>
        <w:jc w:val="both"/>
        <w:rPr>
          <w:rFonts w:ascii="Palatino Linotype" w:hAnsi="Palatino Linotype"/>
          <w:lang w:val="es-ES"/>
        </w:rPr>
      </w:pPr>
      <w:r w:rsidRPr="00815CF8">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815CF8">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5A0C69B" w14:textId="77777777" w:rsidR="0051603E" w:rsidRPr="00815CF8" w:rsidRDefault="0051603E" w:rsidP="0051603E">
      <w:pPr>
        <w:pStyle w:val="Prrafodelista"/>
        <w:rPr>
          <w:rFonts w:ascii="Palatino Linotype" w:hAnsi="Palatino Linotype"/>
          <w:lang w:val="es-ES"/>
        </w:rPr>
      </w:pPr>
    </w:p>
    <w:p w14:paraId="33F020A5" w14:textId="77777777" w:rsidR="0051603E" w:rsidRPr="00815CF8" w:rsidRDefault="0051603E" w:rsidP="0051603E">
      <w:pPr>
        <w:numPr>
          <w:ilvl w:val="0"/>
          <w:numId w:val="2"/>
        </w:numPr>
        <w:spacing w:line="360" w:lineRule="auto"/>
        <w:ind w:left="0" w:right="49" w:firstLine="0"/>
        <w:contextualSpacing/>
        <w:jc w:val="both"/>
        <w:rPr>
          <w:rFonts w:ascii="Palatino Linotype" w:hAnsi="Palatino Linotype"/>
          <w:lang w:val="es-ES"/>
        </w:rPr>
      </w:pPr>
      <w:r w:rsidRPr="00815CF8">
        <w:rPr>
          <w:rFonts w:ascii="Palatino Linotype" w:hAnsi="Palatino Linotype"/>
          <w:lang w:val="es-ES"/>
        </w:rPr>
        <w:t xml:space="preserve">El </w:t>
      </w:r>
      <w:proofErr w:type="spellStart"/>
      <w:r w:rsidRPr="00815CF8">
        <w:rPr>
          <w:rFonts w:ascii="Palatino Linotype" w:hAnsi="Palatino Linotype"/>
          <w:lang w:val="es-ES"/>
        </w:rPr>
        <w:t>Infoem</w:t>
      </w:r>
      <w:proofErr w:type="spellEnd"/>
      <w:r w:rsidRPr="00815CF8">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815CF8">
        <w:rPr>
          <w:rFonts w:ascii="Palatino Linotype" w:hAnsi="Palatino Linotype"/>
          <w:lang w:val="es-ES"/>
        </w:rPr>
        <w:t>transito</w:t>
      </w:r>
      <w:proofErr w:type="spellEnd"/>
      <w:r w:rsidRPr="00815CF8">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1E2128FE" w14:textId="77777777" w:rsidR="0051603E" w:rsidRPr="00815CF8" w:rsidRDefault="0051603E" w:rsidP="0051603E">
      <w:pPr>
        <w:pStyle w:val="Prrafodelista"/>
        <w:rPr>
          <w:rFonts w:ascii="Palatino Linotype" w:hAnsi="Palatino Linotype"/>
          <w:lang w:val="es-ES"/>
        </w:rPr>
      </w:pPr>
    </w:p>
    <w:p w14:paraId="792E63F3" w14:textId="77777777" w:rsidR="0051603E" w:rsidRPr="00815CF8" w:rsidRDefault="0051603E" w:rsidP="0051603E">
      <w:pPr>
        <w:numPr>
          <w:ilvl w:val="0"/>
          <w:numId w:val="2"/>
        </w:numPr>
        <w:spacing w:line="360" w:lineRule="auto"/>
        <w:ind w:left="0" w:right="49" w:firstLine="0"/>
        <w:contextualSpacing/>
        <w:jc w:val="both"/>
        <w:rPr>
          <w:rFonts w:ascii="Palatino Linotype" w:hAnsi="Palatino Linotype"/>
          <w:lang w:val="es-ES"/>
        </w:rPr>
      </w:pPr>
      <w:r w:rsidRPr="00815CF8">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w:t>
      </w:r>
      <w:r w:rsidRPr="00815CF8">
        <w:rPr>
          <w:rFonts w:ascii="Palatino Linotype" w:hAnsi="Palatino Linotype"/>
          <w:lang w:val="es-ES"/>
        </w:rPr>
        <w:lastRenderedPageBreak/>
        <w:t>adquiere una mayor importancia ya que estas herramientas tecnológicas permiten que la atención de estos procedimientos sea compatible con la modalidad de trabajo a distancia o trabajo en casa.</w:t>
      </w:r>
    </w:p>
    <w:p w14:paraId="03BD4CA7" w14:textId="77777777" w:rsidR="0051603E" w:rsidRPr="00815CF8" w:rsidRDefault="0051603E" w:rsidP="0051603E">
      <w:pPr>
        <w:pStyle w:val="Prrafodelista"/>
        <w:rPr>
          <w:rFonts w:ascii="Palatino Linotype" w:hAnsi="Palatino Linotype"/>
          <w:lang w:val="es-ES"/>
        </w:rPr>
      </w:pPr>
    </w:p>
    <w:p w14:paraId="10326163" w14:textId="77777777" w:rsidR="0051603E" w:rsidRPr="00815CF8" w:rsidRDefault="0051603E" w:rsidP="0051603E">
      <w:pPr>
        <w:numPr>
          <w:ilvl w:val="0"/>
          <w:numId w:val="2"/>
        </w:numPr>
        <w:spacing w:line="360" w:lineRule="auto"/>
        <w:ind w:left="0" w:right="49" w:firstLine="0"/>
        <w:contextualSpacing/>
        <w:jc w:val="both"/>
        <w:rPr>
          <w:rFonts w:ascii="Palatino Linotype" w:hAnsi="Palatino Linotype"/>
          <w:lang w:val="es-ES"/>
        </w:rPr>
      </w:pPr>
      <w:r w:rsidRPr="00815CF8">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7CEC7B6" w14:textId="77777777" w:rsidR="0051603E" w:rsidRPr="00815CF8" w:rsidRDefault="0051603E" w:rsidP="0051603E">
      <w:pPr>
        <w:pStyle w:val="Prrafodelista"/>
        <w:rPr>
          <w:rFonts w:ascii="Palatino Linotype" w:hAnsi="Palatino Linotype"/>
          <w:lang w:val="es-ES"/>
        </w:rPr>
      </w:pPr>
    </w:p>
    <w:p w14:paraId="52D08C86" w14:textId="77777777" w:rsidR="0051603E" w:rsidRPr="00815CF8" w:rsidRDefault="0051603E" w:rsidP="0051603E">
      <w:pPr>
        <w:numPr>
          <w:ilvl w:val="0"/>
          <w:numId w:val="2"/>
        </w:numPr>
        <w:spacing w:line="360" w:lineRule="auto"/>
        <w:ind w:left="0" w:right="49" w:firstLine="0"/>
        <w:contextualSpacing/>
        <w:jc w:val="both"/>
        <w:rPr>
          <w:rFonts w:ascii="Palatino Linotype" w:hAnsi="Palatino Linotype"/>
          <w:lang w:val="es-ES"/>
        </w:rPr>
      </w:pPr>
      <w:r w:rsidRPr="00815CF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5ABD0D1" w14:textId="77777777" w:rsidR="0051603E" w:rsidRPr="00815CF8" w:rsidRDefault="0051603E" w:rsidP="0051603E">
      <w:pPr>
        <w:pStyle w:val="Prrafodelista"/>
        <w:rPr>
          <w:rFonts w:ascii="Palatino Linotype" w:hAnsi="Palatino Linotype"/>
          <w:lang w:val="es-ES"/>
        </w:rPr>
      </w:pPr>
    </w:p>
    <w:p w14:paraId="4B769720" w14:textId="77777777" w:rsidR="0051603E" w:rsidRPr="00815CF8" w:rsidRDefault="0051603E" w:rsidP="0051603E">
      <w:pPr>
        <w:numPr>
          <w:ilvl w:val="0"/>
          <w:numId w:val="2"/>
        </w:numPr>
        <w:spacing w:line="360" w:lineRule="auto"/>
        <w:ind w:left="0" w:right="49" w:firstLine="0"/>
        <w:contextualSpacing/>
        <w:jc w:val="both"/>
        <w:rPr>
          <w:rFonts w:ascii="Palatino Linotype" w:hAnsi="Palatino Linotype"/>
          <w:lang w:val="es-ES"/>
        </w:rPr>
      </w:pPr>
      <w:r w:rsidRPr="00815CF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F907F1E" w14:textId="77777777" w:rsidR="0051603E" w:rsidRPr="00815CF8" w:rsidRDefault="0051603E" w:rsidP="0051603E">
      <w:pPr>
        <w:pStyle w:val="Prrafodelista"/>
        <w:rPr>
          <w:rFonts w:ascii="Palatino Linotype" w:hAnsi="Palatino Linotype"/>
          <w:lang w:val="es-ES"/>
        </w:rPr>
      </w:pPr>
    </w:p>
    <w:p w14:paraId="0569693C" w14:textId="1252CAFA" w:rsidR="0051603E" w:rsidRPr="00815CF8" w:rsidRDefault="0051603E" w:rsidP="0051603E">
      <w:pPr>
        <w:numPr>
          <w:ilvl w:val="0"/>
          <w:numId w:val="2"/>
        </w:numPr>
        <w:spacing w:line="360" w:lineRule="auto"/>
        <w:ind w:left="0" w:right="49" w:firstLine="0"/>
        <w:contextualSpacing/>
        <w:jc w:val="both"/>
        <w:rPr>
          <w:rFonts w:ascii="Palatino Linotype" w:eastAsia="MS Mincho" w:hAnsi="Palatino Linotype" w:cs="Times New Roman"/>
        </w:rPr>
      </w:pPr>
      <w:r w:rsidRPr="00815CF8">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w:t>
      </w:r>
      <w:r w:rsidRPr="00815CF8">
        <w:rPr>
          <w:rFonts w:ascii="Palatino Linotype" w:hAnsi="Palatino Linotype"/>
          <w:lang w:val="es-ES"/>
        </w:rPr>
        <w:lastRenderedPageBreak/>
        <w:t>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A00445C" w14:textId="77777777" w:rsidR="00564FE5" w:rsidRPr="00815CF8" w:rsidRDefault="00564FE5" w:rsidP="00564FE5">
      <w:pPr>
        <w:pStyle w:val="Prrafodelista"/>
        <w:rPr>
          <w:rFonts w:ascii="Palatino Linotype" w:eastAsia="MS Mincho" w:hAnsi="Palatino Linotype" w:cs="Times New Roman"/>
        </w:rPr>
      </w:pPr>
    </w:p>
    <w:p w14:paraId="65F8A1D9" w14:textId="48EDB4F9" w:rsidR="005552BF" w:rsidRPr="00815CF8" w:rsidRDefault="0051603E" w:rsidP="005552BF">
      <w:pPr>
        <w:pStyle w:val="Ttulo1"/>
        <w:spacing w:before="0" w:line="360" w:lineRule="auto"/>
      </w:pPr>
      <w:bookmarkStart w:id="10" w:name="_Toc499201873"/>
      <w:bookmarkStart w:id="11" w:name="_Toc3372324"/>
      <w:bookmarkStart w:id="12" w:name="_Toc4061675"/>
      <w:bookmarkStart w:id="13" w:name="_Toc65242753"/>
      <w:bookmarkEnd w:id="9"/>
      <w:r w:rsidRPr="00815CF8">
        <w:t>QUINTO</w:t>
      </w:r>
      <w:r w:rsidR="005552BF" w:rsidRPr="00815CF8">
        <w:t>. Estudio y resolución del asunto</w:t>
      </w:r>
      <w:bookmarkEnd w:id="10"/>
      <w:bookmarkEnd w:id="11"/>
      <w:bookmarkEnd w:id="12"/>
      <w:bookmarkEnd w:id="13"/>
    </w:p>
    <w:p w14:paraId="0E65DD3F" w14:textId="77777777" w:rsidR="005552BF" w:rsidRPr="00815CF8" w:rsidRDefault="005552BF" w:rsidP="005552BF">
      <w:pPr>
        <w:rPr>
          <w:lang w:val="es-MX" w:eastAsia="en-US"/>
        </w:rPr>
      </w:pPr>
    </w:p>
    <w:p w14:paraId="0A175235" w14:textId="5B728888" w:rsidR="00825057" w:rsidRPr="00815CF8" w:rsidRDefault="005D60D8" w:rsidP="005D60D8">
      <w:pPr>
        <w:pStyle w:val="Ttulo3"/>
        <w:rPr>
          <w:rFonts w:ascii="Palatino Linotype" w:hAnsi="Palatino Linotype"/>
          <w:b/>
          <w:color w:val="auto"/>
        </w:rPr>
      </w:pPr>
      <w:bookmarkStart w:id="14" w:name="_Toc34911390"/>
      <w:bookmarkStart w:id="15" w:name="_Toc65242754"/>
      <w:r w:rsidRPr="00815CF8">
        <w:rPr>
          <w:rFonts w:ascii="Palatino Linotype" w:hAnsi="Palatino Linotype"/>
          <w:b/>
          <w:color w:val="auto"/>
        </w:rPr>
        <w:t xml:space="preserve">I. </w:t>
      </w:r>
      <w:bookmarkEnd w:id="14"/>
      <w:r w:rsidR="009D0FE0" w:rsidRPr="00815CF8">
        <w:rPr>
          <w:rFonts w:ascii="Palatino Linotype" w:hAnsi="Palatino Linotype"/>
          <w:b/>
          <w:color w:val="auto"/>
        </w:rPr>
        <w:t>De la información proporcionada por las partes.</w:t>
      </w:r>
      <w:bookmarkEnd w:id="15"/>
    </w:p>
    <w:p w14:paraId="00440A97" w14:textId="77777777" w:rsidR="00825057" w:rsidRPr="00815CF8" w:rsidRDefault="00825057" w:rsidP="00825057">
      <w:pPr>
        <w:pStyle w:val="Prrafodelista"/>
        <w:spacing w:line="360" w:lineRule="auto"/>
        <w:ind w:left="0"/>
        <w:jc w:val="both"/>
        <w:rPr>
          <w:rFonts w:ascii="Palatino Linotype" w:hAnsi="Palatino Linotype"/>
          <w:color w:val="000000"/>
          <w:sz w:val="22"/>
          <w:szCs w:val="22"/>
        </w:rPr>
      </w:pPr>
    </w:p>
    <w:p w14:paraId="635A936D" w14:textId="2F262CA8" w:rsidR="009D0FE0" w:rsidRPr="00815CF8" w:rsidRDefault="009D0FE0" w:rsidP="00ED0FD7">
      <w:pPr>
        <w:pStyle w:val="Prrafodelista"/>
        <w:numPr>
          <w:ilvl w:val="0"/>
          <w:numId w:val="2"/>
        </w:numPr>
        <w:spacing w:line="360" w:lineRule="auto"/>
        <w:ind w:left="0" w:firstLine="0"/>
        <w:jc w:val="both"/>
        <w:rPr>
          <w:rFonts w:ascii="Palatino Linotype" w:hAnsi="Palatino Linotype"/>
          <w:color w:val="000000"/>
          <w:sz w:val="22"/>
          <w:szCs w:val="22"/>
        </w:rPr>
      </w:pPr>
      <w:r w:rsidRPr="00815CF8">
        <w:rPr>
          <w:rFonts w:ascii="Palatino Linotype" w:eastAsia="Calibri" w:hAnsi="Palatino Linotype" w:cs="Arial"/>
        </w:rPr>
        <w:t>Para entender de mejor manera las actuaciones que realizaron las partes en el expediente electrónico, es necesario realizar el siguiente recuadro:</w:t>
      </w:r>
    </w:p>
    <w:p w14:paraId="668BFC20" w14:textId="3AF0C5E7" w:rsidR="009D0FE0" w:rsidRPr="00815CF8" w:rsidRDefault="009D0FE0" w:rsidP="009D0FE0">
      <w:pPr>
        <w:spacing w:line="360" w:lineRule="auto"/>
        <w:jc w:val="both"/>
        <w:rPr>
          <w:rFonts w:ascii="Palatino Linotype" w:hAnsi="Palatino Linotype"/>
          <w:color w:val="000000"/>
          <w:sz w:val="22"/>
          <w:szCs w:val="22"/>
        </w:rPr>
      </w:pPr>
    </w:p>
    <w:tbl>
      <w:tblPr>
        <w:tblStyle w:val="Tablaconcuadrcula"/>
        <w:tblW w:w="0" w:type="auto"/>
        <w:tblLook w:val="04A0" w:firstRow="1" w:lastRow="0" w:firstColumn="1" w:lastColumn="0" w:noHBand="0" w:noVBand="1"/>
      </w:tblPr>
      <w:tblGrid>
        <w:gridCol w:w="2194"/>
        <w:gridCol w:w="2195"/>
        <w:gridCol w:w="2195"/>
        <w:gridCol w:w="2195"/>
      </w:tblGrid>
      <w:tr w:rsidR="009D0FE0" w:rsidRPr="00815CF8" w14:paraId="6282FCAD" w14:textId="77777777" w:rsidTr="009D0FE0">
        <w:tc>
          <w:tcPr>
            <w:tcW w:w="2194" w:type="dxa"/>
          </w:tcPr>
          <w:p w14:paraId="5E64FB8B" w14:textId="3ACFEA35" w:rsidR="009D0FE0" w:rsidRPr="00815CF8" w:rsidRDefault="009D0FE0" w:rsidP="009D0FE0">
            <w:pPr>
              <w:spacing w:line="360" w:lineRule="auto"/>
              <w:jc w:val="center"/>
              <w:rPr>
                <w:rFonts w:ascii="Palatino Linotype" w:hAnsi="Palatino Linotype"/>
                <w:color w:val="000000"/>
                <w:sz w:val="22"/>
                <w:szCs w:val="22"/>
              </w:rPr>
            </w:pPr>
            <w:r w:rsidRPr="00815CF8">
              <w:rPr>
                <w:rFonts w:ascii="Palatino Linotype" w:hAnsi="Palatino Linotype"/>
                <w:color w:val="000000"/>
                <w:sz w:val="22"/>
                <w:szCs w:val="22"/>
              </w:rPr>
              <w:t>Información requerida</w:t>
            </w:r>
          </w:p>
        </w:tc>
        <w:tc>
          <w:tcPr>
            <w:tcW w:w="2195" w:type="dxa"/>
          </w:tcPr>
          <w:p w14:paraId="6312E2A7" w14:textId="675ABB78" w:rsidR="009D0FE0" w:rsidRPr="00815CF8" w:rsidRDefault="009D0FE0" w:rsidP="009D0FE0">
            <w:pPr>
              <w:spacing w:line="360" w:lineRule="auto"/>
              <w:jc w:val="center"/>
              <w:rPr>
                <w:rFonts w:ascii="Palatino Linotype" w:hAnsi="Palatino Linotype"/>
                <w:color w:val="000000"/>
                <w:sz w:val="22"/>
                <w:szCs w:val="22"/>
              </w:rPr>
            </w:pPr>
            <w:r w:rsidRPr="00815CF8">
              <w:rPr>
                <w:rFonts w:ascii="Palatino Linotype" w:hAnsi="Palatino Linotype"/>
                <w:color w:val="000000"/>
                <w:sz w:val="22"/>
                <w:szCs w:val="22"/>
              </w:rPr>
              <w:t>Respuesta</w:t>
            </w:r>
          </w:p>
        </w:tc>
        <w:tc>
          <w:tcPr>
            <w:tcW w:w="2195" w:type="dxa"/>
          </w:tcPr>
          <w:p w14:paraId="668E14BB" w14:textId="7BF26741" w:rsidR="009D0FE0" w:rsidRPr="00815CF8" w:rsidRDefault="009D0FE0" w:rsidP="009D0FE0">
            <w:pPr>
              <w:spacing w:line="360" w:lineRule="auto"/>
              <w:jc w:val="center"/>
              <w:rPr>
                <w:rFonts w:ascii="Palatino Linotype" w:hAnsi="Palatino Linotype"/>
                <w:color w:val="000000"/>
                <w:sz w:val="22"/>
                <w:szCs w:val="22"/>
              </w:rPr>
            </w:pPr>
            <w:r w:rsidRPr="00815CF8">
              <w:rPr>
                <w:rFonts w:ascii="Palatino Linotype" w:hAnsi="Palatino Linotype"/>
                <w:color w:val="000000"/>
                <w:sz w:val="22"/>
                <w:szCs w:val="22"/>
              </w:rPr>
              <w:t>Informe justificado</w:t>
            </w:r>
          </w:p>
        </w:tc>
        <w:tc>
          <w:tcPr>
            <w:tcW w:w="2195" w:type="dxa"/>
          </w:tcPr>
          <w:p w14:paraId="73BE31A2" w14:textId="33785D80" w:rsidR="009D0FE0" w:rsidRPr="00815CF8" w:rsidRDefault="009D0FE0" w:rsidP="009D0FE0">
            <w:pPr>
              <w:spacing w:line="360" w:lineRule="auto"/>
              <w:jc w:val="center"/>
              <w:rPr>
                <w:rFonts w:ascii="Palatino Linotype" w:hAnsi="Palatino Linotype"/>
                <w:color w:val="000000"/>
                <w:sz w:val="22"/>
                <w:szCs w:val="22"/>
              </w:rPr>
            </w:pPr>
            <w:r w:rsidRPr="00815CF8">
              <w:rPr>
                <w:rFonts w:ascii="Palatino Linotype" w:hAnsi="Palatino Linotype"/>
                <w:color w:val="000000"/>
                <w:sz w:val="22"/>
                <w:szCs w:val="22"/>
              </w:rPr>
              <w:t>¿Colma?</w:t>
            </w:r>
          </w:p>
        </w:tc>
      </w:tr>
      <w:tr w:rsidR="009D0FE0" w:rsidRPr="00815CF8" w14:paraId="4CF31A86" w14:textId="77777777" w:rsidTr="009D0FE0">
        <w:tc>
          <w:tcPr>
            <w:tcW w:w="2194" w:type="dxa"/>
          </w:tcPr>
          <w:p w14:paraId="5624572E" w14:textId="090C5856" w:rsidR="009D0FE0" w:rsidRPr="00815CF8" w:rsidRDefault="009D0FE0" w:rsidP="009D0FE0">
            <w:pPr>
              <w:spacing w:line="360" w:lineRule="auto"/>
              <w:jc w:val="center"/>
              <w:rPr>
                <w:rFonts w:ascii="Palatino Linotype" w:hAnsi="Palatino Linotype"/>
                <w:color w:val="000000"/>
                <w:sz w:val="22"/>
                <w:szCs w:val="22"/>
              </w:rPr>
            </w:pPr>
            <w:r w:rsidRPr="00815CF8">
              <w:rPr>
                <w:rFonts w:ascii="Palatino Linotype" w:hAnsi="Palatino Linotype"/>
                <w:bCs/>
              </w:rPr>
              <w:t>Acciones tomadas para evitar conflictos laborales;</w:t>
            </w:r>
          </w:p>
        </w:tc>
        <w:tc>
          <w:tcPr>
            <w:tcW w:w="2195" w:type="dxa"/>
          </w:tcPr>
          <w:p w14:paraId="2B2F8304" w14:textId="77777777" w:rsidR="0091704C" w:rsidRPr="00815CF8" w:rsidRDefault="0091704C" w:rsidP="0091704C">
            <w:pPr>
              <w:spacing w:before="240" w:after="240" w:line="360" w:lineRule="auto"/>
              <w:ind w:right="149"/>
              <w:jc w:val="both"/>
              <w:rPr>
                <w:rFonts w:ascii="Palatino Linotype" w:hAnsi="Palatino Linotype"/>
                <w:iCs/>
                <w:color w:val="000000"/>
                <w:sz w:val="22"/>
                <w:szCs w:val="22"/>
              </w:rPr>
            </w:pPr>
            <w:r w:rsidRPr="00815CF8">
              <w:rPr>
                <w:rFonts w:ascii="Palatino Linotype" w:hAnsi="Palatino Linotype"/>
                <w:iCs/>
                <w:color w:val="000000"/>
                <w:sz w:val="22"/>
                <w:szCs w:val="22"/>
              </w:rPr>
              <w:t xml:space="preserve">se acordó mediante sesión de cabildo recayendo en el acuerdo 077/2020 la conformación de una Comisión con la finalidad de implementar programas y acciones para la prevención, </w:t>
            </w:r>
            <w:r w:rsidRPr="00815CF8">
              <w:rPr>
                <w:rFonts w:ascii="Palatino Linotype" w:hAnsi="Palatino Linotype"/>
                <w:iCs/>
                <w:color w:val="000000"/>
                <w:sz w:val="22"/>
                <w:szCs w:val="22"/>
              </w:rPr>
              <w:lastRenderedPageBreak/>
              <w:t>atención y, en su caso, el pago de responsabilidades económicas derivadas de los conflictos laborales.</w:t>
            </w:r>
          </w:p>
          <w:p w14:paraId="4B3173D9" w14:textId="77777777" w:rsidR="009D0FE0" w:rsidRPr="00815CF8" w:rsidRDefault="009D0FE0" w:rsidP="0091704C">
            <w:pPr>
              <w:spacing w:line="360" w:lineRule="auto"/>
              <w:rPr>
                <w:rFonts w:ascii="Palatino Linotype" w:hAnsi="Palatino Linotype"/>
                <w:color w:val="000000"/>
                <w:sz w:val="22"/>
                <w:szCs w:val="22"/>
              </w:rPr>
            </w:pPr>
          </w:p>
        </w:tc>
        <w:tc>
          <w:tcPr>
            <w:tcW w:w="2195" w:type="dxa"/>
          </w:tcPr>
          <w:p w14:paraId="43363A80" w14:textId="6362C654" w:rsidR="009D0FE0" w:rsidRPr="00815CF8" w:rsidRDefault="0091704C" w:rsidP="009D0FE0">
            <w:pPr>
              <w:spacing w:line="360" w:lineRule="auto"/>
              <w:jc w:val="center"/>
              <w:rPr>
                <w:rFonts w:ascii="Palatino Linotype" w:hAnsi="Palatino Linotype"/>
                <w:color w:val="000000"/>
                <w:sz w:val="22"/>
                <w:szCs w:val="22"/>
              </w:rPr>
            </w:pPr>
            <w:r w:rsidRPr="00815CF8">
              <w:rPr>
                <w:rFonts w:ascii="Palatino Linotype" w:hAnsi="Palatino Linotype"/>
                <w:color w:val="000000"/>
                <w:sz w:val="22"/>
                <w:szCs w:val="22"/>
              </w:rPr>
              <w:lastRenderedPageBreak/>
              <w:t>Entregó la Gaceta 24 de fecha 1 de diciembre de 2020.</w:t>
            </w:r>
          </w:p>
        </w:tc>
        <w:tc>
          <w:tcPr>
            <w:tcW w:w="2195" w:type="dxa"/>
          </w:tcPr>
          <w:p w14:paraId="126F2535" w14:textId="21CF4A0A" w:rsidR="009D0FE0" w:rsidRPr="00815CF8" w:rsidRDefault="00DA7FFD" w:rsidP="009D0FE0">
            <w:pPr>
              <w:spacing w:line="360" w:lineRule="auto"/>
              <w:jc w:val="center"/>
              <w:rPr>
                <w:rFonts w:ascii="Palatino Linotype" w:hAnsi="Palatino Linotype"/>
                <w:color w:val="000000"/>
                <w:sz w:val="22"/>
                <w:szCs w:val="22"/>
              </w:rPr>
            </w:pPr>
            <w:r w:rsidRPr="00815CF8">
              <w:rPr>
                <w:rFonts w:ascii="Palatino Linotype" w:hAnsi="Palatino Linotype"/>
                <w:color w:val="000000"/>
                <w:sz w:val="22"/>
                <w:szCs w:val="22"/>
              </w:rPr>
              <w:t>No colma</w:t>
            </w:r>
          </w:p>
        </w:tc>
      </w:tr>
      <w:tr w:rsidR="009D0FE0" w:rsidRPr="00815CF8" w14:paraId="78072123" w14:textId="77777777" w:rsidTr="009D0FE0">
        <w:tc>
          <w:tcPr>
            <w:tcW w:w="2194" w:type="dxa"/>
          </w:tcPr>
          <w:p w14:paraId="254D7055" w14:textId="39A58221" w:rsidR="009D0FE0" w:rsidRPr="00815CF8" w:rsidRDefault="009D0FE0" w:rsidP="009D0FE0">
            <w:pPr>
              <w:spacing w:line="360" w:lineRule="auto"/>
              <w:jc w:val="both"/>
              <w:rPr>
                <w:rFonts w:ascii="Palatino Linotype" w:hAnsi="Palatino Linotype"/>
                <w:color w:val="000000"/>
                <w:sz w:val="22"/>
                <w:szCs w:val="22"/>
              </w:rPr>
            </w:pPr>
            <w:r w:rsidRPr="00815CF8">
              <w:rPr>
                <w:rFonts w:ascii="Palatino Linotype" w:hAnsi="Palatino Linotype"/>
                <w:bCs/>
              </w:rPr>
              <w:t>Información respecto de la Ley Seca en el Municipio;</w:t>
            </w:r>
          </w:p>
        </w:tc>
        <w:tc>
          <w:tcPr>
            <w:tcW w:w="2195" w:type="dxa"/>
          </w:tcPr>
          <w:p w14:paraId="26DB24B4" w14:textId="5A4A1586" w:rsidR="009D0FE0" w:rsidRPr="00815CF8" w:rsidRDefault="0091704C" w:rsidP="009D0FE0">
            <w:pPr>
              <w:spacing w:line="360" w:lineRule="auto"/>
              <w:jc w:val="both"/>
              <w:rPr>
                <w:rFonts w:ascii="Palatino Linotype" w:hAnsi="Palatino Linotype"/>
                <w:color w:val="000000"/>
                <w:sz w:val="22"/>
                <w:szCs w:val="22"/>
              </w:rPr>
            </w:pPr>
            <w:r w:rsidRPr="00815CF8">
              <w:rPr>
                <w:rFonts w:ascii="Palatino Linotype" w:hAnsi="Palatino Linotype"/>
                <w:color w:val="000000"/>
                <w:sz w:val="22"/>
                <w:szCs w:val="22"/>
              </w:rPr>
              <w:t>No hay acuerdo de cabildo.</w:t>
            </w:r>
          </w:p>
        </w:tc>
        <w:tc>
          <w:tcPr>
            <w:tcW w:w="2195" w:type="dxa"/>
          </w:tcPr>
          <w:p w14:paraId="401BCD3B" w14:textId="77777777" w:rsidR="009D0FE0" w:rsidRPr="00815CF8" w:rsidRDefault="009D0FE0" w:rsidP="009D0FE0">
            <w:pPr>
              <w:spacing w:line="360" w:lineRule="auto"/>
              <w:jc w:val="both"/>
              <w:rPr>
                <w:rFonts w:ascii="Palatino Linotype" w:hAnsi="Palatino Linotype"/>
                <w:color w:val="000000"/>
                <w:sz w:val="22"/>
                <w:szCs w:val="22"/>
              </w:rPr>
            </w:pPr>
          </w:p>
        </w:tc>
        <w:tc>
          <w:tcPr>
            <w:tcW w:w="2195" w:type="dxa"/>
          </w:tcPr>
          <w:p w14:paraId="059D20FC" w14:textId="6713C6F0" w:rsidR="009D0FE0" w:rsidRPr="00815CF8" w:rsidRDefault="0091704C" w:rsidP="009D0FE0">
            <w:pPr>
              <w:spacing w:line="360" w:lineRule="auto"/>
              <w:jc w:val="both"/>
              <w:rPr>
                <w:rFonts w:ascii="Palatino Linotype" w:hAnsi="Palatino Linotype"/>
                <w:color w:val="000000"/>
                <w:sz w:val="22"/>
                <w:szCs w:val="22"/>
              </w:rPr>
            </w:pPr>
            <w:r w:rsidRPr="00815CF8">
              <w:rPr>
                <w:rFonts w:ascii="Palatino Linotype" w:hAnsi="Palatino Linotype"/>
                <w:color w:val="000000"/>
                <w:sz w:val="22"/>
                <w:szCs w:val="22"/>
              </w:rPr>
              <w:t>No colma</w:t>
            </w:r>
          </w:p>
        </w:tc>
      </w:tr>
      <w:tr w:rsidR="009D0FE0" w:rsidRPr="00815CF8" w14:paraId="0E224623" w14:textId="77777777" w:rsidTr="009D0FE0">
        <w:tc>
          <w:tcPr>
            <w:tcW w:w="2194" w:type="dxa"/>
          </w:tcPr>
          <w:p w14:paraId="448F2165" w14:textId="1D7E103F" w:rsidR="009D0FE0" w:rsidRPr="00815CF8" w:rsidRDefault="009D0FE0" w:rsidP="009D0FE0">
            <w:pPr>
              <w:spacing w:line="360" w:lineRule="auto"/>
              <w:jc w:val="both"/>
              <w:rPr>
                <w:rFonts w:ascii="Palatino Linotype" w:hAnsi="Palatino Linotype"/>
                <w:color w:val="000000"/>
                <w:sz w:val="22"/>
                <w:szCs w:val="22"/>
              </w:rPr>
            </w:pPr>
            <w:r w:rsidRPr="00815CF8">
              <w:rPr>
                <w:rFonts w:ascii="Palatino Linotype" w:hAnsi="Palatino Linotype"/>
                <w:bCs/>
              </w:rPr>
              <w:t>Obras del SAPASE que fueron autorizadas sin presupuesto y el monto asignado a cada una.</w:t>
            </w:r>
          </w:p>
        </w:tc>
        <w:tc>
          <w:tcPr>
            <w:tcW w:w="2195" w:type="dxa"/>
          </w:tcPr>
          <w:p w14:paraId="4200E5E6" w14:textId="6F4C456E" w:rsidR="009D0FE0" w:rsidRPr="00815CF8" w:rsidRDefault="002522DE" w:rsidP="009D0FE0">
            <w:pPr>
              <w:spacing w:line="360" w:lineRule="auto"/>
              <w:jc w:val="both"/>
              <w:rPr>
                <w:rFonts w:ascii="Palatino Linotype" w:hAnsi="Palatino Linotype"/>
                <w:color w:val="000000"/>
                <w:sz w:val="22"/>
                <w:szCs w:val="22"/>
              </w:rPr>
            </w:pPr>
            <w:r w:rsidRPr="00815CF8">
              <w:rPr>
                <w:rFonts w:ascii="Palatino Linotype" w:eastAsia="Calibri" w:hAnsi="Palatino Linotype" w:cs="Arial"/>
                <w:lang w:val="es-ES"/>
              </w:rPr>
              <w:t>se aprobó en el acuerdo 101/2020, dictado en la Cuadragésima Sesión Extraordinaria de Cabildo, de fecha 12 de noviembre de 2020.</w:t>
            </w:r>
          </w:p>
        </w:tc>
        <w:tc>
          <w:tcPr>
            <w:tcW w:w="2195" w:type="dxa"/>
          </w:tcPr>
          <w:p w14:paraId="378089F6" w14:textId="0A456C69" w:rsidR="009D0FE0" w:rsidRPr="00815CF8" w:rsidRDefault="002522DE" w:rsidP="009D0FE0">
            <w:pPr>
              <w:spacing w:line="360" w:lineRule="auto"/>
              <w:jc w:val="both"/>
              <w:rPr>
                <w:rFonts w:ascii="Palatino Linotype" w:hAnsi="Palatino Linotype"/>
                <w:color w:val="000000"/>
                <w:sz w:val="22"/>
                <w:szCs w:val="22"/>
              </w:rPr>
            </w:pPr>
            <w:r w:rsidRPr="00815CF8">
              <w:rPr>
                <w:rFonts w:ascii="Palatino Linotype" w:hAnsi="Palatino Linotype"/>
                <w:color w:val="000000"/>
                <w:sz w:val="22"/>
                <w:szCs w:val="22"/>
              </w:rPr>
              <w:t>Incompetencia para atender lo relacionado con obras del SAPASE</w:t>
            </w:r>
          </w:p>
        </w:tc>
        <w:tc>
          <w:tcPr>
            <w:tcW w:w="2195" w:type="dxa"/>
          </w:tcPr>
          <w:p w14:paraId="5939814D" w14:textId="5D99CA0D" w:rsidR="009D0FE0" w:rsidRPr="00815CF8" w:rsidRDefault="002522DE" w:rsidP="009D0FE0">
            <w:pPr>
              <w:spacing w:line="360" w:lineRule="auto"/>
              <w:jc w:val="both"/>
              <w:rPr>
                <w:rFonts w:ascii="Palatino Linotype" w:hAnsi="Palatino Linotype"/>
                <w:color w:val="000000"/>
                <w:sz w:val="22"/>
                <w:szCs w:val="22"/>
              </w:rPr>
            </w:pPr>
            <w:r w:rsidRPr="00815CF8">
              <w:rPr>
                <w:rFonts w:ascii="Palatino Linotype" w:hAnsi="Palatino Linotype"/>
                <w:color w:val="000000"/>
                <w:sz w:val="22"/>
                <w:szCs w:val="22"/>
              </w:rPr>
              <w:t>N</w:t>
            </w:r>
            <w:r w:rsidR="00DA7FFD" w:rsidRPr="00815CF8">
              <w:rPr>
                <w:rFonts w:ascii="Palatino Linotype" w:hAnsi="Palatino Linotype"/>
                <w:color w:val="000000"/>
                <w:sz w:val="22"/>
                <w:szCs w:val="22"/>
              </w:rPr>
              <w:t>o colma</w:t>
            </w:r>
          </w:p>
        </w:tc>
      </w:tr>
    </w:tbl>
    <w:p w14:paraId="41E51006" w14:textId="3FA0517D" w:rsidR="009D0FE0" w:rsidRPr="00815CF8" w:rsidRDefault="009D0FE0" w:rsidP="009D0FE0">
      <w:pPr>
        <w:spacing w:line="360" w:lineRule="auto"/>
        <w:jc w:val="both"/>
        <w:rPr>
          <w:rFonts w:ascii="Palatino Linotype" w:hAnsi="Palatino Linotype"/>
          <w:color w:val="000000"/>
          <w:sz w:val="22"/>
          <w:szCs w:val="22"/>
        </w:rPr>
      </w:pPr>
    </w:p>
    <w:p w14:paraId="0462F417" w14:textId="0E51E436" w:rsidR="005039A7" w:rsidRPr="00815CF8" w:rsidRDefault="005039A7" w:rsidP="009D0FE0">
      <w:pPr>
        <w:spacing w:line="360" w:lineRule="auto"/>
        <w:jc w:val="both"/>
        <w:rPr>
          <w:rFonts w:ascii="Palatino Linotype" w:hAnsi="Palatino Linotype"/>
          <w:color w:val="000000"/>
          <w:sz w:val="22"/>
          <w:szCs w:val="22"/>
        </w:rPr>
      </w:pPr>
    </w:p>
    <w:p w14:paraId="76ACA4EF" w14:textId="45DF86E2" w:rsidR="005039A7" w:rsidRPr="00815CF8" w:rsidRDefault="005039A7" w:rsidP="009D0FE0">
      <w:pPr>
        <w:spacing w:line="360" w:lineRule="auto"/>
        <w:jc w:val="both"/>
        <w:rPr>
          <w:rFonts w:ascii="Palatino Linotype" w:hAnsi="Palatino Linotype"/>
          <w:color w:val="000000"/>
          <w:sz w:val="22"/>
          <w:szCs w:val="22"/>
        </w:rPr>
      </w:pPr>
    </w:p>
    <w:p w14:paraId="2B467813" w14:textId="77777777" w:rsidR="005039A7" w:rsidRPr="00815CF8" w:rsidRDefault="005039A7" w:rsidP="009D0FE0">
      <w:pPr>
        <w:spacing w:line="360" w:lineRule="auto"/>
        <w:jc w:val="both"/>
        <w:rPr>
          <w:rFonts w:ascii="Palatino Linotype" w:hAnsi="Palatino Linotype"/>
          <w:color w:val="000000"/>
          <w:sz w:val="22"/>
          <w:szCs w:val="22"/>
        </w:rPr>
      </w:pPr>
    </w:p>
    <w:p w14:paraId="458BC697" w14:textId="1465E32C" w:rsidR="009D0FE0" w:rsidRPr="00815CF8" w:rsidRDefault="00987AEC" w:rsidP="00A34D82">
      <w:pPr>
        <w:pStyle w:val="Ttulo3"/>
        <w:rPr>
          <w:rFonts w:ascii="Palatino Linotype" w:hAnsi="Palatino Linotype"/>
          <w:b/>
          <w:bCs/>
          <w:color w:val="auto"/>
        </w:rPr>
      </w:pPr>
      <w:bookmarkStart w:id="16" w:name="_Toc65242755"/>
      <w:r w:rsidRPr="00815CF8">
        <w:rPr>
          <w:rFonts w:ascii="Palatino Linotype" w:hAnsi="Palatino Linotype"/>
          <w:b/>
          <w:bCs/>
          <w:color w:val="auto"/>
        </w:rPr>
        <w:lastRenderedPageBreak/>
        <w:t>II. De los programas y acciones para la prevención de conflictos laborales.</w:t>
      </w:r>
      <w:bookmarkEnd w:id="16"/>
    </w:p>
    <w:p w14:paraId="23C8CCA7" w14:textId="77777777" w:rsidR="00987AEC" w:rsidRPr="00815CF8" w:rsidRDefault="00987AEC" w:rsidP="009D0FE0">
      <w:pPr>
        <w:spacing w:line="360" w:lineRule="auto"/>
        <w:jc w:val="both"/>
        <w:rPr>
          <w:rFonts w:ascii="Palatino Linotype" w:hAnsi="Palatino Linotype"/>
          <w:color w:val="000000"/>
          <w:sz w:val="22"/>
          <w:szCs w:val="22"/>
        </w:rPr>
      </w:pPr>
    </w:p>
    <w:p w14:paraId="330B6A18" w14:textId="205A2999" w:rsidR="00B765EC" w:rsidRPr="00815CF8" w:rsidRDefault="00B765EC" w:rsidP="00B765EC">
      <w:pPr>
        <w:pStyle w:val="Prrafodelista"/>
        <w:numPr>
          <w:ilvl w:val="0"/>
          <w:numId w:val="2"/>
        </w:numPr>
        <w:spacing w:line="360" w:lineRule="auto"/>
        <w:ind w:left="0" w:firstLine="0"/>
        <w:jc w:val="both"/>
        <w:rPr>
          <w:rFonts w:ascii="Palatino Linotype" w:hAnsi="Palatino Linotype"/>
          <w:color w:val="000000"/>
          <w:sz w:val="22"/>
          <w:szCs w:val="22"/>
        </w:rPr>
      </w:pPr>
      <w:r w:rsidRPr="00815CF8">
        <w:rPr>
          <w:rFonts w:ascii="Palatino Linotype" w:hAnsi="Palatino Linotype"/>
          <w:color w:val="000000"/>
          <w:sz w:val="22"/>
          <w:szCs w:val="22"/>
        </w:rPr>
        <w:t>En relación al punto número 1 de la solicitud, se aprecia que el Sujeto Obligado en su respuesta manifiesta que se han implementado programas y acciones para la prevención, atención y en su caso, el pago de responsabilidades laborales, lo cual se encuentra en el acuerdo 077/2020 publicado en la gaceta número 24 de fecha 1 de diciembre de 2020, la cual no se adjuntó en respuesta, sino hasta la presentación del informe justificado. Se inserta imagen de referencia:</w:t>
      </w:r>
    </w:p>
    <w:p w14:paraId="4EC173E6" w14:textId="2F8296E2" w:rsidR="00B765EC" w:rsidRPr="00815CF8" w:rsidRDefault="00B765EC" w:rsidP="00B765EC">
      <w:pPr>
        <w:spacing w:line="360" w:lineRule="auto"/>
        <w:jc w:val="center"/>
        <w:rPr>
          <w:rFonts w:ascii="Palatino Linotype" w:hAnsi="Palatino Linotype"/>
          <w:color w:val="000000"/>
          <w:sz w:val="22"/>
          <w:szCs w:val="22"/>
        </w:rPr>
      </w:pPr>
      <w:r w:rsidRPr="00815CF8">
        <w:rPr>
          <w:rFonts w:ascii="Palatino Linotype" w:hAnsi="Palatino Linotype"/>
          <w:noProof/>
          <w:color w:val="000000"/>
          <w:sz w:val="22"/>
          <w:szCs w:val="22"/>
          <w:lang w:val="es-MX" w:eastAsia="es-MX"/>
        </w:rPr>
        <mc:AlternateContent>
          <mc:Choice Requires="wps">
            <w:drawing>
              <wp:anchor distT="0" distB="0" distL="114300" distR="114300" simplePos="0" relativeHeight="251659264" behindDoc="0" locked="0" layoutInCell="1" allowOverlap="1" wp14:anchorId="5F962CAA" wp14:editId="276646F1">
                <wp:simplePos x="0" y="0"/>
                <wp:positionH relativeFrom="column">
                  <wp:posOffset>59896</wp:posOffset>
                </wp:positionH>
                <wp:positionV relativeFrom="paragraph">
                  <wp:posOffset>4907</wp:posOffset>
                </wp:positionV>
                <wp:extent cx="5129885" cy="1227859"/>
                <wp:effectExtent l="19050" t="19050" r="13970" b="10795"/>
                <wp:wrapNone/>
                <wp:docPr id="2" name="Rectángulo 2"/>
                <wp:cNvGraphicFramePr/>
                <a:graphic xmlns:a="http://schemas.openxmlformats.org/drawingml/2006/main">
                  <a:graphicData uri="http://schemas.microsoft.com/office/word/2010/wordprocessingShape">
                    <wps:wsp>
                      <wps:cNvSpPr/>
                      <wps:spPr>
                        <a:xfrm>
                          <a:off x="0" y="0"/>
                          <a:ext cx="5129885" cy="122785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4342BF2" id="Rectángulo 2" o:spid="_x0000_s1026" style="position:absolute;margin-left:4.7pt;margin-top:.4pt;width:403.95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" filled="f" strokecolor="red" strokeweight="2.25pt"/>
            </w:pict>
          </mc:Fallback>
        </mc:AlternateContent>
      </w:r>
      <w:r w:rsidRPr="00815CF8">
        <w:rPr>
          <w:noProof/>
          <w:lang w:val="es-MX" w:eastAsia="es-MX"/>
        </w:rPr>
        <w:drawing>
          <wp:inline distT="0" distB="0" distL="0" distR="0" wp14:anchorId="3309CA95" wp14:editId="6613F01E">
            <wp:extent cx="4480875" cy="51063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133" t="21576" r="31272" b="4242"/>
                    <a:stretch/>
                  </pic:blipFill>
                  <pic:spPr bwMode="auto">
                    <a:xfrm>
                      <a:off x="0" y="0"/>
                      <a:ext cx="4512937" cy="5142927"/>
                    </a:xfrm>
                    <a:prstGeom prst="rect">
                      <a:avLst/>
                    </a:prstGeom>
                    <a:ln>
                      <a:noFill/>
                    </a:ln>
                    <a:extLst>
                      <a:ext uri="{53640926-AAD7-44D8-BBD7-CCE9431645EC}">
                        <a14:shadowObscured xmlns:a14="http://schemas.microsoft.com/office/drawing/2010/main"/>
                      </a:ext>
                    </a:extLst>
                  </pic:spPr>
                </pic:pic>
              </a:graphicData>
            </a:graphic>
          </wp:inline>
        </w:drawing>
      </w:r>
    </w:p>
    <w:p w14:paraId="29F77D02" w14:textId="73A9F0DA" w:rsidR="00E033C7" w:rsidRPr="00815CF8" w:rsidRDefault="00DA7FFD" w:rsidP="00E033C7">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15CF8">
        <w:rPr>
          <w:rFonts w:ascii="Palatino Linotype" w:eastAsia="Calibri" w:hAnsi="Palatino Linotype" w:cs="Arial"/>
        </w:rPr>
        <w:lastRenderedPageBreak/>
        <w:t>No obstante, de la visualización del contenido de la Gaceta remitida en informe justificado, únicamente se aprecian diversos informes de la relación detallada del contingente económico de litigios laborales en contra de los ayuntamientos, más no así los programas y acciones para evitar los conflictos laborales.</w:t>
      </w:r>
    </w:p>
    <w:p w14:paraId="5989E297" w14:textId="77777777" w:rsidR="00987AEC" w:rsidRPr="00815CF8" w:rsidRDefault="00987AEC" w:rsidP="00987AEC">
      <w:pPr>
        <w:pStyle w:val="Prrafodelista"/>
        <w:tabs>
          <w:tab w:val="left" w:pos="851"/>
        </w:tabs>
        <w:spacing w:before="240" w:after="240" w:line="360" w:lineRule="auto"/>
        <w:ind w:left="0" w:right="49"/>
        <w:jc w:val="both"/>
        <w:rPr>
          <w:rFonts w:ascii="Palatino Linotype" w:hAnsi="Palatino Linotype"/>
          <w:lang w:val="es-ES"/>
        </w:rPr>
      </w:pPr>
    </w:p>
    <w:p w14:paraId="596C2017" w14:textId="40CE183F" w:rsidR="00E033C7" w:rsidRPr="00815CF8" w:rsidRDefault="00E033C7" w:rsidP="00E033C7">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15CF8">
        <w:rPr>
          <w:rFonts w:ascii="Palatino Linotype" w:hAnsi="Palatino Linotype"/>
          <w:lang w:val="es-ES"/>
        </w:rPr>
        <w:t>El Sujeto Obligado mediante la gaceta emitida en informe justificado refiere lo siguiente:</w:t>
      </w:r>
    </w:p>
    <w:p w14:paraId="3D8510AA" w14:textId="34DD1330" w:rsidR="00E033C7" w:rsidRPr="00815CF8" w:rsidRDefault="00E033C7" w:rsidP="00E033C7">
      <w:pPr>
        <w:pStyle w:val="Prrafodelista"/>
        <w:tabs>
          <w:tab w:val="left" w:pos="851"/>
        </w:tabs>
        <w:spacing w:before="240" w:after="240" w:line="360" w:lineRule="auto"/>
        <w:ind w:left="0" w:right="49"/>
        <w:jc w:val="both"/>
        <w:rPr>
          <w:rFonts w:ascii="Palatino Linotype" w:hAnsi="Palatino Linotype"/>
          <w:lang w:val="es-ES"/>
        </w:rPr>
      </w:pPr>
    </w:p>
    <w:p w14:paraId="2035F294" w14:textId="030F7890" w:rsidR="00E033C7" w:rsidRPr="00815CF8" w:rsidRDefault="00E033C7" w:rsidP="00E033C7">
      <w:pPr>
        <w:pStyle w:val="Prrafodelista"/>
        <w:tabs>
          <w:tab w:val="left" w:pos="851"/>
        </w:tabs>
        <w:spacing w:before="240" w:after="240" w:line="360" w:lineRule="auto"/>
        <w:ind w:left="567" w:right="567"/>
        <w:jc w:val="both"/>
        <w:rPr>
          <w:rFonts w:ascii="Palatino Linotype" w:hAnsi="Palatino Linotype"/>
          <w:lang w:val="es-ES"/>
        </w:rPr>
      </w:pPr>
      <w:r w:rsidRPr="00815CF8">
        <w:t>“</w:t>
      </w:r>
      <w:r w:rsidRPr="00815CF8">
        <w:rPr>
          <w:b/>
          <w:bCs/>
        </w:rPr>
        <w:t>EL AYUNTAMIENTO DEBE, FORMULAR, APROBAR, IMPLEMENTAR Y EJECUTAR LOS PROGRAMAS Y ACCIONES PARA LA PREVENCIÓN,</w:t>
      </w:r>
      <w:r w:rsidRPr="00815CF8">
        <w:t xml:space="preserve"> ATENCIÓN Y EN SU CASO, EL PAGO </w:t>
      </w:r>
      <w:r w:rsidRPr="00815CF8">
        <w:rPr>
          <w:b/>
          <w:bCs/>
        </w:rPr>
        <w:t>DE</w:t>
      </w:r>
      <w:r w:rsidRPr="00815CF8">
        <w:t xml:space="preserve"> LAS RESPONSABILIDADES ECONÓMICAS EN LOS </w:t>
      </w:r>
      <w:r w:rsidRPr="00815CF8">
        <w:rPr>
          <w:b/>
          <w:bCs/>
        </w:rPr>
        <w:t>CONFLICTOS LABORALES</w:t>
      </w:r>
      <w:r w:rsidRPr="00815CF8">
        <w:t xml:space="preserve"> Y EN SU CASO, EN MATERIA DE TERMINACIÓN O RECISIÓN DE LAS RELACIONES DE TRABAJO SE PRESENTEN. QUE, </w:t>
      </w:r>
      <w:r w:rsidRPr="00815CF8">
        <w:rPr>
          <w:b/>
          <w:bCs/>
        </w:rPr>
        <w:t>AL ÓRGANO DE CONTROL INTERNO LE COMPETE VIGILAR EL CUMPLIMIENTO DE LOS PROGRAMAS Y ACCIONES PARA LA PREVENCIÓN, ATENCIÓN Y EN SU CASO, EL PAGO DE LAS RESPONSABILIDADES ECONÓMICAS DE LOS AYUNTAMIENTOS POR LOS CONFLICTOS LABORALES.</w:t>
      </w:r>
      <w:r w:rsidRPr="00815CF8">
        <w:t xml:space="preserve">” (sic) </w:t>
      </w:r>
    </w:p>
    <w:p w14:paraId="20C2E3AE" w14:textId="77777777" w:rsidR="00DA7FFD" w:rsidRPr="00815CF8" w:rsidRDefault="00DA7FFD" w:rsidP="00DA7FFD">
      <w:pPr>
        <w:pStyle w:val="Prrafodelista"/>
        <w:tabs>
          <w:tab w:val="left" w:pos="851"/>
        </w:tabs>
        <w:spacing w:before="240" w:after="240" w:line="360" w:lineRule="auto"/>
        <w:ind w:left="0" w:right="49"/>
        <w:jc w:val="both"/>
        <w:rPr>
          <w:rFonts w:ascii="Palatino Linotype" w:hAnsi="Palatino Linotype"/>
          <w:lang w:val="es-ES"/>
        </w:rPr>
      </w:pPr>
    </w:p>
    <w:p w14:paraId="279C7C51" w14:textId="77212120" w:rsidR="00DA7FFD" w:rsidRPr="00815CF8" w:rsidRDefault="00DA7FFD" w:rsidP="00A14C2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15CF8">
        <w:rPr>
          <w:rFonts w:ascii="Palatino Linotype" w:eastAsia="Calibri" w:hAnsi="Palatino Linotype" w:cs="Arial"/>
        </w:rPr>
        <w:t>Tanto en respuesta como en informe justificado</w:t>
      </w:r>
      <w:r w:rsidR="0096245A" w:rsidRPr="00815CF8">
        <w:rPr>
          <w:rFonts w:ascii="Palatino Linotype" w:eastAsia="Calibri" w:hAnsi="Palatino Linotype" w:cs="Arial"/>
        </w:rPr>
        <w:t>, el Sujeto Obligado</w:t>
      </w:r>
      <w:r w:rsidRPr="00815CF8">
        <w:rPr>
          <w:rFonts w:ascii="Palatino Linotype" w:eastAsia="Calibri" w:hAnsi="Palatino Linotype" w:cs="Arial"/>
        </w:rPr>
        <w:t xml:space="preserve"> </w:t>
      </w:r>
      <w:r w:rsidR="004F7EED" w:rsidRPr="00815CF8">
        <w:rPr>
          <w:rFonts w:ascii="Palatino Linotype" w:eastAsia="Calibri" w:hAnsi="Palatino Linotype" w:cs="Arial"/>
        </w:rPr>
        <w:t xml:space="preserve">manifestó que se creó una Comisión con la finalidad de </w:t>
      </w:r>
      <w:r w:rsidR="004F7EED" w:rsidRPr="00815CF8">
        <w:rPr>
          <w:rFonts w:ascii="Palatino Linotype" w:eastAsia="Calibri" w:hAnsi="Palatino Linotype" w:cs="Arial"/>
          <w:b/>
          <w:bCs/>
        </w:rPr>
        <w:t>implementar programas y acciones para la prevención, atención y, en su caso, el pago de responsabilidades económicas derivadas de los conflictos laborales.</w:t>
      </w:r>
    </w:p>
    <w:p w14:paraId="3959F290" w14:textId="77777777" w:rsidR="00DA7FFD" w:rsidRPr="00815CF8" w:rsidRDefault="00DA7FFD" w:rsidP="00DA7FFD">
      <w:pPr>
        <w:pStyle w:val="Prrafodelista"/>
        <w:rPr>
          <w:rFonts w:ascii="Palatino Linotype" w:eastAsia="Calibri" w:hAnsi="Palatino Linotype" w:cs="Arial"/>
        </w:rPr>
      </w:pPr>
    </w:p>
    <w:p w14:paraId="05A4203C" w14:textId="19C69D64" w:rsidR="00DA7FFD" w:rsidRPr="00815CF8" w:rsidRDefault="004F7EED" w:rsidP="00A14C2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15CF8">
        <w:rPr>
          <w:rFonts w:ascii="Palatino Linotype" w:hAnsi="Palatino Linotype"/>
          <w:lang w:val="es-ES"/>
        </w:rPr>
        <w:t>Bajo dicha aseveración, es de entenderse que</w:t>
      </w:r>
      <w:r w:rsidR="002C5043" w:rsidRPr="00815CF8">
        <w:rPr>
          <w:rFonts w:ascii="Palatino Linotype" w:hAnsi="Palatino Linotype"/>
          <w:lang w:val="es-ES"/>
        </w:rPr>
        <w:t xml:space="preserve"> </w:t>
      </w:r>
      <w:r w:rsidRPr="00815CF8">
        <w:rPr>
          <w:rFonts w:ascii="Palatino Linotype" w:hAnsi="Palatino Linotype"/>
          <w:lang w:val="es-ES"/>
        </w:rPr>
        <w:t>la información proporcionada por el Sujeto Obligado a través del acuerdo 077/2020</w:t>
      </w:r>
      <w:r w:rsidR="0096245A" w:rsidRPr="00815CF8">
        <w:rPr>
          <w:rFonts w:ascii="Palatino Linotype" w:hAnsi="Palatino Linotype"/>
          <w:lang w:val="es-ES"/>
        </w:rPr>
        <w:t xml:space="preserve"> no corresponde a los </w:t>
      </w:r>
      <w:r w:rsidR="0096245A" w:rsidRPr="00815CF8">
        <w:rPr>
          <w:rFonts w:ascii="Palatino Linotype" w:hAnsi="Palatino Linotype"/>
          <w:lang w:val="es-ES"/>
        </w:rPr>
        <w:lastRenderedPageBreak/>
        <w:t>programas y acciones para la prevención de conflictos laborales, por lo que no se atiende cabalmente el derecho del recurrente.</w:t>
      </w:r>
    </w:p>
    <w:p w14:paraId="113CB1F4" w14:textId="77777777" w:rsidR="00987AEC" w:rsidRPr="00815CF8" w:rsidRDefault="00987AEC" w:rsidP="00987AEC">
      <w:pPr>
        <w:pStyle w:val="Prrafodelista"/>
        <w:rPr>
          <w:rFonts w:ascii="Palatino Linotype" w:hAnsi="Palatino Linotype"/>
          <w:lang w:val="es-ES"/>
        </w:rPr>
      </w:pPr>
    </w:p>
    <w:p w14:paraId="7390B355" w14:textId="484E1F5E" w:rsidR="00987AEC" w:rsidRPr="00815CF8" w:rsidRDefault="00A34D82" w:rsidP="00A34D82">
      <w:pPr>
        <w:pStyle w:val="Ttulo3"/>
        <w:numPr>
          <w:ilvl w:val="3"/>
          <w:numId w:val="2"/>
        </w:numPr>
        <w:ind w:left="567"/>
        <w:rPr>
          <w:rFonts w:ascii="Palatino Linotype" w:hAnsi="Palatino Linotype"/>
          <w:b/>
          <w:bCs/>
          <w:color w:val="auto"/>
          <w:lang w:val="es-ES"/>
        </w:rPr>
      </w:pPr>
      <w:bookmarkStart w:id="17" w:name="_Toc65242756"/>
      <w:r w:rsidRPr="00815CF8">
        <w:rPr>
          <w:rFonts w:ascii="Palatino Linotype" w:hAnsi="Palatino Linotype"/>
          <w:b/>
          <w:bCs/>
          <w:color w:val="auto"/>
          <w:lang w:val="es-ES"/>
        </w:rPr>
        <w:t>De la suplencia</w:t>
      </w:r>
      <w:bookmarkEnd w:id="17"/>
    </w:p>
    <w:p w14:paraId="781623D9" w14:textId="046A3FB6" w:rsidR="00A34D82" w:rsidRPr="00815CF8" w:rsidRDefault="00A34D82" w:rsidP="00A34D82">
      <w:pPr>
        <w:rPr>
          <w:lang w:val="es-ES"/>
        </w:rPr>
      </w:pPr>
    </w:p>
    <w:p w14:paraId="7B1AD09A" w14:textId="454B3C48" w:rsidR="00A34D82" w:rsidRPr="00815CF8" w:rsidRDefault="00A34D82" w:rsidP="00A34D82">
      <w:pPr>
        <w:rPr>
          <w:lang w:val="es-ES"/>
        </w:rPr>
      </w:pPr>
    </w:p>
    <w:p w14:paraId="2E6483C6" w14:textId="77777777" w:rsidR="00A34D82" w:rsidRPr="00815CF8" w:rsidRDefault="00A34D82" w:rsidP="00A34D82">
      <w:pPr>
        <w:pStyle w:val="Prrafodelista"/>
        <w:numPr>
          <w:ilvl w:val="0"/>
          <w:numId w:val="2"/>
        </w:numPr>
        <w:spacing w:line="360" w:lineRule="auto"/>
        <w:ind w:left="0" w:firstLine="0"/>
        <w:jc w:val="both"/>
        <w:rPr>
          <w:lang w:val="es-MX" w:eastAsia="en-US"/>
        </w:rPr>
      </w:pPr>
      <w:r w:rsidRPr="00815CF8">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815CF8">
        <w:rPr>
          <w:rFonts w:ascii="Palatino Linotype" w:hAnsi="Palatino Linotype" w:cs="Arial"/>
        </w:rPr>
        <w:t>Ley de Transparencia y Acceso a la Información Pública del Estado de México y Municipios:</w:t>
      </w:r>
    </w:p>
    <w:p w14:paraId="61200730" w14:textId="77777777" w:rsidR="00A34D82" w:rsidRPr="00815CF8" w:rsidRDefault="00A34D82" w:rsidP="00A34D82">
      <w:pPr>
        <w:pStyle w:val="Prrafodelista"/>
        <w:rPr>
          <w:rFonts w:ascii="Palatino Linotype" w:hAnsi="Palatino Linotype" w:cs="Arial"/>
        </w:rPr>
      </w:pPr>
    </w:p>
    <w:p w14:paraId="24C0A87C" w14:textId="77777777" w:rsidR="00A34D82" w:rsidRPr="00815CF8" w:rsidRDefault="00A34D82" w:rsidP="00A34D82">
      <w:pPr>
        <w:autoSpaceDE w:val="0"/>
        <w:autoSpaceDN w:val="0"/>
        <w:adjustRightInd w:val="0"/>
        <w:spacing w:line="360" w:lineRule="auto"/>
        <w:ind w:left="567" w:right="616"/>
        <w:jc w:val="both"/>
        <w:rPr>
          <w:rFonts w:ascii="Palatino Linotype" w:hAnsi="Palatino Linotype" w:cs="Bookman Old Style"/>
          <w:i/>
          <w:sz w:val="22"/>
          <w:szCs w:val="20"/>
        </w:rPr>
      </w:pPr>
      <w:r w:rsidRPr="00815CF8">
        <w:rPr>
          <w:rFonts w:ascii="Palatino Linotype" w:hAnsi="Palatino Linotype" w:cs="Bookman Old Style,Bold"/>
          <w:b/>
          <w:bCs/>
          <w:i/>
          <w:sz w:val="22"/>
          <w:szCs w:val="20"/>
        </w:rPr>
        <w:t xml:space="preserve">Artículo 152. </w:t>
      </w:r>
      <w:r w:rsidRPr="00815CF8">
        <w:rPr>
          <w:rFonts w:ascii="Palatino Linotype" w:hAnsi="Palatino Linotype" w:cs="Bookman Old Style"/>
          <w:b/>
          <w:i/>
          <w:sz w:val="22"/>
          <w:szCs w:val="20"/>
          <w:u w:val="single"/>
        </w:rPr>
        <w:t>Cualquier persona por sí misma o a través de su representante, podrá presentar solicitud de acceso a información</w:t>
      </w:r>
      <w:r w:rsidRPr="00815CF8">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0E0C740B" w14:textId="77777777" w:rsidR="00A34D82" w:rsidRPr="00815CF8" w:rsidRDefault="00A34D82" w:rsidP="00A34D82">
      <w:pPr>
        <w:autoSpaceDE w:val="0"/>
        <w:autoSpaceDN w:val="0"/>
        <w:adjustRightInd w:val="0"/>
        <w:spacing w:line="360" w:lineRule="auto"/>
        <w:ind w:left="567" w:right="616"/>
        <w:jc w:val="both"/>
        <w:rPr>
          <w:rFonts w:ascii="Palatino Linotype" w:hAnsi="Palatino Linotype" w:cs="Arial"/>
          <w:i/>
        </w:rPr>
      </w:pPr>
      <w:r w:rsidRPr="00815CF8">
        <w:rPr>
          <w:rFonts w:ascii="Palatino Linotype" w:hAnsi="Palatino Linotype" w:cs="Bookman Old Style,Bold"/>
          <w:b/>
          <w:bCs/>
          <w:i/>
          <w:sz w:val="22"/>
          <w:szCs w:val="20"/>
        </w:rPr>
        <w:t>…</w:t>
      </w:r>
    </w:p>
    <w:p w14:paraId="0ECC790E" w14:textId="77777777" w:rsidR="00A34D82" w:rsidRPr="00815CF8" w:rsidRDefault="00A34D82" w:rsidP="00A34D82">
      <w:pPr>
        <w:pStyle w:val="Prrafodelista"/>
        <w:spacing w:line="360" w:lineRule="auto"/>
        <w:ind w:left="567" w:right="616"/>
        <w:jc w:val="both"/>
        <w:rPr>
          <w:rFonts w:ascii="Palatino Linotype" w:hAnsi="Palatino Linotype" w:cs="Arial"/>
          <w:i/>
          <w:color w:val="000000" w:themeColor="text1"/>
          <w:sz w:val="22"/>
          <w:lang w:val="es-ES"/>
        </w:rPr>
      </w:pPr>
      <w:r w:rsidRPr="00815CF8">
        <w:rPr>
          <w:rFonts w:ascii="Palatino Linotype" w:hAnsi="Palatino Linotype"/>
          <w:i/>
          <w:sz w:val="22"/>
        </w:rPr>
        <w:t>Artículo 178.</w:t>
      </w:r>
      <w:r w:rsidRPr="00815CF8">
        <w:rPr>
          <w:rFonts w:ascii="Palatino Linotype" w:hAnsi="Palatino Linotype"/>
          <w:b/>
          <w:i/>
          <w:sz w:val="22"/>
        </w:rPr>
        <w:t xml:space="preserve"> </w:t>
      </w:r>
      <w:r w:rsidRPr="00815CF8">
        <w:rPr>
          <w:rFonts w:ascii="Palatino Linotype" w:hAnsi="Palatino Linotype"/>
          <w:b/>
          <w:i/>
          <w:sz w:val="22"/>
          <w:u w:val="single"/>
        </w:rPr>
        <w:t>El solicitante podrá interponer, por sí mismo</w:t>
      </w:r>
      <w:r w:rsidRPr="00815CF8">
        <w:rPr>
          <w:rFonts w:ascii="Palatino Linotype" w:hAnsi="Palatino Linotype"/>
          <w:i/>
          <w:sz w:val="22"/>
          <w:u w:val="single"/>
        </w:rPr>
        <w:t xml:space="preserve"> </w:t>
      </w:r>
      <w:r w:rsidRPr="00815CF8">
        <w:rPr>
          <w:rFonts w:ascii="Palatino Linotype" w:hAnsi="Palatino Linotype"/>
          <w:b/>
          <w:i/>
          <w:sz w:val="22"/>
          <w:u w:val="single"/>
        </w:rPr>
        <w:t>o a través de su representante, de manera directa o por medios electrónicos, recurso de revisión</w:t>
      </w:r>
      <w:r w:rsidRPr="00815CF8">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554CC442" w14:textId="77777777" w:rsidR="00A34D82" w:rsidRPr="00815CF8" w:rsidRDefault="00A34D82" w:rsidP="00A34D82">
      <w:pPr>
        <w:pStyle w:val="Prrafodelista"/>
        <w:tabs>
          <w:tab w:val="left" w:pos="426"/>
          <w:tab w:val="left" w:pos="851"/>
        </w:tabs>
        <w:spacing w:line="360" w:lineRule="auto"/>
        <w:ind w:left="426" w:right="49"/>
        <w:jc w:val="both"/>
        <w:rPr>
          <w:rFonts w:ascii="Palatino Linotype" w:hAnsi="Palatino Linotype"/>
          <w:lang w:val="es-ES"/>
        </w:rPr>
      </w:pPr>
    </w:p>
    <w:p w14:paraId="7D11FE53" w14:textId="77777777" w:rsidR="00A34D82" w:rsidRPr="00815CF8" w:rsidRDefault="00A34D82" w:rsidP="00A34D82">
      <w:pPr>
        <w:pStyle w:val="Prrafodelista"/>
        <w:numPr>
          <w:ilvl w:val="0"/>
          <w:numId w:val="2"/>
        </w:numPr>
        <w:spacing w:line="360" w:lineRule="auto"/>
        <w:ind w:left="0"/>
        <w:jc w:val="both"/>
        <w:rPr>
          <w:rFonts w:ascii="Palatino Linotype" w:hAnsi="Palatino Linotype"/>
        </w:rPr>
      </w:pPr>
      <w:r w:rsidRPr="00815CF8">
        <w:rPr>
          <w:rFonts w:ascii="Palatino Linotype" w:hAnsi="Palatino Linotype" w:cs="Arial"/>
        </w:rPr>
        <w:t xml:space="preserve">De la interpretación de los preceptos legales en cito, se determina que los particulares pueden interponer la solicitud y posteriormente recurso de revisión </w:t>
      </w:r>
      <w:r w:rsidRPr="00815CF8">
        <w:rPr>
          <w:rFonts w:ascii="Palatino Linotype" w:hAnsi="Palatino Linotype" w:cs="Arial"/>
          <w:b/>
        </w:rPr>
        <w:t xml:space="preserve">por sí mismos o a través de un representante; </w:t>
      </w:r>
      <w:r w:rsidRPr="00815CF8">
        <w:rPr>
          <w:rFonts w:ascii="Palatino Linotype" w:hAnsi="Palatino Linotype" w:cs="Arial"/>
        </w:rPr>
        <w:t xml:space="preserve">ante dicha aseveración,  se desconoce si </w:t>
      </w:r>
      <w:r w:rsidRPr="00815CF8">
        <w:rPr>
          <w:rFonts w:ascii="Palatino Linotype" w:hAnsi="Palatino Linotype" w:cs="Arial"/>
        </w:rPr>
        <w:lastRenderedPageBreak/>
        <w:t xml:space="preserve">el particular formuló su solicitud por medio de un representante experto en la materia, a falta de dicho elemento, se presume que los particulares presentan su solicitud por sí mismos y que éstos, pueden no ser expertos en la materia y desconocen </w:t>
      </w:r>
      <w:r w:rsidRPr="00815CF8">
        <w:rPr>
          <w:rFonts w:ascii="Palatino Linotype" w:hAnsi="Palatino Linotype" w:cs="Arial"/>
          <w:color w:val="000000" w:themeColor="text1"/>
          <w:lang w:val="es-ES"/>
        </w:rPr>
        <w:t>los derechos que les asisten.</w:t>
      </w:r>
    </w:p>
    <w:p w14:paraId="3656BB00" w14:textId="77777777" w:rsidR="00A34D82" w:rsidRPr="00815CF8" w:rsidRDefault="00A34D82" w:rsidP="00A34D82">
      <w:pPr>
        <w:pStyle w:val="Prrafodelista"/>
        <w:spacing w:line="360" w:lineRule="auto"/>
        <w:ind w:left="0"/>
        <w:jc w:val="both"/>
        <w:rPr>
          <w:rFonts w:ascii="Palatino Linotype" w:hAnsi="Palatino Linotype"/>
        </w:rPr>
      </w:pPr>
    </w:p>
    <w:p w14:paraId="3850CACA" w14:textId="29C84945" w:rsidR="00A34D82" w:rsidRPr="00815CF8" w:rsidRDefault="00A34D82" w:rsidP="00A34D82">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815CF8">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815CF8">
        <w:rPr>
          <w:rFonts w:ascii="Palatino Linotype" w:hAnsi="Palatino Linotype"/>
          <w:szCs w:val="22"/>
          <w:lang w:val="es-ES"/>
        </w:rPr>
        <w:t>los artículos 13</w:t>
      </w:r>
      <w:r w:rsidRPr="00815CF8">
        <w:rPr>
          <w:rStyle w:val="Refdenotaalpie"/>
          <w:rFonts w:ascii="Palatino Linotype" w:hAnsi="Palatino Linotype"/>
          <w:szCs w:val="22"/>
          <w:lang w:val="es-ES"/>
        </w:rPr>
        <w:footnoteReference w:id="1"/>
      </w:r>
      <w:r w:rsidRPr="00815CF8">
        <w:rPr>
          <w:rFonts w:ascii="Palatino Linotype" w:hAnsi="Palatino Linotype"/>
          <w:szCs w:val="22"/>
          <w:lang w:val="es-ES"/>
        </w:rPr>
        <w:t xml:space="preserve"> y 181</w:t>
      </w:r>
      <w:r w:rsidRPr="00815CF8">
        <w:rPr>
          <w:rStyle w:val="Refdenotaalpie"/>
          <w:rFonts w:ascii="Palatino Linotype" w:hAnsi="Palatino Linotype"/>
          <w:szCs w:val="22"/>
          <w:lang w:val="es-ES"/>
        </w:rPr>
        <w:footnoteReference w:id="2"/>
      </w:r>
      <w:r w:rsidRPr="00815CF8">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14:paraId="0480F260" w14:textId="77777777" w:rsidR="00A34D82" w:rsidRPr="00815CF8" w:rsidRDefault="00A34D82" w:rsidP="00A34D82">
      <w:pPr>
        <w:pStyle w:val="Prrafodelista"/>
        <w:rPr>
          <w:rFonts w:ascii="Palatino Linotype" w:eastAsia="Times New Roman" w:hAnsi="Palatino Linotype" w:cs="Arial"/>
          <w:lang w:eastAsia="es-MX"/>
        </w:rPr>
      </w:pPr>
    </w:p>
    <w:p w14:paraId="0D2CCC58" w14:textId="67618977" w:rsidR="00A34D82" w:rsidRPr="00815CF8" w:rsidRDefault="00A34D82" w:rsidP="00A34D82">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815CF8">
        <w:rPr>
          <w:rFonts w:ascii="Palatino Linotype" w:eastAsia="Times New Roman" w:hAnsi="Palatino Linotype" w:cs="Arial"/>
          <w:lang w:eastAsia="es-MX"/>
        </w:rPr>
        <w:t>Por lo anterior, es necesario precisar que, aún y cuando el particular únicamente refirió a las áreas de regiduría y sindicatura, lo idóneo debió ser que el Sujeto Obligado turnara la solicitud a todas las áreas que de acuerdo a sus atribuciones, facultades y competencias pudieran generar, administrar o poseer la información.</w:t>
      </w:r>
    </w:p>
    <w:p w14:paraId="6B863E91" w14:textId="77777777" w:rsidR="005039A7" w:rsidRPr="00815CF8" w:rsidRDefault="005039A7" w:rsidP="005039A7">
      <w:pPr>
        <w:pStyle w:val="Prrafodelista"/>
        <w:rPr>
          <w:rFonts w:ascii="Palatino Linotype" w:eastAsia="Times New Roman" w:hAnsi="Palatino Linotype" w:cs="Arial"/>
          <w:lang w:eastAsia="es-MX"/>
        </w:rPr>
      </w:pPr>
    </w:p>
    <w:p w14:paraId="23E38C33" w14:textId="54F71BB8" w:rsidR="005039A7" w:rsidRPr="00815CF8" w:rsidRDefault="005039A7" w:rsidP="005039A7">
      <w:pPr>
        <w:autoSpaceDE w:val="0"/>
        <w:autoSpaceDN w:val="0"/>
        <w:adjustRightInd w:val="0"/>
        <w:spacing w:line="360" w:lineRule="auto"/>
        <w:jc w:val="both"/>
        <w:rPr>
          <w:rFonts w:ascii="Palatino Linotype" w:eastAsia="Times New Roman" w:hAnsi="Palatino Linotype" w:cs="Arial"/>
          <w:lang w:eastAsia="es-MX"/>
        </w:rPr>
      </w:pPr>
    </w:p>
    <w:p w14:paraId="26EF4F64" w14:textId="77777777" w:rsidR="005039A7" w:rsidRPr="00815CF8" w:rsidRDefault="005039A7" w:rsidP="005039A7">
      <w:pPr>
        <w:autoSpaceDE w:val="0"/>
        <w:autoSpaceDN w:val="0"/>
        <w:adjustRightInd w:val="0"/>
        <w:spacing w:line="360" w:lineRule="auto"/>
        <w:jc w:val="both"/>
        <w:rPr>
          <w:rFonts w:ascii="Palatino Linotype" w:eastAsia="Times New Roman" w:hAnsi="Palatino Linotype" w:cs="Arial"/>
          <w:lang w:eastAsia="es-MX"/>
        </w:rPr>
      </w:pPr>
    </w:p>
    <w:p w14:paraId="0AA8048B" w14:textId="77777777" w:rsidR="00A34D82" w:rsidRPr="00815CF8" w:rsidRDefault="00A34D82" w:rsidP="00A34D82">
      <w:pPr>
        <w:pStyle w:val="Prrafodelista"/>
        <w:rPr>
          <w:rFonts w:ascii="Palatino Linotype" w:eastAsia="Times New Roman" w:hAnsi="Palatino Linotype" w:cs="Arial"/>
          <w:lang w:eastAsia="es-MX"/>
        </w:rPr>
      </w:pPr>
    </w:p>
    <w:p w14:paraId="7CB63E86" w14:textId="7CC624D3" w:rsidR="00A34D82" w:rsidRPr="00815CF8" w:rsidRDefault="00A34D82" w:rsidP="00A34D82">
      <w:pPr>
        <w:pStyle w:val="Ttulo3"/>
        <w:rPr>
          <w:rFonts w:ascii="Palatino Linotype" w:eastAsia="Times New Roman" w:hAnsi="Palatino Linotype"/>
          <w:b/>
          <w:bCs/>
          <w:color w:val="auto"/>
          <w:lang w:eastAsia="es-MX"/>
        </w:rPr>
      </w:pPr>
      <w:bookmarkStart w:id="18" w:name="_Toc65242757"/>
      <w:r w:rsidRPr="00815CF8">
        <w:rPr>
          <w:rFonts w:ascii="Palatino Linotype" w:eastAsia="Times New Roman" w:hAnsi="Palatino Linotype"/>
          <w:b/>
          <w:bCs/>
          <w:color w:val="auto"/>
          <w:lang w:eastAsia="es-MX"/>
        </w:rPr>
        <w:lastRenderedPageBreak/>
        <w:t>b) De la búsqueda exhaustiva y razonable.</w:t>
      </w:r>
      <w:bookmarkEnd w:id="18"/>
    </w:p>
    <w:p w14:paraId="7689A55E" w14:textId="77777777" w:rsidR="00A34D82" w:rsidRPr="00815CF8" w:rsidRDefault="00A34D82" w:rsidP="00A34D82">
      <w:pPr>
        <w:pStyle w:val="Prrafodelista"/>
        <w:rPr>
          <w:rFonts w:ascii="Palatino Linotype" w:eastAsia="Times New Roman" w:hAnsi="Palatino Linotype" w:cs="Arial"/>
          <w:lang w:eastAsia="es-MX"/>
        </w:rPr>
      </w:pPr>
    </w:p>
    <w:p w14:paraId="5BDE2F1C" w14:textId="77777777" w:rsidR="00A34D82" w:rsidRPr="00815CF8" w:rsidRDefault="00A34D82" w:rsidP="00A34D8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15CF8">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75C23CD4" w14:textId="77777777" w:rsidR="00A34D82" w:rsidRPr="00815CF8" w:rsidRDefault="00A34D82" w:rsidP="00A34D82">
      <w:pPr>
        <w:pStyle w:val="Prrafodelista"/>
        <w:rPr>
          <w:rFonts w:ascii="Palatino Linotype" w:hAnsi="Palatino Linotype"/>
          <w:lang w:val="es-ES"/>
        </w:rPr>
      </w:pPr>
    </w:p>
    <w:p w14:paraId="37A4944A" w14:textId="77777777" w:rsidR="00A34D82" w:rsidRPr="00815CF8" w:rsidRDefault="00A34D82" w:rsidP="00A34D82">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815CF8">
        <w:rPr>
          <w:rFonts w:ascii="Palatino Linotype" w:hAnsi="Palatino Linotype"/>
          <w:i/>
        </w:rPr>
        <w:t>realizar, con efectividad, los trámites internos necesarios para la atención de las solicitudes de información</w:t>
      </w:r>
      <w:r w:rsidRPr="00815CF8">
        <w:rPr>
          <w:rStyle w:val="Refdenotaalpie"/>
          <w:rFonts w:ascii="Palatino Linotype" w:hAnsi="Palatino Linotype"/>
        </w:rPr>
        <w:footnoteReference w:id="3"/>
      </w:r>
      <w:r w:rsidRPr="00815CF8">
        <w:rPr>
          <w:rFonts w:ascii="Palatino Linotype" w:hAnsi="Palatino Linotype"/>
        </w:rPr>
        <w:t>, es decir, deben otorgar respuestas concisas, contundentes y certeras, además de estar en estricto apego a lo que la normatividad en la materia establece.</w:t>
      </w:r>
    </w:p>
    <w:p w14:paraId="3FD9BDB7" w14:textId="77777777" w:rsidR="00A34D82" w:rsidRPr="00815CF8" w:rsidRDefault="00A34D82" w:rsidP="00A34D82">
      <w:pPr>
        <w:pStyle w:val="Prrafodelista"/>
        <w:rPr>
          <w:rFonts w:ascii="Palatino Linotype" w:eastAsia="Calibri" w:hAnsi="Palatino Linotype" w:cs="Arial"/>
        </w:rPr>
      </w:pPr>
    </w:p>
    <w:p w14:paraId="1F4FDF5D" w14:textId="77777777" w:rsidR="00A34D82" w:rsidRPr="00815CF8" w:rsidRDefault="00A34D82" w:rsidP="00A34D82">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cs="Arial"/>
        </w:rPr>
        <w:t>En el presente asunto en particular, el Titular de la Unidad de Transparencia turnó la solicitud solamente a un área, misma que manifestó no encontrar la información.</w:t>
      </w:r>
    </w:p>
    <w:p w14:paraId="5638AA02" w14:textId="77777777" w:rsidR="00A34D82" w:rsidRPr="00815CF8" w:rsidRDefault="00A34D82" w:rsidP="00A34D82">
      <w:pPr>
        <w:pStyle w:val="Prrafodelista"/>
        <w:rPr>
          <w:rFonts w:ascii="Palatino Linotype" w:hAnsi="Palatino Linotype" w:cs="Arial"/>
        </w:rPr>
      </w:pPr>
    </w:p>
    <w:p w14:paraId="56DEE38B" w14:textId="77777777" w:rsidR="00A34D82" w:rsidRPr="00815CF8" w:rsidRDefault="00A34D82" w:rsidP="00A34D82">
      <w:pPr>
        <w:pStyle w:val="Prrafodelista"/>
        <w:numPr>
          <w:ilvl w:val="0"/>
          <w:numId w:val="2"/>
        </w:numPr>
        <w:spacing w:line="360" w:lineRule="auto"/>
        <w:ind w:left="0" w:firstLine="0"/>
        <w:jc w:val="both"/>
        <w:rPr>
          <w:rFonts w:ascii="Palatino Linotype" w:hAnsi="Palatino Linotype"/>
        </w:rPr>
      </w:pPr>
      <w:r w:rsidRPr="00815CF8">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14:paraId="3FCC3D03" w14:textId="77777777" w:rsidR="00A34D82" w:rsidRPr="00815CF8" w:rsidRDefault="00A34D82" w:rsidP="00A34D82">
      <w:pPr>
        <w:pStyle w:val="Prrafodelista"/>
        <w:rPr>
          <w:rFonts w:ascii="Palatino Linotype" w:hAnsi="Palatino Linotype"/>
        </w:rPr>
      </w:pPr>
    </w:p>
    <w:p w14:paraId="194D7D0D" w14:textId="77777777" w:rsidR="00A34D82" w:rsidRPr="00815CF8" w:rsidRDefault="00A34D82" w:rsidP="00A34D82">
      <w:pPr>
        <w:autoSpaceDE w:val="0"/>
        <w:autoSpaceDN w:val="0"/>
        <w:adjustRightInd w:val="0"/>
        <w:spacing w:line="360" w:lineRule="auto"/>
        <w:ind w:left="567" w:right="567"/>
        <w:jc w:val="both"/>
        <w:rPr>
          <w:rFonts w:ascii="Palatino Linotype" w:hAnsi="Palatino Linotype"/>
          <w:i/>
          <w:sz w:val="28"/>
        </w:rPr>
      </w:pPr>
      <w:r w:rsidRPr="00815CF8">
        <w:rPr>
          <w:rFonts w:ascii="Palatino Linotype" w:hAnsi="Palatino Linotype" w:cs="Bookman Old Style,Bold"/>
          <w:b/>
          <w:bCs/>
          <w:i/>
          <w:szCs w:val="20"/>
        </w:rPr>
        <w:t xml:space="preserve">Artículo 162. </w:t>
      </w:r>
      <w:r w:rsidRPr="00815CF8">
        <w:rPr>
          <w:rFonts w:ascii="Palatino Linotype" w:hAnsi="Palatino Linotype" w:cs="Bookman Old Style"/>
          <w:i/>
          <w:szCs w:val="20"/>
        </w:rPr>
        <w:t xml:space="preserve">Las unidades de transparencia deberán garantizar que las solicitudes se turnen a todas las Áreas competentes que cuenten con la información o deban tenerla de acuerdo a sus facultades, competencias y </w:t>
      </w:r>
      <w:r w:rsidRPr="00815CF8">
        <w:rPr>
          <w:rFonts w:ascii="Palatino Linotype" w:hAnsi="Palatino Linotype" w:cs="Bookman Old Style"/>
          <w:i/>
          <w:szCs w:val="20"/>
        </w:rPr>
        <w:lastRenderedPageBreak/>
        <w:t>funciones, con el objeto de que realicen una búsqueda exhaustiva y razonable de la información solicitada.</w:t>
      </w:r>
    </w:p>
    <w:p w14:paraId="4CC310D9" w14:textId="77777777" w:rsidR="00A34D82" w:rsidRPr="00815CF8" w:rsidRDefault="00A34D82" w:rsidP="00A34D82">
      <w:pPr>
        <w:pStyle w:val="Prrafodelista"/>
        <w:spacing w:line="360" w:lineRule="auto"/>
        <w:ind w:left="0"/>
        <w:jc w:val="both"/>
        <w:rPr>
          <w:rFonts w:ascii="Palatino Linotype" w:hAnsi="Palatino Linotype"/>
        </w:rPr>
      </w:pPr>
      <w:r w:rsidRPr="00815CF8">
        <w:rPr>
          <w:rFonts w:ascii="Palatino Linotype" w:hAnsi="Palatino Linotype"/>
        </w:rPr>
        <w:t xml:space="preserve"> </w:t>
      </w:r>
    </w:p>
    <w:p w14:paraId="726A265A" w14:textId="77777777" w:rsidR="00A34D82" w:rsidRPr="00815CF8" w:rsidRDefault="00A34D82" w:rsidP="00A34D82">
      <w:pPr>
        <w:pStyle w:val="Prrafodelista"/>
        <w:numPr>
          <w:ilvl w:val="0"/>
          <w:numId w:val="2"/>
        </w:numPr>
        <w:spacing w:line="360" w:lineRule="auto"/>
        <w:ind w:left="0" w:firstLine="0"/>
        <w:jc w:val="both"/>
        <w:rPr>
          <w:rFonts w:ascii="Palatino Linotype" w:hAnsi="Palatino Linotype"/>
        </w:rPr>
      </w:pPr>
      <w:r w:rsidRPr="00815CF8">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6D4E3C82" w14:textId="77777777" w:rsidR="00A34D82" w:rsidRPr="00815CF8" w:rsidRDefault="00A34D82" w:rsidP="00A34D82">
      <w:pPr>
        <w:pStyle w:val="Prrafodelista"/>
        <w:spacing w:line="360" w:lineRule="auto"/>
        <w:ind w:left="0"/>
        <w:jc w:val="both"/>
        <w:rPr>
          <w:rFonts w:ascii="Palatino Linotype" w:hAnsi="Palatino Linotype"/>
        </w:rPr>
      </w:pPr>
    </w:p>
    <w:p w14:paraId="6D744421" w14:textId="77777777" w:rsidR="00A34D82" w:rsidRPr="00815CF8" w:rsidRDefault="00A34D82" w:rsidP="00A34D82">
      <w:pPr>
        <w:pStyle w:val="Prrafodelista"/>
        <w:numPr>
          <w:ilvl w:val="0"/>
          <w:numId w:val="2"/>
        </w:numPr>
        <w:spacing w:line="360" w:lineRule="auto"/>
        <w:ind w:left="0" w:firstLine="0"/>
        <w:jc w:val="both"/>
        <w:rPr>
          <w:rFonts w:ascii="Palatino Linotype" w:hAnsi="Palatino Linotype"/>
        </w:rPr>
      </w:pPr>
      <w:r w:rsidRPr="00815CF8">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20669E66" w14:textId="77777777" w:rsidR="00A34D82" w:rsidRPr="00815CF8" w:rsidRDefault="00A34D82" w:rsidP="00A34D82">
      <w:pPr>
        <w:pStyle w:val="Prrafodelista"/>
        <w:rPr>
          <w:rFonts w:ascii="Palatino Linotype" w:hAnsi="Palatino Linotype"/>
        </w:rPr>
      </w:pPr>
    </w:p>
    <w:p w14:paraId="7D133450" w14:textId="1BD78500" w:rsidR="00A34D82" w:rsidRPr="00815CF8" w:rsidRDefault="00A34D82" w:rsidP="00A34D82">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815CF8">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 Toda vez que, se aprecia que el Titular del Sujeto Obligado omitió realizar el carteo o turno a los servidores públicos habilitados de las diferentes áreas que integran la estructura orgánica del Sujeto Obligado, lo cual, a todas luces no brinda certeza jurídica al recurrente.</w:t>
      </w:r>
    </w:p>
    <w:p w14:paraId="5461F458" w14:textId="77777777" w:rsidR="00A34D82" w:rsidRPr="00815CF8" w:rsidRDefault="00A34D82" w:rsidP="00A34D82">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5D91FAFC" w14:textId="27C1F96C" w:rsidR="00A34D82" w:rsidRPr="00815CF8" w:rsidRDefault="00A34D82" w:rsidP="00A34D82">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815CF8">
        <w:rPr>
          <w:rFonts w:ascii="Palatino Linotype" w:eastAsia="Times New Roman" w:hAnsi="Palatino Linotype" w:cs="Arial"/>
          <w:lang w:eastAsia="es-MX"/>
        </w:rPr>
        <w:lastRenderedPageBreak/>
        <w:t>Por lo anterior, se ORDENA al Sujeto Obligado a realizar una búsqueda exhaustiva y razonable a efecto de localizar y poner a disposición del recurrente los documentos en donde consten los programas y acciones para la prevención de conflictos laborales.</w:t>
      </w:r>
    </w:p>
    <w:p w14:paraId="44568A96" w14:textId="77777777" w:rsidR="00A34D82" w:rsidRPr="00815CF8" w:rsidRDefault="00A34D82" w:rsidP="00A34D82">
      <w:pPr>
        <w:pStyle w:val="Prrafodelista"/>
        <w:rPr>
          <w:rFonts w:ascii="Palatino Linotype" w:eastAsia="Times New Roman" w:hAnsi="Palatino Linotype" w:cs="Arial"/>
          <w:lang w:eastAsia="es-MX"/>
        </w:rPr>
      </w:pPr>
    </w:p>
    <w:p w14:paraId="3CB20D4C" w14:textId="459BDB0E" w:rsidR="00F94AAC" w:rsidRPr="00815CF8" w:rsidRDefault="00A34D82" w:rsidP="00A34D82">
      <w:pPr>
        <w:pStyle w:val="Ttulo3"/>
        <w:rPr>
          <w:rFonts w:ascii="Palatino Linotype" w:eastAsiaTheme="minorEastAsia" w:hAnsi="Palatino Linotype"/>
          <w:b/>
          <w:bCs/>
          <w:color w:val="auto"/>
        </w:rPr>
      </w:pPr>
      <w:bookmarkStart w:id="19" w:name="_Toc65242758"/>
      <w:r w:rsidRPr="00815CF8">
        <w:rPr>
          <w:rFonts w:ascii="Palatino Linotype" w:eastAsiaTheme="minorEastAsia" w:hAnsi="Palatino Linotype"/>
          <w:b/>
          <w:bCs/>
          <w:color w:val="auto"/>
        </w:rPr>
        <w:t>III. De la Ley Seca.</w:t>
      </w:r>
      <w:bookmarkEnd w:id="19"/>
    </w:p>
    <w:p w14:paraId="072F738B" w14:textId="77777777" w:rsidR="00A34D82" w:rsidRPr="00815CF8" w:rsidRDefault="00A34D82" w:rsidP="00A34D82"/>
    <w:p w14:paraId="5A30EA90" w14:textId="3022A8CA" w:rsidR="00A14C29" w:rsidRPr="00815CF8" w:rsidRDefault="00A14C29" w:rsidP="00ED0FD7">
      <w:pPr>
        <w:pStyle w:val="Prrafodelista"/>
        <w:numPr>
          <w:ilvl w:val="0"/>
          <w:numId w:val="2"/>
        </w:numPr>
        <w:spacing w:line="360" w:lineRule="auto"/>
        <w:ind w:left="0" w:firstLine="0"/>
        <w:jc w:val="both"/>
        <w:rPr>
          <w:rFonts w:ascii="Palatino Linotype" w:hAnsi="Palatino Linotype"/>
          <w:color w:val="000000"/>
          <w:sz w:val="22"/>
          <w:szCs w:val="22"/>
        </w:rPr>
      </w:pPr>
      <w:r w:rsidRPr="00815CF8">
        <w:rPr>
          <w:rFonts w:ascii="Palatino Linotype" w:eastAsia="Calibri" w:hAnsi="Palatino Linotype" w:cs="Arial"/>
        </w:rPr>
        <w:t>Por lo que corresponde a la referida Ley Seca, la primera y segunda regiduría manifestaron que fue una decisión unilateral adoptada por el Presidente Municipal sin que medie un acuerdo. De la respuesta podemos determinar dos aspectos importante</w:t>
      </w:r>
      <w:r w:rsidR="00712EDE" w:rsidRPr="00815CF8">
        <w:rPr>
          <w:rFonts w:ascii="Palatino Linotype" w:eastAsia="Calibri" w:hAnsi="Palatino Linotype" w:cs="Arial"/>
        </w:rPr>
        <w:t>s, el primero es que, del pronunciamiento de las áreas se tiene una manifestación expresa de la existencia de la ley seca, mientras que del segundo aspecto se tiene que no se emitió el documento correspondiente.</w:t>
      </w:r>
    </w:p>
    <w:p w14:paraId="164D4727" w14:textId="77777777" w:rsidR="00A14C29" w:rsidRPr="00815CF8" w:rsidRDefault="00A14C29" w:rsidP="00A14C29">
      <w:pPr>
        <w:pStyle w:val="Prrafodelista"/>
        <w:spacing w:line="360" w:lineRule="auto"/>
        <w:ind w:left="0"/>
        <w:jc w:val="both"/>
        <w:rPr>
          <w:rFonts w:ascii="Palatino Linotype" w:hAnsi="Palatino Linotype"/>
          <w:color w:val="000000"/>
          <w:sz w:val="22"/>
          <w:szCs w:val="22"/>
        </w:rPr>
      </w:pPr>
    </w:p>
    <w:p w14:paraId="458CBDE2" w14:textId="77777777" w:rsidR="00712EDE" w:rsidRPr="00815CF8" w:rsidRDefault="00712EDE" w:rsidP="00712EDE">
      <w:pPr>
        <w:pStyle w:val="Prrafodelista"/>
        <w:numPr>
          <w:ilvl w:val="0"/>
          <w:numId w:val="2"/>
        </w:numPr>
        <w:spacing w:line="360" w:lineRule="auto"/>
        <w:ind w:left="0" w:firstLine="0"/>
        <w:jc w:val="both"/>
        <w:rPr>
          <w:rFonts w:ascii="Palatino Linotype" w:hAnsi="Palatino Linotype"/>
          <w:color w:val="000000"/>
          <w:sz w:val="22"/>
          <w:szCs w:val="22"/>
        </w:rPr>
      </w:pPr>
      <w:r w:rsidRPr="00815CF8">
        <w:rPr>
          <w:rFonts w:ascii="Palatino Linotype" w:hAnsi="Palatino Linotype"/>
          <w:color w:val="000000"/>
          <w:sz w:val="22"/>
          <w:szCs w:val="22"/>
        </w:rPr>
        <w:t xml:space="preserve">El Derecho que tutela este Órgano Garante es la </w:t>
      </w:r>
      <w:r w:rsidRPr="00815CF8">
        <w:rPr>
          <w:rFonts w:ascii="Palatino Linotype" w:eastAsia="Times New Roman" w:hAnsi="Palatino Linotype" w:cs="Arial"/>
          <w:color w:val="000000" w:themeColor="text1"/>
          <w:lang w:eastAsia="es-MX"/>
        </w:rPr>
        <w:t xml:space="preserve"> </w:t>
      </w:r>
      <w:r w:rsidRPr="00815CF8">
        <w:rPr>
          <w:rFonts w:ascii="Palatino Linotype" w:eastAsia="MS Mincho" w:hAnsi="Palatino Linotype" w:cs="Times New Roman"/>
          <w:i/>
        </w:rPr>
        <w:t>igualdad de oportunidades para recibir, buscar e impartir información</w:t>
      </w:r>
      <w:r w:rsidRPr="00815CF8">
        <w:rPr>
          <w:rStyle w:val="Refdenotaalpie"/>
          <w:rFonts w:ascii="Palatino Linotype" w:eastAsia="MS Mincho" w:hAnsi="Palatino Linotype" w:cs="Times New Roman"/>
          <w:i/>
        </w:rPr>
        <w:footnoteReference w:id="4"/>
      </w:r>
      <w:r w:rsidRPr="00815CF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15CF8">
        <w:rPr>
          <w:rStyle w:val="Refdenotaalpie"/>
          <w:rFonts w:ascii="Palatino Linotype" w:eastAsia="MS Mincho" w:hAnsi="Palatino Linotype" w:cs="Times New Roman"/>
        </w:rPr>
        <w:footnoteReference w:id="5"/>
      </w:r>
      <w:r w:rsidRPr="00815CF8">
        <w:rPr>
          <w:rFonts w:ascii="Palatino Linotype" w:eastAsia="MS Mincho" w:hAnsi="Palatino Linotype" w:cs="Times New Roman"/>
          <w:i/>
        </w:rPr>
        <w:t xml:space="preserve"> </w:t>
      </w:r>
      <w:r w:rsidRPr="00815CF8">
        <w:rPr>
          <w:rFonts w:ascii="Palatino Linotype" w:eastAsia="MS Mincho" w:hAnsi="Palatino Linotype" w:cs="Times New Roman"/>
        </w:rPr>
        <w:t xml:space="preserve">que se constituye como una herramienta fundamental para </w:t>
      </w:r>
      <w:r w:rsidRPr="00815CF8">
        <w:rPr>
          <w:rFonts w:ascii="Palatino Linotype" w:eastAsia="MS Mincho" w:hAnsi="Palatino Linotype" w:cs="Times New Roman"/>
          <w:i/>
        </w:rPr>
        <w:t xml:space="preserve">ejercer control democrático de las gestiones estatales, de forma tal que puedan cuestionar, indagar y considerar si se está dando un adecuado cumplimiento de las funciones </w:t>
      </w:r>
      <w:r w:rsidRPr="00815CF8">
        <w:rPr>
          <w:rFonts w:ascii="Palatino Linotype" w:eastAsia="MS Mincho" w:hAnsi="Palatino Linotype" w:cs="Times New Roman"/>
          <w:i/>
        </w:rPr>
        <w:lastRenderedPageBreak/>
        <w:t>públicas,</w:t>
      </w:r>
      <w:r w:rsidRPr="00815CF8">
        <w:rPr>
          <w:rStyle w:val="Refdenotaalpie"/>
          <w:rFonts w:ascii="Palatino Linotype" w:eastAsia="MS Mincho" w:hAnsi="Palatino Linotype" w:cs="Times New Roman"/>
          <w:i/>
        </w:rPr>
        <w:footnoteReference w:id="6"/>
      </w:r>
      <w:r w:rsidRPr="00815CF8">
        <w:rPr>
          <w:rFonts w:ascii="Palatino Linotype" w:eastAsia="MS Mincho" w:hAnsi="Palatino Linotype" w:cs="Times New Roman"/>
        </w:rPr>
        <w:t>fomentando</w:t>
      </w:r>
      <w:r w:rsidRPr="00815CF8">
        <w:rPr>
          <w:rFonts w:ascii="Palatino Linotype" w:eastAsia="MS Mincho" w:hAnsi="Palatino Linotype" w:cs="Times New Roman"/>
          <w:i/>
        </w:rPr>
        <w:t xml:space="preserve"> la transparencia de las actividades estatales y</w:t>
      </w:r>
      <w:r w:rsidRPr="00815CF8">
        <w:rPr>
          <w:rFonts w:ascii="Palatino Linotype" w:eastAsia="MS Mincho" w:hAnsi="Palatino Linotype" w:cs="Times New Roman"/>
        </w:rPr>
        <w:t xml:space="preserve"> promoviendo</w:t>
      </w:r>
      <w:r w:rsidRPr="00815CF8">
        <w:rPr>
          <w:rFonts w:ascii="Palatino Linotype" w:eastAsia="MS Mincho" w:hAnsi="Palatino Linotype" w:cs="Times New Roman"/>
          <w:i/>
        </w:rPr>
        <w:t xml:space="preserve"> la responsabilidad de los funcionarios sobre su gestión pública</w:t>
      </w:r>
      <w:r w:rsidRPr="00815CF8">
        <w:rPr>
          <w:rStyle w:val="Refdenotaalpie"/>
          <w:rFonts w:ascii="Palatino Linotype" w:eastAsia="MS Mincho" w:hAnsi="Palatino Linotype" w:cs="Times New Roman"/>
          <w:i/>
        </w:rPr>
        <w:footnoteReference w:id="7"/>
      </w:r>
      <w:r w:rsidRPr="00815CF8">
        <w:rPr>
          <w:rFonts w:ascii="Palatino Linotype" w:eastAsia="MS Mincho" w:hAnsi="Palatino Linotype" w:cs="Times New Roman"/>
          <w:i/>
        </w:rPr>
        <w:t xml:space="preserve"> </w:t>
      </w:r>
      <w:r w:rsidRPr="00815CF8">
        <w:rPr>
          <w:rFonts w:ascii="Palatino Linotype" w:eastAsia="MS Mincho" w:hAnsi="Palatino Linotype" w:cs="Times New Roman"/>
        </w:rPr>
        <w:t>que permite</w:t>
      </w:r>
      <w:r w:rsidRPr="00815CF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15CF8">
        <w:rPr>
          <w:rStyle w:val="Refdenotaalpie"/>
          <w:rFonts w:ascii="Palatino Linotype" w:eastAsia="MS Mincho" w:hAnsi="Palatino Linotype" w:cs="Times New Roman"/>
          <w:i/>
        </w:rPr>
        <w:footnoteReference w:id="8"/>
      </w:r>
      <w:r w:rsidRPr="00815CF8">
        <w:rPr>
          <w:rFonts w:ascii="Palatino Linotype" w:eastAsia="MS Mincho" w:hAnsi="Palatino Linotype" w:cs="Times New Roman"/>
        </w:rPr>
        <w:t xml:space="preserve"> ” </w:t>
      </w:r>
    </w:p>
    <w:p w14:paraId="435D6A3B" w14:textId="77777777" w:rsidR="00712EDE" w:rsidRPr="00815CF8" w:rsidRDefault="00712EDE" w:rsidP="00712EDE">
      <w:pPr>
        <w:pStyle w:val="Prrafodelista"/>
        <w:rPr>
          <w:rFonts w:ascii="Palatino Linotype" w:hAnsi="Palatino Linotype" w:cs="Arial"/>
        </w:rPr>
      </w:pPr>
    </w:p>
    <w:p w14:paraId="71C13F2F" w14:textId="77777777" w:rsidR="00712EDE" w:rsidRPr="00815CF8" w:rsidRDefault="00712EDE" w:rsidP="00712EDE">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815CF8">
        <w:rPr>
          <w:rFonts w:ascii="Palatino Linotype" w:hAnsi="Palatino Linotype" w:cs="Arial"/>
        </w:rPr>
        <w:t xml:space="preserve">Ahora </w:t>
      </w:r>
      <w:proofErr w:type="gramStart"/>
      <w:r w:rsidRPr="00815CF8">
        <w:rPr>
          <w:rFonts w:ascii="Palatino Linotype" w:hAnsi="Palatino Linotype" w:cs="Arial"/>
        </w:rPr>
        <w:t>bien</w:t>
      </w:r>
      <w:proofErr w:type="gramEnd"/>
      <w:r w:rsidRPr="00815CF8">
        <w:rPr>
          <w:rFonts w:ascii="Palatino Linotype" w:hAnsi="Palatino Linotype" w:cs="Arial"/>
        </w:rPr>
        <w:t xml:space="preserve"> para entender los alcances de la información pública se considera importante citar el criterio </w:t>
      </w:r>
      <w:r w:rsidRPr="00815CF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15CF8">
        <w:rPr>
          <w:rFonts w:ascii="Palatino Linotype" w:hAnsi="Palatino Linotype" w:cs="Arial"/>
        </w:rPr>
        <w:t>cuyo rubro y texto dispone:</w:t>
      </w:r>
    </w:p>
    <w:p w14:paraId="1DA1E18B" w14:textId="77777777" w:rsidR="00712EDE" w:rsidRPr="00815CF8" w:rsidRDefault="00712EDE" w:rsidP="00712EDE">
      <w:pPr>
        <w:pStyle w:val="Prrafodelista"/>
        <w:autoSpaceDE w:val="0"/>
        <w:autoSpaceDN w:val="0"/>
        <w:adjustRightInd w:val="0"/>
        <w:spacing w:line="360" w:lineRule="auto"/>
        <w:ind w:left="0"/>
        <w:jc w:val="both"/>
        <w:rPr>
          <w:rFonts w:ascii="Palatino Linotype" w:hAnsi="Palatino Linotype" w:cs="Arial"/>
          <w:lang w:val="es-MX"/>
        </w:rPr>
      </w:pPr>
    </w:p>
    <w:p w14:paraId="66564186"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15CF8">
        <w:rPr>
          <w:rFonts w:ascii="Palatino Linotype" w:hAnsi="Palatino Linotype" w:cs="Arial"/>
          <w:b/>
          <w:i/>
          <w:sz w:val="22"/>
          <w:szCs w:val="22"/>
          <w:lang w:val="es-MX" w:eastAsia="es-MX"/>
        </w:rPr>
        <w:t>“CRITERIO 0002-11</w:t>
      </w:r>
    </w:p>
    <w:p w14:paraId="161C9C15"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15CF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15CF8">
        <w:rPr>
          <w:rFonts w:ascii="Palatino Linotype" w:hAnsi="Palatino Linotype" w:cs="Arial"/>
          <w:b/>
          <w:bCs/>
          <w:i/>
          <w:sz w:val="22"/>
          <w:szCs w:val="22"/>
          <w:lang w:val="es-MX" w:eastAsia="es-MX"/>
        </w:rPr>
        <w:t xml:space="preserve">V, XV, Y XVI, </w:t>
      </w:r>
      <w:r w:rsidRPr="00815CF8">
        <w:rPr>
          <w:rFonts w:ascii="Palatino Linotype" w:hAnsi="Palatino Linotype" w:cs="Arial"/>
          <w:b/>
          <w:i/>
          <w:sz w:val="22"/>
          <w:szCs w:val="22"/>
          <w:lang w:val="es-MX" w:eastAsia="es-MX"/>
        </w:rPr>
        <w:t>3, 4,11 Y 41.</w:t>
      </w:r>
      <w:r w:rsidRPr="00815CF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815CF8">
        <w:rPr>
          <w:rFonts w:ascii="Palatino Linotype" w:hAnsi="Palatino Linotype" w:cs="Arial"/>
          <w:i/>
          <w:sz w:val="22"/>
          <w:szCs w:val="22"/>
          <w:lang w:val="es-MX" w:eastAsia="es-MX"/>
        </w:rPr>
        <w:lastRenderedPageBreak/>
        <w:t>del ejercicio de sus funciones de derecho público, sin importar su fuente, soporte o fecha de elaboración.</w:t>
      </w:r>
    </w:p>
    <w:p w14:paraId="629C8268"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15CF8">
        <w:rPr>
          <w:rFonts w:ascii="Palatino Linotype" w:hAnsi="Palatino Linotype" w:cs="Arial"/>
          <w:i/>
          <w:sz w:val="22"/>
          <w:szCs w:val="22"/>
          <w:lang w:val="es-MX" w:eastAsia="es-MX"/>
        </w:rPr>
        <w:t xml:space="preserve">En </w:t>
      </w:r>
      <w:proofErr w:type="gramStart"/>
      <w:r w:rsidRPr="00815CF8">
        <w:rPr>
          <w:rFonts w:ascii="Palatino Linotype" w:hAnsi="Palatino Linotype" w:cs="Arial"/>
          <w:i/>
          <w:sz w:val="22"/>
          <w:szCs w:val="22"/>
          <w:lang w:val="es-MX" w:eastAsia="es-MX"/>
        </w:rPr>
        <w:t>consecuencia</w:t>
      </w:r>
      <w:proofErr w:type="gramEnd"/>
      <w:r w:rsidRPr="00815CF8">
        <w:rPr>
          <w:rFonts w:ascii="Palatino Linotype" w:hAnsi="Palatino Linotype" w:cs="Arial"/>
          <w:i/>
          <w:sz w:val="22"/>
          <w:szCs w:val="22"/>
          <w:lang w:val="es-MX" w:eastAsia="es-MX"/>
        </w:rPr>
        <w:t xml:space="preserve"> el acceso a la información se refiere a que se cumplan cualquiera de los siguientes tres supuestos:</w:t>
      </w:r>
    </w:p>
    <w:p w14:paraId="2943B323"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15CF8">
        <w:rPr>
          <w:rFonts w:ascii="Palatino Linotype" w:hAnsi="Palatino Linotype" w:cs="Arial"/>
          <w:i/>
          <w:sz w:val="22"/>
          <w:szCs w:val="22"/>
          <w:lang w:val="es-MX" w:eastAsia="es-MX"/>
        </w:rPr>
        <w:t xml:space="preserve">Que se trate de información registrada en cualquier soporte documental, </w:t>
      </w:r>
      <w:proofErr w:type="gramStart"/>
      <w:r w:rsidRPr="00815CF8">
        <w:rPr>
          <w:rFonts w:ascii="Palatino Linotype" w:hAnsi="Palatino Linotype" w:cs="Arial"/>
          <w:i/>
          <w:sz w:val="22"/>
          <w:szCs w:val="22"/>
          <w:lang w:val="es-MX" w:eastAsia="es-MX"/>
        </w:rPr>
        <w:t>que</w:t>
      </w:r>
      <w:proofErr w:type="gramEnd"/>
      <w:r w:rsidRPr="00815CF8">
        <w:rPr>
          <w:rFonts w:ascii="Palatino Linotype" w:hAnsi="Palatino Linotype" w:cs="Arial"/>
          <w:i/>
          <w:sz w:val="22"/>
          <w:szCs w:val="22"/>
          <w:lang w:val="es-MX" w:eastAsia="es-MX"/>
        </w:rPr>
        <w:t xml:space="preserve"> en ejercicio de las atribuciones conferidas, sea generada por los Sujetos Obligados;</w:t>
      </w:r>
    </w:p>
    <w:p w14:paraId="253C1A03"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15CF8">
        <w:rPr>
          <w:rFonts w:ascii="Palatino Linotype" w:hAnsi="Palatino Linotype" w:cs="Arial"/>
          <w:i/>
          <w:sz w:val="22"/>
          <w:szCs w:val="22"/>
          <w:lang w:val="es-MX" w:eastAsia="es-MX"/>
        </w:rPr>
        <w:t xml:space="preserve">Que se trate de información registrada en cualquier soporte documental, </w:t>
      </w:r>
      <w:proofErr w:type="gramStart"/>
      <w:r w:rsidRPr="00815CF8">
        <w:rPr>
          <w:rFonts w:ascii="Palatino Linotype" w:hAnsi="Palatino Linotype" w:cs="Arial"/>
          <w:i/>
          <w:sz w:val="22"/>
          <w:szCs w:val="22"/>
          <w:lang w:val="es-MX" w:eastAsia="es-MX"/>
        </w:rPr>
        <w:t>que</w:t>
      </w:r>
      <w:proofErr w:type="gramEnd"/>
      <w:r w:rsidRPr="00815CF8">
        <w:rPr>
          <w:rFonts w:ascii="Palatino Linotype" w:hAnsi="Palatino Linotype" w:cs="Arial"/>
          <w:i/>
          <w:sz w:val="22"/>
          <w:szCs w:val="22"/>
          <w:lang w:val="es-MX" w:eastAsia="es-MX"/>
        </w:rPr>
        <w:t xml:space="preserve"> en ejercicio de las atribuciones conferidas, sea administrada por los Sujetos Obligados, y</w:t>
      </w:r>
    </w:p>
    <w:p w14:paraId="0DBEA5D5" w14:textId="77777777" w:rsidR="00712EDE" w:rsidRPr="00815CF8" w:rsidRDefault="00712EDE" w:rsidP="00712EDE">
      <w:pPr>
        <w:spacing w:line="360" w:lineRule="auto"/>
        <w:ind w:left="567" w:right="567"/>
        <w:jc w:val="both"/>
        <w:rPr>
          <w:rFonts w:ascii="Palatino Linotype" w:hAnsi="Palatino Linotype" w:cs="Arial"/>
          <w:i/>
          <w:color w:val="000000" w:themeColor="text1"/>
          <w:sz w:val="22"/>
          <w:szCs w:val="22"/>
        </w:rPr>
      </w:pPr>
      <w:r w:rsidRPr="00815CF8">
        <w:rPr>
          <w:rFonts w:ascii="Palatino Linotype" w:hAnsi="Palatino Linotype" w:cs="Arial"/>
          <w:i/>
          <w:sz w:val="22"/>
          <w:szCs w:val="22"/>
          <w:lang w:val="es-MX" w:eastAsia="es-MX"/>
        </w:rPr>
        <w:t xml:space="preserve">Que se trate de información registrada en cualquier soporte documental, </w:t>
      </w:r>
      <w:proofErr w:type="gramStart"/>
      <w:r w:rsidRPr="00815CF8">
        <w:rPr>
          <w:rFonts w:ascii="Palatino Linotype" w:hAnsi="Palatino Linotype" w:cs="Arial"/>
          <w:i/>
          <w:sz w:val="22"/>
          <w:szCs w:val="22"/>
          <w:lang w:val="es-MX" w:eastAsia="es-MX"/>
        </w:rPr>
        <w:t>que</w:t>
      </w:r>
      <w:proofErr w:type="gramEnd"/>
      <w:r w:rsidRPr="00815CF8">
        <w:rPr>
          <w:rFonts w:ascii="Palatino Linotype" w:hAnsi="Palatino Linotype" w:cs="Arial"/>
          <w:i/>
          <w:sz w:val="22"/>
          <w:szCs w:val="22"/>
          <w:lang w:val="es-MX" w:eastAsia="es-MX"/>
        </w:rPr>
        <w:t xml:space="preserve"> en ejercicio de las atribuciones conferidas, se encuentre en posesión de los Sujetos Obligados.”</w:t>
      </w:r>
    </w:p>
    <w:p w14:paraId="65EC8D74" w14:textId="77777777" w:rsidR="00712EDE" w:rsidRPr="00815CF8" w:rsidRDefault="00712EDE" w:rsidP="00712EDE">
      <w:pPr>
        <w:pStyle w:val="Prrafodelista"/>
        <w:tabs>
          <w:tab w:val="left" w:pos="851"/>
        </w:tabs>
        <w:spacing w:line="360" w:lineRule="auto"/>
        <w:ind w:left="0" w:right="49"/>
        <w:jc w:val="both"/>
        <w:rPr>
          <w:rFonts w:ascii="Palatino Linotype" w:hAnsi="Palatino Linotype"/>
          <w:lang w:val="es-ES"/>
        </w:rPr>
      </w:pPr>
    </w:p>
    <w:p w14:paraId="3EFB9A5F" w14:textId="77777777" w:rsidR="00712EDE" w:rsidRPr="00815CF8" w:rsidRDefault="00712EDE" w:rsidP="00712EDE">
      <w:pPr>
        <w:pStyle w:val="Prrafodelista"/>
        <w:numPr>
          <w:ilvl w:val="0"/>
          <w:numId w:val="26"/>
        </w:numPr>
        <w:tabs>
          <w:tab w:val="left" w:pos="851"/>
        </w:tabs>
        <w:spacing w:before="240" w:after="240" w:line="360" w:lineRule="auto"/>
        <w:ind w:left="0" w:right="49" w:firstLine="0"/>
        <w:jc w:val="both"/>
        <w:rPr>
          <w:rFonts w:ascii="Palatino Linotype" w:hAnsi="Palatino Linotype" w:cs="Arial"/>
          <w:sz w:val="28"/>
          <w:lang w:val="es-ES"/>
        </w:rPr>
      </w:pPr>
      <w:r w:rsidRPr="00815CF8">
        <w:rPr>
          <w:rFonts w:ascii="Palatino Linotype" w:hAnsi="Palatino Linotype"/>
          <w:lang w:val="es-ES"/>
        </w:rPr>
        <w:t xml:space="preserve">El derecho de acceso a la información encuentra su materia elemental en los documentos, y la Ley de Transparencia </w:t>
      </w:r>
      <w:proofErr w:type="gramStart"/>
      <w:r w:rsidRPr="00815CF8">
        <w:rPr>
          <w:rFonts w:ascii="Palatino Linotype" w:hAnsi="Palatino Linotype"/>
          <w:lang w:val="es-ES"/>
        </w:rPr>
        <w:t>local  nos</w:t>
      </w:r>
      <w:proofErr w:type="gramEnd"/>
      <w:r w:rsidRPr="00815CF8">
        <w:rPr>
          <w:rFonts w:ascii="Palatino Linotype" w:hAnsi="Palatino Linotype"/>
          <w:lang w:val="es-ES"/>
        </w:rPr>
        <w:t xml:space="preserve"> brinda el siguiente concepto, para darnos un mejor panorama:</w:t>
      </w:r>
    </w:p>
    <w:p w14:paraId="555DF252"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i/>
          <w:sz w:val="28"/>
          <w:lang w:val="es-ES"/>
        </w:rPr>
      </w:pPr>
      <w:r w:rsidRPr="00815CF8">
        <w:rPr>
          <w:rFonts w:ascii="Palatino Linotype" w:eastAsiaTheme="minorHAnsi" w:hAnsi="Palatino Linotype" w:cs="Bookman Old Style,Bold"/>
          <w:b/>
          <w:bCs/>
          <w:i/>
          <w:sz w:val="22"/>
          <w:szCs w:val="20"/>
          <w:lang w:val="es-MX" w:eastAsia="en-US"/>
        </w:rPr>
        <w:t xml:space="preserve">XI. Documento: </w:t>
      </w:r>
      <w:r w:rsidRPr="00815CF8">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815CF8">
        <w:rPr>
          <w:rFonts w:ascii="Palatino Linotype" w:eastAsiaTheme="minorHAnsi" w:hAnsi="Palatino Linotype" w:cs="Bookman Old Style"/>
          <w:b/>
          <w:i/>
          <w:sz w:val="22"/>
          <w:szCs w:val="20"/>
          <w:lang w:val="es-MX" w:eastAsia="en-US"/>
        </w:rPr>
        <w:t>cualquier otro registro</w:t>
      </w:r>
      <w:r w:rsidRPr="00815CF8">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815CF8">
        <w:rPr>
          <w:rFonts w:ascii="Palatino Linotype" w:eastAsiaTheme="minorHAnsi" w:hAnsi="Palatino Linotype" w:cs="Bookman Old Style"/>
          <w:i/>
          <w:sz w:val="22"/>
          <w:szCs w:val="20"/>
          <w:lang w:val="es-MX" w:eastAsia="en-US"/>
        </w:rPr>
        <w:t>impreso,  sonoro</w:t>
      </w:r>
      <w:proofErr w:type="gramEnd"/>
      <w:r w:rsidRPr="00815CF8">
        <w:rPr>
          <w:rFonts w:ascii="Palatino Linotype" w:eastAsiaTheme="minorHAnsi" w:hAnsi="Palatino Linotype" w:cs="Bookman Old Style"/>
          <w:i/>
          <w:sz w:val="22"/>
          <w:szCs w:val="20"/>
          <w:lang w:val="es-MX" w:eastAsia="en-US"/>
        </w:rPr>
        <w:t>, visual, electrónico, informático u holográfico;</w:t>
      </w:r>
    </w:p>
    <w:p w14:paraId="10261C64" w14:textId="77777777" w:rsidR="00712EDE" w:rsidRPr="00815CF8" w:rsidRDefault="00712EDE" w:rsidP="00712EDE">
      <w:pPr>
        <w:pStyle w:val="Prrafodelista"/>
        <w:tabs>
          <w:tab w:val="left" w:pos="851"/>
        </w:tabs>
        <w:spacing w:line="360" w:lineRule="auto"/>
        <w:ind w:left="0" w:right="49"/>
        <w:jc w:val="both"/>
        <w:rPr>
          <w:rFonts w:ascii="Palatino Linotype" w:hAnsi="Palatino Linotype"/>
          <w:lang w:val="es-ES"/>
        </w:rPr>
      </w:pPr>
    </w:p>
    <w:p w14:paraId="211BF1AF" w14:textId="77777777" w:rsidR="00712EDE" w:rsidRPr="00815CF8" w:rsidRDefault="00712EDE" w:rsidP="00712EDE">
      <w:pPr>
        <w:pStyle w:val="Prrafodelista"/>
        <w:numPr>
          <w:ilvl w:val="0"/>
          <w:numId w:val="26"/>
        </w:numPr>
        <w:tabs>
          <w:tab w:val="left" w:pos="851"/>
        </w:tabs>
        <w:spacing w:line="360" w:lineRule="auto"/>
        <w:ind w:left="0" w:right="49" w:firstLine="0"/>
        <w:jc w:val="both"/>
        <w:rPr>
          <w:rFonts w:ascii="Palatino Linotype" w:hAnsi="Palatino Linotype"/>
          <w:lang w:val="es-ES"/>
        </w:rPr>
      </w:pPr>
      <w:r w:rsidRPr="00815CF8">
        <w:rPr>
          <w:rFonts w:ascii="Palatino Linotype" w:hAnsi="Palatino Linotype"/>
          <w:lang w:val="es-ES"/>
        </w:rPr>
        <w:t xml:space="preserve">Es así que, todos los actos de autoridad que realicen los Sujetos Obligados deben estar documentados y, bajo el más alto estándar de transparencia deberán </w:t>
      </w:r>
      <w:r w:rsidRPr="00815CF8">
        <w:rPr>
          <w:rFonts w:ascii="Palatino Linotype" w:hAnsi="Palatino Linotype"/>
          <w:lang w:val="es-ES"/>
        </w:rPr>
        <w:lastRenderedPageBreak/>
        <w:t>poner toda la información que se encuentre en su posesión, a disposición de los particulares que la soliciten.</w:t>
      </w:r>
    </w:p>
    <w:p w14:paraId="481399BF" w14:textId="77777777" w:rsidR="00712EDE" w:rsidRPr="00815CF8" w:rsidRDefault="00712EDE" w:rsidP="00712EDE">
      <w:pPr>
        <w:pStyle w:val="Prrafodelista"/>
        <w:spacing w:line="360" w:lineRule="auto"/>
        <w:ind w:left="0"/>
        <w:jc w:val="both"/>
        <w:rPr>
          <w:rFonts w:ascii="Palatino Linotype" w:eastAsia="Calibri" w:hAnsi="Palatino Linotype" w:cs="Arial"/>
        </w:rPr>
      </w:pPr>
    </w:p>
    <w:p w14:paraId="32FDFFB1" w14:textId="77777777" w:rsidR="00712EDE" w:rsidRPr="00815CF8" w:rsidRDefault="00712EDE" w:rsidP="00712EDE">
      <w:pPr>
        <w:pStyle w:val="Prrafodelista"/>
        <w:numPr>
          <w:ilvl w:val="0"/>
          <w:numId w:val="26"/>
        </w:numPr>
        <w:spacing w:line="360" w:lineRule="auto"/>
        <w:ind w:left="0" w:firstLine="0"/>
        <w:jc w:val="both"/>
        <w:rPr>
          <w:rFonts w:ascii="Palatino Linotype" w:eastAsia="Calibri" w:hAnsi="Palatino Linotype" w:cs="Arial"/>
        </w:rPr>
      </w:pPr>
      <w:r w:rsidRPr="00815CF8">
        <w:rPr>
          <w:rFonts w:ascii="Palatino Linotype" w:eastAsia="Calibri" w:hAnsi="Palatino Linotype" w:cs="Arial"/>
        </w:rPr>
        <w:t>E</w:t>
      </w:r>
      <w:r w:rsidRPr="00815CF8">
        <w:rPr>
          <w:rFonts w:ascii="Palatino Linotype" w:eastAsia="MS Mincho" w:hAnsi="Palatino Linotype"/>
        </w:rPr>
        <w:t xml:space="preserve">l acceso a la información es un derecho humano constitucional y convencionalmente reconocido y para tal efecto </w:t>
      </w:r>
      <w:r w:rsidRPr="00815CF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15CF8">
        <w:rPr>
          <w:rFonts w:ascii="Palatino Linotype" w:eastAsia="Calibri" w:hAnsi="Palatino Linotype"/>
          <w:i/>
          <w:lang w:val="es-ES"/>
        </w:rPr>
        <w:t xml:space="preserve">en el ámbito de sus atribuciones, de promover, respetar, proteger y </w:t>
      </w:r>
      <w:r w:rsidRPr="00815CF8">
        <w:rPr>
          <w:rFonts w:ascii="Palatino Linotype" w:eastAsia="Calibri" w:hAnsi="Palatino Linotype"/>
          <w:b/>
          <w:i/>
          <w:lang w:val="es-ES"/>
        </w:rPr>
        <w:t>garantizar</w:t>
      </w:r>
      <w:r w:rsidRPr="00815CF8">
        <w:rPr>
          <w:rFonts w:ascii="Palatino Linotype" w:eastAsia="Calibri" w:hAnsi="Palatino Linotype"/>
          <w:i/>
          <w:lang w:val="es-ES"/>
        </w:rPr>
        <w:t xml:space="preserve"> los derechos humanos. </w:t>
      </w:r>
      <w:r w:rsidRPr="00815CF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15CF8">
        <w:rPr>
          <w:rFonts w:ascii="Palatino Linotype" w:eastAsia="Calibri" w:hAnsi="Palatino Linotype"/>
          <w:b/>
          <w:i/>
          <w:lang w:val="es-ES"/>
        </w:rPr>
        <w:t xml:space="preserve"> e</w:t>
      </w:r>
      <w:r w:rsidRPr="00815CF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15CF8">
        <w:rPr>
          <w:rStyle w:val="Refdenotaalpie"/>
          <w:rFonts w:ascii="Palatino Linotype" w:hAnsi="Palatino Linotype"/>
          <w:i/>
        </w:rPr>
        <w:footnoteReference w:id="9"/>
      </w:r>
      <w:r w:rsidRPr="00815CF8">
        <w:rPr>
          <w:rFonts w:ascii="Palatino Linotype" w:hAnsi="Palatino Linotype"/>
          <w:i/>
        </w:rPr>
        <w:t xml:space="preserve">, </w:t>
      </w:r>
      <w:r w:rsidRPr="00815CF8">
        <w:rPr>
          <w:rFonts w:ascii="Palatino Linotype" w:hAnsi="Palatino Linotype"/>
        </w:rPr>
        <w:t>asimismo establece</w:t>
      </w:r>
      <w:r w:rsidRPr="00815CF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546F1D5" w14:textId="77777777" w:rsidR="00712EDE" w:rsidRPr="00815CF8" w:rsidRDefault="00712EDE" w:rsidP="00712EDE">
      <w:pPr>
        <w:pStyle w:val="Prrafodelista"/>
        <w:rPr>
          <w:rFonts w:ascii="Palatino Linotype" w:eastAsia="Calibri" w:hAnsi="Palatino Linotype" w:cs="Arial"/>
        </w:rPr>
      </w:pPr>
    </w:p>
    <w:p w14:paraId="1DB84BA0" w14:textId="77777777" w:rsidR="00712EDE" w:rsidRPr="00815CF8" w:rsidRDefault="00712EDE" w:rsidP="00712EDE">
      <w:pPr>
        <w:pStyle w:val="Prrafodelista"/>
        <w:numPr>
          <w:ilvl w:val="0"/>
          <w:numId w:val="26"/>
        </w:numPr>
        <w:spacing w:line="360" w:lineRule="auto"/>
        <w:ind w:left="0" w:firstLine="0"/>
        <w:jc w:val="both"/>
        <w:rPr>
          <w:rFonts w:ascii="Palatino Linotype" w:eastAsia="Calibri" w:hAnsi="Palatino Linotype" w:cs="Arial"/>
        </w:rPr>
      </w:pPr>
      <w:r w:rsidRPr="00815CF8">
        <w:rPr>
          <w:rFonts w:ascii="Palatino Linotype" w:hAnsi="Palatino Linotype"/>
          <w:color w:val="000000" w:themeColor="text1"/>
        </w:rPr>
        <w:t xml:space="preserve">Resulta necesario referir que, el </w:t>
      </w:r>
      <w:r w:rsidRPr="00815CF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15CF8">
        <w:rPr>
          <w:rFonts w:ascii="Palatino Linotype" w:eastAsia="Calibri" w:hAnsi="Palatino Linotype" w:cs="Arial"/>
          <w:b/>
        </w:rPr>
        <w:t xml:space="preserve">los Sujetos Obligados deberán documentar todo acto </w:t>
      </w:r>
      <w:r w:rsidRPr="00815CF8">
        <w:rPr>
          <w:rFonts w:ascii="Palatino Linotype" w:eastAsia="Calibri" w:hAnsi="Palatino Linotype" w:cs="Arial"/>
          <w:b/>
        </w:rPr>
        <w:lastRenderedPageBreak/>
        <w:t>que se derive del ejercicio de sus facultades, competencias o funciones,</w:t>
      </w:r>
      <w:r w:rsidRPr="00815CF8">
        <w:rPr>
          <w:rFonts w:ascii="Palatino Linotype" w:eastAsia="Calibri" w:hAnsi="Palatino Linotype" w:cs="Arial"/>
        </w:rPr>
        <w:t xml:space="preserve"> considerando desde su origen la eventual publicidad y reutilización de la información que generen, posean o administren.</w:t>
      </w:r>
    </w:p>
    <w:p w14:paraId="423A0B65" w14:textId="77777777" w:rsidR="00712EDE" w:rsidRPr="00815CF8" w:rsidRDefault="00712EDE" w:rsidP="00712EDE">
      <w:pPr>
        <w:pStyle w:val="Prrafodelista"/>
        <w:rPr>
          <w:rFonts w:ascii="Palatino Linotype" w:eastAsia="Calibri" w:hAnsi="Palatino Linotype" w:cs="Arial"/>
        </w:rPr>
      </w:pPr>
    </w:p>
    <w:p w14:paraId="47D40C77" w14:textId="77777777" w:rsidR="00712EDE" w:rsidRPr="00815CF8" w:rsidRDefault="00712EDE" w:rsidP="00712EDE">
      <w:pPr>
        <w:pStyle w:val="Prrafodelista"/>
        <w:numPr>
          <w:ilvl w:val="0"/>
          <w:numId w:val="26"/>
        </w:numPr>
        <w:spacing w:line="360" w:lineRule="auto"/>
        <w:ind w:left="0" w:firstLine="0"/>
        <w:jc w:val="both"/>
        <w:rPr>
          <w:rFonts w:ascii="Palatino Linotype" w:eastAsia="Calibri" w:hAnsi="Palatino Linotype" w:cs="Arial"/>
        </w:rPr>
      </w:pPr>
      <w:r w:rsidRPr="00815CF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2CEF04DA" w14:textId="77777777" w:rsidR="00712EDE" w:rsidRPr="00815CF8" w:rsidRDefault="00712EDE" w:rsidP="00712EDE">
      <w:pPr>
        <w:pStyle w:val="Prrafodelista"/>
        <w:spacing w:line="360" w:lineRule="auto"/>
        <w:rPr>
          <w:rFonts w:ascii="Palatino Linotype" w:eastAsia="Times New Roman" w:hAnsi="Palatino Linotype" w:cs="Arial"/>
          <w:color w:val="000000"/>
        </w:rPr>
      </w:pPr>
    </w:p>
    <w:p w14:paraId="6899EDF1"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Bold"/>
          <w:b/>
          <w:bCs/>
          <w:i/>
          <w:sz w:val="22"/>
          <w:szCs w:val="20"/>
          <w:lang w:val="es-MX"/>
        </w:rPr>
        <w:t xml:space="preserve">Artículo 4. </w:t>
      </w:r>
      <w:r w:rsidRPr="00815CF8">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44A3314"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D96821F"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0AC2D7"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1E19B4F"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670FDA12" w14:textId="77777777" w:rsidR="00712EDE" w:rsidRPr="00815CF8" w:rsidRDefault="00712EDE" w:rsidP="00712EDE">
      <w:pPr>
        <w:autoSpaceDE w:val="0"/>
        <w:autoSpaceDN w:val="0"/>
        <w:adjustRightInd w:val="0"/>
        <w:spacing w:line="360" w:lineRule="auto"/>
        <w:ind w:right="567"/>
        <w:jc w:val="both"/>
        <w:rPr>
          <w:rFonts w:ascii="Palatino Linotype" w:eastAsia="Times New Roman" w:hAnsi="Palatino Linotype" w:cs="Arial"/>
          <w:i/>
          <w:color w:val="000000"/>
          <w:sz w:val="28"/>
        </w:rPr>
      </w:pPr>
    </w:p>
    <w:p w14:paraId="662DE377"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Bold"/>
          <w:b/>
          <w:bCs/>
          <w:i/>
          <w:sz w:val="22"/>
          <w:szCs w:val="20"/>
          <w:lang w:val="es-MX"/>
        </w:rPr>
        <w:lastRenderedPageBreak/>
        <w:t xml:space="preserve">Artículo 12. </w:t>
      </w:r>
      <w:r w:rsidRPr="00815CF8">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97C40E6"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ED263E9" w14:textId="77777777" w:rsidR="00712EDE" w:rsidRPr="00815CF8" w:rsidRDefault="00712EDE" w:rsidP="00712ED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815CF8">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84FCFDD" w14:textId="77777777" w:rsidR="00712EDE" w:rsidRPr="00815CF8" w:rsidRDefault="00712EDE" w:rsidP="00712EDE">
      <w:pPr>
        <w:autoSpaceDE w:val="0"/>
        <w:autoSpaceDN w:val="0"/>
        <w:adjustRightInd w:val="0"/>
        <w:spacing w:line="360" w:lineRule="auto"/>
        <w:ind w:left="567" w:right="567"/>
        <w:jc w:val="both"/>
        <w:rPr>
          <w:rFonts w:ascii="Palatino Linotype" w:eastAsia="Times New Roman" w:hAnsi="Palatino Linotype" w:cs="Arial"/>
          <w:i/>
          <w:color w:val="000000"/>
        </w:rPr>
      </w:pPr>
    </w:p>
    <w:p w14:paraId="58E6329E" w14:textId="77777777" w:rsidR="00712EDE" w:rsidRPr="00815CF8" w:rsidRDefault="00712EDE" w:rsidP="00712EDE">
      <w:pPr>
        <w:pStyle w:val="Prrafodelista"/>
        <w:numPr>
          <w:ilvl w:val="0"/>
          <w:numId w:val="27"/>
        </w:numPr>
        <w:tabs>
          <w:tab w:val="left" w:pos="851"/>
        </w:tabs>
        <w:spacing w:line="360" w:lineRule="auto"/>
        <w:ind w:left="0" w:right="49" w:firstLine="0"/>
        <w:jc w:val="both"/>
        <w:rPr>
          <w:rFonts w:ascii="Palatino Linotype" w:hAnsi="Palatino Linotype"/>
          <w:lang w:val="es-ES"/>
        </w:rPr>
      </w:pPr>
      <w:r w:rsidRPr="00815CF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15CF8">
        <w:rPr>
          <w:rStyle w:val="Refdenotaalpie"/>
          <w:rFonts w:ascii="Palatino Linotype" w:hAnsi="Palatino Linotype"/>
          <w:lang w:val="es-ES"/>
        </w:rPr>
        <w:footnoteReference w:id="10"/>
      </w:r>
      <w:r w:rsidRPr="00815CF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230AF5E" w14:textId="77777777" w:rsidR="00712EDE" w:rsidRPr="00815CF8" w:rsidRDefault="00712EDE" w:rsidP="00712EDE">
      <w:pPr>
        <w:pStyle w:val="Prrafodelista"/>
        <w:tabs>
          <w:tab w:val="left" w:pos="851"/>
        </w:tabs>
        <w:spacing w:line="360" w:lineRule="auto"/>
        <w:ind w:left="0" w:right="49"/>
        <w:jc w:val="both"/>
        <w:rPr>
          <w:rFonts w:ascii="Palatino Linotype" w:hAnsi="Palatino Linotype"/>
          <w:lang w:val="es-ES"/>
        </w:rPr>
      </w:pPr>
    </w:p>
    <w:p w14:paraId="70C46610" w14:textId="77777777" w:rsidR="00712EDE" w:rsidRPr="00815CF8" w:rsidRDefault="00712EDE" w:rsidP="00712EDE">
      <w:pPr>
        <w:pStyle w:val="Prrafodelista"/>
        <w:numPr>
          <w:ilvl w:val="0"/>
          <w:numId w:val="27"/>
        </w:numPr>
        <w:tabs>
          <w:tab w:val="left" w:pos="851"/>
        </w:tabs>
        <w:spacing w:line="360" w:lineRule="auto"/>
        <w:ind w:left="0" w:right="49" w:firstLine="0"/>
        <w:jc w:val="both"/>
        <w:rPr>
          <w:rFonts w:ascii="Palatino Linotype" w:hAnsi="Palatino Linotype"/>
          <w:lang w:val="es-ES"/>
        </w:rPr>
      </w:pPr>
      <w:r w:rsidRPr="00815CF8">
        <w:rPr>
          <w:rFonts w:ascii="Palatino Linotype" w:hAnsi="Palatino Linotype"/>
          <w:lang w:val="es-ES"/>
        </w:rPr>
        <w:t>Robustece lo anterior la Tesis aislada identificada con la clave I.</w:t>
      </w:r>
      <w:proofErr w:type="gramStart"/>
      <w:r w:rsidRPr="00815CF8">
        <w:rPr>
          <w:rFonts w:ascii="Palatino Linotype" w:hAnsi="Palatino Linotype"/>
          <w:lang w:val="es-ES"/>
        </w:rPr>
        <w:t>4º.A.</w:t>
      </w:r>
      <w:proofErr w:type="gramEnd"/>
      <w:r w:rsidRPr="00815CF8">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398C6781" w14:textId="77777777" w:rsidR="00712EDE" w:rsidRPr="00815CF8" w:rsidRDefault="00712EDE" w:rsidP="00712EDE">
      <w:pPr>
        <w:pStyle w:val="Prrafodelista"/>
        <w:spacing w:line="360" w:lineRule="auto"/>
        <w:rPr>
          <w:rFonts w:ascii="Palatino Linotype" w:hAnsi="Palatino Linotype"/>
          <w:lang w:val="es-ES"/>
        </w:rPr>
      </w:pPr>
    </w:p>
    <w:p w14:paraId="5A6B84B9" w14:textId="77777777" w:rsidR="00712EDE" w:rsidRPr="00815CF8" w:rsidRDefault="00712EDE" w:rsidP="00712EDE">
      <w:pPr>
        <w:pStyle w:val="Prrafodelista"/>
        <w:tabs>
          <w:tab w:val="left" w:pos="851"/>
        </w:tabs>
        <w:spacing w:line="360" w:lineRule="auto"/>
        <w:ind w:left="567" w:right="567"/>
        <w:jc w:val="both"/>
        <w:rPr>
          <w:rFonts w:ascii="Palatino Linotype" w:hAnsi="Palatino Linotype"/>
          <w:i/>
          <w:sz w:val="22"/>
        </w:rPr>
      </w:pPr>
      <w:r w:rsidRPr="00815CF8">
        <w:rPr>
          <w:rFonts w:ascii="Palatino Linotype" w:hAnsi="Palatino Linotype"/>
          <w:b/>
          <w:i/>
          <w:sz w:val="22"/>
        </w:rPr>
        <w:t>ACCESO A LA INFORMACIÓN. IMPLICACIÓN DEL PRINCIPIO DE MÁXIMA PUBLICIDAD EN EL DERECHO FUNDAMENTAL RELATIVO.</w:t>
      </w:r>
      <w:r w:rsidRPr="00815CF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9CF8445" w14:textId="77777777" w:rsidR="00712EDE" w:rsidRPr="00815CF8" w:rsidRDefault="00712EDE" w:rsidP="00712EDE">
      <w:pPr>
        <w:pStyle w:val="Prrafodelista"/>
        <w:tabs>
          <w:tab w:val="left" w:pos="851"/>
        </w:tabs>
        <w:spacing w:line="360" w:lineRule="auto"/>
        <w:ind w:left="567" w:right="567"/>
        <w:jc w:val="both"/>
        <w:rPr>
          <w:rFonts w:ascii="Palatino Linotype" w:hAnsi="Palatino Linotype"/>
          <w:i/>
          <w:sz w:val="22"/>
        </w:rPr>
      </w:pPr>
    </w:p>
    <w:p w14:paraId="59124DD1" w14:textId="77777777" w:rsidR="00712EDE" w:rsidRPr="00815CF8" w:rsidRDefault="00712EDE" w:rsidP="00712EDE">
      <w:pPr>
        <w:pStyle w:val="Prrafodelista"/>
        <w:tabs>
          <w:tab w:val="left" w:pos="851"/>
        </w:tabs>
        <w:spacing w:line="360" w:lineRule="auto"/>
        <w:ind w:left="567" w:right="567"/>
        <w:jc w:val="both"/>
        <w:rPr>
          <w:rFonts w:ascii="Palatino Linotype" w:hAnsi="Palatino Linotype"/>
          <w:i/>
          <w:sz w:val="22"/>
        </w:rPr>
      </w:pPr>
      <w:r w:rsidRPr="00815CF8">
        <w:rPr>
          <w:rFonts w:ascii="Palatino Linotype" w:hAnsi="Palatino Linotype"/>
          <w:i/>
          <w:sz w:val="22"/>
        </w:rPr>
        <w:t xml:space="preserve">CUARTO TRIBUNAL COLEGIADO EN MATERIA ADMINISTRATIVA DEL PRIMER CIRCUITO. </w:t>
      </w:r>
    </w:p>
    <w:p w14:paraId="2E402358" w14:textId="77777777" w:rsidR="00712EDE" w:rsidRPr="00815CF8" w:rsidRDefault="00712EDE" w:rsidP="00712EDE">
      <w:pPr>
        <w:pStyle w:val="Prrafodelista"/>
        <w:tabs>
          <w:tab w:val="left" w:pos="851"/>
        </w:tabs>
        <w:spacing w:line="360" w:lineRule="auto"/>
        <w:ind w:left="567" w:right="567"/>
        <w:jc w:val="both"/>
        <w:rPr>
          <w:rFonts w:ascii="Palatino Linotype" w:hAnsi="Palatino Linotype"/>
          <w:i/>
          <w:sz w:val="22"/>
        </w:rPr>
      </w:pPr>
    </w:p>
    <w:p w14:paraId="6D98A754" w14:textId="77777777" w:rsidR="00712EDE" w:rsidRPr="00815CF8" w:rsidRDefault="00712EDE" w:rsidP="00712EDE">
      <w:pPr>
        <w:pStyle w:val="Prrafodelista"/>
        <w:tabs>
          <w:tab w:val="left" w:pos="851"/>
        </w:tabs>
        <w:spacing w:line="360" w:lineRule="auto"/>
        <w:ind w:left="567" w:right="567"/>
        <w:jc w:val="both"/>
        <w:rPr>
          <w:rFonts w:ascii="Palatino Linotype" w:hAnsi="Palatino Linotype"/>
          <w:i/>
          <w:sz w:val="22"/>
          <w:lang w:val="es-ES"/>
        </w:rPr>
      </w:pPr>
      <w:r w:rsidRPr="00815CF8">
        <w:rPr>
          <w:rFonts w:ascii="Palatino Linotype" w:hAnsi="Palatino Linotype"/>
          <w:i/>
          <w:sz w:val="22"/>
        </w:rPr>
        <w:t>Amparo en revisión 257/2012. Ruth Corona Muñoz. 6 de diciembre de 2012. Unanimidad de votos. Ponente: Jean Claude Tron Petit. Secretaria: Mayra Susana Martínez López.</w:t>
      </w:r>
    </w:p>
    <w:p w14:paraId="145842D8" w14:textId="77777777" w:rsidR="00712EDE" w:rsidRPr="00815CF8" w:rsidRDefault="00712EDE" w:rsidP="00712EDE">
      <w:pPr>
        <w:pStyle w:val="Prrafodelista"/>
        <w:spacing w:line="360" w:lineRule="auto"/>
        <w:rPr>
          <w:rFonts w:ascii="Palatino Linotype" w:hAnsi="Palatino Linotype"/>
          <w:lang w:val="es-ES"/>
        </w:rPr>
      </w:pPr>
    </w:p>
    <w:p w14:paraId="5CED95BF" w14:textId="32097DF7" w:rsidR="0031646C" w:rsidRPr="00815CF8" w:rsidRDefault="00712EDE" w:rsidP="0031646C">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lang w:val="es-ES"/>
        </w:rPr>
        <w:t>Como se ha señalado, los Sujetos Obligados</w:t>
      </w:r>
      <w:r w:rsidR="0031646C" w:rsidRPr="00815CF8">
        <w:rPr>
          <w:rFonts w:ascii="Palatino Linotype" w:hAnsi="Palatino Linotype"/>
          <w:lang w:val="es-ES"/>
        </w:rPr>
        <w:t xml:space="preserve"> tienen la obligación de documentar todos los actos que realicen en el ejercicio de sus facultades, atribuciones y competencias, lo que, a dicho de la primera y segunda regiduría no aconteció</w:t>
      </w:r>
      <w:r w:rsidR="00274972" w:rsidRPr="00815CF8">
        <w:rPr>
          <w:rFonts w:ascii="Palatino Linotype" w:hAnsi="Palatino Linotype"/>
          <w:lang w:val="es-ES"/>
        </w:rPr>
        <w:t>, por lo que, se ORDENA a realizar una búsqueda exhaustiva y razonable a efecto de localizar y poner a disposición del recurrente el documento en donde se haya establecido la ley seca en el Municipio de Ecatepec.</w:t>
      </w:r>
    </w:p>
    <w:p w14:paraId="313246DF" w14:textId="77777777" w:rsidR="00274972" w:rsidRPr="00815CF8" w:rsidRDefault="00274972" w:rsidP="00274972">
      <w:pPr>
        <w:pStyle w:val="Prrafodelista"/>
        <w:spacing w:line="360" w:lineRule="auto"/>
        <w:ind w:left="0"/>
        <w:jc w:val="both"/>
        <w:rPr>
          <w:rFonts w:ascii="Palatino Linotype" w:eastAsia="Calibri" w:hAnsi="Palatino Linotype" w:cs="Arial"/>
        </w:rPr>
      </w:pPr>
    </w:p>
    <w:p w14:paraId="34DF75C4" w14:textId="2370198F" w:rsidR="00274972" w:rsidRPr="00815CF8" w:rsidRDefault="00274972" w:rsidP="0031646C">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lang w:val="es-ES"/>
        </w:rPr>
        <w:t xml:space="preserve">Ahora bien, de ser el caso de que no se localice la información requerida, el Sujeto Obligado deberá estar a lo dispuesto en el apartado </w:t>
      </w:r>
      <w:r w:rsidR="00932BED" w:rsidRPr="00815CF8">
        <w:rPr>
          <w:rFonts w:ascii="Palatino Linotype" w:hAnsi="Palatino Linotype"/>
          <w:lang w:val="es-ES"/>
        </w:rPr>
        <w:t>que se enuncia a continuación.</w:t>
      </w:r>
    </w:p>
    <w:p w14:paraId="4F6BEA1E" w14:textId="77777777" w:rsidR="00864DD8" w:rsidRPr="00815CF8" w:rsidRDefault="00864DD8" w:rsidP="00864DD8">
      <w:pPr>
        <w:pStyle w:val="Prrafodelista"/>
        <w:tabs>
          <w:tab w:val="left" w:pos="851"/>
        </w:tabs>
        <w:spacing w:line="360" w:lineRule="auto"/>
        <w:ind w:left="0" w:right="49"/>
        <w:jc w:val="both"/>
        <w:rPr>
          <w:rFonts w:ascii="Palatino Linotype" w:eastAsia="Calibri" w:hAnsi="Palatino Linotype" w:cs="Arial"/>
        </w:rPr>
      </w:pPr>
    </w:p>
    <w:p w14:paraId="1D566E5B" w14:textId="5E672AD0" w:rsidR="00864DD8" w:rsidRPr="00815CF8" w:rsidRDefault="00864DD8" w:rsidP="00A34D82">
      <w:pPr>
        <w:pStyle w:val="Ttulo3"/>
        <w:numPr>
          <w:ilvl w:val="4"/>
          <w:numId w:val="2"/>
        </w:numPr>
        <w:tabs>
          <w:tab w:val="left" w:pos="1276"/>
        </w:tabs>
        <w:ind w:left="993"/>
        <w:rPr>
          <w:i/>
          <w:iCs/>
          <w:noProof/>
          <w:lang w:eastAsia="es-MX"/>
        </w:rPr>
      </w:pPr>
      <w:bookmarkStart w:id="20" w:name="_Toc57918931"/>
      <w:r w:rsidRPr="00815CF8">
        <w:rPr>
          <w:rStyle w:val="Ttulo2Car"/>
          <w:rFonts w:ascii="Palatino Linotype" w:hAnsi="Palatino Linotype"/>
          <w:b/>
          <w:color w:val="auto"/>
          <w:sz w:val="24"/>
          <w:szCs w:val="24"/>
        </w:rPr>
        <w:t xml:space="preserve"> </w:t>
      </w:r>
      <w:bookmarkStart w:id="21" w:name="_Toc65242759"/>
      <w:r w:rsidRPr="00815CF8">
        <w:rPr>
          <w:rStyle w:val="Ttulo2Car"/>
          <w:rFonts w:ascii="Palatino Linotype" w:hAnsi="Palatino Linotype"/>
          <w:b/>
          <w:color w:val="auto"/>
          <w:sz w:val="24"/>
          <w:szCs w:val="24"/>
        </w:rPr>
        <w:t>De la inexistencia.</w:t>
      </w:r>
      <w:bookmarkEnd w:id="20"/>
      <w:bookmarkEnd w:id="21"/>
    </w:p>
    <w:p w14:paraId="17D46A0F" w14:textId="77777777" w:rsidR="00864DD8" w:rsidRPr="00815CF8" w:rsidRDefault="00864DD8" w:rsidP="00864DD8"/>
    <w:p w14:paraId="3D7C322B" w14:textId="77777777" w:rsidR="00864DD8" w:rsidRPr="00815CF8" w:rsidRDefault="00864DD8" w:rsidP="00864DD8">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815CF8">
        <w:rPr>
          <w:rFonts w:ascii="Palatino Linotype" w:hAnsi="Palatino Linotype"/>
          <w:color w:val="222222"/>
        </w:rPr>
        <w:t>La </w:t>
      </w:r>
      <w:r w:rsidRPr="00815CF8">
        <w:rPr>
          <w:rFonts w:ascii="Palatino Linotype" w:hAnsi="Palatino Linotype"/>
          <w:b/>
          <w:bCs/>
          <w:color w:val="222222"/>
        </w:rPr>
        <w:t>Ley General de Transparencia y Acceso a la Información Pública</w:t>
      </w:r>
      <w:r w:rsidRPr="00815CF8">
        <w:rPr>
          <w:rFonts w:ascii="Palatino Linotype" w:hAnsi="Palatino Linotype"/>
          <w:color w:val="222222"/>
        </w:rPr>
        <w:t>, en específico en su artículo 65 fracción III:</w:t>
      </w:r>
    </w:p>
    <w:p w14:paraId="609D60EE" w14:textId="77777777" w:rsidR="00864DD8" w:rsidRPr="00815CF8" w:rsidRDefault="00864DD8" w:rsidP="00864DD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815CF8">
        <w:rPr>
          <w:rFonts w:ascii="Palatino Linotype" w:hAnsi="Palatino Linotype"/>
          <w:b/>
          <w:bCs/>
          <w:i/>
          <w:iCs/>
          <w:color w:val="000000"/>
          <w:sz w:val="22"/>
        </w:rPr>
        <w:t xml:space="preserve">Artículo 65. Los Comités de Transparencia tendrán las facultades y atribuciones siguientes: </w:t>
      </w:r>
    </w:p>
    <w:p w14:paraId="109C64FA" w14:textId="77777777" w:rsidR="00864DD8" w:rsidRPr="00815CF8" w:rsidRDefault="00864DD8" w:rsidP="00864DD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815CF8">
        <w:rPr>
          <w:rFonts w:ascii="Palatino Linotype" w:hAnsi="Palatino Linotype"/>
          <w:b/>
          <w:bCs/>
          <w:i/>
          <w:iCs/>
          <w:color w:val="000000"/>
          <w:sz w:val="22"/>
        </w:rPr>
        <w:t>…</w:t>
      </w:r>
    </w:p>
    <w:p w14:paraId="5ADA8E7B" w14:textId="77777777" w:rsidR="00864DD8" w:rsidRPr="00815CF8" w:rsidRDefault="00864DD8" w:rsidP="00864DD8">
      <w:pPr>
        <w:shd w:val="clear" w:color="auto" w:fill="FFFFFF"/>
        <w:spacing w:before="240" w:after="240" w:line="360" w:lineRule="auto"/>
        <w:ind w:left="567" w:right="567"/>
        <w:jc w:val="both"/>
        <w:rPr>
          <w:rFonts w:ascii="Palatino Linotype" w:hAnsi="Palatino Linotype"/>
          <w:color w:val="222222"/>
          <w:sz w:val="22"/>
        </w:rPr>
      </w:pPr>
      <w:r w:rsidRPr="00815CF8">
        <w:rPr>
          <w:rFonts w:ascii="Palatino Linotype" w:hAnsi="Palatino Linotype"/>
          <w:b/>
          <w:bCs/>
          <w:i/>
          <w:iCs/>
          <w:color w:val="222222"/>
          <w:sz w:val="22"/>
          <w:u w:val="single"/>
        </w:rPr>
        <w:lastRenderedPageBreak/>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0D98DF5A" w14:textId="77777777" w:rsidR="00864DD8" w:rsidRPr="00815CF8" w:rsidRDefault="00864DD8" w:rsidP="00864DD8">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815CF8">
        <w:rPr>
          <w:rFonts w:ascii="Palatino Linotype" w:hAnsi="Palatino Linotype"/>
          <w:color w:val="222222"/>
        </w:rPr>
        <w:t>Así mismo, la </w:t>
      </w:r>
      <w:r w:rsidRPr="00815CF8">
        <w:rPr>
          <w:rFonts w:ascii="Palatino Linotype" w:hAnsi="Palatino Linotype"/>
          <w:b/>
          <w:bCs/>
          <w:color w:val="222222"/>
        </w:rPr>
        <w:t>Ley de Trasparencia y Acceso a la Información Pública del Estado de México y Municipios</w:t>
      </w:r>
      <w:r w:rsidRPr="00815CF8">
        <w:rPr>
          <w:rFonts w:ascii="Palatino Linotype" w:hAnsi="Palatino Linotype"/>
          <w:color w:val="222222"/>
        </w:rPr>
        <w:t> en su 169, fracción III, señala:</w:t>
      </w:r>
    </w:p>
    <w:p w14:paraId="3CBD2AEE" w14:textId="77777777" w:rsidR="00864DD8" w:rsidRPr="00815CF8" w:rsidRDefault="00864DD8" w:rsidP="00864DD8">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815CF8">
        <w:rPr>
          <w:rFonts w:ascii="Palatino Linotype" w:hAnsi="Palatino Linotype"/>
          <w:color w:val="222222"/>
          <w:lang w:val="es-ES_tradnl"/>
        </w:rPr>
        <w:t> </w:t>
      </w:r>
      <w:r w:rsidRPr="00815CF8">
        <w:rPr>
          <w:rFonts w:ascii="Palatino Linotype" w:hAnsi="Palatino Linotype" w:cs="Bookman Old Style,Bold"/>
          <w:b/>
          <w:bCs/>
          <w:i/>
          <w:sz w:val="22"/>
          <w:szCs w:val="20"/>
        </w:rPr>
        <w:t xml:space="preserve">Artículo 169. </w:t>
      </w:r>
      <w:r w:rsidRPr="00815CF8">
        <w:rPr>
          <w:rFonts w:ascii="Palatino Linotype" w:hAnsi="Palatino Linotype" w:cs="Bookman Old Style"/>
          <w:i/>
          <w:sz w:val="22"/>
          <w:szCs w:val="20"/>
        </w:rPr>
        <w:t>Cuando la información no se encuentre en los archivos del sujeto obligado, el Comité de Transparencia:</w:t>
      </w:r>
    </w:p>
    <w:p w14:paraId="4024BEE2"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Bold"/>
          <w:b/>
          <w:bCs/>
          <w:i/>
          <w:sz w:val="22"/>
          <w:szCs w:val="20"/>
          <w:lang w:val="es-MX"/>
        </w:rPr>
        <w:t xml:space="preserve">I. </w:t>
      </w:r>
      <w:r w:rsidRPr="00815CF8">
        <w:rPr>
          <w:rFonts w:ascii="Palatino Linotype" w:hAnsi="Palatino Linotype" w:cs="Bookman Old Style"/>
          <w:i/>
          <w:sz w:val="22"/>
          <w:szCs w:val="20"/>
          <w:lang w:val="es-MX"/>
        </w:rPr>
        <w:t>Analizará el caso y tomará las medidas necesarias para localizar la información;</w:t>
      </w:r>
    </w:p>
    <w:p w14:paraId="5CBBB672"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Bold"/>
          <w:b/>
          <w:bCs/>
          <w:i/>
          <w:sz w:val="22"/>
          <w:szCs w:val="20"/>
          <w:lang w:val="es-MX"/>
        </w:rPr>
        <w:t xml:space="preserve">II. </w:t>
      </w:r>
      <w:r w:rsidRPr="00815CF8">
        <w:rPr>
          <w:rFonts w:ascii="Palatino Linotype" w:hAnsi="Palatino Linotype" w:cs="Bookman Old Style"/>
          <w:i/>
          <w:sz w:val="22"/>
          <w:szCs w:val="20"/>
          <w:lang w:val="es-MX"/>
        </w:rPr>
        <w:t>Expedirá una resolución que confirme la inexistencia del documento;</w:t>
      </w:r>
    </w:p>
    <w:p w14:paraId="28532528"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Bold"/>
          <w:b/>
          <w:bCs/>
          <w:i/>
          <w:sz w:val="22"/>
          <w:szCs w:val="20"/>
          <w:lang w:val="es-MX"/>
        </w:rPr>
        <w:t xml:space="preserve">III. </w:t>
      </w:r>
      <w:r w:rsidRPr="00815CF8">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8C53F08"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Bold"/>
          <w:b/>
          <w:bCs/>
          <w:i/>
          <w:sz w:val="22"/>
          <w:szCs w:val="20"/>
          <w:lang w:val="es-MX"/>
        </w:rPr>
        <w:t xml:space="preserve">IV. </w:t>
      </w:r>
      <w:r w:rsidRPr="00815CF8">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620FE507"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16D2368E"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15CF8">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1983A67A"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965555" w14:textId="77777777" w:rsidR="00864DD8" w:rsidRPr="00815CF8" w:rsidRDefault="00864DD8" w:rsidP="00864DD8">
      <w:pPr>
        <w:autoSpaceDE w:val="0"/>
        <w:autoSpaceDN w:val="0"/>
        <w:adjustRightInd w:val="0"/>
        <w:spacing w:line="360" w:lineRule="auto"/>
        <w:ind w:left="567" w:right="567"/>
        <w:jc w:val="both"/>
        <w:rPr>
          <w:rFonts w:ascii="Palatino Linotype" w:hAnsi="Palatino Linotype"/>
          <w:i/>
          <w:iCs/>
          <w:color w:val="222222"/>
          <w:sz w:val="28"/>
        </w:rPr>
      </w:pPr>
      <w:r w:rsidRPr="00815CF8">
        <w:rPr>
          <w:rFonts w:ascii="Palatino Linotype" w:hAnsi="Palatino Linotype" w:cs="Bookman Old Style"/>
          <w:i/>
          <w:sz w:val="22"/>
          <w:szCs w:val="20"/>
          <w:lang w:val="es-MX"/>
        </w:rPr>
        <w:lastRenderedPageBreak/>
        <w:t>Este plazo podrá ampliarse hasta por otros siete días hábiles, siempre que existan razones para ello, debiendo notificarse por escrito al solicitante.</w:t>
      </w:r>
    </w:p>
    <w:p w14:paraId="245494DE"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815CF8">
        <w:rPr>
          <w:rFonts w:ascii="Palatino Linotype" w:hAnsi="Palatino Linotype"/>
          <w:color w:val="222222"/>
          <w:lang w:val="es-ES_tradnl"/>
        </w:rPr>
        <w:t>De los preceptos antes transcritos se advierte claramente que </w:t>
      </w:r>
      <w:r w:rsidRPr="00815CF8">
        <w:rPr>
          <w:rFonts w:ascii="Palatino Linotype" w:hAnsi="Palatino Linotype"/>
          <w:color w:val="222222"/>
        </w:rPr>
        <w:t>cuando la información no se encuentre en los archivos del Sujeto Obligado, el Comité de Transparencia deberá ordenar </w:t>
      </w:r>
      <w:r w:rsidRPr="00815CF8">
        <w:rPr>
          <w:rFonts w:ascii="Palatino Linotype" w:hAnsi="Palatino Linotype"/>
          <w:color w:val="222222"/>
          <w:u w:val="single"/>
        </w:rPr>
        <w:t>que se genere la información en caso de que ésta tuviera que existir en la medida que deriva del ejercicio de sus facultades, competencias o funciones</w:t>
      </w:r>
      <w:r w:rsidRPr="00815CF8">
        <w:rPr>
          <w:rFonts w:ascii="Palatino Linotype" w:hAnsi="Palatino Linotype"/>
          <w:color w:val="222222"/>
        </w:rPr>
        <w:t>.</w:t>
      </w:r>
    </w:p>
    <w:p w14:paraId="5BDFCD35" w14:textId="1E451135"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815CF8">
        <w:rPr>
          <w:rFonts w:ascii="Palatino Linotype" w:hAnsi="Palatino Linotype"/>
          <w:color w:val="222222"/>
          <w:lang w:val="es-ES_tradnl"/>
        </w:rPr>
        <w:t xml:space="preserve">Ahora bien, es importante señalar que en el caso de que no se </w:t>
      </w:r>
      <w:r w:rsidR="00BA1600" w:rsidRPr="00815CF8">
        <w:rPr>
          <w:rFonts w:ascii="Palatino Linotype" w:hAnsi="Palatino Linotype"/>
          <w:color w:val="222222"/>
          <w:lang w:val="es-ES_tradnl"/>
        </w:rPr>
        <w:t xml:space="preserve">cuente con a información, </w:t>
      </w:r>
      <w:r w:rsidRPr="00815CF8">
        <w:rPr>
          <w:rFonts w:ascii="Palatino Linotype" w:hAnsi="Palatino Linotype"/>
          <w:b/>
          <w:bCs/>
          <w:color w:val="222222"/>
          <w:lang w:val="es-ES_tradnl"/>
        </w:rPr>
        <w:t xml:space="preserve">SE ORDENA </w:t>
      </w:r>
      <w:r w:rsidRPr="00815CF8">
        <w:rPr>
          <w:rFonts w:ascii="Palatino Linotype" w:hAnsi="Palatino Linotype"/>
          <w:bCs/>
          <w:color w:val="222222"/>
          <w:lang w:val="es-ES_tradnl"/>
        </w:rPr>
        <w:t>al</w:t>
      </w:r>
      <w:r w:rsidRPr="00815CF8">
        <w:rPr>
          <w:rFonts w:ascii="Palatino Linotype" w:hAnsi="Palatino Linotype"/>
          <w:b/>
          <w:bCs/>
          <w:color w:val="222222"/>
          <w:lang w:val="es-ES_tradnl"/>
        </w:rPr>
        <w:t xml:space="preserve"> SUJETO OBLIGADO </w:t>
      </w:r>
      <w:r w:rsidRPr="00815CF8">
        <w:rPr>
          <w:rFonts w:ascii="Palatino Linotype" w:hAnsi="Palatino Linotype"/>
          <w:color w:val="222222"/>
          <w:lang w:val="es-ES_tradnl"/>
        </w:rPr>
        <w:t>hacer entrega de un Acuerdo de su Comité de Transparencia en donde conste la declaratoria de inexistencia de la información.</w:t>
      </w:r>
    </w:p>
    <w:p w14:paraId="33D04BD0"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815CF8">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815CF8">
        <w:rPr>
          <w:rFonts w:ascii="Palatino Linotype" w:hAnsi="Palatino Linotype"/>
          <w:color w:val="222222"/>
          <w:shd w:val="clear" w:color="auto" w:fill="FFFFFF"/>
          <w:lang w:val="es-ES_tradnl"/>
        </w:rPr>
        <w:t>Instituto Nacional de Transparencia, Acceso a la Información y Protección de Datos Personales </w:t>
      </w:r>
      <w:r w:rsidRPr="00815CF8">
        <w:rPr>
          <w:rFonts w:ascii="Palatino Linotype" w:hAnsi="Palatino Linotype"/>
          <w:color w:val="222222"/>
          <w:lang w:val="es-ES_tradnl"/>
        </w:rPr>
        <w:t>emitió el criterio número 14-17, que es de la literalidad siguiente:</w:t>
      </w:r>
    </w:p>
    <w:p w14:paraId="58F93112" w14:textId="77777777" w:rsidR="00864DD8" w:rsidRPr="00815CF8" w:rsidRDefault="00864DD8" w:rsidP="00864DD8">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815CF8">
        <w:rPr>
          <w:rFonts w:ascii="Palatino Linotype" w:hAnsi="Palatino Linotype"/>
          <w:b/>
          <w:bCs/>
          <w:i/>
          <w:iCs/>
          <w:color w:val="222222"/>
          <w:sz w:val="22"/>
          <w:lang w:val="es-ES_tradnl"/>
        </w:rPr>
        <w:t>Criterio 14/17</w:t>
      </w:r>
    </w:p>
    <w:p w14:paraId="6ADC5674"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b/>
          <w:i/>
          <w:iCs/>
          <w:color w:val="222222"/>
          <w:sz w:val="22"/>
        </w:rPr>
        <w:t>Inexistencia.</w:t>
      </w:r>
      <w:r w:rsidRPr="00815CF8">
        <w:rPr>
          <w:rFonts w:ascii="Palatino Linotype" w:hAnsi="Palatino Linotype"/>
          <w:i/>
          <w:iCs/>
          <w:color w:val="222222"/>
          <w:sz w:val="22"/>
        </w:rPr>
        <w:t xml:space="preserve"> La inexistencia es una cuestión de hecho que se atribuye a la información solicitada e implica que ésta </w:t>
      </w:r>
      <w:r w:rsidRPr="00815CF8">
        <w:rPr>
          <w:rFonts w:ascii="Palatino Linotype" w:hAnsi="Palatino Linotype"/>
          <w:b/>
          <w:bCs/>
          <w:i/>
          <w:iCs/>
          <w:color w:val="222222"/>
          <w:sz w:val="22"/>
          <w:u w:val="single"/>
        </w:rPr>
        <w:t>no se encuentra en los archivos del sujeto obligado, no obstante que cuenta con facultades para poseerla</w:t>
      </w:r>
      <w:r w:rsidRPr="00815CF8">
        <w:rPr>
          <w:rFonts w:ascii="Palatino Linotype" w:hAnsi="Palatino Linotype"/>
          <w:i/>
          <w:iCs/>
          <w:color w:val="222222"/>
          <w:sz w:val="22"/>
        </w:rPr>
        <w:t>.</w:t>
      </w:r>
    </w:p>
    <w:p w14:paraId="21ED94F5"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222222"/>
          <w:sz w:val="22"/>
        </w:rPr>
        <w:t> </w:t>
      </w:r>
    </w:p>
    <w:p w14:paraId="32783560"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222222"/>
          <w:sz w:val="22"/>
        </w:rPr>
        <w:t>Resoluciones: </w:t>
      </w:r>
      <w:r w:rsidRPr="00815CF8">
        <w:rPr>
          <w:rFonts w:ascii="Palatino Linotype" w:hAnsi="Palatino Linotype"/>
          <w:color w:val="222222"/>
          <w:sz w:val="22"/>
        </w:rPr>
        <w:t>·</w:t>
      </w:r>
      <w:r w:rsidRPr="00815CF8">
        <w:rPr>
          <w:rFonts w:ascii="Palatino Linotype" w:hAnsi="Palatino Linotype"/>
          <w:i/>
          <w:iCs/>
          <w:color w:val="222222"/>
          <w:sz w:val="22"/>
        </w:rPr>
        <w:t> RRA 4669/16. Instituto Nacional Electoral. 18 de enero de 2017. Por unanimidad. Comisionado Ponente Joel Salas Suárez. </w:t>
      </w:r>
      <w:r w:rsidRPr="00815CF8">
        <w:rPr>
          <w:rFonts w:ascii="Palatino Linotype" w:hAnsi="Palatino Linotype"/>
          <w:color w:val="222222"/>
          <w:sz w:val="22"/>
        </w:rPr>
        <w:t>·</w:t>
      </w:r>
      <w:r w:rsidRPr="00815CF8">
        <w:rPr>
          <w:rFonts w:ascii="Palatino Linotype" w:hAnsi="Palatino Linotype"/>
          <w:i/>
          <w:iCs/>
          <w:color w:val="222222"/>
          <w:sz w:val="22"/>
        </w:rPr>
        <w:t xml:space="preserve"> RRA 0183/17. Nueva Alianza. </w:t>
      </w:r>
      <w:r w:rsidRPr="00815CF8">
        <w:rPr>
          <w:rFonts w:ascii="Palatino Linotype" w:hAnsi="Palatino Linotype"/>
          <w:i/>
          <w:iCs/>
          <w:color w:val="222222"/>
          <w:sz w:val="22"/>
        </w:rPr>
        <w:lastRenderedPageBreak/>
        <w:t>01 de febrero de 2017. Por unanimidad. Comisionado Ponente Francisco Javier Acuña Llamas. </w:t>
      </w:r>
      <w:r w:rsidRPr="00815CF8">
        <w:rPr>
          <w:rFonts w:ascii="Palatino Linotype" w:hAnsi="Palatino Linotype"/>
          <w:color w:val="222222"/>
          <w:sz w:val="22"/>
        </w:rPr>
        <w:t>·</w:t>
      </w:r>
      <w:r w:rsidRPr="00815CF8">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815CF8">
        <w:rPr>
          <w:rFonts w:ascii="Palatino Linotype" w:hAnsi="Palatino Linotype"/>
          <w:i/>
          <w:iCs/>
          <w:color w:val="222222"/>
          <w:sz w:val="22"/>
        </w:rPr>
        <w:t>Kurczyn</w:t>
      </w:r>
      <w:proofErr w:type="spellEnd"/>
      <w:r w:rsidRPr="00815CF8">
        <w:rPr>
          <w:rFonts w:ascii="Palatino Linotype" w:hAnsi="Palatino Linotype"/>
          <w:i/>
          <w:iCs/>
          <w:color w:val="222222"/>
          <w:sz w:val="22"/>
        </w:rPr>
        <w:t xml:space="preserve"> Villalobos.</w:t>
      </w:r>
    </w:p>
    <w:p w14:paraId="48A46A75" w14:textId="77777777" w:rsidR="00864DD8" w:rsidRPr="00815CF8" w:rsidRDefault="00864DD8" w:rsidP="00864DD8">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815CF8">
        <w:rPr>
          <w:rFonts w:ascii="Palatino Linotype" w:hAnsi="Palatino Linotype"/>
          <w:color w:val="000000"/>
        </w:rPr>
        <w:t> </w:t>
      </w:r>
    </w:p>
    <w:p w14:paraId="6694E863" w14:textId="77777777" w:rsidR="00864DD8" w:rsidRPr="00815CF8" w:rsidRDefault="00864DD8" w:rsidP="00864DD8">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proofErr w:type="gramStart"/>
      <w:r w:rsidRPr="00815CF8">
        <w:rPr>
          <w:rFonts w:ascii="Palatino Linotype" w:hAnsi="Palatino Linotype"/>
          <w:color w:val="000000"/>
        </w:rPr>
        <w:t>Además</w:t>
      </w:r>
      <w:proofErr w:type="gramEnd"/>
      <w:r w:rsidRPr="00815CF8">
        <w:rPr>
          <w:rFonts w:ascii="Palatino Linotype" w:hAnsi="Palatino Linotype"/>
          <w:color w:val="000000"/>
        </w:rPr>
        <w:t xml:space="preserve"> como consecuencia de las disposiciones legales contenidas en la </w:t>
      </w:r>
      <w:r w:rsidRPr="00815CF8">
        <w:rPr>
          <w:rFonts w:ascii="Palatino Linotype" w:hAnsi="Palatino Linotype"/>
          <w:b/>
          <w:bCs/>
          <w:color w:val="000000"/>
        </w:rPr>
        <w:t>Ley General de Transparencia y Acceso a la Información Pública</w:t>
      </w:r>
      <w:r w:rsidRPr="00815CF8">
        <w:rPr>
          <w:rFonts w:ascii="Palatino Linotype" w:hAnsi="Palatino Linotype"/>
          <w:color w:val="000000"/>
        </w:rPr>
        <w:t>, es que existe el mandato expreso de que en caso de no </w:t>
      </w:r>
      <w:r w:rsidRPr="00815CF8">
        <w:rPr>
          <w:rFonts w:ascii="Palatino Linotype" w:hAnsi="Palatino Linotype"/>
          <w:color w:val="000000"/>
          <w:u w:val="single"/>
        </w:rPr>
        <w:t>existir la documentación que debió, por mandato de ley, generarse, administrarse o poseerse,</w:t>
      </w:r>
      <w:r w:rsidRPr="00815CF8">
        <w:rPr>
          <w:rFonts w:ascii="Palatino Linotype" w:hAnsi="Palatino Linotype"/>
          <w:color w:val="000000"/>
        </w:rPr>
        <w:t> es obligación de la autoridad emitir una declaratoria formal que debe reunir los requisitos señalados en la propia norma jurídica,</w:t>
      </w:r>
      <w:r w:rsidRPr="00815CF8">
        <w:rPr>
          <w:rStyle w:val="Refdenotaalpie"/>
          <w:rFonts w:ascii="Palatino Linotype" w:hAnsi="Palatino Linotype"/>
          <w:color w:val="000000"/>
        </w:rPr>
        <w:footnoteReference w:id="11"/>
      </w:r>
      <w:r w:rsidRPr="00815CF8">
        <w:rPr>
          <w:rFonts w:ascii="Palatino Linotype" w:hAnsi="Palatino Linotype"/>
          <w:color w:val="000000"/>
        </w:rPr>
        <w:t>según puede apreciarse a continuación:</w:t>
      </w:r>
    </w:p>
    <w:p w14:paraId="79A40EA7" w14:textId="77777777" w:rsidR="00864DD8" w:rsidRPr="00815CF8" w:rsidRDefault="00864DD8" w:rsidP="00864DD8">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815CF8">
        <w:rPr>
          <w:rFonts w:ascii="Palatino Linotype" w:hAnsi="Palatino Linotype"/>
          <w:b/>
          <w:bCs/>
          <w:i/>
          <w:iCs/>
          <w:color w:val="000000"/>
          <w:sz w:val="22"/>
        </w:rPr>
        <w:t>Artículo 19.</w:t>
      </w:r>
      <w:r w:rsidRPr="00815CF8">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25D32411" w14:textId="77777777" w:rsidR="00864DD8" w:rsidRPr="00815CF8" w:rsidRDefault="00864DD8" w:rsidP="00864DD8">
      <w:pPr>
        <w:shd w:val="clear" w:color="auto" w:fill="FFFFFF"/>
        <w:spacing w:before="240" w:after="240"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301B5C58" w14:textId="77777777" w:rsidR="00864DD8" w:rsidRPr="00815CF8" w:rsidRDefault="00864DD8" w:rsidP="00864DD8">
      <w:pPr>
        <w:shd w:val="clear" w:color="auto" w:fill="FFFFFF"/>
        <w:spacing w:before="240" w:after="240" w:line="360" w:lineRule="auto"/>
        <w:ind w:left="567" w:right="567"/>
        <w:jc w:val="both"/>
        <w:rPr>
          <w:rFonts w:ascii="Palatino Linotype" w:hAnsi="Palatino Linotype"/>
          <w:color w:val="222222"/>
          <w:sz w:val="22"/>
        </w:rPr>
      </w:pPr>
      <w:r w:rsidRPr="00815CF8">
        <w:rPr>
          <w:rFonts w:ascii="Palatino Linotype" w:hAnsi="Palatino Linotype"/>
          <w:b/>
          <w:bCs/>
          <w:i/>
          <w:iCs/>
          <w:color w:val="000000"/>
          <w:sz w:val="22"/>
        </w:rPr>
        <w:t>Artículo 20.</w:t>
      </w:r>
      <w:r w:rsidRPr="00815CF8">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4B27057" w14:textId="77777777" w:rsidR="00864DD8" w:rsidRPr="00815CF8" w:rsidRDefault="00864DD8" w:rsidP="00864DD8">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815CF8">
        <w:rPr>
          <w:rFonts w:ascii="Palatino Linotype" w:hAnsi="Palatino Linotype"/>
          <w:color w:val="000000"/>
          <w:lang w:val="es-ES_tradnl"/>
        </w:rPr>
        <w:lastRenderedPageBreak/>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6C8C814F" w14:textId="77777777" w:rsidR="00864DD8" w:rsidRPr="00815CF8" w:rsidRDefault="00864DD8" w:rsidP="00864DD8">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549AD61"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b/>
          <w:bCs/>
          <w:i/>
          <w:iCs/>
          <w:color w:val="000000"/>
          <w:sz w:val="22"/>
        </w:rPr>
        <w:t>“CRITERIO 0003-11</w:t>
      </w:r>
    </w:p>
    <w:p w14:paraId="568D61D7"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b/>
          <w:bCs/>
          <w:i/>
          <w:iCs/>
          <w:color w:val="000000"/>
          <w:sz w:val="22"/>
        </w:rPr>
        <w:t>INEXISTENCIA, CONCEPTO DE, EN MATERIA DE TRANSPARENCIA</w:t>
      </w:r>
      <w:r w:rsidRPr="00815CF8">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8EF5BC3"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19FF578"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lastRenderedPageBreak/>
        <w:t>b) En los casos en que por las atribuciones conferidas al Sujeto Obligado éste debió generar, administrar o poseer la información, pero en incumplimiento a la normatividad respectiva no llevó a cabo ninguna de esas acciones.</w:t>
      </w:r>
    </w:p>
    <w:p w14:paraId="5098EE2F"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5F66901"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 </w:t>
      </w:r>
    </w:p>
    <w:p w14:paraId="2926FC5E"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b/>
          <w:bCs/>
          <w:i/>
          <w:iCs/>
          <w:color w:val="000000"/>
          <w:sz w:val="22"/>
        </w:rPr>
        <w:t>CRITERIO 0004-11</w:t>
      </w:r>
    </w:p>
    <w:p w14:paraId="57AC740B"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b/>
          <w:bCs/>
          <w:i/>
          <w:iCs/>
          <w:color w:val="000000"/>
          <w:sz w:val="22"/>
        </w:rPr>
        <w:t>INEXISTENCIA. DECLARATORIA DE LA. ALCANCES Y PROCEDIMIENTOS</w:t>
      </w:r>
      <w:r w:rsidRPr="00815CF8">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DECB84B"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lastRenderedPageBreak/>
        <w:t>Bajo el entendido de que dicha búsqueda exhaustiva permitirá dos determinaciones:</w:t>
      </w:r>
    </w:p>
    <w:p w14:paraId="4D66D71C"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7D571A0B"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 xml:space="preserve">2ª) Que no se haya encontrado documento alguno que contenga la información requerida, por lo </w:t>
      </w:r>
      <w:proofErr w:type="gramStart"/>
      <w:r w:rsidRPr="00815CF8">
        <w:rPr>
          <w:rFonts w:ascii="Palatino Linotype" w:hAnsi="Palatino Linotype"/>
          <w:i/>
          <w:iCs/>
          <w:color w:val="000000"/>
          <w:sz w:val="22"/>
        </w:rPr>
        <w:t>que</w:t>
      </w:r>
      <w:proofErr w:type="gramEnd"/>
      <w:r w:rsidRPr="00815CF8">
        <w:rPr>
          <w:rFonts w:ascii="Palatino Linotype" w:hAnsi="Palatino Linotype"/>
          <w:i/>
          <w:iCs/>
          <w:color w:val="000000"/>
          <w:sz w:val="22"/>
        </w:rPr>
        <w:t xml:space="preserve"> agotadas las medidas necesarias de búsqueda de la información y de no encontrarla, el Comité de Información deba emitir el dictamen de declaratoria de inexistencia y notificarlo al interesado.</w:t>
      </w:r>
    </w:p>
    <w:p w14:paraId="118F2623" w14:textId="77777777" w:rsidR="00864DD8" w:rsidRPr="00815CF8" w:rsidRDefault="00864DD8" w:rsidP="00864DD8">
      <w:pPr>
        <w:shd w:val="clear" w:color="auto" w:fill="FFFFFF"/>
        <w:spacing w:line="360" w:lineRule="auto"/>
        <w:ind w:left="567" w:right="567"/>
        <w:jc w:val="both"/>
        <w:rPr>
          <w:rFonts w:ascii="Palatino Linotype" w:hAnsi="Palatino Linotype"/>
          <w:color w:val="222222"/>
          <w:sz w:val="22"/>
        </w:rPr>
      </w:pPr>
      <w:r w:rsidRPr="00815CF8">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815CF8">
        <w:rPr>
          <w:rFonts w:ascii="Palatino Linotype" w:hAnsi="Palatino Linotype"/>
          <w:i/>
          <w:iCs/>
          <w:color w:val="000000"/>
          <w:sz w:val="22"/>
        </w:rPr>
        <w:t>aquéllas</w:t>
      </w:r>
      <w:proofErr w:type="gramEnd"/>
      <w:r w:rsidRPr="00815CF8">
        <w:rPr>
          <w:rFonts w:ascii="Palatino Linotype" w:hAnsi="Palatino Linotype"/>
          <w:i/>
          <w:iCs/>
          <w:color w:val="000000"/>
          <w:sz w:val="22"/>
        </w:rPr>
        <w:t xml:space="preserve"> circunstancias que se tomaron en cuenta para llegar a determinar que la información requerida no obra en los archivos a cargo.</w:t>
      </w:r>
    </w:p>
    <w:p w14:paraId="3BB6D638"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815CF8">
        <w:rPr>
          <w:rFonts w:ascii="Palatino Linotype" w:hAnsi="Palatino Linotype"/>
          <w:b/>
          <w:bCs/>
          <w:color w:val="000000"/>
          <w:lang w:val="es-ES_tradnl"/>
        </w:rPr>
        <w:t>SUJETO OBLIGADO</w:t>
      </w:r>
      <w:r w:rsidRPr="00815CF8">
        <w:rPr>
          <w:rFonts w:ascii="Palatino Linotype" w:hAnsi="Palatino Linotype"/>
          <w:color w:val="000000"/>
          <w:lang w:val="es-ES_tradnl"/>
        </w:rPr>
        <w:t>, esto es que la información se generó, poseyó o administró en el marco de las atribuciones conferidas a al Sujeto Obligado, </w:t>
      </w:r>
      <w:r w:rsidRPr="00815CF8">
        <w:rPr>
          <w:rFonts w:ascii="Palatino Linotype" w:hAnsi="Palatino Linotype"/>
          <w:color w:val="000000"/>
          <w:u w:val="single"/>
          <w:lang w:val="es-ES_tradnl"/>
        </w:rPr>
        <w:t>pero no la conserva</w:t>
      </w:r>
      <w:r w:rsidRPr="00815CF8">
        <w:rPr>
          <w:rFonts w:ascii="Palatino Linotype" w:hAnsi="Palatino Linotype"/>
          <w:color w:val="000000"/>
          <w:lang w:val="es-ES_tradnl"/>
        </w:rPr>
        <w:t> por diversas razones (destrucción física, desaparición física, sustracción ilícita, baja documental, etcétera).</w:t>
      </w:r>
    </w:p>
    <w:p w14:paraId="70450373"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lang w:val="es-ES_tradnl"/>
        </w:rPr>
        <w:t>En consecuencia, </w:t>
      </w:r>
      <w:r w:rsidRPr="00815CF8">
        <w:rPr>
          <w:rFonts w:ascii="Palatino Linotype" w:hAnsi="Palatino Linotype"/>
          <w:b/>
          <w:bCs/>
          <w:color w:val="000000"/>
          <w:lang w:val="es-ES_tradnl"/>
        </w:rPr>
        <w:t>el SUJETO OBLIGADO </w:t>
      </w:r>
      <w:r w:rsidRPr="00815CF8">
        <w:rPr>
          <w:rFonts w:ascii="Palatino Linotype" w:hAnsi="Palatino Linotype"/>
          <w:color w:val="000000"/>
          <w:lang w:val="es-ES_tradnl"/>
        </w:rPr>
        <w:t>en todo tiempo debió cumplir con las formalidades exigidas por el marco jurídico implicando fundar y motivar su respuesta, por lo que deberá </w:t>
      </w:r>
      <w:r w:rsidRPr="00815CF8">
        <w:rPr>
          <w:rFonts w:ascii="Palatino Linotype" w:hAnsi="Palatino Linotype"/>
          <w:color w:val="000000"/>
          <w:u w:val="single"/>
          <w:lang w:val="es-ES_tradnl"/>
        </w:rPr>
        <w:t>emitir un nuevo</w:t>
      </w:r>
      <w:r w:rsidRPr="00815CF8">
        <w:rPr>
          <w:rFonts w:ascii="Palatino Linotype" w:hAnsi="Palatino Linotype"/>
          <w:color w:val="000000"/>
          <w:lang w:val="es-ES_tradnl"/>
        </w:rPr>
        <w:t> Acuerdo del Comité de Transparencia, que se hará del conocimiento del particular, pero, en los siguientes términos:</w:t>
      </w:r>
    </w:p>
    <w:p w14:paraId="22A23C34" w14:textId="77777777" w:rsidR="00864DD8" w:rsidRPr="00815CF8" w:rsidRDefault="00864DD8" w:rsidP="00864DD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815CF8">
        <w:rPr>
          <w:rFonts w:ascii="Palatino Linotype" w:hAnsi="Palatino Linotype" w:cs="Arial"/>
          <w:color w:val="000000"/>
          <w:lang w:val="es-ES"/>
        </w:rPr>
        <w:lastRenderedPageBreak/>
        <w:t>·Deberá emitir el acuerdo de inexistencia respectivo, en el entendido, que el acto de autoridad debe estar </w:t>
      </w:r>
      <w:r w:rsidRPr="00815CF8">
        <w:rPr>
          <w:rFonts w:ascii="Palatino Linotype" w:hAnsi="Palatino Linotype" w:cs="Arial"/>
          <w:b/>
          <w:bCs/>
          <w:color w:val="000000"/>
          <w:u w:val="single"/>
          <w:lang w:val="es-ES"/>
        </w:rPr>
        <w:t>debidamente fundado y motivado.</w:t>
      </w:r>
    </w:p>
    <w:p w14:paraId="44EC603F" w14:textId="77777777" w:rsidR="00864DD8" w:rsidRPr="00815CF8" w:rsidRDefault="00864DD8" w:rsidP="00864DD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815CF8">
        <w:rPr>
          <w:rFonts w:ascii="Palatino Linotype" w:hAnsi="Palatino Linotype" w:cs="Arial"/>
          <w:color w:val="000000"/>
          <w:lang w:val="es-ES"/>
        </w:rPr>
        <w:t> </w:t>
      </w:r>
    </w:p>
    <w:p w14:paraId="3B35240F" w14:textId="77777777" w:rsidR="00864DD8" w:rsidRPr="00815CF8" w:rsidRDefault="00864DD8" w:rsidP="00864DD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815CF8">
        <w:rPr>
          <w:rFonts w:ascii="Palatino Linotype" w:hAnsi="Palatino Linotype" w:cs="Arial"/>
          <w:color w:val="000000"/>
          <w:lang w:val="es-ES"/>
        </w:rPr>
        <w:t>·</w:t>
      </w:r>
      <w:r w:rsidRPr="00815CF8">
        <w:rPr>
          <w:rFonts w:ascii="Palatino Linotype" w:hAnsi="Palatino Linotype"/>
          <w:color w:val="000000"/>
          <w:lang w:val="es-ES"/>
        </w:rPr>
        <w:t> </w:t>
      </w:r>
      <w:r w:rsidRPr="00815CF8">
        <w:rPr>
          <w:rFonts w:ascii="Palatino Linotype" w:hAnsi="Palatino Linotype" w:cs="Arial"/>
          <w:color w:val="000000"/>
          <w:lang w:val="es-ES"/>
        </w:rPr>
        <w:t>Señalando el lugar y fecha de la resolución, el nombre del solicitante, la información solicitada, </w:t>
      </w:r>
      <w:r w:rsidRPr="00815CF8">
        <w:rPr>
          <w:rFonts w:ascii="Palatino Linotype" w:hAnsi="Palatino Linotype" w:cs="Arial"/>
          <w:b/>
          <w:bCs/>
          <w:color w:val="000000"/>
          <w:u w:val="single"/>
          <w:lang w:val="es-ES"/>
        </w:rPr>
        <w:t>el fundamento y motivo por el cual se determina que la información solicitada no obra en sus archivos</w:t>
      </w:r>
      <w:r w:rsidRPr="00815CF8">
        <w:rPr>
          <w:rFonts w:ascii="Palatino Linotype" w:hAnsi="Palatino Linotype" w:cs="Arial"/>
          <w:color w:val="000000"/>
          <w:lang w:val="es-ES"/>
        </w:rPr>
        <w:t>, los nombres y firmas autógrafas de los integrantes del Comité de Información.</w:t>
      </w:r>
    </w:p>
    <w:p w14:paraId="00B51EC2" w14:textId="77777777" w:rsidR="00864DD8" w:rsidRPr="00815CF8" w:rsidRDefault="00864DD8" w:rsidP="00864DD8">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815CF8">
        <w:rPr>
          <w:rFonts w:ascii="Palatino Linotype" w:hAnsi="Palatino Linotype"/>
          <w:color w:val="000000"/>
          <w:lang w:val="es-ES_tradnl"/>
        </w:rPr>
        <w:t>Lo anterior es así, toda vez que </w:t>
      </w:r>
      <w:r w:rsidRPr="00815CF8">
        <w:rPr>
          <w:rFonts w:ascii="Palatino Linotype" w:hAnsi="Palatino Linotype"/>
          <w:b/>
          <w:bCs/>
          <w:color w:val="000000"/>
          <w:u w:val="single"/>
          <w:lang w:val="es-ES_tradnl"/>
        </w:rPr>
        <w:t>es necesaria</w:t>
      </w:r>
      <w:r w:rsidRPr="00815CF8">
        <w:rPr>
          <w:rFonts w:ascii="Palatino Linotype" w:hAnsi="Palatino Linotype"/>
          <w:color w:val="000000"/>
          <w:lang w:val="es-ES_tradnl"/>
        </w:rPr>
        <w:t> la emisión del acuerdo de inexistencia en aquellos casos en que el </w:t>
      </w:r>
      <w:r w:rsidRPr="00815CF8">
        <w:rPr>
          <w:rFonts w:ascii="Palatino Linotype" w:hAnsi="Palatino Linotype"/>
          <w:b/>
          <w:bCs/>
          <w:color w:val="000000"/>
          <w:lang w:val="es-ES_tradnl"/>
        </w:rPr>
        <w:t>SUJETO OBLIGADO </w:t>
      </w:r>
      <w:r w:rsidRPr="00815CF8">
        <w:rPr>
          <w:rFonts w:ascii="Palatino Linotype" w:hAnsi="Palatino Linotype"/>
          <w:b/>
          <w:bCs/>
          <w:color w:val="000000"/>
          <w:u w:val="single"/>
          <w:lang w:val="es-ES_tradnl"/>
        </w:rPr>
        <w:t>generó, administró o poseyó</w:t>
      </w:r>
      <w:r w:rsidRPr="00815CF8">
        <w:rPr>
          <w:rFonts w:ascii="Palatino Linotype" w:hAnsi="Palatino Linotype"/>
          <w:b/>
          <w:bCs/>
          <w:color w:val="000000"/>
          <w:lang w:val="es-ES_tradnl"/>
        </w:rPr>
        <w:t> </w:t>
      </w:r>
      <w:r w:rsidRPr="00815CF8">
        <w:rPr>
          <w:rFonts w:ascii="Palatino Linotype" w:hAnsi="Palatino Linotype"/>
          <w:color w:val="000000"/>
          <w:lang w:val="es-ES_tradnl"/>
        </w:rPr>
        <w:t>la información solicitada empero previa búsqueda exhaustiva y minuciosa de la misma, no localiza la información requerida.</w:t>
      </w:r>
    </w:p>
    <w:p w14:paraId="3F699AA5"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b/>
          <w:bCs/>
          <w:color w:val="000000"/>
          <w:u w:val="single"/>
          <w:lang w:val="es-ES_tradnl"/>
        </w:rPr>
        <w:t>En ese caso</w:t>
      </w:r>
      <w:r w:rsidRPr="00815CF8">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815CF8">
        <w:rPr>
          <w:rFonts w:ascii="Palatino Linotype" w:hAnsi="Palatino Linotype"/>
          <w:b/>
          <w:bCs/>
          <w:color w:val="000000"/>
          <w:lang w:val="es-ES_tradnl"/>
        </w:rPr>
        <w:t>SUJETO OBLIGADO</w:t>
      </w:r>
      <w:r w:rsidRPr="00815CF8">
        <w:rPr>
          <w:rFonts w:ascii="Palatino Linotype" w:hAnsi="Palatino Linotype"/>
          <w:color w:val="000000"/>
          <w:lang w:val="es-ES_tradnl"/>
        </w:rPr>
        <w:t> en el marco de las funciones de derecho público; sin embargo, éste no lo posee por la razones que se deben expresar </w:t>
      </w:r>
      <w:r w:rsidRPr="00815CF8">
        <w:rPr>
          <w:rFonts w:ascii="Palatino Linotype" w:hAnsi="Palatino Linotype"/>
          <w:b/>
          <w:bCs/>
          <w:color w:val="000000"/>
          <w:u w:val="single"/>
          <w:lang w:val="es-ES_tradnl"/>
        </w:rPr>
        <w:t>a través de un acuerdo debidamente fundado y motivado </w:t>
      </w:r>
      <w:r w:rsidRPr="00815CF8">
        <w:rPr>
          <w:rFonts w:ascii="Palatino Linotype" w:hAnsi="Palatino Linotype"/>
          <w:color w:val="000000"/>
          <w:lang w:val="es-ES_tradnl"/>
        </w:rPr>
        <w:t>esto en estricto apego a lo establecido en los artículos 169 y 170 de la ley de la materia situación que no ocurrió.</w:t>
      </w:r>
    </w:p>
    <w:p w14:paraId="515E7F30"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3142322D"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lang w:val="es-ES_tradnl"/>
        </w:rPr>
        <w:lastRenderedPageBreak/>
        <w:t>Además, materialmente se trata de una negativa de la información válida con independencia de las responsabilidades administrativas que pudieran ser procedentes.</w:t>
      </w:r>
    </w:p>
    <w:p w14:paraId="538BA4BD" w14:textId="77777777"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shd w:val="clear" w:color="auto" w:fill="FFFFFF"/>
          <w:lang w:val="es-ES_tradnl"/>
        </w:rPr>
        <w:t>Es menester señalar que la manifestación hecha por el</w:t>
      </w:r>
      <w:r w:rsidRPr="00815CF8">
        <w:rPr>
          <w:rStyle w:val="m-698976158124685028gmail-apple-converted-space"/>
          <w:rFonts w:ascii="Palatino Linotype" w:eastAsiaTheme="majorEastAsia" w:hAnsi="Palatino Linotype"/>
          <w:color w:val="000000"/>
          <w:shd w:val="clear" w:color="auto" w:fill="FFFFFF"/>
        </w:rPr>
        <w:t> </w:t>
      </w:r>
      <w:r w:rsidRPr="00815CF8">
        <w:rPr>
          <w:rFonts w:ascii="Palatino Linotype" w:hAnsi="Palatino Linotype"/>
          <w:b/>
          <w:bCs/>
          <w:color w:val="000000"/>
          <w:shd w:val="clear" w:color="auto" w:fill="FFFFFF"/>
          <w:lang w:val="es-ES_tradnl"/>
        </w:rPr>
        <w:t>Sujeto Obligado</w:t>
      </w:r>
      <w:r w:rsidRPr="00815CF8">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815CF8">
        <w:rPr>
          <w:rFonts w:ascii="Palatino Linotype" w:hAnsi="Palatino Linotype"/>
          <w:color w:val="000000"/>
          <w:shd w:val="clear" w:color="auto" w:fill="FFFFFF"/>
          <w:lang w:val="es-ES_tradnl"/>
        </w:rPr>
        <w:t>constituye una confesión expresa en virtud de que concurren las circunstancias dispuestas en el numeral 97 del </w:t>
      </w:r>
      <w:r w:rsidRPr="00815CF8">
        <w:rPr>
          <w:rFonts w:ascii="Palatino Linotype" w:hAnsi="Palatino Linotype"/>
          <w:b/>
          <w:bCs/>
          <w:color w:val="000000"/>
          <w:shd w:val="clear" w:color="auto" w:fill="FFFFFF"/>
          <w:lang w:val="es-ES_tradnl"/>
        </w:rPr>
        <w:t>Código de Procedimientos Administrativos del Estado de México</w:t>
      </w:r>
      <w:r w:rsidRPr="00815CF8">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2F3BCFF0" w14:textId="7822D6F5" w:rsidR="00864DD8" w:rsidRPr="00815CF8" w:rsidRDefault="00864DD8"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shd w:val="clear" w:color="auto" w:fill="FFFFFF"/>
        </w:rPr>
        <w:t>Por lo anterior, no basta con que se manifieste que no se cuenta con la información</w:t>
      </w:r>
      <w:r w:rsidR="0001185C" w:rsidRPr="00815CF8">
        <w:rPr>
          <w:rFonts w:ascii="Palatino Linotype" w:hAnsi="Palatino Linotype"/>
          <w:color w:val="000000"/>
          <w:shd w:val="clear" w:color="auto" w:fill="FFFFFF"/>
        </w:rPr>
        <w:t>,</w:t>
      </w:r>
      <w:r w:rsidRPr="00815CF8">
        <w:rPr>
          <w:rFonts w:ascii="Palatino Linotype" w:hAnsi="Palatino Linotype"/>
          <w:color w:val="000000"/>
          <w:shd w:val="clear" w:color="auto" w:fill="FFFFFF"/>
        </w:rPr>
        <w:t xml:space="preserve"> por lo anterior, de ser el caso que de la búsqueda exhaustiva y razonable no se localice la información, el Sujeto Obligado deberá emitir el acuerdo mediante el cual se declare la inexistencia.</w:t>
      </w:r>
    </w:p>
    <w:p w14:paraId="6B9D797A" w14:textId="0DA7D0DA" w:rsidR="00FA63FF" w:rsidRPr="00815CF8" w:rsidRDefault="00FA63FF" w:rsidP="00FA63FF">
      <w:pPr>
        <w:pStyle w:val="Ttulo3"/>
        <w:rPr>
          <w:rFonts w:ascii="Palatino Linotype" w:hAnsi="Palatino Linotype"/>
          <w:b/>
          <w:bCs/>
          <w:color w:val="auto"/>
        </w:rPr>
      </w:pPr>
      <w:bookmarkStart w:id="22" w:name="_Toc65242760"/>
      <w:r w:rsidRPr="00815CF8">
        <w:rPr>
          <w:rFonts w:ascii="Palatino Linotype" w:hAnsi="Palatino Linotype"/>
          <w:b/>
          <w:bCs/>
          <w:color w:val="auto"/>
        </w:rPr>
        <w:t>IV. De las obras del SAPASE</w:t>
      </w:r>
      <w:bookmarkEnd w:id="22"/>
    </w:p>
    <w:p w14:paraId="7A03F124" w14:textId="77777777" w:rsidR="005039A7" w:rsidRPr="00815CF8" w:rsidRDefault="005039A7" w:rsidP="005039A7"/>
    <w:p w14:paraId="0038978A" w14:textId="4A80C121" w:rsidR="00D114E6" w:rsidRPr="00815CF8" w:rsidRDefault="00C82335" w:rsidP="00D114E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shd w:val="clear" w:color="auto" w:fill="FFFFFF"/>
        </w:rPr>
        <w:t xml:space="preserve">Por último y no menos importante, </w:t>
      </w:r>
      <w:r w:rsidR="0005034B" w:rsidRPr="00815CF8">
        <w:rPr>
          <w:rFonts w:ascii="Palatino Linotype" w:hAnsi="Palatino Linotype"/>
          <w:color w:val="000000"/>
          <w:shd w:val="clear" w:color="auto" w:fill="FFFFFF"/>
        </w:rPr>
        <w:t>en el requerimiento número 3, se solicit</w:t>
      </w:r>
      <w:r w:rsidR="00D114E6" w:rsidRPr="00815CF8">
        <w:rPr>
          <w:rFonts w:ascii="Palatino Linotype" w:hAnsi="Palatino Linotype"/>
          <w:color w:val="000000"/>
          <w:shd w:val="clear" w:color="auto" w:fill="FFFFFF"/>
        </w:rPr>
        <w:t xml:space="preserve">aron las obras que fueron realizadas sin presupuesto y el monto asignado a cada una de ellas. </w:t>
      </w:r>
    </w:p>
    <w:p w14:paraId="487DFE8E" w14:textId="4C124D56" w:rsidR="00D114E6" w:rsidRPr="00815CF8" w:rsidRDefault="00D114E6" w:rsidP="00D114E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000000"/>
          <w:shd w:val="clear" w:color="auto" w:fill="FFFFFF"/>
        </w:rPr>
        <w:t xml:space="preserve">El Sujeto Obligado manifestó que se cuenta con el acuerdo 101 mediante el cual se otorgó un apoyo económico al SAPASE; sin embargo, </w:t>
      </w:r>
      <w:r w:rsidR="000569C8" w:rsidRPr="00815CF8">
        <w:rPr>
          <w:rFonts w:ascii="Palatino Linotype" w:hAnsi="Palatino Linotype"/>
          <w:color w:val="000000"/>
          <w:shd w:val="clear" w:color="auto" w:fill="FFFFFF"/>
        </w:rPr>
        <w:t xml:space="preserve">a través de su informe justificado manifestó </w:t>
      </w:r>
      <w:r w:rsidR="00B42882" w:rsidRPr="00815CF8">
        <w:rPr>
          <w:rFonts w:ascii="Palatino Linotype" w:hAnsi="Palatino Linotype"/>
          <w:color w:val="000000"/>
          <w:shd w:val="clear" w:color="auto" w:fill="FFFFFF"/>
        </w:rPr>
        <w:t>ser incompetente para atender la solicitud</w:t>
      </w:r>
      <w:r w:rsidR="00CF7C25" w:rsidRPr="00815CF8">
        <w:rPr>
          <w:rFonts w:ascii="Palatino Linotype" w:hAnsi="Palatino Linotype"/>
          <w:color w:val="000000"/>
          <w:shd w:val="clear" w:color="auto" w:fill="FFFFFF"/>
        </w:rPr>
        <w:t xml:space="preserve"> sobre este requerimiento.</w:t>
      </w:r>
    </w:p>
    <w:p w14:paraId="04C83E8D" w14:textId="44245AFC" w:rsidR="00D114E6" w:rsidRPr="00815CF8" w:rsidRDefault="00CF7C25" w:rsidP="00864DD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815CF8">
        <w:rPr>
          <w:rFonts w:ascii="Palatino Linotype" w:hAnsi="Palatino Linotype"/>
          <w:color w:val="222222"/>
        </w:rPr>
        <w:lastRenderedPageBreak/>
        <w:t xml:space="preserve">No debemos pasar desapercibido que el Sistema de Agua Potable, Alcantarillado </w:t>
      </w:r>
      <w:r w:rsidR="0001185C" w:rsidRPr="00815CF8">
        <w:rPr>
          <w:rFonts w:ascii="Palatino Linotype" w:hAnsi="Palatino Linotype"/>
          <w:color w:val="222222"/>
        </w:rPr>
        <w:t>y Saneamiento de Ecatepec de Morelos, en materia de transparencia y acceso a la información, funge como un Sujeto Obligado diverso al Ayuntamiento de Ecatepec de Morelos.</w:t>
      </w:r>
    </w:p>
    <w:p w14:paraId="0D2E687C" w14:textId="77777777" w:rsidR="0001185C" w:rsidRPr="00815CF8" w:rsidRDefault="0001185C" w:rsidP="0001185C">
      <w:pPr>
        <w:pStyle w:val="Prrafodelista"/>
        <w:numPr>
          <w:ilvl w:val="0"/>
          <w:numId w:val="2"/>
        </w:numPr>
        <w:spacing w:line="360" w:lineRule="auto"/>
        <w:ind w:left="0" w:firstLine="0"/>
        <w:jc w:val="both"/>
        <w:rPr>
          <w:rFonts w:ascii="Palatino Linotype" w:eastAsia="MS Mincho" w:hAnsi="Palatino Linotype"/>
        </w:rPr>
      </w:pPr>
      <w:r w:rsidRPr="00815CF8">
        <w:rPr>
          <w:rFonts w:ascii="Palatino Linotype" w:eastAsia="MS Mincho" w:hAnsi="Palatino Linotype"/>
        </w:rPr>
        <w:t xml:space="preserve">Debemos mencionar que el acceso a la información es un derecho humano constitucional y convencionalmente reconocido y para tal efecto </w:t>
      </w:r>
      <w:r w:rsidRPr="00815CF8">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815CF8">
        <w:rPr>
          <w:rFonts w:ascii="Palatino Linotype" w:eastAsia="Calibri" w:hAnsi="Palatino Linotype"/>
          <w:i/>
          <w:lang w:val="es-ES"/>
        </w:rPr>
        <w:t xml:space="preserve">en el ámbito de sus atribuciones, de promover, respetar, proteger y </w:t>
      </w:r>
      <w:r w:rsidRPr="00815CF8">
        <w:rPr>
          <w:rFonts w:ascii="Palatino Linotype" w:eastAsia="Calibri" w:hAnsi="Palatino Linotype"/>
          <w:b/>
          <w:i/>
          <w:lang w:val="es-ES"/>
        </w:rPr>
        <w:t>garantizar</w:t>
      </w:r>
      <w:r w:rsidRPr="00815CF8">
        <w:rPr>
          <w:rFonts w:ascii="Palatino Linotype" w:eastAsia="Calibri" w:hAnsi="Palatino Linotype"/>
          <w:i/>
          <w:lang w:val="es-ES"/>
        </w:rPr>
        <w:t xml:space="preserve"> los derechos humanos. </w:t>
      </w:r>
      <w:r w:rsidRPr="00815CF8">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815CF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15CF8">
        <w:rPr>
          <w:rStyle w:val="Refdenotaalpie"/>
          <w:rFonts w:ascii="Palatino Linotype" w:hAnsi="Palatino Linotype"/>
          <w:i/>
        </w:rPr>
        <w:footnoteReference w:id="12"/>
      </w:r>
      <w:r w:rsidRPr="00815CF8">
        <w:rPr>
          <w:rFonts w:ascii="Palatino Linotype" w:hAnsi="Palatino Linotype"/>
          <w:i/>
        </w:rPr>
        <w:t xml:space="preserve">, </w:t>
      </w:r>
      <w:r w:rsidRPr="00815CF8">
        <w:rPr>
          <w:rFonts w:ascii="Palatino Linotype" w:hAnsi="Palatino Linotype"/>
        </w:rPr>
        <w:t>asimismo establece</w:t>
      </w:r>
      <w:r w:rsidRPr="00815CF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86B141E" w14:textId="77777777" w:rsidR="0001185C" w:rsidRPr="00815CF8" w:rsidRDefault="0001185C" w:rsidP="0001185C">
      <w:pPr>
        <w:pStyle w:val="Prrafodelista"/>
        <w:rPr>
          <w:rFonts w:ascii="Palatino Linotype" w:eastAsia="Calibri" w:hAnsi="Palatino Linotype" w:cs="Arial"/>
        </w:rPr>
      </w:pPr>
    </w:p>
    <w:p w14:paraId="4EEFB025" w14:textId="77777777" w:rsidR="0001185C" w:rsidRPr="00815CF8" w:rsidRDefault="0001185C" w:rsidP="0001185C">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w:t>
      </w:r>
      <w:r w:rsidRPr="00815CF8">
        <w:rPr>
          <w:rFonts w:ascii="Palatino Linotype" w:hAnsi="Palatino Linotype"/>
        </w:rPr>
        <w:lastRenderedPageBreak/>
        <w:t>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C454ED6" w14:textId="77777777" w:rsidR="0001185C" w:rsidRPr="00815CF8" w:rsidRDefault="0001185C" w:rsidP="0001185C">
      <w:pPr>
        <w:pStyle w:val="Prrafodelista"/>
        <w:rPr>
          <w:rFonts w:ascii="Palatino Linotype" w:hAnsi="Palatino Linotype"/>
        </w:rPr>
      </w:pPr>
    </w:p>
    <w:p w14:paraId="69EE47F3" w14:textId="77777777" w:rsidR="0001185C" w:rsidRPr="00815CF8" w:rsidRDefault="0001185C" w:rsidP="0001185C">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rPr>
        <w:t xml:space="preserve">Es así que, su obligación es </w:t>
      </w:r>
      <w:r w:rsidRPr="00815CF8">
        <w:rPr>
          <w:rFonts w:ascii="Palatino Linotype" w:hAnsi="Palatino Linotype"/>
          <w:i/>
        </w:rPr>
        <w:t>realizar, con efectividad, los trámites internos necesarios para la atención de las solicitudes de información</w:t>
      </w:r>
      <w:r w:rsidRPr="00815CF8">
        <w:rPr>
          <w:rStyle w:val="Refdenotaalpie"/>
          <w:rFonts w:ascii="Palatino Linotype" w:hAnsi="Palatino Linotype"/>
        </w:rPr>
        <w:footnoteReference w:id="13"/>
      </w:r>
      <w:r w:rsidRPr="00815CF8">
        <w:rPr>
          <w:rFonts w:ascii="Palatino Linotype" w:hAnsi="Palatino Linotype"/>
        </w:rPr>
        <w:t>, es decir, deben otorgar respuestas concisas, contundentes y sobre todo que den la certeza de los actos que realizan.</w:t>
      </w:r>
    </w:p>
    <w:p w14:paraId="754B17CE" w14:textId="77777777" w:rsidR="0001185C" w:rsidRPr="00815CF8" w:rsidRDefault="0001185C" w:rsidP="0001185C">
      <w:pPr>
        <w:pStyle w:val="Prrafodelista"/>
        <w:spacing w:line="360" w:lineRule="auto"/>
        <w:ind w:left="0"/>
        <w:jc w:val="both"/>
        <w:rPr>
          <w:rFonts w:ascii="Palatino Linotype" w:eastAsia="Calibri" w:hAnsi="Palatino Linotype" w:cs="Arial"/>
        </w:rPr>
      </w:pPr>
    </w:p>
    <w:p w14:paraId="5CDD3491" w14:textId="77777777" w:rsidR="0001185C" w:rsidRPr="00815CF8" w:rsidRDefault="0001185C" w:rsidP="0001185C">
      <w:pPr>
        <w:pStyle w:val="Prrafodelista"/>
        <w:numPr>
          <w:ilvl w:val="0"/>
          <w:numId w:val="2"/>
        </w:numPr>
        <w:spacing w:line="360" w:lineRule="auto"/>
        <w:ind w:left="0" w:firstLine="0"/>
        <w:jc w:val="both"/>
        <w:rPr>
          <w:rFonts w:ascii="Palatino Linotype" w:eastAsia="Calibri" w:hAnsi="Palatino Linotype" w:cs="Arial"/>
        </w:rPr>
      </w:pPr>
      <w:r w:rsidRPr="00815CF8">
        <w:rPr>
          <w:rFonts w:ascii="Palatino Linotype" w:hAnsi="Palatino Linotype" w:cs="Arial"/>
          <w:bCs/>
        </w:rPr>
        <w:t>Es necesario traer a colación el artículo 167 de la Ley de Transparencia y Acceso a la Información Pública del Estado de México y Municipios, el cual establece lo siguiente:</w:t>
      </w:r>
    </w:p>
    <w:p w14:paraId="2D368CE6" w14:textId="77777777" w:rsidR="0001185C" w:rsidRPr="00815CF8" w:rsidRDefault="0001185C" w:rsidP="0001185C">
      <w:pPr>
        <w:pStyle w:val="Prrafodelista"/>
        <w:spacing w:line="360" w:lineRule="auto"/>
        <w:ind w:left="0"/>
        <w:jc w:val="both"/>
        <w:rPr>
          <w:rFonts w:ascii="Palatino Linotype" w:eastAsia="Calibri" w:hAnsi="Palatino Linotype" w:cs="Arial"/>
        </w:rPr>
      </w:pPr>
    </w:p>
    <w:p w14:paraId="20C80E73" w14:textId="77777777" w:rsidR="0001185C" w:rsidRPr="00815CF8" w:rsidRDefault="0001185C" w:rsidP="0001185C">
      <w:pPr>
        <w:autoSpaceDE w:val="0"/>
        <w:autoSpaceDN w:val="0"/>
        <w:adjustRightInd w:val="0"/>
        <w:spacing w:line="360" w:lineRule="auto"/>
        <w:ind w:left="567" w:right="567"/>
        <w:jc w:val="both"/>
        <w:rPr>
          <w:rFonts w:ascii="Palatino Linotype" w:hAnsi="Palatino Linotype" w:cs="Bookman Old Style"/>
          <w:i/>
          <w:sz w:val="22"/>
          <w:szCs w:val="20"/>
        </w:rPr>
      </w:pPr>
      <w:r w:rsidRPr="00815CF8">
        <w:rPr>
          <w:rFonts w:ascii="Palatino Linotype" w:hAnsi="Palatino Linotype" w:cs="Bookman Old Style,Bold"/>
          <w:b/>
          <w:bCs/>
          <w:i/>
          <w:sz w:val="22"/>
          <w:szCs w:val="20"/>
        </w:rPr>
        <w:t xml:space="preserve">Artículo 167. </w:t>
      </w:r>
      <w:r w:rsidRPr="00815CF8">
        <w:rPr>
          <w:rFonts w:ascii="Palatino Linotype" w:hAnsi="Palatino Linotype" w:cs="Bookman Old Style"/>
          <w:i/>
          <w:sz w:val="22"/>
          <w:szCs w:val="20"/>
        </w:rPr>
        <w:t xml:space="preserve">Cuando las </w:t>
      </w:r>
      <w:r w:rsidRPr="00815CF8">
        <w:rPr>
          <w:rFonts w:ascii="Palatino Linotype" w:hAnsi="Palatino Linotype" w:cs="Bookman Old Style"/>
          <w:b/>
          <w:i/>
          <w:sz w:val="22"/>
          <w:szCs w:val="20"/>
        </w:rPr>
        <w:t>unidades de transparencia determinen la notoria incompetencia por parte de los sujetos obligado</w:t>
      </w:r>
      <w:r w:rsidRPr="00815CF8">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815CF8">
        <w:rPr>
          <w:rFonts w:ascii="Palatino Linotype" w:hAnsi="Palatino Linotype" w:cs="Bookman Old Style"/>
          <w:b/>
          <w:i/>
          <w:sz w:val="22"/>
          <w:szCs w:val="20"/>
          <w:u w:val="single"/>
        </w:rPr>
        <w:t>tres días hábiles posteriores a la recepción de la solicitud</w:t>
      </w:r>
      <w:r w:rsidRPr="00815CF8">
        <w:rPr>
          <w:rFonts w:ascii="Palatino Linotype" w:hAnsi="Palatino Linotype" w:cs="Bookman Old Style"/>
          <w:i/>
          <w:sz w:val="22"/>
          <w:szCs w:val="20"/>
        </w:rPr>
        <w:t xml:space="preserve"> y, en su caso orientar al solicitante, el o los sujetos obligados competentes. </w:t>
      </w:r>
    </w:p>
    <w:p w14:paraId="35DF22C7" w14:textId="77777777" w:rsidR="0001185C" w:rsidRPr="00815CF8" w:rsidRDefault="0001185C" w:rsidP="0001185C">
      <w:pPr>
        <w:pStyle w:val="Prrafodelista"/>
        <w:spacing w:line="360" w:lineRule="auto"/>
        <w:ind w:left="0"/>
        <w:jc w:val="both"/>
        <w:rPr>
          <w:rFonts w:ascii="Palatino Linotype" w:eastAsia="Calibri" w:hAnsi="Palatino Linotype" w:cs="Arial"/>
        </w:rPr>
      </w:pPr>
    </w:p>
    <w:p w14:paraId="4C45ED55" w14:textId="77777777"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 xml:space="preserve">Tal y como se aprecia, los Sujetos Obligados al detectar qué una solicitud de acceso a la información </w:t>
      </w:r>
      <w:r w:rsidRPr="00815CF8">
        <w:rPr>
          <w:rFonts w:ascii="Palatino Linotype" w:eastAsia="Calibri" w:hAnsi="Palatino Linotype" w:cs="Arial"/>
          <w:b/>
        </w:rPr>
        <w:t>NO</w:t>
      </w:r>
      <w:r w:rsidRPr="00815CF8">
        <w:rPr>
          <w:rFonts w:ascii="Palatino Linotype" w:eastAsia="Calibri" w:hAnsi="Palatino Linotype" w:cs="Arial"/>
        </w:rPr>
        <w:t xml:space="preserve"> es de su competencia, dentro de los 3 días posteriores a </w:t>
      </w:r>
      <w:r w:rsidRPr="00815CF8">
        <w:rPr>
          <w:rFonts w:ascii="Palatino Linotype" w:eastAsia="Calibri" w:hAnsi="Palatino Linotype" w:cs="Arial"/>
        </w:rPr>
        <w:lastRenderedPageBreak/>
        <w:t>su recepción, deberán de comunicar tal situación al recurrente y, en su caso orientarlo al Sujeto Obligado correspondiente.</w:t>
      </w:r>
    </w:p>
    <w:p w14:paraId="31AEA2D5" w14:textId="77777777" w:rsidR="0001185C" w:rsidRPr="00815CF8" w:rsidRDefault="0001185C" w:rsidP="0001185C">
      <w:pPr>
        <w:pStyle w:val="Prrafodelista"/>
        <w:spacing w:before="100" w:beforeAutospacing="1" w:after="100" w:afterAutospacing="1" w:line="360" w:lineRule="auto"/>
        <w:ind w:left="0"/>
        <w:jc w:val="both"/>
        <w:rPr>
          <w:rFonts w:ascii="Palatino Linotype" w:eastAsia="Calibri" w:hAnsi="Palatino Linotype" w:cs="Arial"/>
        </w:rPr>
      </w:pPr>
    </w:p>
    <w:p w14:paraId="13A98DC3" w14:textId="77777777"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En el presente asunto en particular, el Sujeto Obligado NO declinó competencia dentro del plazo previamente establecido para tal efecto.</w:t>
      </w:r>
    </w:p>
    <w:p w14:paraId="6AB03725" w14:textId="77777777" w:rsidR="0001185C" w:rsidRPr="00815CF8" w:rsidRDefault="0001185C" w:rsidP="0001185C">
      <w:pPr>
        <w:pStyle w:val="Prrafodelista"/>
        <w:rPr>
          <w:rFonts w:ascii="Palatino Linotype" w:eastAsia="Calibri" w:hAnsi="Palatino Linotype" w:cs="Arial"/>
        </w:rPr>
      </w:pPr>
    </w:p>
    <w:p w14:paraId="05408752" w14:textId="77777777" w:rsidR="0001185C" w:rsidRPr="00815CF8" w:rsidRDefault="0001185C" w:rsidP="0001185C">
      <w:pPr>
        <w:pStyle w:val="Prrafodelista"/>
        <w:numPr>
          <w:ilvl w:val="0"/>
          <w:numId w:val="2"/>
        </w:numPr>
        <w:spacing w:line="360" w:lineRule="auto"/>
        <w:ind w:left="0" w:firstLine="0"/>
        <w:jc w:val="both"/>
        <w:rPr>
          <w:rFonts w:ascii="Palatino Linotype" w:eastAsia="Calibri" w:hAnsi="Palatino Linotype" w:cs="Arial"/>
          <w:sz w:val="28"/>
        </w:rPr>
      </w:pPr>
      <w:r w:rsidRPr="00815CF8">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815CF8">
        <w:rPr>
          <w:rFonts w:ascii="Palatino Linotype" w:hAnsi="Palatino Linotype" w:cs="Arial"/>
        </w:rPr>
        <w:t>brindar certeza</w:t>
      </w:r>
      <w:r w:rsidRPr="00815CF8">
        <w:rPr>
          <w:rStyle w:val="Refdenotaalpie"/>
          <w:rFonts w:ascii="Palatino Linotype" w:hAnsi="Palatino Linotype" w:cs="Arial"/>
        </w:rPr>
        <w:footnoteReference w:id="14"/>
      </w:r>
      <w:r w:rsidRPr="00815CF8">
        <w:rPr>
          <w:rFonts w:ascii="Palatino Linotype" w:hAnsi="Palatino Linotype" w:cs="Arial"/>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17941874" w14:textId="77777777" w:rsidR="0001185C" w:rsidRPr="00815CF8" w:rsidRDefault="0001185C" w:rsidP="0001185C">
      <w:pPr>
        <w:pStyle w:val="Prrafodelista"/>
        <w:rPr>
          <w:rFonts w:ascii="Palatino Linotype" w:hAnsi="Palatino Linotype" w:cs="Arial"/>
        </w:rPr>
      </w:pPr>
    </w:p>
    <w:p w14:paraId="277ACE71" w14:textId="77777777" w:rsidR="0001185C" w:rsidRPr="00815CF8" w:rsidRDefault="0001185C" w:rsidP="0001185C">
      <w:pPr>
        <w:spacing w:line="360" w:lineRule="auto"/>
        <w:ind w:left="567" w:right="757"/>
        <w:jc w:val="both"/>
        <w:rPr>
          <w:rFonts w:ascii="Palatino Linotype" w:eastAsia="Calibri" w:hAnsi="Palatino Linotype" w:cs="Arial"/>
          <w:i/>
          <w:sz w:val="22"/>
        </w:rPr>
      </w:pPr>
      <w:r w:rsidRPr="00815CF8">
        <w:rPr>
          <w:rFonts w:ascii="Palatino Linotype" w:eastAsia="Calibri" w:hAnsi="Palatino Linotype" w:cs="Arial"/>
          <w:b/>
          <w:i/>
          <w:sz w:val="22"/>
        </w:rPr>
        <w:t>Artículo 49</w:t>
      </w:r>
      <w:r w:rsidRPr="00815CF8">
        <w:rPr>
          <w:rFonts w:ascii="Palatino Linotype" w:eastAsia="Calibri" w:hAnsi="Palatino Linotype" w:cs="Arial"/>
          <w:i/>
          <w:sz w:val="22"/>
        </w:rPr>
        <w:t>. Los Comités de Transparencia tendrán las siguientes atribuciones:</w:t>
      </w:r>
    </w:p>
    <w:p w14:paraId="2D4E96A6" w14:textId="77777777" w:rsidR="0001185C" w:rsidRPr="00815CF8" w:rsidRDefault="0001185C" w:rsidP="0001185C">
      <w:pPr>
        <w:spacing w:line="360" w:lineRule="auto"/>
        <w:ind w:left="567" w:right="757"/>
        <w:jc w:val="both"/>
        <w:rPr>
          <w:rFonts w:ascii="Palatino Linotype" w:eastAsia="Calibri" w:hAnsi="Palatino Linotype" w:cs="Arial"/>
          <w:i/>
          <w:sz w:val="22"/>
        </w:rPr>
      </w:pPr>
    </w:p>
    <w:p w14:paraId="3AF630BA" w14:textId="77777777" w:rsidR="0001185C" w:rsidRPr="00815CF8" w:rsidRDefault="0001185C" w:rsidP="0001185C">
      <w:pPr>
        <w:spacing w:line="360" w:lineRule="auto"/>
        <w:ind w:left="567" w:right="757"/>
        <w:jc w:val="both"/>
        <w:rPr>
          <w:rFonts w:ascii="Palatino Linotype" w:eastAsia="Calibri" w:hAnsi="Palatino Linotype" w:cs="Arial"/>
          <w:i/>
          <w:sz w:val="22"/>
        </w:rPr>
      </w:pPr>
      <w:r w:rsidRPr="00815CF8">
        <w:rPr>
          <w:rFonts w:ascii="Palatino Linotype" w:eastAsia="Calibri" w:hAnsi="Palatino Linotype" w:cs="Arial"/>
          <w:b/>
          <w:i/>
          <w:sz w:val="22"/>
        </w:rPr>
        <w:t>I</w:t>
      </w:r>
      <w:r w:rsidRPr="00815CF8">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11B821EB" w14:textId="77777777" w:rsidR="0001185C" w:rsidRPr="00815CF8" w:rsidRDefault="0001185C" w:rsidP="0001185C">
      <w:pPr>
        <w:spacing w:line="360" w:lineRule="auto"/>
        <w:ind w:left="567" w:right="757"/>
        <w:jc w:val="both"/>
        <w:rPr>
          <w:rFonts w:ascii="Palatino Linotype" w:eastAsia="Calibri" w:hAnsi="Palatino Linotype" w:cs="Arial"/>
          <w:i/>
          <w:sz w:val="22"/>
        </w:rPr>
      </w:pPr>
    </w:p>
    <w:p w14:paraId="5FF9FFBF" w14:textId="77777777" w:rsidR="0001185C" w:rsidRPr="00815CF8" w:rsidRDefault="0001185C" w:rsidP="0001185C">
      <w:pPr>
        <w:spacing w:line="360" w:lineRule="auto"/>
        <w:ind w:left="567" w:right="757"/>
        <w:jc w:val="both"/>
        <w:rPr>
          <w:rFonts w:ascii="Palatino Linotype" w:eastAsia="Calibri" w:hAnsi="Palatino Linotype" w:cs="Arial"/>
          <w:i/>
          <w:sz w:val="22"/>
        </w:rPr>
      </w:pPr>
      <w:r w:rsidRPr="00815CF8">
        <w:rPr>
          <w:rFonts w:ascii="Palatino Linotype" w:eastAsia="Calibri" w:hAnsi="Palatino Linotype" w:cs="Arial"/>
          <w:b/>
          <w:i/>
          <w:sz w:val="22"/>
        </w:rPr>
        <w:t>II</w:t>
      </w:r>
      <w:r w:rsidRPr="00815CF8">
        <w:rPr>
          <w:rFonts w:ascii="Palatino Linotype" w:eastAsia="Calibri" w:hAnsi="Palatino Linotype" w:cs="Arial"/>
          <w:i/>
          <w:sz w:val="22"/>
        </w:rPr>
        <w:t xml:space="preserve">. Confirmar, modificar o revocar las determinaciones </w:t>
      </w:r>
      <w:proofErr w:type="gramStart"/>
      <w:r w:rsidRPr="00815CF8">
        <w:rPr>
          <w:rFonts w:ascii="Palatino Linotype" w:eastAsia="Calibri" w:hAnsi="Palatino Linotype" w:cs="Arial"/>
          <w:i/>
          <w:sz w:val="22"/>
        </w:rPr>
        <w:t>que</w:t>
      </w:r>
      <w:proofErr w:type="gramEnd"/>
      <w:r w:rsidRPr="00815CF8">
        <w:rPr>
          <w:rFonts w:ascii="Palatino Linotype" w:eastAsia="Calibri" w:hAnsi="Palatino Linotype" w:cs="Arial"/>
          <w:i/>
          <w:sz w:val="22"/>
        </w:rPr>
        <w:t xml:space="preserve"> en materia de ampliación del plazo de respuesta, clasificación de la información y declaración de inexistencia o de incompetencia realicen los titulares de las áreas de los sujetos obligados;</w:t>
      </w:r>
    </w:p>
    <w:p w14:paraId="14D53840" w14:textId="77777777" w:rsidR="0001185C" w:rsidRPr="00815CF8" w:rsidRDefault="0001185C" w:rsidP="0001185C">
      <w:pPr>
        <w:spacing w:line="360" w:lineRule="auto"/>
        <w:ind w:left="567" w:right="757"/>
        <w:jc w:val="both"/>
        <w:rPr>
          <w:rFonts w:ascii="Palatino Linotype" w:eastAsia="Calibri" w:hAnsi="Palatino Linotype" w:cs="Arial"/>
          <w:i/>
        </w:rPr>
      </w:pPr>
      <w:r w:rsidRPr="00815CF8">
        <w:rPr>
          <w:rFonts w:ascii="Palatino Linotype" w:eastAsia="Calibri" w:hAnsi="Palatino Linotype" w:cs="Arial"/>
          <w:i/>
          <w:sz w:val="22"/>
        </w:rPr>
        <w:lastRenderedPageBreak/>
        <w:t>…</w:t>
      </w:r>
    </w:p>
    <w:p w14:paraId="52DBBE60" w14:textId="24712BE7"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En efecto, si bien el</w:t>
      </w:r>
      <w:r w:rsidRPr="00815CF8">
        <w:rPr>
          <w:rFonts w:ascii="Palatino Linotype" w:eastAsia="Calibri" w:hAnsi="Palatino Linotype" w:cs="Arial"/>
          <w:b/>
        </w:rPr>
        <w:t xml:space="preserve"> </w:t>
      </w:r>
      <w:r w:rsidRPr="00815CF8">
        <w:rPr>
          <w:rFonts w:ascii="Palatino Linotype" w:eastAsia="Calibri" w:hAnsi="Palatino Linotype" w:cs="Arial"/>
        </w:rPr>
        <w:t>Sujeto Obligado</w:t>
      </w:r>
      <w:r w:rsidRPr="00815CF8">
        <w:rPr>
          <w:rFonts w:ascii="Palatino Linotype" w:eastAsia="Calibri" w:hAnsi="Palatino Linotype" w:cs="Arial"/>
          <w:b/>
        </w:rPr>
        <w:t xml:space="preserve"> </w:t>
      </w:r>
      <w:r w:rsidRPr="00815CF8">
        <w:rPr>
          <w:rFonts w:ascii="Palatino Linotype" w:eastAsia="Calibri" w:hAnsi="Palatino Linotype" w:cs="Arial"/>
        </w:rPr>
        <w:t>no tiene competencia para administrar, generar o poseer la información solicitada en el presente asunto, en virtud de ser atribución de diverso Sujetos Obligado, denominado</w:t>
      </w:r>
      <w:r w:rsidRPr="00815CF8">
        <w:rPr>
          <w:rFonts w:ascii="Palatino Linotype" w:hAnsi="Palatino Linotype" w:cs="Arial"/>
          <w:lang w:eastAsia="es-MX"/>
        </w:rPr>
        <w:t xml:space="preserve"> </w:t>
      </w:r>
      <w:r w:rsidRPr="00815CF8">
        <w:rPr>
          <w:rFonts w:ascii="Palatino Linotype" w:hAnsi="Palatino Linotype"/>
          <w:b/>
          <w:bCs/>
          <w:color w:val="222222"/>
        </w:rPr>
        <w:t>Sistema de Agua Potable, Alcantarillado y Saneamiento de Ecatepec de Morelos</w:t>
      </w:r>
      <w:r w:rsidRPr="00815CF8">
        <w:rPr>
          <w:rFonts w:ascii="Palatino Linotype" w:hAnsi="Palatino Linotype"/>
          <w:b/>
        </w:rPr>
        <w:t xml:space="preserve">, </w:t>
      </w:r>
      <w:r w:rsidRPr="00815CF8">
        <w:rPr>
          <w:rFonts w:ascii="Palatino Linotype" w:eastAsia="Calibri" w:hAnsi="Palatino Linotype" w:cs="Arial"/>
        </w:rPr>
        <w:t>como lo manifestó en informe justificado, también lo es que, dicha incompetencia debió haber sido confirmada, modificada o revocada por el Comité de Transparencia en términos del precepto legal referido.</w:t>
      </w:r>
    </w:p>
    <w:p w14:paraId="53233B85" w14:textId="77777777" w:rsidR="0001185C" w:rsidRPr="00815CF8" w:rsidRDefault="0001185C" w:rsidP="0001185C">
      <w:pPr>
        <w:pStyle w:val="Prrafodelista"/>
        <w:spacing w:before="100" w:beforeAutospacing="1" w:after="100" w:afterAutospacing="1" w:line="360" w:lineRule="auto"/>
        <w:ind w:left="0"/>
        <w:jc w:val="both"/>
        <w:rPr>
          <w:rFonts w:ascii="Palatino Linotype" w:eastAsia="Calibri" w:hAnsi="Palatino Linotype" w:cs="Arial"/>
        </w:rPr>
      </w:pPr>
    </w:p>
    <w:p w14:paraId="09AF4492" w14:textId="77777777"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23E6540E" w14:textId="77777777" w:rsidR="0001185C" w:rsidRPr="00815CF8" w:rsidRDefault="0001185C" w:rsidP="0001185C">
      <w:pPr>
        <w:pStyle w:val="Prrafodelista"/>
        <w:rPr>
          <w:rFonts w:ascii="Palatino Linotype" w:eastAsia="Calibri" w:hAnsi="Palatino Linotype" w:cs="Arial"/>
        </w:rPr>
      </w:pPr>
    </w:p>
    <w:p w14:paraId="56336DB5" w14:textId="77777777"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815CF8">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815CF8">
        <w:rPr>
          <w:rFonts w:ascii="Palatino Linotype" w:eastAsia="Calibri" w:hAnsi="Palatino Linotype" w:cs="Arial"/>
        </w:rPr>
        <w:t xml:space="preserve">luego entonces, en razón de que derivado de las manifestaciones vertidas por el Sujeto Obligado, en respuesta se ordenará la entrega de un acuerdo emitido por el Comité de Transparencia mediante el cual se determine la incompetencia para atender la solicitud, lo cual, a </w:t>
      </w:r>
      <w:r w:rsidRPr="00815CF8">
        <w:rPr>
          <w:rFonts w:ascii="Palatino Linotype" w:eastAsia="Calibri" w:hAnsi="Palatino Linotype" w:cs="Arial"/>
        </w:rPr>
        <w:lastRenderedPageBreak/>
        <w:t>su vez se constituirá como</w:t>
      </w:r>
      <w:r w:rsidRPr="00815CF8">
        <w:rPr>
          <w:rFonts w:ascii="Palatino Linotype" w:hAnsi="Palatino Linotype" w:cs="Arial"/>
          <w:b/>
          <w:color w:val="263238"/>
        </w:rPr>
        <w:t xml:space="preserve"> una confesión expresa</w:t>
      </w:r>
      <w:r w:rsidRPr="00815CF8">
        <w:rPr>
          <w:rFonts w:ascii="Palatino Linotype" w:hAnsi="Palatino Linotype" w:cs="Arial"/>
          <w:color w:val="263238"/>
        </w:rPr>
        <w:t xml:space="preserve"> en </w:t>
      </w:r>
      <w:r w:rsidRPr="00815CF8">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815CF8">
        <w:rPr>
          <w:rFonts w:ascii="Palatino Linotype" w:hAnsi="Palatino Linotype" w:cs="Arial"/>
          <w:szCs w:val="20"/>
        </w:rPr>
        <w:t>, sin coacción ni violencia y respecto de un hecho propio.</w:t>
      </w:r>
    </w:p>
    <w:p w14:paraId="0E04A3AE" w14:textId="77777777" w:rsidR="0001185C" w:rsidRPr="00815CF8" w:rsidRDefault="0001185C" w:rsidP="0001185C">
      <w:pPr>
        <w:pStyle w:val="Prrafodelista"/>
        <w:rPr>
          <w:rFonts w:ascii="Palatino Linotype" w:eastAsia="Calibri" w:hAnsi="Palatino Linotype" w:cs="Arial"/>
        </w:rPr>
      </w:pPr>
    </w:p>
    <w:p w14:paraId="63080567" w14:textId="77777777"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w:t>
      </w:r>
      <w:proofErr w:type="gramStart"/>
      <w:r w:rsidRPr="00815CF8">
        <w:rPr>
          <w:rFonts w:ascii="Palatino Linotype" w:eastAsia="Calibri" w:hAnsi="Palatino Linotype" w:cs="Arial"/>
        </w:rPr>
        <w:t>que</w:t>
      </w:r>
      <w:proofErr w:type="gramEnd"/>
      <w:r w:rsidRPr="00815CF8">
        <w:rPr>
          <w:rFonts w:ascii="Palatino Linotype" w:eastAsia="Calibri" w:hAnsi="Palatino Linotype" w:cs="Arial"/>
        </w:rPr>
        <w:t xml:space="preserve"> si en actos futuros se demuestra lo contrario, podría ser utilizado como medio probatorio.</w:t>
      </w:r>
    </w:p>
    <w:p w14:paraId="45C42D4A" w14:textId="77777777" w:rsidR="0001185C" w:rsidRPr="00815CF8" w:rsidRDefault="0001185C" w:rsidP="0001185C">
      <w:pPr>
        <w:pStyle w:val="Prrafodelista"/>
        <w:rPr>
          <w:rFonts w:ascii="Palatino Linotype" w:eastAsia="Calibri" w:hAnsi="Palatino Linotype" w:cs="Arial"/>
        </w:rPr>
      </w:pPr>
    </w:p>
    <w:p w14:paraId="120A46CE" w14:textId="7004C8BB" w:rsidR="0001185C" w:rsidRPr="00815CF8" w:rsidRDefault="0001185C"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14:paraId="0DEF0A5A" w14:textId="77777777" w:rsidR="0052627F" w:rsidRPr="00815CF8" w:rsidRDefault="0052627F" w:rsidP="0052627F">
      <w:pPr>
        <w:pStyle w:val="Prrafodelista"/>
        <w:rPr>
          <w:rFonts w:ascii="Palatino Linotype" w:eastAsia="Calibri" w:hAnsi="Palatino Linotype" w:cs="Arial"/>
        </w:rPr>
      </w:pPr>
    </w:p>
    <w:p w14:paraId="02959BC8" w14:textId="2405E9B2" w:rsidR="0052627F" w:rsidRPr="00815CF8" w:rsidRDefault="0052627F" w:rsidP="000118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15CF8">
        <w:rPr>
          <w:rFonts w:ascii="Palatino Linotype" w:eastAsia="Calibri" w:hAnsi="Palatino Linotype" w:cs="Arial"/>
        </w:rPr>
        <w:t>Se dejan a salvo los derechos del recurrente para presentar nuevas solicitudes a los Sujetos Obligados con atribuciones, facultades y competencias para atender sus requerimientos.</w:t>
      </w:r>
    </w:p>
    <w:p w14:paraId="5E5AA22A" w14:textId="7D2A446A" w:rsidR="008E5CCD" w:rsidRPr="00815CF8" w:rsidRDefault="0051603E" w:rsidP="008E5CCD">
      <w:pPr>
        <w:pStyle w:val="Ttulo2"/>
        <w:rPr>
          <w:rFonts w:ascii="Palatino Linotype" w:hAnsi="Palatino Linotype"/>
          <w:b/>
          <w:color w:val="auto"/>
          <w:sz w:val="24"/>
        </w:rPr>
      </w:pPr>
      <w:bookmarkStart w:id="23" w:name="_Toc531859120"/>
      <w:bookmarkStart w:id="24" w:name="_Toc2871952"/>
      <w:bookmarkStart w:id="25" w:name="_Toc4061687"/>
      <w:bookmarkStart w:id="26" w:name="_Toc65242761"/>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524000321"/>
      <w:r w:rsidRPr="00815CF8">
        <w:rPr>
          <w:rFonts w:ascii="Palatino Linotype" w:hAnsi="Palatino Linotype"/>
          <w:b/>
          <w:color w:val="auto"/>
          <w:sz w:val="24"/>
        </w:rPr>
        <w:t>SEXTO</w:t>
      </w:r>
      <w:r w:rsidR="008E5CCD" w:rsidRPr="00815CF8">
        <w:rPr>
          <w:rFonts w:ascii="Palatino Linotype" w:hAnsi="Palatino Linotype"/>
          <w:b/>
          <w:color w:val="auto"/>
          <w:sz w:val="24"/>
        </w:rPr>
        <w:t>. De la Versión Pública</w:t>
      </w:r>
      <w:bookmarkEnd w:id="23"/>
      <w:bookmarkEnd w:id="24"/>
      <w:bookmarkEnd w:id="25"/>
      <w:bookmarkEnd w:id="26"/>
      <w:r w:rsidR="008E5CCD" w:rsidRPr="00815CF8">
        <w:rPr>
          <w:rFonts w:ascii="Palatino Linotype" w:hAnsi="Palatino Linotype"/>
          <w:b/>
          <w:color w:val="auto"/>
          <w:sz w:val="24"/>
        </w:rPr>
        <w:t xml:space="preserve"> </w:t>
      </w:r>
    </w:p>
    <w:p w14:paraId="560C06BD" w14:textId="77777777" w:rsidR="008E5CCD" w:rsidRPr="00815CF8" w:rsidRDefault="008E5CCD" w:rsidP="008E5CCD">
      <w:pPr>
        <w:rPr>
          <w:lang w:val="es-MX" w:eastAsia="en-US"/>
        </w:rPr>
      </w:pPr>
    </w:p>
    <w:p w14:paraId="266B6691" w14:textId="64C44FBE" w:rsidR="008E5CCD" w:rsidRPr="00815CF8" w:rsidRDefault="008E5CCD" w:rsidP="0021569D">
      <w:pPr>
        <w:pStyle w:val="Prrafodelista"/>
        <w:numPr>
          <w:ilvl w:val="0"/>
          <w:numId w:val="2"/>
        </w:numPr>
        <w:spacing w:before="240" w:after="240" w:line="360" w:lineRule="auto"/>
        <w:ind w:left="0" w:right="49" w:firstLine="0"/>
        <w:jc w:val="both"/>
        <w:rPr>
          <w:rFonts w:ascii="Palatino Linotype" w:hAnsi="Palatino Linotype" w:cs="Bookman Old Style"/>
        </w:rPr>
      </w:pPr>
      <w:r w:rsidRPr="00815CF8">
        <w:rPr>
          <w:rFonts w:ascii="Palatino Linotype" w:eastAsia="Calibri" w:hAnsi="Palatino Linotype" w:cs="Arial"/>
          <w:szCs w:val="22"/>
          <w:lang w:val="es-ES" w:eastAsia="es-MX"/>
        </w:rPr>
        <w:t xml:space="preserve">Como ya se ha señalado en el considerando anterior el </w:t>
      </w:r>
      <w:r w:rsidRPr="00815CF8">
        <w:rPr>
          <w:rFonts w:ascii="Palatino Linotype" w:eastAsia="Calibri" w:hAnsi="Palatino Linotype" w:cs="Arial"/>
          <w:b/>
          <w:szCs w:val="22"/>
          <w:lang w:val="es-ES" w:eastAsia="es-MX"/>
        </w:rPr>
        <w:t>SUJETO OBLIGADO,</w:t>
      </w:r>
      <w:r w:rsidRPr="00815CF8">
        <w:rPr>
          <w:rFonts w:ascii="Palatino Linotype" w:eastAsia="Calibri" w:hAnsi="Palatino Linotype" w:cs="Arial"/>
          <w:szCs w:val="22"/>
          <w:lang w:val="es-ES" w:eastAsia="es-MX"/>
        </w:rPr>
        <w:t xml:space="preserve"> deberá entregar la información señalada en el considerando anterior.</w:t>
      </w:r>
      <w:r w:rsidRPr="00815CF8">
        <w:rPr>
          <w:rFonts w:ascii="Palatino Linotype" w:eastAsia="Times New Roman" w:hAnsi="Palatino Linotype" w:cs="Times New Roman"/>
          <w:b/>
          <w:szCs w:val="14"/>
          <w:lang w:val="es-ES"/>
        </w:rPr>
        <w:t xml:space="preserve"> </w:t>
      </w:r>
      <w:r w:rsidRPr="00815CF8">
        <w:rPr>
          <w:rFonts w:ascii="Palatino Linotype" w:eastAsia="Calibri" w:hAnsi="Palatino Linotype" w:cs="Arial"/>
          <w:szCs w:val="22"/>
          <w:lang w:val="es-ES" w:eastAsia="es-MX"/>
        </w:rPr>
        <w:lastRenderedPageBreak/>
        <w:t>Documentos en los que, de ser el caso de contener datos personales que deban de ser clasificados como confidenciales, es necesario que se protejan mediante una versión pública</w:t>
      </w:r>
      <w:r w:rsidRPr="00815CF8">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815CF8" w:rsidRDefault="008E5CCD" w:rsidP="00FC72B7">
      <w:pPr>
        <w:pStyle w:val="Ttulo3"/>
        <w:numPr>
          <w:ilvl w:val="0"/>
          <w:numId w:val="4"/>
        </w:numPr>
        <w:rPr>
          <w:rFonts w:ascii="Palatino Linotype" w:eastAsia="Calibri" w:hAnsi="Palatino Linotype"/>
          <w:b/>
          <w:color w:val="auto"/>
        </w:rPr>
      </w:pPr>
      <w:bookmarkStart w:id="35" w:name="_Toc531859121"/>
      <w:bookmarkStart w:id="36" w:name="_Toc2871953"/>
      <w:bookmarkStart w:id="37" w:name="_Toc4061688"/>
      <w:bookmarkStart w:id="38" w:name="_Toc65242762"/>
      <w:r w:rsidRPr="00815CF8">
        <w:rPr>
          <w:rFonts w:ascii="Palatino Linotype" w:hAnsi="Palatino Linotype"/>
          <w:b/>
          <w:color w:val="auto"/>
        </w:rPr>
        <w:t>Requisitos previos.</w:t>
      </w:r>
      <w:bookmarkEnd w:id="35"/>
      <w:bookmarkEnd w:id="36"/>
      <w:bookmarkEnd w:id="37"/>
      <w:bookmarkEnd w:id="38"/>
    </w:p>
    <w:p w14:paraId="21B7B3C6" w14:textId="77777777" w:rsidR="008E5CCD" w:rsidRPr="00815CF8"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815CF8"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815CF8" w:rsidRDefault="008E5CCD" w:rsidP="008E5CCD">
      <w:pPr>
        <w:pStyle w:val="Prrafodelista"/>
        <w:spacing w:line="360" w:lineRule="auto"/>
        <w:rPr>
          <w:rFonts w:ascii="Palatino Linotype" w:eastAsia="Calibri" w:hAnsi="Palatino Linotype" w:cs="Arial"/>
          <w:szCs w:val="22"/>
          <w:lang w:val="es-ES" w:eastAsia="es-MX"/>
        </w:rPr>
      </w:pPr>
    </w:p>
    <w:p w14:paraId="50CB6196" w14:textId="760F7465"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w:t>
      </w:r>
      <w:r w:rsidRPr="00815CF8">
        <w:rPr>
          <w:rFonts w:ascii="Palatino Linotype" w:hAnsi="Palatino Linotype" w:cs="Arial"/>
        </w:rPr>
        <w:lastRenderedPageBreak/>
        <w:t>se vaya a clasificar dentro de un documento con diez datos, por ejemplo, susceptibles de ser clasificados.</w:t>
      </w:r>
    </w:p>
    <w:p w14:paraId="26852D75" w14:textId="77777777" w:rsidR="0021569D" w:rsidRPr="00815CF8" w:rsidRDefault="0021569D" w:rsidP="0021569D">
      <w:pPr>
        <w:pStyle w:val="Prrafodelista"/>
        <w:rPr>
          <w:rFonts w:ascii="Palatino Linotype" w:eastAsia="Calibri" w:hAnsi="Palatino Linotype" w:cs="Arial"/>
          <w:szCs w:val="22"/>
          <w:lang w:val="es-ES" w:eastAsia="es-MX"/>
        </w:rPr>
      </w:pPr>
    </w:p>
    <w:p w14:paraId="09801D16" w14:textId="77777777" w:rsidR="008E5CCD" w:rsidRPr="00815CF8" w:rsidRDefault="008E5CCD" w:rsidP="00FC72B7">
      <w:pPr>
        <w:pStyle w:val="Ttulo3"/>
        <w:numPr>
          <w:ilvl w:val="0"/>
          <w:numId w:val="4"/>
        </w:numPr>
        <w:rPr>
          <w:rFonts w:ascii="Palatino Linotype" w:hAnsi="Palatino Linotype"/>
          <w:b/>
          <w:color w:val="auto"/>
        </w:rPr>
      </w:pPr>
      <w:bookmarkStart w:id="39" w:name="_Toc531859122"/>
      <w:bookmarkStart w:id="40" w:name="_Toc2871954"/>
      <w:bookmarkStart w:id="41" w:name="_Toc4061689"/>
      <w:bookmarkStart w:id="42" w:name="_Toc65242763"/>
      <w:r w:rsidRPr="00815CF8">
        <w:rPr>
          <w:rFonts w:ascii="Palatino Linotype" w:hAnsi="Palatino Linotype"/>
          <w:b/>
          <w:color w:val="auto"/>
        </w:rPr>
        <w:t>Supuesto de clasificación.</w:t>
      </w:r>
      <w:bookmarkEnd w:id="39"/>
      <w:bookmarkEnd w:id="40"/>
      <w:bookmarkEnd w:id="41"/>
      <w:bookmarkEnd w:id="42"/>
    </w:p>
    <w:p w14:paraId="12E8791C" w14:textId="77777777" w:rsidR="008E5CCD" w:rsidRPr="00815CF8" w:rsidRDefault="008E5CCD" w:rsidP="008E5CCD">
      <w:pPr>
        <w:rPr>
          <w:lang w:val="es-MX" w:eastAsia="en-US"/>
        </w:rPr>
      </w:pPr>
    </w:p>
    <w:p w14:paraId="7B7AEFC6"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815CF8"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815CF8">
        <w:rPr>
          <w:rFonts w:ascii="Palatino Linotype" w:hAnsi="Palatino Linotype" w:cs="Arial"/>
          <w:b/>
          <w:bCs/>
          <w:i/>
          <w:sz w:val="22"/>
          <w:lang w:val="es-MX"/>
        </w:rPr>
        <w:t xml:space="preserve">Artículo 3. </w:t>
      </w:r>
      <w:r w:rsidRPr="00815CF8">
        <w:rPr>
          <w:rFonts w:ascii="Palatino Linotype" w:hAnsi="Palatino Linotype" w:cs="Arial"/>
          <w:i/>
          <w:sz w:val="22"/>
          <w:lang w:val="es-MX"/>
        </w:rPr>
        <w:t>Para los efectos de la presente Ley se entenderá por:</w:t>
      </w:r>
    </w:p>
    <w:p w14:paraId="56216C60"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 xml:space="preserve"> (…)</w:t>
      </w:r>
    </w:p>
    <w:p w14:paraId="5B478A05"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w:t>
      </w:r>
    </w:p>
    <w:p w14:paraId="6A23FC4C"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w:t>
      </w:r>
    </w:p>
    <w:p w14:paraId="32D579D0"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42AEF169"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w:t>
      </w:r>
    </w:p>
    <w:p w14:paraId="4C70229C"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w:t>
      </w:r>
    </w:p>
    <w:p w14:paraId="0257FF49"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w:t>
      </w:r>
    </w:p>
    <w:p w14:paraId="02500D98"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815CF8"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15CF8">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815CF8"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Como consecuencia de lo anterior, el sujeto obligado debe identificar claramente el tipo de información y hacer un juicio de subsunción o encaje</w:t>
      </w:r>
      <w:r w:rsidRPr="00815CF8">
        <w:rPr>
          <w:rStyle w:val="Refdenotaalpie"/>
          <w:rFonts w:ascii="Palatino Linotype" w:hAnsi="Palatino Linotype" w:cs="Arial"/>
        </w:rPr>
        <w:footnoteReference w:id="15"/>
      </w:r>
      <w:r w:rsidRPr="00815CF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815CF8" w:rsidRDefault="008E5CCD" w:rsidP="008E5CCD">
      <w:pPr>
        <w:pStyle w:val="Prrafodelista"/>
        <w:rPr>
          <w:rFonts w:ascii="Palatino Linotype" w:eastAsia="Calibri" w:hAnsi="Palatino Linotype" w:cs="Arial"/>
          <w:szCs w:val="22"/>
          <w:lang w:val="es-ES" w:eastAsia="es-MX"/>
        </w:rPr>
      </w:pPr>
    </w:p>
    <w:p w14:paraId="557CE3D0"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815CF8" w:rsidRDefault="008E5CCD" w:rsidP="00FC72B7">
      <w:pPr>
        <w:pStyle w:val="Ttulo3"/>
        <w:numPr>
          <w:ilvl w:val="0"/>
          <w:numId w:val="4"/>
        </w:numPr>
        <w:rPr>
          <w:rFonts w:ascii="Palatino Linotype" w:hAnsi="Palatino Linotype"/>
          <w:b/>
          <w:color w:val="auto"/>
        </w:rPr>
      </w:pPr>
      <w:bookmarkStart w:id="43" w:name="_Toc531859123"/>
      <w:bookmarkStart w:id="44" w:name="_Toc2871955"/>
      <w:bookmarkStart w:id="45" w:name="_Toc4061690"/>
      <w:bookmarkStart w:id="46" w:name="_Toc65242764"/>
      <w:r w:rsidRPr="00815CF8">
        <w:rPr>
          <w:rFonts w:ascii="Palatino Linotype" w:hAnsi="Palatino Linotype"/>
          <w:b/>
          <w:color w:val="auto"/>
        </w:rPr>
        <w:lastRenderedPageBreak/>
        <w:t>La intervención del Comité de Transparencia.</w:t>
      </w:r>
      <w:bookmarkEnd w:id="43"/>
      <w:bookmarkEnd w:id="44"/>
      <w:bookmarkEnd w:id="45"/>
      <w:bookmarkEnd w:id="46"/>
    </w:p>
    <w:p w14:paraId="609730F3" w14:textId="77777777" w:rsidR="008E5CCD" w:rsidRPr="00815CF8" w:rsidRDefault="008E5CCD" w:rsidP="0021569D">
      <w:pPr>
        <w:pStyle w:val="Ttulo4"/>
        <w:numPr>
          <w:ilvl w:val="1"/>
          <w:numId w:val="2"/>
        </w:numPr>
        <w:rPr>
          <w:rFonts w:ascii="Palatino Linotype" w:hAnsi="Palatino Linotype"/>
          <w:b/>
          <w:i w:val="0"/>
          <w:color w:val="auto"/>
        </w:rPr>
      </w:pPr>
      <w:r w:rsidRPr="00815CF8">
        <w:rPr>
          <w:rFonts w:ascii="Palatino Linotype" w:hAnsi="Palatino Linotype"/>
          <w:b/>
          <w:i w:val="0"/>
          <w:color w:val="auto"/>
        </w:rPr>
        <w:t>Formalidades para emitir el acuerdo de clasificación.</w:t>
      </w:r>
    </w:p>
    <w:p w14:paraId="233DBC5C" w14:textId="77777777" w:rsidR="008E5CCD" w:rsidRPr="00815CF8" w:rsidRDefault="008E5CCD" w:rsidP="008E5CCD">
      <w:pPr>
        <w:spacing w:line="360" w:lineRule="auto"/>
        <w:rPr>
          <w:rFonts w:ascii="Palatino Linotype" w:hAnsi="Palatino Linotype"/>
          <w:lang w:val="es-MX" w:eastAsia="en-US"/>
        </w:rPr>
      </w:pPr>
    </w:p>
    <w:p w14:paraId="126FE659"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 xml:space="preserve">El Comité de Transparencia, según lo dispuesto en los artículos 128 y 103 de la Ley Estatal y de la Ley General, respectivamente, y </w:t>
      </w:r>
      <w:r w:rsidRPr="00815CF8">
        <w:rPr>
          <w:rFonts w:ascii="Palatino Linotype" w:hAnsi="Palatino Linotype"/>
        </w:rPr>
        <w:t xml:space="preserve">la fracción III del numeral Segundo de los </w:t>
      </w:r>
      <w:r w:rsidRPr="00815CF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15CF8">
        <w:rPr>
          <w:rFonts w:ascii="Palatino Linotype" w:hAnsi="Palatino Linotype"/>
        </w:rPr>
        <w:t xml:space="preserve"> </w:t>
      </w:r>
      <w:r w:rsidRPr="00815CF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815CF8"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815CF8" w:rsidRDefault="008E5CCD" w:rsidP="008E5CCD">
      <w:pPr>
        <w:pStyle w:val="Prrafodelista"/>
        <w:rPr>
          <w:rFonts w:ascii="Palatino Linotype" w:eastAsia="Calibri" w:hAnsi="Palatino Linotype" w:cs="Arial"/>
          <w:szCs w:val="22"/>
          <w:lang w:val="es-ES" w:eastAsia="es-MX"/>
        </w:rPr>
      </w:pPr>
    </w:p>
    <w:p w14:paraId="74167C7C"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815CF8" w:rsidRDefault="008E5CCD" w:rsidP="008E5CCD"/>
    <w:p w14:paraId="69C6DBA6" w14:textId="77777777" w:rsidR="008E5CCD" w:rsidRPr="00815CF8" w:rsidRDefault="008E5CCD" w:rsidP="00FC72B7">
      <w:pPr>
        <w:pStyle w:val="Ttulo4"/>
        <w:numPr>
          <w:ilvl w:val="0"/>
          <w:numId w:val="5"/>
        </w:numPr>
        <w:rPr>
          <w:rFonts w:ascii="Palatino Linotype" w:hAnsi="Palatino Linotype"/>
          <w:b/>
          <w:i w:val="0"/>
          <w:sz w:val="22"/>
        </w:rPr>
      </w:pPr>
      <w:r w:rsidRPr="00815CF8">
        <w:rPr>
          <w:rFonts w:ascii="Palatino Linotype" w:hAnsi="Palatino Linotype"/>
          <w:b/>
          <w:i w:val="0"/>
          <w:color w:val="auto"/>
        </w:rPr>
        <w:t>Requisitos de fondo del acuerdo de clasificación</w:t>
      </w:r>
    </w:p>
    <w:p w14:paraId="0CE55F40" w14:textId="77777777" w:rsidR="008E5CCD" w:rsidRPr="00815CF8"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815CF8">
        <w:rPr>
          <w:rFonts w:ascii="Palatino Linotype" w:hAnsi="Palatino Linotype" w:cs="Arial"/>
        </w:rPr>
        <w:t>Generales, al</w:t>
      </w:r>
      <w:r w:rsidRPr="00815CF8">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815CF8"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hAnsi="Palatino Linotype"/>
        </w:rPr>
        <w:t xml:space="preserve">De lo anterior, se desprende </w:t>
      </w:r>
      <w:r w:rsidR="005E51B0" w:rsidRPr="00815CF8">
        <w:rPr>
          <w:rFonts w:ascii="Palatino Linotype" w:hAnsi="Palatino Linotype"/>
        </w:rPr>
        <w:t>que,</w:t>
      </w:r>
      <w:r w:rsidRPr="00815CF8">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815CF8">
        <w:rPr>
          <w:rFonts w:ascii="Palatino Linotype" w:hAnsi="Palatino Linotype"/>
        </w:rPr>
        <w:lastRenderedPageBreak/>
        <w:t>expresar los fundamentos legales que le dieron origen y las razones por las que se deben aplicar al caso concreto.</w:t>
      </w:r>
    </w:p>
    <w:p w14:paraId="3A6B16C2" w14:textId="77777777" w:rsidR="008E5CCD" w:rsidRPr="00815CF8" w:rsidRDefault="008E5CCD" w:rsidP="008E5CCD">
      <w:pPr>
        <w:pStyle w:val="Prrafodelista"/>
        <w:rPr>
          <w:rFonts w:ascii="Palatino Linotype" w:eastAsia="Calibri" w:hAnsi="Palatino Linotype" w:cs="Arial"/>
          <w:szCs w:val="22"/>
          <w:lang w:val="es-ES" w:eastAsia="es-MX"/>
        </w:rPr>
      </w:pPr>
    </w:p>
    <w:p w14:paraId="3954F1A9"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15CF8">
        <w:rPr>
          <w:rFonts w:ascii="Palatino Linotype" w:eastAsia="Times New Roman" w:hAnsi="Palatino Linotype" w:cs="Arial"/>
          <w:lang w:eastAsia="es-MX"/>
        </w:rPr>
        <w:t>hecho....</w:t>
      </w:r>
      <w:proofErr w:type="gramEnd"/>
      <w:r w:rsidRPr="00815CF8">
        <w:rPr>
          <w:rFonts w:ascii="Palatino Linotype" w:eastAsia="Times New Roman" w:hAnsi="Palatino Linotype" w:cs="Arial"/>
          <w:lang w:eastAsia="es-MX"/>
        </w:rPr>
        <w:t>”</w:t>
      </w:r>
      <w:r w:rsidRPr="00815CF8">
        <w:rPr>
          <w:rStyle w:val="Refdenotaalpie"/>
          <w:rFonts w:ascii="Palatino Linotype" w:eastAsia="Times New Roman" w:hAnsi="Palatino Linotype" w:cs="Arial"/>
          <w:lang w:eastAsia="es-MX"/>
        </w:rPr>
        <w:footnoteReference w:id="16"/>
      </w:r>
    </w:p>
    <w:p w14:paraId="0AC7AA6D" w14:textId="77777777" w:rsidR="008E5CCD" w:rsidRPr="00815CF8" w:rsidRDefault="008E5CCD" w:rsidP="008E5CCD">
      <w:pPr>
        <w:pStyle w:val="Prrafodelista"/>
        <w:rPr>
          <w:rFonts w:ascii="Palatino Linotype" w:eastAsia="Calibri" w:hAnsi="Palatino Linotype" w:cs="Arial"/>
          <w:szCs w:val="22"/>
          <w:lang w:val="es-ES" w:eastAsia="es-MX"/>
        </w:rPr>
      </w:pPr>
    </w:p>
    <w:p w14:paraId="28E1DCC2" w14:textId="77777777" w:rsidR="008E5CCD" w:rsidRPr="00815CF8"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15CF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b/>
          <w:i/>
          <w:sz w:val="22"/>
        </w:rPr>
        <w:t>FUNDAMENTACIÓN Y MOTIVACIÓN.</w:t>
      </w:r>
      <w:r w:rsidRPr="00815CF8">
        <w:rPr>
          <w:rFonts w:ascii="Palatino Linotype" w:hAnsi="Palatino Linotype" w:cs="Arial"/>
          <w:i/>
          <w:sz w:val="22"/>
        </w:rPr>
        <w:t xml:space="preserve"> La </w:t>
      </w:r>
      <w:r w:rsidRPr="00815CF8">
        <w:rPr>
          <w:rFonts w:ascii="Palatino Linotype" w:hAnsi="Palatino Linotype" w:cs="Arial"/>
          <w:i/>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815CF8">
        <w:rPr>
          <w:rFonts w:ascii="Palatino Linotype" w:hAnsi="Palatino Linotype" w:cs="Arial"/>
          <w:i/>
          <w:sz w:val="22"/>
          <w:u w:val="single"/>
        </w:rPr>
        <w:lastRenderedPageBreak/>
        <w:t>a concluir que el caso particular encuadra en el supuesto previsto por la norma legal invocada como fundamento</w:t>
      </w:r>
      <w:r w:rsidRPr="00815CF8">
        <w:rPr>
          <w:rFonts w:ascii="Palatino Linotype" w:hAnsi="Palatino Linotype" w:cs="Arial"/>
          <w:i/>
          <w:sz w:val="22"/>
        </w:rPr>
        <w:t>.</w:t>
      </w:r>
    </w:p>
    <w:p w14:paraId="2D20A3FD"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i/>
          <w:sz w:val="22"/>
        </w:rPr>
        <w:t>SEGUNDO TRIBUNAL COLEGIADO DEL SEXTO CIRCUITO.</w:t>
      </w:r>
    </w:p>
    <w:p w14:paraId="583FFAE6"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815CF8" w:rsidRDefault="008E5CCD" w:rsidP="008E5CCD">
      <w:pPr>
        <w:spacing w:line="360" w:lineRule="auto"/>
        <w:ind w:left="567" w:right="567"/>
        <w:contextualSpacing/>
        <w:jc w:val="both"/>
        <w:rPr>
          <w:rFonts w:ascii="Palatino Linotype" w:hAnsi="Palatino Linotype" w:cs="Arial"/>
          <w:i/>
          <w:sz w:val="22"/>
        </w:rPr>
      </w:pPr>
      <w:r w:rsidRPr="00815CF8">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815CF8">
        <w:rPr>
          <w:rFonts w:ascii="Palatino Linotype" w:hAnsi="Palatino Linotype" w:cs="Arial"/>
          <w:i/>
          <w:sz w:val="22"/>
        </w:rPr>
        <w:t>Baigts</w:t>
      </w:r>
      <w:proofErr w:type="spellEnd"/>
      <w:r w:rsidRPr="00815CF8">
        <w:rPr>
          <w:rFonts w:ascii="Palatino Linotype" w:hAnsi="Palatino Linotype" w:cs="Arial"/>
          <w:i/>
          <w:sz w:val="22"/>
        </w:rPr>
        <w:t xml:space="preserve"> Muñoz.</w:t>
      </w:r>
    </w:p>
    <w:p w14:paraId="4C089E91" w14:textId="77777777" w:rsidR="008E5CCD" w:rsidRPr="00815CF8"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815CF8"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15CF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815CF8"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815CF8"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15CF8">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815CF8">
        <w:rPr>
          <w:rFonts w:ascii="Palatino Linotype" w:eastAsia="Times New Roman" w:hAnsi="Palatino Linotype" w:cs="Arial"/>
          <w:lang w:eastAsia="es-MX"/>
        </w:rPr>
        <w:lastRenderedPageBreak/>
        <w:t>modo, la persona que se sienta afectada pueda impugnar la decisión, permitiéndole una real y auténtica defensa.</w:t>
      </w:r>
    </w:p>
    <w:p w14:paraId="2035745F" w14:textId="77777777" w:rsidR="008E5CCD" w:rsidRPr="00815CF8"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815CF8"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15CF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815CF8"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815CF8"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15CF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15CF8">
        <w:rPr>
          <w:rFonts w:ascii="Palatino Linotype" w:hAnsi="Palatino Linotype"/>
        </w:rPr>
        <w:t xml:space="preserve"> </w:t>
      </w:r>
      <w:r w:rsidRPr="00815CF8">
        <w:rPr>
          <w:rFonts w:ascii="Palatino Linotype" w:eastAsia="Times New Roman" w:hAnsi="Palatino Linotype" w:cs="Arial"/>
          <w:lang w:eastAsia="es-MX"/>
        </w:rPr>
        <w:t>datos personales</w:t>
      </w:r>
      <w:r w:rsidRPr="00815CF8">
        <w:rPr>
          <w:rStyle w:val="Refdenotaalpie"/>
          <w:rFonts w:ascii="Palatino Linotype" w:eastAsia="Times New Roman" w:hAnsi="Palatino Linotype" w:cs="Arial"/>
          <w:lang w:eastAsia="es-MX"/>
        </w:rPr>
        <w:footnoteReference w:id="17"/>
      </w:r>
      <w:r w:rsidRPr="00815CF8">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15CF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815CF8" w:rsidRDefault="00BB64A4" w:rsidP="00BB64A4">
      <w:pPr>
        <w:pStyle w:val="Prrafodelista"/>
        <w:rPr>
          <w:rFonts w:ascii="Palatino Linotype" w:eastAsia="Times New Roman" w:hAnsi="Palatino Linotype" w:cs="Arial"/>
          <w:lang w:eastAsia="es-MX"/>
        </w:rPr>
      </w:pPr>
    </w:p>
    <w:p w14:paraId="0042F245" w14:textId="67D7E243" w:rsidR="008E5CCD" w:rsidRPr="00815CF8"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15CF8">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11406CB" w14:textId="77777777" w:rsidR="00D80C56" w:rsidRPr="00815CF8" w:rsidRDefault="00D80C56" w:rsidP="00D80C56">
      <w:pPr>
        <w:pStyle w:val="Prrafodelista"/>
        <w:rPr>
          <w:rFonts w:ascii="Palatino Linotype" w:eastAsia="Times New Roman" w:hAnsi="Palatino Linotype" w:cs="Arial"/>
          <w:lang w:eastAsia="es-MX"/>
        </w:rPr>
      </w:pPr>
    </w:p>
    <w:p w14:paraId="47ADFA71" w14:textId="5BB01842" w:rsidR="00D80C56" w:rsidRPr="00815CF8" w:rsidRDefault="00D80C56" w:rsidP="00D80C56">
      <w:pPr>
        <w:pStyle w:val="Ttulo1"/>
        <w:rPr>
          <w:b w:val="0"/>
          <w:color w:val="000000" w:themeColor="text1"/>
          <w:szCs w:val="24"/>
        </w:rPr>
      </w:pPr>
      <w:bookmarkStart w:id="47" w:name="_Toc486525259"/>
      <w:bookmarkStart w:id="48" w:name="_Toc499204362"/>
      <w:bookmarkStart w:id="49" w:name="_Toc9588836"/>
      <w:bookmarkStart w:id="50" w:name="_Toc58595167"/>
      <w:bookmarkStart w:id="51" w:name="_Toc63426540"/>
      <w:bookmarkStart w:id="52" w:name="_Toc65242765"/>
      <w:r w:rsidRPr="00815CF8">
        <w:rPr>
          <w:color w:val="000000" w:themeColor="text1"/>
          <w:szCs w:val="24"/>
        </w:rPr>
        <w:t>SÉPTIMO. Vista a los órganos de control interno</w:t>
      </w:r>
      <w:bookmarkEnd w:id="47"/>
      <w:bookmarkEnd w:id="48"/>
      <w:bookmarkEnd w:id="49"/>
      <w:bookmarkEnd w:id="50"/>
      <w:bookmarkEnd w:id="51"/>
      <w:bookmarkEnd w:id="52"/>
    </w:p>
    <w:p w14:paraId="786DA2C1" w14:textId="43983D85" w:rsidR="00D80C56" w:rsidRPr="00815CF8" w:rsidRDefault="00D80C56" w:rsidP="00D80C56">
      <w:pPr>
        <w:pStyle w:val="Prrafodelista"/>
        <w:numPr>
          <w:ilvl w:val="0"/>
          <w:numId w:val="2"/>
        </w:numPr>
        <w:spacing w:before="240" w:after="240" w:line="360" w:lineRule="auto"/>
        <w:ind w:left="0" w:firstLine="0"/>
        <w:jc w:val="both"/>
        <w:rPr>
          <w:rFonts w:ascii="Palatino Linotype" w:hAnsi="Palatino Linotype"/>
        </w:rPr>
      </w:pPr>
      <w:r w:rsidRPr="00815CF8">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sidRPr="00815CF8">
        <w:rPr>
          <w:rFonts w:ascii="Palatino Linotype" w:hAnsi="Palatino Linotype"/>
          <w:b/>
          <w:bCs/>
        </w:rPr>
        <w:t>dados los planteamientos que se formularon al momento de presentar manifestaciones</w:t>
      </w:r>
      <w:r w:rsidRPr="00815CF8">
        <w:rPr>
          <w:rFonts w:ascii="Palatino Linotype" w:hAnsi="Palatino Linotype"/>
        </w:rPr>
        <w:t xml:space="preserve">, a través del documento denominado </w:t>
      </w:r>
      <w:r w:rsidRPr="00815CF8">
        <w:rPr>
          <w:rFonts w:ascii="Palatino Linotype" w:hAnsi="Palatino Linotype"/>
          <w:b/>
          <w:bCs/>
          <w:i/>
          <w:iCs/>
        </w:rPr>
        <w:t>alegatos cabildo.docx</w:t>
      </w:r>
      <w:r w:rsidRPr="00815CF8">
        <w:rPr>
          <w:rFonts w:ascii="Palatino Linotype" w:hAnsi="Palatino Linotype"/>
        </w:rPr>
        <w:t xml:space="preserve"> se dará vista al área competente para que en ejercicio de sus atribuciones realice las investigaciones pertinentes por las omisiones detectadas atribuibles al </w:t>
      </w:r>
      <w:r w:rsidRPr="00815CF8">
        <w:rPr>
          <w:rFonts w:ascii="Palatino Linotype" w:hAnsi="Palatino Linotype"/>
          <w:b/>
        </w:rPr>
        <w:t>SUJETO OBLIGADO</w:t>
      </w:r>
      <w:r w:rsidRPr="00815CF8">
        <w:rPr>
          <w:rFonts w:ascii="Palatino Linotype" w:hAnsi="Palatino Linotype"/>
        </w:rPr>
        <w:t>.</w:t>
      </w:r>
    </w:p>
    <w:p w14:paraId="2109C0EC" w14:textId="77777777" w:rsidR="00D80C56" w:rsidRPr="00815CF8" w:rsidRDefault="00D80C56" w:rsidP="00D80C56">
      <w:pPr>
        <w:pStyle w:val="Prrafodelista"/>
        <w:spacing w:line="360" w:lineRule="auto"/>
        <w:ind w:left="0"/>
        <w:rPr>
          <w:rFonts w:ascii="Palatino Linotype" w:hAnsi="Palatino Linotype"/>
        </w:rPr>
      </w:pPr>
    </w:p>
    <w:p w14:paraId="0E3AEC7D" w14:textId="77777777" w:rsidR="00D80C56" w:rsidRPr="00815CF8" w:rsidRDefault="00D80C56" w:rsidP="00D80C56">
      <w:pPr>
        <w:pStyle w:val="Prrafodelista"/>
        <w:numPr>
          <w:ilvl w:val="0"/>
          <w:numId w:val="2"/>
        </w:numPr>
        <w:spacing w:before="240" w:after="240" w:line="360" w:lineRule="auto"/>
        <w:ind w:left="0" w:firstLine="0"/>
        <w:jc w:val="both"/>
        <w:rPr>
          <w:rFonts w:ascii="Palatino Linotype" w:hAnsi="Palatino Linotype"/>
        </w:rPr>
      </w:pPr>
      <w:r w:rsidRPr="00815CF8">
        <w:rPr>
          <w:rFonts w:ascii="Palatino Linotype" w:hAnsi="Palatino Linotype"/>
        </w:rPr>
        <w:t>Por ello, es conveniente señalar la fracción X, del artículo 36, de la Ley de Transparencia y Acceso a la Información Pública del Estado de México y Municipios, que establece:</w:t>
      </w:r>
    </w:p>
    <w:p w14:paraId="058F2738" w14:textId="77777777" w:rsidR="00D80C56" w:rsidRPr="00815CF8" w:rsidRDefault="00D80C56" w:rsidP="00D80C56">
      <w:pPr>
        <w:pStyle w:val="Prrafodelista"/>
        <w:spacing w:line="360" w:lineRule="auto"/>
        <w:ind w:left="0"/>
        <w:rPr>
          <w:rFonts w:ascii="Palatino Linotype" w:hAnsi="Palatino Linotype"/>
        </w:rPr>
      </w:pPr>
    </w:p>
    <w:p w14:paraId="5FE03E79"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Artículo 36. El Instituto tendrá, en el ámbito de su competencia, las siguientes atribuciones:</w:t>
      </w:r>
    </w:p>
    <w:p w14:paraId="38C98B76"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w:t>
      </w:r>
    </w:p>
    <w:p w14:paraId="26F8101A"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lastRenderedPageBreak/>
        <w:t xml:space="preserve">X. Hacer del conocimiento del órgano de control interno o equivalente de cada Sujeto Obligado las infracciones a esta Ley; </w:t>
      </w:r>
    </w:p>
    <w:p w14:paraId="158E6DF2"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w:t>
      </w:r>
    </w:p>
    <w:p w14:paraId="141C8EBF" w14:textId="77777777" w:rsidR="00D80C56" w:rsidRPr="00815CF8" w:rsidRDefault="00D80C56" w:rsidP="00D80C56">
      <w:pPr>
        <w:pStyle w:val="Prrafodelista"/>
        <w:numPr>
          <w:ilvl w:val="0"/>
          <w:numId w:val="2"/>
        </w:numPr>
        <w:spacing w:before="240" w:after="240" w:line="360" w:lineRule="auto"/>
        <w:ind w:left="0" w:firstLine="0"/>
        <w:jc w:val="both"/>
        <w:rPr>
          <w:rFonts w:ascii="Palatino Linotype" w:eastAsia="MS Mincho" w:hAnsi="Palatino Linotype" w:cs="Arial"/>
        </w:rPr>
      </w:pPr>
      <w:r w:rsidRPr="00815CF8">
        <w:rPr>
          <w:rFonts w:ascii="Palatino Linotype" w:hAnsi="Palatino Linotype"/>
        </w:rPr>
        <w:t xml:space="preserve">Asimismo, este Pleno hará del conocimiento del órgano de control de este Instituto de las infracciones en que el </w:t>
      </w:r>
      <w:r w:rsidRPr="00815CF8">
        <w:rPr>
          <w:rFonts w:ascii="Palatino Linotype" w:hAnsi="Palatino Linotype"/>
          <w:b/>
        </w:rPr>
        <w:t>SUJETO OBLIGADO</w:t>
      </w:r>
      <w:r w:rsidRPr="00815CF8">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15CF8">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269CE0D9"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6B6AA5CB"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w:t>
      </w:r>
    </w:p>
    <w:p w14:paraId="75674917"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I. Cualquier acto u omisión que provoque la suspensión o deficiencia en la atención de las solicitudes de información;</w:t>
      </w:r>
    </w:p>
    <w:p w14:paraId="166BEA60"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II. La falta de respuesta a las solicitudes de información en los plazos señalados en la normatividad aplicable;</w:t>
      </w:r>
    </w:p>
    <w:p w14:paraId="450B1175"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w:t>
      </w:r>
    </w:p>
    <w:p w14:paraId="54A99244" w14:textId="77777777" w:rsidR="00D80C56" w:rsidRPr="00815CF8" w:rsidRDefault="00D80C56" w:rsidP="00D80C56">
      <w:pPr>
        <w:spacing w:line="360" w:lineRule="auto"/>
        <w:ind w:left="567" w:right="567"/>
        <w:contextualSpacing/>
        <w:jc w:val="both"/>
        <w:rPr>
          <w:rFonts w:ascii="Palatino Linotype" w:hAnsi="Palatino Linotype"/>
          <w:i/>
          <w:sz w:val="22"/>
        </w:rPr>
      </w:pPr>
      <w:r w:rsidRPr="00815CF8">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7E1C946" w14:textId="77777777" w:rsidR="00782D1B" w:rsidRPr="00815CF8" w:rsidRDefault="00782D1B" w:rsidP="00782D1B">
      <w:pPr>
        <w:pStyle w:val="Prrafodelista"/>
        <w:rPr>
          <w:rFonts w:ascii="Palatino Linotype" w:eastAsia="Times New Roman" w:hAnsi="Palatino Linotype" w:cs="Arial"/>
          <w:lang w:eastAsia="es-MX"/>
        </w:rPr>
      </w:pPr>
    </w:p>
    <w:bookmarkEnd w:id="27"/>
    <w:bookmarkEnd w:id="28"/>
    <w:bookmarkEnd w:id="29"/>
    <w:bookmarkEnd w:id="30"/>
    <w:bookmarkEnd w:id="31"/>
    <w:bookmarkEnd w:id="32"/>
    <w:bookmarkEnd w:id="33"/>
    <w:bookmarkEnd w:id="34"/>
    <w:p w14:paraId="14D00C02" w14:textId="165C69A3" w:rsidR="00904FC5" w:rsidRPr="00815CF8" w:rsidRDefault="00904FC5" w:rsidP="0021569D">
      <w:pPr>
        <w:pStyle w:val="Prrafodelista"/>
        <w:numPr>
          <w:ilvl w:val="0"/>
          <w:numId w:val="2"/>
        </w:numPr>
        <w:spacing w:line="360" w:lineRule="auto"/>
        <w:ind w:left="0" w:firstLine="0"/>
        <w:jc w:val="both"/>
        <w:rPr>
          <w:rFonts w:ascii="Palatino Linotype" w:hAnsi="Palatino Linotype" w:cs="Arial"/>
        </w:rPr>
      </w:pPr>
      <w:r w:rsidRPr="00815CF8">
        <w:rPr>
          <w:rFonts w:ascii="Palatino Linotype" w:eastAsia="Times New Roman" w:hAnsi="Palatino Linotype" w:cs="Arial"/>
          <w:color w:val="222222"/>
          <w:lang w:eastAsia="es-MX"/>
        </w:rPr>
        <w:t xml:space="preserve">Por lo anteriormente expuesto y fundado, este </w:t>
      </w:r>
      <w:r w:rsidRPr="00815CF8">
        <w:rPr>
          <w:rFonts w:ascii="Palatino Linotype" w:eastAsia="Times New Roman" w:hAnsi="Palatino Linotype" w:cs="Arial"/>
          <w:b/>
          <w:bCs/>
          <w:color w:val="222222"/>
          <w:lang w:eastAsia="es-MX"/>
        </w:rPr>
        <w:t>ÓRGANO GARANTE</w:t>
      </w:r>
      <w:r w:rsidRPr="00815CF8">
        <w:rPr>
          <w:rFonts w:ascii="Palatino Linotype" w:eastAsia="Times New Roman" w:hAnsi="Palatino Linotype" w:cs="Arial"/>
          <w:color w:val="222222"/>
          <w:lang w:eastAsia="es-MX"/>
        </w:rPr>
        <w:t xml:space="preserve"> emite los siguientes:</w:t>
      </w:r>
    </w:p>
    <w:p w14:paraId="6C28BBE0" w14:textId="77777777" w:rsidR="008E5CCD" w:rsidRPr="00815CF8" w:rsidRDefault="008E5CCD" w:rsidP="008E5CCD">
      <w:pPr>
        <w:keepNext/>
        <w:keepLines/>
        <w:spacing w:line="360" w:lineRule="auto"/>
        <w:jc w:val="center"/>
        <w:outlineLvl w:val="0"/>
        <w:rPr>
          <w:rFonts w:ascii="Palatino Linotype" w:eastAsia="Times New Roman" w:hAnsi="Palatino Linotype" w:cstheme="majorBidi"/>
          <w:b/>
          <w:bCs/>
        </w:rPr>
      </w:pPr>
      <w:bookmarkStart w:id="53" w:name="_Toc447699324"/>
      <w:bookmarkStart w:id="54" w:name="_Toc445745148"/>
      <w:bookmarkStart w:id="55" w:name="_Toc486525261"/>
      <w:bookmarkStart w:id="56" w:name="_Toc4061692"/>
      <w:bookmarkStart w:id="57" w:name="_Toc65242766"/>
      <w:r w:rsidRPr="00815CF8">
        <w:rPr>
          <w:rFonts w:ascii="Palatino Linotype" w:eastAsia="Times New Roman" w:hAnsi="Palatino Linotype" w:cstheme="majorBidi"/>
          <w:b/>
          <w:bCs/>
        </w:rPr>
        <w:lastRenderedPageBreak/>
        <w:t>R E S O L U T I V O S</w:t>
      </w:r>
      <w:bookmarkEnd w:id="53"/>
      <w:bookmarkEnd w:id="54"/>
      <w:bookmarkEnd w:id="55"/>
      <w:bookmarkEnd w:id="56"/>
      <w:bookmarkEnd w:id="57"/>
    </w:p>
    <w:p w14:paraId="66DCE81A" w14:textId="244911AB" w:rsidR="008E5CCD" w:rsidRPr="00815CF8" w:rsidRDefault="008E5CCD" w:rsidP="008E5CCD">
      <w:pPr>
        <w:spacing w:line="360" w:lineRule="auto"/>
        <w:jc w:val="both"/>
        <w:rPr>
          <w:rFonts w:ascii="Palatino Linotype" w:eastAsia="Times New Roman" w:hAnsi="Palatino Linotype" w:cs="Times New Roman"/>
        </w:rPr>
      </w:pPr>
      <w:r w:rsidRPr="00815CF8">
        <w:rPr>
          <w:rFonts w:ascii="Palatino Linotype" w:eastAsia="Times New Roman" w:hAnsi="Palatino Linotype" w:cs="Arial"/>
          <w:b/>
        </w:rPr>
        <w:t xml:space="preserve">PRIMERO. </w:t>
      </w:r>
      <w:r w:rsidRPr="00815CF8">
        <w:rPr>
          <w:rFonts w:ascii="Palatino Linotype" w:eastAsia="Times New Roman" w:hAnsi="Palatino Linotype" w:cs="Arial"/>
        </w:rPr>
        <w:t>Resultan</w:t>
      </w:r>
      <w:r w:rsidR="0001185C" w:rsidRPr="00815CF8">
        <w:rPr>
          <w:rFonts w:ascii="Palatino Linotype" w:eastAsia="Times New Roman" w:hAnsi="Palatino Linotype" w:cs="Arial"/>
        </w:rPr>
        <w:t xml:space="preserve"> </w:t>
      </w:r>
      <w:r w:rsidR="000E7E4E" w:rsidRPr="00815CF8">
        <w:rPr>
          <w:rFonts w:ascii="Palatino Linotype" w:eastAsia="Times New Roman" w:hAnsi="Palatino Linotype" w:cs="Arial"/>
        </w:rPr>
        <w:t>fundadas</w:t>
      </w:r>
      <w:r w:rsidRPr="00815CF8">
        <w:rPr>
          <w:rFonts w:ascii="Palatino Linotype" w:eastAsia="Times New Roman" w:hAnsi="Palatino Linotype" w:cs="Arial"/>
        </w:rPr>
        <w:t xml:space="preserve"> las</w:t>
      </w:r>
      <w:r w:rsidRPr="00815CF8">
        <w:rPr>
          <w:rFonts w:ascii="Palatino Linotype" w:eastAsia="Times New Roman" w:hAnsi="Palatino Linotype" w:cs="Arial"/>
          <w:b/>
        </w:rPr>
        <w:t xml:space="preserve"> </w:t>
      </w:r>
      <w:r w:rsidRPr="00815CF8">
        <w:rPr>
          <w:rFonts w:ascii="Palatino Linotype" w:eastAsia="Times New Roman" w:hAnsi="Palatino Linotype" w:cs="Arial"/>
          <w:lang w:val="es-ES"/>
        </w:rPr>
        <w:t xml:space="preserve">razones o motivos de inconformidad hechos valer </w:t>
      </w:r>
      <w:r w:rsidRPr="00815CF8">
        <w:rPr>
          <w:rFonts w:ascii="Palatino Linotype" w:eastAsia="Calibri" w:hAnsi="Palatino Linotype" w:cs="Arial"/>
          <w:lang w:val="es-ES"/>
        </w:rPr>
        <w:t>en los recursos de revisión</w:t>
      </w:r>
      <w:r w:rsidR="004E31A2" w:rsidRPr="00815CF8">
        <w:rPr>
          <w:rFonts w:ascii="Palatino Linotype" w:eastAsia="Calibri" w:hAnsi="Palatino Linotype" w:cs="Arial"/>
          <w:lang w:val="es-ES"/>
        </w:rPr>
        <w:t xml:space="preserve"> </w:t>
      </w:r>
      <w:r w:rsidR="00FD0425" w:rsidRPr="00815CF8">
        <w:rPr>
          <w:rFonts w:ascii="Palatino Linotype" w:hAnsi="Palatino Linotype" w:cs="Arial"/>
          <w:b/>
          <w:bCs/>
          <w:lang w:eastAsia="es-MX"/>
        </w:rPr>
        <w:t>00103/INFOEM/IP/RR/2021</w:t>
      </w:r>
      <w:r w:rsidRPr="00815CF8">
        <w:rPr>
          <w:rFonts w:ascii="Palatino Linotype" w:hAnsi="Palatino Linotype" w:cs="Arial"/>
          <w:b/>
          <w:bCs/>
        </w:rPr>
        <w:t xml:space="preserve"> </w:t>
      </w:r>
      <w:r w:rsidRPr="00815CF8">
        <w:rPr>
          <w:rFonts w:ascii="Palatino Linotype" w:hAnsi="Palatino Linotype" w:cs="Arial"/>
          <w:bCs/>
        </w:rPr>
        <w:t xml:space="preserve">en términos de los considerandos </w:t>
      </w:r>
      <w:r w:rsidRPr="00815CF8">
        <w:rPr>
          <w:rFonts w:ascii="Palatino Linotype" w:hAnsi="Palatino Linotype" w:cs="Arial"/>
          <w:b/>
          <w:bCs/>
        </w:rPr>
        <w:t xml:space="preserve">QUINTO </w:t>
      </w:r>
      <w:r w:rsidR="00AB3A31" w:rsidRPr="00815CF8">
        <w:rPr>
          <w:rFonts w:ascii="Palatino Linotype" w:hAnsi="Palatino Linotype" w:cs="Arial"/>
          <w:b/>
          <w:bCs/>
        </w:rPr>
        <w:t xml:space="preserve">y SEXTO </w:t>
      </w:r>
      <w:r w:rsidRPr="00815CF8">
        <w:rPr>
          <w:rFonts w:ascii="Palatino Linotype" w:hAnsi="Palatino Linotype" w:cs="Arial"/>
          <w:bCs/>
        </w:rPr>
        <w:t>de la presente resolución.</w:t>
      </w:r>
    </w:p>
    <w:p w14:paraId="43C10E7A" w14:textId="4DA03EDC" w:rsidR="008E5CCD" w:rsidRPr="00815CF8" w:rsidRDefault="008E5CCD" w:rsidP="008E5CCD">
      <w:pPr>
        <w:spacing w:before="240" w:after="240" w:line="360" w:lineRule="auto"/>
        <w:jc w:val="both"/>
        <w:rPr>
          <w:rFonts w:ascii="Palatino Linotype" w:eastAsia="Times New Roman" w:hAnsi="Palatino Linotype" w:cs="Arial"/>
          <w:lang w:val="es-ES"/>
        </w:rPr>
      </w:pPr>
      <w:bookmarkStart w:id="58" w:name="_Toc477891768"/>
      <w:bookmarkStart w:id="59" w:name="_Toc477891858"/>
      <w:bookmarkStart w:id="60" w:name="_Toc481576259"/>
      <w:bookmarkStart w:id="61" w:name="_Toc492590391"/>
      <w:bookmarkStart w:id="62" w:name="_Toc462653937"/>
      <w:bookmarkStart w:id="63" w:name="_Toc453696502"/>
      <w:bookmarkStart w:id="64" w:name="_Toc454301155"/>
      <w:r w:rsidRPr="00815CF8">
        <w:rPr>
          <w:rFonts w:ascii="Palatino Linotype" w:hAnsi="Palatino Linotype"/>
          <w:b/>
        </w:rPr>
        <w:t>SEGUNDO.</w:t>
      </w:r>
      <w:r w:rsidRPr="00815CF8">
        <w:rPr>
          <w:rStyle w:val="Ttulo2Car"/>
          <w:rFonts w:ascii="Palatino Linotype" w:hAnsi="Palatino Linotype"/>
          <w:b/>
          <w:sz w:val="24"/>
          <w:szCs w:val="24"/>
        </w:rPr>
        <w:t xml:space="preserve"> </w:t>
      </w:r>
      <w:bookmarkEnd w:id="58"/>
      <w:bookmarkEnd w:id="59"/>
      <w:bookmarkEnd w:id="60"/>
      <w:bookmarkEnd w:id="61"/>
      <w:bookmarkEnd w:id="62"/>
      <w:bookmarkEnd w:id="63"/>
      <w:bookmarkEnd w:id="64"/>
      <w:r w:rsidRPr="00815CF8">
        <w:rPr>
          <w:rFonts w:ascii="Palatino Linotype" w:eastAsia="Calibri" w:hAnsi="Palatino Linotype" w:cs="Arial"/>
          <w:lang w:val="es-ES"/>
        </w:rPr>
        <w:t>Se</w:t>
      </w:r>
      <w:r w:rsidRPr="00815CF8">
        <w:rPr>
          <w:rFonts w:ascii="Palatino Linotype" w:eastAsia="Calibri" w:hAnsi="Palatino Linotype" w:cs="Arial"/>
          <w:b/>
          <w:lang w:val="es-ES"/>
        </w:rPr>
        <w:t xml:space="preserve"> </w:t>
      </w:r>
      <w:r w:rsidR="004A1F51" w:rsidRPr="00815CF8">
        <w:rPr>
          <w:rFonts w:ascii="Palatino Linotype" w:eastAsia="Calibri" w:hAnsi="Palatino Linotype" w:cs="Arial"/>
          <w:b/>
          <w:lang w:val="es-ES"/>
        </w:rPr>
        <w:t>REVOCA</w:t>
      </w:r>
      <w:r w:rsidRPr="00815CF8">
        <w:rPr>
          <w:rFonts w:ascii="Palatino Linotype" w:eastAsia="Calibri" w:hAnsi="Palatino Linotype" w:cs="Arial"/>
          <w:b/>
          <w:lang w:val="es-ES"/>
        </w:rPr>
        <w:t xml:space="preserve"> </w:t>
      </w:r>
      <w:r w:rsidRPr="00815CF8">
        <w:rPr>
          <w:rFonts w:ascii="Palatino Linotype" w:eastAsia="Calibri" w:hAnsi="Palatino Linotype" w:cs="Arial"/>
          <w:lang w:val="es-ES"/>
        </w:rPr>
        <w:t>la</w:t>
      </w:r>
      <w:r w:rsidR="005E51B0" w:rsidRPr="00815CF8">
        <w:rPr>
          <w:rFonts w:ascii="Palatino Linotype" w:eastAsia="Calibri" w:hAnsi="Palatino Linotype" w:cs="Arial"/>
          <w:lang w:val="es-ES"/>
        </w:rPr>
        <w:t xml:space="preserve"> </w:t>
      </w:r>
      <w:r w:rsidRPr="00815CF8">
        <w:rPr>
          <w:rFonts w:ascii="Palatino Linotype" w:eastAsia="Calibri" w:hAnsi="Palatino Linotype" w:cs="Arial"/>
          <w:lang w:val="es-ES"/>
        </w:rPr>
        <w:t xml:space="preserve">respuesta emitida por el </w:t>
      </w:r>
      <w:r w:rsidR="0001185C" w:rsidRPr="00815CF8">
        <w:rPr>
          <w:rFonts w:ascii="Palatino Linotype" w:hAnsi="Palatino Linotype" w:cs="Arial"/>
          <w:b/>
          <w:bCs/>
        </w:rPr>
        <w:t>Ayuntamiento de Ecatepec de Morelos</w:t>
      </w:r>
      <w:r w:rsidRPr="00815CF8">
        <w:rPr>
          <w:rFonts w:ascii="Palatino Linotype" w:eastAsia="Times New Roman" w:hAnsi="Palatino Linotype" w:cs="Arial"/>
          <w:lang w:val="es-ES"/>
        </w:rPr>
        <w:t xml:space="preserve"> y se </w:t>
      </w:r>
      <w:r w:rsidRPr="00815CF8">
        <w:rPr>
          <w:rFonts w:ascii="Palatino Linotype" w:eastAsia="Times New Roman" w:hAnsi="Palatino Linotype" w:cs="Arial"/>
          <w:b/>
          <w:lang w:val="es-ES"/>
        </w:rPr>
        <w:t>ORDENA</w:t>
      </w:r>
      <w:r w:rsidRPr="00815CF8">
        <w:rPr>
          <w:rFonts w:ascii="Palatino Linotype" w:eastAsia="Times New Roman" w:hAnsi="Palatino Linotype" w:cs="Arial"/>
          <w:lang w:val="es-ES"/>
        </w:rPr>
        <w:t xml:space="preserve"> entregar, vía</w:t>
      </w:r>
      <w:r w:rsidR="00187F0D" w:rsidRPr="00815CF8">
        <w:rPr>
          <w:rFonts w:ascii="Palatino Linotype" w:eastAsia="Times New Roman" w:hAnsi="Palatino Linotype" w:cs="Arial"/>
          <w:lang w:val="es-ES"/>
        </w:rPr>
        <w:t xml:space="preserve"> </w:t>
      </w:r>
      <w:r w:rsidR="00187F0D" w:rsidRPr="00815CF8">
        <w:rPr>
          <w:rFonts w:ascii="Palatino Linotype" w:eastAsia="Times New Roman" w:hAnsi="Palatino Linotype" w:cs="Arial"/>
          <w:b/>
          <w:bCs/>
          <w:lang w:val="es-ES"/>
        </w:rPr>
        <w:t>Sistema de Acceso a la Información Mexiquense (SAIMEX)</w:t>
      </w:r>
      <w:r w:rsidR="002435D4" w:rsidRPr="00815CF8">
        <w:rPr>
          <w:rFonts w:ascii="Palatino Linotype" w:eastAsia="Times New Roman" w:hAnsi="Palatino Linotype" w:cs="Arial"/>
          <w:b/>
          <w:bCs/>
          <w:lang w:val="es-ES"/>
        </w:rPr>
        <w:t xml:space="preserve">, </w:t>
      </w:r>
      <w:r w:rsidR="00646816" w:rsidRPr="00815CF8">
        <w:rPr>
          <w:rFonts w:ascii="Palatino Linotype" w:eastAsia="Times New Roman" w:hAnsi="Palatino Linotype" w:cs="Arial"/>
          <w:b/>
          <w:bCs/>
          <w:lang w:val="es-ES"/>
        </w:rPr>
        <w:t xml:space="preserve">previa búsqueda exhaustiva y razonable, </w:t>
      </w:r>
      <w:r w:rsidR="002435D4" w:rsidRPr="00815CF8">
        <w:rPr>
          <w:rFonts w:ascii="Palatino Linotype" w:eastAsia="Times New Roman" w:hAnsi="Palatino Linotype" w:cs="Arial"/>
          <w:b/>
          <w:bCs/>
          <w:lang w:val="es-ES"/>
        </w:rPr>
        <w:t>de ser el caso</w:t>
      </w:r>
      <w:r w:rsidR="001B0FB6" w:rsidRPr="00815CF8">
        <w:rPr>
          <w:rFonts w:ascii="Palatino Linotype" w:eastAsia="Times New Roman" w:hAnsi="Palatino Linotype" w:cs="Arial"/>
          <w:lang w:val="es-ES"/>
        </w:rPr>
        <w:t xml:space="preserve"> </w:t>
      </w:r>
      <w:r w:rsidRPr="00815CF8">
        <w:rPr>
          <w:rFonts w:ascii="Palatino Linotype" w:eastAsia="Times New Roman" w:hAnsi="Palatino Linotype" w:cs="Arial"/>
          <w:lang w:val="es-ES"/>
        </w:rPr>
        <w:t>en versión pública,</w:t>
      </w:r>
      <w:r w:rsidR="00825057" w:rsidRPr="00815CF8">
        <w:rPr>
          <w:rFonts w:ascii="Palatino Linotype" w:eastAsia="Times New Roman" w:hAnsi="Palatino Linotype" w:cs="Arial"/>
          <w:lang w:val="es-ES"/>
        </w:rPr>
        <w:t xml:space="preserve"> </w:t>
      </w:r>
      <w:r w:rsidR="001B0FB6" w:rsidRPr="00815CF8">
        <w:rPr>
          <w:rFonts w:ascii="Palatino Linotype" w:eastAsia="Times New Roman" w:hAnsi="Palatino Linotype" w:cs="Arial"/>
          <w:lang w:val="es-ES"/>
        </w:rPr>
        <w:t>lo siguiente:</w:t>
      </w:r>
      <w:r w:rsidR="00830BFE" w:rsidRPr="00815CF8">
        <w:rPr>
          <w:rFonts w:ascii="Palatino Linotype" w:eastAsia="Times New Roman" w:hAnsi="Palatino Linotype" w:cs="Arial"/>
          <w:lang w:val="es-ES"/>
        </w:rPr>
        <w:t xml:space="preserve"> </w:t>
      </w:r>
    </w:p>
    <w:p w14:paraId="34214CE3" w14:textId="4D981288" w:rsidR="00F4188C" w:rsidRPr="00815CF8" w:rsidRDefault="00F4188C" w:rsidP="003D416A">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bookmarkStart w:id="65" w:name="_Toc460947013"/>
      <w:r w:rsidRPr="00815CF8">
        <w:rPr>
          <w:rFonts w:ascii="Palatino Linotype" w:eastAsia="Calibri" w:hAnsi="Palatino Linotype" w:cs="Arial"/>
          <w:b/>
          <w:bCs/>
          <w:lang w:val="es-ES"/>
        </w:rPr>
        <w:t>Programas y acciones para la prevención, atención y en su caso el pago de las responsabilidades económicas derivada de los conflictos laborales;</w:t>
      </w:r>
    </w:p>
    <w:p w14:paraId="3AD2F138" w14:textId="14F70112" w:rsidR="003D416A" w:rsidRPr="00815CF8" w:rsidRDefault="002435D4" w:rsidP="003D416A">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r w:rsidRPr="00815CF8">
        <w:rPr>
          <w:rFonts w:ascii="Palatino Linotype" w:hAnsi="Palatino Linotype"/>
          <w:b/>
          <w:bCs/>
          <w:lang w:val="es-MX" w:eastAsia="en-US"/>
        </w:rPr>
        <w:t>Documento mediante el cual se haya decretado la Ley Seca en el Municipio de Ecatepec</w:t>
      </w:r>
      <w:r w:rsidR="003D416A" w:rsidRPr="00815CF8">
        <w:rPr>
          <w:rFonts w:ascii="Palatino Linotype" w:hAnsi="Palatino Linotype"/>
          <w:b/>
          <w:bCs/>
          <w:lang w:val="es-MX" w:eastAsia="en-US"/>
        </w:rPr>
        <w:t xml:space="preserve"> de Morelos</w:t>
      </w:r>
      <w:r w:rsidRPr="00815CF8">
        <w:rPr>
          <w:rFonts w:ascii="Palatino Linotype" w:hAnsi="Palatino Linotype"/>
          <w:b/>
          <w:bCs/>
          <w:lang w:val="es-MX" w:eastAsia="en-US"/>
        </w:rPr>
        <w:t>;</w:t>
      </w:r>
      <w:r w:rsidR="00FE1449" w:rsidRPr="00815CF8">
        <w:rPr>
          <w:rFonts w:ascii="Palatino Linotype" w:hAnsi="Palatino Linotype"/>
          <w:b/>
          <w:bCs/>
          <w:lang w:val="es-MX" w:eastAsia="en-US"/>
        </w:rPr>
        <w:t xml:space="preserve"> </w:t>
      </w:r>
      <w:r w:rsidR="00F4188C" w:rsidRPr="00815CF8">
        <w:rPr>
          <w:rFonts w:ascii="Palatino Linotype" w:hAnsi="Palatino Linotype"/>
          <w:b/>
          <w:bCs/>
          <w:lang w:val="es-MX" w:eastAsia="en-US"/>
        </w:rPr>
        <w:t>y,</w:t>
      </w:r>
    </w:p>
    <w:p w14:paraId="57C7D1AB" w14:textId="5AA13990" w:rsidR="003D416A" w:rsidRPr="00815CF8" w:rsidRDefault="003D416A" w:rsidP="003D416A">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r w:rsidRPr="00815CF8">
        <w:rPr>
          <w:rFonts w:ascii="Palatino Linotype" w:hAnsi="Palatino Linotype"/>
          <w:b/>
        </w:rPr>
        <w:t xml:space="preserve">Acuerdo emitido por el Comité de Transparencia, mediante el cual se declare de la incompetencia </w:t>
      </w:r>
      <w:r w:rsidRPr="00815CF8">
        <w:rPr>
          <w:rFonts w:ascii="Palatino Linotype" w:hAnsi="Palatino Linotype"/>
          <w:b/>
          <w:bCs/>
          <w:lang w:val="es-MX" w:eastAsia="en-US"/>
        </w:rPr>
        <w:t xml:space="preserve">para contar con la información de obras realizadas por el </w:t>
      </w:r>
      <w:r w:rsidRPr="00815CF8">
        <w:rPr>
          <w:rFonts w:ascii="Palatino Linotype" w:hAnsi="Palatino Linotype"/>
          <w:b/>
          <w:bCs/>
          <w:color w:val="222222"/>
        </w:rPr>
        <w:t>Sistema de Agua Potable, Alcantarillado y Saneamiento de Ecatepec de Morelos.</w:t>
      </w:r>
    </w:p>
    <w:p w14:paraId="113D1B6B" w14:textId="77777777" w:rsidR="003D416A" w:rsidRPr="00815CF8" w:rsidRDefault="003D416A" w:rsidP="003D416A">
      <w:pPr>
        <w:pStyle w:val="Prrafodelista"/>
        <w:autoSpaceDE w:val="0"/>
        <w:autoSpaceDN w:val="0"/>
        <w:adjustRightInd w:val="0"/>
        <w:spacing w:line="360" w:lineRule="auto"/>
        <w:ind w:left="567"/>
        <w:jc w:val="both"/>
        <w:rPr>
          <w:rFonts w:ascii="Palatino Linotype" w:hAnsi="Palatino Linotype"/>
          <w:b/>
          <w:bCs/>
          <w:lang w:val="es-MX" w:eastAsia="en-US"/>
        </w:rPr>
      </w:pPr>
    </w:p>
    <w:p w14:paraId="73BBB8D7" w14:textId="50813F35" w:rsidR="00AD1126" w:rsidRPr="00815CF8" w:rsidRDefault="008E5CCD" w:rsidP="008E5CCD">
      <w:pPr>
        <w:spacing w:line="360" w:lineRule="auto"/>
        <w:jc w:val="both"/>
        <w:rPr>
          <w:rFonts w:ascii="Palatino Linotype" w:hAnsi="Palatino Linotype"/>
          <w:b/>
          <w:szCs w:val="22"/>
        </w:rPr>
      </w:pPr>
      <w:r w:rsidRPr="00815CF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815CF8">
        <w:rPr>
          <w:rFonts w:ascii="Palatino Linotype" w:hAnsi="Palatino Linotype"/>
          <w:b/>
          <w:szCs w:val="22"/>
        </w:rPr>
        <w:t>.</w:t>
      </w:r>
    </w:p>
    <w:p w14:paraId="72DB103A" w14:textId="0F0E1EE8" w:rsidR="00DE414C" w:rsidRPr="00815CF8" w:rsidRDefault="00AD1126" w:rsidP="008E5CCD">
      <w:pPr>
        <w:tabs>
          <w:tab w:val="left" w:pos="8080"/>
        </w:tabs>
        <w:spacing w:line="360" w:lineRule="auto"/>
        <w:ind w:right="49"/>
        <w:contextualSpacing/>
        <w:jc w:val="both"/>
        <w:rPr>
          <w:rFonts w:ascii="Palatino Linotype" w:eastAsia="Palatino Linotype" w:hAnsi="Palatino Linotype" w:cs="Palatino Linotype"/>
        </w:rPr>
      </w:pPr>
      <w:r w:rsidRPr="00815CF8">
        <w:rPr>
          <w:rFonts w:ascii="Palatino Linotype" w:eastAsia="Palatino Linotype" w:hAnsi="Palatino Linotype" w:cs="Palatino Linotype"/>
        </w:rPr>
        <w:lastRenderedPageBreak/>
        <w:t>De ser</w:t>
      </w:r>
      <w:r w:rsidR="00BA1600" w:rsidRPr="00815CF8">
        <w:rPr>
          <w:rFonts w:ascii="Palatino Linotype" w:eastAsia="Palatino Linotype" w:hAnsi="Palatino Linotype" w:cs="Palatino Linotype"/>
        </w:rPr>
        <w:t xml:space="preserve"> el </w:t>
      </w:r>
      <w:r w:rsidR="00BA1600" w:rsidRPr="00815CF8">
        <w:rPr>
          <w:rFonts w:ascii="Palatino Linotype" w:eastAsia="Palatino Linotype" w:hAnsi="Palatino Linotype" w:cs="Palatino Linotype"/>
          <w:b/>
          <w:bCs/>
        </w:rPr>
        <w:t>SUJETO OBLIGADO</w:t>
      </w:r>
      <w:r w:rsidR="00BA1600" w:rsidRPr="00815CF8">
        <w:rPr>
          <w:rFonts w:ascii="Palatino Linotype" w:eastAsia="Palatino Linotype" w:hAnsi="Palatino Linotype" w:cs="Palatino Linotype"/>
        </w:rPr>
        <w:t xml:space="preserve">, no localiza la información señalada en el </w:t>
      </w:r>
      <w:r w:rsidR="00BA1600" w:rsidRPr="00815CF8">
        <w:rPr>
          <w:rFonts w:ascii="Palatino Linotype" w:eastAsia="Palatino Linotype" w:hAnsi="Palatino Linotype" w:cs="Palatino Linotype"/>
          <w:b/>
          <w:bCs/>
        </w:rPr>
        <w:t xml:space="preserve">inciso </w:t>
      </w:r>
      <w:r w:rsidR="004A1F51" w:rsidRPr="00815CF8">
        <w:rPr>
          <w:rFonts w:ascii="Palatino Linotype" w:eastAsia="Palatino Linotype" w:hAnsi="Palatino Linotype" w:cs="Palatino Linotype"/>
          <w:b/>
          <w:bCs/>
        </w:rPr>
        <w:t>b</w:t>
      </w:r>
      <w:r w:rsidR="00BA1600" w:rsidRPr="00815CF8">
        <w:rPr>
          <w:rFonts w:ascii="Palatino Linotype" w:eastAsia="Palatino Linotype" w:hAnsi="Palatino Linotype" w:cs="Palatino Linotype"/>
          <w:b/>
          <w:bCs/>
        </w:rPr>
        <w:t xml:space="preserve">), </w:t>
      </w:r>
      <w:r w:rsidR="00BA1600" w:rsidRPr="00815CF8">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r w:rsidR="00F11209" w:rsidRPr="00815CF8">
        <w:rPr>
          <w:rFonts w:ascii="Palatino Linotype" w:eastAsia="Palatino Linotype" w:hAnsi="Palatino Linotype" w:cs="Palatino Linotype"/>
        </w:rPr>
        <w:t xml:space="preserve">. </w:t>
      </w:r>
    </w:p>
    <w:p w14:paraId="797C5EA0" w14:textId="77777777" w:rsidR="00BA1600" w:rsidRPr="00815CF8" w:rsidRDefault="00BA1600"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3A77F605" w:rsidR="008E5CCD" w:rsidRPr="00815CF8" w:rsidRDefault="008E5CCD" w:rsidP="008E5CCD">
      <w:pPr>
        <w:tabs>
          <w:tab w:val="left" w:pos="8080"/>
        </w:tabs>
        <w:spacing w:line="360" w:lineRule="auto"/>
        <w:ind w:right="49"/>
        <w:contextualSpacing/>
        <w:jc w:val="both"/>
        <w:rPr>
          <w:rFonts w:ascii="Palatino Linotype" w:hAnsi="Palatino Linotype"/>
          <w:color w:val="222222"/>
          <w:shd w:val="clear" w:color="auto" w:fill="FFFFFF"/>
        </w:rPr>
      </w:pPr>
      <w:r w:rsidRPr="00815CF8">
        <w:rPr>
          <w:rFonts w:ascii="Palatino Linotype" w:eastAsia="Palatino Linotype" w:hAnsi="Palatino Linotype" w:cs="Palatino Linotype"/>
          <w:b/>
        </w:rPr>
        <w:t xml:space="preserve">TERCERO. Notifíquese </w:t>
      </w:r>
      <w:r w:rsidRPr="00815CF8">
        <w:rPr>
          <w:rFonts w:ascii="Palatino Linotype" w:eastAsia="Palatino Linotype" w:hAnsi="Palatino Linotype" w:cs="Palatino Linotype"/>
        </w:rPr>
        <w:t xml:space="preserve">al Titular de la Unidad de Transparencia del </w:t>
      </w:r>
      <w:r w:rsidRPr="00815CF8">
        <w:rPr>
          <w:rFonts w:ascii="Palatino Linotype" w:eastAsia="Palatino Linotype" w:hAnsi="Palatino Linotype" w:cs="Palatino Linotype"/>
          <w:b/>
        </w:rPr>
        <w:t>SUJETO OBLIGADO</w:t>
      </w:r>
      <w:r w:rsidRPr="00815CF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15CF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725F2C9" w14:textId="75DFE21B" w:rsidR="005E7397" w:rsidRPr="00815CF8" w:rsidRDefault="005E7397" w:rsidP="008E5CCD">
      <w:pPr>
        <w:tabs>
          <w:tab w:val="left" w:pos="8080"/>
        </w:tabs>
        <w:spacing w:line="360" w:lineRule="auto"/>
        <w:ind w:right="49"/>
        <w:contextualSpacing/>
        <w:jc w:val="both"/>
        <w:rPr>
          <w:rFonts w:ascii="Palatino Linotype" w:hAnsi="Palatino Linotype"/>
          <w:color w:val="222222"/>
          <w:shd w:val="clear" w:color="auto" w:fill="FFFFFF"/>
        </w:rPr>
      </w:pPr>
    </w:p>
    <w:p w14:paraId="6C7DF4B3" w14:textId="77777777" w:rsidR="005E7397" w:rsidRPr="00815CF8" w:rsidRDefault="005E7397" w:rsidP="005E7397">
      <w:pPr>
        <w:spacing w:line="360" w:lineRule="auto"/>
        <w:jc w:val="both"/>
        <w:rPr>
          <w:rFonts w:ascii="Palatino Linotype" w:eastAsia="Calibri" w:hAnsi="Palatino Linotype" w:cs="Arial"/>
          <w:bCs/>
        </w:rPr>
      </w:pPr>
      <w:r w:rsidRPr="00815CF8">
        <w:rPr>
          <w:rFonts w:ascii="Palatino Linotype" w:eastAsia="Times New Roman" w:hAnsi="Palatino Linotype" w:cs="Arial"/>
          <w:b/>
        </w:rPr>
        <w:t xml:space="preserve">CUARTO. </w:t>
      </w:r>
      <w:r w:rsidRPr="00815CF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360E00" w14:textId="77777777" w:rsidR="008E5CCD" w:rsidRPr="00815CF8" w:rsidRDefault="008E5CCD" w:rsidP="008E5CCD">
      <w:pPr>
        <w:shd w:val="clear" w:color="auto" w:fill="FFFFFF"/>
        <w:spacing w:line="360" w:lineRule="auto"/>
        <w:jc w:val="both"/>
        <w:rPr>
          <w:rFonts w:ascii="Palatino Linotype" w:eastAsia="Times New Roman" w:hAnsi="Palatino Linotype" w:cs="Arial"/>
          <w:b/>
        </w:rPr>
      </w:pPr>
    </w:p>
    <w:p w14:paraId="0DC3D8EA" w14:textId="7AA9BFA9" w:rsidR="008E5CCD" w:rsidRPr="00815CF8" w:rsidRDefault="005E7397" w:rsidP="008E5CCD">
      <w:pPr>
        <w:shd w:val="clear" w:color="auto" w:fill="FFFFFF"/>
        <w:spacing w:line="360" w:lineRule="auto"/>
        <w:jc w:val="both"/>
        <w:rPr>
          <w:rFonts w:ascii="Palatino Linotype" w:hAnsi="Palatino Linotype"/>
        </w:rPr>
      </w:pPr>
      <w:r w:rsidRPr="00815CF8">
        <w:rPr>
          <w:rFonts w:ascii="Palatino Linotype" w:eastAsia="Times New Roman" w:hAnsi="Palatino Linotype" w:cs="Arial"/>
          <w:b/>
        </w:rPr>
        <w:t>QUIN</w:t>
      </w:r>
      <w:r w:rsidR="008E5CCD" w:rsidRPr="00815CF8">
        <w:rPr>
          <w:rFonts w:ascii="Palatino Linotype" w:eastAsia="Times New Roman" w:hAnsi="Palatino Linotype" w:cs="Arial"/>
          <w:b/>
        </w:rPr>
        <w:t xml:space="preserve">TO. </w:t>
      </w:r>
      <w:r w:rsidR="008E5CCD" w:rsidRPr="00815CF8">
        <w:rPr>
          <w:rFonts w:ascii="Palatino Linotype" w:eastAsia="Times New Roman" w:hAnsi="Palatino Linotype" w:cs="Times New Roman"/>
          <w:b/>
          <w:bCs/>
          <w:color w:val="222222"/>
          <w:lang w:val="es-ES"/>
        </w:rPr>
        <w:t>Notifíquese a</w:t>
      </w:r>
      <w:r w:rsidR="008E5CCD" w:rsidRPr="00815CF8">
        <w:rPr>
          <w:rFonts w:ascii="Palatino Linotype" w:hAnsi="Palatino Linotype"/>
          <w:b/>
        </w:rPr>
        <w:t xml:space="preserve"> </w:t>
      </w:r>
      <w:r w:rsidR="00A7573A" w:rsidRPr="00A7573A">
        <w:rPr>
          <w:rFonts w:ascii="Palatino Linotype" w:hAnsi="Palatino Linotype"/>
          <w:b/>
          <w:highlight w:val="black"/>
        </w:rPr>
        <w:t>--------</w:t>
      </w:r>
      <w:r w:rsidR="00A7573A">
        <w:rPr>
          <w:rFonts w:ascii="Palatino Linotype" w:hAnsi="Palatino Linotype"/>
          <w:b/>
          <w:highlight w:val="black"/>
        </w:rPr>
        <w:t>----</w:t>
      </w:r>
      <w:r w:rsidR="00A7573A" w:rsidRPr="00A7573A">
        <w:rPr>
          <w:rFonts w:ascii="Palatino Linotype" w:hAnsi="Palatino Linotype"/>
          <w:b/>
          <w:highlight w:val="black"/>
        </w:rPr>
        <w:t>--------------</w:t>
      </w:r>
      <w:r w:rsidR="0054003B" w:rsidRPr="00815CF8">
        <w:rPr>
          <w:rFonts w:ascii="Palatino Linotype" w:hAnsi="Palatino Linotype"/>
          <w:b/>
          <w:sz w:val="22"/>
          <w:szCs w:val="22"/>
        </w:rPr>
        <w:t xml:space="preserve"> </w:t>
      </w:r>
      <w:r w:rsidR="008E5CCD" w:rsidRPr="00815CF8">
        <w:rPr>
          <w:rFonts w:ascii="Palatino Linotype" w:hAnsi="Palatino Linotype"/>
        </w:rPr>
        <w:t>la presente resolución</w:t>
      </w:r>
      <w:r w:rsidR="00D87CA0" w:rsidRPr="00815CF8">
        <w:rPr>
          <w:rFonts w:ascii="Palatino Linotype" w:hAnsi="Palatino Linotype"/>
        </w:rPr>
        <w:t>.</w:t>
      </w:r>
    </w:p>
    <w:p w14:paraId="2D65445A" w14:textId="77777777" w:rsidR="008E5CCD" w:rsidRPr="00815CF8" w:rsidRDefault="008E5CCD" w:rsidP="008E5CCD">
      <w:pPr>
        <w:shd w:val="clear" w:color="auto" w:fill="FFFFFF"/>
        <w:spacing w:line="360" w:lineRule="auto"/>
        <w:jc w:val="both"/>
        <w:rPr>
          <w:rFonts w:ascii="Palatino Linotype" w:hAnsi="Palatino Linotype"/>
        </w:rPr>
      </w:pPr>
    </w:p>
    <w:bookmarkEnd w:id="65"/>
    <w:p w14:paraId="20FC0524" w14:textId="7F1F2710" w:rsidR="008E5CCD" w:rsidRPr="00815CF8" w:rsidRDefault="005E7397" w:rsidP="008E5CCD">
      <w:pPr>
        <w:spacing w:line="360" w:lineRule="auto"/>
        <w:jc w:val="both"/>
        <w:rPr>
          <w:rFonts w:ascii="Palatino Linotype" w:eastAsia="MS Mincho" w:hAnsi="Palatino Linotype" w:cs="Times New Roman"/>
          <w:lang w:val="es-ES"/>
        </w:rPr>
      </w:pPr>
      <w:r w:rsidRPr="00815CF8">
        <w:rPr>
          <w:rFonts w:ascii="Palatino Linotype" w:eastAsia="MS Mincho" w:hAnsi="Palatino Linotype" w:cs="Times New Roman"/>
          <w:b/>
          <w:lang w:val="es-MX"/>
        </w:rPr>
        <w:t>SEX</w:t>
      </w:r>
      <w:r w:rsidR="008E5CCD" w:rsidRPr="00815CF8">
        <w:rPr>
          <w:rFonts w:ascii="Palatino Linotype" w:eastAsia="MS Mincho" w:hAnsi="Palatino Linotype" w:cs="Times New Roman"/>
          <w:b/>
          <w:lang w:val="es-MX"/>
        </w:rPr>
        <w:t>TO.</w:t>
      </w:r>
      <w:r w:rsidR="008E5CCD" w:rsidRPr="00815CF8">
        <w:rPr>
          <w:rFonts w:ascii="Palatino Linotype" w:eastAsia="MS Mincho" w:hAnsi="Palatino Linotype" w:cs="Times New Roman"/>
          <w:lang w:val="es-MX"/>
        </w:rPr>
        <w:t xml:space="preserve"> </w:t>
      </w:r>
      <w:r w:rsidR="008E5CCD" w:rsidRPr="00815CF8">
        <w:rPr>
          <w:rFonts w:ascii="Palatino Linotype" w:eastAsia="MS Mincho" w:hAnsi="Palatino Linotype" w:cs="Times New Roman"/>
          <w:lang w:val="es-ES"/>
        </w:rPr>
        <w:t xml:space="preserve">Se hace del conocimiento de </w:t>
      </w:r>
      <w:r w:rsidR="00A7573A" w:rsidRPr="00A7573A">
        <w:rPr>
          <w:rFonts w:ascii="Palatino Linotype" w:hAnsi="Palatino Linotype"/>
          <w:b/>
          <w:highlight w:val="black"/>
        </w:rPr>
        <w:t>--------------------------</w:t>
      </w:r>
      <w:bookmarkStart w:id="66" w:name="_GoBack"/>
      <w:bookmarkEnd w:id="66"/>
      <w:r w:rsidR="005B160A" w:rsidRPr="00815CF8">
        <w:rPr>
          <w:rFonts w:ascii="Palatino Linotype" w:eastAsia="MS Mincho" w:hAnsi="Palatino Linotype" w:cs="Times New Roman"/>
          <w:sz w:val="28"/>
          <w:szCs w:val="28"/>
          <w:lang w:val="es-ES"/>
        </w:rPr>
        <w:t xml:space="preserve"> </w:t>
      </w:r>
      <w:r w:rsidR="008E5CCD" w:rsidRPr="00815CF8">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w:t>
      </w:r>
      <w:r w:rsidR="008E5CCD" w:rsidRPr="00815CF8">
        <w:rPr>
          <w:rFonts w:ascii="Palatino Linotype" w:eastAsia="MS Mincho" w:hAnsi="Palatino Linotype" w:cs="Times New Roman"/>
          <w:lang w:val="es-ES"/>
        </w:rPr>
        <w:lastRenderedPageBreak/>
        <w:t>que la resolución le cause algún perjuicio podrá impugnarla </w:t>
      </w:r>
      <w:r w:rsidR="008E5CCD" w:rsidRPr="00815CF8">
        <w:rPr>
          <w:rFonts w:ascii="Palatino Linotype" w:eastAsia="MS Mincho" w:hAnsi="Palatino Linotype" w:cs="Times New Roman"/>
          <w:bCs/>
          <w:lang w:val="es-ES"/>
        </w:rPr>
        <w:t>vía juicio de amparo</w:t>
      </w:r>
      <w:r w:rsidR="008E5CCD" w:rsidRPr="00815CF8">
        <w:rPr>
          <w:rFonts w:ascii="Palatino Linotype" w:eastAsia="MS Mincho" w:hAnsi="Palatino Linotype" w:cs="Times New Roman"/>
          <w:lang w:val="es-ES"/>
        </w:rPr>
        <w:t> en los términos de las leyes aplicables.</w:t>
      </w:r>
    </w:p>
    <w:p w14:paraId="77B8A0C3" w14:textId="00FC4231" w:rsidR="00D80C56" w:rsidRPr="00815CF8" w:rsidRDefault="00D80C56" w:rsidP="008E5CCD">
      <w:pPr>
        <w:spacing w:line="360" w:lineRule="auto"/>
        <w:jc w:val="both"/>
        <w:rPr>
          <w:rFonts w:ascii="Palatino Linotype" w:eastAsia="MS Mincho" w:hAnsi="Palatino Linotype" w:cs="Times New Roman"/>
          <w:lang w:val="es-ES"/>
        </w:rPr>
      </w:pPr>
    </w:p>
    <w:p w14:paraId="2E0A2C9A" w14:textId="260C46E0" w:rsidR="00D80C56" w:rsidRPr="00815CF8" w:rsidRDefault="00D80C56" w:rsidP="00D80C56">
      <w:pPr>
        <w:shd w:val="clear" w:color="auto" w:fill="FFFFFF"/>
        <w:spacing w:line="360" w:lineRule="auto"/>
        <w:jc w:val="both"/>
        <w:rPr>
          <w:rFonts w:ascii="Palatino Linotype" w:eastAsia="Times New Roman" w:hAnsi="Palatino Linotype" w:cs="Times New Roman"/>
          <w:color w:val="222222"/>
          <w:lang w:val="es-ES" w:eastAsia="es-MX"/>
        </w:rPr>
      </w:pPr>
      <w:r w:rsidRPr="00815CF8">
        <w:rPr>
          <w:rFonts w:ascii="Palatino Linotype" w:hAnsi="Palatino Linotype"/>
          <w:b/>
          <w:bCs/>
          <w:color w:val="000000"/>
          <w:shd w:val="clear" w:color="auto" w:fill="FFFFFF"/>
        </w:rPr>
        <w:t>S</w:t>
      </w:r>
      <w:r w:rsidR="005B4078" w:rsidRPr="00815CF8">
        <w:rPr>
          <w:rFonts w:ascii="Palatino Linotype" w:hAnsi="Palatino Linotype"/>
          <w:b/>
          <w:bCs/>
          <w:color w:val="000000"/>
          <w:shd w:val="clear" w:color="auto" w:fill="FFFFFF"/>
        </w:rPr>
        <w:t>É</w:t>
      </w:r>
      <w:r w:rsidRPr="00815CF8">
        <w:rPr>
          <w:rFonts w:ascii="Palatino Linotype" w:hAnsi="Palatino Linotype"/>
          <w:b/>
          <w:bCs/>
          <w:color w:val="000000"/>
          <w:shd w:val="clear" w:color="auto" w:fill="FFFFFF"/>
        </w:rPr>
        <w:t>PTIMO</w:t>
      </w:r>
      <w:r w:rsidRPr="00815CF8">
        <w:rPr>
          <w:rFonts w:ascii="Palatino Linotype" w:eastAsia="MS Mincho" w:hAnsi="Palatino Linotype" w:cs="Times New Roman"/>
          <w:b/>
        </w:rPr>
        <w:t xml:space="preserve">. </w:t>
      </w:r>
      <w:r w:rsidRPr="00815CF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815CF8">
        <w:rPr>
          <w:rFonts w:ascii="Palatino Linotype" w:eastAsia="MS Mincho" w:hAnsi="Palatino Linotype" w:cs="Times New Roman"/>
          <w:b/>
        </w:rPr>
        <w:t xml:space="preserve"> SÉPTIMO</w:t>
      </w:r>
      <w:r w:rsidRPr="00815CF8">
        <w:rPr>
          <w:rFonts w:ascii="Palatino Linotype" w:eastAsia="MS Mincho" w:hAnsi="Palatino Linotype" w:cs="Times New Roman"/>
        </w:rPr>
        <w:t>.</w:t>
      </w:r>
    </w:p>
    <w:p w14:paraId="5A5A9A84" w14:textId="60E6A865" w:rsidR="00356275" w:rsidRPr="00815CF8" w:rsidRDefault="00356275" w:rsidP="008E5CCD">
      <w:pPr>
        <w:spacing w:line="360" w:lineRule="auto"/>
        <w:jc w:val="both"/>
        <w:rPr>
          <w:rFonts w:ascii="Palatino Linotype" w:eastAsia="MS Mincho" w:hAnsi="Palatino Linotype" w:cs="Times New Roman"/>
          <w:lang w:val="es-ES"/>
        </w:rPr>
      </w:pPr>
    </w:p>
    <w:p w14:paraId="09C058B4" w14:textId="5B324B44" w:rsidR="00AB62FA" w:rsidRPr="00815CF8" w:rsidRDefault="00D80C56" w:rsidP="008E5CCD">
      <w:pPr>
        <w:spacing w:line="360" w:lineRule="auto"/>
        <w:jc w:val="both"/>
        <w:rPr>
          <w:rFonts w:ascii="Palatino Linotype" w:eastAsia="MS Mincho" w:hAnsi="Palatino Linotype" w:cs="Times New Roman"/>
          <w:lang w:val="es-ES"/>
        </w:rPr>
      </w:pPr>
      <w:r w:rsidRPr="00815CF8">
        <w:rPr>
          <w:rFonts w:ascii="Palatino Linotype" w:hAnsi="Palatino Linotype"/>
          <w:b/>
          <w:bCs/>
          <w:color w:val="000000"/>
          <w:shd w:val="clear" w:color="auto" w:fill="FFFFFF"/>
        </w:rPr>
        <w:t>OCTAVO</w:t>
      </w:r>
      <w:r w:rsidR="00AB62FA" w:rsidRPr="00815CF8">
        <w:rPr>
          <w:rFonts w:ascii="Palatino Linotype" w:hAnsi="Palatino Linotype"/>
          <w:b/>
          <w:bCs/>
          <w:color w:val="000000"/>
          <w:shd w:val="clear" w:color="auto" w:fill="FFFFFF"/>
        </w:rPr>
        <w:t>.</w:t>
      </w:r>
      <w:r w:rsidR="00AB62FA" w:rsidRPr="00815CF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AB62FA" w:rsidRPr="00815CF8">
        <w:rPr>
          <w:rFonts w:ascii="Palatino Linotype" w:hAnsi="Palatino Linotype"/>
          <w:b/>
          <w:bCs/>
          <w:color w:val="000000"/>
          <w:shd w:val="clear" w:color="auto" w:fill="FFFFFF"/>
        </w:rPr>
        <w:t>SUJETO OBLIGADO</w:t>
      </w:r>
      <w:r w:rsidR="00AB62FA" w:rsidRPr="00815CF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76D4D1E0" w:rsidR="00A131BA" w:rsidRPr="00815CF8" w:rsidRDefault="005B160A" w:rsidP="005B160A">
      <w:pPr>
        <w:spacing w:before="100" w:beforeAutospacing="1" w:after="100" w:afterAutospacing="1" w:line="360" w:lineRule="auto"/>
        <w:ind w:right="49"/>
        <w:jc w:val="both"/>
        <w:rPr>
          <w:rFonts w:ascii="Palatino Linotype" w:hAnsi="Palatino Linotype" w:cs="Arial"/>
        </w:rPr>
      </w:pPr>
      <w:r w:rsidRPr="00815CF8">
        <w:rPr>
          <w:rFonts w:ascii="Palatino Linotype" w:hAnsi="Palatino Linotype" w:cs="Arial"/>
        </w:rPr>
        <w:t>ASÍ LO RESUELVE, POR UNANIMIDAD DE VOTOS, EL PLENO DEL</w:t>
      </w:r>
      <w:r w:rsidRPr="00815CF8">
        <w:rPr>
          <w:rFonts w:ascii="Palatino Linotype" w:eastAsia="Arial Unicode MS" w:hAnsi="Palatino Linotype" w:cs="Arial"/>
        </w:rPr>
        <w:t xml:space="preserve"> INSTITUTO DE TRANSPARENCIA, ACCESO A LA INFORMACIÓN PÚBLICA Y PROTECCIÓN DE DATOS PERSONALES DEL ESTADO DE MÉXICO Y MUNICIPIOS</w:t>
      </w:r>
      <w:r w:rsidRPr="00815CF8">
        <w:rPr>
          <w:rFonts w:ascii="Palatino Linotype" w:hAnsi="Palatino Linotype" w:cs="Arial"/>
        </w:rPr>
        <w:t>, CONFORMADO POR LOS COMISIONADOS ZULEMA MARTÍNEZ SÁNCHEZ; EVA ABAID YAPUR</w:t>
      </w:r>
      <w:r w:rsidR="00055642">
        <w:rPr>
          <w:rFonts w:ascii="Palatino Linotype" w:hAnsi="Palatino Linotype" w:cs="Arial"/>
        </w:rPr>
        <w:t xml:space="preserve"> EMITIENDO VOTO PARTICULAR, </w:t>
      </w:r>
      <w:r w:rsidRPr="00815CF8">
        <w:rPr>
          <w:rFonts w:ascii="Palatino Linotype" w:hAnsi="Palatino Linotype" w:cs="Arial"/>
        </w:rPr>
        <w:t xml:space="preserve"> JOSÉ GUADALUPE LUNA HERNÁNDEZ; JAVIER MARTÍNEZ CRUZ Y LUIS GUSTAVO PARRA NORIEGA; EN LA </w:t>
      </w:r>
      <w:r w:rsidR="00C27E79" w:rsidRPr="00815CF8">
        <w:rPr>
          <w:rFonts w:ascii="Palatino Linotype" w:hAnsi="Palatino Linotype" w:cs="Arial"/>
        </w:rPr>
        <w:t>SÉPTIMA</w:t>
      </w:r>
      <w:r w:rsidRPr="00815CF8">
        <w:rPr>
          <w:rFonts w:ascii="Palatino Linotype" w:hAnsi="Palatino Linotype" w:cs="Arial"/>
        </w:rPr>
        <w:t xml:space="preserve"> SESIÓN ORDINARIA CELEBRADA EL </w:t>
      </w:r>
      <w:r w:rsidR="00277411" w:rsidRPr="00815CF8">
        <w:rPr>
          <w:rFonts w:ascii="Palatino Linotype" w:hAnsi="Palatino Linotype" w:cs="Arial"/>
        </w:rPr>
        <w:t>CUATRO</w:t>
      </w:r>
      <w:r w:rsidR="00A87192" w:rsidRPr="00815CF8">
        <w:rPr>
          <w:rFonts w:ascii="Palatino Linotype" w:hAnsi="Palatino Linotype" w:cs="Arial"/>
        </w:rPr>
        <w:t xml:space="preserve"> </w:t>
      </w:r>
      <w:r w:rsidRPr="00815CF8">
        <w:rPr>
          <w:rFonts w:ascii="Palatino Linotype" w:hAnsi="Palatino Linotype" w:cs="Arial"/>
        </w:rPr>
        <w:t>(</w:t>
      </w:r>
      <w:r w:rsidR="00277411" w:rsidRPr="00815CF8">
        <w:rPr>
          <w:rFonts w:ascii="Palatino Linotype" w:hAnsi="Palatino Linotype" w:cs="Arial"/>
        </w:rPr>
        <w:t>4</w:t>
      </w:r>
      <w:r w:rsidRPr="00815CF8">
        <w:rPr>
          <w:rFonts w:ascii="Palatino Linotype" w:hAnsi="Palatino Linotype" w:cs="Arial"/>
        </w:rPr>
        <w:t xml:space="preserve">) DE </w:t>
      </w:r>
      <w:r w:rsidR="00C27E79" w:rsidRPr="00815CF8">
        <w:rPr>
          <w:rFonts w:ascii="Palatino Linotype" w:hAnsi="Palatino Linotype" w:cs="Arial"/>
        </w:rPr>
        <w:t>MARZO</w:t>
      </w:r>
      <w:r w:rsidRPr="00815CF8">
        <w:rPr>
          <w:rFonts w:ascii="Palatino Linotype" w:hAnsi="Palatino Linotype" w:cs="Arial"/>
        </w:rPr>
        <w:t xml:space="preserve"> DE DOS MIL </w:t>
      </w:r>
      <w:r w:rsidR="00AB62FA" w:rsidRPr="00815CF8">
        <w:rPr>
          <w:rFonts w:ascii="Palatino Linotype" w:hAnsi="Palatino Linotype" w:cs="Arial"/>
        </w:rPr>
        <w:t>VEINT</w:t>
      </w:r>
      <w:r w:rsidR="00277411" w:rsidRPr="00815CF8">
        <w:rPr>
          <w:rFonts w:ascii="Palatino Linotype" w:hAnsi="Palatino Linotype" w:cs="Arial"/>
        </w:rPr>
        <w:t>IUNO</w:t>
      </w:r>
      <w:r w:rsidRPr="00815CF8">
        <w:rPr>
          <w:rFonts w:ascii="Palatino Linotype" w:hAnsi="Palatino Linotype" w:cs="Arial"/>
        </w:rPr>
        <w:t xml:space="preserve">, ANTE EL SECRETARIO TÉCNICO DEL PLENO, </w:t>
      </w:r>
      <w:r w:rsidRPr="00815CF8">
        <w:rPr>
          <w:rFonts w:ascii="Palatino Linotype" w:hAnsi="Palatino Linotype"/>
        </w:rPr>
        <w:t>ALEXIS TAPIA RAMÍREZ</w:t>
      </w:r>
      <w:r w:rsidRPr="00815CF8">
        <w:rPr>
          <w:rFonts w:ascii="Palatino Linotype" w:hAnsi="Palatino Linotype" w:cs="Arial"/>
        </w:rPr>
        <w:t>.</w:t>
      </w:r>
    </w:p>
    <w:p w14:paraId="656FCF37" w14:textId="64AD9A0B" w:rsidR="00AB62FA" w:rsidRDefault="00AB62FA" w:rsidP="005B160A">
      <w:pPr>
        <w:spacing w:before="100" w:beforeAutospacing="1" w:after="100" w:afterAutospacing="1" w:line="360" w:lineRule="auto"/>
        <w:ind w:right="49"/>
        <w:jc w:val="both"/>
        <w:rPr>
          <w:rFonts w:ascii="Palatino Linotype" w:hAnsi="Palatino Linotype" w:cs="Arial"/>
        </w:rPr>
      </w:pPr>
    </w:p>
    <w:p w14:paraId="0962B5D0"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2AE5B312"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49139075"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0E99A6F5"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37A6BF4D"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1305AC97"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5BBAD87F" w14:textId="77777777" w:rsidR="00815CF8" w:rsidRDefault="00815CF8" w:rsidP="005B160A">
      <w:pPr>
        <w:spacing w:before="100" w:beforeAutospacing="1" w:after="100" w:afterAutospacing="1" w:line="360" w:lineRule="auto"/>
        <w:ind w:right="49"/>
        <w:jc w:val="both"/>
        <w:rPr>
          <w:rFonts w:ascii="Palatino Linotype" w:hAnsi="Palatino Linotype" w:cs="Arial"/>
        </w:rPr>
      </w:pPr>
    </w:p>
    <w:p w14:paraId="2A107075" w14:textId="77777777" w:rsidR="00815CF8" w:rsidRPr="00815CF8" w:rsidRDefault="00815CF8" w:rsidP="005B160A">
      <w:pPr>
        <w:spacing w:before="100" w:beforeAutospacing="1" w:after="100" w:afterAutospacing="1" w:line="360" w:lineRule="auto"/>
        <w:ind w:right="49"/>
        <w:jc w:val="both"/>
        <w:rPr>
          <w:rFonts w:ascii="Palatino Linotype" w:hAnsi="Palatino Linotype" w:cs="Arial"/>
        </w:rPr>
      </w:pPr>
    </w:p>
    <w:sectPr w:rsidR="00815CF8" w:rsidRPr="00815CF8" w:rsidSect="0085695C">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9B0F" w14:textId="77777777" w:rsidR="009823A8" w:rsidRDefault="009823A8" w:rsidP="008B6F5F">
      <w:r>
        <w:separator/>
      </w:r>
    </w:p>
  </w:endnote>
  <w:endnote w:type="continuationSeparator" w:id="0">
    <w:p w14:paraId="4DB5D7DF" w14:textId="77777777" w:rsidR="009823A8" w:rsidRDefault="009823A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672D44" w:rsidRPr="000A2541" w:rsidRDefault="00672D4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55642">
              <w:rPr>
                <w:rFonts w:ascii="Palatino Linotype" w:hAnsi="Palatino Linotype"/>
                <w:b/>
                <w:bCs/>
                <w:noProof/>
              </w:rPr>
              <w:t>61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55642">
              <w:rPr>
                <w:rFonts w:ascii="Palatino Linotype" w:hAnsi="Palatino Linotype"/>
                <w:b/>
                <w:bCs/>
                <w:noProof/>
              </w:rPr>
              <w:t>62</w:t>
            </w:r>
            <w:r w:rsidRPr="000A2541">
              <w:rPr>
                <w:rFonts w:ascii="Palatino Linotype" w:hAnsi="Palatino Linotype"/>
                <w:b/>
                <w:bCs/>
              </w:rPr>
              <w:fldChar w:fldCharType="end"/>
            </w:r>
          </w:p>
        </w:sdtContent>
      </w:sdt>
    </w:sdtContent>
  </w:sdt>
  <w:p w14:paraId="362DC80A" w14:textId="77777777" w:rsidR="00672D44" w:rsidRDefault="00672D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672D44" w:rsidRPr="00883450" w:rsidRDefault="00672D4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5642" w:rsidRPr="00055642">
      <w:rPr>
        <w:rFonts w:ascii="Palatino Linotype" w:hAnsi="Palatino Linotype"/>
        <w:noProof/>
        <w:sz w:val="22"/>
        <w:szCs w:val="22"/>
        <w:lang w:val="es-ES"/>
      </w:rPr>
      <w:t>2</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5642" w:rsidRPr="00055642">
      <w:rPr>
        <w:rFonts w:ascii="Palatino Linotype" w:hAnsi="Palatino Linotype"/>
        <w:noProof/>
        <w:sz w:val="22"/>
        <w:szCs w:val="22"/>
        <w:lang w:val="es-ES"/>
      </w:rPr>
      <w:t>62</w:t>
    </w:r>
    <w:r w:rsidRPr="00883450">
      <w:rPr>
        <w:rFonts w:ascii="Palatino Linotype" w:hAnsi="Palatino Linotype"/>
        <w:sz w:val="22"/>
        <w:szCs w:val="22"/>
      </w:rPr>
      <w:fldChar w:fldCharType="end"/>
    </w:r>
  </w:p>
  <w:p w14:paraId="08113C7A" w14:textId="77777777" w:rsidR="00672D44" w:rsidRPr="00883450" w:rsidRDefault="00672D4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5600" w14:textId="77777777" w:rsidR="009823A8" w:rsidRDefault="009823A8" w:rsidP="008B6F5F">
      <w:r>
        <w:separator/>
      </w:r>
    </w:p>
  </w:footnote>
  <w:footnote w:type="continuationSeparator" w:id="0">
    <w:p w14:paraId="68509779" w14:textId="77777777" w:rsidR="009823A8" w:rsidRDefault="009823A8" w:rsidP="008B6F5F">
      <w:r>
        <w:continuationSeparator/>
      </w:r>
    </w:p>
  </w:footnote>
  <w:footnote w:id="1">
    <w:p w14:paraId="7F9E4511" w14:textId="77777777" w:rsidR="00672D44" w:rsidRPr="00547FFB" w:rsidRDefault="00672D44" w:rsidP="00A34D82">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75CCA6F7" w14:textId="77777777" w:rsidR="00672D44" w:rsidRPr="00547FFB" w:rsidRDefault="00672D44" w:rsidP="00A34D82">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472E536E" w14:textId="77777777" w:rsidR="00672D44" w:rsidRPr="00547FFB" w:rsidRDefault="00672D44" w:rsidP="00A34D82">
      <w:pPr>
        <w:autoSpaceDE w:val="0"/>
        <w:autoSpaceDN w:val="0"/>
        <w:adjustRightInd w:val="0"/>
        <w:jc w:val="both"/>
        <w:rPr>
          <w:sz w:val="20"/>
          <w:szCs w:val="20"/>
        </w:rPr>
      </w:pPr>
      <w:r w:rsidRPr="00547FFB">
        <w:rPr>
          <w:sz w:val="20"/>
          <w:szCs w:val="20"/>
        </w:rPr>
        <w:t>…</w:t>
      </w:r>
    </w:p>
    <w:p w14:paraId="57438CFC" w14:textId="77777777" w:rsidR="00672D44" w:rsidRDefault="00672D44" w:rsidP="00A34D82">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36161197" w14:textId="77777777" w:rsidR="00672D44" w:rsidRDefault="00672D44" w:rsidP="00A34D82">
      <w:pPr>
        <w:pStyle w:val="Textonotapie"/>
      </w:pPr>
      <w:r>
        <w:rPr>
          <w:rStyle w:val="Refdenotaalpie"/>
        </w:rPr>
        <w:footnoteRef/>
      </w:r>
      <w:r>
        <w:t xml:space="preserve"> Fracción IV. Artículo 53. Ibídem.</w:t>
      </w:r>
    </w:p>
  </w:footnote>
  <w:footnote w:id="4">
    <w:p w14:paraId="0E12F272" w14:textId="77777777" w:rsidR="00672D44" w:rsidRDefault="00672D44" w:rsidP="00712EDE">
      <w:pPr>
        <w:pStyle w:val="Textonotapie"/>
      </w:pPr>
      <w:r>
        <w:rPr>
          <w:rStyle w:val="Refdenotaalpie"/>
        </w:rPr>
        <w:footnoteRef/>
      </w:r>
      <w:r>
        <w:t xml:space="preserve"> Convención Americana sobre Derechos Humanos. Artículo 13.</w:t>
      </w:r>
    </w:p>
  </w:footnote>
  <w:footnote w:id="5">
    <w:p w14:paraId="07EBCB05" w14:textId="77777777" w:rsidR="00672D44" w:rsidRDefault="00672D44" w:rsidP="00712EDE">
      <w:pPr>
        <w:pStyle w:val="Textonotapie"/>
      </w:pPr>
      <w:r>
        <w:rPr>
          <w:rStyle w:val="Refdenotaalpie"/>
        </w:rPr>
        <w:footnoteRef/>
      </w:r>
      <w:r>
        <w:t xml:space="preserve"> Constitución Política de los Estados Unidos Mexicanos. Artículo sexto, sección A, Fracción I.</w:t>
      </w:r>
    </w:p>
  </w:footnote>
  <w:footnote w:id="6">
    <w:p w14:paraId="7BD83CDB" w14:textId="77777777" w:rsidR="00672D44" w:rsidRDefault="00672D44" w:rsidP="00712ED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1A386AF" w14:textId="77777777" w:rsidR="00672D44" w:rsidRDefault="00672D44" w:rsidP="00712EDE">
      <w:pPr>
        <w:pStyle w:val="Textonotapie"/>
      </w:pPr>
      <w:r>
        <w:rPr>
          <w:rStyle w:val="Refdenotaalpie"/>
        </w:rPr>
        <w:footnoteRef/>
      </w:r>
      <w:r>
        <w:t xml:space="preserve"> Ibídem. Párr. 87.</w:t>
      </w:r>
    </w:p>
  </w:footnote>
  <w:footnote w:id="8">
    <w:p w14:paraId="6972BB6B" w14:textId="77777777" w:rsidR="00672D44" w:rsidRDefault="00672D44" w:rsidP="00712ED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718CDB86" w14:textId="77777777" w:rsidR="00672D44" w:rsidRDefault="00672D44" w:rsidP="00712EDE">
      <w:pPr>
        <w:pStyle w:val="Textonotapie"/>
      </w:pPr>
      <w:r>
        <w:rPr>
          <w:rStyle w:val="Refdenotaalpie"/>
        </w:rPr>
        <w:footnoteRef/>
      </w:r>
      <w:r>
        <w:t xml:space="preserve"> Artículo 150. Ley de Transparencia y Acceso a la Información Pública del Estado de México y Municipios.</w:t>
      </w:r>
    </w:p>
    <w:p w14:paraId="43CE93D9" w14:textId="77777777" w:rsidR="00672D44" w:rsidRDefault="00672D44" w:rsidP="00712EDE">
      <w:pPr>
        <w:pStyle w:val="Textonotapie"/>
      </w:pPr>
      <w:r>
        <w:t>Artículo 151. Ibídem.</w:t>
      </w:r>
    </w:p>
  </w:footnote>
  <w:footnote w:id="10">
    <w:p w14:paraId="670AC286" w14:textId="77777777" w:rsidR="00672D44" w:rsidRDefault="00672D44" w:rsidP="00712EDE">
      <w:pPr>
        <w:pStyle w:val="Textonotapie"/>
      </w:pPr>
      <w:r>
        <w:rPr>
          <w:rStyle w:val="Refdenotaalpie"/>
        </w:rPr>
        <w:footnoteRef/>
      </w:r>
      <w:r>
        <w:t xml:space="preserve"> Ley de Transparencia y Acceso a la Información Pública del Estado de México y Municipios. Artículo 9. …</w:t>
      </w:r>
    </w:p>
    <w:p w14:paraId="22D56E97" w14:textId="77777777" w:rsidR="00672D44" w:rsidRDefault="00672D44" w:rsidP="00712EDE">
      <w:pPr>
        <w:pStyle w:val="Textonotapie"/>
      </w:pPr>
      <w:r>
        <w:t>II. Eficacia: Obligación del Instituto para tutelar, de manera efectiva, el derecho de acceso a la información;</w:t>
      </w:r>
    </w:p>
    <w:p w14:paraId="71005D83" w14:textId="77777777" w:rsidR="00672D44" w:rsidRDefault="00672D44" w:rsidP="00712EDE">
      <w:pPr>
        <w:pStyle w:val="Textonotapie"/>
      </w:pPr>
      <w:r>
        <w:t xml:space="preserve">… </w:t>
      </w:r>
    </w:p>
  </w:footnote>
  <w:footnote w:id="11">
    <w:p w14:paraId="24A4E588" w14:textId="77777777" w:rsidR="00672D44" w:rsidRDefault="00672D44" w:rsidP="00864DD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2">
    <w:p w14:paraId="2F4AF4ED" w14:textId="77777777" w:rsidR="00672D44" w:rsidRDefault="00672D44" w:rsidP="0001185C">
      <w:pPr>
        <w:pStyle w:val="Textonotapie"/>
      </w:pPr>
      <w:r>
        <w:rPr>
          <w:rStyle w:val="Refdenotaalpie"/>
        </w:rPr>
        <w:footnoteRef/>
      </w:r>
      <w:r>
        <w:t xml:space="preserve"> Artículo 150. Ley de Transparencia y Acceso a la Información Pública del Estado de México y Municipios.</w:t>
      </w:r>
    </w:p>
    <w:p w14:paraId="69A2E264" w14:textId="77777777" w:rsidR="00672D44" w:rsidRDefault="00672D44" w:rsidP="0001185C">
      <w:pPr>
        <w:pStyle w:val="Textonotapie"/>
      </w:pPr>
      <w:r>
        <w:t>Artículo 151. Ibídem.</w:t>
      </w:r>
    </w:p>
  </w:footnote>
  <w:footnote w:id="13">
    <w:p w14:paraId="28D3FC4F" w14:textId="77777777" w:rsidR="00672D44" w:rsidRDefault="00672D44" w:rsidP="0001185C">
      <w:pPr>
        <w:pStyle w:val="Textonotapie"/>
      </w:pPr>
      <w:r>
        <w:rPr>
          <w:rStyle w:val="Refdenotaalpie"/>
        </w:rPr>
        <w:footnoteRef/>
      </w:r>
      <w:r>
        <w:t xml:space="preserve"> Fracción IV. Artículo 53. Ibídem.</w:t>
      </w:r>
    </w:p>
  </w:footnote>
  <w:footnote w:id="14">
    <w:p w14:paraId="67831E57" w14:textId="77777777" w:rsidR="00672D44" w:rsidRPr="007E4F02" w:rsidRDefault="00672D44" w:rsidP="0001185C">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5">
    <w:p w14:paraId="529C2304" w14:textId="77777777" w:rsidR="00672D44" w:rsidRDefault="00672D44"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672D44" w:rsidRDefault="00672D44"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672D44" w:rsidRPr="001E1F95" w:rsidRDefault="00672D44"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14:paraId="6092FB75" w14:textId="77777777" w:rsidR="00672D44" w:rsidRPr="0037004E" w:rsidRDefault="00672D44" w:rsidP="008E5CCD">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7">
    <w:p w14:paraId="01C59D69" w14:textId="77777777" w:rsidR="00672D44" w:rsidRDefault="00672D44" w:rsidP="008E5CCD">
      <w:pPr>
        <w:pStyle w:val="Textonotapie"/>
        <w:jc w:val="both"/>
      </w:pPr>
      <w:r>
        <w:rPr>
          <w:rStyle w:val="Refdenotaalpie"/>
        </w:rPr>
        <w:footnoteRef/>
      </w:r>
      <w:r>
        <w:t xml:space="preserve"> Artículo 3. Para los efectos de la presente Ley se entenderá por:</w:t>
      </w:r>
    </w:p>
    <w:p w14:paraId="153479D2" w14:textId="77777777" w:rsidR="00672D44" w:rsidRDefault="00672D44" w:rsidP="008E5CCD">
      <w:pPr>
        <w:pStyle w:val="Textonotapie"/>
        <w:jc w:val="both"/>
      </w:pPr>
      <w:r>
        <w:t xml:space="preserve"> (…)</w:t>
      </w:r>
    </w:p>
    <w:p w14:paraId="19323B5F" w14:textId="77777777" w:rsidR="00672D44" w:rsidRDefault="00672D44"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98E1" w14:textId="54CB088D" w:rsidR="00815CF8" w:rsidRDefault="00A7573A">
    <w:pPr>
      <w:pStyle w:val="Encabezado"/>
    </w:pPr>
    <w:r>
      <w:rPr>
        <w:noProof/>
        <w:lang w:val="es-MX" w:eastAsia="es-MX"/>
      </w:rPr>
      <w:pict w14:anchorId="0C13F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563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72D44" w:rsidRPr="00EF13C1" w14:paraId="10494D50" w14:textId="77777777" w:rsidTr="00646380">
      <w:trPr>
        <w:trHeight w:val="138"/>
        <w:jc w:val="right"/>
      </w:trPr>
      <w:tc>
        <w:tcPr>
          <w:tcW w:w="2552" w:type="dxa"/>
          <w:vAlign w:val="center"/>
        </w:tcPr>
        <w:p w14:paraId="3D852A65" w14:textId="77777777" w:rsidR="00672D44" w:rsidRPr="00EF13C1" w:rsidRDefault="00672D4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02754B43" w:rsidR="00672D44" w:rsidRPr="00353EB6" w:rsidRDefault="00672D44"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0103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672D44" w:rsidRPr="00EF13C1" w14:paraId="4014A24F" w14:textId="77777777" w:rsidTr="00646380">
      <w:trPr>
        <w:trHeight w:val="233"/>
        <w:jc w:val="right"/>
      </w:trPr>
      <w:tc>
        <w:tcPr>
          <w:tcW w:w="2552" w:type="dxa"/>
          <w:vAlign w:val="center"/>
        </w:tcPr>
        <w:p w14:paraId="6727B1B4" w14:textId="77777777" w:rsidR="00672D44" w:rsidRPr="00EF13C1" w:rsidRDefault="00672D44" w:rsidP="00646380">
          <w:pPr>
            <w:rPr>
              <w:rFonts w:ascii="Palatino Linotype" w:hAnsi="Palatino Linotype"/>
              <w:b/>
              <w:sz w:val="22"/>
              <w:szCs w:val="22"/>
            </w:rPr>
          </w:pPr>
        </w:p>
      </w:tc>
      <w:tc>
        <w:tcPr>
          <w:tcW w:w="3826" w:type="dxa"/>
          <w:vAlign w:val="center"/>
        </w:tcPr>
        <w:p w14:paraId="78D936B4" w14:textId="77777777" w:rsidR="00672D44" w:rsidRPr="00EF13C1" w:rsidRDefault="00672D44" w:rsidP="00141DF6">
          <w:pPr>
            <w:pStyle w:val="Encabezado"/>
            <w:jc w:val="center"/>
            <w:rPr>
              <w:rFonts w:ascii="Palatino Linotype" w:hAnsi="Palatino Linotype"/>
              <w:b/>
              <w:sz w:val="22"/>
              <w:szCs w:val="22"/>
            </w:rPr>
          </w:pPr>
        </w:p>
      </w:tc>
    </w:tr>
    <w:tr w:rsidR="00672D44" w:rsidRPr="00EF13C1" w14:paraId="7378927E" w14:textId="77777777" w:rsidTr="00646380">
      <w:trPr>
        <w:trHeight w:val="321"/>
        <w:jc w:val="right"/>
      </w:trPr>
      <w:tc>
        <w:tcPr>
          <w:tcW w:w="2552" w:type="dxa"/>
          <w:vAlign w:val="center"/>
        </w:tcPr>
        <w:p w14:paraId="72A3818B" w14:textId="77777777" w:rsidR="00672D44" w:rsidRPr="00EF13C1" w:rsidRDefault="00672D4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4AB78820" w:rsidR="00672D44" w:rsidRPr="00EF13C1" w:rsidRDefault="00672D44" w:rsidP="00B23C9B">
          <w:pPr>
            <w:pStyle w:val="Encabezado"/>
            <w:jc w:val="right"/>
            <w:rPr>
              <w:rFonts w:ascii="Palatino Linotype" w:hAnsi="Palatino Linotype"/>
              <w:b/>
              <w:sz w:val="22"/>
              <w:szCs w:val="22"/>
            </w:rPr>
          </w:pPr>
          <w:r>
            <w:rPr>
              <w:rFonts w:ascii="Palatino Linotype" w:hAnsi="Palatino Linotype" w:cs="Arial"/>
              <w:b/>
              <w:bCs/>
              <w:sz w:val="22"/>
              <w:szCs w:val="22"/>
            </w:rPr>
            <w:t>Ayuntamiento de Ecatepec de Morelos</w:t>
          </w:r>
        </w:p>
      </w:tc>
    </w:tr>
    <w:tr w:rsidR="00672D44" w:rsidRPr="00EF13C1" w14:paraId="62FB9236" w14:textId="77777777" w:rsidTr="00646380">
      <w:trPr>
        <w:trHeight w:val="321"/>
        <w:jc w:val="right"/>
      </w:trPr>
      <w:tc>
        <w:tcPr>
          <w:tcW w:w="2552" w:type="dxa"/>
          <w:vAlign w:val="center"/>
        </w:tcPr>
        <w:p w14:paraId="7398E7B4" w14:textId="77777777" w:rsidR="00672D44" w:rsidRPr="00EF13C1" w:rsidRDefault="00672D4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672D44" w:rsidRPr="00EF13C1" w:rsidRDefault="00672D4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73FD3755" w:rsidR="00672D44" w:rsidRDefault="00A7573A" w:rsidP="00646380">
    <w:pPr>
      <w:pStyle w:val="Encabezado"/>
    </w:pPr>
    <w:r>
      <w:rPr>
        <w:noProof/>
        <w:lang w:val="es-MX" w:eastAsia="es-MX"/>
      </w:rPr>
      <w:pict w14:anchorId="5440A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563533" o:spid="_x0000_s2051" type="#_x0000_t75" style="position:absolute;margin-left:-85.15pt;margin-top:-122.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72D44" w:rsidRPr="00182113" w14:paraId="06135C79" w14:textId="77777777" w:rsidTr="00141DF6">
      <w:trPr>
        <w:trHeight w:val="138"/>
      </w:trPr>
      <w:tc>
        <w:tcPr>
          <w:tcW w:w="2532" w:type="dxa"/>
          <w:vAlign w:val="center"/>
        </w:tcPr>
        <w:p w14:paraId="1CC3EC0C" w14:textId="77777777" w:rsidR="00672D44" w:rsidRPr="00EF13C1" w:rsidRDefault="00672D44"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244EC4C" w:rsidR="00672D44" w:rsidRPr="00353EB6" w:rsidRDefault="00672D44"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0103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69BC5FFA" w14:textId="77777777" w:rsidR="00672D44" w:rsidRPr="00182113" w:rsidRDefault="00672D44" w:rsidP="00353EB6">
          <w:pPr>
            <w:rPr>
              <w:rFonts w:ascii="Palatino Linotype" w:hAnsi="Palatino Linotype"/>
              <w:b/>
              <w:sz w:val="22"/>
              <w:szCs w:val="22"/>
            </w:rPr>
          </w:pPr>
        </w:p>
      </w:tc>
      <w:tc>
        <w:tcPr>
          <w:tcW w:w="236" w:type="dxa"/>
          <w:vAlign w:val="center"/>
        </w:tcPr>
        <w:p w14:paraId="7ABAD741" w14:textId="77777777" w:rsidR="00672D44" w:rsidRPr="00182113" w:rsidRDefault="00672D44" w:rsidP="00353EB6">
          <w:pPr>
            <w:pStyle w:val="Encabezado"/>
            <w:jc w:val="center"/>
            <w:rPr>
              <w:rFonts w:ascii="Palatino Linotype" w:hAnsi="Palatino Linotype"/>
              <w:b/>
              <w:sz w:val="22"/>
              <w:szCs w:val="22"/>
            </w:rPr>
          </w:pPr>
        </w:p>
      </w:tc>
      <w:tc>
        <w:tcPr>
          <w:tcW w:w="3261" w:type="dxa"/>
          <w:vAlign w:val="center"/>
        </w:tcPr>
        <w:p w14:paraId="6CE0C5DB" w14:textId="77777777" w:rsidR="00672D44" w:rsidRPr="00182113" w:rsidRDefault="00672D44" w:rsidP="00353EB6">
          <w:pPr>
            <w:pStyle w:val="Encabezado"/>
            <w:rPr>
              <w:rFonts w:ascii="Palatino Linotype" w:hAnsi="Palatino Linotype"/>
              <w:b/>
              <w:sz w:val="22"/>
              <w:szCs w:val="22"/>
            </w:rPr>
          </w:pPr>
        </w:p>
      </w:tc>
    </w:tr>
    <w:tr w:rsidR="00672D44" w:rsidRPr="00182113" w14:paraId="1CDC5339" w14:textId="77777777" w:rsidTr="00A7573A">
      <w:trPr>
        <w:trHeight w:val="227"/>
      </w:trPr>
      <w:tc>
        <w:tcPr>
          <w:tcW w:w="2532" w:type="dxa"/>
          <w:vAlign w:val="center"/>
        </w:tcPr>
        <w:p w14:paraId="2FCF2F74" w14:textId="77777777" w:rsidR="00672D44" w:rsidRPr="00EF13C1" w:rsidRDefault="00672D44"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shd w:val="clear" w:color="auto" w:fill="auto"/>
          <w:vAlign w:val="center"/>
        </w:tcPr>
        <w:p w14:paraId="3A5C3009" w14:textId="7F398BFA" w:rsidR="00672D44" w:rsidRPr="00EF13C1" w:rsidRDefault="00A7573A" w:rsidP="00B722A5">
          <w:pPr>
            <w:pStyle w:val="Encabezado"/>
            <w:jc w:val="right"/>
            <w:rPr>
              <w:rFonts w:ascii="Palatino Linotype" w:hAnsi="Palatino Linotype"/>
              <w:b/>
              <w:sz w:val="22"/>
              <w:szCs w:val="22"/>
            </w:rPr>
          </w:pPr>
          <w:r w:rsidRPr="00A7573A">
            <w:rPr>
              <w:rFonts w:ascii="Palatino Linotype" w:hAnsi="Palatino Linotype"/>
              <w:b/>
              <w:sz w:val="22"/>
              <w:szCs w:val="22"/>
              <w:highlight w:val="black"/>
            </w:rPr>
            <w:t>----------------------------</w:t>
          </w:r>
        </w:p>
      </w:tc>
      <w:tc>
        <w:tcPr>
          <w:tcW w:w="2532" w:type="dxa"/>
          <w:vAlign w:val="center"/>
        </w:tcPr>
        <w:p w14:paraId="7DAB9A43" w14:textId="77777777" w:rsidR="00672D44" w:rsidRPr="00182113" w:rsidRDefault="00672D44" w:rsidP="00353EB6">
          <w:pPr>
            <w:rPr>
              <w:rFonts w:ascii="Palatino Linotype" w:hAnsi="Palatino Linotype"/>
              <w:b/>
              <w:sz w:val="22"/>
              <w:szCs w:val="22"/>
            </w:rPr>
          </w:pPr>
        </w:p>
      </w:tc>
      <w:tc>
        <w:tcPr>
          <w:tcW w:w="236" w:type="dxa"/>
          <w:vAlign w:val="center"/>
        </w:tcPr>
        <w:p w14:paraId="3B4A0A1B" w14:textId="77777777" w:rsidR="00672D44" w:rsidRPr="00182113" w:rsidRDefault="00672D44" w:rsidP="00353EB6">
          <w:pPr>
            <w:pStyle w:val="Encabezado"/>
            <w:jc w:val="center"/>
            <w:rPr>
              <w:rFonts w:ascii="Palatino Linotype" w:hAnsi="Palatino Linotype"/>
              <w:b/>
              <w:sz w:val="22"/>
              <w:szCs w:val="22"/>
            </w:rPr>
          </w:pPr>
        </w:p>
      </w:tc>
      <w:tc>
        <w:tcPr>
          <w:tcW w:w="3261" w:type="dxa"/>
          <w:vAlign w:val="center"/>
        </w:tcPr>
        <w:p w14:paraId="22727AC3" w14:textId="77777777" w:rsidR="00672D44" w:rsidRPr="00182113" w:rsidRDefault="00672D44" w:rsidP="00353EB6">
          <w:pPr>
            <w:pStyle w:val="Encabezado"/>
            <w:rPr>
              <w:rFonts w:ascii="Palatino Linotype" w:hAnsi="Palatino Linotype"/>
              <w:b/>
              <w:sz w:val="22"/>
              <w:szCs w:val="22"/>
            </w:rPr>
          </w:pPr>
        </w:p>
      </w:tc>
    </w:tr>
    <w:tr w:rsidR="00672D44" w:rsidRPr="00182113" w14:paraId="7FA9593F" w14:textId="77777777" w:rsidTr="00141DF6">
      <w:trPr>
        <w:trHeight w:val="232"/>
      </w:trPr>
      <w:tc>
        <w:tcPr>
          <w:tcW w:w="2532" w:type="dxa"/>
          <w:vAlign w:val="center"/>
        </w:tcPr>
        <w:p w14:paraId="4B717704" w14:textId="77777777" w:rsidR="00672D44" w:rsidRPr="00EF13C1" w:rsidRDefault="00672D44"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07C25F6" w:rsidR="00672D44" w:rsidRPr="00EF13C1" w:rsidRDefault="00672D44" w:rsidP="00B722A5">
          <w:pPr>
            <w:pStyle w:val="Encabezado"/>
            <w:jc w:val="right"/>
            <w:rPr>
              <w:rFonts w:ascii="Palatino Linotype" w:hAnsi="Palatino Linotype"/>
              <w:b/>
              <w:sz w:val="22"/>
              <w:szCs w:val="22"/>
            </w:rPr>
          </w:pPr>
          <w:r>
            <w:rPr>
              <w:rFonts w:ascii="Palatino Linotype" w:hAnsi="Palatino Linotype" w:cs="Arial"/>
              <w:b/>
              <w:bCs/>
              <w:sz w:val="22"/>
              <w:szCs w:val="22"/>
            </w:rPr>
            <w:t>Ayuntamiento de Ecatepec de Morelos</w:t>
          </w:r>
        </w:p>
      </w:tc>
      <w:tc>
        <w:tcPr>
          <w:tcW w:w="2532" w:type="dxa"/>
          <w:vAlign w:val="center"/>
        </w:tcPr>
        <w:p w14:paraId="381823C1" w14:textId="77777777" w:rsidR="00672D44" w:rsidRPr="00182113" w:rsidRDefault="00672D44" w:rsidP="00353EB6">
          <w:pPr>
            <w:rPr>
              <w:rFonts w:ascii="Palatino Linotype" w:hAnsi="Palatino Linotype"/>
              <w:b/>
              <w:sz w:val="22"/>
              <w:szCs w:val="22"/>
            </w:rPr>
          </w:pPr>
        </w:p>
      </w:tc>
      <w:tc>
        <w:tcPr>
          <w:tcW w:w="236" w:type="dxa"/>
          <w:vAlign w:val="center"/>
        </w:tcPr>
        <w:p w14:paraId="11207DC8" w14:textId="77777777" w:rsidR="00672D44" w:rsidRPr="00182113" w:rsidRDefault="00672D44" w:rsidP="00353EB6">
          <w:pPr>
            <w:pStyle w:val="Encabezado"/>
            <w:jc w:val="center"/>
            <w:rPr>
              <w:rFonts w:ascii="Palatino Linotype" w:hAnsi="Palatino Linotype"/>
              <w:b/>
              <w:sz w:val="22"/>
              <w:szCs w:val="22"/>
            </w:rPr>
          </w:pPr>
        </w:p>
      </w:tc>
      <w:tc>
        <w:tcPr>
          <w:tcW w:w="3261" w:type="dxa"/>
          <w:vAlign w:val="center"/>
        </w:tcPr>
        <w:p w14:paraId="26860CE4" w14:textId="77777777" w:rsidR="00672D44" w:rsidRPr="00182113" w:rsidRDefault="00672D44" w:rsidP="00353EB6">
          <w:pPr>
            <w:pStyle w:val="Encabezado"/>
            <w:rPr>
              <w:rFonts w:ascii="Palatino Linotype" w:hAnsi="Palatino Linotype"/>
              <w:b/>
              <w:sz w:val="22"/>
              <w:szCs w:val="22"/>
            </w:rPr>
          </w:pPr>
        </w:p>
      </w:tc>
    </w:tr>
    <w:tr w:rsidR="00672D44" w:rsidRPr="00182113" w14:paraId="08E6C4CF" w14:textId="77777777" w:rsidTr="00141DF6">
      <w:trPr>
        <w:trHeight w:val="320"/>
      </w:trPr>
      <w:tc>
        <w:tcPr>
          <w:tcW w:w="2532" w:type="dxa"/>
          <w:vAlign w:val="center"/>
        </w:tcPr>
        <w:p w14:paraId="1ED1BE99" w14:textId="77777777" w:rsidR="00672D44" w:rsidRPr="00EF13C1" w:rsidRDefault="00672D44"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672D44" w:rsidRPr="00EF13C1" w:rsidRDefault="00672D44"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672D44" w:rsidRPr="00182113" w:rsidRDefault="00672D44" w:rsidP="00353EB6">
          <w:pPr>
            <w:rPr>
              <w:rFonts w:ascii="Palatino Linotype" w:hAnsi="Palatino Linotype"/>
              <w:b/>
              <w:sz w:val="22"/>
              <w:szCs w:val="22"/>
            </w:rPr>
          </w:pPr>
        </w:p>
      </w:tc>
      <w:tc>
        <w:tcPr>
          <w:tcW w:w="236" w:type="dxa"/>
          <w:vAlign w:val="center"/>
        </w:tcPr>
        <w:p w14:paraId="507427D0" w14:textId="77777777" w:rsidR="00672D44" w:rsidRPr="00182113" w:rsidRDefault="00672D44" w:rsidP="00353EB6">
          <w:pPr>
            <w:pStyle w:val="Encabezado"/>
            <w:jc w:val="center"/>
            <w:rPr>
              <w:rFonts w:ascii="Palatino Linotype" w:hAnsi="Palatino Linotype"/>
              <w:b/>
              <w:sz w:val="22"/>
              <w:szCs w:val="22"/>
            </w:rPr>
          </w:pPr>
        </w:p>
      </w:tc>
      <w:tc>
        <w:tcPr>
          <w:tcW w:w="3261" w:type="dxa"/>
          <w:vAlign w:val="center"/>
        </w:tcPr>
        <w:p w14:paraId="13283786" w14:textId="77777777" w:rsidR="00672D44" w:rsidRPr="00182113" w:rsidRDefault="00672D44" w:rsidP="00353EB6">
          <w:pPr>
            <w:pStyle w:val="Encabezado"/>
            <w:rPr>
              <w:rFonts w:ascii="Palatino Linotype" w:hAnsi="Palatino Linotype"/>
              <w:b/>
              <w:sz w:val="22"/>
              <w:szCs w:val="22"/>
            </w:rPr>
          </w:pPr>
        </w:p>
      </w:tc>
    </w:tr>
  </w:tbl>
  <w:p w14:paraId="1818E45C" w14:textId="18F88108" w:rsidR="00672D44" w:rsidRDefault="00A7573A">
    <w:pPr>
      <w:pStyle w:val="Encabezado"/>
    </w:pPr>
    <w:r>
      <w:rPr>
        <w:noProof/>
        <w:lang w:val="es-MX" w:eastAsia="es-MX"/>
      </w:rPr>
      <w:pict w14:anchorId="107AD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563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BCDA81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E01C5C"/>
    <w:multiLevelType w:val="hybridMultilevel"/>
    <w:tmpl w:val="7BE8D0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3644FC"/>
    <w:multiLevelType w:val="hybridMultilevel"/>
    <w:tmpl w:val="5CF81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312983"/>
    <w:multiLevelType w:val="hybridMultilevel"/>
    <w:tmpl w:val="A128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96B6372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882445B4">
      <w:start w:val="1"/>
      <w:numFmt w:val="lowerLetter"/>
      <w:lvlText w:val="%5."/>
      <w:lvlJc w:val="left"/>
      <w:pPr>
        <w:ind w:left="3600" w:hanging="360"/>
      </w:pPr>
      <w:rPr>
        <w:b/>
        <w:bCs/>
        <w:i w:val="0"/>
        <w:iCs w:val="0"/>
        <w:color w:val="auto"/>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0030F1"/>
    <w:multiLevelType w:val="hybridMultilevel"/>
    <w:tmpl w:val="A8B4B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0417A4"/>
    <w:multiLevelType w:val="hybridMultilevel"/>
    <w:tmpl w:val="61AEC788"/>
    <w:lvl w:ilvl="0" w:tplc="222A2D98">
      <w:start w:val="3"/>
      <w:numFmt w:val="upperRoman"/>
      <w:lvlText w:val="%1."/>
      <w:lvlJc w:val="left"/>
      <w:pPr>
        <w:ind w:left="1080" w:hanging="720"/>
      </w:pPr>
      <w:rPr>
        <w:rFonts w:ascii="Palatino Linotype" w:hAnsi="Palatino Linotype"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1E3667"/>
    <w:multiLevelType w:val="hybridMultilevel"/>
    <w:tmpl w:val="8A681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152896"/>
    <w:multiLevelType w:val="hybridMultilevel"/>
    <w:tmpl w:val="DAE4F27A"/>
    <w:lvl w:ilvl="0" w:tplc="F81A903C">
      <w:start w:val="3"/>
      <w:numFmt w:val="decimal"/>
      <w:lvlText w:val="%1."/>
      <w:lvlJc w:val="left"/>
      <w:pPr>
        <w:ind w:left="720" w:hanging="360"/>
      </w:pPr>
      <w:rPr>
        <w:rFonts w:eastAsia="Times New Roman" w:hint="default"/>
        <w:b/>
        <w:sz w:val="24"/>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4"/>
  </w:num>
  <w:num w:numId="5">
    <w:abstractNumId w:val="14"/>
  </w:num>
  <w:num w:numId="6">
    <w:abstractNumId w:val="12"/>
  </w:num>
  <w:num w:numId="7">
    <w:abstractNumId w:val="19"/>
  </w:num>
  <w:num w:numId="8">
    <w:abstractNumId w:val="26"/>
  </w:num>
  <w:num w:numId="9">
    <w:abstractNumId w:val="10"/>
  </w:num>
  <w:num w:numId="10">
    <w:abstractNumId w:val="6"/>
  </w:num>
  <w:num w:numId="11">
    <w:abstractNumId w:val="11"/>
  </w:num>
  <w:num w:numId="12">
    <w:abstractNumId w:val="21"/>
  </w:num>
  <w:num w:numId="13">
    <w:abstractNumId w:val="7"/>
  </w:num>
  <w:num w:numId="14">
    <w:abstractNumId w:val="25"/>
  </w:num>
  <w:num w:numId="15">
    <w:abstractNumId w:val="22"/>
  </w:num>
  <w:num w:numId="16">
    <w:abstractNumId w:val="20"/>
  </w:num>
  <w:num w:numId="17">
    <w:abstractNumId w:val="13"/>
  </w:num>
  <w:num w:numId="18">
    <w:abstractNumId w:val="0"/>
  </w:num>
  <w:num w:numId="19">
    <w:abstractNumId w:val="23"/>
  </w:num>
  <w:num w:numId="20">
    <w:abstractNumId w:val="24"/>
  </w:num>
  <w:num w:numId="21">
    <w:abstractNumId w:val="8"/>
  </w:num>
  <w:num w:numId="22">
    <w:abstractNumId w:val="18"/>
  </w:num>
  <w:num w:numId="23">
    <w:abstractNumId w:val="9"/>
  </w:num>
  <w:num w:numId="24">
    <w:abstractNumId w:val="3"/>
  </w:num>
  <w:num w:numId="25">
    <w:abstractNumId w:val="17"/>
  </w:num>
  <w:num w:numId="26">
    <w:abstractNumId w:val="15"/>
  </w:num>
  <w:num w:numId="27">
    <w:abstractNumId w:val="2"/>
  </w:num>
  <w:num w:numId="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C1"/>
    <w:rsid w:val="000004DF"/>
    <w:rsid w:val="0000141B"/>
    <w:rsid w:val="0000281F"/>
    <w:rsid w:val="00005E5B"/>
    <w:rsid w:val="0000765F"/>
    <w:rsid w:val="0001045F"/>
    <w:rsid w:val="00011298"/>
    <w:rsid w:val="0001185C"/>
    <w:rsid w:val="0001252F"/>
    <w:rsid w:val="000129FA"/>
    <w:rsid w:val="00013B7E"/>
    <w:rsid w:val="00014914"/>
    <w:rsid w:val="00015F18"/>
    <w:rsid w:val="000205C3"/>
    <w:rsid w:val="00020A79"/>
    <w:rsid w:val="000218CD"/>
    <w:rsid w:val="00021CFC"/>
    <w:rsid w:val="00021EFC"/>
    <w:rsid w:val="000274EF"/>
    <w:rsid w:val="00031362"/>
    <w:rsid w:val="00032ED4"/>
    <w:rsid w:val="000343D4"/>
    <w:rsid w:val="0003577B"/>
    <w:rsid w:val="00036E69"/>
    <w:rsid w:val="000404FD"/>
    <w:rsid w:val="0004269C"/>
    <w:rsid w:val="0004513C"/>
    <w:rsid w:val="00045D8E"/>
    <w:rsid w:val="000463AC"/>
    <w:rsid w:val="000471A3"/>
    <w:rsid w:val="0005034B"/>
    <w:rsid w:val="000536B3"/>
    <w:rsid w:val="00054678"/>
    <w:rsid w:val="000550E9"/>
    <w:rsid w:val="00055642"/>
    <w:rsid w:val="00055AB7"/>
    <w:rsid w:val="00055C0B"/>
    <w:rsid w:val="000569C8"/>
    <w:rsid w:val="00057046"/>
    <w:rsid w:val="00057A9A"/>
    <w:rsid w:val="00061623"/>
    <w:rsid w:val="00061B8C"/>
    <w:rsid w:val="00066351"/>
    <w:rsid w:val="000663DD"/>
    <w:rsid w:val="0007491E"/>
    <w:rsid w:val="00075979"/>
    <w:rsid w:val="00075A4C"/>
    <w:rsid w:val="0007785A"/>
    <w:rsid w:val="00083463"/>
    <w:rsid w:val="00091880"/>
    <w:rsid w:val="000925BB"/>
    <w:rsid w:val="00092AD8"/>
    <w:rsid w:val="00092AE6"/>
    <w:rsid w:val="00092CD4"/>
    <w:rsid w:val="00094259"/>
    <w:rsid w:val="00096AFD"/>
    <w:rsid w:val="000A025B"/>
    <w:rsid w:val="000A203F"/>
    <w:rsid w:val="000A2541"/>
    <w:rsid w:val="000A46A2"/>
    <w:rsid w:val="000A79E0"/>
    <w:rsid w:val="000B0650"/>
    <w:rsid w:val="000B3BC1"/>
    <w:rsid w:val="000C37A1"/>
    <w:rsid w:val="000C524E"/>
    <w:rsid w:val="000C6085"/>
    <w:rsid w:val="000D1D78"/>
    <w:rsid w:val="000D3C75"/>
    <w:rsid w:val="000D4A3B"/>
    <w:rsid w:val="000D4FCC"/>
    <w:rsid w:val="000D62D7"/>
    <w:rsid w:val="000D6F42"/>
    <w:rsid w:val="000E03A9"/>
    <w:rsid w:val="000E04B9"/>
    <w:rsid w:val="000E053C"/>
    <w:rsid w:val="000E05F8"/>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254FE"/>
    <w:rsid w:val="001308F8"/>
    <w:rsid w:val="00130B1E"/>
    <w:rsid w:val="00130F14"/>
    <w:rsid w:val="001318AF"/>
    <w:rsid w:val="001319DC"/>
    <w:rsid w:val="00132F24"/>
    <w:rsid w:val="00133116"/>
    <w:rsid w:val="001336BF"/>
    <w:rsid w:val="001342EB"/>
    <w:rsid w:val="001356FF"/>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6F66"/>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3140"/>
    <w:rsid w:val="001A4BC9"/>
    <w:rsid w:val="001A556A"/>
    <w:rsid w:val="001A7D74"/>
    <w:rsid w:val="001B0E38"/>
    <w:rsid w:val="001B0FB6"/>
    <w:rsid w:val="001B2A18"/>
    <w:rsid w:val="001B3D20"/>
    <w:rsid w:val="001B48A5"/>
    <w:rsid w:val="001B7E6A"/>
    <w:rsid w:val="001B7FCE"/>
    <w:rsid w:val="001C0763"/>
    <w:rsid w:val="001C0F74"/>
    <w:rsid w:val="001C1F82"/>
    <w:rsid w:val="001C32D4"/>
    <w:rsid w:val="001C401F"/>
    <w:rsid w:val="001C6037"/>
    <w:rsid w:val="001C6B98"/>
    <w:rsid w:val="001C6CB1"/>
    <w:rsid w:val="001C7C47"/>
    <w:rsid w:val="001D1714"/>
    <w:rsid w:val="001D205B"/>
    <w:rsid w:val="001D557F"/>
    <w:rsid w:val="001D5999"/>
    <w:rsid w:val="001D5D25"/>
    <w:rsid w:val="001D5F4A"/>
    <w:rsid w:val="001D6496"/>
    <w:rsid w:val="001D7A5B"/>
    <w:rsid w:val="001E5379"/>
    <w:rsid w:val="001E592A"/>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569D"/>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35D4"/>
    <w:rsid w:val="00244B3C"/>
    <w:rsid w:val="0024503C"/>
    <w:rsid w:val="00245255"/>
    <w:rsid w:val="002456EB"/>
    <w:rsid w:val="002459BD"/>
    <w:rsid w:val="002478B6"/>
    <w:rsid w:val="00250AC1"/>
    <w:rsid w:val="002522DE"/>
    <w:rsid w:val="0025272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972"/>
    <w:rsid w:val="00274D1E"/>
    <w:rsid w:val="00274DA0"/>
    <w:rsid w:val="00274E75"/>
    <w:rsid w:val="00275356"/>
    <w:rsid w:val="002764AA"/>
    <w:rsid w:val="00276B36"/>
    <w:rsid w:val="002770B1"/>
    <w:rsid w:val="00277411"/>
    <w:rsid w:val="0027779A"/>
    <w:rsid w:val="00277AA5"/>
    <w:rsid w:val="00280D89"/>
    <w:rsid w:val="0028392D"/>
    <w:rsid w:val="0028469E"/>
    <w:rsid w:val="00286C61"/>
    <w:rsid w:val="00293B9F"/>
    <w:rsid w:val="00294EEE"/>
    <w:rsid w:val="00295155"/>
    <w:rsid w:val="00296E48"/>
    <w:rsid w:val="00296EF2"/>
    <w:rsid w:val="002A0419"/>
    <w:rsid w:val="002A3EC2"/>
    <w:rsid w:val="002A4249"/>
    <w:rsid w:val="002A5BA4"/>
    <w:rsid w:val="002B0356"/>
    <w:rsid w:val="002B0D7A"/>
    <w:rsid w:val="002B430C"/>
    <w:rsid w:val="002C2F1A"/>
    <w:rsid w:val="002C32FE"/>
    <w:rsid w:val="002C4FEC"/>
    <w:rsid w:val="002C5043"/>
    <w:rsid w:val="002C51AA"/>
    <w:rsid w:val="002C5D51"/>
    <w:rsid w:val="002C76DB"/>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779"/>
    <w:rsid w:val="00311921"/>
    <w:rsid w:val="0031414E"/>
    <w:rsid w:val="0031646C"/>
    <w:rsid w:val="003169CA"/>
    <w:rsid w:val="00316A85"/>
    <w:rsid w:val="00316E45"/>
    <w:rsid w:val="00322592"/>
    <w:rsid w:val="00323479"/>
    <w:rsid w:val="003236DE"/>
    <w:rsid w:val="00324304"/>
    <w:rsid w:val="003243D0"/>
    <w:rsid w:val="003337B5"/>
    <w:rsid w:val="0033491D"/>
    <w:rsid w:val="00334D63"/>
    <w:rsid w:val="0033655A"/>
    <w:rsid w:val="00336D72"/>
    <w:rsid w:val="00341141"/>
    <w:rsid w:val="003438A7"/>
    <w:rsid w:val="0034418B"/>
    <w:rsid w:val="00347058"/>
    <w:rsid w:val="003477AB"/>
    <w:rsid w:val="003520B3"/>
    <w:rsid w:val="00352347"/>
    <w:rsid w:val="00352F58"/>
    <w:rsid w:val="003530F1"/>
    <w:rsid w:val="00353EB6"/>
    <w:rsid w:val="00354209"/>
    <w:rsid w:val="00356275"/>
    <w:rsid w:val="00356876"/>
    <w:rsid w:val="00357218"/>
    <w:rsid w:val="00360C39"/>
    <w:rsid w:val="0036237D"/>
    <w:rsid w:val="003663F5"/>
    <w:rsid w:val="00366760"/>
    <w:rsid w:val="00366954"/>
    <w:rsid w:val="0036737F"/>
    <w:rsid w:val="0036741F"/>
    <w:rsid w:val="00371EA9"/>
    <w:rsid w:val="00373F0F"/>
    <w:rsid w:val="0037541C"/>
    <w:rsid w:val="003762DC"/>
    <w:rsid w:val="0038111F"/>
    <w:rsid w:val="00381768"/>
    <w:rsid w:val="00382C85"/>
    <w:rsid w:val="003849DE"/>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1DCF"/>
    <w:rsid w:val="003C2170"/>
    <w:rsid w:val="003C233B"/>
    <w:rsid w:val="003C2EEA"/>
    <w:rsid w:val="003C53A5"/>
    <w:rsid w:val="003C6B71"/>
    <w:rsid w:val="003C76B3"/>
    <w:rsid w:val="003C7AB3"/>
    <w:rsid w:val="003D0613"/>
    <w:rsid w:val="003D416A"/>
    <w:rsid w:val="003D4E45"/>
    <w:rsid w:val="003D59AE"/>
    <w:rsid w:val="003D6FEA"/>
    <w:rsid w:val="003E000F"/>
    <w:rsid w:val="003E04C4"/>
    <w:rsid w:val="003E1028"/>
    <w:rsid w:val="003E10C7"/>
    <w:rsid w:val="003E1ACD"/>
    <w:rsid w:val="003F369B"/>
    <w:rsid w:val="003F4747"/>
    <w:rsid w:val="003F62B5"/>
    <w:rsid w:val="003F688E"/>
    <w:rsid w:val="003F7AE2"/>
    <w:rsid w:val="003F7E47"/>
    <w:rsid w:val="00400CBE"/>
    <w:rsid w:val="00402891"/>
    <w:rsid w:val="00405905"/>
    <w:rsid w:val="00405F39"/>
    <w:rsid w:val="00407CFE"/>
    <w:rsid w:val="00407EA4"/>
    <w:rsid w:val="00413FE7"/>
    <w:rsid w:val="0041566F"/>
    <w:rsid w:val="00415864"/>
    <w:rsid w:val="00417AE3"/>
    <w:rsid w:val="00420A1F"/>
    <w:rsid w:val="004246CF"/>
    <w:rsid w:val="00424970"/>
    <w:rsid w:val="0042507D"/>
    <w:rsid w:val="00425287"/>
    <w:rsid w:val="0042550D"/>
    <w:rsid w:val="0042724E"/>
    <w:rsid w:val="004311BF"/>
    <w:rsid w:val="0043239A"/>
    <w:rsid w:val="00433978"/>
    <w:rsid w:val="0043492B"/>
    <w:rsid w:val="0043709E"/>
    <w:rsid w:val="00437EC7"/>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399"/>
    <w:rsid w:val="0048651F"/>
    <w:rsid w:val="00486B61"/>
    <w:rsid w:val="004900C9"/>
    <w:rsid w:val="00490A69"/>
    <w:rsid w:val="004915E2"/>
    <w:rsid w:val="00492774"/>
    <w:rsid w:val="00493DF5"/>
    <w:rsid w:val="00493FD5"/>
    <w:rsid w:val="0049508E"/>
    <w:rsid w:val="00496F1E"/>
    <w:rsid w:val="004A18C9"/>
    <w:rsid w:val="004A1F51"/>
    <w:rsid w:val="004A2C19"/>
    <w:rsid w:val="004A4715"/>
    <w:rsid w:val="004A52A6"/>
    <w:rsid w:val="004A6F44"/>
    <w:rsid w:val="004A7BB6"/>
    <w:rsid w:val="004B019D"/>
    <w:rsid w:val="004B0C2E"/>
    <w:rsid w:val="004B241D"/>
    <w:rsid w:val="004B3FCA"/>
    <w:rsid w:val="004B40AF"/>
    <w:rsid w:val="004B5E61"/>
    <w:rsid w:val="004C6DD1"/>
    <w:rsid w:val="004C775C"/>
    <w:rsid w:val="004D22B4"/>
    <w:rsid w:val="004D33F9"/>
    <w:rsid w:val="004D60FB"/>
    <w:rsid w:val="004D6254"/>
    <w:rsid w:val="004D6310"/>
    <w:rsid w:val="004D65D4"/>
    <w:rsid w:val="004E090D"/>
    <w:rsid w:val="004E0945"/>
    <w:rsid w:val="004E1E1B"/>
    <w:rsid w:val="004E202B"/>
    <w:rsid w:val="004E2942"/>
    <w:rsid w:val="004E2E97"/>
    <w:rsid w:val="004E30FA"/>
    <w:rsid w:val="004E31A2"/>
    <w:rsid w:val="004E35D8"/>
    <w:rsid w:val="004E46DE"/>
    <w:rsid w:val="004E747E"/>
    <w:rsid w:val="004F0F25"/>
    <w:rsid w:val="004F2039"/>
    <w:rsid w:val="004F2755"/>
    <w:rsid w:val="004F2918"/>
    <w:rsid w:val="004F5F25"/>
    <w:rsid w:val="004F6C8A"/>
    <w:rsid w:val="004F7B23"/>
    <w:rsid w:val="004F7EE3"/>
    <w:rsid w:val="004F7EED"/>
    <w:rsid w:val="00500359"/>
    <w:rsid w:val="00500675"/>
    <w:rsid w:val="00500D9A"/>
    <w:rsid w:val="005039A7"/>
    <w:rsid w:val="00504236"/>
    <w:rsid w:val="005044D6"/>
    <w:rsid w:val="00504780"/>
    <w:rsid w:val="0050618A"/>
    <w:rsid w:val="005067A2"/>
    <w:rsid w:val="0050770B"/>
    <w:rsid w:val="00512189"/>
    <w:rsid w:val="00513071"/>
    <w:rsid w:val="00513336"/>
    <w:rsid w:val="0051467E"/>
    <w:rsid w:val="0051509C"/>
    <w:rsid w:val="0051603E"/>
    <w:rsid w:val="0051731E"/>
    <w:rsid w:val="005200F5"/>
    <w:rsid w:val="0052012D"/>
    <w:rsid w:val="005212A5"/>
    <w:rsid w:val="00521AF4"/>
    <w:rsid w:val="005234DE"/>
    <w:rsid w:val="0052399F"/>
    <w:rsid w:val="00524962"/>
    <w:rsid w:val="0052627F"/>
    <w:rsid w:val="00526C35"/>
    <w:rsid w:val="005272BF"/>
    <w:rsid w:val="00530E6E"/>
    <w:rsid w:val="005340FA"/>
    <w:rsid w:val="0053423A"/>
    <w:rsid w:val="00534605"/>
    <w:rsid w:val="005379D5"/>
    <w:rsid w:val="0054003B"/>
    <w:rsid w:val="00540F65"/>
    <w:rsid w:val="00541AC9"/>
    <w:rsid w:val="00543B5B"/>
    <w:rsid w:val="005443B9"/>
    <w:rsid w:val="00546D26"/>
    <w:rsid w:val="005472AB"/>
    <w:rsid w:val="00547B35"/>
    <w:rsid w:val="005500B9"/>
    <w:rsid w:val="00550CB1"/>
    <w:rsid w:val="00550DA9"/>
    <w:rsid w:val="0055170E"/>
    <w:rsid w:val="005521C0"/>
    <w:rsid w:val="005540A0"/>
    <w:rsid w:val="00554DF4"/>
    <w:rsid w:val="005552BF"/>
    <w:rsid w:val="0055717D"/>
    <w:rsid w:val="0056331C"/>
    <w:rsid w:val="00564FE5"/>
    <w:rsid w:val="00566C07"/>
    <w:rsid w:val="0056738A"/>
    <w:rsid w:val="00570FDC"/>
    <w:rsid w:val="00571A57"/>
    <w:rsid w:val="005749A3"/>
    <w:rsid w:val="00575547"/>
    <w:rsid w:val="00580D78"/>
    <w:rsid w:val="00582A53"/>
    <w:rsid w:val="00583AB6"/>
    <w:rsid w:val="005855B3"/>
    <w:rsid w:val="00585CCF"/>
    <w:rsid w:val="00587D80"/>
    <w:rsid w:val="00590BC2"/>
    <w:rsid w:val="005933EC"/>
    <w:rsid w:val="0059406B"/>
    <w:rsid w:val="0059428D"/>
    <w:rsid w:val="005949E1"/>
    <w:rsid w:val="005A1327"/>
    <w:rsid w:val="005A193E"/>
    <w:rsid w:val="005A69BE"/>
    <w:rsid w:val="005B02E5"/>
    <w:rsid w:val="005B0AB7"/>
    <w:rsid w:val="005B160A"/>
    <w:rsid w:val="005B24DC"/>
    <w:rsid w:val="005B34DC"/>
    <w:rsid w:val="005B3C42"/>
    <w:rsid w:val="005B4009"/>
    <w:rsid w:val="005B4078"/>
    <w:rsid w:val="005B4C3B"/>
    <w:rsid w:val="005C46E9"/>
    <w:rsid w:val="005C5C3E"/>
    <w:rsid w:val="005C6A6F"/>
    <w:rsid w:val="005D0007"/>
    <w:rsid w:val="005D182C"/>
    <w:rsid w:val="005D258B"/>
    <w:rsid w:val="005D31E4"/>
    <w:rsid w:val="005D3BB9"/>
    <w:rsid w:val="005D4651"/>
    <w:rsid w:val="005D4B68"/>
    <w:rsid w:val="005D6019"/>
    <w:rsid w:val="005D60D8"/>
    <w:rsid w:val="005D6673"/>
    <w:rsid w:val="005D74E1"/>
    <w:rsid w:val="005D775D"/>
    <w:rsid w:val="005E06DC"/>
    <w:rsid w:val="005E10C3"/>
    <w:rsid w:val="005E1D42"/>
    <w:rsid w:val="005E22B0"/>
    <w:rsid w:val="005E2E2B"/>
    <w:rsid w:val="005E3616"/>
    <w:rsid w:val="005E51B0"/>
    <w:rsid w:val="005E6C51"/>
    <w:rsid w:val="005E6EC8"/>
    <w:rsid w:val="005E7397"/>
    <w:rsid w:val="005F39DF"/>
    <w:rsid w:val="005F4804"/>
    <w:rsid w:val="005F53F8"/>
    <w:rsid w:val="005F5E08"/>
    <w:rsid w:val="005F6D7D"/>
    <w:rsid w:val="00602483"/>
    <w:rsid w:val="006027FD"/>
    <w:rsid w:val="00604915"/>
    <w:rsid w:val="00605332"/>
    <w:rsid w:val="0060769D"/>
    <w:rsid w:val="0061346B"/>
    <w:rsid w:val="00616EC9"/>
    <w:rsid w:val="00617E6C"/>
    <w:rsid w:val="00617EB5"/>
    <w:rsid w:val="00621D34"/>
    <w:rsid w:val="00622710"/>
    <w:rsid w:val="00622BFB"/>
    <w:rsid w:val="006240BC"/>
    <w:rsid w:val="0062596E"/>
    <w:rsid w:val="0062698E"/>
    <w:rsid w:val="0062799B"/>
    <w:rsid w:val="00630DD2"/>
    <w:rsid w:val="00632219"/>
    <w:rsid w:val="006339F3"/>
    <w:rsid w:val="00640FFB"/>
    <w:rsid w:val="00641124"/>
    <w:rsid w:val="006414BE"/>
    <w:rsid w:val="0064382B"/>
    <w:rsid w:val="006438F0"/>
    <w:rsid w:val="00644191"/>
    <w:rsid w:val="00644FEC"/>
    <w:rsid w:val="006456DF"/>
    <w:rsid w:val="00646380"/>
    <w:rsid w:val="00646816"/>
    <w:rsid w:val="00647049"/>
    <w:rsid w:val="00651373"/>
    <w:rsid w:val="006514CA"/>
    <w:rsid w:val="00653648"/>
    <w:rsid w:val="00654CE8"/>
    <w:rsid w:val="0065568B"/>
    <w:rsid w:val="006566D0"/>
    <w:rsid w:val="00660D0F"/>
    <w:rsid w:val="00664256"/>
    <w:rsid w:val="006650CC"/>
    <w:rsid w:val="00666351"/>
    <w:rsid w:val="00666B58"/>
    <w:rsid w:val="00666F73"/>
    <w:rsid w:val="0067196D"/>
    <w:rsid w:val="00671EE2"/>
    <w:rsid w:val="00672D44"/>
    <w:rsid w:val="006740AD"/>
    <w:rsid w:val="006758D9"/>
    <w:rsid w:val="00684855"/>
    <w:rsid w:val="00685022"/>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2E51"/>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4484"/>
    <w:rsid w:val="006F73C3"/>
    <w:rsid w:val="006F7CDB"/>
    <w:rsid w:val="006F7D9F"/>
    <w:rsid w:val="00701E94"/>
    <w:rsid w:val="007026C3"/>
    <w:rsid w:val="00703F6F"/>
    <w:rsid w:val="00704F63"/>
    <w:rsid w:val="007064B0"/>
    <w:rsid w:val="00710740"/>
    <w:rsid w:val="00710E1F"/>
    <w:rsid w:val="00712EDE"/>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4A5"/>
    <w:rsid w:val="00731E6E"/>
    <w:rsid w:val="007338EF"/>
    <w:rsid w:val="007401AD"/>
    <w:rsid w:val="00740D89"/>
    <w:rsid w:val="00742A5F"/>
    <w:rsid w:val="00742C51"/>
    <w:rsid w:val="007438EE"/>
    <w:rsid w:val="00745072"/>
    <w:rsid w:val="00746061"/>
    <w:rsid w:val="00746CAC"/>
    <w:rsid w:val="007473A6"/>
    <w:rsid w:val="00747BD2"/>
    <w:rsid w:val="00753117"/>
    <w:rsid w:val="00755CC3"/>
    <w:rsid w:val="00756991"/>
    <w:rsid w:val="00756E1A"/>
    <w:rsid w:val="00757201"/>
    <w:rsid w:val="00757EFE"/>
    <w:rsid w:val="0076044B"/>
    <w:rsid w:val="007604AA"/>
    <w:rsid w:val="00766EB6"/>
    <w:rsid w:val="00773993"/>
    <w:rsid w:val="007740EB"/>
    <w:rsid w:val="007763D4"/>
    <w:rsid w:val="00781636"/>
    <w:rsid w:val="00782D1B"/>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3834"/>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10D"/>
    <w:rsid w:val="007E644F"/>
    <w:rsid w:val="007E6DCF"/>
    <w:rsid w:val="007E775D"/>
    <w:rsid w:val="007F0AB3"/>
    <w:rsid w:val="007F0DC2"/>
    <w:rsid w:val="007F175E"/>
    <w:rsid w:val="007F213F"/>
    <w:rsid w:val="007F27B2"/>
    <w:rsid w:val="007F2BBA"/>
    <w:rsid w:val="007F5923"/>
    <w:rsid w:val="007F5B1F"/>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5CF8"/>
    <w:rsid w:val="00816131"/>
    <w:rsid w:val="00816BA0"/>
    <w:rsid w:val="00820CD3"/>
    <w:rsid w:val="00821599"/>
    <w:rsid w:val="00824B47"/>
    <w:rsid w:val="00825057"/>
    <w:rsid w:val="00826715"/>
    <w:rsid w:val="00826DBC"/>
    <w:rsid w:val="00827373"/>
    <w:rsid w:val="00830751"/>
    <w:rsid w:val="00830BFE"/>
    <w:rsid w:val="00833DF1"/>
    <w:rsid w:val="00835853"/>
    <w:rsid w:val="00837A65"/>
    <w:rsid w:val="00840C2D"/>
    <w:rsid w:val="00842019"/>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95C"/>
    <w:rsid w:val="00856B9E"/>
    <w:rsid w:val="00857345"/>
    <w:rsid w:val="00860BA4"/>
    <w:rsid w:val="00861142"/>
    <w:rsid w:val="00862C9F"/>
    <w:rsid w:val="00863F69"/>
    <w:rsid w:val="00864DD8"/>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54"/>
    <w:rsid w:val="008D42C3"/>
    <w:rsid w:val="008D59C7"/>
    <w:rsid w:val="008D5FE3"/>
    <w:rsid w:val="008D6200"/>
    <w:rsid w:val="008D6D8F"/>
    <w:rsid w:val="008D6DD6"/>
    <w:rsid w:val="008D75F0"/>
    <w:rsid w:val="008E5C56"/>
    <w:rsid w:val="008E5CCD"/>
    <w:rsid w:val="008E6106"/>
    <w:rsid w:val="008E78E7"/>
    <w:rsid w:val="008F03ED"/>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04C"/>
    <w:rsid w:val="00917EA3"/>
    <w:rsid w:val="00923DF9"/>
    <w:rsid w:val="00924B1A"/>
    <w:rsid w:val="0092505E"/>
    <w:rsid w:val="00925157"/>
    <w:rsid w:val="0092772E"/>
    <w:rsid w:val="00932BED"/>
    <w:rsid w:val="0093365D"/>
    <w:rsid w:val="00933B2F"/>
    <w:rsid w:val="00936B23"/>
    <w:rsid w:val="009400E4"/>
    <w:rsid w:val="00941CA4"/>
    <w:rsid w:val="00941F93"/>
    <w:rsid w:val="00943225"/>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45A"/>
    <w:rsid w:val="00962CAE"/>
    <w:rsid w:val="009660E6"/>
    <w:rsid w:val="00970964"/>
    <w:rsid w:val="00970F94"/>
    <w:rsid w:val="00971105"/>
    <w:rsid w:val="00974D9C"/>
    <w:rsid w:val="00976E5F"/>
    <w:rsid w:val="0097749D"/>
    <w:rsid w:val="009777F4"/>
    <w:rsid w:val="00980652"/>
    <w:rsid w:val="009823A8"/>
    <w:rsid w:val="009848D4"/>
    <w:rsid w:val="00987AEC"/>
    <w:rsid w:val="0099358A"/>
    <w:rsid w:val="009947E6"/>
    <w:rsid w:val="00996A7E"/>
    <w:rsid w:val="009A30B5"/>
    <w:rsid w:val="009A3A95"/>
    <w:rsid w:val="009A3F44"/>
    <w:rsid w:val="009A66DF"/>
    <w:rsid w:val="009A6EC9"/>
    <w:rsid w:val="009B09E2"/>
    <w:rsid w:val="009B16BF"/>
    <w:rsid w:val="009B240E"/>
    <w:rsid w:val="009B441E"/>
    <w:rsid w:val="009B4DA9"/>
    <w:rsid w:val="009B557E"/>
    <w:rsid w:val="009B6274"/>
    <w:rsid w:val="009C06E9"/>
    <w:rsid w:val="009C234C"/>
    <w:rsid w:val="009C24C2"/>
    <w:rsid w:val="009C3642"/>
    <w:rsid w:val="009C5BE9"/>
    <w:rsid w:val="009D0FE0"/>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29"/>
    <w:rsid w:val="00A14C74"/>
    <w:rsid w:val="00A1731C"/>
    <w:rsid w:val="00A21FB0"/>
    <w:rsid w:val="00A22BE6"/>
    <w:rsid w:val="00A25F73"/>
    <w:rsid w:val="00A30000"/>
    <w:rsid w:val="00A3245D"/>
    <w:rsid w:val="00A3464C"/>
    <w:rsid w:val="00A349F8"/>
    <w:rsid w:val="00A34D82"/>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1C9B"/>
    <w:rsid w:val="00A72088"/>
    <w:rsid w:val="00A720E7"/>
    <w:rsid w:val="00A732CD"/>
    <w:rsid w:val="00A754CF"/>
    <w:rsid w:val="00A7573A"/>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971D3"/>
    <w:rsid w:val="00AA024A"/>
    <w:rsid w:val="00AA15CC"/>
    <w:rsid w:val="00AA311C"/>
    <w:rsid w:val="00AB0497"/>
    <w:rsid w:val="00AB21D6"/>
    <w:rsid w:val="00AB2713"/>
    <w:rsid w:val="00AB3032"/>
    <w:rsid w:val="00AB3A31"/>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126"/>
    <w:rsid w:val="00AD184C"/>
    <w:rsid w:val="00AD2AF6"/>
    <w:rsid w:val="00AD4EB3"/>
    <w:rsid w:val="00AD6190"/>
    <w:rsid w:val="00AE094B"/>
    <w:rsid w:val="00AE1DD5"/>
    <w:rsid w:val="00AE5ED3"/>
    <w:rsid w:val="00AE6A0C"/>
    <w:rsid w:val="00AF064C"/>
    <w:rsid w:val="00AF0D0E"/>
    <w:rsid w:val="00AF705E"/>
    <w:rsid w:val="00AF7702"/>
    <w:rsid w:val="00B01F10"/>
    <w:rsid w:val="00B024CD"/>
    <w:rsid w:val="00B04311"/>
    <w:rsid w:val="00B05066"/>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2882"/>
    <w:rsid w:val="00B46A7E"/>
    <w:rsid w:val="00B50B83"/>
    <w:rsid w:val="00B51226"/>
    <w:rsid w:val="00B51F96"/>
    <w:rsid w:val="00B5288F"/>
    <w:rsid w:val="00B52C65"/>
    <w:rsid w:val="00B5361E"/>
    <w:rsid w:val="00B53CD4"/>
    <w:rsid w:val="00B55D4A"/>
    <w:rsid w:val="00B55EEC"/>
    <w:rsid w:val="00B601B6"/>
    <w:rsid w:val="00B605E9"/>
    <w:rsid w:val="00B61ED9"/>
    <w:rsid w:val="00B62C0A"/>
    <w:rsid w:val="00B62D3A"/>
    <w:rsid w:val="00B62DE1"/>
    <w:rsid w:val="00B64D15"/>
    <w:rsid w:val="00B65F93"/>
    <w:rsid w:val="00B67C07"/>
    <w:rsid w:val="00B722A5"/>
    <w:rsid w:val="00B723EB"/>
    <w:rsid w:val="00B7434F"/>
    <w:rsid w:val="00B74A03"/>
    <w:rsid w:val="00B765EC"/>
    <w:rsid w:val="00B77CBA"/>
    <w:rsid w:val="00B81762"/>
    <w:rsid w:val="00B82B69"/>
    <w:rsid w:val="00B845F0"/>
    <w:rsid w:val="00B85656"/>
    <w:rsid w:val="00B91C15"/>
    <w:rsid w:val="00B91D5C"/>
    <w:rsid w:val="00B9311E"/>
    <w:rsid w:val="00B9559D"/>
    <w:rsid w:val="00B95C98"/>
    <w:rsid w:val="00B962E1"/>
    <w:rsid w:val="00B97061"/>
    <w:rsid w:val="00B97C44"/>
    <w:rsid w:val="00BA0A96"/>
    <w:rsid w:val="00BA1118"/>
    <w:rsid w:val="00BA1600"/>
    <w:rsid w:val="00BA16B2"/>
    <w:rsid w:val="00BA2730"/>
    <w:rsid w:val="00BA5133"/>
    <w:rsid w:val="00BA76D6"/>
    <w:rsid w:val="00BB0300"/>
    <w:rsid w:val="00BB1CDB"/>
    <w:rsid w:val="00BB3360"/>
    <w:rsid w:val="00BB3486"/>
    <w:rsid w:val="00BB383B"/>
    <w:rsid w:val="00BB4217"/>
    <w:rsid w:val="00BB577C"/>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12D"/>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24D0E"/>
    <w:rsid w:val="00C275EA"/>
    <w:rsid w:val="00C27E79"/>
    <w:rsid w:val="00C30037"/>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2C5"/>
    <w:rsid w:val="00C63AA8"/>
    <w:rsid w:val="00C67BCA"/>
    <w:rsid w:val="00C67F95"/>
    <w:rsid w:val="00C709B4"/>
    <w:rsid w:val="00C71693"/>
    <w:rsid w:val="00C7267B"/>
    <w:rsid w:val="00C7342E"/>
    <w:rsid w:val="00C753B1"/>
    <w:rsid w:val="00C755DD"/>
    <w:rsid w:val="00C76369"/>
    <w:rsid w:val="00C80710"/>
    <w:rsid w:val="00C82335"/>
    <w:rsid w:val="00C82ADE"/>
    <w:rsid w:val="00C82E64"/>
    <w:rsid w:val="00C85949"/>
    <w:rsid w:val="00C85E60"/>
    <w:rsid w:val="00C87DFC"/>
    <w:rsid w:val="00C9065D"/>
    <w:rsid w:val="00C93593"/>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1804"/>
    <w:rsid w:val="00CD20A6"/>
    <w:rsid w:val="00CD24A7"/>
    <w:rsid w:val="00CD310D"/>
    <w:rsid w:val="00CD5823"/>
    <w:rsid w:val="00CD7977"/>
    <w:rsid w:val="00CD7DB0"/>
    <w:rsid w:val="00CE35AC"/>
    <w:rsid w:val="00CE58D0"/>
    <w:rsid w:val="00CE5D17"/>
    <w:rsid w:val="00CE60E2"/>
    <w:rsid w:val="00CF1B65"/>
    <w:rsid w:val="00CF2A07"/>
    <w:rsid w:val="00CF3D1E"/>
    <w:rsid w:val="00CF71EA"/>
    <w:rsid w:val="00CF79AF"/>
    <w:rsid w:val="00CF7C25"/>
    <w:rsid w:val="00D00F3E"/>
    <w:rsid w:val="00D01008"/>
    <w:rsid w:val="00D02A45"/>
    <w:rsid w:val="00D03E69"/>
    <w:rsid w:val="00D047AC"/>
    <w:rsid w:val="00D077FB"/>
    <w:rsid w:val="00D10EA2"/>
    <w:rsid w:val="00D114E6"/>
    <w:rsid w:val="00D11B0B"/>
    <w:rsid w:val="00D11E1D"/>
    <w:rsid w:val="00D12EE8"/>
    <w:rsid w:val="00D14D0F"/>
    <w:rsid w:val="00D15292"/>
    <w:rsid w:val="00D16D22"/>
    <w:rsid w:val="00D17D9B"/>
    <w:rsid w:val="00D238D7"/>
    <w:rsid w:val="00D27B0C"/>
    <w:rsid w:val="00D31C70"/>
    <w:rsid w:val="00D343BD"/>
    <w:rsid w:val="00D345F4"/>
    <w:rsid w:val="00D35DE2"/>
    <w:rsid w:val="00D4135C"/>
    <w:rsid w:val="00D41B28"/>
    <w:rsid w:val="00D41D69"/>
    <w:rsid w:val="00D42221"/>
    <w:rsid w:val="00D51107"/>
    <w:rsid w:val="00D57B16"/>
    <w:rsid w:val="00D57D6E"/>
    <w:rsid w:val="00D60131"/>
    <w:rsid w:val="00D6467C"/>
    <w:rsid w:val="00D70F0F"/>
    <w:rsid w:val="00D71E4B"/>
    <w:rsid w:val="00D72D62"/>
    <w:rsid w:val="00D75159"/>
    <w:rsid w:val="00D7583A"/>
    <w:rsid w:val="00D765E3"/>
    <w:rsid w:val="00D76639"/>
    <w:rsid w:val="00D76CEA"/>
    <w:rsid w:val="00D777C0"/>
    <w:rsid w:val="00D80C56"/>
    <w:rsid w:val="00D81D71"/>
    <w:rsid w:val="00D81D88"/>
    <w:rsid w:val="00D81DD6"/>
    <w:rsid w:val="00D853E2"/>
    <w:rsid w:val="00D87734"/>
    <w:rsid w:val="00D87A72"/>
    <w:rsid w:val="00D87AF3"/>
    <w:rsid w:val="00D87CA0"/>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A7FFD"/>
    <w:rsid w:val="00DB1271"/>
    <w:rsid w:val="00DB255D"/>
    <w:rsid w:val="00DB2EC6"/>
    <w:rsid w:val="00DB3637"/>
    <w:rsid w:val="00DB5579"/>
    <w:rsid w:val="00DB60B7"/>
    <w:rsid w:val="00DB62DB"/>
    <w:rsid w:val="00DB779D"/>
    <w:rsid w:val="00DC18BA"/>
    <w:rsid w:val="00DC221E"/>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B88"/>
    <w:rsid w:val="00E00CCE"/>
    <w:rsid w:val="00E02044"/>
    <w:rsid w:val="00E02853"/>
    <w:rsid w:val="00E033C7"/>
    <w:rsid w:val="00E05DF7"/>
    <w:rsid w:val="00E07338"/>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5370"/>
    <w:rsid w:val="00E37012"/>
    <w:rsid w:val="00E40062"/>
    <w:rsid w:val="00E408BE"/>
    <w:rsid w:val="00E40EC3"/>
    <w:rsid w:val="00E435A3"/>
    <w:rsid w:val="00E446ED"/>
    <w:rsid w:val="00E50BC6"/>
    <w:rsid w:val="00E50C09"/>
    <w:rsid w:val="00E51B98"/>
    <w:rsid w:val="00E51FD2"/>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97F68"/>
    <w:rsid w:val="00EA3F3C"/>
    <w:rsid w:val="00EA4674"/>
    <w:rsid w:val="00EA4970"/>
    <w:rsid w:val="00EA5687"/>
    <w:rsid w:val="00EA59B6"/>
    <w:rsid w:val="00EA606F"/>
    <w:rsid w:val="00EA67AB"/>
    <w:rsid w:val="00EB09BC"/>
    <w:rsid w:val="00EB1032"/>
    <w:rsid w:val="00EB2644"/>
    <w:rsid w:val="00EB2A7E"/>
    <w:rsid w:val="00EB3A82"/>
    <w:rsid w:val="00EB3F00"/>
    <w:rsid w:val="00EB5981"/>
    <w:rsid w:val="00EC033D"/>
    <w:rsid w:val="00EC1FDB"/>
    <w:rsid w:val="00EC220C"/>
    <w:rsid w:val="00EC5155"/>
    <w:rsid w:val="00ED0266"/>
    <w:rsid w:val="00ED0FD7"/>
    <w:rsid w:val="00ED2E65"/>
    <w:rsid w:val="00ED430A"/>
    <w:rsid w:val="00ED51DF"/>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09"/>
    <w:rsid w:val="00F112C9"/>
    <w:rsid w:val="00F1131F"/>
    <w:rsid w:val="00F1203C"/>
    <w:rsid w:val="00F12E4A"/>
    <w:rsid w:val="00F13F8A"/>
    <w:rsid w:val="00F1459F"/>
    <w:rsid w:val="00F151C9"/>
    <w:rsid w:val="00F15D54"/>
    <w:rsid w:val="00F200F2"/>
    <w:rsid w:val="00F2070E"/>
    <w:rsid w:val="00F20D88"/>
    <w:rsid w:val="00F21C23"/>
    <w:rsid w:val="00F22076"/>
    <w:rsid w:val="00F31162"/>
    <w:rsid w:val="00F32B25"/>
    <w:rsid w:val="00F33A40"/>
    <w:rsid w:val="00F34E81"/>
    <w:rsid w:val="00F363D1"/>
    <w:rsid w:val="00F40A46"/>
    <w:rsid w:val="00F416A5"/>
    <w:rsid w:val="00F4188C"/>
    <w:rsid w:val="00F4517B"/>
    <w:rsid w:val="00F47CD4"/>
    <w:rsid w:val="00F517B7"/>
    <w:rsid w:val="00F51FCD"/>
    <w:rsid w:val="00F52726"/>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0AA"/>
    <w:rsid w:val="00F92589"/>
    <w:rsid w:val="00F92ABE"/>
    <w:rsid w:val="00F93114"/>
    <w:rsid w:val="00F94AAC"/>
    <w:rsid w:val="00F94E78"/>
    <w:rsid w:val="00FA0954"/>
    <w:rsid w:val="00FA14AC"/>
    <w:rsid w:val="00FA1F4E"/>
    <w:rsid w:val="00FA204E"/>
    <w:rsid w:val="00FA58DF"/>
    <w:rsid w:val="00FA5A1C"/>
    <w:rsid w:val="00FA63FF"/>
    <w:rsid w:val="00FB0EDF"/>
    <w:rsid w:val="00FB4F8E"/>
    <w:rsid w:val="00FB61C7"/>
    <w:rsid w:val="00FB6647"/>
    <w:rsid w:val="00FC5D9F"/>
    <w:rsid w:val="00FC72B7"/>
    <w:rsid w:val="00FC7332"/>
    <w:rsid w:val="00FD00D6"/>
    <w:rsid w:val="00FD0425"/>
    <w:rsid w:val="00FD0D95"/>
    <w:rsid w:val="00FD580B"/>
    <w:rsid w:val="00FD731B"/>
    <w:rsid w:val="00FE0502"/>
    <w:rsid w:val="00FE069D"/>
    <w:rsid w:val="00FE1449"/>
    <w:rsid w:val="00FE49E8"/>
    <w:rsid w:val="00FE5F88"/>
    <w:rsid w:val="00FE635A"/>
    <w:rsid w:val="00FE78A3"/>
    <w:rsid w:val="00FE7D50"/>
    <w:rsid w:val="00FF1719"/>
    <w:rsid w:val="00FF304F"/>
    <w:rsid w:val="00FF4E4F"/>
    <w:rsid w:val="00FF5BA6"/>
    <w:rsid w:val="00FF6052"/>
    <w:rsid w:val="00FF6BAC"/>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0203241">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953293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29180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918026">
      <w:bodyDiv w:val="1"/>
      <w:marLeft w:val="0"/>
      <w:marRight w:val="0"/>
      <w:marTop w:val="0"/>
      <w:marBottom w:val="0"/>
      <w:divBdr>
        <w:top w:val="none" w:sz="0" w:space="0" w:color="auto"/>
        <w:left w:val="none" w:sz="0" w:space="0" w:color="auto"/>
        <w:bottom w:val="none" w:sz="0" w:space="0" w:color="auto"/>
        <w:right w:val="none" w:sz="0" w:space="0" w:color="auto"/>
      </w:divBdr>
      <w:divsChild>
        <w:div w:id="415833694">
          <w:marLeft w:val="0"/>
          <w:marRight w:val="0"/>
          <w:marTop w:val="0"/>
          <w:marBottom w:val="101"/>
          <w:divBdr>
            <w:top w:val="none" w:sz="0" w:space="0" w:color="auto"/>
            <w:left w:val="none" w:sz="0" w:space="0" w:color="auto"/>
            <w:bottom w:val="none" w:sz="0" w:space="0" w:color="auto"/>
            <w:right w:val="none" w:sz="0" w:space="0" w:color="auto"/>
          </w:divBdr>
        </w:div>
        <w:div w:id="43869634">
          <w:marLeft w:val="1701"/>
          <w:marRight w:val="899"/>
          <w:marTop w:val="0"/>
          <w:marBottom w:val="101"/>
          <w:divBdr>
            <w:top w:val="none" w:sz="0" w:space="0" w:color="auto"/>
            <w:left w:val="none" w:sz="0" w:space="0" w:color="auto"/>
            <w:bottom w:val="none" w:sz="0" w:space="0" w:color="auto"/>
            <w:right w:val="none" w:sz="0" w:space="0" w:color="auto"/>
          </w:divBdr>
        </w:div>
        <w:div w:id="1777603875">
          <w:marLeft w:val="1701"/>
          <w:marRight w:val="899"/>
          <w:marTop w:val="0"/>
          <w:marBottom w:val="101"/>
          <w:divBdr>
            <w:top w:val="none" w:sz="0" w:space="0" w:color="auto"/>
            <w:left w:val="none" w:sz="0" w:space="0" w:color="auto"/>
            <w:bottom w:val="none" w:sz="0" w:space="0" w:color="auto"/>
            <w:right w:val="none" w:sz="0" w:space="0" w:color="auto"/>
          </w:divBdr>
        </w:div>
        <w:div w:id="2035185308">
          <w:marLeft w:val="1701"/>
          <w:marRight w:val="899"/>
          <w:marTop w:val="0"/>
          <w:marBottom w:val="101"/>
          <w:divBdr>
            <w:top w:val="none" w:sz="0" w:space="0" w:color="auto"/>
            <w:left w:val="none" w:sz="0" w:space="0" w:color="auto"/>
            <w:bottom w:val="none" w:sz="0" w:space="0" w:color="auto"/>
            <w:right w:val="none" w:sz="0" w:space="0" w:color="auto"/>
          </w:divBdr>
        </w:div>
        <w:div w:id="1791976094">
          <w:marLeft w:val="1701"/>
          <w:marRight w:val="899"/>
          <w:marTop w:val="0"/>
          <w:marBottom w:val="101"/>
          <w:divBdr>
            <w:top w:val="none" w:sz="0" w:space="0" w:color="auto"/>
            <w:left w:val="none" w:sz="0" w:space="0" w:color="auto"/>
            <w:bottom w:val="none" w:sz="0" w:space="0" w:color="auto"/>
            <w:right w:val="none" w:sz="0" w:space="0" w:color="auto"/>
          </w:divBdr>
        </w:div>
        <w:div w:id="2110927674">
          <w:marLeft w:val="1701"/>
          <w:marRight w:val="899"/>
          <w:marTop w:val="0"/>
          <w:marBottom w:val="101"/>
          <w:divBdr>
            <w:top w:val="none" w:sz="0" w:space="0" w:color="auto"/>
            <w:left w:val="none" w:sz="0" w:space="0" w:color="auto"/>
            <w:bottom w:val="none" w:sz="0" w:space="0" w:color="auto"/>
            <w:right w:val="none" w:sz="0" w:space="0" w:color="auto"/>
          </w:divBdr>
        </w:div>
        <w:div w:id="1133408858">
          <w:marLeft w:val="567"/>
          <w:marRight w:val="899"/>
          <w:marTop w:val="0"/>
          <w:marBottom w:val="101"/>
          <w:divBdr>
            <w:top w:val="none" w:sz="0" w:space="0" w:color="auto"/>
            <w:left w:val="none" w:sz="0" w:space="0" w:color="auto"/>
            <w:bottom w:val="none" w:sz="0" w:space="0" w:color="auto"/>
            <w:right w:val="none" w:sz="0" w:space="0" w:color="auto"/>
          </w:divBdr>
        </w:div>
        <w:div w:id="127474988">
          <w:marLeft w:val="1701"/>
          <w:marRight w:val="899"/>
          <w:marTop w:val="0"/>
          <w:marBottom w:val="101"/>
          <w:divBdr>
            <w:top w:val="none" w:sz="0" w:space="0" w:color="auto"/>
            <w:left w:val="none" w:sz="0" w:space="0" w:color="auto"/>
            <w:bottom w:val="none" w:sz="0" w:space="0" w:color="auto"/>
            <w:right w:val="none" w:sz="0" w:space="0" w:color="auto"/>
          </w:divBdr>
        </w:div>
        <w:div w:id="616569935">
          <w:marLeft w:val="1701"/>
          <w:marRight w:val="899"/>
          <w:marTop w:val="0"/>
          <w:marBottom w:val="101"/>
          <w:divBdr>
            <w:top w:val="none" w:sz="0" w:space="0" w:color="auto"/>
            <w:left w:val="none" w:sz="0" w:space="0" w:color="auto"/>
            <w:bottom w:val="none" w:sz="0" w:space="0" w:color="auto"/>
            <w:right w:val="none" w:sz="0" w:space="0" w:color="auto"/>
          </w:divBdr>
        </w:div>
        <w:div w:id="92677775">
          <w:marLeft w:val="567"/>
          <w:marRight w:val="899"/>
          <w:marTop w:val="0"/>
          <w:marBottom w:val="101"/>
          <w:divBdr>
            <w:top w:val="none" w:sz="0" w:space="0" w:color="auto"/>
            <w:left w:val="none" w:sz="0" w:space="0" w:color="auto"/>
            <w:bottom w:val="none" w:sz="0" w:space="0" w:color="auto"/>
            <w:right w:val="none" w:sz="0" w:space="0" w:color="auto"/>
          </w:divBdr>
        </w:div>
        <w:div w:id="1561792991">
          <w:marLeft w:val="1701"/>
          <w:marRight w:val="899"/>
          <w:marTop w:val="0"/>
          <w:marBottom w:val="101"/>
          <w:divBdr>
            <w:top w:val="none" w:sz="0" w:space="0" w:color="auto"/>
            <w:left w:val="none" w:sz="0" w:space="0" w:color="auto"/>
            <w:bottom w:val="none" w:sz="0" w:space="0" w:color="auto"/>
            <w:right w:val="none" w:sz="0" w:space="0" w:color="auto"/>
          </w:divBdr>
        </w:div>
        <w:div w:id="525758032">
          <w:marLeft w:val="1701"/>
          <w:marRight w:val="899"/>
          <w:marTop w:val="0"/>
          <w:marBottom w:val="101"/>
          <w:divBdr>
            <w:top w:val="none" w:sz="0" w:space="0" w:color="auto"/>
            <w:left w:val="none" w:sz="0" w:space="0" w:color="auto"/>
            <w:bottom w:val="none" w:sz="0" w:space="0" w:color="auto"/>
            <w:right w:val="none" w:sz="0" w:space="0" w:color="auto"/>
          </w:divBdr>
        </w:div>
        <w:div w:id="229508461">
          <w:marLeft w:val="1701"/>
          <w:marRight w:val="899"/>
          <w:marTop w:val="0"/>
          <w:marBottom w:val="101"/>
          <w:divBdr>
            <w:top w:val="none" w:sz="0" w:space="0" w:color="auto"/>
            <w:left w:val="none" w:sz="0" w:space="0" w:color="auto"/>
            <w:bottom w:val="none" w:sz="0" w:space="0" w:color="auto"/>
            <w:right w:val="none" w:sz="0" w:space="0" w:color="auto"/>
          </w:divBdr>
        </w:div>
        <w:div w:id="918755066">
          <w:marLeft w:val="1701"/>
          <w:marRight w:val="899"/>
          <w:marTop w:val="0"/>
          <w:marBottom w:val="101"/>
          <w:divBdr>
            <w:top w:val="none" w:sz="0" w:space="0" w:color="auto"/>
            <w:left w:val="none" w:sz="0" w:space="0" w:color="auto"/>
            <w:bottom w:val="none" w:sz="0" w:space="0" w:color="auto"/>
            <w:right w:val="none" w:sz="0" w:space="0" w:color="auto"/>
          </w:divBdr>
        </w:div>
        <w:div w:id="213665290">
          <w:marLeft w:val="1701"/>
          <w:marRight w:val="899"/>
          <w:marTop w:val="0"/>
          <w:marBottom w:val="40"/>
          <w:divBdr>
            <w:top w:val="none" w:sz="0" w:space="0" w:color="auto"/>
            <w:left w:val="none" w:sz="0" w:space="0" w:color="auto"/>
            <w:bottom w:val="none" w:sz="0" w:space="0" w:color="auto"/>
            <w:right w:val="none" w:sz="0" w:space="0" w:color="auto"/>
          </w:divBdr>
        </w:div>
      </w:divsChild>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097008">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0877013">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2641698">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537369">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3460228">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24348107">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1671931">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6363001">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6013674">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2419161">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551080">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0739345">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F41E-71ED-4E58-820A-FEC96FA5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62</Pages>
  <Words>13379</Words>
  <Characters>73585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2019-12-19T01:53:00Z</cp:lastPrinted>
  <dcterms:created xsi:type="dcterms:W3CDTF">2021-02-27T00:55:00Z</dcterms:created>
  <dcterms:modified xsi:type="dcterms:W3CDTF">2021-04-14T17:49:00Z</dcterms:modified>
</cp:coreProperties>
</file>