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C9B0D" w14:textId="19BED108" w:rsidR="00207411" w:rsidRDefault="00207411" w:rsidP="00E26EEB">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veintiocho </w:t>
      </w:r>
      <w:r w:rsidRPr="00285251">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abril de dos mil veintiuno</w:t>
      </w:r>
      <w:r w:rsidRPr="004E2A95">
        <w:rPr>
          <w:rFonts w:ascii="Palatino Linotype" w:eastAsia="Times New Roman" w:hAnsi="Palatino Linotype" w:cs="Arial"/>
          <w:color w:val="000000"/>
          <w:sz w:val="24"/>
          <w:szCs w:val="24"/>
          <w:lang w:eastAsia="es-MX"/>
        </w:rPr>
        <w:t>.</w:t>
      </w:r>
    </w:p>
    <w:p w14:paraId="2454E5EA" w14:textId="77777777" w:rsidR="00207411" w:rsidRDefault="00207411" w:rsidP="00E26EEB">
      <w:pPr>
        <w:shd w:val="clear" w:color="auto" w:fill="FFFFFF"/>
        <w:spacing w:after="0" w:line="360" w:lineRule="auto"/>
        <w:jc w:val="both"/>
        <w:rPr>
          <w:rFonts w:ascii="Palatino Linotype" w:eastAsia="Times New Roman" w:hAnsi="Palatino Linotype" w:cs="Arial"/>
          <w:color w:val="000000"/>
          <w:sz w:val="20"/>
          <w:szCs w:val="24"/>
          <w:lang w:eastAsia="es-MX"/>
        </w:rPr>
      </w:pPr>
    </w:p>
    <w:p w14:paraId="68051195" w14:textId="77777777" w:rsidR="00207411" w:rsidRPr="00722E63" w:rsidRDefault="00207411" w:rsidP="00E26EEB">
      <w:pPr>
        <w:shd w:val="clear" w:color="auto" w:fill="FFFFFF"/>
        <w:spacing w:after="0" w:line="360" w:lineRule="auto"/>
        <w:jc w:val="both"/>
        <w:rPr>
          <w:rFonts w:ascii="Palatino Linotype" w:eastAsia="Times New Roman" w:hAnsi="Palatino Linotype" w:cs="Arial"/>
          <w:color w:val="000000"/>
          <w:sz w:val="20"/>
          <w:szCs w:val="24"/>
          <w:lang w:eastAsia="es-MX"/>
        </w:rPr>
      </w:pPr>
    </w:p>
    <w:p w14:paraId="258062BA" w14:textId="05608A23" w:rsidR="00207411" w:rsidRPr="006221ED" w:rsidRDefault="00207411" w:rsidP="00E26EEB">
      <w:pPr>
        <w:shd w:val="clear" w:color="auto" w:fill="FFFFFF"/>
        <w:spacing w:after="0" w:line="360" w:lineRule="auto"/>
        <w:jc w:val="both"/>
        <w:rPr>
          <w:rFonts w:ascii="Palatino Linotype" w:hAnsi="Palatino Linotype" w:cs="Arial"/>
          <w:sz w:val="24"/>
          <w:szCs w:val="24"/>
        </w:rPr>
      </w:pPr>
      <w:r w:rsidRPr="006221ED">
        <w:rPr>
          <w:rFonts w:ascii="Palatino Linotype" w:hAnsi="Palatino Linotype" w:cs="Arial"/>
          <w:b/>
          <w:sz w:val="24"/>
          <w:szCs w:val="24"/>
        </w:rPr>
        <w:t>VISTOS</w:t>
      </w:r>
      <w:r w:rsidRPr="006221ED">
        <w:rPr>
          <w:rFonts w:ascii="Palatino Linotype" w:hAnsi="Palatino Linotype" w:cs="Arial"/>
          <w:sz w:val="24"/>
          <w:szCs w:val="24"/>
        </w:rPr>
        <w:t xml:space="preserve"> los expedientes electrónicos formados con motivo de los recursos de revisión números </w:t>
      </w:r>
      <w:r>
        <w:rPr>
          <w:rFonts w:ascii="Palatino Linotype" w:hAnsi="Palatino Linotype" w:cs="Arial"/>
          <w:b/>
          <w:sz w:val="24"/>
          <w:szCs w:val="24"/>
        </w:rPr>
        <w:t>00</w:t>
      </w:r>
      <w:r w:rsidR="00986ABF">
        <w:rPr>
          <w:rFonts w:ascii="Palatino Linotype" w:hAnsi="Palatino Linotype" w:cs="Arial"/>
          <w:b/>
          <w:sz w:val="24"/>
          <w:szCs w:val="24"/>
        </w:rPr>
        <w:t>36</w:t>
      </w:r>
      <w:r>
        <w:rPr>
          <w:rFonts w:ascii="Palatino Linotype" w:hAnsi="Palatino Linotype" w:cs="Arial"/>
          <w:b/>
          <w:sz w:val="24"/>
          <w:szCs w:val="24"/>
        </w:rPr>
        <w:t>5</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00986ABF">
        <w:rPr>
          <w:rFonts w:ascii="Palatino Linotype" w:hAnsi="Palatino Linotype" w:cs="Arial"/>
          <w:b/>
          <w:bCs/>
          <w:sz w:val="24"/>
          <w:szCs w:val="24"/>
          <w:lang w:eastAsia="es-MX"/>
        </w:rPr>
        <w:t xml:space="preserve">, </w:t>
      </w:r>
      <w:r w:rsidR="00986ABF">
        <w:rPr>
          <w:rFonts w:ascii="Palatino Linotype" w:hAnsi="Palatino Linotype" w:cs="Arial"/>
          <w:b/>
          <w:sz w:val="24"/>
          <w:szCs w:val="24"/>
        </w:rPr>
        <w:t>00366</w:t>
      </w:r>
      <w:r w:rsidR="00986ABF" w:rsidRPr="006221ED">
        <w:rPr>
          <w:rFonts w:ascii="Palatino Linotype" w:hAnsi="Palatino Linotype" w:cs="Arial"/>
          <w:b/>
          <w:bCs/>
          <w:sz w:val="24"/>
          <w:szCs w:val="24"/>
          <w:lang w:eastAsia="es-MX"/>
        </w:rPr>
        <w:t>/INFOEM/IP/RR/20</w:t>
      </w:r>
      <w:r w:rsidR="00986ABF">
        <w:rPr>
          <w:rFonts w:ascii="Palatino Linotype" w:hAnsi="Palatino Linotype" w:cs="Arial"/>
          <w:b/>
          <w:bCs/>
          <w:sz w:val="24"/>
          <w:szCs w:val="24"/>
          <w:lang w:eastAsia="es-MX"/>
        </w:rPr>
        <w:t xml:space="preserve">21, </w:t>
      </w:r>
      <w:r w:rsidR="00986ABF">
        <w:rPr>
          <w:rFonts w:ascii="Palatino Linotype" w:hAnsi="Palatino Linotype" w:cs="Arial"/>
          <w:b/>
          <w:sz w:val="24"/>
          <w:szCs w:val="24"/>
        </w:rPr>
        <w:t>00370</w:t>
      </w:r>
      <w:r w:rsidR="00986ABF" w:rsidRPr="006221ED">
        <w:rPr>
          <w:rFonts w:ascii="Palatino Linotype" w:hAnsi="Palatino Linotype" w:cs="Arial"/>
          <w:b/>
          <w:bCs/>
          <w:sz w:val="24"/>
          <w:szCs w:val="24"/>
          <w:lang w:eastAsia="es-MX"/>
        </w:rPr>
        <w:t>/INFOEM/IP/RR/20</w:t>
      </w:r>
      <w:r w:rsidR="00986ABF">
        <w:rPr>
          <w:rFonts w:ascii="Palatino Linotype" w:hAnsi="Palatino Linotype" w:cs="Arial"/>
          <w:b/>
          <w:bCs/>
          <w:sz w:val="24"/>
          <w:szCs w:val="24"/>
          <w:lang w:eastAsia="es-MX"/>
        </w:rPr>
        <w:t xml:space="preserve">21, </w:t>
      </w:r>
      <w:r w:rsidR="00986ABF">
        <w:rPr>
          <w:rFonts w:ascii="Palatino Linotype" w:hAnsi="Palatino Linotype" w:cs="Arial"/>
          <w:b/>
          <w:sz w:val="24"/>
          <w:szCs w:val="24"/>
        </w:rPr>
        <w:t>00375</w:t>
      </w:r>
      <w:r w:rsidR="00986ABF" w:rsidRPr="006221ED">
        <w:rPr>
          <w:rFonts w:ascii="Palatino Linotype" w:hAnsi="Palatino Linotype" w:cs="Arial"/>
          <w:b/>
          <w:bCs/>
          <w:sz w:val="24"/>
          <w:szCs w:val="24"/>
          <w:lang w:eastAsia="es-MX"/>
        </w:rPr>
        <w:t>/INFOEM/IP/RR/20</w:t>
      </w:r>
      <w:r w:rsidR="00986ABF">
        <w:rPr>
          <w:rFonts w:ascii="Palatino Linotype" w:hAnsi="Palatino Linotype" w:cs="Arial"/>
          <w:b/>
          <w:bCs/>
          <w:sz w:val="24"/>
          <w:szCs w:val="24"/>
          <w:lang w:eastAsia="es-MX"/>
        </w:rPr>
        <w:t xml:space="preserve">21, </w:t>
      </w:r>
      <w:r w:rsidR="00986ABF">
        <w:rPr>
          <w:rFonts w:ascii="Palatino Linotype" w:hAnsi="Palatino Linotype" w:cs="Arial"/>
          <w:b/>
          <w:sz w:val="24"/>
          <w:szCs w:val="24"/>
        </w:rPr>
        <w:t>00376</w:t>
      </w:r>
      <w:r w:rsidR="00986ABF" w:rsidRPr="006221ED">
        <w:rPr>
          <w:rFonts w:ascii="Palatino Linotype" w:hAnsi="Palatino Linotype" w:cs="Arial"/>
          <w:b/>
          <w:bCs/>
          <w:sz w:val="24"/>
          <w:szCs w:val="24"/>
          <w:lang w:eastAsia="es-MX"/>
        </w:rPr>
        <w:t>/INFOEM/IP/RR/20</w:t>
      </w:r>
      <w:r w:rsidR="00986ABF">
        <w:rPr>
          <w:rFonts w:ascii="Palatino Linotype" w:hAnsi="Palatino Linotype" w:cs="Arial"/>
          <w:b/>
          <w:bCs/>
          <w:sz w:val="24"/>
          <w:szCs w:val="24"/>
          <w:lang w:eastAsia="es-MX"/>
        </w:rPr>
        <w:t>21</w:t>
      </w:r>
      <w:r>
        <w:rPr>
          <w:rFonts w:ascii="Palatino Linotype" w:hAnsi="Palatino Linotype" w:cs="Arial"/>
          <w:b/>
          <w:bCs/>
          <w:sz w:val="24"/>
          <w:szCs w:val="24"/>
          <w:lang w:eastAsia="es-MX"/>
        </w:rPr>
        <w:t xml:space="preserve"> </w:t>
      </w:r>
      <w:r w:rsidRPr="006221ED">
        <w:rPr>
          <w:rFonts w:ascii="Palatino Linotype" w:hAnsi="Palatino Linotype" w:cs="Arial"/>
          <w:bCs/>
          <w:sz w:val="24"/>
          <w:szCs w:val="24"/>
          <w:lang w:eastAsia="es-MX"/>
        </w:rPr>
        <w:t xml:space="preserve">y </w:t>
      </w:r>
      <w:r w:rsidRPr="007F3A93">
        <w:rPr>
          <w:rFonts w:ascii="Palatino Linotype" w:hAnsi="Palatino Linotype" w:cs="Arial"/>
          <w:b/>
          <w:bCs/>
          <w:sz w:val="24"/>
          <w:szCs w:val="24"/>
          <w:lang w:eastAsia="es-MX"/>
        </w:rPr>
        <w:t>0</w:t>
      </w:r>
      <w:r>
        <w:rPr>
          <w:rFonts w:ascii="Palatino Linotype" w:hAnsi="Palatino Linotype" w:cs="Arial"/>
          <w:b/>
          <w:bCs/>
          <w:sz w:val="24"/>
          <w:szCs w:val="24"/>
          <w:lang w:eastAsia="es-MX"/>
        </w:rPr>
        <w:t>0</w:t>
      </w:r>
      <w:r w:rsidR="00986ABF">
        <w:rPr>
          <w:rFonts w:ascii="Palatino Linotype" w:hAnsi="Palatino Linotype" w:cs="Arial"/>
          <w:b/>
          <w:bCs/>
          <w:sz w:val="24"/>
          <w:szCs w:val="24"/>
          <w:lang w:eastAsia="es-MX"/>
        </w:rPr>
        <w:t>37</w:t>
      </w:r>
      <w:r>
        <w:rPr>
          <w:rFonts w:ascii="Palatino Linotype" w:hAnsi="Palatino Linotype" w:cs="Arial"/>
          <w:b/>
          <w:bCs/>
          <w:sz w:val="24"/>
          <w:szCs w:val="24"/>
          <w:lang w:eastAsia="es-MX"/>
        </w:rPr>
        <w:t>7</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Pr>
          <w:rFonts w:ascii="Palatino Linotype" w:hAnsi="Palatino Linotype" w:cs="Arial"/>
          <w:sz w:val="24"/>
          <w:szCs w:val="24"/>
        </w:rPr>
        <w:t>, interpuestos por</w:t>
      </w:r>
      <w:r w:rsidR="00986ABF">
        <w:rPr>
          <w:rFonts w:ascii="Palatino Linotype" w:hAnsi="Palatino Linotype" w:cs="Arial"/>
          <w:sz w:val="24"/>
          <w:szCs w:val="24"/>
        </w:rPr>
        <w:t xml:space="preserve"> persona anónima</w:t>
      </w:r>
      <w:r>
        <w:rPr>
          <w:rFonts w:ascii="Palatino Linotype" w:hAnsi="Palatino Linotype" w:cs="Arial"/>
          <w:sz w:val="24"/>
          <w:szCs w:val="24"/>
        </w:rPr>
        <w:t xml:space="preserve">, </w:t>
      </w:r>
      <w:r w:rsidRPr="006221ED">
        <w:rPr>
          <w:rFonts w:ascii="Palatino Linotype" w:hAnsi="Palatino Linotype" w:cs="Arial"/>
          <w:sz w:val="24"/>
          <w:szCs w:val="24"/>
        </w:rPr>
        <w:t xml:space="preserve">en lo sucesivo </w:t>
      </w:r>
      <w:r w:rsidR="00986ABF">
        <w:rPr>
          <w:rFonts w:ascii="Palatino Linotype" w:hAnsi="Palatino Linotype" w:cs="Arial"/>
          <w:sz w:val="24"/>
          <w:szCs w:val="24"/>
        </w:rPr>
        <w:t>la parte</w:t>
      </w:r>
      <w:r w:rsidRPr="006221ED">
        <w:rPr>
          <w:rFonts w:ascii="Palatino Linotype" w:hAnsi="Palatino Linotype" w:cs="Arial"/>
          <w:sz w:val="24"/>
          <w:szCs w:val="24"/>
        </w:rPr>
        <w:t xml:space="preserve"> </w:t>
      </w:r>
      <w:r w:rsidRPr="006221ED">
        <w:rPr>
          <w:rFonts w:ascii="Palatino Linotype" w:hAnsi="Palatino Linotype" w:cs="Arial"/>
          <w:b/>
          <w:sz w:val="24"/>
          <w:szCs w:val="24"/>
        </w:rPr>
        <w:t>Recurrente</w:t>
      </w:r>
      <w:r w:rsidRPr="006221ED">
        <w:rPr>
          <w:rFonts w:ascii="Palatino Linotype" w:hAnsi="Palatino Linotype" w:cs="Arial"/>
          <w:sz w:val="24"/>
          <w:szCs w:val="24"/>
        </w:rPr>
        <w:t>, en contra de la respuesta de</w:t>
      </w:r>
      <w:r w:rsidR="00986ABF">
        <w:rPr>
          <w:rFonts w:ascii="Palatino Linotype" w:hAnsi="Palatino Linotype" w:cs="Arial"/>
          <w:sz w:val="24"/>
          <w:szCs w:val="24"/>
        </w:rPr>
        <w:t xml:space="preserve"> </w:t>
      </w:r>
      <w:r w:rsidRPr="006221ED">
        <w:rPr>
          <w:rFonts w:ascii="Palatino Linotype" w:hAnsi="Palatino Linotype" w:cs="Arial"/>
          <w:sz w:val="24"/>
          <w:szCs w:val="24"/>
        </w:rPr>
        <w:t>l</w:t>
      </w:r>
      <w:r w:rsidR="00986ABF">
        <w:rPr>
          <w:rFonts w:ascii="Palatino Linotype" w:hAnsi="Palatino Linotype" w:cs="Arial"/>
          <w:sz w:val="24"/>
          <w:szCs w:val="24"/>
        </w:rPr>
        <w:t xml:space="preserve">a </w:t>
      </w:r>
      <w:r w:rsidR="00986ABF" w:rsidRPr="0079298E">
        <w:rPr>
          <w:rFonts w:ascii="Palatino Linotype" w:hAnsi="Palatino Linotype" w:cs="Arial"/>
          <w:b/>
          <w:bCs/>
          <w:sz w:val="24"/>
          <w:szCs w:val="24"/>
        </w:rPr>
        <w:t xml:space="preserve">Secretaría </w:t>
      </w:r>
      <w:r w:rsidRPr="0079298E">
        <w:rPr>
          <w:rFonts w:ascii="Palatino Linotype" w:hAnsi="Palatino Linotype" w:cs="Arial"/>
          <w:b/>
          <w:bCs/>
          <w:sz w:val="24"/>
          <w:szCs w:val="24"/>
        </w:rPr>
        <w:t>d</w:t>
      </w:r>
      <w:r w:rsidRPr="006221ED">
        <w:rPr>
          <w:rFonts w:ascii="Palatino Linotype" w:hAnsi="Palatino Linotype" w:cs="Arial"/>
          <w:b/>
          <w:sz w:val="24"/>
          <w:szCs w:val="24"/>
        </w:rPr>
        <w:t xml:space="preserve">e </w:t>
      </w:r>
      <w:r w:rsidR="00986ABF">
        <w:rPr>
          <w:rFonts w:ascii="Palatino Linotype" w:hAnsi="Palatino Linotype" w:cs="Arial"/>
          <w:b/>
          <w:sz w:val="24"/>
          <w:szCs w:val="24"/>
        </w:rPr>
        <w:t>Movilidad</w:t>
      </w:r>
      <w:r w:rsidRPr="006221ED">
        <w:rPr>
          <w:rFonts w:ascii="Palatino Linotype" w:hAnsi="Palatino Linotype" w:cs="Arial"/>
          <w:sz w:val="24"/>
          <w:szCs w:val="24"/>
        </w:rPr>
        <w:t>, en lo subsecuente</w:t>
      </w:r>
      <w:r w:rsidRPr="006221ED">
        <w:rPr>
          <w:rFonts w:ascii="Palatino Linotype" w:hAnsi="Palatino Linotype" w:cs="Arial"/>
          <w:b/>
          <w:sz w:val="24"/>
          <w:szCs w:val="24"/>
        </w:rPr>
        <w:t xml:space="preserve"> El Sujeto Obligado</w:t>
      </w:r>
      <w:r w:rsidRPr="006221ED">
        <w:rPr>
          <w:rFonts w:ascii="Palatino Linotype" w:hAnsi="Palatino Linotype" w:cs="Arial"/>
          <w:sz w:val="24"/>
          <w:szCs w:val="24"/>
        </w:rPr>
        <w:t>, se procede a dictar la presente resolución.</w:t>
      </w:r>
    </w:p>
    <w:p w14:paraId="4958306B" w14:textId="77777777" w:rsidR="00207411" w:rsidRPr="00D90EF0" w:rsidRDefault="00207411" w:rsidP="00E26EE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7465136" w14:textId="77777777" w:rsidR="00207411" w:rsidRPr="00722E63" w:rsidRDefault="00207411" w:rsidP="00E26EEB">
      <w:pPr>
        <w:pStyle w:val="Sinespaciado"/>
        <w:rPr>
          <w:rFonts w:ascii="Palatino Linotype" w:hAnsi="Palatino Linotype"/>
          <w:sz w:val="22"/>
        </w:rPr>
      </w:pPr>
    </w:p>
    <w:p w14:paraId="3FA66460" w14:textId="77777777" w:rsidR="00207411" w:rsidRDefault="00207411" w:rsidP="00E26EEB">
      <w:pPr>
        <w:spacing w:after="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14:paraId="6D6595F5" w14:textId="77777777" w:rsidR="00207411" w:rsidRPr="004E2A95" w:rsidRDefault="00207411" w:rsidP="00E26EEB">
      <w:pPr>
        <w:spacing w:after="0" w:line="360" w:lineRule="auto"/>
        <w:jc w:val="center"/>
        <w:rPr>
          <w:rFonts w:ascii="Palatino Linotype" w:hAnsi="Palatino Linotype"/>
          <w:b/>
          <w:sz w:val="28"/>
        </w:rPr>
      </w:pPr>
    </w:p>
    <w:p w14:paraId="6D36C519" w14:textId="77777777" w:rsidR="00207411" w:rsidRPr="00722E63" w:rsidRDefault="00207411" w:rsidP="00E26EEB">
      <w:pPr>
        <w:pStyle w:val="Sinespaciado"/>
        <w:rPr>
          <w:rFonts w:ascii="Palatino Linotype" w:hAnsi="Palatino Linotype"/>
          <w:sz w:val="14"/>
        </w:rPr>
      </w:pPr>
    </w:p>
    <w:p w14:paraId="69343BE7" w14:textId="77777777" w:rsidR="00207411" w:rsidRPr="004E2A95" w:rsidRDefault="00207411" w:rsidP="00E26EEB">
      <w:pPr>
        <w:spacing w:after="0" w:line="360" w:lineRule="auto"/>
        <w:jc w:val="both"/>
        <w:rPr>
          <w:rFonts w:ascii="Palatino Linotype" w:hAnsi="Palatino Linotype"/>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las Solicitudes de Información.</w:t>
      </w:r>
    </w:p>
    <w:p w14:paraId="13EAF572" w14:textId="4C08A416" w:rsidR="00207411" w:rsidRDefault="00207411" w:rsidP="00E26EEB">
      <w:pPr>
        <w:spacing w:after="0" w:line="360" w:lineRule="auto"/>
        <w:jc w:val="both"/>
        <w:rPr>
          <w:rFonts w:ascii="Palatino Linotype" w:hAnsi="Palatino Linotype" w:cs="Arial"/>
          <w:sz w:val="24"/>
        </w:rPr>
      </w:pPr>
      <w:r w:rsidRPr="004E2A95">
        <w:rPr>
          <w:rFonts w:ascii="Palatino Linotype" w:hAnsi="Palatino Linotype" w:cs="Arial"/>
          <w:sz w:val="24"/>
        </w:rPr>
        <w:t>Con fecha</w:t>
      </w:r>
      <w:r>
        <w:rPr>
          <w:rFonts w:ascii="Palatino Linotype" w:hAnsi="Palatino Linotype" w:cs="Arial"/>
          <w:sz w:val="24"/>
        </w:rPr>
        <w:t xml:space="preserve">s </w:t>
      </w:r>
      <w:r w:rsidR="00A04FE4">
        <w:rPr>
          <w:rFonts w:ascii="Palatino Linotype" w:hAnsi="Palatino Linotype" w:cs="Arial"/>
          <w:sz w:val="24"/>
        </w:rPr>
        <w:t>dieciocho</w:t>
      </w:r>
      <w:r>
        <w:rPr>
          <w:rFonts w:ascii="Palatino Linotype" w:hAnsi="Palatino Linotype" w:cs="Arial"/>
          <w:sz w:val="24"/>
        </w:rPr>
        <w:t xml:space="preserve"> </w:t>
      </w:r>
      <w:r w:rsidRPr="004E2A95">
        <w:rPr>
          <w:rFonts w:ascii="Palatino Linotype" w:hAnsi="Palatino Linotype" w:cs="Arial"/>
          <w:sz w:val="24"/>
        </w:rPr>
        <w:t xml:space="preserve">de </w:t>
      </w:r>
      <w:r w:rsidR="00A04FE4">
        <w:rPr>
          <w:rFonts w:ascii="Palatino Linotype" w:hAnsi="Palatino Linotype" w:cs="Arial"/>
          <w:sz w:val="24"/>
        </w:rPr>
        <w:t>dic</w:t>
      </w:r>
      <w:r>
        <w:rPr>
          <w:rFonts w:ascii="Palatino Linotype" w:hAnsi="Palatino Linotype" w:cs="Arial"/>
          <w:sz w:val="24"/>
        </w:rPr>
        <w:t>iembre</w:t>
      </w:r>
      <w:r w:rsidRPr="004E2A95">
        <w:rPr>
          <w:rFonts w:ascii="Palatino Linotype" w:hAnsi="Palatino Linotype" w:cs="Arial"/>
          <w:sz w:val="24"/>
        </w:rPr>
        <w:t xml:space="preserve"> </w:t>
      </w:r>
      <w:r>
        <w:rPr>
          <w:rFonts w:ascii="Palatino Linotype" w:hAnsi="Palatino Linotype" w:cs="Arial"/>
          <w:sz w:val="24"/>
        </w:rPr>
        <w:t>de dos mil veinte</w:t>
      </w:r>
      <w:r w:rsidR="00A04FE4">
        <w:rPr>
          <w:rFonts w:ascii="Palatino Linotype" w:hAnsi="Palatino Linotype" w:cs="Arial"/>
          <w:sz w:val="24"/>
        </w:rPr>
        <w:t xml:space="preserve"> y dieciocho de enero de dos veintiuno</w:t>
      </w:r>
      <w:r w:rsidRPr="004E2A95">
        <w:rPr>
          <w:rFonts w:ascii="Palatino Linotype" w:hAnsi="Palatino Linotype" w:cs="Arial"/>
          <w:sz w:val="24"/>
        </w:rPr>
        <w:t xml:space="preserve">, </w:t>
      </w:r>
      <w:r w:rsidR="00A04FE4">
        <w:rPr>
          <w:rFonts w:ascii="Palatino Linotype" w:hAnsi="Palatino Linotype" w:cs="Arial"/>
          <w:sz w:val="24"/>
        </w:rPr>
        <w:t>la parte</w:t>
      </w:r>
      <w:r>
        <w:rPr>
          <w:rFonts w:ascii="Palatino Linotype" w:hAnsi="Palatino Linotype" w:cs="Arial"/>
          <w:sz w:val="24"/>
        </w:rPr>
        <w:t xml:space="preserve"> </w:t>
      </w:r>
      <w:r w:rsidRPr="004E2A95">
        <w:rPr>
          <w:rFonts w:ascii="Palatino Linotype" w:hAnsi="Palatino Linotype" w:cs="Arial"/>
          <w:b/>
          <w:sz w:val="24"/>
        </w:rPr>
        <w:t>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las solicitudes de acceso a la información pública, registradas bajo los números de expediente</w:t>
      </w:r>
      <w:r w:rsidRPr="00D90EF0">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0</w:t>
      </w:r>
      <w:r w:rsidR="00A04FE4">
        <w:rPr>
          <w:rFonts w:ascii="Palatino Linotype" w:hAnsi="Palatino Linotype" w:cs="Arial"/>
          <w:b/>
          <w:sz w:val="24"/>
        </w:rPr>
        <w:t>19</w:t>
      </w:r>
      <w:r>
        <w:rPr>
          <w:rFonts w:ascii="Palatino Linotype" w:hAnsi="Palatino Linotype" w:cs="Arial"/>
          <w:b/>
          <w:sz w:val="24"/>
        </w:rPr>
        <w:t>/</w:t>
      </w:r>
      <w:r w:rsidR="00A04FE4">
        <w:rPr>
          <w:rFonts w:ascii="Palatino Linotype" w:hAnsi="Palatino Linotype" w:cs="Arial"/>
          <w:b/>
          <w:sz w:val="24"/>
        </w:rPr>
        <w:t>SMOV</w:t>
      </w:r>
      <w:r w:rsidRPr="00D90EF0">
        <w:rPr>
          <w:rFonts w:ascii="Palatino Linotype" w:hAnsi="Palatino Linotype" w:cs="Arial"/>
          <w:b/>
          <w:sz w:val="24"/>
        </w:rPr>
        <w:t>/IP/20</w:t>
      </w:r>
      <w:r>
        <w:rPr>
          <w:rFonts w:ascii="Palatino Linotype" w:hAnsi="Palatino Linotype" w:cs="Arial"/>
          <w:b/>
          <w:sz w:val="24"/>
        </w:rPr>
        <w:t>2</w:t>
      </w:r>
      <w:r w:rsidR="00A04FE4">
        <w:rPr>
          <w:rFonts w:ascii="Palatino Linotype" w:hAnsi="Palatino Linotype" w:cs="Arial"/>
          <w:b/>
          <w:sz w:val="24"/>
        </w:rPr>
        <w:t xml:space="preserve">1, </w:t>
      </w:r>
      <w:r w:rsidR="00A04FE4" w:rsidRPr="00D90EF0">
        <w:rPr>
          <w:rFonts w:ascii="Palatino Linotype" w:hAnsi="Palatino Linotype" w:cs="Arial"/>
          <w:b/>
          <w:sz w:val="24"/>
        </w:rPr>
        <w:t>00</w:t>
      </w:r>
      <w:r w:rsidR="00A04FE4">
        <w:rPr>
          <w:rFonts w:ascii="Palatino Linotype" w:hAnsi="Palatino Linotype" w:cs="Arial"/>
          <w:b/>
          <w:sz w:val="24"/>
        </w:rPr>
        <w:t>018/SMOV</w:t>
      </w:r>
      <w:r w:rsidR="00A04FE4" w:rsidRPr="00D90EF0">
        <w:rPr>
          <w:rFonts w:ascii="Palatino Linotype" w:hAnsi="Palatino Linotype" w:cs="Arial"/>
          <w:b/>
          <w:sz w:val="24"/>
        </w:rPr>
        <w:t>/IP/20</w:t>
      </w:r>
      <w:r w:rsidR="00A04FE4">
        <w:rPr>
          <w:rFonts w:ascii="Palatino Linotype" w:hAnsi="Palatino Linotype" w:cs="Arial"/>
          <w:b/>
          <w:sz w:val="24"/>
        </w:rPr>
        <w:t xml:space="preserve">21, </w:t>
      </w:r>
      <w:r w:rsidR="00A04FE4" w:rsidRPr="00D90EF0">
        <w:rPr>
          <w:rFonts w:ascii="Palatino Linotype" w:hAnsi="Palatino Linotype" w:cs="Arial"/>
          <w:b/>
          <w:sz w:val="24"/>
        </w:rPr>
        <w:t>00</w:t>
      </w:r>
      <w:r w:rsidR="00A04FE4">
        <w:rPr>
          <w:rFonts w:ascii="Palatino Linotype" w:hAnsi="Palatino Linotype" w:cs="Arial"/>
          <w:b/>
          <w:sz w:val="24"/>
        </w:rPr>
        <w:t>091/SMOV</w:t>
      </w:r>
      <w:r w:rsidR="00A04FE4" w:rsidRPr="00D90EF0">
        <w:rPr>
          <w:rFonts w:ascii="Palatino Linotype" w:hAnsi="Palatino Linotype" w:cs="Arial"/>
          <w:b/>
          <w:sz w:val="24"/>
        </w:rPr>
        <w:t>/IP/20</w:t>
      </w:r>
      <w:r w:rsidR="00A04FE4">
        <w:rPr>
          <w:rFonts w:ascii="Palatino Linotype" w:hAnsi="Palatino Linotype" w:cs="Arial"/>
          <w:b/>
          <w:sz w:val="24"/>
        </w:rPr>
        <w:t xml:space="preserve">20, </w:t>
      </w:r>
      <w:r w:rsidR="00A04FE4" w:rsidRPr="00D90EF0">
        <w:rPr>
          <w:rFonts w:ascii="Palatino Linotype" w:hAnsi="Palatino Linotype" w:cs="Arial"/>
          <w:b/>
          <w:sz w:val="24"/>
        </w:rPr>
        <w:t>00</w:t>
      </w:r>
      <w:r w:rsidR="00A04FE4">
        <w:rPr>
          <w:rFonts w:ascii="Palatino Linotype" w:hAnsi="Palatino Linotype" w:cs="Arial"/>
          <w:b/>
          <w:sz w:val="24"/>
        </w:rPr>
        <w:t>008/SMOV</w:t>
      </w:r>
      <w:r w:rsidR="00A04FE4" w:rsidRPr="00D90EF0">
        <w:rPr>
          <w:rFonts w:ascii="Palatino Linotype" w:hAnsi="Palatino Linotype" w:cs="Arial"/>
          <w:b/>
          <w:sz w:val="24"/>
        </w:rPr>
        <w:t>/IP/20</w:t>
      </w:r>
      <w:r w:rsidR="00A04FE4">
        <w:rPr>
          <w:rFonts w:ascii="Palatino Linotype" w:hAnsi="Palatino Linotype" w:cs="Arial"/>
          <w:b/>
          <w:sz w:val="24"/>
        </w:rPr>
        <w:t xml:space="preserve">21, </w:t>
      </w:r>
      <w:r w:rsidR="00A04FE4" w:rsidRPr="00D90EF0">
        <w:rPr>
          <w:rFonts w:ascii="Palatino Linotype" w:hAnsi="Palatino Linotype" w:cs="Arial"/>
          <w:b/>
          <w:sz w:val="24"/>
        </w:rPr>
        <w:t>00</w:t>
      </w:r>
      <w:r w:rsidR="00A04FE4">
        <w:rPr>
          <w:rFonts w:ascii="Palatino Linotype" w:hAnsi="Palatino Linotype" w:cs="Arial"/>
          <w:b/>
          <w:sz w:val="24"/>
        </w:rPr>
        <w:t>009/SMOV</w:t>
      </w:r>
      <w:r w:rsidR="00A04FE4" w:rsidRPr="00D90EF0">
        <w:rPr>
          <w:rFonts w:ascii="Palatino Linotype" w:hAnsi="Palatino Linotype" w:cs="Arial"/>
          <w:b/>
          <w:sz w:val="24"/>
        </w:rPr>
        <w:t>/IP/20</w:t>
      </w:r>
      <w:r w:rsidR="00A04FE4">
        <w:rPr>
          <w:rFonts w:ascii="Palatino Linotype" w:hAnsi="Palatino Linotype" w:cs="Arial"/>
          <w:b/>
          <w:sz w:val="24"/>
        </w:rPr>
        <w:t>21</w:t>
      </w:r>
      <w:r>
        <w:rPr>
          <w:rFonts w:ascii="Palatino Linotype" w:hAnsi="Palatino Linotype" w:cs="Arial"/>
          <w:b/>
          <w:sz w:val="24"/>
        </w:rPr>
        <w:t xml:space="preserve"> y </w:t>
      </w:r>
      <w:r w:rsidR="001D10EB" w:rsidRPr="00D90EF0">
        <w:rPr>
          <w:rFonts w:ascii="Palatino Linotype" w:hAnsi="Palatino Linotype" w:cs="Arial"/>
          <w:b/>
          <w:sz w:val="24"/>
        </w:rPr>
        <w:t>00</w:t>
      </w:r>
      <w:r w:rsidR="001D10EB">
        <w:rPr>
          <w:rFonts w:ascii="Palatino Linotype" w:hAnsi="Palatino Linotype" w:cs="Arial"/>
          <w:b/>
          <w:sz w:val="24"/>
        </w:rPr>
        <w:t>0010/SMOV</w:t>
      </w:r>
      <w:r w:rsidR="001D10EB" w:rsidRPr="00D90EF0">
        <w:rPr>
          <w:rFonts w:ascii="Palatino Linotype" w:hAnsi="Palatino Linotype" w:cs="Arial"/>
          <w:b/>
          <w:sz w:val="24"/>
        </w:rPr>
        <w:t>/IP/20</w:t>
      </w:r>
      <w:r w:rsidR="001D10EB">
        <w:rPr>
          <w:rFonts w:ascii="Palatino Linotype" w:hAnsi="Palatino Linotype" w:cs="Arial"/>
          <w:b/>
          <w:sz w:val="24"/>
        </w:rPr>
        <w:t>21</w:t>
      </w:r>
      <w:r w:rsidRPr="004C2810">
        <w:rPr>
          <w:rFonts w:ascii="Palatino Linotype" w:hAnsi="Palatino Linotype" w:cs="Arial"/>
          <w:sz w:val="24"/>
          <w:lang w:eastAsia="es-MX"/>
        </w:rPr>
        <w:t xml:space="preserve">, </w:t>
      </w:r>
      <w:r w:rsidRPr="004E2A95">
        <w:rPr>
          <w:rFonts w:ascii="Palatino Linotype" w:hAnsi="Palatino Linotype" w:cs="Arial"/>
          <w:sz w:val="24"/>
        </w:rPr>
        <w:t>mediante las cuales solicitó información en el tenor siguiente:</w:t>
      </w:r>
    </w:p>
    <w:p w14:paraId="37D6D8CD" w14:textId="77777777" w:rsidR="00207411" w:rsidRDefault="00207411" w:rsidP="00E26EEB">
      <w:pPr>
        <w:spacing w:after="0" w:line="360" w:lineRule="auto"/>
        <w:jc w:val="both"/>
        <w:rPr>
          <w:rFonts w:ascii="Palatino Linotype" w:hAnsi="Palatino Linotype" w:cs="Arial"/>
          <w:sz w:val="24"/>
        </w:rPr>
      </w:pPr>
    </w:p>
    <w:p w14:paraId="484807C4" w14:textId="77777777" w:rsidR="00207411" w:rsidRPr="00722E63" w:rsidRDefault="00207411" w:rsidP="00E26EEB">
      <w:pPr>
        <w:spacing w:after="0" w:line="240" w:lineRule="auto"/>
        <w:jc w:val="both"/>
        <w:rPr>
          <w:rFonts w:ascii="Palatino Linotype" w:hAnsi="Palatino Linotype" w:cs="Arial"/>
          <w:b/>
          <w:sz w:val="10"/>
        </w:rPr>
      </w:pPr>
    </w:p>
    <w:p w14:paraId="0E5EB523" w14:textId="68389D73" w:rsidR="00207411" w:rsidRDefault="00207411" w:rsidP="00E26EEB">
      <w:pPr>
        <w:spacing w:after="0" w:line="240" w:lineRule="auto"/>
        <w:ind w:left="426"/>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6A06FE" w:rsidRPr="00D90EF0">
        <w:rPr>
          <w:rFonts w:ascii="Palatino Linotype" w:hAnsi="Palatino Linotype" w:cs="Arial"/>
          <w:b/>
          <w:sz w:val="24"/>
        </w:rPr>
        <w:t>00</w:t>
      </w:r>
      <w:r w:rsidR="006A06FE">
        <w:rPr>
          <w:rFonts w:ascii="Palatino Linotype" w:hAnsi="Palatino Linotype" w:cs="Arial"/>
          <w:b/>
          <w:sz w:val="24"/>
        </w:rPr>
        <w:t>019/SMOV</w:t>
      </w:r>
      <w:r w:rsidR="006A06FE" w:rsidRPr="00D90EF0">
        <w:rPr>
          <w:rFonts w:ascii="Palatino Linotype" w:hAnsi="Palatino Linotype" w:cs="Arial"/>
          <w:b/>
          <w:sz w:val="24"/>
        </w:rPr>
        <w:t>/IP/20</w:t>
      </w:r>
      <w:r w:rsidR="006A06FE">
        <w:rPr>
          <w:rFonts w:ascii="Palatino Linotype" w:hAnsi="Palatino Linotype" w:cs="Arial"/>
          <w:b/>
          <w:sz w:val="24"/>
        </w:rPr>
        <w:t>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6257A567" w14:textId="3515A3FE" w:rsidR="00207411" w:rsidRDefault="00207411" w:rsidP="00E26EEB">
      <w:pPr>
        <w:spacing w:after="0" w:line="240" w:lineRule="auto"/>
        <w:ind w:left="426"/>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6A06FE" w:rsidRPr="006A06FE">
        <w:rPr>
          <w:rFonts w:ascii="Palatino Linotype" w:hAnsi="Palatino Linotype"/>
          <w:i/>
          <w:color w:val="000000"/>
        </w:rPr>
        <w:t>marco regulatorio para la instalación de bases y operación de "moto-taxis" en el Estado de México. En caso de no contar con la información requerida solicito la declaratoria de inexistencia así como el acta del comité de transparencia correspondiente derivado de la inexistencia.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06DE98ED" w14:textId="249D800F" w:rsidR="00991F3B" w:rsidRDefault="00991F3B" w:rsidP="00E26EEB">
      <w:pPr>
        <w:spacing w:after="0" w:line="240" w:lineRule="auto"/>
        <w:jc w:val="both"/>
        <w:rPr>
          <w:rFonts w:ascii="Palatino Linotype" w:eastAsia="Times New Roman" w:hAnsi="Palatino Linotype" w:cs="Times New Roman"/>
          <w:lang w:val="es-ES_tradnl" w:eastAsia="es-ES"/>
        </w:rPr>
      </w:pPr>
    </w:p>
    <w:p w14:paraId="0821F0CA" w14:textId="3B377DC8" w:rsidR="00991F3B" w:rsidRDefault="00991F3B" w:rsidP="00E26EEB">
      <w:pPr>
        <w:spacing w:after="0" w:line="240" w:lineRule="auto"/>
        <w:ind w:left="426"/>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018/SMOV</w:t>
      </w:r>
      <w:r w:rsidRPr="00D90EF0">
        <w:rPr>
          <w:rFonts w:ascii="Palatino Linotype" w:hAnsi="Palatino Linotype" w:cs="Arial"/>
          <w:b/>
          <w:sz w:val="24"/>
        </w:rPr>
        <w:t>/IP/20</w:t>
      </w:r>
      <w:r>
        <w:rPr>
          <w:rFonts w:ascii="Palatino Linotype" w:hAnsi="Palatino Linotype" w:cs="Arial"/>
          <w:b/>
          <w:sz w:val="24"/>
        </w:rPr>
        <w:t>21.</w:t>
      </w:r>
      <w:r w:rsidRPr="004E2A95">
        <w:rPr>
          <w:rFonts w:ascii="Palatino Linotype" w:eastAsia="Times New Roman" w:hAnsi="Palatino Linotype" w:cs="Times New Roman"/>
          <w:i/>
          <w:lang w:val="es-ES_tradnl" w:eastAsia="es-ES"/>
        </w:rPr>
        <w:t xml:space="preserve"> </w:t>
      </w:r>
    </w:p>
    <w:p w14:paraId="191F2796" w14:textId="77777777" w:rsidR="00991F3B" w:rsidRDefault="00991F3B" w:rsidP="00E26EEB">
      <w:pPr>
        <w:spacing w:after="0" w:line="240" w:lineRule="auto"/>
        <w:ind w:left="426"/>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6A06FE">
        <w:rPr>
          <w:rFonts w:ascii="Palatino Linotype" w:hAnsi="Palatino Linotype"/>
          <w:i/>
          <w:color w:val="000000"/>
        </w:rPr>
        <w:t>marco regulatorio para la instalación de bases y operación de "moto-taxis" en el Estado de México. En caso de no contar con la información requerida solicito la declaratoria de inexistencia así como el acta del comité de transparencia correspondiente derivado de la inexistencia.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02F2BE96" w14:textId="77777777" w:rsidR="00207411" w:rsidRDefault="00207411" w:rsidP="00E26EEB">
      <w:pPr>
        <w:spacing w:after="0" w:line="240" w:lineRule="auto"/>
        <w:ind w:left="426"/>
        <w:jc w:val="both"/>
        <w:rPr>
          <w:rFonts w:ascii="Palatino Linotype" w:eastAsia="Times New Roman" w:hAnsi="Palatino Linotype" w:cs="Times New Roman"/>
          <w:lang w:val="es-ES_tradnl" w:eastAsia="es-ES"/>
        </w:rPr>
      </w:pPr>
    </w:p>
    <w:p w14:paraId="5B3E73CA" w14:textId="4D7BD479" w:rsidR="00991F3B" w:rsidRDefault="00991F3B" w:rsidP="00E26EEB">
      <w:pPr>
        <w:spacing w:after="0" w:line="240" w:lineRule="auto"/>
        <w:ind w:left="426"/>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091/SMOV</w:t>
      </w:r>
      <w:r w:rsidRPr="00D90EF0">
        <w:rPr>
          <w:rFonts w:ascii="Palatino Linotype" w:hAnsi="Palatino Linotype" w:cs="Arial"/>
          <w:b/>
          <w:sz w:val="24"/>
        </w:rPr>
        <w:t>/IP/20</w:t>
      </w:r>
      <w:r>
        <w:rPr>
          <w:rFonts w:ascii="Palatino Linotype" w:hAnsi="Palatino Linotype" w:cs="Arial"/>
          <w:b/>
          <w:sz w:val="24"/>
        </w:rPr>
        <w:t>20.</w:t>
      </w:r>
      <w:r w:rsidRPr="004E2A95">
        <w:rPr>
          <w:rFonts w:ascii="Palatino Linotype" w:eastAsia="Times New Roman" w:hAnsi="Palatino Linotype" w:cs="Times New Roman"/>
          <w:i/>
          <w:lang w:val="es-ES_tradnl" w:eastAsia="es-ES"/>
        </w:rPr>
        <w:t xml:space="preserve"> </w:t>
      </w:r>
    </w:p>
    <w:p w14:paraId="05ED0579" w14:textId="2292F4A2" w:rsidR="00991F3B" w:rsidRDefault="00991F3B" w:rsidP="00E26EEB">
      <w:pPr>
        <w:spacing w:after="0" w:line="240" w:lineRule="auto"/>
        <w:ind w:left="426"/>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6A06FE">
        <w:rPr>
          <w:rFonts w:ascii="Palatino Linotype" w:hAnsi="Palatino Linotype"/>
          <w:i/>
          <w:color w:val="000000"/>
        </w:rPr>
        <w:t>marco regulatorio para la instalación de bases y operación de "moto-taxis" en el Estado de México. En caso de no contar con la información requerida solicito la declaratoria de inexistencia así como el acta del comité de transparencia correspondiente derivado de la inexistencia.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7ABFBA0C" w14:textId="77777777" w:rsidR="00991F3B" w:rsidRDefault="00991F3B" w:rsidP="00E26EEB">
      <w:pPr>
        <w:spacing w:after="0" w:line="240" w:lineRule="auto"/>
        <w:ind w:left="426"/>
        <w:jc w:val="both"/>
        <w:rPr>
          <w:rFonts w:ascii="Palatino Linotype" w:eastAsia="Times New Roman" w:hAnsi="Palatino Linotype" w:cs="Times New Roman"/>
          <w:lang w:val="es-ES_tradnl" w:eastAsia="es-ES"/>
        </w:rPr>
      </w:pPr>
    </w:p>
    <w:p w14:paraId="70F79473" w14:textId="586FA3CE" w:rsidR="00991F3B" w:rsidRDefault="00991F3B" w:rsidP="00E26EEB">
      <w:pPr>
        <w:spacing w:after="0" w:line="240" w:lineRule="auto"/>
        <w:ind w:left="426"/>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008/SMOV</w:t>
      </w:r>
      <w:r w:rsidRPr="00D90EF0">
        <w:rPr>
          <w:rFonts w:ascii="Palatino Linotype" w:hAnsi="Palatino Linotype" w:cs="Arial"/>
          <w:b/>
          <w:sz w:val="24"/>
        </w:rPr>
        <w:t>/IP/20</w:t>
      </w:r>
      <w:r>
        <w:rPr>
          <w:rFonts w:ascii="Palatino Linotype" w:hAnsi="Palatino Linotype" w:cs="Arial"/>
          <w:b/>
          <w:sz w:val="24"/>
        </w:rPr>
        <w:t>21.</w:t>
      </w:r>
      <w:r w:rsidRPr="004E2A95">
        <w:rPr>
          <w:rFonts w:ascii="Palatino Linotype" w:eastAsia="Times New Roman" w:hAnsi="Palatino Linotype" w:cs="Times New Roman"/>
          <w:i/>
          <w:lang w:val="es-ES_tradnl" w:eastAsia="es-ES"/>
        </w:rPr>
        <w:t xml:space="preserve"> </w:t>
      </w:r>
    </w:p>
    <w:p w14:paraId="6506E108" w14:textId="4944595C" w:rsidR="00991F3B" w:rsidRDefault="00991F3B" w:rsidP="00E26EEB">
      <w:pPr>
        <w:spacing w:after="0" w:line="240" w:lineRule="auto"/>
        <w:ind w:left="426"/>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6A06FE">
        <w:rPr>
          <w:rFonts w:ascii="Palatino Linotype" w:hAnsi="Palatino Linotype"/>
          <w:i/>
          <w:color w:val="000000"/>
        </w:rPr>
        <w:t>marco regulatorio para la instalación de bases y operación de "moto-taxis" en el Estado de México. En caso de no contar con la información requerida solicito la declaratoria de inexistencia así como el acta del comité de transparencia correspondiente derivado de la inexistencia.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5E2508D2" w14:textId="77777777" w:rsidR="00991F3B" w:rsidRDefault="00991F3B" w:rsidP="00E26EEB">
      <w:pPr>
        <w:spacing w:after="0" w:line="240" w:lineRule="auto"/>
        <w:ind w:left="426"/>
        <w:jc w:val="both"/>
        <w:rPr>
          <w:rFonts w:ascii="Palatino Linotype" w:eastAsia="Times New Roman" w:hAnsi="Palatino Linotype" w:cs="Times New Roman"/>
          <w:lang w:val="es-ES_tradnl" w:eastAsia="es-ES"/>
        </w:rPr>
      </w:pPr>
    </w:p>
    <w:p w14:paraId="53F3E76A" w14:textId="3B9C5899" w:rsidR="00991F3B" w:rsidRDefault="00991F3B" w:rsidP="00E26EEB">
      <w:pPr>
        <w:spacing w:after="0" w:line="240" w:lineRule="auto"/>
        <w:ind w:left="426"/>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009/SMOV</w:t>
      </w:r>
      <w:r w:rsidRPr="00D90EF0">
        <w:rPr>
          <w:rFonts w:ascii="Palatino Linotype" w:hAnsi="Palatino Linotype" w:cs="Arial"/>
          <w:b/>
          <w:sz w:val="24"/>
        </w:rPr>
        <w:t>/IP/20</w:t>
      </w:r>
      <w:r>
        <w:rPr>
          <w:rFonts w:ascii="Palatino Linotype" w:hAnsi="Palatino Linotype" w:cs="Arial"/>
          <w:b/>
          <w:sz w:val="24"/>
        </w:rPr>
        <w:t>21.</w:t>
      </w:r>
      <w:r w:rsidRPr="004E2A95">
        <w:rPr>
          <w:rFonts w:ascii="Palatino Linotype" w:eastAsia="Times New Roman" w:hAnsi="Palatino Linotype" w:cs="Times New Roman"/>
          <w:i/>
          <w:lang w:val="es-ES_tradnl" w:eastAsia="es-ES"/>
        </w:rPr>
        <w:t xml:space="preserve"> </w:t>
      </w:r>
    </w:p>
    <w:p w14:paraId="4F01C2D8" w14:textId="4DD0376E" w:rsidR="00991F3B" w:rsidRDefault="00991F3B" w:rsidP="00E26EEB">
      <w:pPr>
        <w:spacing w:after="0" w:line="240" w:lineRule="auto"/>
        <w:ind w:left="426"/>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6A06FE">
        <w:rPr>
          <w:rFonts w:ascii="Palatino Linotype" w:hAnsi="Palatino Linotype"/>
          <w:i/>
          <w:color w:val="000000"/>
        </w:rPr>
        <w:t>marco regulatorio para la instalación de bases y operación de "moto-taxis" en el Estado de México. En caso de no contar con la información requerida solicito la declaratoria de inexistencia así como el acta del comité de transparencia correspondiente derivado de la inexistencia.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47EB5A51" w14:textId="2AF4A9B9" w:rsidR="00991F3B" w:rsidRDefault="00991F3B" w:rsidP="00E26EEB">
      <w:pPr>
        <w:spacing w:after="0" w:line="240" w:lineRule="auto"/>
        <w:ind w:left="426"/>
        <w:jc w:val="both"/>
        <w:rPr>
          <w:rFonts w:ascii="Palatino Linotype" w:eastAsia="Times New Roman" w:hAnsi="Palatino Linotype" w:cs="Times New Roman"/>
          <w:lang w:val="es-ES_tradnl" w:eastAsia="es-ES"/>
        </w:rPr>
      </w:pPr>
    </w:p>
    <w:p w14:paraId="071FDEF3" w14:textId="0B0E7F96" w:rsidR="00991F3B" w:rsidRDefault="00991F3B" w:rsidP="00E26EEB">
      <w:pPr>
        <w:spacing w:after="0" w:line="240" w:lineRule="auto"/>
        <w:ind w:left="426"/>
        <w:jc w:val="both"/>
        <w:rPr>
          <w:rFonts w:ascii="Palatino Linotype" w:eastAsia="Times New Roman" w:hAnsi="Palatino Linotype" w:cs="Times New Roman"/>
          <w:lang w:val="es-ES_tradnl" w:eastAsia="es-ES"/>
        </w:rPr>
      </w:pPr>
    </w:p>
    <w:p w14:paraId="46414C8C" w14:textId="52227365" w:rsidR="00991F3B" w:rsidRDefault="00991F3B" w:rsidP="00E26EEB">
      <w:pPr>
        <w:spacing w:after="0" w:line="240" w:lineRule="auto"/>
        <w:ind w:left="426"/>
        <w:jc w:val="both"/>
        <w:rPr>
          <w:rFonts w:ascii="Palatino Linotype" w:eastAsia="Times New Roman" w:hAnsi="Palatino Linotype" w:cs="Times New Roman"/>
          <w:lang w:val="es-ES_tradnl" w:eastAsia="es-ES"/>
        </w:rPr>
      </w:pPr>
    </w:p>
    <w:p w14:paraId="0EB1D00C" w14:textId="77777777" w:rsidR="00991F3B" w:rsidRDefault="00991F3B" w:rsidP="00E26EEB">
      <w:pPr>
        <w:spacing w:after="0" w:line="240" w:lineRule="auto"/>
        <w:ind w:left="426"/>
        <w:jc w:val="both"/>
        <w:rPr>
          <w:rFonts w:ascii="Palatino Linotype" w:eastAsia="Times New Roman" w:hAnsi="Palatino Linotype" w:cs="Times New Roman"/>
          <w:lang w:val="es-ES_tradnl" w:eastAsia="es-ES"/>
        </w:rPr>
      </w:pPr>
    </w:p>
    <w:p w14:paraId="119CC38B" w14:textId="2B286F58" w:rsidR="00991F3B" w:rsidRDefault="00991F3B" w:rsidP="00E26EEB">
      <w:pPr>
        <w:spacing w:after="0" w:line="240" w:lineRule="auto"/>
        <w:ind w:left="426"/>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Pr>
          <w:rFonts w:ascii="Palatino Linotype" w:hAnsi="Palatino Linotype" w:cs="Arial"/>
          <w:b/>
          <w:sz w:val="24"/>
        </w:rPr>
        <w:t>010/SMOV</w:t>
      </w:r>
      <w:r w:rsidRPr="00D90EF0">
        <w:rPr>
          <w:rFonts w:ascii="Palatino Linotype" w:hAnsi="Palatino Linotype" w:cs="Arial"/>
          <w:b/>
          <w:sz w:val="24"/>
        </w:rPr>
        <w:t>/IP/20</w:t>
      </w:r>
      <w:r>
        <w:rPr>
          <w:rFonts w:ascii="Palatino Linotype" w:hAnsi="Palatino Linotype" w:cs="Arial"/>
          <w:b/>
          <w:sz w:val="24"/>
        </w:rPr>
        <w:t>21.</w:t>
      </w:r>
      <w:r w:rsidRPr="004E2A95">
        <w:rPr>
          <w:rFonts w:ascii="Palatino Linotype" w:eastAsia="Times New Roman" w:hAnsi="Palatino Linotype" w:cs="Times New Roman"/>
          <w:i/>
          <w:lang w:val="es-ES_tradnl" w:eastAsia="es-ES"/>
        </w:rPr>
        <w:t xml:space="preserve"> </w:t>
      </w:r>
    </w:p>
    <w:p w14:paraId="460674A0" w14:textId="77777777" w:rsidR="00991F3B" w:rsidRDefault="00991F3B" w:rsidP="00E26EEB">
      <w:pPr>
        <w:spacing w:after="0" w:line="240" w:lineRule="auto"/>
        <w:ind w:left="426"/>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6A06FE">
        <w:rPr>
          <w:rFonts w:ascii="Palatino Linotype" w:hAnsi="Palatino Linotype"/>
          <w:i/>
          <w:color w:val="000000"/>
        </w:rPr>
        <w:t>marco regulatorio para la instalación de bases y operación de "moto-taxis" en el Estado de México. En caso de no contar con la información requerida solicito la declaratoria de inexistencia así como el acta del comité de transparencia correspondiente derivado de la inexistencia.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7EA7BA71" w14:textId="77777777" w:rsidR="00207411" w:rsidRDefault="00207411" w:rsidP="00E26EEB">
      <w:pPr>
        <w:ind w:left="426"/>
        <w:jc w:val="both"/>
        <w:rPr>
          <w:rFonts w:ascii="Palatino Linotype" w:eastAsia="Times New Roman" w:hAnsi="Palatino Linotype" w:cs="Times New Roman"/>
          <w:lang w:val="es-ES_tradnl" w:eastAsia="es-ES"/>
        </w:rPr>
      </w:pPr>
    </w:p>
    <w:p w14:paraId="02057BF3" w14:textId="77777777" w:rsidR="00207411" w:rsidRDefault="00207411" w:rsidP="00E26EEB">
      <w:pPr>
        <w:ind w:left="426"/>
        <w:jc w:val="both"/>
        <w:rPr>
          <w:rFonts w:ascii="Palatino Linotype" w:eastAsia="Times New Roman" w:hAnsi="Palatino Linotype" w:cs="Times New Roman"/>
          <w:lang w:val="es-ES_tradnl" w:eastAsia="es-ES"/>
        </w:rPr>
      </w:pPr>
    </w:p>
    <w:p w14:paraId="2770D9F1" w14:textId="77777777" w:rsidR="00207411" w:rsidRDefault="00207411" w:rsidP="00E26EEB">
      <w:pPr>
        <w:spacing w:after="0" w:line="240" w:lineRule="auto"/>
        <w:ind w:left="426"/>
        <w:jc w:val="both"/>
        <w:rPr>
          <w:rFonts w:ascii="Palatino Linotype" w:eastAsia="Times New Roman" w:hAnsi="Palatino Linotype" w:cs="Times New Roman"/>
          <w:lang w:val="es-ES_tradnl" w:eastAsia="es-ES"/>
        </w:rPr>
      </w:pPr>
    </w:p>
    <w:p w14:paraId="2F65C307" w14:textId="77777777" w:rsidR="00207411" w:rsidRPr="004E2A95" w:rsidRDefault="00207411" w:rsidP="00E26EEB">
      <w:pPr>
        <w:spacing w:after="0" w:line="240" w:lineRule="auto"/>
        <w:jc w:val="both"/>
        <w:rPr>
          <w:rFonts w:ascii="Palatino Linotype" w:eastAsia="Times New Roman" w:hAnsi="Palatino Linotype" w:cs="Times New Roman"/>
          <w:lang w:val="es-ES_tradnl" w:eastAsia="es-ES"/>
        </w:rPr>
      </w:pPr>
    </w:p>
    <w:p w14:paraId="6DF7B12B" w14:textId="0BE8C5DF" w:rsidR="00207411" w:rsidRPr="00722E63" w:rsidRDefault="00207411" w:rsidP="00E26EEB">
      <w:pPr>
        <w:pStyle w:val="Prrafodelista"/>
        <w:numPr>
          <w:ilvl w:val="0"/>
          <w:numId w:val="2"/>
        </w:numPr>
        <w:spacing w:line="360" w:lineRule="auto"/>
        <w:ind w:left="357" w:hanging="357"/>
        <w:jc w:val="both"/>
        <w:rPr>
          <w:rFonts w:ascii="Palatino Linotype" w:hAnsi="Palatino Linotype"/>
          <w:lang w:val="es-ES_tradnl"/>
        </w:rPr>
      </w:pPr>
      <w:r w:rsidRPr="002B697F">
        <w:rPr>
          <w:rFonts w:ascii="Palatino Linotype" w:hAnsi="Palatino Linotype"/>
          <w:b/>
          <w:lang w:val="es-ES_tradnl"/>
        </w:rPr>
        <w:t>MODALIDAD DE ENTREGA:</w:t>
      </w:r>
      <w:r w:rsidRPr="002B697F">
        <w:rPr>
          <w:rFonts w:ascii="Palatino Linotype" w:hAnsi="Palatino Linotype" w:cs="Arial"/>
          <w:b/>
          <w:sz w:val="28"/>
        </w:rPr>
        <w:t xml:space="preserve"> </w:t>
      </w:r>
      <w:r w:rsidRPr="00722E63">
        <w:rPr>
          <w:rFonts w:ascii="Palatino Linotype" w:hAnsi="Palatino Linotype"/>
          <w:lang w:val="es-ES_tradnl"/>
        </w:rPr>
        <w:t xml:space="preserve">A través del </w:t>
      </w:r>
      <w:r w:rsidRPr="00722E63">
        <w:rPr>
          <w:rFonts w:ascii="Palatino Linotype" w:hAnsi="Palatino Linotype"/>
          <w:b/>
          <w:lang w:val="es-ES_tradnl"/>
        </w:rPr>
        <w:t>SAIMEX</w:t>
      </w:r>
      <w:r>
        <w:rPr>
          <w:rFonts w:ascii="Palatino Linotype" w:hAnsi="Palatino Linotype"/>
          <w:lang w:val="es-ES_tradnl"/>
        </w:rPr>
        <w:t xml:space="preserve">, en </w:t>
      </w:r>
      <w:r w:rsidR="00C92A1B">
        <w:rPr>
          <w:rFonts w:ascii="Palatino Linotype" w:hAnsi="Palatino Linotype"/>
          <w:lang w:val="es-ES_tradnl"/>
        </w:rPr>
        <w:t>todos los</w:t>
      </w:r>
      <w:r>
        <w:rPr>
          <w:rFonts w:ascii="Palatino Linotype" w:hAnsi="Palatino Linotype"/>
          <w:lang w:val="es-ES_tradnl"/>
        </w:rPr>
        <w:t xml:space="preserve"> casos.</w:t>
      </w:r>
    </w:p>
    <w:p w14:paraId="52549F5A" w14:textId="77777777" w:rsidR="00207411" w:rsidRDefault="00207411" w:rsidP="00E26EEB">
      <w:pPr>
        <w:pStyle w:val="Prrafodelista"/>
        <w:spacing w:line="360" w:lineRule="auto"/>
        <w:ind w:left="720"/>
        <w:jc w:val="both"/>
        <w:rPr>
          <w:rFonts w:ascii="Palatino Linotype" w:hAnsi="Palatino Linotype" w:cs="Arial"/>
          <w:b/>
        </w:rPr>
      </w:pPr>
    </w:p>
    <w:p w14:paraId="13722CB8" w14:textId="4D2E8260" w:rsidR="00207411" w:rsidRDefault="00207411" w:rsidP="00E26EEB">
      <w:pPr>
        <w:spacing w:before="24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s</w:t>
      </w:r>
      <w:r w:rsidRPr="00165D6E">
        <w:rPr>
          <w:rFonts w:ascii="Palatino Linotype" w:hAnsi="Palatino Linotype" w:cs="Arial"/>
          <w:b/>
          <w:sz w:val="28"/>
          <w:szCs w:val="20"/>
        </w:rPr>
        <w:t xml:space="preserve"> respuesta</w:t>
      </w:r>
      <w:r>
        <w:rPr>
          <w:rFonts w:ascii="Palatino Linotype" w:hAnsi="Palatino Linotype" w:cs="Arial"/>
          <w:b/>
          <w:sz w:val="28"/>
          <w:szCs w:val="20"/>
        </w:rPr>
        <w:t>s del Sujeto Obligado</w:t>
      </w:r>
      <w:r w:rsidRPr="00165D6E">
        <w:rPr>
          <w:rFonts w:ascii="Palatino Linotype" w:hAnsi="Palatino Linotype" w:cs="Arial"/>
          <w:b/>
          <w:sz w:val="28"/>
          <w:szCs w:val="20"/>
        </w:rPr>
        <w:t>.</w:t>
      </w:r>
    </w:p>
    <w:p w14:paraId="1F95F730" w14:textId="1813DF18" w:rsidR="00207411" w:rsidRDefault="00207411" w:rsidP="00E26EEB">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sidR="00E9157A">
        <w:rPr>
          <w:rFonts w:ascii="Palatino Linotype" w:hAnsi="Palatino Linotype"/>
        </w:rPr>
        <w:t>los</w:t>
      </w:r>
      <w:r w:rsidRPr="00D67FC4">
        <w:rPr>
          <w:rFonts w:ascii="Palatino Linotype" w:hAnsi="Palatino Linotype"/>
        </w:rPr>
        <w:t xml:space="preserve"> expediente</w:t>
      </w:r>
      <w:r w:rsidR="00E9157A">
        <w:rPr>
          <w:rFonts w:ascii="Palatino Linotype" w:hAnsi="Palatino Linotype"/>
        </w:rPr>
        <w:t>s</w:t>
      </w:r>
      <w:r w:rsidRPr="00D67FC4">
        <w:rPr>
          <w:rFonts w:ascii="Palatino Linotype" w:hAnsi="Palatino Linotype"/>
        </w:rPr>
        <w:t xml:space="preserve"> electrónico</w:t>
      </w:r>
      <w:r w:rsidR="00E9157A">
        <w:rPr>
          <w:rFonts w:ascii="Palatino Linotype" w:hAnsi="Palatino Linotype"/>
        </w:rPr>
        <w:t>s</w:t>
      </w:r>
      <w:r w:rsidRPr="00D67FC4">
        <w:rPr>
          <w:rFonts w:ascii="Palatino Linotype" w:hAnsi="Palatino Linotype"/>
        </w:rPr>
        <w:t>,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w:t>
      </w:r>
      <w:r>
        <w:rPr>
          <w:rFonts w:ascii="Palatino Linotype" w:hAnsi="Palatino Linotype" w:cs="Arial"/>
        </w:rPr>
        <w:t xml:space="preserve">en fecha </w:t>
      </w:r>
      <w:r w:rsidR="006D3087">
        <w:rPr>
          <w:rFonts w:ascii="Palatino Linotype" w:hAnsi="Palatino Linotype" w:cs="Arial"/>
        </w:rPr>
        <w:t>ocho y nueve de febrero</w:t>
      </w:r>
      <w:r>
        <w:rPr>
          <w:rFonts w:ascii="Palatino Linotype" w:hAnsi="Palatino Linotype" w:cs="Arial"/>
        </w:rPr>
        <w:t xml:space="preserve"> de dos mil veint</w:t>
      </w:r>
      <w:r w:rsidR="006D3087">
        <w:rPr>
          <w:rFonts w:ascii="Palatino Linotype" w:hAnsi="Palatino Linotype" w:cs="Arial"/>
        </w:rPr>
        <w:t>iuno</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 xml:space="preserve">dio respuestas a las solicitudes de información en los siguientes términos: </w:t>
      </w:r>
    </w:p>
    <w:tbl>
      <w:tblPr>
        <w:tblStyle w:val="Tablaconcuadrcula"/>
        <w:tblW w:w="8926" w:type="dxa"/>
        <w:tblLayout w:type="fixed"/>
        <w:tblLook w:val="04A0" w:firstRow="1" w:lastRow="0" w:firstColumn="1" w:lastColumn="0" w:noHBand="0" w:noVBand="1"/>
      </w:tblPr>
      <w:tblGrid>
        <w:gridCol w:w="2093"/>
        <w:gridCol w:w="6833"/>
      </w:tblGrid>
      <w:tr w:rsidR="00E9157A" w14:paraId="5BB3672A" w14:textId="77777777" w:rsidTr="005743C5">
        <w:tc>
          <w:tcPr>
            <w:tcW w:w="2093" w:type="dxa"/>
            <w:shd w:val="clear" w:color="auto" w:fill="A6A6A6" w:themeFill="background1" w:themeFillShade="A6"/>
          </w:tcPr>
          <w:p w14:paraId="6A6A3A91" w14:textId="7113076D" w:rsidR="00E9157A" w:rsidRDefault="00E9157A" w:rsidP="00E26EEB">
            <w:pPr>
              <w:spacing w:before="240" w:line="360" w:lineRule="auto"/>
              <w:jc w:val="both"/>
              <w:rPr>
                <w:rFonts w:ascii="Palatino Linotype" w:hAnsi="Palatino Linotype" w:cs="Arial"/>
                <w:sz w:val="24"/>
                <w:szCs w:val="24"/>
              </w:rPr>
            </w:pPr>
            <w:bookmarkStart w:id="0" w:name="_Hlk69502145"/>
            <w:r w:rsidRPr="000E4AA8">
              <w:rPr>
                <w:rFonts w:ascii="Palatino Linotype" w:hAnsi="Palatino Linotype"/>
                <w:b/>
                <w:bCs/>
                <w:sz w:val="20"/>
                <w:szCs w:val="20"/>
              </w:rPr>
              <w:t>Solicitud de información y Fecha de respuesta</w:t>
            </w:r>
          </w:p>
        </w:tc>
        <w:tc>
          <w:tcPr>
            <w:tcW w:w="6833" w:type="dxa"/>
            <w:shd w:val="clear" w:color="auto" w:fill="A6A6A6" w:themeFill="background1" w:themeFillShade="A6"/>
          </w:tcPr>
          <w:p w14:paraId="0855B953" w14:textId="22A33101" w:rsidR="00E9157A" w:rsidRDefault="00E9157A" w:rsidP="00E26EEB">
            <w:pPr>
              <w:spacing w:before="240" w:line="360" w:lineRule="auto"/>
              <w:jc w:val="center"/>
              <w:rPr>
                <w:rFonts w:ascii="Palatino Linotype" w:hAnsi="Palatino Linotype" w:cs="Arial"/>
                <w:sz w:val="24"/>
                <w:szCs w:val="24"/>
              </w:rPr>
            </w:pPr>
            <w:r w:rsidRPr="000E4AA8">
              <w:rPr>
                <w:rFonts w:ascii="Palatino Linotype" w:hAnsi="Palatino Linotype"/>
                <w:b/>
                <w:bCs/>
                <w:sz w:val="20"/>
                <w:szCs w:val="20"/>
              </w:rPr>
              <w:t>Respuesta</w:t>
            </w:r>
          </w:p>
        </w:tc>
      </w:tr>
      <w:tr w:rsidR="00E9157A" w14:paraId="56738615" w14:textId="77777777" w:rsidTr="008C0A68">
        <w:tc>
          <w:tcPr>
            <w:tcW w:w="2093" w:type="dxa"/>
          </w:tcPr>
          <w:p w14:paraId="1CB1FF97" w14:textId="77777777" w:rsidR="00E9157A" w:rsidRDefault="00E9157A" w:rsidP="00E26EEB">
            <w:pPr>
              <w:spacing w:before="240" w:line="360" w:lineRule="auto"/>
              <w:jc w:val="both"/>
              <w:rPr>
                <w:rFonts w:ascii="Palatino Linotype" w:hAnsi="Palatino Linotype" w:cs="Arial"/>
                <w:bCs/>
                <w:sz w:val="20"/>
                <w:szCs w:val="18"/>
              </w:rPr>
            </w:pPr>
            <w:r w:rsidRPr="00E9157A">
              <w:rPr>
                <w:rFonts w:ascii="Palatino Linotype" w:hAnsi="Palatino Linotype" w:cs="Arial"/>
                <w:bCs/>
                <w:sz w:val="20"/>
                <w:szCs w:val="18"/>
              </w:rPr>
              <w:t>00019/SMOV/IP/2021</w:t>
            </w:r>
          </w:p>
          <w:p w14:paraId="0C899113" w14:textId="47D1C9D8" w:rsidR="00E9157A" w:rsidRPr="00E9157A" w:rsidRDefault="00E9157A" w:rsidP="00E26EEB">
            <w:pPr>
              <w:spacing w:before="240" w:line="360" w:lineRule="auto"/>
              <w:jc w:val="both"/>
              <w:rPr>
                <w:rFonts w:ascii="Palatino Linotype" w:hAnsi="Palatino Linotype" w:cs="Arial"/>
                <w:bCs/>
                <w:sz w:val="24"/>
                <w:szCs w:val="24"/>
              </w:rPr>
            </w:pPr>
            <w:r>
              <w:rPr>
                <w:rFonts w:ascii="Palatino Linotype" w:hAnsi="Palatino Linotype" w:cs="Arial"/>
                <w:bCs/>
                <w:sz w:val="20"/>
                <w:szCs w:val="18"/>
              </w:rPr>
              <w:t xml:space="preserve">9 de febrero de dos mil veintiuno </w:t>
            </w:r>
          </w:p>
        </w:tc>
        <w:tc>
          <w:tcPr>
            <w:tcW w:w="6833" w:type="dxa"/>
          </w:tcPr>
          <w:p w14:paraId="4ED963F1" w14:textId="5EBB9018" w:rsidR="00B82C13" w:rsidRPr="00B82C13" w:rsidRDefault="00B82C13" w:rsidP="00E26EEB">
            <w:pPr>
              <w:ind w:left="33"/>
              <w:jc w:val="both"/>
              <w:rPr>
                <w:rFonts w:ascii="Palatino Linotype" w:hAnsi="Palatino Linotype" w:cs="Arial"/>
                <w:i/>
                <w:sz w:val="20"/>
              </w:rPr>
            </w:pPr>
            <w:r w:rsidRPr="00B82C13">
              <w:rPr>
                <w:rFonts w:ascii="Palatino Linotype" w:hAnsi="Palatino Linotype" w:cs="Arial"/>
                <w:i/>
                <w:sz w:val="20"/>
              </w:rPr>
              <w:t xml:space="preserve">“En respuesta a su petición número 00019/SMOV/IP/2021, y de conformidad con lo dispuesto en los artículos 6 apartado A y 8 de la Constitución Política de los Estados Unidos Mexicanos; 5 </w:t>
            </w:r>
            <w:r w:rsidR="008C0A68">
              <w:rPr>
                <w:rFonts w:ascii="Palatino Linotype" w:hAnsi="Palatino Linotype" w:cs="Arial"/>
                <w:i/>
                <w:sz w:val="20"/>
              </w:rPr>
              <w:t>-</w:t>
            </w:r>
            <w:r w:rsidRPr="00B82C13">
              <w:rPr>
                <w:rFonts w:ascii="Palatino Linotype" w:hAnsi="Palatino Linotype" w:cs="Arial"/>
                <w:i/>
                <w:sz w:val="20"/>
              </w:rPr>
              <w:t xml:space="preserve">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Subsecretario de Movilidad, el Director General de Asuntos Jurídicos e Igualdad de Género y los Directores Generales de Movilidad Zona I, II, III y IV; informaron a la que suscribe que es primordial invocar lo peticionado en folio 00019/SMOV/IP/2021, que a letra indica: “marco regulatorio para la instalación de bases y operación de "moto-taxis" en el Estado de México. En caso de no contar con la información requerida solicito la declaratoria de inexistencia así como el acta del comité de transparencia correspondiente derivado de la inexistencia.” </w:t>
            </w:r>
            <w:r w:rsidRPr="00B82C13">
              <w:rPr>
                <w:rFonts w:ascii="Palatino Linotype" w:hAnsi="Palatino Linotype" w:cs="Arial"/>
                <w:b/>
                <w:bCs/>
                <w:i/>
                <w:sz w:val="20"/>
                <w:u w:val="single"/>
              </w:rPr>
              <w:t>Bajo esa tesitura, por lo que se refiere a “marco regulatorio para la instalación de bases y operación de "moto-taxis" en el Estado de México."; es imperante hacer de su conocimiento que de acuerdo al marco jurídico que regula la prestación del servicio público de transporte, no existe la figura de “</w:t>
            </w:r>
            <w:proofErr w:type="spellStart"/>
            <w:r w:rsidRPr="00B82C13">
              <w:rPr>
                <w:rFonts w:ascii="Palatino Linotype" w:hAnsi="Palatino Linotype" w:cs="Arial"/>
                <w:b/>
                <w:bCs/>
                <w:i/>
                <w:sz w:val="20"/>
                <w:u w:val="single"/>
              </w:rPr>
              <w:t>mototaxi</w:t>
            </w:r>
            <w:proofErr w:type="spellEnd"/>
            <w:r w:rsidRPr="00B82C13">
              <w:rPr>
                <w:rFonts w:ascii="Palatino Linotype" w:hAnsi="Palatino Linotype" w:cs="Arial"/>
                <w:b/>
                <w:bCs/>
                <w:i/>
                <w:sz w:val="20"/>
                <w:u w:val="single"/>
              </w:rPr>
              <w:t xml:space="preserve">”; sin embargo, en el artículo 34 fracción I inciso f) de la Ley de Movilidad del Estado de México, se encuentra contemplada la modalidad de Ecotaxi, la cual se presta a través de vehículos no motorizados, que cumplan con las </w:t>
            </w:r>
            <w:r w:rsidRPr="00B82C13">
              <w:rPr>
                <w:rFonts w:ascii="Palatino Linotype" w:hAnsi="Palatino Linotype" w:cs="Arial"/>
                <w:b/>
                <w:bCs/>
                <w:i/>
                <w:sz w:val="20"/>
                <w:u w:val="single"/>
              </w:rPr>
              <w:lastRenderedPageBreak/>
              <w:t>características físicas y de operación que establezca la norma técnica correspondiente. Asimismo, la Ley de Movilidad del Estado de México, tiene por objeto establecer las bases y directrices a las que se deberá sujetar la Administración Pública para planear, regular, gestionar y fomentar la movilidad de las personas en el Estado de México, mediante el reconocimiento de la movilidad como un derecho humano del que goza toda persona sin importar su condición, modo o modalidad de transporte. En el mismo orden de ideas, campea el hecho de que la movilidad se gestionará para transitar hacia la sustentabilidad teniendo la seguridad vial como máxima del sistema integral de movilidad; sin embargo, dicha ley señala que a falta de disposición expresa en la misma, serán aplicables las disposiciones del Código Administrativo del Estado de México, el cual, en su artículo 7.24, nos señala en su párrafo segundo la prohibición del otorgamiento de concesión, permiso o autorización a vehículos tipo motocicleta o similar, de propulsión mecánica, para la prestación del servicio público de transporte de pasajeros. Por lo anterior, es dable mencionar que de conformidad con lo previsto en el Libro Octavo del Código Administrativo del Estado de México, en el artículo 8.3, se determina que las autoridades competentes para la aplicación del mismo, son la Secretaría de Seguridad y los Municipios, la primera de las mencionadas por cuanto hace al tránsito en la infraestructura vial primaria, y por cuanto hace a los Municipios corresponden los asuntos relativos al tránsito en la infraestructura vial local.</w:t>
            </w:r>
            <w:r w:rsidRPr="00B82C13">
              <w:rPr>
                <w:rFonts w:ascii="Palatino Linotype" w:hAnsi="Palatino Linotype" w:cs="Arial"/>
                <w:i/>
                <w:sz w:val="20"/>
              </w:rPr>
              <w:t xml:space="preserve"> Por último, por lo referente a “</w:t>
            </w:r>
            <w:r w:rsidRPr="00B82C13">
              <w:rPr>
                <w:rFonts w:ascii="Palatino Linotype" w:hAnsi="Palatino Linotype" w:cs="Arial"/>
                <w:i/>
                <w:sz w:val="20"/>
                <w:u w:val="single"/>
              </w:rPr>
              <w:t>En caso de no contar con la información requerida solicito la declaratoria de inexistencia así como el acta del comité de transparencia correspondiente derivado de la inexistencia.</w:t>
            </w:r>
            <w:r w:rsidRPr="00B82C13">
              <w:rPr>
                <w:rFonts w:ascii="Palatino Linotype" w:hAnsi="Palatino Linotype" w:cs="Arial"/>
                <w:i/>
                <w:sz w:val="20"/>
              </w:rPr>
              <w:t xml:space="preserve">”; </w:t>
            </w:r>
            <w:r w:rsidRPr="00B82C13">
              <w:rPr>
                <w:rFonts w:ascii="Palatino Linotype" w:hAnsi="Palatino Linotype" w:cs="Arial"/>
                <w:b/>
                <w:bCs/>
                <w:i/>
                <w:sz w:val="20"/>
              </w:rPr>
              <w:t xml:space="preserve">me permito hacer de su conocimiento que este Sujeto Obligado, no se encuentra en el supuesto de declarar la inexistencia de la información, ante el Comité de Transparencia de esta Secretaría de Movilidad del Gobierno del Estado de México, entendiendo por inexistencia lo siguiente: “Inexistencia. La inexistencia es una cuestión de hecho que se atribuye a la información solicitada e implica que ésta no se encuentra en los archivos del sujeto obligado, no obstante que cuenta con facultades para poseerla.” Por lo anterior y toda vez que, resulta indiscutible que este Sujeto Obligado no posee dicha información, no se considera emitir la “Declaratoria Inexistencia de la Información”, de conformidad al Criterio de Interpretación 07/17 del </w:t>
            </w:r>
            <w:proofErr w:type="spellStart"/>
            <w:r w:rsidRPr="00B82C13">
              <w:rPr>
                <w:rFonts w:ascii="Palatino Linotype" w:hAnsi="Palatino Linotype" w:cs="Arial"/>
                <w:b/>
                <w:bCs/>
                <w:i/>
                <w:sz w:val="20"/>
              </w:rPr>
              <w:t>Inai</w:t>
            </w:r>
            <w:proofErr w:type="spellEnd"/>
            <w:r w:rsidRPr="00B82C13">
              <w:rPr>
                <w:rFonts w:ascii="Palatino Linotype" w:hAnsi="Palatino Linotype" w:cs="Arial"/>
                <w:b/>
                <w:bCs/>
                <w:i/>
                <w:sz w:val="20"/>
              </w:rPr>
              <w:t xml:space="preserve"> que a la letra dice: 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w:t>
            </w:r>
            <w:r w:rsidRPr="00B82C13">
              <w:rPr>
                <w:rFonts w:ascii="Palatino Linotype" w:hAnsi="Palatino Linotype" w:cs="Arial"/>
                <w:b/>
                <w:bCs/>
                <w:i/>
                <w:sz w:val="20"/>
              </w:rPr>
              <w:lastRenderedPageBreak/>
              <w:t xml:space="preserve">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Resoluciones: • RRA 2959/16. Secretaría de Gobernación. 23 de noviembre de 2016. Por unanimidad. Comisionado Ponente </w:t>
            </w:r>
            <w:proofErr w:type="spellStart"/>
            <w:r w:rsidRPr="00B82C13">
              <w:rPr>
                <w:rFonts w:ascii="Palatino Linotype" w:hAnsi="Palatino Linotype" w:cs="Arial"/>
                <w:b/>
                <w:bCs/>
                <w:i/>
                <w:sz w:val="20"/>
              </w:rPr>
              <w:t>Rosendoevgueni</w:t>
            </w:r>
            <w:proofErr w:type="spellEnd"/>
            <w:r w:rsidRPr="00B82C13">
              <w:rPr>
                <w:rFonts w:ascii="Palatino Linotype" w:hAnsi="Palatino Linotype" w:cs="Arial"/>
                <w:b/>
                <w:bCs/>
                <w:i/>
                <w:sz w:val="20"/>
              </w:rPr>
              <w:t xml:space="preserve"> Monterrey </w:t>
            </w:r>
            <w:proofErr w:type="spellStart"/>
            <w:r w:rsidRPr="00B82C13">
              <w:rPr>
                <w:rFonts w:ascii="Palatino Linotype" w:hAnsi="Palatino Linotype" w:cs="Arial"/>
                <w:b/>
                <w:bCs/>
                <w:i/>
                <w:sz w:val="20"/>
              </w:rPr>
              <w:t>Chepov</w:t>
            </w:r>
            <w:proofErr w:type="spellEnd"/>
            <w:r w:rsidRPr="00B82C13">
              <w:rPr>
                <w:rFonts w:ascii="Palatino Linotype" w:hAnsi="Palatino Linotype" w:cs="Arial"/>
                <w:b/>
                <w:bCs/>
                <w:i/>
                <w:sz w:val="20"/>
              </w:rPr>
              <w:t>. • RRA 3186/16. Petróleos Mexicanos. 13 de diciembre de 2016. Por unanimidad. Comisionado Ponente Francisco Javier Acuña Llamas. • RRA 4216/16. Cámara de Diputados. 05 de enero de 2017. Por unanimidad. Comisionada Ponente Areli Cano Guadiana. Lo anterior, de conformidad con los artículos 12 y 24 de la Ley de Transparencia, Acceso a la Información Pública del Estado de México y Municipios que a la letra dicen: “…Artículo 12</w:t>
            </w:r>
            <w:r w:rsidRPr="00B82C13">
              <w:rPr>
                <w:rFonts w:ascii="Palatino Linotype" w:hAnsi="Palatino Linotype" w:cs="Arial"/>
                <w:i/>
                <w:sz w:val="20"/>
              </w:rPr>
              <w:t>.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14:paraId="04DBE122" w14:textId="77777777" w:rsidR="00B82C13" w:rsidRPr="00B82C13" w:rsidRDefault="00B82C13" w:rsidP="00E26EEB">
            <w:pPr>
              <w:ind w:left="33"/>
              <w:jc w:val="both"/>
              <w:rPr>
                <w:rFonts w:ascii="Palatino Linotype" w:hAnsi="Palatino Linotype" w:cs="Arial"/>
                <w:i/>
                <w:sz w:val="20"/>
              </w:rPr>
            </w:pPr>
            <w:r w:rsidRPr="00B82C13">
              <w:rPr>
                <w:rFonts w:ascii="Palatino Linotype" w:hAnsi="Palatino Linotype" w:cs="Arial"/>
                <w:i/>
                <w:sz w:val="20"/>
              </w:rPr>
              <w:t>ATENTAMENTE” (Sic)</w:t>
            </w:r>
          </w:p>
          <w:p w14:paraId="10FBD3C1" w14:textId="77777777" w:rsidR="00E9157A" w:rsidRDefault="00C308C9" w:rsidP="00E26EEB">
            <w:pPr>
              <w:spacing w:before="240" w:line="360" w:lineRule="auto"/>
              <w:jc w:val="both"/>
              <w:rPr>
                <w:rFonts w:ascii="Palatino Linotype" w:hAnsi="Palatino Linotype"/>
                <w:sz w:val="20"/>
                <w:szCs w:val="20"/>
              </w:rPr>
            </w:pPr>
            <w:r w:rsidRPr="000E4AA8">
              <w:rPr>
                <w:rFonts w:ascii="Palatino Linotype" w:hAnsi="Palatino Linotype"/>
                <w:sz w:val="20"/>
                <w:szCs w:val="20"/>
              </w:rPr>
              <w:t xml:space="preserve">Así mismo adjuntó </w:t>
            </w:r>
            <w:r>
              <w:rPr>
                <w:rFonts w:ascii="Palatino Linotype" w:hAnsi="Palatino Linotype"/>
                <w:sz w:val="20"/>
                <w:szCs w:val="20"/>
              </w:rPr>
              <w:t>el</w:t>
            </w:r>
            <w:r w:rsidRPr="000E4AA8">
              <w:rPr>
                <w:rFonts w:ascii="Palatino Linotype" w:hAnsi="Palatino Linotype"/>
                <w:sz w:val="20"/>
                <w:szCs w:val="20"/>
              </w:rPr>
              <w:t xml:space="preserve"> siguiente archivo electrónico</w:t>
            </w:r>
            <w:r>
              <w:rPr>
                <w:rFonts w:ascii="Palatino Linotype" w:hAnsi="Palatino Linotype"/>
                <w:sz w:val="20"/>
                <w:szCs w:val="20"/>
              </w:rPr>
              <w:t>:</w:t>
            </w:r>
          </w:p>
          <w:p w14:paraId="148F3F13" w14:textId="04844C08" w:rsidR="00C308C9" w:rsidRPr="00C308C9" w:rsidRDefault="00C308C9" w:rsidP="00E26EEB">
            <w:pPr>
              <w:pStyle w:val="Prrafodelista"/>
              <w:numPr>
                <w:ilvl w:val="0"/>
                <w:numId w:val="2"/>
              </w:numPr>
              <w:spacing w:before="240" w:line="360" w:lineRule="auto"/>
              <w:jc w:val="both"/>
              <w:rPr>
                <w:rFonts w:ascii="Palatino Linotype" w:hAnsi="Palatino Linotype" w:cs="Arial"/>
                <w:sz w:val="20"/>
              </w:rPr>
            </w:pPr>
            <w:r w:rsidRPr="00C308C9">
              <w:rPr>
                <w:rFonts w:ascii="Palatino Linotype" w:hAnsi="Palatino Linotype" w:cs="Arial"/>
                <w:sz w:val="20"/>
              </w:rPr>
              <w:t>NT ECOBICITAXI.pdf</w:t>
            </w:r>
            <w:r>
              <w:rPr>
                <w:rFonts w:ascii="Palatino Linotype" w:hAnsi="Palatino Linotype" w:cs="Arial"/>
                <w:sz w:val="20"/>
              </w:rPr>
              <w:t>:</w:t>
            </w:r>
            <w:r w:rsidR="006B0CC8">
              <w:rPr>
                <w:rFonts w:ascii="Palatino Linotype" w:hAnsi="Palatino Linotype" w:cs="Arial"/>
                <w:sz w:val="20"/>
              </w:rPr>
              <w:t xml:space="preserve"> mismo que contiene gaceta de gobierno de fecha jueves 2 de mayo de 2019, el cual contiene el </w:t>
            </w:r>
            <w:r w:rsidR="006B0CC8" w:rsidRPr="006B0CC8">
              <w:rPr>
                <w:rFonts w:ascii="Palatino Linotype" w:hAnsi="Palatino Linotype"/>
                <w:sz w:val="20"/>
                <w:szCs w:val="20"/>
              </w:rPr>
              <w:t>ACUERDO DEL SECRETARIO DE MOVILIDAD DEL ESTADO DE MÉXICO QUE ESTABLECE LA NORMA TÉCNICA DEL SERVICIO PÚBLICO DE TRANSPORTE EN LA MODALIDAD DE DISCRECIONAL DE PASAJE INDIVIDUAL, EN VEHÍCULO DE PROPULSIÓN NO MECÁNICA DENOMINADO ECOBICITAXI.</w:t>
            </w:r>
          </w:p>
        </w:tc>
      </w:tr>
      <w:tr w:rsidR="00E9157A" w14:paraId="75B81DEE" w14:textId="77777777" w:rsidTr="008C0A68">
        <w:tc>
          <w:tcPr>
            <w:tcW w:w="2093" w:type="dxa"/>
          </w:tcPr>
          <w:p w14:paraId="0C468A60" w14:textId="77777777" w:rsidR="000449B0" w:rsidRPr="000449B0" w:rsidRDefault="000449B0" w:rsidP="00E26EEB">
            <w:pPr>
              <w:spacing w:before="240" w:line="360" w:lineRule="auto"/>
              <w:jc w:val="both"/>
              <w:rPr>
                <w:rFonts w:ascii="Palatino Linotype" w:hAnsi="Palatino Linotype"/>
                <w:color w:val="000000"/>
                <w:sz w:val="20"/>
                <w:szCs w:val="20"/>
              </w:rPr>
            </w:pPr>
            <w:r w:rsidRPr="000449B0">
              <w:rPr>
                <w:rFonts w:ascii="Palatino Linotype" w:hAnsi="Palatino Linotype"/>
                <w:color w:val="000000"/>
                <w:sz w:val="20"/>
                <w:szCs w:val="20"/>
              </w:rPr>
              <w:lastRenderedPageBreak/>
              <w:t>00018/SMOV/IP/2021</w:t>
            </w:r>
          </w:p>
          <w:p w14:paraId="28EBA6BA" w14:textId="09374431" w:rsidR="000449B0" w:rsidRPr="000449B0" w:rsidRDefault="000449B0" w:rsidP="00E26EEB">
            <w:pPr>
              <w:spacing w:before="240" w:line="360" w:lineRule="auto"/>
              <w:jc w:val="both"/>
              <w:rPr>
                <w:rFonts w:ascii="Verdana" w:hAnsi="Verdana"/>
                <w:color w:val="000000"/>
                <w:sz w:val="18"/>
                <w:szCs w:val="18"/>
              </w:rPr>
            </w:pPr>
            <w:r w:rsidRPr="000449B0">
              <w:rPr>
                <w:rFonts w:ascii="Palatino Linotype" w:hAnsi="Palatino Linotype" w:cs="Arial"/>
                <w:bCs/>
                <w:sz w:val="20"/>
                <w:szCs w:val="20"/>
              </w:rPr>
              <w:t>9 de febrero de dos mil veintiuno</w:t>
            </w:r>
          </w:p>
        </w:tc>
        <w:tc>
          <w:tcPr>
            <w:tcW w:w="6833" w:type="dxa"/>
          </w:tcPr>
          <w:p w14:paraId="194C878E" w14:textId="77777777" w:rsidR="000449B0" w:rsidRPr="000449B0" w:rsidRDefault="000449B0" w:rsidP="00E26EEB">
            <w:pPr>
              <w:ind w:left="33"/>
              <w:jc w:val="both"/>
              <w:rPr>
                <w:rFonts w:ascii="Palatino Linotype" w:hAnsi="Palatino Linotype" w:cs="Arial"/>
                <w:i/>
                <w:sz w:val="20"/>
              </w:rPr>
            </w:pPr>
            <w:r w:rsidRPr="00B82C13">
              <w:rPr>
                <w:rFonts w:ascii="Palatino Linotype" w:hAnsi="Palatino Linotype" w:cs="Arial"/>
                <w:i/>
                <w:sz w:val="20"/>
              </w:rPr>
              <w:t>“</w:t>
            </w:r>
            <w:r w:rsidRPr="000449B0">
              <w:rPr>
                <w:rFonts w:ascii="Palatino Linotype" w:hAnsi="Palatino Linotype" w:cs="Arial"/>
                <w:i/>
                <w:sz w:val="20"/>
              </w:rPr>
              <w:t xml:space="preserve">En respuesta a su petición número </w:t>
            </w:r>
            <w:r w:rsidRPr="000449B0">
              <w:rPr>
                <w:rFonts w:ascii="Palatino Linotype" w:hAnsi="Palatino Linotype" w:cs="Arial"/>
                <w:b/>
                <w:bCs/>
                <w:i/>
                <w:sz w:val="20"/>
              </w:rPr>
              <w:t>00018/SMOV/IP/2021</w:t>
            </w:r>
            <w:r w:rsidRPr="000449B0">
              <w:rPr>
                <w:rFonts w:ascii="Palatino Linotype" w:hAnsi="Palatino Linotype" w:cs="Arial"/>
                <w:i/>
                <w:sz w:val="20"/>
              </w:rPr>
              <w:t xml:space="preserve">, y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w:t>
            </w:r>
            <w:r w:rsidRPr="000449B0">
              <w:rPr>
                <w:rFonts w:ascii="Palatino Linotype" w:hAnsi="Palatino Linotype" w:cs="Arial"/>
                <w:i/>
                <w:sz w:val="20"/>
                <w:u w:val="single"/>
              </w:rPr>
              <w:t>El Subsecretario de Movilidad, el Director General de Asuntos Jurídicos e Igualdad de Género y los Directores Generales de Movilidad Zona I, II, III y IV; informaron a la que suscribe que es primordial invocar lo peticionado en folio 00018/SMOV/IP/2021, que a letra indica: “si no existe marco regulatorio para la instalación de bases y operación de "moto-taxis" en el estado de México, requiero fundado y motivado el motivo por el cual siguen operando. En caso de no contar con la información requerida total o parcial, requiero la declaratoria de inexistencia</w:t>
            </w:r>
            <w:r w:rsidRPr="000449B0">
              <w:rPr>
                <w:rFonts w:ascii="Palatino Linotype" w:hAnsi="Palatino Linotype" w:cs="Arial"/>
                <w:i/>
                <w:sz w:val="20"/>
              </w:rPr>
              <w:t xml:space="preserve">.” </w:t>
            </w:r>
            <w:r w:rsidRPr="000449B0">
              <w:rPr>
                <w:rFonts w:ascii="Palatino Linotype" w:hAnsi="Palatino Linotype" w:cs="Arial"/>
                <w:b/>
                <w:bCs/>
                <w:i/>
                <w:sz w:val="20"/>
              </w:rPr>
              <w:t>Bajo esa tesitura, por lo que se refiere a “si no existe marco regulatorio para la instalación de bases y operación de "moto-taxis" en el estado de México, requiero fundado y motivado el motivo por el cual siguen operando "; dado que de forma expresa manifiesta que es de su conocimiento que no existe el marco jurídico que permita la prestación del servicio público de transporte denominado “moto taxis”, es por demás obvio que no se puede pronunciar un fundamento legal por el cual opera dicho servicio; sin embargo, se conmina para que la información requerida, se solicite a la autoridad correspondiente. Lo anterior, con la finalidad de que ellos desahoguen de manera puntual y oportuna dicha solicitud; haciendo hincapié en la prohibición del otorgamiento de concesión, permiso o autorización a vehículos tipo motocicleta o similar, de propulsión mecánica</w:t>
            </w:r>
            <w:r w:rsidRPr="000449B0">
              <w:rPr>
                <w:rFonts w:ascii="Palatino Linotype" w:hAnsi="Palatino Linotype" w:cs="Arial"/>
                <w:i/>
                <w:sz w:val="20"/>
              </w:rPr>
              <w:t xml:space="preserve">. Ahora bien, </w:t>
            </w:r>
            <w:r w:rsidRPr="000449B0">
              <w:rPr>
                <w:rFonts w:ascii="Palatino Linotype" w:hAnsi="Palatino Linotype" w:cs="Arial"/>
                <w:i/>
                <w:sz w:val="20"/>
                <w:u w:val="single"/>
              </w:rPr>
              <w:t>por lo referente a “En caso de no contar con la información requerida total o parcial, requiero la declaratoria de inexistencia</w:t>
            </w:r>
            <w:r w:rsidRPr="000449B0">
              <w:rPr>
                <w:rFonts w:ascii="Palatino Linotype" w:hAnsi="Palatino Linotype" w:cs="Arial"/>
                <w:i/>
                <w:sz w:val="20"/>
              </w:rPr>
              <w:t xml:space="preserve">.”; </w:t>
            </w:r>
            <w:r w:rsidRPr="000449B0">
              <w:rPr>
                <w:rFonts w:ascii="Palatino Linotype" w:hAnsi="Palatino Linotype" w:cs="Arial"/>
                <w:b/>
                <w:bCs/>
                <w:i/>
                <w:sz w:val="20"/>
              </w:rPr>
              <w:t>me permito hacer de su conocimiento que este Sujeto Obligado, no se encuentra en el supuesto de declarar la inexistencia de la información, ante el Comité de Transparencia de esta Secretaría de Movilidad del Gobierno del Estado de México, entendiendo por inexistencia lo siguiente: “Inexistencia. La inexistencia es una cuestión de hecho que se atribuye a la información solicitada e implica que ésta no se encuentra en los archivos del sujeto obligado, no obstante que cuenta con facultades para poseerla.” Por lo anterior y toda vez que, resulta indiscutible que este Sujeto Obligado no posee dicha información, no se considera emitir la “Declaratoria Inexistencia d</w:t>
            </w:r>
            <w:bookmarkStart w:id="1" w:name="_GoBack"/>
            <w:bookmarkEnd w:id="1"/>
            <w:r w:rsidRPr="000449B0">
              <w:rPr>
                <w:rFonts w:ascii="Palatino Linotype" w:hAnsi="Palatino Linotype" w:cs="Arial"/>
                <w:b/>
                <w:bCs/>
                <w:i/>
                <w:sz w:val="20"/>
              </w:rPr>
              <w:t xml:space="preserve">e la Información”, de conformidad al Criterio de Interpretación 07/17 del </w:t>
            </w:r>
            <w:proofErr w:type="spellStart"/>
            <w:r w:rsidRPr="000449B0">
              <w:rPr>
                <w:rFonts w:ascii="Palatino Linotype" w:hAnsi="Palatino Linotype" w:cs="Arial"/>
                <w:b/>
                <w:bCs/>
                <w:i/>
                <w:sz w:val="20"/>
              </w:rPr>
              <w:t>Inai</w:t>
            </w:r>
            <w:proofErr w:type="spellEnd"/>
            <w:r w:rsidRPr="000449B0">
              <w:rPr>
                <w:rFonts w:ascii="Palatino Linotype" w:hAnsi="Palatino Linotype" w:cs="Arial"/>
                <w:b/>
                <w:bCs/>
                <w:i/>
                <w:sz w:val="20"/>
              </w:rPr>
              <w:t xml:space="preserve"> que a la letra dice: Casos en los que no es necesario que el Comité de Transparencia confirme formalmente la inexistencia de la información. La Ley General de </w:t>
            </w:r>
            <w:r w:rsidRPr="000449B0">
              <w:rPr>
                <w:rFonts w:ascii="Palatino Linotype" w:hAnsi="Palatino Linotype" w:cs="Arial"/>
                <w:b/>
                <w:bCs/>
                <w:i/>
                <w:sz w:val="20"/>
              </w:rPr>
              <w:lastRenderedPageBreak/>
              <w:t xml:space="preserve">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Resoluciones: • RRA 2959/16. Secretaría de Gobernación. 23 de noviembre de 2016. Por unanimidad. Comisionado Ponente </w:t>
            </w:r>
            <w:proofErr w:type="spellStart"/>
            <w:r w:rsidRPr="000449B0">
              <w:rPr>
                <w:rFonts w:ascii="Palatino Linotype" w:hAnsi="Palatino Linotype" w:cs="Arial"/>
                <w:b/>
                <w:bCs/>
                <w:i/>
                <w:sz w:val="20"/>
              </w:rPr>
              <w:t>Rosendoevgueni</w:t>
            </w:r>
            <w:proofErr w:type="spellEnd"/>
            <w:r w:rsidRPr="000449B0">
              <w:rPr>
                <w:rFonts w:ascii="Palatino Linotype" w:hAnsi="Palatino Linotype" w:cs="Arial"/>
                <w:b/>
                <w:bCs/>
                <w:i/>
                <w:sz w:val="20"/>
              </w:rPr>
              <w:t xml:space="preserve"> Monterrey </w:t>
            </w:r>
            <w:proofErr w:type="spellStart"/>
            <w:r w:rsidRPr="000449B0">
              <w:rPr>
                <w:rFonts w:ascii="Palatino Linotype" w:hAnsi="Palatino Linotype" w:cs="Arial"/>
                <w:b/>
                <w:bCs/>
                <w:i/>
                <w:sz w:val="20"/>
              </w:rPr>
              <w:t>Chepov</w:t>
            </w:r>
            <w:proofErr w:type="spellEnd"/>
            <w:r w:rsidRPr="000449B0">
              <w:rPr>
                <w:rFonts w:ascii="Palatino Linotype" w:hAnsi="Palatino Linotype" w:cs="Arial"/>
                <w:b/>
                <w:bCs/>
                <w:i/>
                <w:sz w:val="20"/>
              </w:rPr>
              <w:t>. • RRA 3186/16. Petróleos Mexicanos. 13 de diciembre de 2016. Por unanimidad. Comisionado Ponente Francisco Javier Acuña Llamas. • RRA 4216/16. Cámara de Diputados. 05 de enero de 2017. Por unanimidad. Comisionada Ponente Areli Cano Guadiana. Lo anterior, de conformidad con los artículos 12 y 24 de la Ley de Transparencia, Acceso a la Información Pública del Estado de México y Municipios que a la letra dicen: “…Artículo 12.</w:t>
            </w:r>
            <w:r w:rsidRPr="000449B0">
              <w:rPr>
                <w:rFonts w:ascii="Palatino Linotype" w:hAnsi="Palatino Linotype" w:cs="Arial"/>
                <w:i/>
                <w:sz w:val="20"/>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14:paraId="4926838B" w14:textId="27F92469" w:rsidR="000449B0" w:rsidRPr="00B82C13" w:rsidRDefault="000449B0" w:rsidP="00E26EEB">
            <w:pPr>
              <w:ind w:left="33"/>
              <w:jc w:val="both"/>
              <w:rPr>
                <w:rFonts w:ascii="Palatino Linotype" w:hAnsi="Palatino Linotype" w:cs="Arial"/>
                <w:i/>
                <w:sz w:val="20"/>
              </w:rPr>
            </w:pPr>
            <w:r w:rsidRPr="000449B0">
              <w:rPr>
                <w:rFonts w:ascii="Palatino Linotype" w:hAnsi="Palatino Linotype" w:cs="Arial"/>
                <w:i/>
                <w:sz w:val="20"/>
              </w:rPr>
              <w:t>ATENTAMENTE</w:t>
            </w:r>
            <w:r w:rsidRPr="00B82C13">
              <w:rPr>
                <w:rFonts w:ascii="Palatino Linotype" w:hAnsi="Palatino Linotype" w:cs="Arial"/>
                <w:i/>
                <w:sz w:val="20"/>
              </w:rPr>
              <w:t>” (Sic)</w:t>
            </w:r>
          </w:p>
          <w:p w14:paraId="7367F1E7" w14:textId="77777777" w:rsidR="00E9157A" w:rsidRDefault="00E9157A" w:rsidP="00E26EEB">
            <w:pPr>
              <w:spacing w:before="240" w:line="360" w:lineRule="auto"/>
              <w:jc w:val="both"/>
              <w:rPr>
                <w:rFonts w:ascii="Palatino Linotype" w:hAnsi="Palatino Linotype" w:cs="Arial"/>
                <w:sz w:val="24"/>
                <w:szCs w:val="24"/>
              </w:rPr>
            </w:pPr>
          </w:p>
        </w:tc>
      </w:tr>
      <w:tr w:rsidR="00E9157A" w14:paraId="2CD57148" w14:textId="77777777" w:rsidTr="008C0A68">
        <w:tc>
          <w:tcPr>
            <w:tcW w:w="2093" w:type="dxa"/>
          </w:tcPr>
          <w:p w14:paraId="1570D3E9" w14:textId="77777777" w:rsidR="00E9157A" w:rsidRPr="008C0A68" w:rsidRDefault="008C0A68" w:rsidP="00E26EEB">
            <w:pPr>
              <w:spacing w:before="240" w:line="360" w:lineRule="auto"/>
              <w:jc w:val="both"/>
              <w:rPr>
                <w:rFonts w:ascii="Palatino Linotype" w:hAnsi="Palatino Linotype"/>
                <w:color w:val="000000"/>
                <w:sz w:val="20"/>
                <w:szCs w:val="20"/>
              </w:rPr>
            </w:pPr>
            <w:r w:rsidRPr="008C0A68">
              <w:rPr>
                <w:rFonts w:ascii="Palatino Linotype" w:hAnsi="Palatino Linotype"/>
                <w:color w:val="000000"/>
                <w:sz w:val="20"/>
                <w:szCs w:val="20"/>
              </w:rPr>
              <w:lastRenderedPageBreak/>
              <w:t>00091/SMOV/IP/2020</w:t>
            </w:r>
          </w:p>
          <w:p w14:paraId="33612CC5" w14:textId="5C1F90C2" w:rsidR="008C0A68" w:rsidRDefault="008C0A68" w:rsidP="00E26EEB">
            <w:pPr>
              <w:spacing w:before="240" w:line="360" w:lineRule="auto"/>
              <w:jc w:val="both"/>
              <w:rPr>
                <w:rFonts w:ascii="Palatino Linotype" w:hAnsi="Palatino Linotype" w:cs="Arial"/>
                <w:sz w:val="24"/>
                <w:szCs w:val="24"/>
              </w:rPr>
            </w:pPr>
            <w:r w:rsidRPr="008C0A68">
              <w:rPr>
                <w:rFonts w:ascii="Palatino Linotype" w:hAnsi="Palatino Linotype" w:cs="Arial"/>
                <w:sz w:val="20"/>
                <w:szCs w:val="20"/>
              </w:rPr>
              <w:t>Ocho de febrero de dos mil veintiuno</w:t>
            </w:r>
          </w:p>
        </w:tc>
        <w:tc>
          <w:tcPr>
            <w:tcW w:w="6833" w:type="dxa"/>
          </w:tcPr>
          <w:p w14:paraId="476B1F25" w14:textId="6AB7AAF2" w:rsidR="008C0A68" w:rsidRPr="008C0A68" w:rsidRDefault="008C0A68" w:rsidP="00E26EEB">
            <w:pPr>
              <w:ind w:left="33"/>
              <w:jc w:val="both"/>
              <w:rPr>
                <w:rFonts w:ascii="Palatino Linotype" w:hAnsi="Palatino Linotype" w:cs="Arial"/>
                <w:i/>
                <w:sz w:val="20"/>
              </w:rPr>
            </w:pPr>
            <w:r>
              <w:rPr>
                <w:rFonts w:ascii="Palatino Linotype" w:hAnsi="Palatino Linotype" w:cs="Arial"/>
                <w:i/>
                <w:sz w:val="20"/>
              </w:rPr>
              <w:t>“</w:t>
            </w:r>
            <w:r w:rsidRPr="008C0A68">
              <w:rPr>
                <w:rFonts w:ascii="Palatino Linotype" w:hAnsi="Palatino Linotype" w:cs="Arial"/>
                <w:i/>
                <w:sz w:val="20"/>
              </w:rPr>
              <w:t xml:space="preserve">En respuesta a su petición número 00091/SMOV/IP/2020, y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w:t>
            </w:r>
            <w:r w:rsidRPr="008C0A68">
              <w:rPr>
                <w:rFonts w:ascii="Palatino Linotype" w:hAnsi="Palatino Linotype" w:cs="Arial"/>
                <w:i/>
                <w:sz w:val="20"/>
              </w:rPr>
              <w:lastRenderedPageBreak/>
              <w:t xml:space="preserve">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Subsecretario de Movilidad, el Director General de Asuntos Jurídicos e Igualdad de Género y los Directores Generales de Movilidad Zona I, II, III y IV; informaron a la que suscribe que es primordial invocar lo peticionado en folio 00091/SM/IP/2020, que a letra indica: “Requiero el fundamento, en que </w:t>
            </w:r>
            <w:proofErr w:type="spellStart"/>
            <w:r w:rsidRPr="008C0A68">
              <w:rPr>
                <w:rFonts w:ascii="Palatino Linotype" w:hAnsi="Palatino Linotype" w:cs="Arial"/>
                <w:i/>
                <w:sz w:val="20"/>
              </w:rPr>
              <w:t>paginas</w:t>
            </w:r>
            <w:proofErr w:type="spellEnd"/>
            <w:r w:rsidRPr="008C0A68">
              <w:rPr>
                <w:rFonts w:ascii="Palatino Linotype" w:hAnsi="Palatino Linotype" w:cs="Arial"/>
                <w:i/>
                <w:sz w:val="20"/>
              </w:rPr>
              <w:t xml:space="preserve"> de su manual administrativo, reglamentos, manuales de procedimientos donde me exhiban que instalar bases de "moto - taxis" son permisibles y </w:t>
            </w:r>
            <w:proofErr w:type="spellStart"/>
            <w:r w:rsidRPr="008C0A68">
              <w:rPr>
                <w:rFonts w:ascii="Palatino Linotype" w:hAnsi="Palatino Linotype" w:cs="Arial"/>
                <w:i/>
                <w:sz w:val="20"/>
              </w:rPr>
              <w:t>estan</w:t>
            </w:r>
            <w:proofErr w:type="spellEnd"/>
            <w:r w:rsidRPr="008C0A68">
              <w:rPr>
                <w:rFonts w:ascii="Palatino Linotype" w:hAnsi="Palatino Linotype" w:cs="Arial"/>
                <w:i/>
                <w:sz w:val="20"/>
              </w:rPr>
              <w:t xml:space="preserve"> debidamente regulados, también requiero saber si en el estado de México es legal el funcionamiento de "moto - taxis", requiero el procedimiento, costos, formatos y la </w:t>
            </w:r>
            <w:proofErr w:type="spellStart"/>
            <w:r w:rsidRPr="008C0A68">
              <w:rPr>
                <w:rFonts w:ascii="Palatino Linotype" w:hAnsi="Palatino Linotype" w:cs="Arial"/>
                <w:i/>
                <w:sz w:val="20"/>
              </w:rPr>
              <w:t>tramitologia</w:t>
            </w:r>
            <w:proofErr w:type="spellEnd"/>
            <w:r w:rsidRPr="008C0A68">
              <w:rPr>
                <w:rFonts w:ascii="Palatino Linotype" w:hAnsi="Palatino Linotype" w:cs="Arial"/>
                <w:i/>
                <w:sz w:val="20"/>
              </w:rPr>
              <w:t xml:space="preserve"> para instalar una base de taxis en las esquinas de las calles independientemente del municipio que se trate pues todos sin excepción alguna cuenta con más de dos bases de "moto - taxis". En caso de no contar con la información requiero se me compruebe la búsqueda exhaustiva y la declaratoria de inexistencia ante el Comité de Transparencia correspondiente en caso de no encontrar la información. Finalmente requiero ante que instancia se presenta la queja y la denuncia por la instalación de bases de "moto - taxis</w:t>
            </w:r>
            <w:proofErr w:type="gramStart"/>
            <w:r w:rsidRPr="008C0A68">
              <w:rPr>
                <w:rFonts w:ascii="Palatino Linotype" w:hAnsi="Palatino Linotype" w:cs="Arial"/>
                <w:i/>
                <w:sz w:val="20"/>
              </w:rPr>
              <w:t>" ;</w:t>
            </w:r>
            <w:proofErr w:type="gramEnd"/>
            <w:r w:rsidRPr="008C0A68">
              <w:rPr>
                <w:rFonts w:ascii="Palatino Linotype" w:hAnsi="Palatino Linotype" w:cs="Arial"/>
                <w:i/>
                <w:sz w:val="20"/>
              </w:rPr>
              <w:t xml:space="preserve"> también requiero saber si estos pagan impuestos por el uso de la calle o espacio público.” </w:t>
            </w:r>
            <w:r w:rsidRPr="00C24BB0">
              <w:rPr>
                <w:rFonts w:ascii="Palatino Linotype" w:hAnsi="Palatino Linotype" w:cs="Arial"/>
                <w:i/>
                <w:sz w:val="20"/>
                <w:u w:val="single"/>
              </w:rPr>
              <w:t xml:space="preserve">Bajo esa tesitura, por lo que se refiere a “Requiero el fundamento, en que </w:t>
            </w:r>
            <w:proofErr w:type="spellStart"/>
            <w:r w:rsidRPr="00C24BB0">
              <w:rPr>
                <w:rFonts w:ascii="Palatino Linotype" w:hAnsi="Palatino Linotype" w:cs="Arial"/>
                <w:i/>
                <w:sz w:val="20"/>
                <w:u w:val="single"/>
              </w:rPr>
              <w:t>paginas</w:t>
            </w:r>
            <w:proofErr w:type="spellEnd"/>
            <w:r w:rsidRPr="00C24BB0">
              <w:rPr>
                <w:rFonts w:ascii="Palatino Linotype" w:hAnsi="Palatino Linotype" w:cs="Arial"/>
                <w:i/>
                <w:sz w:val="20"/>
                <w:u w:val="single"/>
              </w:rPr>
              <w:t xml:space="preserve"> de su manual administrativo, reglamentos, manuales de procedimientos donde me exhiban que instalar bases de "moto - taxis" son permisibles y </w:t>
            </w:r>
            <w:proofErr w:type="spellStart"/>
            <w:r w:rsidRPr="00C24BB0">
              <w:rPr>
                <w:rFonts w:ascii="Palatino Linotype" w:hAnsi="Palatino Linotype" w:cs="Arial"/>
                <w:i/>
                <w:sz w:val="20"/>
                <w:u w:val="single"/>
              </w:rPr>
              <w:t>estan</w:t>
            </w:r>
            <w:proofErr w:type="spellEnd"/>
            <w:r w:rsidRPr="00C24BB0">
              <w:rPr>
                <w:rFonts w:ascii="Palatino Linotype" w:hAnsi="Palatino Linotype" w:cs="Arial"/>
                <w:i/>
                <w:sz w:val="20"/>
                <w:u w:val="single"/>
              </w:rPr>
              <w:t xml:space="preserve"> debidamente regulados, también requiero saber si en el estado de México es legal el funcionamiento de "moto - taxis</w:t>
            </w:r>
            <w:r w:rsidRPr="008C0A68">
              <w:rPr>
                <w:rFonts w:ascii="Palatino Linotype" w:hAnsi="Palatino Linotype" w:cs="Arial"/>
                <w:i/>
                <w:sz w:val="20"/>
              </w:rPr>
              <w:t xml:space="preserve">"; </w:t>
            </w:r>
            <w:r w:rsidRPr="00C24BB0">
              <w:rPr>
                <w:rFonts w:ascii="Palatino Linotype" w:hAnsi="Palatino Linotype" w:cs="Arial"/>
                <w:b/>
                <w:bCs/>
                <w:i/>
                <w:sz w:val="20"/>
              </w:rPr>
              <w:t>es imperante hacer de su conocimiento que de acuerdo al marco jurídico que regula la prestación del servicio público de transporte, no existe la figura de “</w:t>
            </w:r>
            <w:proofErr w:type="spellStart"/>
            <w:r w:rsidRPr="00C24BB0">
              <w:rPr>
                <w:rFonts w:ascii="Palatino Linotype" w:hAnsi="Palatino Linotype" w:cs="Arial"/>
                <w:b/>
                <w:bCs/>
                <w:i/>
                <w:sz w:val="20"/>
              </w:rPr>
              <w:t>mototaxi</w:t>
            </w:r>
            <w:proofErr w:type="spellEnd"/>
            <w:r w:rsidRPr="00C24BB0">
              <w:rPr>
                <w:rFonts w:ascii="Palatino Linotype" w:hAnsi="Palatino Linotype" w:cs="Arial"/>
                <w:b/>
                <w:bCs/>
                <w:i/>
                <w:sz w:val="20"/>
              </w:rPr>
              <w:t xml:space="preserve">”; sin embargo, en el artículo 34 fracción I inciso f) de la Ley de Movilidad del Estado de México, se encuentra contemplada la modalidad de Ecotaxi, la cual se presta a través de vehículos no motorizados, que cumplan con las características físicas y de operación que establezca la norma técnica correspondiente. Asimismo, la Ley de Movilidad del Estado de México, tiene por objeto establecer las bases y directrices a las que se deberá sujetar la Administración Pública para planear, regular, gestionar y fomentar la movilidad de las personas en el Estado de México, mediante el reconocimiento de la movilidad como un derecho humano del que goza toda persona sin importar su condición, modo o modalidad de transporte. En el mismo orden de ideas, campea el hecho de que la movilidad se gestionará para transitar hacia la sustentabilidad teniendo la seguridad vial como máxima del sistema integral de movilidad; sin embargo, dicha ley señala que a falta de disposición expresa en la misma, serán aplicables las disposiciones del Código Administrativo del Estado de México, el cual, en su artículo 7.24, nos señala en su párrafo segundo la prohibición del otorgamiento de concesión, permiso o autorización a vehículos tipo motocicleta o similar, </w:t>
            </w:r>
            <w:r w:rsidRPr="00C24BB0">
              <w:rPr>
                <w:rFonts w:ascii="Palatino Linotype" w:hAnsi="Palatino Linotype" w:cs="Arial"/>
                <w:b/>
                <w:bCs/>
                <w:i/>
                <w:sz w:val="20"/>
              </w:rPr>
              <w:lastRenderedPageBreak/>
              <w:t>de propulsión mecánica, para la prestación del servicio público de transporte de pasajeros</w:t>
            </w:r>
            <w:r w:rsidRPr="008C0A68">
              <w:rPr>
                <w:rFonts w:ascii="Palatino Linotype" w:hAnsi="Palatino Linotype" w:cs="Arial"/>
                <w:i/>
                <w:sz w:val="20"/>
              </w:rPr>
              <w:t xml:space="preserve">. Ahora bien, por </w:t>
            </w:r>
            <w:r w:rsidRPr="00C24BB0">
              <w:rPr>
                <w:rFonts w:ascii="Palatino Linotype" w:hAnsi="Palatino Linotype" w:cs="Arial"/>
                <w:i/>
                <w:sz w:val="20"/>
                <w:u w:val="single"/>
              </w:rPr>
              <w:t xml:space="preserve">lo referente a “requiero el procedimiento, costos, formatos y la </w:t>
            </w:r>
            <w:proofErr w:type="spellStart"/>
            <w:r w:rsidRPr="00C24BB0">
              <w:rPr>
                <w:rFonts w:ascii="Palatino Linotype" w:hAnsi="Palatino Linotype" w:cs="Arial"/>
                <w:i/>
                <w:sz w:val="20"/>
                <w:u w:val="single"/>
              </w:rPr>
              <w:t>tramitologia</w:t>
            </w:r>
            <w:proofErr w:type="spellEnd"/>
            <w:r w:rsidRPr="00C24BB0">
              <w:rPr>
                <w:rFonts w:ascii="Palatino Linotype" w:hAnsi="Palatino Linotype" w:cs="Arial"/>
                <w:i/>
                <w:sz w:val="20"/>
                <w:u w:val="single"/>
              </w:rPr>
              <w:t xml:space="preserve"> para instalar una base de taxis en las esquinas de las calles independientemente del municipio que se trate pues todos sin excepción alguna cuenta con más de dos bases de "moto - taxis</w:t>
            </w:r>
            <w:r w:rsidRPr="008C0A68">
              <w:rPr>
                <w:rFonts w:ascii="Palatino Linotype" w:hAnsi="Palatino Linotype" w:cs="Arial"/>
                <w:i/>
                <w:sz w:val="20"/>
              </w:rPr>
              <w:t xml:space="preserve">"; </w:t>
            </w:r>
            <w:r w:rsidRPr="00C24BB0">
              <w:rPr>
                <w:rFonts w:ascii="Palatino Linotype" w:hAnsi="Palatino Linotype" w:cs="Arial"/>
                <w:b/>
                <w:bCs/>
                <w:i/>
                <w:sz w:val="20"/>
              </w:rPr>
              <w:t>es dable mencionar que de conformidad con lo previsto en el Libro Octavo del Código Administrativo del Estado de México, en el artículo 8.3, se determina que las autoridades competentes para la aplicación del mismo, son la Secretaría de Seguridad y los Municipios, la primera de las mencionadas por cuanto hace al tránsito en la infraestructura vial primaria, y por cuanto hace a los Municipios corresponden los asuntos relativos al tránsito en la infraestructura vial local</w:t>
            </w:r>
            <w:r w:rsidRPr="008C0A68">
              <w:rPr>
                <w:rFonts w:ascii="Palatino Linotype" w:hAnsi="Palatino Linotype" w:cs="Arial"/>
                <w:i/>
                <w:sz w:val="20"/>
              </w:rPr>
              <w:t>. Por lo referente a “</w:t>
            </w:r>
            <w:r w:rsidRPr="00C24BB0">
              <w:rPr>
                <w:rFonts w:ascii="Palatino Linotype" w:hAnsi="Palatino Linotype" w:cs="Arial"/>
                <w:i/>
                <w:sz w:val="20"/>
                <w:u w:val="single"/>
              </w:rPr>
              <w:t>En caso de no contar con la información requiero se me compruebe la búsqueda exhaustiva y la declaratoria de inexistencia ante el Comité de Transparencia correspondiente en caso de no encontrar la información</w:t>
            </w:r>
            <w:r w:rsidRPr="008C0A68">
              <w:rPr>
                <w:rFonts w:ascii="Palatino Linotype" w:hAnsi="Palatino Linotype" w:cs="Arial"/>
                <w:i/>
                <w:sz w:val="20"/>
              </w:rPr>
              <w:t xml:space="preserve">.”; </w:t>
            </w:r>
            <w:r w:rsidRPr="00C24BB0">
              <w:rPr>
                <w:rFonts w:ascii="Palatino Linotype" w:hAnsi="Palatino Linotype" w:cs="Arial"/>
                <w:b/>
                <w:bCs/>
                <w:i/>
                <w:sz w:val="20"/>
              </w:rPr>
              <w:t xml:space="preserve">me permito hacer de su conocimiento que este Sujeto Obligado, no se encuentra en el supuesto de declarar la inexistencia de la información, ante el Comité de Transparencia de esta Secretaría de Movilidad del Gobierno del Estado de México, entendiendo por inexistencia lo siguiente: “Inexistencia. La inexistencia es una cuestión de hecho que se atribuye a la información solicitada e implica que ésta no se encuentra en los archivos del sujeto obligado, no obstante que cuenta con facultades para poseerla.” Por lo anterior y toda vez que, resulta indiscutible que este Sujeto Obligado no posee dicha información, no se considera emitir la “Declaratoria Inexistencia de la Información”, de conformidad al Criterio de Interpretación 07/17 del </w:t>
            </w:r>
            <w:proofErr w:type="spellStart"/>
            <w:r w:rsidRPr="00C24BB0">
              <w:rPr>
                <w:rFonts w:ascii="Palatino Linotype" w:hAnsi="Palatino Linotype" w:cs="Arial"/>
                <w:b/>
                <w:bCs/>
                <w:i/>
                <w:sz w:val="20"/>
              </w:rPr>
              <w:t>Inai</w:t>
            </w:r>
            <w:proofErr w:type="spellEnd"/>
            <w:r w:rsidRPr="00C24BB0">
              <w:rPr>
                <w:rFonts w:ascii="Palatino Linotype" w:hAnsi="Palatino Linotype" w:cs="Arial"/>
                <w:b/>
                <w:bCs/>
                <w:i/>
                <w:sz w:val="20"/>
              </w:rPr>
              <w:t xml:space="preserve"> que a la letra dice: 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Resoluciones: • RRA 2959/16. Secretaría de Gobernación. 23 de noviembre de 2016. Por unanimidad. Comisionado Ponente </w:t>
            </w:r>
            <w:proofErr w:type="spellStart"/>
            <w:r w:rsidRPr="00C24BB0">
              <w:rPr>
                <w:rFonts w:ascii="Palatino Linotype" w:hAnsi="Palatino Linotype" w:cs="Arial"/>
                <w:b/>
                <w:bCs/>
                <w:i/>
                <w:sz w:val="20"/>
              </w:rPr>
              <w:t>Rosendoevgueni</w:t>
            </w:r>
            <w:proofErr w:type="spellEnd"/>
            <w:r w:rsidRPr="00C24BB0">
              <w:rPr>
                <w:rFonts w:ascii="Palatino Linotype" w:hAnsi="Palatino Linotype" w:cs="Arial"/>
                <w:b/>
                <w:bCs/>
                <w:i/>
                <w:sz w:val="20"/>
              </w:rPr>
              <w:t xml:space="preserve"> Monterrey </w:t>
            </w:r>
            <w:proofErr w:type="spellStart"/>
            <w:r w:rsidRPr="00C24BB0">
              <w:rPr>
                <w:rFonts w:ascii="Palatino Linotype" w:hAnsi="Palatino Linotype" w:cs="Arial"/>
                <w:b/>
                <w:bCs/>
                <w:i/>
                <w:sz w:val="20"/>
              </w:rPr>
              <w:t>Chepov</w:t>
            </w:r>
            <w:proofErr w:type="spellEnd"/>
            <w:r w:rsidRPr="00C24BB0">
              <w:rPr>
                <w:rFonts w:ascii="Palatino Linotype" w:hAnsi="Palatino Linotype" w:cs="Arial"/>
                <w:b/>
                <w:bCs/>
                <w:i/>
                <w:sz w:val="20"/>
              </w:rPr>
              <w:t xml:space="preserve">. • RRA 3186/16. Petróleos Mexicanos. 13 de diciembre de 2016. Por </w:t>
            </w:r>
            <w:r w:rsidRPr="00C24BB0">
              <w:rPr>
                <w:rFonts w:ascii="Palatino Linotype" w:hAnsi="Palatino Linotype" w:cs="Arial"/>
                <w:b/>
                <w:bCs/>
                <w:i/>
                <w:sz w:val="20"/>
              </w:rPr>
              <w:lastRenderedPageBreak/>
              <w:t xml:space="preserve">unanimidad. Comisionado Ponente Francisco Javier Acuña Llamas. • RRA 4216/16. Cámara de Diputados. 05 de enero de 2017. Por unanimidad. Comisionada Ponente Areli Cano Guadiana. Por último, por lo que respecta a “Finalmente requiero ante que instancia se presenta la queja y la denuncia por la instalación de bases de "moto - taxis" ; también requiero saber si estos pagan impuestos por el uso de la calle o espacio público.”; en materia del servicio público de transporte, las podrá realizar de acuerdo con los medios establecidos en el siguiente enlace: https://smovilidad.edomex.gob.mx/sites/smovilidad.edomex.gob.mx/files/files/pdf/medios%20para%20interponer%20quejas.pdf y/o bien se invita al solicitante a interponer su queja correspondiente ante el Sistema de Quejas, Denuncias y Sugerencias de esta Secretaría de Movilidad, a través de la línea telefónica 018009990025 y/o por medio de la aplicación </w:t>
            </w:r>
            <w:proofErr w:type="spellStart"/>
            <w:r w:rsidRPr="00C24BB0">
              <w:rPr>
                <w:rFonts w:ascii="Palatino Linotype" w:hAnsi="Palatino Linotype" w:cs="Arial"/>
                <w:b/>
                <w:bCs/>
                <w:i/>
                <w:sz w:val="20"/>
              </w:rPr>
              <w:t>WhatsApp</w:t>
            </w:r>
            <w:proofErr w:type="spellEnd"/>
            <w:r w:rsidRPr="00C24BB0">
              <w:rPr>
                <w:rFonts w:ascii="Palatino Linotype" w:hAnsi="Palatino Linotype" w:cs="Arial"/>
                <w:b/>
                <w:bCs/>
                <w:i/>
                <w:sz w:val="20"/>
              </w:rPr>
              <w:t xml:space="preserve"> 7221651081, proporcionando los datos necesarios para darle atención correspondiente. Lo anterior, de conformidad con los artículos 12 y 24 de la Ley de Transparencia, Acceso a la Información Pública del Estado de México y Municipios que a la letra dicen: “…Artículo 12.</w:t>
            </w:r>
            <w:r w:rsidRPr="008C0A68">
              <w:rPr>
                <w:rFonts w:ascii="Palatino Linotype" w:hAnsi="Palatino Linotype" w:cs="Arial"/>
                <w:i/>
                <w:sz w:val="20"/>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14:paraId="0EAD50E9" w14:textId="77777777" w:rsidR="00E9157A" w:rsidRDefault="008C0A68" w:rsidP="00E26EEB">
            <w:pPr>
              <w:spacing w:before="240" w:line="360" w:lineRule="auto"/>
              <w:jc w:val="both"/>
              <w:rPr>
                <w:rFonts w:ascii="Palatino Linotype" w:hAnsi="Palatino Linotype" w:cs="Arial"/>
                <w:i/>
                <w:sz w:val="20"/>
              </w:rPr>
            </w:pPr>
            <w:r w:rsidRPr="008C0A68">
              <w:rPr>
                <w:rFonts w:ascii="Palatino Linotype" w:hAnsi="Palatino Linotype" w:cs="Arial"/>
                <w:i/>
                <w:sz w:val="20"/>
              </w:rPr>
              <w:t>ATENTAMENTE</w:t>
            </w:r>
            <w:r w:rsidRPr="00B82C13">
              <w:rPr>
                <w:rFonts w:ascii="Palatino Linotype" w:hAnsi="Palatino Linotype" w:cs="Arial"/>
                <w:i/>
                <w:sz w:val="20"/>
              </w:rPr>
              <w:t>” (Sic)</w:t>
            </w:r>
            <w:r>
              <w:rPr>
                <w:rFonts w:ascii="Palatino Linotype" w:hAnsi="Palatino Linotype" w:cs="Arial"/>
                <w:i/>
                <w:sz w:val="20"/>
              </w:rPr>
              <w:t xml:space="preserve"> </w:t>
            </w:r>
          </w:p>
          <w:p w14:paraId="2A05A1FC" w14:textId="77777777" w:rsidR="002346F7" w:rsidRDefault="002346F7" w:rsidP="00E26EEB">
            <w:pPr>
              <w:spacing w:before="240" w:line="360" w:lineRule="auto"/>
              <w:jc w:val="both"/>
              <w:rPr>
                <w:rFonts w:ascii="Palatino Linotype" w:hAnsi="Palatino Linotype"/>
                <w:sz w:val="20"/>
                <w:szCs w:val="20"/>
              </w:rPr>
            </w:pPr>
            <w:r w:rsidRPr="000E4AA8">
              <w:rPr>
                <w:rFonts w:ascii="Palatino Linotype" w:hAnsi="Palatino Linotype"/>
                <w:sz w:val="20"/>
                <w:szCs w:val="20"/>
              </w:rPr>
              <w:t xml:space="preserve">Así mismo adjuntó </w:t>
            </w:r>
            <w:r>
              <w:rPr>
                <w:rFonts w:ascii="Palatino Linotype" w:hAnsi="Palatino Linotype"/>
                <w:sz w:val="20"/>
                <w:szCs w:val="20"/>
              </w:rPr>
              <w:t>el</w:t>
            </w:r>
            <w:r w:rsidRPr="000E4AA8">
              <w:rPr>
                <w:rFonts w:ascii="Palatino Linotype" w:hAnsi="Palatino Linotype"/>
                <w:sz w:val="20"/>
                <w:szCs w:val="20"/>
              </w:rPr>
              <w:t xml:space="preserve"> siguiente archivo electrónico</w:t>
            </w:r>
            <w:r>
              <w:rPr>
                <w:rFonts w:ascii="Palatino Linotype" w:hAnsi="Palatino Linotype"/>
                <w:sz w:val="20"/>
                <w:szCs w:val="20"/>
              </w:rPr>
              <w:t>:</w:t>
            </w:r>
          </w:p>
          <w:p w14:paraId="31FF5E67" w14:textId="352401E3" w:rsidR="002346F7" w:rsidRDefault="002346F7" w:rsidP="00E26EEB">
            <w:pPr>
              <w:spacing w:before="240" w:line="360" w:lineRule="auto"/>
              <w:jc w:val="both"/>
              <w:rPr>
                <w:rFonts w:ascii="Palatino Linotype" w:hAnsi="Palatino Linotype" w:cs="Arial"/>
                <w:sz w:val="24"/>
                <w:szCs w:val="24"/>
              </w:rPr>
            </w:pPr>
            <w:r w:rsidRPr="00C308C9">
              <w:rPr>
                <w:rFonts w:ascii="Palatino Linotype" w:hAnsi="Palatino Linotype" w:cs="Arial"/>
                <w:sz w:val="20"/>
              </w:rPr>
              <w:t>NT ECOBICITAXI.pdf</w:t>
            </w:r>
            <w:r>
              <w:rPr>
                <w:rFonts w:ascii="Palatino Linotype" w:hAnsi="Palatino Linotype" w:cs="Arial"/>
                <w:sz w:val="20"/>
              </w:rPr>
              <w:t xml:space="preserve">: mismo que contiene gaceta de gobierno de fecha jueves 2 de mayo de 2019, el cual contiene el </w:t>
            </w:r>
            <w:r w:rsidRPr="006B0CC8">
              <w:rPr>
                <w:rFonts w:ascii="Palatino Linotype" w:hAnsi="Palatino Linotype"/>
                <w:sz w:val="20"/>
                <w:szCs w:val="20"/>
              </w:rPr>
              <w:t xml:space="preserve">ACUERDO DEL SECRETARIO DE MOVILIDAD DEL ESTADO DE MÉXICO QUE ESTABLECE LA NORMA TÉCNICA DEL SERVICIO PÚBLICO DE TRANSPORTE EN LA MODALIDAD DE DISCRECIONAL DE PASAJE INDIVIDUAL, EN </w:t>
            </w:r>
            <w:r w:rsidRPr="006B0CC8">
              <w:rPr>
                <w:rFonts w:ascii="Palatino Linotype" w:hAnsi="Palatino Linotype"/>
                <w:sz w:val="20"/>
                <w:szCs w:val="20"/>
              </w:rPr>
              <w:lastRenderedPageBreak/>
              <w:t>VEHÍCULO DE PROPULSIÓN NO MECÁNICA DENOMINADO ECOBICITAXI.</w:t>
            </w:r>
          </w:p>
        </w:tc>
      </w:tr>
      <w:tr w:rsidR="00A56141" w14:paraId="19B66D5E" w14:textId="77777777" w:rsidTr="008C0A68">
        <w:tc>
          <w:tcPr>
            <w:tcW w:w="2093" w:type="dxa"/>
          </w:tcPr>
          <w:p w14:paraId="0CA1668B" w14:textId="77777777" w:rsidR="00A56141" w:rsidRPr="00A56141" w:rsidRDefault="00A56141" w:rsidP="00E26EEB">
            <w:pPr>
              <w:spacing w:before="240" w:line="360" w:lineRule="auto"/>
              <w:jc w:val="both"/>
              <w:rPr>
                <w:rFonts w:ascii="Palatino Linotype" w:hAnsi="Palatino Linotype" w:cs="Arial"/>
                <w:color w:val="333333"/>
                <w:sz w:val="20"/>
                <w:szCs w:val="20"/>
              </w:rPr>
            </w:pPr>
            <w:r w:rsidRPr="00A56141">
              <w:rPr>
                <w:rFonts w:ascii="Palatino Linotype" w:hAnsi="Palatino Linotype" w:cs="Arial"/>
                <w:color w:val="333333"/>
                <w:sz w:val="20"/>
                <w:szCs w:val="20"/>
              </w:rPr>
              <w:lastRenderedPageBreak/>
              <w:t>00008/SMOV/IP/2021</w:t>
            </w:r>
          </w:p>
          <w:p w14:paraId="1367A529" w14:textId="40B90743" w:rsidR="00A56141" w:rsidRDefault="00A56141" w:rsidP="00E26EEB">
            <w:pPr>
              <w:spacing w:before="240" w:line="360" w:lineRule="auto"/>
              <w:jc w:val="both"/>
              <w:rPr>
                <w:rFonts w:ascii="Palatino Linotype" w:hAnsi="Palatino Linotype" w:cs="Arial"/>
                <w:sz w:val="24"/>
                <w:szCs w:val="24"/>
              </w:rPr>
            </w:pPr>
            <w:r w:rsidRPr="00A56141">
              <w:rPr>
                <w:rFonts w:ascii="Palatino Linotype" w:hAnsi="Palatino Linotype" w:cs="Arial"/>
                <w:sz w:val="20"/>
                <w:szCs w:val="20"/>
              </w:rPr>
              <w:t>Nueve de febrero de dos mil veintiuno</w:t>
            </w:r>
          </w:p>
        </w:tc>
        <w:tc>
          <w:tcPr>
            <w:tcW w:w="6833" w:type="dxa"/>
          </w:tcPr>
          <w:p w14:paraId="4DE86039" w14:textId="77777777" w:rsidR="00A56141" w:rsidRPr="00A56141" w:rsidRDefault="00A56141" w:rsidP="00E26EEB">
            <w:pPr>
              <w:ind w:left="33"/>
              <w:jc w:val="both"/>
              <w:rPr>
                <w:rFonts w:ascii="Palatino Linotype" w:hAnsi="Palatino Linotype" w:cs="Arial"/>
                <w:i/>
                <w:sz w:val="20"/>
              </w:rPr>
            </w:pPr>
            <w:r>
              <w:rPr>
                <w:rFonts w:ascii="Palatino Linotype" w:hAnsi="Palatino Linotype" w:cs="Arial"/>
                <w:i/>
                <w:sz w:val="20"/>
              </w:rPr>
              <w:t>“</w:t>
            </w:r>
            <w:r w:rsidRPr="00A56141">
              <w:rPr>
                <w:rFonts w:ascii="Palatino Linotype" w:hAnsi="Palatino Linotype" w:cs="Arial"/>
                <w:i/>
                <w:sz w:val="20"/>
              </w:rPr>
              <w:t xml:space="preserve">En respuesta a su petición número 00008/SMOV/IP/2021, y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Subsecretario de Movilidad, el Director General de Asuntos Jurídicos e Igualdad de Género y los Directores Generales de Movilidad Zona I, II, III y IV; informaron a la que suscribe que es primordial invocar lo peticionado en folio 00008/SMOV/IP/2021, que a letra indica: “ Requiero me sea señalado el fundamento jurídico y administrativo por el cual </w:t>
            </w:r>
            <w:proofErr w:type="spellStart"/>
            <w:r w:rsidRPr="00A56141">
              <w:rPr>
                <w:rFonts w:ascii="Palatino Linotype" w:hAnsi="Palatino Linotype" w:cs="Arial"/>
                <w:i/>
                <w:sz w:val="20"/>
              </w:rPr>
              <w:t>esta</w:t>
            </w:r>
            <w:proofErr w:type="spellEnd"/>
            <w:r w:rsidRPr="00A56141">
              <w:rPr>
                <w:rFonts w:ascii="Palatino Linotype" w:hAnsi="Palatino Linotype" w:cs="Arial"/>
                <w:i/>
                <w:sz w:val="20"/>
              </w:rPr>
              <w:t xml:space="preserve"> permitido en los municipios del Estado de México las bases de "moto-taxis", la operación de "moto-taxis" y la movilidad a través de "moto-taxis"; Requiero el motivo por el cual a la presente fecha siguen operando en los municipios del estado de México el uso del transporte coloquialmente llamado "moto-taxis"; Que acciones ha tomado el gobierno del estado de México para retirar a los "moto-taxis" de circulación en los diferentes municipios del estado de México; </w:t>
            </w:r>
            <w:proofErr w:type="spellStart"/>
            <w:r w:rsidRPr="00A56141">
              <w:rPr>
                <w:rFonts w:ascii="Palatino Linotype" w:hAnsi="Palatino Linotype" w:cs="Arial"/>
                <w:i/>
                <w:sz w:val="20"/>
              </w:rPr>
              <w:t>Por que</w:t>
            </w:r>
            <w:proofErr w:type="spellEnd"/>
            <w:r w:rsidRPr="00A56141">
              <w:rPr>
                <w:rFonts w:ascii="Palatino Linotype" w:hAnsi="Palatino Linotype" w:cs="Arial"/>
                <w:i/>
                <w:sz w:val="20"/>
              </w:rPr>
              <w:t xml:space="preserve"> no se han retirado los "moto-taxis" a la presente fecha; En caso de no contar con la información total o parcial independientemente del caso concreto, solicito me sea comprobada la búsqueda exhaustiva y la declaratoria de inexistencia de la información dependiendo el caso concreto.” </w:t>
            </w:r>
            <w:r w:rsidRPr="00A56141">
              <w:rPr>
                <w:rFonts w:ascii="Palatino Linotype" w:hAnsi="Palatino Linotype" w:cs="Arial"/>
                <w:i/>
                <w:sz w:val="20"/>
                <w:u w:val="single"/>
              </w:rPr>
              <w:t xml:space="preserve">Bajo esa tesitura, por lo que se refiere a “Requiero me sea señalado el fundamento jurídico y administrativo por el cual </w:t>
            </w:r>
            <w:proofErr w:type="spellStart"/>
            <w:r w:rsidRPr="00A56141">
              <w:rPr>
                <w:rFonts w:ascii="Palatino Linotype" w:hAnsi="Palatino Linotype" w:cs="Arial"/>
                <w:i/>
                <w:sz w:val="20"/>
                <w:u w:val="single"/>
              </w:rPr>
              <w:t>esta</w:t>
            </w:r>
            <w:proofErr w:type="spellEnd"/>
            <w:r w:rsidRPr="00A56141">
              <w:rPr>
                <w:rFonts w:ascii="Palatino Linotype" w:hAnsi="Palatino Linotype" w:cs="Arial"/>
                <w:i/>
                <w:sz w:val="20"/>
                <w:u w:val="single"/>
              </w:rPr>
              <w:t xml:space="preserve"> permitido en los municipios del Estado de México las bases de "moto-taxis", la operación de "moto-taxis" y la movilidad a través de "moto-taxis";</w:t>
            </w:r>
            <w:r w:rsidRPr="00A56141">
              <w:rPr>
                <w:rFonts w:ascii="Palatino Linotype" w:hAnsi="Palatino Linotype" w:cs="Arial"/>
                <w:i/>
                <w:sz w:val="20"/>
              </w:rPr>
              <w:t xml:space="preserve"> </w:t>
            </w:r>
            <w:r w:rsidRPr="00A56141">
              <w:rPr>
                <w:rFonts w:ascii="Palatino Linotype" w:hAnsi="Palatino Linotype" w:cs="Arial"/>
                <w:b/>
                <w:bCs/>
                <w:i/>
                <w:sz w:val="20"/>
              </w:rPr>
              <w:t>es imperante hacer de su conocimiento que de acuerdo al marco jurídico que regula la prestación del servicio público de transporte, no existe la figura de “</w:t>
            </w:r>
            <w:proofErr w:type="spellStart"/>
            <w:r w:rsidRPr="00A56141">
              <w:rPr>
                <w:rFonts w:ascii="Palatino Linotype" w:hAnsi="Palatino Linotype" w:cs="Arial"/>
                <w:b/>
                <w:bCs/>
                <w:i/>
                <w:sz w:val="20"/>
              </w:rPr>
              <w:t>mototaxi</w:t>
            </w:r>
            <w:proofErr w:type="spellEnd"/>
            <w:r w:rsidRPr="00A56141">
              <w:rPr>
                <w:rFonts w:ascii="Palatino Linotype" w:hAnsi="Palatino Linotype" w:cs="Arial"/>
                <w:b/>
                <w:bCs/>
                <w:i/>
                <w:sz w:val="20"/>
              </w:rPr>
              <w:t xml:space="preserve">”; sin embargo, en el artículo 34 fracción I inciso f) de la Ley de Movilidad del Estado de México, se encuentra contemplada la modalidad de Ecotaxi, la cual se presta a través de vehículos no motorizados, que cumplan con las características físicas y de operación que establezca la norma técnica correspondiente. Asimismo, la Ley de Movilidad del Estado de México, tiene por objeto establecer las bases y directrices a las que se deberá sujetar la Administración Pública para planear, regular, gestionar y fomentar la movilidad de las personas en el Estado de México, mediante el reconocimiento de la movilidad como un derecho humano del que goza toda persona sin importar su condición, modo o modalidad de transporte. En el mismo orden de ideas, campea el hecho de que la movilidad se </w:t>
            </w:r>
            <w:r w:rsidRPr="00A56141">
              <w:rPr>
                <w:rFonts w:ascii="Palatino Linotype" w:hAnsi="Palatino Linotype" w:cs="Arial"/>
                <w:b/>
                <w:bCs/>
                <w:i/>
                <w:sz w:val="20"/>
              </w:rPr>
              <w:lastRenderedPageBreak/>
              <w:t>gestionará para transitar hacia la sustentabilidad teniendo la seguridad vial como máxima del sistema integral de movilidad; sin embargo, dicha ley señala que a falta de disposición expresa en la misma, serán aplicables las disposiciones del Código Administrativo del Estado de México, el cual, en su artículo 7.24, nos señala en su párrafo segundo la prohibición del otorgamiento de concesión, permiso o autorización a vehículos tipo motocicleta o similar, de propulsión mecánica, para la prestación del servicio público de transporte de pasajeros</w:t>
            </w:r>
            <w:r w:rsidRPr="00A56141">
              <w:rPr>
                <w:rFonts w:ascii="Palatino Linotype" w:hAnsi="Palatino Linotype" w:cs="Arial"/>
                <w:i/>
                <w:sz w:val="20"/>
              </w:rPr>
              <w:t xml:space="preserve">. Ahora bien, </w:t>
            </w:r>
            <w:r w:rsidRPr="00A56141">
              <w:rPr>
                <w:rFonts w:ascii="Palatino Linotype" w:hAnsi="Palatino Linotype" w:cs="Arial"/>
                <w:i/>
                <w:sz w:val="20"/>
                <w:u w:val="single"/>
              </w:rPr>
              <w:t xml:space="preserve">por lo referente a “Requiero el motivo por el cual a la presente fecha siguen operando en los municipios del estado de México el uso del transporte coloquialmente llamado "moto-taxis"; Que acciones ha tomado el gobierno del estado de México para retirar a los "moto-taxis" de circulación en los diferentes municipios del estado de México; </w:t>
            </w:r>
            <w:proofErr w:type="spellStart"/>
            <w:r w:rsidRPr="00A56141">
              <w:rPr>
                <w:rFonts w:ascii="Palatino Linotype" w:hAnsi="Palatino Linotype" w:cs="Arial"/>
                <w:i/>
                <w:sz w:val="20"/>
                <w:u w:val="single"/>
              </w:rPr>
              <w:t>Por que</w:t>
            </w:r>
            <w:proofErr w:type="spellEnd"/>
            <w:r w:rsidRPr="00A56141">
              <w:rPr>
                <w:rFonts w:ascii="Palatino Linotype" w:hAnsi="Palatino Linotype" w:cs="Arial"/>
                <w:i/>
                <w:sz w:val="20"/>
                <w:u w:val="single"/>
              </w:rPr>
              <w:t xml:space="preserve"> no se han retirado los "moto-taxis" a la presente fecha”</w:t>
            </w:r>
            <w:r w:rsidRPr="00A56141">
              <w:rPr>
                <w:rFonts w:ascii="Palatino Linotype" w:hAnsi="Palatino Linotype" w:cs="Arial"/>
                <w:i/>
                <w:sz w:val="20"/>
              </w:rPr>
              <w:t xml:space="preserve">; </w:t>
            </w:r>
            <w:r w:rsidRPr="00A56141">
              <w:rPr>
                <w:rFonts w:ascii="Palatino Linotype" w:hAnsi="Palatino Linotype" w:cs="Arial"/>
                <w:b/>
                <w:bCs/>
                <w:i/>
                <w:sz w:val="20"/>
              </w:rPr>
              <w:t>es dable mencionar que de conformidad con lo previsto en el Libro Octavo del Código Administrativo del Estado de México, en el artículo 8.3, se determina que las autoridades competentes para la aplicación del mismo, son la Secretaría de Seguridad y los Municipios, la primera de las mencionadas por cuanto hace al tránsito en la infraestructura vial primaria, y por cuanto hace a los Municipios corresponden los asuntos relativos al tránsito en la infraestructura vial local</w:t>
            </w:r>
            <w:r w:rsidRPr="00A56141">
              <w:rPr>
                <w:rFonts w:ascii="Palatino Linotype" w:hAnsi="Palatino Linotype" w:cs="Arial"/>
                <w:i/>
                <w:sz w:val="20"/>
              </w:rPr>
              <w:t xml:space="preserve">. Por último, </w:t>
            </w:r>
            <w:r w:rsidRPr="00A56141">
              <w:rPr>
                <w:rFonts w:ascii="Palatino Linotype" w:hAnsi="Palatino Linotype" w:cs="Arial"/>
                <w:i/>
                <w:sz w:val="20"/>
                <w:u w:val="single"/>
              </w:rPr>
              <w:t>por lo referente a “En caso de no contar con la información total o parcial independientemente del caso concreto, solicito me sea comprobada la búsqueda exhaustiva y la declaratoria de inexistencia de la información dependiendo el caso concreto</w:t>
            </w:r>
            <w:r w:rsidRPr="00A56141">
              <w:rPr>
                <w:rFonts w:ascii="Palatino Linotype" w:hAnsi="Palatino Linotype" w:cs="Arial"/>
                <w:i/>
                <w:sz w:val="20"/>
              </w:rPr>
              <w:t xml:space="preserve">.”; </w:t>
            </w:r>
            <w:r w:rsidRPr="00A56141">
              <w:rPr>
                <w:rFonts w:ascii="Palatino Linotype" w:hAnsi="Palatino Linotype" w:cs="Arial"/>
                <w:b/>
                <w:bCs/>
                <w:i/>
                <w:sz w:val="20"/>
              </w:rPr>
              <w:t xml:space="preserve">me permito hacer de su conocimiento que este Sujeto Obligado, no se encuentra en el supuesto de declarar la inexistencia de la información, ante el Comité de Transparencia de esta Secretaría de Movilidad del Gobierno del Estado de México, entendiendo por inexistencia lo siguiente: “Inexistencia. La inexistencia es una cuestión de hecho que se atribuye a la información solicitada e implica que ésta no se encuentra en los archivos del sujeto obligado, no obstante que cuenta con facultades para poseerla.” Por lo anterior y toda vez que, resulta indiscutible que este Sujeto Obligado no posee dicha información, no se considera emitir la “Declaratoria Inexistencia de la Información”, de conformidad al Criterio de Interpretación 07/17 del </w:t>
            </w:r>
            <w:proofErr w:type="spellStart"/>
            <w:r w:rsidRPr="00A56141">
              <w:rPr>
                <w:rFonts w:ascii="Palatino Linotype" w:hAnsi="Palatino Linotype" w:cs="Arial"/>
                <w:b/>
                <w:bCs/>
                <w:i/>
                <w:sz w:val="20"/>
              </w:rPr>
              <w:t>Inai</w:t>
            </w:r>
            <w:proofErr w:type="spellEnd"/>
            <w:r w:rsidRPr="00A56141">
              <w:rPr>
                <w:rFonts w:ascii="Palatino Linotype" w:hAnsi="Palatino Linotype" w:cs="Arial"/>
                <w:b/>
                <w:bCs/>
                <w:i/>
                <w:sz w:val="20"/>
              </w:rPr>
              <w:t xml:space="preserve"> que a la letra dice: 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w:t>
            </w:r>
            <w:r w:rsidRPr="00A56141">
              <w:rPr>
                <w:rFonts w:ascii="Palatino Linotype" w:hAnsi="Palatino Linotype" w:cs="Arial"/>
                <w:b/>
                <w:bCs/>
                <w:i/>
                <w:sz w:val="20"/>
              </w:rPr>
              <w:lastRenderedPageBreak/>
              <w:t xml:space="preserve">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Resoluciones: • RRA 2959/16. Secretaría de Gobernación. 23 de noviembre de 2016. Por unanimidad. Comisionado Ponente </w:t>
            </w:r>
            <w:proofErr w:type="spellStart"/>
            <w:r w:rsidRPr="00A56141">
              <w:rPr>
                <w:rFonts w:ascii="Palatino Linotype" w:hAnsi="Palatino Linotype" w:cs="Arial"/>
                <w:b/>
                <w:bCs/>
                <w:i/>
                <w:sz w:val="20"/>
              </w:rPr>
              <w:t>Rosendoevgueni</w:t>
            </w:r>
            <w:proofErr w:type="spellEnd"/>
            <w:r w:rsidRPr="00A56141">
              <w:rPr>
                <w:rFonts w:ascii="Palatino Linotype" w:hAnsi="Palatino Linotype" w:cs="Arial"/>
                <w:b/>
                <w:bCs/>
                <w:i/>
                <w:sz w:val="20"/>
              </w:rPr>
              <w:t xml:space="preserve"> Monterrey </w:t>
            </w:r>
            <w:proofErr w:type="spellStart"/>
            <w:r w:rsidRPr="00A56141">
              <w:rPr>
                <w:rFonts w:ascii="Palatino Linotype" w:hAnsi="Palatino Linotype" w:cs="Arial"/>
                <w:b/>
                <w:bCs/>
                <w:i/>
                <w:sz w:val="20"/>
              </w:rPr>
              <w:t>Chepov</w:t>
            </w:r>
            <w:proofErr w:type="spellEnd"/>
            <w:r w:rsidRPr="00A56141">
              <w:rPr>
                <w:rFonts w:ascii="Palatino Linotype" w:hAnsi="Palatino Linotype" w:cs="Arial"/>
                <w:b/>
                <w:bCs/>
                <w:i/>
                <w:sz w:val="20"/>
              </w:rPr>
              <w:t>. • RRA 3186/16. Petróleos Mexicanos. 13 de diciembre de 2016. Por unanimidad. Comisionado Ponente Francisco Javier Acuña Llamas. • RRA 4216/16. Cámara de Diputados. 05 de enero de 2017. Por unanimidad. Comisionada Ponente Areli Cano Guadiana. Lo anterior, de conformidad con los artículos 12 y 24 de la Ley de Transparencia, Acceso a la Información Pública del Estado de México y Municipios que a la letra dicen: “…Artículo 12</w:t>
            </w:r>
            <w:r w:rsidRPr="00A56141">
              <w:rPr>
                <w:rFonts w:ascii="Palatino Linotype" w:hAnsi="Palatino Linotype" w:cs="Arial"/>
                <w:i/>
                <w:sz w:val="20"/>
              </w:rPr>
              <w:t>.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14:paraId="178BCE13" w14:textId="66C03748" w:rsidR="00A56141" w:rsidRDefault="00A56141" w:rsidP="00E26EEB">
            <w:pPr>
              <w:spacing w:before="240" w:line="360" w:lineRule="auto"/>
              <w:jc w:val="both"/>
              <w:rPr>
                <w:rFonts w:ascii="Palatino Linotype" w:hAnsi="Palatino Linotype" w:cs="Arial"/>
                <w:i/>
                <w:sz w:val="20"/>
              </w:rPr>
            </w:pPr>
            <w:r w:rsidRPr="00A56141">
              <w:rPr>
                <w:rFonts w:ascii="Palatino Linotype" w:hAnsi="Palatino Linotype" w:cs="Arial"/>
                <w:i/>
                <w:sz w:val="20"/>
              </w:rPr>
              <w:t>ATENTAMENTE</w:t>
            </w:r>
            <w:r w:rsidRPr="00B82C13">
              <w:rPr>
                <w:rFonts w:ascii="Palatino Linotype" w:hAnsi="Palatino Linotype" w:cs="Arial"/>
                <w:i/>
                <w:sz w:val="20"/>
              </w:rPr>
              <w:t>” (Sic)</w:t>
            </w:r>
            <w:r>
              <w:rPr>
                <w:rFonts w:ascii="Palatino Linotype" w:hAnsi="Palatino Linotype" w:cs="Arial"/>
                <w:i/>
                <w:sz w:val="20"/>
              </w:rPr>
              <w:t xml:space="preserve"> </w:t>
            </w:r>
          </w:p>
          <w:p w14:paraId="696D7F60" w14:textId="77777777" w:rsidR="00A56141" w:rsidRDefault="00A56141" w:rsidP="00E26EEB">
            <w:pPr>
              <w:spacing w:before="240" w:line="360" w:lineRule="auto"/>
              <w:jc w:val="both"/>
              <w:rPr>
                <w:rFonts w:ascii="Palatino Linotype" w:hAnsi="Palatino Linotype"/>
                <w:sz w:val="20"/>
                <w:szCs w:val="20"/>
              </w:rPr>
            </w:pPr>
            <w:r w:rsidRPr="000E4AA8">
              <w:rPr>
                <w:rFonts w:ascii="Palatino Linotype" w:hAnsi="Palatino Linotype"/>
                <w:sz w:val="20"/>
                <w:szCs w:val="20"/>
              </w:rPr>
              <w:t xml:space="preserve">Así mismo adjuntó </w:t>
            </w:r>
            <w:r>
              <w:rPr>
                <w:rFonts w:ascii="Palatino Linotype" w:hAnsi="Palatino Linotype"/>
                <w:sz w:val="20"/>
                <w:szCs w:val="20"/>
              </w:rPr>
              <w:t>el</w:t>
            </w:r>
            <w:r w:rsidRPr="000E4AA8">
              <w:rPr>
                <w:rFonts w:ascii="Palatino Linotype" w:hAnsi="Palatino Linotype"/>
                <w:sz w:val="20"/>
                <w:szCs w:val="20"/>
              </w:rPr>
              <w:t xml:space="preserve"> siguiente archivo electrónico</w:t>
            </w:r>
            <w:r>
              <w:rPr>
                <w:rFonts w:ascii="Palatino Linotype" w:hAnsi="Palatino Linotype"/>
                <w:sz w:val="20"/>
                <w:szCs w:val="20"/>
              </w:rPr>
              <w:t>:</w:t>
            </w:r>
          </w:p>
          <w:p w14:paraId="0A37CCBF" w14:textId="28BC62DD" w:rsidR="00A56141" w:rsidRDefault="00A56141" w:rsidP="00E26EEB">
            <w:pPr>
              <w:spacing w:before="240" w:line="360" w:lineRule="auto"/>
              <w:jc w:val="both"/>
              <w:rPr>
                <w:rFonts w:ascii="Palatino Linotype" w:hAnsi="Palatino Linotype" w:cs="Arial"/>
                <w:sz w:val="24"/>
                <w:szCs w:val="24"/>
              </w:rPr>
            </w:pPr>
            <w:r w:rsidRPr="00C308C9">
              <w:rPr>
                <w:rFonts w:ascii="Palatino Linotype" w:hAnsi="Palatino Linotype" w:cs="Arial"/>
                <w:sz w:val="20"/>
              </w:rPr>
              <w:t>NT ECOBICITAXI.pdf</w:t>
            </w:r>
            <w:r>
              <w:rPr>
                <w:rFonts w:ascii="Palatino Linotype" w:hAnsi="Palatino Linotype" w:cs="Arial"/>
                <w:sz w:val="20"/>
              </w:rPr>
              <w:t xml:space="preserve">: mismo que contiene gaceta de gobierno de fecha jueves 2 de mayo de 2019, el cual contiene el </w:t>
            </w:r>
            <w:r w:rsidRPr="006B0CC8">
              <w:rPr>
                <w:rFonts w:ascii="Palatino Linotype" w:hAnsi="Palatino Linotype"/>
                <w:sz w:val="20"/>
                <w:szCs w:val="20"/>
              </w:rPr>
              <w:t>ACUERDO DEL SECRETARIO DE MOVILIDAD DEL ESTADO DE MÉXICO QUE ESTABLECE LA NORMA TÉCNICA DEL SERVICIO PÚBLICO DE TRANSPORTE EN LA MODALIDAD DE DISCRECIONAL DE PASAJE INDIVIDUAL, EN VEHÍCULO DE PROPULSIÓN NO MECÁNICA DENOMINADO ECOBICITAXI.</w:t>
            </w:r>
          </w:p>
        </w:tc>
      </w:tr>
      <w:tr w:rsidR="006F2A8B" w14:paraId="578AC9DC" w14:textId="77777777" w:rsidTr="008C0A68">
        <w:tc>
          <w:tcPr>
            <w:tcW w:w="2093" w:type="dxa"/>
          </w:tcPr>
          <w:p w14:paraId="37D9E4D8" w14:textId="77777777" w:rsidR="006F2A8B" w:rsidRDefault="001F08E6" w:rsidP="00E26EEB">
            <w:pPr>
              <w:spacing w:before="240" w:line="360" w:lineRule="auto"/>
              <w:jc w:val="both"/>
              <w:rPr>
                <w:rFonts w:ascii="Palatino Linotype" w:hAnsi="Palatino Linotype" w:cs="Arial"/>
                <w:sz w:val="20"/>
                <w:szCs w:val="20"/>
              </w:rPr>
            </w:pPr>
            <w:r w:rsidRPr="001F08E6">
              <w:rPr>
                <w:rFonts w:ascii="Palatino Linotype" w:hAnsi="Palatino Linotype" w:cs="Arial"/>
                <w:sz w:val="20"/>
                <w:szCs w:val="20"/>
              </w:rPr>
              <w:lastRenderedPageBreak/>
              <w:t>00009/SMOV/IP/2021</w:t>
            </w:r>
          </w:p>
          <w:p w14:paraId="068E688C" w14:textId="0E5A7EA0" w:rsidR="001F08E6" w:rsidRDefault="001F08E6" w:rsidP="00E26EEB">
            <w:pPr>
              <w:spacing w:before="240" w:line="360" w:lineRule="auto"/>
              <w:jc w:val="both"/>
              <w:rPr>
                <w:rFonts w:ascii="Palatino Linotype" w:hAnsi="Palatino Linotype" w:cs="Arial"/>
                <w:sz w:val="24"/>
                <w:szCs w:val="24"/>
              </w:rPr>
            </w:pPr>
            <w:r>
              <w:rPr>
                <w:rFonts w:ascii="Palatino Linotype" w:hAnsi="Palatino Linotype" w:cs="Arial"/>
                <w:sz w:val="20"/>
                <w:szCs w:val="20"/>
              </w:rPr>
              <w:t>9 de febrero de dos mil veintiuno</w:t>
            </w:r>
          </w:p>
        </w:tc>
        <w:tc>
          <w:tcPr>
            <w:tcW w:w="6833" w:type="dxa"/>
          </w:tcPr>
          <w:p w14:paraId="535757BC" w14:textId="656BF936" w:rsidR="001F08E6" w:rsidRPr="001F08E6" w:rsidRDefault="006F2A8B" w:rsidP="00E26EEB">
            <w:pPr>
              <w:ind w:left="33"/>
              <w:jc w:val="both"/>
              <w:rPr>
                <w:rFonts w:ascii="Palatino Linotype" w:hAnsi="Palatino Linotype" w:cs="Arial"/>
                <w:i/>
                <w:sz w:val="20"/>
              </w:rPr>
            </w:pPr>
            <w:r>
              <w:rPr>
                <w:rFonts w:ascii="Palatino Linotype" w:hAnsi="Palatino Linotype" w:cs="Arial"/>
                <w:i/>
                <w:sz w:val="20"/>
              </w:rPr>
              <w:t>“</w:t>
            </w:r>
            <w:r w:rsidR="001F08E6">
              <w:rPr>
                <w:rFonts w:ascii="Palatino Linotype" w:hAnsi="Palatino Linotype" w:cs="Arial"/>
                <w:i/>
                <w:sz w:val="20"/>
              </w:rPr>
              <w:t>E</w:t>
            </w:r>
            <w:r w:rsidR="001F08E6" w:rsidRPr="001F08E6">
              <w:rPr>
                <w:rFonts w:ascii="Palatino Linotype" w:hAnsi="Palatino Linotype" w:cs="Arial"/>
                <w:i/>
                <w:sz w:val="20"/>
              </w:rPr>
              <w:t>n respuesta a su petición número 00009/SMOV/IP/2021, y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Subsecretario de Movilidad, el Director General de Asuntos Jurídicos e Igualdad de Género y los Directores Generales de Movilidad Zona I, II, III y IV; informaron a la que suscribe que es primordial invocar lo peticionado en folio 00009/SMOV/IP/2021, que a letra indica: “Requisitos para que pueda instalar una base de "moto-taxis" en cualquier municipio del Estado de México. En caso de no contar con la información requiero la declaratoria de inexistencia de la información.” Bajo esa tesitura, por lo que se refiere a “</w:t>
            </w:r>
            <w:r w:rsidR="001F08E6" w:rsidRPr="001F08E6">
              <w:rPr>
                <w:rFonts w:ascii="Palatino Linotype" w:hAnsi="Palatino Linotype" w:cs="Arial"/>
                <w:i/>
                <w:sz w:val="20"/>
                <w:u w:val="single"/>
              </w:rPr>
              <w:t>Requisitos para que pueda instalar una base de "moto-taxis" en cualquier municipio del Estado de México.</w:t>
            </w:r>
            <w:r w:rsidR="001F08E6" w:rsidRPr="001F08E6">
              <w:rPr>
                <w:rFonts w:ascii="Palatino Linotype" w:hAnsi="Palatino Linotype" w:cs="Arial"/>
                <w:i/>
                <w:sz w:val="20"/>
              </w:rPr>
              <w:t xml:space="preserve">”: </w:t>
            </w:r>
            <w:r w:rsidR="001F08E6" w:rsidRPr="001F08E6">
              <w:rPr>
                <w:rFonts w:ascii="Palatino Linotype" w:hAnsi="Palatino Linotype" w:cs="Arial"/>
                <w:b/>
                <w:bCs/>
                <w:i/>
                <w:sz w:val="20"/>
              </w:rPr>
              <w:t>es dable mencionar que de conformidad con lo previsto en el Libro Octavo del Código Administrativo del Estado de México, en el artículo 8.3, se determina que las autoridades competentes para la aplicación del mismo, son la Secretaría de Seguridad y los Municipios, la primera de las mencionadas por cuanto hace al tránsito en la infraestructura vial primaria, y por cuanto hace a los Municipios corresponden los asuntos relativos al tránsito en la infraestructura vial local.</w:t>
            </w:r>
            <w:r w:rsidR="001F08E6" w:rsidRPr="001F08E6">
              <w:rPr>
                <w:rFonts w:ascii="Palatino Linotype" w:hAnsi="Palatino Linotype" w:cs="Arial"/>
                <w:i/>
                <w:sz w:val="20"/>
              </w:rPr>
              <w:t xml:space="preserve"> Por último, por lo que </w:t>
            </w:r>
            <w:r w:rsidR="001F08E6" w:rsidRPr="001F08E6">
              <w:rPr>
                <w:rFonts w:ascii="Palatino Linotype" w:hAnsi="Palatino Linotype" w:cs="Arial"/>
                <w:i/>
                <w:sz w:val="20"/>
                <w:u w:val="single"/>
              </w:rPr>
              <w:t>respecta a “En caso de no contar con la información requiero la declaratoria de inexistencia de la información</w:t>
            </w:r>
            <w:r w:rsidR="001F08E6" w:rsidRPr="001F08E6">
              <w:rPr>
                <w:rFonts w:ascii="Palatino Linotype" w:hAnsi="Palatino Linotype" w:cs="Arial"/>
                <w:i/>
                <w:sz w:val="20"/>
              </w:rPr>
              <w:t xml:space="preserve">.”; </w:t>
            </w:r>
            <w:r w:rsidR="001F08E6" w:rsidRPr="001F08E6">
              <w:rPr>
                <w:rFonts w:ascii="Palatino Linotype" w:hAnsi="Palatino Linotype" w:cs="Arial"/>
                <w:b/>
                <w:bCs/>
                <w:i/>
                <w:sz w:val="20"/>
              </w:rPr>
              <w:t xml:space="preserve">me permito hacer de su conocimiento que este Sujeto Obligado, no se encuentra en el supuesto de declarar la inexistencia de la información, ante el Comité de Transparencia de esta Secretaría de Movilidad del Gobierno del Estado de México, entendiendo por inexistencia lo siguiente: “Inexistencia. La inexistencia es una cuestión de hecho que se atribuye a la información solicitada e implica que ésta no se encuentra en los archivos del sujeto obligado, no obstante que cuenta con facultades para poseerla.” Por lo anterior y toda vez que, resulta indiscutible que este Sujeto Obligado no posee dicha información, no se considera emitir la “Declaratoria Inexistencia de la Información”, de conformidad al Criterio de Interpretación 07/17 del </w:t>
            </w:r>
            <w:proofErr w:type="spellStart"/>
            <w:r w:rsidR="001F08E6" w:rsidRPr="001F08E6">
              <w:rPr>
                <w:rFonts w:ascii="Palatino Linotype" w:hAnsi="Palatino Linotype" w:cs="Arial"/>
                <w:b/>
                <w:bCs/>
                <w:i/>
                <w:sz w:val="20"/>
              </w:rPr>
              <w:t>Inai</w:t>
            </w:r>
            <w:proofErr w:type="spellEnd"/>
            <w:r w:rsidR="001F08E6" w:rsidRPr="001F08E6">
              <w:rPr>
                <w:rFonts w:ascii="Palatino Linotype" w:hAnsi="Palatino Linotype" w:cs="Arial"/>
                <w:b/>
                <w:bCs/>
                <w:i/>
                <w:sz w:val="20"/>
              </w:rPr>
              <w:t xml:space="preserve"> que a la letra dice: 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w:t>
            </w:r>
            <w:r w:rsidR="001F08E6" w:rsidRPr="001F08E6">
              <w:rPr>
                <w:rFonts w:ascii="Palatino Linotype" w:hAnsi="Palatino Linotype" w:cs="Arial"/>
                <w:b/>
                <w:bCs/>
                <w:i/>
                <w:sz w:val="20"/>
              </w:rPr>
              <w:lastRenderedPageBreak/>
              <w:t xml:space="preserve">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Resoluciones: • RRA 2959/16. Secretaría de Gobernación. 23 de noviembre de 2016. Por unanimidad. Comisionado Ponente </w:t>
            </w:r>
            <w:proofErr w:type="spellStart"/>
            <w:r w:rsidR="001F08E6" w:rsidRPr="001F08E6">
              <w:rPr>
                <w:rFonts w:ascii="Palatino Linotype" w:hAnsi="Palatino Linotype" w:cs="Arial"/>
                <w:b/>
                <w:bCs/>
                <w:i/>
                <w:sz w:val="20"/>
              </w:rPr>
              <w:t>Rosendoevgueni</w:t>
            </w:r>
            <w:proofErr w:type="spellEnd"/>
            <w:r w:rsidR="001F08E6" w:rsidRPr="001F08E6">
              <w:rPr>
                <w:rFonts w:ascii="Palatino Linotype" w:hAnsi="Palatino Linotype" w:cs="Arial"/>
                <w:b/>
                <w:bCs/>
                <w:i/>
                <w:sz w:val="20"/>
              </w:rPr>
              <w:t xml:space="preserve"> Monterrey </w:t>
            </w:r>
            <w:proofErr w:type="spellStart"/>
            <w:r w:rsidR="001F08E6" w:rsidRPr="001F08E6">
              <w:rPr>
                <w:rFonts w:ascii="Palatino Linotype" w:hAnsi="Palatino Linotype" w:cs="Arial"/>
                <w:b/>
                <w:bCs/>
                <w:i/>
                <w:sz w:val="20"/>
              </w:rPr>
              <w:t>Chepov</w:t>
            </w:r>
            <w:proofErr w:type="spellEnd"/>
            <w:r w:rsidR="001F08E6" w:rsidRPr="001F08E6">
              <w:rPr>
                <w:rFonts w:ascii="Palatino Linotype" w:hAnsi="Palatino Linotype" w:cs="Arial"/>
                <w:b/>
                <w:bCs/>
                <w:i/>
                <w:sz w:val="20"/>
              </w:rPr>
              <w:t>. • RRA 3186/16. Petróleos Mexicanos. 13 de diciembre de 2016. Por unanimidad. Comisionado Ponente Francisco Javier Acuña Llamas. • RRA 4216/16. Cámara de Diputados. 05 de enero de 2017. Por unanimidad. Comisionada Ponente Areli Cano Guadiana.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w:t>
            </w:r>
            <w:r w:rsidR="001F08E6" w:rsidRPr="001F08E6">
              <w:rPr>
                <w:rFonts w:ascii="Palatino Linotype" w:hAnsi="Palatino Linotype" w:cs="Arial"/>
                <w:i/>
                <w:sz w:val="20"/>
              </w:rPr>
              <w:t>: … Los sujetos obligados solo proporcionarán la información pública que generen, administren o posean en el ejercicio de sus atribuciones…” Sin más por el momento, le envío un cordial saludo.</w:t>
            </w:r>
          </w:p>
          <w:p w14:paraId="3CD491C5" w14:textId="58CDACD3" w:rsidR="006F2A8B" w:rsidRDefault="001F08E6" w:rsidP="00E26EEB">
            <w:pPr>
              <w:spacing w:before="240" w:line="360" w:lineRule="auto"/>
              <w:jc w:val="both"/>
              <w:rPr>
                <w:rFonts w:ascii="Palatino Linotype" w:hAnsi="Palatino Linotype" w:cs="Arial"/>
                <w:i/>
                <w:sz w:val="20"/>
              </w:rPr>
            </w:pPr>
            <w:r w:rsidRPr="001F08E6">
              <w:rPr>
                <w:rFonts w:ascii="Palatino Linotype" w:hAnsi="Palatino Linotype" w:cs="Arial"/>
                <w:i/>
                <w:sz w:val="20"/>
              </w:rPr>
              <w:t>ATENTAMENTE</w:t>
            </w:r>
            <w:r w:rsidR="006F2A8B" w:rsidRPr="00B82C13">
              <w:rPr>
                <w:rFonts w:ascii="Palatino Linotype" w:hAnsi="Palatino Linotype" w:cs="Arial"/>
                <w:i/>
                <w:sz w:val="20"/>
              </w:rPr>
              <w:t>” (Sic)</w:t>
            </w:r>
            <w:r w:rsidR="006F2A8B">
              <w:rPr>
                <w:rFonts w:ascii="Palatino Linotype" w:hAnsi="Palatino Linotype" w:cs="Arial"/>
                <w:i/>
                <w:sz w:val="20"/>
              </w:rPr>
              <w:t xml:space="preserve"> </w:t>
            </w:r>
          </w:p>
          <w:p w14:paraId="41E9153F" w14:textId="77777777" w:rsidR="006F2A8B" w:rsidRDefault="006F2A8B" w:rsidP="00E26EEB">
            <w:pPr>
              <w:spacing w:before="240" w:line="360" w:lineRule="auto"/>
              <w:jc w:val="both"/>
              <w:rPr>
                <w:rFonts w:ascii="Palatino Linotype" w:hAnsi="Palatino Linotype"/>
                <w:sz w:val="20"/>
                <w:szCs w:val="20"/>
              </w:rPr>
            </w:pPr>
            <w:r w:rsidRPr="000E4AA8">
              <w:rPr>
                <w:rFonts w:ascii="Palatino Linotype" w:hAnsi="Palatino Linotype"/>
                <w:sz w:val="20"/>
                <w:szCs w:val="20"/>
              </w:rPr>
              <w:t xml:space="preserve">Así mismo adjuntó </w:t>
            </w:r>
            <w:r>
              <w:rPr>
                <w:rFonts w:ascii="Palatino Linotype" w:hAnsi="Palatino Linotype"/>
                <w:sz w:val="20"/>
                <w:szCs w:val="20"/>
              </w:rPr>
              <w:t>el</w:t>
            </w:r>
            <w:r w:rsidRPr="000E4AA8">
              <w:rPr>
                <w:rFonts w:ascii="Palatino Linotype" w:hAnsi="Palatino Linotype"/>
                <w:sz w:val="20"/>
                <w:szCs w:val="20"/>
              </w:rPr>
              <w:t xml:space="preserve"> siguiente archivo electrónico</w:t>
            </w:r>
            <w:r>
              <w:rPr>
                <w:rFonts w:ascii="Palatino Linotype" w:hAnsi="Palatino Linotype"/>
                <w:sz w:val="20"/>
                <w:szCs w:val="20"/>
              </w:rPr>
              <w:t>:</w:t>
            </w:r>
          </w:p>
          <w:p w14:paraId="204D7B95" w14:textId="25E0F432" w:rsidR="006F2A8B" w:rsidRDefault="006F2A8B" w:rsidP="00E26EEB">
            <w:pPr>
              <w:spacing w:before="240" w:line="360" w:lineRule="auto"/>
              <w:jc w:val="both"/>
              <w:rPr>
                <w:rFonts w:ascii="Palatino Linotype" w:hAnsi="Palatino Linotype" w:cs="Arial"/>
                <w:sz w:val="24"/>
                <w:szCs w:val="24"/>
              </w:rPr>
            </w:pPr>
            <w:r w:rsidRPr="00C308C9">
              <w:rPr>
                <w:rFonts w:ascii="Palatino Linotype" w:hAnsi="Palatino Linotype" w:cs="Arial"/>
                <w:sz w:val="20"/>
              </w:rPr>
              <w:t>NT ECOBICITAXI.pdf</w:t>
            </w:r>
            <w:r>
              <w:rPr>
                <w:rFonts w:ascii="Palatino Linotype" w:hAnsi="Palatino Linotype" w:cs="Arial"/>
                <w:sz w:val="20"/>
              </w:rPr>
              <w:t xml:space="preserve">: mismo que contiene gaceta de gobierno de fecha jueves 2 de mayo de 2019, el cual contiene el </w:t>
            </w:r>
            <w:r w:rsidRPr="006B0CC8">
              <w:rPr>
                <w:rFonts w:ascii="Palatino Linotype" w:hAnsi="Palatino Linotype"/>
                <w:sz w:val="20"/>
                <w:szCs w:val="20"/>
              </w:rPr>
              <w:t xml:space="preserve">ACUERDO DEL SECRETARIO DE MOVILIDAD DEL ESTADO DE MÉXICO QUE ESTABLECE LA NORMA TÉCNICA DEL SERVICIO PÚBLICO DE TRANSPORTE EN LA MODALIDAD DE DISCRECIONAL DE PASAJE INDIVIDUAL, EN </w:t>
            </w:r>
            <w:r w:rsidRPr="006B0CC8">
              <w:rPr>
                <w:rFonts w:ascii="Palatino Linotype" w:hAnsi="Palatino Linotype"/>
                <w:sz w:val="20"/>
                <w:szCs w:val="20"/>
              </w:rPr>
              <w:lastRenderedPageBreak/>
              <w:t>VEHÍCULO DE PROPULSIÓN NO MECÁNICA DENOMINADO ECOBICITAXI.</w:t>
            </w:r>
          </w:p>
        </w:tc>
      </w:tr>
      <w:tr w:rsidR="000319C1" w14:paraId="7FE968BD" w14:textId="77777777" w:rsidTr="008C0A68">
        <w:tc>
          <w:tcPr>
            <w:tcW w:w="2093" w:type="dxa"/>
          </w:tcPr>
          <w:p w14:paraId="50E73369" w14:textId="77777777" w:rsidR="000319C1" w:rsidRDefault="000319C1" w:rsidP="00E26EEB">
            <w:pPr>
              <w:spacing w:before="240" w:line="360" w:lineRule="auto"/>
              <w:jc w:val="both"/>
              <w:rPr>
                <w:rFonts w:ascii="Palatino Linotype" w:hAnsi="Palatino Linotype" w:cs="Arial"/>
                <w:sz w:val="20"/>
                <w:szCs w:val="20"/>
              </w:rPr>
            </w:pPr>
            <w:r w:rsidRPr="000319C1">
              <w:rPr>
                <w:rFonts w:ascii="Palatino Linotype" w:hAnsi="Palatino Linotype" w:cs="Arial"/>
                <w:sz w:val="20"/>
                <w:szCs w:val="20"/>
              </w:rPr>
              <w:lastRenderedPageBreak/>
              <w:t>00010/SMOV/IP/2021</w:t>
            </w:r>
          </w:p>
          <w:p w14:paraId="026EE8BF" w14:textId="7E94FC06" w:rsidR="000319C1" w:rsidRDefault="000319C1" w:rsidP="00E26EEB">
            <w:pPr>
              <w:spacing w:before="240" w:line="360" w:lineRule="auto"/>
              <w:jc w:val="both"/>
              <w:rPr>
                <w:rFonts w:ascii="Palatino Linotype" w:hAnsi="Palatino Linotype" w:cs="Arial"/>
                <w:sz w:val="24"/>
                <w:szCs w:val="24"/>
              </w:rPr>
            </w:pPr>
            <w:r>
              <w:rPr>
                <w:rFonts w:ascii="Palatino Linotype" w:hAnsi="Palatino Linotype" w:cs="Arial"/>
                <w:sz w:val="20"/>
                <w:szCs w:val="20"/>
              </w:rPr>
              <w:t>9 de febrero de dos mil veintiuno</w:t>
            </w:r>
          </w:p>
        </w:tc>
        <w:tc>
          <w:tcPr>
            <w:tcW w:w="6833" w:type="dxa"/>
          </w:tcPr>
          <w:p w14:paraId="303C4918" w14:textId="77777777" w:rsidR="000319C1" w:rsidRPr="000319C1" w:rsidRDefault="000319C1" w:rsidP="00E26EEB">
            <w:pPr>
              <w:ind w:left="33"/>
              <w:jc w:val="both"/>
              <w:rPr>
                <w:rFonts w:ascii="Palatino Linotype" w:hAnsi="Palatino Linotype" w:cs="Arial"/>
                <w:i/>
                <w:sz w:val="20"/>
              </w:rPr>
            </w:pPr>
            <w:r>
              <w:rPr>
                <w:rFonts w:ascii="Palatino Linotype" w:hAnsi="Palatino Linotype" w:cs="Arial"/>
                <w:i/>
                <w:sz w:val="20"/>
              </w:rPr>
              <w:t>“</w:t>
            </w:r>
            <w:r w:rsidRPr="000319C1">
              <w:rPr>
                <w:rFonts w:ascii="Palatino Linotype" w:hAnsi="Palatino Linotype" w:cs="Arial"/>
                <w:i/>
                <w:sz w:val="20"/>
              </w:rPr>
              <w:t>En respuesta a su petición número 00010/SMOV/IP/2021, y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Subsecretario de Movilidad, el Director General de Asuntos Jurídicos e Igualdad de Género y los Directores Generales de Movilidad Zona I, II, III y IV; informaron a la que suscribe que es primordial invocar lo peticionado en folio 00010/SMOV/IP/2021, que a letra indica: “</w:t>
            </w:r>
            <w:r w:rsidRPr="000F5561">
              <w:rPr>
                <w:rFonts w:ascii="Palatino Linotype" w:hAnsi="Palatino Linotype" w:cs="Arial"/>
                <w:i/>
                <w:sz w:val="20"/>
                <w:u w:val="single"/>
              </w:rPr>
              <w:t>si no existe marco regulatorio para la instalación de bases y operación de "moto-taxis" en el estado de México, requiero fundado y motivado el motivo por el cual siguen operando, ¿es por la mafia de los sindicatos?; ¿es por la presión de la delincuencia organizada?, ¿tienen la venia del gobernador del estado de México para ganar votos o afiliaciones?. SEÑALE SI ES UN DELITO OPERAR UNA BASE DE "MOTO-TAXIS" Y QUE ESTOS PRESENTEN UN SERVICIO DE TRANSPORTE; QUE AUTORIDAD ES LA FACULTADA PARA DETENER, DESMANTELAR Y DEMÁS SIMILAR UNA BASE DE "MOTO-TAXIS" Y EL RESPECTIVO FUNDAMENTO JURÍDICO.”</w:t>
            </w:r>
            <w:r w:rsidRPr="000319C1">
              <w:rPr>
                <w:rFonts w:ascii="Palatino Linotype" w:hAnsi="Palatino Linotype" w:cs="Arial"/>
                <w:i/>
                <w:sz w:val="20"/>
              </w:rPr>
              <w:t xml:space="preserve"> </w:t>
            </w:r>
            <w:r w:rsidRPr="000F5561">
              <w:rPr>
                <w:rFonts w:ascii="Palatino Linotype" w:hAnsi="Palatino Linotype" w:cs="Arial"/>
                <w:b/>
                <w:bCs/>
                <w:i/>
                <w:sz w:val="20"/>
              </w:rPr>
              <w:t xml:space="preserve">Bajo esa tesitura, dado que de forma expresa manifiesta que es de su conocimiento que no existe el marco jurídico que permita la prestación del servicio público de transporte denominado “moto taxis”, es por demás obvio que no se puede pronunciar un fundamento legal por el cual opera dicho servicio; ahora bien, en cuestión a señalar si es un delito operar una base de este multicitado servicio, esta Secretaría de Movilidad del Gobierno del Estado de México, de acuerdo con el artículo 143 de la Constitución Política del Estado Libre y Soberano de México, se encuentra imposibilitada para pronunciarse al respecto, ya que la persecución de delitos es facultad exclusiva de autoridad diversa a ésta; sin embargo, si es facultad de la Secretaría de Movilidad la sanción del servicio público de transporte irregular, tal como el denominado “moto taxi”, por lo cual se solicita el invaluable apoyo, a efectos de que informe a esta Secretaría de Movilidad la queja en contra de este servicio, a través de los canales que esta Dependencia pone a su disposición, en el enlace: https://smovilidad.edomex.gob.mx/sites/smovilidad.edomex.gob.mx/files/files/pdf/medios%20para%20interponer%20quejas.pdf y/o bien se invita al solicitante a interponer su queja correspondiente ante el Sistema de </w:t>
            </w:r>
            <w:r w:rsidRPr="000F5561">
              <w:rPr>
                <w:rFonts w:ascii="Palatino Linotype" w:hAnsi="Palatino Linotype" w:cs="Arial"/>
                <w:b/>
                <w:bCs/>
                <w:i/>
                <w:sz w:val="20"/>
              </w:rPr>
              <w:lastRenderedPageBreak/>
              <w:t xml:space="preserve">Quejas, Denuncias y Sugerencias de esta Secretaría de Movilidad, a través de la línea telefónica 018009990025 y/o por medio de la aplicación </w:t>
            </w:r>
            <w:proofErr w:type="spellStart"/>
            <w:r w:rsidRPr="000F5561">
              <w:rPr>
                <w:rFonts w:ascii="Palatino Linotype" w:hAnsi="Palatino Linotype" w:cs="Arial"/>
                <w:b/>
                <w:bCs/>
                <w:i/>
                <w:sz w:val="20"/>
              </w:rPr>
              <w:t>WhatsApp</w:t>
            </w:r>
            <w:proofErr w:type="spellEnd"/>
            <w:r w:rsidRPr="000F5561">
              <w:rPr>
                <w:rFonts w:ascii="Palatino Linotype" w:hAnsi="Palatino Linotype" w:cs="Arial"/>
                <w:b/>
                <w:bCs/>
                <w:i/>
                <w:sz w:val="20"/>
              </w:rPr>
              <w:t xml:space="preserve"> 7221651081, proporcionando los datos necesarios para darle atención correspondiente.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w:t>
            </w:r>
            <w:r w:rsidRPr="000319C1">
              <w:rPr>
                <w:rFonts w:ascii="Palatino Linotype" w:hAnsi="Palatino Linotype" w:cs="Arial"/>
                <w:i/>
                <w:sz w:val="20"/>
              </w:rPr>
              <w:t>…” Sin más por el momento, le envío un cordial saludo.</w:t>
            </w:r>
          </w:p>
          <w:p w14:paraId="73E3A978" w14:textId="545B6DCC" w:rsidR="000319C1" w:rsidRDefault="000319C1" w:rsidP="00E26EEB">
            <w:pPr>
              <w:spacing w:before="240" w:line="360" w:lineRule="auto"/>
              <w:jc w:val="both"/>
              <w:rPr>
                <w:rFonts w:ascii="Palatino Linotype" w:hAnsi="Palatino Linotype" w:cs="Arial"/>
                <w:sz w:val="24"/>
                <w:szCs w:val="24"/>
              </w:rPr>
            </w:pPr>
            <w:r w:rsidRPr="000319C1">
              <w:rPr>
                <w:rFonts w:ascii="Palatino Linotype" w:hAnsi="Palatino Linotype" w:cs="Arial"/>
                <w:i/>
                <w:sz w:val="20"/>
              </w:rPr>
              <w:t>ATENTAMENTE</w:t>
            </w:r>
            <w:r w:rsidRPr="00B82C13">
              <w:rPr>
                <w:rFonts w:ascii="Palatino Linotype" w:hAnsi="Palatino Linotype" w:cs="Arial"/>
                <w:i/>
                <w:sz w:val="20"/>
              </w:rPr>
              <w:t>” (Sic)</w:t>
            </w:r>
            <w:r>
              <w:rPr>
                <w:rFonts w:ascii="Palatino Linotype" w:hAnsi="Palatino Linotype" w:cs="Arial"/>
                <w:i/>
                <w:sz w:val="20"/>
              </w:rPr>
              <w:t xml:space="preserve"> </w:t>
            </w:r>
          </w:p>
        </w:tc>
      </w:tr>
      <w:bookmarkEnd w:id="0"/>
    </w:tbl>
    <w:p w14:paraId="5738A502" w14:textId="77777777" w:rsidR="00207411" w:rsidRDefault="00207411" w:rsidP="00E26EEB">
      <w:pPr>
        <w:spacing w:before="240" w:line="360" w:lineRule="auto"/>
        <w:jc w:val="both"/>
        <w:rPr>
          <w:rFonts w:ascii="Palatino Linotype" w:hAnsi="Palatino Linotype" w:cs="Arial"/>
          <w:sz w:val="24"/>
          <w:szCs w:val="24"/>
        </w:rPr>
      </w:pPr>
    </w:p>
    <w:p w14:paraId="18B095D7" w14:textId="77777777" w:rsidR="00207411" w:rsidRPr="004E2A95" w:rsidRDefault="00207411" w:rsidP="00E26EEB">
      <w:pPr>
        <w:spacing w:after="0" w:line="360" w:lineRule="auto"/>
        <w:jc w:val="both"/>
        <w:rPr>
          <w:rFonts w:ascii="Palatino Linotype" w:hAnsi="Palatino Linotype" w:cs="Arial"/>
          <w:b/>
          <w:sz w:val="28"/>
        </w:rPr>
      </w:pPr>
      <w:r>
        <w:rPr>
          <w:rFonts w:ascii="Palatino Linotype" w:hAnsi="Palatino Linotype" w:cs="Arial"/>
          <w:b/>
          <w:sz w:val="28"/>
        </w:rPr>
        <w:t>TERCER</w:t>
      </w:r>
      <w:r w:rsidRPr="004E2A95">
        <w:rPr>
          <w:rFonts w:ascii="Palatino Linotype" w:hAnsi="Palatino Linotype" w:cs="Arial"/>
          <w:b/>
          <w:sz w:val="28"/>
        </w:rPr>
        <w:t xml:space="preserve">O. </w:t>
      </w:r>
      <w:r w:rsidRPr="004E2A95">
        <w:rPr>
          <w:rFonts w:ascii="Palatino Linotype" w:hAnsi="Palatino Linotype"/>
          <w:b/>
          <w:sz w:val="28"/>
        </w:rPr>
        <w:t>De los recursos de revisión.</w:t>
      </w:r>
    </w:p>
    <w:p w14:paraId="4971168C" w14:textId="23351C25" w:rsidR="00207411" w:rsidRPr="0008387B" w:rsidRDefault="00207411" w:rsidP="00E26EEB">
      <w:pPr>
        <w:spacing w:after="0" w:line="360" w:lineRule="auto"/>
        <w:jc w:val="both"/>
      </w:pPr>
      <w:r w:rsidRPr="004E2A95">
        <w:rPr>
          <w:rFonts w:ascii="Palatino Linotype" w:hAnsi="Palatino Linotype" w:cs="Arial"/>
          <w:sz w:val="24"/>
          <w:szCs w:val="24"/>
        </w:rPr>
        <w:t xml:space="preserve">Inconforme con las respuestas notificadas por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sidRPr="00874D0E">
        <w:rPr>
          <w:rFonts w:ascii="Palatino Linotype" w:hAnsi="Palatino Linotype" w:cs="Arial"/>
          <w:sz w:val="24"/>
          <w:szCs w:val="24"/>
        </w:rPr>
        <w:t>La parte</w:t>
      </w:r>
      <w:r w:rsidRPr="004E2A95">
        <w:rPr>
          <w:rFonts w:ascii="Palatino Linotype" w:hAnsi="Palatino Linotype" w:cs="Arial"/>
          <w:b/>
          <w:sz w:val="24"/>
          <w:szCs w:val="24"/>
        </w:rPr>
        <w:t xml:space="preserve"> Recurrente </w:t>
      </w:r>
      <w:r w:rsidRPr="004E2A95">
        <w:rPr>
          <w:rFonts w:ascii="Palatino Linotype" w:hAnsi="Palatino Linotype" w:cs="Arial"/>
          <w:sz w:val="24"/>
          <w:szCs w:val="24"/>
        </w:rPr>
        <w:t xml:space="preserve">interpuso los recursos de revisión, en fecha </w:t>
      </w:r>
      <w:r w:rsidR="006F04B7">
        <w:rPr>
          <w:rFonts w:ascii="Palatino Linotype" w:hAnsi="Palatino Linotype" w:cs="Arial"/>
          <w:sz w:val="24"/>
          <w:szCs w:val="24"/>
        </w:rPr>
        <w:t>quince de febrero</w:t>
      </w:r>
      <w:r>
        <w:rPr>
          <w:rFonts w:ascii="Palatino Linotype" w:hAnsi="Palatino Linotype" w:cs="Arial"/>
          <w:sz w:val="24"/>
          <w:szCs w:val="24"/>
        </w:rPr>
        <w:t xml:space="preserve"> </w:t>
      </w:r>
      <w:r w:rsidRPr="004E2A95">
        <w:rPr>
          <w:rFonts w:ascii="Palatino Linotype" w:hAnsi="Palatino Linotype" w:cs="Arial"/>
          <w:sz w:val="24"/>
          <w:szCs w:val="24"/>
        </w:rPr>
        <w:t xml:space="preserve">de dos mil </w:t>
      </w:r>
      <w:r>
        <w:rPr>
          <w:rFonts w:ascii="Palatino Linotype" w:hAnsi="Palatino Linotype" w:cs="Arial"/>
          <w:sz w:val="24"/>
          <w:szCs w:val="24"/>
        </w:rPr>
        <w:t>veintiuno</w:t>
      </w:r>
      <w:r w:rsidRPr="004E2A95">
        <w:rPr>
          <w:rFonts w:ascii="Palatino Linotype" w:hAnsi="Palatino Linotype" w:cs="Arial"/>
          <w:sz w:val="24"/>
          <w:szCs w:val="24"/>
        </w:rPr>
        <w:t>, los cuales fueron registrados</w:t>
      </w:r>
      <w:r w:rsidRPr="004E2A95">
        <w:rPr>
          <w:rFonts w:ascii="Palatino Linotype" w:hAnsi="Palatino Linotype" w:cs="Arial"/>
          <w:b/>
          <w:sz w:val="24"/>
          <w:szCs w:val="24"/>
        </w:rPr>
        <w:t xml:space="preserve"> </w:t>
      </w:r>
      <w:r w:rsidRPr="004E2A95">
        <w:rPr>
          <w:rFonts w:ascii="Palatino Linotype" w:hAnsi="Palatino Linotype" w:cs="Arial"/>
          <w:sz w:val="24"/>
          <w:szCs w:val="24"/>
        </w:rPr>
        <w:t>en el sistema electrónico con los expedientes números</w:t>
      </w:r>
      <w:r w:rsidR="003A78C3">
        <w:rPr>
          <w:rFonts w:ascii="Palatino Linotype" w:hAnsi="Palatino Linotype" w:cs="Arial"/>
          <w:sz w:val="24"/>
          <w:szCs w:val="24"/>
        </w:rPr>
        <w:t xml:space="preserve"> que a continuación se describen,</w:t>
      </w:r>
      <w:r w:rsidRPr="00F100A4">
        <w:rPr>
          <w:rFonts w:ascii="Palatino Linotype" w:hAnsi="Palatino Linotype" w:cs="Arial"/>
          <w:sz w:val="24"/>
          <w:szCs w:val="24"/>
        </w:rPr>
        <w:t xml:space="preserve"> en </w:t>
      </w:r>
      <w:r w:rsidR="003A78C3">
        <w:rPr>
          <w:rFonts w:ascii="Palatino Linotype" w:hAnsi="Palatino Linotype" w:cs="Arial"/>
          <w:sz w:val="24"/>
          <w:szCs w:val="24"/>
        </w:rPr>
        <w:t>los</w:t>
      </w:r>
      <w:r w:rsidRPr="00F100A4">
        <w:rPr>
          <w:rFonts w:ascii="Palatino Linotype" w:hAnsi="Palatino Linotype" w:cs="Arial"/>
          <w:sz w:val="24"/>
          <w:szCs w:val="24"/>
        </w:rPr>
        <w:t xml:space="preserve"> cual</w:t>
      </w:r>
      <w:r w:rsidR="003A78C3">
        <w:rPr>
          <w:rFonts w:ascii="Palatino Linotype" w:hAnsi="Palatino Linotype" w:cs="Arial"/>
          <w:sz w:val="24"/>
          <w:szCs w:val="24"/>
        </w:rPr>
        <w:t>es</w:t>
      </w:r>
      <w:r w:rsidRPr="00F100A4">
        <w:rPr>
          <w:rFonts w:ascii="Palatino Linotype" w:hAnsi="Palatino Linotype" w:cs="Arial"/>
          <w:sz w:val="24"/>
          <w:szCs w:val="24"/>
        </w:rPr>
        <w:t xml:space="preserve"> aduce, las siguientes</w:t>
      </w:r>
      <w:r w:rsidRPr="0008387B">
        <w:rPr>
          <w:rFonts w:ascii="Palatino Linotype" w:hAnsi="Palatino Linotype" w:cs="Arial"/>
          <w:sz w:val="24"/>
        </w:rPr>
        <w:t xml:space="preserve"> manifestaciones:</w:t>
      </w:r>
    </w:p>
    <w:p w14:paraId="127AD09A" w14:textId="77777777" w:rsidR="00207411" w:rsidRDefault="00207411" w:rsidP="00E26EEB">
      <w:pPr>
        <w:spacing w:after="0" w:line="360" w:lineRule="auto"/>
        <w:jc w:val="both"/>
      </w:pPr>
    </w:p>
    <w:p w14:paraId="0CA17253" w14:textId="77777777" w:rsidR="00207411" w:rsidRDefault="00207411" w:rsidP="00E26EEB">
      <w:pPr>
        <w:spacing w:after="0" w:line="360" w:lineRule="auto"/>
        <w:jc w:val="both"/>
      </w:pPr>
    </w:p>
    <w:p w14:paraId="28AB8D7B" w14:textId="77777777" w:rsidR="00207411" w:rsidRPr="003B4EB7" w:rsidRDefault="00207411" w:rsidP="00E26EEB">
      <w:pPr>
        <w:pStyle w:val="Sinespaciado"/>
        <w:rPr>
          <w:sz w:val="2"/>
        </w:rPr>
      </w:pPr>
    </w:p>
    <w:tbl>
      <w:tblPr>
        <w:tblStyle w:val="Tablaconcuadrcula"/>
        <w:tblW w:w="0" w:type="auto"/>
        <w:tblLook w:val="04A0" w:firstRow="1" w:lastRow="0" w:firstColumn="1" w:lastColumn="0" w:noHBand="0" w:noVBand="1"/>
      </w:tblPr>
      <w:tblGrid>
        <w:gridCol w:w="2884"/>
        <w:gridCol w:w="5611"/>
      </w:tblGrid>
      <w:tr w:rsidR="003A78C3" w:rsidRPr="008538D7" w14:paraId="68E3BBFE" w14:textId="77777777" w:rsidTr="00ED22A7">
        <w:tc>
          <w:tcPr>
            <w:tcW w:w="2884" w:type="dxa"/>
            <w:shd w:val="clear" w:color="auto" w:fill="BFBFBF" w:themeFill="background1" w:themeFillShade="BF"/>
          </w:tcPr>
          <w:p w14:paraId="577558E5" w14:textId="77777777" w:rsidR="003A78C3" w:rsidRPr="002C3673" w:rsidRDefault="003A78C3" w:rsidP="00E26EEB">
            <w:pPr>
              <w:rPr>
                <w:rFonts w:ascii="Palatino Linotype" w:hAnsi="Palatino Linotype"/>
                <w:b/>
                <w:bCs/>
              </w:rPr>
            </w:pPr>
            <w:r w:rsidRPr="002C3673">
              <w:rPr>
                <w:rFonts w:ascii="Palatino Linotype" w:hAnsi="Palatino Linotype"/>
                <w:b/>
                <w:bCs/>
                <w:sz w:val="24"/>
                <w:szCs w:val="24"/>
              </w:rPr>
              <w:t>Número de Recurso y solicitud</w:t>
            </w:r>
          </w:p>
        </w:tc>
        <w:tc>
          <w:tcPr>
            <w:tcW w:w="5611" w:type="dxa"/>
            <w:shd w:val="clear" w:color="auto" w:fill="BFBFBF" w:themeFill="background1" w:themeFillShade="BF"/>
          </w:tcPr>
          <w:p w14:paraId="4BE01C49" w14:textId="77777777" w:rsidR="003A78C3" w:rsidRPr="002C3673" w:rsidRDefault="003A78C3" w:rsidP="00E26EEB">
            <w:pPr>
              <w:tabs>
                <w:tab w:val="left" w:pos="4667"/>
              </w:tabs>
              <w:ind w:left="55"/>
              <w:jc w:val="both"/>
              <w:rPr>
                <w:rFonts w:ascii="Palatino Linotype" w:hAnsi="Palatino Linotype" w:cs="Tahoma"/>
                <w:b/>
                <w:bCs/>
                <w:iCs/>
                <w:sz w:val="24"/>
                <w:szCs w:val="24"/>
              </w:rPr>
            </w:pPr>
            <w:r w:rsidRPr="002C3673">
              <w:rPr>
                <w:rFonts w:ascii="Palatino Linotype" w:hAnsi="Palatino Linotype" w:cs="Tahoma"/>
                <w:b/>
                <w:bCs/>
                <w:iCs/>
                <w:sz w:val="24"/>
                <w:szCs w:val="24"/>
              </w:rPr>
              <w:t>Acto Impugnado</w:t>
            </w:r>
          </w:p>
          <w:p w14:paraId="6FAA0737" w14:textId="77777777" w:rsidR="003A78C3" w:rsidRPr="002C3673" w:rsidRDefault="003A78C3" w:rsidP="00E26EEB">
            <w:pPr>
              <w:tabs>
                <w:tab w:val="left" w:pos="4667"/>
              </w:tabs>
              <w:ind w:left="55"/>
              <w:jc w:val="both"/>
              <w:rPr>
                <w:rFonts w:ascii="Palatino Linotype" w:hAnsi="Palatino Linotype" w:cs="Tahoma"/>
                <w:b/>
                <w:bCs/>
                <w:iCs/>
                <w:sz w:val="24"/>
                <w:szCs w:val="24"/>
              </w:rPr>
            </w:pPr>
            <w:r w:rsidRPr="002C3673">
              <w:rPr>
                <w:rFonts w:ascii="Palatino Linotype" w:hAnsi="Palatino Linotype" w:cs="Tahoma"/>
                <w:b/>
                <w:bCs/>
                <w:iCs/>
                <w:sz w:val="24"/>
                <w:szCs w:val="24"/>
              </w:rPr>
              <w:t>Motivos de Inconformidad</w:t>
            </w:r>
          </w:p>
        </w:tc>
      </w:tr>
      <w:tr w:rsidR="003A78C3" w:rsidRPr="008538D7" w14:paraId="32322B98" w14:textId="77777777" w:rsidTr="00ED22A7">
        <w:tc>
          <w:tcPr>
            <w:tcW w:w="2884" w:type="dxa"/>
          </w:tcPr>
          <w:p w14:paraId="03AFF896" w14:textId="3826C6A2" w:rsidR="003A78C3" w:rsidRPr="00E221DA" w:rsidRDefault="003A78C3" w:rsidP="00E26EEB">
            <w:pPr>
              <w:rPr>
                <w:rFonts w:ascii="Palatino Linotype" w:hAnsi="Palatino Linotype"/>
                <w:lang w:val="en-US"/>
              </w:rPr>
            </w:pPr>
            <w:r w:rsidRPr="00E221DA">
              <w:rPr>
                <w:rFonts w:ascii="Palatino Linotype" w:hAnsi="Palatino Linotype"/>
                <w:lang w:val="en-US"/>
              </w:rPr>
              <w:lastRenderedPageBreak/>
              <w:t>0</w:t>
            </w:r>
            <w:r>
              <w:rPr>
                <w:rFonts w:ascii="Palatino Linotype" w:hAnsi="Palatino Linotype"/>
                <w:lang w:val="en-US"/>
              </w:rPr>
              <w:t>0365</w:t>
            </w:r>
            <w:r w:rsidRPr="00E221DA">
              <w:rPr>
                <w:rFonts w:ascii="Palatino Linotype" w:hAnsi="Palatino Linotype"/>
                <w:lang w:val="en-US"/>
              </w:rPr>
              <w:t>/INFOEM/IP/RR/20</w:t>
            </w:r>
            <w:r>
              <w:rPr>
                <w:rFonts w:ascii="Palatino Linotype" w:hAnsi="Palatino Linotype"/>
                <w:lang w:val="en-US"/>
              </w:rPr>
              <w:t>21</w:t>
            </w:r>
          </w:p>
          <w:p w14:paraId="10E048E5" w14:textId="77777777" w:rsidR="003A78C3" w:rsidRPr="00E221DA" w:rsidRDefault="003A78C3" w:rsidP="00E26EEB">
            <w:pPr>
              <w:rPr>
                <w:rFonts w:ascii="Palatino Linotype" w:hAnsi="Palatino Linotype"/>
                <w:lang w:val="en-US"/>
              </w:rPr>
            </w:pPr>
          </w:p>
          <w:p w14:paraId="075927BA" w14:textId="6A4277B6" w:rsidR="003A78C3" w:rsidRPr="00E221DA" w:rsidRDefault="003A78C3"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019</w:t>
            </w:r>
            <w:r w:rsidRPr="00E221DA">
              <w:rPr>
                <w:rFonts w:ascii="Palatino Linotype" w:hAnsi="Palatino Linotype"/>
                <w:lang w:val="en-US"/>
              </w:rPr>
              <w:t>/S</w:t>
            </w:r>
            <w:r>
              <w:rPr>
                <w:rFonts w:ascii="Palatino Linotype" w:hAnsi="Palatino Linotype"/>
                <w:lang w:val="en-US"/>
              </w:rPr>
              <w:t>MOV</w:t>
            </w:r>
            <w:r w:rsidRPr="00E221DA">
              <w:rPr>
                <w:rFonts w:ascii="Palatino Linotype" w:hAnsi="Palatino Linotype"/>
                <w:lang w:val="en-US"/>
              </w:rPr>
              <w:t>/IP/202</w:t>
            </w:r>
            <w:r>
              <w:rPr>
                <w:rFonts w:ascii="Palatino Linotype" w:hAnsi="Palatino Linotype"/>
                <w:lang w:val="en-US"/>
              </w:rPr>
              <w:t>1</w:t>
            </w:r>
          </w:p>
          <w:p w14:paraId="0255B655" w14:textId="77777777" w:rsidR="003A78C3" w:rsidRPr="00E221DA" w:rsidRDefault="003A78C3" w:rsidP="00E26EEB">
            <w:pPr>
              <w:rPr>
                <w:rFonts w:ascii="Palatino Linotype" w:hAnsi="Palatino Linotype"/>
                <w:lang w:val="en-US"/>
              </w:rPr>
            </w:pPr>
          </w:p>
        </w:tc>
        <w:tc>
          <w:tcPr>
            <w:tcW w:w="5611" w:type="dxa"/>
          </w:tcPr>
          <w:p w14:paraId="2D40915A" w14:textId="77777777" w:rsidR="003A78C3" w:rsidRPr="008538D7" w:rsidRDefault="003A78C3"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t>ACTO IMPUGNADO</w:t>
            </w:r>
          </w:p>
          <w:p w14:paraId="21150590" w14:textId="78EF5712" w:rsidR="003A78C3" w:rsidRPr="008538D7" w:rsidRDefault="003A78C3"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Pr="003A78C3">
              <w:rPr>
                <w:rFonts w:ascii="Palatino Linotype" w:hAnsi="Palatino Linotype" w:cs="Tahoma"/>
                <w:bCs/>
                <w:i/>
              </w:rPr>
              <w:t xml:space="preserve">Impugno la respuesta del sujeto obligado, nada </w:t>
            </w:r>
            <w:proofErr w:type="spellStart"/>
            <w:r w:rsidRPr="003A78C3">
              <w:rPr>
                <w:rFonts w:ascii="Palatino Linotype" w:hAnsi="Palatino Linotype" w:cs="Tahoma"/>
                <w:bCs/>
                <w:i/>
              </w:rPr>
              <w:t>mas</w:t>
            </w:r>
            <w:proofErr w:type="spellEnd"/>
            <w:r w:rsidRPr="003A78C3">
              <w:rPr>
                <w:rFonts w:ascii="Palatino Linotype" w:hAnsi="Palatino Linotype" w:cs="Tahoma"/>
                <w:bCs/>
                <w:i/>
              </w:rPr>
              <w:t xml:space="preserve"> </w:t>
            </w:r>
            <w:proofErr w:type="spellStart"/>
            <w:r w:rsidRPr="003A78C3">
              <w:rPr>
                <w:rFonts w:ascii="Palatino Linotype" w:hAnsi="Palatino Linotype" w:cs="Tahoma"/>
                <w:bCs/>
                <w:i/>
              </w:rPr>
              <w:t>cantinflea</w:t>
            </w:r>
            <w:proofErr w:type="spellEnd"/>
            <w:r w:rsidRPr="003A78C3">
              <w:rPr>
                <w:rFonts w:ascii="Palatino Linotype" w:hAnsi="Palatino Linotype" w:cs="Tahoma"/>
                <w:bCs/>
                <w:i/>
              </w:rPr>
              <w:t xml:space="preserve"> con su respuesta, recordemos que una pregunta respuesta merece una respuesta concreta.</w:t>
            </w:r>
            <w:r w:rsidRPr="008538D7">
              <w:rPr>
                <w:rFonts w:ascii="Palatino Linotype" w:hAnsi="Palatino Linotype" w:cs="Tahoma"/>
                <w:bCs/>
                <w:i/>
              </w:rPr>
              <w:t>” (Sic)</w:t>
            </w:r>
          </w:p>
          <w:p w14:paraId="3E8323F4" w14:textId="77777777" w:rsidR="003A78C3" w:rsidRPr="008538D7" w:rsidRDefault="003A78C3" w:rsidP="00E26EEB">
            <w:pPr>
              <w:tabs>
                <w:tab w:val="left" w:pos="4667"/>
              </w:tabs>
              <w:spacing w:after="160"/>
              <w:ind w:left="55"/>
              <w:jc w:val="both"/>
              <w:rPr>
                <w:rFonts w:ascii="Palatino Linotype" w:hAnsi="Palatino Linotype" w:cs="Tahoma"/>
                <w:b/>
                <w:bCs/>
                <w:i/>
              </w:rPr>
            </w:pPr>
          </w:p>
          <w:p w14:paraId="48071BC9" w14:textId="77777777" w:rsidR="003A78C3" w:rsidRPr="008538D7" w:rsidRDefault="003A78C3"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t>RAZONES O MOTIVOS DE LA INCONFORMIDAD</w:t>
            </w:r>
          </w:p>
          <w:p w14:paraId="53C1C72F" w14:textId="6ECC8F4B" w:rsidR="003A78C3" w:rsidRPr="008538D7" w:rsidRDefault="003A78C3"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Pr="003A78C3">
              <w:rPr>
                <w:rFonts w:ascii="Palatino Linotype" w:hAnsi="Palatino Linotype" w:cs="Tahoma"/>
                <w:bCs/>
                <w:i/>
              </w:rPr>
              <w:t>Violan mi derecho humano al acceso a la información</w:t>
            </w:r>
            <w:r w:rsidRPr="008538D7">
              <w:rPr>
                <w:rFonts w:ascii="Palatino Linotype" w:hAnsi="Palatino Linotype" w:cs="Tahoma"/>
                <w:bCs/>
                <w:i/>
              </w:rPr>
              <w:t>” (Sic)</w:t>
            </w:r>
          </w:p>
          <w:p w14:paraId="4C0335C2" w14:textId="77777777" w:rsidR="003A78C3" w:rsidRPr="008538D7" w:rsidRDefault="003A78C3" w:rsidP="00E26EEB">
            <w:pPr>
              <w:rPr>
                <w:rFonts w:ascii="Palatino Linotype" w:hAnsi="Palatino Linotype"/>
              </w:rPr>
            </w:pPr>
          </w:p>
        </w:tc>
      </w:tr>
      <w:tr w:rsidR="003A78C3" w:rsidRPr="008538D7" w14:paraId="47AD44C3" w14:textId="77777777" w:rsidTr="00ED22A7">
        <w:tc>
          <w:tcPr>
            <w:tcW w:w="2884" w:type="dxa"/>
          </w:tcPr>
          <w:p w14:paraId="6A5A04C1" w14:textId="3CD0D682" w:rsidR="002221AA" w:rsidRPr="00E221DA" w:rsidRDefault="002221AA" w:rsidP="00E26EEB">
            <w:pPr>
              <w:rPr>
                <w:rFonts w:ascii="Palatino Linotype" w:hAnsi="Palatino Linotype"/>
                <w:lang w:val="en-US"/>
              </w:rPr>
            </w:pPr>
            <w:r w:rsidRPr="00E221DA">
              <w:rPr>
                <w:rFonts w:ascii="Palatino Linotype" w:hAnsi="Palatino Linotype"/>
                <w:lang w:val="en-US"/>
              </w:rPr>
              <w:t>0</w:t>
            </w:r>
            <w:r>
              <w:rPr>
                <w:rFonts w:ascii="Palatino Linotype" w:hAnsi="Palatino Linotype"/>
                <w:lang w:val="en-US"/>
              </w:rPr>
              <w:t>0366</w:t>
            </w:r>
            <w:r w:rsidRPr="00E221DA">
              <w:rPr>
                <w:rFonts w:ascii="Palatino Linotype" w:hAnsi="Palatino Linotype"/>
                <w:lang w:val="en-US"/>
              </w:rPr>
              <w:t>/INFOEM/IP/RR/20</w:t>
            </w:r>
            <w:r>
              <w:rPr>
                <w:rFonts w:ascii="Palatino Linotype" w:hAnsi="Palatino Linotype"/>
                <w:lang w:val="en-US"/>
              </w:rPr>
              <w:t>21</w:t>
            </w:r>
          </w:p>
          <w:p w14:paraId="1A75433F" w14:textId="77777777" w:rsidR="002221AA" w:rsidRPr="00E221DA" w:rsidRDefault="002221AA" w:rsidP="00E26EEB">
            <w:pPr>
              <w:rPr>
                <w:rFonts w:ascii="Palatino Linotype" w:hAnsi="Palatino Linotype"/>
                <w:lang w:val="en-US"/>
              </w:rPr>
            </w:pPr>
          </w:p>
          <w:p w14:paraId="1FA18747" w14:textId="5BD2344B" w:rsidR="002221AA" w:rsidRPr="00E221DA" w:rsidRDefault="002221AA"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018</w:t>
            </w:r>
            <w:r w:rsidRPr="00E221DA">
              <w:rPr>
                <w:rFonts w:ascii="Palatino Linotype" w:hAnsi="Palatino Linotype"/>
                <w:lang w:val="en-US"/>
              </w:rPr>
              <w:t>/S</w:t>
            </w:r>
            <w:r>
              <w:rPr>
                <w:rFonts w:ascii="Palatino Linotype" w:hAnsi="Palatino Linotype"/>
                <w:lang w:val="en-US"/>
              </w:rPr>
              <w:t>MOV</w:t>
            </w:r>
            <w:r w:rsidRPr="00E221DA">
              <w:rPr>
                <w:rFonts w:ascii="Palatino Linotype" w:hAnsi="Palatino Linotype"/>
                <w:lang w:val="en-US"/>
              </w:rPr>
              <w:t>/IP/202</w:t>
            </w:r>
            <w:r>
              <w:rPr>
                <w:rFonts w:ascii="Palatino Linotype" w:hAnsi="Palatino Linotype"/>
                <w:lang w:val="en-US"/>
              </w:rPr>
              <w:t>1</w:t>
            </w:r>
          </w:p>
          <w:p w14:paraId="1DB38B58" w14:textId="77777777" w:rsidR="003A78C3" w:rsidRPr="005400C9" w:rsidRDefault="003A78C3" w:rsidP="00E26EEB">
            <w:pPr>
              <w:rPr>
                <w:rFonts w:ascii="Palatino Linotype" w:hAnsi="Palatino Linotype"/>
                <w:lang w:val="en-US"/>
              </w:rPr>
            </w:pPr>
          </w:p>
        </w:tc>
        <w:tc>
          <w:tcPr>
            <w:tcW w:w="5611" w:type="dxa"/>
          </w:tcPr>
          <w:p w14:paraId="0BF56226" w14:textId="77777777" w:rsidR="003A78C3" w:rsidRPr="008538D7" w:rsidRDefault="003A78C3"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t>ACTO IMPUGNADO</w:t>
            </w:r>
          </w:p>
          <w:p w14:paraId="5FC3019A" w14:textId="047B23B7" w:rsidR="003A78C3" w:rsidRPr="008538D7" w:rsidRDefault="003A78C3"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002221AA" w:rsidRPr="002221AA">
              <w:rPr>
                <w:rFonts w:ascii="Palatino Linotype" w:hAnsi="Palatino Linotype" w:cs="Tahoma"/>
                <w:bCs/>
                <w:i/>
              </w:rPr>
              <w:t xml:space="preserve">Impugno la respuesta del sujeto obligado, nada </w:t>
            </w:r>
            <w:proofErr w:type="spellStart"/>
            <w:r w:rsidR="002221AA" w:rsidRPr="002221AA">
              <w:rPr>
                <w:rFonts w:ascii="Palatino Linotype" w:hAnsi="Palatino Linotype" w:cs="Tahoma"/>
                <w:bCs/>
                <w:i/>
              </w:rPr>
              <w:t>mas</w:t>
            </w:r>
            <w:proofErr w:type="spellEnd"/>
            <w:r w:rsidR="002221AA" w:rsidRPr="002221AA">
              <w:rPr>
                <w:rFonts w:ascii="Palatino Linotype" w:hAnsi="Palatino Linotype" w:cs="Tahoma"/>
                <w:bCs/>
                <w:i/>
              </w:rPr>
              <w:t xml:space="preserve"> </w:t>
            </w:r>
            <w:proofErr w:type="spellStart"/>
            <w:r w:rsidR="002221AA" w:rsidRPr="002221AA">
              <w:rPr>
                <w:rFonts w:ascii="Palatino Linotype" w:hAnsi="Palatino Linotype" w:cs="Tahoma"/>
                <w:bCs/>
                <w:i/>
              </w:rPr>
              <w:t>cantinflea</w:t>
            </w:r>
            <w:proofErr w:type="spellEnd"/>
            <w:r w:rsidR="002221AA" w:rsidRPr="002221AA">
              <w:rPr>
                <w:rFonts w:ascii="Palatino Linotype" w:hAnsi="Palatino Linotype" w:cs="Tahoma"/>
                <w:bCs/>
                <w:i/>
              </w:rPr>
              <w:t xml:space="preserve"> con su respuesta, recordemos que una pregunta respuesta merece una respuesta concreta. No atiende concretamente los puntos de la solicitud</w:t>
            </w:r>
            <w:r w:rsidRPr="008538D7">
              <w:rPr>
                <w:rFonts w:ascii="Palatino Linotype" w:hAnsi="Palatino Linotype" w:cs="Tahoma"/>
                <w:bCs/>
                <w:i/>
              </w:rPr>
              <w:t>” (Sic)</w:t>
            </w:r>
          </w:p>
          <w:p w14:paraId="57215AD1" w14:textId="77777777" w:rsidR="003A78C3" w:rsidRPr="008538D7" w:rsidRDefault="003A78C3" w:rsidP="00E26EEB">
            <w:pPr>
              <w:tabs>
                <w:tab w:val="left" w:pos="4667"/>
              </w:tabs>
              <w:spacing w:after="160"/>
              <w:ind w:left="55"/>
              <w:jc w:val="both"/>
              <w:rPr>
                <w:rFonts w:ascii="Palatino Linotype" w:hAnsi="Palatino Linotype" w:cs="Tahoma"/>
                <w:b/>
                <w:bCs/>
                <w:i/>
              </w:rPr>
            </w:pPr>
          </w:p>
          <w:p w14:paraId="35A5F704" w14:textId="77777777" w:rsidR="003A78C3" w:rsidRPr="008538D7" w:rsidRDefault="003A78C3"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t>RAZONES O MOTIVOS DE LA INCONFORMIDAD</w:t>
            </w:r>
          </w:p>
          <w:p w14:paraId="3B022E4B" w14:textId="39CE784E" w:rsidR="003A78C3" w:rsidRPr="008538D7" w:rsidRDefault="003A78C3"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002221AA" w:rsidRPr="002221AA">
              <w:rPr>
                <w:rFonts w:ascii="Palatino Linotype" w:hAnsi="Palatino Linotype" w:cs="Tahoma"/>
                <w:bCs/>
                <w:i/>
              </w:rPr>
              <w:t>Se viola mi derecho humano al acceso a la información</w:t>
            </w:r>
            <w:r w:rsidRPr="008538D7">
              <w:rPr>
                <w:rFonts w:ascii="Palatino Linotype" w:hAnsi="Palatino Linotype" w:cs="Tahoma"/>
                <w:bCs/>
                <w:i/>
              </w:rPr>
              <w:t>” (Sic)</w:t>
            </w:r>
          </w:p>
          <w:p w14:paraId="5DB6C4EB" w14:textId="77777777" w:rsidR="003A78C3" w:rsidRPr="008538D7" w:rsidRDefault="003A78C3" w:rsidP="00E26EEB"/>
        </w:tc>
      </w:tr>
      <w:tr w:rsidR="00ED22A7" w:rsidRPr="008538D7" w14:paraId="59B00E40" w14:textId="77777777" w:rsidTr="00ED22A7">
        <w:tc>
          <w:tcPr>
            <w:tcW w:w="2884" w:type="dxa"/>
          </w:tcPr>
          <w:p w14:paraId="337A041F" w14:textId="39FE79B8" w:rsidR="00ED22A7" w:rsidRPr="00E221DA" w:rsidRDefault="00ED22A7" w:rsidP="00E26EEB">
            <w:pPr>
              <w:rPr>
                <w:rFonts w:ascii="Palatino Linotype" w:hAnsi="Palatino Linotype"/>
                <w:lang w:val="en-US"/>
              </w:rPr>
            </w:pPr>
            <w:r w:rsidRPr="00E221DA">
              <w:rPr>
                <w:rFonts w:ascii="Palatino Linotype" w:hAnsi="Palatino Linotype"/>
                <w:lang w:val="en-US"/>
              </w:rPr>
              <w:t>0</w:t>
            </w:r>
            <w:r>
              <w:rPr>
                <w:rFonts w:ascii="Palatino Linotype" w:hAnsi="Palatino Linotype"/>
                <w:lang w:val="en-US"/>
              </w:rPr>
              <w:t>0370</w:t>
            </w:r>
            <w:r w:rsidRPr="00E221DA">
              <w:rPr>
                <w:rFonts w:ascii="Palatino Linotype" w:hAnsi="Palatino Linotype"/>
                <w:lang w:val="en-US"/>
              </w:rPr>
              <w:t>/INFOEM/IP/RR/20</w:t>
            </w:r>
            <w:r>
              <w:rPr>
                <w:rFonts w:ascii="Palatino Linotype" w:hAnsi="Palatino Linotype"/>
                <w:lang w:val="en-US"/>
              </w:rPr>
              <w:t>21</w:t>
            </w:r>
          </w:p>
          <w:p w14:paraId="6AFCEA68" w14:textId="77777777" w:rsidR="00ED22A7" w:rsidRPr="00E221DA" w:rsidRDefault="00ED22A7" w:rsidP="00E26EEB">
            <w:pPr>
              <w:rPr>
                <w:rFonts w:ascii="Palatino Linotype" w:hAnsi="Palatino Linotype"/>
                <w:lang w:val="en-US"/>
              </w:rPr>
            </w:pPr>
          </w:p>
          <w:p w14:paraId="03B98D1F" w14:textId="3127FB2A" w:rsidR="00ED22A7" w:rsidRPr="00E221DA" w:rsidRDefault="00ED22A7"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091</w:t>
            </w:r>
            <w:r w:rsidRPr="00E221DA">
              <w:rPr>
                <w:rFonts w:ascii="Palatino Linotype" w:hAnsi="Palatino Linotype"/>
                <w:lang w:val="en-US"/>
              </w:rPr>
              <w:t>/S</w:t>
            </w:r>
            <w:r>
              <w:rPr>
                <w:rFonts w:ascii="Palatino Linotype" w:hAnsi="Palatino Linotype"/>
                <w:lang w:val="en-US"/>
              </w:rPr>
              <w:t>MOV</w:t>
            </w:r>
            <w:r w:rsidRPr="00E221DA">
              <w:rPr>
                <w:rFonts w:ascii="Palatino Linotype" w:hAnsi="Palatino Linotype"/>
                <w:lang w:val="en-US"/>
              </w:rPr>
              <w:t>/IP/202</w:t>
            </w:r>
            <w:r>
              <w:rPr>
                <w:rFonts w:ascii="Palatino Linotype" w:hAnsi="Palatino Linotype"/>
                <w:lang w:val="en-US"/>
              </w:rPr>
              <w:t>0</w:t>
            </w:r>
          </w:p>
          <w:p w14:paraId="059D7D93" w14:textId="77777777" w:rsidR="00ED22A7" w:rsidRPr="00E05EA5" w:rsidRDefault="00ED22A7" w:rsidP="00E26EEB">
            <w:pPr>
              <w:rPr>
                <w:rFonts w:ascii="Palatino Linotype" w:hAnsi="Palatino Linotype"/>
                <w:lang w:val="en-US"/>
              </w:rPr>
            </w:pPr>
          </w:p>
        </w:tc>
        <w:tc>
          <w:tcPr>
            <w:tcW w:w="5611" w:type="dxa"/>
          </w:tcPr>
          <w:p w14:paraId="05E71E90" w14:textId="77777777" w:rsidR="00ED22A7" w:rsidRPr="008538D7" w:rsidRDefault="00ED22A7"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t>ACTO IMPUGNADO</w:t>
            </w:r>
          </w:p>
          <w:p w14:paraId="0E8C2998" w14:textId="0EBD4F53" w:rsidR="00ED22A7" w:rsidRPr="008538D7" w:rsidRDefault="00ED22A7"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Pr="00ED22A7">
              <w:rPr>
                <w:rFonts w:ascii="Palatino Linotype" w:hAnsi="Palatino Linotype" w:cs="Tahoma"/>
                <w:bCs/>
                <w:i/>
              </w:rPr>
              <w:t xml:space="preserve">Impugno la respuesta del sujeto obligado, nada </w:t>
            </w:r>
            <w:proofErr w:type="spellStart"/>
            <w:r w:rsidRPr="00ED22A7">
              <w:rPr>
                <w:rFonts w:ascii="Palatino Linotype" w:hAnsi="Palatino Linotype" w:cs="Tahoma"/>
                <w:bCs/>
                <w:i/>
              </w:rPr>
              <w:t>mas</w:t>
            </w:r>
            <w:proofErr w:type="spellEnd"/>
            <w:r w:rsidRPr="00ED22A7">
              <w:rPr>
                <w:rFonts w:ascii="Palatino Linotype" w:hAnsi="Palatino Linotype" w:cs="Tahoma"/>
                <w:bCs/>
                <w:i/>
              </w:rPr>
              <w:t xml:space="preserve"> </w:t>
            </w:r>
            <w:proofErr w:type="spellStart"/>
            <w:r w:rsidRPr="00ED22A7">
              <w:rPr>
                <w:rFonts w:ascii="Palatino Linotype" w:hAnsi="Palatino Linotype" w:cs="Tahoma"/>
                <w:bCs/>
                <w:i/>
              </w:rPr>
              <w:t>cantinflea</w:t>
            </w:r>
            <w:proofErr w:type="spellEnd"/>
            <w:r w:rsidRPr="00ED22A7">
              <w:rPr>
                <w:rFonts w:ascii="Palatino Linotype" w:hAnsi="Palatino Linotype" w:cs="Tahoma"/>
                <w:bCs/>
                <w:i/>
              </w:rPr>
              <w:t xml:space="preserve"> con su respuesta, recordemos que una pregunta respuesta merece una respuesta concreta.</w:t>
            </w:r>
            <w:r w:rsidRPr="008538D7">
              <w:rPr>
                <w:rFonts w:ascii="Palatino Linotype" w:hAnsi="Palatino Linotype" w:cs="Tahoma"/>
                <w:bCs/>
                <w:i/>
              </w:rPr>
              <w:t>” (Sic)</w:t>
            </w:r>
          </w:p>
          <w:p w14:paraId="3224774C" w14:textId="77777777" w:rsidR="00ED22A7" w:rsidRPr="008538D7" w:rsidRDefault="00ED22A7" w:rsidP="00E26EEB">
            <w:pPr>
              <w:tabs>
                <w:tab w:val="left" w:pos="4667"/>
              </w:tabs>
              <w:spacing w:after="160"/>
              <w:ind w:left="55"/>
              <w:jc w:val="both"/>
              <w:rPr>
                <w:rFonts w:ascii="Palatino Linotype" w:hAnsi="Palatino Linotype" w:cs="Tahoma"/>
                <w:b/>
                <w:bCs/>
                <w:i/>
              </w:rPr>
            </w:pPr>
          </w:p>
          <w:p w14:paraId="3C017899" w14:textId="77777777" w:rsidR="00ED22A7" w:rsidRPr="008538D7" w:rsidRDefault="00ED22A7"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t>RAZONES O MOTIVOS DE LA INCONFORMIDAD</w:t>
            </w:r>
          </w:p>
          <w:p w14:paraId="1F7C6531" w14:textId="0FA85AFB" w:rsidR="00ED22A7" w:rsidRPr="008538D7" w:rsidRDefault="00ED22A7"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Pr="00ED22A7">
              <w:rPr>
                <w:rFonts w:ascii="Palatino Linotype" w:hAnsi="Palatino Linotype" w:cs="Tahoma"/>
                <w:bCs/>
                <w:i/>
              </w:rPr>
              <w:t xml:space="preserve">Violan mi derecho humano al acceso a la </w:t>
            </w:r>
            <w:proofErr w:type="spellStart"/>
            <w:r w:rsidRPr="00ED22A7">
              <w:rPr>
                <w:rFonts w:ascii="Palatino Linotype" w:hAnsi="Palatino Linotype" w:cs="Tahoma"/>
                <w:bCs/>
                <w:i/>
              </w:rPr>
              <w:t>informacion</w:t>
            </w:r>
            <w:proofErr w:type="spellEnd"/>
            <w:r w:rsidRPr="008538D7">
              <w:rPr>
                <w:rFonts w:ascii="Palatino Linotype" w:hAnsi="Palatino Linotype" w:cs="Tahoma"/>
                <w:bCs/>
                <w:i/>
              </w:rPr>
              <w:t>” (Sic)</w:t>
            </w:r>
          </w:p>
          <w:p w14:paraId="0242D9F4" w14:textId="77777777" w:rsidR="00ED22A7" w:rsidRPr="008538D7" w:rsidRDefault="00ED22A7" w:rsidP="00E26EEB">
            <w:pPr>
              <w:tabs>
                <w:tab w:val="left" w:pos="4667"/>
              </w:tabs>
              <w:spacing w:after="160"/>
              <w:ind w:left="55"/>
              <w:jc w:val="both"/>
              <w:rPr>
                <w:rFonts w:ascii="Palatino Linotype" w:hAnsi="Palatino Linotype" w:cs="Tahoma"/>
                <w:b/>
                <w:bCs/>
                <w:i/>
              </w:rPr>
            </w:pPr>
          </w:p>
        </w:tc>
      </w:tr>
      <w:tr w:rsidR="00ED22A7" w:rsidRPr="008538D7" w14:paraId="279F85A4" w14:textId="77777777" w:rsidTr="00ED22A7">
        <w:tc>
          <w:tcPr>
            <w:tcW w:w="2884" w:type="dxa"/>
          </w:tcPr>
          <w:p w14:paraId="7B13F95C" w14:textId="3082646B" w:rsidR="00ED22A7" w:rsidRPr="00E221DA" w:rsidRDefault="00ED22A7" w:rsidP="00E26EEB">
            <w:pPr>
              <w:rPr>
                <w:rFonts w:ascii="Palatino Linotype" w:hAnsi="Palatino Linotype"/>
                <w:lang w:val="en-US"/>
              </w:rPr>
            </w:pPr>
            <w:r w:rsidRPr="00E221DA">
              <w:rPr>
                <w:rFonts w:ascii="Palatino Linotype" w:hAnsi="Palatino Linotype"/>
                <w:lang w:val="en-US"/>
              </w:rPr>
              <w:t>0</w:t>
            </w:r>
            <w:r>
              <w:rPr>
                <w:rFonts w:ascii="Palatino Linotype" w:hAnsi="Palatino Linotype"/>
                <w:lang w:val="en-US"/>
              </w:rPr>
              <w:t>0375</w:t>
            </w:r>
            <w:r w:rsidRPr="00E221DA">
              <w:rPr>
                <w:rFonts w:ascii="Palatino Linotype" w:hAnsi="Palatino Linotype"/>
                <w:lang w:val="en-US"/>
              </w:rPr>
              <w:t>/INFOEM/IP/RR/20</w:t>
            </w:r>
            <w:r>
              <w:rPr>
                <w:rFonts w:ascii="Palatino Linotype" w:hAnsi="Palatino Linotype"/>
                <w:lang w:val="en-US"/>
              </w:rPr>
              <w:t>21</w:t>
            </w:r>
          </w:p>
          <w:p w14:paraId="48522EE4" w14:textId="77777777" w:rsidR="00ED22A7" w:rsidRPr="00E221DA" w:rsidRDefault="00ED22A7" w:rsidP="00E26EEB">
            <w:pPr>
              <w:rPr>
                <w:rFonts w:ascii="Palatino Linotype" w:hAnsi="Palatino Linotype"/>
                <w:lang w:val="en-US"/>
              </w:rPr>
            </w:pPr>
          </w:p>
          <w:p w14:paraId="13DDAD09" w14:textId="61D5BB89" w:rsidR="00ED22A7" w:rsidRPr="00E221DA" w:rsidRDefault="00ED22A7"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008</w:t>
            </w:r>
            <w:r w:rsidRPr="00E221DA">
              <w:rPr>
                <w:rFonts w:ascii="Palatino Linotype" w:hAnsi="Palatino Linotype"/>
                <w:lang w:val="en-US"/>
              </w:rPr>
              <w:t>/S</w:t>
            </w:r>
            <w:r>
              <w:rPr>
                <w:rFonts w:ascii="Palatino Linotype" w:hAnsi="Palatino Linotype"/>
                <w:lang w:val="en-US"/>
              </w:rPr>
              <w:t>MOV</w:t>
            </w:r>
            <w:r w:rsidRPr="00E221DA">
              <w:rPr>
                <w:rFonts w:ascii="Palatino Linotype" w:hAnsi="Palatino Linotype"/>
                <w:lang w:val="en-US"/>
              </w:rPr>
              <w:t>/IP/202</w:t>
            </w:r>
            <w:r>
              <w:rPr>
                <w:rFonts w:ascii="Palatino Linotype" w:hAnsi="Palatino Linotype"/>
                <w:lang w:val="en-US"/>
              </w:rPr>
              <w:t>1</w:t>
            </w:r>
          </w:p>
          <w:p w14:paraId="45E5D4CC" w14:textId="77777777" w:rsidR="00ED22A7" w:rsidRPr="00E221DA" w:rsidRDefault="00ED22A7" w:rsidP="00E26EEB">
            <w:pPr>
              <w:rPr>
                <w:rFonts w:ascii="Palatino Linotype" w:hAnsi="Palatino Linotype"/>
                <w:lang w:val="en-US"/>
              </w:rPr>
            </w:pPr>
          </w:p>
        </w:tc>
        <w:tc>
          <w:tcPr>
            <w:tcW w:w="5611" w:type="dxa"/>
          </w:tcPr>
          <w:p w14:paraId="3A43DB55" w14:textId="77777777" w:rsidR="00ED22A7" w:rsidRPr="008538D7" w:rsidRDefault="00ED22A7"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t>ACTO IMPUGNADO</w:t>
            </w:r>
          </w:p>
          <w:p w14:paraId="58421409" w14:textId="5FF0AF52" w:rsidR="00ED22A7" w:rsidRPr="008538D7" w:rsidRDefault="00ED22A7"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00092676" w:rsidRPr="00092676">
              <w:rPr>
                <w:rFonts w:ascii="Palatino Linotype" w:hAnsi="Palatino Linotype" w:cs="Tahoma"/>
                <w:bCs/>
                <w:i/>
              </w:rPr>
              <w:t xml:space="preserve">Impugno la respuesta a falta de atender concretamente los puntos. </w:t>
            </w:r>
            <w:proofErr w:type="spellStart"/>
            <w:r w:rsidR="00092676" w:rsidRPr="00092676">
              <w:rPr>
                <w:rFonts w:ascii="Palatino Linotype" w:hAnsi="Palatino Linotype" w:cs="Tahoma"/>
                <w:bCs/>
                <w:i/>
              </w:rPr>
              <w:t>Unicamente</w:t>
            </w:r>
            <w:proofErr w:type="spellEnd"/>
            <w:r w:rsidR="00092676" w:rsidRPr="00092676">
              <w:rPr>
                <w:rFonts w:ascii="Palatino Linotype" w:hAnsi="Palatino Linotype" w:cs="Tahoma"/>
                <w:bCs/>
                <w:i/>
              </w:rPr>
              <w:t xml:space="preserve"> </w:t>
            </w:r>
            <w:proofErr w:type="spellStart"/>
            <w:r w:rsidR="00092676" w:rsidRPr="00092676">
              <w:rPr>
                <w:rFonts w:ascii="Palatino Linotype" w:hAnsi="Palatino Linotype" w:cs="Tahoma"/>
                <w:bCs/>
                <w:i/>
              </w:rPr>
              <w:t>cantinflea</w:t>
            </w:r>
            <w:proofErr w:type="spellEnd"/>
            <w:r w:rsidRPr="008538D7">
              <w:rPr>
                <w:rFonts w:ascii="Palatino Linotype" w:hAnsi="Palatino Linotype" w:cs="Tahoma"/>
                <w:bCs/>
                <w:i/>
              </w:rPr>
              <w:t>” (Sic)</w:t>
            </w:r>
          </w:p>
          <w:p w14:paraId="7A077409" w14:textId="77777777" w:rsidR="00ED22A7" w:rsidRPr="008538D7" w:rsidRDefault="00ED22A7" w:rsidP="00E26EEB">
            <w:pPr>
              <w:tabs>
                <w:tab w:val="left" w:pos="4667"/>
              </w:tabs>
              <w:spacing w:after="160"/>
              <w:ind w:left="55"/>
              <w:jc w:val="both"/>
              <w:rPr>
                <w:rFonts w:ascii="Palatino Linotype" w:hAnsi="Palatino Linotype" w:cs="Tahoma"/>
                <w:b/>
                <w:bCs/>
                <w:i/>
              </w:rPr>
            </w:pPr>
          </w:p>
          <w:p w14:paraId="0AFB6426" w14:textId="77777777" w:rsidR="00ED22A7" w:rsidRPr="008538D7" w:rsidRDefault="00ED22A7"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lastRenderedPageBreak/>
              <w:t>RAZONES O MOTIVOS DE LA INCONFORMIDAD</w:t>
            </w:r>
          </w:p>
          <w:p w14:paraId="693DC86A" w14:textId="27AAE88D" w:rsidR="00ED22A7" w:rsidRPr="008538D7" w:rsidRDefault="00ED22A7"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00092676" w:rsidRPr="00092676">
              <w:rPr>
                <w:rFonts w:ascii="Palatino Linotype" w:hAnsi="Palatino Linotype" w:cs="Tahoma"/>
                <w:bCs/>
                <w:i/>
              </w:rPr>
              <w:t>violan mi derecho humano al acceso a la información</w:t>
            </w:r>
            <w:r w:rsidRPr="008538D7">
              <w:rPr>
                <w:rFonts w:ascii="Palatino Linotype" w:hAnsi="Palatino Linotype" w:cs="Tahoma"/>
                <w:bCs/>
                <w:i/>
              </w:rPr>
              <w:t>” (Sic)</w:t>
            </w:r>
          </w:p>
          <w:p w14:paraId="1D217558" w14:textId="77777777" w:rsidR="00ED22A7" w:rsidRPr="008538D7" w:rsidRDefault="00ED22A7" w:rsidP="00E26EEB">
            <w:pPr>
              <w:tabs>
                <w:tab w:val="left" w:pos="4667"/>
              </w:tabs>
              <w:ind w:left="55"/>
              <w:jc w:val="both"/>
              <w:rPr>
                <w:rFonts w:ascii="Palatino Linotype" w:hAnsi="Palatino Linotype" w:cs="Tahoma"/>
                <w:b/>
                <w:bCs/>
                <w:i/>
              </w:rPr>
            </w:pPr>
          </w:p>
        </w:tc>
      </w:tr>
      <w:tr w:rsidR="00ED22A7" w:rsidRPr="008538D7" w14:paraId="1A217240" w14:textId="77777777" w:rsidTr="00ED22A7">
        <w:tc>
          <w:tcPr>
            <w:tcW w:w="2884" w:type="dxa"/>
          </w:tcPr>
          <w:p w14:paraId="7AA4A00E" w14:textId="0BF39D90" w:rsidR="00ED22A7" w:rsidRPr="00E221DA" w:rsidRDefault="00ED22A7" w:rsidP="00E26EEB">
            <w:pPr>
              <w:rPr>
                <w:rFonts w:ascii="Palatino Linotype" w:hAnsi="Palatino Linotype"/>
                <w:lang w:val="en-US"/>
              </w:rPr>
            </w:pPr>
            <w:r w:rsidRPr="00E221DA">
              <w:rPr>
                <w:rFonts w:ascii="Palatino Linotype" w:hAnsi="Palatino Linotype"/>
                <w:lang w:val="en-US"/>
              </w:rPr>
              <w:lastRenderedPageBreak/>
              <w:t>0</w:t>
            </w:r>
            <w:r>
              <w:rPr>
                <w:rFonts w:ascii="Palatino Linotype" w:hAnsi="Palatino Linotype"/>
                <w:lang w:val="en-US"/>
              </w:rPr>
              <w:t>0376</w:t>
            </w:r>
            <w:r w:rsidRPr="00E221DA">
              <w:rPr>
                <w:rFonts w:ascii="Palatino Linotype" w:hAnsi="Palatino Linotype"/>
                <w:lang w:val="en-US"/>
              </w:rPr>
              <w:t>/INFOEM/IP/RR/20</w:t>
            </w:r>
            <w:r>
              <w:rPr>
                <w:rFonts w:ascii="Palatino Linotype" w:hAnsi="Palatino Linotype"/>
                <w:lang w:val="en-US"/>
              </w:rPr>
              <w:t>21</w:t>
            </w:r>
          </w:p>
          <w:p w14:paraId="189D3BEA" w14:textId="77777777" w:rsidR="00ED22A7" w:rsidRPr="00E221DA" w:rsidRDefault="00ED22A7" w:rsidP="00E26EEB">
            <w:pPr>
              <w:rPr>
                <w:rFonts w:ascii="Palatino Linotype" w:hAnsi="Palatino Linotype"/>
                <w:lang w:val="en-US"/>
              </w:rPr>
            </w:pPr>
          </w:p>
          <w:p w14:paraId="6310392D" w14:textId="6D6C4626" w:rsidR="00ED22A7" w:rsidRPr="00E221DA" w:rsidRDefault="00ED22A7"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009</w:t>
            </w:r>
            <w:r w:rsidRPr="00E221DA">
              <w:rPr>
                <w:rFonts w:ascii="Palatino Linotype" w:hAnsi="Palatino Linotype"/>
                <w:lang w:val="en-US"/>
              </w:rPr>
              <w:t>/S</w:t>
            </w:r>
            <w:r>
              <w:rPr>
                <w:rFonts w:ascii="Palatino Linotype" w:hAnsi="Palatino Linotype"/>
                <w:lang w:val="en-US"/>
              </w:rPr>
              <w:t>MOV</w:t>
            </w:r>
            <w:r w:rsidRPr="00E221DA">
              <w:rPr>
                <w:rFonts w:ascii="Palatino Linotype" w:hAnsi="Palatino Linotype"/>
                <w:lang w:val="en-US"/>
              </w:rPr>
              <w:t>/IP/202</w:t>
            </w:r>
            <w:r>
              <w:rPr>
                <w:rFonts w:ascii="Palatino Linotype" w:hAnsi="Palatino Linotype"/>
                <w:lang w:val="en-US"/>
              </w:rPr>
              <w:t>1</w:t>
            </w:r>
          </w:p>
          <w:p w14:paraId="79C80BA6" w14:textId="77777777" w:rsidR="00ED22A7" w:rsidRPr="00ED22A7" w:rsidRDefault="00ED22A7" w:rsidP="00E26EEB">
            <w:pPr>
              <w:rPr>
                <w:rFonts w:ascii="Palatino Linotype" w:hAnsi="Palatino Linotype"/>
                <w:lang w:val="en-US"/>
              </w:rPr>
            </w:pPr>
          </w:p>
        </w:tc>
        <w:tc>
          <w:tcPr>
            <w:tcW w:w="5611" w:type="dxa"/>
          </w:tcPr>
          <w:p w14:paraId="006E63E5" w14:textId="77777777" w:rsidR="00ED22A7" w:rsidRPr="008538D7" w:rsidRDefault="00ED22A7"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t>ACTO IMPUGNADO</w:t>
            </w:r>
          </w:p>
          <w:p w14:paraId="25FAF4ED" w14:textId="627C756D" w:rsidR="00ED22A7" w:rsidRPr="008538D7" w:rsidRDefault="00ED22A7"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00092676" w:rsidRPr="00092676">
              <w:rPr>
                <w:rFonts w:ascii="Palatino Linotype" w:hAnsi="Palatino Linotype" w:cs="Tahoma"/>
                <w:bCs/>
                <w:i/>
              </w:rPr>
              <w:t xml:space="preserve">una pregunta concreta merece una respuesta concreta, la respuesta del sujeto obligado es </w:t>
            </w:r>
            <w:proofErr w:type="spellStart"/>
            <w:r w:rsidR="00092676" w:rsidRPr="00092676">
              <w:rPr>
                <w:rFonts w:ascii="Palatino Linotype" w:hAnsi="Palatino Linotype" w:cs="Tahoma"/>
                <w:bCs/>
                <w:i/>
              </w:rPr>
              <w:t>cantinflear</w:t>
            </w:r>
            <w:proofErr w:type="spellEnd"/>
            <w:r w:rsidR="00092676" w:rsidRPr="00092676">
              <w:rPr>
                <w:rFonts w:ascii="Palatino Linotype" w:hAnsi="Palatino Linotype" w:cs="Tahoma"/>
                <w:bCs/>
                <w:i/>
              </w:rPr>
              <w:t xml:space="preserve"> y entregar información que no </w:t>
            </w:r>
            <w:proofErr w:type="spellStart"/>
            <w:r w:rsidR="00092676" w:rsidRPr="00092676">
              <w:rPr>
                <w:rFonts w:ascii="Palatino Linotype" w:hAnsi="Palatino Linotype" w:cs="Tahoma"/>
                <w:bCs/>
                <w:i/>
              </w:rPr>
              <w:t>pedi</w:t>
            </w:r>
            <w:proofErr w:type="spellEnd"/>
            <w:r w:rsidRPr="008538D7">
              <w:rPr>
                <w:rFonts w:ascii="Palatino Linotype" w:hAnsi="Palatino Linotype" w:cs="Tahoma"/>
                <w:bCs/>
                <w:i/>
              </w:rPr>
              <w:t>” (Sic)</w:t>
            </w:r>
          </w:p>
          <w:p w14:paraId="2792EC6F" w14:textId="77777777" w:rsidR="00ED22A7" w:rsidRPr="008538D7" w:rsidRDefault="00ED22A7" w:rsidP="00E26EEB">
            <w:pPr>
              <w:tabs>
                <w:tab w:val="left" w:pos="4667"/>
              </w:tabs>
              <w:spacing w:after="160"/>
              <w:ind w:left="55"/>
              <w:jc w:val="both"/>
              <w:rPr>
                <w:rFonts w:ascii="Palatino Linotype" w:hAnsi="Palatino Linotype" w:cs="Tahoma"/>
                <w:b/>
                <w:bCs/>
                <w:i/>
              </w:rPr>
            </w:pPr>
          </w:p>
          <w:p w14:paraId="4A85367A" w14:textId="77777777" w:rsidR="00ED22A7" w:rsidRPr="008538D7" w:rsidRDefault="00ED22A7"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t>RAZONES O MOTIVOS DE LA INCONFORMIDAD</w:t>
            </w:r>
          </w:p>
          <w:p w14:paraId="7387C7D6" w14:textId="3A50E31A" w:rsidR="00ED22A7" w:rsidRPr="008538D7" w:rsidRDefault="00ED22A7"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00092676" w:rsidRPr="00092676">
              <w:rPr>
                <w:rFonts w:ascii="Palatino Linotype" w:hAnsi="Palatino Linotype" w:cs="Tahoma"/>
                <w:bCs/>
                <w:i/>
              </w:rPr>
              <w:t>violan mi derecho humano</w:t>
            </w:r>
            <w:r w:rsidRPr="008538D7">
              <w:rPr>
                <w:rFonts w:ascii="Palatino Linotype" w:hAnsi="Palatino Linotype" w:cs="Tahoma"/>
                <w:bCs/>
                <w:i/>
              </w:rPr>
              <w:t>” (Sic)</w:t>
            </w:r>
          </w:p>
          <w:p w14:paraId="0A73DE3D" w14:textId="77777777" w:rsidR="00ED22A7" w:rsidRPr="008538D7" w:rsidRDefault="00ED22A7" w:rsidP="00E26EEB">
            <w:pPr>
              <w:tabs>
                <w:tab w:val="left" w:pos="4667"/>
              </w:tabs>
              <w:ind w:left="55"/>
              <w:jc w:val="both"/>
              <w:rPr>
                <w:rFonts w:ascii="Palatino Linotype" w:hAnsi="Palatino Linotype" w:cs="Tahoma"/>
                <w:b/>
                <w:bCs/>
                <w:i/>
              </w:rPr>
            </w:pPr>
          </w:p>
        </w:tc>
      </w:tr>
      <w:tr w:rsidR="00ED22A7" w:rsidRPr="008538D7" w14:paraId="71B33F20" w14:textId="77777777" w:rsidTr="00ED22A7">
        <w:tc>
          <w:tcPr>
            <w:tcW w:w="2884" w:type="dxa"/>
          </w:tcPr>
          <w:p w14:paraId="083EF599" w14:textId="4690D0F7" w:rsidR="00ED22A7" w:rsidRPr="00E221DA" w:rsidRDefault="00ED22A7" w:rsidP="00E26EEB">
            <w:pPr>
              <w:rPr>
                <w:rFonts w:ascii="Palatino Linotype" w:hAnsi="Palatino Linotype"/>
                <w:lang w:val="en-US"/>
              </w:rPr>
            </w:pPr>
            <w:r w:rsidRPr="00E221DA">
              <w:rPr>
                <w:rFonts w:ascii="Palatino Linotype" w:hAnsi="Palatino Linotype"/>
                <w:lang w:val="en-US"/>
              </w:rPr>
              <w:t>0</w:t>
            </w:r>
            <w:r>
              <w:rPr>
                <w:rFonts w:ascii="Palatino Linotype" w:hAnsi="Palatino Linotype"/>
                <w:lang w:val="en-US"/>
              </w:rPr>
              <w:t>0377</w:t>
            </w:r>
            <w:r w:rsidRPr="00E221DA">
              <w:rPr>
                <w:rFonts w:ascii="Palatino Linotype" w:hAnsi="Palatino Linotype"/>
                <w:lang w:val="en-US"/>
              </w:rPr>
              <w:t>/INFOEM/IP/RR/20</w:t>
            </w:r>
            <w:r>
              <w:rPr>
                <w:rFonts w:ascii="Palatino Linotype" w:hAnsi="Palatino Linotype"/>
                <w:lang w:val="en-US"/>
              </w:rPr>
              <w:t>21</w:t>
            </w:r>
          </w:p>
          <w:p w14:paraId="7260995D" w14:textId="77777777" w:rsidR="00ED22A7" w:rsidRPr="00E221DA" w:rsidRDefault="00ED22A7" w:rsidP="00E26EEB">
            <w:pPr>
              <w:rPr>
                <w:rFonts w:ascii="Palatino Linotype" w:hAnsi="Palatino Linotype"/>
                <w:lang w:val="en-US"/>
              </w:rPr>
            </w:pPr>
          </w:p>
          <w:p w14:paraId="7EE87A1F" w14:textId="6445CC3A" w:rsidR="00ED22A7" w:rsidRPr="00E221DA" w:rsidRDefault="00ED22A7"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010</w:t>
            </w:r>
            <w:r w:rsidRPr="00E221DA">
              <w:rPr>
                <w:rFonts w:ascii="Palatino Linotype" w:hAnsi="Palatino Linotype"/>
                <w:lang w:val="en-US"/>
              </w:rPr>
              <w:t>/S</w:t>
            </w:r>
            <w:r>
              <w:rPr>
                <w:rFonts w:ascii="Palatino Linotype" w:hAnsi="Palatino Linotype"/>
                <w:lang w:val="en-US"/>
              </w:rPr>
              <w:t>MOV</w:t>
            </w:r>
            <w:r w:rsidRPr="00E221DA">
              <w:rPr>
                <w:rFonts w:ascii="Palatino Linotype" w:hAnsi="Palatino Linotype"/>
                <w:lang w:val="en-US"/>
              </w:rPr>
              <w:t>/IP/202</w:t>
            </w:r>
            <w:r>
              <w:rPr>
                <w:rFonts w:ascii="Palatino Linotype" w:hAnsi="Palatino Linotype"/>
                <w:lang w:val="en-US"/>
              </w:rPr>
              <w:t>1</w:t>
            </w:r>
          </w:p>
          <w:p w14:paraId="3F0568F7" w14:textId="77777777" w:rsidR="00ED22A7" w:rsidRPr="00ED22A7" w:rsidRDefault="00ED22A7" w:rsidP="00E26EEB">
            <w:pPr>
              <w:rPr>
                <w:rFonts w:ascii="Palatino Linotype" w:hAnsi="Palatino Linotype"/>
                <w:lang w:val="en-US"/>
              </w:rPr>
            </w:pPr>
          </w:p>
        </w:tc>
        <w:tc>
          <w:tcPr>
            <w:tcW w:w="5611" w:type="dxa"/>
          </w:tcPr>
          <w:p w14:paraId="37A1E27C" w14:textId="77777777" w:rsidR="00ED22A7" w:rsidRPr="008538D7" w:rsidRDefault="00ED22A7"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t>ACTO IMPUGNADO</w:t>
            </w:r>
          </w:p>
          <w:p w14:paraId="587A8630" w14:textId="1E357C0E" w:rsidR="00ED22A7" w:rsidRPr="008538D7" w:rsidRDefault="00ED22A7"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00092676" w:rsidRPr="00092676">
              <w:rPr>
                <w:rFonts w:ascii="Palatino Linotype" w:hAnsi="Palatino Linotype" w:cs="Tahoma"/>
                <w:bCs/>
                <w:i/>
              </w:rPr>
              <w:t xml:space="preserve">Impugno la respuesta a falta de atender concretamente los puntos. </w:t>
            </w:r>
            <w:proofErr w:type="spellStart"/>
            <w:r w:rsidR="00092676" w:rsidRPr="00092676">
              <w:rPr>
                <w:rFonts w:ascii="Palatino Linotype" w:hAnsi="Palatino Linotype" w:cs="Tahoma"/>
                <w:bCs/>
                <w:i/>
              </w:rPr>
              <w:t>Unicamente</w:t>
            </w:r>
            <w:proofErr w:type="spellEnd"/>
            <w:r w:rsidR="00092676" w:rsidRPr="00092676">
              <w:rPr>
                <w:rFonts w:ascii="Palatino Linotype" w:hAnsi="Palatino Linotype" w:cs="Tahoma"/>
                <w:bCs/>
                <w:i/>
              </w:rPr>
              <w:t xml:space="preserve"> </w:t>
            </w:r>
            <w:proofErr w:type="spellStart"/>
            <w:r w:rsidR="00092676" w:rsidRPr="00092676">
              <w:rPr>
                <w:rFonts w:ascii="Palatino Linotype" w:hAnsi="Palatino Linotype" w:cs="Tahoma"/>
                <w:bCs/>
                <w:i/>
              </w:rPr>
              <w:t>cantinflea</w:t>
            </w:r>
            <w:proofErr w:type="spellEnd"/>
            <w:r w:rsidR="00092676" w:rsidRPr="00092676">
              <w:rPr>
                <w:rFonts w:ascii="Palatino Linotype" w:hAnsi="Palatino Linotype" w:cs="Tahoma"/>
                <w:bCs/>
                <w:i/>
              </w:rPr>
              <w:t xml:space="preserve"> y no entrega la información</w:t>
            </w:r>
            <w:r w:rsidRPr="008538D7">
              <w:rPr>
                <w:rFonts w:ascii="Palatino Linotype" w:hAnsi="Palatino Linotype" w:cs="Tahoma"/>
                <w:bCs/>
                <w:i/>
              </w:rPr>
              <w:t>” (Sic)</w:t>
            </w:r>
          </w:p>
          <w:p w14:paraId="6F7AC2CA" w14:textId="77777777" w:rsidR="00ED22A7" w:rsidRPr="008538D7" w:rsidRDefault="00ED22A7" w:rsidP="00E26EEB">
            <w:pPr>
              <w:tabs>
                <w:tab w:val="left" w:pos="4667"/>
              </w:tabs>
              <w:spacing w:after="160"/>
              <w:ind w:left="55"/>
              <w:jc w:val="both"/>
              <w:rPr>
                <w:rFonts w:ascii="Palatino Linotype" w:hAnsi="Palatino Linotype" w:cs="Tahoma"/>
                <w:b/>
                <w:bCs/>
                <w:i/>
              </w:rPr>
            </w:pPr>
          </w:p>
          <w:p w14:paraId="538FBA0A" w14:textId="77777777" w:rsidR="00ED22A7" w:rsidRPr="008538D7" w:rsidRDefault="00ED22A7" w:rsidP="00E26EEB">
            <w:pPr>
              <w:tabs>
                <w:tab w:val="left" w:pos="4667"/>
              </w:tabs>
              <w:spacing w:after="160"/>
              <w:ind w:left="55"/>
              <w:jc w:val="both"/>
              <w:rPr>
                <w:rFonts w:ascii="Palatino Linotype" w:hAnsi="Palatino Linotype" w:cs="Tahoma"/>
                <w:b/>
                <w:bCs/>
                <w:i/>
              </w:rPr>
            </w:pPr>
            <w:r w:rsidRPr="008538D7">
              <w:rPr>
                <w:rFonts w:ascii="Palatino Linotype" w:hAnsi="Palatino Linotype" w:cs="Tahoma"/>
                <w:b/>
                <w:bCs/>
                <w:i/>
              </w:rPr>
              <w:t>RAZONES O MOTIVOS DE LA INCONFORMIDAD</w:t>
            </w:r>
          </w:p>
          <w:p w14:paraId="4BE0F8CF" w14:textId="3F76D2CB" w:rsidR="00ED22A7" w:rsidRPr="008538D7" w:rsidRDefault="00ED22A7" w:rsidP="00E26EEB">
            <w:pPr>
              <w:tabs>
                <w:tab w:val="left" w:pos="4667"/>
              </w:tabs>
              <w:spacing w:after="160"/>
              <w:ind w:left="55"/>
              <w:jc w:val="both"/>
              <w:rPr>
                <w:rFonts w:ascii="Palatino Linotype" w:hAnsi="Palatino Linotype" w:cs="Tahoma"/>
                <w:b/>
                <w:bCs/>
                <w:i/>
              </w:rPr>
            </w:pPr>
            <w:r>
              <w:rPr>
                <w:rFonts w:ascii="Palatino Linotype" w:hAnsi="Palatino Linotype" w:cs="Tahoma"/>
                <w:bCs/>
                <w:i/>
              </w:rPr>
              <w:t>“</w:t>
            </w:r>
            <w:r w:rsidR="00092676" w:rsidRPr="00092676">
              <w:rPr>
                <w:rFonts w:ascii="Palatino Linotype" w:hAnsi="Palatino Linotype" w:cs="Tahoma"/>
                <w:bCs/>
                <w:i/>
              </w:rPr>
              <w:t>violan mi derecho humano</w:t>
            </w:r>
            <w:r w:rsidRPr="008538D7">
              <w:rPr>
                <w:rFonts w:ascii="Palatino Linotype" w:hAnsi="Palatino Linotype" w:cs="Tahoma"/>
                <w:bCs/>
                <w:i/>
              </w:rPr>
              <w:t>” (Sic)</w:t>
            </w:r>
          </w:p>
          <w:p w14:paraId="4D9895AF" w14:textId="77777777" w:rsidR="00ED22A7" w:rsidRPr="008538D7" w:rsidRDefault="00ED22A7" w:rsidP="00E26EEB">
            <w:pPr>
              <w:tabs>
                <w:tab w:val="left" w:pos="4667"/>
              </w:tabs>
              <w:ind w:left="55"/>
              <w:jc w:val="both"/>
              <w:rPr>
                <w:rFonts w:ascii="Palatino Linotype" w:hAnsi="Palatino Linotype" w:cs="Tahoma"/>
                <w:b/>
                <w:bCs/>
                <w:i/>
              </w:rPr>
            </w:pPr>
          </w:p>
        </w:tc>
      </w:tr>
    </w:tbl>
    <w:p w14:paraId="45F33B14" w14:textId="77777777" w:rsidR="00207411" w:rsidRDefault="00207411" w:rsidP="00E26EEB">
      <w:pPr>
        <w:spacing w:after="0" w:line="360" w:lineRule="auto"/>
        <w:jc w:val="both"/>
        <w:rPr>
          <w:rFonts w:ascii="Palatino Linotype" w:hAnsi="Palatino Linotype" w:cs="Arial"/>
          <w:b/>
          <w:sz w:val="28"/>
        </w:rPr>
      </w:pPr>
    </w:p>
    <w:p w14:paraId="1F2E56A5" w14:textId="77777777" w:rsidR="00207411" w:rsidRPr="004E2A95" w:rsidRDefault="00207411" w:rsidP="00E26EEB">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4E2A95">
        <w:rPr>
          <w:rFonts w:ascii="Palatino Linotype" w:hAnsi="Palatino Linotype" w:cs="Arial"/>
          <w:b/>
          <w:sz w:val="28"/>
        </w:rPr>
        <w:t>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14:paraId="4FBEAC64" w14:textId="7CC50895" w:rsidR="00207411" w:rsidRPr="004E2A95" w:rsidRDefault="00207411" w:rsidP="00E26EEB">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Los medios de impugnación le fueron turnados a los Comisionados </w:t>
      </w:r>
      <w:r w:rsidRPr="004E2A95">
        <w:rPr>
          <w:rFonts w:ascii="Palatino Linotype" w:hAnsi="Palatino Linotype" w:cs="Arial"/>
          <w:b/>
          <w:sz w:val="24"/>
          <w:szCs w:val="24"/>
        </w:rPr>
        <w:t>Zulema Martínez Sánchez</w:t>
      </w:r>
      <w:r w:rsidR="00A534F9">
        <w:rPr>
          <w:rFonts w:ascii="Palatino Linotype" w:hAnsi="Palatino Linotype" w:cs="Arial"/>
          <w:b/>
          <w:sz w:val="24"/>
          <w:szCs w:val="24"/>
        </w:rPr>
        <w:t>,</w:t>
      </w:r>
      <w:r>
        <w:rPr>
          <w:rFonts w:ascii="Palatino Linotype" w:hAnsi="Palatino Linotype" w:cs="Arial"/>
          <w:b/>
          <w:sz w:val="24"/>
          <w:szCs w:val="24"/>
        </w:rPr>
        <w:t xml:space="preserve"> </w:t>
      </w:r>
      <w:r w:rsidRPr="002E015B">
        <w:rPr>
          <w:rFonts w:ascii="Palatino Linotype" w:hAnsi="Palatino Linotype" w:cs="Arial"/>
          <w:b/>
          <w:sz w:val="24"/>
          <w:szCs w:val="24"/>
        </w:rPr>
        <w:t>Luis Gustavo Parra Noriega</w:t>
      </w:r>
      <w:r w:rsidR="00A534F9">
        <w:rPr>
          <w:rFonts w:ascii="Palatino Linotype" w:hAnsi="Palatino Linotype" w:cs="Arial"/>
          <w:b/>
          <w:sz w:val="24"/>
          <w:szCs w:val="24"/>
        </w:rPr>
        <w:t xml:space="preserve"> y Eva Abaid Yapur</w:t>
      </w:r>
      <w:r>
        <w:rPr>
          <w:rFonts w:ascii="Palatino Linotype" w:hAnsi="Palatino Linotype" w:cs="Arial"/>
          <w:b/>
          <w:sz w:val="24"/>
          <w:szCs w:val="24"/>
        </w:rPr>
        <w:t xml:space="preserve">, </w:t>
      </w:r>
      <w:r w:rsidRPr="004E2A9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rPr>
        <w:t xml:space="preserve"> </w:t>
      </w:r>
      <w:r w:rsidR="00A534F9">
        <w:rPr>
          <w:rFonts w:ascii="Palatino Linotype" w:hAnsi="Palatino Linotype" w:cs="Arial"/>
          <w:sz w:val="24"/>
          <w:szCs w:val="24"/>
        </w:rPr>
        <w:t>diecinueve</w:t>
      </w:r>
      <w:r>
        <w:rPr>
          <w:rFonts w:ascii="Palatino Linotype" w:hAnsi="Palatino Linotype" w:cs="Arial"/>
          <w:sz w:val="24"/>
          <w:szCs w:val="24"/>
        </w:rPr>
        <w:t xml:space="preserve"> de febrero</w:t>
      </w:r>
      <w:r w:rsidRPr="004E2A95">
        <w:rPr>
          <w:rFonts w:ascii="Palatino Linotype" w:hAnsi="Palatino Linotype" w:cs="Arial"/>
          <w:sz w:val="24"/>
          <w:szCs w:val="24"/>
        </w:rPr>
        <w:t xml:space="preserve"> </w:t>
      </w:r>
      <w:r>
        <w:rPr>
          <w:rFonts w:ascii="Palatino Linotype" w:hAnsi="Palatino Linotype" w:cs="Arial"/>
          <w:sz w:val="24"/>
          <w:szCs w:val="24"/>
        </w:rPr>
        <w:t xml:space="preserve">de dos mil veintiuno, </w:t>
      </w:r>
      <w:r w:rsidRPr="004E2A95">
        <w:rPr>
          <w:rFonts w:ascii="Palatino Linotype" w:hAnsi="Palatino Linotype" w:cs="Arial"/>
          <w:sz w:val="24"/>
          <w:szCs w:val="24"/>
        </w:rPr>
        <w:lastRenderedPageBreak/>
        <w:t>determinándose en ellos, un plazo de siete días para que las partes manifestaran lo que a su derecho corresponda en términos del numeral ya citado.</w:t>
      </w:r>
    </w:p>
    <w:p w14:paraId="60E857DC" w14:textId="77777777" w:rsidR="00207411" w:rsidRDefault="00207411" w:rsidP="00E26EEB">
      <w:pPr>
        <w:spacing w:after="0" w:line="360" w:lineRule="auto"/>
        <w:jc w:val="both"/>
        <w:rPr>
          <w:rFonts w:ascii="Palatino Linotype" w:hAnsi="Palatino Linotype" w:cs="Arial"/>
          <w:sz w:val="24"/>
          <w:szCs w:val="24"/>
        </w:rPr>
      </w:pPr>
    </w:p>
    <w:p w14:paraId="4C7F8377" w14:textId="77777777" w:rsidR="00207411" w:rsidRPr="004E2A95" w:rsidRDefault="00207411" w:rsidP="00E26EEB">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52E33F53" w14:textId="21406E91" w:rsidR="00207411" w:rsidRPr="004E2A95" w:rsidRDefault="00207411" w:rsidP="00E26EEB">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A534F9">
        <w:rPr>
          <w:rFonts w:ascii="Palatino Linotype" w:hAnsi="Palatino Linotype" w:cs="Arial"/>
        </w:rPr>
        <w:t>Sexta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 </w:t>
      </w:r>
      <w:r w:rsidR="00A534F9">
        <w:rPr>
          <w:rFonts w:ascii="Palatino Linotype" w:hAnsi="Palatino Linotype" w:cs="Arial"/>
        </w:rPr>
        <w:t>veinticuatro</w:t>
      </w:r>
      <w:r>
        <w:rPr>
          <w:rFonts w:ascii="Palatino Linotype" w:hAnsi="Palatino Linotype" w:cs="Arial"/>
        </w:rPr>
        <w:t xml:space="preserve"> de febrero</w:t>
      </w:r>
      <w:r w:rsidRPr="004E2A95">
        <w:rPr>
          <w:rFonts w:ascii="Palatino Linotype" w:hAnsi="Palatino Linotype" w:cs="Arial"/>
        </w:rPr>
        <w:t xml:space="preserve"> del año </w:t>
      </w:r>
      <w:r>
        <w:rPr>
          <w:rFonts w:ascii="Palatino Linotype" w:hAnsi="Palatino Linotype" w:cs="Arial"/>
        </w:rPr>
        <w:t>dos mil veintiuno</w:t>
      </w:r>
      <w:r w:rsidRPr="004E2A95">
        <w:rPr>
          <w:rFonts w:ascii="Palatino Linotype" w:hAnsi="Palatino Linotype" w:cs="Arial"/>
        </w:rPr>
        <w:t>, se determinó acumular los recursos de revisión en estudio, ya que existe identidad del solicitante, del sujeto obligado y similitud de causas y objeto de solicitud.</w:t>
      </w:r>
    </w:p>
    <w:p w14:paraId="73013DD9" w14:textId="77777777" w:rsidR="00207411" w:rsidRPr="004E2A95" w:rsidRDefault="00207411" w:rsidP="00E26EEB">
      <w:pPr>
        <w:pStyle w:val="Sinespaciado"/>
      </w:pPr>
    </w:p>
    <w:p w14:paraId="11AEA0DA" w14:textId="77777777" w:rsidR="00207411" w:rsidRPr="004E2A95" w:rsidRDefault="00207411" w:rsidP="00E26EEB">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35D77C6" w14:textId="77777777" w:rsidR="00207411" w:rsidRPr="004E2A95" w:rsidRDefault="00207411" w:rsidP="00E26EEB">
      <w:pPr>
        <w:pStyle w:val="Sinespaciado"/>
      </w:pPr>
    </w:p>
    <w:p w14:paraId="63C8EA0D" w14:textId="77777777" w:rsidR="00207411" w:rsidRDefault="00207411" w:rsidP="00E26EEB">
      <w:pPr>
        <w:spacing w:after="0" w:line="240" w:lineRule="auto"/>
        <w:ind w:lef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2DC7F022" w14:textId="77777777" w:rsidR="00207411" w:rsidRPr="00C24358" w:rsidRDefault="00207411" w:rsidP="00E26EEB">
      <w:pPr>
        <w:spacing w:after="0" w:line="240" w:lineRule="auto"/>
        <w:ind w:left="851"/>
        <w:jc w:val="both"/>
        <w:rPr>
          <w:rFonts w:ascii="Palatino Linotype" w:hAnsi="Palatino Linotype"/>
          <w:i/>
          <w:szCs w:val="24"/>
        </w:rPr>
      </w:pPr>
    </w:p>
    <w:p w14:paraId="6A54020B" w14:textId="77777777" w:rsidR="00207411" w:rsidRDefault="00207411" w:rsidP="00E26EEB">
      <w:pPr>
        <w:spacing w:after="0" w:line="240" w:lineRule="auto"/>
        <w:ind w:lef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33DF5AF4" w14:textId="77777777" w:rsidR="00207411" w:rsidRDefault="00207411" w:rsidP="00E26EEB">
      <w:pPr>
        <w:spacing w:after="0" w:line="240" w:lineRule="auto"/>
        <w:ind w:left="851"/>
        <w:jc w:val="both"/>
        <w:rPr>
          <w:rFonts w:ascii="Palatino Linotype" w:hAnsi="Palatino Linotype"/>
          <w:i/>
          <w:szCs w:val="24"/>
        </w:rPr>
      </w:pPr>
    </w:p>
    <w:p w14:paraId="1AB11F41" w14:textId="77777777" w:rsidR="00207411" w:rsidRPr="00C24358" w:rsidRDefault="00207411" w:rsidP="00E26EEB">
      <w:pPr>
        <w:spacing w:after="0" w:line="240" w:lineRule="auto"/>
        <w:ind w:left="851"/>
        <w:jc w:val="both"/>
        <w:rPr>
          <w:rFonts w:ascii="Palatino Linotype" w:hAnsi="Palatino Linotype"/>
          <w:i/>
          <w:szCs w:val="24"/>
        </w:rPr>
      </w:pPr>
    </w:p>
    <w:p w14:paraId="1808C793" w14:textId="77777777" w:rsidR="00207411" w:rsidRPr="004E2A95" w:rsidRDefault="00207411" w:rsidP="00E26EEB">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14:paraId="23DD0668" w14:textId="2613C6DC" w:rsidR="00207411" w:rsidRDefault="00207411" w:rsidP="00E26EEB">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 las constancias que obran en los expedientes electrónicos del </w:t>
      </w:r>
      <w:r w:rsidRPr="004E2A95">
        <w:rPr>
          <w:rFonts w:ascii="Palatino Linotype" w:hAnsi="Palatino Linotype" w:cs="Arial"/>
          <w:b/>
          <w:sz w:val="24"/>
          <w:szCs w:val="24"/>
        </w:rPr>
        <w:t>SAIMEX</w:t>
      </w:r>
      <w:r w:rsidRPr="004E2A95">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se desprende que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sidR="00D84449">
        <w:rPr>
          <w:rFonts w:ascii="Palatino Linotype" w:hAnsi="Palatino Linotype" w:cs="Arial"/>
          <w:sz w:val="24"/>
          <w:szCs w:val="24"/>
        </w:rPr>
        <w:t>rindió sus</w:t>
      </w:r>
      <w:r w:rsidRPr="004E2A95">
        <w:rPr>
          <w:rFonts w:ascii="Palatino Linotype" w:hAnsi="Palatino Linotype" w:cs="Arial"/>
          <w:sz w:val="24"/>
          <w:szCs w:val="24"/>
        </w:rPr>
        <w:t xml:space="preserve"> informe</w:t>
      </w:r>
      <w:r w:rsidR="00D84449">
        <w:rPr>
          <w:rFonts w:ascii="Palatino Linotype" w:hAnsi="Palatino Linotype" w:cs="Arial"/>
          <w:sz w:val="24"/>
          <w:szCs w:val="24"/>
        </w:rPr>
        <w:t>s</w:t>
      </w:r>
      <w:r w:rsidRPr="004E2A95">
        <w:rPr>
          <w:rFonts w:ascii="Palatino Linotype" w:hAnsi="Palatino Linotype" w:cs="Arial"/>
          <w:sz w:val="24"/>
          <w:szCs w:val="24"/>
        </w:rPr>
        <w:t xml:space="preserve"> justificado</w:t>
      </w:r>
      <w:r w:rsidR="00D84449">
        <w:rPr>
          <w:rFonts w:ascii="Palatino Linotype" w:hAnsi="Palatino Linotype" w:cs="Arial"/>
          <w:sz w:val="24"/>
          <w:szCs w:val="24"/>
        </w:rPr>
        <w:t xml:space="preserve">s en fecha tres de </w:t>
      </w:r>
      <w:r w:rsidR="00D84449">
        <w:rPr>
          <w:rFonts w:ascii="Palatino Linotype" w:hAnsi="Palatino Linotype" w:cs="Arial"/>
          <w:sz w:val="24"/>
          <w:szCs w:val="24"/>
        </w:rPr>
        <w:lastRenderedPageBreak/>
        <w:t>marzo de la presente anualidad</w:t>
      </w:r>
      <w:r w:rsidRPr="004E2A95">
        <w:rPr>
          <w:rFonts w:ascii="Palatino Linotype" w:hAnsi="Palatino Linotype" w:cs="Arial"/>
          <w:sz w:val="24"/>
          <w:szCs w:val="24"/>
        </w:rPr>
        <w:t>,</w:t>
      </w:r>
      <w:r w:rsidR="00D84449">
        <w:rPr>
          <w:rFonts w:ascii="Palatino Linotype" w:hAnsi="Palatino Linotype" w:cs="Arial"/>
          <w:sz w:val="24"/>
          <w:szCs w:val="24"/>
        </w:rPr>
        <w:t xml:space="preserve"> mismos que fueron puestos a la vista el día cuatro de marzo del dos mil veintiuno,</w:t>
      </w:r>
      <w:r w:rsidRPr="004E2A95">
        <w:rPr>
          <w:rFonts w:ascii="Palatino Linotype" w:hAnsi="Palatino Linotype" w:cs="Arial"/>
          <w:sz w:val="24"/>
          <w:szCs w:val="24"/>
        </w:rPr>
        <w:t xml:space="preserve"> </w:t>
      </w:r>
      <w:r>
        <w:rPr>
          <w:rFonts w:ascii="Palatino Linotype" w:hAnsi="Palatino Linotype" w:cs="Arial"/>
          <w:sz w:val="24"/>
          <w:szCs w:val="24"/>
        </w:rPr>
        <w:t xml:space="preserve">así mismo, la parte Recurrente </w:t>
      </w:r>
      <w:r w:rsidR="00D84449">
        <w:rPr>
          <w:rFonts w:ascii="Palatino Linotype" w:hAnsi="Palatino Linotype" w:cs="Arial"/>
          <w:sz w:val="24"/>
          <w:szCs w:val="24"/>
        </w:rPr>
        <w:t>o</w:t>
      </w:r>
      <w:r>
        <w:rPr>
          <w:rFonts w:ascii="Palatino Linotype" w:hAnsi="Palatino Linotype" w:cs="Arial"/>
          <w:sz w:val="24"/>
          <w:szCs w:val="24"/>
        </w:rPr>
        <w:t>mitió</w:t>
      </w:r>
      <w:r w:rsidR="00D84449">
        <w:rPr>
          <w:rFonts w:ascii="Palatino Linotype" w:hAnsi="Palatino Linotype" w:cs="Arial"/>
          <w:sz w:val="24"/>
          <w:szCs w:val="24"/>
        </w:rPr>
        <w:t xml:space="preserve"> rendir</w:t>
      </w:r>
      <w:r>
        <w:rPr>
          <w:rFonts w:ascii="Palatino Linotype" w:hAnsi="Palatino Linotype" w:cs="Arial"/>
          <w:sz w:val="24"/>
          <w:szCs w:val="24"/>
        </w:rPr>
        <w:t xml:space="preserve"> sus manifestaciones. </w:t>
      </w:r>
    </w:p>
    <w:tbl>
      <w:tblPr>
        <w:tblStyle w:val="Tablaconcuadrcula"/>
        <w:tblW w:w="0" w:type="auto"/>
        <w:tblLook w:val="04A0" w:firstRow="1" w:lastRow="0" w:firstColumn="1" w:lastColumn="0" w:noHBand="0" w:noVBand="1"/>
      </w:tblPr>
      <w:tblGrid>
        <w:gridCol w:w="2884"/>
        <w:gridCol w:w="5611"/>
      </w:tblGrid>
      <w:tr w:rsidR="00D84449" w:rsidRPr="002C3673" w14:paraId="3E73198C" w14:textId="77777777" w:rsidTr="00F06724">
        <w:tc>
          <w:tcPr>
            <w:tcW w:w="2884" w:type="dxa"/>
            <w:shd w:val="clear" w:color="auto" w:fill="BFBFBF" w:themeFill="background1" w:themeFillShade="BF"/>
          </w:tcPr>
          <w:p w14:paraId="42429A40" w14:textId="77777777" w:rsidR="00D84449" w:rsidRPr="002C3673" w:rsidRDefault="00D84449" w:rsidP="00E26EEB">
            <w:pPr>
              <w:rPr>
                <w:rFonts w:ascii="Palatino Linotype" w:hAnsi="Palatino Linotype"/>
                <w:b/>
                <w:bCs/>
              </w:rPr>
            </w:pPr>
            <w:r w:rsidRPr="002C3673">
              <w:rPr>
                <w:rFonts w:ascii="Palatino Linotype" w:hAnsi="Palatino Linotype"/>
                <w:b/>
                <w:bCs/>
                <w:sz w:val="24"/>
                <w:szCs w:val="24"/>
              </w:rPr>
              <w:t>Número de Recurso y solicitud</w:t>
            </w:r>
          </w:p>
        </w:tc>
        <w:tc>
          <w:tcPr>
            <w:tcW w:w="5611" w:type="dxa"/>
            <w:shd w:val="clear" w:color="auto" w:fill="BFBFBF" w:themeFill="background1" w:themeFillShade="BF"/>
          </w:tcPr>
          <w:p w14:paraId="10246F02" w14:textId="77777777" w:rsidR="00D84449" w:rsidRPr="002C3673" w:rsidRDefault="00D84449" w:rsidP="00E26EEB">
            <w:pPr>
              <w:tabs>
                <w:tab w:val="left" w:pos="4667"/>
              </w:tabs>
              <w:ind w:left="55"/>
              <w:jc w:val="both"/>
              <w:rPr>
                <w:rFonts w:ascii="Palatino Linotype" w:hAnsi="Palatino Linotype" w:cs="Tahoma"/>
                <w:b/>
                <w:bCs/>
                <w:iCs/>
                <w:sz w:val="20"/>
                <w:szCs w:val="20"/>
              </w:rPr>
            </w:pPr>
            <w:r w:rsidRPr="002C3673">
              <w:rPr>
                <w:rFonts w:ascii="Palatino Linotype" w:hAnsi="Palatino Linotype" w:cs="Tahoma"/>
                <w:b/>
                <w:bCs/>
                <w:iCs/>
                <w:sz w:val="20"/>
                <w:szCs w:val="20"/>
              </w:rPr>
              <w:t>INFORMES</w:t>
            </w:r>
          </w:p>
          <w:p w14:paraId="60C34676" w14:textId="77777777" w:rsidR="00D84449" w:rsidRPr="002C3673" w:rsidRDefault="00D84449" w:rsidP="00E26EEB">
            <w:pPr>
              <w:tabs>
                <w:tab w:val="left" w:pos="4667"/>
              </w:tabs>
              <w:ind w:left="55"/>
              <w:jc w:val="both"/>
              <w:rPr>
                <w:rFonts w:ascii="Palatino Linotype" w:hAnsi="Palatino Linotype" w:cs="Tahoma"/>
                <w:b/>
                <w:bCs/>
                <w:iCs/>
                <w:sz w:val="20"/>
                <w:szCs w:val="20"/>
              </w:rPr>
            </w:pPr>
            <w:r w:rsidRPr="002C3673">
              <w:rPr>
                <w:rFonts w:ascii="Palatino Linotype" w:hAnsi="Palatino Linotype" w:cs="Tahoma"/>
                <w:b/>
                <w:bCs/>
                <w:iCs/>
                <w:sz w:val="20"/>
                <w:szCs w:val="20"/>
              </w:rPr>
              <w:t>ARCHIVOS ENVIADOS POR EL SUJETO OBLIGADO</w:t>
            </w:r>
          </w:p>
        </w:tc>
      </w:tr>
      <w:tr w:rsidR="00D84449" w:rsidRPr="002C3673" w14:paraId="252B0C40" w14:textId="77777777" w:rsidTr="00F06724">
        <w:tc>
          <w:tcPr>
            <w:tcW w:w="2884" w:type="dxa"/>
          </w:tcPr>
          <w:p w14:paraId="60A7F34A" w14:textId="55B1D522" w:rsidR="00D84449" w:rsidRPr="00E221DA" w:rsidRDefault="00D84449" w:rsidP="00E26EEB">
            <w:pPr>
              <w:rPr>
                <w:rFonts w:ascii="Palatino Linotype" w:hAnsi="Palatino Linotype"/>
                <w:lang w:val="en-US"/>
              </w:rPr>
            </w:pPr>
            <w:r w:rsidRPr="00E221DA">
              <w:rPr>
                <w:rFonts w:ascii="Palatino Linotype" w:hAnsi="Palatino Linotype"/>
                <w:lang w:val="en-US"/>
              </w:rPr>
              <w:t>0</w:t>
            </w:r>
            <w:r>
              <w:rPr>
                <w:rFonts w:ascii="Palatino Linotype" w:hAnsi="Palatino Linotype"/>
                <w:lang w:val="en-US"/>
              </w:rPr>
              <w:t>036</w:t>
            </w:r>
            <w:r w:rsidRPr="00E221DA">
              <w:rPr>
                <w:rFonts w:ascii="Palatino Linotype" w:hAnsi="Palatino Linotype"/>
                <w:lang w:val="en-US"/>
              </w:rPr>
              <w:t>5/INFOEM/IP/RR/20</w:t>
            </w:r>
            <w:r>
              <w:rPr>
                <w:rFonts w:ascii="Palatino Linotype" w:hAnsi="Palatino Linotype"/>
                <w:lang w:val="en-US"/>
              </w:rPr>
              <w:t>21</w:t>
            </w:r>
          </w:p>
          <w:p w14:paraId="262D3926" w14:textId="77777777" w:rsidR="00D84449" w:rsidRPr="00E221DA" w:rsidRDefault="00D84449" w:rsidP="00E26EEB">
            <w:pPr>
              <w:rPr>
                <w:rFonts w:ascii="Palatino Linotype" w:hAnsi="Palatino Linotype"/>
                <w:lang w:val="en-US"/>
              </w:rPr>
            </w:pPr>
          </w:p>
          <w:p w14:paraId="2FF6236C" w14:textId="56466007" w:rsidR="00D84449" w:rsidRPr="00E221DA" w:rsidRDefault="00D84449"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019</w:t>
            </w:r>
            <w:r w:rsidRPr="00E221DA">
              <w:rPr>
                <w:rFonts w:ascii="Palatino Linotype" w:hAnsi="Palatino Linotype"/>
                <w:lang w:val="en-US"/>
              </w:rPr>
              <w:t>/SM</w:t>
            </w:r>
            <w:r>
              <w:rPr>
                <w:rFonts w:ascii="Palatino Linotype" w:hAnsi="Palatino Linotype"/>
                <w:lang w:val="en-US"/>
              </w:rPr>
              <w:t>OV</w:t>
            </w:r>
            <w:r w:rsidRPr="00E221DA">
              <w:rPr>
                <w:rFonts w:ascii="Palatino Linotype" w:hAnsi="Palatino Linotype"/>
                <w:lang w:val="en-US"/>
              </w:rPr>
              <w:t>/IP/202</w:t>
            </w:r>
            <w:r>
              <w:rPr>
                <w:rFonts w:ascii="Palatino Linotype" w:hAnsi="Palatino Linotype"/>
                <w:lang w:val="en-US"/>
              </w:rPr>
              <w:t>1</w:t>
            </w:r>
          </w:p>
          <w:p w14:paraId="10B9BE0E" w14:textId="77777777" w:rsidR="00D84449" w:rsidRPr="00E221DA" w:rsidRDefault="00D84449" w:rsidP="00E26EEB">
            <w:pPr>
              <w:rPr>
                <w:rFonts w:ascii="Palatino Linotype" w:hAnsi="Palatino Linotype"/>
                <w:lang w:val="en-US"/>
              </w:rPr>
            </w:pPr>
          </w:p>
        </w:tc>
        <w:tc>
          <w:tcPr>
            <w:tcW w:w="5611" w:type="dxa"/>
          </w:tcPr>
          <w:p w14:paraId="22795E80" w14:textId="3335E592" w:rsidR="00D84449" w:rsidRPr="002C3673" w:rsidRDefault="00D84449" w:rsidP="00E26EEB">
            <w:pPr>
              <w:pStyle w:val="Prrafodelista"/>
              <w:tabs>
                <w:tab w:val="left" w:pos="284"/>
                <w:tab w:val="left" w:pos="851"/>
              </w:tabs>
              <w:spacing w:line="360" w:lineRule="auto"/>
              <w:ind w:left="-19"/>
              <w:jc w:val="both"/>
              <w:rPr>
                <w:rFonts w:ascii="Palatino Linotype" w:hAnsi="Palatino Linotype"/>
                <w:sz w:val="20"/>
                <w:szCs w:val="20"/>
              </w:rPr>
            </w:pPr>
            <w:r w:rsidRPr="00DF21B4">
              <w:rPr>
                <w:rFonts w:ascii="Palatino Linotype" w:hAnsi="Palatino Linotype"/>
                <w:b/>
                <w:bCs/>
                <w:sz w:val="20"/>
                <w:szCs w:val="20"/>
                <w:lang w:val="en-US"/>
              </w:rPr>
              <w:tab/>
            </w:r>
            <w:r w:rsidRPr="00D84449">
              <w:rPr>
                <w:rFonts w:ascii="Palatino Linotype" w:hAnsi="Palatino Linotype"/>
                <w:b/>
                <w:bCs/>
                <w:sz w:val="20"/>
                <w:szCs w:val="20"/>
              </w:rPr>
              <w:t>Informe Justificado 00365_INFOEM_2021.pdf</w:t>
            </w:r>
            <w:r w:rsidRPr="0044488E">
              <w:rPr>
                <w:rFonts w:ascii="Palatino Linotype" w:hAnsi="Palatino Linotype"/>
                <w:b/>
                <w:bCs/>
                <w:sz w:val="20"/>
                <w:szCs w:val="20"/>
              </w:rPr>
              <w:t>:</w:t>
            </w:r>
            <w:r w:rsidRPr="002C3673">
              <w:rPr>
                <w:rFonts w:ascii="Palatino Linotype" w:hAnsi="Palatino Linotype" w:cs="Arial"/>
                <w:sz w:val="20"/>
                <w:szCs w:val="20"/>
              </w:rPr>
              <w:t xml:space="preserve"> </w:t>
            </w:r>
            <w:r>
              <w:rPr>
                <w:rFonts w:ascii="Palatino Linotype" w:hAnsi="Palatino Linotype" w:cs="Arial"/>
                <w:sz w:val="20"/>
                <w:szCs w:val="20"/>
              </w:rPr>
              <w:t>Documento en siete fojas, signado por la Titular de la Unidad e Transparencia,</w:t>
            </w:r>
            <w:r w:rsidR="00705137">
              <w:rPr>
                <w:rFonts w:ascii="Palatino Linotype" w:hAnsi="Palatino Linotype" w:cs="Arial"/>
                <w:sz w:val="20"/>
                <w:szCs w:val="20"/>
              </w:rPr>
              <w:t xml:space="preserve"> de fecha primero de marzo del año dos mil veintiuno,</w:t>
            </w:r>
            <w:r>
              <w:rPr>
                <w:rFonts w:ascii="Palatino Linotype" w:hAnsi="Palatino Linotype" w:cs="Arial"/>
                <w:sz w:val="20"/>
                <w:szCs w:val="20"/>
              </w:rPr>
              <w:t xml:space="preserve"> por medio del cual ratifica su respuesta primigenia.</w:t>
            </w:r>
          </w:p>
        </w:tc>
      </w:tr>
      <w:tr w:rsidR="00D84449" w:rsidRPr="0044488E" w14:paraId="5035B14D" w14:textId="77777777" w:rsidTr="00F06724">
        <w:tc>
          <w:tcPr>
            <w:tcW w:w="2884" w:type="dxa"/>
          </w:tcPr>
          <w:p w14:paraId="70517531" w14:textId="77292AB8" w:rsidR="00D84449" w:rsidRPr="00E221DA" w:rsidRDefault="00D84449" w:rsidP="00E26EEB">
            <w:pPr>
              <w:rPr>
                <w:rFonts w:ascii="Palatino Linotype" w:hAnsi="Palatino Linotype"/>
                <w:lang w:val="en-US"/>
              </w:rPr>
            </w:pPr>
            <w:r w:rsidRPr="00E221DA">
              <w:rPr>
                <w:rFonts w:ascii="Palatino Linotype" w:hAnsi="Palatino Linotype"/>
                <w:lang w:val="en-US"/>
              </w:rPr>
              <w:t>0</w:t>
            </w:r>
            <w:r>
              <w:rPr>
                <w:rFonts w:ascii="Palatino Linotype" w:hAnsi="Palatino Linotype"/>
                <w:lang w:val="en-US"/>
              </w:rPr>
              <w:t>036</w:t>
            </w:r>
            <w:r w:rsidR="00705137">
              <w:rPr>
                <w:rFonts w:ascii="Palatino Linotype" w:hAnsi="Palatino Linotype"/>
                <w:lang w:val="en-US"/>
              </w:rPr>
              <w:t>6</w:t>
            </w:r>
            <w:r w:rsidRPr="00E221DA">
              <w:rPr>
                <w:rFonts w:ascii="Palatino Linotype" w:hAnsi="Palatino Linotype"/>
                <w:lang w:val="en-US"/>
              </w:rPr>
              <w:t>/INFOEM/IP/RR/20</w:t>
            </w:r>
            <w:r>
              <w:rPr>
                <w:rFonts w:ascii="Palatino Linotype" w:hAnsi="Palatino Linotype"/>
                <w:lang w:val="en-US"/>
              </w:rPr>
              <w:t>21</w:t>
            </w:r>
          </w:p>
          <w:p w14:paraId="0009C753" w14:textId="77777777" w:rsidR="00D84449" w:rsidRPr="00E221DA" w:rsidRDefault="00D84449" w:rsidP="00E26EEB">
            <w:pPr>
              <w:rPr>
                <w:rFonts w:ascii="Palatino Linotype" w:hAnsi="Palatino Linotype"/>
                <w:lang w:val="en-US"/>
              </w:rPr>
            </w:pPr>
          </w:p>
          <w:p w14:paraId="12306BA2" w14:textId="44180B64" w:rsidR="00D84449" w:rsidRPr="00E221DA" w:rsidRDefault="00D84449"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01</w:t>
            </w:r>
            <w:r w:rsidR="00705137">
              <w:rPr>
                <w:rFonts w:ascii="Palatino Linotype" w:hAnsi="Palatino Linotype"/>
                <w:lang w:val="en-US"/>
              </w:rPr>
              <w:t>8</w:t>
            </w:r>
            <w:r w:rsidRPr="00E221DA">
              <w:rPr>
                <w:rFonts w:ascii="Palatino Linotype" w:hAnsi="Palatino Linotype"/>
                <w:lang w:val="en-US"/>
              </w:rPr>
              <w:t>/SM</w:t>
            </w:r>
            <w:r>
              <w:rPr>
                <w:rFonts w:ascii="Palatino Linotype" w:hAnsi="Palatino Linotype"/>
                <w:lang w:val="en-US"/>
              </w:rPr>
              <w:t>OV</w:t>
            </w:r>
            <w:r w:rsidRPr="00E221DA">
              <w:rPr>
                <w:rFonts w:ascii="Palatino Linotype" w:hAnsi="Palatino Linotype"/>
                <w:lang w:val="en-US"/>
              </w:rPr>
              <w:t>/IP/202</w:t>
            </w:r>
            <w:r>
              <w:rPr>
                <w:rFonts w:ascii="Palatino Linotype" w:hAnsi="Palatino Linotype"/>
                <w:lang w:val="en-US"/>
              </w:rPr>
              <w:t>1</w:t>
            </w:r>
          </w:p>
          <w:p w14:paraId="2EC11B93" w14:textId="77777777" w:rsidR="00D84449" w:rsidRPr="005400C9" w:rsidRDefault="00D84449" w:rsidP="00E26EEB">
            <w:pPr>
              <w:rPr>
                <w:rFonts w:ascii="Palatino Linotype" w:hAnsi="Palatino Linotype"/>
                <w:lang w:val="en-US"/>
              </w:rPr>
            </w:pPr>
          </w:p>
        </w:tc>
        <w:tc>
          <w:tcPr>
            <w:tcW w:w="5611" w:type="dxa"/>
          </w:tcPr>
          <w:p w14:paraId="263B68F1" w14:textId="0DE3A663" w:rsidR="00D84449" w:rsidRPr="0044488E" w:rsidRDefault="00705137" w:rsidP="00E26EEB">
            <w:pPr>
              <w:tabs>
                <w:tab w:val="left" w:pos="284"/>
                <w:tab w:val="left" w:pos="851"/>
              </w:tabs>
              <w:spacing w:line="360" w:lineRule="auto"/>
              <w:jc w:val="both"/>
              <w:rPr>
                <w:rFonts w:ascii="Palatino Linotype" w:hAnsi="Palatino Linotype"/>
                <w:sz w:val="20"/>
                <w:szCs w:val="20"/>
              </w:rPr>
            </w:pPr>
            <w:r w:rsidRPr="00DF21B4">
              <w:rPr>
                <w:rFonts w:ascii="Palatino Linotype" w:hAnsi="Palatino Linotype"/>
                <w:b/>
                <w:bCs/>
                <w:sz w:val="20"/>
                <w:szCs w:val="20"/>
                <w:lang w:val="en-US"/>
              </w:rPr>
              <w:tab/>
            </w:r>
            <w:r w:rsidRPr="00705137">
              <w:rPr>
                <w:rFonts w:ascii="Palatino Linotype" w:hAnsi="Palatino Linotype"/>
                <w:b/>
                <w:bCs/>
                <w:sz w:val="20"/>
                <w:szCs w:val="20"/>
              </w:rPr>
              <w:t>Informe Justificado 00366_INFOEM_2021.pdf</w:t>
            </w:r>
            <w:r w:rsidRPr="0044488E">
              <w:rPr>
                <w:rFonts w:ascii="Palatino Linotype" w:hAnsi="Palatino Linotype"/>
                <w:b/>
                <w:bCs/>
                <w:sz w:val="20"/>
                <w:szCs w:val="20"/>
              </w:rPr>
              <w:t>:</w:t>
            </w:r>
            <w:r w:rsidRPr="002C3673">
              <w:rPr>
                <w:rFonts w:ascii="Palatino Linotype" w:hAnsi="Palatino Linotype" w:cs="Arial"/>
                <w:sz w:val="20"/>
                <w:szCs w:val="20"/>
              </w:rPr>
              <w:t xml:space="preserve"> </w:t>
            </w:r>
            <w:r>
              <w:rPr>
                <w:rFonts w:ascii="Palatino Linotype" w:hAnsi="Palatino Linotype" w:cs="Arial"/>
                <w:sz w:val="20"/>
                <w:szCs w:val="20"/>
              </w:rPr>
              <w:t>Documento en seis fojas, signado por la Titular de la Unidad e Transparencia, de fecha primero de marzo del año dos mil veintiuno, por medio del cual ratifica su respuesta primigenia.</w:t>
            </w:r>
          </w:p>
        </w:tc>
      </w:tr>
      <w:tr w:rsidR="00F06724" w:rsidRPr="0044488E" w14:paraId="32B26A63" w14:textId="77777777" w:rsidTr="00F06724">
        <w:tc>
          <w:tcPr>
            <w:tcW w:w="2884" w:type="dxa"/>
          </w:tcPr>
          <w:p w14:paraId="4DB75A3C" w14:textId="0BBF5A57" w:rsidR="00F06724" w:rsidRPr="00E221DA" w:rsidRDefault="00F06724" w:rsidP="00E26EEB">
            <w:pPr>
              <w:rPr>
                <w:rFonts w:ascii="Palatino Linotype" w:hAnsi="Palatino Linotype"/>
                <w:lang w:val="en-US"/>
              </w:rPr>
            </w:pPr>
            <w:r w:rsidRPr="00E221DA">
              <w:rPr>
                <w:rFonts w:ascii="Palatino Linotype" w:hAnsi="Palatino Linotype"/>
                <w:lang w:val="en-US"/>
              </w:rPr>
              <w:t>0</w:t>
            </w:r>
            <w:r>
              <w:rPr>
                <w:rFonts w:ascii="Palatino Linotype" w:hAnsi="Palatino Linotype"/>
                <w:lang w:val="en-US"/>
              </w:rPr>
              <w:t>0370</w:t>
            </w:r>
            <w:r w:rsidRPr="00E221DA">
              <w:rPr>
                <w:rFonts w:ascii="Palatino Linotype" w:hAnsi="Palatino Linotype"/>
                <w:lang w:val="en-US"/>
              </w:rPr>
              <w:t>/INFOEM/IP/RR/20</w:t>
            </w:r>
            <w:r>
              <w:rPr>
                <w:rFonts w:ascii="Palatino Linotype" w:hAnsi="Palatino Linotype"/>
                <w:lang w:val="en-US"/>
              </w:rPr>
              <w:t>21</w:t>
            </w:r>
          </w:p>
          <w:p w14:paraId="0E0D9B2C" w14:textId="77777777" w:rsidR="00F06724" w:rsidRPr="00E221DA" w:rsidRDefault="00F06724" w:rsidP="00E26EEB">
            <w:pPr>
              <w:rPr>
                <w:rFonts w:ascii="Palatino Linotype" w:hAnsi="Palatino Linotype"/>
                <w:lang w:val="en-US"/>
              </w:rPr>
            </w:pPr>
          </w:p>
          <w:p w14:paraId="3B06A5A0" w14:textId="52291DE4" w:rsidR="00F06724" w:rsidRPr="00E221DA" w:rsidRDefault="00F06724"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w:t>
            </w:r>
            <w:r w:rsidR="00856B12">
              <w:rPr>
                <w:rFonts w:ascii="Palatino Linotype" w:hAnsi="Palatino Linotype"/>
                <w:lang w:val="en-US"/>
              </w:rPr>
              <w:t>91</w:t>
            </w:r>
            <w:r w:rsidRPr="00E221DA">
              <w:rPr>
                <w:rFonts w:ascii="Palatino Linotype" w:hAnsi="Palatino Linotype"/>
                <w:lang w:val="en-US"/>
              </w:rPr>
              <w:t>/SM</w:t>
            </w:r>
            <w:r>
              <w:rPr>
                <w:rFonts w:ascii="Palatino Linotype" w:hAnsi="Palatino Linotype"/>
                <w:lang w:val="en-US"/>
              </w:rPr>
              <w:t>OV</w:t>
            </w:r>
            <w:r w:rsidRPr="00E221DA">
              <w:rPr>
                <w:rFonts w:ascii="Palatino Linotype" w:hAnsi="Palatino Linotype"/>
                <w:lang w:val="en-US"/>
              </w:rPr>
              <w:t>/IP/202</w:t>
            </w:r>
            <w:r>
              <w:rPr>
                <w:rFonts w:ascii="Palatino Linotype" w:hAnsi="Palatino Linotype"/>
                <w:lang w:val="en-US"/>
              </w:rPr>
              <w:t>1</w:t>
            </w:r>
          </w:p>
          <w:p w14:paraId="74FD180A" w14:textId="77777777" w:rsidR="00F06724" w:rsidRPr="00E221DA" w:rsidRDefault="00F06724" w:rsidP="00E26EEB">
            <w:pPr>
              <w:rPr>
                <w:rFonts w:ascii="Palatino Linotype" w:hAnsi="Palatino Linotype"/>
                <w:lang w:val="en-US"/>
              </w:rPr>
            </w:pPr>
          </w:p>
        </w:tc>
        <w:tc>
          <w:tcPr>
            <w:tcW w:w="5611" w:type="dxa"/>
          </w:tcPr>
          <w:p w14:paraId="2C9030F1" w14:textId="30D98558" w:rsidR="00F06724" w:rsidRPr="00705137" w:rsidRDefault="00F06724" w:rsidP="00E26EEB">
            <w:pPr>
              <w:tabs>
                <w:tab w:val="left" w:pos="284"/>
                <w:tab w:val="left" w:pos="851"/>
              </w:tabs>
              <w:spacing w:line="360" w:lineRule="auto"/>
              <w:jc w:val="both"/>
              <w:rPr>
                <w:rFonts w:ascii="Palatino Linotype" w:hAnsi="Palatino Linotype"/>
                <w:b/>
                <w:bCs/>
                <w:sz w:val="20"/>
                <w:szCs w:val="20"/>
              </w:rPr>
            </w:pPr>
            <w:r w:rsidRPr="00F06724">
              <w:rPr>
                <w:rFonts w:ascii="Palatino Linotype" w:hAnsi="Palatino Linotype"/>
                <w:b/>
                <w:bCs/>
                <w:sz w:val="20"/>
                <w:szCs w:val="20"/>
                <w:lang w:val="en-US"/>
              </w:rPr>
              <w:tab/>
            </w:r>
            <w:r w:rsidRPr="00705137">
              <w:rPr>
                <w:rFonts w:ascii="Palatino Linotype" w:hAnsi="Palatino Linotype"/>
                <w:b/>
                <w:bCs/>
                <w:sz w:val="20"/>
                <w:szCs w:val="20"/>
              </w:rPr>
              <w:t>Informe Justificado 003</w:t>
            </w:r>
            <w:r>
              <w:rPr>
                <w:rFonts w:ascii="Palatino Linotype" w:hAnsi="Palatino Linotype"/>
                <w:b/>
                <w:bCs/>
                <w:sz w:val="20"/>
                <w:szCs w:val="20"/>
              </w:rPr>
              <w:t>70</w:t>
            </w:r>
            <w:r w:rsidRPr="00705137">
              <w:rPr>
                <w:rFonts w:ascii="Palatino Linotype" w:hAnsi="Palatino Linotype"/>
                <w:b/>
                <w:bCs/>
                <w:sz w:val="20"/>
                <w:szCs w:val="20"/>
              </w:rPr>
              <w:t>_INFOEM_2021.pdf</w:t>
            </w:r>
            <w:r w:rsidRPr="0044488E">
              <w:rPr>
                <w:rFonts w:ascii="Palatino Linotype" w:hAnsi="Palatino Linotype"/>
                <w:b/>
                <w:bCs/>
                <w:sz w:val="20"/>
                <w:szCs w:val="20"/>
              </w:rPr>
              <w:t>:</w:t>
            </w:r>
            <w:r w:rsidRPr="002C3673">
              <w:rPr>
                <w:rFonts w:ascii="Palatino Linotype" w:hAnsi="Palatino Linotype" w:cs="Arial"/>
                <w:sz w:val="20"/>
                <w:szCs w:val="20"/>
              </w:rPr>
              <w:t xml:space="preserve"> </w:t>
            </w:r>
            <w:r>
              <w:rPr>
                <w:rFonts w:ascii="Palatino Linotype" w:hAnsi="Palatino Linotype" w:cs="Arial"/>
                <w:sz w:val="20"/>
                <w:szCs w:val="20"/>
              </w:rPr>
              <w:t>Documento en si</w:t>
            </w:r>
            <w:r w:rsidR="00393F91">
              <w:rPr>
                <w:rFonts w:ascii="Palatino Linotype" w:hAnsi="Palatino Linotype" w:cs="Arial"/>
                <w:sz w:val="20"/>
                <w:szCs w:val="20"/>
              </w:rPr>
              <w:t>ete</w:t>
            </w:r>
            <w:r>
              <w:rPr>
                <w:rFonts w:ascii="Palatino Linotype" w:hAnsi="Palatino Linotype" w:cs="Arial"/>
                <w:sz w:val="20"/>
                <w:szCs w:val="20"/>
              </w:rPr>
              <w:t xml:space="preserve"> fojas, signado por la Titular de la Unidad e Transparencia, de fecha primero de marzo del año dos mil veintiuno, por medio del cual ratifica su respuesta primigenia.</w:t>
            </w:r>
          </w:p>
        </w:tc>
      </w:tr>
      <w:tr w:rsidR="00F06724" w:rsidRPr="0044488E" w14:paraId="3759D4DC" w14:textId="77777777" w:rsidTr="00F06724">
        <w:tc>
          <w:tcPr>
            <w:tcW w:w="2884" w:type="dxa"/>
          </w:tcPr>
          <w:p w14:paraId="61D12E0E" w14:textId="4352DA6D" w:rsidR="00F06724" w:rsidRPr="00E221DA" w:rsidRDefault="00F06724" w:rsidP="00E26EEB">
            <w:pPr>
              <w:rPr>
                <w:rFonts w:ascii="Palatino Linotype" w:hAnsi="Palatino Linotype"/>
                <w:lang w:val="en-US"/>
              </w:rPr>
            </w:pPr>
            <w:r w:rsidRPr="00E221DA">
              <w:rPr>
                <w:rFonts w:ascii="Palatino Linotype" w:hAnsi="Palatino Linotype"/>
                <w:lang w:val="en-US"/>
              </w:rPr>
              <w:t>0</w:t>
            </w:r>
            <w:r>
              <w:rPr>
                <w:rFonts w:ascii="Palatino Linotype" w:hAnsi="Palatino Linotype"/>
                <w:lang w:val="en-US"/>
              </w:rPr>
              <w:t>0375</w:t>
            </w:r>
            <w:r w:rsidRPr="00E221DA">
              <w:rPr>
                <w:rFonts w:ascii="Palatino Linotype" w:hAnsi="Palatino Linotype"/>
                <w:lang w:val="en-US"/>
              </w:rPr>
              <w:t>/INFOEM/IP/RR/20</w:t>
            </w:r>
            <w:r>
              <w:rPr>
                <w:rFonts w:ascii="Palatino Linotype" w:hAnsi="Palatino Linotype"/>
                <w:lang w:val="en-US"/>
              </w:rPr>
              <w:t>21</w:t>
            </w:r>
          </w:p>
          <w:p w14:paraId="30E0C972" w14:textId="77777777" w:rsidR="00F06724" w:rsidRPr="00E221DA" w:rsidRDefault="00F06724" w:rsidP="00E26EEB">
            <w:pPr>
              <w:rPr>
                <w:rFonts w:ascii="Palatino Linotype" w:hAnsi="Palatino Linotype"/>
                <w:lang w:val="en-US"/>
              </w:rPr>
            </w:pPr>
          </w:p>
          <w:p w14:paraId="3A9CE5A5" w14:textId="30902226" w:rsidR="00F06724" w:rsidRPr="00E221DA" w:rsidRDefault="00F06724"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w:t>
            </w:r>
            <w:r w:rsidR="00856B12">
              <w:rPr>
                <w:rFonts w:ascii="Palatino Linotype" w:hAnsi="Palatino Linotype"/>
                <w:lang w:val="en-US"/>
              </w:rPr>
              <w:t>0</w:t>
            </w:r>
            <w:r>
              <w:rPr>
                <w:rFonts w:ascii="Palatino Linotype" w:hAnsi="Palatino Linotype"/>
                <w:lang w:val="en-US"/>
              </w:rPr>
              <w:t>8</w:t>
            </w:r>
            <w:r w:rsidRPr="00E221DA">
              <w:rPr>
                <w:rFonts w:ascii="Palatino Linotype" w:hAnsi="Palatino Linotype"/>
                <w:lang w:val="en-US"/>
              </w:rPr>
              <w:t>/SM</w:t>
            </w:r>
            <w:r>
              <w:rPr>
                <w:rFonts w:ascii="Palatino Linotype" w:hAnsi="Palatino Linotype"/>
                <w:lang w:val="en-US"/>
              </w:rPr>
              <w:t>OV</w:t>
            </w:r>
            <w:r w:rsidRPr="00E221DA">
              <w:rPr>
                <w:rFonts w:ascii="Palatino Linotype" w:hAnsi="Palatino Linotype"/>
                <w:lang w:val="en-US"/>
              </w:rPr>
              <w:t>/IP/202</w:t>
            </w:r>
            <w:r>
              <w:rPr>
                <w:rFonts w:ascii="Palatino Linotype" w:hAnsi="Palatino Linotype"/>
                <w:lang w:val="en-US"/>
              </w:rPr>
              <w:t>1</w:t>
            </w:r>
          </w:p>
          <w:p w14:paraId="6E3B3D03" w14:textId="77777777" w:rsidR="00F06724" w:rsidRPr="00E221DA" w:rsidRDefault="00F06724" w:rsidP="00E26EEB">
            <w:pPr>
              <w:rPr>
                <w:rFonts w:ascii="Palatino Linotype" w:hAnsi="Palatino Linotype"/>
                <w:lang w:val="en-US"/>
              </w:rPr>
            </w:pPr>
          </w:p>
        </w:tc>
        <w:tc>
          <w:tcPr>
            <w:tcW w:w="5611" w:type="dxa"/>
          </w:tcPr>
          <w:p w14:paraId="71A08D4E" w14:textId="7A8733B4" w:rsidR="00F06724" w:rsidRPr="00F06724" w:rsidRDefault="00F06724" w:rsidP="00E26EEB">
            <w:pPr>
              <w:tabs>
                <w:tab w:val="left" w:pos="284"/>
                <w:tab w:val="left" w:pos="851"/>
              </w:tabs>
              <w:spacing w:line="360" w:lineRule="auto"/>
              <w:jc w:val="both"/>
              <w:rPr>
                <w:rFonts w:ascii="Palatino Linotype" w:hAnsi="Palatino Linotype"/>
                <w:b/>
                <w:bCs/>
                <w:sz w:val="20"/>
                <w:szCs w:val="20"/>
              </w:rPr>
            </w:pPr>
            <w:r w:rsidRPr="00F06724">
              <w:rPr>
                <w:rFonts w:ascii="Palatino Linotype" w:hAnsi="Palatino Linotype"/>
                <w:b/>
                <w:bCs/>
                <w:sz w:val="20"/>
                <w:szCs w:val="20"/>
                <w:lang w:val="en-US"/>
              </w:rPr>
              <w:tab/>
            </w:r>
            <w:r w:rsidRPr="00705137">
              <w:rPr>
                <w:rFonts w:ascii="Palatino Linotype" w:hAnsi="Palatino Linotype"/>
                <w:b/>
                <w:bCs/>
                <w:sz w:val="20"/>
                <w:szCs w:val="20"/>
              </w:rPr>
              <w:t>Informe Justificado 003</w:t>
            </w:r>
            <w:r>
              <w:rPr>
                <w:rFonts w:ascii="Palatino Linotype" w:hAnsi="Palatino Linotype"/>
                <w:b/>
                <w:bCs/>
                <w:sz w:val="20"/>
                <w:szCs w:val="20"/>
              </w:rPr>
              <w:t>75</w:t>
            </w:r>
            <w:r w:rsidRPr="00705137">
              <w:rPr>
                <w:rFonts w:ascii="Palatino Linotype" w:hAnsi="Palatino Linotype"/>
                <w:b/>
                <w:bCs/>
                <w:sz w:val="20"/>
                <w:szCs w:val="20"/>
              </w:rPr>
              <w:t>_INFOEM_2021.pdf</w:t>
            </w:r>
            <w:r w:rsidRPr="0044488E">
              <w:rPr>
                <w:rFonts w:ascii="Palatino Linotype" w:hAnsi="Palatino Linotype"/>
                <w:b/>
                <w:bCs/>
                <w:sz w:val="20"/>
                <w:szCs w:val="20"/>
              </w:rPr>
              <w:t>:</w:t>
            </w:r>
            <w:r w:rsidRPr="002C3673">
              <w:rPr>
                <w:rFonts w:ascii="Palatino Linotype" w:hAnsi="Palatino Linotype" w:cs="Arial"/>
                <w:sz w:val="20"/>
                <w:szCs w:val="20"/>
              </w:rPr>
              <w:t xml:space="preserve"> </w:t>
            </w:r>
            <w:r>
              <w:rPr>
                <w:rFonts w:ascii="Palatino Linotype" w:hAnsi="Palatino Linotype" w:cs="Arial"/>
                <w:sz w:val="20"/>
                <w:szCs w:val="20"/>
              </w:rPr>
              <w:t>Documento en s</w:t>
            </w:r>
            <w:r w:rsidR="00393F91">
              <w:rPr>
                <w:rFonts w:ascii="Palatino Linotype" w:hAnsi="Palatino Linotype" w:cs="Arial"/>
                <w:sz w:val="20"/>
                <w:szCs w:val="20"/>
              </w:rPr>
              <w:t>iete</w:t>
            </w:r>
            <w:r>
              <w:rPr>
                <w:rFonts w:ascii="Palatino Linotype" w:hAnsi="Palatino Linotype" w:cs="Arial"/>
                <w:sz w:val="20"/>
                <w:szCs w:val="20"/>
              </w:rPr>
              <w:t xml:space="preserve"> fojas, signado por la Titular de la Unidad e Transparencia, de fecha primero de marzo del año dos mil veintiuno, por medio del cual ratifica su respuesta primigenia.</w:t>
            </w:r>
          </w:p>
        </w:tc>
      </w:tr>
      <w:tr w:rsidR="00F06724" w:rsidRPr="0044488E" w14:paraId="614736F4" w14:textId="77777777" w:rsidTr="00F06724">
        <w:tc>
          <w:tcPr>
            <w:tcW w:w="2884" w:type="dxa"/>
          </w:tcPr>
          <w:p w14:paraId="04586061" w14:textId="0C1F7D07" w:rsidR="00F06724" w:rsidRPr="00E221DA" w:rsidRDefault="00F06724" w:rsidP="00E26EEB">
            <w:pPr>
              <w:rPr>
                <w:rFonts w:ascii="Palatino Linotype" w:hAnsi="Palatino Linotype"/>
                <w:lang w:val="en-US"/>
              </w:rPr>
            </w:pPr>
            <w:r w:rsidRPr="00E221DA">
              <w:rPr>
                <w:rFonts w:ascii="Palatino Linotype" w:hAnsi="Palatino Linotype"/>
                <w:lang w:val="en-US"/>
              </w:rPr>
              <w:t>0</w:t>
            </w:r>
            <w:r>
              <w:rPr>
                <w:rFonts w:ascii="Palatino Linotype" w:hAnsi="Palatino Linotype"/>
                <w:lang w:val="en-US"/>
              </w:rPr>
              <w:t>0376</w:t>
            </w:r>
            <w:r w:rsidRPr="00E221DA">
              <w:rPr>
                <w:rFonts w:ascii="Palatino Linotype" w:hAnsi="Palatino Linotype"/>
                <w:lang w:val="en-US"/>
              </w:rPr>
              <w:t>/INFOEM/IP/RR/20</w:t>
            </w:r>
            <w:r>
              <w:rPr>
                <w:rFonts w:ascii="Palatino Linotype" w:hAnsi="Palatino Linotype"/>
                <w:lang w:val="en-US"/>
              </w:rPr>
              <w:t>21</w:t>
            </w:r>
          </w:p>
          <w:p w14:paraId="4D7612C0" w14:textId="77777777" w:rsidR="00F06724" w:rsidRPr="00E221DA" w:rsidRDefault="00F06724" w:rsidP="00E26EEB">
            <w:pPr>
              <w:rPr>
                <w:rFonts w:ascii="Palatino Linotype" w:hAnsi="Palatino Linotype"/>
                <w:lang w:val="en-US"/>
              </w:rPr>
            </w:pPr>
          </w:p>
          <w:p w14:paraId="45BA1B5A" w14:textId="30A9FCF9" w:rsidR="00F06724" w:rsidRPr="00E221DA" w:rsidRDefault="00F06724"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w:t>
            </w:r>
            <w:r w:rsidR="00393F91">
              <w:rPr>
                <w:rFonts w:ascii="Palatino Linotype" w:hAnsi="Palatino Linotype"/>
                <w:lang w:val="en-US"/>
              </w:rPr>
              <w:t>09</w:t>
            </w:r>
            <w:r w:rsidRPr="00E221DA">
              <w:rPr>
                <w:rFonts w:ascii="Palatino Linotype" w:hAnsi="Palatino Linotype"/>
                <w:lang w:val="en-US"/>
              </w:rPr>
              <w:t>/SM</w:t>
            </w:r>
            <w:r>
              <w:rPr>
                <w:rFonts w:ascii="Palatino Linotype" w:hAnsi="Palatino Linotype"/>
                <w:lang w:val="en-US"/>
              </w:rPr>
              <w:t>OV</w:t>
            </w:r>
            <w:r w:rsidRPr="00E221DA">
              <w:rPr>
                <w:rFonts w:ascii="Palatino Linotype" w:hAnsi="Palatino Linotype"/>
                <w:lang w:val="en-US"/>
              </w:rPr>
              <w:t>/IP/202</w:t>
            </w:r>
            <w:r>
              <w:rPr>
                <w:rFonts w:ascii="Palatino Linotype" w:hAnsi="Palatino Linotype"/>
                <w:lang w:val="en-US"/>
              </w:rPr>
              <w:t>1</w:t>
            </w:r>
          </w:p>
          <w:p w14:paraId="7E208D38" w14:textId="77777777" w:rsidR="00F06724" w:rsidRPr="00F06724" w:rsidRDefault="00F06724" w:rsidP="00E26EEB">
            <w:pPr>
              <w:rPr>
                <w:rFonts w:ascii="Palatino Linotype" w:hAnsi="Palatino Linotype"/>
                <w:lang w:val="en-US"/>
              </w:rPr>
            </w:pPr>
          </w:p>
        </w:tc>
        <w:tc>
          <w:tcPr>
            <w:tcW w:w="5611" w:type="dxa"/>
          </w:tcPr>
          <w:p w14:paraId="41D69CB9" w14:textId="568214D1" w:rsidR="00F06724" w:rsidRPr="00F06724" w:rsidRDefault="00F06724" w:rsidP="00E26EEB">
            <w:pPr>
              <w:tabs>
                <w:tab w:val="left" w:pos="284"/>
                <w:tab w:val="left" w:pos="851"/>
              </w:tabs>
              <w:spacing w:line="360" w:lineRule="auto"/>
              <w:jc w:val="both"/>
              <w:rPr>
                <w:rFonts w:ascii="Palatino Linotype" w:hAnsi="Palatino Linotype"/>
                <w:b/>
                <w:bCs/>
                <w:sz w:val="20"/>
                <w:szCs w:val="20"/>
              </w:rPr>
            </w:pPr>
            <w:r w:rsidRPr="00F06724">
              <w:rPr>
                <w:rFonts w:ascii="Palatino Linotype" w:hAnsi="Palatino Linotype"/>
                <w:b/>
                <w:bCs/>
                <w:sz w:val="20"/>
                <w:szCs w:val="20"/>
                <w:lang w:val="en-US"/>
              </w:rPr>
              <w:tab/>
            </w:r>
            <w:r w:rsidRPr="00705137">
              <w:rPr>
                <w:rFonts w:ascii="Palatino Linotype" w:hAnsi="Palatino Linotype"/>
                <w:b/>
                <w:bCs/>
                <w:sz w:val="20"/>
                <w:szCs w:val="20"/>
              </w:rPr>
              <w:t>Informe Justificado 003</w:t>
            </w:r>
            <w:r>
              <w:rPr>
                <w:rFonts w:ascii="Palatino Linotype" w:hAnsi="Palatino Linotype"/>
                <w:b/>
                <w:bCs/>
                <w:sz w:val="20"/>
                <w:szCs w:val="20"/>
              </w:rPr>
              <w:t>7</w:t>
            </w:r>
            <w:r w:rsidRPr="00705137">
              <w:rPr>
                <w:rFonts w:ascii="Palatino Linotype" w:hAnsi="Palatino Linotype"/>
                <w:b/>
                <w:bCs/>
                <w:sz w:val="20"/>
                <w:szCs w:val="20"/>
              </w:rPr>
              <w:t>6_INFOEM_2021.pdf</w:t>
            </w:r>
            <w:r w:rsidRPr="0044488E">
              <w:rPr>
                <w:rFonts w:ascii="Palatino Linotype" w:hAnsi="Palatino Linotype"/>
                <w:b/>
                <w:bCs/>
                <w:sz w:val="20"/>
                <w:szCs w:val="20"/>
              </w:rPr>
              <w:t>:</w:t>
            </w:r>
            <w:r w:rsidRPr="002C3673">
              <w:rPr>
                <w:rFonts w:ascii="Palatino Linotype" w:hAnsi="Palatino Linotype" w:cs="Arial"/>
                <w:sz w:val="20"/>
                <w:szCs w:val="20"/>
              </w:rPr>
              <w:t xml:space="preserve"> </w:t>
            </w:r>
            <w:r>
              <w:rPr>
                <w:rFonts w:ascii="Palatino Linotype" w:hAnsi="Palatino Linotype" w:cs="Arial"/>
                <w:sz w:val="20"/>
                <w:szCs w:val="20"/>
              </w:rPr>
              <w:t xml:space="preserve">Documento en seis fojas, signado por la Titular de la Unidad e Transparencia, de fecha primero de marzo del año dos mil </w:t>
            </w:r>
            <w:r>
              <w:rPr>
                <w:rFonts w:ascii="Palatino Linotype" w:hAnsi="Palatino Linotype" w:cs="Arial"/>
                <w:sz w:val="20"/>
                <w:szCs w:val="20"/>
              </w:rPr>
              <w:lastRenderedPageBreak/>
              <w:t>veintiuno, por medio del cual ratifica su respuesta primigenia.</w:t>
            </w:r>
          </w:p>
        </w:tc>
      </w:tr>
      <w:tr w:rsidR="00F06724" w:rsidRPr="0044488E" w14:paraId="19A1E939" w14:textId="77777777" w:rsidTr="00F06724">
        <w:tc>
          <w:tcPr>
            <w:tcW w:w="2884" w:type="dxa"/>
          </w:tcPr>
          <w:p w14:paraId="04C2D245" w14:textId="1973BB5E" w:rsidR="00F06724" w:rsidRPr="00E221DA" w:rsidRDefault="00F06724" w:rsidP="00E26EEB">
            <w:pPr>
              <w:rPr>
                <w:rFonts w:ascii="Palatino Linotype" w:hAnsi="Palatino Linotype"/>
                <w:lang w:val="en-US"/>
              </w:rPr>
            </w:pPr>
            <w:r w:rsidRPr="00E221DA">
              <w:rPr>
                <w:rFonts w:ascii="Palatino Linotype" w:hAnsi="Palatino Linotype"/>
                <w:lang w:val="en-US"/>
              </w:rPr>
              <w:lastRenderedPageBreak/>
              <w:t>0</w:t>
            </w:r>
            <w:r>
              <w:rPr>
                <w:rFonts w:ascii="Palatino Linotype" w:hAnsi="Palatino Linotype"/>
                <w:lang w:val="en-US"/>
              </w:rPr>
              <w:t>0377</w:t>
            </w:r>
            <w:r w:rsidRPr="00E221DA">
              <w:rPr>
                <w:rFonts w:ascii="Palatino Linotype" w:hAnsi="Palatino Linotype"/>
                <w:lang w:val="en-US"/>
              </w:rPr>
              <w:t>/INFOEM/IP/RR/20</w:t>
            </w:r>
            <w:r>
              <w:rPr>
                <w:rFonts w:ascii="Palatino Linotype" w:hAnsi="Palatino Linotype"/>
                <w:lang w:val="en-US"/>
              </w:rPr>
              <w:t>21</w:t>
            </w:r>
          </w:p>
          <w:p w14:paraId="4109554B" w14:textId="77777777" w:rsidR="00F06724" w:rsidRPr="00E221DA" w:rsidRDefault="00F06724" w:rsidP="00E26EEB">
            <w:pPr>
              <w:rPr>
                <w:rFonts w:ascii="Palatino Linotype" w:hAnsi="Palatino Linotype"/>
                <w:lang w:val="en-US"/>
              </w:rPr>
            </w:pPr>
          </w:p>
          <w:p w14:paraId="1E19E8E1" w14:textId="70B0864D" w:rsidR="00F06724" w:rsidRPr="00E221DA" w:rsidRDefault="00F06724" w:rsidP="00E26EEB">
            <w:pPr>
              <w:tabs>
                <w:tab w:val="left" w:pos="1290"/>
              </w:tabs>
              <w:rPr>
                <w:rFonts w:ascii="Palatino Linotype" w:hAnsi="Palatino Linotype"/>
                <w:lang w:val="en-US"/>
              </w:rPr>
            </w:pPr>
            <w:r w:rsidRPr="00E221DA">
              <w:rPr>
                <w:rFonts w:ascii="Palatino Linotype" w:hAnsi="Palatino Linotype"/>
                <w:lang w:val="en-US"/>
              </w:rPr>
              <w:t>00</w:t>
            </w:r>
            <w:r>
              <w:rPr>
                <w:rFonts w:ascii="Palatino Linotype" w:hAnsi="Palatino Linotype"/>
                <w:lang w:val="en-US"/>
              </w:rPr>
              <w:t>01</w:t>
            </w:r>
            <w:r w:rsidR="00D862B9">
              <w:rPr>
                <w:rFonts w:ascii="Palatino Linotype" w:hAnsi="Palatino Linotype"/>
                <w:lang w:val="en-US"/>
              </w:rPr>
              <w:t>0</w:t>
            </w:r>
            <w:r w:rsidRPr="00E221DA">
              <w:rPr>
                <w:rFonts w:ascii="Palatino Linotype" w:hAnsi="Palatino Linotype"/>
                <w:lang w:val="en-US"/>
              </w:rPr>
              <w:t>/SM</w:t>
            </w:r>
            <w:r>
              <w:rPr>
                <w:rFonts w:ascii="Palatino Linotype" w:hAnsi="Palatino Linotype"/>
                <w:lang w:val="en-US"/>
              </w:rPr>
              <w:t>OV</w:t>
            </w:r>
            <w:r w:rsidRPr="00E221DA">
              <w:rPr>
                <w:rFonts w:ascii="Palatino Linotype" w:hAnsi="Palatino Linotype"/>
                <w:lang w:val="en-US"/>
              </w:rPr>
              <w:t>/IP/202</w:t>
            </w:r>
            <w:r>
              <w:rPr>
                <w:rFonts w:ascii="Palatino Linotype" w:hAnsi="Palatino Linotype"/>
                <w:lang w:val="en-US"/>
              </w:rPr>
              <w:t>1</w:t>
            </w:r>
          </w:p>
          <w:p w14:paraId="088500F0" w14:textId="77777777" w:rsidR="00F06724" w:rsidRPr="00F06724" w:rsidRDefault="00F06724" w:rsidP="00E26EEB">
            <w:pPr>
              <w:rPr>
                <w:rFonts w:ascii="Palatino Linotype" w:hAnsi="Palatino Linotype"/>
                <w:lang w:val="en-US"/>
              </w:rPr>
            </w:pPr>
          </w:p>
        </w:tc>
        <w:tc>
          <w:tcPr>
            <w:tcW w:w="5611" w:type="dxa"/>
          </w:tcPr>
          <w:p w14:paraId="7181BFA4" w14:textId="035D97D2" w:rsidR="00F06724" w:rsidRPr="00F06724" w:rsidRDefault="00F06724" w:rsidP="00E26EEB">
            <w:pPr>
              <w:tabs>
                <w:tab w:val="left" w:pos="284"/>
                <w:tab w:val="left" w:pos="851"/>
              </w:tabs>
              <w:spacing w:line="360" w:lineRule="auto"/>
              <w:jc w:val="both"/>
              <w:rPr>
                <w:rFonts w:ascii="Palatino Linotype" w:hAnsi="Palatino Linotype"/>
                <w:b/>
                <w:bCs/>
                <w:sz w:val="20"/>
                <w:szCs w:val="20"/>
              </w:rPr>
            </w:pPr>
            <w:r w:rsidRPr="00F06724">
              <w:rPr>
                <w:rFonts w:ascii="Palatino Linotype" w:hAnsi="Palatino Linotype"/>
                <w:b/>
                <w:bCs/>
                <w:sz w:val="20"/>
                <w:szCs w:val="20"/>
                <w:lang w:val="en-US"/>
              </w:rPr>
              <w:tab/>
            </w:r>
            <w:r w:rsidRPr="00705137">
              <w:rPr>
                <w:rFonts w:ascii="Palatino Linotype" w:hAnsi="Palatino Linotype"/>
                <w:b/>
                <w:bCs/>
                <w:sz w:val="20"/>
                <w:szCs w:val="20"/>
              </w:rPr>
              <w:t>Informe Justificado 003</w:t>
            </w:r>
            <w:r>
              <w:rPr>
                <w:rFonts w:ascii="Palatino Linotype" w:hAnsi="Palatino Linotype"/>
                <w:b/>
                <w:bCs/>
                <w:sz w:val="20"/>
                <w:szCs w:val="20"/>
              </w:rPr>
              <w:t>77</w:t>
            </w:r>
            <w:r w:rsidRPr="00705137">
              <w:rPr>
                <w:rFonts w:ascii="Palatino Linotype" w:hAnsi="Palatino Linotype"/>
                <w:b/>
                <w:bCs/>
                <w:sz w:val="20"/>
                <w:szCs w:val="20"/>
              </w:rPr>
              <w:t>_INFOEM_2021.pdf</w:t>
            </w:r>
            <w:r w:rsidRPr="0044488E">
              <w:rPr>
                <w:rFonts w:ascii="Palatino Linotype" w:hAnsi="Palatino Linotype"/>
                <w:b/>
                <w:bCs/>
                <w:sz w:val="20"/>
                <w:szCs w:val="20"/>
              </w:rPr>
              <w:t>:</w:t>
            </w:r>
            <w:r w:rsidRPr="002C3673">
              <w:rPr>
                <w:rFonts w:ascii="Palatino Linotype" w:hAnsi="Palatino Linotype" w:cs="Arial"/>
                <w:sz w:val="20"/>
                <w:szCs w:val="20"/>
              </w:rPr>
              <w:t xml:space="preserve"> </w:t>
            </w:r>
            <w:r>
              <w:rPr>
                <w:rFonts w:ascii="Palatino Linotype" w:hAnsi="Palatino Linotype" w:cs="Arial"/>
                <w:sz w:val="20"/>
                <w:szCs w:val="20"/>
              </w:rPr>
              <w:t xml:space="preserve">Documento en </w:t>
            </w:r>
            <w:r w:rsidR="00D862B9">
              <w:rPr>
                <w:rFonts w:ascii="Palatino Linotype" w:hAnsi="Palatino Linotype" w:cs="Arial"/>
                <w:sz w:val="20"/>
                <w:szCs w:val="20"/>
              </w:rPr>
              <w:t>cinco</w:t>
            </w:r>
            <w:r>
              <w:rPr>
                <w:rFonts w:ascii="Palatino Linotype" w:hAnsi="Palatino Linotype" w:cs="Arial"/>
                <w:sz w:val="20"/>
                <w:szCs w:val="20"/>
              </w:rPr>
              <w:t xml:space="preserve"> fojas, signado por la Titular de la Unidad e Transparencia, de fecha primero de marzo del año dos mil veintiuno, por medio del cual ratifica su respuesta primigenia.</w:t>
            </w:r>
          </w:p>
        </w:tc>
      </w:tr>
    </w:tbl>
    <w:p w14:paraId="714B7981" w14:textId="77777777" w:rsidR="00207411" w:rsidRDefault="00207411" w:rsidP="00E26EEB">
      <w:pPr>
        <w:spacing w:after="0" w:line="360" w:lineRule="auto"/>
        <w:jc w:val="both"/>
        <w:rPr>
          <w:rFonts w:ascii="Palatino Linotype" w:hAnsi="Palatino Linotype" w:cs="Arial"/>
          <w:sz w:val="24"/>
          <w:szCs w:val="24"/>
        </w:rPr>
      </w:pPr>
    </w:p>
    <w:p w14:paraId="77812CC4" w14:textId="77777777" w:rsidR="00207411" w:rsidRPr="00B76686" w:rsidRDefault="00207411" w:rsidP="00E26EEB">
      <w:pPr>
        <w:pStyle w:val="Sinespaciado"/>
        <w:rPr>
          <w:sz w:val="2"/>
        </w:rPr>
      </w:pPr>
    </w:p>
    <w:p w14:paraId="319F526A" w14:textId="77777777" w:rsidR="00207411" w:rsidRPr="00B76686" w:rsidRDefault="00207411" w:rsidP="00E26EEB">
      <w:pPr>
        <w:spacing w:after="0" w:line="360" w:lineRule="auto"/>
        <w:jc w:val="both"/>
        <w:rPr>
          <w:rFonts w:ascii="Palatino Linotype" w:hAnsi="Palatino Linotype" w:cs="Arial"/>
          <w:sz w:val="2"/>
          <w:szCs w:val="24"/>
        </w:rPr>
      </w:pPr>
    </w:p>
    <w:p w14:paraId="4829860C" w14:textId="77777777" w:rsidR="00207411" w:rsidRPr="008B6CF2" w:rsidRDefault="00207411" w:rsidP="00E26EEB">
      <w:pPr>
        <w:pStyle w:val="Sinespaciado"/>
        <w:rPr>
          <w:noProof/>
          <w:sz w:val="2"/>
        </w:rPr>
      </w:pPr>
    </w:p>
    <w:p w14:paraId="7C085685" w14:textId="77777777" w:rsidR="00207411" w:rsidRDefault="00207411" w:rsidP="00E26EEB">
      <w:pPr>
        <w:pStyle w:val="Sinespaciado"/>
        <w:jc w:val="center"/>
      </w:pPr>
    </w:p>
    <w:p w14:paraId="66EC1630" w14:textId="77777777" w:rsidR="00207411" w:rsidRDefault="00207411" w:rsidP="00E26EEB">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14:paraId="0A1C229B" w14:textId="06F34027" w:rsidR="00207411" w:rsidRDefault="00207411" w:rsidP="00E26EEB">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Decretándose el cierre de las mismas </w:t>
      </w:r>
      <w:r w:rsidRPr="008368E4">
        <w:rPr>
          <w:rFonts w:ascii="Palatino Linotype" w:hAnsi="Palatino Linotype" w:cs="Arial"/>
          <w:sz w:val="24"/>
          <w:szCs w:val="24"/>
        </w:rPr>
        <w:t xml:space="preserve">en fecha </w:t>
      </w:r>
      <w:r>
        <w:rPr>
          <w:rFonts w:ascii="Palatino Linotype" w:hAnsi="Palatino Linotype" w:cs="Arial"/>
          <w:sz w:val="24"/>
          <w:szCs w:val="24"/>
        </w:rPr>
        <w:t>die</w:t>
      </w:r>
      <w:r w:rsidR="003959B4">
        <w:rPr>
          <w:rFonts w:ascii="Palatino Linotype" w:hAnsi="Palatino Linotype" w:cs="Arial"/>
          <w:sz w:val="24"/>
          <w:szCs w:val="24"/>
        </w:rPr>
        <w:t>z</w:t>
      </w:r>
      <w:r w:rsidRPr="008368E4">
        <w:rPr>
          <w:rFonts w:ascii="Palatino Linotype" w:hAnsi="Palatino Linotype" w:cs="Arial"/>
          <w:sz w:val="24"/>
          <w:szCs w:val="24"/>
        </w:rPr>
        <w:t xml:space="preserve"> de </w:t>
      </w:r>
      <w:r w:rsidR="003959B4">
        <w:rPr>
          <w:rFonts w:ascii="Palatino Linotype" w:hAnsi="Palatino Linotype" w:cs="Arial"/>
          <w:sz w:val="24"/>
          <w:szCs w:val="24"/>
        </w:rPr>
        <w:t>marz</w:t>
      </w:r>
      <w:r>
        <w:rPr>
          <w:rFonts w:ascii="Palatino Linotype" w:hAnsi="Palatino Linotype" w:cs="Arial"/>
          <w:sz w:val="24"/>
          <w:szCs w:val="24"/>
        </w:rPr>
        <w:t xml:space="preserve">o del año dos mil veintiuno, respectivamente, </w:t>
      </w:r>
      <w:r w:rsidRPr="004E2A95">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74684EC0" w14:textId="77777777" w:rsidR="00207411" w:rsidRDefault="00207411" w:rsidP="00E26EEB">
      <w:pPr>
        <w:spacing w:after="0" w:line="360" w:lineRule="auto"/>
        <w:jc w:val="both"/>
        <w:rPr>
          <w:rFonts w:ascii="Palatino Linotype" w:hAnsi="Palatino Linotype" w:cs="Arial"/>
          <w:sz w:val="24"/>
          <w:szCs w:val="24"/>
        </w:rPr>
      </w:pPr>
    </w:p>
    <w:p w14:paraId="60A20FAA" w14:textId="77777777" w:rsidR="00207411" w:rsidRPr="00E923E3" w:rsidRDefault="00207411" w:rsidP="00E26EE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Pr="00E923E3">
        <w:rPr>
          <w:rFonts w:ascii="Palatino Linotype" w:hAnsi="Palatino Linotype" w:cs="Arial"/>
          <w:b/>
          <w:sz w:val="26"/>
          <w:szCs w:val="26"/>
        </w:rPr>
        <w:t>. De la ampliación del término para resolver.</w:t>
      </w:r>
    </w:p>
    <w:p w14:paraId="443FC699" w14:textId="709BD4F4" w:rsidR="00207411" w:rsidRDefault="00207411" w:rsidP="00E26EEB">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881A3F">
        <w:rPr>
          <w:rFonts w:ascii="Palatino Linotype" w:hAnsi="Palatino Linotype" w:cs="Arial"/>
        </w:rPr>
        <w:t>trece</w:t>
      </w:r>
      <w:r w:rsidRPr="00762F2D">
        <w:rPr>
          <w:rFonts w:ascii="Palatino Linotype" w:hAnsi="Palatino Linotype" w:cs="Arial"/>
        </w:rPr>
        <w:t xml:space="preserve"> de </w:t>
      </w:r>
      <w:r w:rsidR="00881A3F">
        <w:rPr>
          <w:rFonts w:ascii="Palatino Linotype" w:hAnsi="Palatino Linotype" w:cs="Arial"/>
        </w:rPr>
        <w:t>abril</w:t>
      </w:r>
      <w:r w:rsidRPr="00E5314D">
        <w:rPr>
          <w:rFonts w:ascii="Palatino Linotype" w:hAnsi="Palatino Linotype" w:cs="Arial"/>
        </w:rPr>
        <w:t xml:space="preserve"> de dos mil ve</w:t>
      </w:r>
      <w:r>
        <w:rPr>
          <w:rFonts w:ascii="Palatino Linotype" w:hAnsi="Palatino Linotype" w:cs="Arial"/>
        </w:rPr>
        <w:t>intiuno</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5DB2AD41" w14:textId="77777777" w:rsidR="00207411" w:rsidRDefault="00207411" w:rsidP="00E26EEB">
      <w:pPr>
        <w:spacing w:after="0" w:line="360" w:lineRule="auto"/>
        <w:jc w:val="both"/>
        <w:rPr>
          <w:rFonts w:ascii="Palatino Linotype" w:hAnsi="Palatino Linotype" w:cs="Arial"/>
          <w:sz w:val="24"/>
          <w:szCs w:val="24"/>
        </w:rPr>
      </w:pPr>
    </w:p>
    <w:p w14:paraId="2AAD7001" w14:textId="77777777" w:rsidR="00207411" w:rsidRDefault="00207411" w:rsidP="00E26EEB">
      <w:pPr>
        <w:pStyle w:val="Sinespaciado"/>
        <w:spacing w:line="360" w:lineRule="auto"/>
        <w:jc w:val="both"/>
        <w:rPr>
          <w:rFonts w:ascii="Palatino Linotype" w:hAnsi="Palatino Linotype"/>
        </w:rPr>
      </w:pPr>
    </w:p>
    <w:p w14:paraId="5AAEA496" w14:textId="77777777" w:rsidR="00207411" w:rsidRPr="004E2A95" w:rsidRDefault="00207411" w:rsidP="00E26EEB">
      <w:pPr>
        <w:spacing w:after="0" w:line="360" w:lineRule="auto"/>
        <w:jc w:val="center"/>
        <w:rPr>
          <w:rFonts w:ascii="Palatino Linotype" w:hAnsi="Palatino Linotype" w:cs="Arial"/>
          <w:b/>
          <w:sz w:val="28"/>
        </w:rPr>
      </w:pPr>
      <w:r w:rsidRPr="004E2A95">
        <w:rPr>
          <w:rFonts w:ascii="Palatino Linotype" w:hAnsi="Palatino Linotype" w:cs="Arial"/>
          <w:b/>
          <w:sz w:val="28"/>
        </w:rPr>
        <w:t xml:space="preserve">C O N S I D E R A N D O </w:t>
      </w:r>
      <w:r>
        <w:rPr>
          <w:rFonts w:ascii="Palatino Linotype" w:hAnsi="Palatino Linotype" w:cs="Arial"/>
          <w:b/>
          <w:sz w:val="28"/>
        </w:rPr>
        <w:t>S</w:t>
      </w:r>
    </w:p>
    <w:p w14:paraId="78ED009B" w14:textId="77777777" w:rsidR="00207411" w:rsidRPr="00B76686" w:rsidRDefault="00207411" w:rsidP="00E26EEB">
      <w:pPr>
        <w:spacing w:after="0" w:line="360" w:lineRule="auto"/>
        <w:jc w:val="both"/>
        <w:rPr>
          <w:rFonts w:ascii="Palatino Linotype" w:hAnsi="Palatino Linotype" w:cs="Arial"/>
          <w:b/>
          <w:sz w:val="24"/>
          <w:szCs w:val="24"/>
        </w:rPr>
      </w:pPr>
    </w:p>
    <w:p w14:paraId="373D2CA6" w14:textId="77777777" w:rsidR="00207411" w:rsidRPr="00602972" w:rsidRDefault="00207411" w:rsidP="00E26EEB">
      <w:pPr>
        <w:spacing w:after="0" w:line="360" w:lineRule="auto"/>
        <w:jc w:val="both"/>
        <w:rPr>
          <w:rFonts w:ascii="Palatino Linotype" w:hAnsi="Palatino Linotype" w:cs="Arial"/>
          <w:sz w:val="28"/>
          <w:szCs w:val="24"/>
        </w:rPr>
      </w:pPr>
      <w:r w:rsidRPr="00602972">
        <w:rPr>
          <w:rFonts w:ascii="Palatino Linotype" w:hAnsi="Palatino Linotype" w:cs="Arial"/>
          <w:b/>
          <w:sz w:val="28"/>
          <w:szCs w:val="24"/>
        </w:rPr>
        <w:t>PRIMERO. De la competencia</w:t>
      </w:r>
      <w:r w:rsidRPr="00602972">
        <w:rPr>
          <w:rFonts w:ascii="Palatino Linotype" w:hAnsi="Palatino Linotype" w:cs="Arial"/>
          <w:sz w:val="28"/>
          <w:szCs w:val="24"/>
        </w:rPr>
        <w:t>.</w:t>
      </w:r>
    </w:p>
    <w:p w14:paraId="40E6BD56" w14:textId="77777777" w:rsidR="00207411" w:rsidRDefault="00207411" w:rsidP="00E26EEB">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EFA6EB2" w14:textId="77777777" w:rsidR="00207411" w:rsidRDefault="00207411" w:rsidP="00E26EEB">
      <w:pPr>
        <w:spacing w:after="0" w:line="360" w:lineRule="auto"/>
        <w:jc w:val="both"/>
        <w:rPr>
          <w:rFonts w:ascii="Palatino Linotype" w:hAnsi="Palatino Linotype" w:cs="Arial"/>
          <w:sz w:val="24"/>
          <w:szCs w:val="24"/>
        </w:rPr>
      </w:pPr>
    </w:p>
    <w:p w14:paraId="1875966E" w14:textId="77777777" w:rsidR="00207411" w:rsidRDefault="00207411" w:rsidP="00E26EEB">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218C5DC" w14:textId="77777777" w:rsidR="00207411" w:rsidRDefault="00207411" w:rsidP="00E26EEB">
      <w:pPr>
        <w:autoSpaceDE w:val="0"/>
        <w:autoSpaceDN w:val="0"/>
        <w:adjustRightInd w:val="0"/>
        <w:spacing w:after="0" w:line="360" w:lineRule="auto"/>
        <w:jc w:val="both"/>
        <w:rPr>
          <w:rFonts w:ascii="Palatino Linotype" w:hAnsi="Palatino Linotype" w:cs="Arial"/>
          <w:b/>
          <w:sz w:val="28"/>
          <w:szCs w:val="24"/>
        </w:rPr>
      </w:pPr>
    </w:p>
    <w:p w14:paraId="3B6B8933" w14:textId="77777777" w:rsidR="00207411" w:rsidRDefault="00207411" w:rsidP="00E26EEB">
      <w:pPr>
        <w:autoSpaceDE w:val="0"/>
        <w:autoSpaceDN w:val="0"/>
        <w:adjustRightInd w:val="0"/>
        <w:spacing w:after="0" w:line="360" w:lineRule="auto"/>
        <w:jc w:val="both"/>
        <w:rPr>
          <w:rFonts w:ascii="Palatino Linotype" w:hAnsi="Palatino Linotype" w:cs="Arial"/>
          <w:b/>
          <w:sz w:val="28"/>
          <w:szCs w:val="24"/>
        </w:rPr>
      </w:pPr>
    </w:p>
    <w:p w14:paraId="277B422B" w14:textId="77777777" w:rsidR="00207411" w:rsidRPr="00602972" w:rsidRDefault="00207411" w:rsidP="00E26EEB">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SEGUNDO. Sobre</w:t>
      </w:r>
      <w:r w:rsidRPr="00602972">
        <w:rPr>
          <w:rFonts w:ascii="Palatino Linotype" w:hAnsi="Palatino Linotype" w:cs="Arial"/>
          <w:b/>
          <w:sz w:val="28"/>
          <w:szCs w:val="24"/>
        </w:rPr>
        <w:t xml:space="preserve"> los alcances del Recurso de Revisión. </w:t>
      </w:r>
    </w:p>
    <w:p w14:paraId="3EA640E4" w14:textId="77777777" w:rsidR="00207411" w:rsidRDefault="00207411" w:rsidP="00E26EEB">
      <w:pPr>
        <w:pStyle w:val="Prrafodelista"/>
        <w:autoSpaceDE w:val="0"/>
        <w:autoSpaceDN w:val="0"/>
        <w:adjustRightInd w:val="0"/>
        <w:spacing w:line="360" w:lineRule="auto"/>
        <w:ind w:left="0"/>
        <w:jc w:val="both"/>
        <w:rPr>
          <w:rFonts w:ascii="Palatino Linotype" w:hAnsi="Palatino Linotype" w:cs="Arial"/>
        </w:rPr>
      </w:pPr>
      <w:r w:rsidRPr="00523CF0">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14396E" w14:textId="77777777" w:rsidR="00207411" w:rsidRDefault="00207411" w:rsidP="00E26EEB">
      <w:pPr>
        <w:pStyle w:val="Prrafodelista"/>
        <w:autoSpaceDE w:val="0"/>
        <w:autoSpaceDN w:val="0"/>
        <w:adjustRightInd w:val="0"/>
        <w:spacing w:line="360" w:lineRule="auto"/>
        <w:ind w:left="0"/>
        <w:jc w:val="both"/>
        <w:rPr>
          <w:rFonts w:ascii="Palatino Linotype" w:hAnsi="Palatino Linotype" w:cs="Arial"/>
        </w:rPr>
      </w:pPr>
    </w:p>
    <w:p w14:paraId="4C31098D"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048562B"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421E7155"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14:paraId="24EEAF2F"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14:paraId="73C367BA"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14:paraId="2A6F399E"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14:paraId="08021D5F"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542D771D"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14:paraId="6F3F76D0"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14:paraId="70BDFD40"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14:paraId="43A96B79"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14:paraId="558CD819"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14:paraId="174B1A71"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14:paraId="37420EFC"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r w:rsidRPr="005A46CE">
        <w:rPr>
          <w:rFonts w:ascii="Palatino Linotype" w:hAnsi="Palatino Linotype" w:cs="Arial"/>
          <w:i/>
          <w:szCs w:val="24"/>
        </w:rPr>
        <w:lastRenderedPageBreak/>
        <w:t>En caso de que el recurso se interponga de manera electrónica no será indispensable que contengan los requisitos establecidos en las fracciones II, IV, VII y VIII.”</w:t>
      </w:r>
    </w:p>
    <w:p w14:paraId="7C459A48" w14:textId="77777777" w:rsidR="00DF21B4" w:rsidRPr="005A46CE" w:rsidRDefault="00DF21B4" w:rsidP="00E26EEB">
      <w:pPr>
        <w:autoSpaceDE w:val="0"/>
        <w:autoSpaceDN w:val="0"/>
        <w:adjustRightInd w:val="0"/>
        <w:spacing w:after="0" w:line="240" w:lineRule="auto"/>
        <w:ind w:left="567"/>
        <w:jc w:val="both"/>
        <w:rPr>
          <w:rFonts w:ascii="Palatino Linotype" w:hAnsi="Palatino Linotype" w:cs="Arial"/>
          <w:i/>
          <w:szCs w:val="24"/>
        </w:rPr>
      </w:pPr>
    </w:p>
    <w:p w14:paraId="153CB9F7" w14:textId="77777777" w:rsidR="00DF21B4" w:rsidRPr="005A46CE" w:rsidRDefault="00DF21B4" w:rsidP="00E26EEB">
      <w:pPr>
        <w:autoSpaceDE w:val="0"/>
        <w:autoSpaceDN w:val="0"/>
        <w:adjustRightInd w:val="0"/>
        <w:spacing w:after="0" w:line="240" w:lineRule="auto"/>
        <w:ind w:left="567"/>
        <w:jc w:val="right"/>
        <w:rPr>
          <w:rFonts w:ascii="Palatino Linotype" w:hAnsi="Palatino Linotype" w:cs="Arial"/>
          <w:i/>
          <w:szCs w:val="24"/>
        </w:rPr>
      </w:pPr>
      <w:r w:rsidRPr="005A46CE">
        <w:rPr>
          <w:rFonts w:ascii="Palatino Linotype" w:hAnsi="Palatino Linotype" w:cs="Arial"/>
          <w:i/>
          <w:szCs w:val="24"/>
        </w:rPr>
        <w:t>(Énfasis añadido)</w:t>
      </w:r>
    </w:p>
    <w:p w14:paraId="55B6EB4E"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656E007A" w14:textId="3278292C"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w:t>
      </w:r>
      <w:r>
        <w:rPr>
          <w:rFonts w:ascii="Palatino Linotype" w:hAnsi="Palatino Linotype" w:cs="Arial"/>
          <w:sz w:val="24"/>
          <w:szCs w:val="24"/>
        </w:rPr>
        <w:t xml:space="preserve"> no </w:t>
      </w:r>
      <w:r w:rsidRPr="00D97FA4">
        <w:rPr>
          <w:rFonts w:ascii="Palatino Linotype" w:hAnsi="Palatino Linotype" w:cs="Arial"/>
          <w:sz w:val="24"/>
          <w:szCs w:val="24"/>
        </w:rPr>
        <w:t>proporcionó nombre, por lo que no tiene certeza sobre su identidad, lo que en estricto sentido, no se colmarían los requisitos establecidos en el citado artículo 180 de la Ley de Transparencia.</w:t>
      </w:r>
    </w:p>
    <w:p w14:paraId="48152CCD"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6F647E33"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7D4A6089"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29666B45"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w:t>
      </w:r>
      <w:r w:rsidRPr="00D97FA4">
        <w:rPr>
          <w:rFonts w:ascii="Palatino Linotype" w:hAnsi="Palatino Linotype" w:cs="Arial"/>
          <w:sz w:val="24"/>
          <w:szCs w:val="24"/>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14:paraId="592E0783"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55E31770" w14:textId="77777777" w:rsidR="00DF21B4" w:rsidRPr="006E77FD" w:rsidRDefault="00DF21B4" w:rsidP="00E26EEB">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14:paraId="0406FE48" w14:textId="77777777" w:rsidR="00DF21B4" w:rsidRPr="006E77FD" w:rsidRDefault="00DF21B4" w:rsidP="00E26EEB">
      <w:pPr>
        <w:autoSpaceDE w:val="0"/>
        <w:autoSpaceDN w:val="0"/>
        <w:adjustRightInd w:val="0"/>
        <w:spacing w:after="0" w:line="240" w:lineRule="auto"/>
        <w:jc w:val="both"/>
        <w:rPr>
          <w:rFonts w:ascii="Palatino Linotype" w:hAnsi="Palatino Linotype" w:cs="Arial"/>
        </w:rPr>
      </w:pPr>
    </w:p>
    <w:p w14:paraId="1B55B46D" w14:textId="77777777" w:rsidR="00DF21B4" w:rsidRPr="006E77FD" w:rsidRDefault="00DF21B4" w:rsidP="00E26EEB">
      <w:pPr>
        <w:autoSpaceDE w:val="0"/>
        <w:autoSpaceDN w:val="0"/>
        <w:adjustRightInd w:val="0"/>
        <w:spacing w:after="0" w:line="240" w:lineRule="auto"/>
        <w:ind w:lef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1F769C7"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4BA1C944"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14:paraId="18B3049B"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6C46C0D"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71FBF9"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w:t>
      </w:r>
    </w:p>
    <w:p w14:paraId="27DC63B6"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4CEA184E"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w:t>
      </w:r>
    </w:p>
    <w:p w14:paraId="4BB34459"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51E645"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5BFBBA09"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w:t>
      </w:r>
    </w:p>
    <w:p w14:paraId="631CC45C"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lastRenderedPageBreak/>
        <w:t>La ley establecerá aquella información que se considere reservada o confidencial.</w:t>
      </w:r>
    </w:p>
    <w:p w14:paraId="61A5D623" w14:textId="77777777" w:rsidR="00DF21B4" w:rsidRDefault="00DF21B4" w:rsidP="00E26EEB">
      <w:pPr>
        <w:autoSpaceDE w:val="0"/>
        <w:autoSpaceDN w:val="0"/>
        <w:adjustRightInd w:val="0"/>
        <w:spacing w:after="0" w:line="240" w:lineRule="auto"/>
        <w:ind w:left="567"/>
        <w:jc w:val="both"/>
        <w:rPr>
          <w:rFonts w:ascii="Palatino Linotype" w:hAnsi="Palatino Linotype" w:cs="Arial"/>
          <w:i/>
          <w:szCs w:val="24"/>
        </w:rPr>
      </w:pPr>
    </w:p>
    <w:p w14:paraId="3214D8F4" w14:textId="77777777" w:rsidR="00DF21B4" w:rsidRDefault="00DF21B4" w:rsidP="00E26EEB">
      <w:pPr>
        <w:autoSpaceDE w:val="0"/>
        <w:autoSpaceDN w:val="0"/>
        <w:adjustRightInd w:val="0"/>
        <w:spacing w:after="0" w:line="240" w:lineRule="auto"/>
        <w:ind w:left="567"/>
        <w:jc w:val="both"/>
        <w:rPr>
          <w:rFonts w:ascii="Palatino Linotype" w:hAnsi="Palatino Linotype" w:cs="Arial"/>
          <w:i/>
          <w:szCs w:val="24"/>
        </w:rPr>
      </w:pPr>
    </w:p>
    <w:p w14:paraId="64D3D31E" w14:textId="77777777" w:rsidR="00DF21B4" w:rsidRPr="00D97FA4" w:rsidRDefault="00DF21B4" w:rsidP="00E26EEB">
      <w:pPr>
        <w:autoSpaceDE w:val="0"/>
        <w:autoSpaceDN w:val="0"/>
        <w:adjustRightInd w:val="0"/>
        <w:spacing w:after="0" w:line="240" w:lineRule="auto"/>
        <w:ind w:lef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14:paraId="2D5714DE" w14:textId="77777777" w:rsidR="00DF21B4" w:rsidRDefault="00DF21B4" w:rsidP="00E26EEB">
      <w:pPr>
        <w:autoSpaceDE w:val="0"/>
        <w:autoSpaceDN w:val="0"/>
        <w:adjustRightInd w:val="0"/>
        <w:spacing w:after="0" w:line="240" w:lineRule="auto"/>
        <w:ind w:left="567"/>
        <w:jc w:val="both"/>
        <w:rPr>
          <w:rFonts w:ascii="Palatino Linotype" w:hAnsi="Palatino Linotype" w:cs="Arial"/>
          <w:i/>
          <w:szCs w:val="24"/>
        </w:rPr>
      </w:pPr>
    </w:p>
    <w:p w14:paraId="00C862DE"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14:paraId="22858670"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w:t>
      </w:r>
    </w:p>
    <w:p w14:paraId="77833B78"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008D6C90"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C8A72DB"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14:paraId="76650B48"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D6EB8A7"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w:t>
      </w:r>
    </w:p>
    <w:p w14:paraId="3BAE9CEF"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34C7547E" w14:textId="77777777" w:rsidR="00DF21B4" w:rsidRPr="00D97FA4" w:rsidRDefault="00DF21B4" w:rsidP="00E26EEB">
      <w:pPr>
        <w:autoSpaceDE w:val="0"/>
        <w:autoSpaceDN w:val="0"/>
        <w:adjustRightInd w:val="0"/>
        <w:spacing w:after="0" w:line="240" w:lineRule="auto"/>
        <w:ind w:left="567"/>
        <w:jc w:val="right"/>
        <w:rPr>
          <w:rFonts w:ascii="Palatino Linotype" w:hAnsi="Palatino Linotype" w:cs="Arial"/>
          <w:i/>
          <w:szCs w:val="24"/>
        </w:rPr>
      </w:pPr>
      <w:r w:rsidRPr="00D97FA4">
        <w:rPr>
          <w:rFonts w:ascii="Palatino Linotype" w:hAnsi="Palatino Linotype" w:cs="Arial"/>
          <w:i/>
          <w:szCs w:val="24"/>
        </w:rPr>
        <w:t>(Énfasis añadido)</w:t>
      </w:r>
    </w:p>
    <w:p w14:paraId="5E012D2E" w14:textId="77777777" w:rsidR="00DF21B4" w:rsidRDefault="00DF21B4" w:rsidP="00E26EEB">
      <w:pPr>
        <w:autoSpaceDE w:val="0"/>
        <w:autoSpaceDN w:val="0"/>
        <w:adjustRightInd w:val="0"/>
        <w:spacing w:after="0" w:line="360" w:lineRule="auto"/>
        <w:jc w:val="both"/>
        <w:rPr>
          <w:rFonts w:ascii="Palatino Linotype" w:hAnsi="Palatino Linotype" w:cs="Arial"/>
          <w:sz w:val="24"/>
          <w:szCs w:val="24"/>
        </w:rPr>
      </w:pPr>
    </w:p>
    <w:p w14:paraId="6E2F1B85" w14:textId="77777777" w:rsidR="00DF21B4" w:rsidRDefault="00DF21B4" w:rsidP="00E26EE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14:paraId="203FA70B"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44F80FDC"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w:t>
      </w:r>
      <w:r w:rsidRPr="00D97FA4">
        <w:rPr>
          <w:rFonts w:ascii="Palatino Linotype" w:hAnsi="Palatino Linotype" w:cs="Arial"/>
          <w:i/>
          <w:szCs w:val="24"/>
        </w:rPr>
        <w:lastRenderedPageBreak/>
        <w:t>restringirse ni suspenderse, salvo en los casos y bajo las condiciones que esta Constitución establece.</w:t>
      </w:r>
    </w:p>
    <w:p w14:paraId="7B8553F8"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4F34442" w14:textId="77777777" w:rsidR="00DF21B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38E78DC" w14:textId="54371A73" w:rsidR="00DF21B4" w:rsidRDefault="00DF21B4" w:rsidP="00E26EEB">
      <w:pPr>
        <w:autoSpaceDE w:val="0"/>
        <w:autoSpaceDN w:val="0"/>
        <w:adjustRightInd w:val="0"/>
        <w:spacing w:after="0" w:line="240" w:lineRule="auto"/>
        <w:ind w:left="567"/>
        <w:jc w:val="both"/>
        <w:rPr>
          <w:rFonts w:ascii="Palatino Linotype" w:hAnsi="Palatino Linotype" w:cs="Arial"/>
          <w:i/>
          <w:szCs w:val="24"/>
        </w:rPr>
      </w:pPr>
    </w:p>
    <w:p w14:paraId="60FEA2E3"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p>
    <w:p w14:paraId="4BBF6471"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87D18B3"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42292FBE"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1196603"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066B60B4"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w:t>
      </w:r>
      <w:r w:rsidRPr="00D97FA4">
        <w:rPr>
          <w:rFonts w:ascii="Palatino Linotype" w:hAnsi="Palatino Linotype" w:cs="Arial"/>
          <w:i/>
          <w:szCs w:val="24"/>
        </w:rPr>
        <w:lastRenderedPageBreak/>
        <w:t>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069842C"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Resoluciones</w:t>
      </w:r>
    </w:p>
    <w:p w14:paraId="4B008152"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14:paraId="6D6E11DC"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 xml:space="preserve">• RDA 2937/13. Interpuesto en contra de LICONSA, S.A. de C.V. Comisionado. Ponente Gerardo </w:t>
      </w:r>
      <w:proofErr w:type="spellStart"/>
      <w:r w:rsidRPr="00D97FA4">
        <w:rPr>
          <w:rFonts w:ascii="Palatino Linotype" w:hAnsi="Palatino Linotype" w:cs="Arial"/>
          <w:i/>
          <w:szCs w:val="24"/>
        </w:rPr>
        <w:t>Laveaga</w:t>
      </w:r>
      <w:proofErr w:type="spellEnd"/>
      <w:r w:rsidRPr="00D97FA4">
        <w:rPr>
          <w:rFonts w:ascii="Palatino Linotype" w:hAnsi="Palatino Linotype" w:cs="Arial"/>
          <w:i/>
          <w:szCs w:val="24"/>
        </w:rPr>
        <w:t xml:space="preserve"> Rendón.</w:t>
      </w:r>
    </w:p>
    <w:p w14:paraId="32B0146B"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 xml:space="preserve">• RDA 3609/12. Interpuesto en contra de la Secretaría de Educación Pública. Comisionada Ponente Sigrid </w:t>
      </w:r>
      <w:proofErr w:type="spellStart"/>
      <w:r w:rsidRPr="00D97FA4">
        <w:rPr>
          <w:rFonts w:ascii="Palatino Linotype" w:hAnsi="Palatino Linotype" w:cs="Arial"/>
          <w:i/>
          <w:szCs w:val="24"/>
        </w:rPr>
        <w:t>Arzt</w:t>
      </w:r>
      <w:proofErr w:type="spellEnd"/>
      <w:r w:rsidRPr="00D97FA4">
        <w:rPr>
          <w:rFonts w:ascii="Palatino Linotype" w:hAnsi="Palatino Linotype" w:cs="Arial"/>
          <w:i/>
          <w:szCs w:val="24"/>
        </w:rPr>
        <w:t xml:space="preserve"> Colunga.</w:t>
      </w:r>
    </w:p>
    <w:p w14:paraId="280C0B23"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14:paraId="71141561" w14:textId="77777777" w:rsidR="00DF21B4" w:rsidRPr="00D97FA4" w:rsidRDefault="00DF21B4" w:rsidP="00E26EEB">
      <w:pPr>
        <w:autoSpaceDE w:val="0"/>
        <w:autoSpaceDN w:val="0"/>
        <w:adjustRightInd w:val="0"/>
        <w:spacing w:after="0" w:line="240" w:lineRule="auto"/>
        <w:ind w:left="567"/>
        <w:jc w:val="both"/>
        <w:rPr>
          <w:rFonts w:ascii="Palatino Linotype" w:hAnsi="Palatino Linotype" w:cs="Arial"/>
          <w:i/>
          <w:szCs w:val="24"/>
        </w:rPr>
      </w:pPr>
      <w:r w:rsidRPr="00D97FA4">
        <w:rPr>
          <w:rFonts w:ascii="Palatino Linotype" w:hAnsi="Palatino Linotype" w:cs="Arial"/>
          <w:i/>
          <w:szCs w:val="24"/>
        </w:rPr>
        <w:t xml:space="preserve">• RDA 0563/12. Interpuesto en contra de la Secretaría de la Función Pública. Comisionada Ponente Jacqueline </w:t>
      </w:r>
      <w:proofErr w:type="spellStart"/>
      <w:r w:rsidRPr="00D97FA4">
        <w:rPr>
          <w:rFonts w:ascii="Palatino Linotype" w:hAnsi="Palatino Linotype" w:cs="Arial"/>
          <w:i/>
          <w:szCs w:val="24"/>
        </w:rPr>
        <w:t>Peschard</w:t>
      </w:r>
      <w:proofErr w:type="spellEnd"/>
      <w:r w:rsidRPr="00D97FA4">
        <w:rPr>
          <w:rFonts w:ascii="Palatino Linotype" w:hAnsi="Palatino Linotype" w:cs="Arial"/>
          <w:i/>
          <w:szCs w:val="24"/>
        </w:rPr>
        <w:t xml:space="preserve"> Mariscal.”</w:t>
      </w:r>
    </w:p>
    <w:p w14:paraId="2A851803"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4EF6E29C" w14:textId="77777777" w:rsidR="00DF21B4" w:rsidRDefault="00DF21B4" w:rsidP="00E26EE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0606B5D"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3E03AFD1"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w:t>
      </w:r>
      <w:r w:rsidRPr="00D97FA4">
        <w:rPr>
          <w:rFonts w:ascii="Palatino Linotype" w:hAnsi="Palatino Linotype" w:cs="Arial"/>
          <w:sz w:val="24"/>
          <w:szCs w:val="24"/>
        </w:rPr>
        <w:lastRenderedPageBreak/>
        <w:t>que al limitar un derecho humano, como lo es el derecho de acceso a la información pública, por una cuestión procedimental.</w:t>
      </w:r>
    </w:p>
    <w:p w14:paraId="2E7CC775"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03FCA7E1"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0EC10416" w14:textId="77777777" w:rsidR="00DF21B4" w:rsidRPr="00D97FA4" w:rsidRDefault="00DF21B4" w:rsidP="00E26EEB">
      <w:pPr>
        <w:autoSpaceDE w:val="0"/>
        <w:autoSpaceDN w:val="0"/>
        <w:adjustRightInd w:val="0"/>
        <w:spacing w:after="0" w:line="360" w:lineRule="auto"/>
        <w:jc w:val="both"/>
        <w:rPr>
          <w:rFonts w:ascii="Palatino Linotype" w:hAnsi="Palatino Linotype" w:cs="Arial"/>
          <w:sz w:val="24"/>
          <w:szCs w:val="24"/>
        </w:rPr>
      </w:pPr>
    </w:p>
    <w:p w14:paraId="1DC66CF4" w14:textId="77777777" w:rsidR="00DF21B4" w:rsidRDefault="00DF21B4" w:rsidP="00E26EE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04E7F84" w14:textId="77777777" w:rsidR="00DF21B4" w:rsidRPr="004F59FF" w:rsidRDefault="00DF21B4" w:rsidP="00E26EEB">
      <w:pPr>
        <w:pStyle w:val="Sinespaciado"/>
        <w:jc w:val="both"/>
        <w:rPr>
          <w:rFonts w:ascii="Palatino Linotype" w:hAnsi="Palatino Linotype"/>
          <w:b/>
          <w:sz w:val="14"/>
          <w:szCs w:val="26"/>
          <w:lang w:val="es-ES"/>
        </w:rPr>
      </w:pPr>
    </w:p>
    <w:p w14:paraId="74C3AA88" w14:textId="77777777" w:rsidR="00207411" w:rsidRPr="00602972" w:rsidRDefault="00207411" w:rsidP="00E26EEB">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w:t>
      </w:r>
      <w:r w:rsidRPr="00602972">
        <w:rPr>
          <w:rFonts w:ascii="Palatino Linotype" w:hAnsi="Palatino Linotype" w:cs="Arial"/>
          <w:b/>
          <w:sz w:val="28"/>
          <w:szCs w:val="24"/>
        </w:rPr>
        <w:t xml:space="preserve">O. </w:t>
      </w:r>
      <w:r w:rsidRPr="0087163A">
        <w:rPr>
          <w:rFonts w:ascii="Palatino Linotype" w:hAnsi="Palatino Linotype" w:cs="Arial"/>
          <w:b/>
          <w:sz w:val="28"/>
          <w:szCs w:val="28"/>
        </w:rPr>
        <w:t>De las causas de improcedencia.</w:t>
      </w:r>
    </w:p>
    <w:p w14:paraId="11722C87" w14:textId="77777777" w:rsidR="00207411" w:rsidRDefault="00207411" w:rsidP="00E26E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422FA1A" w14:textId="77777777" w:rsidR="00207411" w:rsidRDefault="00207411" w:rsidP="00E26E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14:paraId="2CE1A717" w14:textId="77777777" w:rsidR="00207411" w:rsidRPr="00A46924" w:rsidRDefault="00207411" w:rsidP="00E26EEB">
      <w:pPr>
        <w:pStyle w:val="Sinespaciado"/>
        <w:rPr>
          <w:sz w:val="14"/>
        </w:rPr>
      </w:pPr>
    </w:p>
    <w:p w14:paraId="67D3E98E" w14:textId="77777777" w:rsidR="00207411" w:rsidRDefault="00207411" w:rsidP="00E26E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47B3E260" w14:textId="77777777" w:rsidR="00207411" w:rsidRDefault="00207411" w:rsidP="00E26EEB">
      <w:pPr>
        <w:pStyle w:val="Prrafodelista"/>
        <w:autoSpaceDE w:val="0"/>
        <w:autoSpaceDN w:val="0"/>
        <w:adjustRightInd w:val="0"/>
        <w:spacing w:line="360" w:lineRule="auto"/>
        <w:ind w:left="0"/>
        <w:jc w:val="both"/>
        <w:rPr>
          <w:rFonts w:ascii="Palatino Linotype" w:hAnsi="Palatino Linotype" w:cs="Arial"/>
        </w:rPr>
      </w:pPr>
    </w:p>
    <w:p w14:paraId="5B004508" w14:textId="77777777" w:rsidR="00207411" w:rsidRPr="00602972" w:rsidRDefault="00207411" w:rsidP="00E26EEB">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14:paraId="34651AAD" w14:textId="77777777" w:rsidR="00207411" w:rsidRPr="00AD2A55" w:rsidRDefault="00207411" w:rsidP="00E26EE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5BD1F5D" w14:textId="77777777" w:rsidR="00207411" w:rsidRDefault="00207411" w:rsidP="00E26EEB">
      <w:pPr>
        <w:pStyle w:val="Prrafodelista"/>
        <w:autoSpaceDE w:val="0"/>
        <w:autoSpaceDN w:val="0"/>
        <w:adjustRightInd w:val="0"/>
        <w:spacing w:line="360" w:lineRule="auto"/>
        <w:ind w:left="0"/>
        <w:jc w:val="both"/>
        <w:rPr>
          <w:rFonts w:ascii="Palatino Linotype" w:hAnsi="Palatino Linotype" w:cs="Arial"/>
        </w:rPr>
      </w:pPr>
    </w:p>
    <w:p w14:paraId="0DB04B26" w14:textId="77777777" w:rsidR="003B2137" w:rsidRDefault="003B2137" w:rsidP="00E26EEB">
      <w:pPr>
        <w:pStyle w:val="Prrafodelista"/>
        <w:autoSpaceDE w:val="0"/>
        <w:autoSpaceDN w:val="0"/>
        <w:adjustRightInd w:val="0"/>
        <w:spacing w:before="240" w:after="160" w:line="360" w:lineRule="auto"/>
        <w:ind w:left="0"/>
        <w:jc w:val="both"/>
        <w:rPr>
          <w:rFonts w:ascii="Palatino Linotype" w:hAnsi="Palatino Linotype" w:cs="Arial"/>
        </w:rPr>
      </w:pPr>
      <w:r w:rsidRPr="00D3446D">
        <w:rPr>
          <w:rFonts w:ascii="Palatino Linotype" w:hAnsi="Palatino Linotype" w:cs="Arial"/>
        </w:rPr>
        <w:t>En un primer plano es necesario retomar y delimitar los requerimientos de</w:t>
      </w:r>
      <w:r>
        <w:rPr>
          <w:rFonts w:ascii="Palatino Linotype" w:hAnsi="Palatino Linotype" w:cs="Arial"/>
        </w:rPr>
        <w:t xml:space="preserve"> </w:t>
      </w:r>
      <w:r w:rsidRPr="00D3446D">
        <w:rPr>
          <w:rFonts w:ascii="Palatino Linotype" w:hAnsi="Palatino Linotype" w:cs="Arial"/>
        </w:rPr>
        <w:t>l</w:t>
      </w:r>
      <w:r>
        <w:rPr>
          <w:rFonts w:ascii="Palatino Linotype" w:hAnsi="Palatino Linotype" w:cs="Arial"/>
        </w:rPr>
        <w:t>a</w:t>
      </w:r>
      <w:r w:rsidRPr="00D3446D">
        <w:rPr>
          <w:rFonts w:ascii="Palatino Linotype" w:hAnsi="Palatino Linotype" w:cs="Arial"/>
        </w:rPr>
        <w:t xml:space="preserve"> ahora </w:t>
      </w:r>
      <w:r w:rsidRPr="00D3446D">
        <w:rPr>
          <w:rFonts w:ascii="Palatino Linotype" w:hAnsi="Palatino Linotype" w:cs="Arial"/>
          <w:b/>
        </w:rPr>
        <w:t xml:space="preserve">Recurrente, </w:t>
      </w:r>
      <w:r w:rsidRPr="00D3446D">
        <w:rPr>
          <w:rFonts w:ascii="Palatino Linotype" w:hAnsi="Palatino Linotype" w:cs="Arial"/>
        </w:rPr>
        <w:t>los cuales de manera objetiva versan específicamente en conocer la siguiente información:</w:t>
      </w:r>
      <w:r>
        <w:rPr>
          <w:rFonts w:ascii="Palatino Linotype" w:hAnsi="Palatino Linotype" w:cs="Arial"/>
        </w:rPr>
        <w:t xml:space="preserve"> </w:t>
      </w:r>
    </w:p>
    <w:p w14:paraId="4C983004" w14:textId="77777777" w:rsidR="00207411" w:rsidRPr="003B2137" w:rsidRDefault="00207411" w:rsidP="00E26EEB">
      <w:pPr>
        <w:spacing w:after="0" w:line="360" w:lineRule="auto"/>
        <w:jc w:val="both"/>
        <w:rPr>
          <w:rFonts w:ascii="Palatino Linotype" w:eastAsia="Times New Roman" w:hAnsi="Palatino Linotype" w:cs="Times New Roman"/>
          <w:iCs/>
          <w:sz w:val="24"/>
          <w:szCs w:val="24"/>
          <w:lang w:val="es-ES" w:eastAsia="es-ES"/>
        </w:rPr>
      </w:pPr>
    </w:p>
    <w:p w14:paraId="0576F282" w14:textId="6CA585ED" w:rsidR="00207411" w:rsidRDefault="003B2137" w:rsidP="00E26EEB">
      <w:pPr>
        <w:spacing w:after="0" w:line="360" w:lineRule="auto"/>
        <w:jc w:val="both"/>
        <w:rPr>
          <w:rFonts w:ascii="Palatino Linotype" w:hAnsi="Palatino Linotype"/>
          <w:iCs/>
          <w:color w:val="000000"/>
          <w:sz w:val="24"/>
          <w:szCs w:val="24"/>
        </w:rPr>
      </w:pPr>
      <w:r>
        <w:rPr>
          <w:rFonts w:ascii="Palatino Linotype" w:hAnsi="Palatino Linotype"/>
          <w:iCs/>
          <w:color w:val="000000"/>
          <w:sz w:val="24"/>
          <w:szCs w:val="24"/>
        </w:rPr>
        <w:t>De</w:t>
      </w:r>
      <w:r w:rsidRPr="003B2137">
        <w:rPr>
          <w:rFonts w:ascii="Palatino Linotype" w:hAnsi="Palatino Linotype"/>
          <w:iCs/>
          <w:color w:val="000000"/>
          <w:sz w:val="24"/>
          <w:szCs w:val="24"/>
        </w:rPr>
        <w:t xml:space="preserve"> la instalación de bases y operación de "moto-taxis" en el Estado de México</w:t>
      </w:r>
      <w:r>
        <w:rPr>
          <w:rFonts w:ascii="Palatino Linotype" w:hAnsi="Palatino Linotype"/>
          <w:iCs/>
          <w:color w:val="000000"/>
          <w:sz w:val="24"/>
          <w:szCs w:val="24"/>
        </w:rPr>
        <w:t xml:space="preserve"> </w:t>
      </w:r>
      <w:r w:rsidR="00207411" w:rsidRPr="00AD53C6">
        <w:rPr>
          <w:rFonts w:ascii="Palatino Linotype" w:hAnsi="Palatino Linotype"/>
          <w:iCs/>
          <w:color w:val="000000"/>
          <w:sz w:val="24"/>
          <w:szCs w:val="24"/>
        </w:rPr>
        <w:t>los siguientes</w:t>
      </w:r>
      <w:r>
        <w:rPr>
          <w:rFonts w:ascii="Palatino Linotype" w:hAnsi="Palatino Linotype"/>
          <w:iCs/>
          <w:color w:val="000000"/>
          <w:sz w:val="24"/>
          <w:szCs w:val="24"/>
        </w:rPr>
        <w:t xml:space="preserve"> puntos</w:t>
      </w:r>
      <w:r w:rsidR="00207411" w:rsidRPr="00AD53C6">
        <w:rPr>
          <w:rFonts w:ascii="Palatino Linotype" w:hAnsi="Palatino Linotype"/>
          <w:iCs/>
          <w:color w:val="000000"/>
          <w:sz w:val="24"/>
          <w:szCs w:val="24"/>
        </w:rPr>
        <w:t xml:space="preserve">: </w:t>
      </w:r>
    </w:p>
    <w:p w14:paraId="785DF84C" w14:textId="5063825D" w:rsidR="003B2137" w:rsidRDefault="00207411" w:rsidP="00E26EEB">
      <w:pPr>
        <w:spacing w:after="0" w:line="360" w:lineRule="auto"/>
        <w:jc w:val="both"/>
        <w:rPr>
          <w:rFonts w:ascii="Palatino Linotype" w:hAnsi="Palatino Linotype"/>
          <w:iCs/>
          <w:color w:val="000000"/>
          <w:sz w:val="24"/>
          <w:szCs w:val="24"/>
        </w:rPr>
      </w:pPr>
      <w:bookmarkStart w:id="2" w:name="_Hlk69411933"/>
      <w:r w:rsidRPr="00AD53C6">
        <w:rPr>
          <w:rFonts w:ascii="Palatino Linotype" w:hAnsi="Palatino Linotype"/>
          <w:iCs/>
          <w:color w:val="000000"/>
          <w:sz w:val="24"/>
          <w:szCs w:val="24"/>
        </w:rPr>
        <w:t xml:space="preserve">1.- </w:t>
      </w:r>
      <w:r w:rsidR="003B2137">
        <w:rPr>
          <w:rFonts w:ascii="Palatino Linotype" w:hAnsi="Palatino Linotype"/>
          <w:iCs/>
          <w:color w:val="000000"/>
          <w:sz w:val="24"/>
          <w:szCs w:val="24"/>
        </w:rPr>
        <w:t>M</w:t>
      </w:r>
      <w:r w:rsidR="003B2137" w:rsidRPr="003B2137">
        <w:rPr>
          <w:rFonts w:ascii="Palatino Linotype" w:hAnsi="Palatino Linotype"/>
          <w:iCs/>
          <w:color w:val="000000"/>
          <w:sz w:val="24"/>
          <w:szCs w:val="24"/>
        </w:rPr>
        <w:t xml:space="preserve">arco regulatorio </w:t>
      </w:r>
    </w:p>
    <w:p w14:paraId="63C65990" w14:textId="4F4A3360" w:rsidR="00207411" w:rsidRDefault="00207411" w:rsidP="00E26EEB">
      <w:pPr>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t xml:space="preserve">2.- </w:t>
      </w:r>
      <w:r w:rsidR="000B1364">
        <w:rPr>
          <w:rFonts w:ascii="Palatino Linotype" w:hAnsi="Palatino Linotype"/>
          <w:iCs/>
          <w:color w:val="000000"/>
          <w:sz w:val="24"/>
          <w:szCs w:val="24"/>
        </w:rPr>
        <w:t>Si no existe marco regulatorio, requiero f</w:t>
      </w:r>
      <w:r w:rsidR="003B2137" w:rsidRPr="003B2137">
        <w:rPr>
          <w:rFonts w:ascii="Palatino Linotype" w:hAnsi="Palatino Linotype"/>
          <w:iCs/>
          <w:color w:val="000000"/>
          <w:sz w:val="24"/>
          <w:szCs w:val="24"/>
        </w:rPr>
        <w:t>unda</w:t>
      </w:r>
      <w:r w:rsidR="003B2137">
        <w:rPr>
          <w:rFonts w:ascii="Palatino Linotype" w:hAnsi="Palatino Linotype"/>
          <w:iCs/>
          <w:color w:val="000000"/>
          <w:sz w:val="24"/>
          <w:szCs w:val="24"/>
        </w:rPr>
        <w:t>mento</w:t>
      </w:r>
      <w:r w:rsidR="003B2137" w:rsidRPr="003B2137">
        <w:rPr>
          <w:rFonts w:ascii="Palatino Linotype" w:hAnsi="Palatino Linotype"/>
          <w:iCs/>
          <w:color w:val="000000"/>
          <w:sz w:val="24"/>
          <w:szCs w:val="24"/>
        </w:rPr>
        <w:t xml:space="preserve"> y motiva</w:t>
      </w:r>
      <w:r w:rsidR="003B2137">
        <w:rPr>
          <w:rFonts w:ascii="Palatino Linotype" w:hAnsi="Palatino Linotype"/>
          <w:iCs/>
          <w:color w:val="000000"/>
          <w:sz w:val="24"/>
          <w:szCs w:val="24"/>
        </w:rPr>
        <w:t>ción</w:t>
      </w:r>
      <w:r w:rsidR="003B2137" w:rsidRPr="003B2137">
        <w:rPr>
          <w:rFonts w:ascii="Palatino Linotype" w:hAnsi="Palatino Linotype"/>
          <w:iCs/>
          <w:color w:val="000000"/>
          <w:sz w:val="24"/>
          <w:szCs w:val="24"/>
        </w:rPr>
        <w:t xml:space="preserve"> por el cual siguen operando. </w:t>
      </w:r>
    </w:p>
    <w:p w14:paraId="4B66DD3A" w14:textId="370B3750" w:rsidR="00207411" w:rsidRDefault="00207411" w:rsidP="00E26EEB">
      <w:pPr>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lastRenderedPageBreak/>
        <w:t xml:space="preserve">3.- </w:t>
      </w:r>
      <w:r w:rsidR="000B1364">
        <w:rPr>
          <w:rFonts w:ascii="Palatino Linotype" w:hAnsi="Palatino Linotype"/>
          <w:iCs/>
          <w:color w:val="000000"/>
          <w:sz w:val="24"/>
          <w:szCs w:val="24"/>
        </w:rPr>
        <w:t>E</w:t>
      </w:r>
      <w:r w:rsidR="000B1364" w:rsidRPr="000B1364">
        <w:rPr>
          <w:rFonts w:ascii="Palatino Linotype" w:hAnsi="Palatino Linotype"/>
          <w:iCs/>
          <w:color w:val="000000"/>
          <w:sz w:val="24"/>
          <w:szCs w:val="24"/>
        </w:rPr>
        <w:t>l fundamento</w:t>
      </w:r>
      <w:r w:rsidR="00BC7F2E">
        <w:rPr>
          <w:rFonts w:ascii="Palatino Linotype" w:hAnsi="Palatino Linotype"/>
          <w:iCs/>
          <w:color w:val="000000"/>
          <w:sz w:val="24"/>
          <w:szCs w:val="24"/>
        </w:rPr>
        <w:t xml:space="preserve"> </w:t>
      </w:r>
      <w:r w:rsidR="000B1364">
        <w:rPr>
          <w:rFonts w:ascii="Palatino Linotype" w:hAnsi="Palatino Linotype"/>
          <w:iCs/>
          <w:color w:val="000000"/>
          <w:sz w:val="24"/>
          <w:szCs w:val="24"/>
        </w:rPr>
        <w:t>y las</w:t>
      </w:r>
      <w:r w:rsidR="000B1364" w:rsidRPr="000B1364">
        <w:rPr>
          <w:rFonts w:ascii="Palatino Linotype" w:hAnsi="Palatino Linotype"/>
          <w:iCs/>
          <w:color w:val="000000"/>
          <w:sz w:val="24"/>
          <w:szCs w:val="24"/>
        </w:rPr>
        <w:t xml:space="preserve"> </w:t>
      </w:r>
      <w:r w:rsidR="00BC7F2E" w:rsidRPr="000B1364">
        <w:rPr>
          <w:rFonts w:ascii="Palatino Linotype" w:hAnsi="Palatino Linotype"/>
          <w:iCs/>
          <w:color w:val="000000"/>
          <w:sz w:val="24"/>
          <w:szCs w:val="24"/>
        </w:rPr>
        <w:t>páginas</w:t>
      </w:r>
      <w:r w:rsidR="000B1364" w:rsidRPr="000B1364">
        <w:rPr>
          <w:rFonts w:ascii="Palatino Linotype" w:hAnsi="Palatino Linotype"/>
          <w:iCs/>
          <w:color w:val="000000"/>
          <w:sz w:val="24"/>
          <w:szCs w:val="24"/>
        </w:rPr>
        <w:t xml:space="preserve"> de</w:t>
      </w:r>
      <w:r w:rsidR="000B1364">
        <w:rPr>
          <w:rFonts w:ascii="Palatino Linotype" w:hAnsi="Palatino Linotype"/>
          <w:iCs/>
          <w:color w:val="000000"/>
          <w:sz w:val="24"/>
          <w:szCs w:val="24"/>
        </w:rPr>
        <w:t>,</w:t>
      </w:r>
      <w:r w:rsidR="000B1364" w:rsidRPr="000B1364">
        <w:rPr>
          <w:rFonts w:ascii="Palatino Linotype" w:hAnsi="Palatino Linotype"/>
          <w:iCs/>
          <w:color w:val="000000"/>
          <w:sz w:val="24"/>
          <w:szCs w:val="24"/>
        </w:rPr>
        <w:t xml:space="preserve"> su manual administrativo, reglamentos, manuales de procedimientos donde me exhiban que instalar bases de "moto - taxis" son permisibles y están debidamente regulados</w:t>
      </w:r>
      <w:r w:rsidR="000B1364">
        <w:rPr>
          <w:rFonts w:ascii="Palatino Linotype" w:hAnsi="Palatino Linotype"/>
          <w:iCs/>
          <w:color w:val="000000"/>
          <w:sz w:val="24"/>
          <w:szCs w:val="24"/>
        </w:rPr>
        <w:t>.</w:t>
      </w:r>
    </w:p>
    <w:p w14:paraId="4441D3D6" w14:textId="4B5DAEB0" w:rsidR="00207411" w:rsidRDefault="00207411" w:rsidP="00E26EEB">
      <w:pPr>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t xml:space="preserve">4.- </w:t>
      </w:r>
      <w:r w:rsidR="000B1364">
        <w:rPr>
          <w:rFonts w:ascii="Palatino Linotype" w:hAnsi="Palatino Linotype"/>
          <w:iCs/>
          <w:color w:val="000000"/>
          <w:sz w:val="24"/>
          <w:szCs w:val="24"/>
        </w:rPr>
        <w:t>E</w:t>
      </w:r>
      <w:r w:rsidR="000B1364" w:rsidRPr="000B1364">
        <w:rPr>
          <w:rFonts w:ascii="Palatino Linotype" w:hAnsi="Palatino Linotype"/>
          <w:iCs/>
          <w:color w:val="000000"/>
          <w:sz w:val="24"/>
          <w:szCs w:val="24"/>
        </w:rPr>
        <w:t>n el estado de México es legal el funcionamiento de "moto - taxis"</w:t>
      </w:r>
    </w:p>
    <w:p w14:paraId="110BACB4" w14:textId="41BCB461" w:rsidR="000B1364" w:rsidRDefault="00207411" w:rsidP="00E26EEB">
      <w:pPr>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t xml:space="preserve">5.- </w:t>
      </w:r>
      <w:r w:rsidR="000B1364">
        <w:rPr>
          <w:rFonts w:ascii="Palatino Linotype" w:hAnsi="Palatino Linotype"/>
          <w:iCs/>
          <w:color w:val="000000"/>
          <w:sz w:val="24"/>
          <w:szCs w:val="24"/>
        </w:rPr>
        <w:t>E</w:t>
      </w:r>
      <w:r w:rsidR="000B1364" w:rsidRPr="000B1364">
        <w:rPr>
          <w:rFonts w:ascii="Palatino Linotype" w:hAnsi="Palatino Linotype"/>
          <w:iCs/>
          <w:color w:val="000000"/>
          <w:sz w:val="24"/>
          <w:szCs w:val="24"/>
        </w:rPr>
        <w:t xml:space="preserve">l procedimiento, costos, formatos y la tramitología para instalar una base de taxis en las esquinas de las calles </w:t>
      </w:r>
      <w:r w:rsidR="000B1364">
        <w:rPr>
          <w:rFonts w:ascii="Palatino Linotype" w:hAnsi="Palatino Linotype"/>
          <w:iCs/>
          <w:color w:val="000000"/>
          <w:sz w:val="24"/>
          <w:szCs w:val="24"/>
        </w:rPr>
        <w:t>en cualquier municipio.</w:t>
      </w:r>
    </w:p>
    <w:p w14:paraId="408789ED" w14:textId="7E0BF6E4" w:rsidR="00207411" w:rsidRDefault="00207411" w:rsidP="00E26EEB">
      <w:pPr>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t xml:space="preserve">6.- </w:t>
      </w:r>
      <w:r w:rsidR="000B1364">
        <w:rPr>
          <w:rFonts w:ascii="Palatino Linotype" w:hAnsi="Palatino Linotype"/>
          <w:iCs/>
          <w:color w:val="000000"/>
          <w:sz w:val="24"/>
          <w:szCs w:val="24"/>
        </w:rPr>
        <w:t>I</w:t>
      </w:r>
      <w:r w:rsidR="000B1364" w:rsidRPr="000B1364">
        <w:rPr>
          <w:rFonts w:ascii="Palatino Linotype" w:hAnsi="Palatino Linotype"/>
          <w:iCs/>
          <w:color w:val="000000"/>
          <w:sz w:val="24"/>
          <w:szCs w:val="24"/>
        </w:rPr>
        <w:t>nstancia</w:t>
      </w:r>
      <w:r w:rsidR="000B1364">
        <w:rPr>
          <w:rFonts w:ascii="Palatino Linotype" w:hAnsi="Palatino Linotype"/>
          <w:iCs/>
          <w:color w:val="000000"/>
          <w:sz w:val="24"/>
          <w:szCs w:val="24"/>
        </w:rPr>
        <w:t xml:space="preserve"> en la que</w:t>
      </w:r>
      <w:r w:rsidR="000B1364" w:rsidRPr="000B1364">
        <w:rPr>
          <w:rFonts w:ascii="Palatino Linotype" w:hAnsi="Palatino Linotype"/>
          <w:iCs/>
          <w:color w:val="000000"/>
          <w:sz w:val="24"/>
          <w:szCs w:val="24"/>
        </w:rPr>
        <w:t xml:space="preserve"> se presenta la queja y la denuncia por la instalación de bases de "moto - taxis"</w:t>
      </w:r>
    </w:p>
    <w:p w14:paraId="2AC316F3" w14:textId="55EA2546" w:rsidR="00207411" w:rsidRDefault="00207411" w:rsidP="00E26EEB">
      <w:pPr>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t xml:space="preserve">7.- </w:t>
      </w:r>
      <w:r w:rsidR="000B1364">
        <w:rPr>
          <w:rFonts w:ascii="Palatino Linotype" w:hAnsi="Palatino Linotype"/>
          <w:iCs/>
          <w:color w:val="000000"/>
          <w:sz w:val="24"/>
          <w:szCs w:val="24"/>
        </w:rPr>
        <w:t>I</w:t>
      </w:r>
      <w:r w:rsidR="000B1364" w:rsidRPr="000B1364">
        <w:rPr>
          <w:rFonts w:ascii="Palatino Linotype" w:hAnsi="Palatino Linotype"/>
          <w:iCs/>
          <w:color w:val="000000"/>
          <w:sz w:val="24"/>
          <w:szCs w:val="24"/>
        </w:rPr>
        <w:t>mpuestos por el uso de la calle o espacio público</w:t>
      </w:r>
      <w:r w:rsidR="000B1364">
        <w:rPr>
          <w:rFonts w:ascii="Palatino Linotype" w:hAnsi="Palatino Linotype"/>
          <w:iCs/>
          <w:color w:val="000000"/>
          <w:sz w:val="24"/>
          <w:szCs w:val="24"/>
        </w:rPr>
        <w:t>.</w:t>
      </w:r>
    </w:p>
    <w:p w14:paraId="1954378E" w14:textId="296F0461" w:rsidR="00207411" w:rsidRDefault="00207411" w:rsidP="00E26EEB">
      <w:pPr>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t xml:space="preserve">8.- </w:t>
      </w:r>
      <w:r w:rsidR="00BC7F2E">
        <w:rPr>
          <w:rFonts w:ascii="Palatino Linotype" w:hAnsi="Palatino Linotype"/>
          <w:iCs/>
          <w:color w:val="000000"/>
          <w:sz w:val="24"/>
          <w:szCs w:val="24"/>
        </w:rPr>
        <w:t>F</w:t>
      </w:r>
      <w:r w:rsidR="00BC7F2E" w:rsidRPr="00BC7F2E">
        <w:rPr>
          <w:rFonts w:ascii="Palatino Linotype" w:hAnsi="Palatino Linotype"/>
          <w:iCs/>
          <w:color w:val="000000"/>
          <w:sz w:val="24"/>
          <w:szCs w:val="24"/>
        </w:rPr>
        <w:t>undamento jurídico y administrativo por el cual está permitido en los municipios del Estado de México las bases de "moto-taxis", la operación de "moto-taxis" y la movilidad a través de "moto-taxis</w:t>
      </w:r>
      <w:r w:rsidR="00BC7F2E">
        <w:rPr>
          <w:rFonts w:ascii="Palatino Linotype" w:hAnsi="Palatino Linotype"/>
          <w:iCs/>
          <w:color w:val="000000"/>
          <w:sz w:val="24"/>
          <w:szCs w:val="24"/>
        </w:rPr>
        <w:t>.</w:t>
      </w:r>
    </w:p>
    <w:p w14:paraId="4EE3FCCE" w14:textId="40C3EA95" w:rsidR="00207411" w:rsidRDefault="00207411" w:rsidP="00E26EEB">
      <w:pPr>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t xml:space="preserve">9.- </w:t>
      </w:r>
      <w:r w:rsidR="00BC7F2E">
        <w:rPr>
          <w:rFonts w:ascii="Palatino Linotype" w:hAnsi="Palatino Linotype"/>
          <w:iCs/>
          <w:color w:val="000000"/>
          <w:sz w:val="24"/>
          <w:szCs w:val="24"/>
        </w:rPr>
        <w:t>Mo</w:t>
      </w:r>
      <w:r w:rsidR="00BC7F2E" w:rsidRPr="00BC7F2E">
        <w:rPr>
          <w:rFonts w:ascii="Palatino Linotype" w:hAnsi="Palatino Linotype"/>
          <w:iCs/>
          <w:color w:val="000000"/>
          <w:sz w:val="24"/>
          <w:szCs w:val="24"/>
        </w:rPr>
        <w:t xml:space="preserve">tivo por el cual a la fecha siguen operando en los municipios del </w:t>
      </w:r>
      <w:r w:rsidR="00BC7F2E">
        <w:rPr>
          <w:rFonts w:ascii="Palatino Linotype" w:hAnsi="Palatino Linotype"/>
          <w:iCs/>
          <w:color w:val="000000"/>
          <w:sz w:val="24"/>
          <w:szCs w:val="24"/>
        </w:rPr>
        <w:t>E</w:t>
      </w:r>
      <w:r w:rsidR="00BC7F2E" w:rsidRPr="00BC7F2E">
        <w:rPr>
          <w:rFonts w:ascii="Palatino Linotype" w:hAnsi="Palatino Linotype"/>
          <w:iCs/>
          <w:color w:val="000000"/>
          <w:sz w:val="24"/>
          <w:szCs w:val="24"/>
        </w:rPr>
        <w:t>stado de México el uso del transporte coloquialmente llamado "moto-taxis</w:t>
      </w:r>
      <w:r w:rsidR="00BC7F2E">
        <w:rPr>
          <w:rFonts w:ascii="Palatino Linotype" w:hAnsi="Palatino Linotype"/>
          <w:iCs/>
          <w:color w:val="000000"/>
          <w:sz w:val="24"/>
          <w:szCs w:val="24"/>
        </w:rPr>
        <w:t>.</w:t>
      </w:r>
    </w:p>
    <w:p w14:paraId="1B6649D9" w14:textId="52818582" w:rsidR="00207411" w:rsidRDefault="00207411" w:rsidP="00E26EEB">
      <w:pPr>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t xml:space="preserve">10.- </w:t>
      </w:r>
      <w:r w:rsidR="00BC7F2E">
        <w:rPr>
          <w:rFonts w:ascii="Palatino Linotype" w:hAnsi="Palatino Linotype"/>
          <w:iCs/>
          <w:color w:val="000000"/>
          <w:sz w:val="24"/>
          <w:szCs w:val="24"/>
        </w:rPr>
        <w:t>A</w:t>
      </w:r>
      <w:r w:rsidR="00BC7F2E" w:rsidRPr="00BC7F2E">
        <w:rPr>
          <w:rFonts w:ascii="Palatino Linotype" w:hAnsi="Palatino Linotype"/>
          <w:iCs/>
          <w:color w:val="000000"/>
          <w:sz w:val="24"/>
          <w:szCs w:val="24"/>
        </w:rPr>
        <w:t xml:space="preserve">cciones </w:t>
      </w:r>
      <w:r w:rsidR="00BC7F2E">
        <w:rPr>
          <w:rFonts w:ascii="Palatino Linotype" w:hAnsi="Palatino Linotype"/>
          <w:iCs/>
          <w:color w:val="000000"/>
          <w:sz w:val="24"/>
          <w:szCs w:val="24"/>
        </w:rPr>
        <w:t xml:space="preserve">que </w:t>
      </w:r>
      <w:r w:rsidR="00BC7F2E" w:rsidRPr="00BC7F2E">
        <w:rPr>
          <w:rFonts w:ascii="Palatino Linotype" w:hAnsi="Palatino Linotype"/>
          <w:iCs/>
          <w:color w:val="000000"/>
          <w:sz w:val="24"/>
          <w:szCs w:val="24"/>
        </w:rPr>
        <w:t xml:space="preserve">ha tomado el </w:t>
      </w:r>
      <w:r w:rsidR="00BC7F2E">
        <w:rPr>
          <w:rFonts w:ascii="Palatino Linotype" w:hAnsi="Palatino Linotype"/>
          <w:iCs/>
          <w:color w:val="000000"/>
          <w:sz w:val="24"/>
          <w:szCs w:val="24"/>
        </w:rPr>
        <w:t>G</w:t>
      </w:r>
      <w:r w:rsidR="00BC7F2E" w:rsidRPr="00BC7F2E">
        <w:rPr>
          <w:rFonts w:ascii="Palatino Linotype" w:hAnsi="Palatino Linotype"/>
          <w:iCs/>
          <w:color w:val="000000"/>
          <w:sz w:val="24"/>
          <w:szCs w:val="24"/>
        </w:rPr>
        <w:t xml:space="preserve">obierno del </w:t>
      </w:r>
      <w:r w:rsidR="00BC7F2E">
        <w:rPr>
          <w:rFonts w:ascii="Palatino Linotype" w:hAnsi="Palatino Linotype"/>
          <w:iCs/>
          <w:color w:val="000000"/>
          <w:sz w:val="24"/>
          <w:szCs w:val="24"/>
        </w:rPr>
        <w:t>E</w:t>
      </w:r>
      <w:r w:rsidR="00BC7F2E" w:rsidRPr="00BC7F2E">
        <w:rPr>
          <w:rFonts w:ascii="Palatino Linotype" w:hAnsi="Palatino Linotype"/>
          <w:iCs/>
          <w:color w:val="000000"/>
          <w:sz w:val="24"/>
          <w:szCs w:val="24"/>
        </w:rPr>
        <w:t>stado de México para retirar a los "moto-taxis" de circulación en los diferentes municipios del estado de México</w:t>
      </w:r>
      <w:r w:rsidR="00BC7F2E">
        <w:rPr>
          <w:rFonts w:ascii="Palatino Linotype" w:hAnsi="Palatino Linotype"/>
          <w:iCs/>
          <w:color w:val="000000"/>
          <w:sz w:val="24"/>
          <w:szCs w:val="24"/>
        </w:rPr>
        <w:t>.</w:t>
      </w:r>
    </w:p>
    <w:p w14:paraId="68BF3127" w14:textId="13283015" w:rsidR="006941AA" w:rsidRDefault="00207411" w:rsidP="00E26EEB">
      <w:pPr>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t xml:space="preserve">11.- </w:t>
      </w:r>
      <w:r w:rsidR="006941AA">
        <w:rPr>
          <w:rFonts w:ascii="Palatino Linotype" w:hAnsi="Palatino Linotype"/>
          <w:iCs/>
          <w:color w:val="000000"/>
          <w:sz w:val="24"/>
          <w:szCs w:val="24"/>
        </w:rPr>
        <w:t>Motivo p</w:t>
      </w:r>
      <w:r w:rsidR="006941AA" w:rsidRPr="006941AA">
        <w:rPr>
          <w:rFonts w:ascii="Palatino Linotype" w:hAnsi="Palatino Linotype"/>
          <w:iCs/>
          <w:color w:val="000000"/>
          <w:sz w:val="24"/>
          <w:szCs w:val="24"/>
        </w:rPr>
        <w:t xml:space="preserve">or </w:t>
      </w:r>
      <w:r w:rsidR="006941AA">
        <w:rPr>
          <w:rFonts w:ascii="Palatino Linotype" w:hAnsi="Palatino Linotype"/>
          <w:iCs/>
          <w:color w:val="000000"/>
          <w:sz w:val="24"/>
          <w:szCs w:val="24"/>
        </w:rPr>
        <w:t>el cual</w:t>
      </w:r>
      <w:r w:rsidR="006941AA" w:rsidRPr="006941AA">
        <w:rPr>
          <w:rFonts w:ascii="Palatino Linotype" w:hAnsi="Palatino Linotype"/>
          <w:iCs/>
          <w:color w:val="000000"/>
          <w:sz w:val="24"/>
          <w:szCs w:val="24"/>
        </w:rPr>
        <w:t xml:space="preserve"> no se han retirado los "moto-taxis" a la presente fecha</w:t>
      </w:r>
      <w:r w:rsidR="006941AA">
        <w:rPr>
          <w:rFonts w:ascii="Palatino Linotype" w:hAnsi="Palatino Linotype"/>
          <w:iCs/>
          <w:color w:val="000000"/>
          <w:sz w:val="24"/>
          <w:szCs w:val="24"/>
        </w:rPr>
        <w:t>.</w:t>
      </w:r>
    </w:p>
    <w:p w14:paraId="30E1BC2A" w14:textId="50B1C7C8" w:rsidR="00207411" w:rsidRDefault="00207411" w:rsidP="00E26EEB">
      <w:pPr>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t xml:space="preserve">12.- </w:t>
      </w:r>
      <w:r w:rsidR="00D70FA1" w:rsidRPr="00D70FA1">
        <w:rPr>
          <w:rFonts w:ascii="Palatino Linotype" w:hAnsi="Palatino Linotype"/>
          <w:iCs/>
          <w:color w:val="000000"/>
          <w:sz w:val="24"/>
          <w:szCs w:val="24"/>
        </w:rPr>
        <w:t xml:space="preserve">Requisitos para </w:t>
      </w:r>
      <w:r w:rsidR="00D70FA1">
        <w:rPr>
          <w:rFonts w:ascii="Palatino Linotype" w:hAnsi="Palatino Linotype"/>
          <w:iCs/>
          <w:color w:val="000000"/>
          <w:sz w:val="24"/>
          <w:szCs w:val="24"/>
        </w:rPr>
        <w:t>l</w:t>
      </w:r>
      <w:r w:rsidR="00D70FA1" w:rsidRPr="00D70FA1">
        <w:rPr>
          <w:rFonts w:ascii="Palatino Linotype" w:hAnsi="Palatino Linotype"/>
          <w:iCs/>
          <w:color w:val="000000"/>
          <w:sz w:val="24"/>
          <w:szCs w:val="24"/>
        </w:rPr>
        <w:t>a instala</w:t>
      </w:r>
      <w:r w:rsidR="00D70FA1">
        <w:rPr>
          <w:rFonts w:ascii="Palatino Linotype" w:hAnsi="Palatino Linotype"/>
          <w:iCs/>
          <w:color w:val="000000"/>
          <w:sz w:val="24"/>
          <w:szCs w:val="24"/>
        </w:rPr>
        <w:t>ción de</w:t>
      </w:r>
      <w:r w:rsidR="00D70FA1" w:rsidRPr="00D70FA1">
        <w:rPr>
          <w:rFonts w:ascii="Palatino Linotype" w:hAnsi="Palatino Linotype"/>
          <w:iCs/>
          <w:color w:val="000000"/>
          <w:sz w:val="24"/>
          <w:szCs w:val="24"/>
        </w:rPr>
        <w:t xml:space="preserve"> una base de "moto-taxis" en cualquier municipio del Estado de México</w:t>
      </w:r>
      <w:r w:rsidR="00D70FA1">
        <w:rPr>
          <w:rFonts w:ascii="Palatino Linotype" w:hAnsi="Palatino Linotype"/>
          <w:iCs/>
          <w:color w:val="000000"/>
          <w:sz w:val="24"/>
          <w:szCs w:val="24"/>
        </w:rPr>
        <w:t>.</w:t>
      </w:r>
    </w:p>
    <w:p w14:paraId="5EFC58F8" w14:textId="707C7F50" w:rsidR="00207411" w:rsidRPr="00D70FA1" w:rsidRDefault="00207411" w:rsidP="00E26EEB">
      <w:pPr>
        <w:spacing w:after="0" w:line="360" w:lineRule="auto"/>
        <w:jc w:val="both"/>
        <w:rPr>
          <w:rFonts w:ascii="Palatino Linotype" w:eastAsia="Times New Roman" w:hAnsi="Palatino Linotype" w:cs="Times New Roman"/>
          <w:iCs/>
          <w:sz w:val="24"/>
          <w:szCs w:val="24"/>
          <w:lang w:eastAsia="es-ES"/>
        </w:rPr>
      </w:pPr>
      <w:r w:rsidRPr="00AD53C6">
        <w:rPr>
          <w:rFonts w:ascii="Palatino Linotype" w:hAnsi="Palatino Linotype"/>
          <w:iCs/>
          <w:color w:val="000000"/>
          <w:sz w:val="24"/>
          <w:szCs w:val="24"/>
        </w:rPr>
        <w:t xml:space="preserve">13.- </w:t>
      </w:r>
      <w:r w:rsidR="00D70FA1" w:rsidRPr="00D70FA1">
        <w:rPr>
          <w:rFonts w:ascii="Palatino Linotype" w:hAnsi="Palatino Linotype"/>
          <w:iCs/>
          <w:color w:val="000000"/>
          <w:sz w:val="24"/>
          <w:szCs w:val="24"/>
        </w:rPr>
        <w:t>En caso de no contar con la información requerida solicito la declaratoria de inexistencia, así como el acta del comité de transparencia correspondiente derivado de la inexistencia.</w:t>
      </w:r>
    </w:p>
    <w:bookmarkEnd w:id="2"/>
    <w:p w14:paraId="11EE0766" w14:textId="07589F58" w:rsidR="00207411" w:rsidRDefault="00207411" w:rsidP="00E26EEB">
      <w:pPr>
        <w:spacing w:after="0" w:line="360" w:lineRule="auto"/>
        <w:jc w:val="both"/>
        <w:rPr>
          <w:rFonts w:ascii="Palatino Linotype" w:eastAsia="Times New Roman" w:hAnsi="Palatino Linotype" w:cs="Times New Roman"/>
          <w:sz w:val="24"/>
          <w:szCs w:val="24"/>
          <w:lang w:eastAsia="es-ES"/>
        </w:rPr>
      </w:pPr>
    </w:p>
    <w:p w14:paraId="1FE1418F" w14:textId="628ACD4C" w:rsidR="006D3087" w:rsidRDefault="006D3087" w:rsidP="00E26EEB">
      <w:pPr>
        <w:spacing w:after="0" w:line="360" w:lineRule="auto"/>
        <w:jc w:val="both"/>
        <w:rPr>
          <w:rFonts w:ascii="Palatino Linotype" w:hAnsi="Palatino Linotype"/>
          <w:color w:val="000000"/>
          <w:sz w:val="24"/>
          <w:szCs w:val="24"/>
          <w:lang w:val="es-ES"/>
        </w:rPr>
      </w:pPr>
      <w:r w:rsidRPr="0051514A">
        <w:rPr>
          <w:rFonts w:ascii="Palatino Linotype" w:hAnsi="Palatino Linotype"/>
          <w:color w:val="000000"/>
          <w:sz w:val="24"/>
          <w:szCs w:val="24"/>
          <w:lang w:val="es-ES"/>
        </w:rPr>
        <w:lastRenderedPageBreak/>
        <w:t xml:space="preserve">Es menester señalar que como fue mencionado en el antecedente segundo, </w:t>
      </w:r>
      <w:proofErr w:type="gramStart"/>
      <w:r w:rsidRPr="0051514A">
        <w:rPr>
          <w:rFonts w:ascii="Palatino Linotype" w:hAnsi="Palatino Linotype"/>
          <w:color w:val="000000"/>
          <w:sz w:val="24"/>
          <w:szCs w:val="24"/>
          <w:lang w:val="es-ES"/>
        </w:rPr>
        <w:t>el</w:t>
      </w:r>
      <w:proofErr w:type="gramEnd"/>
      <w:r>
        <w:rPr>
          <w:rFonts w:ascii="Palatino Linotype" w:hAnsi="Palatino Linotype"/>
          <w:color w:val="000000"/>
          <w:sz w:val="24"/>
          <w:szCs w:val="24"/>
          <w:lang w:val="es-ES"/>
        </w:rPr>
        <w:t xml:space="preserve"> </w:t>
      </w:r>
      <w:r w:rsidR="00B844A6">
        <w:rPr>
          <w:rFonts w:ascii="Palatino Linotype" w:hAnsi="Palatino Linotype"/>
          <w:color w:val="000000"/>
          <w:sz w:val="24"/>
          <w:szCs w:val="24"/>
          <w:lang w:val="es-ES"/>
        </w:rPr>
        <w:t>ocho y nueve</w:t>
      </w:r>
      <w:r w:rsidRPr="0051514A">
        <w:rPr>
          <w:rFonts w:ascii="Palatino Linotype" w:hAnsi="Palatino Linotype"/>
          <w:color w:val="000000"/>
          <w:sz w:val="24"/>
          <w:szCs w:val="24"/>
          <w:lang w:val="es-ES"/>
        </w:rPr>
        <w:t xml:space="preserve"> de </w:t>
      </w:r>
      <w:r w:rsidR="00B844A6">
        <w:rPr>
          <w:rFonts w:ascii="Palatino Linotype" w:hAnsi="Palatino Linotype"/>
          <w:color w:val="000000"/>
          <w:sz w:val="24"/>
          <w:szCs w:val="24"/>
          <w:lang w:val="es-ES"/>
        </w:rPr>
        <w:t>febrero</w:t>
      </w:r>
      <w:r>
        <w:rPr>
          <w:rFonts w:ascii="Palatino Linotype" w:hAnsi="Palatino Linotype"/>
          <w:color w:val="000000"/>
          <w:sz w:val="24"/>
          <w:szCs w:val="24"/>
          <w:lang w:val="es-ES"/>
        </w:rPr>
        <w:t xml:space="preserve"> del año dos mil veint</w:t>
      </w:r>
      <w:r w:rsidR="00B844A6">
        <w:rPr>
          <w:rFonts w:ascii="Palatino Linotype" w:hAnsi="Palatino Linotype"/>
          <w:color w:val="000000"/>
          <w:sz w:val="24"/>
          <w:szCs w:val="24"/>
          <w:lang w:val="es-ES"/>
        </w:rPr>
        <w:t>iuno</w:t>
      </w:r>
      <w:r w:rsidRPr="0051514A">
        <w:rPr>
          <w:rFonts w:ascii="Palatino Linotype" w:hAnsi="Palatino Linotype"/>
          <w:color w:val="000000"/>
          <w:sz w:val="24"/>
          <w:szCs w:val="24"/>
          <w:lang w:val="es-ES"/>
        </w:rPr>
        <w:t xml:space="preserve">, </w:t>
      </w:r>
      <w:r w:rsidRPr="0051514A">
        <w:rPr>
          <w:rFonts w:ascii="Palatino Linotype" w:hAnsi="Palatino Linotype"/>
          <w:b/>
          <w:bCs/>
          <w:color w:val="000000"/>
          <w:sz w:val="24"/>
          <w:szCs w:val="24"/>
          <w:lang w:val="es-ES"/>
        </w:rPr>
        <w:t>El Sujeto Obligado</w:t>
      </w:r>
      <w:r w:rsidRPr="0051514A">
        <w:rPr>
          <w:rFonts w:ascii="Palatino Linotype" w:hAnsi="Palatino Linotype"/>
          <w:color w:val="000000"/>
          <w:sz w:val="24"/>
          <w:szCs w:val="24"/>
          <w:lang w:val="es-ES"/>
        </w:rPr>
        <w:t xml:space="preserve"> dio respuesta a las solicitudes de información</w:t>
      </w:r>
      <w:r>
        <w:rPr>
          <w:rFonts w:ascii="Palatino Linotype" w:hAnsi="Palatino Linotype"/>
          <w:color w:val="000000"/>
          <w:sz w:val="24"/>
          <w:szCs w:val="24"/>
          <w:lang w:val="es-ES"/>
        </w:rPr>
        <w:t>.</w:t>
      </w:r>
    </w:p>
    <w:p w14:paraId="6DE5B1C2" w14:textId="77777777" w:rsidR="006D3087" w:rsidRPr="006D3087" w:rsidRDefault="006D3087" w:rsidP="00E26EEB">
      <w:pPr>
        <w:spacing w:after="0" w:line="360" w:lineRule="auto"/>
        <w:jc w:val="both"/>
        <w:rPr>
          <w:rFonts w:ascii="Palatino Linotype" w:eastAsia="Times New Roman" w:hAnsi="Palatino Linotype" w:cs="Times New Roman"/>
          <w:sz w:val="24"/>
          <w:szCs w:val="24"/>
          <w:lang w:val="es-ES" w:eastAsia="es-ES"/>
        </w:rPr>
      </w:pPr>
    </w:p>
    <w:p w14:paraId="271517CD" w14:textId="77777777" w:rsidR="00207411" w:rsidRDefault="00207411" w:rsidP="00E26EEB">
      <w:pPr>
        <w:pStyle w:val="Sinespaciado"/>
        <w:spacing w:line="360" w:lineRule="auto"/>
        <w:jc w:val="both"/>
        <w:rPr>
          <w:rFonts w:ascii="Palatino Linotype" w:hAnsi="Palatino Linotype"/>
        </w:rPr>
      </w:pPr>
    </w:p>
    <w:p w14:paraId="5EE482F1" w14:textId="14A851D7" w:rsidR="00B844A6" w:rsidRDefault="00207411" w:rsidP="00E26EE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 a lo anterior, se analizará en el siguiente cuadro los requerimientos solicitados </w:t>
      </w:r>
      <w:r w:rsidR="00B844A6">
        <w:rPr>
          <w:rFonts w:ascii="Palatino Linotype" w:hAnsi="Palatino Linotype" w:cs="Arial"/>
          <w:sz w:val="24"/>
          <w:szCs w:val="24"/>
        </w:rPr>
        <w:t>de acuerdo a cada solicitud de información y la información proporcionada por el Sujeto Obligado.</w:t>
      </w:r>
    </w:p>
    <w:p w14:paraId="7974135F" w14:textId="7F804D09" w:rsidR="00207411" w:rsidRDefault="00207411" w:rsidP="00E26EEB">
      <w:pPr>
        <w:autoSpaceDE w:val="0"/>
        <w:autoSpaceDN w:val="0"/>
        <w:adjustRightInd w:val="0"/>
        <w:spacing w:after="0" w:line="360" w:lineRule="auto"/>
        <w:jc w:val="both"/>
        <w:rPr>
          <w:rFonts w:ascii="Palatino Linotype" w:hAnsi="Palatino Linotype"/>
          <w:iCs/>
          <w:color w:val="000000"/>
          <w:sz w:val="24"/>
          <w:szCs w:val="24"/>
        </w:rPr>
      </w:pPr>
      <w:r w:rsidRPr="00AD53C6">
        <w:rPr>
          <w:rFonts w:ascii="Palatino Linotype" w:hAnsi="Palatino Linotype"/>
          <w:iCs/>
          <w:color w:val="000000"/>
          <w:sz w:val="24"/>
          <w:szCs w:val="24"/>
        </w:rPr>
        <w:t xml:space="preserve"> </w:t>
      </w:r>
    </w:p>
    <w:p w14:paraId="75181C98" w14:textId="77777777" w:rsidR="00207411" w:rsidRPr="006315EE" w:rsidRDefault="00207411" w:rsidP="00E26EEB">
      <w:pPr>
        <w:autoSpaceDE w:val="0"/>
        <w:autoSpaceDN w:val="0"/>
        <w:adjustRightInd w:val="0"/>
        <w:spacing w:after="0" w:line="360" w:lineRule="auto"/>
        <w:jc w:val="both"/>
        <w:rPr>
          <w:rFonts w:ascii="Palatino Linotype" w:hAnsi="Palatino Linotype" w:cs="Arial"/>
          <w:sz w:val="24"/>
          <w:szCs w:val="24"/>
          <w:lang w:val="es-ES_tradnl"/>
        </w:rPr>
      </w:pPr>
    </w:p>
    <w:tbl>
      <w:tblPr>
        <w:tblStyle w:val="Tablaconcuadrcula"/>
        <w:tblW w:w="9209" w:type="dxa"/>
        <w:tblLayout w:type="fixed"/>
        <w:tblLook w:val="04A0" w:firstRow="1" w:lastRow="0" w:firstColumn="1" w:lastColumn="0" w:noHBand="0" w:noVBand="1"/>
      </w:tblPr>
      <w:tblGrid>
        <w:gridCol w:w="2263"/>
        <w:gridCol w:w="5812"/>
        <w:gridCol w:w="1134"/>
      </w:tblGrid>
      <w:tr w:rsidR="00E40347" w:rsidRPr="00E9750D" w14:paraId="625E95EF" w14:textId="77777777" w:rsidTr="00F97618">
        <w:trPr>
          <w:trHeight w:val="981"/>
        </w:trPr>
        <w:tc>
          <w:tcPr>
            <w:tcW w:w="2263" w:type="dxa"/>
            <w:shd w:val="clear" w:color="auto" w:fill="92D050"/>
          </w:tcPr>
          <w:p w14:paraId="390DE170" w14:textId="77777777" w:rsidR="00E40347" w:rsidRPr="00E9750D" w:rsidRDefault="00E40347" w:rsidP="00E26EEB">
            <w:pPr>
              <w:autoSpaceDE w:val="0"/>
              <w:autoSpaceDN w:val="0"/>
              <w:adjustRightInd w:val="0"/>
              <w:spacing w:line="360" w:lineRule="auto"/>
              <w:jc w:val="center"/>
              <w:rPr>
                <w:rFonts w:ascii="Palatino Linotype" w:hAnsi="Palatino Linotype" w:cs="Arial"/>
                <w:b/>
                <w:sz w:val="24"/>
                <w:szCs w:val="24"/>
              </w:rPr>
            </w:pPr>
            <w:bookmarkStart w:id="3" w:name="_Hlk69508715"/>
            <w:r w:rsidRPr="00E9750D">
              <w:rPr>
                <w:rFonts w:ascii="Palatino Linotype" w:hAnsi="Palatino Linotype" w:cs="Arial"/>
                <w:b/>
                <w:sz w:val="24"/>
                <w:szCs w:val="24"/>
              </w:rPr>
              <w:t>Requerimientos</w:t>
            </w:r>
          </w:p>
        </w:tc>
        <w:tc>
          <w:tcPr>
            <w:tcW w:w="5812" w:type="dxa"/>
            <w:shd w:val="clear" w:color="auto" w:fill="92D050"/>
          </w:tcPr>
          <w:p w14:paraId="648E6704" w14:textId="77777777" w:rsidR="00E40347" w:rsidRPr="00E9750D" w:rsidRDefault="00E40347" w:rsidP="00E26EEB">
            <w:pPr>
              <w:autoSpaceDE w:val="0"/>
              <w:autoSpaceDN w:val="0"/>
              <w:adjustRightInd w:val="0"/>
              <w:spacing w:line="360" w:lineRule="auto"/>
              <w:jc w:val="center"/>
              <w:rPr>
                <w:rFonts w:ascii="Palatino Linotype" w:hAnsi="Palatino Linotype" w:cs="Arial"/>
                <w:b/>
                <w:sz w:val="24"/>
                <w:szCs w:val="24"/>
              </w:rPr>
            </w:pPr>
            <w:r w:rsidRPr="00E9750D">
              <w:rPr>
                <w:rFonts w:ascii="Palatino Linotype" w:hAnsi="Palatino Linotype" w:cs="Arial"/>
                <w:b/>
                <w:sz w:val="24"/>
                <w:szCs w:val="24"/>
              </w:rPr>
              <w:t>Respuesta</w:t>
            </w:r>
          </w:p>
        </w:tc>
        <w:tc>
          <w:tcPr>
            <w:tcW w:w="1134" w:type="dxa"/>
            <w:shd w:val="clear" w:color="auto" w:fill="92D050"/>
          </w:tcPr>
          <w:p w14:paraId="461302C8" w14:textId="77777777" w:rsidR="00E40347" w:rsidRPr="00E9750D" w:rsidRDefault="00E40347" w:rsidP="00E26EEB">
            <w:pPr>
              <w:autoSpaceDE w:val="0"/>
              <w:autoSpaceDN w:val="0"/>
              <w:adjustRightInd w:val="0"/>
              <w:spacing w:line="360" w:lineRule="auto"/>
              <w:jc w:val="center"/>
              <w:rPr>
                <w:rFonts w:ascii="Palatino Linotype" w:hAnsi="Palatino Linotype" w:cs="Arial"/>
                <w:b/>
                <w:sz w:val="24"/>
                <w:szCs w:val="24"/>
              </w:rPr>
            </w:pPr>
            <w:r w:rsidRPr="00E9750D">
              <w:rPr>
                <w:rFonts w:ascii="Palatino Linotype" w:hAnsi="Palatino Linotype" w:cs="Arial"/>
                <w:b/>
                <w:sz w:val="24"/>
                <w:szCs w:val="24"/>
              </w:rPr>
              <w:t>Colma</w:t>
            </w:r>
          </w:p>
        </w:tc>
      </w:tr>
      <w:tr w:rsidR="00630627" w14:paraId="0D7572B6" w14:textId="77777777" w:rsidTr="00F97618">
        <w:trPr>
          <w:trHeight w:val="1125"/>
        </w:trPr>
        <w:tc>
          <w:tcPr>
            <w:tcW w:w="2263" w:type="dxa"/>
          </w:tcPr>
          <w:p w14:paraId="75570138" w14:textId="1047F7DA" w:rsidR="00630627" w:rsidRPr="00630627" w:rsidRDefault="00630627" w:rsidP="00E26EEB">
            <w:pPr>
              <w:tabs>
                <w:tab w:val="left" w:pos="709"/>
              </w:tabs>
              <w:spacing w:line="360" w:lineRule="auto"/>
              <w:jc w:val="both"/>
              <w:rPr>
                <w:rFonts w:ascii="Palatino Linotype" w:hAnsi="Palatino Linotype"/>
                <w:iCs/>
                <w:color w:val="000000"/>
                <w:sz w:val="20"/>
                <w:szCs w:val="20"/>
              </w:rPr>
            </w:pPr>
            <w:bookmarkStart w:id="4" w:name="_Hlk65147961"/>
            <w:r w:rsidRPr="00630627">
              <w:rPr>
                <w:rFonts w:ascii="Palatino Linotype" w:hAnsi="Palatino Linotype"/>
                <w:iCs/>
                <w:color w:val="000000"/>
                <w:sz w:val="20"/>
                <w:szCs w:val="20"/>
              </w:rPr>
              <w:t>1.Marco regulatorio</w:t>
            </w:r>
          </w:p>
          <w:p w14:paraId="25D6C61E" w14:textId="77777777" w:rsidR="00630627" w:rsidRPr="00E9750D" w:rsidRDefault="00630627" w:rsidP="00E26EEB">
            <w:pPr>
              <w:pStyle w:val="Prrafodelista"/>
              <w:autoSpaceDE w:val="0"/>
              <w:autoSpaceDN w:val="0"/>
              <w:adjustRightInd w:val="0"/>
              <w:ind w:left="1080"/>
              <w:jc w:val="both"/>
              <w:rPr>
                <w:rFonts w:ascii="Palatino Linotype" w:hAnsi="Palatino Linotype" w:cs="Arial"/>
                <w:sz w:val="20"/>
                <w:szCs w:val="20"/>
              </w:rPr>
            </w:pPr>
          </w:p>
        </w:tc>
        <w:tc>
          <w:tcPr>
            <w:tcW w:w="5812" w:type="dxa"/>
          </w:tcPr>
          <w:p w14:paraId="02921B21" w14:textId="7EB18E68" w:rsidR="00630627" w:rsidRPr="005743C5" w:rsidRDefault="005743C5" w:rsidP="00E26EEB">
            <w:pPr>
              <w:autoSpaceDE w:val="0"/>
              <w:autoSpaceDN w:val="0"/>
              <w:adjustRightInd w:val="0"/>
              <w:jc w:val="both"/>
              <w:rPr>
                <w:rFonts w:ascii="Palatino Linotype" w:hAnsi="Palatino Linotype" w:cs="Arial"/>
                <w:iCs/>
                <w:sz w:val="20"/>
                <w:szCs w:val="20"/>
              </w:rPr>
            </w:pPr>
            <w:r>
              <w:rPr>
                <w:rFonts w:ascii="Palatino Linotype" w:hAnsi="Palatino Linotype" w:cs="Arial"/>
                <w:iCs/>
                <w:sz w:val="20"/>
              </w:rPr>
              <w:t>E</w:t>
            </w:r>
            <w:r w:rsidRPr="005743C5">
              <w:rPr>
                <w:rFonts w:ascii="Palatino Linotype" w:hAnsi="Palatino Linotype" w:cs="Arial"/>
                <w:iCs/>
                <w:sz w:val="20"/>
              </w:rPr>
              <w:t xml:space="preserve">s imperante hacer de su conocimiento que </w:t>
            </w:r>
            <w:r w:rsidRPr="005743C5">
              <w:rPr>
                <w:rFonts w:ascii="Palatino Linotype" w:hAnsi="Palatino Linotype" w:cs="Arial"/>
                <w:b/>
                <w:bCs/>
                <w:iCs/>
                <w:sz w:val="20"/>
                <w:u w:val="single"/>
              </w:rPr>
              <w:t>de acuerdo al marco jurídico que regula la prestación del servicio público de transporte, no existe la figura de “</w:t>
            </w:r>
            <w:proofErr w:type="spellStart"/>
            <w:r w:rsidRPr="005743C5">
              <w:rPr>
                <w:rFonts w:ascii="Palatino Linotype" w:hAnsi="Palatino Linotype" w:cs="Arial"/>
                <w:b/>
                <w:bCs/>
                <w:iCs/>
                <w:sz w:val="20"/>
                <w:u w:val="single"/>
              </w:rPr>
              <w:t>mototaxi</w:t>
            </w:r>
            <w:proofErr w:type="spellEnd"/>
            <w:r w:rsidRPr="005743C5">
              <w:rPr>
                <w:rFonts w:ascii="Palatino Linotype" w:hAnsi="Palatino Linotype" w:cs="Arial"/>
                <w:iCs/>
                <w:sz w:val="20"/>
              </w:rPr>
              <w:t xml:space="preserve">”; sin embargo, en el artículo 34 fracción I inciso f) de la Ley de Movilidad del Estado de México, se encuentra contemplada la modalidad de </w:t>
            </w:r>
            <w:r w:rsidRPr="005743C5">
              <w:rPr>
                <w:rFonts w:ascii="Palatino Linotype" w:hAnsi="Palatino Linotype" w:cs="Arial"/>
                <w:iCs/>
                <w:sz w:val="20"/>
                <w:u w:val="single"/>
              </w:rPr>
              <w:t>Ecotaxi</w:t>
            </w:r>
            <w:r w:rsidRPr="005743C5">
              <w:rPr>
                <w:rFonts w:ascii="Palatino Linotype" w:hAnsi="Palatino Linotype" w:cs="Arial"/>
                <w:iCs/>
                <w:sz w:val="20"/>
              </w:rPr>
              <w:t xml:space="preserve">, la cual se presta a través </w:t>
            </w:r>
            <w:r w:rsidRPr="005743C5">
              <w:rPr>
                <w:rFonts w:ascii="Palatino Linotype" w:hAnsi="Palatino Linotype" w:cs="Arial"/>
                <w:iCs/>
                <w:sz w:val="20"/>
                <w:u w:val="single"/>
              </w:rPr>
              <w:t>de vehículos no motorizados</w:t>
            </w:r>
            <w:r w:rsidRPr="005743C5">
              <w:rPr>
                <w:rFonts w:ascii="Palatino Linotype" w:hAnsi="Palatino Linotype" w:cs="Arial"/>
                <w:iCs/>
                <w:sz w:val="20"/>
              </w:rPr>
              <w:t xml:space="preserve">, que cumplan con las características físicas y de operación que establezca la norma técnica correspondiente. Asimismo, la Ley de Movilidad del Estado de México, tiene por objeto establecer las bases y directrices a las que se deberá sujetar la Administración Pública para planear, regular, gestionar y fomentar la movilidad de las personas en el Estado de México, mediante el reconocimiento de la movilidad como un derecho humano del que goza toda persona sin importar su condición, modo o modalidad de transporte. En el mismo orden de ideas, campea el hecho de que la movilidad se gestionará para transitar hacia la sustentabilidad teniendo la seguridad vial como máxima del sistema integral de movilidad; sin embargo, dicha ley señala que a falta de disposición expresa en la misma, serán aplicables las disposiciones del Código Administrativo del Estado de México, el cual, en su artículo 7.24, nos señala en </w:t>
            </w:r>
            <w:r w:rsidRPr="005743C5">
              <w:rPr>
                <w:rFonts w:ascii="Palatino Linotype" w:hAnsi="Palatino Linotype" w:cs="Arial"/>
                <w:iCs/>
                <w:sz w:val="20"/>
              </w:rPr>
              <w:lastRenderedPageBreak/>
              <w:t xml:space="preserve">su párrafo segundo la prohibición del otorgamiento de concesión, permiso o autorización a vehículos tipo motocicleta o similar, de propulsión mecánica, para la prestación del servicio público de transporte de pasajeros. Por lo anterior, es dable mencionar que de conformidad con lo previsto en el Libro Octavo del Código Administrativo del Estado de México, en el artículo 8.3, </w:t>
            </w:r>
            <w:r w:rsidRPr="0045233D">
              <w:rPr>
                <w:rFonts w:ascii="Palatino Linotype" w:hAnsi="Palatino Linotype" w:cs="Arial"/>
                <w:b/>
                <w:bCs/>
                <w:iCs/>
                <w:sz w:val="20"/>
                <w:u w:val="single"/>
              </w:rPr>
              <w:t>se determina que las autoridades competentes para la aplicación del mismo, son la Secretaría de Seguridad y los Municipios</w:t>
            </w:r>
            <w:r w:rsidRPr="005743C5">
              <w:rPr>
                <w:rFonts w:ascii="Palatino Linotype" w:hAnsi="Palatino Linotype" w:cs="Arial"/>
                <w:iCs/>
                <w:sz w:val="20"/>
              </w:rPr>
              <w:t xml:space="preserve">, la primera de las mencionadas </w:t>
            </w:r>
            <w:r w:rsidRPr="0045233D">
              <w:rPr>
                <w:rFonts w:ascii="Palatino Linotype" w:hAnsi="Palatino Linotype" w:cs="Arial"/>
                <w:b/>
                <w:bCs/>
                <w:iCs/>
                <w:sz w:val="20"/>
                <w:u w:val="single"/>
              </w:rPr>
              <w:t>por cuanto hace al tránsito en la infraestructura vial primaria, y por cuanto hace a los Municipios corresponden los asuntos relativos al tránsito en la infraestructura vial local</w:t>
            </w:r>
            <w:r w:rsidRPr="005743C5">
              <w:rPr>
                <w:rFonts w:ascii="Palatino Linotype" w:hAnsi="Palatino Linotype" w:cs="Arial"/>
                <w:iCs/>
                <w:sz w:val="20"/>
              </w:rPr>
              <w:t>.</w:t>
            </w:r>
          </w:p>
        </w:tc>
        <w:tc>
          <w:tcPr>
            <w:tcW w:w="1134" w:type="dxa"/>
          </w:tcPr>
          <w:p w14:paraId="3A277FB4" w14:textId="77777777" w:rsidR="00630627" w:rsidRDefault="00630627" w:rsidP="00E26EEB">
            <w:pPr>
              <w:autoSpaceDE w:val="0"/>
              <w:autoSpaceDN w:val="0"/>
              <w:adjustRightInd w:val="0"/>
              <w:jc w:val="center"/>
              <w:rPr>
                <w:rFonts w:ascii="Palatino Linotype" w:hAnsi="Palatino Linotype" w:cs="Arial"/>
                <w:b/>
                <w:i/>
                <w:sz w:val="28"/>
                <w:szCs w:val="28"/>
              </w:rPr>
            </w:pPr>
          </w:p>
          <w:p w14:paraId="185AF782" w14:textId="77777777" w:rsidR="00630627" w:rsidRDefault="00630627" w:rsidP="00E26EEB">
            <w:pPr>
              <w:autoSpaceDE w:val="0"/>
              <w:autoSpaceDN w:val="0"/>
              <w:adjustRightInd w:val="0"/>
              <w:jc w:val="center"/>
              <w:rPr>
                <w:rFonts w:ascii="Webdings" w:hAnsi="Webdings" w:cs="Arial"/>
                <w:sz w:val="36"/>
                <w:szCs w:val="36"/>
              </w:rPr>
            </w:pPr>
          </w:p>
          <w:p w14:paraId="74D5FBE8" w14:textId="77777777" w:rsidR="00630627" w:rsidRDefault="00630627" w:rsidP="00E26EEB">
            <w:pPr>
              <w:autoSpaceDE w:val="0"/>
              <w:autoSpaceDN w:val="0"/>
              <w:adjustRightInd w:val="0"/>
              <w:jc w:val="center"/>
              <w:rPr>
                <w:rFonts w:ascii="Webdings" w:hAnsi="Webdings" w:cs="Arial"/>
                <w:sz w:val="36"/>
                <w:szCs w:val="36"/>
              </w:rPr>
            </w:pPr>
          </w:p>
          <w:p w14:paraId="502DF0A3" w14:textId="0A6B331E" w:rsidR="00630627" w:rsidRPr="00F97618" w:rsidRDefault="00F97618" w:rsidP="00E26EEB">
            <w:pPr>
              <w:autoSpaceDE w:val="0"/>
              <w:autoSpaceDN w:val="0"/>
              <w:adjustRightInd w:val="0"/>
              <w:jc w:val="center"/>
              <w:rPr>
                <w:rFonts w:ascii="Palatino Linotype" w:hAnsi="Palatino Linotype" w:cs="Arial"/>
                <w:b/>
                <w:bCs/>
              </w:rPr>
            </w:pPr>
            <w:r w:rsidRPr="00F97618">
              <w:rPr>
                <w:rFonts w:ascii="Palatino Linotype" w:hAnsi="Palatino Linotype" w:cs="Arial"/>
                <w:b/>
                <w:bCs/>
                <w:sz w:val="24"/>
                <w:szCs w:val="24"/>
              </w:rPr>
              <w:t>parcial</w:t>
            </w:r>
          </w:p>
        </w:tc>
      </w:tr>
      <w:tr w:rsidR="00630627" w14:paraId="608C333E" w14:textId="77777777" w:rsidTr="00F97618">
        <w:tc>
          <w:tcPr>
            <w:tcW w:w="2263" w:type="dxa"/>
          </w:tcPr>
          <w:p w14:paraId="3D725F35" w14:textId="70BCD6C3" w:rsidR="00630627" w:rsidRPr="00026569" w:rsidRDefault="00630627" w:rsidP="00E26EEB">
            <w:pPr>
              <w:tabs>
                <w:tab w:val="left" w:pos="709"/>
              </w:tabs>
              <w:spacing w:line="360" w:lineRule="auto"/>
              <w:jc w:val="both"/>
              <w:rPr>
                <w:rFonts w:ascii="Palatino Linotype" w:hAnsi="Palatino Linotype" w:cs="Arial"/>
                <w:sz w:val="20"/>
                <w:szCs w:val="20"/>
              </w:rPr>
            </w:pPr>
            <w:r w:rsidRPr="00630627">
              <w:rPr>
                <w:rFonts w:ascii="Palatino Linotype" w:hAnsi="Palatino Linotype"/>
                <w:iCs/>
                <w:color w:val="000000"/>
                <w:sz w:val="20"/>
                <w:szCs w:val="20"/>
              </w:rPr>
              <w:lastRenderedPageBreak/>
              <w:t xml:space="preserve">2.- En el caso de no existir marco regulatorio, requiero fundamento y motivación por el cual siguen operando. </w:t>
            </w:r>
          </w:p>
        </w:tc>
        <w:tc>
          <w:tcPr>
            <w:tcW w:w="5812" w:type="dxa"/>
          </w:tcPr>
          <w:p w14:paraId="18733799" w14:textId="38A5099D" w:rsidR="00630627" w:rsidRPr="00F97618" w:rsidRDefault="00F97618" w:rsidP="00E26EEB">
            <w:pPr>
              <w:jc w:val="both"/>
              <w:rPr>
                <w:rFonts w:ascii="Palatino Linotype" w:hAnsi="Palatino Linotype"/>
                <w:iCs/>
                <w:color w:val="000000"/>
                <w:sz w:val="20"/>
                <w:szCs w:val="20"/>
              </w:rPr>
            </w:pPr>
            <w:r w:rsidRPr="00F97618">
              <w:rPr>
                <w:rFonts w:ascii="Palatino Linotype" w:hAnsi="Palatino Linotype" w:cs="Arial"/>
                <w:iCs/>
                <w:sz w:val="20"/>
              </w:rPr>
              <w:t xml:space="preserve">Dado que de forma expresa manifiesta que es de su conocimiento que no existe el marco jurídico que permita la prestación del servicio público de transporte denominado “moto taxis”, es por demás obvio </w:t>
            </w:r>
            <w:r w:rsidRPr="00F97618">
              <w:rPr>
                <w:rFonts w:ascii="Palatino Linotype" w:hAnsi="Palatino Linotype" w:cs="Arial"/>
                <w:b/>
                <w:bCs/>
                <w:iCs/>
                <w:sz w:val="20"/>
                <w:u w:val="single"/>
              </w:rPr>
              <w:t>que no se puede pronunciar un fundamento legal por el cual opera dicho servicio</w:t>
            </w:r>
            <w:r w:rsidRPr="00F97618">
              <w:rPr>
                <w:rFonts w:ascii="Palatino Linotype" w:hAnsi="Palatino Linotype" w:cs="Arial"/>
                <w:iCs/>
                <w:sz w:val="20"/>
              </w:rPr>
              <w:t xml:space="preserve">; sin embargo, </w:t>
            </w:r>
            <w:r w:rsidRPr="00F97618">
              <w:rPr>
                <w:rFonts w:ascii="Palatino Linotype" w:hAnsi="Palatino Linotype" w:cs="Arial"/>
                <w:iCs/>
                <w:sz w:val="20"/>
                <w:u w:val="single"/>
              </w:rPr>
              <w:t>se conmina para que la información requerida, se solicite a la autoridad correspondiente</w:t>
            </w:r>
            <w:r w:rsidRPr="00F97618">
              <w:rPr>
                <w:rFonts w:ascii="Palatino Linotype" w:hAnsi="Palatino Linotype" w:cs="Arial"/>
                <w:iCs/>
                <w:sz w:val="20"/>
              </w:rPr>
              <w:t xml:space="preserve">. Lo anterior, con la finalidad de que ellos desahoguen de manera puntual y oportuna dicha solicitud; haciendo hincapié </w:t>
            </w:r>
            <w:r w:rsidRPr="00B32C01">
              <w:rPr>
                <w:rFonts w:ascii="Palatino Linotype" w:hAnsi="Palatino Linotype" w:cs="Arial"/>
                <w:b/>
                <w:bCs/>
                <w:iCs/>
                <w:sz w:val="20"/>
              </w:rPr>
              <w:t>en la prohibición del otorgamiento de concesión, permiso o autorización a vehículos tipo motocicleta o similar, de propulsión mecánica.</w:t>
            </w:r>
          </w:p>
        </w:tc>
        <w:tc>
          <w:tcPr>
            <w:tcW w:w="1134" w:type="dxa"/>
          </w:tcPr>
          <w:p w14:paraId="1728B649" w14:textId="77777777" w:rsidR="00630627" w:rsidRDefault="00630627" w:rsidP="00E26EEB">
            <w:pPr>
              <w:autoSpaceDE w:val="0"/>
              <w:autoSpaceDN w:val="0"/>
              <w:adjustRightInd w:val="0"/>
              <w:jc w:val="center"/>
              <w:rPr>
                <w:rFonts w:ascii="Webdings" w:hAnsi="Webdings" w:cs="Arial"/>
                <w:sz w:val="24"/>
                <w:szCs w:val="24"/>
              </w:rPr>
            </w:pPr>
          </w:p>
          <w:p w14:paraId="0FE5CFDC" w14:textId="77777777" w:rsidR="00630627" w:rsidRPr="000B12C0" w:rsidRDefault="00630627" w:rsidP="00E26EEB">
            <w:pPr>
              <w:autoSpaceDE w:val="0"/>
              <w:autoSpaceDN w:val="0"/>
              <w:adjustRightInd w:val="0"/>
              <w:jc w:val="center"/>
              <w:rPr>
                <w:rFonts w:ascii="Webdings" w:hAnsi="Webdings" w:cs="Arial"/>
                <w:sz w:val="36"/>
                <w:szCs w:val="36"/>
              </w:rPr>
            </w:pPr>
          </w:p>
          <w:p w14:paraId="7E63ED61" w14:textId="77777777" w:rsidR="00630627" w:rsidRPr="000B12C0" w:rsidRDefault="00630627" w:rsidP="00E26EEB">
            <w:pPr>
              <w:autoSpaceDE w:val="0"/>
              <w:autoSpaceDN w:val="0"/>
              <w:adjustRightInd w:val="0"/>
              <w:jc w:val="center"/>
              <w:rPr>
                <w:rFonts w:ascii="Webdings" w:hAnsi="Webdings" w:cs="Arial"/>
                <w:sz w:val="18"/>
                <w:szCs w:val="36"/>
              </w:rPr>
            </w:pPr>
          </w:p>
          <w:p w14:paraId="5A96A6DC" w14:textId="6B9F5BE8" w:rsidR="00630627" w:rsidRPr="000B12C0" w:rsidRDefault="00F97618" w:rsidP="00E26EEB">
            <w:pPr>
              <w:autoSpaceDE w:val="0"/>
              <w:autoSpaceDN w:val="0"/>
              <w:adjustRightInd w:val="0"/>
              <w:jc w:val="center"/>
              <w:rPr>
                <w:rFonts w:ascii="Webdings" w:hAnsi="Webdings" w:cs="Arial"/>
                <w:sz w:val="24"/>
                <w:szCs w:val="24"/>
              </w:rPr>
            </w:pPr>
            <w:r w:rsidRPr="00F97618">
              <w:rPr>
                <w:rFonts w:ascii="Palatino Linotype" w:hAnsi="Palatino Linotype" w:cs="Arial"/>
                <w:b/>
                <w:bCs/>
                <w:sz w:val="24"/>
                <w:szCs w:val="24"/>
              </w:rPr>
              <w:t>parcial</w:t>
            </w:r>
          </w:p>
        </w:tc>
      </w:tr>
      <w:tr w:rsidR="00630627" w14:paraId="06570AA8" w14:textId="77777777" w:rsidTr="00F97618">
        <w:tc>
          <w:tcPr>
            <w:tcW w:w="2263" w:type="dxa"/>
          </w:tcPr>
          <w:p w14:paraId="184CFF8E" w14:textId="5E225060" w:rsidR="00630627" w:rsidRPr="00167A78" w:rsidRDefault="00167A78" w:rsidP="00E26EEB">
            <w:pPr>
              <w:tabs>
                <w:tab w:val="left" w:pos="709"/>
              </w:tabs>
              <w:spacing w:line="360" w:lineRule="auto"/>
              <w:jc w:val="both"/>
              <w:rPr>
                <w:rFonts w:ascii="Palatino Linotype" w:hAnsi="Palatino Linotype" w:cs="Arial"/>
                <w:sz w:val="20"/>
                <w:szCs w:val="20"/>
              </w:rPr>
            </w:pPr>
            <w:r w:rsidRPr="00167A78">
              <w:rPr>
                <w:rFonts w:ascii="Palatino Linotype" w:hAnsi="Palatino Linotype"/>
                <w:iCs/>
                <w:color w:val="000000"/>
                <w:sz w:val="20"/>
                <w:szCs w:val="20"/>
              </w:rPr>
              <w:t>3.- El fundamento y las páginas de, su manual administrativo, reglamentos, manuales de procedimientos donde me exhiban que instalar bases de "moto - taxis" son permisibles y están debidamente regulados.</w:t>
            </w:r>
          </w:p>
        </w:tc>
        <w:tc>
          <w:tcPr>
            <w:tcW w:w="5812" w:type="dxa"/>
          </w:tcPr>
          <w:p w14:paraId="30BF4DB5" w14:textId="666D0018" w:rsidR="00630627" w:rsidRPr="0045233D" w:rsidRDefault="0045233D" w:rsidP="00E26EEB">
            <w:pPr>
              <w:autoSpaceDE w:val="0"/>
              <w:autoSpaceDN w:val="0"/>
              <w:adjustRightInd w:val="0"/>
              <w:jc w:val="both"/>
              <w:rPr>
                <w:rFonts w:ascii="Palatino Linotype" w:hAnsi="Palatino Linotype"/>
                <w:iCs/>
                <w:color w:val="000000"/>
                <w:sz w:val="20"/>
                <w:szCs w:val="20"/>
              </w:rPr>
            </w:pPr>
            <w:r w:rsidRPr="0045233D">
              <w:rPr>
                <w:rFonts w:ascii="Palatino Linotype" w:hAnsi="Palatino Linotype" w:cs="Arial"/>
                <w:iCs/>
                <w:sz w:val="20"/>
              </w:rPr>
              <w:t xml:space="preserve">Es imperante hacer de su conocimiento </w:t>
            </w:r>
            <w:r w:rsidRPr="0045233D">
              <w:rPr>
                <w:rFonts w:ascii="Palatino Linotype" w:hAnsi="Palatino Linotype" w:cs="Arial"/>
                <w:iCs/>
                <w:sz w:val="20"/>
                <w:u w:val="single"/>
              </w:rPr>
              <w:t>que de acuerdo al marco jurídico que regula la prestación del servicio público de transporte, no existe la figura de “</w:t>
            </w:r>
            <w:proofErr w:type="spellStart"/>
            <w:r w:rsidRPr="0045233D">
              <w:rPr>
                <w:rFonts w:ascii="Palatino Linotype" w:hAnsi="Palatino Linotype" w:cs="Arial"/>
                <w:iCs/>
                <w:sz w:val="20"/>
                <w:u w:val="single"/>
              </w:rPr>
              <w:t>mototaxi</w:t>
            </w:r>
            <w:proofErr w:type="spellEnd"/>
            <w:r w:rsidRPr="0045233D">
              <w:rPr>
                <w:rFonts w:ascii="Palatino Linotype" w:hAnsi="Palatino Linotype" w:cs="Arial"/>
                <w:iCs/>
                <w:sz w:val="20"/>
                <w:u w:val="single"/>
              </w:rPr>
              <w:t>”</w:t>
            </w:r>
            <w:r w:rsidRPr="0045233D">
              <w:rPr>
                <w:rFonts w:ascii="Palatino Linotype" w:hAnsi="Palatino Linotype" w:cs="Arial"/>
                <w:iCs/>
                <w:sz w:val="20"/>
              </w:rPr>
              <w:t xml:space="preserve">; sin embargo, </w:t>
            </w:r>
            <w:r w:rsidRPr="0045233D">
              <w:rPr>
                <w:rFonts w:ascii="Palatino Linotype" w:hAnsi="Palatino Linotype" w:cs="Arial"/>
                <w:iCs/>
                <w:sz w:val="20"/>
                <w:u w:val="single"/>
              </w:rPr>
              <w:t xml:space="preserve">en el artículo 34 fracción I inciso f) de la Ley de Movilidad del Estado de México, se encuentra contemplada la modalidad de Ecotaxi, la cual se presta a través de vehículos </w:t>
            </w:r>
            <w:r w:rsidRPr="0045233D">
              <w:rPr>
                <w:rFonts w:ascii="Palatino Linotype" w:hAnsi="Palatino Linotype" w:cs="Arial"/>
                <w:b/>
                <w:bCs/>
                <w:iCs/>
                <w:sz w:val="20"/>
                <w:u w:val="single"/>
              </w:rPr>
              <w:t>no motorizados</w:t>
            </w:r>
            <w:r w:rsidRPr="0045233D">
              <w:rPr>
                <w:rFonts w:ascii="Palatino Linotype" w:hAnsi="Palatino Linotype" w:cs="Arial"/>
                <w:iCs/>
                <w:sz w:val="20"/>
              </w:rPr>
              <w:t xml:space="preserve">, </w:t>
            </w:r>
            <w:r w:rsidRPr="0045233D">
              <w:rPr>
                <w:rFonts w:ascii="Palatino Linotype" w:hAnsi="Palatino Linotype" w:cs="Arial"/>
                <w:iCs/>
                <w:sz w:val="20"/>
                <w:u w:val="single"/>
              </w:rPr>
              <w:t>que cumplan con las características físicas y de operación que establezca la norma técnica correspondiente</w:t>
            </w:r>
            <w:r w:rsidRPr="0045233D">
              <w:rPr>
                <w:rFonts w:ascii="Palatino Linotype" w:hAnsi="Palatino Linotype" w:cs="Arial"/>
                <w:iCs/>
                <w:sz w:val="20"/>
              </w:rPr>
              <w:t xml:space="preserve">. </w:t>
            </w:r>
          </w:p>
        </w:tc>
        <w:tc>
          <w:tcPr>
            <w:tcW w:w="1134" w:type="dxa"/>
          </w:tcPr>
          <w:p w14:paraId="3614EE19" w14:textId="77777777" w:rsidR="00630627" w:rsidRDefault="00630627" w:rsidP="00E26EEB">
            <w:pPr>
              <w:autoSpaceDE w:val="0"/>
              <w:autoSpaceDN w:val="0"/>
              <w:adjustRightInd w:val="0"/>
              <w:jc w:val="center"/>
              <w:rPr>
                <w:rFonts w:ascii="Palatino Linotype" w:hAnsi="Palatino Linotype" w:cs="Arial"/>
                <w:b/>
                <w:sz w:val="16"/>
                <w:szCs w:val="28"/>
              </w:rPr>
            </w:pPr>
          </w:p>
          <w:p w14:paraId="5BFF0AA6" w14:textId="77777777" w:rsidR="00630627" w:rsidRPr="003149A2" w:rsidRDefault="00630627" w:rsidP="00E26EEB">
            <w:pPr>
              <w:autoSpaceDE w:val="0"/>
              <w:autoSpaceDN w:val="0"/>
              <w:adjustRightInd w:val="0"/>
              <w:jc w:val="center"/>
              <w:rPr>
                <w:rFonts w:ascii="Palatino Linotype" w:hAnsi="Palatino Linotype" w:cs="Arial"/>
                <w:b/>
                <w:sz w:val="28"/>
                <w:szCs w:val="48"/>
              </w:rPr>
            </w:pPr>
            <w:r w:rsidRPr="003149A2">
              <w:rPr>
                <w:rFonts w:ascii="Palatino Linotype" w:hAnsi="Palatino Linotype" w:cs="Arial"/>
                <w:b/>
                <w:sz w:val="28"/>
                <w:szCs w:val="48"/>
              </w:rPr>
              <w:t>X</w:t>
            </w:r>
          </w:p>
          <w:p w14:paraId="62486CC7" w14:textId="77777777" w:rsidR="00630627" w:rsidRDefault="00630627" w:rsidP="00E26EEB">
            <w:pPr>
              <w:autoSpaceDE w:val="0"/>
              <w:autoSpaceDN w:val="0"/>
              <w:adjustRightInd w:val="0"/>
              <w:jc w:val="center"/>
              <w:rPr>
                <w:rFonts w:ascii="Webdings" w:hAnsi="Webdings" w:cs="Arial"/>
                <w:sz w:val="36"/>
                <w:szCs w:val="36"/>
              </w:rPr>
            </w:pPr>
          </w:p>
          <w:p w14:paraId="0F81EC68" w14:textId="77777777" w:rsidR="00630627" w:rsidRPr="003149A2" w:rsidRDefault="00630627" w:rsidP="00E26EEB">
            <w:pPr>
              <w:autoSpaceDE w:val="0"/>
              <w:autoSpaceDN w:val="0"/>
              <w:adjustRightInd w:val="0"/>
              <w:jc w:val="center"/>
              <w:rPr>
                <w:rFonts w:ascii="Palatino Linotype" w:hAnsi="Palatino Linotype" w:cs="Arial"/>
                <w:sz w:val="24"/>
                <w:szCs w:val="24"/>
              </w:rPr>
            </w:pPr>
          </w:p>
        </w:tc>
      </w:tr>
      <w:tr w:rsidR="00630627" w14:paraId="64E29821" w14:textId="77777777" w:rsidTr="00F97618">
        <w:tc>
          <w:tcPr>
            <w:tcW w:w="2263" w:type="dxa"/>
          </w:tcPr>
          <w:p w14:paraId="49152FD2" w14:textId="2593CAE8" w:rsidR="00630627" w:rsidRPr="00E6781B" w:rsidRDefault="00737381" w:rsidP="00E26EEB">
            <w:pPr>
              <w:autoSpaceDE w:val="0"/>
              <w:autoSpaceDN w:val="0"/>
              <w:adjustRightInd w:val="0"/>
              <w:jc w:val="both"/>
              <w:rPr>
                <w:rFonts w:ascii="Palatino Linotype" w:hAnsi="Palatino Linotype" w:cs="Arial"/>
                <w:sz w:val="20"/>
                <w:szCs w:val="20"/>
              </w:rPr>
            </w:pPr>
            <w:r w:rsidRPr="00737381">
              <w:rPr>
                <w:rFonts w:ascii="Palatino Linotype" w:hAnsi="Palatino Linotype"/>
                <w:iCs/>
                <w:color w:val="000000"/>
                <w:sz w:val="20"/>
                <w:szCs w:val="20"/>
              </w:rPr>
              <w:t>4.- En el estado de México es legal el funcionamiento de "moto - taxis"</w:t>
            </w:r>
          </w:p>
        </w:tc>
        <w:tc>
          <w:tcPr>
            <w:tcW w:w="5812" w:type="dxa"/>
          </w:tcPr>
          <w:p w14:paraId="67B4ED3A" w14:textId="77777777" w:rsidR="00630627" w:rsidRDefault="00EC5C02" w:rsidP="00E26EEB">
            <w:pPr>
              <w:autoSpaceDE w:val="0"/>
              <w:autoSpaceDN w:val="0"/>
              <w:adjustRightInd w:val="0"/>
              <w:jc w:val="both"/>
              <w:rPr>
                <w:rFonts w:ascii="Palatino Linotype" w:hAnsi="Palatino Linotype" w:cs="Arial"/>
                <w:iCs/>
                <w:sz w:val="20"/>
              </w:rPr>
            </w:pPr>
            <w:r w:rsidRPr="0045233D">
              <w:rPr>
                <w:rFonts w:ascii="Palatino Linotype" w:hAnsi="Palatino Linotype" w:cs="Arial"/>
                <w:iCs/>
                <w:sz w:val="20"/>
              </w:rPr>
              <w:t xml:space="preserve">Asimismo, </w:t>
            </w:r>
            <w:r w:rsidRPr="0045233D">
              <w:rPr>
                <w:rFonts w:ascii="Palatino Linotype" w:hAnsi="Palatino Linotype" w:cs="Arial"/>
                <w:iCs/>
                <w:sz w:val="20"/>
                <w:u w:val="single"/>
              </w:rPr>
              <w:t xml:space="preserve">la Ley de Movilidad del Estado de México, tiene por objeto establecer las bases y directrices a las </w:t>
            </w:r>
            <w:r w:rsidRPr="00443C8B">
              <w:rPr>
                <w:rFonts w:ascii="Palatino Linotype" w:hAnsi="Palatino Linotype" w:cs="Arial"/>
                <w:b/>
                <w:bCs/>
                <w:iCs/>
                <w:sz w:val="20"/>
                <w:u w:val="single"/>
              </w:rPr>
              <w:t>que se deberá sujetar la Administración Pública para planear, regular, gestionar y fomentar la movilidad de las personas en el Estado de México</w:t>
            </w:r>
            <w:r w:rsidRPr="0045233D">
              <w:rPr>
                <w:rFonts w:ascii="Palatino Linotype" w:hAnsi="Palatino Linotype" w:cs="Arial"/>
                <w:iCs/>
                <w:sz w:val="20"/>
              </w:rPr>
              <w:t xml:space="preserve">, mediante el reconocimiento de la movilidad como </w:t>
            </w:r>
            <w:r w:rsidRPr="0045233D">
              <w:rPr>
                <w:rFonts w:ascii="Palatino Linotype" w:hAnsi="Palatino Linotype" w:cs="Arial"/>
                <w:iCs/>
                <w:sz w:val="20"/>
              </w:rPr>
              <w:lastRenderedPageBreak/>
              <w:t>un derecho humano del que goza toda persona sin importar su condición, modo o modalidad de transporte.</w:t>
            </w:r>
          </w:p>
          <w:p w14:paraId="26F9BA26" w14:textId="22FDC27B" w:rsidR="005506C2" w:rsidRPr="005506C2" w:rsidRDefault="005506C2" w:rsidP="00E26EEB">
            <w:pPr>
              <w:autoSpaceDE w:val="0"/>
              <w:autoSpaceDN w:val="0"/>
              <w:adjustRightInd w:val="0"/>
              <w:jc w:val="both"/>
              <w:rPr>
                <w:rFonts w:ascii="Palatino Linotype" w:hAnsi="Palatino Linotype"/>
                <w:iCs/>
                <w:color w:val="000000"/>
                <w:sz w:val="20"/>
                <w:szCs w:val="20"/>
              </w:rPr>
            </w:pPr>
            <w:r w:rsidRPr="005506C2">
              <w:rPr>
                <w:rFonts w:ascii="Palatino Linotype" w:hAnsi="Palatino Linotype" w:cs="Arial"/>
                <w:iCs/>
                <w:sz w:val="20"/>
              </w:rPr>
              <w:t xml:space="preserve">En el mismo orden de ideas, campea el hecho de que </w:t>
            </w:r>
            <w:r w:rsidRPr="005506C2">
              <w:rPr>
                <w:rFonts w:ascii="Palatino Linotype" w:hAnsi="Palatino Linotype" w:cs="Arial"/>
                <w:iCs/>
                <w:sz w:val="20"/>
                <w:u w:val="single"/>
              </w:rPr>
              <w:t>la movilidad se gestionará para transitar hacia la sustentabilidad teniendo la seguridad vial como máxima del sistema integral de movilidad;</w:t>
            </w:r>
            <w:r w:rsidRPr="005506C2">
              <w:rPr>
                <w:rFonts w:ascii="Palatino Linotype" w:hAnsi="Palatino Linotype" w:cs="Arial"/>
                <w:iCs/>
                <w:sz w:val="20"/>
              </w:rPr>
              <w:t xml:space="preserve"> sin embargo, dicha ley señala que </w:t>
            </w:r>
            <w:r w:rsidRPr="005506C2">
              <w:rPr>
                <w:rFonts w:ascii="Palatino Linotype" w:hAnsi="Palatino Linotype" w:cs="Arial"/>
                <w:iCs/>
                <w:sz w:val="20"/>
                <w:u w:val="single"/>
              </w:rPr>
              <w:t xml:space="preserve">a falta de disposición expresa en la misma, serán aplicables las disposiciones del </w:t>
            </w:r>
            <w:r w:rsidRPr="005506C2">
              <w:rPr>
                <w:rFonts w:ascii="Palatino Linotype" w:hAnsi="Palatino Linotype" w:cs="Arial"/>
                <w:b/>
                <w:bCs/>
                <w:iCs/>
                <w:sz w:val="20"/>
                <w:u w:val="single"/>
              </w:rPr>
              <w:t>Código Administrativo del Estado de México, el cual, en su artículo 7.24</w:t>
            </w:r>
            <w:r w:rsidRPr="005506C2">
              <w:rPr>
                <w:rFonts w:ascii="Palatino Linotype" w:hAnsi="Palatino Linotype" w:cs="Arial"/>
                <w:iCs/>
                <w:sz w:val="20"/>
                <w:u w:val="single"/>
              </w:rPr>
              <w:t xml:space="preserve">, </w:t>
            </w:r>
            <w:r w:rsidRPr="005506C2">
              <w:rPr>
                <w:rFonts w:ascii="Palatino Linotype" w:hAnsi="Palatino Linotype" w:cs="Arial"/>
                <w:b/>
                <w:bCs/>
                <w:iCs/>
                <w:sz w:val="20"/>
                <w:u w:val="single"/>
              </w:rPr>
              <w:t>nos señala en su párrafo segundo la prohibición del otorgamiento de concesión, permiso o autorización a vehículos tipo motocicleta o similar, de propulsión mecánica, para la prestación del servicio público de transporte de pasajeros.</w:t>
            </w:r>
          </w:p>
        </w:tc>
        <w:tc>
          <w:tcPr>
            <w:tcW w:w="1134" w:type="dxa"/>
          </w:tcPr>
          <w:p w14:paraId="55671C5E" w14:textId="77777777" w:rsidR="00630627" w:rsidRPr="00423BFA" w:rsidRDefault="00630627" w:rsidP="00E26EEB">
            <w:pPr>
              <w:autoSpaceDE w:val="0"/>
              <w:autoSpaceDN w:val="0"/>
              <w:adjustRightInd w:val="0"/>
              <w:jc w:val="center"/>
              <w:rPr>
                <w:rFonts w:ascii="Palatino Linotype" w:hAnsi="Palatino Linotype" w:cs="Arial"/>
                <w:b/>
                <w:sz w:val="18"/>
                <w:szCs w:val="28"/>
              </w:rPr>
            </w:pPr>
          </w:p>
          <w:p w14:paraId="6FB836CF" w14:textId="77777777" w:rsidR="00630627" w:rsidRDefault="00630627" w:rsidP="00E26EEB">
            <w:pPr>
              <w:autoSpaceDE w:val="0"/>
              <w:autoSpaceDN w:val="0"/>
              <w:adjustRightInd w:val="0"/>
              <w:jc w:val="center"/>
              <w:rPr>
                <w:rFonts w:ascii="Palatino Linotype" w:hAnsi="Palatino Linotype"/>
                <w:i/>
                <w:color w:val="000000"/>
              </w:rPr>
            </w:pPr>
          </w:p>
          <w:p w14:paraId="091B9C49" w14:textId="77777777" w:rsidR="00630627" w:rsidRPr="005506C2" w:rsidRDefault="00630627" w:rsidP="00E26EEB">
            <w:pPr>
              <w:autoSpaceDE w:val="0"/>
              <w:autoSpaceDN w:val="0"/>
              <w:adjustRightInd w:val="0"/>
              <w:rPr>
                <w:rFonts w:ascii="Palatino Linotype" w:hAnsi="Palatino Linotype"/>
                <w:b/>
                <w:i/>
                <w:color w:val="000000"/>
                <w:sz w:val="20"/>
                <w:szCs w:val="20"/>
              </w:rPr>
            </w:pPr>
          </w:p>
          <w:p w14:paraId="1DF81AF2" w14:textId="77777777" w:rsidR="00B32C01" w:rsidRDefault="00B32C01" w:rsidP="00E26EEB">
            <w:pPr>
              <w:autoSpaceDE w:val="0"/>
              <w:autoSpaceDN w:val="0"/>
              <w:adjustRightInd w:val="0"/>
              <w:jc w:val="center"/>
              <w:rPr>
                <w:rFonts w:ascii="Palatino Linotype" w:hAnsi="Palatino Linotype" w:cs="Arial"/>
                <w:sz w:val="24"/>
                <w:szCs w:val="24"/>
              </w:rPr>
            </w:pPr>
            <w:r w:rsidRPr="000B12C0">
              <w:rPr>
                <w:rFonts w:ascii="Webdings" w:hAnsi="Webdings" w:cs="Arial"/>
                <w:sz w:val="36"/>
                <w:szCs w:val="36"/>
              </w:rPr>
              <w:t></w:t>
            </w:r>
          </w:p>
          <w:p w14:paraId="03476461" w14:textId="18A5714B" w:rsidR="00630627" w:rsidRDefault="00630627" w:rsidP="00E26EEB">
            <w:pPr>
              <w:autoSpaceDE w:val="0"/>
              <w:autoSpaceDN w:val="0"/>
              <w:adjustRightInd w:val="0"/>
              <w:jc w:val="center"/>
              <w:rPr>
                <w:rFonts w:ascii="Palatino Linotype" w:hAnsi="Palatino Linotype" w:cs="Arial"/>
                <w:sz w:val="24"/>
                <w:szCs w:val="24"/>
              </w:rPr>
            </w:pPr>
          </w:p>
        </w:tc>
      </w:tr>
      <w:tr w:rsidR="00630627" w14:paraId="7591AD42" w14:textId="77777777" w:rsidTr="00F97618">
        <w:tc>
          <w:tcPr>
            <w:tcW w:w="2263" w:type="dxa"/>
          </w:tcPr>
          <w:p w14:paraId="015351BD" w14:textId="4B41ACD2" w:rsidR="00630627" w:rsidRPr="00737381" w:rsidRDefault="00737381" w:rsidP="00E26EEB">
            <w:pPr>
              <w:spacing w:line="360" w:lineRule="auto"/>
              <w:jc w:val="both"/>
              <w:rPr>
                <w:rFonts w:ascii="Palatino Linotype" w:hAnsi="Palatino Linotype" w:cs="Arial"/>
                <w:sz w:val="20"/>
                <w:szCs w:val="20"/>
              </w:rPr>
            </w:pPr>
            <w:r w:rsidRPr="00737381">
              <w:rPr>
                <w:rFonts w:ascii="Palatino Linotype" w:hAnsi="Palatino Linotype"/>
                <w:iCs/>
                <w:color w:val="000000"/>
                <w:sz w:val="20"/>
                <w:szCs w:val="20"/>
              </w:rPr>
              <w:lastRenderedPageBreak/>
              <w:t>5.- El procedimiento, costos, formatos y la tramitología para instalar una base de taxis en las esquinas de las calles en cualquier municipio.</w:t>
            </w:r>
          </w:p>
        </w:tc>
        <w:tc>
          <w:tcPr>
            <w:tcW w:w="5812" w:type="dxa"/>
          </w:tcPr>
          <w:p w14:paraId="5EED79C6" w14:textId="77777777" w:rsidR="00630627" w:rsidRDefault="00630627" w:rsidP="00E26EEB">
            <w:pPr>
              <w:autoSpaceDE w:val="0"/>
              <w:autoSpaceDN w:val="0"/>
              <w:adjustRightInd w:val="0"/>
              <w:jc w:val="both"/>
              <w:rPr>
                <w:rFonts w:ascii="Palatino Linotype" w:hAnsi="Palatino Linotype"/>
                <w:i/>
                <w:color w:val="000000"/>
                <w:sz w:val="20"/>
                <w:szCs w:val="20"/>
              </w:rPr>
            </w:pPr>
          </w:p>
          <w:p w14:paraId="57658482" w14:textId="38AB828E" w:rsidR="00630627" w:rsidRPr="00AA7584" w:rsidRDefault="00AA7584" w:rsidP="00E26EEB">
            <w:pPr>
              <w:autoSpaceDE w:val="0"/>
              <w:autoSpaceDN w:val="0"/>
              <w:adjustRightInd w:val="0"/>
              <w:jc w:val="both"/>
              <w:rPr>
                <w:rFonts w:ascii="Palatino Linotype" w:hAnsi="Palatino Linotype"/>
                <w:iCs/>
                <w:color w:val="000000"/>
                <w:sz w:val="20"/>
                <w:szCs w:val="20"/>
              </w:rPr>
            </w:pPr>
            <w:r>
              <w:rPr>
                <w:rFonts w:ascii="Palatino Linotype" w:hAnsi="Palatino Linotype" w:cs="Arial"/>
                <w:iCs/>
                <w:sz w:val="20"/>
              </w:rPr>
              <w:t>E</w:t>
            </w:r>
            <w:r w:rsidRPr="00AA7584">
              <w:rPr>
                <w:rFonts w:ascii="Palatino Linotype" w:hAnsi="Palatino Linotype" w:cs="Arial"/>
                <w:iCs/>
                <w:sz w:val="20"/>
              </w:rPr>
              <w:t xml:space="preserve">s dable mencionar que de conformidad con lo previsto en el </w:t>
            </w:r>
            <w:r w:rsidRPr="00AA7584">
              <w:rPr>
                <w:rFonts w:ascii="Palatino Linotype" w:hAnsi="Palatino Linotype" w:cs="Arial"/>
                <w:b/>
                <w:bCs/>
                <w:iCs/>
                <w:sz w:val="20"/>
                <w:u w:val="single"/>
              </w:rPr>
              <w:t>Libro Octavo del Código Administrativo del Estado de México, en el artículo 8.3, se determina que las autoridades competentes para la aplicación del mismo, son la Secretaría de Seguridad y los Municipios, la primera de las mencionadas por cuanto hace al tránsito en la infraestructura vial primaria, y por cuanto hace a los Municipios corresponden los asuntos relativos al tránsito en la infraestructura vial local.</w:t>
            </w:r>
          </w:p>
        </w:tc>
        <w:tc>
          <w:tcPr>
            <w:tcW w:w="1134" w:type="dxa"/>
          </w:tcPr>
          <w:p w14:paraId="6C99586C" w14:textId="77777777" w:rsidR="00630627" w:rsidRDefault="00630627" w:rsidP="00E26EEB">
            <w:pPr>
              <w:autoSpaceDE w:val="0"/>
              <w:autoSpaceDN w:val="0"/>
              <w:adjustRightInd w:val="0"/>
              <w:rPr>
                <w:rFonts w:ascii="Palatino Linotype" w:hAnsi="Palatino Linotype" w:cs="Arial"/>
              </w:rPr>
            </w:pPr>
          </w:p>
          <w:p w14:paraId="51E22856" w14:textId="77777777" w:rsidR="00630627" w:rsidRDefault="00630627" w:rsidP="00E26EEB">
            <w:pPr>
              <w:autoSpaceDE w:val="0"/>
              <w:autoSpaceDN w:val="0"/>
              <w:adjustRightInd w:val="0"/>
              <w:rPr>
                <w:rFonts w:ascii="Palatino Linotype" w:hAnsi="Palatino Linotype" w:cs="Arial"/>
              </w:rPr>
            </w:pPr>
          </w:p>
          <w:p w14:paraId="6C3243E1" w14:textId="77777777" w:rsidR="00630627" w:rsidRDefault="00630627" w:rsidP="00E26EEB">
            <w:pPr>
              <w:autoSpaceDE w:val="0"/>
              <w:autoSpaceDN w:val="0"/>
              <w:adjustRightInd w:val="0"/>
              <w:rPr>
                <w:rFonts w:ascii="Palatino Linotype" w:hAnsi="Palatino Linotype" w:cs="Arial"/>
                <w:sz w:val="24"/>
                <w:szCs w:val="24"/>
              </w:rPr>
            </w:pPr>
          </w:p>
          <w:p w14:paraId="5F630A5E" w14:textId="4D487CE0" w:rsidR="00630627" w:rsidRPr="003149A2" w:rsidRDefault="00AA7584" w:rsidP="00E26EEB">
            <w:pPr>
              <w:autoSpaceDE w:val="0"/>
              <w:autoSpaceDN w:val="0"/>
              <w:adjustRightInd w:val="0"/>
              <w:jc w:val="center"/>
              <w:rPr>
                <w:rFonts w:ascii="Palatino Linotype" w:hAnsi="Palatino Linotype" w:cs="Arial"/>
                <w:b/>
                <w:bCs/>
                <w:sz w:val="24"/>
                <w:szCs w:val="24"/>
              </w:rPr>
            </w:pPr>
            <w:r w:rsidRPr="005506C2">
              <w:rPr>
                <w:rFonts w:ascii="Palatino Linotype" w:hAnsi="Palatino Linotype" w:cs="Arial"/>
                <w:b/>
                <w:sz w:val="24"/>
                <w:szCs w:val="44"/>
              </w:rPr>
              <w:t>parcial</w:t>
            </w:r>
          </w:p>
        </w:tc>
      </w:tr>
      <w:tr w:rsidR="00630627" w14:paraId="1864FEB6" w14:textId="77777777" w:rsidTr="00F97618">
        <w:trPr>
          <w:trHeight w:val="1045"/>
        </w:trPr>
        <w:tc>
          <w:tcPr>
            <w:tcW w:w="2263" w:type="dxa"/>
          </w:tcPr>
          <w:p w14:paraId="318FCE94" w14:textId="70313D20" w:rsidR="00737381" w:rsidRPr="00737381" w:rsidRDefault="00737381" w:rsidP="00E26EEB">
            <w:pPr>
              <w:spacing w:line="360" w:lineRule="auto"/>
              <w:jc w:val="both"/>
              <w:rPr>
                <w:rFonts w:ascii="Palatino Linotype" w:hAnsi="Palatino Linotype"/>
                <w:iCs/>
                <w:color w:val="000000"/>
                <w:sz w:val="20"/>
                <w:szCs w:val="20"/>
              </w:rPr>
            </w:pPr>
            <w:r w:rsidRPr="00737381">
              <w:rPr>
                <w:rFonts w:ascii="Palatino Linotype" w:hAnsi="Palatino Linotype"/>
                <w:iCs/>
                <w:color w:val="000000"/>
                <w:sz w:val="20"/>
                <w:szCs w:val="20"/>
              </w:rPr>
              <w:t>6.- Instancia en la que se presenta la queja y la denuncia por la instalación de bases de "moto - taxis"</w:t>
            </w:r>
          </w:p>
          <w:p w14:paraId="3C21872A" w14:textId="77777777" w:rsidR="00630627" w:rsidRPr="00737381" w:rsidRDefault="00630627" w:rsidP="00E26EEB">
            <w:pPr>
              <w:pStyle w:val="Prrafodelista"/>
              <w:tabs>
                <w:tab w:val="left" w:pos="709"/>
              </w:tabs>
              <w:spacing w:line="360" w:lineRule="auto"/>
              <w:ind w:left="1080"/>
              <w:jc w:val="both"/>
              <w:rPr>
                <w:rFonts w:ascii="Palatino Linotype" w:hAnsi="Palatino Linotype" w:cs="Arial"/>
                <w:sz w:val="20"/>
                <w:szCs w:val="20"/>
                <w:lang w:val="es-MX"/>
              </w:rPr>
            </w:pPr>
          </w:p>
        </w:tc>
        <w:tc>
          <w:tcPr>
            <w:tcW w:w="5812" w:type="dxa"/>
          </w:tcPr>
          <w:p w14:paraId="79921477" w14:textId="23FDDE7A" w:rsidR="00630627" w:rsidRPr="008202FF" w:rsidRDefault="008202FF" w:rsidP="00E26EEB">
            <w:pPr>
              <w:autoSpaceDE w:val="0"/>
              <w:autoSpaceDN w:val="0"/>
              <w:adjustRightInd w:val="0"/>
              <w:jc w:val="both"/>
              <w:rPr>
                <w:rFonts w:ascii="Palatino Linotype" w:hAnsi="Palatino Linotype"/>
                <w:iCs/>
                <w:color w:val="000000"/>
                <w:sz w:val="20"/>
                <w:szCs w:val="20"/>
              </w:rPr>
            </w:pPr>
            <w:r w:rsidRPr="00421B5A">
              <w:rPr>
                <w:rFonts w:ascii="Palatino Linotype" w:hAnsi="Palatino Linotype" w:cs="Arial"/>
                <w:b/>
                <w:bCs/>
                <w:iCs/>
                <w:sz w:val="20"/>
              </w:rPr>
              <w:t>En materia del servicio público de transporte</w:t>
            </w:r>
            <w:r w:rsidRPr="008202FF">
              <w:rPr>
                <w:rFonts w:ascii="Palatino Linotype" w:hAnsi="Palatino Linotype" w:cs="Arial"/>
                <w:iCs/>
                <w:sz w:val="20"/>
              </w:rPr>
              <w:t xml:space="preserve">, las podrá realizar de acuerdo con los medios establecidos en el siguiente enlace: https://smovilidad.edomex.gob.mx/sites/smovilidad.edomex.gob.mx/files/files/pdf/medios%20para%20interponer%20quejas.pdf y/o bien se invita al solicitante a interponer su queja correspondiente ante el Sistema de Quejas, Denuncias y Sugerencias de esta Secretaría de Movilidad, a través de la línea telefónica 018009990025 y/o por medio de la aplicación </w:t>
            </w:r>
            <w:proofErr w:type="spellStart"/>
            <w:r w:rsidRPr="008202FF">
              <w:rPr>
                <w:rFonts w:ascii="Palatino Linotype" w:hAnsi="Palatino Linotype" w:cs="Arial"/>
                <w:iCs/>
                <w:sz w:val="20"/>
              </w:rPr>
              <w:t>WhatsApp</w:t>
            </w:r>
            <w:proofErr w:type="spellEnd"/>
            <w:r w:rsidRPr="008202FF">
              <w:rPr>
                <w:rFonts w:ascii="Palatino Linotype" w:hAnsi="Palatino Linotype" w:cs="Arial"/>
                <w:iCs/>
                <w:sz w:val="20"/>
              </w:rPr>
              <w:t xml:space="preserve"> 7221651081, proporcionando los datos necesarios para darle atención correspondiente.</w:t>
            </w:r>
          </w:p>
        </w:tc>
        <w:tc>
          <w:tcPr>
            <w:tcW w:w="1134" w:type="dxa"/>
          </w:tcPr>
          <w:p w14:paraId="74281130" w14:textId="77777777" w:rsidR="00630627" w:rsidRDefault="00630627" w:rsidP="00E26EEB">
            <w:pPr>
              <w:autoSpaceDE w:val="0"/>
              <w:autoSpaceDN w:val="0"/>
              <w:adjustRightInd w:val="0"/>
              <w:jc w:val="center"/>
              <w:rPr>
                <w:rFonts w:ascii="Palatino Linotype" w:hAnsi="Palatino Linotype" w:cs="Arial"/>
                <w:sz w:val="24"/>
                <w:szCs w:val="24"/>
              </w:rPr>
            </w:pPr>
          </w:p>
          <w:p w14:paraId="4028574C" w14:textId="77777777" w:rsidR="00630627" w:rsidRDefault="00630627" w:rsidP="00E26EEB">
            <w:pPr>
              <w:autoSpaceDE w:val="0"/>
              <w:autoSpaceDN w:val="0"/>
              <w:adjustRightInd w:val="0"/>
              <w:jc w:val="center"/>
              <w:rPr>
                <w:rFonts w:ascii="Palatino Linotype" w:hAnsi="Palatino Linotype" w:cs="Arial"/>
                <w:sz w:val="24"/>
                <w:szCs w:val="24"/>
              </w:rPr>
            </w:pPr>
          </w:p>
          <w:p w14:paraId="66A9D7FF" w14:textId="77777777" w:rsidR="00630627" w:rsidRDefault="00630627" w:rsidP="00E26EEB">
            <w:pPr>
              <w:autoSpaceDE w:val="0"/>
              <w:autoSpaceDN w:val="0"/>
              <w:adjustRightInd w:val="0"/>
              <w:jc w:val="center"/>
              <w:rPr>
                <w:rFonts w:ascii="Palatino Linotype" w:hAnsi="Palatino Linotype" w:cs="Arial"/>
                <w:sz w:val="24"/>
                <w:szCs w:val="24"/>
              </w:rPr>
            </w:pPr>
          </w:p>
          <w:p w14:paraId="1CD0463A" w14:textId="77777777" w:rsidR="00630627" w:rsidRDefault="00630627" w:rsidP="00E26EEB">
            <w:pPr>
              <w:autoSpaceDE w:val="0"/>
              <w:autoSpaceDN w:val="0"/>
              <w:adjustRightInd w:val="0"/>
              <w:jc w:val="center"/>
              <w:rPr>
                <w:rFonts w:ascii="Palatino Linotype" w:hAnsi="Palatino Linotype" w:cs="Arial"/>
                <w:sz w:val="24"/>
                <w:szCs w:val="24"/>
              </w:rPr>
            </w:pPr>
            <w:r w:rsidRPr="000B12C0">
              <w:rPr>
                <w:rFonts w:ascii="Webdings" w:hAnsi="Webdings" w:cs="Arial"/>
                <w:sz w:val="36"/>
                <w:szCs w:val="36"/>
              </w:rPr>
              <w:t></w:t>
            </w:r>
          </w:p>
          <w:p w14:paraId="7D22EAD2" w14:textId="77777777" w:rsidR="00630627" w:rsidRDefault="00630627" w:rsidP="00E26EEB">
            <w:pPr>
              <w:autoSpaceDE w:val="0"/>
              <w:autoSpaceDN w:val="0"/>
              <w:adjustRightInd w:val="0"/>
              <w:jc w:val="center"/>
              <w:rPr>
                <w:rFonts w:ascii="Palatino Linotype" w:hAnsi="Palatino Linotype" w:cs="Arial"/>
                <w:sz w:val="24"/>
                <w:szCs w:val="24"/>
              </w:rPr>
            </w:pPr>
          </w:p>
          <w:p w14:paraId="3F976CA1" w14:textId="77777777" w:rsidR="00630627" w:rsidRDefault="00630627" w:rsidP="00E26EEB">
            <w:pPr>
              <w:autoSpaceDE w:val="0"/>
              <w:autoSpaceDN w:val="0"/>
              <w:adjustRightInd w:val="0"/>
              <w:jc w:val="center"/>
              <w:rPr>
                <w:rFonts w:ascii="Palatino Linotype" w:hAnsi="Palatino Linotype" w:cs="Arial"/>
                <w:sz w:val="24"/>
                <w:szCs w:val="24"/>
              </w:rPr>
            </w:pPr>
          </w:p>
          <w:p w14:paraId="2F2F3D86" w14:textId="77777777" w:rsidR="00630627" w:rsidRDefault="00630627" w:rsidP="00E26EEB">
            <w:pPr>
              <w:autoSpaceDE w:val="0"/>
              <w:autoSpaceDN w:val="0"/>
              <w:adjustRightInd w:val="0"/>
              <w:jc w:val="center"/>
              <w:rPr>
                <w:rFonts w:ascii="Palatino Linotype" w:hAnsi="Palatino Linotype" w:cs="Arial"/>
                <w:sz w:val="24"/>
                <w:szCs w:val="24"/>
              </w:rPr>
            </w:pPr>
          </w:p>
          <w:p w14:paraId="4257F9C6" w14:textId="77777777" w:rsidR="00630627" w:rsidRDefault="00630627" w:rsidP="00E26EEB">
            <w:pPr>
              <w:autoSpaceDE w:val="0"/>
              <w:autoSpaceDN w:val="0"/>
              <w:adjustRightInd w:val="0"/>
              <w:jc w:val="center"/>
              <w:rPr>
                <w:rFonts w:ascii="Palatino Linotype" w:hAnsi="Palatino Linotype" w:cs="Arial"/>
                <w:sz w:val="24"/>
                <w:szCs w:val="24"/>
              </w:rPr>
            </w:pPr>
          </w:p>
          <w:p w14:paraId="4415EE55" w14:textId="77777777" w:rsidR="00630627" w:rsidRPr="003149A2" w:rsidRDefault="00630627" w:rsidP="00E26EEB">
            <w:pPr>
              <w:autoSpaceDE w:val="0"/>
              <w:autoSpaceDN w:val="0"/>
              <w:adjustRightInd w:val="0"/>
              <w:jc w:val="center"/>
              <w:rPr>
                <w:rFonts w:ascii="Palatino Linotype" w:hAnsi="Palatino Linotype" w:cs="Arial"/>
                <w:b/>
                <w:bCs/>
                <w:sz w:val="24"/>
                <w:szCs w:val="24"/>
              </w:rPr>
            </w:pPr>
          </w:p>
        </w:tc>
      </w:tr>
      <w:tr w:rsidR="00630627" w14:paraId="7282328C" w14:textId="77777777" w:rsidTr="00F97618">
        <w:trPr>
          <w:trHeight w:val="1045"/>
        </w:trPr>
        <w:tc>
          <w:tcPr>
            <w:tcW w:w="2263" w:type="dxa"/>
          </w:tcPr>
          <w:p w14:paraId="0712CACD" w14:textId="77777777" w:rsidR="00737381" w:rsidRPr="00737381" w:rsidRDefault="00737381" w:rsidP="00E26EEB">
            <w:pPr>
              <w:spacing w:line="360" w:lineRule="auto"/>
              <w:jc w:val="both"/>
              <w:rPr>
                <w:rFonts w:ascii="Palatino Linotype" w:hAnsi="Palatino Linotype"/>
                <w:iCs/>
                <w:color w:val="000000"/>
                <w:sz w:val="20"/>
                <w:szCs w:val="20"/>
              </w:rPr>
            </w:pPr>
            <w:r w:rsidRPr="00737381">
              <w:rPr>
                <w:rFonts w:ascii="Palatino Linotype" w:hAnsi="Palatino Linotype"/>
                <w:iCs/>
                <w:color w:val="000000"/>
                <w:sz w:val="20"/>
                <w:szCs w:val="20"/>
              </w:rPr>
              <w:t>7.- Impuestos por el uso de la calle o espacio público.</w:t>
            </w:r>
          </w:p>
          <w:p w14:paraId="1F6807CA" w14:textId="77777777" w:rsidR="00630627" w:rsidRPr="00E6781B" w:rsidRDefault="00630627" w:rsidP="00E26EEB">
            <w:pPr>
              <w:tabs>
                <w:tab w:val="left" w:pos="709"/>
              </w:tabs>
              <w:spacing w:line="360" w:lineRule="auto"/>
              <w:jc w:val="both"/>
              <w:rPr>
                <w:rFonts w:ascii="Palatino Linotype" w:hAnsi="Palatino Linotype"/>
                <w:color w:val="000000"/>
                <w:sz w:val="20"/>
                <w:szCs w:val="20"/>
              </w:rPr>
            </w:pPr>
          </w:p>
        </w:tc>
        <w:tc>
          <w:tcPr>
            <w:tcW w:w="5812" w:type="dxa"/>
          </w:tcPr>
          <w:p w14:paraId="0E7A26A9" w14:textId="3A2C7346" w:rsidR="00630627" w:rsidRPr="00E9750D" w:rsidRDefault="002E406D" w:rsidP="00E26EEB">
            <w:pPr>
              <w:autoSpaceDE w:val="0"/>
              <w:autoSpaceDN w:val="0"/>
              <w:adjustRightInd w:val="0"/>
              <w:jc w:val="both"/>
              <w:rPr>
                <w:rFonts w:ascii="Palatino Linotype" w:hAnsi="Palatino Linotype" w:cs="Arial"/>
                <w:iCs/>
                <w:sz w:val="20"/>
                <w:szCs w:val="20"/>
              </w:rPr>
            </w:pPr>
            <w:r>
              <w:rPr>
                <w:rFonts w:ascii="Palatino Linotype" w:hAnsi="Palatino Linotype" w:cs="Arial"/>
                <w:iCs/>
                <w:sz w:val="20"/>
                <w:szCs w:val="20"/>
              </w:rPr>
              <w:t xml:space="preserve">El Sujeto obligado </w:t>
            </w:r>
            <w:r w:rsidR="00244960">
              <w:rPr>
                <w:rFonts w:ascii="Palatino Linotype" w:hAnsi="Palatino Linotype" w:cs="Arial"/>
                <w:iCs/>
                <w:sz w:val="20"/>
                <w:szCs w:val="20"/>
              </w:rPr>
              <w:t xml:space="preserve">manifestó que de acuerdo </w:t>
            </w:r>
            <w:r w:rsidR="00244960" w:rsidRPr="00147040">
              <w:rPr>
                <w:rFonts w:ascii="Palatino Linotype" w:hAnsi="Palatino Linotype" w:cs="Arial"/>
                <w:b/>
                <w:bCs/>
                <w:iCs/>
                <w:sz w:val="20"/>
              </w:rPr>
              <w:t>Código Administrativo del Estado de México</w:t>
            </w:r>
            <w:r w:rsidR="00244960">
              <w:rPr>
                <w:rFonts w:ascii="Palatino Linotype" w:hAnsi="Palatino Linotype" w:cs="Arial"/>
                <w:iCs/>
                <w:sz w:val="20"/>
                <w:szCs w:val="20"/>
              </w:rPr>
              <w:t xml:space="preserve"> en su</w:t>
            </w:r>
            <w:r w:rsidR="00244960" w:rsidRPr="00244960">
              <w:rPr>
                <w:rFonts w:ascii="Palatino Linotype" w:hAnsi="Palatino Linotype" w:cs="Arial"/>
                <w:iCs/>
                <w:sz w:val="20"/>
                <w:szCs w:val="20"/>
              </w:rPr>
              <w:t xml:space="preserve"> artículo 7.24, nos señala en su párrafo segundo la </w:t>
            </w:r>
            <w:r w:rsidR="00244960" w:rsidRPr="00244960">
              <w:rPr>
                <w:rFonts w:ascii="Palatino Linotype" w:hAnsi="Palatino Linotype" w:cs="Arial"/>
                <w:b/>
                <w:bCs/>
                <w:iCs/>
                <w:sz w:val="20"/>
                <w:szCs w:val="20"/>
              </w:rPr>
              <w:t>prohibición del otorgamiento de concesión, permiso o autorización a vehículos tipo motocicleta o similar, de propulsión mecánica, para la prestación del servicio público de transporte de pasajeros</w:t>
            </w:r>
            <w:r w:rsidR="00244960" w:rsidRPr="00244960">
              <w:rPr>
                <w:rFonts w:ascii="Palatino Linotype" w:hAnsi="Palatino Linotype" w:cs="Arial"/>
                <w:iCs/>
                <w:sz w:val="20"/>
                <w:szCs w:val="20"/>
              </w:rPr>
              <w:t xml:space="preserve">, </w:t>
            </w:r>
            <w:r w:rsidR="00244960">
              <w:rPr>
                <w:rFonts w:ascii="Palatino Linotype" w:hAnsi="Palatino Linotype" w:cs="Arial"/>
                <w:iCs/>
                <w:sz w:val="20"/>
                <w:szCs w:val="20"/>
              </w:rPr>
              <w:t>por lo que</w:t>
            </w:r>
            <w:r w:rsidR="00244960" w:rsidRPr="00244960">
              <w:rPr>
                <w:rFonts w:ascii="Palatino Linotype" w:hAnsi="Palatino Linotype" w:cs="Arial"/>
                <w:iCs/>
                <w:sz w:val="20"/>
                <w:szCs w:val="20"/>
              </w:rPr>
              <w:t xml:space="preserve"> ante esa prohibición de concesión y toda vez que no existe </w:t>
            </w:r>
            <w:r w:rsidR="00244960">
              <w:rPr>
                <w:rFonts w:ascii="Palatino Linotype" w:hAnsi="Palatino Linotype" w:cs="Arial"/>
                <w:iCs/>
                <w:sz w:val="20"/>
                <w:szCs w:val="20"/>
              </w:rPr>
              <w:t>l</w:t>
            </w:r>
            <w:r w:rsidR="00244960" w:rsidRPr="00244960">
              <w:rPr>
                <w:rFonts w:ascii="Palatino Linotype" w:hAnsi="Palatino Linotype" w:cs="Arial"/>
                <w:iCs/>
                <w:sz w:val="20"/>
                <w:szCs w:val="20"/>
              </w:rPr>
              <w:t xml:space="preserve">a figura de “moto-taxis” como servicio público de transporte, </w:t>
            </w:r>
            <w:r w:rsidR="00244960" w:rsidRPr="00244960">
              <w:rPr>
                <w:rFonts w:ascii="Palatino Linotype" w:hAnsi="Palatino Linotype" w:cs="Arial"/>
                <w:iCs/>
                <w:sz w:val="20"/>
                <w:szCs w:val="20"/>
              </w:rPr>
              <w:lastRenderedPageBreak/>
              <w:t>es de observarse que no puede existir impuesto alguno al respecto.</w:t>
            </w:r>
          </w:p>
        </w:tc>
        <w:tc>
          <w:tcPr>
            <w:tcW w:w="1134" w:type="dxa"/>
          </w:tcPr>
          <w:p w14:paraId="56D2CD6B" w14:textId="77777777" w:rsidR="00244960" w:rsidRDefault="00244960" w:rsidP="00E26EEB">
            <w:pPr>
              <w:autoSpaceDE w:val="0"/>
              <w:autoSpaceDN w:val="0"/>
              <w:adjustRightInd w:val="0"/>
              <w:jc w:val="center"/>
              <w:rPr>
                <w:rFonts w:ascii="Palatino Linotype" w:hAnsi="Palatino Linotype" w:cs="Arial"/>
                <w:sz w:val="24"/>
                <w:szCs w:val="24"/>
              </w:rPr>
            </w:pPr>
            <w:r w:rsidRPr="000B12C0">
              <w:rPr>
                <w:rFonts w:ascii="Webdings" w:hAnsi="Webdings" w:cs="Arial"/>
                <w:sz w:val="36"/>
                <w:szCs w:val="36"/>
              </w:rPr>
              <w:lastRenderedPageBreak/>
              <w:t></w:t>
            </w:r>
          </w:p>
          <w:p w14:paraId="0214C97B" w14:textId="77777777" w:rsidR="00630627" w:rsidRDefault="00630627" w:rsidP="00E26EEB">
            <w:pPr>
              <w:autoSpaceDE w:val="0"/>
              <w:autoSpaceDN w:val="0"/>
              <w:adjustRightInd w:val="0"/>
              <w:jc w:val="center"/>
              <w:rPr>
                <w:rFonts w:ascii="Palatino Linotype" w:hAnsi="Palatino Linotype" w:cs="Arial"/>
                <w:sz w:val="24"/>
                <w:szCs w:val="24"/>
              </w:rPr>
            </w:pPr>
          </w:p>
        </w:tc>
      </w:tr>
      <w:tr w:rsidR="00630627" w14:paraId="28D0A04F" w14:textId="77777777" w:rsidTr="00F97618">
        <w:trPr>
          <w:trHeight w:val="1045"/>
        </w:trPr>
        <w:tc>
          <w:tcPr>
            <w:tcW w:w="2263" w:type="dxa"/>
          </w:tcPr>
          <w:p w14:paraId="53548786" w14:textId="0862D9C1" w:rsidR="00630627" w:rsidRPr="00AD53C6" w:rsidRDefault="00737381" w:rsidP="00E26EEB">
            <w:pPr>
              <w:spacing w:line="360" w:lineRule="auto"/>
              <w:jc w:val="both"/>
              <w:rPr>
                <w:rFonts w:ascii="Palatino Linotype" w:hAnsi="Palatino Linotype"/>
                <w:iCs/>
                <w:color w:val="000000"/>
                <w:sz w:val="24"/>
                <w:szCs w:val="24"/>
              </w:rPr>
            </w:pPr>
            <w:r w:rsidRPr="00737381">
              <w:rPr>
                <w:rFonts w:ascii="Palatino Linotype" w:hAnsi="Palatino Linotype"/>
                <w:iCs/>
                <w:color w:val="000000"/>
                <w:sz w:val="20"/>
                <w:szCs w:val="20"/>
              </w:rPr>
              <w:lastRenderedPageBreak/>
              <w:t xml:space="preserve">8.- Fundamento jurídico y administrativo por el cual </w:t>
            </w:r>
            <w:r w:rsidRPr="00B32C01">
              <w:rPr>
                <w:rFonts w:ascii="Palatino Linotype" w:hAnsi="Palatino Linotype"/>
                <w:b/>
                <w:bCs/>
                <w:iCs/>
                <w:color w:val="000000"/>
                <w:sz w:val="20"/>
                <w:szCs w:val="20"/>
              </w:rPr>
              <w:t>está permitido en los municipios del Estado de México las bases de "moto-taxis", la operación de "moto-taxis" y la movilidad a través de "moto-taxis</w:t>
            </w:r>
            <w:r w:rsidRPr="00737381">
              <w:rPr>
                <w:rFonts w:ascii="Palatino Linotype" w:hAnsi="Palatino Linotype"/>
                <w:iCs/>
                <w:color w:val="000000"/>
                <w:sz w:val="20"/>
                <w:szCs w:val="20"/>
              </w:rPr>
              <w:t>.</w:t>
            </w:r>
          </w:p>
        </w:tc>
        <w:tc>
          <w:tcPr>
            <w:tcW w:w="5812" w:type="dxa"/>
          </w:tcPr>
          <w:p w14:paraId="682F0C94" w14:textId="7004C25F" w:rsidR="00630627" w:rsidRPr="00147040" w:rsidRDefault="00147040" w:rsidP="00E26EEB">
            <w:pPr>
              <w:autoSpaceDE w:val="0"/>
              <w:autoSpaceDN w:val="0"/>
              <w:adjustRightInd w:val="0"/>
              <w:jc w:val="both"/>
              <w:rPr>
                <w:rFonts w:ascii="Palatino Linotype" w:hAnsi="Palatino Linotype" w:cs="Arial"/>
                <w:iCs/>
                <w:sz w:val="20"/>
                <w:szCs w:val="20"/>
              </w:rPr>
            </w:pPr>
            <w:r w:rsidRPr="00147040">
              <w:rPr>
                <w:rFonts w:ascii="Palatino Linotype" w:hAnsi="Palatino Linotype" w:cs="Arial"/>
                <w:iCs/>
                <w:sz w:val="20"/>
              </w:rPr>
              <w:t xml:space="preserve">Es imperante hacer de su conocimiento que de acuerdo </w:t>
            </w:r>
            <w:r w:rsidRPr="00147040">
              <w:rPr>
                <w:rFonts w:ascii="Palatino Linotype" w:hAnsi="Palatino Linotype" w:cs="Arial"/>
                <w:iCs/>
                <w:sz w:val="20"/>
                <w:u w:val="single"/>
              </w:rPr>
              <w:t>al marco jurídico que regula la prestación del servicio público de transporte, no existe la figura de “</w:t>
            </w:r>
            <w:proofErr w:type="spellStart"/>
            <w:r w:rsidRPr="00147040">
              <w:rPr>
                <w:rFonts w:ascii="Palatino Linotype" w:hAnsi="Palatino Linotype" w:cs="Arial"/>
                <w:iCs/>
                <w:sz w:val="20"/>
                <w:u w:val="single"/>
              </w:rPr>
              <w:t>mototaxi</w:t>
            </w:r>
            <w:proofErr w:type="spellEnd"/>
            <w:r w:rsidRPr="00147040">
              <w:rPr>
                <w:rFonts w:ascii="Palatino Linotype" w:hAnsi="Palatino Linotype" w:cs="Arial"/>
                <w:iCs/>
                <w:sz w:val="20"/>
                <w:u w:val="single"/>
              </w:rPr>
              <w:t>”</w:t>
            </w:r>
            <w:r w:rsidRPr="00147040">
              <w:rPr>
                <w:rFonts w:ascii="Palatino Linotype" w:hAnsi="Palatino Linotype" w:cs="Arial"/>
                <w:iCs/>
                <w:sz w:val="20"/>
              </w:rPr>
              <w:t xml:space="preserve">; sin embargo, </w:t>
            </w:r>
            <w:r w:rsidRPr="00147040">
              <w:rPr>
                <w:rFonts w:ascii="Palatino Linotype" w:hAnsi="Palatino Linotype" w:cs="Arial"/>
                <w:iCs/>
                <w:sz w:val="20"/>
                <w:u w:val="single"/>
              </w:rPr>
              <w:t>en el artículo 34 fracción I inciso f) de la Ley de Movilidad del Estado de México, se encuentra contemplada la modalidad de Ecotaxi, la cual se presta a través de vehículos no motorizados, que cumplan con las características físicas y de operación que establezca la norma técnica correspondiente</w:t>
            </w:r>
            <w:r w:rsidRPr="00147040">
              <w:rPr>
                <w:rFonts w:ascii="Palatino Linotype" w:hAnsi="Palatino Linotype" w:cs="Arial"/>
                <w:iCs/>
                <w:sz w:val="20"/>
              </w:rPr>
              <w:t xml:space="preserve">. Asimismo, </w:t>
            </w:r>
            <w:r w:rsidRPr="00147040">
              <w:rPr>
                <w:rFonts w:ascii="Palatino Linotype" w:hAnsi="Palatino Linotype" w:cs="Arial"/>
                <w:iCs/>
                <w:sz w:val="20"/>
                <w:u w:val="single"/>
              </w:rPr>
              <w:t>la Ley de Movilidad del Estado de México, tiene por objeto establecer las bases y directrices a las que se deberá sujetar la Administración Pública para planear, regular, gestionar y fomentar la movilidad de las personas en el Estado de México, mediante el reconocimiento de la movilidad como un derecho humano del que goza toda persona sin importar su condición, modo o modalidad de transporte</w:t>
            </w:r>
            <w:r w:rsidRPr="00147040">
              <w:rPr>
                <w:rFonts w:ascii="Palatino Linotype" w:hAnsi="Palatino Linotype" w:cs="Arial"/>
                <w:iCs/>
                <w:sz w:val="20"/>
              </w:rPr>
              <w:t xml:space="preserve">. En el mismo orden de ideas, campea el hecho de que la movilidad se gestionará para transitar hacia la sustentabilidad teniendo la seguridad vial como máxima del sistema integral de movilidad; </w:t>
            </w:r>
            <w:r w:rsidRPr="00147040">
              <w:rPr>
                <w:rFonts w:ascii="Palatino Linotype" w:hAnsi="Palatino Linotype" w:cs="Arial"/>
                <w:b/>
                <w:bCs/>
                <w:iCs/>
                <w:sz w:val="20"/>
              </w:rPr>
              <w:t>sin embargo, dicha ley señala que a falta de disposición expresa en la misma, serán aplicables las disposiciones del Código Administrativo del Estado de México, el cual, en su artículo 7.24, nos señala en su párrafo segundo la prohibición del otorgamiento de concesión, permiso o autorización a vehículos tipo motocicleta o similar, de propulsión mecánica, para la prestación del servicio público de transporte de pasajeros</w:t>
            </w:r>
            <w:r w:rsidRPr="00147040">
              <w:rPr>
                <w:rFonts w:ascii="Palatino Linotype" w:hAnsi="Palatino Linotype" w:cs="Arial"/>
                <w:iCs/>
                <w:sz w:val="20"/>
              </w:rPr>
              <w:t>.</w:t>
            </w:r>
          </w:p>
        </w:tc>
        <w:tc>
          <w:tcPr>
            <w:tcW w:w="1134" w:type="dxa"/>
          </w:tcPr>
          <w:p w14:paraId="70028A44" w14:textId="13A3A447" w:rsidR="00630627" w:rsidRPr="00636857" w:rsidRDefault="00636857" w:rsidP="00E26EEB">
            <w:pPr>
              <w:autoSpaceDE w:val="0"/>
              <w:autoSpaceDN w:val="0"/>
              <w:adjustRightInd w:val="0"/>
              <w:jc w:val="center"/>
              <w:rPr>
                <w:rFonts w:ascii="Palatino Linotype" w:hAnsi="Palatino Linotype" w:cs="Arial"/>
                <w:b/>
                <w:sz w:val="24"/>
                <w:szCs w:val="44"/>
              </w:rPr>
            </w:pPr>
            <w:r w:rsidRPr="00636857">
              <w:rPr>
                <w:rFonts w:ascii="Palatino Linotype" w:hAnsi="Palatino Linotype" w:cs="Arial"/>
                <w:b/>
                <w:sz w:val="24"/>
                <w:szCs w:val="44"/>
              </w:rPr>
              <w:t>parcial</w:t>
            </w:r>
          </w:p>
          <w:p w14:paraId="2C7F4040" w14:textId="77777777" w:rsidR="00630627" w:rsidRDefault="00630627" w:rsidP="00E26EEB">
            <w:pPr>
              <w:autoSpaceDE w:val="0"/>
              <w:autoSpaceDN w:val="0"/>
              <w:adjustRightInd w:val="0"/>
              <w:jc w:val="center"/>
              <w:rPr>
                <w:rFonts w:ascii="Palatino Linotype" w:hAnsi="Palatino Linotype" w:cs="Arial"/>
                <w:sz w:val="24"/>
                <w:szCs w:val="24"/>
              </w:rPr>
            </w:pPr>
          </w:p>
        </w:tc>
      </w:tr>
      <w:tr w:rsidR="00147040" w14:paraId="5AE1E10B" w14:textId="77777777" w:rsidTr="00E5344F">
        <w:trPr>
          <w:trHeight w:val="1045"/>
        </w:trPr>
        <w:tc>
          <w:tcPr>
            <w:tcW w:w="2263" w:type="dxa"/>
          </w:tcPr>
          <w:p w14:paraId="66A2ADFF" w14:textId="62279479" w:rsidR="00147040" w:rsidRPr="00737381" w:rsidRDefault="00147040" w:rsidP="00E26EEB">
            <w:pPr>
              <w:spacing w:line="360" w:lineRule="auto"/>
              <w:jc w:val="both"/>
              <w:rPr>
                <w:rFonts w:ascii="Palatino Linotype" w:hAnsi="Palatino Linotype"/>
                <w:iCs/>
                <w:color w:val="000000"/>
                <w:sz w:val="20"/>
                <w:szCs w:val="20"/>
              </w:rPr>
            </w:pPr>
            <w:r w:rsidRPr="00737381">
              <w:rPr>
                <w:rFonts w:ascii="Palatino Linotype" w:hAnsi="Palatino Linotype"/>
                <w:iCs/>
                <w:color w:val="000000"/>
                <w:sz w:val="20"/>
                <w:szCs w:val="20"/>
              </w:rPr>
              <w:t>9.- Motivo por el cual a la fecha siguen operando en los municipios del Estado de México el uso del transporte coloquialmente llamado "moto-taxis.</w:t>
            </w:r>
          </w:p>
        </w:tc>
        <w:tc>
          <w:tcPr>
            <w:tcW w:w="5812" w:type="dxa"/>
          </w:tcPr>
          <w:p w14:paraId="53C97BA1" w14:textId="5AA24C4E" w:rsidR="00147040" w:rsidRPr="00F4464A" w:rsidRDefault="00F4464A" w:rsidP="00E26EEB">
            <w:pPr>
              <w:autoSpaceDE w:val="0"/>
              <w:autoSpaceDN w:val="0"/>
              <w:adjustRightInd w:val="0"/>
              <w:jc w:val="both"/>
              <w:rPr>
                <w:rFonts w:ascii="Palatino Linotype" w:hAnsi="Palatino Linotype" w:cs="Arial"/>
                <w:iCs/>
                <w:sz w:val="20"/>
                <w:szCs w:val="20"/>
              </w:rPr>
            </w:pPr>
            <w:r>
              <w:rPr>
                <w:rFonts w:ascii="Palatino Linotype" w:hAnsi="Palatino Linotype" w:cs="Arial"/>
                <w:iCs/>
                <w:sz w:val="20"/>
              </w:rPr>
              <w:t>E</w:t>
            </w:r>
            <w:r w:rsidRPr="00F4464A">
              <w:rPr>
                <w:rFonts w:ascii="Palatino Linotype" w:hAnsi="Palatino Linotype" w:cs="Arial"/>
                <w:iCs/>
                <w:sz w:val="20"/>
              </w:rPr>
              <w:t xml:space="preserve">s dable mencionar que </w:t>
            </w:r>
            <w:r w:rsidRPr="00F4464A">
              <w:rPr>
                <w:rFonts w:ascii="Palatino Linotype" w:hAnsi="Palatino Linotype" w:cs="Arial"/>
                <w:iCs/>
                <w:sz w:val="20"/>
                <w:u w:val="single"/>
              </w:rPr>
              <w:t>de conformidad con lo previsto en el Libro Octavo del Código Administrativo del Estado de México, en el artículo 8.3</w:t>
            </w:r>
            <w:r w:rsidRPr="00F4464A">
              <w:rPr>
                <w:rFonts w:ascii="Palatino Linotype" w:hAnsi="Palatino Linotype" w:cs="Arial"/>
                <w:iCs/>
                <w:sz w:val="20"/>
              </w:rPr>
              <w:t xml:space="preserve">, </w:t>
            </w:r>
            <w:r w:rsidRPr="00F4464A">
              <w:rPr>
                <w:rFonts w:ascii="Palatino Linotype" w:hAnsi="Palatino Linotype" w:cs="Arial"/>
                <w:b/>
                <w:bCs/>
                <w:iCs/>
                <w:sz w:val="20"/>
              </w:rPr>
              <w:t xml:space="preserve">se determina que las autoridades competentes para la aplicación del mismo, son la </w:t>
            </w:r>
            <w:r w:rsidRPr="00B32C01">
              <w:rPr>
                <w:rFonts w:ascii="Palatino Linotype" w:hAnsi="Palatino Linotype" w:cs="Arial"/>
                <w:b/>
                <w:bCs/>
                <w:iCs/>
                <w:sz w:val="20"/>
                <w:u w:val="single"/>
              </w:rPr>
              <w:t>Secretaría de Seguridad y los Municipios</w:t>
            </w:r>
            <w:r w:rsidRPr="00F4464A">
              <w:rPr>
                <w:rFonts w:ascii="Palatino Linotype" w:hAnsi="Palatino Linotype" w:cs="Arial"/>
                <w:b/>
                <w:bCs/>
                <w:iCs/>
                <w:sz w:val="20"/>
              </w:rPr>
              <w:t>, la primera de las mencionadas por cuanto hace al tránsito en la infraestructura vial primaria, y por cuanto hace a los Municipios corresponden los asuntos relativos al tránsito en la infraestructura vial local</w:t>
            </w:r>
            <w:r>
              <w:rPr>
                <w:rFonts w:ascii="Palatino Linotype" w:hAnsi="Palatino Linotype" w:cs="Arial"/>
                <w:b/>
                <w:bCs/>
                <w:iCs/>
                <w:sz w:val="20"/>
              </w:rPr>
              <w:t>.</w:t>
            </w:r>
          </w:p>
        </w:tc>
        <w:tc>
          <w:tcPr>
            <w:tcW w:w="1134" w:type="dxa"/>
          </w:tcPr>
          <w:p w14:paraId="7398B0D1" w14:textId="77777777" w:rsidR="00147040" w:rsidRPr="003149A2" w:rsidRDefault="00147040" w:rsidP="00E26EEB">
            <w:pPr>
              <w:autoSpaceDE w:val="0"/>
              <w:autoSpaceDN w:val="0"/>
              <w:adjustRightInd w:val="0"/>
              <w:jc w:val="center"/>
              <w:rPr>
                <w:rFonts w:ascii="Palatino Linotype" w:hAnsi="Palatino Linotype" w:cs="Arial"/>
                <w:b/>
                <w:sz w:val="28"/>
                <w:szCs w:val="48"/>
              </w:rPr>
            </w:pPr>
            <w:r w:rsidRPr="003149A2">
              <w:rPr>
                <w:rFonts w:ascii="Palatino Linotype" w:hAnsi="Palatino Linotype" w:cs="Arial"/>
                <w:b/>
                <w:sz w:val="28"/>
                <w:szCs w:val="48"/>
              </w:rPr>
              <w:t>X</w:t>
            </w:r>
          </w:p>
          <w:p w14:paraId="43C44041" w14:textId="77777777" w:rsidR="00147040" w:rsidRDefault="00147040" w:rsidP="00E26EEB">
            <w:pPr>
              <w:autoSpaceDE w:val="0"/>
              <w:autoSpaceDN w:val="0"/>
              <w:adjustRightInd w:val="0"/>
              <w:jc w:val="center"/>
              <w:rPr>
                <w:rFonts w:ascii="Palatino Linotype" w:hAnsi="Palatino Linotype" w:cs="Arial"/>
                <w:sz w:val="24"/>
                <w:szCs w:val="24"/>
              </w:rPr>
            </w:pPr>
          </w:p>
        </w:tc>
      </w:tr>
      <w:tr w:rsidR="00F4464A" w14:paraId="45A6EA72" w14:textId="77777777" w:rsidTr="00E5344F">
        <w:trPr>
          <w:trHeight w:val="1045"/>
        </w:trPr>
        <w:tc>
          <w:tcPr>
            <w:tcW w:w="2263" w:type="dxa"/>
          </w:tcPr>
          <w:p w14:paraId="447BA17B" w14:textId="77777777" w:rsidR="00F4464A" w:rsidRPr="00737381" w:rsidRDefault="00F4464A" w:rsidP="00E26EEB">
            <w:pPr>
              <w:spacing w:line="360" w:lineRule="auto"/>
              <w:jc w:val="both"/>
              <w:rPr>
                <w:rFonts w:ascii="Palatino Linotype" w:hAnsi="Palatino Linotype"/>
                <w:iCs/>
                <w:color w:val="000000"/>
                <w:sz w:val="20"/>
                <w:szCs w:val="20"/>
              </w:rPr>
            </w:pPr>
            <w:r w:rsidRPr="00737381">
              <w:rPr>
                <w:rFonts w:ascii="Palatino Linotype" w:hAnsi="Palatino Linotype"/>
                <w:iCs/>
                <w:color w:val="000000"/>
                <w:sz w:val="20"/>
                <w:szCs w:val="20"/>
              </w:rPr>
              <w:lastRenderedPageBreak/>
              <w:t>10.- Acciones que ha tomado el Gobierno del Estado de México para retirar a los "moto-taxis" de circulación en los diferentes municipios del estado de México.</w:t>
            </w:r>
          </w:p>
          <w:p w14:paraId="13F84CF6" w14:textId="77777777" w:rsidR="00F4464A" w:rsidRPr="00737381" w:rsidRDefault="00F4464A" w:rsidP="00E26EEB">
            <w:pPr>
              <w:spacing w:line="360" w:lineRule="auto"/>
              <w:jc w:val="both"/>
              <w:rPr>
                <w:rFonts w:ascii="Palatino Linotype" w:hAnsi="Palatino Linotype"/>
                <w:iCs/>
                <w:color w:val="000000"/>
                <w:sz w:val="20"/>
                <w:szCs w:val="20"/>
              </w:rPr>
            </w:pPr>
          </w:p>
        </w:tc>
        <w:tc>
          <w:tcPr>
            <w:tcW w:w="5812" w:type="dxa"/>
          </w:tcPr>
          <w:p w14:paraId="6E94C10E" w14:textId="77777777" w:rsidR="00F4464A" w:rsidRDefault="00F4464A" w:rsidP="00E26EEB">
            <w:pPr>
              <w:autoSpaceDE w:val="0"/>
              <w:autoSpaceDN w:val="0"/>
              <w:adjustRightInd w:val="0"/>
              <w:jc w:val="both"/>
              <w:rPr>
                <w:rFonts w:ascii="Palatino Linotype" w:hAnsi="Palatino Linotype" w:cs="Arial"/>
                <w:iCs/>
                <w:sz w:val="20"/>
                <w:szCs w:val="20"/>
              </w:rPr>
            </w:pPr>
          </w:p>
          <w:p w14:paraId="72A30F6B" w14:textId="70156F60" w:rsidR="00F4464A" w:rsidRPr="00E9750D" w:rsidRDefault="00F4464A" w:rsidP="00E26EEB">
            <w:pPr>
              <w:autoSpaceDE w:val="0"/>
              <w:autoSpaceDN w:val="0"/>
              <w:adjustRightInd w:val="0"/>
              <w:jc w:val="both"/>
              <w:rPr>
                <w:rFonts w:ascii="Palatino Linotype" w:hAnsi="Palatino Linotype" w:cs="Arial"/>
                <w:iCs/>
                <w:sz w:val="20"/>
                <w:szCs w:val="20"/>
              </w:rPr>
            </w:pPr>
            <w:r>
              <w:rPr>
                <w:rFonts w:ascii="Palatino Linotype" w:hAnsi="Palatino Linotype" w:cs="Arial"/>
                <w:iCs/>
                <w:sz w:val="20"/>
              </w:rPr>
              <w:t>E</w:t>
            </w:r>
            <w:r w:rsidRPr="00F4464A">
              <w:rPr>
                <w:rFonts w:ascii="Palatino Linotype" w:hAnsi="Palatino Linotype" w:cs="Arial"/>
                <w:iCs/>
                <w:sz w:val="20"/>
              </w:rPr>
              <w:t xml:space="preserve">s dable mencionar que </w:t>
            </w:r>
            <w:r w:rsidRPr="00F4464A">
              <w:rPr>
                <w:rFonts w:ascii="Palatino Linotype" w:hAnsi="Palatino Linotype" w:cs="Arial"/>
                <w:iCs/>
                <w:sz w:val="20"/>
                <w:u w:val="single"/>
              </w:rPr>
              <w:t>de conformidad con lo previsto en el Libro Octavo del Código Administrativo del Estado de México, en el artículo 8.3</w:t>
            </w:r>
            <w:r w:rsidRPr="00F4464A">
              <w:rPr>
                <w:rFonts w:ascii="Palatino Linotype" w:hAnsi="Palatino Linotype" w:cs="Arial"/>
                <w:iCs/>
                <w:sz w:val="20"/>
              </w:rPr>
              <w:t xml:space="preserve">, </w:t>
            </w:r>
            <w:r w:rsidRPr="00F4464A">
              <w:rPr>
                <w:rFonts w:ascii="Palatino Linotype" w:hAnsi="Palatino Linotype" w:cs="Arial"/>
                <w:b/>
                <w:bCs/>
                <w:iCs/>
                <w:sz w:val="20"/>
              </w:rPr>
              <w:t xml:space="preserve">se determina que las autoridades competentes para la aplicación del mismo, son </w:t>
            </w:r>
            <w:r w:rsidRPr="00B32C01">
              <w:rPr>
                <w:rFonts w:ascii="Palatino Linotype" w:hAnsi="Palatino Linotype" w:cs="Arial"/>
                <w:b/>
                <w:bCs/>
                <w:iCs/>
                <w:sz w:val="20"/>
                <w:u w:val="single"/>
              </w:rPr>
              <w:t>la Secretaría de Seguridad y los Municipios</w:t>
            </w:r>
            <w:r w:rsidRPr="00F4464A">
              <w:rPr>
                <w:rFonts w:ascii="Palatino Linotype" w:hAnsi="Palatino Linotype" w:cs="Arial"/>
                <w:b/>
                <w:bCs/>
                <w:iCs/>
                <w:sz w:val="20"/>
              </w:rPr>
              <w:t>, la primera de las mencionadas por cuanto hace al tránsito en la infraestructura vial primaria, y por cuanto hace a los Municipios corresponden los asuntos relativos al tránsito en la infraestructura vial local</w:t>
            </w:r>
            <w:r>
              <w:rPr>
                <w:rFonts w:ascii="Palatino Linotype" w:hAnsi="Palatino Linotype" w:cs="Arial"/>
                <w:b/>
                <w:bCs/>
                <w:iCs/>
                <w:sz w:val="20"/>
              </w:rPr>
              <w:t>.</w:t>
            </w:r>
          </w:p>
        </w:tc>
        <w:tc>
          <w:tcPr>
            <w:tcW w:w="1134" w:type="dxa"/>
          </w:tcPr>
          <w:p w14:paraId="74936657" w14:textId="77777777" w:rsidR="00F4464A" w:rsidRPr="00963D1B" w:rsidRDefault="00F4464A" w:rsidP="00E26EEB">
            <w:pPr>
              <w:autoSpaceDE w:val="0"/>
              <w:autoSpaceDN w:val="0"/>
              <w:adjustRightInd w:val="0"/>
              <w:jc w:val="center"/>
              <w:rPr>
                <w:rFonts w:ascii="Palatino Linotype" w:hAnsi="Palatino Linotype" w:cs="Arial"/>
                <w:b/>
                <w:sz w:val="24"/>
                <w:szCs w:val="44"/>
              </w:rPr>
            </w:pPr>
            <w:r w:rsidRPr="00963D1B">
              <w:rPr>
                <w:rFonts w:ascii="Palatino Linotype" w:hAnsi="Palatino Linotype" w:cs="Arial"/>
                <w:b/>
                <w:sz w:val="24"/>
                <w:szCs w:val="44"/>
              </w:rPr>
              <w:t>parcial</w:t>
            </w:r>
          </w:p>
          <w:p w14:paraId="55CA1C27" w14:textId="77777777" w:rsidR="00F4464A" w:rsidRDefault="00F4464A" w:rsidP="00E26EEB">
            <w:pPr>
              <w:autoSpaceDE w:val="0"/>
              <w:autoSpaceDN w:val="0"/>
              <w:adjustRightInd w:val="0"/>
              <w:jc w:val="center"/>
              <w:rPr>
                <w:rFonts w:ascii="Palatino Linotype" w:hAnsi="Palatino Linotype" w:cs="Arial"/>
                <w:sz w:val="24"/>
                <w:szCs w:val="24"/>
              </w:rPr>
            </w:pPr>
          </w:p>
        </w:tc>
      </w:tr>
      <w:tr w:rsidR="00BE0FFF" w14:paraId="77D7A982" w14:textId="77777777" w:rsidTr="00E5344F">
        <w:trPr>
          <w:trHeight w:val="1045"/>
        </w:trPr>
        <w:tc>
          <w:tcPr>
            <w:tcW w:w="2263" w:type="dxa"/>
          </w:tcPr>
          <w:p w14:paraId="02868293" w14:textId="663A5F3C" w:rsidR="00BE0FFF" w:rsidRPr="00AD53C6" w:rsidRDefault="00BE0FFF" w:rsidP="00E26EEB">
            <w:pPr>
              <w:spacing w:line="360" w:lineRule="auto"/>
              <w:jc w:val="both"/>
              <w:rPr>
                <w:rFonts w:ascii="Palatino Linotype" w:hAnsi="Palatino Linotype"/>
                <w:iCs/>
                <w:color w:val="000000"/>
                <w:sz w:val="24"/>
                <w:szCs w:val="24"/>
              </w:rPr>
            </w:pPr>
            <w:r w:rsidRPr="00737381">
              <w:rPr>
                <w:rFonts w:ascii="Palatino Linotype" w:hAnsi="Palatino Linotype"/>
                <w:iCs/>
                <w:color w:val="000000"/>
                <w:sz w:val="20"/>
                <w:szCs w:val="20"/>
              </w:rPr>
              <w:t>1</w:t>
            </w:r>
            <w:r>
              <w:rPr>
                <w:rFonts w:ascii="Palatino Linotype" w:hAnsi="Palatino Linotype"/>
                <w:iCs/>
                <w:color w:val="000000"/>
                <w:sz w:val="20"/>
                <w:szCs w:val="20"/>
              </w:rPr>
              <w:t>1</w:t>
            </w:r>
            <w:r w:rsidRPr="00737381">
              <w:rPr>
                <w:rFonts w:ascii="Palatino Linotype" w:hAnsi="Palatino Linotype"/>
                <w:iCs/>
                <w:color w:val="000000"/>
                <w:sz w:val="20"/>
                <w:szCs w:val="20"/>
              </w:rPr>
              <w:t>.- Requisitos para la instalación de una base de "moto-taxis" en cualquier municipio del Estado de México.</w:t>
            </w:r>
          </w:p>
        </w:tc>
        <w:tc>
          <w:tcPr>
            <w:tcW w:w="5812" w:type="dxa"/>
          </w:tcPr>
          <w:p w14:paraId="66432A4E" w14:textId="48D52D86" w:rsidR="00BE0FFF" w:rsidRPr="00BE0FFF" w:rsidRDefault="00BE0FFF" w:rsidP="00E26EEB">
            <w:pPr>
              <w:autoSpaceDE w:val="0"/>
              <w:autoSpaceDN w:val="0"/>
              <w:adjustRightInd w:val="0"/>
              <w:jc w:val="both"/>
              <w:rPr>
                <w:rFonts w:ascii="Palatino Linotype" w:hAnsi="Palatino Linotype" w:cs="Arial"/>
                <w:iCs/>
                <w:sz w:val="20"/>
                <w:szCs w:val="20"/>
              </w:rPr>
            </w:pPr>
            <w:r>
              <w:rPr>
                <w:rFonts w:ascii="Palatino Linotype" w:hAnsi="Palatino Linotype" w:cs="Arial"/>
                <w:iCs/>
                <w:sz w:val="20"/>
              </w:rPr>
              <w:t>E</w:t>
            </w:r>
            <w:r w:rsidRPr="00BE0FFF">
              <w:rPr>
                <w:rFonts w:ascii="Palatino Linotype" w:hAnsi="Palatino Linotype" w:cs="Arial"/>
                <w:iCs/>
                <w:sz w:val="20"/>
              </w:rPr>
              <w:t xml:space="preserve">s dable mencionar que de conformidad </w:t>
            </w:r>
            <w:r w:rsidRPr="00BE0FFF">
              <w:rPr>
                <w:rFonts w:ascii="Palatino Linotype" w:hAnsi="Palatino Linotype" w:cs="Arial"/>
                <w:iCs/>
                <w:sz w:val="20"/>
                <w:u w:val="single"/>
              </w:rPr>
              <w:t>con lo previsto en el Libro Octavo del Código Administrativo del Estado de México, en el artículo 8.3,</w:t>
            </w:r>
            <w:r w:rsidRPr="00BE0FFF">
              <w:rPr>
                <w:rFonts w:ascii="Palatino Linotype" w:hAnsi="Palatino Linotype" w:cs="Arial"/>
                <w:iCs/>
                <w:sz w:val="20"/>
              </w:rPr>
              <w:t xml:space="preserve"> </w:t>
            </w:r>
            <w:r w:rsidRPr="00BE0FFF">
              <w:rPr>
                <w:rFonts w:ascii="Palatino Linotype" w:hAnsi="Palatino Linotype" w:cs="Arial"/>
                <w:b/>
                <w:bCs/>
                <w:iCs/>
                <w:sz w:val="20"/>
              </w:rPr>
              <w:t xml:space="preserve">se determina que las autoridades competentes para la aplicación del mismo, </w:t>
            </w:r>
            <w:r w:rsidRPr="00B32C01">
              <w:rPr>
                <w:rFonts w:ascii="Palatino Linotype" w:hAnsi="Palatino Linotype" w:cs="Arial"/>
                <w:b/>
                <w:bCs/>
                <w:iCs/>
                <w:sz w:val="20"/>
                <w:u w:val="single"/>
              </w:rPr>
              <w:t>son la Secretaría de Seguridad y los Municipios</w:t>
            </w:r>
            <w:r w:rsidRPr="00BE0FFF">
              <w:rPr>
                <w:rFonts w:ascii="Palatino Linotype" w:hAnsi="Palatino Linotype" w:cs="Arial"/>
                <w:b/>
                <w:bCs/>
                <w:iCs/>
                <w:sz w:val="20"/>
              </w:rPr>
              <w:t>, la primera de las mencionadas por cuanto hace al tránsito en la infraestructura vial primaria, y por cuanto hace a los Municipios corresponden los asuntos relativos al tránsito en la infraestructura vial local</w:t>
            </w:r>
            <w:r>
              <w:rPr>
                <w:rFonts w:ascii="Palatino Linotype" w:hAnsi="Palatino Linotype" w:cs="Arial"/>
                <w:b/>
                <w:bCs/>
                <w:iCs/>
                <w:sz w:val="20"/>
              </w:rPr>
              <w:t>.</w:t>
            </w:r>
          </w:p>
        </w:tc>
        <w:tc>
          <w:tcPr>
            <w:tcW w:w="1134" w:type="dxa"/>
          </w:tcPr>
          <w:p w14:paraId="39BAF2FD" w14:textId="77777777" w:rsidR="00BE0FFF" w:rsidRDefault="00BE0FFF" w:rsidP="00E26EEB">
            <w:pPr>
              <w:autoSpaceDE w:val="0"/>
              <w:autoSpaceDN w:val="0"/>
              <w:adjustRightInd w:val="0"/>
              <w:jc w:val="center"/>
              <w:rPr>
                <w:rFonts w:ascii="Webdings" w:hAnsi="Webdings" w:cs="Arial"/>
                <w:sz w:val="36"/>
                <w:szCs w:val="36"/>
              </w:rPr>
            </w:pPr>
          </w:p>
          <w:p w14:paraId="6B495891" w14:textId="628E7A9F" w:rsidR="00BE0FFF" w:rsidRPr="00BE0FFF" w:rsidRDefault="00BE0FFF" w:rsidP="00E26EEB">
            <w:pPr>
              <w:autoSpaceDE w:val="0"/>
              <w:autoSpaceDN w:val="0"/>
              <w:adjustRightInd w:val="0"/>
              <w:jc w:val="center"/>
              <w:rPr>
                <w:rFonts w:ascii="Palatino Linotype" w:hAnsi="Palatino Linotype" w:cs="Arial"/>
                <w:b/>
                <w:bCs/>
                <w:sz w:val="24"/>
                <w:szCs w:val="24"/>
              </w:rPr>
            </w:pPr>
            <w:r w:rsidRPr="00BE0FFF">
              <w:rPr>
                <w:rFonts w:ascii="Palatino Linotype" w:hAnsi="Palatino Linotype" w:cs="Arial"/>
                <w:b/>
                <w:bCs/>
                <w:sz w:val="24"/>
                <w:szCs w:val="24"/>
              </w:rPr>
              <w:t>parcial</w:t>
            </w:r>
          </w:p>
        </w:tc>
      </w:tr>
      <w:tr w:rsidR="00BE0FFF" w14:paraId="3E840695" w14:textId="77777777" w:rsidTr="00E5344F">
        <w:trPr>
          <w:trHeight w:val="1045"/>
        </w:trPr>
        <w:tc>
          <w:tcPr>
            <w:tcW w:w="2263" w:type="dxa"/>
          </w:tcPr>
          <w:p w14:paraId="2FC32805" w14:textId="717F3CA3" w:rsidR="00BE0FFF" w:rsidRPr="00737381" w:rsidRDefault="00BE0FFF" w:rsidP="00E26EEB">
            <w:pPr>
              <w:spacing w:line="360" w:lineRule="auto"/>
              <w:jc w:val="both"/>
              <w:rPr>
                <w:rFonts w:ascii="Palatino Linotype" w:hAnsi="Palatino Linotype"/>
                <w:iCs/>
                <w:color w:val="000000"/>
                <w:sz w:val="24"/>
                <w:szCs w:val="24"/>
              </w:rPr>
            </w:pPr>
            <w:r w:rsidRPr="00737381">
              <w:rPr>
                <w:rFonts w:ascii="Palatino Linotype" w:hAnsi="Palatino Linotype"/>
                <w:iCs/>
                <w:color w:val="000000"/>
                <w:sz w:val="20"/>
                <w:szCs w:val="20"/>
              </w:rPr>
              <w:t>1</w:t>
            </w:r>
            <w:r>
              <w:rPr>
                <w:rFonts w:ascii="Palatino Linotype" w:hAnsi="Palatino Linotype"/>
                <w:iCs/>
                <w:color w:val="000000"/>
                <w:sz w:val="20"/>
                <w:szCs w:val="20"/>
              </w:rPr>
              <w:t>2</w:t>
            </w:r>
            <w:r w:rsidRPr="00737381">
              <w:rPr>
                <w:rFonts w:ascii="Palatino Linotype" w:hAnsi="Palatino Linotype"/>
                <w:iCs/>
                <w:color w:val="000000"/>
                <w:sz w:val="20"/>
                <w:szCs w:val="20"/>
              </w:rPr>
              <w:t>.- En caso de no contar con la información requerida solicito la declaratoria de inexistencia, así como el acta del comité de transparencia correspondiente derivado de la inexistencia.</w:t>
            </w:r>
          </w:p>
        </w:tc>
        <w:tc>
          <w:tcPr>
            <w:tcW w:w="5812" w:type="dxa"/>
          </w:tcPr>
          <w:p w14:paraId="5D5BC08F" w14:textId="6D446A02" w:rsidR="00BE0FFF" w:rsidRPr="00BE0FFF" w:rsidRDefault="00BE0FFF" w:rsidP="00E26EEB">
            <w:pPr>
              <w:autoSpaceDE w:val="0"/>
              <w:autoSpaceDN w:val="0"/>
              <w:adjustRightInd w:val="0"/>
              <w:jc w:val="both"/>
              <w:rPr>
                <w:rFonts w:ascii="Palatino Linotype" w:hAnsi="Palatino Linotype" w:cs="Arial"/>
                <w:iCs/>
                <w:sz w:val="20"/>
                <w:szCs w:val="20"/>
              </w:rPr>
            </w:pPr>
            <w:r>
              <w:rPr>
                <w:rFonts w:ascii="Palatino Linotype" w:hAnsi="Palatino Linotype" w:cs="Arial"/>
                <w:iCs/>
                <w:sz w:val="20"/>
              </w:rPr>
              <w:t>M</w:t>
            </w:r>
            <w:r w:rsidRPr="00BE0FFF">
              <w:rPr>
                <w:rFonts w:ascii="Palatino Linotype" w:hAnsi="Palatino Linotype" w:cs="Arial"/>
                <w:iCs/>
                <w:sz w:val="20"/>
              </w:rPr>
              <w:t xml:space="preserve">e permito hacer de su conocimiento que </w:t>
            </w:r>
            <w:r w:rsidRPr="00BE0FFF">
              <w:rPr>
                <w:rFonts w:ascii="Palatino Linotype" w:hAnsi="Palatino Linotype" w:cs="Arial"/>
                <w:iCs/>
                <w:sz w:val="20"/>
                <w:u w:val="single"/>
              </w:rPr>
              <w:t>este Sujeto Obligado, no se encuentra en el supuesto de declarar la inexistencia de la información, ante el Comité de Transparencia de esta Secretaría de Movilidad del Gobierno del Estado de México, entendiendo por inexistencia lo siguiente:</w:t>
            </w:r>
            <w:r w:rsidRPr="00BE0FFF">
              <w:rPr>
                <w:rFonts w:ascii="Palatino Linotype" w:hAnsi="Palatino Linotype" w:cs="Arial"/>
                <w:iCs/>
                <w:sz w:val="20"/>
              </w:rPr>
              <w:t xml:space="preserve"> “</w:t>
            </w:r>
            <w:r w:rsidRPr="00BE0FFF">
              <w:rPr>
                <w:rFonts w:ascii="Palatino Linotype" w:hAnsi="Palatino Linotype" w:cs="Arial"/>
                <w:b/>
                <w:bCs/>
                <w:iCs/>
                <w:sz w:val="20"/>
              </w:rPr>
              <w:t xml:space="preserve">Inexistencia. La inexistencia es una cuestión de hecho que se atribuye a la información solicitada e implica que ésta no se encuentra en los archivos del sujeto obligado, no obstante que cuenta con facultades para poseerla.” Por lo anterior y toda vez que, resulta indiscutible que este Sujeto Obligado no posee dicha información, no se considera emitir la “Declaratoria Inexistencia de la Información”, de conformidad al Criterio de Interpretación 07/17 del </w:t>
            </w:r>
            <w:proofErr w:type="spellStart"/>
            <w:r w:rsidRPr="00BE0FFF">
              <w:rPr>
                <w:rFonts w:ascii="Palatino Linotype" w:hAnsi="Palatino Linotype" w:cs="Arial"/>
                <w:b/>
                <w:bCs/>
                <w:iCs/>
                <w:sz w:val="20"/>
              </w:rPr>
              <w:t>Inai</w:t>
            </w:r>
            <w:proofErr w:type="spellEnd"/>
            <w:r w:rsidRPr="00BE0FFF">
              <w:rPr>
                <w:rFonts w:ascii="Palatino Linotype" w:hAnsi="Palatino Linotype" w:cs="Arial"/>
                <w:iCs/>
                <w:sz w:val="20"/>
              </w:rPr>
              <w:t xml:space="preserve"> que a la letra dice: 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w:t>
            </w:r>
            <w:r w:rsidRPr="00BE0FFF">
              <w:rPr>
                <w:rFonts w:ascii="Palatino Linotype" w:hAnsi="Palatino Linotype" w:cs="Arial"/>
                <w:iCs/>
                <w:sz w:val="20"/>
              </w:rPr>
              <w:lastRenderedPageBreak/>
              <w:t xml:space="preserve">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Resoluciones: • RRA 2959/16. Secretaría de Gobernación. 23 de noviembre de 2016. Por unanimidad. Comisionado Ponente </w:t>
            </w:r>
            <w:proofErr w:type="spellStart"/>
            <w:r w:rsidRPr="00BE0FFF">
              <w:rPr>
                <w:rFonts w:ascii="Palatino Linotype" w:hAnsi="Palatino Linotype" w:cs="Arial"/>
                <w:iCs/>
                <w:sz w:val="20"/>
              </w:rPr>
              <w:t>Rosendoevgueni</w:t>
            </w:r>
            <w:proofErr w:type="spellEnd"/>
            <w:r w:rsidRPr="00BE0FFF">
              <w:rPr>
                <w:rFonts w:ascii="Palatino Linotype" w:hAnsi="Palatino Linotype" w:cs="Arial"/>
                <w:iCs/>
                <w:sz w:val="20"/>
              </w:rPr>
              <w:t xml:space="preserve"> Monterrey </w:t>
            </w:r>
            <w:proofErr w:type="spellStart"/>
            <w:r w:rsidRPr="00BE0FFF">
              <w:rPr>
                <w:rFonts w:ascii="Palatino Linotype" w:hAnsi="Palatino Linotype" w:cs="Arial"/>
                <w:iCs/>
                <w:sz w:val="20"/>
              </w:rPr>
              <w:t>Chepov</w:t>
            </w:r>
            <w:proofErr w:type="spellEnd"/>
            <w:r w:rsidRPr="00BE0FFF">
              <w:rPr>
                <w:rFonts w:ascii="Palatino Linotype" w:hAnsi="Palatino Linotype" w:cs="Arial"/>
                <w:iCs/>
                <w:sz w:val="20"/>
              </w:rPr>
              <w:t>. • RRA 3186/16. Petróleos Mexicanos. 13 de diciembre de 2016. Por unanimidad. Comisionado Ponente Francisco Javier Acuña Llamas. • RRA 4216/16. Cámara de Diputados. 05 de enero de 2017. Por unanimidad. Comisionada Ponente Areli Cano Guadiana.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w:t>
            </w:r>
          </w:p>
        </w:tc>
        <w:tc>
          <w:tcPr>
            <w:tcW w:w="1134" w:type="dxa"/>
          </w:tcPr>
          <w:p w14:paraId="2B572EDC" w14:textId="77777777" w:rsidR="00BE0FFF" w:rsidRDefault="00BE0FFF" w:rsidP="00E26EEB">
            <w:pPr>
              <w:autoSpaceDE w:val="0"/>
              <w:autoSpaceDN w:val="0"/>
              <w:adjustRightInd w:val="0"/>
              <w:jc w:val="center"/>
              <w:rPr>
                <w:rFonts w:ascii="Webdings" w:hAnsi="Webdings" w:cs="Arial"/>
                <w:sz w:val="36"/>
                <w:szCs w:val="36"/>
              </w:rPr>
            </w:pPr>
          </w:p>
          <w:p w14:paraId="7A80E093" w14:textId="77777777" w:rsidR="00BE0FFF" w:rsidRDefault="00BE0FFF" w:rsidP="00E26EEB">
            <w:pPr>
              <w:autoSpaceDE w:val="0"/>
              <w:autoSpaceDN w:val="0"/>
              <w:adjustRightInd w:val="0"/>
              <w:jc w:val="center"/>
              <w:rPr>
                <w:rFonts w:ascii="Webdings" w:hAnsi="Webdings" w:cs="Arial"/>
                <w:sz w:val="36"/>
                <w:szCs w:val="36"/>
              </w:rPr>
            </w:pPr>
          </w:p>
          <w:p w14:paraId="1D15E6E4" w14:textId="77777777" w:rsidR="00BE0FFF" w:rsidRDefault="00BE0FFF" w:rsidP="00E26EEB">
            <w:pPr>
              <w:autoSpaceDE w:val="0"/>
              <w:autoSpaceDN w:val="0"/>
              <w:adjustRightInd w:val="0"/>
              <w:jc w:val="center"/>
              <w:rPr>
                <w:rFonts w:ascii="Webdings" w:hAnsi="Webdings" w:cs="Arial"/>
                <w:sz w:val="36"/>
                <w:szCs w:val="36"/>
              </w:rPr>
            </w:pPr>
          </w:p>
          <w:p w14:paraId="0C3AD0B1" w14:textId="77777777" w:rsidR="00BE0FFF" w:rsidRDefault="00BE0FFF" w:rsidP="00E26EEB">
            <w:pPr>
              <w:autoSpaceDE w:val="0"/>
              <w:autoSpaceDN w:val="0"/>
              <w:adjustRightInd w:val="0"/>
              <w:jc w:val="center"/>
              <w:rPr>
                <w:rFonts w:ascii="Webdings" w:hAnsi="Webdings" w:cs="Arial"/>
                <w:sz w:val="36"/>
                <w:szCs w:val="36"/>
              </w:rPr>
            </w:pPr>
          </w:p>
          <w:p w14:paraId="00306DE2" w14:textId="77777777" w:rsidR="00BE0FFF" w:rsidRDefault="00BE0FFF" w:rsidP="00E26EEB">
            <w:pPr>
              <w:autoSpaceDE w:val="0"/>
              <w:autoSpaceDN w:val="0"/>
              <w:adjustRightInd w:val="0"/>
              <w:jc w:val="center"/>
              <w:rPr>
                <w:rFonts w:ascii="Webdings" w:hAnsi="Webdings" w:cs="Arial"/>
                <w:sz w:val="36"/>
                <w:szCs w:val="36"/>
              </w:rPr>
            </w:pPr>
          </w:p>
          <w:p w14:paraId="1E79BCC9" w14:textId="77777777" w:rsidR="00BE0FFF" w:rsidRDefault="00BE0FFF" w:rsidP="00E26EEB">
            <w:pPr>
              <w:autoSpaceDE w:val="0"/>
              <w:autoSpaceDN w:val="0"/>
              <w:adjustRightInd w:val="0"/>
              <w:jc w:val="center"/>
              <w:rPr>
                <w:rFonts w:ascii="Webdings" w:hAnsi="Webdings" w:cs="Arial"/>
                <w:sz w:val="36"/>
                <w:szCs w:val="36"/>
              </w:rPr>
            </w:pPr>
          </w:p>
          <w:p w14:paraId="6914DEF5" w14:textId="77777777" w:rsidR="00BE0FFF" w:rsidRDefault="00BE0FFF" w:rsidP="00E26EEB">
            <w:pPr>
              <w:autoSpaceDE w:val="0"/>
              <w:autoSpaceDN w:val="0"/>
              <w:adjustRightInd w:val="0"/>
              <w:jc w:val="center"/>
              <w:rPr>
                <w:rFonts w:ascii="Webdings" w:hAnsi="Webdings" w:cs="Arial"/>
                <w:sz w:val="36"/>
                <w:szCs w:val="36"/>
              </w:rPr>
            </w:pPr>
          </w:p>
          <w:p w14:paraId="741EA207" w14:textId="3F4C3187" w:rsidR="00BE0FFF" w:rsidRDefault="00BE0FFF" w:rsidP="00E26EEB">
            <w:pPr>
              <w:autoSpaceDE w:val="0"/>
              <w:autoSpaceDN w:val="0"/>
              <w:adjustRightInd w:val="0"/>
              <w:jc w:val="center"/>
              <w:rPr>
                <w:rFonts w:ascii="Palatino Linotype" w:hAnsi="Palatino Linotype" w:cs="Arial"/>
                <w:sz w:val="24"/>
                <w:szCs w:val="24"/>
              </w:rPr>
            </w:pPr>
            <w:r w:rsidRPr="000B12C0">
              <w:rPr>
                <w:rFonts w:ascii="Webdings" w:hAnsi="Webdings" w:cs="Arial"/>
                <w:sz w:val="36"/>
                <w:szCs w:val="36"/>
              </w:rPr>
              <w:t></w:t>
            </w:r>
          </w:p>
          <w:p w14:paraId="5A6DB9F6" w14:textId="77777777" w:rsidR="00BE0FFF" w:rsidRDefault="00BE0FFF" w:rsidP="00E26EEB">
            <w:pPr>
              <w:autoSpaceDE w:val="0"/>
              <w:autoSpaceDN w:val="0"/>
              <w:adjustRightInd w:val="0"/>
              <w:jc w:val="center"/>
              <w:rPr>
                <w:rFonts w:ascii="Palatino Linotype" w:hAnsi="Palatino Linotype" w:cs="Arial"/>
                <w:sz w:val="24"/>
                <w:szCs w:val="24"/>
              </w:rPr>
            </w:pPr>
          </w:p>
        </w:tc>
      </w:tr>
      <w:bookmarkEnd w:id="3"/>
      <w:bookmarkEnd w:id="4"/>
    </w:tbl>
    <w:p w14:paraId="69FD5167" w14:textId="77777777" w:rsidR="00207411" w:rsidRPr="0039761A" w:rsidRDefault="00207411" w:rsidP="00E26EEB">
      <w:pPr>
        <w:tabs>
          <w:tab w:val="left" w:pos="0"/>
        </w:tabs>
        <w:spacing w:after="0" w:line="360" w:lineRule="auto"/>
        <w:jc w:val="both"/>
        <w:rPr>
          <w:rFonts w:ascii="Palatino Linotype" w:eastAsiaTheme="minorEastAsia" w:hAnsi="Palatino Linotype"/>
          <w:color w:val="000000" w:themeColor="text1"/>
          <w:sz w:val="24"/>
          <w:szCs w:val="24"/>
          <w:lang w:eastAsia="es-ES"/>
        </w:rPr>
      </w:pPr>
    </w:p>
    <w:p w14:paraId="3628BD00" w14:textId="77777777" w:rsidR="00207411" w:rsidRDefault="00207411" w:rsidP="00E26EEB">
      <w:pPr>
        <w:pStyle w:val="Prrafodelista"/>
        <w:widowControl w:val="0"/>
        <w:autoSpaceDE w:val="0"/>
        <w:autoSpaceDN w:val="0"/>
        <w:adjustRightInd w:val="0"/>
        <w:spacing w:line="360" w:lineRule="auto"/>
        <w:ind w:left="0"/>
        <w:jc w:val="both"/>
        <w:rPr>
          <w:rFonts w:ascii="Palatino Linotype" w:hAnsi="Palatino Linotype"/>
        </w:rPr>
      </w:pPr>
    </w:p>
    <w:p w14:paraId="1C67B2D5" w14:textId="77777777" w:rsidR="00B32C01" w:rsidRDefault="00B32C01" w:rsidP="00E26EEB">
      <w:pPr>
        <w:pStyle w:val="Sinespaciado"/>
        <w:spacing w:line="360" w:lineRule="auto"/>
        <w:jc w:val="both"/>
        <w:rPr>
          <w:rFonts w:ascii="Palatino Linotype" w:hAnsi="Palatino Linotype" w:cs="Arial"/>
        </w:rPr>
      </w:pPr>
    </w:p>
    <w:p w14:paraId="449349D1" w14:textId="3DDA3BCC" w:rsidR="00881548" w:rsidRDefault="00B32C01" w:rsidP="00E26EEB">
      <w:pPr>
        <w:spacing w:before="240" w:line="360" w:lineRule="auto"/>
        <w:jc w:val="both"/>
        <w:rPr>
          <w:rFonts w:ascii="Palatino Linotype" w:hAnsi="Palatino Linotype" w:cs="Arial"/>
          <w:iCs/>
          <w:u w:val="single"/>
        </w:rPr>
      </w:pPr>
      <w:r>
        <w:rPr>
          <w:rFonts w:ascii="Palatino Linotype" w:hAnsi="Palatino Linotype" w:cs="Arial"/>
          <w:sz w:val="24"/>
          <w:szCs w:val="24"/>
        </w:rPr>
        <w:t>Una vez sentado lo anterior, en referencia a</w:t>
      </w:r>
      <w:r w:rsidR="002F4F30">
        <w:rPr>
          <w:rFonts w:ascii="Palatino Linotype" w:hAnsi="Palatino Linotype" w:cs="Arial"/>
          <w:sz w:val="24"/>
          <w:szCs w:val="24"/>
        </w:rPr>
        <w:t xml:space="preserve"> </w:t>
      </w:r>
      <w:r>
        <w:rPr>
          <w:rFonts w:ascii="Palatino Linotype" w:hAnsi="Palatino Linotype" w:cs="Arial"/>
          <w:sz w:val="24"/>
          <w:szCs w:val="24"/>
        </w:rPr>
        <w:t>l</w:t>
      </w:r>
      <w:r w:rsidR="002F4F30">
        <w:rPr>
          <w:rFonts w:ascii="Palatino Linotype" w:hAnsi="Palatino Linotype" w:cs="Arial"/>
          <w:sz w:val="24"/>
          <w:szCs w:val="24"/>
        </w:rPr>
        <w:t>os</w:t>
      </w:r>
      <w:r>
        <w:rPr>
          <w:rFonts w:ascii="Palatino Linotype" w:hAnsi="Palatino Linotype" w:cs="Arial"/>
          <w:sz w:val="24"/>
          <w:szCs w:val="24"/>
        </w:rPr>
        <w:t xml:space="preserve"> requerimiento</w:t>
      </w:r>
      <w:r w:rsidR="002F4F30">
        <w:rPr>
          <w:rFonts w:ascii="Palatino Linotype" w:hAnsi="Palatino Linotype" w:cs="Arial"/>
          <w:sz w:val="24"/>
          <w:szCs w:val="24"/>
        </w:rPr>
        <w:t>s</w:t>
      </w:r>
      <w:r>
        <w:rPr>
          <w:rFonts w:ascii="Palatino Linotype" w:hAnsi="Palatino Linotype" w:cs="Arial"/>
          <w:sz w:val="24"/>
          <w:szCs w:val="24"/>
        </w:rPr>
        <w:t xml:space="preserve"> identificado</w:t>
      </w:r>
      <w:r w:rsidR="002F4F30">
        <w:rPr>
          <w:rFonts w:ascii="Palatino Linotype" w:hAnsi="Palatino Linotype" w:cs="Arial"/>
          <w:sz w:val="24"/>
          <w:szCs w:val="24"/>
        </w:rPr>
        <w:t>s</w:t>
      </w:r>
      <w:r>
        <w:rPr>
          <w:rFonts w:ascii="Palatino Linotype" w:hAnsi="Palatino Linotype" w:cs="Arial"/>
          <w:sz w:val="24"/>
          <w:szCs w:val="24"/>
        </w:rPr>
        <w:t xml:space="preserve"> con </w:t>
      </w:r>
      <w:r>
        <w:rPr>
          <w:rFonts w:ascii="Palatino Linotype" w:hAnsi="Palatino Linotype" w:cs="Arial"/>
        </w:rPr>
        <w:t>los numerales 1, 5, 9, 10 y 11</w:t>
      </w:r>
      <w:r>
        <w:rPr>
          <w:rFonts w:ascii="Palatino Linotype" w:hAnsi="Palatino Linotype" w:cs="Arial"/>
          <w:b/>
          <w:sz w:val="24"/>
          <w:szCs w:val="24"/>
        </w:rPr>
        <w:t xml:space="preserve">, </w:t>
      </w:r>
      <w:r>
        <w:rPr>
          <w:rFonts w:ascii="Palatino Linotype" w:hAnsi="Palatino Linotype" w:cs="Arial"/>
          <w:sz w:val="24"/>
          <w:szCs w:val="24"/>
        </w:rPr>
        <w:t xml:space="preserve">correspondiente a las solicitudes de </w:t>
      </w:r>
      <w:r w:rsidRPr="00586E80">
        <w:rPr>
          <w:rFonts w:ascii="Palatino Linotype" w:hAnsi="Palatino Linotype" w:cs="Arial"/>
          <w:sz w:val="24"/>
          <w:szCs w:val="24"/>
        </w:rPr>
        <w:t>información</w:t>
      </w:r>
      <w:r w:rsidR="00881548">
        <w:rPr>
          <w:rFonts w:ascii="Palatino Linotype" w:hAnsi="Palatino Linotype" w:cs="Arial"/>
        </w:rPr>
        <w:t xml:space="preserve"> </w:t>
      </w:r>
      <w:r w:rsidR="00881548" w:rsidRPr="00DC366B">
        <w:rPr>
          <w:rFonts w:ascii="Palatino Linotype" w:hAnsi="Palatino Linotype" w:cs="Arial"/>
          <w:bCs/>
          <w:sz w:val="24"/>
        </w:rPr>
        <w:lastRenderedPageBreak/>
        <w:t>00019/SMOV/IP/2021,</w:t>
      </w:r>
      <w:r w:rsidR="00CC5F3A">
        <w:rPr>
          <w:rFonts w:ascii="Palatino Linotype" w:hAnsi="Palatino Linotype" w:cs="Arial"/>
          <w:bCs/>
          <w:sz w:val="24"/>
        </w:rPr>
        <w:t xml:space="preserve"> </w:t>
      </w:r>
      <w:r w:rsidR="00CC5F3A" w:rsidRPr="00CC5F3A">
        <w:rPr>
          <w:rFonts w:ascii="Palatino Linotype" w:hAnsi="Palatino Linotype" w:cs="Arial"/>
          <w:bCs/>
          <w:sz w:val="24"/>
        </w:rPr>
        <w:t>00018/SMOV/IP/2021</w:t>
      </w:r>
      <w:r w:rsidR="00CC5F3A">
        <w:rPr>
          <w:rFonts w:ascii="Palatino Linotype" w:hAnsi="Palatino Linotype" w:cs="Arial"/>
          <w:bCs/>
          <w:sz w:val="24"/>
        </w:rPr>
        <w:t>,</w:t>
      </w:r>
      <w:r w:rsidR="00881548" w:rsidRPr="00DC366B">
        <w:rPr>
          <w:rFonts w:ascii="Palatino Linotype" w:hAnsi="Palatino Linotype" w:cs="Arial"/>
          <w:bCs/>
          <w:sz w:val="24"/>
        </w:rPr>
        <w:t xml:space="preserve"> 00019/SMOV/IP/2021, </w:t>
      </w:r>
      <w:r w:rsidR="00881548" w:rsidRPr="00DC366B">
        <w:rPr>
          <w:rFonts w:ascii="Palatino Linotype" w:hAnsi="Palatino Linotype" w:cs="Arial"/>
          <w:color w:val="333333"/>
          <w:sz w:val="24"/>
          <w:szCs w:val="24"/>
        </w:rPr>
        <w:t xml:space="preserve">00008/SMOV/IP/2021 y </w:t>
      </w:r>
      <w:r w:rsidR="00881548" w:rsidRPr="00DC366B">
        <w:rPr>
          <w:rFonts w:ascii="Palatino Linotype" w:hAnsi="Palatino Linotype" w:cs="Arial"/>
          <w:sz w:val="24"/>
          <w:szCs w:val="24"/>
        </w:rPr>
        <w:t>00009/SMOV/IP/2021</w:t>
      </w:r>
      <w:r w:rsidR="00881548">
        <w:rPr>
          <w:rFonts w:ascii="Palatino Linotype" w:hAnsi="Palatino Linotype" w:cs="Arial"/>
          <w:sz w:val="20"/>
          <w:szCs w:val="20"/>
        </w:rPr>
        <w:t xml:space="preserve">, </w:t>
      </w:r>
      <w:r w:rsidR="00881548" w:rsidRPr="00881548">
        <w:rPr>
          <w:rFonts w:ascii="Palatino Linotype" w:hAnsi="Palatino Linotype" w:cs="Arial"/>
          <w:sz w:val="24"/>
          <w:szCs w:val="24"/>
        </w:rPr>
        <w:t>por medio de</w:t>
      </w:r>
      <w:r w:rsidR="002F4F30">
        <w:rPr>
          <w:rFonts w:ascii="Palatino Linotype" w:hAnsi="Palatino Linotype" w:cs="Arial"/>
          <w:sz w:val="24"/>
          <w:szCs w:val="24"/>
        </w:rPr>
        <w:t xml:space="preserve"> </w:t>
      </w:r>
      <w:r w:rsidR="00881548" w:rsidRPr="00881548">
        <w:rPr>
          <w:rFonts w:ascii="Palatino Linotype" w:hAnsi="Palatino Linotype" w:cs="Arial"/>
          <w:sz w:val="24"/>
          <w:szCs w:val="24"/>
        </w:rPr>
        <w:t>l</w:t>
      </w:r>
      <w:r w:rsidR="002F4F30">
        <w:rPr>
          <w:rFonts w:ascii="Palatino Linotype" w:hAnsi="Palatino Linotype" w:cs="Arial"/>
          <w:sz w:val="24"/>
          <w:szCs w:val="24"/>
        </w:rPr>
        <w:t>as</w:t>
      </w:r>
      <w:r w:rsidR="00881548" w:rsidRPr="00881548">
        <w:rPr>
          <w:rFonts w:ascii="Palatino Linotype" w:hAnsi="Palatino Linotype" w:cs="Arial"/>
          <w:sz w:val="24"/>
          <w:szCs w:val="24"/>
        </w:rPr>
        <w:t xml:space="preserve"> cual</w:t>
      </w:r>
      <w:r w:rsidR="002F4F30">
        <w:rPr>
          <w:rFonts w:ascii="Palatino Linotype" w:hAnsi="Palatino Linotype" w:cs="Arial"/>
          <w:sz w:val="24"/>
          <w:szCs w:val="24"/>
        </w:rPr>
        <w:t>es</w:t>
      </w:r>
      <w:r w:rsidR="00881548" w:rsidRPr="00881548">
        <w:rPr>
          <w:rFonts w:ascii="Palatino Linotype" w:hAnsi="Palatino Linotype" w:cs="Arial"/>
          <w:sz w:val="24"/>
          <w:szCs w:val="24"/>
        </w:rPr>
        <w:t xml:space="preserve"> el Sujeto Obligado señala que</w:t>
      </w:r>
      <w:r w:rsidR="00881548" w:rsidRPr="00881548">
        <w:rPr>
          <w:rFonts w:ascii="Palatino Linotype" w:hAnsi="Palatino Linotype" w:cs="Arial"/>
          <w:iCs/>
          <w:sz w:val="24"/>
          <w:szCs w:val="24"/>
        </w:rPr>
        <w:t xml:space="preserve"> de conformidad con lo previsto en el Libro Octavo del Código Administrativo del Estado de México, en el artículo 8.3, </w:t>
      </w:r>
      <w:r w:rsidR="00881548" w:rsidRPr="00881548">
        <w:rPr>
          <w:rFonts w:ascii="Palatino Linotype" w:hAnsi="Palatino Linotype" w:cs="Arial"/>
          <w:iCs/>
          <w:sz w:val="24"/>
          <w:szCs w:val="24"/>
          <w:u w:val="single"/>
        </w:rPr>
        <w:t xml:space="preserve">se determina que las autoridades competentes para la aplicación del mismo, son la </w:t>
      </w:r>
      <w:r w:rsidR="00881548" w:rsidRPr="00881548">
        <w:rPr>
          <w:rFonts w:ascii="Palatino Linotype" w:hAnsi="Palatino Linotype" w:cs="Arial"/>
          <w:b/>
          <w:bCs/>
          <w:iCs/>
          <w:sz w:val="24"/>
          <w:szCs w:val="24"/>
          <w:u w:val="single"/>
        </w:rPr>
        <w:t>Secretaría de Seguridad y los Municipios</w:t>
      </w:r>
      <w:r w:rsidR="00881548" w:rsidRPr="00881548">
        <w:rPr>
          <w:rFonts w:ascii="Palatino Linotype" w:hAnsi="Palatino Linotype" w:cs="Arial"/>
          <w:iCs/>
          <w:sz w:val="24"/>
          <w:szCs w:val="24"/>
        </w:rPr>
        <w:t xml:space="preserve">, la primera de las mencionadas </w:t>
      </w:r>
      <w:r w:rsidR="00881548" w:rsidRPr="00881548">
        <w:rPr>
          <w:rFonts w:ascii="Palatino Linotype" w:hAnsi="Palatino Linotype" w:cs="Arial"/>
          <w:iCs/>
          <w:sz w:val="24"/>
          <w:szCs w:val="24"/>
          <w:u w:val="single"/>
        </w:rPr>
        <w:t>por cuanto hace al tránsito en la infraestructura vial primaria, y por cuanto hace a los Municipios corresponden los asuntos relativos al tránsito en la infraestructura vial local.</w:t>
      </w:r>
    </w:p>
    <w:p w14:paraId="0874FD21" w14:textId="0B1F925D" w:rsidR="00E5344F" w:rsidRDefault="00E5344F" w:rsidP="00E26EEB">
      <w:pPr>
        <w:spacing w:before="240" w:line="360" w:lineRule="auto"/>
        <w:jc w:val="both"/>
        <w:rPr>
          <w:rFonts w:ascii="Palatino Linotype" w:hAnsi="Palatino Linotype" w:cs="Arial"/>
          <w:iCs/>
          <w:u w:val="single"/>
        </w:rPr>
      </w:pPr>
    </w:p>
    <w:p w14:paraId="2D1C540F" w14:textId="5DB90BB0" w:rsidR="00881548" w:rsidRDefault="00650583" w:rsidP="00E26EEB">
      <w:pPr>
        <w:spacing w:before="240" w:line="360" w:lineRule="auto"/>
        <w:jc w:val="both"/>
        <w:rPr>
          <w:rFonts w:ascii="Palatino Linotype" w:hAnsi="Palatino Linotype" w:cs="Arial"/>
          <w:iCs/>
        </w:rPr>
      </w:pPr>
      <w:r w:rsidRPr="00650583">
        <w:rPr>
          <w:rFonts w:ascii="Palatino Linotype" w:hAnsi="Palatino Linotype" w:cs="Arial"/>
          <w:color w:val="333333"/>
          <w:sz w:val="24"/>
          <w:szCs w:val="24"/>
        </w:rPr>
        <w:t>Atento a lo anterior</w:t>
      </w:r>
      <w:r>
        <w:rPr>
          <w:rFonts w:ascii="Palatino Linotype" w:hAnsi="Palatino Linotype" w:cs="Arial"/>
          <w:color w:val="333333"/>
          <w:sz w:val="24"/>
          <w:szCs w:val="24"/>
        </w:rPr>
        <w:t>,</w:t>
      </w:r>
      <w:r w:rsidRPr="00650583">
        <w:rPr>
          <w:rFonts w:ascii="Palatino Linotype" w:hAnsi="Palatino Linotype" w:cs="Arial"/>
          <w:color w:val="333333"/>
          <w:sz w:val="24"/>
          <w:szCs w:val="24"/>
        </w:rPr>
        <w:t xml:space="preserve"> resulta necesario traer a col</w:t>
      </w:r>
      <w:r>
        <w:rPr>
          <w:rFonts w:ascii="Palatino Linotype" w:hAnsi="Palatino Linotype" w:cs="Arial"/>
          <w:color w:val="333333"/>
          <w:sz w:val="24"/>
          <w:szCs w:val="24"/>
        </w:rPr>
        <w:t>a</w:t>
      </w:r>
      <w:r w:rsidRPr="00650583">
        <w:rPr>
          <w:rFonts w:ascii="Palatino Linotype" w:hAnsi="Palatino Linotype" w:cs="Arial"/>
          <w:color w:val="333333"/>
          <w:sz w:val="24"/>
          <w:szCs w:val="24"/>
        </w:rPr>
        <w:t>ción lo dispuesto en e</w:t>
      </w:r>
      <w:r>
        <w:rPr>
          <w:rFonts w:ascii="Palatino Linotype" w:hAnsi="Palatino Linotype" w:cs="Arial"/>
          <w:color w:val="333333"/>
          <w:sz w:val="24"/>
          <w:szCs w:val="24"/>
        </w:rPr>
        <w:t>l</w:t>
      </w:r>
      <w:r w:rsidRPr="00650583">
        <w:rPr>
          <w:rFonts w:ascii="Palatino Linotype" w:hAnsi="Palatino Linotype" w:cs="Arial"/>
          <w:iCs/>
          <w:sz w:val="24"/>
          <w:szCs w:val="24"/>
        </w:rPr>
        <w:t xml:space="preserve"> Libro Octavo del Código Administrativo del Estado de México, en el artículo 8.3</w:t>
      </w:r>
      <w:r w:rsidR="00DC366B">
        <w:rPr>
          <w:rFonts w:ascii="Palatino Linotype" w:hAnsi="Palatino Linotype" w:cs="Arial"/>
          <w:iCs/>
          <w:sz w:val="24"/>
          <w:szCs w:val="24"/>
        </w:rPr>
        <w:t>, mismo que señala lo siguiente:</w:t>
      </w:r>
    </w:p>
    <w:p w14:paraId="03DA88CA" w14:textId="77777777" w:rsidR="00DC366B" w:rsidRPr="00DC366B" w:rsidRDefault="00DC366B" w:rsidP="00E26EEB">
      <w:pPr>
        <w:spacing w:before="240" w:line="360" w:lineRule="auto"/>
        <w:ind w:left="567"/>
        <w:jc w:val="center"/>
        <w:rPr>
          <w:rFonts w:ascii="Palatino Linotype" w:hAnsi="Palatino Linotype"/>
          <w:i/>
          <w:iCs/>
        </w:rPr>
      </w:pPr>
      <w:r w:rsidRPr="00DC366B">
        <w:rPr>
          <w:rFonts w:ascii="Palatino Linotype" w:hAnsi="Palatino Linotype"/>
          <w:i/>
          <w:iCs/>
        </w:rPr>
        <w:t>CAPITULO SEGUNDO</w:t>
      </w:r>
    </w:p>
    <w:p w14:paraId="611DF545" w14:textId="7C5BF144" w:rsidR="00DC366B" w:rsidRPr="00DC366B" w:rsidRDefault="00DC366B" w:rsidP="00E26EEB">
      <w:pPr>
        <w:spacing w:before="240" w:line="360" w:lineRule="auto"/>
        <w:ind w:left="567"/>
        <w:jc w:val="center"/>
        <w:rPr>
          <w:rFonts w:ascii="Palatino Linotype" w:hAnsi="Palatino Linotype"/>
          <w:i/>
          <w:iCs/>
        </w:rPr>
      </w:pPr>
      <w:r w:rsidRPr="00DC366B">
        <w:rPr>
          <w:rFonts w:ascii="Palatino Linotype" w:hAnsi="Palatino Linotype"/>
          <w:i/>
          <w:iCs/>
        </w:rPr>
        <w:t>De las autoridades y sus atribuciones</w:t>
      </w:r>
    </w:p>
    <w:p w14:paraId="38187C2F" w14:textId="77777777" w:rsidR="00DC366B" w:rsidRDefault="00DC366B" w:rsidP="00E26EEB">
      <w:pPr>
        <w:spacing w:before="240" w:line="360" w:lineRule="auto"/>
        <w:ind w:left="567"/>
        <w:jc w:val="both"/>
        <w:rPr>
          <w:rFonts w:ascii="Palatino Linotype" w:hAnsi="Palatino Linotype"/>
          <w:i/>
          <w:iCs/>
        </w:rPr>
      </w:pPr>
      <w:r w:rsidRPr="00DC366B">
        <w:rPr>
          <w:rFonts w:ascii="Palatino Linotype" w:hAnsi="Palatino Linotype"/>
          <w:i/>
          <w:iCs/>
        </w:rPr>
        <w:t xml:space="preserve">Artículo 8.3.- Son autoridades para la aplicación de este Libro la Secretaría de Seguridad y los municipios. </w:t>
      </w:r>
    </w:p>
    <w:p w14:paraId="1F023D93" w14:textId="1E60E993" w:rsidR="00DC366B" w:rsidRDefault="00DC366B" w:rsidP="00E26EEB">
      <w:pPr>
        <w:spacing w:before="240" w:line="360" w:lineRule="auto"/>
        <w:ind w:left="567"/>
        <w:jc w:val="both"/>
        <w:rPr>
          <w:rFonts w:ascii="Palatino Linotype" w:hAnsi="Palatino Linotype"/>
          <w:i/>
          <w:iCs/>
        </w:rPr>
      </w:pPr>
      <w:r w:rsidRPr="00DC366B">
        <w:rPr>
          <w:rFonts w:ascii="Palatino Linotype" w:hAnsi="Palatino Linotype"/>
          <w:i/>
          <w:iCs/>
          <w:u w:val="single"/>
        </w:rPr>
        <w:t>Corresponde a la Secretaría de Seguridad</w:t>
      </w:r>
      <w:r w:rsidRPr="00DC366B">
        <w:rPr>
          <w:rFonts w:ascii="Palatino Linotype" w:hAnsi="Palatino Linotype"/>
          <w:i/>
          <w:iCs/>
        </w:rPr>
        <w:t xml:space="preserve"> </w:t>
      </w:r>
      <w:r w:rsidRPr="00DC366B">
        <w:rPr>
          <w:rFonts w:ascii="Palatino Linotype" w:hAnsi="Palatino Linotype"/>
          <w:b/>
          <w:bCs/>
          <w:i/>
          <w:iCs/>
        </w:rPr>
        <w:t xml:space="preserve">ejercer las atribuciones </w:t>
      </w:r>
      <w:bookmarkStart w:id="5" w:name="_Hlk69510334"/>
      <w:r w:rsidRPr="00DC366B">
        <w:rPr>
          <w:rFonts w:ascii="Palatino Linotype" w:hAnsi="Palatino Linotype"/>
          <w:b/>
          <w:bCs/>
          <w:i/>
          <w:iCs/>
        </w:rPr>
        <w:t>relativas al tránsito en la infraestructura vial primaria y de cuota, y a los municipios en la infraestructura vial local</w:t>
      </w:r>
      <w:bookmarkEnd w:id="5"/>
      <w:r w:rsidRPr="00DC366B">
        <w:rPr>
          <w:rFonts w:ascii="Palatino Linotype" w:hAnsi="Palatino Linotype"/>
          <w:i/>
          <w:iCs/>
        </w:rPr>
        <w:t>. Asimismo, compete a los municipios el ejercicio de las atribuciones en materia de estacionamientos de servicio al público.</w:t>
      </w:r>
    </w:p>
    <w:p w14:paraId="73A9C7B6" w14:textId="77777777" w:rsidR="00DC366B" w:rsidRDefault="00DC366B" w:rsidP="00E26EEB">
      <w:pPr>
        <w:spacing w:before="240" w:line="360" w:lineRule="auto"/>
        <w:ind w:left="567"/>
        <w:jc w:val="both"/>
        <w:rPr>
          <w:rFonts w:ascii="Palatino Linotype" w:hAnsi="Palatino Linotype"/>
          <w:i/>
          <w:iCs/>
        </w:rPr>
      </w:pPr>
      <w:r w:rsidRPr="00DC366B">
        <w:rPr>
          <w:rFonts w:ascii="Palatino Linotype" w:hAnsi="Palatino Linotype"/>
          <w:i/>
          <w:iCs/>
        </w:rPr>
        <w:t xml:space="preserve">Artículo 8.10.- </w:t>
      </w:r>
      <w:r w:rsidRPr="006237F7">
        <w:rPr>
          <w:rFonts w:ascii="Palatino Linotype" w:hAnsi="Palatino Linotype"/>
          <w:i/>
          <w:iCs/>
          <w:u w:val="single"/>
        </w:rPr>
        <w:t xml:space="preserve">Son facultades de la </w:t>
      </w:r>
      <w:r w:rsidRPr="006237F7">
        <w:rPr>
          <w:rFonts w:ascii="Palatino Linotype" w:hAnsi="Palatino Linotype"/>
          <w:b/>
          <w:bCs/>
          <w:i/>
          <w:iCs/>
          <w:u w:val="single"/>
        </w:rPr>
        <w:t>Secretaría de Seguridad y de los municipios</w:t>
      </w:r>
      <w:r w:rsidRPr="00DC366B">
        <w:rPr>
          <w:rFonts w:ascii="Palatino Linotype" w:hAnsi="Palatino Linotype"/>
          <w:i/>
          <w:iCs/>
        </w:rPr>
        <w:t xml:space="preserve">: </w:t>
      </w:r>
    </w:p>
    <w:p w14:paraId="13797292" w14:textId="77777777" w:rsidR="00DC366B" w:rsidRPr="006237F7" w:rsidRDefault="00DC366B" w:rsidP="00E26EEB">
      <w:pPr>
        <w:spacing w:before="240" w:line="360" w:lineRule="auto"/>
        <w:ind w:left="567"/>
        <w:jc w:val="both"/>
        <w:rPr>
          <w:rFonts w:ascii="Palatino Linotype" w:hAnsi="Palatino Linotype"/>
          <w:i/>
          <w:iCs/>
          <w:u w:val="single"/>
        </w:rPr>
      </w:pPr>
      <w:r w:rsidRPr="00DC366B">
        <w:rPr>
          <w:rFonts w:ascii="Palatino Linotype" w:hAnsi="Palatino Linotype"/>
          <w:i/>
          <w:iCs/>
        </w:rPr>
        <w:lastRenderedPageBreak/>
        <w:t xml:space="preserve">I. </w:t>
      </w:r>
      <w:r w:rsidRPr="006237F7">
        <w:rPr>
          <w:rFonts w:ascii="Palatino Linotype" w:hAnsi="Palatino Linotype"/>
          <w:i/>
          <w:iCs/>
          <w:u w:val="single"/>
        </w:rPr>
        <w:t xml:space="preserve">Promover la aplicación de programas de educación vial para peatones, conductores y pasajeros; </w:t>
      </w:r>
    </w:p>
    <w:p w14:paraId="4B31D3BD" w14:textId="77777777" w:rsidR="006237F7" w:rsidRDefault="00DC366B" w:rsidP="00E26EEB">
      <w:pPr>
        <w:spacing w:before="240" w:line="360" w:lineRule="auto"/>
        <w:ind w:left="567"/>
        <w:jc w:val="both"/>
        <w:rPr>
          <w:rFonts w:ascii="Palatino Linotype" w:hAnsi="Palatino Linotype"/>
          <w:i/>
          <w:iCs/>
        </w:rPr>
      </w:pPr>
      <w:r w:rsidRPr="00DC366B">
        <w:rPr>
          <w:rFonts w:ascii="Palatino Linotype" w:hAnsi="Palatino Linotype"/>
          <w:i/>
          <w:iCs/>
        </w:rPr>
        <w:t xml:space="preserve">II. Coordinar y ejecutar las acciones y medidas de auxilio que se adopten en relación con el tránsito de peatones y de vehículos en caso de terremoto, explosión, inundación o cualquier otro siniestro, asalto, actos de vandalismo, manifestaciones y marchas, accidentes graves o cualquier alteración del orden público; </w:t>
      </w:r>
    </w:p>
    <w:p w14:paraId="554649E3" w14:textId="77777777" w:rsidR="006237F7" w:rsidRPr="006237F7" w:rsidRDefault="00DC366B" w:rsidP="00E26EEB">
      <w:pPr>
        <w:spacing w:before="240" w:line="360" w:lineRule="auto"/>
        <w:ind w:left="567"/>
        <w:jc w:val="both"/>
        <w:rPr>
          <w:rFonts w:ascii="Palatino Linotype" w:hAnsi="Palatino Linotype"/>
          <w:i/>
          <w:iCs/>
          <w:u w:val="single"/>
        </w:rPr>
      </w:pPr>
      <w:r w:rsidRPr="006237F7">
        <w:rPr>
          <w:rFonts w:ascii="Palatino Linotype" w:hAnsi="Palatino Linotype"/>
          <w:i/>
          <w:iCs/>
          <w:u w:val="single"/>
        </w:rPr>
        <w:t xml:space="preserve">III. Ordenar medidas de seguridad para prevenir daños con motivo de la circulación de vehículos. </w:t>
      </w:r>
    </w:p>
    <w:p w14:paraId="408EC8D8" w14:textId="77777777" w:rsidR="006237F7" w:rsidRDefault="00DC366B" w:rsidP="00E26EEB">
      <w:pPr>
        <w:spacing w:before="240" w:line="360" w:lineRule="auto"/>
        <w:ind w:left="567"/>
        <w:jc w:val="both"/>
        <w:rPr>
          <w:rFonts w:ascii="Palatino Linotype" w:hAnsi="Palatino Linotype"/>
          <w:i/>
          <w:iCs/>
        </w:rPr>
      </w:pPr>
      <w:r w:rsidRPr="00DC366B">
        <w:rPr>
          <w:rFonts w:ascii="Palatino Linotype" w:hAnsi="Palatino Linotype"/>
          <w:i/>
          <w:iCs/>
        </w:rPr>
        <w:t>IV</w:t>
      </w:r>
      <w:r w:rsidRPr="006237F7">
        <w:rPr>
          <w:rFonts w:ascii="Palatino Linotype" w:hAnsi="Palatino Linotype"/>
          <w:i/>
          <w:iCs/>
          <w:u w:val="single"/>
        </w:rPr>
        <w:t>. Implementar y ejecutar medidas y programas permanentes, con fines de prevención de accidentes en materia vial para salvaguardar la integridad física y bienes de los conductores, sus familias y de la comunidad en general</w:t>
      </w:r>
      <w:r w:rsidRPr="00DC366B">
        <w:rPr>
          <w:rFonts w:ascii="Palatino Linotype" w:hAnsi="Palatino Linotype"/>
          <w:i/>
          <w:iCs/>
        </w:rPr>
        <w:t xml:space="preserve"> en términos de las disposiciones del Libro Segundo y de este Libro. Las autoridades deberán presentar a los conductores ante el Oficial Calificador respectivo, cuando los hechos constituyan una falta administrativa; y al Ministerio Público, cuando el hecho sea constitutivo de delito, según corresponda. </w:t>
      </w:r>
    </w:p>
    <w:p w14:paraId="6FF00C4C" w14:textId="048D6CAD" w:rsidR="00DC366B" w:rsidRPr="00DC366B" w:rsidRDefault="00DC366B" w:rsidP="00E26EEB">
      <w:pPr>
        <w:spacing w:before="240" w:line="360" w:lineRule="auto"/>
        <w:ind w:left="567"/>
        <w:jc w:val="both"/>
        <w:rPr>
          <w:rFonts w:ascii="Palatino Linotype" w:hAnsi="Palatino Linotype" w:cs="Arial"/>
          <w:i/>
          <w:iCs/>
          <w:color w:val="333333"/>
          <w:sz w:val="24"/>
          <w:szCs w:val="24"/>
        </w:rPr>
      </w:pPr>
      <w:r w:rsidRPr="00DC366B">
        <w:rPr>
          <w:rFonts w:ascii="Palatino Linotype" w:hAnsi="Palatino Linotype"/>
          <w:i/>
          <w:iCs/>
        </w:rPr>
        <w:t>Una vez expedidos los programas a que se refiere esta fracción, por las autoridades correspondientes, deberán ser publicados en el Periódico Oficial "Gaceta del Gobierno", en los medios oficiales de los municipios y en un diario de mayor circulación en esta Entidad Federativa.</w:t>
      </w:r>
    </w:p>
    <w:p w14:paraId="1D79F877" w14:textId="0106D295" w:rsidR="00881548" w:rsidRPr="00FF1020" w:rsidRDefault="00FF1020" w:rsidP="00E26EEB">
      <w:pPr>
        <w:spacing w:before="240" w:line="360" w:lineRule="auto"/>
        <w:jc w:val="both"/>
        <w:rPr>
          <w:rFonts w:ascii="Palatino Linotype" w:hAnsi="Palatino Linotype" w:cs="Arial"/>
          <w:bCs/>
          <w:sz w:val="24"/>
        </w:rPr>
      </w:pPr>
      <w:r w:rsidRPr="00FF1020">
        <w:rPr>
          <w:rFonts w:ascii="Palatino Linotype" w:hAnsi="Palatino Linotype" w:cs="Arial"/>
          <w:bCs/>
          <w:sz w:val="24"/>
        </w:rPr>
        <w:t>De la normatividad previamente plasmada se observa que de acuerdo a las atribuciones con que cuenta la Secretaría de Seguridad y de los municipios</w:t>
      </w:r>
      <w:r>
        <w:rPr>
          <w:rFonts w:ascii="Palatino Linotype" w:hAnsi="Palatino Linotype" w:cs="Arial"/>
          <w:bCs/>
          <w:sz w:val="24"/>
        </w:rPr>
        <w:t xml:space="preserve"> es la </w:t>
      </w:r>
      <w:r w:rsidRPr="00FF1020">
        <w:rPr>
          <w:rFonts w:ascii="Palatino Linotype" w:hAnsi="Palatino Linotype" w:cs="Arial"/>
          <w:bCs/>
          <w:sz w:val="24"/>
        </w:rPr>
        <w:t>relativa al tránsito en la infraestructura vial primaria y de cuota, y a los municipios en la infraestructura vial local</w:t>
      </w:r>
      <w:r>
        <w:rPr>
          <w:rFonts w:ascii="Palatino Linotype" w:hAnsi="Palatino Linotype" w:cs="Arial"/>
          <w:bCs/>
          <w:sz w:val="24"/>
        </w:rPr>
        <w:t>.</w:t>
      </w:r>
    </w:p>
    <w:p w14:paraId="14831767" w14:textId="6B3DC14C" w:rsidR="00B32C01" w:rsidRDefault="00B32C01" w:rsidP="00E26EEB">
      <w:pPr>
        <w:pStyle w:val="Sinespaciado"/>
        <w:spacing w:line="360" w:lineRule="auto"/>
        <w:jc w:val="both"/>
        <w:rPr>
          <w:rFonts w:ascii="Palatino Linotype" w:hAnsi="Palatino Linotype" w:cs="Arial"/>
        </w:rPr>
      </w:pPr>
    </w:p>
    <w:p w14:paraId="079EFDF8" w14:textId="056721A5" w:rsidR="00E5344F" w:rsidRPr="00E82C6D" w:rsidRDefault="00E5344F" w:rsidP="00E26EEB">
      <w:pPr>
        <w:spacing w:line="360" w:lineRule="auto"/>
        <w:jc w:val="both"/>
        <w:rPr>
          <w:rFonts w:ascii="Palatino Linotype" w:hAnsi="Palatino Linotype"/>
          <w:sz w:val="24"/>
          <w:szCs w:val="24"/>
        </w:rPr>
      </w:pPr>
      <w:r w:rsidRPr="008D3869">
        <w:rPr>
          <w:rFonts w:ascii="Palatino Linotype" w:eastAsia="Calibri" w:hAnsi="Palatino Linotype" w:cs="Tahoma"/>
          <w:iCs/>
          <w:sz w:val="24"/>
          <w:szCs w:val="24"/>
          <w:lang w:val="es-ES" w:eastAsia="es-ES_tradnl"/>
        </w:rPr>
        <w:lastRenderedPageBreak/>
        <w:t xml:space="preserve">Aunado a lo anterior, en ese sentido, si bien el Titular de la Unidad de Transparencia del Sujeto Obligado determinó que </w:t>
      </w:r>
      <w:r w:rsidRPr="008D3869">
        <w:rPr>
          <w:rFonts w:ascii="Palatino Linotype" w:eastAsia="Calibri" w:hAnsi="Palatino Linotype" w:cs="Tahoma"/>
          <w:iCs/>
          <w:sz w:val="24"/>
          <w:lang w:eastAsia="es-ES_tradnl"/>
        </w:rPr>
        <w:t xml:space="preserve">no </w:t>
      </w:r>
      <w:r>
        <w:rPr>
          <w:rFonts w:ascii="Palatino Linotype" w:eastAsia="Calibri" w:hAnsi="Palatino Linotype" w:cs="Tahoma"/>
          <w:iCs/>
          <w:sz w:val="24"/>
          <w:lang w:eastAsia="es-ES_tradnl"/>
        </w:rPr>
        <w:t>es competente para dar respuesta a la solicitud</w:t>
      </w:r>
      <w:r w:rsidRPr="008D3869">
        <w:rPr>
          <w:rFonts w:ascii="Palatino Linotype" w:eastAsia="Calibri" w:hAnsi="Palatino Linotype" w:cs="Tahoma"/>
          <w:iCs/>
          <w:sz w:val="24"/>
          <w:lang w:eastAsia="es-ES_tradnl"/>
        </w:rPr>
        <w:t xml:space="preserve">, </w:t>
      </w:r>
      <w:r>
        <w:rPr>
          <w:rFonts w:ascii="Palatino Linotype" w:eastAsia="Calibri" w:hAnsi="Palatino Linotype" w:cs="Tahoma"/>
          <w:iCs/>
          <w:sz w:val="24"/>
          <w:lang w:eastAsia="es-ES_tradnl"/>
        </w:rPr>
        <w:t xml:space="preserve">toda vez que la Secretaría de Seguridad y los municipios, </w:t>
      </w:r>
      <w:r w:rsidRPr="00E5344F">
        <w:rPr>
          <w:rFonts w:ascii="Palatino Linotype" w:eastAsia="Calibri" w:hAnsi="Palatino Linotype" w:cs="Tahoma"/>
          <w:iCs/>
          <w:sz w:val="24"/>
          <w:lang w:eastAsia="es-ES_tradnl"/>
        </w:rPr>
        <w:t>por cuanto hace al tránsito en la infraestructura vial primaria, y por cuanto hace a los Municipios corresponden los asuntos relativos al tránsito en la infraestructura vial local</w:t>
      </w:r>
      <w:r w:rsidRPr="008D3869">
        <w:rPr>
          <w:rFonts w:ascii="Palatino Linotype" w:eastAsia="Calibri" w:hAnsi="Palatino Linotype" w:cs="Tahoma"/>
          <w:iCs/>
          <w:sz w:val="24"/>
          <w:lang w:eastAsia="es-ES_tradnl"/>
        </w:rPr>
        <w:t>,</w:t>
      </w:r>
      <w:r>
        <w:rPr>
          <w:rFonts w:ascii="Palatino Linotype" w:eastAsia="Calibri" w:hAnsi="Palatino Linotype" w:cs="Tahoma"/>
          <w:iCs/>
          <w:sz w:val="24"/>
          <w:lang w:eastAsia="es-ES_tradnl"/>
        </w:rPr>
        <w:t xml:space="preserve"> en relación a lo ya expuesto donde se deriva que el Sujeto Obligado no es competente para conocer de esta información, sin embargo, el Sujeto Obligado deberá </w:t>
      </w:r>
      <w:r w:rsidRPr="00E82C6D">
        <w:rPr>
          <w:rFonts w:ascii="Palatino Linotype" w:hAnsi="Palatino Linotype"/>
          <w:sz w:val="24"/>
          <w:szCs w:val="24"/>
        </w:rPr>
        <w:t>remit</w:t>
      </w:r>
      <w:r>
        <w:rPr>
          <w:rFonts w:ascii="Palatino Linotype" w:hAnsi="Palatino Linotype"/>
          <w:sz w:val="24"/>
          <w:szCs w:val="24"/>
        </w:rPr>
        <w:t>ir</w:t>
      </w:r>
      <w:r w:rsidRPr="00E82C6D">
        <w:rPr>
          <w:rFonts w:ascii="Palatino Linotype" w:hAnsi="Palatino Linotype"/>
          <w:sz w:val="24"/>
          <w:szCs w:val="24"/>
        </w:rPr>
        <w:t xml:space="preserve"> a</w:t>
      </w:r>
      <w:r w:rsidR="00C17591">
        <w:rPr>
          <w:rFonts w:ascii="Palatino Linotype" w:hAnsi="Palatino Linotype"/>
          <w:sz w:val="24"/>
          <w:szCs w:val="24"/>
        </w:rPr>
        <w:t xml:space="preserve"> </w:t>
      </w:r>
      <w:r w:rsidRPr="00E82C6D">
        <w:rPr>
          <w:rFonts w:ascii="Palatino Linotype" w:hAnsi="Palatino Linotype"/>
          <w:sz w:val="24"/>
          <w:szCs w:val="24"/>
        </w:rPr>
        <w:t>l</w:t>
      </w:r>
      <w:r w:rsidR="00C17591">
        <w:rPr>
          <w:rFonts w:ascii="Palatino Linotype" w:hAnsi="Palatino Linotype"/>
          <w:sz w:val="24"/>
          <w:szCs w:val="24"/>
        </w:rPr>
        <w:t>a parte</w:t>
      </w:r>
      <w:r>
        <w:rPr>
          <w:rFonts w:ascii="Palatino Linotype" w:hAnsi="Palatino Linotype"/>
          <w:sz w:val="24"/>
          <w:szCs w:val="24"/>
        </w:rPr>
        <w:t xml:space="preserve"> </w:t>
      </w:r>
      <w:r w:rsidRPr="00E82C6D">
        <w:rPr>
          <w:rFonts w:ascii="Palatino Linotype" w:hAnsi="Palatino Linotype"/>
          <w:sz w:val="24"/>
          <w:szCs w:val="24"/>
        </w:rPr>
        <w:t xml:space="preserve">Recurrente el acuerdo de incompetencia correspondiente apegándonos </w:t>
      </w:r>
      <w:r w:rsidRPr="00E82C6D">
        <w:rPr>
          <w:rFonts w:ascii="Palatino Linotype" w:hAnsi="Palatino Linotype" w:cs="Arial"/>
          <w:sz w:val="24"/>
          <w:szCs w:val="24"/>
          <w:lang w:eastAsia="es-MX"/>
        </w:rPr>
        <w:t xml:space="preserve">a lo que establece la Ley de </w:t>
      </w:r>
      <w:r w:rsidRPr="00E82C6D">
        <w:rPr>
          <w:rFonts w:ascii="Palatino Linotype" w:hAnsi="Palatino Linotype"/>
          <w:sz w:val="24"/>
          <w:szCs w:val="24"/>
        </w:rPr>
        <w:t xml:space="preserve">Transparencia y Acceso a la Información Pública del Estado de México y Municipios, siendo aplicable lo que dictan los artículos 49 fracción II y 167 de la Ley de, los cuales disponen lo siguiente: </w:t>
      </w:r>
    </w:p>
    <w:p w14:paraId="7981D195" w14:textId="77777777" w:rsidR="00E5344F" w:rsidRPr="00E82C6D" w:rsidRDefault="00E5344F" w:rsidP="00E26EEB">
      <w:pPr>
        <w:autoSpaceDE w:val="0"/>
        <w:autoSpaceDN w:val="0"/>
        <w:adjustRightInd w:val="0"/>
        <w:ind w:left="851"/>
        <w:jc w:val="both"/>
        <w:rPr>
          <w:rFonts w:ascii="Palatino Linotype" w:hAnsi="Palatino Linotype" w:cs="Arial"/>
          <w:b/>
          <w:bCs/>
          <w:i/>
        </w:rPr>
      </w:pPr>
    </w:p>
    <w:p w14:paraId="04522DB4" w14:textId="77777777" w:rsidR="00E5344F" w:rsidRPr="00E82C6D" w:rsidRDefault="00E5344F" w:rsidP="00E26EEB">
      <w:pPr>
        <w:autoSpaceDE w:val="0"/>
        <w:autoSpaceDN w:val="0"/>
        <w:adjustRightInd w:val="0"/>
        <w:ind w:left="851"/>
        <w:jc w:val="both"/>
        <w:rPr>
          <w:rFonts w:ascii="Palatino Linotype" w:hAnsi="Palatino Linotype" w:cs="Arial"/>
          <w:i/>
        </w:rPr>
      </w:pPr>
      <w:r w:rsidRPr="00E82C6D">
        <w:rPr>
          <w:rFonts w:ascii="Palatino Linotype" w:hAnsi="Palatino Linotype" w:cs="Arial"/>
          <w:b/>
          <w:bCs/>
          <w:i/>
        </w:rPr>
        <w:t xml:space="preserve">“Artículo 49. </w:t>
      </w:r>
      <w:r w:rsidRPr="00E82C6D">
        <w:rPr>
          <w:rFonts w:ascii="Palatino Linotype" w:hAnsi="Palatino Linotype" w:cs="Arial"/>
          <w:i/>
        </w:rPr>
        <w:t>Los Comités de Transparencia tendrán las siguientes atribuciones:</w:t>
      </w:r>
    </w:p>
    <w:p w14:paraId="5FB00D82" w14:textId="77777777" w:rsidR="00E5344F" w:rsidRPr="00E82C6D" w:rsidRDefault="00E5344F" w:rsidP="00E26EEB">
      <w:pPr>
        <w:autoSpaceDE w:val="0"/>
        <w:autoSpaceDN w:val="0"/>
        <w:adjustRightInd w:val="0"/>
        <w:ind w:left="851"/>
        <w:jc w:val="both"/>
        <w:rPr>
          <w:rFonts w:ascii="Palatino Linotype" w:hAnsi="Palatino Linotype" w:cs="Arial"/>
          <w:i/>
        </w:rPr>
      </w:pPr>
      <w:r w:rsidRPr="00E82C6D">
        <w:rPr>
          <w:rFonts w:ascii="Palatino Linotype" w:hAnsi="Palatino Linotype" w:cs="Arial"/>
          <w:b/>
          <w:bCs/>
          <w:i/>
        </w:rPr>
        <w:t xml:space="preserve">I. </w:t>
      </w:r>
      <w:r w:rsidRPr="00E82C6D">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00031A22" w14:textId="77777777" w:rsidR="00E5344F" w:rsidRPr="00E82C6D" w:rsidRDefault="00E5344F" w:rsidP="00E26EEB">
      <w:pPr>
        <w:autoSpaceDE w:val="0"/>
        <w:autoSpaceDN w:val="0"/>
        <w:adjustRightInd w:val="0"/>
        <w:ind w:left="851"/>
        <w:jc w:val="both"/>
        <w:rPr>
          <w:rFonts w:ascii="Palatino Linotype" w:hAnsi="Palatino Linotype" w:cs="Arial"/>
          <w:i/>
        </w:rPr>
      </w:pPr>
      <w:r w:rsidRPr="00E82C6D">
        <w:rPr>
          <w:rFonts w:ascii="Palatino Linotype" w:hAnsi="Palatino Linotype" w:cs="Arial"/>
          <w:b/>
          <w:bCs/>
          <w:i/>
        </w:rPr>
        <w:t xml:space="preserve">II. </w:t>
      </w:r>
      <w:r w:rsidRPr="00E82C6D">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E82C6D">
        <w:rPr>
          <w:rFonts w:ascii="Palatino Linotype" w:hAnsi="Palatino Linotype" w:cs="Arial"/>
          <w:b/>
          <w:i/>
        </w:rPr>
        <w:t>o de incompetencia realicen los titulares de las áreas de los sujetos obligados</w:t>
      </w:r>
      <w:r w:rsidRPr="00E82C6D">
        <w:rPr>
          <w:rFonts w:ascii="Palatino Linotype" w:hAnsi="Palatino Linotype" w:cs="Arial"/>
          <w:i/>
        </w:rPr>
        <w:t>;</w:t>
      </w:r>
    </w:p>
    <w:p w14:paraId="120E3F07" w14:textId="77777777" w:rsidR="00E5344F" w:rsidRPr="00E82C6D" w:rsidRDefault="00E5344F" w:rsidP="00E26EEB">
      <w:pPr>
        <w:autoSpaceDE w:val="0"/>
        <w:autoSpaceDN w:val="0"/>
        <w:adjustRightInd w:val="0"/>
        <w:ind w:left="851"/>
        <w:jc w:val="both"/>
        <w:rPr>
          <w:rFonts w:ascii="Palatino Linotype" w:hAnsi="Palatino Linotype"/>
          <w:b/>
          <w:i/>
          <w:u w:val="single"/>
        </w:rPr>
      </w:pPr>
      <w:r w:rsidRPr="00E82C6D">
        <w:rPr>
          <w:rFonts w:ascii="Palatino Linotype" w:hAnsi="Palatino Linotype"/>
          <w:b/>
          <w:bCs/>
          <w:i/>
        </w:rPr>
        <w:t xml:space="preserve">Artículo 167. </w:t>
      </w:r>
      <w:r w:rsidRPr="00E82C6D">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w:t>
      </w:r>
      <w:r w:rsidRPr="00E82C6D">
        <w:rPr>
          <w:rFonts w:ascii="Palatino Linotype" w:hAnsi="Palatino Linotype"/>
          <w:b/>
          <w:bCs/>
          <w:i/>
          <w:u w:val="single"/>
        </w:rPr>
        <w:t>dentro de los tres días hábiles posteriores a la recepción de la solicitud</w:t>
      </w:r>
      <w:r w:rsidRPr="00E82C6D">
        <w:rPr>
          <w:rFonts w:ascii="Palatino Linotype" w:hAnsi="Palatino Linotype"/>
          <w:i/>
        </w:rPr>
        <w:t xml:space="preserve"> y, </w:t>
      </w:r>
      <w:r w:rsidRPr="00E82C6D">
        <w:rPr>
          <w:rFonts w:ascii="Palatino Linotype" w:hAnsi="Palatino Linotype"/>
          <w:b/>
          <w:i/>
          <w:u w:val="single"/>
        </w:rPr>
        <w:t>en su caso orientar al solicitante, el o los sujetos obligados competentes.</w:t>
      </w:r>
    </w:p>
    <w:p w14:paraId="4794BD9F" w14:textId="77777777" w:rsidR="00E5344F" w:rsidRPr="00E82C6D" w:rsidRDefault="00E5344F" w:rsidP="00E26EEB">
      <w:pPr>
        <w:autoSpaceDE w:val="0"/>
        <w:autoSpaceDN w:val="0"/>
        <w:adjustRightInd w:val="0"/>
        <w:ind w:left="851"/>
        <w:jc w:val="both"/>
        <w:rPr>
          <w:rFonts w:ascii="Palatino Linotype" w:hAnsi="Palatino Linotype" w:cs="Arial"/>
          <w:b/>
          <w:i/>
          <w:u w:val="single"/>
        </w:rPr>
      </w:pPr>
    </w:p>
    <w:p w14:paraId="303B4867" w14:textId="024404D4" w:rsidR="00E5344F" w:rsidRPr="00E82C6D" w:rsidRDefault="00E5344F" w:rsidP="00E26EEB">
      <w:pPr>
        <w:tabs>
          <w:tab w:val="left" w:pos="709"/>
        </w:tabs>
        <w:spacing w:after="0" w:line="360" w:lineRule="auto"/>
        <w:jc w:val="both"/>
        <w:rPr>
          <w:rFonts w:ascii="Palatino Linotype" w:eastAsia="Calibri" w:hAnsi="Palatino Linotype" w:cs="Arial"/>
          <w:sz w:val="24"/>
          <w:szCs w:val="24"/>
        </w:rPr>
      </w:pPr>
      <w:r w:rsidRPr="00E82C6D">
        <w:rPr>
          <w:rFonts w:ascii="Palatino Linotype" w:hAnsi="Palatino Linotype"/>
          <w:sz w:val="24"/>
          <w:szCs w:val="24"/>
        </w:rPr>
        <w:lastRenderedPageBreak/>
        <w:t xml:space="preserve">De esta manera, se sustenta que el Sujeto Obligado a través de su Comité de Transparencia debe confirmar la incompetencia que en el presente asunto encuadra en el supuesto de la Ley, es decir se deberá elaborar </w:t>
      </w:r>
      <w:r w:rsidRPr="00E82C6D">
        <w:rPr>
          <w:rFonts w:ascii="Palatino Linotype" w:eastAsia="Calibri" w:hAnsi="Palatino Linotype" w:cs="Arial"/>
          <w:sz w:val="24"/>
          <w:szCs w:val="24"/>
        </w:rPr>
        <w:t xml:space="preserve">el acuerdo mediante el cual se confirme la incompetencia declarada por el Titular de la Unidad de Transparencia, respecto a la solicitud de información presentada por </w:t>
      </w:r>
      <w:r w:rsidR="00C17591">
        <w:rPr>
          <w:rFonts w:ascii="Palatino Linotype" w:eastAsia="Calibri" w:hAnsi="Palatino Linotype" w:cs="Arial"/>
          <w:sz w:val="24"/>
          <w:szCs w:val="24"/>
        </w:rPr>
        <w:t>la parte</w:t>
      </w:r>
      <w:r w:rsidRPr="00E82C6D">
        <w:rPr>
          <w:rFonts w:ascii="Palatino Linotype" w:eastAsia="Calibri" w:hAnsi="Palatino Linotype" w:cs="Arial"/>
          <w:b/>
          <w:sz w:val="24"/>
          <w:szCs w:val="24"/>
        </w:rPr>
        <w:t xml:space="preserve"> </w:t>
      </w:r>
      <w:r w:rsidRPr="00E82C6D">
        <w:rPr>
          <w:rFonts w:ascii="Palatino Linotype" w:eastAsia="Calibri" w:hAnsi="Palatino Linotype" w:cs="Arial"/>
          <w:sz w:val="24"/>
          <w:szCs w:val="24"/>
        </w:rPr>
        <w:t>Recurrente, debiendo notificarle de igual forma el Acuerdo de referencia; por lo que, de conformidad con el artículo 186 fracción III de la Ley de Transparencia y Acceso a la Información Pública del Estado de México y Municipios, se determina modificar la respuesta del Sujeto</w:t>
      </w:r>
      <w:r w:rsidRPr="00E82C6D">
        <w:rPr>
          <w:rFonts w:ascii="Palatino Linotype" w:eastAsia="Calibri" w:hAnsi="Palatino Linotype" w:cs="Arial"/>
          <w:b/>
          <w:sz w:val="24"/>
          <w:szCs w:val="24"/>
        </w:rPr>
        <w:t xml:space="preserve"> </w:t>
      </w:r>
      <w:r w:rsidRPr="00E82C6D">
        <w:rPr>
          <w:rFonts w:ascii="Palatino Linotype" w:eastAsia="Calibri" w:hAnsi="Palatino Linotype" w:cs="Arial"/>
          <w:sz w:val="24"/>
          <w:szCs w:val="24"/>
        </w:rPr>
        <w:t>Obligado.</w:t>
      </w:r>
    </w:p>
    <w:p w14:paraId="6D556C16" w14:textId="77777777" w:rsidR="00E5344F" w:rsidRPr="00E82C6D" w:rsidRDefault="00E5344F" w:rsidP="00E26EEB">
      <w:pPr>
        <w:tabs>
          <w:tab w:val="left" w:pos="709"/>
        </w:tabs>
        <w:spacing w:after="0" w:line="360" w:lineRule="auto"/>
        <w:jc w:val="both"/>
        <w:rPr>
          <w:rFonts w:ascii="Palatino Linotype" w:eastAsia="Calibri" w:hAnsi="Palatino Linotype" w:cs="Arial"/>
        </w:rPr>
      </w:pPr>
    </w:p>
    <w:p w14:paraId="01206B93" w14:textId="77777777" w:rsidR="00E5344F" w:rsidRDefault="00E5344F" w:rsidP="00E26EEB">
      <w:pPr>
        <w:tabs>
          <w:tab w:val="left" w:pos="709"/>
        </w:tabs>
        <w:spacing w:after="0" w:line="360" w:lineRule="auto"/>
        <w:jc w:val="both"/>
        <w:rPr>
          <w:rFonts w:ascii="Palatino Linotype" w:hAnsi="Palatino Linotype"/>
          <w:sz w:val="24"/>
          <w:szCs w:val="24"/>
        </w:rPr>
      </w:pPr>
      <w:r w:rsidRPr="00E82C6D">
        <w:rPr>
          <w:rFonts w:ascii="Palatino Linotype" w:hAnsi="Palatino Linotype"/>
          <w:sz w:val="24"/>
          <w:szCs w:val="24"/>
        </w:rPr>
        <w:t>Por otra parte, ante la incompetencia, el Sujeto Obligado</w:t>
      </w:r>
      <w:r w:rsidRPr="00E82C6D">
        <w:rPr>
          <w:rFonts w:ascii="Palatino Linotype" w:hAnsi="Palatino Linotype"/>
          <w:b/>
          <w:sz w:val="24"/>
          <w:szCs w:val="24"/>
        </w:rPr>
        <w:t xml:space="preserve"> </w:t>
      </w:r>
      <w:r w:rsidRPr="00E82C6D">
        <w:rPr>
          <w:rFonts w:ascii="Palatino Linotype" w:hAnsi="Palatino Linotype"/>
          <w:sz w:val="24"/>
          <w:szCs w:val="24"/>
        </w:rPr>
        <w:t>tiene la potestad de orientar al particular sobre la dependencia pública ante quien deba presentar su solicitud de información. En este orden de ideas, se dejan a salvo los derechos de</w:t>
      </w:r>
      <w:r>
        <w:rPr>
          <w:rFonts w:ascii="Palatino Linotype" w:hAnsi="Palatino Linotype"/>
          <w:sz w:val="24"/>
          <w:szCs w:val="24"/>
        </w:rPr>
        <w:t xml:space="preserve"> </w:t>
      </w:r>
      <w:r w:rsidRPr="00E82C6D">
        <w:rPr>
          <w:rFonts w:ascii="Palatino Linotype" w:hAnsi="Palatino Linotype"/>
          <w:sz w:val="24"/>
          <w:szCs w:val="24"/>
        </w:rPr>
        <w:t>l</w:t>
      </w:r>
      <w:r>
        <w:rPr>
          <w:rFonts w:ascii="Palatino Linotype" w:hAnsi="Palatino Linotype"/>
          <w:sz w:val="24"/>
          <w:szCs w:val="24"/>
        </w:rPr>
        <w:t>a parte</w:t>
      </w:r>
      <w:r w:rsidRPr="00E82C6D">
        <w:rPr>
          <w:rFonts w:ascii="Palatino Linotype" w:hAnsi="Palatino Linotype"/>
          <w:sz w:val="24"/>
          <w:szCs w:val="24"/>
        </w:rPr>
        <w:t xml:space="preserve"> Recurrente</w:t>
      </w:r>
      <w:r w:rsidRPr="00E82C6D">
        <w:rPr>
          <w:rFonts w:ascii="Palatino Linotype" w:hAnsi="Palatino Linotype"/>
          <w:b/>
          <w:sz w:val="24"/>
          <w:szCs w:val="24"/>
        </w:rPr>
        <w:t xml:space="preserve"> </w:t>
      </w:r>
      <w:r w:rsidRPr="00E82C6D">
        <w:rPr>
          <w:rFonts w:ascii="Palatino Linotype" w:hAnsi="Palatino Linotype"/>
          <w:sz w:val="24"/>
          <w:szCs w:val="24"/>
        </w:rPr>
        <w:t>para que formule una nueva solicitud de información ante el</w:t>
      </w:r>
      <w:r w:rsidRPr="00E82C6D">
        <w:rPr>
          <w:rFonts w:ascii="Palatino Linotype" w:hAnsi="Palatino Linotype"/>
          <w:b/>
          <w:sz w:val="24"/>
          <w:szCs w:val="24"/>
        </w:rPr>
        <w:t xml:space="preserve"> </w:t>
      </w:r>
      <w:r w:rsidRPr="00E82C6D">
        <w:rPr>
          <w:rFonts w:ascii="Palatino Linotype" w:hAnsi="Palatino Linotype"/>
          <w:sz w:val="24"/>
          <w:szCs w:val="24"/>
        </w:rPr>
        <w:t>Sujeto</w:t>
      </w:r>
      <w:r w:rsidRPr="00E82C6D">
        <w:rPr>
          <w:rFonts w:ascii="Palatino Linotype" w:hAnsi="Palatino Linotype"/>
          <w:b/>
          <w:sz w:val="24"/>
          <w:szCs w:val="24"/>
        </w:rPr>
        <w:t xml:space="preserve"> </w:t>
      </w:r>
      <w:r w:rsidRPr="00E82C6D">
        <w:rPr>
          <w:rFonts w:ascii="Palatino Linotype" w:hAnsi="Palatino Linotype"/>
          <w:sz w:val="24"/>
          <w:szCs w:val="24"/>
        </w:rPr>
        <w:t>Obligado</w:t>
      </w:r>
      <w:r w:rsidRPr="00E82C6D">
        <w:rPr>
          <w:rFonts w:ascii="Palatino Linotype" w:hAnsi="Palatino Linotype"/>
          <w:b/>
          <w:sz w:val="24"/>
          <w:szCs w:val="24"/>
        </w:rPr>
        <w:t xml:space="preserve"> </w:t>
      </w:r>
      <w:r w:rsidRPr="00E82C6D">
        <w:rPr>
          <w:rFonts w:ascii="Palatino Linotype" w:hAnsi="Palatino Linotype"/>
          <w:sz w:val="24"/>
          <w:szCs w:val="24"/>
        </w:rPr>
        <w:t>competente.</w:t>
      </w:r>
      <w:r w:rsidRPr="00FD1753">
        <w:rPr>
          <w:rFonts w:ascii="Palatino Linotype" w:hAnsi="Palatino Linotype"/>
          <w:sz w:val="24"/>
          <w:szCs w:val="24"/>
        </w:rPr>
        <w:t xml:space="preserve"> </w:t>
      </w:r>
    </w:p>
    <w:p w14:paraId="51B45155" w14:textId="3D26C789" w:rsidR="00B32C01" w:rsidRDefault="00B32C01" w:rsidP="00E26EEB">
      <w:pPr>
        <w:pStyle w:val="Sinespaciado"/>
        <w:spacing w:line="360" w:lineRule="auto"/>
        <w:jc w:val="both"/>
        <w:rPr>
          <w:rFonts w:ascii="Palatino Linotype" w:hAnsi="Palatino Linotype" w:cs="Arial"/>
        </w:rPr>
      </w:pPr>
    </w:p>
    <w:p w14:paraId="13C1A5CB" w14:textId="1EAA499C" w:rsidR="00CC5F3A" w:rsidRDefault="00CC5F3A" w:rsidP="00E26EEB">
      <w:pPr>
        <w:spacing w:before="240" w:line="360" w:lineRule="auto"/>
        <w:jc w:val="both"/>
        <w:rPr>
          <w:rFonts w:ascii="Palatino Linotype" w:hAnsi="Palatino Linotype"/>
          <w:color w:val="000000"/>
          <w:sz w:val="24"/>
          <w:szCs w:val="24"/>
        </w:rPr>
      </w:pPr>
      <w:r w:rsidRPr="00C91653">
        <w:rPr>
          <w:rFonts w:ascii="Palatino Linotype" w:hAnsi="Palatino Linotype" w:cs="Arial"/>
          <w:sz w:val="24"/>
          <w:szCs w:val="24"/>
        </w:rPr>
        <w:t xml:space="preserve">Ahora bien, en cuanto a los requerimientos marcados con los numerales 3 y 4, </w:t>
      </w:r>
      <w:r w:rsidRPr="00C91653">
        <w:rPr>
          <w:rFonts w:ascii="Palatino Linotype" w:eastAsia="Times New Roman" w:hAnsi="Palatino Linotype" w:cs="Arial"/>
          <w:sz w:val="24"/>
          <w:szCs w:val="24"/>
        </w:rPr>
        <w:t xml:space="preserve">correspondiente a la solicitud de información número </w:t>
      </w:r>
      <w:r w:rsidRPr="00C91653">
        <w:rPr>
          <w:rFonts w:ascii="Palatino Linotype" w:hAnsi="Palatino Linotype"/>
          <w:b/>
          <w:bCs/>
          <w:color w:val="000000"/>
          <w:sz w:val="24"/>
          <w:szCs w:val="24"/>
        </w:rPr>
        <w:t>00091/SMOV/IP/2020</w:t>
      </w:r>
      <w:r w:rsidRPr="00C91653">
        <w:rPr>
          <w:rFonts w:ascii="Palatino Linotype" w:hAnsi="Palatino Linotype"/>
          <w:color w:val="000000"/>
          <w:sz w:val="24"/>
          <w:szCs w:val="24"/>
        </w:rPr>
        <w:t>, misma en la cual el Sujeto Obligado señala que de acuerdo al marco jurídico que regula la prestación del servicio público de transporte, no existe la figura de “</w:t>
      </w:r>
      <w:proofErr w:type="spellStart"/>
      <w:r w:rsidRPr="00C91653">
        <w:rPr>
          <w:rFonts w:ascii="Palatino Linotype" w:hAnsi="Palatino Linotype"/>
          <w:color w:val="000000"/>
          <w:sz w:val="24"/>
          <w:szCs w:val="24"/>
        </w:rPr>
        <w:t>mototaxi</w:t>
      </w:r>
      <w:proofErr w:type="spellEnd"/>
      <w:r w:rsidRPr="00C91653">
        <w:rPr>
          <w:rFonts w:ascii="Palatino Linotype" w:hAnsi="Palatino Linotype"/>
          <w:color w:val="000000"/>
          <w:sz w:val="24"/>
          <w:szCs w:val="24"/>
        </w:rPr>
        <w:t xml:space="preserve">”, sin embargo la Ley de Movilidad del Estado de México señala que a falta de disposición expresa en la misma, serán aplicables las disposiciones del Código Administrativo del Estado de México, el cual, </w:t>
      </w:r>
      <w:r w:rsidRPr="00C91653">
        <w:rPr>
          <w:rFonts w:ascii="Palatino Linotype" w:hAnsi="Palatino Linotype"/>
          <w:b/>
          <w:bCs/>
          <w:color w:val="000000"/>
          <w:sz w:val="24"/>
          <w:szCs w:val="24"/>
        </w:rPr>
        <w:t>en su artículo 7.24</w:t>
      </w:r>
      <w:r w:rsidRPr="00C91653">
        <w:rPr>
          <w:rFonts w:ascii="Palatino Linotype" w:hAnsi="Palatino Linotype"/>
          <w:color w:val="000000"/>
          <w:sz w:val="24"/>
          <w:szCs w:val="24"/>
        </w:rPr>
        <w:t xml:space="preserve">, nos señala en su párrafo segundo </w:t>
      </w:r>
      <w:r w:rsidRPr="00C91653">
        <w:rPr>
          <w:rFonts w:ascii="Palatino Linotype" w:hAnsi="Palatino Linotype"/>
          <w:b/>
          <w:bCs/>
          <w:color w:val="000000"/>
          <w:sz w:val="24"/>
          <w:szCs w:val="24"/>
        </w:rPr>
        <w:t xml:space="preserve">la prohibición del otorgamiento de concesión, permiso o autorización a vehículos </w:t>
      </w:r>
      <w:r w:rsidRPr="00C91653">
        <w:rPr>
          <w:rFonts w:ascii="Palatino Linotype" w:hAnsi="Palatino Linotype"/>
          <w:b/>
          <w:bCs/>
          <w:color w:val="000000"/>
          <w:sz w:val="24"/>
          <w:szCs w:val="24"/>
        </w:rPr>
        <w:lastRenderedPageBreak/>
        <w:t>tipo motocicleta o similar, de propulsión mecánica, para la prestación del servicio público de transporte</w:t>
      </w:r>
      <w:r w:rsidRPr="00611639">
        <w:rPr>
          <w:rFonts w:ascii="Palatino Linotype" w:hAnsi="Palatino Linotype"/>
          <w:b/>
          <w:bCs/>
          <w:color w:val="000000"/>
          <w:sz w:val="24"/>
          <w:szCs w:val="24"/>
        </w:rPr>
        <w:t xml:space="preserve"> de pasajeros</w:t>
      </w:r>
      <w:r w:rsidR="00611639">
        <w:rPr>
          <w:rFonts w:ascii="Palatino Linotype" w:hAnsi="Palatino Linotype"/>
          <w:color w:val="000000"/>
          <w:sz w:val="24"/>
          <w:szCs w:val="24"/>
        </w:rPr>
        <w:t xml:space="preserve">, quedando claro que no existe fundamento que pueda estar contenido dentro de los ordenamientos que rigen al Sujeto Obligado, haciendo del conocimiento de la parte recurrente que </w:t>
      </w:r>
      <w:r w:rsidR="00611639" w:rsidRPr="002F4F30">
        <w:rPr>
          <w:rFonts w:ascii="Palatino Linotype" w:hAnsi="Palatino Linotype"/>
          <w:color w:val="000000"/>
          <w:sz w:val="24"/>
          <w:szCs w:val="24"/>
        </w:rPr>
        <w:t>no es lógico</w:t>
      </w:r>
      <w:r w:rsidR="00611639">
        <w:rPr>
          <w:rFonts w:ascii="Palatino Linotype" w:hAnsi="Palatino Linotype"/>
          <w:color w:val="000000"/>
          <w:sz w:val="24"/>
          <w:szCs w:val="24"/>
        </w:rPr>
        <w:t xml:space="preserve"> el funcionamiento de moto taxis, toda vez que el Código Administrativo del Estado de México establece la prohibición de otorgar </w:t>
      </w:r>
      <w:r w:rsidR="00611639" w:rsidRPr="00611639">
        <w:rPr>
          <w:rFonts w:ascii="Palatino Linotype" w:hAnsi="Palatino Linotype"/>
          <w:color w:val="000000"/>
          <w:sz w:val="24"/>
          <w:szCs w:val="24"/>
        </w:rPr>
        <w:t>concesión, permiso o autorización a vehículos tipo motocicleta o similar, de propulsión mecánica, para la prestación del servicio público de transporte de pasajeros</w:t>
      </w:r>
      <w:r w:rsidR="00611639">
        <w:rPr>
          <w:rFonts w:ascii="Palatino Linotype" w:hAnsi="Palatino Linotype"/>
          <w:color w:val="000000"/>
          <w:sz w:val="24"/>
          <w:szCs w:val="24"/>
        </w:rPr>
        <w:t xml:space="preserve">, </w:t>
      </w:r>
      <w:r w:rsidR="00611639" w:rsidRPr="00C91653">
        <w:rPr>
          <w:rFonts w:ascii="Palatino Linotype" w:hAnsi="Palatino Linotype"/>
          <w:color w:val="000000"/>
          <w:sz w:val="24"/>
          <w:szCs w:val="24"/>
          <w:u w:val="single"/>
        </w:rPr>
        <w:t>queda</w:t>
      </w:r>
      <w:r w:rsidR="00C91653" w:rsidRPr="00C91653">
        <w:rPr>
          <w:rFonts w:ascii="Palatino Linotype" w:hAnsi="Palatino Linotype"/>
          <w:color w:val="000000"/>
          <w:sz w:val="24"/>
          <w:szCs w:val="24"/>
          <w:u w:val="single"/>
        </w:rPr>
        <w:t>n</w:t>
      </w:r>
      <w:r w:rsidR="002F4F30">
        <w:rPr>
          <w:rFonts w:ascii="Palatino Linotype" w:hAnsi="Palatino Linotype"/>
          <w:color w:val="000000"/>
          <w:sz w:val="24"/>
          <w:szCs w:val="24"/>
          <w:u w:val="single"/>
        </w:rPr>
        <w:t>do</w:t>
      </w:r>
      <w:r w:rsidR="00611639" w:rsidRPr="00C91653">
        <w:rPr>
          <w:rFonts w:ascii="Palatino Linotype" w:hAnsi="Palatino Linotype"/>
          <w:color w:val="000000"/>
          <w:sz w:val="24"/>
          <w:szCs w:val="24"/>
          <w:u w:val="single"/>
        </w:rPr>
        <w:t xml:space="preserve"> colmado tales requerimientos</w:t>
      </w:r>
      <w:r w:rsidR="00611639">
        <w:rPr>
          <w:rFonts w:ascii="Palatino Linotype" w:hAnsi="Palatino Linotype"/>
          <w:color w:val="000000"/>
          <w:sz w:val="24"/>
          <w:szCs w:val="24"/>
        </w:rPr>
        <w:t>.</w:t>
      </w:r>
    </w:p>
    <w:p w14:paraId="4880BCA8" w14:textId="77777777" w:rsidR="00895E6C" w:rsidRDefault="00895E6C" w:rsidP="00E26EEB">
      <w:pPr>
        <w:spacing w:before="240" w:line="360" w:lineRule="auto"/>
        <w:jc w:val="both"/>
        <w:rPr>
          <w:rFonts w:ascii="Palatino Linotype" w:eastAsia="Times New Roman" w:hAnsi="Palatino Linotype" w:cs="Arial"/>
          <w:sz w:val="24"/>
        </w:rPr>
      </w:pPr>
    </w:p>
    <w:p w14:paraId="3E1AF9AC" w14:textId="5125D700" w:rsidR="00E75DA0" w:rsidRDefault="002F4F30" w:rsidP="00E26EEB">
      <w:pPr>
        <w:spacing w:before="240" w:line="360" w:lineRule="auto"/>
        <w:jc w:val="both"/>
        <w:rPr>
          <w:rFonts w:ascii="Palatino Linotype" w:hAnsi="Palatino Linotype"/>
          <w:color w:val="000000"/>
          <w:sz w:val="24"/>
          <w:szCs w:val="24"/>
        </w:rPr>
      </w:pPr>
      <w:r>
        <w:rPr>
          <w:rFonts w:ascii="Palatino Linotype" w:eastAsia="Times New Roman" w:hAnsi="Palatino Linotype" w:cs="Arial"/>
          <w:sz w:val="24"/>
        </w:rPr>
        <w:t>Atento a lo señalado en el párrafo que antecede</w:t>
      </w:r>
      <w:r w:rsidR="00CA4E0E">
        <w:rPr>
          <w:rFonts w:ascii="Palatino Linotype" w:eastAsia="Times New Roman" w:hAnsi="Palatino Linotype" w:cs="Arial"/>
          <w:sz w:val="24"/>
        </w:rPr>
        <w:t xml:space="preserve"> y en relación</w:t>
      </w:r>
      <w:r w:rsidR="00895E6C">
        <w:rPr>
          <w:rFonts w:ascii="Palatino Linotype" w:eastAsia="Times New Roman" w:hAnsi="Palatino Linotype" w:cs="Arial"/>
          <w:sz w:val="24"/>
        </w:rPr>
        <w:t xml:space="preserve"> al requerimiento marcado con el </w:t>
      </w:r>
      <w:r w:rsidR="00E75DA0" w:rsidRPr="00101849">
        <w:rPr>
          <w:rFonts w:ascii="Palatino Linotype" w:eastAsia="Times New Roman" w:hAnsi="Palatino Linotype" w:cs="Arial"/>
          <w:b/>
          <w:bCs/>
          <w:sz w:val="24"/>
        </w:rPr>
        <w:t>numeral 7</w:t>
      </w:r>
      <w:r w:rsidR="00895E6C">
        <w:rPr>
          <w:rFonts w:ascii="Palatino Linotype" w:eastAsia="Times New Roman" w:hAnsi="Palatino Linotype" w:cs="Arial"/>
          <w:sz w:val="24"/>
        </w:rPr>
        <w:t xml:space="preserve">, correspondiente a la solicitud de información número </w:t>
      </w:r>
      <w:r w:rsidR="00895E6C" w:rsidRPr="00895E6C">
        <w:rPr>
          <w:rFonts w:ascii="Palatino Linotype" w:hAnsi="Palatino Linotype" w:cs="Arial"/>
          <w:color w:val="333333"/>
          <w:sz w:val="24"/>
          <w:szCs w:val="24"/>
        </w:rPr>
        <w:t>00091/SMOV/IP/2020</w:t>
      </w:r>
      <w:r w:rsidR="00895E6C">
        <w:rPr>
          <w:rFonts w:ascii="Palatino Linotype" w:hAnsi="Palatino Linotype" w:cs="Arial"/>
          <w:color w:val="333333"/>
          <w:sz w:val="24"/>
          <w:szCs w:val="24"/>
        </w:rPr>
        <w:t xml:space="preserve">, por medio del cual el </w:t>
      </w:r>
      <w:r w:rsidR="00CA4E0E">
        <w:rPr>
          <w:rFonts w:ascii="Palatino Linotype" w:hAnsi="Palatino Linotype" w:cs="Arial"/>
          <w:color w:val="333333"/>
          <w:sz w:val="24"/>
          <w:szCs w:val="24"/>
        </w:rPr>
        <w:t>particular desea conocer</w:t>
      </w:r>
      <w:r w:rsidR="00E75DA0">
        <w:rPr>
          <w:rFonts w:ascii="Palatino Linotype" w:hAnsi="Palatino Linotype" w:cs="Arial"/>
          <w:color w:val="333333"/>
          <w:sz w:val="24"/>
          <w:szCs w:val="24"/>
        </w:rPr>
        <w:t xml:space="preserve"> </w:t>
      </w:r>
      <w:r w:rsidR="00895E6C">
        <w:rPr>
          <w:rFonts w:ascii="Palatino Linotype" w:hAnsi="Palatino Linotype" w:cs="Arial"/>
          <w:color w:val="333333"/>
          <w:sz w:val="24"/>
          <w:szCs w:val="24"/>
        </w:rPr>
        <w:t xml:space="preserve">los impuestos </w:t>
      </w:r>
      <w:r w:rsidR="00E75DA0">
        <w:rPr>
          <w:rFonts w:ascii="Palatino Linotype" w:hAnsi="Palatino Linotype" w:cs="Arial"/>
          <w:color w:val="333333"/>
          <w:sz w:val="24"/>
          <w:szCs w:val="24"/>
        </w:rPr>
        <w:t xml:space="preserve">por el uso de la calle o espacio público, </w:t>
      </w:r>
      <w:r w:rsidR="00CA4E0E">
        <w:rPr>
          <w:rFonts w:ascii="Palatino Linotype" w:hAnsi="Palatino Linotype" w:cs="Arial"/>
          <w:color w:val="333333"/>
          <w:sz w:val="24"/>
          <w:szCs w:val="24"/>
        </w:rPr>
        <w:t xml:space="preserve">se deduce que en tales circunstancias, como ya ha quedado señalado respecto a </w:t>
      </w:r>
      <w:r w:rsidR="00CA4E0E" w:rsidRPr="00C91653">
        <w:rPr>
          <w:rFonts w:ascii="Palatino Linotype" w:hAnsi="Palatino Linotype"/>
          <w:b/>
          <w:bCs/>
          <w:color w:val="000000"/>
          <w:sz w:val="24"/>
          <w:szCs w:val="24"/>
        </w:rPr>
        <w:t>la prohibición del otorgamiento de concesión, permiso o autorización a vehículos tipo motocicleta o similar, de propulsión mecánica, para la prestación del servicio público de transporte</w:t>
      </w:r>
      <w:r w:rsidR="00CA4E0E" w:rsidRPr="00611639">
        <w:rPr>
          <w:rFonts w:ascii="Palatino Linotype" w:hAnsi="Palatino Linotype"/>
          <w:b/>
          <w:bCs/>
          <w:color w:val="000000"/>
          <w:sz w:val="24"/>
          <w:szCs w:val="24"/>
        </w:rPr>
        <w:t xml:space="preserve"> de pasajeros</w:t>
      </w:r>
      <w:r w:rsidR="00CA4E0E">
        <w:rPr>
          <w:rFonts w:ascii="Palatino Linotype" w:hAnsi="Palatino Linotype"/>
          <w:b/>
          <w:bCs/>
          <w:color w:val="000000"/>
          <w:sz w:val="24"/>
          <w:szCs w:val="24"/>
        </w:rPr>
        <w:t>,</w:t>
      </w:r>
      <w:r w:rsidR="00CA4E0E" w:rsidRPr="00CA4E0E">
        <w:rPr>
          <w:rFonts w:ascii="Palatino Linotype" w:hAnsi="Palatino Linotype"/>
          <w:color w:val="000000"/>
          <w:sz w:val="24"/>
          <w:szCs w:val="24"/>
        </w:rPr>
        <w:t xml:space="preserve"> </w:t>
      </w:r>
      <w:r w:rsidR="00244960">
        <w:rPr>
          <w:rFonts w:ascii="Palatino Linotype" w:hAnsi="Palatino Linotype"/>
          <w:color w:val="000000"/>
          <w:sz w:val="24"/>
          <w:szCs w:val="24"/>
        </w:rPr>
        <w:t>quedan</w:t>
      </w:r>
      <w:r w:rsidR="00CA4E0E">
        <w:rPr>
          <w:rFonts w:ascii="Palatino Linotype" w:hAnsi="Palatino Linotype"/>
          <w:color w:val="000000"/>
          <w:sz w:val="24"/>
          <w:szCs w:val="24"/>
        </w:rPr>
        <w:t>do</w:t>
      </w:r>
      <w:r w:rsidR="00244960">
        <w:rPr>
          <w:rFonts w:ascii="Palatino Linotype" w:hAnsi="Palatino Linotype"/>
          <w:color w:val="000000"/>
          <w:sz w:val="24"/>
          <w:szCs w:val="24"/>
        </w:rPr>
        <w:t xml:space="preserve"> claro</w:t>
      </w:r>
      <w:r w:rsidR="00CA4E0E">
        <w:rPr>
          <w:rFonts w:ascii="Palatino Linotype" w:hAnsi="Palatino Linotype"/>
          <w:color w:val="000000"/>
          <w:sz w:val="24"/>
          <w:szCs w:val="24"/>
        </w:rPr>
        <w:t xml:space="preserve"> a</w:t>
      </w:r>
      <w:r w:rsidR="00244960">
        <w:rPr>
          <w:rFonts w:ascii="Palatino Linotype" w:hAnsi="Palatino Linotype"/>
          <w:color w:val="000000"/>
          <w:sz w:val="24"/>
          <w:szCs w:val="24"/>
        </w:rPr>
        <w:t>nte</w:t>
      </w:r>
      <w:r w:rsidR="00CA4E0E">
        <w:rPr>
          <w:rFonts w:ascii="Palatino Linotype" w:hAnsi="Palatino Linotype"/>
          <w:color w:val="000000"/>
          <w:sz w:val="24"/>
          <w:szCs w:val="24"/>
        </w:rPr>
        <w:t xml:space="preserve"> esa prohibición de concesión </w:t>
      </w:r>
      <w:r w:rsidR="002A1C8E">
        <w:rPr>
          <w:rFonts w:ascii="Palatino Linotype" w:hAnsi="Palatino Linotype"/>
          <w:color w:val="000000"/>
          <w:sz w:val="24"/>
          <w:szCs w:val="24"/>
        </w:rPr>
        <w:t>y toda vez que no existe esa figura de “moto-taxis” como servicio público de transporte</w:t>
      </w:r>
      <w:r w:rsidR="00CA4E0E">
        <w:rPr>
          <w:rFonts w:ascii="Palatino Linotype" w:hAnsi="Palatino Linotype"/>
          <w:color w:val="000000"/>
          <w:sz w:val="24"/>
          <w:szCs w:val="24"/>
        </w:rPr>
        <w:t>, es</w:t>
      </w:r>
      <w:r w:rsidR="00CA4E0E" w:rsidRPr="00CA4E0E">
        <w:rPr>
          <w:rFonts w:ascii="Palatino Linotype" w:hAnsi="Palatino Linotype"/>
          <w:color w:val="000000"/>
          <w:sz w:val="24"/>
          <w:szCs w:val="24"/>
        </w:rPr>
        <w:t xml:space="preserve"> de observarse que no puede existir impuesto alguno al respecto.</w:t>
      </w:r>
    </w:p>
    <w:p w14:paraId="0100339B" w14:textId="2C7E4B89" w:rsidR="00CA4E0E" w:rsidRDefault="00CA4E0E" w:rsidP="00E26EEB">
      <w:pPr>
        <w:spacing w:before="240" w:line="360" w:lineRule="auto"/>
        <w:jc w:val="both"/>
        <w:rPr>
          <w:rFonts w:ascii="Palatino Linotype" w:hAnsi="Palatino Linotype" w:cs="Arial"/>
        </w:rPr>
      </w:pPr>
    </w:p>
    <w:p w14:paraId="09E7ECBB" w14:textId="77777777" w:rsidR="00B036A7" w:rsidRPr="00B036A7" w:rsidRDefault="00B036A7" w:rsidP="00E26EEB">
      <w:pPr>
        <w:tabs>
          <w:tab w:val="left" w:pos="709"/>
        </w:tabs>
        <w:spacing w:before="240" w:line="360" w:lineRule="auto"/>
        <w:jc w:val="both"/>
        <w:rPr>
          <w:rFonts w:ascii="Arial" w:hAnsi="Arial" w:cs="Arial"/>
          <w:color w:val="222222"/>
          <w:sz w:val="24"/>
          <w:szCs w:val="24"/>
          <w:lang w:eastAsia="es-MX"/>
        </w:rPr>
      </w:pPr>
      <w:r w:rsidRPr="00B036A7">
        <w:rPr>
          <w:rFonts w:ascii="Palatino Linotype" w:hAnsi="Palatino Linotype"/>
          <w:sz w:val="24"/>
          <w:szCs w:val="24"/>
        </w:rPr>
        <w:t xml:space="preserve">Destacando </w:t>
      </w:r>
      <w:r w:rsidRPr="00B036A7">
        <w:rPr>
          <w:rFonts w:ascii="Palatino Linotype" w:hAnsi="Palatino Linotype" w:cs="Arial"/>
          <w:sz w:val="24"/>
          <w:szCs w:val="24"/>
        </w:rPr>
        <w:t xml:space="preserve">entonces que el Pleno de este Organismo Garante, ha sostenido que ante la presencia de un hecho negativo, resultaría innecesaria una declaratoria de </w:t>
      </w:r>
      <w:r w:rsidRPr="00B036A7">
        <w:rPr>
          <w:rFonts w:ascii="Palatino Linotype" w:hAnsi="Palatino Linotype" w:cs="Arial"/>
          <w:sz w:val="24"/>
          <w:szCs w:val="24"/>
        </w:rPr>
        <w:lastRenderedPageBreak/>
        <w:t>inexistencia en términos de 19, 169 y 170 de la Ley de Transparencia y Acceso a la Información Pública del Estado de México y Municipios, y ante un hecho negativo resulta aplicable la siguiente tesis</w:t>
      </w:r>
      <w:r w:rsidRPr="00B036A7">
        <w:rPr>
          <w:rFonts w:ascii="Palatino Linotype" w:hAnsi="Palatino Linotype" w:cs="Arial"/>
          <w:color w:val="222222"/>
          <w:sz w:val="24"/>
          <w:szCs w:val="24"/>
        </w:rPr>
        <w:t>:</w:t>
      </w:r>
    </w:p>
    <w:p w14:paraId="217171AA" w14:textId="77777777" w:rsidR="00B036A7" w:rsidRPr="00B036A7" w:rsidRDefault="00B036A7" w:rsidP="00E26EEB">
      <w:pPr>
        <w:spacing w:before="240" w:line="360" w:lineRule="auto"/>
        <w:ind w:left="851"/>
        <w:jc w:val="both"/>
        <w:rPr>
          <w:rFonts w:ascii="Arial" w:hAnsi="Arial" w:cs="Arial"/>
          <w:color w:val="222222"/>
        </w:rPr>
      </w:pPr>
      <w:r w:rsidRPr="00B036A7">
        <w:rPr>
          <w:rFonts w:ascii="Palatino Linotype" w:hAnsi="Palatino Linotype" w:cs="Arial"/>
          <w:color w:val="222222"/>
        </w:rPr>
        <w:t> </w:t>
      </w:r>
      <w:r w:rsidRPr="00B036A7">
        <w:rPr>
          <w:rFonts w:ascii="Palatino Linotype" w:hAnsi="Palatino Linotype" w:cs="Arial"/>
          <w:b/>
          <w:bCs/>
          <w:i/>
          <w:iCs/>
          <w:color w:val="222222"/>
        </w:rPr>
        <w:t>“HECHOS NEGATIVOS, NO SON SUSCEPTIBLES DE DEMOSTRACION.</w:t>
      </w:r>
    </w:p>
    <w:p w14:paraId="18225549" w14:textId="77777777" w:rsidR="00B036A7" w:rsidRPr="00B036A7" w:rsidRDefault="00B036A7" w:rsidP="00E26EEB">
      <w:pPr>
        <w:spacing w:before="240" w:line="360" w:lineRule="auto"/>
        <w:ind w:left="851"/>
        <w:jc w:val="both"/>
        <w:rPr>
          <w:rFonts w:ascii="Arial" w:hAnsi="Arial" w:cs="Arial"/>
          <w:b/>
          <w:color w:val="222222"/>
        </w:rPr>
      </w:pPr>
      <w:r w:rsidRPr="00B036A7">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B036A7">
        <w:rPr>
          <w:rFonts w:ascii="Palatino Linotype" w:hAnsi="Palatino Linotype" w:cs="Arial"/>
          <w:b/>
          <w:i/>
          <w:iCs/>
          <w:color w:val="222222"/>
        </w:rPr>
        <w:t>[Sic]</w:t>
      </w:r>
    </w:p>
    <w:p w14:paraId="782E92C7" w14:textId="77777777" w:rsidR="00B036A7" w:rsidRPr="00B036A7" w:rsidRDefault="00B036A7" w:rsidP="00E26EEB">
      <w:pPr>
        <w:spacing w:line="360" w:lineRule="auto"/>
        <w:jc w:val="both"/>
        <w:rPr>
          <w:rFonts w:ascii="Palatino Linotype" w:hAnsi="Palatino Linotype" w:cs="Arial"/>
          <w:noProof/>
          <w:color w:val="000000"/>
          <w:sz w:val="24"/>
          <w:szCs w:val="24"/>
          <w:lang w:eastAsia="es-MX"/>
        </w:rPr>
      </w:pPr>
    </w:p>
    <w:p w14:paraId="2DC1E484" w14:textId="72EA39BA" w:rsidR="00B036A7" w:rsidRPr="00B036A7" w:rsidRDefault="00B036A7" w:rsidP="00E26EEB">
      <w:pPr>
        <w:spacing w:line="360" w:lineRule="auto"/>
        <w:jc w:val="both"/>
        <w:rPr>
          <w:rFonts w:ascii="Palatino Linotype" w:hAnsi="Palatino Linotype" w:cs="Arial"/>
          <w:noProof/>
          <w:color w:val="000000"/>
          <w:sz w:val="24"/>
          <w:szCs w:val="24"/>
          <w:lang w:eastAsia="es-MX"/>
        </w:rPr>
      </w:pPr>
      <w:r w:rsidRPr="00B036A7">
        <w:rPr>
          <w:rFonts w:ascii="Palatino Linotype" w:hAnsi="Palatino Linotype" w:cs="Arial"/>
          <w:noProof/>
          <w:color w:val="000000"/>
          <w:sz w:val="24"/>
          <w:szCs w:val="24"/>
          <w:lang w:eastAsia="es-MX"/>
        </w:rPr>
        <w:t xml:space="preserve">De forma complementaria, de una interpretación literal y gramatical a los requerimientos de información identificados con los numerales </w:t>
      </w:r>
      <w:r w:rsidR="0054122B">
        <w:rPr>
          <w:rFonts w:ascii="Palatino Linotype" w:hAnsi="Palatino Linotype" w:cs="Arial"/>
          <w:b/>
          <w:noProof/>
          <w:color w:val="000000"/>
          <w:sz w:val="24"/>
          <w:szCs w:val="24"/>
          <w:lang w:eastAsia="es-MX"/>
        </w:rPr>
        <w:t>tres, cuatro y siete,</w:t>
      </w:r>
      <w:r w:rsidRPr="00B036A7">
        <w:rPr>
          <w:rFonts w:ascii="Palatino Linotype" w:hAnsi="Palatino Linotype" w:cs="Arial"/>
          <w:b/>
          <w:noProof/>
          <w:color w:val="000000"/>
          <w:sz w:val="24"/>
          <w:szCs w:val="24"/>
          <w:lang w:eastAsia="es-MX"/>
        </w:rPr>
        <w:t xml:space="preserve"> </w:t>
      </w:r>
      <w:r w:rsidRPr="00B036A7">
        <w:rPr>
          <w:rFonts w:ascii="Palatino Linotype" w:hAnsi="Palatino Linotype" w:cs="Arial"/>
          <w:noProof/>
          <w:color w:val="000000"/>
          <w:sz w:val="24"/>
          <w:szCs w:val="24"/>
          <w:lang w:eastAsia="es-MX"/>
        </w:rPr>
        <w:t xml:space="preserve">se encuentran vinculados directamente con el derecho de petición. </w:t>
      </w:r>
    </w:p>
    <w:p w14:paraId="71462ECC" w14:textId="77777777" w:rsidR="00B036A7" w:rsidRDefault="00B036A7" w:rsidP="00E26EEB">
      <w:pPr>
        <w:spacing w:before="240" w:line="360" w:lineRule="auto"/>
        <w:jc w:val="both"/>
        <w:rPr>
          <w:rFonts w:ascii="Palatino Linotype" w:hAnsi="Palatino Linotype" w:cs="Arial"/>
        </w:rPr>
      </w:pPr>
    </w:p>
    <w:p w14:paraId="4F3EF00C" w14:textId="38B45723" w:rsidR="00207411" w:rsidRDefault="00DD7672" w:rsidP="00E26EEB">
      <w:pPr>
        <w:spacing w:after="0" w:line="360" w:lineRule="auto"/>
        <w:jc w:val="both"/>
        <w:rPr>
          <w:rFonts w:ascii="Palatino Linotype" w:eastAsia="Times New Roman" w:hAnsi="Palatino Linotype" w:cs="Arial"/>
          <w:sz w:val="24"/>
        </w:rPr>
      </w:pPr>
      <w:r>
        <w:rPr>
          <w:rFonts w:ascii="Palatino Linotype" w:eastAsia="Times New Roman" w:hAnsi="Palatino Linotype" w:cs="Arial"/>
          <w:sz w:val="24"/>
        </w:rPr>
        <w:t xml:space="preserve">Por lo que respecta al requerimiento marcado con </w:t>
      </w:r>
      <w:r w:rsidR="00101849">
        <w:rPr>
          <w:rFonts w:ascii="Palatino Linotype" w:eastAsia="Times New Roman" w:hAnsi="Palatino Linotype" w:cs="Arial"/>
          <w:sz w:val="24"/>
        </w:rPr>
        <w:t>el</w:t>
      </w:r>
      <w:r>
        <w:rPr>
          <w:rFonts w:ascii="Palatino Linotype" w:eastAsia="Times New Roman" w:hAnsi="Palatino Linotype" w:cs="Arial"/>
          <w:sz w:val="24"/>
        </w:rPr>
        <w:t xml:space="preserve"> </w:t>
      </w:r>
      <w:r w:rsidRPr="00101849">
        <w:rPr>
          <w:rFonts w:ascii="Palatino Linotype" w:eastAsia="Times New Roman" w:hAnsi="Palatino Linotype" w:cs="Arial"/>
          <w:b/>
          <w:bCs/>
          <w:sz w:val="24"/>
        </w:rPr>
        <w:t>numeral  8</w:t>
      </w:r>
      <w:r>
        <w:rPr>
          <w:rFonts w:ascii="Palatino Linotype" w:eastAsia="Times New Roman" w:hAnsi="Palatino Linotype" w:cs="Arial"/>
          <w:sz w:val="24"/>
        </w:rPr>
        <w:t xml:space="preserve">, </w:t>
      </w:r>
      <w:r w:rsidR="00101849">
        <w:rPr>
          <w:rFonts w:ascii="Palatino Linotype" w:eastAsia="Times New Roman" w:hAnsi="Palatino Linotype" w:cs="Arial"/>
          <w:sz w:val="24"/>
        </w:rPr>
        <w:t xml:space="preserve">correspondiente a la solicitud de información número </w:t>
      </w:r>
      <w:r w:rsidR="00101849" w:rsidRPr="00DC366B">
        <w:rPr>
          <w:rFonts w:ascii="Palatino Linotype" w:hAnsi="Palatino Linotype" w:cs="Arial"/>
          <w:color w:val="333333"/>
          <w:sz w:val="24"/>
          <w:szCs w:val="24"/>
        </w:rPr>
        <w:t>00008/SMOV/IP/2021</w:t>
      </w:r>
      <w:r w:rsidR="00101849">
        <w:rPr>
          <w:rFonts w:ascii="Palatino Linotype" w:hAnsi="Palatino Linotype" w:cs="Arial"/>
          <w:color w:val="333333"/>
          <w:sz w:val="24"/>
          <w:szCs w:val="24"/>
        </w:rPr>
        <w:t>,</w:t>
      </w:r>
      <w:r w:rsidR="00101849">
        <w:rPr>
          <w:rFonts w:ascii="Palatino Linotype" w:eastAsia="Times New Roman" w:hAnsi="Palatino Linotype" w:cs="Arial"/>
          <w:sz w:val="24"/>
        </w:rPr>
        <w:t xml:space="preserve"> </w:t>
      </w:r>
      <w:r>
        <w:rPr>
          <w:rFonts w:ascii="Palatino Linotype" w:eastAsia="Times New Roman" w:hAnsi="Palatino Linotype" w:cs="Arial"/>
          <w:sz w:val="24"/>
        </w:rPr>
        <w:t xml:space="preserve">donde si bien el Sujeto Obligado hace del conocimiento a la parte recurrente que no existe fundamento jurídico que regule las bases, operación y </w:t>
      </w:r>
      <w:r w:rsidR="00101849">
        <w:rPr>
          <w:rFonts w:ascii="Palatino Linotype" w:eastAsia="Times New Roman" w:hAnsi="Palatino Linotype" w:cs="Arial"/>
          <w:sz w:val="24"/>
        </w:rPr>
        <w:t>m</w:t>
      </w:r>
      <w:r>
        <w:rPr>
          <w:rFonts w:ascii="Palatino Linotype" w:eastAsia="Times New Roman" w:hAnsi="Palatino Linotype" w:cs="Arial"/>
          <w:sz w:val="24"/>
        </w:rPr>
        <w:t xml:space="preserve">ovilidad de </w:t>
      </w:r>
      <w:proofErr w:type="spellStart"/>
      <w:r>
        <w:rPr>
          <w:rFonts w:ascii="Palatino Linotype" w:eastAsia="Times New Roman" w:hAnsi="Palatino Linotype" w:cs="Arial"/>
          <w:sz w:val="24"/>
        </w:rPr>
        <w:t>mototaxis</w:t>
      </w:r>
      <w:proofErr w:type="spellEnd"/>
      <w:r w:rsidR="00101849">
        <w:rPr>
          <w:rFonts w:ascii="Palatino Linotype" w:eastAsia="Times New Roman" w:hAnsi="Palatino Linotype" w:cs="Arial"/>
          <w:sz w:val="24"/>
        </w:rPr>
        <w:t xml:space="preserve">, toda vez que dentro del </w:t>
      </w:r>
      <w:r w:rsidR="00101849" w:rsidRPr="00101849">
        <w:rPr>
          <w:rFonts w:ascii="Palatino Linotype" w:eastAsia="Times New Roman" w:hAnsi="Palatino Linotype" w:cs="Arial"/>
          <w:sz w:val="24"/>
        </w:rPr>
        <w:t xml:space="preserve">Código Administrativo del Estado de México,  en su artículo 7.24, señala en </w:t>
      </w:r>
      <w:r w:rsidR="00101849">
        <w:rPr>
          <w:rFonts w:ascii="Palatino Linotype" w:eastAsia="Times New Roman" w:hAnsi="Palatino Linotype" w:cs="Arial"/>
          <w:sz w:val="24"/>
        </w:rPr>
        <w:t>el</w:t>
      </w:r>
      <w:r w:rsidR="00101849" w:rsidRPr="00101849">
        <w:rPr>
          <w:rFonts w:ascii="Palatino Linotype" w:eastAsia="Times New Roman" w:hAnsi="Palatino Linotype" w:cs="Arial"/>
          <w:sz w:val="24"/>
        </w:rPr>
        <w:t xml:space="preserve"> párrafo segundo </w:t>
      </w:r>
      <w:r w:rsidR="00101849" w:rsidRPr="00101849">
        <w:rPr>
          <w:rFonts w:ascii="Palatino Linotype" w:eastAsia="Times New Roman" w:hAnsi="Palatino Linotype" w:cs="Arial"/>
          <w:b/>
          <w:bCs/>
          <w:sz w:val="24"/>
        </w:rPr>
        <w:t>la prohibición del otorgamiento de concesión, permiso o autorización a vehículos tipo motocicleta o similar, de propulsión mecánica, para la prestación del servicio público de transporte de pasajeros</w:t>
      </w:r>
      <w:r w:rsidR="00101849">
        <w:rPr>
          <w:rFonts w:ascii="Palatino Linotype" w:eastAsia="Times New Roman" w:hAnsi="Palatino Linotype" w:cs="Arial"/>
          <w:sz w:val="24"/>
        </w:rPr>
        <w:t>; sin embargo</w:t>
      </w:r>
      <w:r w:rsidR="0021609C">
        <w:rPr>
          <w:rFonts w:ascii="Palatino Linotype" w:eastAsia="Times New Roman" w:hAnsi="Palatino Linotype" w:cs="Arial"/>
          <w:sz w:val="24"/>
        </w:rPr>
        <w:t>,</w:t>
      </w:r>
      <w:r w:rsidR="00101849">
        <w:rPr>
          <w:rFonts w:ascii="Palatino Linotype" w:eastAsia="Times New Roman" w:hAnsi="Palatino Linotype" w:cs="Arial"/>
          <w:sz w:val="24"/>
        </w:rPr>
        <w:t xml:space="preserve"> </w:t>
      </w:r>
      <w:r w:rsidR="0021609C">
        <w:rPr>
          <w:rFonts w:ascii="Palatino Linotype" w:eastAsia="Times New Roman" w:hAnsi="Palatino Linotype" w:cs="Arial"/>
          <w:sz w:val="24"/>
        </w:rPr>
        <w:t xml:space="preserve">dentro del numeral 9 se pronuncia respecto del motivo por el cual </w:t>
      </w:r>
      <w:proofErr w:type="spellStart"/>
      <w:r w:rsidR="0021609C">
        <w:rPr>
          <w:rFonts w:ascii="Palatino Linotype" w:eastAsia="Times New Roman" w:hAnsi="Palatino Linotype" w:cs="Arial"/>
          <w:sz w:val="24"/>
        </w:rPr>
        <w:t>esta</w:t>
      </w:r>
      <w:proofErr w:type="spellEnd"/>
      <w:r w:rsidR="0021609C">
        <w:rPr>
          <w:rFonts w:ascii="Palatino Linotype" w:eastAsia="Times New Roman" w:hAnsi="Palatino Linotype" w:cs="Arial"/>
          <w:sz w:val="24"/>
        </w:rPr>
        <w:t xml:space="preserve"> </w:t>
      </w:r>
      <w:r w:rsidR="0021609C" w:rsidRPr="0021609C">
        <w:rPr>
          <w:rFonts w:ascii="Palatino Linotype" w:eastAsia="Times New Roman" w:hAnsi="Palatino Linotype" w:cs="Arial"/>
          <w:sz w:val="24"/>
        </w:rPr>
        <w:t>permitido en los municipios del Estado de México las bases de "moto-taxis", la operación de "moto-</w:t>
      </w:r>
      <w:r w:rsidR="0021609C" w:rsidRPr="0021609C">
        <w:rPr>
          <w:rFonts w:ascii="Palatino Linotype" w:eastAsia="Times New Roman" w:hAnsi="Palatino Linotype" w:cs="Arial"/>
          <w:sz w:val="24"/>
        </w:rPr>
        <w:lastRenderedPageBreak/>
        <w:t>taxis" y la movilidad a través de "moto-taxis</w:t>
      </w:r>
      <w:r w:rsidR="0021609C">
        <w:rPr>
          <w:rFonts w:ascii="Palatino Linotype" w:eastAsia="Times New Roman" w:hAnsi="Palatino Linotype" w:cs="Arial"/>
          <w:sz w:val="24"/>
        </w:rPr>
        <w:t xml:space="preserve">, manifestando que </w:t>
      </w:r>
      <w:r w:rsidR="0021609C" w:rsidRPr="0021609C">
        <w:rPr>
          <w:rFonts w:ascii="Palatino Linotype" w:eastAsia="Times New Roman" w:hAnsi="Palatino Linotype" w:cs="Arial"/>
          <w:sz w:val="24"/>
        </w:rPr>
        <w:t>las autoridades competentes para la aplicación del mismo, son la Secretaría de Seguridad y los Municipios</w:t>
      </w:r>
      <w:r w:rsidR="0021609C">
        <w:rPr>
          <w:rFonts w:ascii="Palatino Linotype" w:eastAsia="Times New Roman" w:hAnsi="Palatino Linotype" w:cs="Arial"/>
          <w:sz w:val="24"/>
        </w:rPr>
        <w:t>.</w:t>
      </w:r>
    </w:p>
    <w:p w14:paraId="3C8BD24D" w14:textId="5730E6FF" w:rsidR="00207411" w:rsidRDefault="00207411" w:rsidP="00E26EEB">
      <w:pPr>
        <w:spacing w:after="0" w:line="360" w:lineRule="auto"/>
        <w:jc w:val="both"/>
        <w:rPr>
          <w:rFonts w:ascii="Palatino Linotype" w:eastAsia="Times New Roman" w:hAnsi="Palatino Linotype" w:cs="Arial"/>
          <w:sz w:val="24"/>
        </w:rPr>
      </w:pPr>
    </w:p>
    <w:p w14:paraId="3B3B749D" w14:textId="77777777" w:rsidR="0054122B" w:rsidRPr="00B036A7" w:rsidRDefault="0054122B" w:rsidP="00E26EEB">
      <w:pPr>
        <w:autoSpaceDE w:val="0"/>
        <w:autoSpaceDN w:val="0"/>
        <w:adjustRightInd w:val="0"/>
        <w:spacing w:line="360" w:lineRule="auto"/>
        <w:jc w:val="both"/>
        <w:rPr>
          <w:rFonts w:ascii="Palatino Linotype" w:hAnsi="Palatino Linotype" w:cs="Arial"/>
          <w:sz w:val="24"/>
          <w:szCs w:val="24"/>
        </w:rPr>
      </w:pPr>
      <w:r w:rsidRPr="00B036A7">
        <w:rPr>
          <w:rFonts w:ascii="Palatino Linotype" w:hAnsi="Palatino Linotype" w:cs="Arial"/>
          <w:sz w:val="24"/>
          <w:szCs w:val="24"/>
        </w:rPr>
        <w:t xml:space="preserve">A mayor abundamiento, con el objetivo de trazar y delimitar las fronteras conceptuales entre ambos derechos se trae a colación el artículo 4 de la Ley de Transparencia y Acceso a la Información Pública del Estado de México y Municipios, porción normativa que dispone a la literalidad lo siguiente: </w:t>
      </w:r>
    </w:p>
    <w:p w14:paraId="72F5730A" w14:textId="77777777" w:rsidR="0054122B" w:rsidRPr="00B036A7" w:rsidRDefault="0054122B" w:rsidP="00E26EEB">
      <w:pPr>
        <w:autoSpaceDE w:val="0"/>
        <w:autoSpaceDN w:val="0"/>
        <w:adjustRightInd w:val="0"/>
        <w:spacing w:before="240" w:line="360" w:lineRule="auto"/>
        <w:ind w:left="851"/>
        <w:jc w:val="both"/>
        <w:rPr>
          <w:rFonts w:ascii="Palatino Linotype" w:hAnsi="Palatino Linotype"/>
          <w:i/>
        </w:rPr>
      </w:pPr>
      <w:r w:rsidRPr="00B036A7">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4D4B35D3" w14:textId="77777777" w:rsidR="0054122B" w:rsidRPr="00B036A7" w:rsidRDefault="0054122B" w:rsidP="00E26EEB">
      <w:pPr>
        <w:autoSpaceDE w:val="0"/>
        <w:autoSpaceDN w:val="0"/>
        <w:adjustRightInd w:val="0"/>
        <w:spacing w:before="240" w:line="360" w:lineRule="auto"/>
        <w:ind w:left="851"/>
        <w:jc w:val="both"/>
        <w:rPr>
          <w:rFonts w:ascii="Palatino Linotype" w:hAnsi="Palatino Linotype"/>
          <w:i/>
        </w:rPr>
      </w:pPr>
      <w:r w:rsidRPr="00B036A7">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95CCEC5" w14:textId="77777777" w:rsidR="0054122B" w:rsidRPr="00B036A7" w:rsidRDefault="0054122B" w:rsidP="00E26EEB">
      <w:pPr>
        <w:autoSpaceDE w:val="0"/>
        <w:autoSpaceDN w:val="0"/>
        <w:adjustRightInd w:val="0"/>
        <w:spacing w:before="240" w:line="360" w:lineRule="auto"/>
        <w:ind w:left="851"/>
        <w:jc w:val="both"/>
        <w:rPr>
          <w:rFonts w:ascii="Palatino Linotype" w:hAnsi="Palatino Linotype" w:cs="Arial"/>
          <w:b/>
          <w:i/>
        </w:rPr>
      </w:pPr>
      <w:r w:rsidRPr="00B036A7">
        <w:rPr>
          <w:rFonts w:ascii="Palatino Linotype" w:hAnsi="Palatino Linotype"/>
          <w:i/>
        </w:rPr>
        <w:t xml:space="preserve">Los sujetos obligados deben poner en práctica, políticas y programas de acceso a la información que se apeguen a criterios de publicidad, veracidad, oportunidad, precisión y suficiencia en beneficio de los solicitantes.” </w:t>
      </w:r>
      <w:r w:rsidRPr="00B036A7">
        <w:rPr>
          <w:rFonts w:ascii="Palatino Linotype" w:hAnsi="Palatino Linotype"/>
          <w:b/>
          <w:i/>
        </w:rPr>
        <w:t>[Sic]</w:t>
      </w:r>
    </w:p>
    <w:p w14:paraId="587543B7" w14:textId="77777777" w:rsidR="0054122B" w:rsidRPr="00B036A7" w:rsidRDefault="0054122B" w:rsidP="00E26EEB">
      <w:pPr>
        <w:pStyle w:val="Prrafodelista"/>
        <w:widowControl w:val="0"/>
        <w:autoSpaceDE w:val="0"/>
        <w:autoSpaceDN w:val="0"/>
        <w:adjustRightInd w:val="0"/>
        <w:spacing w:before="240" w:after="160" w:line="360" w:lineRule="auto"/>
        <w:ind w:left="0"/>
        <w:jc w:val="both"/>
        <w:rPr>
          <w:rFonts w:ascii="Palatino Linotype" w:hAnsi="Palatino Linotype" w:cs="Arial"/>
        </w:rPr>
      </w:pPr>
    </w:p>
    <w:p w14:paraId="25B3AFC1" w14:textId="2C71B50A" w:rsidR="0054122B" w:rsidRDefault="0054122B" w:rsidP="00E26EEB">
      <w:pPr>
        <w:pStyle w:val="Prrafodelista"/>
        <w:widowControl w:val="0"/>
        <w:autoSpaceDE w:val="0"/>
        <w:autoSpaceDN w:val="0"/>
        <w:adjustRightInd w:val="0"/>
        <w:spacing w:before="240" w:after="160" w:line="360" w:lineRule="auto"/>
        <w:ind w:left="0"/>
        <w:jc w:val="both"/>
        <w:rPr>
          <w:rFonts w:ascii="Palatino Linotype" w:hAnsi="Palatino Linotype" w:cs="Arial"/>
        </w:rPr>
      </w:pPr>
      <w:r w:rsidRPr="00B036A7">
        <w:rPr>
          <w:rFonts w:ascii="Palatino Linotype" w:hAnsi="Palatino Linotype" w:cs="Arial"/>
        </w:rPr>
        <w:lastRenderedPageBreak/>
        <w:t xml:space="preserve">En este orden de ideas, el derecho de acceso a la información pública se ejerce cuando la ciudadanía desea acceder a información generada, poseída o administrada por los sujetos obligados; causal de procedencia que en el caso en particular no se actualiza, en virtud de que la petición del particular pretende obligar a la autoridad responsable a que actúe o bien conteste lo solicitado. </w:t>
      </w:r>
    </w:p>
    <w:p w14:paraId="213B18C0" w14:textId="77777777" w:rsidR="00C70257" w:rsidRPr="00B036A7" w:rsidRDefault="00C70257" w:rsidP="00E26EEB">
      <w:pPr>
        <w:pStyle w:val="Prrafodelista"/>
        <w:widowControl w:val="0"/>
        <w:autoSpaceDE w:val="0"/>
        <w:autoSpaceDN w:val="0"/>
        <w:adjustRightInd w:val="0"/>
        <w:spacing w:before="240" w:after="160" w:line="360" w:lineRule="auto"/>
        <w:ind w:left="0"/>
        <w:jc w:val="both"/>
        <w:rPr>
          <w:rFonts w:ascii="Palatino Linotype" w:hAnsi="Palatino Linotype" w:cs="Arial"/>
        </w:rPr>
      </w:pPr>
    </w:p>
    <w:p w14:paraId="796A44A5" w14:textId="77777777" w:rsidR="0054122B" w:rsidRPr="00FE1CEE" w:rsidRDefault="0054122B" w:rsidP="00E26EEB">
      <w:pPr>
        <w:spacing w:line="360" w:lineRule="auto"/>
        <w:jc w:val="both"/>
        <w:rPr>
          <w:rFonts w:ascii="Palatino Linotype" w:hAnsi="Palatino Linotype" w:cs="Arial"/>
          <w:noProof/>
          <w:color w:val="000000"/>
          <w:sz w:val="24"/>
          <w:szCs w:val="24"/>
          <w:lang w:eastAsia="es-MX"/>
        </w:rPr>
      </w:pPr>
      <w:r w:rsidRPr="00B036A7">
        <w:rPr>
          <w:rFonts w:ascii="Palatino Linotype" w:hAnsi="Palatino Linotype" w:cs="Arial"/>
          <w:noProof/>
          <w:color w:val="000000"/>
          <w:sz w:val="24"/>
          <w:szCs w:val="24"/>
          <w:lang w:eastAsia="es-MX"/>
        </w:rPr>
        <w:t xml:space="preserve">Por ello, </w:t>
      </w:r>
      <w:r w:rsidRPr="00B036A7">
        <w:rPr>
          <w:rFonts w:ascii="Palatino Linotype" w:hAnsi="Palatino Linotype"/>
          <w:sz w:val="24"/>
          <w:szCs w:val="24"/>
        </w:rPr>
        <w:t xml:space="preserve">este Órgano Garante insiste en que </w:t>
      </w:r>
      <w:r>
        <w:rPr>
          <w:rFonts w:ascii="Palatino Linotype" w:hAnsi="Palatino Linotype"/>
          <w:sz w:val="24"/>
          <w:szCs w:val="24"/>
        </w:rPr>
        <w:t>dichos requerimientos</w:t>
      </w:r>
      <w:r w:rsidRPr="00B036A7">
        <w:rPr>
          <w:rFonts w:ascii="Palatino Linotype" w:hAnsi="Palatino Linotype" w:cs="Arial"/>
          <w:b/>
          <w:noProof/>
          <w:color w:val="000000"/>
          <w:sz w:val="24"/>
          <w:szCs w:val="24"/>
          <w:lang w:eastAsia="es-MX"/>
        </w:rPr>
        <w:t xml:space="preserve">, </w:t>
      </w:r>
      <w:r w:rsidRPr="00B036A7">
        <w:rPr>
          <w:rFonts w:ascii="Palatino Linotype" w:hAnsi="Palatino Linotype"/>
          <w:sz w:val="24"/>
          <w:szCs w:val="24"/>
        </w:rPr>
        <w:t xml:space="preserve">no constituyen un derecho de acceso a la información pública, </w:t>
      </w:r>
      <w:r w:rsidRPr="00B036A7">
        <w:rPr>
          <w:rFonts w:ascii="Palatino Linotype" w:hAnsi="Palatino Linotype" w:cs="Arial"/>
          <w:sz w:val="24"/>
          <w:szCs w:val="24"/>
        </w:rPr>
        <w:t xml:space="preserve">por el contrario, su naturaleza encuadra dentro de las hipótesis normativas que constituyen un derecho de petición, no obstante, </w:t>
      </w:r>
      <w:r w:rsidRPr="00B036A7">
        <w:rPr>
          <w:rFonts w:ascii="Palatino Linotype" w:hAnsi="Palatino Linotype" w:cs="Arial"/>
          <w:b/>
          <w:sz w:val="24"/>
          <w:szCs w:val="24"/>
        </w:rPr>
        <w:t xml:space="preserve">El Sujeto Obligado </w:t>
      </w:r>
      <w:r w:rsidRPr="00B036A7">
        <w:rPr>
          <w:rFonts w:ascii="Palatino Linotype" w:hAnsi="Palatino Linotype" w:cs="Arial"/>
          <w:sz w:val="24"/>
          <w:szCs w:val="24"/>
        </w:rPr>
        <w:t>atendió los requerimientos en cita.</w:t>
      </w:r>
      <w:r>
        <w:rPr>
          <w:rFonts w:ascii="Palatino Linotype" w:hAnsi="Palatino Linotype" w:cs="Arial"/>
          <w:sz w:val="24"/>
          <w:szCs w:val="24"/>
        </w:rPr>
        <w:t xml:space="preserve"> </w:t>
      </w:r>
    </w:p>
    <w:p w14:paraId="7CD85D5B" w14:textId="77777777" w:rsidR="0054122B" w:rsidRDefault="0054122B" w:rsidP="00E26EEB">
      <w:pPr>
        <w:spacing w:before="240" w:line="360" w:lineRule="auto"/>
        <w:jc w:val="both"/>
        <w:rPr>
          <w:rFonts w:ascii="Palatino Linotype" w:hAnsi="Palatino Linotype" w:cs="Arial"/>
        </w:rPr>
      </w:pPr>
    </w:p>
    <w:p w14:paraId="13827029" w14:textId="77777777" w:rsidR="0054122B" w:rsidRDefault="0054122B" w:rsidP="00E26EEB">
      <w:pPr>
        <w:pStyle w:val="Sinespaciado"/>
        <w:spacing w:line="360" w:lineRule="auto"/>
        <w:jc w:val="both"/>
        <w:rPr>
          <w:rFonts w:ascii="Palatino Linotype" w:hAnsi="Palatino Linotype"/>
        </w:rPr>
      </w:pPr>
      <w:r w:rsidRPr="00EE3CD8">
        <w:rPr>
          <w:rFonts w:ascii="Palatino Linotype" w:hAnsi="Palatino Linotype"/>
        </w:rPr>
        <w:t xml:space="preserve">Luego entonces, para delimitar las fronteras conceptuales de la declaratoria de inexistencia es menester señalar que ésta es una cuestión de hecho que se atribuye a la información solicitada e implica que ésta no se encuentra en los archivos del </w:t>
      </w:r>
      <w:r w:rsidRPr="00EE3CD8">
        <w:rPr>
          <w:rFonts w:ascii="Palatino Linotype" w:hAnsi="Palatino Linotype"/>
          <w:b/>
        </w:rPr>
        <w:t xml:space="preserve">Sujeto Obligado, </w:t>
      </w:r>
      <w:r w:rsidRPr="00EE3CD8">
        <w:rPr>
          <w:rFonts w:ascii="Palatino Linotype" w:hAnsi="Palatino Linotype"/>
        </w:rPr>
        <w:t xml:space="preserve">no obstante que cuenta con facultades para poseerla. </w:t>
      </w:r>
    </w:p>
    <w:p w14:paraId="0E15915D" w14:textId="77777777" w:rsidR="0054122B" w:rsidRPr="00EE3CD8" w:rsidRDefault="0054122B" w:rsidP="00E26EEB">
      <w:pPr>
        <w:pStyle w:val="Sinespaciado"/>
        <w:spacing w:line="360" w:lineRule="auto"/>
        <w:jc w:val="both"/>
        <w:rPr>
          <w:rFonts w:ascii="Palatino Linotype" w:hAnsi="Palatino Linotype"/>
        </w:rPr>
      </w:pPr>
    </w:p>
    <w:p w14:paraId="6C7666A9" w14:textId="77777777" w:rsidR="0054122B" w:rsidRDefault="0054122B" w:rsidP="00E26EEB">
      <w:pPr>
        <w:spacing w:before="120" w:after="120" w:line="360" w:lineRule="auto"/>
        <w:jc w:val="both"/>
        <w:rPr>
          <w:rFonts w:ascii="Palatino Linotype" w:eastAsia="Arial" w:hAnsi="Palatino Linotype" w:cs="Arial"/>
          <w:sz w:val="24"/>
          <w:szCs w:val="24"/>
        </w:rPr>
      </w:pPr>
      <w:r w:rsidRPr="00EE3CD8">
        <w:rPr>
          <w:rFonts w:ascii="Palatino Linotype" w:hAnsi="Palatino Linotype"/>
          <w:sz w:val="24"/>
          <w:szCs w:val="24"/>
        </w:rPr>
        <w:t xml:space="preserve">A mayor abundamiento, su propósito es garantizar al solicitante que se realizaron las gestiones necesarias para la ubicación de la información que resulta de su interés; </w:t>
      </w:r>
      <w:r w:rsidRPr="00EE3CD8">
        <w:rPr>
          <w:rFonts w:ascii="Palatino Linotype" w:eastAsia="Arial" w:hAnsi="Palatino Linotype" w:cs="Arial"/>
          <w:sz w:val="24"/>
          <w:szCs w:val="24"/>
        </w:rPr>
        <w:t xml:space="preserve">por lo cual, el acta en el que se haga constar esa declaración formal de inexistencia, debe contener los elementos suficientes para generar en los solicitantes la certeza del carácter exhaustivo de la búsqueda de lo solicitado. </w:t>
      </w:r>
    </w:p>
    <w:p w14:paraId="154D6559" w14:textId="77777777" w:rsidR="0054122B" w:rsidRPr="00EE3CD8" w:rsidRDefault="0054122B" w:rsidP="00E26EEB">
      <w:pPr>
        <w:spacing w:before="120" w:after="120" w:line="360" w:lineRule="auto"/>
        <w:jc w:val="both"/>
        <w:rPr>
          <w:rFonts w:ascii="Palatino Linotype" w:hAnsi="Palatino Linotype"/>
          <w:sz w:val="24"/>
          <w:szCs w:val="24"/>
        </w:rPr>
      </w:pPr>
    </w:p>
    <w:p w14:paraId="5535B5DD" w14:textId="77777777" w:rsidR="0054122B" w:rsidRPr="00EE3CD8" w:rsidRDefault="0054122B" w:rsidP="00E26EEB">
      <w:pPr>
        <w:pStyle w:val="Sinespaciado"/>
        <w:spacing w:line="360" w:lineRule="auto"/>
        <w:jc w:val="both"/>
        <w:rPr>
          <w:rFonts w:ascii="Palatino Linotype" w:hAnsi="Palatino Linotype"/>
          <w:b/>
          <w:u w:val="single"/>
        </w:rPr>
      </w:pPr>
      <w:r w:rsidRPr="00EE3CD8">
        <w:rPr>
          <w:rFonts w:ascii="Palatino Linotype" w:hAnsi="Palatino Linotype"/>
        </w:rPr>
        <w:lastRenderedPageBreak/>
        <w:t xml:space="preserve">Asimismo, de conformidad con el criterio </w:t>
      </w:r>
      <w:r w:rsidRPr="00EE3CD8">
        <w:rPr>
          <w:rFonts w:ascii="Palatino Linotype" w:hAnsi="Palatino Linotype"/>
          <w:b/>
        </w:rPr>
        <w:t xml:space="preserve">07/17 </w:t>
      </w:r>
      <w:r w:rsidRPr="00EE3CD8">
        <w:rPr>
          <w:rFonts w:ascii="Palatino Linotype" w:hAnsi="Palatino Linotype"/>
        </w:rPr>
        <w:t xml:space="preserve">emitido por el Órgano Garante Nacional,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EE3CD8">
        <w:rPr>
          <w:rFonts w:ascii="Palatino Linotype" w:hAnsi="Palatino Linotype"/>
          <w:b/>
          <w:u w:val="single"/>
        </w:rPr>
        <w:t xml:space="preserve">no será necesario que el Comité de Transparencia emita una resolución que confirme la inexistencia de la información. </w:t>
      </w:r>
    </w:p>
    <w:p w14:paraId="088EB169" w14:textId="77777777" w:rsidR="0054122B" w:rsidRPr="00EE3CD8" w:rsidRDefault="0054122B" w:rsidP="00E26EEB">
      <w:pPr>
        <w:pStyle w:val="Sinespaciado"/>
        <w:spacing w:line="360" w:lineRule="auto"/>
        <w:jc w:val="both"/>
        <w:rPr>
          <w:rFonts w:ascii="Palatino Linotype" w:hAnsi="Palatino Linotype"/>
        </w:rPr>
      </w:pPr>
    </w:p>
    <w:p w14:paraId="0A1AA513" w14:textId="77777777" w:rsidR="0054122B" w:rsidRDefault="0054122B" w:rsidP="00E26EEB">
      <w:pPr>
        <w:spacing w:after="0" w:line="360" w:lineRule="auto"/>
        <w:jc w:val="both"/>
        <w:rPr>
          <w:rFonts w:ascii="Palatino Linotype" w:eastAsia="Times New Roman" w:hAnsi="Palatino Linotype" w:cs="Arial"/>
          <w:sz w:val="24"/>
        </w:rPr>
      </w:pPr>
    </w:p>
    <w:p w14:paraId="5B0FBAEC" w14:textId="5F0CBF0A" w:rsidR="00207411" w:rsidRPr="00AC5BF2" w:rsidRDefault="00207411" w:rsidP="00E26EEB">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MODIFICAN</w:t>
      </w:r>
      <w:r w:rsidRPr="00AC5BF2">
        <w:rPr>
          <w:rFonts w:ascii="Palatino Linotype" w:hAnsi="Palatino Linotype" w:cs="Arial"/>
          <w:sz w:val="24"/>
          <w:szCs w:val="24"/>
        </w:rPr>
        <w:t xml:space="preserve"> la</w:t>
      </w:r>
      <w:r>
        <w:rPr>
          <w:rFonts w:ascii="Palatino Linotype" w:hAnsi="Palatino Linotype" w:cs="Arial"/>
          <w:sz w:val="24"/>
          <w:szCs w:val="24"/>
        </w:rPr>
        <w:t>s respuestas</w:t>
      </w:r>
      <w:r w:rsidRPr="00AC5BF2">
        <w:rPr>
          <w:rFonts w:ascii="Palatino Linotype" w:hAnsi="Palatino Linotype" w:cs="Arial"/>
          <w:sz w:val="24"/>
          <w:szCs w:val="24"/>
        </w:rPr>
        <w:t xml:space="preserve"> a la</w:t>
      </w:r>
      <w:r>
        <w:rPr>
          <w:rFonts w:ascii="Palatino Linotype" w:hAnsi="Palatino Linotype" w:cs="Arial"/>
          <w:sz w:val="24"/>
          <w:szCs w:val="24"/>
        </w:rPr>
        <w:t>s</w:t>
      </w:r>
      <w:r w:rsidRPr="00AC5BF2">
        <w:rPr>
          <w:rFonts w:ascii="Palatino Linotype" w:hAnsi="Palatino Linotype" w:cs="Arial"/>
          <w:sz w:val="24"/>
          <w:szCs w:val="24"/>
        </w:rPr>
        <w:t xml:space="preserve"> solicitud</w:t>
      </w:r>
      <w:r>
        <w:rPr>
          <w:rFonts w:ascii="Palatino Linotype" w:hAnsi="Palatino Linotype" w:cs="Arial"/>
          <w:sz w:val="24"/>
          <w:szCs w:val="24"/>
        </w:rPr>
        <w:t>es</w:t>
      </w:r>
      <w:r w:rsidRPr="00AC5BF2">
        <w:rPr>
          <w:rFonts w:ascii="Palatino Linotype" w:hAnsi="Palatino Linotype" w:cs="Arial"/>
          <w:sz w:val="24"/>
          <w:szCs w:val="24"/>
        </w:rPr>
        <w:t xml:space="preserve"> de información pública </w:t>
      </w:r>
      <w:r>
        <w:rPr>
          <w:rFonts w:ascii="Palatino Linotype" w:hAnsi="Palatino Linotype" w:cs="Arial"/>
          <w:b/>
          <w:sz w:val="24"/>
        </w:rPr>
        <w:t>000</w:t>
      </w:r>
      <w:r w:rsidR="007811BF">
        <w:rPr>
          <w:rFonts w:ascii="Palatino Linotype" w:hAnsi="Palatino Linotype" w:cs="Arial"/>
          <w:b/>
          <w:sz w:val="24"/>
        </w:rPr>
        <w:t>19</w:t>
      </w:r>
      <w:r>
        <w:rPr>
          <w:rFonts w:ascii="Palatino Linotype" w:hAnsi="Palatino Linotype" w:cs="Arial"/>
          <w:b/>
          <w:sz w:val="24"/>
        </w:rPr>
        <w:t>/</w:t>
      </w:r>
      <w:r w:rsidR="007811BF">
        <w:rPr>
          <w:rFonts w:ascii="Palatino Linotype" w:hAnsi="Palatino Linotype" w:cs="Arial"/>
          <w:b/>
          <w:sz w:val="24"/>
        </w:rPr>
        <w:t>SMOV</w:t>
      </w:r>
      <w:r>
        <w:rPr>
          <w:rFonts w:ascii="Palatino Linotype" w:hAnsi="Palatino Linotype" w:cs="Arial"/>
          <w:b/>
          <w:sz w:val="24"/>
        </w:rPr>
        <w:t>/IP/202</w:t>
      </w:r>
      <w:r w:rsidR="007811BF">
        <w:rPr>
          <w:rFonts w:ascii="Palatino Linotype" w:hAnsi="Palatino Linotype" w:cs="Arial"/>
          <w:b/>
          <w:sz w:val="24"/>
        </w:rPr>
        <w:t>1, 00018/SMOV/IP/2021, 00091/SMOV/IP/2020, 00008/SMOV/IP/2021, 00009/SMOV/IP/2021</w:t>
      </w:r>
      <w:r>
        <w:rPr>
          <w:rFonts w:ascii="Palatino Linotype" w:hAnsi="Palatino Linotype" w:cs="Arial"/>
          <w:b/>
          <w:sz w:val="24"/>
        </w:rPr>
        <w:t xml:space="preserve"> y </w:t>
      </w:r>
      <w:r w:rsidR="007811BF">
        <w:rPr>
          <w:rFonts w:ascii="Palatino Linotype" w:hAnsi="Palatino Linotype" w:cs="Arial"/>
          <w:b/>
          <w:sz w:val="24"/>
        </w:rPr>
        <w:t>00010/SMOV/IP/2021</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w:t>
      </w:r>
      <w:r>
        <w:rPr>
          <w:rFonts w:ascii="Palatino Linotype" w:hAnsi="Palatino Linotype" w:cs="Arial"/>
          <w:bCs/>
          <w:sz w:val="24"/>
          <w:szCs w:val="24"/>
        </w:rPr>
        <w:t>n</w:t>
      </w:r>
      <w:r w:rsidRPr="00AC5BF2">
        <w:rPr>
          <w:rFonts w:ascii="Palatino Linotype" w:hAnsi="Palatino Linotype" w:cs="Arial"/>
          <w:bCs/>
          <w:sz w:val="24"/>
          <w:szCs w:val="24"/>
        </w:rPr>
        <w:t xml:space="preserve"> sido materia del presente fallo</w:t>
      </w:r>
      <w:r w:rsidRPr="00AC5BF2">
        <w:rPr>
          <w:rFonts w:ascii="Palatino Linotype" w:hAnsi="Palatino Linotype" w:cs="Arial"/>
          <w:sz w:val="24"/>
          <w:szCs w:val="24"/>
        </w:rPr>
        <w:t>.</w:t>
      </w:r>
    </w:p>
    <w:p w14:paraId="0582DF9B" w14:textId="77777777" w:rsidR="00207411" w:rsidRDefault="00207411" w:rsidP="00E26EEB">
      <w:pPr>
        <w:pStyle w:val="Sinespaciado"/>
        <w:spacing w:line="360" w:lineRule="auto"/>
        <w:jc w:val="both"/>
        <w:rPr>
          <w:rFonts w:ascii="Palatino Linotype" w:hAnsi="Palatino Linotype"/>
        </w:rPr>
      </w:pPr>
    </w:p>
    <w:p w14:paraId="08C8F80E" w14:textId="77777777" w:rsidR="00207411" w:rsidRDefault="00207411" w:rsidP="00E26EEB">
      <w:pPr>
        <w:pStyle w:val="Sinespaciado"/>
        <w:spacing w:line="360" w:lineRule="auto"/>
        <w:jc w:val="both"/>
        <w:rPr>
          <w:rFonts w:ascii="Palatino Linotype" w:hAnsi="Palatino Linotype"/>
        </w:rPr>
      </w:pPr>
    </w:p>
    <w:p w14:paraId="20E0F426" w14:textId="77777777" w:rsidR="00207411" w:rsidRDefault="00207411" w:rsidP="00E26EEB">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71031F15" w14:textId="77777777" w:rsidR="00207411" w:rsidRDefault="00207411" w:rsidP="00E26EEB">
      <w:pPr>
        <w:pStyle w:val="Sinespaciado"/>
        <w:spacing w:line="360" w:lineRule="auto"/>
        <w:jc w:val="both"/>
        <w:rPr>
          <w:rFonts w:ascii="Palatino Linotype" w:hAnsi="Palatino Linotype"/>
        </w:rPr>
      </w:pPr>
    </w:p>
    <w:p w14:paraId="1FCC5B32" w14:textId="77777777" w:rsidR="00207411" w:rsidRDefault="00207411" w:rsidP="00E26EEB">
      <w:pPr>
        <w:pStyle w:val="Sinespaciado"/>
        <w:spacing w:line="360" w:lineRule="auto"/>
        <w:jc w:val="both"/>
        <w:rPr>
          <w:rFonts w:ascii="Palatino Linotype" w:hAnsi="Palatino Linotype"/>
        </w:rPr>
      </w:pPr>
    </w:p>
    <w:p w14:paraId="7DD35CA9" w14:textId="77777777" w:rsidR="00207411" w:rsidRPr="00350442" w:rsidRDefault="00207411" w:rsidP="00E26EEB">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3096B4E2" w14:textId="77777777" w:rsidR="00207411" w:rsidRPr="00350442" w:rsidRDefault="00207411" w:rsidP="00E26EEB">
      <w:pPr>
        <w:pStyle w:val="Sinespaciado"/>
        <w:spacing w:line="360" w:lineRule="auto"/>
        <w:jc w:val="both"/>
        <w:rPr>
          <w:rFonts w:ascii="Palatino Linotype" w:hAnsi="Palatino Linotype"/>
          <w:b/>
          <w:bCs/>
          <w:spacing w:val="60"/>
          <w:lang w:val="es-ES_tradnl"/>
        </w:rPr>
      </w:pPr>
    </w:p>
    <w:p w14:paraId="20A614C0" w14:textId="5CE733B9" w:rsidR="00207411" w:rsidRPr="00D22D43" w:rsidRDefault="00207411" w:rsidP="00E26EEB">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lastRenderedPageBreak/>
        <w:t>PRIMERO</w:t>
      </w:r>
      <w:r w:rsidRPr="004E2A95">
        <w:rPr>
          <w:rFonts w:ascii="Palatino Linotype" w:hAnsi="Palatino Linotype" w:cs="Arial"/>
          <w:b/>
        </w:rPr>
        <w:t xml:space="preserve">. </w:t>
      </w:r>
      <w:r>
        <w:rPr>
          <w:rFonts w:ascii="Palatino Linotype" w:hAnsi="Palatino Linotype" w:cs="Arial"/>
          <w:b/>
        </w:rPr>
        <w:t xml:space="preserve">Se MODIFICAN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a la</w:t>
      </w:r>
      <w:r w:rsidR="00686DEB">
        <w:rPr>
          <w:rFonts w:ascii="Palatino Linotype" w:hAnsi="Palatino Linotype" w:cs="Arial"/>
        </w:rPr>
        <w:t>s</w:t>
      </w:r>
      <w:r w:rsidRPr="00A8580E">
        <w:rPr>
          <w:rFonts w:ascii="Palatino Linotype" w:hAnsi="Palatino Linotype" w:cs="Arial"/>
        </w:rPr>
        <w:t xml:space="preserve"> solicitud</w:t>
      </w:r>
      <w:r w:rsidR="00686DEB">
        <w:rPr>
          <w:rFonts w:ascii="Palatino Linotype" w:hAnsi="Palatino Linotype" w:cs="Arial"/>
        </w:rPr>
        <w:t>es</w:t>
      </w:r>
      <w:r w:rsidRPr="00A8580E">
        <w:rPr>
          <w:rFonts w:ascii="Palatino Linotype" w:hAnsi="Palatino Linotype" w:cs="Arial"/>
        </w:rPr>
        <w:t xml:space="preserve"> de información </w:t>
      </w:r>
      <w:r w:rsidR="00686DEB">
        <w:rPr>
          <w:rFonts w:ascii="Palatino Linotype" w:hAnsi="Palatino Linotype" w:cs="Arial"/>
          <w:b/>
        </w:rPr>
        <w:t>00019/SMOV/IP/2021, 00018/SMOV/IP/2021, 00091/SMOV/IP/2020, 00008/SMOV/IP/2021, 00009/SMOV/IP/2021 y 00010/SMOV/IP/2021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rPr>
        <w:t>r parcialmente</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la parte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1E76CAA4" w14:textId="77777777" w:rsidR="00207411" w:rsidRDefault="00207411" w:rsidP="00E26EEB">
      <w:pPr>
        <w:tabs>
          <w:tab w:val="left" w:pos="8647"/>
        </w:tabs>
        <w:spacing w:after="0" w:line="360" w:lineRule="auto"/>
        <w:jc w:val="both"/>
        <w:rPr>
          <w:rFonts w:ascii="Palatino Linotype" w:hAnsi="Palatino Linotype" w:cs="Arial"/>
          <w:sz w:val="24"/>
          <w:szCs w:val="24"/>
        </w:rPr>
      </w:pPr>
    </w:p>
    <w:p w14:paraId="32D1B31A" w14:textId="77777777" w:rsidR="002A1C8E" w:rsidRDefault="002A1C8E" w:rsidP="00E26EEB">
      <w:pPr>
        <w:pStyle w:val="Sinespaciado"/>
        <w:spacing w:line="360" w:lineRule="auto"/>
        <w:jc w:val="both"/>
        <w:rPr>
          <w:rFonts w:ascii="Palatino Linotype" w:hAnsi="Palatino Linotype"/>
          <w:b/>
          <w:sz w:val="28"/>
        </w:rPr>
      </w:pPr>
    </w:p>
    <w:p w14:paraId="5644FBD7" w14:textId="7C786BEF" w:rsidR="00207411" w:rsidRDefault="00207411" w:rsidP="00E26EEB">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SAIMEX</w:t>
      </w:r>
      <w:r w:rsidRPr="000452FB">
        <w:rPr>
          <w:rFonts w:ascii="Palatino Linotype" w:hAnsi="Palatino Linotype"/>
          <w:lang w:val="es-ES_tradnl"/>
        </w:rPr>
        <w:t>,</w:t>
      </w:r>
      <w:r>
        <w:rPr>
          <w:rFonts w:ascii="Palatino Linotype" w:hAnsi="Palatino Linotype"/>
          <w:lang w:val="es-ES_tradnl"/>
        </w:rPr>
        <w:t xml:space="preserve"> de lo siguiente:</w:t>
      </w:r>
    </w:p>
    <w:p w14:paraId="2F7E5208" w14:textId="77777777" w:rsidR="00207411" w:rsidRDefault="00207411" w:rsidP="00E26EEB">
      <w:pPr>
        <w:pStyle w:val="Sinespaciado"/>
        <w:spacing w:line="360" w:lineRule="auto"/>
        <w:jc w:val="both"/>
        <w:rPr>
          <w:rFonts w:ascii="Palatino Linotype" w:hAnsi="Palatino Linotype"/>
          <w:lang w:val="es-ES_tradnl"/>
        </w:rPr>
      </w:pPr>
    </w:p>
    <w:p w14:paraId="610BA2CE" w14:textId="1551B567" w:rsidR="0021609C" w:rsidRPr="002A1C8E" w:rsidRDefault="00686DEB" w:rsidP="00E26EEB">
      <w:pPr>
        <w:pStyle w:val="Prrafodelista"/>
        <w:numPr>
          <w:ilvl w:val="0"/>
          <w:numId w:val="4"/>
        </w:numPr>
        <w:spacing w:line="360" w:lineRule="auto"/>
        <w:jc w:val="both"/>
        <w:rPr>
          <w:rFonts w:ascii="Palatino Linotype" w:hAnsi="Palatino Linotype" w:cs="Arial"/>
          <w:b/>
          <w:sz w:val="28"/>
        </w:rPr>
      </w:pPr>
      <w:r w:rsidRPr="002A1C8E">
        <w:rPr>
          <w:rFonts w:ascii="Palatino Linotype" w:hAnsi="Palatino Linotype" w:cs="Arial"/>
          <w:iCs/>
        </w:rPr>
        <w:t xml:space="preserve">El acuerdo que emita el Comité de Transparencia en el que se confirme la declaración de incompetencia del Sujeto Obligado </w:t>
      </w:r>
      <w:r w:rsidR="002A1C8E">
        <w:rPr>
          <w:rFonts w:ascii="Palatino Linotype" w:hAnsi="Palatino Linotype" w:cs="Arial"/>
          <w:iCs/>
        </w:rPr>
        <w:t>en lo referente</w:t>
      </w:r>
      <w:r w:rsidR="002A1C8E" w:rsidRPr="002A1C8E">
        <w:rPr>
          <w:rFonts w:ascii="Palatino Linotype" w:hAnsi="Palatino Linotype" w:cs="Arial"/>
          <w:iCs/>
        </w:rPr>
        <w:t xml:space="preserve"> al tránsito en la infraestructura vial primaria</w:t>
      </w:r>
      <w:r w:rsidR="002A1C8E">
        <w:rPr>
          <w:rFonts w:ascii="Palatino Linotype" w:hAnsi="Palatino Linotype" w:cs="Arial"/>
          <w:iCs/>
        </w:rPr>
        <w:t>,</w:t>
      </w:r>
      <w:r w:rsidR="002A1C8E" w:rsidRPr="002A1C8E">
        <w:rPr>
          <w:rFonts w:ascii="Palatino Linotype" w:hAnsi="Palatino Linotype" w:cs="Arial"/>
          <w:iCs/>
        </w:rPr>
        <w:t xml:space="preserve"> </w:t>
      </w:r>
      <w:r w:rsidR="002A1C8E">
        <w:rPr>
          <w:rFonts w:ascii="Palatino Linotype" w:hAnsi="Palatino Linotype" w:cs="Arial"/>
          <w:iCs/>
        </w:rPr>
        <w:t>concerniendo</w:t>
      </w:r>
      <w:r w:rsidR="002A1C8E" w:rsidRPr="002A1C8E">
        <w:rPr>
          <w:rFonts w:ascii="Palatino Linotype" w:hAnsi="Palatino Linotype" w:cs="Arial"/>
          <w:iCs/>
        </w:rPr>
        <w:t xml:space="preserve"> a los Municipios</w:t>
      </w:r>
      <w:r w:rsidR="002A1C8E">
        <w:rPr>
          <w:rFonts w:ascii="Palatino Linotype" w:hAnsi="Palatino Linotype" w:cs="Arial"/>
          <w:iCs/>
        </w:rPr>
        <w:t>,</w:t>
      </w:r>
      <w:r w:rsidR="002A1C8E" w:rsidRPr="002A1C8E">
        <w:rPr>
          <w:rFonts w:ascii="Palatino Linotype" w:hAnsi="Palatino Linotype" w:cs="Arial"/>
          <w:iCs/>
        </w:rPr>
        <w:t xml:space="preserve"> los asuntos relativos al tránsito en la infraestructura v</w:t>
      </w:r>
      <w:r w:rsidR="00175C6D">
        <w:rPr>
          <w:rFonts w:ascii="Palatino Linotype" w:hAnsi="Palatino Linotype" w:cs="Arial"/>
          <w:iCs/>
        </w:rPr>
        <w:t>i</w:t>
      </w:r>
      <w:r w:rsidR="002A1C8E" w:rsidRPr="002A1C8E">
        <w:rPr>
          <w:rFonts w:ascii="Palatino Linotype" w:hAnsi="Palatino Linotype" w:cs="Arial"/>
          <w:iCs/>
        </w:rPr>
        <w:t>al local</w:t>
      </w:r>
      <w:r w:rsidR="002A1C8E">
        <w:rPr>
          <w:rFonts w:ascii="Palatino Linotype" w:hAnsi="Palatino Linotype" w:cs="Arial"/>
          <w:iCs/>
        </w:rPr>
        <w:t>.</w:t>
      </w:r>
    </w:p>
    <w:p w14:paraId="2CECE2E3" w14:textId="77777777" w:rsidR="002A1C8E" w:rsidRPr="002A1C8E" w:rsidRDefault="002A1C8E" w:rsidP="00E26EEB">
      <w:pPr>
        <w:pStyle w:val="Prrafodelista"/>
        <w:spacing w:line="360" w:lineRule="auto"/>
        <w:ind w:left="720"/>
        <w:jc w:val="both"/>
        <w:rPr>
          <w:rFonts w:ascii="Palatino Linotype" w:hAnsi="Palatino Linotype" w:cs="Arial"/>
          <w:b/>
          <w:sz w:val="28"/>
        </w:rPr>
      </w:pPr>
    </w:p>
    <w:p w14:paraId="267CE97F" w14:textId="77777777" w:rsidR="00207411" w:rsidRDefault="00207411" w:rsidP="00E26EEB">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w:t>
      </w:r>
      <w:r>
        <w:rPr>
          <w:rFonts w:ascii="Palatino Linotype" w:hAnsi="Palatino Linotype" w:cs="Arial"/>
          <w:bCs/>
          <w:sz w:val="24"/>
          <w:szCs w:val="24"/>
        </w:rPr>
        <w:t>diez</w:t>
      </w:r>
      <w:r w:rsidRPr="00AD68DE">
        <w:rPr>
          <w:rFonts w:ascii="Palatino Linotype" w:hAnsi="Palatino Linotype" w:cs="Arial"/>
          <w:bCs/>
          <w:sz w:val="24"/>
          <w:szCs w:val="24"/>
        </w:rPr>
        <w:t xml:space="preserve"> días hábiles, debiendo informar a este Instituto en un plazo de tres días hábiles siguientes sobre el cumplimiento dado a la presente resolución.</w:t>
      </w:r>
    </w:p>
    <w:p w14:paraId="3332BCEF" w14:textId="77777777" w:rsidR="0021609C" w:rsidRDefault="0021609C" w:rsidP="00E26EEB">
      <w:pPr>
        <w:spacing w:after="0" w:line="360" w:lineRule="auto"/>
        <w:jc w:val="both"/>
        <w:rPr>
          <w:rFonts w:ascii="Palatino Linotype" w:hAnsi="Palatino Linotype" w:cs="Arial"/>
          <w:bCs/>
          <w:sz w:val="24"/>
          <w:szCs w:val="24"/>
        </w:rPr>
      </w:pPr>
    </w:p>
    <w:p w14:paraId="761FEF31" w14:textId="77777777" w:rsidR="00207411" w:rsidRDefault="00207411" w:rsidP="00E26EEB">
      <w:pPr>
        <w:spacing w:after="0" w:line="360" w:lineRule="auto"/>
        <w:jc w:val="both"/>
        <w:rPr>
          <w:rFonts w:ascii="Palatino Linotype" w:hAnsi="Palatino Linotype" w:cs="Arial"/>
          <w:sz w:val="24"/>
          <w:szCs w:val="24"/>
        </w:rPr>
      </w:pPr>
      <w:bookmarkStart w:id="6" w:name="_Hlk61556434"/>
      <w:r w:rsidRPr="00951014">
        <w:rPr>
          <w:rFonts w:ascii="Palatino Linotype" w:hAnsi="Palatino Linotype" w:cs="Arial"/>
          <w:b/>
          <w:bCs/>
          <w:sz w:val="28"/>
          <w:szCs w:val="24"/>
        </w:rPr>
        <w:lastRenderedPageBreak/>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6"/>
    <w:p w14:paraId="4228180C" w14:textId="3C86EFEC" w:rsidR="00207411" w:rsidRDefault="00207411" w:rsidP="00E26EEB">
      <w:pPr>
        <w:spacing w:after="0" w:line="360" w:lineRule="auto"/>
        <w:jc w:val="both"/>
        <w:rPr>
          <w:rFonts w:ascii="Palatino Linotype" w:hAnsi="Palatino Linotype" w:cs="Arial"/>
          <w:bCs/>
          <w:sz w:val="24"/>
          <w:szCs w:val="24"/>
        </w:rPr>
      </w:pPr>
    </w:p>
    <w:p w14:paraId="172F57E8" w14:textId="77777777" w:rsidR="00207411" w:rsidRDefault="00207411" w:rsidP="00E26EEB">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0E4C2711" w14:textId="77777777" w:rsidR="00207411" w:rsidRPr="00EC1859" w:rsidRDefault="00207411" w:rsidP="00E26EEB">
      <w:pPr>
        <w:spacing w:after="0" w:line="360" w:lineRule="auto"/>
        <w:jc w:val="both"/>
        <w:rPr>
          <w:rFonts w:ascii="Palatino Linotype" w:eastAsia="Times New Roman" w:hAnsi="Palatino Linotype" w:cs="Arial"/>
          <w:sz w:val="24"/>
          <w:szCs w:val="24"/>
        </w:rPr>
      </w:pPr>
    </w:p>
    <w:p w14:paraId="557FAA14" w14:textId="24720629" w:rsidR="00207411" w:rsidRDefault="00207411" w:rsidP="00E26EEB">
      <w:pPr>
        <w:spacing w:after="0" w:line="360" w:lineRule="auto"/>
        <w:jc w:val="both"/>
        <w:rPr>
          <w:rFonts w:ascii="Palatino Linotype" w:eastAsiaTheme="minorEastAsia" w:hAnsi="Palatino Linotype" w:cs="Arial"/>
          <w:color w:val="000000" w:themeColor="text1"/>
          <w:sz w:val="24"/>
          <w:szCs w:val="24"/>
          <w:lang w:val="es-ES_tradnl" w:eastAsia="es-ES"/>
        </w:rPr>
      </w:pPr>
      <w:r w:rsidRPr="00EC1859">
        <w:rPr>
          <w:rFonts w:ascii="Palatino Linotype" w:eastAsia="Times New Roman" w:hAnsi="Palatino Linotype" w:cs="Arial"/>
          <w:sz w:val="24"/>
          <w:lang w:eastAsia="es-ES"/>
        </w:rPr>
        <w:t xml:space="preserve"> </w:t>
      </w:r>
      <w:r w:rsidRPr="00184E51">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w:t>
      </w:r>
      <w:r>
        <w:rPr>
          <w:rFonts w:ascii="Palatino Linotype" w:eastAsiaTheme="minorEastAsia" w:hAnsi="Palatino Linotype"/>
          <w:color w:val="000000" w:themeColor="text1"/>
          <w:sz w:val="24"/>
          <w:szCs w:val="24"/>
          <w:lang w:val="es-ES_tradnl" w:eastAsia="es-ES"/>
        </w:rPr>
        <w:t>P</w:t>
      </w:r>
      <w:r w:rsidRPr="00184E51">
        <w:rPr>
          <w:rFonts w:ascii="Palatino Linotype" w:eastAsiaTheme="minorEastAsia" w:hAnsi="Palatino Linotype"/>
          <w:color w:val="000000" w:themeColor="text1"/>
          <w:sz w:val="24"/>
          <w:szCs w:val="24"/>
          <w:lang w:val="es-ES_tradnl" w:eastAsia="es-ES"/>
        </w:rPr>
        <w:t>ERSONALES DEL ESTADO DE MÉXICO Y MUNICIPIOS,</w:t>
      </w:r>
      <w:r>
        <w:rPr>
          <w:rFonts w:ascii="Palatino Linotype" w:eastAsiaTheme="minorEastAsia" w:hAnsi="Palatino Linotype"/>
          <w:color w:val="000000" w:themeColor="text1"/>
          <w:sz w:val="24"/>
          <w:szCs w:val="24"/>
          <w:lang w:val="es-ES_tradnl" w:eastAsia="es-ES"/>
        </w:rPr>
        <w:t xml:space="preserve"> </w:t>
      </w:r>
      <w:r w:rsidRPr="00184E51">
        <w:rPr>
          <w:rFonts w:ascii="Palatino Linotype" w:eastAsiaTheme="minorEastAsia" w:hAnsi="Palatino Linotype"/>
          <w:color w:val="000000" w:themeColor="text1"/>
          <w:sz w:val="24"/>
          <w:szCs w:val="24"/>
          <w:lang w:val="es-ES_tradnl" w:eastAsia="es-ES"/>
        </w:rPr>
        <w:t xml:space="preserve">CONFORMADO POR LOS COMISIONADOS ZULEMA MARTÍNEZ SÁNCHEZ; EVA ABAID YAPUR; JOSÉ GUADALUPE LUNA HERNÁNDEZ, JAVIER MARTÍNEZ CRUZ Y LUIS GUSTAVO PARRA NORIEGA; EN LA </w:t>
      </w:r>
      <w:r>
        <w:rPr>
          <w:rFonts w:ascii="Palatino Linotype" w:eastAsiaTheme="minorEastAsia" w:hAnsi="Palatino Linotype"/>
          <w:color w:val="000000" w:themeColor="text1"/>
          <w:sz w:val="24"/>
          <w:szCs w:val="24"/>
          <w:lang w:val="es-ES_tradnl" w:eastAsia="es-ES"/>
        </w:rPr>
        <w:t xml:space="preserve">DÉCIMA </w:t>
      </w:r>
      <w:r w:rsidR="00036C2E">
        <w:rPr>
          <w:rFonts w:ascii="Palatino Linotype" w:eastAsiaTheme="minorEastAsia" w:hAnsi="Palatino Linotype"/>
          <w:color w:val="000000" w:themeColor="text1"/>
          <w:sz w:val="24"/>
          <w:szCs w:val="24"/>
          <w:lang w:val="es-ES_tradnl" w:eastAsia="es-ES"/>
        </w:rPr>
        <w:t>CUARTA</w:t>
      </w:r>
      <w:r w:rsidRPr="00184E51">
        <w:rPr>
          <w:rFonts w:ascii="Palatino Linotype" w:eastAsiaTheme="minorEastAsia" w:hAnsi="Palatino Linotype"/>
          <w:color w:val="000000" w:themeColor="text1"/>
          <w:sz w:val="24"/>
          <w:szCs w:val="24"/>
          <w:lang w:val="es-ES_tradnl" w:eastAsia="es-ES"/>
        </w:rPr>
        <w:t xml:space="preserve"> SESIÓN ORDINARIA CELEBRADA EL </w:t>
      </w:r>
      <w:r>
        <w:rPr>
          <w:rFonts w:ascii="Palatino Linotype" w:eastAsiaTheme="minorEastAsia" w:hAnsi="Palatino Linotype"/>
          <w:color w:val="000000" w:themeColor="text1"/>
          <w:sz w:val="24"/>
          <w:szCs w:val="24"/>
          <w:lang w:val="es-ES_tradnl" w:eastAsia="es-ES"/>
        </w:rPr>
        <w:t>VEINTI</w:t>
      </w:r>
      <w:r w:rsidR="00036C2E">
        <w:rPr>
          <w:rFonts w:ascii="Palatino Linotype" w:eastAsiaTheme="minorEastAsia" w:hAnsi="Palatino Linotype"/>
          <w:color w:val="000000" w:themeColor="text1"/>
          <w:sz w:val="24"/>
          <w:szCs w:val="24"/>
          <w:lang w:val="es-ES_tradnl" w:eastAsia="es-ES"/>
        </w:rPr>
        <w:t>OCHO</w:t>
      </w:r>
      <w:r w:rsidRPr="00184E51">
        <w:rPr>
          <w:rFonts w:ascii="Palatino Linotype" w:eastAsiaTheme="minorEastAsia" w:hAnsi="Palatino Linotype"/>
          <w:color w:val="000000" w:themeColor="text1"/>
          <w:sz w:val="24"/>
          <w:szCs w:val="24"/>
          <w:lang w:val="es-ES_tradnl" w:eastAsia="es-ES"/>
        </w:rPr>
        <w:t xml:space="preserve"> DE </w:t>
      </w:r>
      <w:r>
        <w:rPr>
          <w:rFonts w:ascii="Palatino Linotype" w:eastAsiaTheme="minorEastAsia" w:hAnsi="Palatino Linotype"/>
          <w:color w:val="000000" w:themeColor="text1"/>
          <w:sz w:val="24"/>
          <w:szCs w:val="24"/>
          <w:lang w:val="es-ES_tradnl" w:eastAsia="es-ES"/>
        </w:rPr>
        <w:t xml:space="preserve">ABRIL </w:t>
      </w:r>
      <w:r w:rsidRPr="00184E51">
        <w:rPr>
          <w:rFonts w:ascii="Palatino Linotype" w:eastAsiaTheme="minorEastAsia" w:hAnsi="Palatino Linotype"/>
          <w:color w:val="000000" w:themeColor="text1"/>
          <w:sz w:val="24"/>
          <w:szCs w:val="24"/>
          <w:lang w:val="es-ES_tradnl" w:eastAsia="es-ES"/>
        </w:rPr>
        <w:t>DE DOS MIL VE</w:t>
      </w:r>
      <w:r>
        <w:rPr>
          <w:rFonts w:ascii="Palatino Linotype" w:eastAsiaTheme="minorEastAsia" w:hAnsi="Palatino Linotype"/>
          <w:color w:val="000000" w:themeColor="text1"/>
          <w:sz w:val="24"/>
          <w:szCs w:val="24"/>
          <w:lang w:val="es-ES_tradnl" w:eastAsia="es-ES"/>
        </w:rPr>
        <w:t>INTIUNO</w:t>
      </w:r>
      <w:r w:rsidRPr="00184E51">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p>
    <w:p w14:paraId="1DAC9E41" w14:textId="77777777" w:rsidR="00207411" w:rsidRPr="000A0AAB" w:rsidRDefault="00207411" w:rsidP="00E26EEB">
      <w:pPr>
        <w:tabs>
          <w:tab w:val="left" w:pos="0"/>
        </w:tabs>
        <w:spacing w:after="0" w:line="360" w:lineRule="auto"/>
        <w:jc w:val="both"/>
        <w:rPr>
          <w:rFonts w:ascii="Palatino Linotype" w:eastAsia="Times New Roman" w:hAnsi="Palatino Linotype" w:cs="Arial"/>
          <w:color w:val="000000" w:themeColor="text1"/>
          <w:sz w:val="6"/>
          <w:szCs w:val="24"/>
          <w:lang w:val="es-ES_tradnl" w:eastAsia="es-MX"/>
        </w:rPr>
      </w:pPr>
    </w:p>
    <w:p w14:paraId="023FE70E" w14:textId="77777777" w:rsidR="00207411" w:rsidRPr="00D8176C" w:rsidRDefault="00207411" w:rsidP="00E26EEB">
      <w:pPr>
        <w:spacing w:after="0" w:line="240" w:lineRule="auto"/>
        <w:rPr>
          <w:rFonts w:ascii="Palatino Linotype" w:hAnsi="Palatino Linotype"/>
          <w:sz w:val="16"/>
          <w:szCs w:val="16"/>
        </w:rPr>
      </w:pPr>
      <w:r>
        <w:rPr>
          <w:rFonts w:ascii="Palatino Linotype" w:hAnsi="Palatino Linotype"/>
          <w:sz w:val="16"/>
          <w:szCs w:val="16"/>
        </w:rPr>
        <w:t>ZMS/OSAM/BPAC</w:t>
      </w:r>
    </w:p>
    <w:p w14:paraId="688FA37B" w14:textId="286E77FA" w:rsidR="00207411" w:rsidRDefault="00207411" w:rsidP="00E26EEB"/>
    <w:p w14:paraId="30FD74BC" w14:textId="06740BA5" w:rsidR="00036C2E" w:rsidRDefault="00036C2E" w:rsidP="00E26EEB"/>
    <w:p w14:paraId="2CEF6706" w14:textId="77501FDA" w:rsidR="00036C2E" w:rsidRDefault="00036C2E" w:rsidP="00E26EEB"/>
    <w:p w14:paraId="57E2E3C2" w14:textId="77777777" w:rsidR="00036C2E" w:rsidRDefault="00036C2E" w:rsidP="00E26EEB"/>
    <w:p w14:paraId="697F83A5" w14:textId="77777777" w:rsidR="00207411" w:rsidRDefault="00207411" w:rsidP="00E26EEB"/>
    <w:p w14:paraId="75C34C8A" w14:textId="77777777" w:rsidR="005A49D9" w:rsidRDefault="005A49D9" w:rsidP="00E26EEB"/>
    <w:sectPr w:rsidR="005A49D9" w:rsidSect="00E26EEB">
      <w:headerReference w:type="even" r:id="rId7"/>
      <w:headerReference w:type="default" r:id="rId8"/>
      <w:footerReference w:type="default" r:id="rId9"/>
      <w:headerReference w:type="first" r:id="rId10"/>
      <w:footerReference w:type="first" r:id="rId11"/>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C846D" w14:textId="77777777" w:rsidR="000A1D85" w:rsidRDefault="000A1D85" w:rsidP="00207411">
      <w:pPr>
        <w:spacing w:after="0" w:line="240" w:lineRule="auto"/>
      </w:pPr>
      <w:r>
        <w:separator/>
      </w:r>
    </w:p>
  </w:endnote>
  <w:endnote w:type="continuationSeparator" w:id="0">
    <w:p w14:paraId="2E2262F3" w14:textId="77777777" w:rsidR="000A1D85" w:rsidRDefault="000A1D85" w:rsidP="0020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40F77" w14:textId="77777777" w:rsidR="00EE3CD8" w:rsidRPr="000B69FA" w:rsidRDefault="00EE3CD8" w:rsidP="006F2A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591E">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A591E">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02092" w14:textId="77777777" w:rsidR="00EE3CD8" w:rsidRPr="000B69FA" w:rsidRDefault="00EE3CD8" w:rsidP="006F2A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59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A591E">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7F08E" w14:textId="77777777" w:rsidR="000A1D85" w:rsidRDefault="000A1D85" w:rsidP="00207411">
      <w:pPr>
        <w:spacing w:after="0" w:line="240" w:lineRule="auto"/>
      </w:pPr>
      <w:r>
        <w:separator/>
      </w:r>
    </w:p>
  </w:footnote>
  <w:footnote w:type="continuationSeparator" w:id="0">
    <w:p w14:paraId="3E48627F" w14:textId="77777777" w:rsidR="000A1D85" w:rsidRDefault="000A1D85" w:rsidP="00207411">
      <w:pPr>
        <w:spacing w:after="0" w:line="240" w:lineRule="auto"/>
      </w:pPr>
      <w:r>
        <w:continuationSeparator/>
      </w:r>
    </w:p>
  </w:footnote>
  <w:footnote w:id="1">
    <w:p w14:paraId="0B159242" w14:textId="77777777" w:rsidR="00EE3CD8" w:rsidRPr="005552A8" w:rsidRDefault="00EE3CD8" w:rsidP="0020741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5989C35" w14:textId="77777777" w:rsidR="00EE3CD8" w:rsidRPr="005552A8" w:rsidRDefault="00EE3CD8" w:rsidP="0020741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C024F" w14:textId="291B9609" w:rsidR="00E26EEB" w:rsidRDefault="000A1D85">
    <w:pPr>
      <w:pStyle w:val="Encabezado"/>
    </w:pPr>
    <w:r>
      <w:rPr>
        <w:noProof/>
        <w:lang w:val="es-MX" w:eastAsia="es-MX"/>
      </w:rPr>
      <w:pict w14:anchorId="2257A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836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D79DD" w14:textId="18047E6D" w:rsidR="00EE3CD8" w:rsidRDefault="000A1D85">
    <w:pPr>
      <w:pStyle w:val="Encabezado"/>
    </w:pPr>
    <w:r>
      <w:rPr>
        <w:noProof/>
        <w:lang w:val="es-MX" w:eastAsia="es-MX"/>
      </w:rPr>
      <w:pict w14:anchorId="7F72D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83642" o:spid="_x0000_s2051" type="#_x0000_t75" style="position:absolute;margin-left:-83.4pt;margin-top:-132.3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54"/>
      <w:gridCol w:w="4111"/>
    </w:tblGrid>
    <w:tr w:rsidR="00EE3CD8" w14:paraId="636AE692" w14:textId="77777777" w:rsidTr="00E26EEB">
      <w:trPr>
        <w:trHeight w:val="227"/>
      </w:trPr>
      <w:tc>
        <w:tcPr>
          <w:tcW w:w="5954" w:type="dxa"/>
          <w:hideMark/>
        </w:tcPr>
        <w:p w14:paraId="4C29009B" w14:textId="77777777" w:rsidR="00EE3CD8" w:rsidRDefault="00EE3CD8" w:rsidP="006F2A8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5C0914AC" w14:textId="2533F091" w:rsidR="00EE3CD8" w:rsidRPr="00B4142F" w:rsidRDefault="00EE3CD8" w:rsidP="006F2A8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00365/INFOEM/IP/RR/2021 y acumulado</w:t>
          </w:r>
        </w:p>
      </w:tc>
    </w:tr>
    <w:tr w:rsidR="00EE3CD8" w14:paraId="40FEEF4E" w14:textId="77777777" w:rsidTr="00E26EEB">
      <w:trPr>
        <w:trHeight w:val="242"/>
      </w:trPr>
      <w:tc>
        <w:tcPr>
          <w:tcW w:w="5954" w:type="dxa"/>
          <w:hideMark/>
        </w:tcPr>
        <w:p w14:paraId="171C51F2" w14:textId="77777777" w:rsidR="00EE3CD8" w:rsidRDefault="00EE3CD8" w:rsidP="006F2A8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348081C3" w14:textId="1858163E" w:rsidR="00EE3CD8" w:rsidRPr="00F06FED" w:rsidRDefault="00EE3CD8" w:rsidP="006F2A8B">
          <w:pPr>
            <w:spacing w:after="0" w:line="276" w:lineRule="auto"/>
            <w:ind w:right="214"/>
            <w:jc w:val="right"/>
            <w:rPr>
              <w:rFonts w:ascii="Palatino Linotype" w:hAnsi="Palatino Linotype" w:cs="Arial"/>
            </w:rPr>
          </w:pPr>
          <w:r>
            <w:rPr>
              <w:rFonts w:ascii="Palatino Linotype" w:hAnsi="Palatino Linotype" w:cs="Arial"/>
              <w:szCs w:val="20"/>
            </w:rPr>
            <w:t>Secretaría de Movilidad</w:t>
          </w:r>
        </w:p>
      </w:tc>
    </w:tr>
    <w:tr w:rsidR="00EE3CD8" w14:paraId="6A5448FC" w14:textId="77777777" w:rsidTr="00E26EEB">
      <w:trPr>
        <w:trHeight w:val="342"/>
      </w:trPr>
      <w:tc>
        <w:tcPr>
          <w:tcW w:w="5954" w:type="dxa"/>
          <w:hideMark/>
        </w:tcPr>
        <w:p w14:paraId="0F2F5888" w14:textId="77777777" w:rsidR="00EE3CD8" w:rsidRDefault="00EE3CD8" w:rsidP="006F2A8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2664210A" w14:textId="77777777" w:rsidR="00EE3CD8" w:rsidRDefault="00EE3CD8" w:rsidP="006F2A8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3E80C8E8" w14:textId="77777777" w:rsidR="00EE3CD8" w:rsidRPr="00696691" w:rsidRDefault="00EE3C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954"/>
      <w:gridCol w:w="4111"/>
    </w:tblGrid>
    <w:tr w:rsidR="00EE3CD8" w14:paraId="5E4B7010" w14:textId="77777777" w:rsidTr="00E26EEB">
      <w:trPr>
        <w:trHeight w:val="227"/>
      </w:trPr>
      <w:tc>
        <w:tcPr>
          <w:tcW w:w="5954" w:type="dxa"/>
          <w:hideMark/>
        </w:tcPr>
        <w:p w14:paraId="5447D3F0" w14:textId="77777777" w:rsidR="00EE3CD8" w:rsidRDefault="00EE3CD8" w:rsidP="006F2A8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629A8E21" w14:textId="1125040F" w:rsidR="00EE3CD8" w:rsidRPr="00B4142F" w:rsidRDefault="00EE3CD8" w:rsidP="006F2A8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00365/INFOEM/IP/RR/2021 y acumulado</w:t>
          </w:r>
        </w:p>
      </w:tc>
    </w:tr>
    <w:tr w:rsidR="00EE3CD8" w14:paraId="16734B45" w14:textId="77777777" w:rsidTr="00E26EEB">
      <w:trPr>
        <w:trHeight w:val="196"/>
      </w:trPr>
      <w:tc>
        <w:tcPr>
          <w:tcW w:w="5954" w:type="dxa"/>
          <w:hideMark/>
        </w:tcPr>
        <w:p w14:paraId="0F16FB1E" w14:textId="77777777" w:rsidR="00EE3CD8" w:rsidRDefault="00EE3CD8" w:rsidP="006F2A8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1" w:type="dxa"/>
        </w:tcPr>
        <w:p w14:paraId="7FAC778D" w14:textId="42683B27" w:rsidR="00EE3CD8" w:rsidRPr="00F06FED" w:rsidRDefault="003A591E" w:rsidP="006F2A8B">
          <w:pPr>
            <w:spacing w:after="0" w:line="276" w:lineRule="auto"/>
            <w:ind w:left="639" w:right="214"/>
            <w:jc w:val="right"/>
            <w:rPr>
              <w:rFonts w:ascii="Palatino Linotype" w:hAnsi="Palatino Linotype" w:cs="Arial"/>
            </w:rPr>
          </w:pPr>
          <w:proofErr w:type="spellStart"/>
          <w:r>
            <w:rPr>
              <w:rFonts w:ascii="Palatino Linotype" w:hAnsi="Palatino Linotype" w:cs="Arial"/>
            </w:rPr>
            <w:t>xxxx</w:t>
          </w:r>
          <w:proofErr w:type="spellEnd"/>
        </w:p>
      </w:tc>
    </w:tr>
    <w:tr w:rsidR="00EE3CD8" w14:paraId="19C34714" w14:textId="77777777" w:rsidTr="00E26EEB">
      <w:trPr>
        <w:trHeight w:val="242"/>
      </w:trPr>
      <w:tc>
        <w:tcPr>
          <w:tcW w:w="5954" w:type="dxa"/>
          <w:hideMark/>
        </w:tcPr>
        <w:p w14:paraId="601B5109" w14:textId="77777777" w:rsidR="00EE3CD8" w:rsidRDefault="00EE3CD8" w:rsidP="006F2A8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1" w:type="dxa"/>
          <w:vAlign w:val="center"/>
          <w:hideMark/>
        </w:tcPr>
        <w:p w14:paraId="13009E3D" w14:textId="050DE4D3" w:rsidR="00EE3CD8" w:rsidRDefault="00EE3CD8" w:rsidP="006F2A8B">
          <w:pPr>
            <w:spacing w:after="0" w:line="276" w:lineRule="auto"/>
            <w:ind w:left="-70" w:right="214"/>
            <w:jc w:val="right"/>
            <w:rPr>
              <w:rFonts w:ascii="Palatino Linotype" w:hAnsi="Palatino Linotype" w:cs="Arial"/>
              <w:szCs w:val="20"/>
            </w:rPr>
          </w:pPr>
          <w:r>
            <w:rPr>
              <w:rFonts w:ascii="Palatino Linotype" w:hAnsi="Palatino Linotype" w:cs="Arial"/>
              <w:szCs w:val="20"/>
            </w:rPr>
            <w:t>Secretaria de Movilidad</w:t>
          </w:r>
        </w:p>
      </w:tc>
    </w:tr>
    <w:tr w:rsidR="00EE3CD8" w14:paraId="700D4168" w14:textId="77777777" w:rsidTr="00E26EEB">
      <w:trPr>
        <w:trHeight w:val="342"/>
      </w:trPr>
      <w:tc>
        <w:tcPr>
          <w:tcW w:w="5954" w:type="dxa"/>
          <w:hideMark/>
        </w:tcPr>
        <w:p w14:paraId="738A9797" w14:textId="77777777" w:rsidR="00EE3CD8" w:rsidRDefault="00EE3CD8" w:rsidP="006F2A8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26E66714" w14:textId="77777777" w:rsidR="00EE3CD8" w:rsidRDefault="00EE3CD8" w:rsidP="006F2A8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47931623" w14:textId="69A0C178" w:rsidR="00EE3CD8" w:rsidRPr="00696691" w:rsidRDefault="000A1D85">
    <w:pPr>
      <w:pStyle w:val="Encabezado"/>
      <w:rPr>
        <w:sz w:val="16"/>
      </w:rPr>
    </w:pPr>
    <w:r>
      <w:rPr>
        <w:noProof/>
        <w:sz w:val="16"/>
        <w:lang w:val="es-MX" w:eastAsia="es-MX"/>
      </w:rPr>
      <w:pict w14:anchorId="572B0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83640" o:spid="_x0000_s2049" type="#_x0000_t75" style="position:absolute;margin-left:-81.6pt;margin-top:-132.2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B3D56"/>
    <w:multiLevelType w:val="hybridMultilevel"/>
    <w:tmpl w:val="5446849E"/>
    <w:lvl w:ilvl="0" w:tplc="F6049BB0">
      <w:start w:val="1"/>
      <w:numFmt w:val="lowerLetter"/>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2758025D"/>
    <w:multiLevelType w:val="hybridMultilevel"/>
    <w:tmpl w:val="0538B41E"/>
    <w:lvl w:ilvl="0" w:tplc="8CF2AE30">
      <w:start w:val="4"/>
      <w:numFmt w:val="bullet"/>
      <w:lvlText w:val=""/>
      <w:lvlJc w:val="left"/>
      <w:pPr>
        <w:ind w:left="786"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E560F5"/>
    <w:multiLevelType w:val="hybridMultilevel"/>
    <w:tmpl w:val="DBCA971E"/>
    <w:lvl w:ilvl="0" w:tplc="640C7D3C">
      <w:start w:val="37"/>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1563D38"/>
    <w:multiLevelType w:val="hybridMultilevel"/>
    <w:tmpl w:val="746239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411"/>
    <w:rsid w:val="000319C1"/>
    <w:rsid w:val="00036C2E"/>
    <w:rsid w:val="000449B0"/>
    <w:rsid w:val="00092676"/>
    <w:rsid w:val="000A1D85"/>
    <w:rsid w:val="000A630C"/>
    <w:rsid w:val="000B1364"/>
    <w:rsid w:val="000F5561"/>
    <w:rsid w:val="00101849"/>
    <w:rsid w:val="00147040"/>
    <w:rsid w:val="00167A78"/>
    <w:rsid w:val="00175C6D"/>
    <w:rsid w:val="0018668F"/>
    <w:rsid w:val="001D10EB"/>
    <w:rsid w:val="001F08E6"/>
    <w:rsid w:val="00207411"/>
    <w:rsid w:val="0021609C"/>
    <w:rsid w:val="002221AA"/>
    <w:rsid w:val="002346F7"/>
    <w:rsid w:val="00244960"/>
    <w:rsid w:val="002A1C8E"/>
    <w:rsid w:val="002E214D"/>
    <w:rsid w:val="002E406D"/>
    <w:rsid w:val="002F4F30"/>
    <w:rsid w:val="00393F91"/>
    <w:rsid w:val="003959B4"/>
    <w:rsid w:val="003A591E"/>
    <w:rsid w:val="003A78C3"/>
    <w:rsid w:val="003B2137"/>
    <w:rsid w:val="00421B5A"/>
    <w:rsid w:val="00443C8B"/>
    <w:rsid w:val="0045233D"/>
    <w:rsid w:val="004740B2"/>
    <w:rsid w:val="004D67B0"/>
    <w:rsid w:val="0054122B"/>
    <w:rsid w:val="005506C2"/>
    <w:rsid w:val="005743C5"/>
    <w:rsid w:val="005A49D9"/>
    <w:rsid w:val="00600E72"/>
    <w:rsid w:val="00611639"/>
    <w:rsid w:val="006237F7"/>
    <w:rsid w:val="00630627"/>
    <w:rsid w:val="00636857"/>
    <w:rsid w:val="00650583"/>
    <w:rsid w:val="00686DEB"/>
    <w:rsid w:val="006941AA"/>
    <w:rsid w:val="006A06FE"/>
    <w:rsid w:val="006B0CC8"/>
    <w:rsid w:val="006D3087"/>
    <w:rsid w:val="006F04B7"/>
    <w:rsid w:val="006F2A8B"/>
    <w:rsid w:val="00700AF2"/>
    <w:rsid w:val="00705137"/>
    <w:rsid w:val="00737381"/>
    <w:rsid w:val="007811BF"/>
    <w:rsid w:val="0079298E"/>
    <w:rsid w:val="008202FF"/>
    <w:rsid w:val="00830B19"/>
    <w:rsid w:val="00856B12"/>
    <w:rsid w:val="00881548"/>
    <w:rsid w:val="00881A3F"/>
    <w:rsid w:val="0088719E"/>
    <w:rsid w:val="00895E6C"/>
    <w:rsid w:val="008C0A68"/>
    <w:rsid w:val="00986ABF"/>
    <w:rsid w:val="00991F3B"/>
    <w:rsid w:val="009A668D"/>
    <w:rsid w:val="00A04FE4"/>
    <w:rsid w:val="00A534F9"/>
    <w:rsid w:val="00A56141"/>
    <w:rsid w:val="00AA7584"/>
    <w:rsid w:val="00B036A7"/>
    <w:rsid w:val="00B32C01"/>
    <w:rsid w:val="00B82C13"/>
    <w:rsid w:val="00B844A6"/>
    <w:rsid w:val="00BC7F2E"/>
    <w:rsid w:val="00BE0FFF"/>
    <w:rsid w:val="00C17591"/>
    <w:rsid w:val="00C24BB0"/>
    <w:rsid w:val="00C308C9"/>
    <w:rsid w:val="00C70257"/>
    <w:rsid w:val="00C91653"/>
    <w:rsid w:val="00C92A1B"/>
    <w:rsid w:val="00CA4E0E"/>
    <w:rsid w:val="00CC5F3A"/>
    <w:rsid w:val="00D70FA1"/>
    <w:rsid w:val="00D84449"/>
    <w:rsid w:val="00D862B9"/>
    <w:rsid w:val="00DC366B"/>
    <w:rsid w:val="00DD0131"/>
    <w:rsid w:val="00DD7672"/>
    <w:rsid w:val="00DF1458"/>
    <w:rsid w:val="00DF21B4"/>
    <w:rsid w:val="00E26EEB"/>
    <w:rsid w:val="00E40347"/>
    <w:rsid w:val="00E5344F"/>
    <w:rsid w:val="00E75DA0"/>
    <w:rsid w:val="00E9157A"/>
    <w:rsid w:val="00EC5C02"/>
    <w:rsid w:val="00ED22A7"/>
    <w:rsid w:val="00EE3CD8"/>
    <w:rsid w:val="00F06724"/>
    <w:rsid w:val="00F434EA"/>
    <w:rsid w:val="00F4464A"/>
    <w:rsid w:val="00F56C60"/>
    <w:rsid w:val="00F877E0"/>
    <w:rsid w:val="00F97618"/>
    <w:rsid w:val="00FA0FE2"/>
    <w:rsid w:val="00FF10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4AFD2"/>
  <w15:chartTrackingRefBased/>
  <w15:docId w15:val="{89D62C5F-7086-4BF1-B4EF-FE8349D6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4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41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0741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0741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0741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0741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0741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0741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0741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07411"/>
    <w:rPr>
      <w:color w:val="0563C1" w:themeColor="hyperlink"/>
      <w:u w:val="single"/>
    </w:rPr>
  </w:style>
  <w:style w:type="paragraph" w:styleId="Sinespaciado">
    <w:name w:val="No Spacing"/>
    <w:aliases w:val="Francesa,INAI"/>
    <w:link w:val="SinespaciadoCar"/>
    <w:uiPriority w:val="1"/>
    <w:qFormat/>
    <w:rsid w:val="0020741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0741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207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5756">
      <w:bodyDiv w:val="1"/>
      <w:marLeft w:val="0"/>
      <w:marRight w:val="0"/>
      <w:marTop w:val="0"/>
      <w:marBottom w:val="0"/>
      <w:divBdr>
        <w:top w:val="none" w:sz="0" w:space="0" w:color="auto"/>
        <w:left w:val="none" w:sz="0" w:space="0" w:color="auto"/>
        <w:bottom w:val="none" w:sz="0" w:space="0" w:color="auto"/>
        <w:right w:val="none" w:sz="0" w:space="0" w:color="auto"/>
      </w:divBdr>
    </w:div>
    <w:div w:id="408579089">
      <w:bodyDiv w:val="1"/>
      <w:marLeft w:val="0"/>
      <w:marRight w:val="0"/>
      <w:marTop w:val="0"/>
      <w:marBottom w:val="0"/>
      <w:divBdr>
        <w:top w:val="none" w:sz="0" w:space="0" w:color="auto"/>
        <w:left w:val="none" w:sz="0" w:space="0" w:color="auto"/>
        <w:bottom w:val="none" w:sz="0" w:space="0" w:color="auto"/>
        <w:right w:val="none" w:sz="0" w:space="0" w:color="auto"/>
      </w:divBdr>
    </w:div>
    <w:div w:id="409737573">
      <w:bodyDiv w:val="1"/>
      <w:marLeft w:val="0"/>
      <w:marRight w:val="0"/>
      <w:marTop w:val="0"/>
      <w:marBottom w:val="0"/>
      <w:divBdr>
        <w:top w:val="none" w:sz="0" w:space="0" w:color="auto"/>
        <w:left w:val="none" w:sz="0" w:space="0" w:color="auto"/>
        <w:bottom w:val="none" w:sz="0" w:space="0" w:color="auto"/>
        <w:right w:val="none" w:sz="0" w:space="0" w:color="auto"/>
      </w:divBdr>
    </w:div>
    <w:div w:id="549734579">
      <w:bodyDiv w:val="1"/>
      <w:marLeft w:val="0"/>
      <w:marRight w:val="0"/>
      <w:marTop w:val="0"/>
      <w:marBottom w:val="0"/>
      <w:divBdr>
        <w:top w:val="none" w:sz="0" w:space="0" w:color="auto"/>
        <w:left w:val="none" w:sz="0" w:space="0" w:color="auto"/>
        <w:bottom w:val="none" w:sz="0" w:space="0" w:color="auto"/>
        <w:right w:val="none" w:sz="0" w:space="0" w:color="auto"/>
      </w:divBdr>
    </w:div>
    <w:div w:id="675304855">
      <w:bodyDiv w:val="1"/>
      <w:marLeft w:val="0"/>
      <w:marRight w:val="0"/>
      <w:marTop w:val="0"/>
      <w:marBottom w:val="0"/>
      <w:divBdr>
        <w:top w:val="none" w:sz="0" w:space="0" w:color="auto"/>
        <w:left w:val="none" w:sz="0" w:space="0" w:color="auto"/>
        <w:bottom w:val="none" w:sz="0" w:space="0" w:color="auto"/>
        <w:right w:val="none" w:sz="0" w:space="0" w:color="auto"/>
      </w:divBdr>
    </w:div>
    <w:div w:id="844906135">
      <w:bodyDiv w:val="1"/>
      <w:marLeft w:val="0"/>
      <w:marRight w:val="0"/>
      <w:marTop w:val="0"/>
      <w:marBottom w:val="0"/>
      <w:divBdr>
        <w:top w:val="none" w:sz="0" w:space="0" w:color="auto"/>
        <w:left w:val="none" w:sz="0" w:space="0" w:color="auto"/>
        <w:bottom w:val="none" w:sz="0" w:space="0" w:color="auto"/>
        <w:right w:val="none" w:sz="0" w:space="0" w:color="auto"/>
      </w:divBdr>
    </w:div>
    <w:div w:id="865557087">
      <w:bodyDiv w:val="1"/>
      <w:marLeft w:val="0"/>
      <w:marRight w:val="0"/>
      <w:marTop w:val="0"/>
      <w:marBottom w:val="0"/>
      <w:divBdr>
        <w:top w:val="none" w:sz="0" w:space="0" w:color="auto"/>
        <w:left w:val="none" w:sz="0" w:space="0" w:color="auto"/>
        <w:bottom w:val="none" w:sz="0" w:space="0" w:color="auto"/>
        <w:right w:val="none" w:sz="0" w:space="0" w:color="auto"/>
      </w:divBdr>
    </w:div>
    <w:div w:id="1473523139">
      <w:bodyDiv w:val="1"/>
      <w:marLeft w:val="0"/>
      <w:marRight w:val="0"/>
      <w:marTop w:val="0"/>
      <w:marBottom w:val="0"/>
      <w:divBdr>
        <w:top w:val="none" w:sz="0" w:space="0" w:color="auto"/>
        <w:left w:val="none" w:sz="0" w:space="0" w:color="auto"/>
        <w:bottom w:val="none" w:sz="0" w:space="0" w:color="auto"/>
        <w:right w:val="none" w:sz="0" w:space="0" w:color="auto"/>
      </w:divBdr>
    </w:div>
    <w:div w:id="1606621356">
      <w:bodyDiv w:val="1"/>
      <w:marLeft w:val="0"/>
      <w:marRight w:val="0"/>
      <w:marTop w:val="0"/>
      <w:marBottom w:val="0"/>
      <w:divBdr>
        <w:top w:val="none" w:sz="0" w:space="0" w:color="auto"/>
        <w:left w:val="none" w:sz="0" w:space="0" w:color="auto"/>
        <w:bottom w:val="none" w:sz="0" w:space="0" w:color="auto"/>
        <w:right w:val="none" w:sz="0" w:space="0" w:color="auto"/>
      </w:divBdr>
    </w:div>
    <w:div w:id="1738670620">
      <w:bodyDiv w:val="1"/>
      <w:marLeft w:val="0"/>
      <w:marRight w:val="0"/>
      <w:marTop w:val="0"/>
      <w:marBottom w:val="0"/>
      <w:divBdr>
        <w:top w:val="none" w:sz="0" w:space="0" w:color="auto"/>
        <w:left w:val="none" w:sz="0" w:space="0" w:color="auto"/>
        <w:bottom w:val="none" w:sz="0" w:space="0" w:color="auto"/>
        <w:right w:val="none" w:sz="0" w:space="0" w:color="auto"/>
      </w:divBdr>
    </w:div>
    <w:div w:id="1769540272">
      <w:bodyDiv w:val="1"/>
      <w:marLeft w:val="0"/>
      <w:marRight w:val="0"/>
      <w:marTop w:val="0"/>
      <w:marBottom w:val="0"/>
      <w:divBdr>
        <w:top w:val="none" w:sz="0" w:space="0" w:color="auto"/>
        <w:left w:val="none" w:sz="0" w:space="0" w:color="auto"/>
        <w:bottom w:val="none" w:sz="0" w:space="0" w:color="auto"/>
        <w:right w:val="none" w:sz="0" w:space="0" w:color="auto"/>
      </w:divBdr>
    </w:div>
    <w:div w:id="1795056016">
      <w:bodyDiv w:val="1"/>
      <w:marLeft w:val="0"/>
      <w:marRight w:val="0"/>
      <w:marTop w:val="0"/>
      <w:marBottom w:val="0"/>
      <w:divBdr>
        <w:top w:val="none" w:sz="0" w:space="0" w:color="auto"/>
        <w:left w:val="none" w:sz="0" w:space="0" w:color="auto"/>
        <w:bottom w:val="none" w:sz="0" w:space="0" w:color="auto"/>
        <w:right w:val="none" w:sz="0" w:space="0" w:color="auto"/>
      </w:divBdr>
    </w:div>
    <w:div w:id="1850294063">
      <w:bodyDiv w:val="1"/>
      <w:marLeft w:val="0"/>
      <w:marRight w:val="0"/>
      <w:marTop w:val="0"/>
      <w:marBottom w:val="0"/>
      <w:divBdr>
        <w:top w:val="none" w:sz="0" w:space="0" w:color="auto"/>
        <w:left w:val="none" w:sz="0" w:space="0" w:color="auto"/>
        <w:bottom w:val="none" w:sz="0" w:space="0" w:color="auto"/>
        <w:right w:val="none" w:sz="0" w:space="0" w:color="auto"/>
      </w:divBdr>
    </w:div>
    <w:div w:id="1867519195">
      <w:bodyDiv w:val="1"/>
      <w:marLeft w:val="0"/>
      <w:marRight w:val="0"/>
      <w:marTop w:val="0"/>
      <w:marBottom w:val="0"/>
      <w:divBdr>
        <w:top w:val="none" w:sz="0" w:space="0" w:color="auto"/>
        <w:left w:val="none" w:sz="0" w:space="0" w:color="auto"/>
        <w:bottom w:val="none" w:sz="0" w:space="0" w:color="auto"/>
        <w:right w:val="none" w:sz="0" w:space="0" w:color="auto"/>
      </w:divBdr>
    </w:div>
    <w:div w:id="2089956638">
      <w:bodyDiv w:val="1"/>
      <w:marLeft w:val="0"/>
      <w:marRight w:val="0"/>
      <w:marTop w:val="0"/>
      <w:marBottom w:val="0"/>
      <w:divBdr>
        <w:top w:val="none" w:sz="0" w:space="0" w:color="auto"/>
        <w:left w:val="none" w:sz="0" w:space="0" w:color="auto"/>
        <w:bottom w:val="none" w:sz="0" w:space="0" w:color="auto"/>
        <w:right w:val="none" w:sz="0" w:space="0" w:color="auto"/>
      </w:divBdr>
    </w:div>
    <w:div w:id="21195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51</Pages>
  <Words>15810</Words>
  <Characters>86955</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76</cp:revision>
  <dcterms:created xsi:type="dcterms:W3CDTF">2021-04-16T18:19:00Z</dcterms:created>
  <dcterms:modified xsi:type="dcterms:W3CDTF">2021-05-12T20:56:00Z</dcterms:modified>
</cp:coreProperties>
</file>