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BE4" w:rsidRPr="001E64FA" w:rsidRDefault="00EE47DA" w:rsidP="004B3043">
      <w:pPr>
        <w:shd w:val="clear" w:color="auto" w:fill="FFFFFF"/>
        <w:spacing w:after="0" w:line="360" w:lineRule="auto"/>
        <w:jc w:val="both"/>
        <w:rPr>
          <w:rFonts w:ascii="Palatino Linotype" w:eastAsia="Times New Roman" w:hAnsi="Palatino Linotype" w:cs="Arial"/>
          <w:color w:val="000000"/>
          <w:sz w:val="24"/>
          <w:szCs w:val="24"/>
          <w:lang w:eastAsia="es-MX"/>
        </w:rPr>
      </w:pPr>
      <w:r w:rsidRPr="001E64F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90B08" w:rsidRPr="001E64FA">
        <w:rPr>
          <w:rFonts w:ascii="Palatino Linotype" w:eastAsia="Times New Roman" w:hAnsi="Palatino Linotype" w:cs="Arial"/>
          <w:color w:val="000000"/>
          <w:sz w:val="24"/>
          <w:szCs w:val="24"/>
          <w:lang w:eastAsia="es-MX"/>
        </w:rPr>
        <w:t>doce de mayo</w:t>
      </w:r>
      <w:r w:rsidR="00D76CA3" w:rsidRPr="001E64FA">
        <w:rPr>
          <w:rFonts w:ascii="Palatino Linotype" w:eastAsia="Times New Roman" w:hAnsi="Palatino Linotype" w:cs="Arial"/>
          <w:color w:val="000000"/>
          <w:sz w:val="24"/>
          <w:szCs w:val="24"/>
          <w:lang w:eastAsia="es-MX"/>
        </w:rPr>
        <w:t xml:space="preserve"> de dos mil </w:t>
      </w:r>
      <w:r w:rsidR="00224B81" w:rsidRPr="001E64FA">
        <w:rPr>
          <w:rFonts w:ascii="Palatino Linotype" w:eastAsia="Times New Roman" w:hAnsi="Palatino Linotype" w:cs="Arial"/>
          <w:color w:val="000000"/>
          <w:sz w:val="24"/>
          <w:szCs w:val="24"/>
          <w:lang w:eastAsia="es-MX"/>
        </w:rPr>
        <w:t>veintiuno</w:t>
      </w:r>
      <w:r w:rsidRPr="001E64FA">
        <w:rPr>
          <w:rFonts w:ascii="Palatino Linotype" w:eastAsia="Times New Roman" w:hAnsi="Palatino Linotype" w:cs="Arial"/>
          <w:color w:val="000000"/>
          <w:sz w:val="24"/>
          <w:szCs w:val="24"/>
          <w:lang w:eastAsia="es-MX"/>
        </w:rPr>
        <w:t>.</w:t>
      </w:r>
    </w:p>
    <w:p w:rsidR="004B3043" w:rsidRPr="001E64FA" w:rsidRDefault="004B3043" w:rsidP="004B3043">
      <w:pPr>
        <w:shd w:val="clear" w:color="auto" w:fill="FFFFFF"/>
        <w:spacing w:after="0" w:line="360" w:lineRule="auto"/>
        <w:jc w:val="both"/>
        <w:rPr>
          <w:rFonts w:ascii="Palatino Linotype" w:eastAsia="Times New Roman" w:hAnsi="Palatino Linotype" w:cs="Arial"/>
          <w:color w:val="000000"/>
          <w:sz w:val="24"/>
          <w:szCs w:val="24"/>
          <w:lang w:eastAsia="es-MX"/>
        </w:rPr>
      </w:pPr>
    </w:p>
    <w:p w:rsidR="00EE47DA" w:rsidRPr="001E64FA"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333BE4" w:rsidRPr="001E64FA" w:rsidRDefault="00EE47DA" w:rsidP="004B3043">
      <w:pPr>
        <w:tabs>
          <w:tab w:val="left" w:pos="1701"/>
        </w:tabs>
        <w:spacing w:after="0" w:line="360" w:lineRule="auto"/>
        <w:jc w:val="both"/>
        <w:rPr>
          <w:rFonts w:ascii="Palatino Linotype" w:hAnsi="Palatino Linotype" w:cs="Arial"/>
          <w:sz w:val="24"/>
        </w:rPr>
      </w:pPr>
      <w:r w:rsidRPr="001E64FA">
        <w:rPr>
          <w:rFonts w:ascii="Palatino Linotype" w:hAnsi="Palatino Linotype" w:cs="Arial"/>
          <w:b/>
          <w:sz w:val="24"/>
        </w:rPr>
        <w:t>VISTO</w:t>
      </w:r>
      <w:r w:rsidRPr="001E64FA">
        <w:rPr>
          <w:rFonts w:ascii="Palatino Linotype" w:hAnsi="Palatino Linotype" w:cs="Arial"/>
          <w:sz w:val="24"/>
        </w:rPr>
        <w:t xml:space="preserve"> el expediente electrónico formado con motivo del recurso de revisión número </w:t>
      </w:r>
      <w:r w:rsidR="00F67291" w:rsidRPr="001E64FA">
        <w:rPr>
          <w:rFonts w:ascii="Palatino Linotype" w:hAnsi="Palatino Linotype" w:cs="Arial"/>
          <w:b/>
          <w:bCs/>
          <w:sz w:val="24"/>
          <w:lang w:eastAsia="es-MX"/>
        </w:rPr>
        <w:t>0</w:t>
      </w:r>
      <w:r w:rsidR="00A90B08" w:rsidRPr="001E64FA">
        <w:rPr>
          <w:rFonts w:ascii="Palatino Linotype" w:hAnsi="Palatino Linotype" w:cs="Arial"/>
          <w:b/>
          <w:bCs/>
          <w:sz w:val="24"/>
          <w:lang w:eastAsia="es-MX"/>
        </w:rPr>
        <w:t>1570</w:t>
      </w:r>
      <w:r w:rsidR="00333BE4" w:rsidRPr="001E64FA">
        <w:rPr>
          <w:rFonts w:ascii="Palatino Linotype" w:hAnsi="Palatino Linotype" w:cs="Arial"/>
          <w:b/>
          <w:bCs/>
          <w:sz w:val="24"/>
          <w:lang w:eastAsia="es-MX"/>
        </w:rPr>
        <w:t>/INFOEM/IP/RR/20</w:t>
      </w:r>
      <w:r w:rsidR="00224B81" w:rsidRPr="001E64FA">
        <w:rPr>
          <w:rFonts w:ascii="Palatino Linotype" w:hAnsi="Palatino Linotype" w:cs="Arial"/>
          <w:b/>
          <w:bCs/>
          <w:sz w:val="24"/>
          <w:lang w:eastAsia="es-MX"/>
        </w:rPr>
        <w:t>21</w:t>
      </w:r>
      <w:r w:rsidRPr="001E64FA">
        <w:rPr>
          <w:rFonts w:ascii="Palatino Linotype" w:hAnsi="Palatino Linotype" w:cs="Arial"/>
          <w:sz w:val="24"/>
        </w:rPr>
        <w:t>, interpuesto por</w:t>
      </w:r>
      <w:r w:rsidR="005943FA" w:rsidRPr="001E64FA">
        <w:rPr>
          <w:rFonts w:ascii="Palatino Linotype" w:hAnsi="Palatino Linotype" w:cs="Arial"/>
          <w:sz w:val="24"/>
        </w:rPr>
        <w:t xml:space="preserve"> </w:t>
      </w:r>
      <w:r w:rsidR="004B08D3" w:rsidRPr="001E64FA">
        <w:rPr>
          <w:rFonts w:ascii="Palatino Linotype" w:hAnsi="Palatino Linotype" w:cs="Arial"/>
          <w:sz w:val="24"/>
        </w:rPr>
        <w:t>el</w:t>
      </w:r>
      <w:r w:rsidR="005943FA" w:rsidRPr="001E64FA">
        <w:rPr>
          <w:rFonts w:ascii="Palatino Linotype" w:hAnsi="Palatino Linotype" w:cs="Arial"/>
          <w:sz w:val="24"/>
        </w:rPr>
        <w:t xml:space="preserve"> </w:t>
      </w:r>
      <w:r w:rsidR="005943FA" w:rsidRPr="001E64FA">
        <w:rPr>
          <w:rFonts w:ascii="Palatino Linotype" w:hAnsi="Palatino Linotype" w:cs="Arial"/>
          <w:b/>
          <w:sz w:val="24"/>
        </w:rPr>
        <w:t>C.</w:t>
      </w:r>
      <w:r w:rsidRPr="001E64FA">
        <w:rPr>
          <w:rFonts w:ascii="Palatino Linotype" w:hAnsi="Palatino Linotype" w:cs="Arial"/>
          <w:sz w:val="24"/>
        </w:rPr>
        <w:t xml:space="preserve"> </w:t>
      </w:r>
      <w:proofErr w:type="spellStart"/>
      <w:r w:rsidR="00D15E95">
        <w:rPr>
          <w:rFonts w:ascii="Palatino Linotype" w:hAnsi="Palatino Linotype" w:cs="Arial"/>
          <w:b/>
          <w:sz w:val="24"/>
        </w:rPr>
        <w:t>xxxxxxxxxxxxxxxxxxxxxxxx</w:t>
      </w:r>
      <w:proofErr w:type="spellEnd"/>
      <w:r w:rsidR="001952D9" w:rsidRPr="001E64FA">
        <w:rPr>
          <w:rFonts w:ascii="Palatino Linotype" w:hAnsi="Palatino Linotype" w:cs="Arial"/>
          <w:sz w:val="24"/>
        </w:rPr>
        <w:t>,</w:t>
      </w:r>
      <w:r w:rsidRPr="001E64FA">
        <w:rPr>
          <w:rFonts w:ascii="Palatino Linotype" w:hAnsi="Palatino Linotype" w:cs="Arial"/>
          <w:b/>
          <w:sz w:val="24"/>
          <w:szCs w:val="24"/>
        </w:rPr>
        <w:t xml:space="preserve"> </w:t>
      </w:r>
      <w:r w:rsidRPr="001E64FA">
        <w:rPr>
          <w:rFonts w:ascii="Palatino Linotype" w:hAnsi="Palatino Linotype" w:cs="Arial"/>
          <w:sz w:val="24"/>
        </w:rPr>
        <w:t xml:space="preserve">en lo sucesivo </w:t>
      </w:r>
      <w:r w:rsidR="00A90B08" w:rsidRPr="001E64FA">
        <w:rPr>
          <w:rFonts w:ascii="Palatino Linotype" w:hAnsi="Palatino Linotype" w:cs="Arial"/>
          <w:b/>
          <w:sz w:val="24"/>
        </w:rPr>
        <w:t>El</w:t>
      </w:r>
      <w:r w:rsidR="00861676" w:rsidRPr="001E64FA">
        <w:rPr>
          <w:rFonts w:ascii="Palatino Linotype" w:hAnsi="Palatino Linotype" w:cs="Arial"/>
          <w:b/>
          <w:sz w:val="24"/>
        </w:rPr>
        <w:t xml:space="preserve"> Recurrente</w:t>
      </w:r>
      <w:r w:rsidRPr="001E64FA">
        <w:rPr>
          <w:rFonts w:ascii="Palatino Linotype" w:hAnsi="Palatino Linotype" w:cs="Arial"/>
          <w:sz w:val="24"/>
        </w:rPr>
        <w:t xml:space="preserve">, en contra de la </w:t>
      </w:r>
      <w:r w:rsidR="00F67291" w:rsidRPr="001E64FA">
        <w:rPr>
          <w:rFonts w:ascii="Palatino Linotype" w:hAnsi="Palatino Linotype" w:cs="Arial"/>
          <w:sz w:val="24"/>
          <w:szCs w:val="24"/>
        </w:rPr>
        <w:t>respuesta de</w:t>
      </w:r>
      <w:r w:rsidR="00941C22" w:rsidRPr="001E64FA">
        <w:rPr>
          <w:rFonts w:ascii="Palatino Linotype" w:hAnsi="Palatino Linotype" w:cs="Arial"/>
          <w:sz w:val="24"/>
          <w:szCs w:val="24"/>
        </w:rPr>
        <w:t>l</w:t>
      </w:r>
      <w:r w:rsidRPr="001E64FA">
        <w:rPr>
          <w:rFonts w:ascii="Palatino Linotype" w:hAnsi="Palatino Linotype" w:cs="Arial"/>
          <w:sz w:val="24"/>
          <w:szCs w:val="24"/>
        </w:rPr>
        <w:t xml:space="preserve"> </w:t>
      </w:r>
      <w:r w:rsidR="00A90B08" w:rsidRPr="001E64FA">
        <w:rPr>
          <w:rFonts w:ascii="Palatino Linotype" w:hAnsi="Palatino Linotype" w:cs="Arial"/>
          <w:b/>
          <w:sz w:val="24"/>
          <w:szCs w:val="24"/>
        </w:rPr>
        <w:t>Instituto Hacendario del Estado de México</w:t>
      </w:r>
      <w:r w:rsidRPr="001E64FA">
        <w:rPr>
          <w:rFonts w:ascii="Palatino Linotype" w:hAnsi="Palatino Linotype" w:cs="Arial"/>
          <w:sz w:val="28"/>
          <w:szCs w:val="24"/>
        </w:rPr>
        <w:t xml:space="preserve">, </w:t>
      </w:r>
      <w:r w:rsidRPr="001E64FA">
        <w:rPr>
          <w:rFonts w:ascii="Palatino Linotype" w:hAnsi="Palatino Linotype" w:cs="Arial"/>
          <w:sz w:val="24"/>
          <w:szCs w:val="24"/>
        </w:rPr>
        <w:t>en lo subsecuente</w:t>
      </w:r>
      <w:r w:rsidRPr="001E64FA">
        <w:rPr>
          <w:rFonts w:ascii="Palatino Linotype" w:hAnsi="Palatino Linotype" w:cs="Arial"/>
          <w:b/>
          <w:sz w:val="24"/>
          <w:szCs w:val="24"/>
        </w:rPr>
        <w:t xml:space="preserve"> El Sujeto Obligado, </w:t>
      </w:r>
      <w:r w:rsidRPr="001E64FA">
        <w:rPr>
          <w:rFonts w:ascii="Palatino Linotype" w:hAnsi="Palatino Linotype" w:cs="Arial"/>
          <w:sz w:val="24"/>
          <w:szCs w:val="24"/>
        </w:rPr>
        <w:t>se procede a</w:t>
      </w:r>
      <w:r w:rsidRPr="001E64FA">
        <w:rPr>
          <w:rFonts w:ascii="Palatino Linotype" w:hAnsi="Palatino Linotype" w:cs="Arial"/>
          <w:sz w:val="24"/>
        </w:rPr>
        <w:t xml:space="preserve"> dictar la presente resolución.</w:t>
      </w:r>
    </w:p>
    <w:p w:rsidR="004B3043" w:rsidRPr="001E64FA" w:rsidRDefault="004B3043" w:rsidP="004B3043">
      <w:pPr>
        <w:tabs>
          <w:tab w:val="left" w:pos="1701"/>
        </w:tabs>
        <w:spacing w:after="0" w:line="360" w:lineRule="auto"/>
        <w:jc w:val="both"/>
        <w:rPr>
          <w:rFonts w:ascii="Palatino Linotype" w:hAnsi="Palatino Linotype" w:cs="Arial"/>
          <w:sz w:val="24"/>
        </w:rPr>
      </w:pPr>
    </w:p>
    <w:p w:rsidR="00EE47DA" w:rsidRPr="001E64FA" w:rsidRDefault="00EE47DA" w:rsidP="00613213">
      <w:pPr>
        <w:pStyle w:val="Sinespaciado"/>
        <w:rPr>
          <w:sz w:val="2"/>
        </w:rPr>
      </w:pPr>
    </w:p>
    <w:p w:rsidR="00333BE4" w:rsidRPr="001E64FA" w:rsidRDefault="00EE47DA" w:rsidP="004B3043">
      <w:pPr>
        <w:spacing w:after="0" w:line="360" w:lineRule="auto"/>
        <w:jc w:val="center"/>
        <w:rPr>
          <w:rFonts w:ascii="Palatino Linotype" w:hAnsi="Palatino Linotype"/>
          <w:b/>
          <w:sz w:val="28"/>
        </w:rPr>
      </w:pPr>
      <w:r w:rsidRPr="001E64FA">
        <w:rPr>
          <w:rFonts w:ascii="Palatino Linotype" w:hAnsi="Palatino Linotype"/>
          <w:b/>
          <w:sz w:val="28"/>
        </w:rPr>
        <w:t>A N T E C E D E N T E S   D E L   A S U N T O</w:t>
      </w:r>
    </w:p>
    <w:p w:rsidR="004B3043" w:rsidRPr="001E64FA" w:rsidRDefault="004B3043" w:rsidP="004B3043">
      <w:pPr>
        <w:spacing w:after="0" w:line="360" w:lineRule="auto"/>
        <w:jc w:val="center"/>
        <w:rPr>
          <w:rFonts w:ascii="Palatino Linotype" w:hAnsi="Palatino Linotype"/>
          <w:b/>
          <w:sz w:val="24"/>
        </w:rPr>
      </w:pPr>
    </w:p>
    <w:p w:rsidR="00EE47DA" w:rsidRPr="001E64FA" w:rsidRDefault="00EE47DA" w:rsidP="00613213">
      <w:pPr>
        <w:spacing w:after="0" w:line="360" w:lineRule="auto"/>
        <w:jc w:val="both"/>
        <w:rPr>
          <w:rFonts w:ascii="Palatino Linotype" w:hAnsi="Palatino Linotype"/>
        </w:rPr>
      </w:pPr>
      <w:r w:rsidRPr="001E64FA">
        <w:rPr>
          <w:rFonts w:ascii="Palatino Linotype" w:hAnsi="Palatino Linotype" w:cs="Arial"/>
          <w:b/>
          <w:sz w:val="28"/>
        </w:rPr>
        <w:t>PRIMERO.</w:t>
      </w:r>
      <w:r w:rsidRPr="001E64FA">
        <w:rPr>
          <w:rFonts w:ascii="Palatino Linotype" w:hAnsi="Palatino Linotype" w:cs="Arial"/>
        </w:rPr>
        <w:t xml:space="preserve"> </w:t>
      </w:r>
      <w:r w:rsidRPr="001E64FA">
        <w:rPr>
          <w:rFonts w:ascii="Palatino Linotype" w:hAnsi="Palatino Linotype"/>
          <w:b/>
          <w:sz w:val="28"/>
          <w:szCs w:val="28"/>
        </w:rPr>
        <w:t>De la Solicitud de Información.</w:t>
      </w:r>
    </w:p>
    <w:p w:rsidR="00333BE4" w:rsidRPr="001E64FA" w:rsidRDefault="00EE47DA" w:rsidP="004B3043">
      <w:pPr>
        <w:spacing w:after="0" w:line="360" w:lineRule="auto"/>
        <w:jc w:val="both"/>
        <w:rPr>
          <w:rFonts w:ascii="Palatino Linotype" w:hAnsi="Palatino Linotype" w:cs="Arial"/>
          <w:sz w:val="24"/>
        </w:rPr>
      </w:pPr>
      <w:r w:rsidRPr="001E64FA">
        <w:rPr>
          <w:rFonts w:ascii="Palatino Linotype" w:hAnsi="Palatino Linotype" w:cs="Arial"/>
          <w:sz w:val="24"/>
        </w:rPr>
        <w:t xml:space="preserve">Con fecha </w:t>
      </w:r>
      <w:r w:rsidR="00A90B08" w:rsidRPr="001E64FA">
        <w:rPr>
          <w:rFonts w:ascii="Palatino Linotype" w:hAnsi="Palatino Linotype" w:cs="Arial"/>
          <w:sz w:val="24"/>
        </w:rPr>
        <w:t>ocho de marzo</w:t>
      </w:r>
      <w:r w:rsidR="00861676" w:rsidRPr="001E64FA">
        <w:rPr>
          <w:rFonts w:ascii="Palatino Linotype" w:hAnsi="Palatino Linotype" w:cs="Arial"/>
          <w:sz w:val="24"/>
        </w:rPr>
        <w:t xml:space="preserve"> </w:t>
      </w:r>
      <w:r w:rsidR="00333BE4" w:rsidRPr="001E64FA">
        <w:rPr>
          <w:rFonts w:ascii="Palatino Linotype" w:hAnsi="Palatino Linotype" w:cs="Arial"/>
          <w:sz w:val="24"/>
        </w:rPr>
        <w:t xml:space="preserve">de dos mil </w:t>
      </w:r>
      <w:r w:rsidR="004B3043" w:rsidRPr="001E64FA">
        <w:rPr>
          <w:rFonts w:ascii="Palatino Linotype" w:hAnsi="Palatino Linotype" w:cs="Arial"/>
          <w:sz w:val="24"/>
        </w:rPr>
        <w:t>veintiuno</w:t>
      </w:r>
      <w:r w:rsidRPr="001E64FA">
        <w:rPr>
          <w:rFonts w:ascii="Palatino Linotype" w:hAnsi="Palatino Linotype" w:cs="Arial"/>
          <w:sz w:val="24"/>
        </w:rPr>
        <w:t xml:space="preserve">, </w:t>
      </w:r>
      <w:r w:rsidR="00A90B08" w:rsidRPr="001E64FA">
        <w:rPr>
          <w:rFonts w:ascii="Palatino Linotype" w:hAnsi="Palatino Linotype" w:cs="Arial"/>
          <w:b/>
          <w:sz w:val="24"/>
        </w:rPr>
        <w:t>El</w:t>
      </w:r>
      <w:r w:rsidR="00861676" w:rsidRPr="001E64FA">
        <w:rPr>
          <w:rFonts w:ascii="Palatino Linotype" w:hAnsi="Palatino Linotype" w:cs="Arial"/>
          <w:b/>
          <w:sz w:val="24"/>
        </w:rPr>
        <w:t xml:space="preserve"> Recurrente</w:t>
      </w:r>
      <w:r w:rsidRPr="001E64FA">
        <w:rPr>
          <w:rFonts w:ascii="Palatino Linotype" w:hAnsi="Palatino Linotype" w:cs="Arial"/>
          <w:sz w:val="24"/>
        </w:rPr>
        <w:t xml:space="preserve"> presentó a </w:t>
      </w:r>
      <w:r w:rsidR="00F67291" w:rsidRPr="001E64FA">
        <w:rPr>
          <w:rFonts w:ascii="Palatino Linotype" w:hAnsi="Palatino Linotype" w:cs="Arial"/>
          <w:sz w:val="24"/>
        </w:rPr>
        <w:t>través de</w:t>
      </w:r>
      <w:r w:rsidR="00871EB5" w:rsidRPr="001E64FA">
        <w:rPr>
          <w:rFonts w:ascii="Palatino Linotype" w:hAnsi="Palatino Linotype" w:cs="Arial"/>
          <w:sz w:val="24"/>
        </w:rPr>
        <w:t xml:space="preserve">l </w:t>
      </w:r>
      <w:r w:rsidR="00884EEA" w:rsidRPr="001E64FA">
        <w:rPr>
          <w:rFonts w:ascii="Palatino Linotype" w:hAnsi="Palatino Linotype" w:cs="Arial"/>
          <w:sz w:val="24"/>
        </w:rPr>
        <w:t xml:space="preserve">Sistema de Acceso a la Información Mexiquense </w:t>
      </w:r>
      <w:r w:rsidRPr="001E64FA">
        <w:rPr>
          <w:rFonts w:ascii="Palatino Linotype" w:hAnsi="Palatino Linotype" w:cs="Arial"/>
          <w:sz w:val="24"/>
        </w:rPr>
        <w:t>(</w:t>
      </w:r>
      <w:r w:rsidRPr="001E64FA">
        <w:rPr>
          <w:rFonts w:ascii="Palatino Linotype" w:hAnsi="Palatino Linotype" w:cs="Arial"/>
          <w:b/>
          <w:sz w:val="24"/>
        </w:rPr>
        <w:t>SA</w:t>
      </w:r>
      <w:r w:rsidR="00884EEA" w:rsidRPr="001E64FA">
        <w:rPr>
          <w:rFonts w:ascii="Palatino Linotype" w:hAnsi="Palatino Linotype" w:cs="Arial"/>
          <w:b/>
          <w:sz w:val="24"/>
        </w:rPr>
        <w:t>IMEX</w:t>
      </w:r>
      <w:r w:rsidRPr="001E64FA">
        <w:rPr>
          <w:rFonts w:ascii="Palatino Linotype" w:hAnsi="Palatino Linotype" w:cs="Arial"/>
          <w:sz w:val="24"/>
        </w:rPr>
        <w:t xml:space="preserve">) ante </w:t>
      </w:r>
      <w:r w:rsidRPr="001E64FA">
        <w:rPr>
          <w:rFonts w:ascii="Palatino Linotype" w:hAnsi="Palatino Linotype" w:cs="Arial"/>
          <w:b/>
          <w:sz w:val="24"/>
        </w:rPr>
        <w:t>El Sujeto Obligado</w:t>
      </w:r>
      <w:r w:rsidRPr="001E64FA">
        <w:rPr>
          <w:rFonts w:ascii="Palatino Linotype" w:hAnsi="Palatino Linotype" w:cs="Arial"/>
          <w:sz w:val="24"/>
        </w:rPr>
        <w:t xml:space="preserve">, </w:t>
      </w:r>
      <w:r w:rsidR="00884EEA" w:rsidRPr="001E64FA">
        <w:rPr>
          <w:rFonts w:ascii="Palatino Linotype" w:hAnsi="Palatino Linotype" w:cs="Arial"/>
          <w:sz w:val="24"/>
        </w:rPr>
        <w:t xml:space="preserve">la </w:t>
      </w:r>
      <w:r w:rsidRPr="001E64FA">
        <w:rPr>
          <w:rFonts w:ascii="Palatino Linotype" w:hAnsi="Palatino Linotype" w:cs="Arial"/>
          <w:sz w:val="24"/>
        </w:rPr>
        <w:t xml:space="preserve">solicitud de acceso a </w:t>
      </w:r>
      <w:r w:rsidR="00884EEA" w:rsidRPr="001E64FA">
        <w:rPr>
          <w:rFonts w:ascii="Palatino Linotype" w:hAnsi="Palatino Linotype" w:cs="Arial"/>
          <w:sz w:val="24"/>
        </w:rPr>
        <w:t>la información</w:t>
      </w:r>
      <w:r w:rsidRPr="001E64FA">
        <w:rPr>
          <w:rFonts w:ascii="Palatino Linotype" w:hAnsi="Palatino Linotype" w:cs="Arial"/>
          <w:sz w:val="24"/>
        </w:rPr>
        <w:t>, registrada bajo el número de expediente</w:t>
      </w:r>
      <w:r w:rsidRPr="001E64FA">
        <w:rPr>
          <w:rFonts w:ascii="Palatino Linotype" w:hAnsi="Palatino Linotype" w:cs="Arial"/>
          <w:b/>
          <w:sz w:val="24"/>
        </w:rPr>
        <w:t xml:space="preserve"> </w:t>
      </w:r>
      <w:r w:rsidR="00A90B08" w:rsidRPr="001E64FA">
        <w:rPr>
          <w:rFonts w:ascii="Palatino Linotype" w:hAnsi="Palatino Linotype" w:cs="Arial"/>
          <w:b/>
          <w:sz w:val="24"/>
        </w:rPr>
        <w:t>00043/IHAEM/IP/2021</w:t>
      </w:r>
      <w:r w:rsidRPr="001E64FA">
        <w:rPr>
          <w:rFonts w:ascii="Palatino Linotype" w:hAnsi="Palatino Linotype" w:cs="Arial"/>
          <w:sz w:val="24"/>
          <w:lang w:eastAsia="es-MX"/>
        </w:rPr>
        <w:t xml:space="preserve">, </w:t>
      </w:r>
      <w:r w:rsidRPr="001E64FA">
        <w:rPr>
          <w:rFonts w:ascii="Palatino Linotype" w:hAnsi="Palatino Linotype" w:cs="Arial"/>
          <w:sz w:val="24"/>
        </w:rPr>
        <w:t xml:space="preserve">mediante la cual solicitó </w:t>
      </w:r>
      <w:r w:rsidR="00861676" w:rsidRPr="001E64FA">
        <w:rPr>
          <w:rFonts w:ascii="Palatino Linotype" w:hAnsi="Palatino Linotype" w:cs="Arial"/>
          <w:sz w:val="24"/>
        </w:rPr>
        <w:t>lo siguiente</w:t>
      </w:r>
      <w:r w:rsidRPr="001E64FA">
        <w:rPr>
          <w:rFonts w:ascii="Palatino Linotype" w:hAnsi="Palatino Linotype" w:cs="Arial"/>
          <w:sz w:val="24"/>
        </w:rPr>
        <w:t>:</w:t>
      </w:r>
    </w:p>
    <w:p w:rsidR="004B3043" w:rsidRPr="001E64FA" w:rsidRDefault="004B3043" w:rsidP="004B3043">
      <w:pPr>
        <w:spacing w:after="0" w:line="360" w:lineRule="auto"/>
        <w:jc w:val="both"/>
        <w:rPr>
          <w:rFonts w:ascii="Palatino Linotype" w:hAnsi="Palatino Linotype" w:cs="Arial"/>
          <w:sz w:val="24"/>
        </w:rPr>
      </w:pPr>
    </w:p>
    <w:p w:rsidR="003923DA" w:rsidRPr="001E64FA" w:rsidRDefault="003923DA" w:rsidP="00613213">
      <w:pPr>
        <w:spacing w:after="0"/>
        <w:rPr>
          <w:sz w:val="2"/>
        </w:rPr>
      </w:pPr>
    </w:p>
    <w:p w:rsidR="004B3043" w:rsidRPr="001E64FA" w:rsidRDefault="00035B6B" w:rsidP="004B3043">
      <w:pPr>
        <w:spacing w:after="0" w:line="360" w:lineRule="auto"/>
        <w:ind w:left="567" w:right="567"/>
        <w:jc w:val="both"/>
        <w:rPr>
          <w:rFonts w:ascii="Palatino Linotype" w:eastAsia="Calibri" w:hAnsi="Palatino Linotype" w:cs="Arial"/>
          <w:i/>
          <w:szCs w:val="24"/>
          <w:lang w:val="es-ES" w:eastAsia="es-ES"/>
        </w:rPr>
      </w:pPr>
      <w:r w:rsidRPr="001E64FA">
        <w:rPr>
          <w:rFonts w:ascii="Palatino Linotype" w:eastAsia="Calibri" w:hAnsi="Palatino Linotype" w:cs="Arial"/>
          <w:i/>
          <w:szCs w:val="24"/>
          <w:lang w:val="es-ES" w:eastAsia="es-ES"/>
        </w:rPr>
        <w:t>“</w:t>
      </w:r>
      <w:r w:rsidR="00A90B08" w:rsidRPr="001E64FA">
        <w:rPr>
          <w:rFonts w:ascii="Palatino Linotype" w:eastAsia="Calibri" w:hAnsi="Palatino Linotype" w:cs="Arial"/>
          <w:i/>
          <w:szCs w:val="24"/>
          <w:lang w:val="es-ES" w:eastAsia="es-ES"/>
        </w:rPr>
        <w:t xml:space="preserve">Se solicitan las convocatorias emitidas para los procesos adquisitivos del </w:t>
      </w:r>
      <w:proofErr w:type="spellStart"/>
      <w:r w:rsidR="00A90B08" w:rsidRPr="001E64FA">
        <w:rPr>
          <w:rFonts w:ascii="Palatino Linotype" w:eastAsia="Calibri" w:hAnsi="Palatino Linotype" w:cs="Arial"/>
          <w:i/>
          <w:szCs w:val="24"/>
          <w:lang w:val="es-ES" w:eastAsia="es-ES"/>
        </w:rPr>
        <w:t>perido</w:t>
      </w:r>
      <w:proofErr w:type="spellEnd"/>
      <w:r w:rsidR="00A90B08" w:rsidRPr="001E64FA">
        <w:rPr>
          <w:rFonts w:ascii="Palatino Linotype" w:eastAsia="Calibri" w:hAnsi="Palatino Linotype" w:cs="Arial"/>
          <w:i/>
          <w:szCs w:val="24"/>
          <w:lang w:val="es-ES" w:eastAsia="es-ES"/>
        </w:rPr>
        <w:t xml:space="preserve"> 2019 a la fecha</w:t>
      </w:r>
      <w:r w:rsidRPr="001E64FA">
        <w:rPr>
          <w:rFonts w:ascii="Palatino Linotype" w:eastAsia="Calibri" w:hAnsi="Palatino Linotype" w:cs="Arial"/>
          <w:i/>
          <w:szCs w:val="24"/>
          <w:lang w:val="es-ES" w:eastAsia="es-ES"/>
        </w:rPr>
        <w:t>” (Sic.)</w:t>
      </w:r>
    </w:p>
    <w:p w:rsidR="00F722E8" w:rsidRPr="001E64FA" w:rsidRDefault="00F722E8" w:rsidP="00613213">
      <w:pPr>
        <w:spacing w:after="0" w:line="240" w:lineRule="auto"/>
        <w:ind w:right="851"/>
        <w:jc w:val="both"/>
        <w:rPr>
          <w:rFonts w:ascii="Palatino Linotype" w:eastAsia="Times New Roman" w:hAnsi="Palatino Linotype" w:cs="Times New Roman"/>
          <w:b/>
          <w:szCs w:val="24"/>
          <w:lang w:val="es-ES_tradnl" w:eastAsia="es-ES"/>
        </w:rPr>
      </w:pPr>
    </w:p>
    <w:p w:rsidR="0085233E" w:rsidRPr="001E64FA" w:rsidRDefault="0085233E" w:rsidP="00613213">
      <w:pPr>
        <w:spacing w:after="0" w:line="240" w:lineRule="auto"/>
        <w:ind w:right="851"/>
        <w:jc w:val="both"/>
        <w:rPr>
          <w:rFonts w:ascii="Palatino Linotype" w:eastAsia="Times New Roman" w:hAnsi="Palatino Linotype" w:cs="Times New Roman"/>
          <w:b/>
          <w:szCs w:val="24"/>
          <w:lang w:val="es-ES_tradnl" w:eastAsia="es-ES"/>
        </w:rPr>
      </w:pPr>
    </w:p>
    <w:p w:rsidR="00F67291" w:rsidRPr="001E64FA" w:rsidRDefault="00884EEA" w:rsidP="00D832EA">
      <w:pPr>
        <w:spacing w:after="0" w:line="240" w:lineRule="auto"/>
        <w:ind w:right="851"/>
        <w:jc w:val="both"/>
        <w:rPr>
          <w:rFonts w:ascii="Palatino Linotype" w:eastAsia="Times New Roman" w:hAnsi="Palatino Linotype" w:cs="Times New Roman"/>
          <w:sz w:val="24"/>
          <w:szCs w:val="24"/>
          <w:lang w:val="es-ES_tradnl" w:eastAsia="es-ES"/>
        </w:rPr>
      </w:pPr>
      <w:r w:rsidRPr="001E64FA">
        <w:rPr>
          <w:rFonts w:ascii="Palatino Linotype" w:eastAsia="Times New Roman" w:hAnsi="Palatino Linotype" w:cs="Times New Roman"/>
          <w:b/>
          <w:sz w:val="24"/>
          <w:szCs w:val="24"/>
          <w:lang w:val="es-ES_tradnl" w:eastAsia="es-ES"/>
        </w:rPr>
        <w:t>MODALIDAD DE ENTREGA</w:t>
      </w:r>
      <w:r w:rsidR="00EE47DA" w:rsidRPr="001E64FA">
        <w:rPr>
          <w:rFonts w:ascii="Palatino Linotype" w:eastAsia="Times New Roman" w:hAnsi="Palatino Linotype" w:cs="Times New Roman"/>
          <w:sz w:val="24"/>
          <w:szCs w:val="24"/>
          <w:lang w:val="es-ES_tradnl" w:eastAsia="es-ES"/>
        </w:rPr>
        <w:t xml:space="preserve">: </w:t>
      </w:r>
      <w:r w:rsidRPr="001E64FA">
        <w:rPr>
          <w:rFonts w:ascii="Palatino Linotype" w:eastAsia="Times New Roman" w:hAnsi="Palatino Linotype" w:cs="Times New Roman"/>
          <w:sz w:val="24"/>
          <w:szCs w:val="24"/>
          <w:lang w:val="es-ES_tradnl" w:eastAsia="es-ES"/>
        </w:rPr>
        <w:t>A</w:t>
      </w:r>
      <w:r w:rsidR="00D832EA" w:rsidRPr="001E64FA">
        <w:rPr>
          <w:rFonts w:ascii="Palatino Linotype" w:eastAsia="Times New Roman" w:hAnsi="Palatino Linotype" w:cs="Times New Roman"/>
          <w:sz w:val="24"/>
          <w:szCs w:val="24"/>
          <w:lang w:val="es-ES_tradnl" w:eastAsia="es-ES"/>
        </w:rPr>
        <w:t xml:space="preserve"> través </w:t>
      </w:r>
      <w:r w:rsidR="004B3043" w:rsidRPr="001E64FA">
        <w:rPr>
          <w:rFonts w:ascii="Palatino Linotype" w:eastAsia="Times New Roman" w:hAnsi="Palatino Linotype" w:cs="Times New Roman"/>
          <w:sz w:val="24"/>
          <w:szCs w:val="24"/>
          <w:lang w:val="es-ES_tradnl" w:eastAsia="es-ES"/>
        </w:rPr>
        <w:t xml:space="preserve">del </w:t>
      </w:r>
      <w:r w:rsidR="004B3043" w:rsidRPr="001E64FA">
        <w:rPr>
          <w:rFonts w:ascii="Palatino Linotype" w:eastAsia="Times New Roman" w:hAnsi="Palatino Linotype" w:cs="Times New Roman"/>
          <w:b/>
          <w:sz w:val="24"/>
          <w:szCs w:val="24"/>
          <w:lang w:val="es-ES_tradnl" w:eastAsia="es-ES"/>
        </w:rPr>
        <w:t>SAIMEX</w:t>
      </w:r>
      <w:r w:rsidR="00EE47DA" w:rsidRPr="001E64FA">
        <w:rPr>
          <w:rFonts w:ascii="Palatino Linotype" w:eastAsia="Times New Roman" w:hAnsi="Palatino Linotype" w:cs="Times New Roman"/>
          <w:sz w:val="24"/>
          <w:szCs w:val="24"/>
          <w:lang w:val="es-ES_tradnl" w:eastAsia="es-ES"/>
        </w:rPr>
        <w:t>.</w:t>
      </w:r>
    </w:p>
    <w:p w:rsidR="004B3043" w:rsidRPr="001E64FA" w:rsidRDefault="004B3043" w:rsidP="00D832EA">
      <w:pPr>
        <w:spacing w:after="0" w:line="240" w:lineRule="auto"/>
        <w:ind w:right="851"/>
        <w:jc w:val="both"/>
        <w:rPr>
          <w:rFonts w:ascii="Palatino Linotype" w:eastAsia="Times New Roman" w:hAnsi="Palatino Linotype" w:cs="Times New Roman"/>
          <w:sz w:val="24"/>
          <w:szCs w:val="24"/>
          <w:lang w:val="es-ES_tradnl" w:eastAsia="es-ES"/>
        </w:rPr>
      </w:pPr>
    </w:p>
    <w:p w:rsidR="0085233E" w:rsidRPr="001E64FA" w:rsidRDefault="0085233E" w:rsidP="00025711">
      <w:pPr>
        <w:spacing w:after="0" w:line="360" w:lineRule="auto"/>
        <w:jc w:val="both"/>
        <w:rPr>
          <w:rFonts w:ascii="Palatino Linotype" w:hAnsi="Palatino Linotype" w:cs="Arial"/>
          <w:sz w:val="24"/>
          <w:szCs w:val="24"/>
        </w:rPr>
      </w:pPr>
    </w:p>
    <w:p w:rsidR="0085233E" w:rsidRPr="001E64FA" w:rsidRDefault="00A90B08" w:rsidP="0085233E">
      <w:pPr>
        <w:spacing w:after="0" w:line="360" w:lineRule="auto"/>
        <w:rPr>
          <w:rFonts w:ascii="Palatino Linotype" w:hAnsi="Palatino Linotype" w:cs="Arial"/>
          <w:sz w:val="24"/>
        </w:rPr>
      </w:pPr>
      <w:r w:rsidRPr="001E64FA">
        <w:rPr>
          <w:rFonts w:ascii="Palatino Linotype" w:hAnsi="Palatino Linotype" w:cs="Arial"/>
          <w:b/>
          <w:sz w:val="28"/>
        </w:rPr>
        <w:lastRenderedPageBreak/>
        <w:t>SEGUND</w:t>
      </w:r>
      <w:r w:rsidR="0085233E" w:rsidRPr="001E64FA">
        <w:rPr>
          <w:rFonts w:ascii="Palatino Linotype" w:hAnsi="Palatino Linotype" w:cs="Arial"/>
          <w:b/>
          <w:sz w:val="28"/>
        </w:rPr>
        <w:t>O. De la respuesta del Sujeto Obligado</w:t>
      </w:r>
      <w:r w:rsidR="0085233E" w:rsidRPr="001E64FA">
        <w:rPr>
          <w:rFonts w:ascii="Palatino Linotype" w:hAnsi="Palatino Linotype"/>
          <w:b/>
          <w:sz w:val="28"/>
        </w:rPr>
        <w:t>.</w:t>
      </w:r>
    </w:p>
    <w:p w:rsidR="0085233E" w:rsidRPr="001E64FA" w:rsidRDefault="0085233E" w:rsidP="0085233E">
      <w:pPr>
        <w:tabs>
          <w:tab w:val="right" w:pos="8505"/>
        </w:tabs>
        <w:spacing w:after="0" w:line="360" w:lineRule="auto"/>
        <w:jc w:val="both"/>
        <w:rPr>
          <w:rFonts w:ascii="Palatino Linotype" w:hAnsi="Palatino Linotype" w:cs="Arial"/>
          <w:sz w:val="24"/>
        </w:rPr>
      </w:pPr>
      <w:r w:rsidRPr="001E64FA">
        <w:rPr>
          <w:rFonts w:ascii="Palatino Linotype" w:hAnsi="Palatino Linotype" w:cs="Arial"/>
          <w:sz w:val="24"/>
        </w:rPr>
        <w:t xml:space="preserve">De las constancias que obran en el SAIMEX, se advierte que en fecha </w:t>
      </w:r>
      <w:r w:rsidR="00A90B08" w:rsidRPr="001E64FA">
        <w:rPr>
          <w:rFonts w:ascii="Palatino Linotype" w:hAnsi="Palatino Linotype" w:cs="Arial"/>
          <w:sz w:val="24"/>
        </w:rPr>
        <w:t>doce</w:t>
      </w:r>
      <w:r w:rsidR="00492E67" w:rsidRPr="001E64FA">
        <w:rPr>
          <w:rFonts w:ascii="Palatino Linotype" w:hAnsi="Palatino Linotype" w:cs="Arial"/>
          <w:sz w:val="24"/>
        </w:rPr>
        <w:t xml:space="preserve"> de marzo </w:t>
      </w:r>
      <w:r w:rsidRPr="001E64FA">
        <w:rPr>
          <w:rFonts w:ascii="Palatino Linotype" w:hAnsi="Palatino Linotype" w:cs="Arial"/>
          <w:sz w:val="24"/>
        </w:rPr>
        <w:t xml:space="preserve">del año en curso, el </w:t>
      </w:r>
      <w:r w:rsidRPr="001E64FA">
        <w:rPr>
          <w:rFonts w:ascii="Palatino Linotype" w:hAnsi="Palatino Linotype" w:cs="Arial"/>
          <w:b/>
          <w:sz w:val="24"/>
        </w:rPr>
        <w:t>Sujeto Obligado</w:t>
      </w:r>
      <w:r w:rsidRPr="001E64FA">
        <w:rPr>
          <w:rFonts w:ascii="Palatino Linotype" w:hAnsi="Palatino Linotype" w:cs="Arial"/>
          <w:sz w:val="24"/>
        </w:rPr>
        <w:t xml:space="preserve"> notificó la siguiente respuesta:</w:t>
      </w:r>
    </w:p>
    <w:p w:rsidR="0085233E" w:rsidRPr="001E64FA" w:rsidRDefault="0085233E" w:rsidP="0085233E">
      <w:pPr>
        <w:pStyle w:val="Sinespaciado"/>
      </w:pPr>
    </w:p>
    <w:p w:rsidR="00A90B08" w:rsidRPr="001E64FA" w:rsidRDefault="0085233E" w:rsidP="00A90B08">
      <w:pPr>
        <w:spacing w:after="0" w:line="240" w:lineRule="auto"/>
        <w:ind w:left="567" w:right="567"/>
        <w:jc w:val="both"/>
        <w:rPr>
          <w:rFonts w:ascii="Palatino Linotype" w:hAnsi="Palatino Linotype" w:cs="Arial"/>
          <w:i/>
        </w:rPr>
      </w:pPr>
      <w:r w:rsidRPr="001E64FA">
        <w:rPr>
          <w:rFonts w:ascii="Palatino Linotype" w:hAnsi="Palatino Linotype" w:cs="Arial"/>
          <w:i/>
        </w:rPr>
        <w:t>“</w:t>
      </w:r>
      <w:r w:rsidR="00A90B08" w:rsidRPr="001E64FA">
        <w:rPr>
          <w:rFonts w:ascii="Palatino Linotype" w:hAnsi="Palatino Linotype" w:cs="Arial"/>
          <w:i/>
        </w:rPr>
        <w:t>En atención a su solicitud, se adjunta la Respuesta en formato PDF, quedo a sus órdenes.</w:t>
      </w:r>
    </w:p>
    <w:p w:rsidR="00A90B08" w:rsidRPr="001E64FA" w:rsidRDefault="00A90B08" w:rsidP="00A90B08">
      <w:pPr>
        <w:spacing w:after="0" w:line="240" w:lineRule="auto"/>
        <w:ind w:left="567" w:right="567"/>
        <w:jc w:val="both"/>
        <w:rPr>
          <w:rFonts w:ascii="Palatino Linotype" w:hAnsi="Palatino Linotype" w:cs="Arial"/>
          <w:i/>
        </w:rPr>
      </w:pPr>
    </w:p>
    <w:p w:rsidR="00A90B08" w:rsidRPr="001E64FA" w:rsidRDefault="00A90B08" w:rsidP="00A90B08">
      <w:pPr>
        <w:spacing w:after="0" w:line="240" w:lineRule="auto"/>
        <w:ind w:left="567" w:right="567"/>
        <w:jc w:val="both"/>
        <w:rPr>
          <w:rFonts w:ascii="Palatino Linotype" w:hAnsi="Palatino Linotype" w:cs="Arial"/>
          <w:i/>
        </w:rPr>
      </w:pPr>
      <w:r w:rsidRPr="001E64FA">
        <w:rPr>
          <w:rFonts w:ascii="Palatino Linotype" w:hAnsi="Palatino Linotype" w:cs="Arial"/>
          <w:i/>
        </w:rPr>
        <w:t>ATENTAMENTE</w:t>
      </w:r>
    </w:p>
    <w:p w:rsidR="0085233E" w:rsidRPr="001E64FA" w:rsidRDefault="00A90B08" w:rsidP="00A90B08">
      <w:pPr>
        <w:spacing w:after="0" w:line="240" w:lineRule="auto"/>
        <w:ind w:left="567" w:right="567"/>
        <w:jc w:val="both"/>
        <w:rPr>
          <w:rFonts w:ascii="Palatino Linotype" w:hAnsi="Palatino Linotype" w:cs="Arial"/>
          <w:i/>
        </w:rPr>
      </w:pPr>
      <w:r w:rsidRPr="001E64FA">
        <w:rPr>
          <w:rFonts w:ascii="Palatino Linotype" w:hAnsi="Palatino Linotype" w:cs="Arial"/>
          <w:i/>
        </w:rPr>
        <w:t>LIC. MARGARITA GONZALEZ ROSAS</w:t>
      </w:r>
      <w:r w:rsidR="0085233E" w:rsidRPr="001E64FA">
        <w:rPr>
          <w:rFonts w:ascii="Palatino Linotype" w:hAnsi="Palatino Linotype" w:cs="Arial"/>
          <w:i/>
        </w:rPr>
        <w:t>“(Sic).</w:t>
      </w:r>
    </w:p>
    <w:p w:rsidR="0085233E" w:rsidRPr="001E64FA" w:rsidRDefault="0085233E" w:rsidP="0085233E">
      <w:pPr>
        <w:pStyle w:val="Sinespaciado"/>
      </w:pPr>
    </w:p>
    <w:p w:rsidR="00025711" w:rsidRPr="001E64FA" w:rsidRDefault="0085233E" w:rsidP="00A90B08">
      <w:pPr>
        <w:pStyle w:val="Prrafodelista"/>
        <w:numPr>
          <w:ilvl w:val="0"/>
          <w:numId w:val="11"/>
        </w:numPr>
        <w:spacing w:line="276" w:lineRule="auto"/>
        <w:jc w:val="both"/>
        <w:rPr>
          <w:rFonts w:ascii="Palatino Linotype" w:hAnsi="Palatino Linotype" w:cs="Arial"/>
        </w:rPr>
      </w:pPr>
      <w:r w:rsidRPr="001E64FA">
        <w:rPr>
          <w:rFonts w:ascii="Palatino Linotype" w:hAnsi="Palatino Linotype" w:cs="Arial"/>
        </w:rPr>
        <w:t xml:space="preserve">Adjuntando </w:t>
      </w:r>
      <w:r w:rsidR="00A90B08" w:rsidRPr="001E64FA">
        <w:rPr>
          <w:rFonts w:ascii="Palatino Linotype" w:hAnsi="Palatino Linotype" w:cs="Arial"/>
        </w:rPr>
        <w:t>el</w:t>
      </w:r>
      <w:r w:rsidRPr="001E64FA">
        <w:rPr>
          <w:rFonts w:ascii="Palatino Linotype" w:hAnsi="Palatino Linotype" w:cs="Arial"/>
        </w:rPr>
        <w:t xml:space="preserve"> archivo denominado </w:t>
      </w:r>
      <w:r w:rsidR="00492E67" w:rsidRPr="001E64FA">
        <w:rPr>
          <w:rFonts w:ascii="Palatino Linotype" w:hAnsi="Palatino Linotype" w:cs="Arial"/>
          <w:i/>
        </w:rPr>
        <w:t>“</w:t>
      </w:r>
      <w:r w:rsidR="00A90B08" w:rsidRPr="001E64FA">
        <w:rPr>
          <w:rFonts w:ascii="Palatino Linotype" w:hAnsi="Palatino Linotype" w:cs="Arial"/>
          <w:i/>
        </w:rPr>
        <w:t>Respuesta folio 00043.pdf”</w:t>
      </w:r>
      <w:r w:rsidRPr="001E64FA">
        <w:rPr>
          <w:rFonts w:ascii="Palatino Linotype" w:hAnsi="Palatino Linotype" w:cs="Arial"/>
        </w:rPr>
        <w:t xml:space="preserve">; mismo que no se reproduce por ser del conocimiento de las partes, sin embargo, será materia del estudio en el </w:t>
      </w:r>
      <w:r w:rsidRPr="001E64FA">
        <w:rPr>
          <w:rFonts w:ascii="Palatino Linotype" w:hAnsi="Palatino Linotype" w:cs="Arial"/>
          <w:b/>
        </w:rPr>
        <w:t>CONSIDERADO</w:t>
      </w:r>
      <w:r w:rsidRPr="001E64FA">
        <w:rPr>
          <w:rFonts w:ascii="Palatino Linotype" w:hAnsi="Palatino Linotype" w:cs="Arial"/>
        </w:rPr>
        <w:t xml:space="preserve"> respectivo.</w:t>
      </w:r>
    </w:p>
    <w:p w:rsidR="0085233E" w:rsidRPr="001E64FA" w:rsidRDefault="0085233E" w:rsidP="0085233E"/>
    <w:p w:rsidR="00884EEA" w:rsidRPr="001E64FA" w:rsidRDefault="00A90B08" w:rsidP="00613213">
      <w:pPr>
        <w:spacing w:after="0" w:line="360" w:lineRule="auto"/>
        <w:jc w:val="both"/>
        <w:rPr>
          <w:rFonts w:ascii="Palatino Linotype" w:hAnsi="Palatino Linotype" w:cs="Arial"/>
          <w:b/>
          <w:sz w:val="28"/>
        </w:rPr>
      </w:pPr>
      <w:r w:rsidRPr="001E64FA">
        <w:rPr>
          <w:rFonts w:ascii="Palatino Linotype" w:hAnsi="Palatino Linotype" w:cs="Arial"/>
          <w:b/>
          <w:sz w:val="28"/>
        </w:rPr>
        <w:t>TERCER</w:t>
      </w:r>
      <w:r w:rsidR="00FC0A96" w:rsidRPr="001E64FA">
        <w:rPr>
          <w:rFonts w:ascii="Palatino Linotype" w:hAnsi="Palatino Linotype" w:cs="Arial"/>
          <w:b/>
          <w:sz w:val="28"/>
        </w:rPr>
        <w:t>O</w:t>
      </w:r>
      <w:r w:rsidR="00884EEA" w:rsidRPr="001E64FA">
        <w:rPr>
          <w:rFonts w:ascii="Palatino Linotype" w:hAnsi="Palatino Linotype" w:cs="Arial"/>
          <w:b/>
          <w:sz w:val="28"/>
        </w:rPr>
        <w:t xml:space="preserve">. </w:t>
      </w:r>
      <w:r w:rsidR="00884EEA" w:rsidRPr="001E64FA">
        <w:rPr>
          <w:rFonts w:ascii="Palatino Linotype" w:hAnsi="Palatino Linotype"/>
          <w:b/>
          <w:sz w:val="28"/>
        </w:rPr>
        <w:t>Del recurso de revisión.</w:t>
      </w:r>
    </w:p>
    <w:p w:rsidR="00884EEA" w:rsidRPr="001E64FA" w:rsidRDefault="00884EEA" w:rsidP="00613213">
      <w:pPr>
        <w:spacing w:after="0" w:line="360" w:lineRule="auto"/>
        <w:jc w:val="both"/>
        <w:rPr>
          <w:rFonts w:ascii="Palatino Linotype" w:hAnsi="Palatino Linotype" w:cs="Arial"/>
          <w:sz w:val="24"/>
        </w:rPr>
      </w:pPr>
      <w:r w:rsidRPr="001E64FA">
        <w:rPr>
          <w:rFonts w:ascii="Palatino Linotype" w:hAnsi="Palatino Linotype" w:cs="Arial"/>
          <w:sz w:val="24"/>
          <w:szCs w:val="24"/>
        </w:rPr>
        <w:t xml:space="preserve">Inconforme con la respuesta notificada por </w:t>
      </w:r>
      <w:r w:rsidR="00843EF0" w:rsidRPr="001E64FA">
        <w:rPr>
          <w:rFonts w:ascii="Palatino Linotype" w:hAnsi="Palatino Linotype" w:cs="Arial"/>
          <w:b/>
          <w:sz w:val="24"/>
          <w:szCs w:val="24"/>
        </w:rPr>
        <w:t>El Sujeto Obligado</w:t>
      </w:r>
      <w:r w:rsidRPr="001E64FA">
        <w:rPr>
          <w:rFonts w:ascii="Palatino Linotype" w:hAnsi="Palatino Linotype" w:cs="Arial"/>
          <w:sz w:val="24"/>
          <w:szCs w:val="24"/>
        </w:rPr>
        <w:t xml:space="preserve">, </w:t>
      </w:r>
      <w:r w:rsidR="00D25474" w:rsidRPr="001E64FA">
        <w:rPr>
          <w:rFonts w:ascii="Palatino Linotype" w:hAnsi="Palatino Linotype" w:cs="Arial"/>
          <w:b/>
          <w:sz w:val="24"/>
          <w:szCs w:val="24"/>
        </w:rPr>
        <w:t>El</w:t>
      </w:r>
      <w:r w:rsidRPr="001E64FA">
        <w:rPr>
          <w:rFonts w:ascii="Palatino Linotype" w:hAnsi="Palatino Linotype" w:cs="Arial"/>
          <w:b/>
          <w:sz w:val="24"/>
          <w:szCs w:val="24"/>
        </w:rPr>
        <w:t xml:space="preserve"> Recurrente </w:t>
      </w:r>
      <w:r w:rsidRPr="001E64FA">
        <w:rPr>
          <w:rFonts w:ascii="Palatino Linotype" w:hAnsi="Palatino Linotype" w:cs="Arial"/>
          <w:sz w:val="24"/>
          <w:szCs w:val="24"/>
        </w:rPr>
        <w:t xml:space="preserve">interpuso el recurso de revisión, en fecha </w:t>
      </w:r>
      <w:r w:rsidR="00A14BB5" w:rsidRPr="001E64FA">
        <w:rPr>
          <w:rFonts w:ascii="Palatino Linotype" w:hAnsi="Palatino Linotype" w:cs="Arial"/>
          <w:sz w:val="24"/>
          <w:szCs w:val="24"/>
        </w:rPr>
        <w:t xml:space="preserve">ocho de </w:t>
      </w:r>
      <w:r w:rsidR="00D25474" w:rsidRPr="001E64FA">
        <w:rPr>
          <w:rFonts w:ascii="Palatino Linotype" w:hAnsi="Palatino Linotype" w:cs="Arial"/>
          <w:sz w:val="24"/>
          <w:szCs w:val="24"/>
        </w:rPr>
        <w:t>abril</w:t>
      </w:r>
      <w:r w:rsidR="00D535D6" w:rsidRPr="001E64FA">
        <w:rPr>
          <w:rFonts w:ascii="Palatino Linotype" w:hAnsi="Palatino Linotype" w:cs="Arial"/>
          <w:sz w:val="24"/>
          <w:szCs w:val="24"/>
        </w:rPr>
        <w:t xml:space="preserve"> de</w:t>
      </w:r>
      <w:r w:rsidR="00FC0A96" w:rsidRPr="001E64FA">
        <w:rPr>
          <w:rFonts w:ascii="Palatino Linotype" w:hAnsi="Palatino Linotype" w:cs="Arial"/>
          <w:sz w:val="24"/>
          <w:szCs w:val="24"/>
        </w:rPr>
        <w:t xml:space="preserve"> dos mil </w:t>
      </w:r>
      <w:r w:rsidR="00B26487" w:rsidRPr="001E64FA">
        <w:rPr>
          <w:rFonts w:ascii="Palatino Linotype" w:hAnsi="Palatino Linotype" w:cs="Arial"/>
          <w:sz w:val="24"/>
          <w:szCs w:val="24"/>
        </w:rPr>
        <w:t>veintiuno</w:t>
      </w:r>
      <w:r w:rsidRPr="001E64FA">
        <w:rPr>
          <w:rFonts w:ascii="Palatino Linotype" w:hAnsi="Palatino Linotype" w:cs="Arial"/>
          <w:sz w:val="24"/>
          <w:szCs w:val="24"/>
        </w:rPr>
        <w:t>, el cual fue registrado</w:t>
      </w:r>
      <w:r w:rsidRPr="001E64FA">
        <w:rPr>
          <w:rFonts w:ascii="Palatino Linotype" w:hAnsi="Palatino Linotype" w:cs="Arial"/>
          <w:b/>
          <w:sz w:val="24"/>
          <w:szCs w:val="24"/>
        </w:rPr>
        <w:t xml:space="preserve"> </w:t>
      </w:r>
      <w:r w:rsidRPr="001E64FA">
        <w:rPr>
          <w:rFonts w:ascii="Palatino Linotype" w:hAnsi="Palatino Linotype" w:cs="Arial"/>
          <w:sz w:val="24"/>
          <w:szCs w:val="24"/>
        </w:rPr>
        <w:t xml:space="preserve">en el sistema electrónico con el expediente número </w:t>
      </w:r>
      <w:r w:rsidR="00D535D6" w:rsidRPr="001E64FA">
        <w:rPr>
          <w:rFonts w:ascii="Palatino Linotype" w:hAnsi="Palatino Linotype" w:cs="Arial"/>
          <w:b/>
          <w:bCs/>
          <w:sz w:val="24"/>
          <w:szCs w:val="24"/>
          <w:lang w:eastAsia="es-MX"/>
        </w:rPr>
        <w:t>0</w:t>
      </w:r>
      <w:r w:rsidR="00D25474" w:rsidRPr="001E64FA">
        <w:rPr>
          <w:rFonts w:ascii="Palatino Linotype" w:hAnsi="Palatino Linotype" w:cs="Arial"/>
          <w:b/>
          <w:bCs/>
          <w:sz w:val="24"/>
          <w:szCs w:val="24"/>
          <w:lang w:eastAsia="es-MX"/>
        </w:rPr>
        <w:t>1570</w:t>
      </w:r>
      <w:r w:rsidR="00465E12" w:rsidRPr="001E64FA">
        <w:rPr>
          <w:rFonts w:ascii="Palatino Linotype" w:hAnsi="Palatino Linotype" w:cs="Arial"/>
          <w:b/>
          <w:bCs/>
          <w:sz w:val="24"/>
          <w:szCs w:val="24"/>
          <w:lang w:eastAsia="es-MX"/>
        </w:rPr>
        <w:t>/INFOEM/IP/RR/20</w:t>
      </w:r>
      <w:r w:rsidR="00D535D6" w:rsidRPr="001E64FA">
        <w:rPr>
          <w:rFonts w:ascii="Palatino Linotype" w:hAnsi="Palatino Linotype" w:cs="Arial"/>
          <w:b/>
          <w:bCs/>
          <w:sz w:val="24"/>
          <w:szCs w:val="24"/>
          <w:lang w:eastAsia="es-MX"/>
        </w:rPr>
        <w:t>2</w:t>
      </w:r>
      <w:r w:rsidR="00B26487" w:rsidRPr="001E64FA">
        <w:rPr>
          <w:rFonts w:ascii="Palatino Linotype" w:hAnsi="Palatino Linotype" w:cs="Arial"/>
          <w:b/>
          <w:bCs/>
          <w:sz w:val="24"/>
          <w:szCs w:val="24"/>
          <w:lang w:eastAsia="es-MX"/>
        </w:rPr>
        <w:t>1</w:t>
      </w:r>
      <w:r w:rsidRPr="001E64FA">
        <w:rPr>
          <w:rFonts w:ascii="Palatino Linotype" w:hAnsi="Palatino Linotype" w:cs="Arial"/>
          <w:sz w:val="24"/>
          <w:szCs w:val="24"/>
        </w:rPr>
        <w:t xml:space="preserve">, en el cual </w:t>
      </w:r>
      <w:r w:rsidRPr="001E64FA">
        <w:rPr>
          <w:rFonts w:ascii="Palatino Linotype" w:hAnsi="Palatino Linotype" w:cs="Arial"/>
          <w:sz w:val="24"/>
        </w:rPr>
        <w:t>arguye, las siguientes manifestaciones:</w:t>
      </w:r>
    </w:p>
    <w:p w:rsidR="00FC0A96" w:rsidRPr="001E64FA" w:rsidRDefault="00FC0A96" w:rsidP="00FC0A96">
      <w:pPr>
        <w:pStyle w:val="Sinespaciado"/>
      </w:pPr>
    </w:p>
    <w:p w:rsidR="008F0299" w:rsidRPr="001E64FA" w:rsidRDefault="008F0299" w:rsidP="00613213">
      <w:pPr>
        <w:pStyle w:val="Sinespaciado"/>
        <w:rPr>
          <w:sz w:val="2"/>
        </w:rPr>
      </w:pPr>
    </w:p>
    <w:p w:rsidR="00884EEA" w:rsidRPr="001E64FA" w:rsidRDefault="00884EEA" w:rsidP="00EF4DF8">
      <w:pPr>
        <w:pStyle w:val="Prrafodelista"/>
        <w:numPr>
          <w:ilvl w:val="0"/>
          <w:numId w:val="2"/>
        </w:numPr>
        <w:jc w:val="both"/>
        <w:rPr>
          <w:rFonts w:ascii="Palatino Linotype" w:hAnsi="Palatino Linotype" w:cs="Arial"/>
          <w:b/>
        </w:rPr>
      </w:pPr>
      <w:r w:rsidRPr="001E64FA">
        <w:rPr>
          <w:rFonts w:ascii="Palatino Linotype" w:hAnsi="Palatino Linotype" w:cs="Arial"/>
          <w:b/>
        </w:rPr>
        <w:t>Acto Impugnado:</w:t>
      </w:r>
    </w:p>
    <w:p w:rsidR="00207404" w:rsidRPr="001E64FA" w:rsidRDefault="00884EEA" w:rsidP="00613213">
      <w:pPr>
        <w:spacing w:after="0"/>
        <w:ind w:left="851" w:right="850"/>
        <w:jc w:val="both"/>
        <w:rPr>
          <w:rFonts w:ascii="Palatino Linotype" w:hAnsi="Palatino Linotype"/>
          <w:i/>
          <w:color w:val="000000"/>
        </w:rPr>
      </w:pPr>
      <w:r w:rsidRPr="001E64FA">
        <w:rPr>
          <w:rFonts w:ascii="Palatino Linotype" w:hAnsi="Palatino Linotype"/>
          <w:i/>
          <w:color w:val="000000"/>
        </w:rPr>
        <w:t>“</w:t>
      </w:r>
      <w:r w:rsidR="00D25474" w:rsidRPr="001E64FA">
        <w:rPr>
          <w:rFonts w:ascii="Palatino Linotype" w:hAnsi="Palatino Linotype"/>
          <w:i/>
          <w:color w:val="000000"/>
        </w:rPr>
        <w:t xml:space="preserve">En la repuesta marca que la información solicitada se encuentra en el </w:t>
      </w:r>
      <w:proofErr w:type="spellStart"/>
      <w:r w:rsidR="00D25474" w:rsidRPr="001E64FA">
        <w:rPr>
          <w:rFonts w:ascii="Palatino Linotype" w:hAnsi="Palatino Linotype"/>
          <w:i/>
          <w:color w:val="000000"/>
        </w:rPr>
        <w:t>IPomex</w:t>
      </w:r>
      <w:proofErr w:type="spellEnd"/>
      <w:r w:rsidR="00D25474" w:rsidRPr="001E64FA">
        <w:rPr>
          <w:rFonts w:ascii="Palatino Linotype" w:hAnsi="Palatino Linotype"/>
          <w:i/>
          <w:color w:val="000000"/>
        </w:rPr>
        <w:t>, y al revisar los registros, no se encuentran las convocatorias</w:t>
      </w:r>
      <w:r w:rsidRPr="001E64FA">
        <w:rPr>
          <w:rFonts w:ascii="Palatino Linotype" w:hAnsi="Palatino Linotype"/>
          <w:i/>
          <w:color w:val="000000"/>
        </w:rPr>
        <w:t>"</w:t>
      </w:r>
      <w:r w:rsidR="005B5871" w:rsidRPr="001E64FA">
        <w:rPr>
          <w:rFonts w:ascii="Palatino Linotype" w:hAnsi="Palatino Linotype"/>
          <w:i/>
          <w:color w:val="000000"/>
        </w:rPr>
        <w:t xml:space="preserve"> [S</w:t>
      </w:r>
      <w:r w:rsidRPr="001E64FA">
        <w:rPr>
          <w:rFonts w:ascii="Palatino Linotype" w:hAnsi="Palatino Linotype"/>
          <w:i/>
          <w:color w:val="000000"/>
        </w:rPr>
        <w:t>ic]</w:t>
      </w:r>
      <w:r w:rsidR="00941C22" w:rsidRPr="001E64FA">
        <w:rPr>
          <w:rFonts w:ascii="Palatino Linotype" w:hAnsi="Palatino Linotype"/>
          <w:i/>
          <w:color w:val="000000"/>
        </w:rPr>
        <w:t>.</w:t>
      </w:r>
    </w:p>
    <w:p w:rsidR="00FC0A96" w:rsidRPr="001E64FA" w:rsidRDefault="00FC0A96" w:rsidP="00613213">
      <w:pPr>
        <w:spacing w:after="0"/>
        <w:ind w:left="851" w:right="850"/>
        <w:jc w:val="both"/>
        <w:rPr>
          <w:rFonts w:ascii="Palatino Linotype" w:hAnsi="Palatino Linotype"/>
          <w:i/>
          <w:color w:val="000000"/>
          <w:sz w:val="24"/>
        </w:rPr>
      </w:pPr>
    </w:p>
    <w:p w:rsidR="00884EEA" w:rsidRPr="001E64FA" w:rsidRDefault="00884EEA" w:rsidP="00EF4DF8">
      <w:pPr>
        <w:pStyle w:val="Prrafodelista"/>
        <w:numPr>
          <w:ilvl w:val="0"/>
          <w:numId w:val="2"/>
        </w:numPr>
        <w:jc w:val="both"/>
        <w:rPr>
          <w:rFonts w:ascii="Palatino Linotype" w:hAnsi="Palatino Linotype" w:cs="Arial"/>
        </w:rPr>
      </w:pPr>
      <w:r w:rsidRPr="001E64FA">
        <w:rPr>
          <w:rFonts w:ascii="Palatino Linotype" w:hAnsi="Palatino Linotype" w:cs="Arial"/>
          <w:b/>
        </w:rPr>
        <w:t>Razones o Motivos de Inconformidad</w:t>
      </w:r>
      <w:r w:rsidRPr="001E64FA">
        <w:rPr>
          <w:rFonts w:ascii="Palatino Linotype" w:hAnsi="Palatino Linotype" w:cs="Arial"/>
        </w:rPr>
        <w:t xml:space="preserve">: </w:t>
      </w:r>
    </w:p>
    <w:p w:rsidR="003923DA" w:rsidRPr="001E64FA" w:rsidRDefault="00884EEA" w:rsidP="00B26487">
      <w:pPr>
        <w:spacing w:after="0"/>
        <w:ind w:left="851" w:right="850"/>
        <w:jc w:val="both"/>
        <w:rPr>
          <w:rFonts w:ascii="Palatino Linotype" w:hAnsi="Palatino Linotype"/>
          <w:i/>
          <w:color w:val="000000"/>
        </w:rPr>
      </w:pPr>
      <w:r w:rsidRPr="001E64FA">
        <w:rPr>
          <w:rFonts w:ascii="Palatino Linotype" w:hAnsi="Palatino Linotype"/>
          <w:i/>
          <w:color w:val="000000"/>
        </w:rPr>
        <w:t>“</w:t>
      </w:r>
      <w:r w:rsidR="00D25474" w:rsidRPr="001E64FA">
        <w:rPr>
          <w:rFonts w:ascii="Palatino Linotype" w:hAnsi="Palatino Linotype"/>
          <w:i/>
          <w:color w:val="000000"/>
        </w:rPr>
        <w:t xml:space="preserve">No se encuentra la </w:t>
      </w:r>
      <w:proofErr w:type="spellStart"/>
      <w:r w:rsidR="00D25474" w:rsidRPr="001E64FA">
        <w:rPr>
          <w:rFonts w:ascii="Palatino Linotype" w:hAnsi="Palatino Linotype"/>
          <w:i/>
          <w:color w:val="000000"/>
        </w:rPr>
        <w:t>informacion</w:t>
      </w:r>
      <w:proofErr w:type="spellEnd"/>
      <w:r w:rsidR="00D25474" w:rsidRPr="001E64FA">
        <w:rPr>
          <w:rFonts w:ascii="Palatino Linotype" w:hAnsi="Palatino Linotype"/>
          <w:i/>
          <w:color w:val="000000"/>
        </w:rPr>
        <w:t xml:space="preserve"> solicitada en los </w:t>
      </w:r>
      <w:proofErr w:type="spellStart"/>
      <w:r w:rsidR="00D25474" w:rsidRPr="001E64FA">
        <w:rPr>
          <w:rFonts w:ascii="Palatino Linotype" w:hAnsi="Palatino Linotype"/>
          <w:i/>
          <w:color w:val="000000"/>
        </w:rPr>
        <w:t>hipervinculos</w:t>
      </w:r>
      <w:proofErr w:type="spellEnd"/>
      <w:r w:rsidR="005B5871" w:rsidRPr="001E64FA">
        <w:rPr>
          <w:rFonts w:ascii="Palatino Linotype" w:hAnsi="Palatino Linotype"/>
          <w:i/>
          <w:color w:val="000000"/>
        </w:rPr>
        <w:t>”</w:t>
      </w:r>
      <w:r w:rsidR="00941C22" w:rsidRPr="001E64FA">
        <w:rPr>
          <w:rFonts w:ascii="Palatino Linotype" w:hAnsi="Palatino Linotype"/>
          <w:i/>
          <w:color w:val="000000"/>
        </w:rPr>
        <w:t xml:space="preserve"> </w:t>
      </w:r>
      <w:r w:rsidR="005B5871" w:rsidRPr="001E64FA">
        <w:rPr>
          <w:rFonts w:ascii="Palatino Linotype" w:hAnsi="Palatino Linotype"/>
          <w:i/>
          <w:color w:val="000000"/>
        </w:rPr>
        <w:t>[S</w:t>
      </w:r>
      <w:r w:rsidRPr="001E64FA">
        <w:rPr>
          <w:rFonts w:ascii="Palatino Linotype" w:hAnsi="Palatino Linotype"/>
          <w:i/>
          <w:color w:val="000000"/>
        </w:rPr>
        <w:t>ic]</w:t>
      </w:r>
      <w:r w:rsidR="00941C22" w:rsidRPr="001E64FA">
        <w:rPr>
          <w:rFonts w:ascii="Palatino Linotype" w:hAnsi="Palatino Linotype"/>
          <w:i/>
          <w:color w:val="000000"/>
        </w:rPr>
        <w:t>.</w:t>
      </w:r>
    </w:p>
    <w:p w:rsidR="00BA1180" w:rsidRPr="001E64FA" w:rsidRDefault="00BA1180" w:rsidP="00FC0A96">
      <w:pPr>
        <w:rPr>
          <w:sz w:val="24"/>
        </w:rPr>
      </w:pPr>
    </w:p>
    <w:p w:rsidR="00884EEA" w:rsidRPr="001E64FA" w:rsidRDefault="00A90B08" w:rsidP="00613213">
      <w:pPr>
        <w:spacing w:after="0" w:line="360" w:lineRule="auto"/>
        <w:jc w:val="both"/>
        <w:rPr>
          <w:rFonts w:ascii="Palatino Linotype" w:hAnsi="Palatino Linotype" w:cs="Arial"/>
          <w:b/>
          <w:sz w:val="24"/>
          <w:szCs w:val="24"/>
        </w:rPr>
      </w:pPr>
      <w:r w:rsidRPr="001E64FA">
        <w:rPr>
          <w:rFonts w:ascii="Palatino Linotype" w:hAnsi="Palatino Linotype" w:cs="Arial"/>
          <w:b/>
          <w:sz w:val="28"/>
        </w:rPr>
        <w:t>CUAR</w:t>
      </w:r>
      <w:r w:rsidR="00884EEA" w:rsidRPr="001E64FA">
        <w:rPr>
          <w:rFonts w:ascii="Palatino Linotype" w:hAnsi="Palatino Linotype" w:cs="Arial"/>
          <w:b/>
          <w:sz w:val="28"/>
        </w:rPr>
        <w:t>TO</w:t>
      </w:r>
      <w:r w:rsidR="00884EEA" w:rsidRPr="001E64FA">
        <w:rPr>
          <w:rFonts w:ascii="Palatino Linotype" w:hAnsi="Palatino Linotype" w:cs="Arial"/>
          <w:b/>
          <w:sz w:val="24"/>
          <w:szCs w:val="24"/>
        </w:rPr>
        <w:t xml:space="preserve">. </w:t>
      </w:r>
      <w:r w:rsidR="00884EEA" w:rsidRPr="001E64FA">
        <w:rPr>
          <w:rFonts w:ascii="Palatino Linotype" w:hAnsi="Palatino Linotype" w:cs="Arial"/>
          <w:b/>
          <w:sz w:val="28"/>
          <w:szCs w:val="28"/>
        </w:rPr>
        <w:t>Del turno del recurso de revisión.</w:t>
      </w:r>
    </w:p>
    <w:p w:rsidR="00884EEA" w:rsidRPr="001E64FA" w:rsidRDefault="00884EEA" w:rsidP="00613213">
      <w:pPr>
        <w:spacing w:after="0" w:line="360" w:lineRule="auto"/>
        <w:jc w:val="both"/>
        <w:rPr>
          <w:rFonts w:ascii="Palatino Linotype" w:hAnsi="Palatino Linotype" w:cs="Arial"/>
          <w:sz w:val="24"/>
          <w:szCs w:val="24"/>
        </w:rPr>
      </w:pPr>
      <w:r w:rsidRPr="001E64FA">
        <w:rPr>
          <w:rFonts w:ascii="Palatino Linotype" w:hAnsi="Palatino Linotype" w:cs="Arial"/>
          <w:sz w:val="24"/>
          <w:szCs w:val="24"/>
        </w:rPr>
        <w:t>Medio de i</w:t>
      </w:r>
      <w:r w:rsidR="004614A3" w:rsidRPr="001E64FA">
        <w:rPr>
          <w:rFonts w:ascii="Palatino Linotype" w:hAnsi="Palatino Linotype" w:cs="Arial"/>
          <w:sz w:val="24"/>
          <w:szCs w:val="24"/>
        </w:rPr>
        <w:t>mpugnación que le fue turnado a la</w:t>
      </w:r>
      <w:r w:rsidR="008E64A8" w:rsidRPr="001E64FA">
        <w:rPr>
          <w:rFonts w:ascii="Palatino Linotype" w:hAnsi="Palatino Linotype" w:cs="Arial"/>
          <w:sz w:val="24"/>
          <w:szCs w:val="24"/>
        </w:rPr>
        <w:t xml:space="preserve"> Comisionad</w:t>
      </w:r>
      <w:r w:rsidR="004614A3" w:rsidRPr="001E64FA">
        <w:rPr>
          <w:rFonts w:ascii="Palatino Linotype" w:hAnsi="Palatino Linotype" w:cs="Arial"/>
          <w:sz w:val="24"/>
          <w:szCs w:val="24"/>
        </w:rPr>
        <w:t>a</w:t>
      </w:r>
      <w:r w:rsidRPr="001E64FA">
        <w:rPr>
          <w:rFonts w:ascii="Palatino Linotype" w:hAnsi="Palatino Linotype" w:cs="Arial"/>
          <w:sz w:val="24"/>
          <w:szCs w:val="24"/>
        </w:rPr>
        <w:t xml:space="preserve"> </w:t>
      </w:r>
      <w:r w:rsidR="004614A3" w:rsidRPr="001E64FA">
        <w:rPr>
          <w:rFonts w:ascii="Palatino Linotype" w:hAnsi="Palatino Linotype" w:cs="Arial"/>
          <w:b/>
          <w:sz w:val="24"/>
          <w:szCs w:val="24"/>
        </w:rPr>
        <w:t>Zulema Martínez Sánchez</w:t>
      </w:r>
      <w:r w:rsidRPr="001E64FA">
        <w:rPr>
          <w:rFonts w:ascii="Palatino Linotype" w:hAnsi="Palatino Linotype" w:cs="Arial"/>
          <w:sz w:val="24"/>
          <w:szCs w:val="24"/>
        </w:rPr>
        <w:t>, por medio del sistema electrónico en términos del arábigo 185</w:t>
      </w:r>
      <w:r w:rsidR="00B767F1" w:rsidRPr="001E64FA">
        <w:rPr>
          <w:rFonts w:ascii="Palatino Linotype" w:hAnsi="Palatino Linotype" w:cs="Arial"/>
          <w:sz w:val="24"/>
          <w:szCs w:val="24"/>
        </w:rPr>
        <w:t>,</w:t>
      </w:r>
      <w:r w:rsidRPr="001E64FA">
        <w:rPr>
          <w:rFonts w:ascii="Palatino Linotype" w:hAnsi="Palatino Linotype" w:cs="Arial"/>
          <w:sz w:val="24"/>
          <w:szCs w:val="24"/>
        </w:rPr>
        <w:t xml:space="preserve"> fracción I</w:t>
      </w:r>
      <w:r w:rsidR="00B767F1" w:rsidRPr="001E64FA">
        <w:rPr>
          <w:rFonts w:ascii="Palatino Linotype" w:hAnsi="Palatino Linotype" w:cs="Arial"/>
          <w:sz w:val="24"/>
          <w:szCs w:val="24"/>
        </w:rPr>
        <w:t>,</w:t>
      </w:r>
      <w:r w:rsidRPr="001E64FA">
        <w:rPr>
          <w:rFonts w:ascii="Palatino Linotype" w:hAnsi="Palatino Linotype" w:cs="Arial"/>
          <w:sz w:val="24"/>
          <w:szCs w:val="24"/>
        </w:rPr>
        <w:t xml:space="preserve"> de </w:t>
      </w:r>
      <w:r w:rsidRPr="001E64FA">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D25474" w:rsidRPr="001E64FA">
        <w:rPr>
          <w:rFonts w:ascii="Palatino Linotype" w:hAnsi="Palatino Linotype" w:cs="Arial"/>
          <w:sz w:val="24"/>
          <w:szCs w:val="24"/>
        </w:rPr>
        <w:t>catorce de abril</w:t>
      </w:r>
      <w:r w:rsidR="00207404" w:rsidRPr="001E64FA">
        <w:rPr>
          <w:rFonts w:ascii="Palatino Linotype" w:hAnsi="Palatino Linotype" w:cs="Arial"/>
          <w:sz w:val="24"/>
          <w:szCs w:val="24"/>
        </w:rPr>
        <w:t xml:space="preserve"> del</w:t>
      </w:r>
      <w:r w:rsidRPr="001E64FA">
        <w:rPr>
          <w:rFonts w:ascii="Palatino Linotype" w:hAnsi="Palatino Linotype" w:cs="Arial"/>
          <w:sz w:val="24"/>
          <w:szCs w:val="24"/>
        </w:rPr>
        <w:t xml:space="preserve"> </w:t>
      </w:r>
      <w:r w:rsidR="00207404" w:rsidRPr="001E64FA">
        <w:rPr>
          <w:rFonts w:ascii="Palatino Linotype" w:hAnsi="Palatino Linotype" w:cs="Arial"/>
          <w:sz w:val="24"/>
          <w:szCs w:val="24"/>
        </w:rPr>
        <w:t>año en curso</w:t>
      </w:r>
      <w:r w:rsidRPr="001E64FA">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1E64FA" w:rsidRDefault="00FC0A96" w:rsidP="00FC0A96">
      <w:pPr>
        <w:rPr>
          <w:sz w:val="28"/>
        </w:rPr>
      </w:pPr>
    </w:p>
    <w:p w:rsidR="00884EEA" w:rsidRPr="001E64FA" w:rsidRDefault="00A90B08" w:rsidP="00613213">
      <w:pPr>
        <w:spacing w:after="0" w:line="360" w:lineRule="auto"/>
        <w:jc w:val="both"/>
        <w:rPr>
          <w:rFonts w:ascii="Palatino Linotype" w:hAnsi="Palatino Linotype" w:cs="Arial"/>
          <w:b/>
          <w:sz w:val="24"/>
          <w:szCs w:val="24"/>
        </w:rPr>
      </w:pPr>
      <w:r w:rsidRPr="001E64FA">
        <w:rPr>
          <w:rFonts w:ascii="Palatino Linotype" w:hAnsi="Palatino Linotype" w:cs="Arial"/>
          <w:b/>
          <w:sz w:val="28"/>
        </w:rPr>
        <w:t>QUIN</w:t>
      </w:r>
      <w:r w:rsidR="00492E67" w:rsidRPr="001E64FA">
        <w:rPr>
          <w:rFonts w:ascii="Palatino Linotype" w:hAnsi="Palatino Linotype" w:cs="Arial"/>
          <w:b/>
          <w:sz w:val="28"/>
        </w:rPr>
        <w:t>T</w:t>
      </w:r>
      <w:r w:rsidR="00884EEA" w:rsidRPr="001E64FA">
        <w:rPr>
          <w:rFonts w:ascii="Palatino Linotype" w:hAnsi="Palatino Linotype" w:cs="Arial"/>
          <w:b/>
          <w:sz w:val="28"/>
        </w:rPr>
        <w:t>O</w:t>
      </w:r>
      <w:r w:rsidR="00884EEA" w:rsidRPr="001E64FA">
        <w:rPr>
          <w:rFonts w:ascii="Palatino Linotype" w:hAnsi="Palatino Linotype" w:cs="Arial"/>
          <w:b/>
          <w:sz w:val="24"/>
          <w:szCs w:val="24"/>
        </w:rPr>
        <w:t xml:space="preserve">. </w:t>
      </w:r>
      <w:r w:rsidR="00884EEA" w:rsidRPr="001E64FA">
        <w:rPr>
          <w:rFonts w:ascii="Palatino Linotype" w:hAnsi="Palatino Linotype" w:cs="Arial"/>
          <w:b/>
          <w:sz w:val="28"/>
          <w:szCs w:val="28"/>
        </w:rPr>
        <w:t>De la etapa de instrucción.</w:t>
      </w:r>
    </w:p>
    <w:p w:rsidR="00B767F1" w:rsidRPr="001E64FA" w:rsidRDefault="007C6F0F" w:rsidP="00613213">
      <w:pPr>
        <w:spacing w:after="0" w:line="360" w:lineRule="auto"/>
        <w:jc w:val="both"/>
        <w:rPr>
          <w:rFonts w:ascii="Palatino Linotype" w:hAnsi="Palatino Linotype"/>
          <w:sz w:val="24"/>
          <w:szCs w:val="24"/>
        </w:rPr>
      </w:pPr>
      <w:r w:rsidRPr="001E64FA">
        <w:rPr>
          <w:rFonts w:ascii="Palatino Linotype" w:hAnsi="Palatino Linotype" w:cs="Arial"/>
          <w:noProof/>
          <w:sz w:val="24"/>
          <w:szCs w:val="24"/>
          <w:lang w:eastAsia="es-MX"/>
        </w:rPr>
        <mc:AlternateContent>
          <mc:Choice Requires="wps">
            <w:drawing>
              <wp:anchor distT="0" distB="0" distL="114300" distR="114300" simplePos="0" relativeHeight="251727872" behindDoc="0" locked="0" layoutInCell="1" allowOverlap="1">
                <wp:simplePos x="0" y="0"/>
                <wp:positionH relativeFrom="column">
                  <wp:posOffset>56902</wp:posOffset>
                </wp:positionH>
                <wp:positionV relativeFrom="paragraph">
                  <wp:posOffset>3026797</wp:posOffset>
                </wp:positionV>
                <wp:extent cx="5685072" cy="2774591"/>
                <wp:effectExtent l="19050" t="19050" r="30480" b="26035"/>
                <wp:wrapNone/>
                <wp:docPr id="1" name="Conector recto 1"/>
                <wp:cNvGraphicFramePr/>
                <a:graphic xmlns:a="http://schemas.openxmlformats.org/drawingml/2006/main">
                  <a:graphicData uri="http://schemas.microsoft.com/office/word/2010/wordprocessingShape">
                    <wps:wsp>
                      <wps:cNvCnPr/>
                      <wps:spPr>
                        <a:xfrm>
                          <a:off x="0" y="0"/>
                          <a:ext cx="5685072" cy="277459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06AF2" id="Conector recto 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38.35pt" to="452.15pt,4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" strokecolor="#5b9bd5 [3204]" strokeweight="2.25pt">
                <v:stroke joinstyle="miter"/>
              </v:line>
            </w:pict>
          </mc:Fallback>
        </mc:AlternateContent>
      </w:r>
      <w:r w:rsidR="00884EEA" w:rsidRPr="001E64FA">
        <w:rPr>
          <w:rFonts w:ascii="Palatino Linotype" w:hAnsi="Palatino Linotype" w:cs="Arial"/>
          <w:sz w:val="24"/>
          <w:szCs w:val="24"/>
        </w:rPr>
        <w:t>Así, una vez abierta la etapa de instrucción, en el sumario se observa que</w:t>
      </w:r>
      <w:r w:rsidR="004614A3" w:rsidRPr="001E64FA">
        <w:rPr>
          <w:rFonts w:ascii="Palatino Linotype" w:hAnsi="Palatino Linotype" w:cs="Arial"/>
          <w:sz w:val="24"/>
          <w:szCs w:val="24"/>
        </w:rPr>
        <w:t xml:space="preserve"> </w:t>
      </w:r>
      <w:r w:rsidR="00207404" w:rsidRPr="001E64FA">
        <w:rPr>
          <w:rFonts w:ascii="Palatino Linotype" w:hAnsi="Palatino Linotype" w:cs="Arial"/>
          <w:b/>
          <w:sz w:val="24"/>
          <w:szCs w:val="24"/>
        </w:rPr>
        <w:t xml:space="preserve">El </w:t>
      </w:r>
      <w:r w:rsidR="00884EEA" w:rsidRPr="001E64FA">
        <w:rPr>
          <w:rFonts w:ascii="Palatino Linotype" w:hAnsi="Palatino Linotype" w:cs="Arial"/>
          <w:b/>
          <w:sz w:val="24"/>
          <w:szCs w:val="24"/>
        </w:rPr>
        <w:t>Sujeto Obligado</w:t>
      </w:r>
      <w:r w:rsidR="00884EEA" w:rsidRPr="001E64FA">
        <w:rPr>
          <w:rFonts w:ascii="Palatino Linotype" w:hAnsi="Palatino Linotype" w:cs="Arial"/>
          <w:sz w:val="24"/>
          <w:szCs w:val="24"/>
        </w:rPr>
        <w:t xml:space="preserve"> </w:t>
      </w:r>
      <w:r w:rsidR="00207404" w:rsidRPr="001E64FA">
        <w:rPr>
          <w:rFonts w:ascii="Palatino Linotype" w:hAnsi="Palatino Linotype" w:cs="Arial"/>
          <w:sz w:val="24"/>
          <w:szCs w:val="24"/>
        </w:rPr>
        <w:t>en fecha</w:t>
      </w:r>
      <w:r w:rsidR="00884EEA" w:rsidRPr="001E64FA">
        <w:rPr>
          <w:rFonts w:ascii="Palatino Linotype" w:hAnsi="Palatino Linotype" w:cs="Arial"/>
          <w:sz w:val="24"/>
          <w:szCs w:val="24"/>
        </w:rPr>
        <w:t xml:space="preserve"> </w:t>
      </w:r>
      <w:r w:rsidR="00A14BB5" w:rsidRPr="001E64FA">
        <w:rPr>
          <w:rFonts w:ascii="Palatino Linotype" w:hAnsi="Palatino Linotype" w:cs="Arial"/>
          <w:sz w:val="24"/>
          <w:szCs w:val="24"/>
        </w:rPr>
        <w:t>veintitrés</w:t>
      </w:r>
      <w:r w:rsidR="00941C22" w:rsidRPr="001E64FA">
        <w:rPr>
          <w:rFonts w:ascii="Palatino Linotype" w:hAnsi="Palatino Linotype" w:cs="Arial"/>
          <w:sz w:val="24"/>
          <w:szCs w:val="24"/>
        </w:rPr>
        <w:t xml:space="preserve"> de </w:t>
      </w:r>
      <w:r w:rsidR="00D25474" w:rsidRPr="001E64FA">
        <w:rPr>
          <w:rFonts w:ascii="Palatino Linotype" w:hAnsi="Palatino Linotype" w:cs="Arial"/>
          <w:sz w:val="24"/>
          <w:szCs w:val="24"/>
        </w:rPr>
        <w:t>abril</w:t>
      </w:r>
      <w:r w:rsidR="00FC0A96" w:rsidRPr="001E64FA">
        <w:rPr>
          <w:rFonts w:ascii="Palatino Linotype" w:hAnsi="Palatino Linotype" w:cs="Arial"/>
          <w:sz w:val="24"/>
          <w:szCs w:val="24"/>
        </w:rPr>
        <w:t xml:space="preserve"> de dos mil </w:t>
      </w:r>
      <w:r w:rsidR="00B26487" w:rsidRPr="001E64FA">
        <w:rPr>
          <w:rFonts w:ascii="Palatino Linotype" w:hAnsi="Palatino Linotype" w:cs="Arial"/>
          <w:sz w:val="24"/>
          <w:szCs w:val="24"/>
        </w:rPr>
        <w:t>veintiuno</w:t>
      </w:r>
      <w:r w:rsidR="00207404" w:rsidRPr="001E64FA">
        <w:rPr>
          <w:rFonts w:ascii="Palatino Linotype" w:hAnsi="Palatino Linotype" w:cs="Arial"/>
          <w:sz w:val="24"/>
          <w:szCs w:val="24"/>
        </w:rPr>
        <w:t>, presentó</w:t>
      </w:r>
      <w:r w:rsidR="00884EEA" w:rsidRPr="001E64FA">
        <w:rPr>
          <w:rFonts w:ascii="Palatino Linotype" w:hAnsi="Palatino Linotype" w:cs="Arial"/>
          <w:sz w:val="24"/>
          <w:szCs w:val="24"/>
        </w:rPr>
        <w:t xml:space="preserve"> </w:t>
      </w:r>
      <w:r w:rsidR="009F706A" w:rsidRPr="001E64FA">
        <w:rPr>
          <w:rFonts w:ascii="Palatino Linotype" w:hAnsi="Palatino Linotype" w:cs="Arial"/>
          <w:sz w:val="24"/>
          <w:szCs w:val="24"/>
        </w:rPr>
        <w:t xml:space="preserve">su </w:t>
      </w:r>
      <w:r w:rsidR="00884EEA" w:rsidRPr="001E64FA">
        <w:rPr>
          <w:rFonts w:ascii="Palatino Linotype" w:hAnsi="Palatino Linotype" w:cs="Arial"/>
          <w:sz w:val="24"/>
          <w:szCs w:val="24"/>
        </w:rPr>
        <w:t xml:space="preserve">informe </w:t>
      </w:r>
      <w:r w:rsidR="00AC471B" w:rsidRPr="001E64FA">
        <w:rPr>
          <w:rFonts w:ascii="Palatino Linotype" w:hAnsi="Palatino Linotype" w:cs="Arial"/>
          <w:sz w:val="24"/>
          <w:szCs w:val="24"/>
        </w:rPr>
        <w:t>justificado</w:t>
      </w:r>
      <w:r w:rsidR="00BA1180" w:rsidRPr="001E64FA">
        <w:rPr>
          <w:rFonts w:ascii="Palatino Linotype" w:hAnsi="Palatino Linotype" w:cs="Arial"/>
          <w:sz w:val="24"/>
          <w:szCs w:val="24"/>
        </w:rPr>
        <w:t xml:space="preserve"> mediante </w:t>
      </w:r>
      <w:r w:rsidR="00A14BB5" w:rsidRPr="001E64FA">
        <w:rPr>
          <w:rFonts w:ascii="Palatino Linotype" w:hAnsi="Palatino Linotype" w:cs="Arial"/>
          <w:sz w:val="24"/>
          <w:szCs w:val="24"/>
        </w:rPr>
        <w:t>los</w:t>
      </w:r>
      <w:r w:rsidR="00B26487" w:rsidRPr="001E64FA">
        <w:rPr>
          <w:rFonts w:ascii="Palatino Linotype" w:hAnsi="Palatino Linotype" w:cs="Arial"/>
          <w:sz w:val="24"/>
          <w:szCs w:val="24"/>
        </w:rPr>
        <w:t xml:space="preserve"> archivo</w:t>
      </w:r>
      <w:r w:rsidR="00A14BB5" w:rsidRPr="001E64FA">
        <w:rPr>
          <w:rFonts w:ascii="Palatino Linotype" w:hAnsi="Palatino Linotype" w:cs="Arial"/>
          <w:sz w:val="24"/>
          <w:szCs w:val="24"/>
        </w:rPr>
        <w:t>s</w:t>
      </w:r>
      <w:r w:rsidR="00B26487" w:rsidRPr="001E64FA">
        <w:rPr>
          <w:rFonts w:ascii="Palatino Linotype" w:hAnsi="Palatino Linotype" w:cs="Arial"/>
          <w:sz w:val="24"/>
          <w:szCs w:val="24"/>
        </w:rPr>
        <w:t xml:space="preserve"> electrónico</w:t>
      </w:r>
      <w:r w:rsidR="00A14BB5" w:rsidRPr="001E64FA">
        <w:rPr>
          <w:rFonts w:ascii="Palatino Linotype" w:hAnsi="Palatino Linotype" w:cs="Arial"/>
          <w:sz w:val="24"/>
          <w:szCs w:val="24"/>
        </w:rPr>
        <w:t>s</w:t>
      </w:r>
      <w:r w:rsidR="00B26487" w:rsidRPr="001E64FA">
        <w:rPr>
          <w:rFonts w:ascii="Palatino Linotype" w:hAnsi="Palatino Linotype" w:cs="Arial"/>
          <w:sz w:val="24"/>
          <w:szCs w:val="24"/>
        </w:rPr>
        <w:t xml:space="preserve"> denominado</w:t>
      </w:r>
      <w:r w:rsidR="00A14BB5" w:rsidRPr="001E64FA">
        <w:rPr>
          <w:rFonts w:ascii="Palatino Linotype" w:hAnsi="Palatino Linotype" w:cs="Arial"/>
          <w:sz w:val="24"/>
          <w:szCs w:val="24"/>
        </w:rPr>
        <w:t xml:space="preserve">s </w:t>
      </w:r>
      <w:r w:rsidR="00A14BB5" w:rsidRPr="001E64FA">
        <w:rPr>
          <w:rFonts w:ascii="Palatino Linotype" w:hAnsi="Palatino Linotype" w:cs="Arial"/>
          <w:i/>
          <w:sz w:val="24"/>
          <w:szCs w:val="24"/>
        </w:rPr>
        <w:t>“</w:t>
      </w:r>
      <w:r w:rsidR="00D25474" w:rsidRPr="001E64FA">
        <w:rPr>
          <w:rFonts w:ascii="Palatino Linotype" w:hAnsi="Palatino Linotype" w:cs="Arial"/>
          <w:i/>
          <w:sz w:val="24"/>
          <w:szCs w:val="24"/>
        </w:rPr>
        <w:t>Informe de Justificación RR 01570_2021.pdf</w:t>
      </w:r>
      <w:r w:rsidR="00A14BB5" w:rsidRPr="001E64FA">
        <w:rPr>
          <w:rFonts w:ascii="Palatino Linotype" w:hAnsi="Palatino Linotype" w:cs="Arial"/>
          <w:i/>
          <w:sz w:val="24"/>
          <w:szCs w:val="24"/>
        </w:rPr>
        <w:t>”</w:t>
      </w:r>
      <w:r w:rsidR="00A14BB5" w:rsidRPr="001E64FA">
        <w:rPr>
          <w:rFonts w:ascii="Palatino Linotype" w:hAnsi="Palatino Linotype" w:cs="Arial"/>
          <w:sz w:val="24"/>
          <w:szCs w:val="24"/>
        </w:rPr>
        <w:t xml:space="preserve">, </w:t>
      </w:r>
      <w:r w:rsidR="00A14BB5" w:rsidRPr="001E64FA">
        <w:rPr>
          <w:rFonts w:ascii="Palatino Linotype" w:hAnsi="Palatino Linotype" w:cs="Arial"/>
          <w:i/>
          <w:sz w:val="24"/>
          <w:szCs w:val="24"/>
        </w:rPr>
        <w:t>“</w:t>
      </w:r>
      <w:r w:rsidR="00D25474" w:rsidRPr="001E64FA">
        <w:rPr>
          <w:rFonts w:ascii="Palatino Linotype" w:hAnsi="Palatino Linotype" w:cs="Arial"/>
          <w:i/>
          <w:sz w:val="24"/>
          <w:szCs w:val="24"/>
        </w:rPr>
        <w:t>LPN_001_19_Convocatoria.pdf</w:t>
      </w:r>
      <w:r w:rsidR="00A14BB5" w:rsidRPr="001E64FA">
        <w:rPr>
          <w:rFonts w:ascii="Palatino Linotype" w:hAnsi="Palatino Linotype" w:cs="Arial"/>
          <w:i/>
          <w:sz w:val="24"/>
          <w:szCs w:val="24"/>
        </w:rPr>
        <w:t>”</w:t>
      </w:r>
      <w:r w:rsidR="00A14BB5" w:rsidRPr="001E64FA">
        <w:rPr>
          <w:rFonts w:ascii="Palatino Linotype" w:hAnsi="Palatino Linotype" w:cs="Arial"/>
          <w:sz w:val="24"/>
          <w:szCs w:val="24"/>
        </w:rPr>
        <w:t xml:space="preserve">, </w:t>
      </w:r>
      <w:r w:rsidR="00A14BB5" w:rsidRPr="001E64FA">
        <w:rPr>
          <w:rFonts w:ascii="Palatino Linotype" w:hAnsi="Palatino Linotype" w:cs="Arial"/>
          <w:i/>
          <w:sz w:val="24"/>
          <w:szCs w:val="24"/>
        </w:rPr>
        <w:t>“</w:t>
      </w:r>
      <w:r w:rsidR="00D25474" w:rsidRPr="001E64FA">
        <w:rPr>
          <w:rFonts w:ascii="Palatino Linotype" w:hAnsi="Palatino Linotype" w:cs="Arial"/>
          <w:i/>
          <w:sz w:val="24"/>
          <w:szCs w:val="24"/>
        </w:rPr>
        <w:t>Convocatoria_LPN0022019.pdf</w:t>
      </w:r>
      <w:r w:rsidR="00A14BB5" w:rsidRPr="001E64FA">
        <w:rPr>
          <w:rFonts w:ascii="Palatino Linotype" w:hAnsi="Palatino Linotype" w:cs="Arial"/>
          <w:i/>
          <w:sz w:val="24"/>
          <w:szCs w:val="24"/>
        </w:rPr>
        <w:t>”</w:t>
      </w:r>
      <w:r w:rsidR="00A14BB5" w:rsidRPr="001E64FA">
        <w:rPr>
          <w:rFonts w:ascii="Palatino Linotype" w:hAnsi="Palatino Linotype" w:cs="Arial"/>
          <w:sz w:val="24"/>
          <w:szCs w:val="24"/>
        </w:rPr>
        <w:t xml:space="preserve">, </w:t>
      </w:r>
      <w:r w:rsidR="00A14BB5" w:rsidRPr="001E64FA">
        <w:rPr>
          <w:rFonts w:ascii="Palatino Linotype" w:hAnsi="Palatino Linotype" w:cs="Arial"/>
          <w:i/>
          <w:sz w:val="24"/>
          <w:szCs w:val="24"/>
        </w:rPr>
        <w:t>“</w:t>
      </w:r>
      <w:r w:rsidR="00D25474" w:rsidRPr="001E64FA">
        <w:rPr>
          <w:rFonts w:ascii="Palatino Linotype" w:hAnsi="Palatino Linotype" w:cs="Arial"/>
          <w:i/>
          <w:sz w:val="24"/>
          <w:szCs w:val="24"/>
        </w:rPr>
        <w:t>CONVOCATORIA LPN-IHAEM-003-19.pdf</w:t>
      </w:r>
      <w:r w:rsidR="00A14BB5" w:rsidRPr="001E64FA">
        <w:rPr>
          <w:rFonts w:ascii="Palatino Linotype" w:hAnsi="Palatino Linotype" w:cs="Arial"/>
          <w:i/>
          <w:sz w:val="24"/>
          <w:szCs w:val="24"/>
        </w:rPr>
        <w:t>”</w:t>
      </w:r>
      <w:r w:rsidR="00A14BB5" w:rsidRPr="001E64FA">
        <w:rPr>
          <w:rFonts w:ascii="Palatino Linotype" w:hAnsi="Palatino Linotype" w:cs="Arial"/>
          <w:sz w:val="24"/>
          <w:szCs w:val="24"/>
        </w:rPr>
        <w:t xml:space="preserve"> y </w:t>
      </w:r>
      <w:r w:rsidR="00A14BB5" w:rsidRPr="001E64FA">
        <w:rPr>
          <w:rFonts w:ascii="Palatino Linotype" w:hAnsi="Palatino Linotype" w:cs="Arial"/>
          <w:i/>
          <w:sz w:val="24"/>
          <w:szCs w:val="24"/>
        </w:rPr>
        <w:t>“</w:t>
      </w:r>
      <w:r w:rsidR="00D25474" w:rsidRPr="001E64FA">
        <w:rPr>
          <w:rFonts w:ascii="Palatino Linotype" w:hAnsi="Palatino Linotype" w:cs="Arial"/>
          <w:i/>
          <w:sz w:val="24"/>
          <w:szCs w:val="24"/>
        </w:rPr>
        <w:t>CONVOCATORIA_40001.pdf</w:t>
      </w:r>
      <w:r w:rsidR="00A14BB5" w:rsidRPr="001E64FA">
        <w:rPr>
          <w:rFonts w:ascii="Palatino Linotype" w:hAnsi="Palatino Linotype" w:cs="Arial"/>
          <w:i/>
          <w:sz w:val="24"/>
          <w:szCs w:val="24"/>
        </w:rPr>
        <w:t>”</w:t>
      </w:r>
      <w:r w:rsidR="00BA1180" w:rsidRPr="001E64FA">
        <w:rPr>
          <w:rFonts w:ascii="Palatino Linotype" w:hAnsi="Palatino Linotype" w:cs="Arial"/>
          <w:sz w:val="24"/>
          <w:szCs w:val="24"/>
        </w:rPr>
        <w:t>;</w:t>
      </w:r>
      <w:r w:rsidR="00884EEA" w:rsidRPr="001E64FA">
        <w:rPr>
          <w:rFonts w:ascii="Palatino Linotype" w:hAnsi="Palatino Linotype" w:cs="Arial"/>
          <w:sz w:val="24"/>
          <w:szCs w:val="24"/>
        </w:rPr>
        <w:t xml:space="preserve"> por lo cual</w:t>
      </w:r>
      <w:r w:rsidR="00207404" w:rsidRPr="001E64FA">
        <w:rPr>
          <w:rFonts w:ascii="Palatino Linotype" w:hAnsi="Palatino Linotype" w:cs="Arial"/>
          <w:sz w:val="24"/>
          <w:szCs w:val="24"/>
        </w:rPr>
        <w:t>,</w:t>
      </w:r>
      <w:r w:rsidR="00A14BB5" w:rsidRPr="001E64FA">
        <w:rPr>
          <w:rFonts w:ascii="Palatino Linotype" w:hAnsi="Palatino Linotype" w:cs="Arial"/>
          <w:sz w:val="24"/>
          <w:szCs w:val="24"/>
        </w:rPr>
        <w:t xml:space="preserve"> se pusieron</w:t>
      </w:r>
      <w:r w:rsidR="00884EEA" w:rsidRPr="001E64FA">
        <w:rPr>
          <w:rFonts w:ascii="Palatino Linotype" w:hAnsi="Palatino Linotype" w:cs="Arial"/>
          <w:sz w:val="24"/>
          <w:szCs w:val="24"/>
        </w:rPr>
        <w:t xml:space="preserve"> a la vista </w:t>
      </w:r>
      <w:r w:rsidR="009F706A" w:rsidRPr="001E64FA">
        <w:rPr>
          <w:rFonts w:ascii="Palatino Linotype" w:hAnsi="Palatino Linotype" w:cs="Arial"/>
          <w:sz w:val="24"/>
          <w:szCs w:val="24"/>
        </w:rPr>
        <w:t>dicho</w:t>
      </w:r>
      <w:r w:rsidR="00884EEA" w:rsidRPr="001E64FA">
        <w:rPr>
          <w:rFonts w:ascii="Palatino Linotype" w:hAnsi="Palatino Linotype" w:cs="Arial"/>
          <w:sz w:val="24"/>
          <w:szCs w:val="24"/>
        </w:rPr>
        <w:t xml:space="preserve"> informe justificado, para que en un término de tres días </w:t>
      </w:r>
      <w:r w:rsidR="00D25474" w:rsidRPr="001E64FA">
        <w:rPr>
          <w:rFonts w:ascii="Palatino Linotype" w:hAnsi="Palatino Linotype" w:cs="Arial"/>
          <w:b/>
          <w:sz w:val="24"/>
          <w:szCs w:val="24"/>
        </w:rPr>
        <w:t xml:space="preserve">El </w:t>
      </w:r>
      <w:r w:rsidR="00884EEA" w:rsidRPr="001E64FA">
        <w:rPr>
          <w:rFonts w:ascii="Palatino Linotype" w:hAnsi="Palatino Linotype" w:cs="Arial"/>
          <w:b/>
          <w:sz w:val="24"/>
          <w:szCs w:val="24"/>
        </w:rPr>
        <w:t>Recurrente</w:t>
      </w:r>
      <w:r w:rsidR="009F706A" w:rsidRPr="001E64FA">
        <w:rPr>
          <w:rFonts w:ascii="Palatino Linotype" w:hAnsi="Palatino Linotype" w:cs="Arial"/>
          <w:sz w:val="24"/>
          <w:szCs w:val="24"/>
        </w:rPr>
        <w:t xml:space="preserve"> adujera manifestaciones;</w:t>
      </w:r>
      <w:r w:rsidR="00E431FA" w:rsidRPr="001E64FA">
        <w:rPr>
          <w:rFonts w:ascii="Palatino Linotype" w:hAnsi="Palatino Linotype" w:cs="Arial"/>
          <w:sz w:val="24"/>
          <w:szCs w:val="24"/>
        </w:rPr>
        <w:t xml:space="preserve"> </w:t>
      </w:r>
      <w:r w:rsidR="009F706A" w:rsidRPr="001E64FA">
        <w:rPr>
          <w:rFonts w:ascii="Palatino Linotype" w:hAnsi="Palatino Linotype" w:cs="Arial"/>
          <w:sz w:val="24"/>
          <w:szCs w:val="24"/>
        </w:rPr>
        <w:t xml:space="preserve">asimismo, </w:t>
      </w:r>
      <w:r w:rsidR="009F706A" w:rsidRPr="001E64FA">
        <w:rPr>
          <w:rFonts w:ascii="Palatino Linotype" w:hAnsi="Palatino Linotype"/>
          <w:sz w:val="24"/>
          <w:szCs w:val="24"/>
        </w:rPr>
        <w:t>se hace constar que la</w:t>
      </w:r>
      <w:r w:rsidR="00D535D6" w:rsidRPr="001E64FA">
        <w:rPr>
          <w:rFonts w:ascii="Palatino Linotype" w:hAnsi="Palatino Linotype"/>
          <w:sz w:val="24"/>
          <w:szCs w:val="24"/>
        </w:rPr>
        <w:t xml:space="preserve"> parte</w:t>
      </w:r>
      <w:r w:rsidR="009F706A" w:rsidRPr="001E64FA">
        <w:rPr>
          <w:rFonts w:ascii="Palatino Linotype" w:hAnsi="Palatino Linotype"/>
          <w:sz w:val="24"/>
          <w:szCs w:val="24"/>
        </w:rPr>
        <w:t xml:space="preserve"> R</w:t>
      </w:r>
      <w:r w:rsidR="009F706A" w:rsidRPr="001E64FA">
        <w:rPr>
          <w:rFonts w:ascii="Palatino Linotype" w:hAnsi="Palatino Linotype"/>
          <w:b/>
          <w:sz w:val="24"/>
          <w:szCs w:val="24"/>
        </w:rPr>
        <w:t>ecurrente</w:t>
      </w:r>
      <w:r w:rsidR="009F706A" w:rsidRPr="001E64FA">
        <w:rPr>
          <w:rFonts w:ascii="Palatino Linotype" w:hAnsi="Palatino Linotype"/>
          <w:sz w:val="24"/>
          <w:szCs w:val="24"/>
        </w:rPr>
        <w:t xml:space="preserve"> </w:t>
      </w:r>
      <w:r w:rsidR="00A14BB5" w:rsidRPr="001E64FA">
        <w:rPr>
          <w:rFonts w:ascii="Palatino Linotype" w:hAnsi="Palatino Linotype"/>
          <w:sz w:val="24"/>
          <w:szCs w:val="24"/>
        </w:rPr>
        <w:t xml:space="preserve">no </w:t>
      </w:r>
      <w:r w:rsidR="00B26487" w:rsidRPr="001E64FA">
        <w:rPr>
          <w:rFonts w:ascii="Palatino Linotype" w:hAnsi="Palatino Linotype"/>
          <w:sz w:val="24"/>
          <w:szCs w:val="24"/>
        </w:rPr>
        <w:t xml:space="preserve">presentó </w:t>
      </w:r>
      <w:r w:rsidR="009F706A" w:rsidRPr="001E64FA">
        <w:rPr>
          <w:rFonts w:ascii="Palatino Linotype" w:hAnsi="Palatino Linotype"/>
          <w:sz w:val="24"/>
          <w:szCs w:val="24"/>
        </w:rPr>
        <w:t>sus manifestaciones respecto al informe justificado</w:t>
      </w:r>
      <w:r w:rsidR="00D535D6" w:rsidRPr="001E64FA">
        <w:rPr>
          <w:rFonts w:ascii="Palatino Linotype" w:hAnsi="Palatino Linotype"/>
          <w:sz w:val="24"/>
          <w:szCs w:val="24"/>
        </w:rPr>
        <w:t>; f</w:t>
      </w:r>
      <w:r w:rsidR="009F706A" w:rsidRPr="001E64FA">
        <w:rPr>
          <w:rFonts w:ascii="Palatino Linotype" w:hAnsi="Palatino Linotype"/>
          <w:sz w:val="24"/>
          <w:szCs w:val="24"/>
        </w:rPr>
        <w:t xml:space="preserve">inalmente se advierte de las constancias que integran el presente expediente, que no existe prueba alguna que deba desahogarse, </w:t>
      </w:r>
      <w:r w:rsidR="00207404" w:rsidRPr="001E64FA">
        <w:rPr>
          <w:rFonts w:ascii="Palatino Linotype" w:hAnsi="Palatino Linotype" w:cs="Arial"/>
          <w:sz w:val="24"/>
          <w:szCs w:val="24"/>
        </w:rPr>
        <w:t>de conformidad con la siguiente imagen:</w:t>
      </w:r>
    </w:p>
    <w:p w:rsidR="00F9265D" w:rsidRPr="001E64FA" w:rsidRDefault="00F9265D" w:rsidP="00613213">
      <w:pPr>
        <w:spacing w:after="0"/>
      </w:pPr>
    </w:p>
    <w:p w:rsidR="00492E67" w:rsidRPr="001E64FA" w:rsidRDefault="00492E67" w:rsidP="00492E67">
      <w:pPr>
        <w:spacing w:after="0" w:line="360" w:lineRule="auto"/>
        <w:jc w:val="both"/>
        <w:rPr>
          <w:rFonts w:ascii="Palatino Linotype" w:hAnsi="Palatino Linotype" w:cs="Arial"/>
          <w:noProof/>
          <w:sz w:val="24"/>
          <w:szCs w:val="24"/>
          <w:lang w:eastAsia="es-MX"/>
        </w:rPr>
      </w:pPr>
    </w:p>
    <w:p w:rsidR="00D25474" w:rsidRPr="001E64FA" w:rsidRDefault="00D25474" w:rsidP="00492E67">
      <w:pPr>
        <w:spacing w:after="0" w:line="360" w:lineRule="auto"/>
        <w:jc w:val="both"/>
        <w:rPr>
          <w:rFonts w:ascii="Palatino Linotype" w:hAnsi="Palatino Linotype" w:cs="Arial"/>
          <w:noProof/>
          <w:sz w:val="24"/>
          <w:szCs w:val="24"/>
          <w:lang w:eastAsia="es-MX"/>
        </w:rPr>
      </w:pPr>
    </w:p>
    <w:p w:rsidR="00D25474" w:rsidRPr="001E64FA" w:rsidRDefault="00D25474" w:rsidP="00492E67">
      <w:pPr>
        <w:spacing w:after="0" w:line="360" w:lineRule="auto"/>
        <w:jc w:val="both"/>
        <w:rPr>
          <w:rFonts w:ascii="Palatino Linotype" w:hAnsi="Palatino Linotype" w:cs="Arial"/>
          <w:noProof/>
          <w:sz w:val="24"/>
          <w:szCs w:val="24"/>
          <w:lang w:eastAsia="es-MX"/>
        </w:rPr>
      </w:pPr>
    </w:p>
    <w:p w:rsidR="00D25474" w:rsidRPr="001E64FA" w:rsidRDefault="00D25474" w:rsidP="00492E67">
      <w:pPr>
        <w:spacing w:after="0" w:line="360" w:lineRule="auto"/>
        <w:jc w:val="both"/>
        <w:rPr>
          <w:rFonts w:ascii="Palatino Linotype" w:hAnsi="Palatino Linotype" w:cs="Arial"/>
          <w:noProof/>
          <w:sz w:val="24"/>
          <w:szCs w:val="24"/>
          <w:lang w:eastAsia="es-MX"/>
        </w:rPr>
      </w:pPr>
    </w:p>
    <w:p w:rsidR="00D25474" w:rsidRPr="001E64FA" w:rsidRDefault="00D25474" w:rsidP="00492E67">
      <w:pPr>
        <w:spacing w:after="0" w:line="360" w:lineRule="auto"/>
        <w:jc w:val="both"/>
        <w:rPr>
          <w:rFonts w:ascii="Palatino Linotype" w:hAnsi="Palatino Linotype" w:cs="Arial"/>
          <w:noProof/>
          <w:sz w:val="24"/>
          <w:szCs w:val="24"/>
          <w:lang w:eastAsia="es-MX"/>
        </w:rPr>
      </w:pPr>
    </w:p>
    <w:p w:rsidR="00D25474" w:rsidRPr="001E64FA" w:rsidRDefault="00D25474" w:rsidP="00492E67">
      <w:pPr>
        <w:spacing w:after="0" w:line="360" w:lineRule="auto"/>
        <w:jc w:val="both"/>
        <w:rPr>
          <w:rFonts w:ascii="Palatino Linotype" w:hAnsi="Palatino Linotype" w:cs="Arial"/>
          <w:noProof/>
          <w:sz w:val="24"/>
          <w:szCs w:val="24"/>
          <w:lang w:eastAsia="es-MX"/>
        </w:rPr>
      </w:pPr>
    </w:p>
    <w:p w:rsidR="00D25474" w:rsidRPr="001E64FA" w:rsidRDefault="00D25474" w:rsidP="00492E67">
      <w:pPr>
        <w:spacing w:after="0" w:line="360" w:lineRule="auto"/>
        <w:jc w:val="both"/>
        <w:rPr>
          <w:rFonts w:ascii="Palatino Linotype" w:hAnsi="Palatino Linotype" w:cs="Arial"/>
          <w:noProof/>
          <w:sz w:val="24"/>
          <w:szCs w:val="24"/>
          <w:lang w:eastAsia="es-MX"/>
        </w:rPr>
      </w:pPr>
      <w:r w:rsidRPr="001E64FA">
        <w:rPr>
          <w:rFonts w:ascii="Palatino Linotype" w:hAnsi="Palatino Linotype" w:cs="Arial"/>
          <w:noProof/>
          <w:sz w:val="24"/>
          <w:szCs w:val="24"/>
          <w:lang w:eastAsia="es-MX"/>
        </w:rPr>
        <w:lastRenderedPageBreak/>
        <mc:AlternateContent>
          <mc:Choice Requires="wps">
            <w:drawing>
              <wp:anchor distT="0" distB="0" distL="114300" distR="114300" simplePos="0" relativeHeight="251723776" behindDoc="0" locked="0" layoutInCell="1" allowOverlap="1" wp14:anchorId="4CE33992" wp14:editId="442467DC">
                <wp:simplePos x="0" y="0"/>
                <wp:positionH relativeFrom="column">
                  <wp:posOffset>2719705</wp:posOffset>
                </wp:positionH>
                <wp:positionV relativeFrom="paragraph">
                  <wp:posOffset>27139</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6E684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14.15pt;margin-top:2.15pt;width:1in;height: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" adj="2246" fillcolor="red" stroked="f" strokeweight="1pt"/>
            </w:pict>
          </mc:Fallback>
        </mc:AlternateContent>
      </w:r>
      <w:r w:rsidRPr="001E64FA">
        <w:rPr>
          <w:rFonts w:ascii="Palatino Linotype" w:hAnsi="Palatino Linotype" w:cs="Arial"/>
          <w:noProof/>
          <w:sz w:val="24"/>
          <w:szCs w:val="24"/>
          <w:lang w:eastAsia="es-MX"/>
        </w:rPr>
        <w:drawing>
          <wp:inline distT="0" distB="0" distL="0" distR="0">
            <wp:extent cx="5756910" cy="32759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275965"/>
                    </a:xfrm>
                    <a:prstGeom prst="rect">
                      <a:avLst/>
                    </a:prstGeom>
                    <a:noFill/>
                    <a:ln>
                      <a:noFill/>
                    </a:ln>
                  </pic:spPr>
                </pic:pic>
              </a:graphicData>
            </a:graphic>
          </wp:inline>
        </w:drawing>
      </w:r>
    </w:p>
    <w:p w:rsidR="00A14BB5" w:rsidRPr="001E64FA" w:rsidRDefault="00A14BB5" w:rsidP="00D25474">
      <w:pPr>
        <w:pStyle w:val="Sinespaciado"/>
        <w:rPr>
          <w:noProof/>
          <w:lang w:eastAsia="es-MX"/>
        </w:rPr>
      </w:pPr>
    </w:p>
    <w:p w:rsidR="00E431FA" w:rsidRPr="001E64FA" w:rsidRDefault="00A90B08" w:rsidP="00613213">
      <w:pPr>
        <w:spacing w:after="0" w:line="360" w:lineRule="auto"/>
        <w:jc w:val="both"/>
        <w:rPr>
          <w:rFonts w:ascii="Palatino Linotype" w:hAnsi="Palatino Linotype"/>
          <w:b/>
          <w:sz w:val="28"/>
          <w:szCs w:val="24"/>
        </w:rPr>
      </w:pPr>
      <w:r w:rsidRPr="001E64FA">
        <w:rPr>
          <w:rFonts w:ascii="Palatino Linotype" w:hAnsi="Palatino Linotype"/>
          <w:b/>
          <w:sz w:val="28"/>
          <w:szCs w:val="24"/>
        </w:rPr>
        <w:t>SEXT</w:t>
      </w:r>
      <w:r w:rsidR="00D4794E" w:rsidRPr="001E64FA">
        <w:rPr>
          <w:rFonts w:ascii="Palatino Linotype" w:hAnsi="Palatino Linotype"/>
          <w:b/>
          <w:sz w:val="28"/>
          <w:szCs w:val="24"/>
        </w:rPr>
        <w:t>O. Del Cierre de Instrucción.</w:t>
      </w:r>
    </w:p>
    <w:p w:rsidR="00C81371" w:rsidRPr="001E64FA" w:rsidRDefault="00207404" w:rsidP="00FC0A96">
      <w:pPr>
        <w:spacing w:after="0" w:line="360" w:lineRule="auto"/>
        <w:jc w:val="both"/>
        <w:rPr>
          <w:rFonts w:ascii="Palatino Linotype" w:hAnsi="Palatino Linotype" w:cs="Arial"/>
          <w:sz w:val="24"/>
          <w:szCs w:val="24"/>
        </w:rPr>
      </w:pPr>
      <w:r w:rsidRPr="001E64FA">
        <w:rPr>
          <w:rFonts w:ascii="Palatino Linotype" w:hAnsi="Palatino Linotype" w:cs="Arial"/>
          <w:sz w:val="24"/>
          <w:szCs w:val="24"/>
        </w:rPr>
        <w:t>P</w:t>
      </w:r>
      <w:r w:rsidR="00884EEA" w:rsidRPr="001E64FA">
        <w:rPr>
          <w:rFonts w:ascii="Palatino Linotype" w:hAnsi="Palatino Linotype" w:cs="Arial"/>
          <w:sz w:val="24"/>
          <w:szCs w:val="24"/>
        </w:rPr>
        <w:t>or lo cual</w:t>
      </w:r>
      <w:r w:rsidR="00CD146D" w:rsidRPr="001E64FA">
        <w:rPr>
          <w:rFonts w:ascii="Palatino Linotype" w:hAnsi="Palatino Linotype" w:cs="Arial"/>
          <w:sz w:val="24"/>
          <w:szCs w:val="24"/>
        </w:rPr>
        <w:t>,</w:t>
      </w:r>
      <w:r w:rsidR="00884EEA" w:rsidRPr="001E64FA">
        <w:rPr>
          <w:rFonts w:ascii="Palatino Linotype" w:hAnsi="Palatino Linotype" w:cs="Arial"/>
          <w:sz w:val="24"/>
          <w:szCs w:val="24"/>
        </w:rPr>
        <w:t xml:space="preserve"> se decretó </w:t>
      </w:r>
      <w:r w:rsidR="00CD146D" w:rsidRPr="001E64FA">
        <w:rPr>
          <w:rFonts w:ascii="Palatino Linotype" w:hAnsi="Palatino Linotype" w:cs="Arial"/>
          <w:sz w:val="24"/>
          <w:szCs w:val="24"/>
        </w:rPr>
        <w:t xml:space="preserve">el </w:t>
      </w:r>
      <w:r w:rsidR="00884EEA" w:rsidRPr="001E64FA">
        <w:rPr>
          <w:rFonts w:ascii="Palatino Linotype" w:hAnsi="Palatino Linotype" w:cs="Arial"/>
          <w:sz w:val="24"/>
          <w:szCs w:val="24"/>
        </w:rPr>
        <w:t xml:space="preserve">cierre de instrucción mediante acuerdo </w:t>
      </w:r>
      <w:r w:rsidR="00CD146D" w:rsidRPr="001E64FA">
        <w:rPr>
          <w:rFonts w:ascii="Palatino Linotype" w:hAnsi="Palatino Linotype" w:cs="Arial"/>
          <w:sz w:val="24"/>
          <w:szCs w:val="24"/>
        </w:rPr>
        <w:t>de</w:t>
      </w:r>
      <w:r w:rsidR="00884EEA" w:rsidRPr="001E64FA">
        <w:rPr>
          <w:rFonts w:ascii="Palatino Linotype" w:hAnsi="Palatino Linotype" w:cs="Arial"/>
          <w:sz w:val="24"/>
          <w:szCs w:val="24"/>
        </w:rPr>
        <w:t xml:space="preserve"> fecha </w:t>
      </w:r>
      <w:r w:rsidR="008177EB" w:rsidRPr="001E64FA">
        <w:rPr>
          <w:rFonts w:ascii="Palatino Linotype" w:hAnsi="Palatino Linotype" w:cs="Arial"/>
          <w:sz w:val="24"/>
          <w:szCs w:val="24"/>
        </w:rPr>
        <w:t>tres</w:t>
      </w:r>
      <w:r w:rsidR="00D25474" w:rsidRPr="001E64FA">
        <w:rPr>
          <w:rFonts w:ascii="Palatino Linotype" w:hAnsi="Palatino Linotype" w:cs="Arial"/>
          <w:sz w:val="24"/>
          <w:szCs w:val="24"/>
        </w:rPr>
        <w:t xml:space="preserve"> </w:t>
      </w:r>
      <w:r w:rsidR="00A14BB5" w:rsidRPr="001E64FA">
        <w:rPr>
          <w:rFonts w:ascii="Palatino Linotype" w:hAnsi="Palatino Linotype" w:cs="Arial"/>
          <w:sz w:val="24"/>
          <w:szCs w:val="24"/>
        </w:rPr>
        <w:t xml:space="preserve">de </w:t>
      </w:r>
      <w:r w:rsidR="008177EB" w:rsidRPr="001E64FA">
        <w:rPr>
          <w:rFonts w:ascii="Palatino Linotype" w:hAnsi="Palatino Linotype" w:cs="Arial"/>
          <w:sz w:val="24"/>
          <w:szCs w:val="24"/>
        </w:rPr>
        <w:t>mayo</w:t>
      </w:r>
      <w:r w:rsidR="00941C22" w:rsidRPr="001E64FA">
        <w:rPr>
          <w:rFonts w:ascii="Palatino Linotype" w:hAnsi="Palatino Linotype" w:cs="Arial"/>
          <w:sz w:val="24"/>
          <w:szCs w:val="24"/>
        </w:rPr>
        <w:t xml:space="preserve"> </w:t>
      </w:r>
      <w:r w:rsidR="00884EEA" w:rsidRPr="001E64FA">
        <w:rPr>
          <w:rFonts w:ascii="Palatino Linotype" w:hAnsi="Palatino Linotype" w:cs="Arial"/>
          <w:sz w:val="24"/>
          <w:szCs w:val="24"/>
        </w:rPr>
        <w:t xml:space="preserve">de </w:t>
      </w:r>
      <w:r w:rsidR="00FC0A96" w:rsidRPr="001E64FA">
        <w:rPr>
          <w:rFonts w:ascii="Palatino Linotype" w:hAnsi="Palatino Linotype" w:cs="Arial"/>
          <w:sz w:val="24"/>
          <w:szCs w:val="24"/>
        </w:rPr>
        <w:t xml:space="preserve">dos mil </w:t>
      </w:r>
      <w:r w:rsidR="00C81371" w:rsidRPr="001E64FA">
        <w:rPr>
          <w:rFonts w:ascii="Palatino Linotype" w:hAnsi="Palatino Linotype" w:cs="Arial"/>
          <w:sz w:val="24"/>
          <w:szCs w:val="24"/>
        </w:rPr>
        <w:t>veintiuno</w:t>
      </w:r>
      <w:r w:rsidR="00884EEA" w:rsidRPr="001E64FA">
        <w:rPr>
          <w:rFonts w:ascii="Palatino Linotype" w:hAnsi="Palatino Linotype" w:cs="Arial"/>
          <w:sz w:val="24"/>
          <w:szCs w:val="24"/>
        </w:rPr>
        <w:t>, en términos del artículo 185</w:t>
      </w:r>
      <w:r w:rsidR="004614A3" w:rsidRPr="001E64FA">
        <w:rPr>
          <w:rFonts w:ascii="Palatino Linotype" w:hAnsi="Palatino Linotype" w:cs="Arial"/>
          <w:sz w:val="24"/>
          <w:szCs w:val="24"/>
        </w:rPr>
        <w:t>,</w:t>
      </w:r>
      <w:r w:rsidR="00884EEA" w:rsidRPr="001E64FA">
        <w:rPr>
          <w:rFonts w:ascii="Palatino Linotype" w:hAnsi="Palatino Linotype" w:cs="Arial"/>
          <w:sz w:val="24"/>
          <w:szCs w:val="24"/>
        </w:rPr>
        <w:t xml:space="preserve"> fracción VI</w:t>
      </w:r>
      <w:r w:rsidR="004614A3" w:rsidRPr="001E64FA">
        <w:rPr>
          <w:rFonts w:ascii="Palatino Linotype" w:hAnsi="Palatino Linotype" w:cs="Arial"/>
          <w:sz w:val="24"/>
          <w:szCs w:val="24"/>
        </w:rPr>
        <w:t>,</w:t>
      </w:r>
      <w:r w:rsidR="00884EEA" w:rsidRPr="001E64FA">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A14BB5" w:rsidRPr="001E64FA" w:rsidRDefault="00A14BB5" w:rsidP="00FC0A96">
      <w:pPr>
        <w:spacing w:after="0" w:line="360" w:lineRule="auto"/>
        <w:jc w:val="both"/>
        <w:rPr>
          <w:rFonts w:ascii="Palatino Linotype" w:hAnsi="Palatino Linotype" w:cs="Arial"/>
          <w:sz w:val="24"/>
          <w:szCs w:val="24"/>
        </w:rPr>
      </w:pPr>
    </w:p>
    <w:p w:rsidR="00884EEA" w:rsidRPr="001E64FA" w:rsidRDefault="00884EEA" w:rsidP="00613213">
      <w:pPr>
        <w:spacing w:after="0" w:line="360" w:lineRule="auto"/>
        <w:jc w:val="center"/>
        <w:rPr>
          <w:rFonts w:ascii="Palatino Linotype" w:hAnsi="Palatino Linotype" w:cs="Arial"/>
          <w:b/>
          <w:sz w:val="28"/>
        </w:rPr>
      </w:pPr>
      <w:r w:rsidRPr="001E64FA">
        <w:rPr>
          <w:rFonts w:ascii="Palatino Linotype" w:hAnsi="Palatino Linotype" w:cs="Arial"/>
          <w:b/>
          <w:sz w:val="28"/>
        </w:rPr>
        <w:t xml:space="preserve">C O N S I D E R A N D O </w:t>
      </w:r>
    </w:p>
    <w:p w:rsidR="00E143C6" w:rsidRPr="001E64FA" w:rsidRDefault="00E143C6" w:rsidP="00613213">
      <w:pPr>
        <w:pStyle w:val="Sinespaciado"/>
        <w:rPr>
          <w:sz w:val="6"/>
        </w:rPr>
      </w:pPr>
    </w:p>
    <w:p w:rsidR="00FC0A96" w:rsidRPr="001E64FA" w:rsidRDefault="00FC0A96" w:rsidP="00FC0A96">
      <w:pPr>
        <w:pStyle w:val="Sinespaciado"/>
      </w:pPr>
    </w:p>
    <w:p w:rsidR="00884EEA" w:rsidRPr="001E64FA" w:rsidRDefault="00884EEA" w:rsidP="00613213">
      <w:pPr>
        <w:spacing w:after="0" w:line="360" w:lineRule="auto"/>
        <w:jc w:val="both"/>
        <w:rPr>
          <w:rFonts w:ascii="Palatino Linotype" w:hAnsi="Palatino Linotype" w:cs="Arial"/>
          <w:sz w:val="24"/>
        </w:rPr>
      </w:pPr>
      <w:r w:rsidRPr="001E64FA">
        <w:rPr>
          <w:rFonts w:ascii="Palatino Linotype" w:hAnsi="Palatino Linotype" w:cs="Arial"/>
          <w:b/>
          <w:sz w:val="28"/>
        </w:rPr>
        <w:t>PRIMERO.</w:t>
      </w:r>
      <w:r w:rsidRPr="001E64FA">
        <w:rPr>
          <w:rFonts w:ascii="Palatino Linotype" w:hAnsi="Palatino Linotype" w:cs="Arial"/>
          <w:b/>
        </w:rPr>
        <w:t xml:space="preserve"> </w:t>
      </w:r>
      <w:r w:rsidRPr="001E64FA">
        <w:rPr>
          <w:rFonts w:ascii="Palatino Linotype" w:hAnsi="Palatino Linotype" w:cs="Arial"/>
          <w:b/>
          <w:sz w:val="28"/>
          <w:szCs w:val="28"/>
        </w:rPr>
        <w:t>De la competencia</w:t>
      </w:r>
      <w:r w:rsidRPr="001E64FA">
        <w:rPr>
          <w:rFonts w:ascii="Palatino Linotype" w:hAnsi="Palatino Linotype" w:cs="Arial"/>
          <w:sz w:val="28"/>
          <w:szCs w:val="28"/>
        </w:rPr>
        <w:t>.</w:t>
      </w:r>
    </w:p>
    <w:p w:rsidR="00C81371" w:rsidRPr="001E64FA" w:rsidRDefault="00C81371" w:rsidP="00C81371">
      <w:pPr>
        <w:autoSpaceDE w:val="0"/>
        <w:autoSpaceDN w:val="0"/>
        <w:adjustRightInd w:val="0"/>
        <w:spacing w:after="0" w:line="360" w:lineRule="auto"/>
        <w:jc w:val="both"/>
        <w:rPr>
          <w:rFonts w:ascii="Palatino Linotype" w:hAnsi="Palatino Linotype" w:cs="Arial"/>
          <w:sz w:val="24"/>
        </w:rPr>
      </w:pPr>
      <w:r w:rsidRPr="001E64FA">
        <w:rPr>
          <w:rFonts w:ascii="Palatino Linotype" w:hAnsi="Palatino Linotype" w:cs="Arial"/>
          <w:sz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1E64FA">
        <w:rPr>
          <w:rFonts w:ascii="Palatino Linotype" w:hAnsi="Palatino Linotype" w:cs="Arial"/>
          <w:sz w:val="24"/>
        </w:rPr>
        <w:lastRenderedPageBreak/>
        <w:t>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C81371" w:rsidRPr="001E64FA" w:rsidRDefault="00C81371" w:rsidP="00C81371">
      <w:pPr>
        <w:autoSpaceDE w:val="0"/>
        <w:autoSpaceDN w:val="0"/>
        <w:adjustRightInd w:val="0"/>
        <w:spacing w:after="0" w:line="360" w:lineRule="auto"/>
        <w:jc w:val="both"/>
        <w:rPr>
          <w:rFonts w:ascii="Palatino Linotype" w:hAnsi="Palatino Linotype" w:cs="Arial"/>
          <w:sz w:val="24"/>
        </w:rPr>
      </w:pPr>
    </w:p>
    <w:p w:rsidR="00C81371" w:rsidRPr="001E64FA" w:rsidRDefault="00C81371" w:rsidP="00C81371">
      <w:pPr>
        <w:autoSpaceDE w:val="0"/>
        <w:autoSpaceDN w:val="0"/>
        <w:adjustRightInd w:val="0"/>
        <w:spacing w:after="0" w:line="360" w:lineRule="auto"/>
        <w:jc w:val="both"/>
        <w:rPr>
          <w:rFonts w:ascii="Palatino Linotype" w:hAnsi="Palatino Linotype" w:cs="Arial"/>
          <w:b/>
          <w:sz w:val="24"/>
          <w:szCs w:val="28"/>
        </w:rPr>
      </w:pPr>
      <w:r w:rsidRPr="001E64FA">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C81371" w:rsidRPr="001E64FA" w:rsidRDefault="00C81371" w:rsidP="00BA1180">
      <w:pPr>
        <w:spacing w:after="0" w:line="360" w:lineRule="auto"/>
        <w:jc w:val="both"/>
        <w:rPr>
          <w:rFonts w:ascii="Palatino Linotype" w:hAnsi="Palatino Linotype" w:cs="Arial"/>
          <w:sz w:val="24"/>
        </w:rPr>
      </w:pPr>
    </w:p>
    <w:p w:rsidR="0024290F" w:rsidRPr="001E64FA"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1E64FA">
        <w:rPr>
          <w:rFonts w:ascii="Palatino Linotype" w:hAnsi="Palatino Linotype" w:cs="Arial"/>
          <w:b/>
          <w:sz w:val="28"/>
          <w:szCs w:val="28"/>
        </w:rPr>
        <w:t xml:space="preserve">SEGUNDO. Sobre los alcances del recurso de revisión. </w:t>
      </w:r>
    </w:p>
    <w:p w:rsidR="0024290F" w:rsidRPr="001E64FA" w:rsidRDefault="0024290F" w:rsidP="00613213">
      <w:pPr>
        <w:pStyle w:val="Prrafodelista"/>
        <w:autoSpaceDE w:val="0"/>
        <w:autoSpaceDN w:val="0"/>
        <w:adjustRightInd w:val="0"/>
        <w:spacing w:line="360" w:lineRule="auto"/>
        <w:ind w:left="0"/>
        <w:jc w:val="both"/>
        <w:rPr>
          <w:rFonts w:ascii="Palatino Linotype" w:hAnsi="Palatino Linotype" w:cs="Arial"/>
        </w:rPr>
      </w:pPr>
      <w:r w:rsidRPr="001E64FA">
        <w:rPr>
          <w:rFonts w:ascii="Palatino Linotype" w:hAnsi="Palatino Linotype" w:cs="Arial"/>
        </w:rPr>
        <w:t>Anterior a todo debe destacarse que el recurso de revisión tiene el fin y alcance que señalan los numerales 176, 179, 181 párrafo cuarto, 194 y 195</w:t>
      </w:r>
      <w:r w:rsidR="00D4794E" w:rsidRPr="001E64FA">
        <w:rPr>
          <w:rFonts w:ascii="Palatino Linotype" w:hAnsi="Palatino Linotype" w:cs="Arial"/>
        </w:rPr>
        <w:t>,</w:t>
      </w:r>
      <w:r w:rsidRPr="001E64FA">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1E64FA">
        <w:rPr>
          <w:rFonts w:ascii="Palatino Linotype" w:hAnsi="Palatino Linotype" w:cs="Arial"/>
        </w:rPr>
        <w:lastRenderedPageBreak/>
        <w:t>derecho de acceso a la información pública y garantizando el principio rector de máxima publicidad.</w:t>
      </w:r>
    </w:p>
    <w:p w:rsidR="00BA1180" w:rsidRPr="001E64FA" w:rsidRDefault="00BA1180" w:rsidP="00613213">
      <w:pPr>
        <w:pStyle w:val="Prrafodelista"/>
        <w:autoSpaceDE w:val="0"/>
        <w:autoSpaceDN w:val="0"/>
        <w:adjustRightInd w:val="0"/>
        <w:spacing w:line="360" w:lineRule="auto"/>
        <w:ind w:left="0"/>
        <w:jc w:val="both"/>
        <w:rPr>
          <w:rFonts w:ascii="Palatino Linotype" w:hAnsi="Palatino Linotype" w:cs="Arial"/>
        </w:rPr>
      </w:pPr>
    </w:p>
    <w:p w:rsidR="0007610F" w:rsidRPr="001E64FA"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1E64FA">
        <w:rPr>
          <w:rFonts w:ascii="Palatino Linotype" w:hAnsi="Palatino Linotype" w:cs="Arial"/>
          <w:b/>
          <w:sz w:val="28"/>
        </w:rPr>
        <w:t>TERCERO. Del estudio de las causas de improcedencia y sobreseimiento.</w:t>
      </w:r>
    </w:p>
    <w:p w:rsidR="0007610F" w:rsidRPr="001E64FA" w:rsidRDefault="0007610F" w:rsidP="00941C22">
      <w:pPr>
        <w:pStyle w:val="Prrafodelista"/>
        <w:autoSpaceDE w:val="0"/>
        <w:autoSpaceDN w:val="0"/>
        <w:adjustRightInd w:val="0"/>
        <w:spacing w:line="360" w:lineRule="auto"/>
        <w:ind w:left="0"/>
        <w:jc w:val="both"/>
        <w:rPr>
          <w:rFonts w:ascii="Palatino Linotype" w:hAnsi="Palatino Linotype" w:cs="Arial"/>
        </w:rPr>
      </w:pPr>
      <w:r w:rsidRPr="001E64FA">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1E64FA">
        <w:rPr>
          <w:rFonts w:ascii="Palatino Linotype" w:hAnsi="Palatino Linotype" w:cs="Arial"/>
        </w:rPr>
        <w:t>,</w:t>
      </w:r>
      <w:r w:rsidRPr="001E64FA">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941C22" w:rsidRPr="001E64FA" w:rsidRDefault="00941C22" w:rsidP="00613213">
      <w:pPr>
        <w:pStyle w:val="Prrafodelista"/>
        <w:autoSpaceDE w:val="0"/>
        <w:autoSpaceDN w:val="0"/>
        <w:adjustRightInd w:val="0"/>
        <w:spacing w:line="360" w:lineRule="auto"/>
        <w:ind w:left="0"/>
        <w:jc w:val="both"/>
        <w:rPr>
          <w:rFonts w:ascii="Palatino Linotype" w:hAnsi="Palatino Linotype" w:cs="Arial"/>
        </w:rPr>
      </w:pPr>
    </w:p>
    <w:p w:rsidR="0007610F" w:rsidRPr="001E64FA" w:rsidRDefault="0007610F" w:rsidP="00613213">
      <w:pPr>
        <w:pStyle w:val="Prrafodelista"/>
        <w:autoSpaceDE w:val="0"/>
        <w:autoSpaceDN w:val="0"/>
        <w:adjustRightInd w:val="0"/>
        <w:spacing w:line="360" w:lineRule="auto"/>
        <w:ind w:left="0"/>
        <w:jc w:val="both"/>
        <w:rPr>
          <w:rFonts w:ascii="Palatino Linotype" w:hAnsi="Palatino Linotype" w:cs="Arial"/>
        </w:rPr>
      </w:pPr>
      <w:r w:rsidRPr="001E64FA">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5E4CD1" w:rsidRPr="001E64FA" w:rsidRDefault="005E4CD1" w:rsidP="00613213">
      <w:pPr>
        <w:pStyle w:val="Prrafodelista"/>
        <w:autoSpaceDE w:val="0"/>
        <w:autoSpaceDN w:val="0"/>
        <w:adjustRightInd w:val="0"/>
        <w:spacing w:line="360" w:lineRule="auto"/>
        <w:ind w:left="0"/>
        <w:jc w:val="both"/>
        <w:rPr>
          <w:rFonts w:ascii="Palatino Linotype" w:hAnsi="Palatino Linotype" w:cs="Arial"/>
        </w:rPr>
      </w:pPr>
    </w:p>
    <w:p w:rsidR="00D535D6" w:rsidRPr="001E64FA" w:rsidRDefault="0007610F" w:rsidP="00D535D6">
      <w:pPr>
        <w:pStyle w:val="Prrafodelista"/>
        <w:autoSpaceDE w:val="0"/>
        <w:autoSpaceDN w:val="0"/>
        <w:adjustRightInd w:val="0"/>
        <w:spacing w:line="360" w:lineRule="auto"/>
        <w:ind w:left="0"/>
        <w:jc w:val="both"/>
        <w:rPr>
          <w:rFonts w:ascii="Palatino Linotype" w:hAnsi="Palatino Linotype" w:cs="Arial"/>
        </w:rPr>
      </w:pPr>
      <w:r w:rsidRPr="001E64FA">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1E64FA">
        <w:rPr>
          <w:rStyle w:val="Refdenotaalpie"/>
          <w:rFonts w:ascii="Palatino Linotype" w:hAnsi="Palatino Linotype" w:cs="Arial"/>
        </w:rPr>
        <w:footnoteReference w:id="1"/>
      </w:r>
      <w:r w:rsidRPr="001E64FA">
        <w:rPr>
          <w:rFonts w:ascii="Palatino Linotype" w:hAnsi="Palatino Linotype" w:cs="Arial"/>
        </w:rPr>
        <w:t>.</w:t>
      </w:r>
    </w:p>
    <w:p w:rsidR="00D535D6" w:rsidRPr="001E64FA" w:rsidRDefault="00D535D6" w:rsidP="00D535D6">
      <w:pPr>
        <w:pStyle w:val="Prrafodelista"/>
        <w:autoSpaceDE w:val="0"/>
        <w:autoSpaceDN w:val="0"/>
        <w:adjustRightInd w:val="0"/>
        <w:spacing w:line="360" w:lineRule="auto"/>
        <w:ind w:left="0"/>
        <w:jc w:val="both"/>
        <w:rPr>
          <w:rFonts w:ascii="Palatino Linotype" w:hAnsi="Palatino Linotype" w:cs="Arial"/>
        </w:rPr>
      </w:pPr>
    </w:p>
    <w:p w:rsidR="00EC32EC" w:rsidRPr="001E64FA" w:rsidRDefault="0007610F" w:rsidP="00D535D6">
      <w:pPr>
        <w:autoSpaceDE w:val="0"/>
        <w:autoSpaceDN w:val="0"/>
        <w:adjustRightInd w:val="0"/>
        <w:spacing w:after="0" w:line="360" w:lineRule="auto"/>
        <w:jc w:val="both"/>
        <w:rPr>
          <w:rFonts w:ascii="Palatino Linotype" w:hAnsi="Palatino Linotype" w:cs="Arial"/>
          <w:sz w:val="24"/>
          <w:szCs w:val="24"/>
        </w:rPr>
      </w:pPr>
      <w:r w:rsidRPr="001E64FA">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07610F" w:rsidRPr="001E64FA" w:rsidRDefault="0007610F" w:rsidP="00BA1180">
      <w:pPr>
        <w:pStyle w:val="Prrafodelista"/>
        <w:autoSpaceDE w:val="0"/>
        <w:autoSpaceDN w:val="0"/>
        <w:adjustRightInd w:val="0"/>
        <w:spacing w:line="360" w:lineRule="auto"/>
        <w:ind w:left="0"/>
        <w:jc w:val="both"/>
        <w:rPr>
          <w:rFonts w:ascii="Palatino Linotype" w:hAnsi="Palatino Linotype" w:cs="Arial"/>
        </w:rPr>
      </w:pPr>
      <w:r w:rsidRPr="001E64FA">
        <w:rPr>
          <w:rFonts w:ascii="Palatino Linotype" w:hAnsi="Palatino Linotype" w:cs="Arial"/>
        </w:rPr>
        <w:lastRenderedPageBreak/>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BA1180" w:rsidRPr="001E64FA" w:rsidRDefault="00BA1180" w:rsidP="00BA1180">
      <w:pPr>
        <w:pStyle w:val="Prrafodelista"/>
        <w:autoSpaceDE w:val="0"/>
        <w:autoSpaceDN w:val="0"/>
        <w:adjustRightInd w:val="0"/>
        <w:spacing w:line="360" w:lineRule="auto"/>
        <w:ind w:left="0"/>
        <w:jc w:val="both"/>
        <w:rPr>
          <w:rFonts w:ascii="Palatino Linotype" w:hAnsi="Palatino Linotype" w:cs="Arial"/>
        </w:rPr>
      </w:pPr>
    </w:p>
    <w:p w:rsidR="0007610F" w:rsidRPr="001E64FA" w:rsidRDefault="0007610F" w:rsidP="00C81371">
      <w:pPr>
        <w:tabs>
          <w:tab w:val="left" w:pos="709"/>
        </w:tabs>
        <w:spacing w:after="0" w:line="360" w:lineRule="auto"/>
        <w:jc w:val="both"/>
        <w:rPr>
          <w:rFonts w:ascii="Palatino Linotype" w:hAnsi="Palatino Linotype" w:cs="Arial"/>
          <w:sz w:val="24"/>
          <w:szCs w:val="24"/>
        </w:rPr>
      </w:pPr>
      <w:r w:rsidRPr="001E64FA">
        <w:rPr>
          <w:rFonts w:ascii="Palatino Linotype" w:hAnsi="Palatino Linotype" w:cs="Arial"/>
          <w:sz w:val="24"/>
          <w:szCs w:val="24"/>
        </w:rPr>
        <w:t>La Ley de Transparencia de la entidad, en su artículo 192</w:t>
      </w:r>
      <w:r w:rsidR="00E431FA" w:rsidRPr="001E64FA">
        <w:rPr>
          <w:rFonts w:ascii="Palatino Linotype" w:hAnsi="Palatino Linotype" w:cs="Arial"/>
          <w:sz w:val="24"/>
          <w:szCs w:val="24"/>
        </w:rPr>
        <w:t>,</w:t>
      </w:r>
      <w:r w:rsidRPr="001E64FA">
        <w:rPr>
          <w:rFonts w:ascii="Palatino Linotype" w:hAnsi="Palatino Linotype" w:cs="Arial"/>
          <w:sz w:val="24"/>
          <w:szCs w:val="24"/>
        </w:rPr>
        <w:t xml:space="preserve"> contempla la figura jurídica del sobreseimiento, y específicamente </w:t>
      </w:r>
      <w:r w:rsidR="00454A17" w:rsidRPr="001E64FA">
        <w:rPr>
          <w:rFonts w:ascii="Palatino Linotype" w:hAnsi="Palatino Linotype" w:cs="Arial"/>
          <w:sz w:val="24"/>
          <w:szCs w:val="24"/>
        </w:rPr>
        <w:t xml:space="preserve">en sus hipótesis inmersas en la fracción </w:t>
      </w:r>
      <w:r w:rsidR="0097202C" w:rsidRPr="001E64FA">
        <w:rPr>
          <w:rFonts w:ascii="Palatino Linotype" w:hAnsi="Palatino Linotype" w:cs="Arial"/>
          <w:sz w:val="24"/>
          <w:szCs w:val="24"/>
        </w:rPr>
        <w:t>V</w:t>
      </w:r>
      <w:r w:rsidR="00E431FA" w:rsidRPr="001E64FA">
        <w:rPr>
          <w:rFonts w:ascii="Palatino Linotype" w:hAnsi="Palatino Linotype" w:cs="Arial"/>
          <w:sz w:val="24"/>
          <w:szCs w:val="24"/>
        </w:rPr>
        <w:t>,</w:t>
      </w:r>
      <w:r w:rsidRPr="001E64FA">
        <w:rPr>
          <w:rFonts w:ascii="Palatino Linotype" w:hAnsi="Palatino Linotype" w:cs="Arial"/>
          <w:sz w:val="24"/>
          <w:szCs w:val="24"/>
        </w:rPr>
        <w:t xml:space="preserve"> refieren que se sobreseerá el asunto cuando </w:t>
      </w:r>
      <w:r w:rsidR="0097202C" w:rsidRPr="001E64FA">
        <w:rPr>
          <w:rFonts w:ascii="Palatino Linotype" w:hAnsi="Palatino Linotype" w:cs="Arial"/>
          <w:sz w:val="24"/>
          <w:szCs w:val="24"/>
        </w:rPr>
        <w:t>por cualquier motivo quede sin materia el recurso</w:t>
      </w:r>
      <w:r w:rsidRPr="001E64FA">
        <w:rPr>
          <w:rFonts w:ascii="Palatino Linotype" w:hAnsi="Palatino Linotype" w:cs="Arial"/>
          <w:sz w:val="24"/>
          <w:szCs w:val="24"/>
        </w:rPr>
        <w:t>.</w:t>
      </w:r>
    </w:p>
    <w:p w:rsidR="00C81371" w:rsidRPr="001E64FA" w:rsidRDefault="00C81371" w:rsidP="00C81371">
      <w:pPr>
        <w:tabs>
          <w:tab w:val="left" w:pos="709"/>
        </w:tabs>
        <w:spacing w:after="0" w:line="360" w:lineRule="auto"/>
        <w:jc w:val="both"/>
        <w:rPr>
          <w:rFonts w:ascii="Palatino Linotype" w:hAnsi="Palatino Linotype" w:cs="Arial"/>
          <w:sz w:val="24"/>
          <w:szCs w:val="24"/>
        </w:rPr>
      </w:pPr>
    </w:p>
    <w:p w:rsidR="00D535D6" w:rsidRPr="001E64FA" w:rsidRDefault="0007610F" w:rsidP="00D535D6">
      <w:pPr>
        <w:tabs>
          <w:tab w:val="left" w:pos="709"/>
        </w:tabs>
        <w:spacing w:after="0" w:line="360" w:lineRule="auto"/>
        <w:jc w:val="both"/>
        <w:rPr>
          <w:rFonts w:ascii="Palatino Linotype" w:hAnsi="Palatino Linotype" w:cs="Arial"/>
          <w:sz w:val="24"/>
          <w:szCs w:val="24"/>
        </w:rPr>
      </w:pPr>
      <w:r w:rsidRPr="001E64FA">
        <w:rPr>
          <w:rFonts w:ascii="Palatino Linotype" w:hAnsi="Palatino Linotype" w:cs="Arial"/>
          <w:sz w:val="24"/>
          <w:szCs w:val="24"/>
        </w:rPr>
        <w:t xml:space="preserve">Bajo esa línea, con la finalidad de determinar si se modificó o revocó el acto u omisión del </w:t>
      </w:r>
      <w:r w:rsidRPr="001E64FA">
        <w:rPr>
          <w:rFonts w:ascii="Palatino Linotype" w:hAnsi="Palatino Linotype" w:cs="Arial"/>
          <w:b/>
          <w:sz w:val="24"/>
          <w:szCs w:val="24"/>
        </w:rPr>
        <w:t>Sujeto Obligado</w:t>
      </w:r>
      <w:r w:rsidRPr="001E64FA">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1E64FA">
        <w:rPr>
          <w:rFonts w:ascii="Palatino Linotype" w:hAnsi="Palatino Linotype" w:cs="Arial"/>
          <w:sz w:val="24"/>
          <w:szCs w:val="24"/>
        </w:rPr>
        <w:t>esto procesal que establece</w:t>
      </w:r>
      <w:r w:rsidR="00454A17" w:rsidRPr="001E64FA">
        <w:rPr>
          <w:rFonts w:ascii="Palatino Linotype" w:hAnsi="Palatino Linotype" w:cs="Arial"/>
          <w:sz w:val="24"/>
          <w:szCs w:val="24"/>
        </w:rPr>
        <w:t xml:space="preserve"> la fracción</w:t>
      </w:r>
      <w:r w:rsidRPr="001E64FA">
        <w:rPr>
          <w:rFonts w:ascii="Palatino Linotype" w:hAnsi="Palatino Linotype" w:cs="Arial"/>
          <w:sz w:val="24"/>
          <w:szCs w:val="24"/>
        </w:rPr>
        <w:t xml:space="preserve"> </w:t>
      </w:r>
      <w:r w:rsidR="0097202C" w:rsidRPr="001E64FA">
        <w:rPr>
          <w:rFonts w:ascii="Palatino Linotype" w:hAnsi="Palatino Linotype" w:cs="Arial"/>
          <w:sz w:val="24"/>
          <w:szCs w:val="24"/>
        </w:rPr>
        <w:t>V</w:t>
      </w:r>
      <w:r w:rsidR="00454A17" w:rsidRPr="001E64FA">
        <w:rPr>
          <w:rFonts w:ascii="Palatino Linotype" w:hAnsi="Palatino Linotype" w:cs="Arial"/>
          <w:sz w:val="24"/>
          <w:szCs w:val="24"/>
        </w:rPr>
        <w:t>,</w:t>
      </w:r>
      <w:r w:rsidRPr="001E64FA">
        <w:rPr>
          <w:rFonts w:ascii="Palatino Linotype" w:hAnsi="Palatino Linotype" w:cs="Arial"/>
          <w:sz w:val="24"/>
          <w:szCs w:val="24"/>
        </w:rPr>
        <w:t xml:space="preserve"> del artículo 192</w:t>
      </w:r>
      <w:r w:rsidR="00E431FA" w:rsidRPr="001E64FA">
        <w:rPr>
          <w:rFonts w:ascii="Palatino Linotype" w:hAnsi="Palatino Linotype" w:cs="Arial"/>
          <w:sz w:val="24"/>
          <w:szCs w:val="24"/>
        </w:rPr>
        <w:t>,</w:t>
      </w:r>
      <w:r w:rsidRPr="001E64FA">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EB74F1" w:rsidRPr="001E64FA" w:rsidRDefault="00EB74F1" w:rsidP="00D535D6">
      <w:pPr>
        <w:tabs>
          <w:tab w:val="left" w:pos="709"/>
        </w:tabs>
        <w:spacing w:after="0" w:line="360" w:lineRule="auto"/>
        <w:jc w:val="both"/>
        <w:rPr>
          <w:rFonts w:ascii="Palatino Linotype" w:hAnsi="Palatino Linotype" w:cs="Arial"/>
          <w:sz w:val="24"/>
          <w:szCs w:val="24"/>
        </w:rPr>
      </w:pPr>
    </w:p>
    <w:p w:rsidR="00D25474" w:rsidRPr="001E64FA" w:rsidRDefault="00EB74F1" w:rsidP="00D25474">
      <w:pPr>
        <w:pStyle w:val="Prrafodelista"/>
        <w:autoSpaceDE w:val="0"/>
        <w:autoSpaceDN w:val="0"/>
        <w:adjustRightInd w:val="0"/>
        <w:spacing w:line="360" w:lineRule="auto"/>
        <w:ind w:left="0"/>
        <w:jc w:val="both"/>
        <w:rPr>
          <w:rFonts w:ascii="Palatino Linotype" w:hAnsi="Palatino Linotype" w:cs="Arial"/>
        </w:rPr>
      </w:pPr>
      <w:r w:rsidRPr="001E64FA">
        <w:rPr>
          <w:rFonts w:ascii="Palatino Linotype" w:hAnsi="Palatino Linotype" w:cs="Arial"/>
          <w:color w:val="000000" w:themeColor="text1"/>
        </w:rPr>
        <w:t xml:space="preserve">Como señalamos en el antecedente </w:t>
      </w:r>
      <w:r w:rsidRPr="001E64FA">
        <w:rPr>
          <w:rFonts w:ascii="Palatino Linotype" w:hAnsi="Palatino Linotype" w:cs="Arial"/>
          <w:b/>
        </w:rPr>
        <w:t>PRIMERO</w:t>
      </w:r>
      <w:r w:rsidRPr="001E64FA">
        <w:rPr>
          <w:rFonts w:ascii="Palatino Linotype" w:hAnsi="Palatino Linotype" w:cs="Arial"/>
        </w:rPr>
        <w:t xml:space="preserve">; en fecha </w:t>
      </w:r>
      <w:r w:rsidR="00E247E8" w:rsidRPr="001E64FA">
        <w:rPr>
          <w:rFonts w:ascii="Palatino Linotype" w:hAnsi="Palatino Linotype" w:cs="Arial"/>
        </w:rPr>
        <w:t>dos de febrero</w:t>
      </w:r>
      <w:r w:rsidR="0090365C" w:rsidRPr="001E64FA">
        <w:rPr>
          <w:rFonts w:ascii="Palatino Linotype" w:hAnsi="Palatino Linotype" w:cs="Arial"/>
        </w:rPr>
        <w:t xml:space="preserve"> del año en curso</w:t>
      </w:r>
      <w:r w:rsidRPr="001E64FA">
        <w:rPr>
          <w:rFonts w:ascii="Palatino Linotype" w:hAnsi="Palatino Linotype" w:cs="Arial"/>
        </w:rPr>
        <w:t xml:space="preserve">, </w:t>
      </w:r>
      <w:r w:rsidR="00D25474" w:rsidRPr="001E64FA">
        <w:rPr>
          <w:rFonts w:ascii="Palatino Linotype" w:hAnsi="Palatino Linotype" w:cs="Arial"/>
          <w:b/>
        </w:rPr>
        <w:t>El</w:t>
      </w:r>
      <w:r w:rsidRPr="001E64FA">
        <w:rPr>
          <w:rFonts w:ascii="Palatino Linotype" w:hAnsi="Palatino Linotype" w:cs="Arial"/>
        </w:rPr>
        <w:t xml:space="preserve"> </w:t>
      </w:r>
      <w:r w:rsidRPr="001E64FA">
        <w:rPr>
          <w:rFonts w:ascii="Palatino Linotype" w:hAnsi="Palatino Linotype" w:cs="Arial"/>
          <w:b/>
        </w:rPr>
        <w:t>Recurrente</w:t>
      </w:r>
      <w:r w:rsidRPr="001E64FA">
        <w:rPr>
          <w:rFonts w:ascii="Palatino Linotype" w:hAnsi="Palatino Linotype" w:cs="Arial"/>
        </w:rPr>
        <w:t xml:space="preserve"> </w:t>
      </w:r>
      <w:r w:rsidRPr="001E64FA">
        <w:rPr>
          <w:rFonts w:ascii="Palatino Linotype" w:hAnsi="Palatino Linotype" w:cs="Arial"/>
          <w:color w:val="000000" w:themeColor="text1"/>
        </w:rPr>
        <w:t>realizó</w:t>
      </w:r>
      <w:r w:rsidRPr="001E64FA">
        <w:rPr>
          <w:rFonts w:ascii="Palatino Linotype" w:hAnsi="Palatino Linotype" w:cs="Arial"/>
          <w:b/>
          <w:color w:val="000000" w:themeColor="text1"/>
        </w:rPr>
        <w:t xml:space="preserve"> </w:t>
      </w:r>
      <w:r w:rsidRPr="001E64FA">
        <w:rPr>
          <w:rFonts w:ascii="Palatino Linotype" w:hAnsi="Palatino Linotype" w:cs="Arial"/>
          <w:color w:val="000000" w:themeColor="text1"/>
        </w:rPr>
        <w:t>la solicitud de acceso a la información con folio</w:t>
      </w:r>
      <w:r w:rsidRPr="001E64FA">
        <w:rPr>
          <w:rFonts w:ascii="Palatino Linotype" w:hAnsi="Palatino Linotype" w:cs="Arial"/>
          <w:b/>
        </w:rPr>
        <w:t xml:space="preserve"> </w:t>
      </w:r>
      <w:r w:rsidR="00D25474" w:rsidRPr="001E64FA">
        <w:rPr>
          <w:rFonts w:ascii="Palatino Linotype" w:hAnsi="Palatino Linotype" w:cs="Arial"/>
          <w:b/>
        </w:rPr>
        <w:t>00043/IHAEM/IP/2021</w:t>
      </w:r>
      <w:r w:rsidRPr="001E64FA">
        <w:rPr>
          <w:rFonts w:ascii="Palatino Linotype" w:hAnsi="Palatino Linotype" w:cs="Arial"/>
          <w:lang w:eastAsia="es-MX"/>
        </w:rPr>
        <w:t>,</w:t>
      </w:r>
      <w:r w:rsidRPr="001E64FA">
        <w:rPr>
          <w:rFonts w:ascii="Palatino Linotype" w:hAnsi="Palatino Linotype" w:cs="Arial"/>
          <w:b/>
          <w:lang w:eastAsia="es-MX"/>
        </w:rPr>
        <w:t xml:space="preserve"> </w:t>
      </w:r>
      <w:r w:rsidR="00D25474" w:rsidRPr="001E64FA">
        <w:rPr>
          <w:rFonts w:ascii="Palatino Linotype" w:hAnsi="Palatino Linotype" w:cs="Arial"/>
        </w:rPr>
        <w:t>requiriendo lo siguiente:</w:t>
      </w:r>
    </w:p>
    <w:p w:rsidR="00D25474" w:rsidRPr="001E64FA" w:rsidRDefault="00D25474" w:rsidP="00D25474">
      <w:pPr>
        <w:pStyle w:val="Prrafodelista"/>
        <w:autoSpaceDE w:val="0"/>
        <w:autoSpaceDN w:val="0"/>
        <w:adjustRightInd w:val="0"/>
        <w:spacing w:line="360" w:lineRule="auto"/>
        <w:ind w:left="0"/>
        <w:jc w:val="both"/>
        <w:rPr>
          <w:rFonts w:ascii="Palatino Linotype" w:hAnsi="Palatino Linotype" w:cs="Arial"/>
        </w:rPr>
      </w:pPr>
    </w:p>
    <w:p w:rsidR="00D25474" w:rsidRPr="001E64FA" w:rsidRDefault="00D25474" w:rsidP="00D25474">
      <w:pPr>
        <w:pStyle w:val="Prrafodelista"/>
        <w:numPr>
          <w:ilvl w:val="0"/>
          <w:numId w:val="14"/>
        </w:numPr>
        <w:spacing w:line="360" w:lineRule="auto"/>
        <w:rPr>
          <w:rFonts w:ascii="Palatino Linotype" w:hAnsi="Palatino Linotype"/>
          <w:color w:val="000000"/>
          <w:szCs w:val="14"/>
        </w:rPr>
      </w:pPr>
      <w:r w:rsidRPr="001E64FA">
        <w:rPr>
          <w:rFonts w:ascii="Palatino Linotype" w:hAnsi="Palatino Linotype"/>
          <w:color w:val="000000"/>
          <w:szCs w:val="14"/>
        </w:rPr>
        <w:lastRenderedPageBreak/>
        <w:t>Las convocatorias emitidas para los procesos adquisitivos del período 2019 a la fecha (08 de marzo de 2021).</w:t>
      </w:r>
    </w:p>
    <w:p w:rsidR="00E70BAA" w:rsidRPr="001E64FA" w:rsidRDefault="00E70BAA" w:rsidP="007C6F0F">
      <w:pPr>
        <w:pStyle w:val="Sinespaciado"/>
      </w:pPr>
    </w:p>
    <w:p w:rsidR="009A310F" w:rsidRPr="001E64FA" w:rsidRDefault="009A310F" w:rsidP="003F175C">
      <w:pPr>
        <w:spacing w:after="0" w:line="360" w:lineRule="auto"/>
        <w:jc w:val="both"/>
        <w:rPr>
          <w:rFonts w:ascii="Palatino Linotype" w:hAnsi="Palatino Linotype" w:cs="TimesNewRomanPS-ItalicMT"/>
          <w:iCs/>
          <w:sz w:val="24"/>
          <w:szCs w:val="24"/>
        </w:rPr>
      </w:pPr>
      <w:r w:rsidRPr="001E64FA">
        <w:rPr>
          <w:rFonts w:ascii="Palatino Linotype" w:hAnsi="Palatino Linotype" w:cs="TimesNewRomanPS-ItalicMT"/>
          <w:iCs/>
          <w:sz w:val="24"/>
          <w:szCs w:val="24"/>
        </w:rPr>
        <w:t xml:space="preserve">En vista de </w:t>
      </w:r>
      <w:r w:rsidR="00E247E8" w:rsidRPr="001E64FA">
        <w:rPr>
          <w:rFonts w:ascii="Palatino Linotype" w:hAnsi="Palatino Linotype" w:cs="TimesNewRomanPS-ItalicMT"/>
          <w:iCs/>
          <w:sz w:val="24"/>
          <w:szCs w:val="24"/>
        </w:rPr>
        <w:t xml:space="preserve">lo anterior, </w:t>
      </w:r>
      <w:r w:rsidRPr="001E64FA">
        <w:rPr>
          <w:rFonts w:ascii="Palatino Linotype" w:hAnsi="Palatino Linotype" w:cs="TimesNewRomanPS-ItalicMT"/>
          <w:iCs/>
          <w:sz w:val="24"/>
          <w:szCs w:val="24"/>
        </w:rPr>
        <w:t xml:space="preserve">el </w:t>
      </w:r>
      <w:r w:rsidRPr="001E64FA">
        <w:rPr>
          <w:rFonts w:ascii="Palatino Linotype" w:hAnsi="Palatino Linotype" w:cs="TimesNewRomanPS-ItalicMT"/>
          <w:b/>
          <w:iCs/>
          <w:sz w:val="24"/>
          <w:szCs w:val="24"/>
        </w:rPr>
        <w:t>Sujeto Obligado</w:t>
      </w:r>
      <w:r w:rsidRPr="001E64FA">
        <w:rPr>
          <w:rFonts w:ascii="Palatino Linotype" w:hAnsi="Palatino Linotype" w:cs="TimesNewRomanPS-ItalicMT"/>
          <w:iCs/>
          <w:sz w:val="24"/>
          <w:szCs w:val="24"/>
        </w:rPr>
        <w:t xml:space="preserve"> mediante </w:t>
      </w:r>
      <w:r w:rsidR="007C6F0F" w:rsidRPr="001E64FA">
        <w:rPr>
          <w:rFonts w:ascii="Palatino Linotype" w:hAnsi="Palatino Linotype" w:cs="Arial"/>
          <w:sz w:val="24"/>
          <w:szCs w:val="24"/>
        </w:rPr>
        <w:t>el</w:t>
      </w:r>
      <w:r w:rsidR="00E247E8" w:rsidRPr="001E64FA">
        <w:rPr>
          <w:rFonts w:ascii="Palatino Linotype" w:hAnsi="Palatino Linotype" w:cs="Arial"/>
          <w:sz w:val="24"/>
          <w:szCs w:val="24"/>
        </w:rPr>
        <w:t xml:space="preserve"> </w:t>
      </w:r>
      <w:r w:rsidRPr="001E64FA">
        <w:rPr>
          <w:rFonts w:ascii="Palatino Linotype" w:hAnsi="Palatino Linotype" w:cs="Arial"/>
          <w:sz w:val="24"/>
          <w:szCs w:val="24"/>
        </w:rPr>
        <w:t xml:space="preserve">archivo denominado </w:t>
      </w:r>
      <w:r w:rsidR="00E247E8" w:rsidRPr="001E64FA">
        <w:rPr>
          <w:rFonts w:ascii="Palatino Linotype" w:hAnsi="Palatino Linotype" w:cs="Arial"/>
          <w:i/>
        </w:rPr>
        <w:t>“</w:t>
      </w:r>
      <w:r w:rsidR="007C6F0F" w:rsidRPr="001E64FA">
        <w:rPr>
          <w:rFonts w:ascii="Palatino Linotype" w:hAnsi="Palatino Linotype" w:cs="Arial"/>
          <w:i/>
        </w:rPr>
        <w:t xml:space="preserve">Respuesta folio 00043.pdf”; </w:t>
      </w:r>
      <w:r w:rsidRPr="001E64FA">
        <w:rPr>
          <w:rFonts w:ascii="Palatino Linotype" w:hAnsi="Palatino Linotype" w:cs="TimesNewRomanPS-ItalicMT"/>
          <w:iCs/>
          <w:sz w:val="24"/>
          <w:szCs w:val="24"/>
        </w:rPr>
        <w:t>remitió su respuesta en los siguientes términos:</w:t>
      </w:r>
    </w:p>
    <w:p w:rsidR="009A310F" w:rsidRPr="001E64FA" w:rsidRDefault="009A310F" w:rsidP="007C6F0F">
      <w:pPr>
        <w:pStyle w:val="Sinespaciado"/>
      </w:pPr>
    </w:p>
    <w:p w:rsidR="00E247E8" w:rsidRPr="001E64FA" w:rsidRDefault="007C6F0F" w:rsidP="003F175C">
      <w:pPr>
        <w:spacing w:after="0" w:line="360" w:lineRule="auto"/>
        <w:jc w:val="both"/>
        <w:rPr>
          <w:rFonts w:ascii="Palatino Linotype" w:hAnsi="Palatino Linotype" w:cs="TimesNewRomanPS-ItalicMT"/>
          <w:iCs/>
          <w:sz w:val="24"/>
          <w:szCs w:val="24"/>
        </w:rPr>
      </w:pPr>
      <w:r w:rsidRPr="001E64FA">
        <w:rPr>
          <w:rFonts w:ascii="Palatino Linotype" w:hAnsi="Palatino Linotype" w:cs="TimesNewRomanPS-ItalicMT"/>
          <w:iCs/>
          <w:noProof/>
          <w:sz w:val="24"/>
          <w:szCs w:val="24"/>
          <w:lang w:eastAsia="es-MX"/>
        </w:rPr>
        <mc:AlternateContent>
          <mc:Choice Requires="wps">
            <w:drawing>
              <wp:anchor distT="0" distB="0" distL="114300" distR="114300" simplePos="0" relativeHeight="251728896" behindDoc="0" locked="0" layoutInCell="1" allowOverlap="1">
                <wp:simplePos x="0" y="0"/>
                <wp:positionH relativeFrom="column">
                  <wp:posOffset>732762</wp:posOffset>
                </wp:positionH>
                <wp:positionV relativeFrom="paragraph">
                  <wp:posOffset>1369447</wp:posOffset>
                </wp:positionV>
                <wp:extent cx="4222143" cy="1455088"/>
                <wp:effectExtent l="19050" t="19050" r="26035" b="12065"/>
                <wp:wrapNone/>
                <wp:docPr id="5" name="Rectángulo 5"/>
                <wp:cNvGraphicFramePr/>
                <a:graphic xmlns:a="http://schemas.openxmlformats.org/drawingml/2006/main">
                  <a:graphicData uri="http://schemas.microsoft.com/office/word/2010/wordprocessingShape">
                    <wps:wsp>
                      <wps:cNvSpPr/>
                      <wps:spPr>
                        <a:xfrm>
                          <a:off x="0" y="0"/>
                          <a:ext cx="4222143" cy="14550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9B34A" id="Rectángulo 5" o:spid="_x0000_s1026" style="position:absolute;margin-left:57.7pt;margin-top:107.85pt;width:332.45pt;height:114.5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" filled="f" strokecolor="red" strokeweight="2.25pt"/>
            </w:pict>
          </mc:Fallback>
        </mc:AlternateContent>
      </w:r>
      <w:bookmarkStart w:id="0" w:name="_GoBack"/>
      <w:r w:rsidRPr="001E64FA">
        <w:rPr>
          <w:rFonts w:ascii="Palatino Linotype" w:hAnsi="Palatino Linotype" w:cs="TimesNewRomanPS-ItalicMT"/>
          <w:iCs/>
          <w:noProof/>
          <w:sz w:val="24"/>
          <w:szCs w:val="24"/>
          <w:lang w:eastAsia="es-MX"/>
        </w:rPr>
        <w:drawing>
          <wp:inline distT="0" distB="0" distL="0" distR="0">
            <wp:extent cx="5760085" cy="47548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8398" b="7514"/>
                    <a:stretch/>
                  </pic:blipFill>
                  <pic:spPr bwMode="auto">
                    <a:xfrm>
                      <a:off x="0" y="0"/>
                      <a:ext cx="5760720" cy="475540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C6F0F" w:rsidRPr="001E64FA" w:rsidRDefault="007C6F0F" w:rsidP="007C6F0F">
      <w:pPr>
        <w:pStyle w:val="Sinespaciado"/>
        <w:rPr>
          <w:sz w:val="10"/>
        </w:rPr>
      </w:pPr>
    </w:p>
    <w:p w:rsidR="001925CA" w:rsidRPr="001E64FA" w:rsidRDefault="001925CA" w:rsidP="003F175C">
      <w:pPr>
        <w:spacing w:after="0" w:line="360" w:lineRule="auto"/>
        <w:jc w:val="both"/>
        <w:rPr>
          <w:rFonts w:ascii="Palatino Linotype" w:hAnsi="Palatino Linotype" w:cs="Arial"/>
          <w:sz w:val="24"/>
          <w:szCs w:val="24"/>
        </w:rPr>
      </w:pPr>
      <w:r w:rsidRPr="001E64FA">
        <w:rPr>
          <w:rFonts w:ascii="Palatino Linotype" w:hAnsi="Palatino Linotype" w:cs="Arial"/>
          <w:sz w:val="24"/>
          <w:szCs w:val="24"/>
        </w:rPr>
        <w:t xml:space="preserve">Inconforme con la respuesta emitida por parte del </w:t>
      </w:r>
      <w:r w:rsidR="00B8060A" w:rsidRPr="001E64FA">
        <w:rPr>
          <w:rFonts w:ascii="Palatino Linotype" w:hAnsi="Palatino Linotype" w:cs="Arial"/>
          <w:b/>
          <w:sz w:val="24"/>
          <w:szCs w:val="24"/>
        </w:rPr>
        <w:t>Sujeto Obligado</w:t>
      </w:r>
      <w:r w:rsidRPr="001E64FA">
        <w:rPr>
          <w:rFonts w:ascii="Palatino Linotype" w:hAnsi="Palatino Linotype" w:cs="Arial"/>
          <w:sz w:val="24"/>
          <w:szCs w:val="24"/>
        </w:rPr>
        <w:t xml:space="preserve">, el ahora </w:t>
      </w:r>
      <w:r w:rsidRPr="001E64FA">
        <w:rPr>
          <w:rFonts w:ascii="Palatino Linotype" w:hAnsi="Palatino Linotype" w:cs="Arial"/>
          <w:b/>
          <w:sz w:val="24"/>
          <w:szCs w:val="24"/>
        </w:rPr>
        <w:t>Recurrente</w:t>
      </w:r>
      <w:r w:rsidRPr="001E64FA">
        <w:rPr>
          <w:rFonts w:ascii="Palatino Linotype" w:hAnsi="Palatino Linotype" w:cs="Arial"/>
          <w:sz w:val="24"/>
          <w:szCs w:val="24"/>
        </w:rPr>
        <w:t xml:space="preserve"> interpuso el presente recurso de revisión indicando en su </w:t>
      </w:r>
      <w:r w:rsidRPr="001E64FA">
        <w:rPr>
          <w:rFonts w:ascii="Palatino Linotype" w:hAnsi="Palatino Linotype" w:cs="Arial"/>
          <w:b/>
          <w:sz w:val="24"/>
          <w:szCs w:val="24"/>
        </w:rPr>
        <w:t>acto impugnado</w:t>
      </w:r>
      <w:r w:rsidR="00B8060A" w:rsidRPr="001E64FA">
        <w:rPr>
          <w:rFonts w:ascii="Palatino Linotype" w:hAnsi="Palatino Linotype" w:cs="Arial"/>
          <w:sz w:val="24"/>
          <w:szCs w:val="24"/>
        </w:rPr>
        <w:t xml:space="preserve"> y </w:t>
      </w:r>
      <w:r w:rsidR="00B8060A" w:rsidRPr="001E64FA">
        <w:rPr>
          <w:rFonts w:ascii="Palatino Linotype" w:hAnsi="Palatino Linotype" w:cs="Arial"/>
          <w:b/>
          <w:sz w:val="24"/>
          <w:szCs w:val="24"/>
        </w:rPr>
        <w:t>razones o motivos de la inconformidad</w:t>
      </w:r>
      <w:r w:rsidR="00B8060A" w:rsidRPr="001E64FA">
        <w:rPr>
          <w:rFonts w:ascii="Palatino Linotype" w:hAnsi="Palatino Linotype" w:cs="Arial"/>
          <w:sz w:val="24"/>
          <w:szCs w:val="24"/>
        </w:rPr>
        <w:t xml:space="preserve">, </w:t>
      </w:r>
      <w:r w:rsidRPr="001E64FA">
        <w:rPr>
          <w:rFonts w:ascii="Palatino Linotype" w:hAnsi="Palatino Linotype" w:cs="Arial"/>
          <w:sz w:val="24"/>
          <w:szCs w:val="24"/>
        </w:rPr>
        <w:t>los siguientes argumentos:</w:t>
      </w:r>
    </w:p>
    <w:p w:rsidR="001925CA" w:rsidRPr="001E64FA" w:rsidRDefault="001925CA" w:rsidP="007C6F0F">
      <w:pPr>
        <w:pStyle w:val="Prrafodelista"/>
        <w:numPr>
          <w:ilvl w:val="0"/>
          <w:numId w:val="11"/>
        </w:numPr>
        <w:spacing w:line="360" w:lineRule="auto"/>
        <w:jc w:val="both"/>
        <w:rPr>
          <w:rFonts w:ascii="Palatino Linotype" w:hAnsi="Palatino Linotype" w:cs="Arial"/>
          <w:i/>
        </w:rPr>
      </w:pPr>
      <w:r w:rsidRPr="001E64FA">
        <w:rPr>
          <w:rFonts w:ascii="Palatino Linotype" w:hAnsi="Palatino Linotype" w:cs="Arial"/>
          <w:i/>
        </w:rPr>
        <w:lastRenderedPageBreak/>
        <w:t>“</w:t>
      </w:r>
      <w:r w:rsidR="007C6F0F" w:rsidRPr="001E64FA">
        <w:rPr>
          <w:rFonts w:ascii="Palatino Linotype" w:hAnsi="Palatino Linotype" w:cs="Arial"/>
          <w:i/>
        </w:rPr>
        <w:t xml:space="preserve">En la repuesta marca que la información solicitada se encuentra en el </w:t>
      </w:r>
      <w:proofErr w:type="spellStart"/>
      <w:r w:rsidR="007C6F0F" w:rsidRPr="001E64FA">
        <w:rPr>
          <w:rFonts w:ascii="Palatino Linotype" w:hAnsi="Palatino Linotype" w:cs="Arial"/>
          <w:i/>
        </w:rPr>
        <w:t>IPomex</w:t>
      </w:r>
      <w:proofErr w:type="spellEnd"/>
      <w:r w:rsidR="007C6F0F" w:rsidRPr="001E64FA">
        <w:rPr>
          <w:rFonts w:ascii="Palatino Linotype" w:hAnsi="Palatino Linotype" w:cs="Arial"/>
          <w:i/>
        </w:rPr>
        <w:t>, y al revisar los registros, no se encuentran las convocatorias</w:t>
      </w:r>
      <w:r w:rsidRPr="001E64FA">
        <w:rPr>
          <w:rFonts w:ascii="Palatino Linotype" w:hAnsi="Palatino Linotype" w:cs="Arial"/>
          <w:i/>
        </w:rPr>
        <w:t>” (Sic).</w:t>
      </w:r>
    </w:p>
    <w:p w:rsidR="00B8060A" w:rsidRPr="001E64FA" w:rsidRDefault="00B8060A" w:rsidP="003F175C">
      <w:pPr>
        <w:spacing w:after="0" w:line="360" w:lineRule="auto"/>
        <w:jc w:val="both"/>
        <w:rPr>
          <w:rFonts w:ascii="Palatino Linotype" w:hAnsi="Palatino Linotype" w:cs="Arial"/>
          <w:i/>
          <w:sz w:val="24"/>
          <w:szCs w:val="24"/>
        </w:rPr>
      </w:pPr>
    </w:p>
    <w:p w:rsidR="00B8060A" w:rsidRPr="001E64FA" w:rsidRDefault="00B8060A" w:rsidP="007C6F0F">
      <w:pPr>
        <w:pStyle w:val="Prrafodelista"/>
        <w:numPr>
          <w:ilvl w:val="0"/>
          <w:numId w:val="11"/>
        </w:numPr>
        <w:spacing w:line="360" w:lineRule="auto"/>
        <w:jc w:val="both"/>
        <w:rPr>
          <w:rFonts w:ascii="Palatino Linotype" w:hAnsi="Palatino Linotype" w:cs="Arial"/>
          <w:i/>
        </w:rPr>
      </w:pPr>
      <w:r w:rsidRPr="001E64FA">
        <w:rPr>
          <w:rFonts w:ascii="Palatino Linotype" w:hAnsi="Palatino Linotype" w:cs="Arial"/>
          <w:i/>
        </w:rPr>
        <w:t>“</w:t>
      </w:r>
      <w:r w:rsidR="007C6F0F" w:rsidRPr="001E64FA">
        <w:rPr>
          <w:rFonts w:ascii="Palatino Linotype" w:hAnsi="Palatino Linotype" w:cs="Arial"/>
          <w:i/>
        </w:rPr>
        <w:t>No se encuentra la información solicitada en los hipervínculos</w:t>
      </w:r>
      <w:r w:rsidRPr="001E64FA">
        <w:rPr>
          <w:rFonts w:ascii="Palatino Linotype" w:hAnsi="Palatino Linotype" w:cs="Arial"/>
          <w:i/>
        </w:rPr>
        <w:t>” (Sic).</w:t>
      </w:r>
    </w:p>
    <w:p w:rsidR="009A310F" w:rsidRPr="001E64FA" w:rsidRDefault="009A310F" w:rsidP="003F175C">
      <w:pPr>
        <w:spacing w:after="0" w:line="360" w:lineRule="auto"/>
        <w:jc w:val="both"/>
        <w:rPr>
          <w:rFonts w:ascii="Palatino Linotype" w:hAnsi="Palatino Linotype" w:cs="Arial"/>
          <w:sz w:val="24"/>
          <w:szCs w:val="24"/>
        </w:rPr>
      </w:pPr>
    </w:p>
    <w:p w:rsidR="002D6673" w:rsidRPr="001E64FA" w:rsidRDefault="00E70BAA" w:rsidP="00E70BAA">
      <w:pPr>
        <w:spacing w:after="0" w:line="360" w:lineRule="auto"/>
        <w:jc w:val="both"/>
        <w:rPr>
          <w:rFonts w:ascii="Palatino Linotype" w:hAnsi="Palatino Linotype" w:cs="Arial"/>
          <w:sz w:val="24"/>
          <w:szCs w:val="24"/>
        </w:rPr>
      </w:pPr>
      <w:r w:rsidRPr="001E64FA">
        <w:rPr>
          <w:rFonts w:ascii="Palatino Linotype" w:eastAsia="Times New Roman" w:hAnsi="Palatino Linotype" w:cs="Arial"/>
          <w:sz w:val="24"/>
          <w:szCs w:val="24"/>
          <w:lang w:val="es-ES" w:eastAsia="es-ES"/>
        </w:rPr>
        <w:t xml:space="preserve">Así que, en la etapa de manifestaciones, el </w:t>
      </w:r>
      <w:r w:rsidRPr="001E64FA">
        <w:rPr>
          <w:rFonts w:ascii="Palatino Linotype" w:eastAsia="Times New Roman" w:hAnsi="Palatino Linotype" w:cs="Arial"/>
          <w:b/>
          <w:sz w:val="24"/>
          <w:szCs w:val="24"/>
          <w:lang w:val="es-ES" w:eastAsia="es-ES"/>
        </w:rPr>
        <w:t>Sujeto Obligado</w:t>
      </w:r>
      <w:r w:rsidR="00883B36" w:rsidRPr="001E64FA">
        <w:rPr>
          <w:rFonts w:ascii="Palatino Linotype" w:eastAsia="Times New Roman" w:hAnsi="Palatino Linotype" w:cs="Arial"/>
          <w:sz w:val="24"/>
          <w:szCs w:val="24"/>
          <w:lang w:val="es-ES" w:eastAsia="es-ES"/>
        </w:rPr>
        <w:t xml:space="preserve"> </w:t>
      </w:r>
      <w:r w:rsidR="002D6673" w:rsidRPr="001E64FA">
        <w:rPr>
          <w:rFonts w:ascii="Palatino Linotype" w:hAnsi="Palatino Linotype" w:cs="Arial"/>
          <w:sz w:val="24"/>
          <w:szCs w:val="24"/>
        </w:rPr>
        <w:t xml:space="preserve">mediante los archivos electrónicos denominados </w:t>
      </w:r>
      <w:r w:rsidR="007C6F0F" w:rsidRPr="001E64FA">
        <w:rPr>
          <w:rFonts w:ascii="Palatino Linotype" w:hAnsi="Palatino Linotype" w:cs="Arial"/>
          <w:i/>
          <w:sz w:val="24"/>
          <w:szCs w:val="24"/>
        </w:rPr>
        <w:t>“Informe de Justificación RR 01570_2021.pdf”</w:t>
      </w:r>
      <w:r w:rsidR="007C6F0F" w:rsidRPr="001E64FA">
        <w:rPr>
          <w:rFonts w:ascii="Palatino Linotype" w:hAnsi="Palatino Linotype" w:cs="Arial"/>
          <w:sz w:val="24"/>
          <w:szCs w:val="24"/>
        </w:rPr>
        <w:t xml:space="preserve">, </w:t>
      </w:r>
      <w:r w:rsidR="007C6F0F" w:rsidRPr="001E64FA">
        <w:rPr>
          <w:rFonts w:ascii="Palatino Linotype" w:hAnsi="Palatino Linotype" w:cs="Arial"/>
          <w:i/>
          <w:sz w:val="24"/>
          <w:szCs w:val="24"/>
        </w:rPr>
        <w:t>“LPN_001_19_Convocatoria.pdf”</w:t>
      </w:r>
      <w:r w:rsidR="007C6F0F" w:rsidRPr="001E64FA">
        <w:rPr>
          <w:rFonts w:ascii="Palatino Linotype" w:hAnsi="Palatino Linotype" w:cs="Arial"/>
          <w:sz w:val="24"/>
          <w:szCs w:val="24"/>
        </w:rPr>
        <w:t xml:space="preserve">, </w:t>
      </w:r>
      <w:r w:rsidR="007C6F0F" w:rsidRPr="001E64FA">
        <w:rPr>
          <w:rFonts w:ascii="Palatino Linotype" w:hAnsi="Palatino Linotype" w:cs="Arial"/>
          <w:i/>
          <w:sz w:val="24"/>
          <w:szCs w:val="24"/>
        </w:rPr>
        <w:t>“Convocatoria_LPN0022019.pdf”</w:t>
      </w:r>
      <w:r w:rsidR="007C6F0F" w:rsidRPr="001E64FA">
        <w:rPr>
          <w:rFonts w:ascii="Palatino Linotype" w:hAnsi="Palatino Linotype" w:cs="Arial"/>
          <w:sz w:val="24"/>
          <w:szCs w:val="24"/>
        </w:rPr>
        <w:t xml:space="preserve">, </w:t>
      </w:r>
      <w:r w:rsidR="007C6F0F" w:rsidRPr="001E64FA">
        <w:rPr>
          <w:rFonts w:ascii="Palatino Linotype" w:hAnsi="Palatino Linotype" w:cs="Arial"/>
          <w:i/>
          <w:sz w:val="24"/>
          <w:szCs w:val="24"/>
        </w:rPr>
        <w:t>“CONVOCATORIA LPN-IHAEM-003-19.pdf”</w:t>
      </w:r>
      <w:r w:rsidR="007C6F0F" w:rsidRPr="001E64FA">
        <w:rPr>
          <w:rFonts w:ascii="Palatino Linotype" w:hAnsi="Palatino Linotype" w:cs="Arial"/>
          <w:sz w:val="24"/>
          <w:szCs w:val="24"/>
        </w:rPr>
        <w:t xml:space="preserve"> y </w:t>
      </w:r>
      <w:r w:rsidR="007C6F0F" w:rsidRPr="001E64FA">
        <w:rPr>
          <w:rFonts w:ascii="Palatino Linotype" w:hAnsi="Palatino Linotype" w:cs="Arial"/>
          <w:i/>
          <w:sz w:val="24"/>
          <w:szCs w:val="24"/>
        </w:rPr>
        <w:t>“CONVOCATORIA_40001.pdf</w:t>
      </w:r>
      <w:r w:rsidR="002D6673" w:rsidRPr="001E64FA">
        <w:rPr>
          <w:rFonts w:ascii="Palatino Linotype" w:hAnsi="Palatino Linotype" w:cs="Arial"/>
          <w:sz w:val="24"/>
          <w:szCs w:val="24"/>
        </w:rPr>
        <w:t>”, remitió su Informe Justificado, que consiste en lo siguiente:</w:t>
      </w:r>
    </w:p>
    <w:p w:rsidR="00D03C3D" w:rsidRPr="001E64FA" w:rsidRDefault="00D03C3D" w:rsidP="00E70BAA">
      <w:pPr>
        <w:spacing w:after="0" w:line="360" w:lineRule="auto"/>
        <w:jc w:val="both"/>
        <w:rPr>
          <w:rFonts w:ascii="Palatino Linotype" w:hAnsi="Palatino Linotype" w:cs="Arial"/>
          <w:sz w:val="24"/>
          <w:szCs w:val="24"/>
        </w:rPr>
      </w:pPr>
    </w:p>
    <w:tbl>
      <w:tblPr>
        <w:tblStyle w:val="Tablaconcuadrcula"/>
        <w:tblW w:w="0" w:type="auto"/>
        <w:tblLayout w:type="fixed"/>
        <w:tblLook w:val="04A0" w:firstRow="1" w:lastRow="0" w:firstColumn="1" w:lastColumn="0" w:noHBand="0" w:noVBand="1"/>
      </w:tblPr>
      <w:tblGrid>
        <w:gridCol w:w="1980"/>
        <w:gridCol w:w="2551"/>
        <w:gridCol w:w="2410"/>
        <w:gridCol w:w="2121"/>
      </w:tblGrid>
      <w:tr w:rsidR="002D6673" w:rsidRPr="001E64FA" w:rsidTr="00A90B08">
        <w:tc>
          <w:tcPr>
            <w:tcW w:w="1980" w:type="dxa"/>
            <w:shd w:val="clear" w:color="auto" w:fill="D9D9D9" w:themeFill="background1" w:themeFillShade="D9"/>
            <w:vAlign w:val="center"/>
          </w:tcPr>
          <w:p w:rsidR="002D6673" w:rsidRPr="001E64FA" w:rsidRDefault="002D6673" w:rsidP="00A90B08">
            <w:pPr>
              <w:spacing w:line="360" w:lineRule="auto"/>
              <w:jc w:val="center"/>
              <w:rPr>
                <w:rFonts w:ascii="Palatino Linotype" w:hAnsi="Palatino Linotype" w:cs="Arial"/>
                <w:b/>
                <w:szCs w:val="24"/>
              </w:rPr>
            </w:pPr>
            <w:r w:rsidRPr="001E64FA">
              <w:rPr>
                <w:rFonts w:ascii="Palatino Linotype" w:hAnsi="Palatino Linotype" w:cs="Arial"/>
                <w:b/>
                <w:szCs w:val="24"/>
              </w:rPr>
              <w:t>SOLICITUD DE INFORMACIÓN</w:t>
            </w:r>
          </w:p>
        </w:tc>
        <w:tc>
          <w:tcPr>
            <w:tcW w:w="4961" w:type="dxa"/>
            <w:gridSpan w:val="2"/>
            <w:shd w:val="clear" w:color="auto" w:fill="D9D9D9" w:themeFill="background1" w:themeFillShade="D9"/>
            <w:vAlign w:val="center"/>
          </w:tcPr>
          <w:p w:rsidR="002D6673" w:rsidRPr="001E64FA" w:rsidRDefault="002D6673" w:rsidP="00A90B08">
            <w:pPr>
              <w:spacing w:line="360" w:lineRule="auto"/>
              <w:jc w:val="center"/>
              <w:rPr>
                <w:rFonts w:ascii="Palatino Linotype" w:hAnsi="Palatino Linotype" w:cs="Arial"/>
                <w:b/>
                <w:szCs w:val="24"/>
              </w:rPr>
            </w:pPr>
            <w:r w:rsidRPr="001E64FA">
              <w:rPr>
                <w:rFonts w:ascii="Palatino Linotype" w:hAnsi="Palatino Linotype" w:cs="Arial"/>
                <w:b/>
                <w:szCs w:val="24"/>
              </w:rPr>
              <w:t xml:space="preserve">INFORMACIÓN DEL </w:t>
            </w:r>
          </w:p>
          <w:p w:rsidR="002D6673" w:rsidRPr="001E64FA" w:rsidRDefault="00342FD4" w:rsidP="00A90B08">
            <w:pPr>
              <w:spacing w:line="360" w:lineRule="auto"/>
              <w:jc w:val="center"/>
              <w:rPr>
                <w:rFonts w:ascii="Palatino Linotype" w:hAnsi="Palatino Linotype" w:cs="Arial"/>
                <w:b/>
                <w:szCs w:val="24"/>
              </w:rPr>
            </w:pPr>
            <w:r w:rsidRPr="001E64FA">
              <w:rPr>
                <w:rFonts w:ascii="Palatino Linotype" w:hAnsi="Palatino Linotype" w:cs="Arial"/>
                <w:b/>
                <w:szCs w:val="24"/>
              </w:rPr>
              <w:t>INFORME JUSTIFICADO</w:t>
            </w:r>
          </w:p>
        </w:tc>
        <w:tc>
          <w:tcPr>
            <w:tcW w:w="2121" w:type="dxa"/>
            <w:shd w:val="clear" w:color="auto" w:fill="D9D9D9" w:themeFill="background1" w:themeFillShade="D9"/>
            <w:vAlign w:val="center"/>
          </w:tcPr>
          <w:p w:rsidR="002D6673" w:rsidRPr="001E64FA" w:rsidRDefault="002D6673" w:rsidP="00A90B08">
            <w:pPr>
              <w:spacing w:line="360" w:lineRule="auto"/>
              <w:jc w:val="center"/>
              <w:rPr>
                <w:rFonts w:ascii="Palatino Linotype" w:hAnsi="Palatino Linotype" w:cs="Arial"/>
                <w:b/>
                <w:szCs w:val="24"/>
              </w:rPr>
            </w:pPr>
            <w:r w:rsidRPr="001E64FA">
              <w:rPr>
                <w:rFonts w:ascii="Palatino Linotype" w:hAnsi="Palatino Linotype" w:cs="Arial"/>
                <w:b/>
                <w:szCs w:val="24"/>
              </w:rPr>
              <w:t>CUMPLIMIENTO</w:t>
            </w:r>
          </w:p>
        </w:tc>
      </w:tr>
      <w:tr w:rsidR="002D6673" w:rsidRPr="001E64FA" w:rsidTr="00D03C3D">
        <w:tc>
          <w:tcPr>
            <w:tcW w:w="1980" w:type="dxa"/>
            <w:vAlign w:val="center"/>
          </w:tcPr>
          <w:p w:rsidR="007C6F0F" w:rsidRPr="001E64FA" w:rsidRDefault="007C6F0F" w:rsidP="00A62523">
            <w:pPr>
              <w:spacing w:line="360" w:lineRule="auto"/>
              <w:jc w:val="both"/>
              <w:rPr>
                <w:rFonts w:ascii="Palatino Linotype" w:hAnsi="Palatino Linotype"/>
                <w:color w:val="000000"/>
                <w:szCs w:val="14"/>
              </w:rPr>
            </w:pPr>
            <w:r w:rsidRPr="001E64FA">
              <w:rPr>
                <w:rFonts w:ascii="Palatino Linotype" w:hAnsi="Palatino Linotype"/>
                <w:color w:val="000000"/>
                <w:szCs w:val="14"/>
              </w:rPr>
              <w:t>Las convocatorias emitidas para los procesos adquisitivos del período 2019 a la fecha (08 de marzo de 2021).</w:t>
            </w:r>
          </w:p>
          <w:p w:rsidR="002D6673" w:rsidRPr="001E64FA" w:rsidRDefault="002D6673" w:rsidP="00A62523">
            <w:pPr>
              <w:spacing w:line="360" w:lineRule="auto"/>
              <w:jc w:val="both"/>
              <w:rPr>
                <w:rFonts w:ascii="Palatino Linotype" w:hAnsi="Palatino Linotype" w:cs="Arial"/>
                <w:lang w:eastAsia="es-MX"/>
              </w:rPr>
            </w:pPr>
          </w:p>
        </w:tc>
        <w:tc>
          <w:tcPr>
            <w:tcW w:w="4961" w:type="dxa"/>
            <w:gridSpan w:val="2"/>
            <w:vAlign w:val="center"/>
          </w:tcPr>
          <w:p w:rsidR="002D6673" w:rsidRPr="001E64FA" w:rsidRDefault="007C6F0F" w:rsidP="007C6F0F">
            <w:pPr>
              <w:spacing w:line="360" w:lineRule="auto"/>
              <w:rPr>
                <w:rFonts w:ascii="Palatino Linotype" w:hAnsi="Palatino Linotype" w:cs="Arial"/>
                <w:sz w:val="24"/>
                <w:szCs w:val="24"/>
              </w:rPr>
            </w:pPr>
            <w:r w:rsidRPr="001E64FA">
              <w:rPr>
                <w:rFonts w:ascii="Palatino Linotype" w:hAnsi="Palatino Linotype" w:cs="Arial"/>
                <w:noProof/>
                <w:sz w:val="24"/>
                <w:szCs w:val="24"/>
                <w:lang w:eastAsia="es-MX"/>
              </w:rPr>
              <w:drawing>
                <wp:inline distT="0" distB="0" distL="0" distR="0">
                  <wp:extent cx="2997418" cy="33788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4529" cy="3386850"/>
                          </a:xfrm>
                          <a:prstGeom prst="rect">
                            <a:avLst/>
                          </a:prstGeom>
                          <a:noFill/>
                          <a:ln>
                            <a:noFill/>
                          </a:ln>
                        </pic:spPr>
                      </pic:pic>
                    </a:graphicData>
                  </a:graphic>
                </wp:inline>
              </w:drawing>
            </w:r>
          </w:p>
          <w:p w:rsidR="007C6F0F" w:rsidRPr="001E64FA" w:rsidRDefault="007C6F0F" w:rsidP="007C6F0F">
            <w:pPr>
              <w:spacing w:line="360" w:lineRule="auto"/>
              <w:rPr>
                <w:rFonts w:ascii="Palatino Linotype" w:hAnsi="Palatino Linotype" w:cs="Arial"/>
                <w:sz w:val="24"/>
                <w:szCs w:val="24"/>
              </w:rPr>
            </w:pPr>
            <w:r w:rsidRPr="001E64FA">
              <w:rPr>
                <w:rFonts w:ascii="Palatino Linotype" w:hAnsi="Palatino Linotype" w:cs="Arial"/>
                <w:noProof/>
                <w:sz w:val="24"/>
                <w:szCs w:val="24"/>
                <w:lang w:eastAsia="es-MX"/>
              </w:rPr>
              <w:lastRenderedPageBreak/>
              <w:drawing>
                <wp:inline distT="0" distB="0" distL="0" distR="0">
                  <wp:extent cx="2997835" cy="330774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8188" cy="3308132"/>
                          </a:xfrm>
                          <a:prstGeom prst="rect">
                            <a:avLst/>
                          </a:prstGeom>
                          <a:noFill/>
                          <a:ln>
                            <a:noFill/>
                          </a:ln>
                        </pic:spPr>
                      </pic:pic>
                    </a:graphicData>
                  </a:graphic>
                </wp:inline>
              </w:drawing>
            </w:r>
          </w:p>
        </w:tc>
        <w:tc>
          <w:tcPr>
            <w:tcW w:w="2121" w:type="dxa"/>
            <w:vAlign w:val="center"/>
          </w:tcPr>
          <w:p w:rsidR="002D6673" w:rsidRPr="001E64FA" w:rsidRDefault="007C6F0F" w:rsidP="00A90B08">
            <w:pPr>
              <w:spacing w:line="360" w:lineRule="auto"/>
              <w:jc w:val="center"/>
              <w:rPr>
                <w:rFonts w:ascii="Palatino Linotype" w:hAnsi="Palatino Linotype" w:cs="Arial"/>
                <w:b/>
                <w:sz w:val="24"/>
                <w:szCs w:val="24"/>
              </w:rPr>
            </w:pPr>
            <w:r w:rsidRPr="001E64FA">
              <w:rPr>
                <w:rFonts w:ascii="Palatino Linotype" w:hAnsi="Palatino Linotype" w:cs="Arial"/>
                <w:b/>
                <w:sz w:val="24"/>
                <w:szCs w:val="24"/>
              </w:rPr>
              <w:lastRenderedPageBreak/>
              <w:t>SÍ</w:t>
            </w:r>
          </w:p>
        </w:tc>
      </w:tr>
      <w:tr w:rsidR="007C6F0F" w:rsidRPr="001E64FA" w:rsidTr="007C6F0F">
        <w:tc>
          <w:tcPr>
            <w:tcW w:w="4531" w:type="dxa"/>
            <w:gridSpan w:val="2"/>
          </w:tcPr>
          <w:p w:rsidR="007C6F0F" w:rsidRPr="001E64FA" w:rsidRDefault="007C6F0F" w:rsidP="00D03C3D">
            <w:pPr>
              <w:spacing w:line="360" w:lineRule="auto"/>
              <w:jc w:val="both"/>
              <w:rPr>
                <w:rFonts w:ascii="Palatino Linotype" w:hAnsi="Palatino Linotype" w:cs="Arial"/>
                <w:sz w:val="24"/>
                <w:szCs w:val="24"/>
                <w:lang w:eastAsia="es-MX"/>
              </w:rPr>
            </w:pPr>
            <w:r w:rsidRPr="001E64FA">
              <w:rPr>
                <w:rFonts w:ascii="Palatino Linotype" w:hAnsi="Palatino Linotype" w:cs="Arial"/>
                <w:noProof/>
                <w:sz w:val="24"/>
                <w:szCs w:val="24"/>
                <w:lang w:eastAsia="es-MX"/>
              </w:rPr>
              <w:lastRenderedPageBreak/>
              <w:drawing>
                <wp:inline distT="0" distB="0" distL="0" distR="0">
                  <wp:extent cx="2734945" cy="3538220"/>
                  <wp:effectExtent l="0" t="0" r="825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945" cy="3538220"/>
                          </a:xfrm>
                          <a:prstGeom prst="rect">
                            <a:avLst/>
                          </a:prstGeom>
                          <a:noFill/>
                          <a:ln>
                            <a:noFill/>
                          </a:ln>
                        </pic:spPr>
                      </pic:pic>
                    </a:graphicData>
                  </a:graphic>
                </wp:inline>
              </w:drawing>
            </w:r>
          </w:p>
        </w:tc>
        <w:tc>
          <w:tcPr>
            <w:tcW w:w="4531" w:type="dxa"/>
            <w:gridSpan w:val="2"/>
          </w:tcPr>
          <w:p w:rsidR="007C6F0F" w:rsidRPr="001E64FA" w:rsidRDefault="007C6F0F" w:rsidP="00D03C3D">
            <w:pPr>
              <w:spacing w:line="360" w:lineRule="auto"/>
              <w:jc w:val="both"/>
              <w:rPr>
                <w:rFonts w:ascii="Palatino Linotype" w:hAnsi="Palatino Linotype" w:cs="Arial"/>
                <w:sz w:val="24"/>
                <w:szCs w:val="24"/>
                <w:lang w:eastAsia="es-MX"/>
              </w:rPr>
            </w:pPr>
            <w:r w:rsidRPr="001E64FA">
              <w:rPr>
                <w:rFonts w:ascii="Palatino Linotype" w:hAnsi="Palatino Linotype" w:cs="Arial"/>
                <w:noProof/>
                <w:sz w:val="24"/>
                <w:szCs w:val="24"/>
                <w:lang w:eastAsia="es-MX"/>
              </w:rPr>
              <w:drawing>
                <wp:inline distT="0" distB="0" distL="0" distR="0">
                  <wp:extent cx="2734945" cy="353060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945" cy="3530600"/>
                          </a:xfrm>
                          <a:prstGeom prst="rect">
                            <a:avLst/>
                          </a:prstGeom>
                          <a:noFill/>
                          <a:ln>
                            <a:noFill/>
                          </a:ln>
                        </pic:spPr>
                      </pic:pic>
                    </a:graphicData>
                  </a:graphic>
                </wp:inline>
              </w:drawing>
            </w:r>
          </w:p>
        </w:tc>
      </w:tr>
      <w:tr w:rsidR="007C6F0F" w:rsidRPr="001E64FA" w:rsidTr="007C6F0F">
        <w:tc>
          <w:tcPr>
            <w:tcW w:w="4531" w:type="dxa"/>
            <w:gridSpan w:val="2"/>
          </w:tcPr>
          <w:p w:rsidR="007C6F0F" w:rsidRPr="001E64FA" w:rsidRDefault="001D08E2" w:rsidP="00D03C3D">
            <w:pPr>
              <w:spacing w:line="360" w:lineRule="auto"/>
              <w:jc w:val="both"/>
              <w:rPr>
                <w:rFonts w:ascii="Palatino Linotype" w:hAnsi="Palatino Linotype" w:cs="Arial"/>
                <w:sz w:val="24"/>
                <w:szCs w:val="24"/>
                <w:lang w:eastAsia="es-MX"/>
              </w:rPr>
            </w:pPr>
            <w:r w:rsidRPr="001E64FA">
              <w:rPr>
                <w:rFonts w:ascii="Palatino Linotype" w:hAnsi="Palatino Linotype" w:cs="Arial"/>
                <w:noProof/>
                <w:sz w:val="24"/>
                <w:szCs w:val="24"/>
                <w:lang w:eastAsia="es-MX"/>
              </w:rPr>
              <w:lastRenderedPageBreak/>
              <w:drawing>
                <wp:inline distT="0" distB="0" distL="0" distR="0">
                  <wp:extent cx="2734945" cy="35306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945" cy="3530600"/>
                          </a:xfrm>
                          <a:prstGeom prst="rect">
                            <a:avLst/>
                          </a:prstGeom>
                          <a:noFill/>
                          <a:ln>
                            <a:noFill/>
                          </a:ln>
                        </pic:spPr>
                      </pic:pic>
                    </a:graphicData>
                  </a:graphic>
                </wp:inline>
              </w:drawing>
            </w:r>
          </w:p>
        </w:tc>
        <w:tc>
          <w:tcPr>
            <w:tcW w:w="4531" w:type="dxa"/>
            <w:gridSpan w:val="2"/>
          </w:tcPr>
          <w:p w:rsidR="007C6F0F" w:rsidRPr="001E64FA" w:rsidRDefault="001D08E2" w:rsidP="00D03C3D">
            <w:pPr>
              <w:spacing w:line="360" w:lineRule="auto"/>
              <w:jc w:val="both"/>
              <w:rPr>
                <w:rFonts w:ascii="Palatino Linotype" w:hAnsi="Palatino Linotype" w:cs="Arial"/>
                <w:sz w:val="24"/>
                <w:szCs w:val="24"/>
                <w:lang w:eastAsia="es-MX"/>
              </w:rPr>
            </w:pPr>
            <w:r w:rsidRPr="001E64FA">
              <w:rPr>
                <w:rFonts w:ascii="Palatino Linotype" w:hAnsi="Palatino Linotype" w:cs="Arial"/>
                <w:noProof/>
                <w:sz w:val="24"/>
                <w:szCs w:val="24"/>
                <w:lang w:eastAsia="es-MX"/>
              </w:rPr>
              <w:drawing>
                <wp:inline distT="0" distB="0" distL="0" distR="0">
                  <wp:extent cx="2734945" cy="353060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945" cy="3530600"/>
                          </a:xfrm>
                          <a:prstGeom prst="rect">
                            <a:avLst/>
                          </a:prstGeom>
                          <a:noFill/>
                          <a:ln>
                            <a:noFill/>
                          </a:ln>
                        </pic:spPr>
                      </pic:pic>
                    </a:graphicData>
                  </a:graphic>
                </wp:inline>
              </w:drawing>
            </w:r>
          </w:p>
        </w:tc>
      </w:tr>
    </w:tbl>
    <w:p w:rsidR="007C6F0F" w:rsidRPr="001E64FA" w:rsidRDefault="007C6F0F" w:rsidP="00D03C3D">
      <w:pPr>
        <w:spacing w:after="0" w:line="360" w:lineRule="auto"/>
        <w:jc w:val="both"/>
        <w:rPr>
          <w:rFonts w:ascii="Palatino Linotype" w:hAnsi="Palatino Linotype" w:cs="Arial"/>
          <w:sz w:val="24"/>
          <w:szCs w:val="24"/>
          <w:lang w:eastAsia="es-MX"/>
        </w:rPr>
      </w:pPr>
    </w:p>
    <w:p w:rsidR="009B63E9" w:rsidRPr="001E64FA" w:rsidRDefault="009B63E9" w:rsidP="009B63E9">
      <w:pPr>
        <w:shd w:val="clear" w:color="auto" w:fill="FFFFFF"/>
        <w:spacing w:after="0" w:line="360" w:lineRule="auto"/>
        <w:jc w:val="both"/>
        <w:rPr>
          <w:rFonts w:ascii="Palatino Linotype" w:hAnsi="Palatino Linotype"/>
          <w:color w:val="222222"/>
          <w:sz w:val="24"/>
        </w:rPr>
      </w:pPr>
      <w:r w:rsidRPr="001E64FA">
        <w:rPr>
          <w:rFonts w:ascii="Palatino Linotype" w:hAnsi="Palatino Linotype"/>
          <w:color w:val="222222"/>
          <w:sz w:val="24"/>
        </w:rPr>
        <w:t>En este sentido, debe dejarse claro que al haber existido un pronunciamiento por parte del </w:t>
      </w:r>
      <w:r w:rsidRPr="001E64FA">
        <w:rPr>
          <w:rFonts w:ascii="Palatino Linotype" w:hAnsi="Palatino Linotype"/>
          <w:b/>
          <w:bCs/>
          <w:color w:val="222222"/>
          <w:sz w:val="24"/>
        </w:rPr>
        <w:t>Sujeto Obligado</w:t>
      </w:r>
      <w:r w:rsidRPr="001E64FA">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9B63E9" w:rsidRPr="001E64FA" w:rsidRDefault="009B63E9" w:rsidP="009B63E9"/>
    <w:p w:rsidR="009B63E9" w:rsidRPr="001E64FA" w:rsidRDefault="009B63E9" w:rsidP="00EA5A80">
      <w:pPr>
        <w:shd w:val="clear" w:color="auto" w:fill="FFFFFF"/>
        <w:spacing w:after="0" w:line="221" w:lineRule="atLeast"/>
        <w:ind w:left="851" w:right="1276"/>
        <w:jc w:val="both"/>
        <w:rPr>
          <w:color w:val="222222"/>
        </w:rPr>
      </w:pPr>
      <w:r w:rsidRPr="001E64FA">
        <w:rPr>
          <w:rFonts w:ascii="Palatino Linotype" w:hAnsi="Palatino Linotype"/>
          <w:i/>
          <w:iCs/>
          <w:color w:val="222222"/>
        </w:rPr>
        <w:t>“</w:t>
      </w:r>
      <w:r w:rsidRPr="001E64FA">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1E64FA">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1E64FA">
        <w:rPr>
          <w:rFonts w:ascii="Palatino Linotype" w:hAnsi="Palatino Linotype"/>
          <w:i/>
          <w:iCs/>
          <w:color w:val="222222"/>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C0D34" w:rsidRPr="001E64FA" w:rsidRDefault="001C0D34" w:rsidP="006C305D">
      <w:pPr>
        <w:pStyle w:val="Sinespaciado"/>
        <w:rPr>
          <w:noProof/>
          <w:lang w:eastAsia="es-MX"/>
        </w:rPr>
      </w:pPr>
    </w:p>
    <w:p w:rsidR="00EA5A80" w:rsidRPr="001E64FA" w:rsidRDefault="00EA5A80" w:rsidP="00EA5A80">
      <w:pPr>
        <w:spacing w:after="0" w:line="360" w:lineRule="auto"/>
        <w:jc w:val="both"/>
        <w:rPr>
          <w:rFonts w:ascii="Palatino Linotype" w:hAnsi="Palatino Linotype" w:cs="Arial"/>
          <w:sz w:val="24"/>
        </w:rPr>
      </w:pPr>
    </w:p>
    <w:p w:rsidR="00EA5A80" w:rsidRPr="001E64FA" w:rsidRDefault="00EA5A80" w:rsidP="00EA5A80">
      <w:pPr>
        <w:spacing w:after="0" w:line="360" w:lineRule="auto"/>
        <w:jc w:val="both"/>
        <w:rPr>
          <w:rFonts w:ascii="Palatino Linotype" w:eastAsia="Times New Roman" w:hAnsi="Palatino Linotype"/>
          <w:i/>
          <w:szCs w:val="20"/>
          <w:lang w:eastAsia="es-MX"/>
        </w:rPr>
      </w:pPr>
      <w:r w:rsidRPr="001E64FA">
        <w:rPr>
          <w:rFonts w:ascii="Palatino Linotype" w:hAnsi="Palatino Linotype" w:cs="Arial"/>
          <w:sz w:val="24"/>
        </w:rPr>
        <w:t>Siendo además importante señalar que</w:t>
      </w:r>
      <w:r w:rsidR="00D03C3D" w:rsidRPr="001E64FA">
        <w:rPr>
          <w:rFonts w:ascii="Palatino Linotype" w:hAnsi="Palatino Linotype" w:cs="Arial"/>
          <w:sz w:val="24"/>
        </w:rPr>
        <w:t xml:space="preserve">, </w:t>
      </w:r>
      <w:r w:rsidR="001D08E2" w:rsidRPr="001E64FA">
        <w:rPr>
          <w:rFonts w:ascii="Palatino Linotype" w:eastAsia="Times New Roman" w:hAnsi="Palatino Linotype"/>
          <w:sz w:val="24"/>
          <w:szCs w:val="20"/>
          <w:lang w:eastAsia="es-MX"/>
        </w:rPr>
        <w:t>a</w:t>
      </w:r>
      <w:r w:rsidRPr="001E64FA">
        <w:rPr>
          <w:rFonts w:ascii="Palatino Linotype" w:hAnsi="Palatino Linotype"/>
          <w:sz w:val="24"/>
        </w:rPr>
        <w:t>unado a lo que establece la Ley de Transparencia y Acceso a la Información Pública del Estado de México y Municipios que establece:</w:t>
      </w:r>
    </w:p>
    <w:p w:rsidR="00EA5A80" w:rsidRPr="001E64FA" w:rsidRDefault="00EA5A80" w:rsidP="00D03C3D">
      <w:pPr>
        <w:pStyle w:val="Sinespaciado"/>
      </w:pPr>
    </w:p>
    <w:p w:rsidR="00EA5A80" w:rsidRPr="001E64F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E64FA">
        <w:rPr>
          <w:rFonts w:ascii="Palatino Linotype" w:hAnsi="Palatino Linotype"/>
          <w:b/>
          <w:i/>
          <w:sz w:val="22"/>
          <w:szCs w:val="22"/>
        </w:rPr>
        <w:t>“Artículo 3.</w:t>
      </w:r>
      <w:r w:rsidRPr="001E64FA">
        <w:rPr>
          <w:rFonts w:ascii="Palatino Linotype" w:hAnsi="Palatino Linotype"/>
          <w:i/>
          <w:sz w:val="22"/>
          <w:szCs w:val="22"/>
        </w:rPr>
        <w:t xml:space="preserve"> Para los efectos de la presente Ley se entenderá por:</w:t>
      </w:r>
    </w:p>
    <w:p w:rsidR="00EA5A80" w:rsidRPr="001E64F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E64FA">
        <w:rPr>
          <w:rFonts w:ascii="Palatino Linotype" w:hAnsi="Palatino Linotype"/>
          <w:b/>
          <w:i/>
          <w:sz w:val="22"/>
          <w:szCs w:val="22"/>
        </w:rPr>
        <w:t>XI.</w:t>
      </w:r>
      <w:r w:rsidRPr="001E64FA">
        <w:rPr>
          <w:rFonts w:ascii="Palatino Linotype" w:hAnsi="Palatino Linotype"/>
          <w:i/>
          <w:sz w:val="22"/>
          <w:szCs w:val="22"/>
        </w:rPr>
        <w:t xml:space="preserve"> </w:t>
      </w:r>
      <w:r w:rsidRPr="001E64FA">
        <w:rPr>
          <w:rFonts w:ascii="Palatino Linotype" w:hAnsi="Palatino Linotype"/>
          <w:b/>
          <w:i/>
          <w:sz w:val="22"/>
          <w:szCs w:val="22"/>
        </w:rPr>
        <w:t>Documento:</w:t>
      </w:r>
      <w:r w:rsidRPr="001E64F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A5A80" w:rsidRPr="001E64FA"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1E64F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E64FA">
        <w:rPr>
          <w:rFonts w:ascii="Palatino Linotype" w:hAnsi="Palatino Linotype"/>
          <w:b/>
          <w:i/>
          <w:sz w:val="22"/>
          <w:szCs w:val="22"/>
        </w:rPr>
        <w:t>Artículo 4.</w:t>
      </w:r>
      <w:r w:rsidRPr="001E64FA">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E48E1" w:rsidRPr="001E64FA" w:rsidRDefault="00BE48E1"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1E64F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E64FA">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A5A80" w:rsidRPr="001E64F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1E64F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E64FA">
        <w:rPr>
          <w:rFonts w:ascii="Palatino Linotype" w:hAnsi="Palatino Linotype"/>
          <w:i/>
          <w:sz w:val="22"/>
          <w:szCs w:val="22"/>
        </w:rPr>
        <w:t xml:space="preserve">Los sujetos obligados deben poner en práctica, políticas y programas de acceso a la </w:t>
      </w:r>
      <w:r w:rsidRPr="001E64FA">
        <w:rPr>
          <w:rFonts w:ascii="Palatino Linotype" w:hAnsi="Palatino Linotype"/>
          <w:i/>
          <w:sz w:val="22"/>
          <w:szCs w:val="22"/>
        </w:rPr>
        <w:lastRenderedPageBreak/>
        <w:t>información que se apeguen a criterios de publicidad, veracidad, oportunidad, precisión y suficiencia en beneficio de los solicitantes.</w:t>
      </w:r>
    </w:p>
    <w:p w:rsidR="00EA5A80" w:rsidRPr="001E64FA"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1E64F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E64FA">
        <w:rPr>
          <w:rFonts w:ascii="Palatino Linotype" w:hAnsi="Palatino Linotype"/>
          <w:b/>
          <w:i/>
          <w:sz w:val="22"/>
          <w:szCs w:val="22"/>
        </w:rPr>
        <w:t>Artículo 12.</w:t>
      </w:r>
      <w:r w:rsidRPr="001E64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EA5A80" w:rsidRPr="001E64F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1E64FA"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r w:rsidRPr="001E64F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E64FA">
        <w:rPr>
          <w:rFonts w:ascii="Palatino Linotype" w:hAnsi="Palatino Linotype"/>
          <w:b/>
          <w:i/>
          <w:sz w:val="22"/>
          <w:szCs w:val="22"/>
        </w:rPr>
        <w:t xml:space="preserve">” </w:t>
      </w:r>
      <w:r w:rsidRPr="001E64FA">
        <w:rPr>
          <w:rFonts w:ascii="Palatino Linotype" w:hAnsi="Palatino Linotype"/>
          <w:i/>
          <w:sz w:val="22"/>
          <w:szCs w:val="22"/>
        </w:rPr>
        <w:t>(</w:t>
      </w:r>
      <w:proofErr w:type="gramStart"/>
      <w:r w:rsidRPr="001E64FA">
        <w:rPr>
          <w:rFonts w:ascii="Palatino Linotype" w:hAnsi="Palatino Linotype"/>
          <w:i/>
          <w:sz w:val="22"/>
          <w:szCs w:val="22"/>
        </w:rPr>
        <w:t>sic</w:t>
      </w:r>
      <w:proofErr w:type="gramEnd"/>
      <w:r w:rsidRPr="001E64FA">
        <w:rPr>
          <w:rFonts w:ascii="Palatino Linotype" w:hAnsi="Palatino Linotype"/>
          <w:i/>
          <w:sz w:val="22"/>
          <w:szCs w:val="22"/>
        </w:rPr>
        <w:t>)</w:t>
      </w:r>
    </w:p>
    <w:p w:rsidR="00EA5A80" w:rsidRPr="001E64FA" w:rsidRDefault="00EA5A80" w:rsidP="00EA5A80">
      <w:pPr>
        <w:spacing w:after="0" w:line="360" w:lineRule="auto"/>
        <w:jc w:val="both"/>
        <w:rPr>
          <w:rFonts w:ascii="Palatino Linotype" w:eastAsia="Times New Roman" w:hAnsi="Palatino Linotype"/>
          <w:sz w:val="12"/>
          <w:lang w:eastAsia="es-MX"/>
        </w:rPr>
      </w:pPr>
    </w:p>
    <w:p w:rsidR="00EA5A80" w:rsidRPr="001E64FA" w:rsidRDefault="00EA5A80" w:rsidP="00EA5A80">
      <w:pPr>
        <w:pStyle w:val="Sinespaciado"/>
      </w:pPr>
    </w:p>
    <w:p w:rsidR="00EA5A80" w:rsidRPr="001E64FA" w:rsidRDefault="00EA5A80" w:rsidP="00EA5A80">
      <w:pPr>
        <w:spacing w:after="0" w:line="360" w:lineRule="auto"/>
        <w:jc w:val="both"/>
        <w:rPr>
          <w:rFonts w:ascii="Palatino Linotype" w:hAnsi="Palatino Linotype" w:cs="Arial"/>
          <w:sz w:val="24"/>
        </w:rPr>
      </w:pPr>
      <w:r w:rsidRPr="001E64FA">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EA5A80" w:rsidRPr="001E64FA" w:rsidRDefault="00EA5A80" w:rsidP="00EA5A80">
      <w:pPr>
        <w:spacing w:after="0" w:line="360" w:lineRule="auto"/>
        <w:jc w:val="both"/>
        <w:rPr>
          <w:rFonts w:ascii="Palatino Linotype" w:hAnsi="Palatino Linotype" w:cs="Arial"/>
          <w:sz w:val="24"/>
        </w:rPr>
      </w:pPr>
    </w:p>
    <w:p w:rsidR="00EA5A80" w:rsidRPr="001E64FA" w:rsidRDefault="00EA5A80" w:rsidP="00EA5A80">
      <w:pPr>
        <w:pStyle w:val="Textoindependiente2"/>
        <w:spacing w:after="0" w:line="360" w:lineRule="auto"/>
        <w:jc w:val="both"/>
        <w:rPr>
          <w:rFonts w:ascii="Palatino Linotype" w:eastAsia="Calibri" w:hAnsi="Palatino Linotype" w:cs="Arial"/>
          <w:sz w:val="24"/>
        </w:rPr>
      </w:pPr>
      <w:r w:rsidRPr="001E64FA">
        <w:rPr>
          <w:rFonts w:ascii="Palatino Linotype" w:eastAsia="Calibri" w:hAnsi="Palatino Linotype" w:cs="Arial"/>
          <w:sz w:val="24"/>
        </w:rPr>
        <w:t>Así también, se dispone que</w:t>
      </w:r>
      <w:r w:rsidRPr="001E64FA">
        <w:rPr>
          <w:rFonts w:ascii="Palatino Linotype" w:hAnsi="Palatino Linotype"/>
          <w:sz w:val="24"/>
        </w:rPr>
        <w:t xml:space="preserve"> </w:t>
      </w:r>
      <w:r w:rsidRPr="001E64FA">
        <w:rPr>
          <w:rFonts w:ascii="Palatino Linotype" w:eastAsia="Calibri" w:hAnsi="Palatino Linotype" w:cs="Arial"/>
          <w:sz w:val="24"/>
        </w:rPr>
        <w:t xml:space="preserve">toda la información generada, obtenida, adquirida, transformada, administrada o en posesión de los Sujetos Obligados es pública y accesible de manera permanente a cualquier persona, y que éstos sólo proporcionarán </w:t>
      </w:r>
      <w:r w:rsidRPr="001E64FA">
        <w:rPr>
          <w:rFonts w:ascii="Palatino Linotype" w:eastAsia="Calibri" w:hAnsi="Palatino Linotype" w:cs="Arial"/>
          <w:sz w:val="24"/>
        </w:rPr>
        <w:lastRenderedPageBreak/>
        <w:t>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EA5A80" w:rsidRPr="001E64FA" w:rsidRDefault="00EA5A80" w:rsidP="00EA5A80">
      <w:pPr>
        <w:spacing w:after="0" w:line="360" w:lineRule="auto"/>
        <w:jc w:val="both"/>
        <w:rPr>
          <w:rFonts w:ascii="Palatino Linotype" w:hAnsi="Palatino Linotype" w:cs="Arial"/>
          <w:sz w:val="24"/>
        </w:rPr>
      </w:pPr>
    </w:p>
    <w:p w:rsidR="00EA5A80" w:rsidRPr="001E64FA" w:rsidRDefault="00EA5A80" w:rsidP="00EA5A80">
      <w:pPr>
        <w:spacing w:after="0" w:line="360" w:lineRule="auto"/>
        <w:jc w:val="both"/>
        <w:rPr>
          <w:rFonts w:ascii="Palatino Linotype" w:hAnsi="Palatino Linotype" w:cs="Arial"/>
          <w:sz w:val="24"/>
        </w:rPr>
      </w:pPr>
      <w:r w:rsidRPr="001E64FA">
        <w:rPr>
          <w:rFonts w:ascii="Palatino Linotype" w:hAnsi="Palatino Linotype" w:cs="Arial"/>
          <w:sz w:val="24"/>
        </w:rPr>
        <w:t xml:space="preserve">En este contexto, </w:t>
      </w:r>
      <w:r w:rsidRPr="001E64FA">
        <w:rPr>
          <w:rFonts w:ascii="Palatino Linotype" w:hAnsi="Palatino Linotype" w:cs="Arial"/>
          <w:sz w:val="24"/>
          <w:lang w:eastAsia="es-MX"/>
        </w:rPr>
        <w:t xml:space="preserve">el </w:t>
      </w:r>
      <w:r w:rsidRPr="001E64FA">
        <w:rPr>
          <w:rFonts w:ascii="Palatino Linotype" w:hAnsi="Palatino Linotype" w:cs="Arial"/>
          <w:b/>
          <w:sz w:val="24"/>
          <w:lang w:eastAsia="es-MX"/>
        </w:rPr>
        <w:t>Sujeto Obligado</w:t>
      </w:r>
      <w:r w:rsidRPr="001E64FA">
        <w:rPr>
          <w:rFonts w:ascii="Palatino Linotype" w:hAnsi="Palatino Linotype" w:cs="Arial"/>
          <w:sz w:val="24"/>
        </w:rPr>
        <w:t xml:space="preserve"> no está obligado a generar documento </w:t>
      </w:r>
      <w:r w:rsidRPr="001E64FA">
        <w:rPr>
          <w:rFonts w:ascii="Palatino Linotype" w:hAnsi="Palatino Linotype" w:cs="Arial"/>
          <w:b/>
          <w:i/>
          <w:sz w:val="24"/>
        </w:rPr>
        <w:t>ad hoc</w:t>
      </w:r>
      <w:r w:rsidRPr="001E64FA">
        <w:rPr>
          <w:rFonts w:ascii="Palatino Linotype" w:hAnsi="Palatino Linotype" w:cs="Arial"/>
          <w:sz w:val="24"/>
        </w:rPr>
        <w:t xml:space="preserve"> para para satisfacer el derecho de acceso, situación que no está permitida dentro de la materia de acceso a la información. </w:t>
      </w:r>
      <w:r w:rsidRPr="001E64FA">
        <w:rPr>
          <w:rFonts w:ascii="Palatino Linotype" w:hAnsi="Palatino Linotype" w:cs="Arial"/>
          <w:color w:val="000000"/>
          <w:sz w:val="24"/>
        </w:rPr>
        <w:t xml:space="preserve">Como apoyo a lo anterior, es aplicable el Criterio 03-17, emitido por </w:t>
      </w:r>
      <w:r w:rsidRPr="001E64FA">
        <w:rPr>
          <w:rFonts w:ascii="Palatino Linotype" w:eastAsia="Arial Unicode MS" w:hAnsi="Palatino Linotype" w:cs="Arial"/>
          <w:color w:val="000000"/>
          <w:sz w:val="24"/>
        </w:rPr>
        <w:t>el Instituto Nacional de Transparencia, Acceso a la Información y Protección de Datos Personales,</w:t>
      </w:r>
      <w:r w:rsidRPr="001E64FA">
        <w:rPr>
          <w:rFonts w:ascii="Palatino Linotype" w:hAnsi="Palatino Linotype"/>
          <w:bCs/>
          <w:color w:val="000000"/>
          <w:sz w:val="24"/>
        </w:rPr>
        <w:t xml:space="preserve"> que dice:</w:t>
      </w:r>
      <w:r w:rsidRPr="001E64FA">
        <w:rPr>
          <w:rFonts w:ascii="Palatino Linotype" w:hAnsi="Palatino Linotype"/>
          <w:b/>
          <w:bCs/>
          <w:color w:val="000000"/>
          <w:sz w:val="24"/>
        </w:rPr>
        <w:t xml:space="preserve"> </w:t>
      </w:r>
    </w:p>
    <w:p w:rsidR="00EA5A80" w:rsidRPr="001E64FA" w:rsidRDefault="00EA5A80" w:rsidP="00EA5A80">
      <w:pPr>
        <w:pStyle w:val="Sinespaciado"/>
      </w:pPr>
    </w:p>
    <w:p w:rsidR="00EA5A80" w:rsidRPr="001E64FA" w:rsidRDefault="00EA5A80" w:rsidP="00EA5A80">
      <w:pPr>
        <w:spacing w:after="0"/>
        <w:ind w:left="851" w:right="850"/>
        <w:jc w:val="both"/>
        <w:rPr>
          <w:rFonts w:ascii="Palatino Linotype" w:hAnsi="Palatino Linotype" w:cs="Arial"/>
          <w:color w:val="000000"/>
          <w:sz w:val="2"/>
        </w:rPr>
      </w:pPr>
    </w:p>
    <w:p w:rsidR="00EA5A80" w:rsidRPr="001E64FA" w:rsidRDefault="00EA5A80" w:rsidP="00EA5A80">
      <w:pPr>
        <w:spacing w:after="0"/>
        <w:ind w:left="851" w:right="901"/>
        <w:jc w:val="both"/>
        <w:rPr>
          <w:rFonts w:ascii="Palatino Linotype" w:hAnsi="Palatino Linotype" w:cs="Arial"/>
          <w:i/>
          <w:color w:val="000000"/>
        </w:rPr>
      </w:pPr>
      <w:r w:rsidRPr="001E64FA">
        <w:rPr>
          <w:rFonts w:ascii="Palatino Linotype" w:hAnsi="Palatino Linotype" w:cs="Arial"/>
          <w:i/>
          <w:color w:val="000000"/>
        </w:rPr>
        <w:t>“</w:t>
      </w:r>
      <w:r w:rsidRPr="001E64FA">
        <w:rPr>
          <w:rFonts w:ascii="Palatino Linotype" w:hAnsi="Palatino Linotype" w:cs="Arial"/>
          <w:b/>
          <w:i/>
          <w:color w:val="000000"/>
        </w:rPr>
        <w:t>No existe obligación de elaborar documentos ad hoc para atender las solicitudes de acceso a la información.</w:t>
      </w:r>
      <w:r w:rsidRPr="001E64F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A5A80" w:rsidRPr="001E64FA" w:rsidRDefault="00EA5A80" w:rsidP="00EA5A80">
      <w:pPr>
        <w:spacing w:after="0"/>
        <w:ind w:left="851" w:right="901"/>
        <w:jc w:val="both"/>
        <w:rPr>
          <w:rFonts w:ascii="Palatino Linotype" w:hAnsi="Palatino Linotype" w:cs="Arial"/>
          <w:i/>
          <w:color w:val="000000"/>
          <w:sz w:val="2"/>
        </w:rPr>
      </w:pPr>
    </w:p>
    <w:p w:rsidR="00EA5A80" w:rsidRPr="001E64FA" w:rsidRDefault="00EA5A80" w:rsidP="00EA5A80">
      <w:pPr>
        <w:spacing w:after="0"/>
        <w:ind w:left="851" w:right="901"/>
        <w:jc w:val="both"/>
        <w:rPr>
          <w:rFonts w:ascii="Palatino Linotype" w:hAnsi="Palatino Linotype" w:cs="Arial"/>
          <w:i/>
          <w:color w:val="000000"/>
        </w:rPr>
      </w:pPr>
    </w:p>
    <w:p w:rsidR="00EA5A80" w:rsidRPr="001E64FA" w:rsidRDefault="00EA5A80" w:rsidP="00EA5A80">
      <w:pPr>
        <w:spacing w:after="0"/>
        <w:ind w:left="851" w:right="901"/>
        <w:jc w:val="both"/>
        <w:rPr>
          <w:rFonts w:ascii="Palatino Linotype" w:hAnsi="Palatino Linotype" w:cs="Arial"/>
          <w:i/>
          <w:color w:val="000000"/>
        </w:rPr>
      </w:pPr>
      <w:r w:rsidRPr="001E64FA">
        <w:rPr>
          <w:rFonts w:ascii="Palatino Linotype" w:hAnsi="Palatino Linotype" w:cs="Arial"/>
          <w:i/>
          <w:color w:val="000000"/>
        </w:rPr>
        <w:t xml:space="preserve">Resoluciones: </w:t>
      </w:r>
    </w:p>
    <w:p w:rsidR="00EA5A80" w:rsidRPr="001E64FA" w:rsidRDefault="00EA5A80" w:rsidP="00EA5A80">
      <w:pPr>
        <w:spacing w:after="0"/>
        <w:ind w:left="851" w:right="901"/>
        <w:jc w:val="both"/>
        <w:rPr>
          <w:rFonts w:ascii="Palatino Linotype" w:hAnsi="Palatino Linotype" w:cs="Arial"/>
          <w:i/>
          <w:color w:val="000000"/>
        </w:rPr>
      </w:pPr>
      <w:r w:rsidRPr="001E64FA">
        <w:rPr>
          <w:rFonts w:ascii="Palatino Linotype" w:hAnsi="Palatino Linotype" w:cs="Arial"/>
          <w:i/>
          <w:color w:val="000000"/>
        </w:rPr>
        <w:sym w:font="Symbol" w:char="F0B7"/>
      </w:r>
      <w:r w:rsidRPr="001E64F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EA5A80" w:rsidRPr="001E64FA" w:rsidRDefault="00EA5A80" w:rsidP="00EA5A80">
      <w:pPr>
        <w:spacing w:after="0"/>
        <w:ind w:left="851" w:right="901"/>
        <w:jc w:val="both"/>
        <w:rPr>
          <w:rFonts w:ascii="Palatino Linotype" w:hAnsi="Palatino Linotype" w:cs="Arial"/>
          <w:i/>
          <w:color w:val="000000"/>
        </w:rPr>
      </w:pPr>
      <w:r w:rsidRPr="001E64FA">
        <w:rPr>
          <w:rFonts w:ascii="Palatino Linotype" w:hAnsi="Palatino Linotype" w:cs="Arial"/>
          <w:i/>
          <w:color w:val="000000"/>
        </w:rPr>
        <w:sym w:font="Symbol" w:char="F0B7"/>
      </w:r>
      <w:r w:rsidRPr="001E64F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655BBD" w:rsidRPr="001E64FA" w:rsidRDefault="00EA5A80" w:rsidP="001D08E2">
      <w:pPr>
        <w:spacing w:after="0"/>
        <w:ind w:left="851" w:right="901"/>
        <w:jc w:val="both"/>
        <w:rPr>
          <w:rFonts w:ascii="Palatino Linotype" w:hAnsi="Palatino Linotype" w:cs="Arial"/>
          <w:i/>
          <w:color w:val="000000"/>
        </w:rPr>
      </w:pPr>
      <w:r w:rsidRPr="001E64FA">
        <w:rPr>
          <w:rFonts w:ascii="Palatino Linotype" w:hAnsi="Palatino Linotype" w:cs="Arial"/>
          <w:i/>
          <w:color w:val="000000"/>
        </w:rPr>
        <w:sym w:font="Symbol" w:char="F0B7"/>
      </w:r>
      <w:r w:rsidRPr="001E64FA">
        <w:rPr>
          <w:rFonts w:ascii="Palatino Linotype" w:hAnsi="Palatino Linotype" w:cs="Arial"/>
          <w:i/>
          <w:color w:val="000000"/>
        </w:rPr>
        <w:t xml:space="preserve"> RRA 1889/16. Secretaría de Hacienda y Crédito Público. 05 de octubre de 2016. Por unanimidad. Comisionada Ponente. Ximena Puente de la Mora.”</w:t>
      </w:r>
    </w:p>
    <w:p w:rsidR="00D03C3D" w:rsidRPr="001E64FA" w:rsidRDefault="00D03C3D" w:rsidP="00D03C3D">
      <w:pPr>
        <w:autoSpaceDE w:val="0"/>
        <w:autoSpaceDN w:val="0"/>
        <w:adjustRightInd w:val="0"/>
        <w:spacing w:after="0" w:line="360" w:lineRule="auto"/>
        <w:jc w:val="both"/>
        <w:rPr>
          <w:rFonts w:ascii="Palatino Linotype" w:hAnsi="Palatino Linotype" w:cs="Arial"/>
          <w:sz w:val="24"/>
          <w:szCs w:val="24"/>
        </w:rPr>
      </w:pPr>
      <w:r w:rsidRPr="001E64FA">
        <w:rPr>
          <w:rFonts w:ascii="Palatino Linotype" w:hAnsi="Palatino Linotype" w:cs="Arial"/>
          <w:sz w:val="24"/>
          <w:szCs w:val="24"/>
        </w:rPr>
        <w:lastRenderedPageBreak/>
        <w:t xml:space="preserve">Hasta lo aquí expuesto, se concluye que </w:t>
      </w:r>
      <w:r w:rsidRPr="001E64FA">
        <w:rPr>
          <w:rFonts w:ascii="Palatino Linotype" w:hAnsi="Palatino Linotype" w:cs="Arial"/>
          <w:b/>
          <w:sz w:val="24"/>
          <w:szCs w:val="24"/>
        </w:rPr>
        <w:t>El Sujeto Obligado</w:t>
      </w:r>
      <w:r w:rsidRPr="001E64FA">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1E64FA">
        <w:rPr>
          <w:rFonts w:ascii="Palatino Linotype" w:hAnsi="Palatino Linotype"/>
          <w:sz w:val="24"/>
          <w:szCs w:val="24"/>
        </w:rPr>
        <w:t xml:space="preserve">, por darse por satisfechos los elementos que integran dicha hipótesis, </w:t>
      </w:r>
      <w:r w:rsidRPr="001E64FA">
        <w:rPr>
          <w:rFonts w:ascii="Palatino Linotype" w:hAnsi="Palatino Linotype" w:cs="Arial"/>
          <w:sz w:val="24"/>
          <w:szCs w:val="24"/>
        </w:rPr>
        <w:t xml:space="preserve">a saber: </w:t>
      </w:r>
    </w:p>
    <w:p w:rsidR="00D03C3D" w:rsidRPr="001E64FA" w:rsidRDefault="00D03C3D" w:rsidP="00D03C3D">
      <w:pPr>
        <w:autoSpaceDE w:val="0"/>
        <w:autoSpaceDN w:val="0"/>
        <w:adjustRightInd w:val="0"/>
        <w:spacing w:after="0" w:line="360" w:lineRule="auto"/>
        <w:jc w:val="both"/>
        <w:rPr>
          <w:rFonts w:ascii="Palatino Linotype" w:hAnsi="Palatino Linotype" w:cs="Arial"/>
          <w:sz w:val="24"/>
          <w:szCs w:val="24"/>
        </w:rPr>
      </w:pPr>
    </w:p>
    <w:p w:rsidR="00D03C3D" w:rsidRPr="001E64FA" w:rsidRDefault="00D03C3D" w:rsidP="00D03C3D">
      <w:pPr>
        <w:pStyle w:val="Prrafodelista"/>
        <w:numPr>
          <w:ilvl w:val="0"/>
          <w:numId w:val="1"/>
        </w:numPr>
        <w:tabs>
          <w:tab w:val="left" w:pos="709"/>
        </w:tabs>
        <w:spacing w:line="360" w:lineRule="auto"/>
        <w:ind w:right="51"/>
        <w:jc w:val="both"/>
        <w:rPr>
          <w:rFonts w:ascii="Palatino Linotype" w:hAnsi="Palatino Linotype" w:cs="Arial"/>
        </w:rPr>
      </w:pPr>
      <w:r w:rsidRPr="001E64FA">
        <w:rPr>
          <w:rFonts w:ascii="Palatino Linotype" w:hAnsi="Palatino Linotype" w:cs="Arial"/>
        </w:rPr>
        <w:t xml:space="preserve">El primero de ellos es que el </w:t>
      </w:r>
      <w:r w:rsidRPr="001E64FA">
        <w:rPr>
          <w:rFonts w:ascii="Palatino Linotype" w:hAnsi="Palatino Linotype" w:cs="Arial"/>
          <w:b/>
        </w:rPr>
        <w:t>Sujeto Obligado</w:t>
      </w:r>
      <w:r w:rsidRPr="001E64FA">
        <w:rPr>
          <w:rFonts w:ascii="Palatino Linotype" w:hAnsi="Palatino Linotype" w:cs="Arial"/>
        </w:rPr>
        <w:t xml:space="preserve"> responsable del acto lo modifique o revoque, lo que se demuestra con las documentales en el informe justificado de fecha </w:t>
      </w:r>
      <w:r w:rsidRPr="001E64FA">
        <w:rPr>
          <w:rFonts w:ascii="Palatino Linotype" w:hAnsi="Palatino Linotype" w:cs="Arial"/>
          <w:b/>
        </w:rPr>
        <w:t xml:space="preserve">veintitrés de </w:t>
      </w:r>
      <w:r w:rsidR="001D08E2" w:rsidRPr="001E64FA">
        <w:rPr>
          <w:rFonts w:ascii="Palatino Linotype" w:hAnsi="Palatino Linotype" w:cs="Arial"/>
          <w:b/>
        </w:rPr>
        <w:t>abril</w:t>
      </w:r>
      <w:r w:rsidRPr="001E64FA">
        <w:rPr>
          <w:rFonts w:ascii="Palatino Linotype" w:hAnsi="Palatino Linotype" w:cs="Arial"/>
          <w:b/>
        </w:rPr>
        <w:t xml:space="preserve"> de dos mil veintiuno</w:t>
      </w:r>
      <w:r w:rsidRPr="001E64FA">
        <w:rPr>
          <w:rFonts w:ascii="Palatino Linotype" w:hAnsi="Palatino Linotype" w:cs="Arial"/>
        </w:rPr>
        <w:t>, el cual deviene de la autoridad quien emitió el acto impugnado.</w:t>
      </w:r>
    </w:p>
    <w:p w:rsidR="00D03C3D" w:rsidRPr="001E64FA" w:rsidRDefault="00D03C3D" w:rsidP="00D03C3D">
      <w:pPr>
        <w:pStyle w:val="Sinespaciado"/>
      </w:pPr>
    </w:p>
    <w:p w:rsidR="00D03C3D" w:rsidRPr="001E64FA" w:rsidRDefault="00D03C3D" w:rsidP="00D03C3D">
      <w:pPr>
        <w:pStyle w:val="Prrafodelista"/>
        <w:numPr>
          <w:ilvl w:val="0"/>
          <w:numId w:val="1"/>
        </w:numPr>
        <w:spacing w:line="360" w:lineRule="auto"/>
        <w:ind w:right="51"/>
        <w:jc w:val="both"/>
        <w:rPr>
          <w:rFonts w:ascii="Palatino Linotype" w:hAnsi="Palatino Linotype"/>
        </w:rPr>
      </w:pPr>
      <w:r w:rsidRPr="001E64FA">
        <w:rPr>
          <w:rFonts w:ascii="Palatino Linotype" w:hAnsi="Palatino Linotype" w:cs="Arial"/>
        </w:rPr>
        <w:t>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ampliar su respuesta primigenia, proporcionando nuevos elementos en el informe justificado</w:t>
      </w:r>
      <w:r w:rsidRPr="001E64FA">
        <w:rPr>
          <w:rFonts w:ascii="Palatino Linotype" w:hAnsi="Palatino Linotype"/>
          <w:bCs/>
        </w:rPr>
        <w:t>;</w:t>
      </w:r>
      <w:r w:rsidRPr="001E64FA">
        <w:rPr>
          <w:rFonts w:ascii="Palatino Linotype" w:hAnsi="Palatino Linotype" w:cs="Arial"/>
        </w:rPr>
        <w:t xml:space="preserve"> lo que se vio superado con las referencias electrónicas señaladas en el inciso anterior.</w:t>
      </w:r>
    </w:p>
    <w:p w:rsidR="00D03C3D" w:rsidRPr="001E64FA" w:rsidRDefault="00D03C3D" w:rsidP="00D03C3D">
      <w:pPr>
        <w:autoSpaceDE w:val="0"/>
        <w:autoSpaceDN w:val="0"/>
        <w:adjustRightInd w:val="0"/>
        <w:spacing w:after="0" w:line="360" w:lineRule="auto"/>
        <w:jc w:val="both"/>
        <w:rPr>
          <w:rFonts w:ascii="Palatino Linotype" w:hAnsi="Palatino Linotype" w:cs="Arial"/>
          <w:sz w:val="24"/>
        </w:rPr>
      </w:pPr>
    </w:p>
    <w:p w:rsidR="00D03C3D" w:rsidRPr="001E64FA" w:rsidRDefault="00D03C3D" w:rsidP="00D03C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E64FA">
        <w:rPr>
          <w:rFonts w:ascii="Palatino Linotype" w:hAnsi="Palatino Linotype" w:cs="Arial"/>
          <w:sz w:val="24"/>
        </w:rPr>
        <w:t xml:space="preserve">En conclusión, la ley de la materia establece </w:t>
      </w:r>
      <w:r w:rsidRPr="001E64FA">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rsidR="00D03C3D" w:rsidRPr="001E64FA" w:rsidRDefault="00D03C3D" w:rsidP="00D03C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03C3D" w:rsidRPr="001E64FA" w:rsidRDefault="00D03C3D" w:rsidP="00D03C3D">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1E64FA">
        <w:rPr>
          <w:rFonts w:ascii="Palatino Linotype" w:eastAsia="Times New Roman" w:hAnsi="Palatino Linotype" w:cs="Times New Roman"/>
          <w:b/>
          <w:i/>
          <w:szCs w:val="24"/>
          <w:lang w:val="es-ES" w:eastAsia="es-ES"/>
        </w:rPr>
        <w:t xml:space="preserve">“Artículo 192. </w:t>
      </w:r>
      <w:r w:rsidRPr="001E64FA">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1E64FA">
        <w:rPr>
          <w:rFonts w:ascii="Palatino Linotype" w:eastAsia="Times New Roman" w:hAnsi="Palatino Linotype" w:cs="Times New Roman"/>
          <w:i/>
          <w:szCs w:val="24"/>
          <w:lang w:val="es-ES" w:eastAsia="es-ES"/>
        </w:rPr>
        <w:t>:</w:t>
      </w:r>
    </w:p>
    <w:p w:rsidR="00D03C3D" w:rsidRPr="001E64FA" w:rsidRDefault="00D03C3D" w:rsidP="00D03C3D">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rsidR="00D03C3D" w:rsidRPr="001E64FA" w:rsidRDefault="00D03C3D" w:rsidP="00D03C3D">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1E64FA">
        <w:rPr>
          <w:rFonts w:ascii="Palatino Linotype" w:eastAsia="Times New Roman" w:hAnsi="Palatino Linotype" w:cs="Times New Roman"/>
          <w:i/>
          <w:szCs w:val="24"/>
          <w:lang w:val="es-ES" w:eastAsia="es-ES"/>
        </w:rPr>
        <w:t xml:space="preserve">El recurrente se desista expresamente del recurso; </w:t>
      </w:r>
    </w:p>
    <w:p w:rsidR="00D03C3D" w:rsidRPr="001E64FA" w:rsidRDefault="00D03C3D" w:rsidP="00D03C3D">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64FA">
        <w:rPr>
          <w:rFonts w:ascii="Palatino Linotype" w:eastAsia="Times New Roman" w:hAnsi="Palatino Linotype" w:cs="Times New Roman"/>
          <w:i/>
          <w:szCs w:val="24"/>
          <w:lang w:val="es-ES" w:eastAsia="es-ES"/>
        </w:rPr>
        <w:t xml:space="preserve">El recurrente fallezca o, tratándose de personas jurídicas colectivas, se disuelva; </w:t>
      </w:r>
    </w:p>
    <w:p w:rsidR="00D03C3D" w:rsidRPr="001E64FA" w:rsidRDefault="00D03C3D" w:rsidP="00D03C3D">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64FA">
        <w:rPr>
          <w:rFonts w:ascii="Palatino Linotype" w:eastAsia="Times New Roman" w:hAnsi="Palatino Linotype" w:cs="Times New Roman"/>
          <w:b/>
          <w:i/>
          <w:szCs w:val="24"/>
          <w:u w:val="single"/>
          <w:lang w:val="es-ES" w:eastAsia="es-ES"/>
        </w:rPr>
        <w:lastRenderedPageBreak/>
        <w:t>El sujeto obligado responsable del acto lo modifique o revoque de tal manera que el recurso de revisión quede sin materia</w:t>
      </w:r>
      <w:r w:rsidRPr="001E64FA">
        <w:rPr>
          <w:rFonts w:ascii="Palatino Linotype" w:eastAsia="Times New Roman" w:hAnsi="Palatino Linotype" w:cs="Times New Roman"/>
          <w:i/>
          <w:szCs w:val="24"/>
          <w:lang w:val="es-ES" w:eastAsia="es-ES"/>
        </w:rPr>
        <w:t xml:space="preserve">; </w:t>
      </w:r>
    </w:p>
    <w:p w:rsidR="00D03C3D" w:rsidRPr="001E64FA" w:rsidRDefault="00D03C3D" w:rsidP="00D03C3D">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64FA">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D03C3D" w:rsidRPr="001E64FA" w:rsidRDefault="00D03C3D" w:rsidP="00D03C3D">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E64FA">
        <w:rPr>
          <w:rFonts w:ascii="Palatino Linotype" w:eastAsia="Times New Roman" w:hAnsi="Palatino Linotype" w:cs="Times New Roman"/>
          <w:i/>
          <w:szCs w:val="24"/>
          <w:lang w:val="es-ES" w:eastAsia="es-ES"/>
        </w:rPr>
        <w:t>Cuando por cualquier motivo quede sin materia el recurso.”</w:t>
      </w:r>
    </w:p>
    <w:p w:rsidR="00D03C3D" w:rsidRPr="001E64FA" w:rsidRDefault="00D03C3D" w:rsidP="00D03C3D">
      <w:pPr>
        <w:rPr>
          <w:rFonts w:ascii="Palatino Linotype" w:hAnsi="Palatino Linotype"/>
          <w:sz w:val="24"/>
          <w:lang w:val="es-ES" w:eastAsia="es-ES"/>
        </w:rPr>
      </w:pPr>
    </w:p>
    <w:p w:rsidR="00D03C3D" w:rsidRPr="001E64FA" w:rsidRDefault="00D03C3D" w:rsidP="00D03C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E64FA">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D03C3D" w:rsidRPr="001E64FA" w:rsidRDefault="00D03C3D" w:rsidP="00D03C3D">
      <w:pPr>
        <w:pStyle w:val="Sinespaciado"/>
        <w:rPr>
          <w:lang w:val="es-ES" w:eastAsia="es-ES"/>
        </w:rPr>
      </w:pPr>
    </w:p>
    <w:p w:rsidR="00B572B5" w:rsidRPr="001E64FA" w:rsidRDefault="00D03C3D" w:rsidP="00B572B5">
      <w:pPr>
        <w:numPr>
          <w:ilvl w:val="0"/>
          <w:numId w:val="4"/>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1E64FA">
        <w:rPr>
          <w:rFonts w:ascii="Palatino Linotype" w:eastAsia="Times New Roman" w:hAnsi="Palatino Linotype" w:cs="Arial"/>
          <w:sz w:val="24"/>
          <w:szCs w:val="24"/>
          <w:lang w:val="es-ES" w:eastAsia="es-ES"/>
        </w:rPr>
        <w:t xml:space="preserve">Mediante acuerdo de fecha </w:t>
      </w:r>
      <w:r w:rsidR="001D08E2" w:rsidRPr="001E64FA">
        <w:rPr>
          <w:rFonts w:ascii="Palatino Linotype" w:eastAsia="Times New Roman" w:hAnsi="Palatino Linotype" w:cs="Arial"/>
          <w:b/>
          <w:sz w:val="24"/>
          <w:szCs w:val="24"/>
          <w:lang w:val="es-ES" w:eastAsia="es-ES"/>
        </w:rPr>
        <w:t>catorce de abril</w:t>
      </w:r>
      <w:r w:rsidRPr="001E64FA">
        <w:rPr>
          <w:rFonts w:ascii="Palatino Linotype" w:eastAsia="Times New Roman" w:hAnsi="Palatino Linotype" w:cs="Arial"/>
          <w:b/>
          <w:sz w:val="24"/>
          <w:szCs w:val="24"/>
          <w:lang w:val="es-ES" w:eastAsia="es-ES"/>
        </w:rPr>
        <w:t xml:space="preserve"> de dos mil </w:t>
      </w:r>
      <w:r w:rsidR="00B572B5" w:rsidRPr="001E64FA">
        <w:rPr>
          <w:rFonts w:ascii="Palatino Linotype" w:eastAsia="Times New Roman" w:hAnsi="Palatino Linotype" w:cs="Arial"/>
          <w:b/>
          <w:sz w:val="24"/>
          <w:szCs w:val="24"/>
          <w:lang w:val="es-ES" w:eastAsia="es-ES"/>
        </w:rPr>
        <w:t>veintiuno</w:t>
      </w:r>
      <w:r w:rsidRPr="001E64FA">
        <w:rPr>
          <w:rFonts w:ascii="Palatino Linotype" w:eastAsia="Times New Roman" w:hAnsi="Palatino Linotype" w:cs="Arial"/>
          <w:sz w:val="24"/>
          <w:szCs w:val="24"/>
          <w:lang w:val="es-ES" w:eastAsia="es-ES"/>
        </w:rPr>
        <w:t xml:space="preserve">, la Comisionada </w:t>
      </w:r>
      <w:r w:rsidRPr="001E64FA">
        <w:rPr>
          <w:rFonts w:ascii="Palatino Linotype" w:eastAsia="Times New Roman" w:hAnsi="Palatino Linotype" w:cs="Arial"/>
          <w:b/>
          <w:sz w:val="24"/>
          <w:szCs w:val="24"/>
          <w:lang w:val="es-ES" w:eastAsia="es-ES"/>
        </w:rPr>
        <w:t>Zulema Martínez Sánchez</w:t>
      </w:r>
      <w:r w:rsidRPr="001E64FA">
        <w:rPr>
          <w:rFonts w:ascii="Palatino Linotype" w:eastAsia="Times New Roman" w:hAnsi="Palatino Linotype" w:cs="Arial"/>
          <w:sz w:val="24"/>
          <w:szCs w:val="24"/>
          <w:lang w:val="es-ES" w:eastAsia="es-ES"/>
        </w:rPr>
        <w:t>, admitió a trámite el recurso de revisión que nos ocupa</w:t>
      </w:r>
      <w:r w:rsidRPr="001E64FA">
        <w:rPr>
          <w:rFonts w:ascii="Palatino Linotype" w:eastAsia="Times New Roman" w:hAnsi="Palatino Linotype" w:cs="Arial"/>
          <w:sz w:val="24"/>
          <w:szCs w:val="24"/>
          <w:lang w:eastAsia="es-ES"/>
        </w:rPr>
        <w:t>.</w:t>
      </w:r>
    </w:p>
    <w:p w:rsidR="00D03C3D" w:rsidRPr="001E64FA" w:rsidRDefault="00D03C3D" w:rsidP="00B572B5">
      <w:pPr>
        <w:numPr>
          <w:ilvl w:val="0"/>
          <w:numId w:val="4"/>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1E64FA">
        <w:rPr>
          <w:rFonts w:ascii="Palatino Linotype" w:hAnsi="Palatino Linotype" w:cs="Arial"/>
          <w:sz w:val="24"/>
          <w:szCs w:val="24"/>
        </w:rPr>
        <w:t xml:space="preserve">Lo esgrimido por el particular dentro del recurso de revisión impugnado queda sin materia, toda vez que </w:t>
      </w:r>
      <w:r w:rsidRPr="001E64FA">
        <w:rPr>
          <w:rFonts w:ascii="Palatino Linotype" w:hAnsi="Palatino Linotype" w:cs="Arial"/>
          <w:b/>
          <w:sz w:val="24"/>
          <w:szCs w:val="24"/>
        </w:rPr>
        <w:t>El Sujeto Obligado</w:t>
      </w:r>
      <w:r w:rsidRPr="001E64FA">
        <w:rPr>
          <w:rFonts w:ascii="Palatino Linotype" w:hAnsi="Palatino Linotype" w:cs="Arial"/>
          <w:sz w:val="24"/>
          <w:szCs w:val="24"/>
        </w:rPr>
        <w:t xml:space="preserve"> colmó el derecho de acceso a la información del </w:t>
      </w:r>
      <w:r w:rsidRPr="001E64FA">
        <w:rPr>
          <w:rFonts w:ascii="Palatino Linotype" w:hAnsi="Palatino Linotype" w:cs="Arial"/>
          <w:b/>
          <w:sz w:val="24"/>
          <w:szCs w:val="24"/>
        </w:rPr>
        <w:t>Recurrente</w:t>
      </w:r>
      <w:r w:rsidRPr="001E64FA">
        <w:rPr>
          <w:rFonts w:ascii="Palatino Linotype" w:hAnsi="Palatino Linotype" w:cs="Arial"/>
          <w:sz w:val="24"/>
          <w:szCs w:val="24"/>
        </w:rPr>
        <w:t>,</w:t>
      </w:r>
      <w:r w:rsidRPr="001E64FA">
        <w:rPr>
          <w:rFonts w:ascii="Palatino Linotype" w:hAnsi="Palatino Linotype" w:cs="Arial"/>
          <w:b/>
          <w:sz w:val="24"/>
          <w:szCs w:val="24"/>
        </w:rPr>
        <w:t xml:space="preserve"> </w:t>
      </w:r>
      <w:r w:rsidRPr="001E64FA">
        <w:rPr>
          <w:rFonts w:ascii="Palatino Linotype" w:hAnsi="Palatino Linotype" w:cs="Arial"/>
          <w:sz w:val="24"/>
          <w:szCs w:val="24"/>
        </w:rPr>
        <w:t xml:space="preserve">ello al modificar su respuesta primigenia, mediante la información remitida en su informe justificado, en fecha </w:t>
      </w:r>
      <w:r w:rsidR="00B572B5" w:rsidRPr="001E64FA">
        <w:rPr>
          <w:rFonts w:ascii="Palatino Linotype" w:hAnsi="Palatino Linotype" w:cs="Arial"/>
          <w:b/>
          <w:sz w:val="24"/>
          <w:szCs w:val="24"/>
        </w:rPr>
        <w:t xml:space="preserve">veintitrés de </w:t>
      </w:r>
      <w:r w:rsidR="001D08E2" w:rsidRPr="001E64FA">
        <w:rPr>
          <w:rFonts w:ascii="Palatino Linotype" w:hAnsi="Palatino Linotype" w:cs="Arial"/>
          <w:b/>
          <w:sz w:val="24"/>
          <w:szCs w:val="24"/>
        </w:rPr>
        <w:t>abril</w:t>
      </w:r>
      <w:r w:rsidR="00B572B5" w:rsidRPr="001E64FA">
        <w:rPr>
          <w:rFonts w:ascii="Palatino Linotype" w:hAnsi="Palatino Linotype" w:cs="Arial"/>
          <w:b/>
          <w:sz w:val="24"/>
          <w:szCs w:val="24"/>
        </w:rPr>
        <w:t xml:space="preserve"> de dos mil veintiuno</w:t>
      </w:r>
      <w:r w:rsidRPr="001E64FA">
        <w:rPr>
          <w:rFonts w:ascii="Palatino Linotype" w:hAnsi="Palatino Linotype" w:cs="Arial"/>
          <w:sz w:val="24"/>
          <w:szCs w:val="24"/>
        </w:rPr>
        <w:t>.</w:t>
      </w:r>
    </w:p>
    <w:p w:rsidR="00D03C3D" w:rsidRPr="001E64FA" w:rsidRDefault="00D03C3D" w:rsidP="00B572B5">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1E64FA">
        <w:rPr>
          <w:rFonts w:ascii="Palatino Linotype" w:eastAsia="Times New Roman" w:hAnsi="Palatino Linotype" w:cs="Arial"/>
          <w:sz w:val="24"/>
          <w:szCs w:val="24"/>
          <w:lang w:val="es-ES" w:eastAsia="es-ES"/>
        </w:rPr>
        <w:t xml:space="preserve">El recurso </w:t>
      </w:r>
      <w:r w:rsidRPr="001E64FA">
        <w:rPr>
          <w:rFonts w:ascii="Palatino Linotype" w:eastAsia="Times New Roman" w:hAnsi="Palatino Linotype" w:cs="Arial"/>
          <w:b/>
          <w:bCs/>
          <w:sz w:val="24"/>
          <w:szCs w:val="24"/>
          <w:lang w:val="es-ES" w:eastAsia="es-MX"/>
        </w:rPr>
        <w:t>0</w:t>
      </w:r>
      <w:r w:rsidR="001D08E2" w:rsidRPr="001E64FA">
        <w:rPr>
          <w:rFonts w:ascii="Palatino Linotype" w:eastAsia="Times New Roman" w:hAnsi="Palatino Linotype" w:cs="Arial"/>
          <w:b/>
          <w:bCs/>
          <w:sz w:val="24"/>
          <w:szCs w:val="24"/>
          <w:lang w:val="es-ES" w:eastAsia="es-MX"/>
        </w:rPr>
        <w:t>1570</w:t>
      </w:r>
      <w:r w:rsidRPr="001E64FA">
        <w:rPr>
          <w:rFonts w:ascii="Palatino Linotype" w:eastAsia="Times New Roman" w:hAnsi="Palatino Linotype" w:cs="Arial"/>
          <w:b/>
          <w:bCs/>
          <w:sz w:val="24"/>
          <w:szCs w:val="24"/>
          <w:lang w:val="es-ES" w:eastAsia="es-MX"/>
        </w:rPr>
        <w:t>/INFOEM/IP/RR/202</w:t>
      </w:r>
      <w:r w:rsidR="001D08E2" w:rsidRPr="001E64FA">
        <w:rPr>
          <w:rFonts w:ascii="Palatino Linotype" w:eastAsia="Times New Roman" w:hAnsi="Palatino Linotype" w:cs="Arial"/>
          <w:b/>
          <w:bCs/>
          <w:sz w:val="24"/>
          <w:szCs w:val="24"/>
          <w:lang w:val="es-ES" w:eastAsia="es-MX"/>
        </w:rPr>
        <w:t>1</w:t>
      </w:r>
      <w:r w:rsidRPr="001E64FA">
        <w:rPr>
          <w:rFonts w:ascii="Palatino Linotype" w:eastAsia="Times New Roman" w:hAnsi="Palatino Linotype" w:cs="Arial"/>
          <w:bCs/>
          <w:sz w:val="24"/>
          <w:szCs w:val="24"/>
          <w:lang w:val="es-ES" w:eastAsia="es-MX"/>
        </w:rPr>
        <w:t>,</w:t>
      </w:r>
      <w:r w:rsidRPr="001E64FA">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rsidR="00B572B5" w:rsidRPr="001E64FA" w:rsidRDefault="00B572B5" w:rsidP="00B572B5">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D03C3D" w:rsidRPr="001E64FA" w:rsidRDefault="00D03C3D" w:rsidP="00B572B5">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1E64FA">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1E64FA">
        <w:rPr>
          <w:rFonts w:ascii="Palatino Linotype" w:eastAsia="Times New Roman" w:hAnsi="Palatino Linotype" w:cs="Times New Roman"/>
          <w:i/>
          <w:sz w:val="24"/>
          <w:szCs w:val="24"/>
          <w:lang w:val="es-ES" w:eastAsia="es-ES"/>
        </w:rPr>
        <w:t xml:space="preserve">Estudios Introductorios sobre el Juicio de Amparo </w:t>
      </w:r>
      <w:r w:rsidRPr="001E64FA">
        <w:rPr>
          <w:rFonts w:ascii="Palatino Linotype" w:eastAsia="Times New Roman" w:hAnsi="Palatino Linotype" w:cs="Times New Roman"/>
          <w:sz w:val="24"/>
          <w:szCs w:val="24"/>
          <w:lang w:val="es-ES" w:eastAsia="es-ES"/>
        </w:rPr>
        <w:t xml:space="preserve">relativo a </w:t>
      </w:r>
      <w:r w:rsidRPr="001E64FA">
        <w:rPr>
          <w:rFonts w:ascii="Palatino Linotype" w:eastAsia="Times New Roman" w:hAnsi="Palatino Linotype" w:cs="Times New Roman"/>
          <w:i/>
          <w:sz w:val="24"/>
          <w:szCs w:val="24"/>
          <w:lang w:val="es-ES" w:eastAsia="es-ES"/>
        </w:rPr>
        <w:t xml:space="preserve">LA IMPROCEDENCIA DE LA ACCIÓN DE AMPARO </w:t>
      </w:r>
      <w:r w:rsidRPr="001E64FA">
        <w:rPr>
          <w:rFonts w:ascii="Palatino Linotype" w:eastAsia="Times New Roman" w:hAnsi="Palatino Linotype" w:cs="Times New Roman"/>
          <w:sz w:val="24"/>
          <w:szCs w:val="24"/>
          <w:lang w:val="es-ES" w:eastAsia="es-ES"/>
        </w:rPr>
        <w:t xml:space="preserve">definió a la improcedencia del amparo como la institución jurídica procesal en la que, al </w:t>
      </w:r>
      <w:r w:rsidRPr="001E64FA">
        <w:rPr>
          <w:rFonts w:ascii="Palatino Linotype" w:eastAsia="Times New Roman" w:hAnsi="Palatino Linotype" w:cs="Times New Roman"/>
          <w:sz w:val="24"/>
          <w:szCs w:val="24"/>
          <w:lang w:val="es-ES" w:eastAsia="es-ES"/>
        </w:rPr>
        <w:lastRenderedPageBreak/>
        <w:t xml:space="preserve">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1E64FA">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B572B5" w:rsidRPr="001E64FA" w:rsidRDefault="00B572B5" w:rsidP="00B572B5">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D03C3D" w:rsidRPr="001E64FA" w:rsidRDefault="00D03C3D" w:rsidP="00B572B5">
      <w:pPr>
        <w:pStyle w:val="Prrafodelista"/>
        <w:spacing w:line="360" w:lineRule="auto"/>
        <w:ind w:left="0" w:right="51"/>
        <w:jc w:val="both"/>
        <w:rPr>
          <w:rFonts w:ascii="Palatino Linotype" w:hAnsi="Palatino Linotype" w:cs="Arial"/>
          <w:bCs/>
          <w:lang w:eastAsia="es-MX"/>
        </w:rPr>
      </w:pPr>
      <w:r w:rsidRPr="001E64FA">
        <w:rPr>
          <w:rFonts w:ascii="Palatino Linotype" w:hAnsi="Palatino Linotype" w:cs="Arial"/>
        </w:rPr>
        <w:t>En mérito de lo expuesto en líneas anteriores</w:t>
      </w:r>
      <w:r w:rsidRPr="001E64FA">
        <w:rPr>
          <w:rFonts w:ascii="Palatino Linotype" w:hAnsi="Palatino Linotype"/>
          <w:noProof/>
          <w:lang w:eastAsia="es-MX"/>
        </w:rPr>
        <w:t xml:space="preserve">, resultan parcialmente procedentes los motivos de inconformidad que arguye </w:t>
      </w:r>
      <w:r w:rsidR="001D08E2" w:rsidRPr="001E64FA">
        <w:rPr>
          <w:rFonts w:ascii="Palatino Linotype" w:hAnsi="Palatino Linotype"/>
          <w:b/>
          <w:noProof/>
          <w:lang w:eastAsia="es-MX"/>
        </w:rPr>
        <w:t>El</w:t>
      </w:r>
      <w:r w:rsidRPr="001E64FA">
        <w:rPr>
          <w:rFonts w:ascii="Palatino Linotype" w:hAnsi="Palatino Linotype"/>
          <w:b/>
          <w:noProof/>
          <w:lang w:eastAsia="es-MX"/>
        </w:rPr>
        <w:t xml:space="preserve"> Recurrente</w:t>
      </w:r>
      <w:r w:rsidRPr="001E64FA">
        <w:rPr>
          <w:rFonts w:ascii="Palatino Linotype" w:hAnsi="Palatino Linotype"/>
          <w:noProof/>
          <w:lang w:eastAsia="es-MX"/>
        </w:rPr>
        <w:t xml:space="preserve"> en su medio de impugnación que fue materia de estudio, </w:t>
      </w:r>
      <w:r w:rsidRPr="001E64FA">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1E64FA">
        <w:rPr>
          <w:rFonts w:ascii="Palatino Linotype" w:hAnsi="Palatino Linotype" w:cs="Arial"/>
          <w:b/>
        </w:rPr>
        <w:t>SOBRESEE</w:t>
      </w:r>
      <w:r w:rsidRPr="001E64FA">
        <w:rPr>
          <w:rFonts w:ascii="Palatino Linotype" w:hAnsi="Palatino Linotype" w:cs="Arial"/>
        </w:rPr>
        <w:t xml:space="preserve"> el recurso de revisión </w:t>
      </w:r>
      <w:r w:rsidRPr="001E64FA">
        <w:rPr>
          <w:rFonts w:ascii="Palatino Linotype" w:eastAsiaTheme="minorEastAsia" w:hAnsi="Palatino Linotype" w:cstheme="minorBidi"/>
          <w:b/>
          <w:lang w:val="es-ES_tradnl"/>
        </w:rPr>
        <w:t>0</w:t>
      </w:r>
      <w:r w:rsidR="001D08E2" w:rsidRPr="001E64FA">
        <w:rPr>
          <w:rFonts w:ascii="Palatino Linotype" w:eastAsiaTheme="minorEastAsia" w:hAnsi="Palatino Linotype" w:cstheme="minorBidi"/>
          <w:b/>
          <w:lang w:val="es-ES_tradnl"/>
        </w:rPr>
        <w:t>1570</w:t>
      </w:r>
      <w:r w:rsidRPr="001E64FA">
        <w:rPr>
          <w:rFonts w:ascii="Palatino Linotype" w:eastAsiaTheme="minorEastAsia" w:hAnsi="Palatino Linotype" w:cstheme="minorBidi"/>
          <w:b/>
          <w:lang w:val="es-ES_tradnl"/>
        </w:rPr>
        <w:t>/INFOEM/IP/RR/202</w:t>
      </w:r>
      <w:r w:rsidR="00B572B5" w:rsidRPr="001E64FA">
        <w:rPr>
          <w:rFonts w:ascii="Palatino Linotype" w:eastAsiaTheme="minorEastAsia" w:hAnsi="Palatino Linotype" w:cstheme="minorBidi"/>
          <w:b/>
          <w:lang w:val="es-ES_tradnl"/>
        </w:rPr>
        <w:t>1</w:t>
      </w:r>
      <w:r w:rsidRPr="001E64FA">
        <w:rPr>
          <w:rFonts w:ascii="Palatino Linotype" w:eastAsiaTheme="minorEastAsia" w:hAnsi="Palatino Linotype" w:cstheme="minorBidi"/>
          <w:lang w:val="es-ES_tradnl"/>
        </w:rPr>
        <w:t>,</w:t>
      </w:r>
      <w:r w:rsidRPr="001E64FA">
        <w:rPr>
          <w:rFonts w:ascii="Palatino Linotype" w:eastAsiaTheme="minorEastAsia" w:hAnsi="Palatino Linotype" w:cstheme="minorBidi"/>
          <w:b/>
          <w:lang w:val="es-ES_tradnl"/>
        </w:rPr>
        <w:t xml:space="preserve"> </w:t>
      </w:r>
      <w:r w:rsidRPr="001E64FA">
        <w:rPr>
          <w:rFonts w:ascii="Palatino Linotype" w:hAnsi="Palatino Linotype" w:cs="Arial"/>
          <w:bCs/>
          <w:lang w:eastAsia="es-MX"/>
        </w:rPr>
        <w:t>que ha sido materia del presente fallo.</w:t>
      </w:r>
    </w:p>
    <w:p w:rsidR="00B572B5" w:rsidRPr="001E64FA" w:rsidRDefault="00B572B5" w:rsidP="00B572B5">
      <w:pPr>
        <w:pStyle w:val="Prrafodelista"/>
        <w:spacing w:line="360" w:lineRule="auto"/>
        <w:ind w:left="0" w:right="51"/>
        <w:jc w:val="both"/>
        <w:rPr>
          <w:rFonts w:ascii="Palatino Linotype" w:hAnsi="Palatino Linotype" w:cs="Arial"/>
          <w:bCs/>
          <w:lang w:eastAsia="es-MX"/>
        </w:rPr>
      </w:pPr>
    </w:p>
    <w:p w:rsidR="00D03C3D" w:rsidRPr="001E64FA" w:rsidRDefault="00D03C3D" w:rsidP="00B572B5">
      <w:pPr>
        <w:tabs>
          <w:tab w:val="left" w:pos="8931"/>
        </w:tabs>
        <w:spacing w:after="0" w:line="360" w:lineRule="auto"/>
        <w:ind w:right="51"/>
        <w:jc w:val="both"/>
        <w:rPr>
          <w:rFonts w:ascii="Palatino Linotype" w:hAnsi="Palatino Linotype"/>
          <w:sz w:val="24"/>
          <w:szCs w:val="24"/>
        </w:rPr>
      </w:pPr>
      <w:r w:rsidRPr="001E64FA">
        <w:rPr>
          <w:rFonts w:ascii="Palatino Linotype" w:hAnsi="Palatino Linotype"/>
          <w:sz w:val="24"/>
          <w:szCs w:val="24"/>
        </w:rPr>
        <w:t>Por lo antes expuesto y fundado es de resolverse y,</w:t>
      </w:r>
    </w:p>
    <w:p w:rsidR="00B572B5" w:rsidRPr="001E64FA" w:rsidRDefault="00B572B5" w:rsidP="00B572B5">
      <w:pPr>
        <w:tabs>
          <w:tab w:val="left" w:pos="8931"/>
        </w:tabs>
        <w:spacing w:after="0" w:line="360" w:lineRule="auto"/>
        <w:ind w:right="51"/>
        <w:jc w:val="both"/>
        <w:rPr>
          <w:rFonts w:ascii="Palatino Linotype" w:hAnsi="Palatino Linotype"/>
          <w:sz w:val="24"/>
          <w:szCs w:val="24"/>
        </w:rPr>
      </w:pPr>
    </w:p>
    <w:p w:rsidR="00D03C3D" w:rsidRPr="001E64FA" w:rsidRDefault="00D03C3D" w:rsidP="00B572B5">
      <w:pPr>
        <w:spacing w:after="0" w:line="360" w:lineRule="auto"/>
        <w:jc w:val="center"/>
        <w:rPr>
          <w:rFonts w:ascii="Palatino Linotype" w:eastAsia="Times New Roman" w:hAnsi="Palatino Linotype"/>
          <w:b/>
          <w:bCs/>
          <w:spacing w:val="60"/>
          <w:sz w:val="28"/>
          <w:lang w:val="es-ES_tradnl"/>
        </w:rPr>
      </w:pPr>
      <w:r w:rsidRPr="001E64FA">
        <w:rPr>
          <w:rFonts w:ascii="Palatino Linotype" w:eastAsia="Times New Roman" w:hAnsi="Palatino Linotype"/>
          <w:b/>
          <w:bCs/>
          <w:spacing w:val="60"/>
          <w:sz w:val="28"/>
          <w:lang w:val="es-ES_tradnl"/>
        </w:rPr>
        <w:t>SE    RESUELVE</w:t>
      </w:r>
    </w:p>
    <w:p w:rsidR="00B572B5" w:rsidRPr="001E64FA" w:rsidRDefault="00B572B5" w:rsidP="00B572B5">
      <w:pPr>
        <w:spacing w:after="0" w:line="360" w:lineRule="auto"/>
        <w:jc w:val="center"/>
        <w:rPr>
          <w:rFonts w:ascii="Palatino Linotype" w:eastAsia="Times New Roman" w:hAnsi="Palatino Linotype"/>
          <w:b/>
          <w:bCs/>
          <w:spacing w:val="60"/>
          <w:sz w:val="24"/>
          <w:lang w:val="es-ES_tradnl"/>
        </w:rPr>
      </w:pPr>
    </w:p>
    <w:p w:rsidR="00D03C3D" w:rsidRPr="001E64FA" w:rsidRDefault="00D03C3D" w:rsidP="00B572B5">
      <w:pPr>
        <w:spacing w:after="0" w:line="360" w:lineRule="auto"/>
        <w:jc w:val="both"/>
        <w:rPr>
          <w:rFonts w:ascii="Palatino Linotype" w:eastAsiaTheme="minorEastAsia" w:hAnsi="Palatino Linotype"/>
          <w:sz w:val="24"/>
          <w:szCs w:val="24"/>
          <w:lang w:val="es-ES_tradnl"/>
        </w:rPr>
      </w:pPr>
      <w:r w:rsidRPr="001E64FA">
        <w:rPr>
          <w:rFonts w:ascii="Palatino Linotype" w:eastAsia="Times New Roman" w:hAnsi="Palatino Linotype"/>
          <w:b/>
          <w:bCs/>
          <w:sz w:val="28"/>
          <w:lang w:eastAsia="es-MX"/>
        </w:rPr>
        <w:t>PRIMERO</w:t>
      </w:r>
      <w:r w:rsidRPr="001E64FA">
        <w:rPr>
          <w:rFonts w:ascii="Palatino Linotype" w:eastAsia="Times New Roman" w:hAnsi="Palatino Linotype"/>
          <w:sz w:val="28"/>
          <w:lang w:eastAsia="es-MX"/>
        </w:rPr>
        <w:t xml:space="preserve">. </w:t>
      </w:r>
      <w:r w:rsidRPr="001E64FA">
        <w:rPr>
          <w:rFonts w:ascii="Palatino Linotype" w:hAnsi="Palatino Linotype" w:cs="Arial"/>
          <w:sz w:val="24"/>
          <w:szCs w:val="24"/>
          <w:lang w:val="es-ES_tradnl"/>
        </w:rPr>
        <w:t xml:space="preserve">Se </w:t>
      </w:r>
      <w:r w:rsidRPr="001E64FA">
        <w:rPr>
          <w:rFonts w:ascii="Palatino Linotype" w:hAnsi="Palatino Linotype" w:cs="Arial"/>
          <w:b/>
          <w:sz w:val="24"/>
          <w:szCs w:val="24"/>
          <w:lang w:val="es-ES_tradnl"/>
        </w:rPr>
        <w:t>SOBRESEE</w:t>
      </w:r>
      <w:r w:rsidRPr="001E64FA">
        <w:rPr>
          <w:rFonts w:ascii="Palatino Linotype" w:hAnsi="Palatino Linotype" w:cs="Arial"/>
          <w:sz w:val="24"/>
          <w:szCs w:val="24"/>
          <w:lang w:val="es-ES_tradnl"/>
        </w:rPr>
        <w:t xml:space="preserve"> el recurso de revisión número </w:t>
      </w:r>
      <w:r w:rsidRPr="001E64FA">
        <w:rPr>
          <w:rFonts w:ascii="Palatino Linotype" w:eastAsiaTheme="minorEastAsia" w:hAnsi="Palatino Linotype"/>
          <w:b/>
          <w:sz w:val="24"/>
          <w:szCs w:val="24"/>
          <w:lang w:val="es-ES_tradnl"/>
        </w:rPr>
        <w:t>0</w:t>
      </w:r>
      <w:r w:rsidR="00A90B08" w:rsidRPr="001E64FA">
        <w:rPr>
          <w:rFonts w:ascii="Palatino Linotype" w:eastAsiaTheme="minorEastAsia" w:hAnsi="Palatino Linotype"/>
          <w:b/>
          <w:sz w:val="24"/>
          <w:szCs w:val="24"/>
          <w:lang w:val="es-ES_tradnl"/>
        </w:rPr>
        <w:t>1570</w:t>
      </w:r>
      <w:r w:rsidRPr="001E64FA">
        <w:rPr>
          <w:rFonts w:ascii="Palatino Linotype" w:eastAsiaTheme="minorEastAsia" w:hAnsi="Palatino Linotype"/>
          <w:b/>
          <w:sz w:val="24"/>
          <w:szCs w:val="24"/>
          <w:lang w:val="es-ES_tradnl"/>
        </w:rPr>
        <w:t>/INFOEM/IP/RR/202</w:t>
      </w:r>
      <w:r w:rsidR="00B572B5" w:rsidRPr="001E64FA">
        <w:rPr>
          <w:rFonts w:ascii="Palatino Linotype" w:eastAsiaTheme="minorEastAsia" w:hAnsi="Palatino Linotype"/>
          <w:b/>
          <w:sz w:val="24"/>
          <w:szCs w:val="24"/>
          <w:lang w:val="es-ES_tradnl"/>
        </w:rPr>
        <w:t>1</w:t>
      </w:r>
      <w:r w:rsidRPr="001E64FA">
        <w:rPr>
          <w:rFonts w:ascii="Palatino Linotype" w:eastAsiaTheme="minorEastAsia" w:hAnsi="Palatino Linotype"/>
          <w:sz w:val="24"/>
          <w:szCs w:val="24"/>
          <w:lang w:val="es-ES_tradnl"/>
        </w:rPr>
        <w:t xml:space="preserve">, porque al modificar la respuesta el recurso quedó sin materia en términos del Considerando </w:t>
      </w:r>
      <w:r w:rsidRPr="001E64FA">
        <w:rPr>
          <w:rFonts w:ascii="Palatino Linotype" w:eastAsiaTheme="minorEastAsia" w:hAnsi="Palatino Linotype"/>
          <w:b/>
          <w:sz w:val="24"/>
          <w:szCs w:val="24"/>
          <w:lang w:val="es-ES_tradnl"/>
        </w:rPr>
        <w:t xml:space="preserve">TERCERO </w:t>
      </w:r>
      <w:r w:rsidRPr="001E64FA">
        <w:rPr>
          <w:rFonts w:ascii="Palatino Linotype" w:eastAsiaTheme="minorEastAsia" w:hAnsi="Palatino Linotype"/>
          <w:sz w:val="24"/>
          <w:szCs w:val="24"/>
          <w:lang w:val="es-ES_tradnl"/>
        </w:rPr>
        <w:t>de la presente resolución.</w:t>
      </w:r>
    </w:p>
    <w:p w:rsidR="00B572B5" w:rsidRPr="001E64FA" w:rsidRDefault="00B572B5" w:rsidP="00B572B5">
      <w:pPr>
        <w:spacing w:after="0" w:line="360" w:lineRule="auto"/>
        <w:jc w:val="both"/>
        <w:rPr>
          <w:rFonts w:ascii="Palatino Linotype" w:eastAsiaTheme="minorEastAsia" w:hAnsi="Palatino Linotype"/>
          <w:sz w:val="24"/>
          <w:szCs w:val="24"/>
          <w:lang w:val="es-ES_tradnl"/>
        </w:rPr>
      </w:pPr>
    </w:p>
    <w:p w:rsidR="00B572B5" w:rsidRPr="001E64FA" w:rsidRDefault="00D03C3D" w:rsidP="00B572B5">
      <w:pPr>
        <w:pStyle w:val="Textoindependiente"/>
        <w:spacing w:after="0" w:line="360" w:lineRule="auto"/>
        <w:jc w:val="both"/>
        <w:rPr>
          <w:rFonts w:ascii="Palatino Linotype" w:hAnsi="Palatino Linotype"/>
          <w:sz w:val="24"/>
          <w:szCs w:val="24"/>
        </w:rPr>
      </w:pPr>
      <w:r w:rsidRPr="001E64FA">
        <w:rPr>
          <w:rFonts w:ascii="Palatino Linotype" w:hAnsi="Palatino Linotype"/>
          <w:b/>
          <w:sz w:val="28"/>
          <w:szCs w:val="24"/>
        </w:rPr>
        <w:t>SEGUNDO.</w:t>
      </w:r>
      <w:r w:rsidRPr="001E64FA">
        <w:rPr>
          <w:rFonts w:ascii="Palatino Linotype" w:hAnsi="Palatino Linotype" w:cs="Arial"/>
          <w:sz w:val="28"/>
          <w:szCs w:val="24"/>
        </w:rPr>
        <w:t xml:space="preserve"> </w:t>
      </w:r>
      <w:r w:rsidRPr="001E64FA">
        <w:rPr>
          <w:rFonts w:ascii="Palatino Linotype" w:hAnsi="Palatino Linotype"/>
          <w:b/>
          <w:sz w:val="24"/>
          <w:szCs w:val="24"/>
        </w:rPr>
        <w:t>NOTIFÍQUESE</w:t>
      </w:r>
      <w:r w:rsidRPr="001E64FA">
        <w:rPr>
          <w:rFonts w:ascii="Palatino Linotype" w:hAnsi="Palatino Linotype"/>
          <w:sz w:val="24"/>
          <w:szCs w:val="24"/>
        </w:rPr>
        <w:t xml:space="preserve"> vía </w:t>
      </w:r>
      <w:r w:rsidRPr="001E64FA">
        <w:rPr>
          <w:rFonts w:ascii="Palatino Linotype" w:hAnsi="Palatino Linotype"/>
          <w:b/>
          <w:sz w:val="24"/>
          <w:szCs w:val="24"/>
        </w:rPr>
        <w:t>SAIMEX</w:t>
      </w:r>
      <w:r w:rsidRPr="001E64FA">
        <w:rPr>
          <w:rFonts w:ascii="Palatino Linotype" w:hAnsi="Palatino Linotype"/>
          <w:sz w:val="24"/>
          <w:szCs w:val="24"/>
        </w:rPr>
        <w:t xml:space="preserve">, la presente resolución al Titular de la Unidad de Transparencia del </w:t>
      </w:r>
      <w:r w:rsidRPr="001E64FA">
        <w:rPr>
          <w:rFonts w:ascii="Palatino Linotype" w:hAnsi="Palatino Linotype"/>
          <w:b/>
          <w:sz w:val="24"/>
          <w:szCs w:val="24"/>
        </w:rPr>
        <w:t>Sujeto Obligado</w:t>
      </w:r>
      <w:r w:rsidRPr="001E64FA">
        <w:rPr>
          <w:rFonts w:ascii="Palatino Linotype" w:hAnsi="Palatino Linotype"/>
          <w:sz w:val="24"/>
          <w:szCs w:val="24"/>
        </w:rPr>
        <w:t>.</w:t>
      </w:r>
    </w:p>
    <w:p w:rsidR="002A136A" w:rsidRPr="001E64FA" w:rsidRDefault="00D03C3D" w:rsidP="002A136A">
      <w:pPr>
        <w:pStyle w:val="Textoindependiente"/>
        <w:spacing w:after="0" w:line="360" w:lineRule="auto"/>
        <w:jc w:val="both"/>
        <w:rPr>
          <w:rFonts w:ascii="Palatino Linotype" w:hAnsi="Palatino Linotype"/>
          <w:sz w:val="24"/>
          <w:szCs w:val="24"/>
        </w:rPr>
      </w:pPr>
      <w:r w:rsidRPr="001E64FA">
        <w:rPr>
          <w:rFonts w:ascii="Palatino Linotype" w:hAnsi="Palatino Linotype" w:cs="Arial"/>
          <w:b/>
          <w:sz w:val="28"/>
          <w:szCs w:val="24"/>
        </w:rPr>
        <w:lastRenderedPageBreak/>
        <w:t xml:space="preserve">TERCERO. </w:t>
      </w:r>
      <w:r w:rsidRPr="001E64FA">
        <w:rPr>
          <w:rFonts w:ascii="Palatino Linotype" w:hAnsi="Palatino Linotype"/>
          <w:b/>
          <w:sz w:val="24"/>
          <w:szCs w:val="24"/>
        </w:rPr>
        <w:t>NOTIFÍQUESE</w:t>
      </w:r>
      <w:r w:rsidRPr="001E64FA">
        <w:rPr>
          <w:rFonts w:ascii="Palatino Linotype" w:hAnsi="Palatino Linotype"/>
          <w:sz w:val="24"/>
          <w:szCs w:val="24"/>
        </w:rPr>
        <w:t xml:space="preserve"> a la </w:t>
      </w:r>
      <w:r w:rsidRPr="001E64FA">
        <w:rPr>
          <w:rFonts w:ascii="Palatino Linotype" w:hAnsi="Palatino Linotype"/>
          <w:b/>
          <w:sz w:val="24"/>
          <w:szCs w:val="24"/>
        </w:rPr>
        <w:t xml:space="preserve">Recurrente </w:t>
      </w:r>
      <w:r w:rsidRPr="001E64FA">
        <w:rPr>
          <w:rFonts w:ascii="Palatino Linotype" w:hAnsi="Palatino Linotype"/>
          <w:sz w:val="24"/>
          <w:szCs w:val="24"/>
        </w:rPr>
        <w:t xml:space="preserve">la presente resolución, y </w:t>
      </w:r>
      <w:r w:rsidRPr="001E64FA">
        <w:rPr>
          <w:rFonts w:ascii="Palatino Linotype" w:hAnsi="Palatino Linotype" w:cs="Arial"/>
          <w:sz w:val="24"/>
          <w:szCs w:val="24"/>
        </w:rPr>
        <w:t>hágase</w:t>
      </w:r>
      <w:r w:rsidRPr="001E64FA">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rsidR="00B572B5" w:rsidRPr="001E64FA" w:rsidRDefault="00B572B5" w:rsidP="002A136A">
      <w:pPr>
        <w:pStyle w:val="Textoindependiente"/>
        <w:spacing w:after="0" w:line="360" w:lineRule="auto"/>
        <w:jc w:val="both"/>
        <w:rPr>
          <w:rFonts w:ascii="Palatino Linotype" w:hAnsi="Palatino Linotype"/>
          <w:sz w:val="24"/>
          <w:szCs w:val="24"/>
        </w:rPr>
      </w:pPr>
    </w:p>
    <w:p w:rsidR="00B170D3" w:rsidRPr="00103ABA" w:rsidRDefault="00884EEA" w:rsidP="00613213">
      <w:pPr>
        <w:spacing w:after="0" w:line="360" w:lineRule="auto"/>
        <w:jc w:val="both"/>
        <w:rPr>
          <w:rFonts w:ascii="Palatino Linotype" w:hAnsi="Palatino Linotype" w:cs="Arial"/>
          <w:sz w:val="24"/>
        </w:rPr>
      </w:pPr>
      <w:r w:rsidRPr="001E64FA">
        <w:rPr>
          <w:rFonts w:ascii="Palatino Linotype" w:hAnsi="Palatino Linotype" w:cs="Arial"/>
          <w:sz w:val="24"/>
        </w:rPr>
        <w:t>ASÍ LO RESUELVE, POR UNANIMIDAD DE VOTOS EL PLENO DEL</w:t>
      </w:r>
      <w:r w:rsidRPr="001E64FA">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1E64FA">
        <w:rPr>
          <w:rFonts w:ascii="Palatino Linotype" w:hAnsi="Palatino Linotype" w:cs="Arial"/>
          <w:sz w:val="24"/>
        </w:rPr>
        <w:t xml:space="preserve">, CONFORMADO POR LOS COMISIONADOS </w:t>
      </w:r>
      <w:r w:rsidR="00250EB0" w:rsidRPr="001E64FA">
        <w:rPr>
          <w:rFonts w:ascii="Palatino Linotype" w:hAnsi="Palatino Linotype" w:cs="Arial"/>
          <w:sz w:val="24"/>
        </w:rPr>
        <w:t>ZULEMA MARTÍNEZ SÁNCHEZ</w:t>
      </w:r>
      <w:r w:rsidRPr="001E64FA">
        <w:rPr>
          <w:rFonts w:ascii="Palatino Linotype" w:hAnsi="Palatino Linotype" w:cs="Arial"/>
          <w:sz w:val="24"/>
        </w:rPr>
        <w:t xml:space="preserve">, </w:t>
      </w:r>
      <w:r w:rsidR="001E318A" w:rsidRPr="001E64FA">
        <w:rPr>
          <w:rFonts w:ascii="Palatino Linotype" w:hAnsi="Palatino Linotype" w:cs="Arial"/>
          <w:sz w:val="24"/>
        </w:rPr>
        <w:t xml:space="preserve">EVA ABAID YAPUR, JOSÉ GUADALUPE LUNA HERNÁNDEZ, JAVIER MARTÍNEZ CRUZ </w:t>
      </w:r>
      <w:r w:rsidR="00E758AB" w:rsidRPr="001E64FA">
        <w:rPr>
          <w:rFonts w:ascii="Palatino Linotype" w:hAnsi="Palatino Linotype" w:cs="Arial"/>
          <w:sz w:val="24"/>
        </w:rPr>
        <w:t>Y LUIS GUSTAVO PARRA NORIEGA</w:t>
      </w:r>
      <w:r w:rsidRPr="001E64FA">
        <w:rPr>
          <w:rFonts w:ascii="Palatino Linotype" w:hAnsi="Palatino Linotype" w:cs="Arial"/>
          <w:sz w:val="24"/>
        </w:rPr>
        <w:t xml:space="preserve">, EN LA </w:t>
      </w:r>
      <w:r w:rsidR="00224B81" w:rsidRPr="001E64FA">
        <w:rPr>
          <w:rFonts w:ascii="Palatino Linotype" w:hAnsi="Palatino Linotype" w:cs="Arial"/>
          <w:sz w:val="24"/>
        </w:rPr>
        <w:t xml:space="preserve">DÉCIMA </w:t>
      </w:r>
      <w:r w:rsidR="00A90B08" w:rsidRPr="001E64FA">
        <w:rPr>
          <w:rFonts w:ascii="Palatino Linotype" w:hAnsi="Palatino Linotype" w:cs="Arial"/>
          <w:sz w:val="24"/>
        </w:rPr>
        <w:t>SEXT</w:t>
      </w:r>
      <w:r w:rsidR="00224B81" w:rsidRPr="001E64FA">
        <w:rPr>
          <w:rFonts w:ascii="Palatino Linotype" w:hAnsi="Palatino Linotype" w:cs="Arial"/>
          <w:sz w:val="24"/>
        </w:rPr>
        <w:t>A</w:t>
      </w:r>
      <w:r w:rsidR="008F411C" w:rsidRPr="001E64FA">
        <w:rPr>
          <w:rFonts w:ascii="Palatino Linotype" w:hAnsi="Palatino Linotype" w:cs="Arial"/>
          <w:sz w:val="24"/>
        </w:rPr>
        <w:t xml:space="preserve"> </w:t>
      </w:r>
      <w:r w:rsidRPr="001E64FA">
        <w:rPr>
          <w:rFonts w:ascii="Palatino Linotype" w:hAnsi="Palatino Linotype" w:cs="Arial"/>
          <w:sz w:val="24"/>
        </w:rPr>
        <w:t xml:space="preserve">SESIÓN </w:t>
      </w:r>
      <w:r w:rsidR="00D76CA3" w:rsidRPr="001E64FA">
        <w:rPr>
          <w:rFonts w:ascii="Palatino Linotype" w:hAnsi="Palatino Linotype" w:cs="Arial"/>
          <w:sz w:val="24"/>
        </w:rPr>
        <w:t xml:space="preserve">ORDINARIA CELEBRADA EL </w:t>
      </w:r>
      <w:r w:rsidR="00A90B08" w:rsidRPr="001E64FA">
        <w:rPr>
          <w:rFonts w:ascii="Palatino Linotype" w:hAnsi="Palatino Linotype" w:cs="Arial"/>
          <w:sz w:val="24"/>
        </w:rPr>
        <w:t>DOCE DE MAYO</w:t>
      </w:r>
      <w:r w:rsidR="00D76CA3" w:rsidRPr="001E64FA">
        <w:rPr>
          <w:rFonts w:ascii="Palatino Linotype" w:hAnsi="Palatino Linotype" w:cs="Arial"/>
          <w:sz w:val="24"/>
        </w:rPr>
        <w:t xml:space="preserve"> DE DOS MIL </w:t>
      </w:r>
      <w:r w:rsidR="00224B81" w:rsidRPr="001E64FA">
        <w:rPr>
          <w:rFonts w:ascii="Palatino Linotype" w:hAnsi="Palatino Linotype" w:cs="Arial"/>
          <w:sz w:val="24"/>
        </w:rPr>
        <w:t>VEINTIUNO</w:t>
      </w:r>
      <w:r w:rsidR="00D76CA3" w:rsidRPr="001E64FA">
        <w:rPr>
          <w:rFonts w:ascii="Palatino Linotype" w:hAnsi="Palatino Linotype" w:cs="Arial"/>
          <w:sz w:val="24"/>
        </w:rPr>
        <w:t xml:space="preserve">, ANTE </w:t>
      </w:r>
      <w:r w:rsidR="00250EB0" w:rsidRPr="001E64FA">
        <w:rPr>
          <w:rFonts w:ascii="Palatino Linotype" w:hAnsi="Palatino Linotype" w:cs="Arial"/>
          <w:sz w:val="24"/>
        </w:rPr>
        <w:t>EL SECRETARIO TÉCNICO</w:t>
      </w:r>
      <w:r w:rsidRPr="001E64FA">
        <w:rPr>
          <w:rFonts w:ascii="Palatino Linotype" w:hAnsi="Palatino Linotype" w:cs="Arial"/>
          <w:sz w:val="24"/>
        </w:rPr>
        <w:t xml:space="preserve"> DEL PLENO, </w:t>
      </w:r>
      <w:r w:rsidR="00250EB0" w:rsidRPr="001E64FA">
        <w:rPr>
          <w:rFonts w:ascii="Palatino Linotype" w:hAnsi="Palatino Linotype" w:cs="Arial"/>
          <w:sz w:val="24"/>
        </w:rPr>
        <w:t>ALEXIS TAPIA RAMÍREZ</w:t>
      </w:r>
      <w:r w:rsidRPr="001E64FA">
        <w:rPr>
          <w:rFonts w:ascii="Palatino Linotype" w:hAnsi="Palatino Linotype" w:cs="Arial"/>
          <w:sz w:val="24"/>
        </w:rPr>
        <w:t>.</w:t>
      </w:r>
      <w:r w:rsidR="002A136A" w:rsidRPr="001E64FA">
        <w:rPr>
          <w:rFonts w:ascii="Palatino Linotype" w:hAnsi="Palatino Linotype" w:cs="Arial"/>
          <w:sz w:val="24"/>
        </w:rPr>
        <w:t>-------------------------------------------------------------------</w:t>
      </w:r>
      <w:r w:rsidR="00224B81" w:rsidRPr="001E64FA">
        <w:rPr>
          <w:rFonts w:ascii="Palatino Linotype" w:hAnsi="Palatino Linotype" w:cs="Arial"/>
          <w:sz w:val="24"/>
        </w:rPr>
        <w:t>-------------------------------</w:t>
      </w:r>
      <w:r w:rsidR="002A136A" w:rsidRPr="001E64FA">
        <w:rPr>
          <w:rFonts w:ascii="Palatino Linotype" w:hAnsi="Palatino Linotype" w:cs="Arial"/>
          <w:sz w:val="24"/>
        </w:rPr>
        <w:t>---------------------------------------------------------------------------------------------------------------------------------------------------------------------------------------------------------------------------------------------------------------------------------------------------------------------------------------------------</w:t>
      </w:r>
      <w:r w:rsidR="00F31FF2" w:rsidRPr="001E64FA">
        <w:rPr>
          <w:rFonts w:ascii="Palatino Linotype" w:hAnsi="Palatino Linotype" w:cs="Arial"/>
          <w:sz w:val="24"/>
        </w:rPr>
        <w:t>---------------------------------------------------------------------------------------------------------------------------------------------------------------------------------------------------------------------------------------------------------------------------------------------------------------------------------------------------------------------------------------------------------------------------------------------------------------------------------------------------------------------------------------------------------------------------------------------------------------------------------------------------------------------------------------------------------</w:t>
      </w:r>
      <w:r w:rsidR="00A90B08" w:rsidRPr="001E64FA">
        <w:rPr>
          <w:rFonts w:ascii="Palatino Linotype" w:hAnsi="Palatino Linotype" w:cs="Arial"/>
          <w:sz w:val="24"/>
        </w:rPr>
        <w:t>-----------------------</w:t>
      </w:r>
    </w:p>
    <w:p w:rsidR="00882BCB" w:rsidRPr="00103ABA" w:rsidRDefault="00882BCB" w:rsidP="00613213">
      <w:pPr>
        <w:spacing w:after="0" w:line="240" w:lineRule="auto"/>
        <w:jc w:val="both"/>
        <w:rPr>
          <w:rFonts w:ascii="Palatino Linotype" w:hAnsi="Palatino Linotype" w:cs="Arial"/>
          <w:sz w:val="2"/>
          <w:szCs w:val="18"/>
        </w:rPr>
      </w:pPr>
    </w:p>
    <w:p w:rsidR="00882BCB" w:rsidRPr="00103ABA" w:rsidRDefault="00882BCB" w:rsidP="00613213">
      <w:pPr>
        <w:spacing w:after="0" w:line="240" w:lineRule="auto"/>
        <w:jc w:val="both"/>
        <w:rPr>
          <w:rFonts w:ascii="Palatino Linotype" w:hAnsi="Palatino Linotype" w:cs="Arial"/>
          <w:sz w:val="4"/>
          <w:szCs w:val="16"/>
        </w:rPr>
      </w:pPr>
    </w:p>
    <w:p w:rsidR="006A1DA8" w:rsidRPr="00103ABA" w:rsidRDefault="006A1DA8" w:rsidP="00613213">
      <w:pPr>
        <w:spacing w:after="0" w:line="240" w:lineRule="auto"/>
        <w:jc w:val="both"/>
        <w:rPr>
          <w:rFonts w:ascii="Palatino Linotype" w:hAnsi="Palatino Linotype" w:cs="Arial"/>
          <w:sz w:val="2"/>
          <w:szCs w:val="16"/>
        </w:rPr>
      </w:pPr>
    </w:p>
    <w:p w:rsidR="00DD13E2" w:rsidRPr="00556551" w:rsidRDefault="00DD13E2" w:rsidP="00613213">
      <w:pPr>
        <w:spacing w:after="0" w:line="240" w:lineRule="auto"/>
        <w:jc w:val="both"/>
        <w:rPr>
          <w:rFonts w:ascii="Palatino Linotype" w:hAnsi="Palatino Linotype" w:cs="Arial"/>
          <w:sz w:val="16"/>
          <w:szCs w:val="16"/>
        </w:rPr>
      </w:pPr>
    </w:p>
    <w:sectPr w:rsidR="00DD13E2" w:rsidRPr="00556551" w:rsidSect="00BD2519">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1CB" w:rsidRDefault="003821CB" w:rsidP="00EE47DA">
      <w:pPr>
        <w:spacing w:after="0" w:line="240" w:lineRule="auto"/>
      </w:pPr>
      <w:r>
        <w:separator/>
      </w:r>
    </w:p>
  </w:endnote>
  <w:endnote w:type="continuationSeparator" w:id="0">
    <w:p w:rsidR="003821CB" w:rsidRDefault="003821CB"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B08" w:rsidRPr="000B69FA" w:rsidRDefault="00A90B08"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06CB4">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06CB4">
      <w:rPr>
        <w:rFonts w:ascii="Palatino Linotype" w:hAnsi="Palatino Linotype"/>
        <w:bCs/>
        <w:noProof/>
        <w:sz w:val="20"/>
      </w:rPr>
      <w:t>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B08" w:rsidRPr="000B69FA" w:rsidRDefault="00A90B08"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5E9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15E95">
      <w:rPr>
        <w:rFonts w:ascii="Palatino Linotype" w:hAnsi="Palatino Linotype"/>
        <w:bCs/>
        <w:noProof/>
        <w:sz w:val="20"/>
      </w:rPr>
      <w:t>20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1CB" w:rsidRDefault="003821CB" w:rsidP="00EE47DA">
      <w:pPr>
        <w:spacing w:after="0" w:line="240" w:lineRule="auto"/>
      </w:pPr>
      <w:r>
        <w:separator/>
      </w:r>
    </w:p>
  </w:footnote>
  <w:footnote w:type="continuationSeparator" w:id="0">
    <w:p w:rsidR="003821CB" w:rsidRDefault="003821CB" w:rsidP="00EE47DA">
      <w:pPr>
        <w:spacing w:after="0" w:line="240" w:lineRule="auto"/>
      </w:pPr>
      <w:r>
        <w:continuationSeparator/>
      </w:r>
    </w:p>
  </w:footnote>
  <w:footnote w:id="1">
    <w:p w:rsidR="00A90B08" w:rsidRPr="00911081" w:rsidRDefault="00A90B08"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A90B08" w:rsidRPr="00911081" w:rsidRDefault="00A90B08"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59" w:rsidRDefault="003821C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54797"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B08" w:rsidRDefault="003821C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54798"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90B08" w:rsidTr="0097121B">
      <w:trPr>
        <w:trHeight w:val="227"/>
      </w:trPr>
      <w:tc>
        <w:tcPr>
          <w:tcW w:w="5529" w:type="dxa"/>
          <w:hideMark/>
        </w:tcPr>
        <w:p w:rsidR="00A90B08" w:rsidRDefault="00A90B08"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A90B08" w:rsidRPr="003416ED" w:rsidRDefault="00A90B08" w:rsidP="00A90B08">
          <w:pPr>
            <w:spacing w:after="0" w:line="276" w:lineRule="auto"/>
            <w:ind w:left="-486" w:firstLine="1585"/>
            <w:jc w:val="right"/>
            <w:rPr>
              <w:rFonts w:ascii="Palatino Linotype" w:hAnsi="Palatino Linotype" w:cs="Arial"/>
            </w:rPr>
          </w:pPr>
          <w:r>
            <w:rPr>
              <w:rFonts w:ascii="Palatino Linotype" w:hAnsi="Palatino Linotype" w:cs="Arial"/>
              <w:bCs/>
              <w:lang w:eastAsia="es-MX"/>
            </w:rPr>
            <w:t>01570/INFOEM/IP/RR/2021</w:t>
          </w:r>
        </w:p>
      </w:tc>
    </w:tr>
    <w:tr w:rsidR="00A90B08" w:rsidTr="0097121B">
      <w:trPr>
        <w:trHeight w:val="242"/>
      </w:trPr>
      <w:tc>
        <w:tcPr>
          <w:tcW w:w="5529" w:type="dxa"/>
          <w:hideMark/>
        </w:tcPr>
        <w:p w:rsidR="00A90B08" w:rsidRDefault="00A90B08" w:rsidP="00492E6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A90B08" w:rsidRDefault="00A90B08" w:rsidP="00195700">
          <w:pPr>
            <w:spacing w:after="0" w:line="276" w:lineRule="auto"/>
            <w:ind w:left="-486" w:firstLine="1408"/>
            <w:jc w:val="right"/>
            <w:rPr>
              <w:rFonts w:ascii="Palatino Linotype" w:hAnsi="Palatino Linotype" w:cs="Arial"/>
              <w:bCs/>
              <w:lang w:eastAsia="es-MX"/>
            </w:rPr>
          </w:pPr>
          <w:r w:rsidRPr="00195700">
            <w:rPr>
              <w:rFonts w:ascii="Palatino Linotype" w:hAnsi="Palatino Linotype" w:cs="Arial"/>
              <w:bCs/>
              <w:lang w:eastAsia="es-MX"/>
            </w:rPr>
            <w:t xml:space="preserve">Instituto Hacendario del </w:t>
          </w:r>
        </w:p>
        <w:p w:rsidR="00A90B08" w:rsidRPr="00492E67" w:rsidRDefault="00A90B08" w:rsidP="00195700">
          <w:pPr>
            <w:spacing w:after="0" w:line="276" w:lineRule="auto"/>
            <w:ind w:left="-486" w:firstLine="1408"/>
            <w:jc w:val="right"/>
            <w:rPr>
              <w:rFonts w:ascii="Palatino Linotype" w:hAnsi="Palatino Linotype" w:cs="Arial"/>
              <w:bCs/>
              <w:lang w:eastAsia="es-MX"/>
            </w:rPr>
          </w:pPr>
          <w:r w:rsidRPr="00195700">
            <w:rPr>
              <w:rFonts w:ascii="Palatino Linotype" w:hAnsi="Palatino Linotype" w:cs="Arial"/>
              <w:bCs/>
              <w:lang w:eastAsia="es-MX"/>
            </w:rPr>
            <w:t>Estado de México</w:t>
          </w:r>
        </w:p>
      </w:tc>
    </w:tr>
    <w:tr w:rsidR="00A90B08" w:rsidTr="0097121B">
      <w:trPr>
        <w:trHeight w:val="342"/>
      </w:trPr>
      <w:tc>
        <w:tcPr>
          <w:tcW w:w="5529" w:type="dxa"/>
          <w:hideMark/>
        </w:tcPr>
        <w:p w:rsidR="00A90B08" w:rsidRDefault="00A90B08" w:rsidP="00492E6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A90B08" w:rsidRPr="003416ED" w:rsidRDefault="00A90B08" w:rsidP="00492E67">
          <w:pPr>
            <w:spacing w:after="0" w:line="276" w:lineRule="auto"/>
            <w:ind w:left="-486" w:firstLine="567"/>
            <w:jc w:val="right"/>
            <w:rPr>
              <w:rFonts w:ascii="Palatino Linotype" w:hAnsi="Palatino Linotype" w:cs="Arial"/>
            </w:rPr>
          </w:pPr>
          <w:r w:rsidRPr="003416ED">
            <w:rPr>
              <w:rFonts w:ascii="Palatino Linotype" w:hAnsi="Palatino Linotype" w:cs="Arial"/>
            </w:rPr>
            <w:t>Zulema Martínez Sánchez</w:t>
          </w:r>
        </w:p>
      </w:tc>
    </w:tr>
  </w:tbl>
  <w:p w:rsidR="00A90B08" w:rsidRDefault="00A90B0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A90B08" w:rsidTr="0097121B">
      <w:trPr>
        <w:trHeight w:val="227"/>
      </w:trPr>
      <w:tc>
        <w:tcPr>
          <w:tcW w:w="5382" w:type="dxa"/>
          <w:hideMark/>
        </w:tcPr>
        <w:p w:rsidR="00A90B08" w:rsidRDefault="00A90B08"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A90B08" w:rsidRPr="003416ED" w:rsidRDefault="00A90B08" w:rsidP="00A90B08">
          <w:pPr>
            <w:spacing w:after="0" w:line="276" w:lineRule="auto"/>
            <w:ind w:left="-486" w:right="77" w:firstLine="1408"/>
            <w:jc w:val="right"/>
            <w:rPr>
              <w:rFonts w:ascii="Palatino Linotype" w:hAnsi="Palatino Linotype" w:cs="Arial"/>
            </w:rPr>
          </w:pPr>
          <w:r>
            <w:rPr>
              <w:rFonts w:ascii="Palatino Linotype" w:hAnsi="Palatino Linotype" w:cs="Arial"/>
              <w:bCs/>
              <w:lang w:eastAsia="es-MX"/>
            </w:rPr>
            <w:t>01570/INFOEM/IP/RR/2021</w:t>
          </w:r>
        </w:p>
      </w:tc>
    </w:tr>
    <w:tr w:rsidR="00A90B08" w:rsidTr="0097121B">
      <w:trPr>
        <w:trHeight w:val="196"/>
      </w:trPr>
      <w:tc>
        <w:tcPr>
          <w:tcW w:w="5382" w:type="dxa"/>
          <w:hideMark/>
        </w:tcPr>
        <w:p w:rsidR="00A90B08" w:rsidRDefault="00A90B08"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A90B08" w:rsidRPr="003416ED" w:rsidRDefault="00D15E95" w:rsidP="0097121B">
          <w:pPr>
            <w:spacing w:after="0" w:line="276" w:lineRule="auto"/>
            <w:ind w:left="-486" w:right="77" w:firstLine="1408"/>
            <w:jc w:val="right"/>
          </w:pPr>
          <w:proofErr w:type="spellStart"/>
          <w:r>
            <w:rPr>
              <w:rFonts w:ascii="Palatino Linotype" w:hAnsi="Palatino Linotype" w:cs="Arial"/>
              <w:bCs/>
              <w:lang w:eastAsia="es-MX"/>
            </w:rPr>
            <w:t>xxxxxxxxxxxxxxxxxxxxxxxx</w:t>
          </w:r>
          <w:proofErr w:type="spellEnd"/>
        </w:p>
      </w:tc>
    </w:tr>
    <w:tr w:rsidR="00A90B08" w:rsidTr="0097121B">
      <w:trPr>
        <w:trHeight w:val="242"/>
      </w:trPr>
      <w:tc>
        <w:tcPr>
          <w:tcW w:w="5382" w:type="dxa"/>
          <w:hideMark/>
        </w:tcPr>
        <w:p w:rsidR="00A90B08" w:rsidRDefault="00A90B08"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A90B08" w:rsidRDefault="00A90B08" w:rsidP="00492E67">
          <w:pPr>
            <w:spacing w:after="0" w:line="276" w:lineRule="auto"/>
            <w:ind w:left="-486" w:right="77" w:firstLine="1408"/>
            <w:jc w:val="right"/>
            <w:rPr>
              <w:rFonts w:ascii="Palatino Linotype" w:hAnsi="Palatino Linotype" w:cs="Arial"/>
              <w:bCs/>
              <w:lang w:eastAsia="es-MX"/>
            </w:rPr>
          </w:pPr>
          <w:r w:rsidRPr="00195700">
            <w:rPr>
              <w:rFonts w:ascii="Palatino Linotype" w:hAnsi="Palatino Linotype" w:cs="Arial"/>
              <w:bCs/>
              <w:lang w:eastAsia="es-MX"/>
            </w:rPr>
            <w:t xml:space="preserve">Instituto Hacendario del </w:t>
          </w:r>
        </w:p>
        <w:p w:rsidR="00A90B08" w:rsidRPr="00492E67" w:rsidRDefault="00A90B08" w:rsidP="00492E67">
          <w:pPr>
            <w:spacing w:after="0" w:line="276" w:lineRule="auto"/>
            <w:ind w:left="-486" w:right="77" w:firstLine="1408"/>
            <w:jc w:val="right"/>
            <w:rPr>
              <w:rFonts w:ascii="Palatino Linotype" w:hAnsi="Palatino Linotype" w:cs="Arial"/>
              <w:bCs/>
              <w:lang w:eastAsia="es-MX"/>
            </w:rPr>
          </w:pPr>
          <w:r w:rsidRPr="00195700">
            <w:rPr>
              <w:rFonts w:ascii="Palatino Linotype" w:hAnsi="Palatino Linotype" w:cs="Arial"/>
              <w:bCs/>
              <w:lang w:eastAsia="es-MX"/>
            </w:rPr>
            <w:t>Estado de México</w:t>
          </w:r>
        </w:p>
      </w:tc>
    </w:tr>
    <w:tr w:rsidR="00A90B08" w:rsidTr="0097121B">
      <w:trPr>
        <w:trHeight w:val="342"/>
      </w:trPr>
      <w:tc>
        <w:tcPr>
          <w:tcW w:w="5382" w:type="dxa"/>
          <w:hideMark/>
        </w:tcPr>
        <w:p w:rsidR="00A90B08" w:rsidRDefault="00A90B08"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A90B08" w:rsidRPr="003416ED" w:rsidRDefault="00A90B08" w:rsidP="0097121B">
          <w:pPr>
            <w:spacing w:after="0" w:line="276" w:lineRule="auto"/>
            <w:ind w:left="-486" w:right="77" w:firstLine="567"/>
            <w:jc w:val="right"/>
            <w:rPr>
              <w:rFonts w:ascii="Palatino Linotype" w:hAnsi="Palatino Linotype" w:cs="Arial"/>
            </w:rPr>
          </w:pPr>
          <w:r w:rsidRPr="003416ED">
            <w:rPr>
              <w:rFonts w:ascii="Palatino Linotype" w:hAnsi="Palatino Linotype" w:cs="Arial"/>
            </w:rPr>
            <w:t>Zulema Martínez Sánchez</w:t>
          </w:r>
        </w:p>
      </w:tc>
    </w:tr>
  </w:tbl>
  <w:p w:rsidR="00A90B08" w:rsidRPr="003416ED" w:rsidRDefault="003821CB">
    <w:pPr>
      <w:pStyle w:val="Encabezado"/>
      <w:rPr>
        <w:sz w:val="12"/>
      </w:rPr>
    </w:pPr>
    <w:r>
      <w:rPr>
        <w:noProof/>
        <w:sz w:val="1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54796"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DA00D2"/>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637A37"/>
    <w:multiLevelType w:val="hybridMultilevel"/>
    <w:tmpl w:val="47AAA0A6"/>
    <w:lvl w:ilvl="0" w:tplc="9E98B0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59014A"/>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62510DB"/>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DE6CE3"/>
    <w:multiLevelType w:val="hybridMultilevel"/>
    <w:tmpl w:val="0FA0B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6D273E"/>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1"/>
  </w:num>
  <w:num w:numId="3">
    <w:abstractNumId w:val="8"/>
  </w:num>
  <w:num w:numId="4">
    <w:abstractNumId w:val="7"/>
  </w:num>
  <w:num w:numId="5">
    <w:abstractNumId w:val="9"/>
  </w:num>
  <w:num w:numId="6">
    <w:abstractNumId w:val="12"/>
  </w:num>
  <w:num w:numId="7">
    <w:abstractNumId w:val="0"/>
  </w:num>
  <w:num w:numId="8">
    <w:abstractNumId w:val="10"/>
  </w:num>
  <w:num w:numId="9">
    <w:abstractNumId w:val="13"/>
  </w:num>
  <w:num w:numId="10">
    <w:abstractNumId w:val="14"/>
  </w:num>
  <w:num w:numId="11">
    <w:abstractNumId w:val="15"/>
  </w:num>
  <w:num w:numId="12">
    <w:abstractNumId w:val="2"/>
  </w:num>
  <w:num w:numId="13">
    <w:abstractNumId w:val="5"/>
  </w:num>
  <w:num w:numId="14">
    <w:abstractNumId w:val="6"/>
  </w:num>
  <w:num w:numId="15">
    <w:abstractNumId w:val="3"/>
  </w:num>
  <w:num w:numId="16">
    <w:abstractNumId w:val="4"/>
  </w:num>
  <w:num w:numId="1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2D0E"/>
    <w:rsid w:val="00006A85"/>
    <w:rsid w:val="000078B4"/>
    <w:rsid w:val="0001530E"/>
    <w:rsid w:val="00017E9A"/>
    <w:rsid w:val="00025711"/>
    <w:rsid w:val="00035B6B"/>
    <w:rsid w:val="000401A6"/>
    <w:rsid w:val="0004373F"/>
    <w:rsid w:val="00045CBE"/>
    <w:rsid w:val="00050376"/>
    <w:rsid w:val="0005217C"/>
    <w:rsid w:val="00060C4E"/>
    <w:rsid w:val="000639C0"/>
    <w:rsid w:val="00071FDA"/>
    <w:rsid w:val="00072693"/>
    <w:rsid w:val="00074EF7"/>
    <w:rsid w:val="0007610F"/>
    <w:rsid w:val="00091040"/>
    <w:rsid w:val="00093DBB"/>
    <w:rsid w:val="000A6EF4"/>
    <w:rsid w:val="000B2AA5"/>
    <w:rsid w:val="000B33BC"/>
    <w:rsid w:val="000D20B6"/>
    <w:rsid w:val="000D45ED"/>
    <w:rsid w:val="000D5731"/>
    <w:rsid w:val="000E2C59"/>
    <w:rsid w:val="000E6325"/>
    <w:rsid w:val="000E6376"/>
    <w:rsid w:val="000E780C"/>
    <w:rsid w:val="000F6AEB"/>
    <w:rsid w:val="00100A63"/>
    <w:rsid w:val="001025F3"/>
    <w:rsid w:val="00103ABA"/>
    <w:rsid w:val="00110D5D"/>
    <w:rsid w:val="0012137C"/>
    <w:rsid w:val="00124567"/>
    <w:rsid w:val="0013132F"/>
    <w:rsid w:val="001363B8"/>
    <w:rsid w:val="00142989"/>
    <w:rsid w:val="001430E8"/>
    <w:rsid w:val="00160EE9"/>
    <w:rsid w:val="0016145A"/>
    <w:rsid w:val="001619EA"/>
    <w:rsid w:val="00163F01"/>
    <w:rsid w:val="00170866"/>
    <w:rsid w:val="0019218C"/>
    <w:rsid w:val="001925CA"/>
    <w:rsid w:val="001952D9"/>
    <w:rsid w:val="00195700"/>
    <w:rsid w:val="001A034D"/>
    <w:rsid w:val="001B0A86"/>
    <w:rsid w:val="001C0D34"/>
    <w:rsid w:val="001C251C"/>
    <w:rsid w:val="001C3CC9"/>
    <w:rsid w:val="001D08E2"/>
    <w:rsid w:val="001D2513"/>
    <w:rsid w:val="001D37EC"/>
    <w:rsid w:val="001D632E"/>
    <w:rsid w:val="001E318A"/>
    <w:rsid w:val="001E5118"/>
    <w:rsid w:val="001E64FA"/>
    <w:rsid w:val="001F0285"/>
    <w:rsid w:val="001F56EF"/>
    <w:rsid w:val="001F5F8D"/>
    <w:rsid w:val="001F5FBB"/>
    <w:rsid w:val="00207404"/>
    <w:rsid w:val="00224B81"/>
    <w:rsid w:val="002307A9"/>
    <w:rsid w:val="0023453D"/>
    <w:rsid w:val="00235929"/>
    <w:rsid w:val="0024290F"/>
    <w:rsid w:val="0024674D"/>
    <w:rsid w:val="00250EB0"/>
    <w:rsid w:val="0025203A"/>
    <w:rsid w:val="00252D20"/>
    <w:rsid w:val="00265019"/>
    <w:rsid w:val="00265501"/>
    <w:rsid w:val="00267632"/>
    <w:rsid w:val="0027093D"/>
    <w:rsid w:val="002724D8"/>
    <w:rsid w:val="00285B10"/>
    <w:rsid w:val="00286CEF"/>
    <w:rsid w:val="00287283"/>
    <w:rsid w:val="002926B9"/>
    <w:rsid w:val="002A136A"/>
    <w:rsid w:val="002A16A4"/>
    <w:rsid w:val="002B4EDF"/>
    <w:rsid w:val="002B519E"/>
    <w:rsid w:val="002B51C5"/>
    <w:rsid w:val="002B769A"/>
    <w:rsid w:val="002C3309"/>
    <w:rsid w:val="002D031D"/>
    <w:rsid w:val="002D6084"/>
    <w:rsid w:val="002D6673"/>
    <w:rsid w:val="002E5FE9"/>
    <w:rsid w:val="002E65A6"/>
    <w:rsid w:val="002F1183"/>
    <w:rsid w:val="002F3AC5"/>
    <w:rsid w:val="002F738E"/>
    <w:rsid w:val="00305BBA"/>
    <w:rsid w:val="00306CB4"/>
    <w:rsid w:val="00314267"/>
    <w:rsid w:val="0031456D"/>
    <w:rsid w:val="0031795B"/>
    <w:rsid w:val="00322AB0"/>
    <w:rsid w:val="0032308A"/>
    <w:rsid w:val="00324E64"/>
    <w:rsid w:val="00333BE4"/>
    <w:rsid w:val="00336CEB"/>
    <w:rsid w:val="003416ED"/>
    <w:rsid w:val="00341A63"/>
    <w:rsid w:val="00342FD4"/>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7AA3"/>
    <w:rsid w:val="003821CB"/>
    <w:rsid w:val="003923DA"/>
    <w:rsid w:val="00393118"/>
    <w:rsid w:val="00397781"/>
    <w:rsid w:val="003A61E5"/>
    <w:rsid w:val="003B5F1B"/>
    <w:rsid w:val="003B708B"/>
    <w:rsid w:val="003C56AC"/>
    <w:rsid w:val="003C5C21"/>
    <w:rsid w:val="003D150C"/>
    <w:rsid w:val="003E1EB5"/>
    <w:rsid w:val="003E1F80"/>
    <w:rsid w:val="003F175C"/>
    <w:rsid w:val="003F6F67"/>
    <w:rsid w:val="00400536"/>
    <w:rsid w:val="004038BC"/>
    <w:rsid w:val="00411640"/>
    <w:rsid w:val="004162FC"/>
    <w:rsid w:val="0042004D"/>
    <w:rsid w:val="00422E20"/>
    <w:rsid w:val="004272A2"/>
    <w:rsid w:val="004434F7"/>
    <w:rsid w:val="00446557"/>
    <w:rsid w:val="00454A17"/>
    <w:rsid w:val="00461236"/>
    <w:rsid w:val="004614A3"/>
    <w:rsid w:val="00465E12"/>
    <w:rsid w:val="00467487"/>
    <w:rsid w:val="00472720"/>
    <w:rsid w:val="00473B0B"/>
    <w:rsid w:val="00476FB5"/>
    <w:rsid w:val="004904FD"/>
    <w:rsid w:val="00490645"/>
    <w:rsid w:val="00490AE4"/>
    <w:rsid w:val="00492E67"/>
    <w:rsid w:val="0049496A"/>
    <w:rsid w:val="004952AC"/>
    <w:rsid w:val="00496344"/>
    <w:rsid w:val="004A06FF"/>
    <w:rsid w:val="004B08D3"/>
    <w:rsid w:val="004B3043"/>
    <w:rsid w:val="004B3C09"/>
    <w:rsid w:val="004C5331"/>
    <w:rsid w:val="004E1D10"/>
    <w:rsid w:val="00500BD0"/>
    <w:rsid w:val="00502E92"/>
    <w:rsid w:val="0051417D"/>
    <w:rsid w:val="00520F54"/>
    <w:rsid w:val="00522515"/>
    <w:rsid w:val="0053082A"/>
    <w:rsid w:val="00542385"/>
    <w:rsid w:val="00542D79"/>
    <w:rsid w:val="005441FC"/>
    <w:rsid w:val="00551543"/>
    <w:rsid w:val="00555C68"/>
    <w:rsid w:val="00556551"/>
    <w:rsid w:val="00565137"/>
    <w:rsid w:val="00565970"/>
    <w:rsid w:val="005733EB"/>
    <w:rsid w:val="005737C5"/>
    <w:rsid w:val="005748FA"/>
    <w:rsid w:val="005930C8"/>
    <w:rsid w:val="005943FA"/>
    <w:rsid w:val="005953B8"/>
    <w:rsid w:val="00596666"/>
    <w:rsid w:val="005B5871"/>
    <w:rsid w:val="005C56E8"/>
    <w:rsid w:val="005C5ABF"/>
    <w:rsid w:val="005C7664"/>
    <w:rsid w:val="005D142C"/>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14054"/>
    <w:rsid w:val="00631932"/>
    <w:rsid w:val="00632371"/>
    <w:rsid w:val="00633A1C"/>
    <w:rsid w:val="006370F9"/>
    <w:rsid w:val="00640869"/>
    <w:rsid w:val="00641ABD"/>
    <w:rsid w:val="00643117"/>
    <w:rsid w:val="00643DC7"/>
    <w:rsid w:val="006450C3"/>
    <w:rsid w:val="00645D89"/>
    <w:rsid w:val="00655BBD"/>
    <w:rsid w:val="00670AE6"/>
    <w:rsid w:val="00670B92"/>
    <w:rsid w:val="00670FBE"/>
    <w:rsid w:val="00674EA9"/>
    <w:rsid w:val="00677344"/>
    <w:rsid w:val="00677952"/>
    <w:rsid w:val="00681980"/>
    <w:rsid w:val="00692CF0"/>
    <w:rsid w:val="00694487"/>
    <w:rsid w:val="00694DCC"/>
    <w:rsid w:val="006A1DA8"/>
    <w:rsid w:val="006A36BA"/>
    <w:rsid w:val="006A397F"/>
    <w:rsid w:val="006B400D"/>
    <w:rsid w:val="006C01A4"/>
    <w:rsid w:val="006C305D"/>
    <w:rsid w:val="006C5B02"/>
    <w:rsid w:val="006C6746"/>
    <w:rsid w:val="006C7492"/>
    <w:rsid w:val="006D5B4C"/>
    <w:rsid w:val="006E0D7F"/>
    <w:rsid w:val="006F13F8"/>
    <w:rsid w:val="00702452"/>
    <w:rsid w:val="007162D9"/>
    <w:rsid w:val="00724501"/>
    <w:rsid w:val="00730EF8"/>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A32F9"/>
    <w:rsid w:val="007B037B"/>
    <w:rsid w:val="007B40D8"/>
    <w:rsid w:val="007B6788"/>
    <w:rsid w:val="007C5589"/>
    <w:rsid w:val="007C6F0F"/>
    <w:rsid w:val="007E33C8"/>
    <w:rsid w:val="008019BF"/>
    <w:rsid w:val="00810356"/>
    <w:rsid w:val="00812F3C"/>
    <w:rsid w:val="00816091"/>
    <w:rsid w:val="008177EB"/>
    <w:rsid w:val="008215C3"/>
    <w:rsid w:val="00823EBF"/>
    <w:rsid w:val="00832F47"/>
    <w:rsid w:val="00834F6C"/>
    <w:rsid w:val="00835647"/>
    <w:rsid w:val="0084300B"/>
    <w:rsid w:val="00843EF0"/>
    <w:rsid w:val="0085233E"/>
    <w:rsid w:val="00852896"/>
    <w:rsid w:val="008537D1"/>
    <w:rsid w:val="00861676"/>
    <w:rsid w:val="008638AB"/>
    <w:rsid w:val="008665C8"/>
    <w:rsid w:val="00871EB5"/>
    <w:rsid w:val="008813E5"/>
    <w:rsid w:val="00882BCB"/>
    <w:rsid w:val="00883B36"/>
    <w:rsid w:val="00883C71"/>
    <w:rsid w:val="00884EEA"/>
    <w:rsid w:val="00891BC3"/>
    <w:rsid w:val="008925D6"/>
    <w:rsid w:val="00893956"/>
    <w:rsid w:val="008A0F53"/>
    <w:rsid w:val="008A605D"/>
    <w:rsid w:val="008B0D05"/>
    <w:rsid w:val="008B2342"/>
    <w:rsid w:val="008B2E3B"/>
    <w:rsid w:val="008B7970"/>
    <w:rsid w:val="008D142F"/>
    <w:rsid w:val="008D6214"/>
    <w:rsid w:val="008E173E"/>
    <w:rsid w:val="008E50ED"/>
    <w:rsid w:val="008E58A8"/>
    <w:rsid w:val="008E5EC1"/>
    <w:rsid w:val="008E64A8"/>
    <w:rsid w:val="008F0299"/>
    <w:rsid w:val="008F411C"/>
    <w:rsid w:val="009000C6"/>
    <w:rsid w:val="00900703"/>
    <w:rsid w:val="009028A6"/>
    <w:rsid w:val="0090365C"/>
    <w:rsid w:val="0090563C"/>
    <w:rsid w:val="00911EDF"/>
    <w:rsid w:val="009135AE"/>
    <w:rsid w:val="00917F7E"/>
    <w:rsid w:val="0093072F"/>
    <w:rsid w:val="00931CBA"/>
    <w:rsid w:val="009335BE"/>
    <w:rsid w:val="0093510F"/>
    <w:rsid w:val="00940883"/>
    <w:rsid w:val="00941C22"/>
    <w:rsid w:val="00942557"/>
    <w:rsid w:val="00944567"/>
    <w:rsid w:val="00956E21"/>
    <w:rsid w:val="0097121B"/>
    <w:rsid w:val="0097202C"/>
    <w:rsid w:val="00975F56"/>
    <w:rsid w:val="009841A8"/>
    <w:rsid w:val="00992F89"/>
    <w:rsid w:val="009953B5"/>
    <w:rsid w:val="00995EC5"/>
    <w:rsid w:val="00997021"/>
    <w:rsid w:val="009A310F"/>
    <w:rsid w:val="009B0224"/>
    <w:rsid w:val="009B0875"/>
    <w:rsid w:val="009B1C66"/>
    <w:rsid w:val="009B2D77"/>
    <w:rsid w:val="009B63E9"/>
    <w:rsid w:val="009B713A"/>
    <w:rsid w:val="009C191F"/>
    <w:rsid w:val="009C2BAB"/>
    <w:rsid w:val="009D72F8"/>
    <w:rsid w:val="009D73FD"/>
    <w:rsid w:val="009F706A"/>
    <w:rsid w:val="00A005FF"/>
    <w:rsid w:val="00A04002"/>
    <w:rsid w:val="00A07919"/>
    <w:rsid w:val="00A11B58"/>
    <w:rsid w:val="00A14BB5"/>
    <w:rsid w:val="00A2760F"/>
    <w:rsid w:val="00A30F29"/>
    <w:rsid w:val="00A32AA6"/>
    <w:rsid w:val="00A62523"/>
    <w:rsid w:val="00A638F4"/>
    <w:rsid w:val="00A82E18"/>
    <w:rsid w:val="00A83575"/>
    <w:rsid w:val="00A90B08"/>
    <w:rsid w:val="00A96A9D"/>
    <w:rsid w:val="00AB0EB0"/>
    <w:rsid w:val="00AB4984"/>
    <w:rsid w:val="00AB6286"/>
    <w:rsid w:val="00AC2E47"/>
    <w:rsid w:val="00AC471B"/>
    <w:rsid w:val="00AC5C3F"/>
    <w:rsid w:val="00AC5CD9"/>
    <w:rsid w:val="00AE4F87"/>
    <w:rsid w:val="00AE78F5"/>
    <w:rsid w:val="00AF3499"/>
    <w:rsid w:val="00B06E89"/>
    <w:rsid w:val="00B106E8"/>
    <w:rsid w:val="00B170D3"/>
    <w:rsid w:val="00B20511"/>
    <w:rsid w:val="00B248CA"/>
    <w:rsid w:val="00B26487"/>
    <w:rsid w:val="00B264F3"/>
    <w:rsid w:val="00B26F38"/>
    <w:rsid w:val="00B27019"/>
    <w:rsid w:val="00B2738B"/>
    <w:rsid w:val="00B3388F"/>
    <w:rsid w:val="00B4758E"/>
    <w:rsid w:val="00B50884"/>
    <w:rsid w:val="00B52B98"/>
    <w:rsid w:val="00B546FB"/>
    <w:rsid w:val="00B54DFA"/>
    <w:rsid w:val="00B572B5"/>
    <w:rsid w:val="00B57322"/>
    <w:rsid w:val="00B62A93"/>
    <w:rsid w:val="00B64929"/>
    <w:rsid w:val="00B74033"/>
    <w:rsid w:val="00B74D82"/>
    <w:rsid w:val="00B767F1"/>
    <w:rsid w:val="00B76BB8"/>
    <w:rsid w:val="00B8060A"/>
    <w:rsid w:val="00B81A2B"/>
    <w:rsid w:val="00B8792A"/>
    <w:rsid w:val="00B923D6"/>
    <w:rsid w:val="00B93E62"/>
    <w:rsid w:val="00B975CC"/>
    <w:rsid w:val="00BA088B"/>
    <w:rsid w:val="00BA1180"/>
    <w:rsid w:val="00BA5FE2"/>
    <w:rsid w:val="00BA73BA"/>
    <w:rsid w:val="00BB0995"/>
    <w:rsid w:val="00BB249E"/>
    <w:rsid w:val="00BB4BC5"/>
    <w:rsid w:val="00BC7CFC"/>
    <w:rsid w:val="00BD2519"/>
    <w:rsid w:val="00BD4BB0"/>
    <w:rsid w:val="00BD78FD"/>
    <w:rsid w:val="00BE48E1"/>
    <w:rsid w:val="00BE5304"/>
    <w:rsid w:val="00BE6D11"/>
    <w:rsid w:val="00BF001D"/>
    <w:rsid w:val="00BF2956"/>
    <w:rsid w:val="00C05C3E"/>
    <w:rsid w:val="00C0663E"/>
    <w:rsid w:val="00C07CD9"/>
    <w:rsid w:val="00C144D1"/>
    <w:rsid w:val="00C2018C"/>
    <w:rsid w:val="00C24298"/>
    <w:rsid w:val="00C60DE0"/>
    <w:rsid w:val="00C6574B"/>
    <w:rsid w:val="00C7227F"/>
    <w:rsid w:val="00C733C9"/>
    <w:rsid w:val="00C77044"/>
    <w:rsid w:val="00C81371"/>
    <w:rsid w:val="00CA0299"/>
    <w:rsid w:val="00CA2AEC"/>
    <w:rsid w:val="00CA342C"/>
    <w:rsid w:val="00CA5785"/>
    <w:rsid w:val="00CB46B4"/>
    <w:rsid w:val="00CC2336"/>
    <w:rsid w:val="00CC43C0"/>
    <w:rsid w:val="00CD10BD"/>
    <w:rsid w:val="00CD146D"/>
    <w:rsid w:val="00CE0B33"/>
    <w:rsid w:val="00CE7AB2"/>
    <w:rsid w:val="00CF2A63"/>
    <w:rsid w:val="00CF627D"/>
    <w:rsid w:val="00CF6C67"/>
    <w:rsid w:val="00D02FB0"/>
    <w:rsid w:val="00D039C0"/>
    <w:rsid w:val="00D03C3D"/>
    <w:rsid w:val="00D11624"/>
    <w:rsid w:val="00D12773"/>
    <w:rsid w:val="00D13260"/>
    <w:rsid w:val="00D150EF"/>
    <w:rsid w:val="00D15E95"/>
    <w:rsid w:val="00D25474"/>
    <w:rsid w:val="00D36A0D"/>
    <w:rsid w:val="00D40F57"/>
    <w:rsid w:val="00D4794E"/>
    <w:rsid w:val="00D525F2"/>
    <w:rsid w:val="00D535D6"/>
    <w:rsid w:val="00D7087B"/>
    <w:rsid w:val="00D7296F"/>
    <w:rsid w:val="00D75330"/>
    <w:rsid w:val="00D76CA3"/>
    <w:rsid w:val="00D81473"/>
    <w:rsid w:val="00D832EA"/>
    <w:rsid w:val="00D93B4A"/>
    <w:rsid w:val="00D97525"/>
    <w:rsid w:val="00D97D1D"/>
    <w:rsid w:val="00DA31C7"/>
    <w:rsid w:val="00DB45A8"/>
    <w:rsid w:val="00DB4653"/>
    <w:rsid w:val="00DB56FA"/>
    <w:rsid w:val="00DC053F"/>
    <w:rsid w:val="00DC63BC"/>
    <w:rsid w:val="00DD13E2"/>
    <w:rsid w:val="00DD1850"/>
    <w:rsid w:val="00DD2569"/>
    <w:rsid w:val="00DD297A"/>
    <w:rsid w:val="00DD37B6"/>
    <w:rsid w:val="00DD66CC"/>
    <w:rsid w:val="00DE0102"/>
    <w:rsid w:val="00DE427C"/>
    <w:rsid w:val="00DE7DE2"/>
    <w:rsid w:val="00DF727B"/>
    <w:rsid w:val="00E13249"/>
    <w:rsid w:val="00E143C6"/>
    <w:rsid w:val="00E162AB"/>
    <w:rsid w:val="00E2287F"/>
    <w:rsid w:val="00E247E8"/>
    <w:rsid w:val="00E431FA"/>
    <w:rsid w:val="00E62014"/>
    <w:rsid w:val="00E70BAA"/>
    <w:rsid w:val="00E758AB"/>
    <w:rsid w:val="00E75FC8"/>
    <w:rsid w:val="00E84C37"/>
    <w:rsid w:val="00E909C5"/>
    <w:rsid w:val="00E92597"/>
    <w:rsid w:val="00EA101D"/>
    <w:rsid w:val="00EA1E08"/>
    <w:rsid w:val="00EA5A80"/>
    <w:rsid w:val="00EB48B7"/>
    <w:rsid w:val="00EB74F1"/>
    <w:rsid w:val="00EC1B65"/>
    <w:rsid w:val="00EC2665"/>
    <w:rsid w:val="00EC32EC"/>
    <w:rsid w:val="00EE0ACA"/>
    <w:rsid w:val="00EE47DA"/>
    <w:rsid w:val="00EF1FD3"/>
    <w:rsid w:val="00EF27B5"/>
    <w:rsid w:val="00EF3497"/>
    <w:rsid w:val="00EF4DF8"/>
    <w:rsid w:val="00EF5335"/>
    <w:rsid w:val="00F1403B"/>
    <w:rsid w:val="00F31FF2"/>
    <w:rsid w:val="00F40714"/>
    <w:rsid w:val="00F44741"/>
    <w:rsid w:val="00F62590"/>
    <w:rsid w:val="00F67291"/>
    <w:rsid w:val="00F67C0F"/>
    <w:rsid w:val="00F722E8"/>
    <w:rsid w:val="00F735C8"/>
    <w:rsid w:val="00F80493"/>
    <w:rsid w:val="00F821F3"/>
    <w:rsid w:val="00F91063"/>
    <w:rsid w:val="00F9265D"/>
    <w:rsid w:val="00F937E1"/>
    <w:rsid w:val="00FA1F4B"/>
    <w:rsid w:val="00FB562D"/>
    <w:rsid w:val="00FC0A96"/>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 w:type="character" w:customStyle="1" w:styleId="CharacterStyle17">
    <w:name w:val="Character Style 17"/>
    <w:uiPriority w:val="99"/>
    <w:rsid w:val="00883B36"/>
    <w:rPr>
      <w:sz w:val="20"/>
    </w:rPr>
  </w:style>
  <w:style w:type="paragraph" w:customStyle="1" w:styleId="Style34">
    <w:name w:val="Style 34"/>
    <w:basedOn w:val="Normal"/>
    <w:uiPriority w:val="99"/>
    <w:rsid w:val="00883B36"/>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07148-98EA-41EB-B678-CA5D7F0CC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20</Pages>
  <Words>3845</Words>
  <Characters>21149</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2018-05-04T15:44:00Z</cp:lastPrinted>
  <dcterms:created xsi:type="dcterms:W3CDTF">2021-04-27T03:27:00Z</dcterms:created>
  <dcterms:modified xsi:type="dcterms:W3CDTF">2021-06-17T21:57:00Z</dcterms:modified>
</cp:coreProperties>
</file>