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71EA" w14:textId="6DDB15A5" w:rsidR="004E74D8" w:rsidRPr="0083220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83220A">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veinticuatro de noviembre de dos mil veintiuno.</w:t>
      </w:r>
    </w:p>
    <w:p w14:paraId="58FD3472" w14:textId="77777777" w:rsidR="004E74D8" w:rsidRPr="0083220A" w:rsidRDefault="004E74D8" w:rsidP="004E74D8">
      <w:pPr>
        <w:shd w:val="clear" w:color="auto" w:fill="FFFFFF"/>
        <w:spacing w:after="0" w:line="360" w:lineRule="auto"/>
        <w:jc w:val="both"/>
        <w:rPr>
          <w:rFonts w:ascii="Palatino Linotype" w:hAnsi="Palatino Linotype" w:cs="Arial"/>
          <w:b/>
          <w:sz w:val="24"/>
        </w:rPr>
      </w:pPr>
    </w:p>
    <w:p w14:paraId="64A9255E" w14:textId="751A52E1" w:rsidR="004E74D8" w:rsidRPr="0083220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r w:rsidRPr="0083220A">
        <w:rPr>
          <w:rFonts w:ascii="Palatino Linotype" w:hAnsi="Palatino Linotype" w:cs="Arial"/>
          <w:b/>
          <w:sz w:val="24"/>
        </w:rPr>
        <w:t>VISTO</w:t>
      </w:r>
      <w:r w:rsidRPr="0083220A">
        <w:rPr>
          <w:rFonts w:ascii="Palatino Linotype" w:hAnsi="Palatino Linotype" w:cs="Arial"/>
          <w:sz w:val="24"/>
        </w:rPr>
        <w:t xml:space="preserve"> el expediente electrónico formado con motivo del recurso de revisión número </w:t>
      </w:r>
      <w:r w:rsidRPr="0083220A">
        <w:rPr>
          <w:rFonts w:ascii="Palatino Linotype" w:hAnsi="Palatino Linotype" w:cs="Arial"/>
          <w:b/>
          <w:bCs/>
          <w:sz w:val="24"/>
          <w:lang w:eastAsia="es-MX"/>
        </w:rPr>
        <w:t>05220/INFOEM/IP/RR/2021</w:t>
      </w:r>
      <w:r w:rsidRPr="0083220A">
        <w:rPr>
          <w:rFonts w:ascii="Palatino Linotype" w:hAnsi="Palatino Linotype" w:cs="Arial"/>
          <w:sz w:val="24"/>
        </w:rPr>
        <w:t xml:space="preserve">, </w:t>
      </w:r>
      <w:r w:rsidRPr="0083220A">
        <w:rPr>
          <w:rFonts w:ascii="Palatino Linotype" w:hAnsi="Palatino Linotype" w:cs="Arial"/>
          <w:sz w:val="24"/>
          <w:szCs w:val="24"/>
        </w:rPr>
        <w:t xml:space="preserve">interpuesto por un particular que al momento de ingresar </w:t>
      </w:r>
      <w:bookmarkStart w:id="0" w:name="_GoBack"/>
      <w:bookmarkEnd w:id="0"/>
      <w:r w:rsidRPr="0083220A">
        <w:rPr>
          <w:rFonts w:ascii="Palatino Linotype" w:hAnsi="Palatino Linotype" w:cs="Arial"/>
          <w:sz w:val="24"/>
          <w:szCs w:val="24"/>
        </w:rPr>
        <w:t>la solicitud de información e interponer el recurso de revisión, no señaló nombre o seudónimo con el cual desee ser identificado,</w:t>
      </w:r>
      <w:r w:rsidRPr="0083220A">
        <w:rPr>
          <w:rFonts w:ascii="Palatino Linotype" w:hAnsi="Palatino Linotype" w:cs="Arial"/>
          <w:b/>
          <w:sz w:val="24"/>
          <w:szCs w:val="24"/>
        </w:rPr>
        <w:t xml:space="preserve"> </w:t>
      </w:r>
      <w:r w:rsidRPr="0083220A">
        <w:rPr>
          <w:rFonts w:ascii="Palatino Linotype" w:hAnsi="Palatino Linotype" w:cs="Arial"/>
          <w:sz w:val="24"/>
          <w:szCs w:val="24"/>
        </w:rPr>
        <w:t xml:space="preserve">en lo sucesivo </w:t>
      </w:r>
      <w:r w:rsidRPr="0083220A">
        <w:rPr>
          <w:rFonts w:ascii="Palatino Linotype" w:hAnsi="Palatino Linotype" w:cs="Arial"/>
          <w:b/>
          <w:sz w:val="24"/>
          <w:szCs w:val="24"/>
        </w:rPr>
        <w:t>El Recurrente</w:t>
      </w:r>
      <w:r w:rsidRPr="0083220A">
        <w:rPr>
          <w:rFonts w:ascii="Palatino Linotype" w:hAnsi="Palatino Linotype" w:cs="Arial"/>
          <w:sz w:val="24"/>
          <w:szCs w:val="24"/>
        </w:rPr>
        <w:t xml:space="preserve">, en contra de la falta de respuesta del </w:t>
      </w:r>
      <w:r w:rsidRPr="0083220A">
        <w:rPr>
          <w:rFonts w:ascii="Palatino Linotype" w:hAnsi="Palatino Linotype" w:cs="Arial"/>
          <w:b/>
          <w:sz w:val="24"/>
          <w:szCs w:val="24"/>
        </w:rPr>
        <w:t>Ayuntamiento de Coatepec Harinas</w:t>
      </w:r>
      <w:r w:rsidRPr="0083220A">
        <w:rPr>
          <w:rFonts w:ascii="Palatino Linotype" w:hAnsi="Palatino Linotype" w:cs="Arial"/>
          <w:sz w:val="24"/>
          <w:szCs w:val="24"/>
        </w:rPr>
        <w:t>,</w:t>
      </w:r>
      <w:r w:rsidRPr="0083220A">
        <w:rPr>
          <w:rFonts w:ascii="Palatino Linotype" w:hAnsi="Palatino Linotype" w:cs="Arial"/>
          <w:b/>
          <w:sz w:val="24"/>
          <w:szCs w:val="24"/>
        </w:rPr>
        <w:t xml:space="preserve"> </w:t>
      </w:r>
      <w:r w:rsidRPr="0083220A">
        <w:rPr>
          <w:rFonts w:ascii="Palatino Linotype" w:hAnsi="Palatino Linotype" w:cs="Arial"/>
          <w:sz w:val="24"/>
          <w:szCs w:val="24"/>
        </w:rPr>
        <w:t>en lo subsecuente</w:t>
      </w:r>
      <w:r w:rsidRPr="0083220A">
        <w:rPr>
          <w:rFonts w:ascii="Palatino Linotype" w:hAnsi="Palatino Linotype" w:cs="Arial"/>
          <w:b/>
          <w:sz w:val="24"/>
          <w:szCs w:val="24"/>
        </w:rPr>
        <w:t xml:space="preserve"> El Sujeto Obligado, </w:t>
      </w:r>
      <w:r w:rsidRPr="0083220A">
        <w:rPr>
          <w:rFonts w:ascii="Palatino Linotype" w:hAnsi="Palatino Linotype" w:cs="Arial"/>
          <w:sz w:val="24"/>
          <w:szCs w:val="24"/>
        </w:rPr>
        <w:t>se procede a</w:t>
      </w:r>
      <w:r w:rsidRPr="0083220A">
        <w:rPr>
          <w:rFonts w:ascii="Palatino Linotype" w:hAnsi="Palatino Linotype" w:cs="Arial"/>
          <w:sz w:val="24"/>
        </w:rPr>
        <w:t xml:space="preserve"> dictar la presente resolución.</w:t>
      </w:r>
    </w:p>
    <w:p w14:paraId="480B76F1" w14:textId="77777777" w:rsidR="004E74D8" w:rsidRPr="0083220A" w:rsidRDefault="004E74D8" w:rsidP="004E74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ADED5B0" w14:textId="77777777" w:rsidR="004E74D8" w:rsidRPr="0083220A" w:rsidRDefault="004E74D8" w:rsidP="004E74D8">
      <w:pPr>
        <w:spacing w:after="0" w:line="360" w:lineRule="auto"/>
        <w:jc w:val="center"/>
        <w:rPr>
          <w:rFonts w:ascii="Palatino Linotype" w:hAnsi="Palatino Linotype"/>
          <w:b/>
          <w:sz w:val="28"/>
        </w:rPr>
      </w:pPr>
      <w:r w:rsidRPr="0083220A">
        <w:rPr>
          <w:rFonts w:ascii="Palatino Linotype" w:hAnsi="Palatino Linotype"/>
          <w:b/>
          <w:sz w:val="28"/>
        </w:rPr>
        <w:t>A N T E C E D E N T E S   D E L   A S U N T O</w:t>
      </w:r>
    </w:p>
    <w:p w14:paraId="51B8AE7B"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350A941A" w14:textId="77777777" w:rsidR="004E74D8" w:rsidRPr="0083220A" w:rsidRDefault="004E74D8" w:rsidP="004E74D8">
      <w:pPr>
        <w:spacing w:after="0" w:line="360" w:lineRule="auto"/>
        <w:jc w:val="both"/>
        <w:rPr>
          <w:rFonts w:ascii="Palatino Linotype" w:hAnsi="Palatino Linotype"/>
        </w:rPr>
      </w:pPr>
      <w:r w:rsidRPr="0083220A">
        <w:rPr>
          <w:rFonts w:ascii="Palatino Linotype" w:hAnsi="Palatino Linotype" w:cs="Arial"/>
          <w:b/>
          <w:sz w:val="28"/>
        </w:rPr>
        <w:t>PRIMERO.</w:t>
      </w:r>
      <w:r w:rsidRPr="0083220A">
        <w:rPr>
          <w:rFonts w:ascii="Palatino Linotype" w:hAnsi="Palatino Linotype" w:cs="Arial"/>
        </w:rPr>
        <w:t xml:space="preserve"> </w:t>
      </w:r>
      <w:r w:rsidRPr="0083220A">
        <w:rPr>
          <w:rFonts w:ascii="Palatino Linotype" w:hAnsi="Palatino Linotype"/>
          <w:b/>
          <w:sz w:val="28"/>
          <w:szCs w:val="28"/>
        </w:rPr>
        <w:t>De la Solicitud de Información.</w:t>
      </w:r>
    </w:p>
    <w:p w14:paraId="71E0871A" w14:textId="6557FE8D" w:rsidR="004E74D8" w:rsidRPr="0083220A" w:rsidRDefault="004E74D8" w:rsidP="004E74D8">
      <w:pPr>
        <w:spacing w:after="0" w:line="360" w:lineRule="auto"/>
        <w:jc w:val="both"/>
        <w:rPr>
          <w:rFonts w:ascii="Palatino Linotype" w:hAnsi="Palatino Linotype" w:cs="Arial"/>
          <w:sz w:val="24"/>
        </w:rPr>
      </w:pPr>
      <w:r w:rsidRPr="0083220A">
        <w:rPr>
          <w:rFonts w:ascii="Palatino Linotype" w:hAnsi="Palatino Linotype" w:cs="Arial"/>
          <w:sz w:val="24"/>
        </w:rPr>
        <w:t xml:space="preserve">Con fecha nueve de septiembre de dos mil veintiuno, </w:t>
      </w:r>
      <w:r w:rsidRPr="0083220A">
        <w:rPr>
          <w:rFonts w:ascii="Palatino Linotype" w:hAnsi="Palatino Linotype" w:cs="Arial"/>
          <w:b/>
          <w:sz w:val="24"/>
        </w:rPr>
        <w:t xml:space="preserve">El Recurrente, </w:t>
      </w:r>
      <w:r w:rsidRPr="0083220A">
        <w:rPr>
          <w:rFonts w:ascii="Palatino Linotype" w:hAnsi="Palatino Linotype" w:cs="Arial"/>
          <w:sz w:val="24"/>
        </w:rPr>
        <w:t xml:space="preserve">presentó a través del Sistema de Acceso a la Información Mexiquense </w:t>
      </w:r>
      <w:r w:rsidRPr="0083220A">
        <w:rPr>
          <w:rFonts w:ascii="Palatino Linotype" w:hAnsi="Palatino Linotype" w:cs="Arial"/>
          <w:b/>
          <w:sz w:val="24"/>
        </w:rPr>
        <w:t>(SAIMEX)</w:t>
      </w:r>
      <w:r w:rsidRPr="0083220A">
        <w:rPr>
          <w:rFonts w:ascii="Palatino Linotype" w:hAnsi="Palatino Linotype" w:cs="Arial"/>
          <w:sz w:val="24"/>
        </w:rPr>
        <w:t xml:space="preserve">, ante </w:t>
      </w:r>
      <w:r w:rsidRPr="0083220A">
        <w:rPr>
          <w:rFonts w:ascii="Palatino Linotype" w:hAnsi="Palatino Linotype" w:cs="Arial"/>
          <w:b/>
          <w:sz w:val="24"/>
        </w:rPr>
        <w:t>El Sujeto Obligado</w:t>
      </w:r>
      <w:r w:rsidRPr="0083220A">
        <w:rPr>
          <w:rFonts w:ascii="Palatino Linotype" w:hAnsi="Palatino Linotype" w:cs="Arial"/>
          <w:sz w:val="24"/>
        </w:rPr>
        <w:t xml:space="preserve">, solicitud de acceso a la información pública, registrada bajo el número de expediente </w:t>
      </w:r>
      <w:r w:rsidRPr="0083220A">
        <w:rPr>
          <w:rFonts w:ascii="Palatino Linotype" w:hAnsi="Palatino Linotype" w:cs="Arial"/>
          <w:b/>
          <w:sz w:val="24"/>
        </w:rPr>
        <w:t>00119/COATHAR/IP/2021</w:t>
      </w:r>
      <w:r w:rsidRPr="0083220A">
        <w:rPr>
          <w:rFonts w:ascii="Palatino Linotype" w:hAnsi="Palatino Linotype" w:cs="Arial"/>
          <w:sz w:val="24"/>
        </w:rPr>
        <w:t>,</w:t>
      </w:r>
      <w:r w:rsidRPr="0083220A">
        <w:rPr>
          <w:rFonts w:ascii="Palatino Linotype" w:hAnsi="Palatino Linotype" w:cs="Arial"/>
          <w:b/>
          <w:sz w:val="24"/>
        </w:rPr>
        <w:t xml:space="preserve"> </w:t>
      </w:r>
      <w:r w:rsidRPr="0083220A">
        <w:rPr>
          <w:rFonts w:ascii="Palatino Linotype" w:hAnsi="Palatino Linotype" w:cs="Arial"/>
          <w:sz w:val="24"/>
        </w:rPr>
        <w:t xml:space="preserve">mediante la cual solicitó información en el tenor siguiente: </w:t>
      </w:r>
    </w:p>
    <w:p w14:paraId="4DABF298"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221B499F" w14:textId="1E2B8C75" w:rsidR="004E74D8" w:rsidRPr="0083220A" w:rsidRDefault="004E74D8" w:rsidP="004E74D8">
      <w:pPr>
        <w:spacing w:after="0" w:line="360" w:lineRule="auto"/>
        <w:ind w:left="567" w:right="567"/>
        <w:jc w:val="both"/>
        <w:rPr>
          <w:rFonts w:ascii="Palatino Linotype" w:eastAsia="Times New Roman" w:hAnsi="Palatino Linotype" w:cs="Times New Roman"/>
          <w:i/>
          <w:lang w:val="es-ES_tradnl" w:eastAsia="es-ES"/>
        </w:rPr>
      </w:pPr>
      <w:r w:rsidRPr="0083220A">
        <w:rPr>
          <w:rFonts w:ascii="Palatino Linotype" w:eastAsia="Times New Roman" w:hAnsi="Palatino Linotype" w:cs="Times New Roman"/>
          <w:i/>
          <w:lang w:val="es-ES_tradnl" w:eastAsia="es-ES"/>
        </w:rPr>
        <w:t xml:space="preserve">“solicito monto que fue pagado por concepto del Plan de Desarrollo Municipal 2019 - 2021 </w:t>
      </w:r>
      <w:proofErr w:type="gramStart"/>
      <w:r w:rsidRPr="0083220A">
        <w:rPr>
          <w:rFonts w:ascii="Palatino Linotype" w:eastAsia="Times New Roman" w:hAnsi="Palatino Linotype" w:cs="Times New Roman"/>
          <w:i/>
          <w:lang w:val="es-ES_tradnl" w:eastAsia="es-ES"/>
        </w:rPr>
        <w:t>y</w:t>
      </w:r>
      <w:proofErr w:type="gramEnd"/>
      <w:r w:rsidRPr="0083220A">
        <w:rPr>
          <w:rFonts w:ascii="Palatino Linotype" w:eastAsia="Times New Roman" w:hAnsi="Palatino Linotype" w:cs="Times New Roman"/>
          <w:i/>
          <w:lang w:val="es-ES_tradnl" w:eastAsia="es-ES"/>
        </w:rPr>
        <w:t xml:space="preserve"> documento comprobatorio (factura y </w:t>
      </w:r>
      <w:proofErr w:type="spellStart"/>
      <w:r w:rsidRPr="0083220A">
        <w:rPr>
          <w:rFonts w:ascii="Palatino Linotype" w:eastAsia="Times New Roman" w:hAnsi="Palatino Linotype" w:cs="Times New Roman"/>
          <w:i/>
          <w:lang w:val="es-ES_tradnl" w:eastAsia="es-ES"/>
        </w:rPr>
        <w:t>poliza</w:t>
      </w:r>
      <w:proofErr w:type="spellEnd"/>
      <w:r w:rsidRPr="0083220A">
        <w:rPr>
          <w:rFonts w:ascii="Palatino Linotype" w:eastAsia="Times New Roman" w:hAnsi="Palatino Linotype" w:cs="Times New Roman"/>
          <w:i/>
          <w:lang w:val="es-ES_tradnl" w:eastAsia="es-ES"/>
        </w:rPr>
        <w:t>)” [Sic]</w:t>
      </w:r>
    </w:p>
    <w:p w14:paraId="0BE42F62" w14:textId="77777777" w:rsidR="004E74D8" w:rsidRPr="0083220A" w:rsidRDefault="004E74D8" w:rsidP="004E74D8">
      <w:pPr>
        <w:spacing w:after="0" w:line="360" w:lineRule="auto"/>
        <w:ind w:right="850"/>
        <w:jc w:val="both"/>
        <w:rPr>
          <w:rFonts w:ascii="Palatino Linotype" w:eastAsia="Times New Roman" w:hAnsi="Palatino Linotype" w:cs="Times New Roman"/>
          <w:b/>
          <w:sz w:val="24"/>
          <w:szCs w:val="24"/>
          <w:lang w:val="es-ES_tradnl" w:eastAsia="es-ES"/>
        </w:rPr>
      </w:pPr>
    </w:p>
    <w:p w14:paraId="4BFA752E" w14:textId="77777777" w:rsidR="004E74D8" w:rsidRPr="0083220A"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r w:rsidRPr="0083220A">
        <w:rPr>
          <w:rFonts w:ascii="Palatino Linotype" w:eastAsia="Times New Roman" w:hAnsi="Palatino Linotype" w:cs="Times New Roman"/>
          <w:b/>
          <w:sz w:val="24"/>
          <w:szCs w:val="24"/>
          <w:lang w:val="es-ES_tradnl" w:eastAsia="es-ES"/>
        </w:rPr>
        <w:t>MODALIDAD DE ENTREGA:</w:t>
      </w:r>
      <w:r w:rsidRPr="0083220A">
        <w:rPr>
          <w:rFonts w:ascii="Palatino Linotype" w:eastAsia="Times New Roman" w:hAnsi="Palatino Linotype" w:cs="Times New Roman"/>
          <w:sz w:val="24"/>
          <w:szCs w:val="24"/>
          <w:lang w:val="es-ES_tradnl" w:eastAsia="es-ES"/>
        </w:rPr>
        <w:t xml:space="preserve"> A través del </w:t>
      </w:r>
      <w:r w:rsidRPr="0083220A">
        <w:rPr>
          <w:rFonts w:ascii="Palatino Linotype" w:eastAsia="Times New Roman" w:hAnsi="Palatino Linotype" w:cs="Times New Roman"/>
          <w:b/>
          <w:sz w:val="24"/>
          <w:szCs w:val="24"/>
          <w:lang w:val="es-ES_tradnl" w:eastAsia="es-ES"/>
        </w:rPr>
        <w:t>SAIMEX</w:t>
      </w:r>
      <w:r w:rsidRPr="0083220A">
        <w:rPr>
          <w:rFonts w:ascii="Palatino Linotype" w:eastAsia="Times New Roman" w:hAnsi="Palatino Linotype" w:cs="Times New Roman"/>
          <w:sz w:val="24"/>
          <w:szCs w:val="24"/>
          <w:lang w:val="es-ES_tradnl" w:eastAsia="es-ES"/>
        </w:rPr>
        <w:t xml:space="preserve">. </w:t>
      </w:r>
    </w:p>
    <w:p w14:paraId="38470FE4" w14:textId="77777777" w:rsidR="004E74D8" w:rsidRPr="0083220A" w:rsidRDefault="004E74D8" w:rsidP="004E74D8">
      <w:pPr>
        <w:spacing w:after="0" w:line="360" w:lineRule="auto"/>
        <w:ind w:right="850"/>
        <w:jc w:val="both"/>
        <w:rPr>
          <w:rFonts w:ascii="Palatino Linotype" w:eastAsia="Times New Roman" w:hAnsi="Palatino Linotype" w:cs="Times New Roman"/>
          <w:sz w:val="24"/>
          <w:szCs w:val="24"/>
          <w:lang w:val="es-ES_tradnl" w:eastAsia="es-ES"/>
        </w:rPr>
      </w:pPr>
    </w:p>
    <w:p w14:paraId="1939678F" w14:textId="77777777" w:rsidR="004E74D8" w:rsidRPr="0083220A" w:rsidRDefault="004E74D8" w:rsidP="004E74D8">
      <w:pPr>
        <w:spacing w:after="0" w:line="360" w:lineRule="auto"/>
        <w:jc w:val="both"/>
        <w:rPr>
          <w:rFonts w:ascii="Palatino Linotype" w:hAnsi="Palatino Linotype" w:cs="Arial"/>
          <w:b/>
          <w:sz w:val="28"/>
        </w:rPr>
      </w:pPr>
      <w:r w:rsidRPr="0083220A">
        <w:rPr>
          <w:rFonts w:ascii="Palatino Linotype" w:hAnsi="Palatino Linotype" w:cs="Arial"/>
          <w:b/>
          <w:sz w:val="28"/>
        </w:rPr>
        <w:lastRenderedPageBreak/>
        <w:t xml:space="preserve">SEGUNDO. </w:t>
      </w:r>
      <w:r w:rsidRPr="0083220A">
        <w:rPr>
          <w:rFonts w:ascii="Palatino Linotype" w:hAnsi="Palatino Linotype" w:cs="Arial"/>
          <w:b/>
          <w:sz w:val="28"/>
          <w:szCs w:val="20"/>
        </w:rPr>
        <w:t>De la respuesta del Sujeto Obligado.</w:t>
      </w:r>
    </w:p>
    <w:p w14:paraId="4A46A899" w14:textId="77777777"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En el expediente electrónico </w:t>
      </w:r>
      <w:r w:rsidRPr="0083220A">
        <w:rPr>
          <w:rFonts w:ascii="Palatino Linotype" w:hAnsi="Palatino Linotype" w:cs="Arial"/>
          <w:b/>
          <w:sz w:val="24"/>
          <w:szCs w:val="24"/>
        </w:rPr>
        <w:t>SAIMEX</w:t>
      </w:r>
      <w:r w:rsidRPr="0083220A">
        <w:rPr>
          <w:rFonts w:ascii="Palatino Linotype" w:hAnsi="Palatino Linotype" w:cs="Arial"/>
          <w:sz w:val="24"/>
          <w:szCs w:val="24"/>
        </w:rPr>
        <w:t xml:space="preserve">, se aprecia que </w:t>
      </w:r>
      <w:r w:rsidRPr="0083220A">
        <w:rPr>
          <w:rFonts w:ascii="Palatino Linotype" w:hAnsi="Palatino Linotype" w:cs="Arial"/>
          <w:b/>
          <w:sz w:val="24"/>
          <w:szCs w:val="24"/>
        </w:rPr>
        <w:t xml:space="preserve">El Sujeto Obligado </w:t>
      </w:r>
      <w:r w:rsidRPr="0083220A">
        <w:rPr>
          <w:rFonts w:ascii="Palatino Linotype" w:hAnsi="Palatino Linotype" w:cs="Arial"/>
          <w:sz w:val="24"/>
          <w:szCs w:val="24"/>
        </w:rPr>
        <w:t xml:space="preserve">fue omiso en dar respuesta a la solicitud de información presentada por </w:t>
      </w:r>
      <w:r w:rsidRPr="0083220A">
        <w:rPr>
          <w:rFonts w:ascii="Palatino Linotype" w:hAnsi="Palatino Linotype" w:cs="Arial"/>
          <w:b/>
          <w:sz w:val="24"/>
          <w:szCs w:val="24"/>
        </w:rPr>
        <w:t>El Recurrente</w:t>
      </w:r>
      <w:r w:rsidRPr="0083220A">
        <w:rPr>
          <w:rFonts w:ascii="Palatino Linotype" w:hAnsi="Palatino Linotype" w:cs="Arial"/>
          <w:sz w:val="24"/>
          <w:szCs w:val="24"/>
        </w:rPr>
        <w:t>.</w:t>
      </w:r>
      <w:r w:rsidRPr="0083220A">
        <w:rPr>
          <w:rFonts w:ascii="Palatino Linotype" w:hAnsi="Palatino Linotype" w:cs="Arial"/>
          <w:b/>
          <w:sz w:val="24"/>
          <w:szCs w:val="24"/>
        </w:rPr>
        <w:t xml:space="preserve"> </w:t>
      </w:r>
      <w:r w:rsidRPr="0083220A">
        <w:rPr>
          <w:rFonts w:ascii="Palatino Linotype" w:hAnsi="Palatino Linotype" w:cs="Arial"/>
          <w:sz w:val="24"/>
          <w:szCs w:val="24"/>
        </w:rPr>
        <w:t xml:space="preserve">Derivado de lo anterior, se constituye la figura de la </w:t>
      </w:r>
      <w:r w:rsidRPr="0083220A">
        <w:rPr>
          <w:rFonts w:ascii="Palatino Linotype" w:hAnsi="Palatino Linotype" w:cs="Arial"/>
          <w:b/>
          <w:i/>
          <w:sz w:val="24"/>
          <w:szCs w:val="24"/>
        </w:rPr>
        <w:t>Negativa Ficta</w:t>
      </w:r>
      <w:r w:rsidRPr="0083220A">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13BED2A5" w14:textId="77777777" w:rsidR="004E74D8" w:rsidRPr="0083220A" w:rsidRDefault="004E74D8" w:rsidP="004E74D8">
      <w:pPr>
        <w:spacing w:after="0" w:line="360" w:lineRule="auto"/>
        <w:jc w:val="both"/>
        <w:rPr>
          <w:rFonts w:ascii="Palatino Linotype" w:hAnsi="Palatino Linotype" w:cs="Arial"/>
          <w:sz w:val="24"/>
          <w:szCs w:val="24"/>
        </w:rPr>
      </w:pPr>
    </w:p>
    <w:p w14:paraId="1AA3CE59" w14:textId="77777777" w:rsidR="004E74D8" w:rsidRPr="0083220A" w:rsidRDefault="004E74D8" w:rsidP="004E74D8">
      <w:pPr>
        <w:spacing w:after="0" w:line="360" w:lineRule="auto"/>
        <w:jc w:val="both"/>
        <w:rPr>
          <w:rFonts w:ascii="Palatino Linotype" w:hAnsi="Palatino Linotype" w:cs="Arial"/>
          <w:b/>
          <w:sz w:val="28"/>
        </w:rPr>
      </w:pPr>
      <w:r w:rsidRPr="0083220A">
        <w:rPr>
          <w:rFonts w:ascii="Palatino Linotype" w:hAnsi="Palatino Linotype" w:cs="Arial"/>
          <w:b/>
          <w:sz w:val="28"/>
        </w:rPr>
        <w:t xml:space="preserve">TERCERO. </w:t>
      </w:r>
      <w:r w:rsidRPr="0083220A">
        <w:rPr>
          <w:rFonts w:ascii="Palatino Linotype" w:hAnsi="Palatino Linotype"/>
          <w:b/>
          <w:sz w:val="28"/>
        </w:rPr>
        <w:t>Del recurso de revisión.</w:t>
      </w:r>
    </w:p>
    <w:p w14:paraId="192FEDF9" w14:textId="55B5C4B9"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Inconforme con la falta de respuesta por </w:t>
      </w:r>
      <w:r w:rsidRPr="0083220A">
        <w:rPr>
          <w:rFonts w:ascii="Palatino Linotype" w:hAnsi="Palatino Linotype" w:cs="Arial"/>
          <w:b/>
          <w:sz w:val="24"/>
          <w:szCs w:val="24"/>
        </w:rPr>
        <w:t>El Sujeto Obligado</w:t>
      </w:r>
      <w:r w:rsidRPr="0083220A">
        <w:rPr>
          <w:rFonts w:ascii="Palatino Linotype" w:hAnsi="Palatino Linotype" w:cs="Arial"/>
          <w:sz w:val="24"/>
          <w:szCs w:val="24"/>
        </w:rPr>
        <w:t>,</w:t>
      </w:r>
      <w:r w:rsidRPr="0083220A">
        <w:rPr>
          <w:rFonts w:ascii="Palatino Linotype" w:hAnsi="Palatino Linotype" w:cs="Arial"/>
          <w:b/>
          <w:sz w:val="24"/>
          <w:szCs w:val="24"/>
        </w:rPr>
        <w:t xml:space="preserve"> El Recurrente </w:t>
      </w:r>
      <w:r w:rsidRPr="0083220A">
        <w:rPr>
          <w:rFonts w:ascii="Palatino Linotype" w:hAnsi="Palatino Linotype" w:cs="Arial"/>
          <w:sz w:val="24"/>
          <w:szCs w:val="24"/>
        </w:rPr>
        <w:t xml:space="preserve">interpuso el recurso de revisión, en fecha veintiuno de octubre de dos mil veintiuno, el cual fue registrado con el expediente número </w:t>
      </w:r>
      <w:r w:rsidRPr="0083220A">
        <w:rPr>
          <w:rFonts w:ascii="Palatino Linotype" w:hAnsi="Palatino Linotype" w:cs="Arial"/>
          <w:b/>
          <w:sz w:val="24"/>
          <w:szCs w:val="24"/>
        </w:rPr>
        <w:t>05220/INFOEM/IP/RR/2021</w:t>
      </w:r>
      <w:r w:rsidRPr="0083220A">
        <w:rPr>
          <w:rFonts w:ascii="Palatino Linotype" w:hAnsi="Palatino Linotype" w:cs="Arial"/>
          <w:sz w:val="24"/>
          <w:szCs w:val="24"/>
        </w:rPr>
        <w:t>,</w:t>
      </w:r>
      <w:r w:rsidRPr="0083220A">
        <w:rPr>
          <w:rFonts w:ascii="Palatino Linotype" w:hAnsi="Palatino Linotype" w:cs="Arial"/>
          <w:b/>
          <w:sz w:val="24"/>
          <w:szCs w:val="24"/>
        </w:rPr>
        <w:t xml:space="preserve"> </w:t>
      </w:r>
      <w:r w:rsidRPr="0083220A">
        <w:rPr>
          <w:rFonts w:ascii="Palatino Linotype" w:hAnsi="Palatino Linotype" w:cs="Arial"/>
          <w:sz w:val="24"/>
          <w:szCs w:val="24"/>
        </w:rPr>
        <w:t xml:space="preserve">en el cual arguye, las siguientes manifestaciones: </w:t>
      </w:r>
    </w:p>
    <w:p w14:paraId="5EC9216D" w14:textId="77777777" w:rsidR="004E74D8" w:rsidRPr="0083220A" w:rsidRDefault="004E74D8" w:rsidP="004E74D8">
      <w:pPr>
        <w:keepNext/>
        <w:spacing w:after="0" w:line="240" w:lineRule="auto"/>
        <w:jc w:val="both"/>
        <w:outlineLvl w:val="0"/>
        <w:rPr>
          <w:rFonts w:ascii="Arial" w:eastAsia="Arial Unicode MS" w:hAnsi="Arial" w:cs="Arial"/>
          <w:b/>
          <w:bCs/>
          <w:sz w:val="24"/>
          <w:szCs w:val="24"/>
          <w:lang w:eastAsia="es-ES"/>
        </w:rPr>
      </w:pPr>
    </w:p>
    <w:p w14:paraId="651446BC" w14:textId="77777777" w:rsidR="004E74D8" w:rsidRPr="0083220A" w:rsidRDefault="004E74D8" w:rsidP="004E74D8">
      <w:pPr>
        <w:numPr>
          <w:ilvl w:val="0"/>
          <w:numId w:val="4"/>
        </w:numPr>
        <w:spacing w:after="0" w:line="240" w:lineRule="auto"/>
        <w:jc w:val="both"/>
        <w:rPr>
          <w:rFonts w:ascii="Palatino Linotype" w:eastAsia="Times New Roman" w:hAnsi="Palatino Linotype" w:cs="Arial"/>
          <w:b/>
          <w:sz w:val="24"/>
          <w:szCs w:val="24"/>
          <w:lang w:val="es-ES" w:eastAsia="es-ES"/>
        </w:rPr>
      </w:pPr>
      <w:r w:rsidRPr="0083220A">
        <w:rPr>
          <w:rFonts w:ascii="Palatino Linotype" w:eastAsia="Times New Roman" w:hAnsi="Palatino Linotype" w:cs="Arial"/>
          <w:b/>
          <w:sz w:val="24"/>
          <w:szCs w:val="24"/>
          <w:lang w:val="es-ES" w:eastAsia="es-ES"/>
        </w:rPr>
        <w:t xml:space="preserve">Acto Impugnado: </w:t>
      </w:r>
    </w:p>
    <w:p w14:paraId="55EA88F7" w14:textId="5E9FAE87" w:rsidR="004E74D8" w:rsidRPr="0083220A" w:rsidRDefault="004E74D8" w:rsidP="004E74D8">
      <w:pPr>
        <w:spacing w:after="0" w:line="240" w:lineRule="auto"/>
        <w:ind w:left="360"/>
        <w:jc w:val="both"/>
        <w:rPr>
          <w:rFonts w:ascii="Palatino Linotype" w:hAnsi="Palatino Linotype" w:cs="Arial"/>
          <w:i/>
        </w:rPr>
      </w:pPr>
      <w:r w:rsidRPr="0083220A">
        <w:rPr>
          <w:rFonts w:ascii="Palatino Linotype" w:hAnsi="Palatino Linotype" w:cs="Arial"/>
          <w:i/>
        </w:rPr>
        <w:t>“NEGATIVA A PROPORCIONAR LA INFORMACION” [Sic]</w:t>
      </w:r>
    </w:p>
    <w:p w14:paraId="21955070" w14:textId="77777777" w:rsidR="004E74D8" w:rsidRPr="0083220A" w:rsidRDefault="004E74D8" w:rsidP="004E74D8">
      <w:pPr>
        <w:spacing w:after="0" w:line="240" w:lineRule="auto"/>
        <w:ind w:left="360"/>
        <w:jc w:val="both"/>
        <w:rPr>
          <w:rFonts w:ascii="Palatino Linotype" w:hAnsi="Palatino Linotype" w:cs="Arial"/>
          <w:b/>
          <w:i/>
        </w:rPr>
      </w:pPr>
    </w:p>
    <w:p w14:paraId="783B90F5" w14:textId="77777777" w:rsidR="004E74D8" w:rsidRPr="0083220A" w:rsidRDefault="004E74D8" w:rsidP="004E74D8">
      <w:pPr>
        <w:spacing w:after="0" w:line="240" w:lineRule="auto"/>
        <w:ind w:left="360"/>
        <w:jc w:val="both"/>
        <w:rPr>
          <w:rFonts w:ascii="Palatino Linotype" w:hAnsi="Palatino Linotype" w:cs="Arial"/>
          <w:b/>
          <w:i/>
        </w:rPr>
      </w:pPr>
    </w:p>
    <w:p w14:paraId="2034F0A8" w14:textId="77777777" w:rsidR="004E74D8" w:rsidRPr="0083220A" w:rsidRDefault="004E74D8" w:rsidP="004E74D8">
      <w:pPr>
        <w:numPr>
          <w:ilvl w:val="0"/>
          <w:numId w:val="4"/>
        </w:numPr>
        <w:spacing w:after="0" w:line="240" w:lineRule="auto"/>
        <w:ind w:right="851"/>
        <w:jc w:val="both"/>
        <w:rPr>
          <w:rFonts w:ascii="Palatino Linotype" w:eastAsia="Times New Roman" w:hAnsi="Palatino Linotype" w:cs="Arial"/>
          <w:b/>
          <w:sz w:val="24"/>
          <w:szCs w:val="24"/>
          <w:lang w:val="es-ES" w:eastAsia="es-ES"/>
        </w:rPr>
      </w:pPr>
      <w:r w:rsidRPr="0083220A">
        <w:rPr>
          <w:rFonts w:ascii="Palatino Linotype" w:eastAsia="Times New Roman" w:hAnsi="Palatino Linotype" w:cs="Arial"/>
          <w:b/>
          <w:sz w:val="24"/>
          <w:szCs w:val="24"/>
          <w:lang w:val="es-ES" w:eastAsia="es-ES"/>
        </w:rPr>
        <w:t>Razones o Motivos de Inconformidad:</w:t>
      </w:r>
    </w:p>
    <w:p w14:paraId="2A011501" w14:textId="2C311BDB" w:rsidR="004E74D8" w:rsidRPr="0083220A" w:rsidRDefault="004E74D8" w:rsidP="004E74D8">
      <w:pPr>
        <w:spacing w:after="0" w:line="240" w:lineRule="auto"/>
        <w:ind w:left="360"/>
        <w:jc w:val="both"/>
        <w:rPr>
          <w:rFonts w:ascii="Palatino Linotype" w:hAnsi="Palatino Linotype" w:cs="Arial"/>
          <w:i/>
        </w:rPr>
      </w:pPr>
      <w:r w:rsidRPr="0083220A">
        <w:rPr>
          <w:rFonts w:ascii="Palatino Linotype" w:hAnsi="Palatino Linotype" w:cs="Arial"/>
          <w:i/>
        </w:rPr>
        <w:t>“</w:t>
      </w:r>
      <w:r w:rsidRPr="0083220A">
        <w:rPr>
          <w:rFonts w:ascii="Palatino Linotype" w:hAnsi="Palatino Linotype"/>
          <w:i/>
          <w:color w:val="000000"/>
        </w:rPr>
        <w:t>NO DIERON RESPUESTA A MI SOLICITUD”.</w:t>
      </w:r>
      <w:r w:rsidRPr="0083220A">
        <w:rPr>
          <w:rFonts w:ascii="Palatino Linotype" w:hAnsi="Palatino Linotype"/>
          <w:i/>
          <w:lang w:eastAsia="es-MX"/>
        </w:rPr>
        <w:t xml:space="preserve"> </w:t>
      </w:r>
      <w:r w:rsidRPr="0083220A">
        <w:rPr>
          <w:rFonts w:ascii="Palatino Linotype" w:hAnsi="Palatino Linotype" w:cs="Arial"/>
          <w:i/>
        </w:rPr>
        <w:t>[Sic]</w:t>
      </w:r>
    </w:p>
    <w:p w14:paraId="068F9525" w14:textId="77777777" w:rsidR="004E74D8" w:rsidRPr="0083220A" w:rsidRDefault="004E74D8" w:rsidP="004E74D8">
      <w:pPr>
        <w:jc w:val="both"/>
        <w:rPr>
          <w:rFonts w:ascii="Palatino Linotype" w:hAnsi="Palatino Linotype" w:cs="Arial"/>
        </w:rPr>
      </w:pPr>
    </w:p>
    <w:p w14:paraId="4D594E62" w14:textId="77777777" w:rsidR="004E74D8" w:rsidRPr="0083220A" w:rsidRDefault="004E74D8" w:rsidP="004E74D8">
      <w:pPr>
        <w:spacing w:after="0" w:line="360" w:lineRule="auto"/>
        <w:jc w:val="both"/>
        <w:rPr>
          <w:rFonts w:ascii="Palatino Linotype" w:hAnsi="Palatino Linotype" w:cs="Arial"/>
          <w:b/>
          <w:sz w:val="28"/>
          <w:szCs w:val="28"/>
        </w:rPr>
      </w:pPr>
      <w:r w:rsidRPr="0083220A">
        <w:rPr>
          <w:rFonts w:ascii="Palatino Linotype" w:hAnsi="Palatino Linotype" w:cs="Arial"/>
          <w:b/>
          <w:sz w:val="28"/>
        </w:rPr>
        <w:t>CUARTO</w:t>
      </w:r>
      <w:r w:rsidRPr="0083220A">
        <w:rPr>
          <w:rFonts w:ascii="Palatino Linotype" w:hAnsi="Palatino Linotype" w:cs="Arial"/>
          <w:b/>
          <w:sz w:val="24"/>
          <w:szCs w:val="24"/>
        </w:rPr>
        <w:t xml:space="preserve">. </w:t>
      </w:r>
      <w:r w:rsidRPr="0083220A">
        <w:rPr>
          <w:rFonts w:ascii="Palatino Linotype" w:hAnsi="Palatino Linotype" w:cs="Arial"/>
          <w:b/>
          <w:sz w:val="28"/>
          <w:szCs w:val="28"/>
        </w:rPr>
        <w:t>Del turno del recurso de revisión.</w:t>
      </w:r>
    </w:p>
    <w:p w14:paraId="67C990F8" w14:textId="2707D125"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CB23C8" w:rsidRPr="0083220A">
        <w:rPr>
          <w:rFonts w:ascii="Palatino Linotype" w:hAnsi="Palatino Linotype" w:cs="Arial"/>
          <w:sz w:val="24"/>
          <w:szCs w:val="24"/>
        </w:rPr>
        <w:t>veintisiete de octubre</w:t>
      </w:r>
      <w:r w:rsidRPr="0083220A">
        <w:rPr>
          <w:rFonts w:ascii="Palatino Linotype" w:hAnsi="Palatino Linotype" w:cs="Arial"/>
          <w:sz w:val="24"/>
          <w:szCs w:val="24"/>
        </w:rPr>
        <w:t xml:space="preserve"> de dos mil veintiuno, determinándose en él, un plazo de siete días para que las partes manifestaran lo que a su derecho corresponda en términos del numeral ya citado.</w:t>
      </w:r>
    </w:p>
    <w:p w14:paraId="3ACB63D1" w14:textId="77777777" w:rsidR="004E74D8" w:rsidRPr="0083220A" w:rsidRDefault="004E74D8" w:rsidP="004E74D8">
      <w:pPr>
        <w:spacing w:after="0" w:line="360" w:lineRule="auto"/>
        <w:jc w:val="both"/>
        <w:rPr>
          <w:rFonts w:ascii="Palatino Linotype" w:hAnsi="Palatino Linotype" w:cs="Arial"/>
          <w:b/>
          <w:sz w:val="28"/>
          <w:szCs w:val="28"/>
        </w:rPr>
      </w:pPr>
      <w:r w:rsidRPr="0083220A">
        <w:rPr>
          <w:rFonts w:ascii="Palatino Linotype" w:hAnsi="Palatino Linotype" w:cs="Arial"/>
          <w:b/>
          <w:sz w:val="28"/>
        </w:rPr>
        <w:lastRenderedPageBreak/>
        <w:t>QUINTO</w:t>
      </w:r>
      <w:r w:rsidRPr="0083220A">
        <w:rPr>
          <w:rFonts w:ascii="Palatino Linotype" w:hAnsi="Palatino Linotype" w:cs="Arial"/>
          <w:b/>
          <w:sz w:val="24"/>
          <w:szCs w:val="24"/>
        </w:rPr>
        <w:t xml:space="preserve">. </w:t>
      </w:r>
      <w:r w:rsidRPr="0083220A">
        <w:rPr>
          <w:rFonts w:ascii="Palatino Linotype" w:hAnsi="Palatino Linotype" w:cs="Arial"/>
          <w:b/>
          <w:sz w:val="28"/>
          <w:szCs w:val="28"/>
        </w:rPr>
        <w:t>De la etapa de instrucción.</w:t>
      </w:r>
    </w:p>
    <w:p w14:paraId="27C12E15" w14:textId="77777777"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Así, una vez transcurrido el término legal referido, </w:t>
      </w:r>
      <w:r w:rsidRPr="0083220A">
        <w:rPr>
          <w:rFonts w:ascii="Palatino Linotype" w:hAnsi="Palatino Linotype" w:cs="Arial"/>
          <w:b/>
          <w:sz w:val="24"/>
          <w:szCs w:val="24"/>
        </w:rPr>
        <w:t xml:space="preserve">El Sujeto Obligado </w:t>
      </w:r>
      <w:r w:rsidRPr="0083220A">
        <w:rPr>
          <w:rFonts w:ascii="Palatino Linotype" w:hAnsi="Palatino Linotype" w:cs="Arial"/>
          <w:sz w:val="24"/>
          <w:szCs w:val="24"/>
        </w:rPr>
        <w:t xml:space="preserve">fue omiso en remitir su informe justificado; por otra parte, el </w:t>
      </w:r>
      <w:r w:rsidRPr="0083220A">
        <w:rPr>
          <w:rFonts w:ascii="Palatino Linotype" w:hAnsi="Palatino Linotype" w:cs="Arial"/>
          <w:b/>
          <w:sz w:val="24"/>
          <w:szCs w:val="24"/>
        </w:rPr>
        <w:t>Recurrente</w:t>
      </w:r>
      <w:r w:rsidRPr="0083220A">
        <w:rPr>
          <w:rFonts w:ascii="Palatino Linotype" w:hAnsi="Palatino Linotype" w:cs="Arial"/>
          <w:sz w:val="24"/>
          <w:szCs w:val="24"/>
        </w:rPr>
        <w:t xml:space="preserve">, tampoco presentó alegatos, pruebas o manifestaciones, sirve de sustento la siguiente imagen ilustrativa: </w:t>
      </w:r>
    </w:p>
    <w:p w14:paraId="39119759"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72E80240" w14:textId="5566CB8B" w:rsidR="004E74D8" w:rsidRPr="0083220A" w:rsidRDefault="00CB23C8" w:rsidP="004E74D8">
      <w:pPr>
        <w:spacing w:after="0" w:line="360" w:lineRule="auto"/>
        <w:jc w:val="center"/>
        <w:rPr>
          <w:rFonts w:ascii="Palatino Linotype" w:hAnsi="Palatino Linotype" w:cs="Arial"/>
          <w:b/>
          <w:sz w:val="24"/>
          <w:szCs w:val="24"/>
        </w:rPr>
      </w:pPr>
      <w:r w:rsidRPr="0083220A">
        <w:rPr>
          <w:rFonts w:ascii="Palatino Linotype" w:hAnsi="Palatino Linotype" w:cs="Arial"/>
          <w:b/>
          <w:noProof/>
          <w:sz w:val="24"/>
          <w:szCs w:val="24"/>
          <w:lang w:eastAsia="es-MX"/>
        </w:rPr>
        <w:drawing>
          <wp:inline distT="0" distB="0" distL="0" distR="0" wp14:anchorId="589A76FE" wp14:editId="79BFFD56">
            <wp:extent cx="5756910" cy="1526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526540"/>
                    </a:xfrm>
                    <a:prstGeom prst="rect">
                      <a:avLst/>
                    </a:prstGeom>
                    <a:noFill/>
                    <a:ln>
                      <a:noFill/>
                    </a:ln>
                  </pic:spPr>
                </pic:pic>
              </a:graphicData>
            </a:graphic>
          </wp:inline>
        </w:drawing>
      </w:r>
    </w:p>
    <w:p w14:paraId="49AB580C"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4D5D9582" w14:textId="77777777" w:rsidR="004E74D8" w:rsidRPr="0083220A" w:rsidRDefault="004E74D8" w:rsidP="004E74D8">
      <w:pPr>
        <w:spacing w:after="0" w:line="360" w:lineRule="auto"/>
        <w:jc w:val="both"/>
        <w:rPr>
          <w:rFonts w:ascii="Palatino Linotype" w:hAnsi="Palatino Linotype" w:cs="Arial"/>
          <w:b/>
          <w:sz w:val="28"/>
          <w:szCs w:val="28"/>
        </w:rPr>
      </w:pPr>
      <w:r w:rsidRPr="0083220A">
        <w:rPr>
          <w:rFonts w:ascii="Palatino Linotype" w:hAnsi="Palatino Linotype" w:cs="Arial"/>
          <w:b/>
          <w:sz w:val="28"/>
        </w:rPr>
        <w:t>SEXTO</w:t>
      </w:r>
      <w:r w:rsidRPr="0083220A">
        <w:rPr>
          <w:rFonts w:ascii="Palatino Linotype" w:hAnsi="Palatino Linotype" w:cs="Arial"/>
          <w:b/>
          <w:sz w:val="24"/>
          <w:szCs w:val="24"/>
        </w:rPr>
        <w:t xml:space="preserve">. </w:t>
      </w:r>
      <w:r w:rsidRPr="0083220A">
        <w:rPr>
          <w:rFonts w:ascii="Palatino Linotype" w:hAnsi="Palatino Linotype" w:cs="Arial"/>
          <w:b/>
          <w:sz w:val="28"/>
          <w:szCs w:val="28"/>
        </w:rPr>
        <w:t>Del Cierre de la Etapa de Instrucción.</w:t>
      </w:r>
    </w:p>
    <w:p w14:paraId="1A3D6B34" w14:textId="7190F148"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Por lo que se decretó el cierre de instrucción en fecha </w:t>
      </w:r>
      <w:r w:rsidR="00CB23C8" w:rsidRPr="0083220A">
        <w:rPr>
          <w:rFonts w:ascii="Palatino Linotype" w:hAnsi="Palatino Linotype" w:cs="Arial"/>
          <w:sz w:val="24"/>
          <w:szCs w:val="24"/>
        </w:rPr>
        <w:t>nueve de noviembre</w:t>
      </w:r>
      <w:r w:rsidRPr="0083220A">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41466E9A" w14:textId="77777777" w:rsidR="004E74D8" w:rsidRPr="0083220A" w:rsidRDefault="004E74D8" w:rsidP="004E74D8">
      <w:pPr>
        <w:spacing w:after="0" w:line="360" w:lineRule="auto"/>
        <w:jc w:val="both"/>
        <w:rPr>
          <w:rFonts w:ascii="Palatino Linotype" w:hAnsi="Palatino Linotype" w:cs="Arial"/>
          <w:sz w:val="24"/>
          <w:szCs w:val="24"/>
        </w:rPr>
      </w:pPr>
    </w:p>
    <w:p w14:paraId="460DD313" w14:textId="77777777" w:rsidR="004E74D8" w:rsidRPr="0083220A" w:rsidRDefault="004E74D8" w:rsidP="004E74D8">
      <w:pPr>
        <w:spacing w:after="0" w:line="360" w:lineRule="auto"/>
        <w:jc w:val="center"/>
        <w:rPr>
          <w:rFonts w:ascii="Palatino Linotype" w:hAnsi="Palatino Linotype" w:cs="Arial"/>
          <w:b/>
          <w:sz w:val="28"/>
        </w:rPr>
      </w:pPr>
      <w:r w:rsidRPr="0083220A">
        <w:rPr>
          <w:rFonts w:ascii="Palatino Linotype" w:hAnsi="Palatino Linotype" w:cs="Arial"/>
          <w:b/>
          <w:sz w:val="28"/>
        </w:rPr>
        <w:t xml:space="preserve">C O N S I D E R A N D O </w:t>
      </w:r>
    </w:p>
    <w:p w14:paraId="1B676489" w14:textId="77777777" w:rsidR="004E74D8" w:rsidRPr="0083220A"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83220A" w:rsidRDefault="004E74D8" w:rsidP="004E74D8">
      <w:pPr>
        <w:spacing w:after="0" w:line="360" w:lineRule="auto"/>
        <w:jc w:val="both"/>
        <w:rPr>
          <w:rFonts w:ascii="Palatino Linotype" w:hAnsi="Palatino Linotype" w:cs="Arial"/>
          <w:sz w:val="24"/>
        </w:rPr>
      </w:pPr>
      <w:r w:rsidRPr="0083220A">
        <w:rPr>
          <w:rFonts w:ascii="Palatino Linotype" w:hAnsi="Palatino Linotype" w:cs="Arial"/>
          <w:b/>
          <w:sz w:val="28"/>
        </w:rPr>
        <w:t>PRIMERO.</w:t>
      </w:r>
      <w:r w:rsidRPr="0083220A">
        <w:rPr>
          <w:rFonts w:ascii="Palatino Linotype" w:hAnsi="Palatino Linotype" w:cs="Arial"/>
          <w:b/>
        </w:rPr>
        <w:t xml:space="preserve"> </w:t>
      </w:r>
      <w:r w:rsidRPr="0083220A">
        <w:rPr>
          <w:rFonts w:ascii="Palatino Linotype" w:hAnsi="Palatino Linotype" w:cs="Arial"/>
          <w:b/>
          <w:sz w:val="28"/>
          <w:szCs w:val="28"/>
        </w:rPr>
        <w:t>De la competencia</w:t>
      </w:r>
      <w:r w:rsidRPr="0083220A">
        <w:rPr>
          <w:rFonts w:ascii="Palatino Linotype" w:hAnsi="Palatino Linotype" w:cs="Arial"/>
          <w:sz w:val="28"/>
          <w:szCs w:val="28"/>
        </w:rPr>
        <w:t>.</w:t>
      </w:r>
    </w:p>
    <w:p w14:paraId="5998D94F" w14:textId="77777777" w:rsidR="004E74D8" w:rsidRPr="0083220A" w:rsidRDefault="004E74D8" w:rsidP="004E74D8">
      <w:pPr>
        <w:spacing w:after="0" w:line="360" w:lineRule="auto"/>
        <w:jc w:val="both"/>
        <w:rPr>
          <w:rFonts w:ascii="Palatino Linotype" w:eastAsia="Times New Roman" w:hAnsi="Palatino Linotype" w:cs="Arial"/>
          <w:color w:val="222222"/>
          <w:sz w:val="24"/>
          <w:szCs w:val="24"/>
          <w:shd w:val="clear" w:color="auto" w:fill="FFFFFF"/>
          <w:lang w:eastAsia="es-MX"/>
        </w:rPr>
      </w:pPr>
      <w:r w:rsidRPr="0083220A">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w:t>
      </w:r>
      <w:r w:rsidRPr="0083220A">
        <w:rPr>
          <w:rFonts w:ascii="Palatino Linotype" w:eastAsia="Times New Roman" w:hAnsi="Palatino Linotype" w:cs="Arial"/>
          <w:color w:val="222222"/>
          <w:sz w:val="24"/>
          <w:szCs w:val="24"/>
          <w:shd w:val="clear" w:color="auto" w:fill="FFFFFF"/>
          <w:lang w:eastAsia="es-MX"/>
        </w:rPr>
        <w:lastRenderedPageBreak/>
        <w:t>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9B346F"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1537420C"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3220A">
        <w:rPr>
          <w:rFonts w:ascii="Palatino Linotype" w:eastAsia="Times New Roman" w:hAnsi="Palatino Linotype" w:cs="Arial"/>
          <w:b/>
          <w:sz w:val="28"/>
          <w:szCs w:val="24"/>
          <w:lang w:val="es-ES" w:eastAsia="es-ES"/>
        </w:rPr>
        <w:t>SEGUNDO</w:t>
      </w:r>
      <w:r w:rsidRPr="0083220A">
        <w:rPr>
          <w:rFonts w:ascii="Palatino Linotype" w:eastAsia="Times New Roman" w:hAnsi="Palatino Linotype" w:cs="Arial"/>
          <w:b/>
          <w:sz w:val="24"/>
          <w:szCs w:val="24"/>
          <w:lang w:val="es-ES" w:eastAsia="es-ES"/>
        </w:rPr>
        <w:t xml:space="preserve">. </w:t>
      </w:r>
      <w:r w:rsidRPr="0083220A">
        <w:rPr>
          <w:rFonts w:ascii="Palatino Linotype" w:eastAsia="Times New Roman" w:hAnsi="Palatino Linotype" w:cs="Arial"/>
          <w:b/>
          <w:sz w:val="28"/>
          <w:szCs w:val="28"/>
          <w:lang w:val="es-ES" w:eastAsia="es-ES"/>
        </w:rPr>
        <w:t>Sobre los alcances del recurso de revisión.</w:t>
      </w:r>
      <w:r w:rsidRPr="0083220A">
        <w:rPr>
          <w:rFonts w:ascii="Palatino Linotype" w:eastAsia="Times New Roman" w:hAnsi="Palatino Linotype" w:cs="Arial"/>
          <w:b/>
          <w:sz w:val="24"/>
          <w:szCs w:val="24"/>
          <w:lang w:val="es-ES" w:eastAsia="es-ES"/>
        </w:rPr>
        <w:t xml:space="preserve"> </w:t>
      </w:r>
    </w:p>
    <w:p w14:paraId="03ED70EC"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711C7CE"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102AFAE9"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5BE884A6" w14:textId="77777777" w:rsidR="004E74D8" w:rsidRPr="0083220A" w:rsidRDefault="004E74D8" w:rsidP="004E74D8">
      <w:pPr>
        <w:spacing w:after="0" w:line="240" w:lineRule="auto"/>
        <w:rPr>
          <w:rFonts w:ascii="Palatino Linotype" w:eastAsia="Times New Roman" w:hAnsi="Palatino Linotype" w:cs="Times New Roman"/>
          <w:sz w:val="24"/>
          <w:szCs w:val="24"/>
          <w:lang w:eastAsia="es-ES"/>
        </w:rPr>
      </w:pPr>
    </w:p>
    <w:p w14:paraId="0235C381"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w:t>
      </w:r>
      <w:r w:rsidRPr="0083220A">
        <w:rPr>
          <w:rFonts w:ascii="Palatino Linotype" w:eastAsia="Times New Roman" w:hAnsi="Palatino Linotype" w:cs="Arial"/>
          <w:b/>
          <w:i/>
          <w:lang w:val="es-ES" w:eastAsia="es-ES"/>
        </w:rPr>
        <w:t>Artículo 163.</w:t>
      </w:r>
      <w:r w:rsidRPr="0083220A">
        <w:rPr>
          <w:rFonts w:ascii="Palatino Linotype" w:eastAsia="Times New Roman" w:hAnsi="Palatino Linotype" w:cs="Arial"/>
          <w:i/>
          <w:lang w:val="es-ES" w:eastAsia="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399CE41"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E8A7BC5"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83220A">
        <w:rPr>
          <w:rFonts w:ascii="Palatino Linotype" w:eastAsia="Times New Roman" w:hAnsi="Palatino Linotype" w:cs="Arial"/>
          <w:i/>
          <w:lang w:val="es-ES" w:eastAsia="es-ES"/>
        </w:rPr>
        <w:lastRenderedPageBreak/>
        <w:t>invocarse como causales de ampliación del plazo motivos que supongan negligencia o descuido del sujeto obligado en el desahogo de la solicitud.”</w:t>
      </w:r>
    </w:p>
    <w:p w14:paraId="3ADA9A5E"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6F60D206"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14:paraId="70663420"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1BEAAAE2"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83220A">
        <w:rPr>
          <w:rFonts w:ascii="Palatino Linotype" w:hAnsi="Palatino Linotype" w:cs="Arial"/>
          <w:b/>
          <w:i/>
          <w:sz w:val="24"/>
          <w:szCs w:val="24"/>
        </w:rPr>
        <w:t>Negativa Ficta</w:t>
      </w:r>
      <w:r w:rsidRPr="0083220A">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14AA724D" w14:textId="77777777" w:rsidR="004E74D8" w:rsidRPr="0083220A" w:rsidRDefault="004E74D8" w:rsidP="004E74D8">
      <w:pPr>
        <w:spacing w:after="0" w:line="240" w:lineRule="auto"/>
        <w:rPr>
          <w:rFonts w:ascii="Palatino Linotype" w:eastAsia="Times New Roman" w:hAnsi="Palatino Linotype" w:cs="Times New Roman"/>
          <w:sz w:val="24"/>
          <w:szCs w:val="24"/>
          <w:lang w:eastAsia="es-ES"/>
        </w:rPr>
      </w:pPr>
    </w:p>
    <w:p w14:paraId="69EFB169"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Por su parte el artículo 178, de la Ley de Transparencia y Acceso a la Información Pública del Estado de México y Municipios, establece:</w:t>
      </w:r>
    </w:p>
    <w:p w14:paraId="2B760740"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6A00F09F"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w:t>
      </w:r>
      <w:r w:rsidRPr="0083220A">
        <w:rPr>
          <w:rFonts w:ascii="Palatino Linotype" w:eastAsia="Times New Roman" w:hAnsi="Palatino Linotype" w:cs="Arial"/>
          <w:b/>
          <w:i/>
          <w:lang w:val="es-ES" w:eastAsia="es-ES"/>
        </w:rPr>
        <w:t>Artículo 178.</w:t>
      </w:r>
      <w:r w:rsidRPr="0083220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1C03D0"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ACB2CA9"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220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220A">
        <w:rPr>
          <w:rFonts w:ascii="Palatino Linotype" w:eastAsia="Times New Roman" w:hAnsi="Palatino Linotype" w:cs="Arial"/>
          <w:i/>
          <w:lang w:val="es-ES" w:eastAsia="es-ES"/>
        </w:rPr>
        <w:t>, acompañado con el documento que pruebe la fecha en que presentó la solicitud.</w:t>
      </w:r>
    </w:p>
    <w:p w14:paraId="0F7D3108"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0CEA718"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2ED1D7C" w14:textId="77777777" w:rsidR="004E74D8" w:rsidRPr="0083220A" w:rsidRDefault="004E74D8" w:rsidP="004E74D8">
      <w:pPr>
        <w:autoSpaceDE w:val="0"/>
        <w:autoSpaceDN w:val="0"/>
        <w:adjustRightInd w:val="0"/>
        <w:spacing w:after="0" w:line="240" w:lineRule="auto"/>
        <w:ind w:left="567" w:right="567"/>
        <w:jc w:val="both"/>
        <w:rPr>
          <w:rFonts w:ascii="Palatino Linotype" w:eastAsia="Times New Roman" w:hAnsi="Palatino Linotype" w:cs="Arial"/>
          <w:i/>
          <w:sz w:val="28"/>
          <w:lang w:val="es-ES" w:eastAsia="es-ES"/>
        </w:rPr>
      </w:pPr>
    </w:p>
    <w:p w14:paraId="7D90E8BF"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3220A">
        <w:rPr>
          <w:rFonts w:ascii="Palatino Linotype" w:eastAsia="Times New Roman" w:hAnsi="Palatino Linotype" w:cs="Arial"/>
          <w:b/>
          <w:sz w:val="24"/>
          <w:szCs w:val="24"/>
          <w:lang w:val="es-ES" w:eastAsia="es-ES"/>
        </w:rPr>
        <w:t>Sujeto Obligado</w:t>
      </w:r>
      <w:r w:rsidRPr="0083220A">
        <w:rPr>
          <w:rFonts w:ascii="Palatino Linotype" w:eastAsia="Times New Roman" w:hAnsi="Palatino Linotype" w:cs="Arial"/>
          <w:sz w:val="24"/>
          <w:szCs w:val="24"/>
          <w:lang w:val="es-ES" w:eastAsia="es-ES"/>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1773731"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8D2213" w14:textId="77777777" w:rsidR="004E74D8" w:rsidRPr="0083220A" w:rsidRDefault="004E74D8" w:rsidP="004E74D8">
      <w:pPr>
        <w:spacing w:after="0" w:line="360" w:lineRule="auto"/>
        <w:jc w:val="both"/>
        <w:rPr>
          <w:rFonts w:ascii="Palatino Linotype" w:eastAsia="Calibri" w:hAnsi="Palatino Linotype" w:cs="Arial"/>
          <w:sz w:val="26"/>
          <w:szCs w:val="26"/>
          <w:lang w:eastAsia="es-ES"/>
        </w:rPr>
      </w:pPr>
      <w:r w:rsidRPr="0083220A">
        <w:rPr>
          <w:rFonts w:ascii="Palatino Linotype" w:eastAsia="Calibri" w:hAnsi="Palatino Linotype" w:cs="Arial"/>
          <w:b/>
          <w:sz w:val="26"/>
          <w:szCs w:val="26"/>
          <w:lang w:eastAsia="es-ES"/>
        </w:rPr>
        <w:t>TERCERO. Cuestiones de previo y especial pronunciamiento.</w:t>
      </w:r>
    </w:p>
    <w:p w14:paraId="7261137B"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val="es-ES" w:eastAsia="es-ES"/>
        </w:rPr>
      </w:pPr>
      <w:r w:rsidRPr="008322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83220A">
        <w:rPr>
          <w:rFonts w:ascii="Palatino Linotype" w:eastAsia="Times New Roman" w:hAnsi="Palatino Linotype" w:cs="Times New Roman"/>
          <w:sz w:val="24"/>
          <w:szCs w:val="24"/>
          <w:lang w:val="es-ES" w:eastAsia="es-ES"/>
        </w:rPr>
        <w:t xml:space="preserve">la Ley de Transparencia y </w:t>
      </w:r>
      <w:r w:rsidRPr="0083220A">
        <w:rPr>
          <w:rFonts w:ascii="Palatino Linotype" w:eastAsia="Times New Roman" w:hAnsi="Palatino Linotype" w:cs="Arial"/>
          <w:sz w:val="24"/>
          <w:szCs w:val="24"/>
          <w:lang w:val="es-ES_tradnl" w:eastAsia="es-ES"/>
        </w:rPr>
        <w:t>Acceso a la Información Pública del Estado de México y Municipios</w:t>
      </w:r>
      <w:r w:rsidRPr="0083220A">
        <w:rPr>
          <w:rFonts w:ascii="Palatino Linotype" w:eastAsia="Times New Roman" w:hAnsi="Palatino Linotype" w:cs="Times New Roman"/>
          <w:sz w:val="24"/>
          <w:szCs w:val="24"/>
          <w:lang w:val="es-ES" w:eastAsia="es-ES"/>
        </w:rPr>
        <w:t>, establecidos en el artículo 180 que enuncia:</w:t>
      </w:r>
    </w:p>
    <w:p w14:paraId="11355B0F" w14:textId="77777777" w:rsidR="004E74D8" w:rsidRPr="0083220A" w:rsidRDefault="004E74D8" w:rsidP="004E74D8">
      <w:pPr>
        <w:spacing w:after="0" w:line="360" w:lineRule="auto"/>
        <w:jc w:val="both"/>
        <w:rPr>
          <w:rFonts w:ascii="Palatino Linotype" w:eastAsia="Times New Roman" w:hAnsi="Palatino Linotype" w:cs="Times New Roman"/>
          <w:sz w:val="18"/>
          <w:szCs w:val="24"/>
          <w:lang w:val="es-ES" w:eastAsia="es-ES"/>
        </w:rPr>
      </w:pPr>
    </w:p>
    <w:p w14:paraId="46F30E37"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b/>
          <w:i/>
          <w:lang w:val="es-ES" w:eastAsia="es-ES"/>
        </w:rPr>
        <w:t xml:space="preserve">“Artículo 180. </w:t>
      </w:r>
      <w:r w:rsidRPr="0083220A">
        <w:rPr>
          <w:rFonts w:ascii="Palatino Linotype" w:eastAsia="Times New Roman" w:hAnsi="Palatino Linotype" w:cs="Arial"/>
          <w:i/>
          <w:lang w:val="es-ES" w:eastAsia="es-ES"/>
        </w:rPr>
        <w:t>El recurso de revisión contendrá:</w:t>
      </w:r>
    </w:p>
    <w:p w14:paraId="75751D8F"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I. El sujeto obligado ante la cual se presentó la solicitud;</w:t>
      </w:r>
    </w:p>
    <w:p w14:paraId="28FBDF07"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b/>
          <w:i/>
          <w:lang w:val="es-ES" w:eastAsia="es-ES"/>
        </w:rPr>
        <w:t>II. El nombre del solicitante que recurre</w:t>
      </w:r>
      <w:r w:rsidRPr="0083220A">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61A7CE8E"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III. El número de folio de respuesta de la solicitud de acceso;</w:t>
      </w:r>
    </w:p>
    <w:p w14:paraId="7DAC1492"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4D9E0FF6"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V. El acto que se recurre;</w:t>
      </w:r>
    </w:p>
    <w:p w14:paraId="43D73200"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VI. Las razones o motivos de inconformidad;</w:t>
      </w:r>
    </w:p>
    <w:p w14:paraId="31A5F77A"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713D61E"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VIII. Firma del recurrente, en su caso, cuando se presente por escrito, requisito sin el cual se dará trámite al recurso.</w:t>
      </w:r>
    </w:p>
    <w:p w14:paraId="5F0A0BB9"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p>
    <w:p w14:paraId="1F709558"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Adicionalmente, se podrán anexar las pruebas y demás elementos que considere procedentes someter a juicio del Instituto.</w:t>
      </w:r>
    </w:p>
    <w:p w14:paraId="3D1E2257"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p>
    <w:p w14:paraId="4818477C"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lastRenderedPageBreak/>
        <w:t>En ningún caso será necesario que el particular ratifique el recurso de revisión interpuesto.</w:t>
      </w:r>
    </w:p>
    <w:p w14:paraId="667B3EC1"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p>
    <w:p w14:paraId="212362BC" w14:textId="77777777" w:rsidR="004E74D8" w:rsidRPr="0083220A" w:rsidRDefault="004E74D8" w:rsidP="004E74D8">
      <w:pPr>
        <w:spacing w:after="0" w:line="240" w:lineRule="auto"/>
        <w:ind w:left="851" w:right="851"/>
        <w:jc w:val="both"/>
        <w:rPr>
          <w:rFonts w:ascii="Palatino Linotype" w:eastAsia="Times New Roman" w:hAnsi="Palatino Linotype" w:cs="Arial"/>
          <w:i/>
          <w:lang w:val="es-ES" w:eastAsia="es-ES"/>
        </w:rPr>
      </w:pPr>
      <w:r w:rsidRPr="0083220A">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83220A">
        <w:rPr>
          <w:rFonts w:ascii="Palatino Linotype" w:eastAsia="Times New Roman" w:hAnsi="Palatino Linotype" w:cs="Arial"/>
          <w:i/>
          <w:lang w:val="es-ES" w:eastAsia="es-ES"/>
        </w:rPr>
        <w:t>, IV, VII y VIII.”</w:t>
      </w:r>
    </w:p>
    <w:p w14:paraId="658F79FF" w14:textId="77777777" w:rsidR="004E74D8" w:rsidRPr="0083220A" w:rsidRDefault="004E74D8" w:rsidP="004E74D8">
      <w:pPr>
        <w:spacing w:after="0" w:line="240" w:lineRule="auto"/>
        <w:ind w:left="851" w:right="851"/>
        <w:jc w:val="right"/>
        <w:rPr>
          <w:rFonts w:ascii="Palatino Linotype" w:eastAsia="Times New Roman" w:hAnsi="Palatino Linotype" w:cs="Arial"/>
          <w:i/>
          <w:sz w:val="20"/>
          <w:lang w:val="es-ES" w:eastAsia="es-ES"/>
        </w:rPr>
      </w:pPr>
      <w:r w:rsidRPr="0083220A">
        <w:rPr>
          <w:rFonts w:ascii="Palatino Linotype" w:eastAsia="Times New Roman" w:hAnsi="Palatino Linotype" w:cs="Arial"/>
          <w:i/>
          <w:sz w:val="20"/>
          <w:lang w:val="es-ES" w:eastAsia="es-ES"/>
        </w:rPr>
        <w:t>[Énfasis añadido]</w:t>
      </w:r>
    </w:p>
    <w:p w14:paraId="4C481237" w14:textId="77777777" w:rsidR="004E74D8" w:rsidRPr="0083220A" w:rsidRDefault="004E74D8" w:rsidP="004E74D8">
      <w:pPr>
        <w:spacing w:after="0" w:line="276" w:lineRule="auto"/>
        <w:ind w:left="851"/>
        <w:jc w:val="right"/>
        <w:rPr>
          <w:rFonts w:ascii="Palatino Linotype" w:eastAsia="Times New Roman" w:hAnsi="Palatino Linotype" w:cs="Arial"/>
          <w:b/>
          <w:i/>
          <w:sz w:val="24"/>
          <w:szCs w:val="24"/>
          <w:lang w:val="es-ES" w:eastAsia="es-ES"/>
        </w:rPr>
      </w:pPr>
    </w:p>
    <w:p w14:paraId="03EF9503" w14:textId="77777777" w:rsidR="004E74D8" w:rsidRPr="0083220A" w:rsidRDefault="004E74D8" w:rsidP="004E74D8">
      <w:pPr>
        <w:spacing w:after="0" w:line="360" w:lineRule="auto"/>
        <w:jc w:val="both"/>
        <w:rPr>
          <w:rFonts w:ascii="Palatino Linotype" w:eastAsia="Calibri" w:hAnsi="Palatino Linotype" w:cs="Arial"/>
          <w:sz w:val="24"/>
          <w:szCs w:val="24"/>
          <w:lang w:val="es-ES" w:eastAsia="es-ES"/>
        </w:rPr>
      </w:pPr>
      <w:r w:rsidRPr="0083220A">
        <w:rPr>
          <w:rFonts w:ascii="Palatino Linotype" w:eastAsia="Calibri" w:hAnsi="Palatino Linotype" w:cs="Segoe UI"/>
          <w:sz w:val="24"/>
          <w:szCs w:val="24"/>
          <w:lang w:val="es-ES" w:eastAsia="es-ES"/>
        </w:rPr>
        <w:t xml:space="preserve">Cabe señalar que </w:t>
      </w:r>
      <w:r w:rsidRPr="0083220A">
        <w:rPr>
          <w:rFonts w:ascii="Palatino Linotype" w:eastAsia="Calibri" w:hAnsi="Palatino Linotype" w:cs="Segoe UI"/>
          <w:b/>
          <w:sz w:val="24"/>
          <w:szCs w:val="24"/>
          <w:lang w:val="es-ES" w:eastAsia="es-ES"/>
        </w:rPr>
        <w:t>El Recurrente</w:t>
      </w:r>
      <w:r w:rsidRPr="0083220A">
        <w:rPr>
          <w:rFonts w:ascii="Palatino Linotype" w:eastAsia="Calibri" w:hAnsi="Palatino Linotype" w:cs="Segoe UI"/>
          <w:sz w:val="24"/>
          <w:szCs w:val="24"/>
          <w:lang w:val="es-ES" w:eastAsia="es-ES"/>
        </w:rPr>
        <w:t xml:space="preserve"> ejerció de manera anónima su derecho de acceso a la información pública</w:t>
      </w:r>
      <w:r w:rsidRPr="0083220A">
        <w:rPr>
          <w:rFonts w:ascii="Palatino Linotype" w:eastAsia="Calibri" w:hAnsi="Palatino Linotype" w:cs="Times New Roman"/>
          <w:sz w:val="24"/>
          <w:szCs w:val="24"/>
          <w:lang w:val="es-ES" w:eastAsia="es-ES"/>
        </w:rPr>
        <w:t xml:space="preserve">, sin embargo, no es motivo para desechar las </w:t>
      </w:r>
      <w:r w:rsidRPr="008322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417E975" w14:textId="60854D8B" w:rsidR="004E74D8" w:rsidRPr="0083220A" w:rsidRDefault="004E74D8" w:rsidP="00CB23C8">
      <w:pPr>
        <w:spacing w:before="240" w:after="240" w:line="240" w:lineRule="auto"/>
        <w:ind w:left="851" w:right="900"/>
        <w:jc w:val="both"/>
        <w:rPr>
          <w:rFonts w:ascii="Palatino Linotype" w:eastAsia="Calibri" w:hAnsi="Palatino Linotype" w:cs="Arial"/>
          <w:i/>
          <w:lang w:val="es-ES" w:eastAsia="es-ES"/>
        </w:rPr>
      </w:pPr>
      <w:r w:rsidRPr="0083220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463E208" w14:textId="77777777" w:rsidR="004E74D8" w:rsidRPr="0083220A" w:rsidRDefault="004E74D8" w:rsidP="004E74D8">
      <w:pPr>
        <w:spacing w:before="240" w:after="240" w:line="360" w:lineRule="auto"/>
        <w:jc w:val="both"/>
        <w:rPr>
          <w:rFonts w:ascii="Palatino Linotype" w:eastAsia="Calibri" w:hAnsi="Palatino Linotype" w:cs="Times New Roman"/>
          <w:sz w:val="24"/>
          <w:szCs w:val="24"/>
          <w:lang w:val="es-ES" w:eastAsia="es-ES"/>
        </w:rPr>
      </w:pPr>
      <w:r w:rsidRPr="008322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83220A">
        <w:rPr>
          <w:rFonts w:ascii="Palatino Linotype" w:eastAsia="Calibri" w:hAnsi="Palatino Linotype" w:cs="Arial"/>
          <w:sz w:val="24"/>
          <w:szCs w:val="24"/>
          <w:lang w:val="es-ES" w:eastAsia="es-ES"/>
        </w:rPr>
        <w:t>vigésimo, vigésimo primero</w:t>
      </w:r>
      <w:r w:rsidRPr="0083220A">
        <w:rPr>
          <w:rFonts w:ascii="Palatino Linotype" w:eastAsia="Times New Roman" w:hAnsi="Palatino Linotype" w:cs="Arial"/>
          <w:sz w:val="24"/>
        </w:rPr>
        <w:t xml:space="preserve"> y vigésimo segundo</w:t>
      </w:r>
      <w:r w:rsidRPr="0083220A">
        <w:rPr>
          <w:rFonts w:ascii="Palatino Linotype" w:eastAsia="Calibri" w:hAnsi="Palatino Linotype" w:cs="Times New Roman"/>
          <w:sz w:val="24"/>
          <w:szCs w:val="24"/>
          <w:lang w:val="es-ES" w:eastAsia="es-ES"/>
        </w:rPr>
        <w:t>, de la Constitución Política del Estado Libre y Soberano de México, se establece lo siguiente:</w:t>
      </w:r>
    </w:p>
    <w:p w14:paraId="26E30D0C" w14:textId="77777777" w:rsidR="004E74D8" w:rsidRPr="0083220A" w:rsidRDefault="004E74D8" w:rsidP="004E74D8">
      <w:pPr>
        <w:spacing w:before="120" w:after="120" w:line="240" w:lineRule="auto"/>
        <w:ind w:left="851" w:right="851"/>
        <w:jc w:val="center"/>
        <w:rPr>
          <w:rFonts w:ascii="Palatino Linotype" w:eastAsia="Calibri" w:hAnsi="Palatino Linotype" w:cs="Times New Roman"/>
          <w:b/>
          <w:i/>
          <w:lang w:val="es-ES" w:eastAsia="es-ES"/>
        </w:rPr>
      </w:pPr>
      <w:r w:rsidRPr="0083220A">
        <w:rPr>
          <w:rFonts w:ascii="Palatino Linotype" w:eastAsia="Calibri" w:hAnsi="Palatino Linotype" w:cs="Times New Roman"/>
          <w:b/>
          <w:i/>
          <w:lang w:val="es-ES" w:eastAsia="es-ES"/>
        </w:rPr>
        <w:t>Constitución Política de los Estados Unidos Mexicanos</w:t>
      </w:r>
    </w:p>
    <w:p w14:paraId="6F784B6A"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r w:rsidRPr="0083220A">
        <w:rPr>
          <w:rFonts w:ascii="Palatino Linotype" w:eastAsia="Calibri" w:hAnsi="Palatino Linotype" w:cs="Times New Roman"/>
          <w:b/>
          <w:i/>
          <w:lang w:val="es-ES" w:eastAsia="es-ES"/>
        </w:rPr>
        <w:t>Artículo 6</w:t>
      </w:r>
      <w:r w:rsidRPr="0083220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F21B57"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p>
    <w:p w14:paraId="070FBFEF"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 xml:space="preserve">Para efectos de lo dispuesto en el presente artículo se observará lo siguiente: </w:t>
      </w:r>
    </w:p>
    <w:p w14:paraId="0242F9E3"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5E792692"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p>
    <w:p w14:paraId="68C99637"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894B165"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B663B5F"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p>
    <w:p w14:paraId="3C007085" w14:textId="77777777" w:rsidR="004E74D8" w:rsidRPr="0083220A" w:rsidRDefault="004E74D8" w:rsidP="004E74D8">
      <w:pPr>
        <w:spacing w:before="120" w:after="120" w:line="240" w:lineRule="auto"/>
        <w:ind w:left="851" w:right="851"/>
        <w:jc w:val="center"/>
        <w:rPr>
          <w:rFonts w:ascii="Palatino Linotype" w:eastAsia="Calibri" w:hAnsi="Palatino Linotype" w:cs="Times New Roman"/>
          <w:b/>
          <w:i/>
          <w:lang w:val="es-ES" w:eastAsia="es-ES"/>
        </w:rPr>
      </w:pPr>
      <w:r w:rsidRPr="0083220A">
        <w:rPr>
          <w:rFonts w:ascii="Palatino Linotype" w:eastAsia="Calibri" w:hAnsi="Palatino Linotype" w:cs="Times New Roman"/>
          <w:b/>
          <w:i/>
          <w:lang w:val="es-ES" w:eastAsia="es-ES"/>
        </w:rPr>
        <w:t>Constitución Política del Estado Libre y Soberano de México</w:t>
      </w:r>
    </w:p>
    <w:p w14:paraId="77E98351"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r w:rsidRPr="0083220A">
        <w:rPr>
          <w:rFonts w:ascii="Palatino Linotype" w:eastAsia="Calibri" w:hAnsi="Palatino Linotype" w:cs="Times New Roman"/>
          <w:b/>
          <w:i/>
          <w:lang w:val="es-ES" w:eastAsia="es-ES"/>
        </w:rPr>
        <w:t>Artículo 5</w:t>
      </w:r>
      <w:r w:rsidRPr="0083220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5FB4EF"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p>
    <w:p w14:paraId="76AD0E10"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8016276"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 xml:space="preserve"> (…)</w:t>
      </w:r>
    </w:p>
    <w:p w14:paraId="182B4361"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EC4930A"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49C650"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p>
    <w:p w14:paraId="3749E98B"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2991445A"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4F7F5C7"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p>
    <w:p w14:paraId="779CBF43" w14:textId="77777777" w:rsidR="004E74D8" w:rsidRPr="0083220A" w:rsidRDefault="004E74D8" w:rsidP="004E74D8">
      <w:pPr>
        <w:spacing w:after="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4FCA708" w14:textId="77777777" w:rsidR="00CB23C8" w:rsidRPr="0083220A" w:rsidRDefault="00CB23C8" w:rsidP="004E74D8">
      <w:pPr>
        <w:spacing w:after="0" w:line="360" w:lineRule="auto"/>
        <w:jc w:val="both"/>
        <w:rPr>
          <w:rFonts w:ascii="Palatino Linotype" w:eastAsia="Calibri" w:hAnsi="Palatino Linotype" w:cs="Times New Roman"/>
          <w:sz w:val="24"/>
          <w:szCs w:val="24"/>
          <w:lang w:val="es-ES" w:eastAsia="es-ES"/>
        </w:rPr>
      </w:pPr>
    </w:p>
    <w:p w14:paraId="536263BA" w14:textId="77777777" w:rsidR="004E74D8" w:rsidRPr="0083220A" w:rsidRDefault="004E74D8" w:rsidP="004E74D8">
      <w:pPr>
        <w:spacing w:after="0" w:line="360" w:lineRule="auto"/>
        <w:jc w:val="both"/>
        <w:rPr>
          <w:rFonts w:ascii="Palatino Linotype" w:eastAsia="Calibri" w:hAnsi="Palatino Linotype" w:cs="Times New Roman"/>
          <w:sz w:val="24"/>
          <w:szCs w:val="24"/>
          <w:lang w:val="es-ES" w:eastAsia="es-ES"/>
        </w:rPr>
      </w:pPr>
      <w:r w:rsidRPr="008322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0098B01D"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w:t>
      </w:r>
      <w:r w:rsidRPr="0083220A">
        <w:rPr>
          <w:rFonts w:ascii="Palatino Linotype" w:eastAsia="Calibri" w:hAnsi="Palatino Linotype" w:cs="Times New Roman"/>
          <w:b/>
          <w:i/>
          <w:lang w:val="es-ES" w:eastAsia="es-ES"/>
        </w:rPr>
        <w:t>Artículo 1o</w:t>
      </w:r>
      <w:r w:rsidRPr="0083220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A8FE55"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A31ECC0" w14:textId="77777777" w:rsidR="004E74D8" w:rsidRPr="0083220A" w:rsidRDefault="004E74D8" w:rsidP="004E74D8">
      <w:pPr>
        <w:spacing w:before="120" w:after="120" w:line="240" w:lineRule="auto"/>
        <w:ind w:left="851" w:right="851"/>
        <w:jc w:val="both"/>
        <w:rPr>
          <w:rFonts w:ascii="Palatino Linotype" w:eastAsia="Calibri" w:hAnsi="Palatino Linotype" w:cs="Times New Roman"/>
          <w:i/>
          <w:lang w:val="es-ES" w:eastAsia="es-ES"/>
        </w:rPr>
      </w:pPr>
      <w:r w:rsidRPr="0083220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8548074" w14:textId="77777777" w:rsidR="004E74D8" w:rsidRPr="0083220A" w:rsidRDefault="004E74D8" w:rsidP="004E74D8">
      <w:pPr>
        <w:spacing w:before="240" w:after="240" w:line="240" w:lineRule="auto"/>
        <w:ind w:right="900"/>
        <w:jc w:val="both"/>
        <w:rPr>
          <w:rFonts w:ascii="Palatino Linotype" w:eastAsia="Calibri" w:hAnsi="Palatino Linotype" w:cs="Times New Roman"/>
          <w:i/>
          <w:sz w:val="6"/>
          <w:lang w:val="es-ES" w:eastAsia="es-ES"/>
        </w:rPr>
      </w:pPr>
    </w:p>
    <w:p w14:paraId="0CD0C1FA" w14:textId="77777777" w:rsidR="004E74D8" w:rsidRPr="0083220A" w:rsidRDefault="004E74D8" w:rsidP="004E74D8">
      <w:pPr>
        <w:spacing w:after="0" w:line="360" w:lineRule="auto"/>
        <w:jc w:val="both"/>
        <w:rPr>
          <w:rFonts w:ascii="Palatino Linotype" w:eastAsia="Calibri" w:hAnsi="Palatino Linotype" w:cs="Times New Roman"/>
          <w:sz w:val="24"/>
          <w:szCs w:val="24"/>
          <w:lang w:val="es-ES" w:eastAsia="es-ES"/>
        </w:rPr>
      </w:pPr>
      <w:r w:rsidRPr="008322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83220A">
        <w:rPr>
          <w:rFonts w:ascii="Palatino Linotype" w:eastAsia="Calibri" w:hAnsi="Palatino Linotype" w:cs="Times New Roman"/>
          <w:sz w:val="24"/>
          <w:szCs w:val="24"/>
          <w:lang w:val="es-ES" w:eastAsia="es-ES"/>
        </w:rPr>
        <w:lastRenderedPageBreak/>
        <w:t xml:space="preserve">información pública, es decir, dicho derecho fundamental exime a quien lo ejerce, de acreditar su legitimación en la causa o su interés en el asunto, lo que permite la posibilidad de que, </w:t>
      </w:r>
      <w:r w:rsidRPr="008322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83220A">
        <w:rPr>
          <w:rFonts w:ascii="Palatino Linotype" w:eastAsia="Calibri" w:hAnsi="Palatino Linotype" w:cs="Times New Roman"/>
          <w:sz w:val="24"/>
          <w:szCs w:val="24"/>
          <w:lang w:val="es-ES" w:eastAsia="es-ES"/>
        </w:rPr>
        <w:t>.</w:t>
      </w:r>
    </w:p>
    <w:p w14:paraId="3FAE5382" w14:textId="77777777" w:rsidR="004E74D8" w:rsidRPr="0083220A" w:rsidRDefault="004E74D8" w:rsidP="004E74D8">
      <w:pPr>
        <w:spacing w:after="0" w:line="360" w:lineRule="auto"/>
        <w:jc w:val="both"/>
        <w:rPr>
          <w:rFonts w:ascii="Palatino Linotype" w:eastAsia="Calibri" w:hAnsi="Palatino Linotype" w:cs="Arial"/>
          <w:sz w:val="24"/>
          <w:szCs w:val="24"/>
          <w:lang w:val="es-ES" w:eastAsia="es-ES"/>
        </w:rPr>
      </w:pPr>
    </w:p>
    <w:p w14:paraId="1DC68B34" w14:textId="77777777" w:rsidR="004E74D8" w:rsidRPr="0083220A" w:rsidRDefault="004E74D8" w:rsidP="004E74D8">
      <w:pPr>
        <w:autoSpaceDE w:val="0"/>
        <w:autoSpaceDN w:val="0"/>
        <w:adjustRightInd w:val="0"/>
        <w:spacing w:after="0" w:line="360" w:lineRule="auto"/>
        <w:jc w:val="both"/>
        <w:rPr>
          <w:rFonts w:ascii="Palatino Linotype" w:eastAsia="Calibri" w:hAnsi="Palatino Linotype" w:cs="Arial"/>
          <w:sz w:val="24"/>
          <w:szCs w:val="24"/>
        </w:rPr>
      </w:pPr>
      <w:r w:rsidRPr="008322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9831123"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3538E5" w14:textId="77777777" w:rsidR="004E74D8" w:rsidRPr="0083220A" w:rsidRDefault="004E74D8" w:rsidP="004E74D8">
      <w:pPr>
        <w:autoSpaceDE w:val="0"/>
        <w:autoSpaceDN w:val="0"/>
        <w:adjustRightInd w:val="0"/>
        <w:spacing w:after="0" w:line="360" w:lineRule="auto"/>
        <w:jc w:val="both"/>
        <w:rPr>
          <w:rFonts w:ascii="Palatino Linotype" w:hAnsi="Palatino Linotype" w:cs="Arial"/>
          <w:b/>
          <w:sz w:val="28"/>
          <w:szCs w:val="24"/>
        </w:rPr>
      </w:pPr>
      <w:r w:rsidRPr="0083220A">
        <w:rPr>
          <w:rFonts w:ascii="Palatino Linotype" w:hAnsi="Palatino Linotype" w:cs="Arial"/>
          <w:b/>
          <w:sz w:val="28"/>
          <w:szCs w:val="24"/>
        </w:rPr>
        <w:t xml:space="preserve">CUARTO. Del estudio de las causas de improcedencia. </w:t>
      </w:r>
    </w:p>
    <w:p w14:paraId="2D999C67" w14:textId="00CC3C9D" w:rsidR="00CB23C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CB23C8" w:rsidRPr="0083220A">
        <w:rPr>
          <w:rStyle w:val="Refdenotaalpie"/>
          <w:rFonts w:ascii="Palatino Linotype" w:hAnsi="Palatino Linotype" w:cs="Arial"/>
          <w:sz w:val="24"/>
          <w:szCs w:val="24"/>
        </w:rPr>
        <w:footnoteReference w:id="1"/>
      </w:r>
      <w:r w:rsidRPr="0083220A">
        <w:rPr>
          <w:rFonts w:ascii="Palatino Linotype" w:hAnsi="Palatino Linotype" w:cs="Arial"/>
          <w:sz w:val="24"/>
          <w:szCs w:val="24"/>
        </w:rPr>
        <w:t>.</w:t>
      </w:r>
    </w:p>
    <w:p w14:paraId="75E6A2C5"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2BFF4625"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7B32C68A"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w:t>
      </w:r>
      <w:r w:rsidRPr="0083220A">
        <w:rPr>
          <w:rFonts w:ascii="Palatino Linotype" w:eastAsia="Times New Roman" w:hAnsi="Palatino Linotype" w:cs="Arial"/>
          <w:b/>
          <w:i/>
          <w:lang w:val="es-ES" w:eastAsia="es-ES"/>
        </w:rPr>
        <w:t>Artículo 191.</w:t>
      </w:r>
      <w:r w:rsidRPr="0083220A">
        <w:rPr>
          <w:rFonts w:ascii="Palatino Linotype" w:eastAsia="Times New Roman" w:hAnsi="Palatino Linotype" w:cs="Arial"/>
          <w:i/>
          <w:lang w:val="es-ES" w:eastAsia="es-ES"/>
        </w:rPr>
        <w:t xml:space="preserve"> El recurso será desechado por improcedente cuando:  </w:t>
      </w:r>
    </w:p>
    <w:p w14:paraId="65F798D0"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66AE46FE"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46E65989"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III. No actualice alguno de los supuestos previstos en la presente Ley;  </w:t>
      </w:r>
    </w:p>
    <w:p w14:paraId="0E05BFC1"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IV. No se haya desahogado la prevención en los términos establecidos en la presente Ley;</w:t>
      </w:r>
    </w:p>
    <w:p w14:paraId="0D9A0092"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V. Se impugne la veracidad de la información proporcionada;  </w:t>
      </w:r>
    </w:p>
    <w:p w14:paraId="68149004"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 xml:space="preserve">VI. Se trate de una consulta, o trámite en específico; y  </w:t>
      </w:r>
    </w:p>
    <w:p w14:paraId="77E5E562" w14:textId="77777777" w:rsidR="004E74D8" w:rsidRPr="0083220A" w:rsidRDefault="004E74D8" w:rsidP="004E74D8">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83220A">
        <w:rPr>
          <w:rFonts w:ascii="Palatino Linotype" w:eastAsia="Times New Roman" w:hAnsi="Palatino Linotype" w:cs="Arial"/>
          <w:i/>
          <w:lang w:val="es-ES" w:eastAsia="es-ES"/>
        </w:rPr>
        <w:t>VII. El recurrente amplíe su solicitud en el recurso de revisión, únicamente respecto de los nuevos contenidos.”</w:t>
      </w:r>
    </w:p>
    <w:p w14:paraId="499DCB13" w14:textId="77777777" w:rsidR="004E74D8" w:rsidRPr="0083220A" w:rsidRDefault="004E74D8" w:rsidP="004E74D8">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45847616"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5B31033"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Resolutor, se </w:t>
      </w:r>
      <w:proofErr w:type="gramStart"/>
      <w:r w:rsidRPr="0083220A">
        <w:rPr>
          <w:rFonts w:ascii="Palatino Linotype" w:eastAsia="Times New Roman" w:hAnsi="Palatino Linotype" w:cs="Arial"/>
          <w:sz w:val="24"/>
          <w:szCs w:val="24"/>
          <w:lang w:val="es-ES" w:eastAsia="es-ES"/>
        </w:rPr>
        <w:t>procede</w:t>
      </w:r>
      <w:proofErr w:type="gramEnd"/>
      <w:r w:rsidRPr="0083220A">
        <w:rPr>
          <w:rFonts w:ascii="Palatino Linotype" w:eastAsia="Times New Roman" w:hAnsi="Palatino Linotype" w:cs="Arial"/>
          <w:sz w:val="24"/>
          <w:szCs w:val="24"/>
          <w:lang w:val="es-ES" w:eastAsia="es-ES"/>
        </w:rPr>
        <w:t xml:space="preserve"> al análisis del fondo de los asuntos en los siguientes términos.</w:t>
      </w:r>
    </w:p>
    <w:p w14:paraId="12696838"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CFF279" w14:textId="77777777" w:rsidR="004E74D8" w:rsidRPr="0083220A" w:rsidRDefault="004E74D8" w:rsidP="004E74D8">
      <w:pPr>
        <w:tabs>
          <w:tab w:val="left" w:pos="709"/>
        </w:tabs>
        <w:spacing w:after="0" w:line="360" w:lineRule="auto"/>
        <w:ind w:right="51"/>
        <w:jc w:val="both"/>
        <w:rPr>
          <w:rFonts w:ascii="Palatino Linotype" w:hAnsi="Palatino Linotype"/>
          <w:b/>
          <w:sz w:val="28"/>
          <w:szCs w:val="28"/>
        </w:rPr>
      </w:pPr>
      <w:r w:rsidRPr="0083220A">
        <w:rPr>
          <w:rFonts w:ascii="Palatino Linotype" w:hAnsi="Palatino Linotype"/>
          <w:b/>
          <w:sz w:val="28"/>
          <w:szCs w:val="28"/>
        </w:rPr>
        <w:lastRenderedPageBreak/>
        <w:t xml:space="preserve">QUINTO. Estudio y resolución del asunto </w:t>
      </w:r>
    </w:p>
    <w:p w14:paraId="74960CC2"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t xml:space="preserve">Antes del entrar al estudio, cabe precisar que </w:t>
      </w:r>
      <w:r w:rsidRPr="0083220A">
        <w:rPr>
          <w:rFonts w:ascii="Palatino Linotype" w:eastAsia="Times New Roman" w:hAnsi="Palatino Linotype" w:cs="Times New Roman"/>
          <w:b/>
          <w:sz w:val="24"/>
          <w:szCs w:val="24"/>
          <w:lang w:eastAsia="es-ES"/>
        </w:rPr>
        <w:t>El Sujeto Obligado</w:t>
      </w:r>
      <w:r w:rsidRPr="0083220A">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83220A">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83220A">
        <w:rPr>
          <w:rFonts w:ascii="Palatino Linotype" w:eastAsia="Calibri" w:hAnsi="Palatino Linotype" w:cs="Times New Roman"/>
          <w:b/>
          <w:sz w:val="24"/>
          <w:szCs w:val="24"/>
          <w:lang w:eastAsia="es-ES"/>
        </w:rPr>
        <w:t xml:space="preserve"> </w:t>
      </w:r>
      <w:r w:rsidRPr="0083220A">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B74519B"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p>
    <w:p w14:paraId="786B8D22"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t xml:space="preserve">Así las cosas, ante la omisión del </w:t>
      </w:r>
      <w:r w:rsidRPr="0083220A">
        <w:rPr>
          <w:rFonts w:ascii="Palatino Linotype" w:eastAsia="Times New Roman" w:hAnsi="Palatino Linotype" w:cs="Times New Roman"/>
          <w:b/>
          <w:sz w:val="24"/>
          <w:szCs w:val="24"/>
          <w:lang w:eastAsia="es-ES"/>
        </w:rPr>
        <w:t>Sujeto Obligado</w:t>
      </w:r>
      <w:r w:rsidRPr="0083220A">
        <w:rPr>
          <w:rFonts w:ascii="Palatino Linotype" w:eastAsia="Times New Roman" w:hAnsi="Palatino Linotype" w:cs="Times New Roman"/>
          <w:sz w:val="24"/>
          <w:szCs w:val="24"/>
          <w:lang w:eastAsia="es-ES"/>
        </w:rPr>
        <w:t xml:space="preserve"> para dar respuesta al </w:t>
      </w:r>
      <w:r w:rsidRPr="0083220A">
        <w:rPr>
          <w:rFonts w:ascii="Palatino Linotype" w:eastAsia="Times New Roman" w:hAnsi="Palatino Linotype" w:cs="Times New Roman"/>
          <w:b/>
          <w:sz w:val="24"/>
          <w:szCs w:val="24"/>
          <w:lang w:eastAsia="es-ES"/>
        </w:rPr>
        <w:t>Recurrente</w:t>
      </w:r>
      <w:r w:rsidRPr="0083220A">
        <w:rPr>
          <w:rFonts w:ascii="Palatino Linotype" w:eastAsia="Times New Roman" w:hAnsi="Palatino Linotype" w:cs="Times New Roman"/>
          <w:sz w:val="24"/>
          <w:szCs w:val="24"/>
          <w:lang w:eastAsia="es-ES"/>
        </w:rPr>
        <w:t xml:space="preserve">, se advierte lo que en la doctrina se le conoce como </w:t>
      </w:r>
      <w:r w:rsidRPr="0083220A">
        <w:rPr>
          <w:rFonts w:ascii="Palatino Linotype" w:eastAsia="Times New Roman" w:hAnsi="Palatino Linotype" w:cs="Times New Roman"/>
          <w:b/>
          <w:i/>
          <w:sz w:val="24"/>
          <w:szCs w:val="24"/>
          <w:lang w:eastAsia="es-ES"/>
        </w:rPr>
        <w:t>negativa ficta</w:t>
      </w:r>
      <w:r w:rsidRPr="0083220A">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1124BC9"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p>
    <w:p w14:paraId="45F2305E"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t xml:space="preserve">En este sentido la </w:t>
      </w:r>
      <w:r w:rsidRPr="0083220A">
        <w:rPr>
          <w:rFonts w:ascii="Palatino Linotype" w:eastAsia="Times New Roman" w:hAnsi="Palatino Linotype" w:cs="Times New Roman"/>
          <w:i/>
          <w:sz w:val="24"/>
          <w:szCs w:val="24"/>
          <w:lang w:eastAsia="es-ES"/>
        </w:rPr>
        <w:t>negativa ficta</w:t>
      </w:r>
      <w:r w:rsidRPr="0083220A">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83220A">
        <w:rPr>
          <w:rFonts w:ascii="Palatino Linotype" w:eastAsia="Times New Roman" w:hAnsi="Palatino Linotype" w:cs="Times New Roman"/>
          <w:b/>
          <w:sz w:val="24"/>
          <w:szCs w:val="24"/>
          <w:lang w:eastAsia="es-ES"/>
        </w:rPr>
        <w:t xml:space="preserve"> </w:t>
      </w:r>
      <w:r w:rsidRPr="0083220A">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3220A">
        <w:rPr>
          <w:rFonts w:ascii="Palatino Linotype" w:eastAsia="Times New Roman" w:hAnsi="Palatino Linotype" w:cs="Times New Roman"/>
          <w:i/>
          <w:sz w:val="24"/>
          <w:szCs w:val="24"/>
          <w:lang w:eastAsia="es-ES"/>
        </w:rPr>
        <w:t>Estado de Derecho</w:t>
      </w:r>
      <w:r w:rsidRPr="0083220A">
        <w:rPr>
          <w:rFonts w:ascii="Palatino Linotype" w:eastAsia="Times New Roman" w:hAnsi="Palatino Linotype" w:cs="Times New Roman"/>
          <w:sz w:val="24"/>
          <w:szCs w:val="24"/>
          <w:lang w:eastAsia="es-ES"/>
        </w:rPr>
        <w:t xml:space="preserve"> en el que, el particular, tiene siempre una vía de defensa.</w:t>
      </w:r>
    </w:p>
    <w:p w14:paraId="77365186"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83220A">
        <w:rPr>
          <w:rFonts w:ascii="Palatino Linotype" w:eastAsia="Times New Roman" w:hAnsi="Palatino Linotype" w:cs="Times New Roman"/>
          <w:i/>
          <w:sz w:val="24"/>
          <w:szCs w:val="24"/>
          <w:lang w:eastAsia="es-ES"/>
        </w:rPr>
        <w:t>negativa ficta</w:t>
      </w:r>
      <w:r w:rsidRPr="0083220A">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9E2778A"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0010DEB3"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b/>
          <w:i/>
          <w:lang w:eastAsia="es-ES"/>
        </w:rPr>
        <w:t>Artículo 4.</w:t>
      </w:r>
      <w:r w:rsidRPr="0083220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3C2C5B"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p>
    <w:p w14:paraId="797E62CB"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A0F505"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p>
    <w:p w14:paraId="39E46A41"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ACD0441"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p>
    <w:p w14:paraId="7628D8DF"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b/>
          <w:i/>
          <w:lang w:eastAsia="es-ES"/>
        </w:rPr>
        <w:t>Artículo 12.</w:t>
      </w:r>
      <w:r w:rsidRPr="0083220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814EA1C"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p>
    <w:p w14:paraId="7565FAD4"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4547BDE"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w:t>
      </w:r>
    </w:p>
    <w:p w14:paraId="1820E05F" w14:textId="77777777" w:rsidR="004E74D8" w:rsidRPr="0083220A" w:rsidRDefault="004E74D8" w:rsidP="004E74D8">
      <w:pPr>
        <w:spacing w:after="0" w:line="240" w:lineRule="auto"/>
        <w:ind w:left="567" w:right="567"/>
        <w:jc w:val="both"/>
        <w:rPr>
          <w:rFonts w:ascii="Palatino Linotype" w:eastAsia="Times New Roman" w:hAnsi="Palatino Linotype" w:cs="Times New Roman"/>
          <w:b/>
          <w:i/>
          <w:lang w:eastAsia="es-ES"/>
        </w:rPr>
      </w:pPr>
    </w:p>
    <w:p w14:paraId="404C657E" w14:textId="77777777" w:rsidR="004E74D8" w:rsidRPr="0083220A" w:rsidRDefault="004E74D8" w:rsidP="004E74D8">
      <w:pPr>
        <w:spacing w:after="0" w:line="240" w:lineRule="auto"/>
        <w:ind w:left="567" w:right="567"/>
        <w:jc w:val="both"/>
        <w:rPr>
          <w:rFonts w:ascii="Palatino Linotype" w:eastAsia="Times New Roman" w:hAnsi="Palatino Linotype" w:cs="Times New Roman"/>
          <w:b/>
          <w:i/>
          <w:lang w:eastAsia="es-ES"/>
        </w:rPr>
      </w:pPr>
      <w:r w:rsidRPr="0083220A">
        <w:rPr>
          <w:rFonts w:ascii="Palatino Linotype" w:eastAsia="Times New Roman" w:hAnsi="Palatino Linotype" w:cs="Times New Roman"/>
          <w:b/>
          <w:i/>
          <w:lang w:eastAsia="es-ES"/>
        </w:rPr>
        <w:lastRenderedPageBreak/>
        <w:t xml:space="preserve">Artículo 24. </w:t>
      </w:r>
    </w:p>
    <w:p w14:paraId="4DDE6977"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w:t>
      </w:r>
    </w:p>
    <w:p w14:paraId="6880DA23"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23D5DBD"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w:t>
      </w:r>
    </w:p>
    <w:p w14:paraId="7741DA26"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b/>
          <w:i/>
          <w:lang w:eastAsia="es-ES"/>
        </w:rPr>
        <w:t>Artículo 160.</w:t>
      </w:r>
      <w:r w:rsidRPr="0083220A">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5AD060"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p>
    <w:p w14:paraId="1AF8D45C"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6F78CF6"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p>
    <w:p w14:paraId="71E79467"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3220A">
        <w:rPr>
          <w:rFonts w:ascii="Palatino Linotype" w:eastAsia="Times New Roman" w:hAnsi="Palatino Linotype" w:cs="Times New Roman"/>
          <w:bCs/>
          <w:sz w:val="24"/>
          <w:szCs w:val="24"/>
          <w:lang w:eastAsia="es-ES"/>
        </w:rPr>
        <w:t>de la Ley local en la materia, que se reproduce de la siguiente forma</w:t>
      </w:r>
      <w:r w:rsidRPr="0083220A">
        <w:rPr>
          <w:rFonts w:ascii="Palatino Linotype" w:eastAsia="Times New Roman" w:hAnsi="Palatino Linotype" w:cs="Times New Roman"/>
          <w:sz w:val="24"/>
          <w:szCs w:val="24"/>
          <w:lang w:eastAsia="es-ES"/>
        </w:rPr>
        <w:t>:</w:t>
      </w:r>
    </w:p>
    <w:p w14:paraId="5C3527DB"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7E46E0E2" w14:textId="77777777" w:rsidR="004E74D8" w:rsidRPr="0083220A" w:rsidRDefault="004E74D8" w:rsidP="004E74D8">
      <w:pPr>
        <w:spacing w:after="0" w:line="240" w:lineRule="auto"/>
        <w:ind w:left="567" w:right="567"/>
        <w:jc w:val="both"/>
        <w:rPr>
          <w:rFonts w:ascii="Palatino Linotype" w:eastAsia="Times New Roman" w:hAnsi="Palatino Linotype" w:cs="Arial"/>
          <w:i/>
          <w:lang w:eastAsia="es-ES"/>
        </w:rPr>
      </w:pPr>
      <w:r w:rsidRPr="0083220A">
        <w:rPr>
          <w:rFonts w:ascii="Palatino Linotype" w:eastAsia="Times New Roman" w:hAnsi="Palatino Linotype" w:cs="Arial"/>
          <w:b/>
          <w:i/>
          <w:lang w:eastAsia="es-ES"/>
        </w:rPr>
        <w:t>Artículo 166.</w:t>
      </w:r>
      <w:r w:rsidRPr="0083220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002E46A0"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p>
    <w:p w14:paraId="0A5819CE" w14:textId="77777777" w:rsidR="004E74D8" w:rsidRPr="0083220A" w:rsidRDefault="004E74D8" w:rsidP="004E74D8">
      <w:pPr>
        <w:spacing w:after="0" w:line="360" w:lineRule="auto"/>
        <w:jc w:val="both"/>
        <w:rPr>
          <w:rFonts w:ascii="Palatino Linotype" w:eastAsia="Times New Roman" w:hAnsi="Palatino Linotype" w:cs="Times New Roman"/>
          <w:sz w:val="24"/>
          <w:szCs w:val="24"/>
          <w:lang w:eastAsia="es-ES"/>
        </w:rPr>
      </w:pPr>
      <w:r w:rsidRPr="0083220A">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70E2B7B8"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44AF0BCA"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b/>
          <w:i/>
          <w:lang w:eastAsia="es-ES"/>
        </w:rPr>
        <w:t>A</w:t>
      </w:r>
      <w:r w:rsidRPr="0083220A">
        <w:rPr>
          <w:rFonts w:ascii="Palatino Linotype" w:eastAsia="Times New Roman" w:hAnsi="Palatino Linotype" w:cs="Times New Roman"/>
          <w:b/>
          <w:bCs/>
          <w:i/>
          <w:lang w:eastAsia="es-ES"/>
        </w:rPr>
        <w:t>rtículo 24.</w:t>
      </w:r>
      <w:r w:rsidRPr="0083220A">
        <w:rPr>
          <w:rFonts w:ascii="Palatino Linotype" w:eastAsia="Times New Roman" w:hAnsi="Palatino Linotype" w:cs="Times New Roman"/>
          <w:bCs/>
          <w:i/>
          <w:lang w:eastAsia="es-ES"/>
        </w:rPr>
        <w:t xml:space="preserve"> </w:t>
      </w:r>
      <w:r w:rsidRPr="0083220A">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A641BFA" w14:textId="77777777" w:rsidR="004E74D8" w:rsidRPr="0083220A" w:rsidRDefault="004E74D8" w:rsidP="004E74D8">
      <w:pPr>
        <w:spacing w:after="0" w:line="240" w:lineRule="auto"/>
        <w:ind w:left="567" w:right="567"/>
        <w:jc w:val="both"/>
        <w:rPr>
          <w:rFonts w:ascii="Palatino Linotype" w:eastAsia="Times New Roman" w:hAnsi="Palatino Linotype" w:cs="Times New Roman"/>
          <w:i/>
          <w:lang w:eastAsia="es-ES"/>
        </w:rPr>
      </w:pPr>
      <w:r w:rsidRPr="0083220A">
        <w:rPr>
          <w:rFonts w:ascii="Palatino Linotype" w:eastAsia="Times New Roman" w:hAnsi="Palatino Linotype" w:cs="Times New Roman"/>
          <w:bCs/>
          <w:i/>
          <w:lang w:eastAsia="es-ES"/>
        </w:rPr>
        <w:lastRenderedPageBreak/>
        <w:t>(..</w:t>
      </w:r>
      <w:r w:rsidRPr="0083220A">
        <w:rPr>
          <w:rFonts w:ascii="Palatino Linotype" w:eastAsia="Times New Roman" w:hAnsi="Palatino Linotype" w:cs="Times New Roman"/>
          <w:i/>
          <w:lang w:eastAsia="es-ES"/>
        </w:rPr>
        <w:t>.)</w:t>
      </w:r>
    </w:p>
    <w:p w14:paraId="3D920642" w14:textId="77777777" w:rsidR="004E74D8" w:rsidRPr="0083220A" w:rsidRDefault="004E74D8" w:rsidP="004E74D8">
      <w:pPr>
        <w:spacing w:after="0" w:line="240" w:lineRule="auto"/>
        <w:ind w:left="567" w:right="567"/>
        <w:jc w:val="both"/>
        <w:rPr>
          <w:rFonts w:ascii="Palatino Linotype" w:eastAsia="Times New Roman" w:hAnsi="Palatino Linotype" w:cs="Times New Roman"/>
          <w:bCs/>
          <w:i/>
          <w:lang w:eastAsia="es-ES"/>
        </w:rPr>
      </w:pPr>
      <w:r w:rsidRPr="0083220A">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2606F3E9"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C7F4A1"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900AD29"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FFF4A9" w14:textId="0E8AC988" w:rsidR="004E74D8" w:rsidRPr="0083220A" w:rsidRDefault="004E74D8" w:rsidP="004E74D8">
      <w:pPr>
        <w:tabs>
          <w:tab w:val="left" w:pos="709"/>
        </w:tabs>
        <w:spacing w:after="0" w:line="360" w:lineRule="auto"/>
        <w:ind w:right="51"/>
        <w:jc w:val="both"/>
        <w:rPr>
          <w:rFonts w:ascii="Palatino Linotype" w:hAnsi="Palatino Linotype"/>
          <w:sz w:val="24"/>
          <w:szCs w:val="24"/>
        </w:rPr>
      </w:pPr>
      <w:r w:rsidRPr="0083220A">
        <w:rPr>
          <w:rFonts w:ascii="Palatino Linotype" w:hAnsi="Palatino Linotype"/>
          <w:sz w:val="24"/>
          <w:szCs w:val="24"/>
        </w:rPr>
        <w:t>En este tenor, de forma objetiva al desentra</w:t>
      </w:r>
      <w:r w:rsidR="00CB23C8" w:rsidRPr="0083220A">
        <w:rPr>
          <w:rFonts w:ascii="Palatino Linotype" w:hAnsi="Palatino Linotype"/>
          <w:sz w:val="24"/>
          <w:szCs w:val="24"/>
        </w:rPr>
        <w:t xml:space="preserve">ñar la solicitud de información </w:t>
      </w:r>
      <w:r w:rsidR="00CB23C8" w:rsidRPr="0083220A">
        <w:rPr>
          <w:rFonts w:ascii="Palatino Linotype" w:hAnsi="Palatino Linotype"/>
          <w:b/>
          <w:sz w:val="24"/>
          <w:szCs w:val="24"/>
        </w:rPr>
        <w:t>00119/COATHAR/IP/2021</w:t>
      </w:r>
      <w:r w:rsidRPr="0083220A">
        <w:rPr>
          <w:rFonts w:ascii="Palatino Linotype" w:hAnsi="Palatino Linotype"/>
          <w:sz w:val="24"/>
          <w:szCs w:val="24"/>
        </w:rPr>
        <w:t xml:space="preserve">, podemos identificar que </w:t>
      </w:r>
      <w:r w:rsidRPr="0083220A">
        <w:rPr>
          <w:rFonts w:ascii="Palatino Linotype" w:hAnsi="Palatino Linotype"/>
          <w:b/>
          <w:sz w:val="24"/>
          <w:szCs w:val="24"/>
        </w:rPr>
        <w:t xml:space="preserve">El Recurrente </w:t>
      </w:r>
      <w:r w:rsidRPr="0083220A">
        <w:rPr>
          <w:rFonts w:ascii="Palatino Linotype" w:hAnsi="Palatino Linotype"/>
          <w:sz w:val="24"/>
          <w:szCs w:val="24"/>
        </w:rPr>
        <w:t xml:space="preserve">peticiona el o los documentos, donde conste lo subsecuente: </w:t>
      </w:r>
    </w:p>
    <w:p w14:paraId="3B59A70D"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7071DB38" w14:textId="77777777" w:rsidR="00CB23C8" w:rsidRPr="0083220A" w:rsidRDefault="00CB23C8" w:rsidP="00CB23C8">
      <w:pPr>
        <w:numPr>
          <w:ilvl w:val="0"/>
          <w:numId w:val="6"/>
        </w:numPr>
        <w:autoSpaceDE w:val="0"/>
        <w:autoSpaceDN w:val="0"/>
        <w:adjustRightInd w:val="0"/>
        <w:spacing w:after="0" w:line="360" w:lineRule="auto"/>
        <w:jc w:val="both"/>
        <w:rPr>
          <w:rFonts w:ascii="Palatino Linotype" w:hAnsi="Palatino Linotype"/>
          <w:sz w:val="24"/>
          <w:szCs w:val="24"/>
        </w:rPr>
      </w:pPr>
      <w:r w:rsidRPr="0083220A">
        <w:rPr>
          <w:rFonts w:ascii="Palatino Linotype" w:eastAsia="Times New Roman" w:hAnsi="Palatino Linotype" w:cs="Times New Roman"/>
          <w:sz w:val="24"/>
          <w:szCs w:val="24"/>
          <w:lang w:val="es-ES" w:eastAsia="es-ES"/>
        </w:rPr>
        <w:t>Monto pagado por concepto del Plan de Desarrollo Municipal 2019 – 2021.</w:t>
      </w:r>
    </w:p>
    <w:p w14:paraId="5B9A8002" w14:textId="4DDC4FE0" w:rsidR="004E74D8" w:rsidRPr="0083220A" w:rsidRDefault="00CB23C8" w:rsidP="00CB23C8">
      <w:pPr>
        <w:numPr>
          <w:ilvl w:val="0"/>
          <w:numId w:val="6"/>
        </w:numPr>
        <w:autoSpaceDE w:val="0"/>
        <w:autoSpaceDN w:val="0"/>
        <w:adjustRightInd w:val="0"/>
        <w:spacing w:after="0" w:line="360" w:lineRule="auto"/>
        <w:jc w:val="both"/>
        <w:rPr>
          <w:rFonts w:ascii="Palatino Linotype" w:hAnsi="Palatino Linotype"/>
          <w:sz w:val="24"/>
          <w:szCs w:val="24"/>
        </w:rPr>
      </w:pPr>
      <w:r w:rsidRPr="0083220A">
        <w:rPr>
          <w:rFonts w:ascii="Palatino Linotype" w:eastAsia="Times New Roman" w:hAnsi="Palatino Linotype" w:cs="Times New Roman"/>
          <w:sz w:val="24"/>
          <w:szCs w:val="24"/>
          <w:lang w:val="es-ES" w:eastAsia="es-ES"/>
        </w:rPr>
        <w:t xml:space="preserve">Documento comprobatorio </w:t>
      </w:r>
      <w:r w:rsidRPr="0083220A">
        <w:rPr>
          <w:rFonts w:ascii="Palatino Linotype" w:eastAsia="Times New Roman" w:hAnsi="Palatino Linotype" w:cs="Times New Roman"/>
          <w:i/>
          <w:sz w:val="24"/>
          <w:szCs w:val="24"/>
          <w:lang w:val="es-ES" w:eastAsia="es-ES"/>
        </w:rPr>
        <w:t>(factura y póliza)</w:t>
      </w:r>
      <w:r w:rsidR="004E74D8" w:rsidRPr="0083220A">
        <w:rPr>
          <w:rFonts w:ascii="Palatino Linotype" w:eastAsia="Times New Roman" w:hAnsi="Palatino Linotype" w:cs="Times New Roman"/>
          <w:sz w:val="24"/>
          <w:szCs w:val="24"/>
          <w:lang w:val="es-ES" w:eastAsia="es-ES"/>
        </w:rPr>
        <w:t xml:space="preserve">. </w:t>
      </w:r>
    </w:p>
    <w:p w14:paraId="17F13512" w14:textId="77777777" w:rsidR="00CB23C8" w:rsidRPr="0083220A" w:rsidRDefault="00CB23C8" w:rsidP="00CB23C8">
      <w:pPr>
        <w:pStyle w:val="Sinespaciado"/>
      </w:pPr>
    </w:p>
    <w:p w14:paraId="512DB8D9"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Por otra parte, al referirnos al acto impugnado por </w:t>
      </w:r>
      <w:r w:rsidRPr="0083220A">
        <w:rPr>
          <w:rFonts w:ascii="Palatino Linotype" w:eastAsia="Times New Roman" w:hAnsi="Palatino Linotype" w:cs="Arial"/>
          <w:b/>
          <w:sz w:val="24"/>
          <w:szCs w:val="24"/>
          <w:lang w:val="es-ES" w:eastAsia="es-ES"/>
        </w:rPr>
        <w:t xml:space="preserve">El Recurrente, </w:t>
      </w:r>
      <w:r w:rsidRPr="0083220A">
        <w:rPr>
          <w:rFonts w:ascii="Palatino Linotype" w:eastAsia="Times New Roman" w:hAnsi="Palatino Linotype" w:cs="Arial"/>
          <w:sz w:val="24"/>
          <w:szCs w:val="24"/>
          <w:lang w:val="es-ES" w:eastAsia="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2193ACA"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7CF14F0A" w14:textId="77777777" w:rsidR="004E74D8" w:rsidRPr="0083220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83220A">
        <w:rPr>
          <w:rFonts w:ascii="Palatino Linotype" w:eastAsia="Times New Roman" w:hAnsi="Palatino Linotype" w:cs="Times New Roman"/>
          <w:b/>
          <w:bCs/>
          <w:i/>
          <w:lang w:val="es-ES" w:eastAsia="es-ES"/>
        </w:rPr>
        <w:lastRenderedPageBreak/>
        <w:t xml:space="preserve">“Artículo 179. </w:t>
      </w:r>
      <w:r w:rsidRPr="0083220A">
        <w:rPr>
          <w:rFonts w:ascii="Palatino Linotype" w:eastAsia="Times New Roman" w:hAnsi="Palatino Linotype" w:cs="Times New Roman"/>
          <w:i/>
          <w:lang w:val="es-ES" w:eastAsia="es-ES"/>
        </w:rPr>
        <w:t>El recurso de revisión es un medio de protección que la Ley otorga a los particulares, para hacer valer su derecho de acceso a la información pública, y procederá en contra de las siguientes causas:</w:t>
      </w:r>
    </w:p>
    <w:p w14:paraId="507235E8" w14:textId="77777777" w:rsidR="004E74D8" w:rsidRPr="0083220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83220A">
        <w:rPr>
          <w:rFonts w:ascii="Palatino Linotype" w:eastAsia="Times New Roman" w:hAnsi="Palatino Linotype" w:cs="Times New Roman"/>
          <w:b/>
          <w:bCs/>
          <w:i/>
          <w:lang w:val="es-ES" w:eastAsia="es-ES"/>
        </w:rPr>
        <w:t>(…</w:t>
      </w:r>
      <w:r w:rsidRPr="0083220A">
        <w:rPr>
          <w:rFonts w:ascii="Palatino Linotype" w:eastAsia="Times New Roman" w:hAnsi="Palatino Linotype" w:cs="Times New Roman"/>
          <w:i/>
          <w:lang w:val="es-ES" w:eastAsia="es-ES"/>
        </w:rPr>
        <w:t>)</w:t>
      </w:r>
    </w:p>
    <w:p w14:paraId="488AE81D" w14:textId="77777777" w:rsidR="004E74D8" w:rsidRPr="0083220A" w:rsidRDefault="004E74D8" w:rsidP="004E74D8">
      <w:pPr>
        <w:autoSpaceDE w:val="0"/>
        <w:autoSpaceDN w:val="0"/>
        <w:adjustRightInd w:val="0"/>
        <w:spacing w:after="0" w:line="240" w:lineRule="auto"/>
        <w:ind w:left="851" w:right="851"/>
        <w:jc w:val="both"/>
        <w:rPr>
          <w:rFonts w:ascii="Palatino Linotype" w:eastAsia="Times New Roman" w:hAnsi="Palatino Linotype" w:cs="Times New Roman"/>
          <w:i/>
          <w:lang w:val="es-ES" w:eastAsia="es-ES"/>
        </w:rPr>
      </w:pPr>
      <w:r w:rsidRPr="0083220A">
        <w:rPr>
          <w:rFonts w:ascii="Palatino Linotype" w:eastAsia="Times New Roman" w:hAnsi="Palatino Linotype" w:cs="Times New Roman"/>
          <w:b/>
          <w:bCs/>
          <w:i/>
          <w:lang w:val="es-ES" w:eastAsia="es-ES"/>
        </w:rPr>
        <w:t xml:space="preserve">VII. </w:t>
      </w:r>
      <w:r w:rsidRPr="0083220A">
        <w:rPr>
          <w:rFonts w:ascii="Palatino Linotype" w:eastAsia="Times New Roman" w:hAnsi="Palatino Linotype" w:cs="Times New Roman"/>
          <w:i/>
          <w:lang w:val="es-ES" w:eastAsia="es-ES"/>
        </w:rPr>
        <w:t>La falta de respuesta a una solicitud de acceso a la información</w:t>
      </w:r>
    </w:p>
    <w:p w14:paraId="13F76A6B" w14:textId="77777777" w:rsidR="004E74D8" w:rsidRPr="0083220A" w:rsidRDefault="004E74D8" w:rsidP="004E74D8">
      <w:pPr>
        <w:autoSpaceDE w:val="0"/>
        <w:autoSpaceDN w:val="0"/>
        <w:adjustRightInd w:val="0"/>
        <w:spacing w:after="0" w:line="240" w:lineRule="auto"/>
        <w:ind w:left="851" w:right="851"/>
        <w:rPr>
          <w:rFonts w:ascii="Palatino Linotype" w:eastAsia="Times New Roman" w:hAnsi="Palatino Linotype" w:cs="Arial"/>
          <w:b/>
          <w:i/>
          <w:sz w:val="24"/>
          <w:szCs w:val="24"/>
          <w:lang w:val="es-ES" w:eastAsia="es-ES"/>
        </w:rPr>
      </w:pPr>
      <w:r w:rsidRPr="0083220A">
        <w:rPr>
          <w:rFonts w:ascii="Palatino Linotype" w:eastAsia="Times New Roman" w:hAnsi="Palatino Linotype" w:cs="Arial"/>
          <w:b/>
          <w:i/>
          <w:lang w:val="es-ES" w:eastAsia="es-ES"/>
        </w:rPr>
        <w:t>(…)”</w:t>
      </w:r>
      <w:r w:rsidRPr="0083220A">
        <w:rPr>
          <w:rFonts w:ascii="Palatino Linotype" w:eastAsia="Times New Roman" w:hAnsi="Palatino Linotype" w:cs="Arial"/>
          <w:i/>
          <w:lang w:val="es-ES" w:eastAsia="es-ES"/>
        </w:rPr>
        <w:t xml:space="preserve"> </w:t>
      </w:r>
      <w:r w:rsidRPr="0083220A">
        <w:rPr>
          <w:rFonts w:ascii="Palatino Linotype" w:eastAsia="Times New Roman" w:hAnsi="Palatino Linotype" w:cs="Arial"/>
          <w:b/>
          <w:i/>
          <w:sz w:val="24"/>
          <w:szCs w:val="24"/>
          <w:lang w:val="es-ES" w:eastAsia="es-ES"/>
        </w:rPr>
        <w:t>[Sic]</w:t>
      </w:r>
    </w:p>
    <w:p w14:paraId="15BA4219"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86678A"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3220A">
        <w:rPr>
          <w:rFonts w:ascii="Palatino Linotype" w:eastAsia="Times New Roman" w:hAnsi="Palatino Linotype" w:cs="Arial"/>
          <w:sz w:val="24"/>
          <w:szCs w:val="24"/>
          <w:lang w:val="es-ES" w:eastAsia="es-ES"/>
        </w:rPr>
        <w:t xml:space="preserve">En este tenor, resulta evidente que las razones o motivos de inconformidad hechos valer por </w:t>
      </w:r>
      <w:r w:rsidRPr="0083220A">
        <w:rPr>
          <w:rFonts w:ascii="Palatino Linotype" w:eastAsia="Times New Roman" w:hAnsi="Palatino Linotype" w:cs="Arial"/>
          <w:b/>
          <w:sz w:val="24"/>
          <w:szCs w:val="24"/>
          <w:lang w:val="es-ES" w:eastAsia="es-ES"/>
        </w:rPr>
        <w:t xml:space="preserve">El Recurrente, </w:t>
      </w:r>
      <w:r w:rsidRPr="0083220A">
        <w:rPr>
          <w:rFonts w:ascii="Palatino Linotype" w:eastAsia="Times New Roman" w:hAnsi="Palatino Linotype" w:cs="Arial"/>
          <w:sz w:val="24"/>
          <w:szCs w:val="24"/>
          <w:lang w:val="es-ES" w:eastAsia="es-ES"/>
        </w:rPr>
        <w:t xml:space="preserve">resultan fundados y procedentes, en virtud de que como consta en el expediente electrónico del </w:t>
      </w:r>
      <w:r w:rsidRPr="0083220A">
        <w:rPr>
          <w:rFonts w:ascii="Palatino Linotype" w:eastAsia="Times New Roman" w:hAnsi="Palatino Linotype" w:cs="Arial"/>
          <w:b/>
          <w:sz w:val="24"/>
          <w:szCs w:val="24"/>
          <w:lang w:val="es-ES" w:eastAsia="es-ES"/>
        </w:rPr>
        <w:t xml:space="preserve">SAIMEX, </w:t>
      </w:r>
      <w:r w:rsidRPr="0083220A">
        <w:rPr>
          <w:rFonts w:ascii="Palatino Linotype" w:eastAsia="Times New Roman" w:hAnsi="Palatino Linotype" w:cs="Arial"/>
          <w:sz w:val="24"/>
          <w:szCs w:val="24"/>
          <w:lang w:val="es-ES" w:eastAsia="es-ES"/>
        </w:rPr>
        <w:t xml:space="preserve">se acredita que </w:t>
      </w:r>
      <w:r w:rsidRPr="0083220A">
        <w:rPr>
          <w:rFonts w:ascii="Palatino Linotype" w:eastAsia="Times New Roman" w:hAnsi="Palatino Linotype" w:cs="Arial"/>
          <w:b/>
          <w:sz w:val="24"/>
          <w:szCs w:val="24"/>
          <w:lang w:val="es-ES" w:eastAsia="es-ES"/>
        </w:rPr>
        <w:t xml:space="preserve">El Sujeto Obligado </w:t>
      </w:r>
      <w:r w:rsidRPr="0083220A">
        <w:rPr>
          <w:rFonts w:ascii="Palatino Linotype" w:eastAsia="Times New Roman" w:hAnsi="Palatino Linotype" w:cs="Arial"/>
          <w:sz w:val="24"/>
          <w:szCs w:val="24"/>
          <w:lang w:val="es-ES" w:eastAsia="es-ES"/>
        </w:rPr>
        <w:t xml:space="preserve">fue omiso en responder la solicitud de información hecha por </w:t>
      </w:r>
      <w:r w:rsidRPr="0083220A">
        <w:rPr>
          <w:rFonts w:ascii="Palatino Linotype" w:eastAsia="Times New Roman" w:hAnsi="Palatino Linotype" w:cs="Arial"/>
          <w:b/>
          <w:sz w:val="24"/>
          <w:szCs w:val="24"/>
          <w:lang w:val="es-ES" w:eastAsia="es-ES"/>
        </w:rPr>
        <w:t xml:space="preserve">El Recurrente, </w:t>
      </w:r>
      <w:r w:rsidRPr="0083220A">
        <w:rPr>
          <w:rFonts w:ascii="Palatino Linotype" w:eastAsia="Times New Roman" w:hAnsi="Palatino Linotype" w:cs="Arial"/>
          <w:sz w:val="24"/>
          <w:szCs w:val="24"/>
          <w:lang w:val="es-ES" w:eastAsia="es-ES"/>
        </w:rPr>
        <w:t xml:space="preserve">por ello </w:t>
      </w:r>
      <w:r w:rsidRPr="0083220A">
        <w:rPr>
          <w:rFonts w:ascii="Palatino Linotype" w:eastAsia="Times New Roman" w:hAnsi="Palatino Linotype" w:cs="Times New Roman"/>
          <w:sz w:val="24"/>
          <w:szCs w:val="24"/>
          <w:lang w:val="es-ES" w:eastAsia="es-ES"/>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03EE44A"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77C8A579"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Dicho lo anterior, considerando la información requerida por </w:t>
      </w:r>
      <w:r w:rsidRPr="0083220A">
        <w:rPr>
          <w:rFonts w:ascii="Palatino Linotype" w:eastAsia="Times New Roman" w:hAnsi="Palatino Linotype" w:cs="Arial"/>
          <w:b/>
          <w:sz w:val="24"/>
          <w:szCs w:val="24"/>
          <w:lang w:val="es-ES" w:eastAsia="es-ES"/>
        </w:rPr>
        <w:t xml:space="preserve">El Recurrente </w:t>
      </w:r>
      <w:r w:rsidRPr="0083220A">
        <w:rPr>
          <w:rFonts w:ascii="Palatino Linotype" w:eastAsia="Times New Roman" w:hAnsi="Palatino Linotype" w:cs="Arial"/>
          <w:sz w:val="24"/>
          <w:szCs w:val="24"/>
          <w:lang w:val="es-ES" w:eastAsia="es-ES"/>
        </w:rPr>
        <w:t xml:space="preserve">en su solicitud de información, y ante la falta de respuesta, se establece que la materia de estudio se centrará en las atribuciones del </w:t>
      </w:r>
      <w:r w:rsidRPr="0083220A">
        <w:rPr>
          <w:rFonts w:ascii="Palatino Linotype" w:eastAsia="Times New Roman" w:hAnsi="Palatino Linotype" w:cs="Arial"/>
          <w:b/>
          <w:sz w:val="24"/>
          <w:szCs w:val="24"/>
          <w:lang w:val="es-ES" w:eastAsia="es-ES"/>
        </w:rPr>
        <w:t xml:space="preserve">Sujeto Obligado, </w:t>
      </w:r>
      <w:r w:rsidRPr="0083220A">
        <w:rPr>
          <w:rFonts w:ascii="Palatino Linotype" w:eastAsia="Times New Roman" w:hAnsi="Palatino Linotype" w:cs="Arial"/>
          <w:sz w:val="24"/>
          <w:szCs w:val="24"/>
          <w:lang w:val="es-ES" w:eastAsia="es-ES"/>
        </w:rPr>
        <w:t>a efecto de determinar si éste genera, posee o administra dicha información.</w:t>
      </w:r>
    </w:p>
    <w:p w14:paraId="678114CE"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E081ACB"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3220A">
        <w:rPr>
          <w:rFonts w:ascii="Palatino Linotype" w:eastAsia="Times New Roman" w:hAnsi="Palatino Linotype" w:cs="Arial"/>
          <w:sz w:val="24"/>
          <w:szCs w:val="24"/>
          <w:lang w:val="es-ES" w:eastAsia="es-ES"/>
        </w:rPr>
        <w:t xml:space="preserve">Una vez establecida y delimitada la materia del presente recurso de revisión, y atentos a </w:t>
      </w:r>
      <w:r w:rsidRPr="0083220A">
        <w:rPr>
          <w:rFonts w:ascii="Palatino Linotype" w:eastAsia="Times New Roman" w:hAnsi="Palatino Linotype" w:cs="Times New Roman"/>
          <w:sz w:val="24"/>
          <w:szCs w:val="24"/>
          <w:lang w:val="es-ES" w:eastAsia="es-MX"/>
        </w:rPr>
        <w:t xml:space="preserve">la falta de respuesta del </w:t>
      </w:r>
      <w:r w:rsidRPr="0083220A">
        <w:rPr>
          <w:rFonts w:ascii="Palatino Linotype" w:eastAsia="Times New Roman" w:hAnsi="Palatino Linotype" w:cs="Times New Roman"/>
          <w:b/>
          <w:sz w:val="24"/>
          <w:szCs w:val="24"/>
          <w:lang w:val="es-ES" w:eastAsia="es-MX"/>
        </w:rPr>
        <w:t>Sujeto Obligado</w:t>
      </w:r>
      <w:r w:rsidRPr="0083220A">
        <w:rPr>
          <w:rFonts w:ascii="Palatino Linotype" w:eastAsia="Times New Roman" w:hAnsi="Palatino Linotype" w:cs="Times New Roman"/>
          <w:sz w:val="24"/>
          <w:szCs w:val="24"/>
          <w:lang w:val="es-ES"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83220A">
        <w:rPr>
          <w:rFonts w:ascii="Palatino Linotype" w:eastAsia="Times New Roman" w:hAnsi="Palatino Linotype" w:cs="Times New Roman"/>
          <w:b/>
          <w:sz w:val="24"/>
          <w:szCs w:val="24"/>
          <w:lang w:val="es-ES" w:eastAsia="es-MX"/>
        </w:rPr>
        <w:t>Sujeto Obligado</w:t>
      </w:r>
      <w:r w:rsidRPr="0083220A">
        <w:rPr>
          <w:rFonts w:ascii="Palatino Linotype" w:eastAsia="Times New Roman" w:hAnsi="Palatino Linotype" w:cs="Times New Roman"/>
          <w:sz w:val="24"/>
          <w:szCs w:val="24"/>
          <w:lang w:val="es-ES" w:eastAsia="es-MX"/>
        </w:rPr>
        <w:t xml:space="preserve"> de la misma, tal y como lo constituyen </w:t>
      </w:r>
      <w:r w:rsidRPr="0083220A">
        <w:rPr>
          <w:rFonts w:ascii="Palatino Linotype" w:eastAsia="Times New Roman" w:hAnsi="Palatino Linotype" w:cs="Arial"/>
          <w:sz w:val="24"/>
          <w:szCs w:val="24"/>
          <w:lang w:val="es-ES" w:eastAsia="es-ES"/>
        </w:rPr>
        <w:t xml:space="preserve">los artículos, 7 y 23, fracción IV, de la Ley de Transparencia y Acceso a la Información Pública del Estado </w:t>
      </w:r>
      <w:r w:rsidRPr="0083220A">
        <w:rPr>
          <w:rFonts w:ascii="Palatino Linotype" w:eastAsia="Times New Roman" w:hAnsi="Palatino Linotype" w:cs="Arial"/>
          <w:sz w:val="24"/>
          <w:szCs w:val="24"/>
          <w:lang w:val="es-ES" w:eastAsia="es-ES"/>
        </w:rPr>
        <w:lastRenderedPageBreak/>
        <w:t>de México y Municipios, que establecen como deber de los sujetos obligados el hacer pública toda la información en su posesión, como se aprecia a continuación:</w:t>
      </w:r>
    </w:p>
    <w:p w14:paraId="77F8D687" w14:textId="77777777" w:rsidR="004E74D8" w:rsidRPr="0083220A" w:rsidRDefault="004E74D8" w:rsidP="004E74D8">
      <w:pPr>
        <w:spacing w:after="0" w:line="240" w:lineRule="auto"/>
        <w:rPr>
          <w:rFonts w:ascii="Times New Roman" w:eastAsia="Times New Roman" w:hAnsi="Times New Roman" w:cs="Times New Roman"/>
          <w:sz w:val="12"/>
          <w:szCs w:val="24"/>
          <w:lang w:eastAsia="es-ES"/>
        </w:rPr>
      </w:pPr>
    </w:p>
    <w:p w14:paraId="204AF1C1" w14:textId="77777777" w:rsidR="004E74D8" w:rsidRPr="0083220A" w:rsidRDefault="004E74D8" w:rsidP="004E74D8">
      <w:pPr>
        <w:spacing w:after="0" w:line="240" w:lineRule="auto"/>
        <w:rPr>
          <w:rFonts w:ascii="Palatino Linotype" w:eastAsia="Times New Roman" w:hAnsi="Palatino Linotype" w:cs="Times New Roman"/>
          <w:sz w:val="24"/>
          <w:szCs w:val="24"/>
          <w:lang w:eastAsia="es-ES"/>
        </w:rPr>
      </w:pPr>
    </w:p>
    <w:p w14:paraId="76294490" w14:textId="77777777" w:rsidR="004E74D8" w:rsidRPr="0083220A" w:rsidRDefault="004E74D8" w:rsidP="004E74D8">
      <w:pPr>
        <w:autoSpaceDE w:val="0"/>
        <w:autoSpaceDN w:val="0"/>
        <w:adjustRightInd w:val="0"/>
        <w:spacing w:after="0" w:line="240" w:lineRule="auto"/>
        <w:ind w:left="567" w:right="567"/>
        <w:jc w:val="both"/>
        <w:rPr>
          <w:rFonts w:ascii="Palatino Linotype" w:hAnsi="Palatino Linotype" w:cs="Arial"/>
          <w:i/>
        </w:rPr>
      </w:pPr>
      <w:r w:rsidRPr="0083220A">
        <w:rPr>
          <w:rFonts w:ascii="Palatino Linotype" w:hAnsi="Palatino Linotype" w:cs="Arial"/>
          <w:i/>
        </w:rPr>
        <w:t>“</w:t>
      </w:r>
      <w:r w:rsidRPr="0083220A">
        <w:rPr>
          <w:rFonts w:ascii="Palatino Linotype" w:hAnsi="Palatino Linotype" w:cs="Arial"/>
          <w:b/>
          <w:i/>
        </w:rPr>
        <w:t>Artículo 7. El Estado de México garantizará el efectivo acceso de toda persona a la información en posesión de cualquier entidad,</w:t>
      </w:r>
      <w:r w:rsidRPr="0083220A">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3220A">
        <w:rPr>
          <w:rFonts w:ascii="Palatino Linotype" w:hAnsi="Palatino Linotype" w:cs="Arial"/>
          <w:b/>
          <w:i/>
        </w:rPr>
        <w:t>que reciba y ejerza recursos públicos</w:t>
      </w:r>
      <w:r w:rsidRPr="0083220A">
        <w:rPr>
          <w:rFonts w:ascii="Palatino Linotype" w:hAnsi="Palatino Linotype" w:cs="Arial"/>
          <w:i/>
        </w:rPr>
        <w:t xml:space="preserve"> o realice actos de autoridad en el ámbito de competencia del Estado de México y sus municipios. </w:t>
      </w:r>
    </w:p>
    <w:p w14:paraId="28384525" w14:textId="77777777" w:rsidR="004E74D8" w:rsidRPr="0083220A" w:rsidRDefault="004E74D8" w:rsidP="004E74D8">
      <w:pPr>
        <w:autoSpaceDE w:val="0"/>
        <w:autoSpaceDN w:val="0"/>
        <w:adjustRightInd w:val="0"/>
        <w:spacing w:after="0" w:line="240" w:lineRule="auto"/>
        <w:ind w:left="567" w:right="567"/>
        <w:jc w:val="both"/>
        <w:rPr>
          <w:rFonts w:ascii="Palatino Linotype" w:hAnsi="Palatino Linotype" w:cs="Arial"/>
          <w:i/>
        </w:rPr>
      </w:pPr>
    </w:p>
    <w:p w14:paraId="11C16799" w14:textId="77777777" w:rsidR="004E74D8" w:rsidRPr="0083220A" w:rsidRDefault="004E74D8" w:rsidP="004E74D8">
      <w:pPr>
        <w:autoSpaceDE w:val="0"/>
        <w:autoSpaceDN w:val="0"/>
        <w:adjustRightInd w:val="0"/>
        <w:spacing w:after="0" w:line="240" w:lineRule="auto"/>
        <w:ind w:left="567" w:right="567"/>
        <w:jc w:val="both"/>
        <w:rPr>
          <w:rFonts w:ascii="Palatino Linotype" w:hAnsi="Palatino Linotype" w:cs="Arial"/>
          <w:bCs/>
          <w:i/>
        </w:rPr>
      </w:pPr>
      <w:r w:rsidRPr="0083220A">
        <w:rPr>
          <w:rFonts w:ascii="Palatino Linotype" w:hAnsi="Palatino Linotype" w:cs="Arial"/>
          <w:b/>
          <w:bCs/>
          <w:i/>
        </w:rPr>
        <w:t>Artículo 23</w:t>
      </w:r>
      <w:r w:rsidRPr="0083220A">
        <w:rPr>
          <w:rFonts w:ascii="Palatino Linotype" w:hAnsi="Palatino Linotype" w:cs="Arial"/>
          <w:bCs/>
          <w:i/>
        </w:rPr>
        <w:t xml:space="preserve">. Son sujetos obligados a transparentar y permitir el acceso a su información y proteger los datos personales que obren en su poder: </w:t>
      </w:r>
    </w:p>
    <w:p w14:paraId="43B0132D" w14:textId="77777777" w:rsidR="004E74D8" w:rsidRPr="0083220A" w:rsidRDefault="004E74D8" w:rsidP="004E74D8">
      <w:pPr>
        <w:spacing w:after="0" w:line="240" w:lineRule="auto"/>
        <w:ind w:left="567" w:right="709"/>
        <w:jc w:val="both"/>
        <w:rPr>
          <w:rFonts w:ascii="Palatino Linotype" w:hAnsi="Palatino Linotype" w:cs="Arial"/>
          <w:bCs/>
          <w:i/>
        </w:rPr>
      </w:pPr>
      <w:r w:rsidRPr="0083220A">
        <w:rPr>
          <w:rFonts w:ascii="Palatino Linotype" w:hAnsi="Palatino Linotype" w:cs="Arial"/>
          <w:bCs/>
          <w:i/>
        </w:rPr>
        <w:t>(…)</w:t>
      </w:r>
    </w:p>
    <w:p w14:paraId="54DC80D6" w14:textId="77777777" w:rsidR="004E74D8" w:rsidRPr="0083220A" w:rsidRDefault="004E74D8" w:rsidP="004E74D8">
      <w:pPr>
        <w:spacing w:after="0" w:line="240" w:lineRule="auto"/>
        <w:ind w:left="567" w:right="709"/>
        <w:jc w:val="both"/>
        <w:rPr>
          <w:rFonts w:ascii="Palatino Linotype" w:hAnsi="Palatino Linotype" w:cs="Arial"/>
          <w:bCs/>
          <w:i/>
        </w:rPr>
      </w:pPr>
      <w:r w:rsidRPr="0083220A">
        <w:rPr>
          <w:rFonts w:ascii="Palatino Linotype" w:hAnsi="Palatino Linotype" w:cs="Arial"/>
          <w:b/>
          <w:bCs/>
          <w:i/>
        </w:rPr>
        <w:t xml:space="preserve">IV. </w:t>
      </w:r>
      <w:r w:rsidRPr="0083220A">
        <w:rPr>
          <w:rFonts w:ascii="Palatino Linotype" w:hAnsi="Palatino Linotype" w:cs="Arial"/>
          <w:b/>
          <w:bCs/>
          <w:i/>
          <w:u w:val="single"/>
        </w:rPr>
        <w:t>Los ayuntamientos y las dependencias, organismos, órganos y entidades de la administración municipal</w:t>
      </w:r>
      <w:r w:rsidRPr="0083220A">
        <w:rPr>
          <w:rFonts w:ascii="Palatino Linotype" w:hAnsi="Palatino Linotype" w:cs="Arial"/>
          <w:bCs/>
          <w:i/>
        </w:rPr>
        <w:t>;</w:t>
      </w:r>
    </w:p>
    <w:p w14:paraId="2A476344" w14:textId="77777777" w:rsidR="004E74D8" w:rsidRPr="0083220A" w:rsidRDefault="004E74D8" w:rsidP="004E74D8">
      <w:pPr>
        <w:spacing w:after="0" w:line="240" w:lineRule="auto"/>
        <w:rPr>
          <w:rFonts w:ascii="Times New Roman" w:eastAsia="Times New Roman" w:hAnsi="Times New Roman" w:cs="Times New Roman"/>
          <w:sz w:val="8"/>
          <w:szCs w:val="24"/>
          <w:lang w:eastAsia="es-ES"/>
        </w:rPr>
      </w:pPr>
    </w:p>
    <w:p w14:paraId="16BE5885" w14:textId="77777777" w:rsidR="00CB23C8" w:rsidRPr="0083220A" w:rsidRDefault="00CB23C8" w:rsidP="004E74D8">
      <w:pPr>
        <w:spacing w:after="0" w:line="360" w:lineRule="auto"/>
        <w:contextualSpacing/>
        <w:jc w:val="both"/>
        <w:rPr>
          <w:rFonts w:ascii="Palatino Linotype" w:eastAsia="MS Mincho" w:hAnsi="Palatino Linotype" w:cs="Times New Roman"/>
          <w:sz w:val="24"/>
          <w:szCs w:val="24"/>
          <w:lang w:val="es-ES_tradnl" w:eastAsia="es-ES"/>
        </w:rPr>
      </w:pPr>
    </w:p>
    <w:p w14:paraId="0FB7F329" w14:textId="1F56B225" w:rsidR="004E74D8" w:rsidRPr="0083220A" w:rsidRDefault="004E74D8" w:rsidP="004E74D8">
      <w:pPr>
        <w:spacing w:after="0" w:line="360" w:lineRule="auto"/>
        <w:contextualSpacing/>
        <w:jc w:val="both"/>
        <w:rPr>
          <w:rFonts w:ascii="Palatino Linotype" w:eastAsia="MS Mincho" w:hAnsi="Palatino Linotype" w:cs="Arial"/>
          <w:i/>
          <w:sz w:val="24"/>
          <w:szCs w:val="24"/>
          <w:lang w:eastAsia="es-ES"/>
        </w:rPr>
      </w:pPr>
      <w:r w:rsidRPr="0083220A">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220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220A">
        <w:rPr>
          <w:rFonts w:ascii="Palatino Linotype" w:eastAsia="Times New Roman" w:hAnsi="Palatino Linotype" w:cs="Arial"/>
          <w:color w:val="000000"/>
          <w:sz w:val="24"/>
          <w:szCs w:val="24"/>
          <w:lang w:val="es-ES_tradnl" w:eastAsia="es-ES"/>
        </w:rPr>
        <w:t xml:space="preserve"> </w:t>
      </w:r>
      <w:r w:rsidRPr="0083220A">
        <w:rPr>
          <w:rFonts w:ascii="Palatino Linotype" w:eastAsia="Times New Roman" w:hAnsi="Palatino Linotype" w:cs="Arial"/>
          <w:b/>
          <w:color w:val="000000"/>
          <w:sz w:val="24"/>
          <w:szCs w:val="24"/>
          <w:lang w:val="es-ES_tradnl" w:eastAsia="es-ES"/>
        </w:rPr>
        <w:t>Sujeto Obligado</w:t>
      </w:r>
      <w:r w:rsidRPr="0083220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220A">
        <w:rPr>
          <w:rFonts w:ascii="Palatino Linotype" w:eastAsia="Times New Roman" w:hAnsi="Palatino Linotype" w:cs="Arial"/>
          <w:b/>
          <w:color w:val="000000"/>
          <w:sz w:val="24"/>
          <w:szCs w:val="24"/>
          <w:lang w:val="es-ES_tradnl" w:eastAsia="es-ES"/>
        </w:rPr>
        <w:t>Constitución Política de los Estados Unidos Mexicanos</w:t>
      </w:r>
      <w:r w:rsidR="00CB23C8" w:rsidRPr="0083220A">
        <w:rPr>
          <w:rFonts w:ascii="Palatino Linotype" w:eastAsia="Times New Roman" w:hAnsi="Palatino Linotype" w:cs="Arial"/>
          <w:color w:val="000000"/>
          <w:sz w:val="24"/>
          <w:szCs w:val="24"/>
          <w:lang w:val="es-ES_tradnl" w:eastAsia="es-ES"/>
        </w:rPr>
        <w:t>,</w:t>
      </w:r>
      <w:r w:rsidRPr="0083220A">
        <w:rPr>
          <w:rFonts w:ascii="Palatino Linotype" w:eastAsia="Times New Roman" w:hAnsi="Palatino Linotype" w:cs="Arial"/>
          <w:b/>
          <w:color w:val="000000"/>
          <w:sz w:val="24"/>
          <w:szCs w:val="24"/>
          <w:lang w:val="es-ES_tradnl" w:eastAsia="es-ES"/>
        </w:rPr>
        <w:t xml:space="preserve"> </w:t>
      </w:r>
      <w:r w:rsidRPr="0083220A">
        <w:rPr>
          <w:rFonts w:ascii="Palatino Linotype" w:eastAsia="Times New Roman" w:hAnsi="Palatino Linotype" w:cs="Arial"/>
          <w:color w:val="000000"/>
          <w:sz w:val="24"/>
          <w:szCs w:val="24"/>
          <w:lang w:val="es-ES_tradnl" w:eastAsia="es-ES"/>
        </w:rPr>
        <w:t xml:space="preserve">al señalar la obligación de “promover, </w:t>
      </w:r>
      <w:r w:rsidRPr="0083220A">
        <w:rPr>
          <w:rFonts w:ascii="Palatino Linotype" w:eastAsia="Times New Roman" w:hAnsi="Palatino Linotype" w:cs="Arial"/>
          <w:b/>
          <w:color w:val="000000"/>
          <w:sz w:val="24"/>
          <w:szCs w:val="24"/>
          <w:lang w:val="es-ES_tradnl" w:eastAsia="es-ES"/>
        </w:rPr>
        <w:t>respetar</w:t>
      </w:r>
      <w:r w:rsidRPr="0083220A">
        <w:rPr>
          <w:rFonts w:ascii="Palatino Linotype" w:eastAsia="Times New Roman" w:hAnsi="Palatino Linotype" w:cs="Arial"/>
          <w:color w:val="000000"/>
          <w:sz w:val="24"/>
          <w:szCs w:val="24"/>
          <w:lang w:val="es-ES_tradnl" w:eastAsia="es-ES"/>
        </w:rPr>
        <w:t xml:space="preserve">, </w:t>
      </w:r>
      <w:r w:rsidRPr="0083220A">
        <w:rPr>
          <w:rFonts w:ascii="Palatino Linotype" w:eastAsia="Times New Roman" w:hAnsi="Palatino Linotype" w:cs="Arial"/>
          <w:b/>
          <w:color w:val="000000"/>
          <w:sz w:val="24"/>
          <w:szCs w:val="24"/>
          <w:lang w:val="es-ES_tradnl" w:eastAsia="es-ES"/>
        </w:rPr>
        <w:t>proteger</w:t>
      </w:r>
      <w:r w:rsidRPr="0083220A">
        <w:rPr>
          <w:rFonts w:ascii="Palatino Linotype" w:eastAsia="Times New Roman" w:hAnsi="Palatino Linotype" w:cs="Arial"/>
          <w:color w:val="000000"/>
          <w:sz w:val="24"/>
          <w:szCs w:val="24"/>
          <w:lang w:val="es-ES_tradnl" w:eastAsia="es-ES"/>
        </w:rPr>
        <w:t xml:space="preserve"> y </w:t>
      </w:r>
      <w:r w:rsidRPr="0083220A">
        <w:rPr>
          <w:rFonts w:ascii="Palatino Linotype" w:eastAsia="Times New Roman" w:hAnsi="Palatino Linotype" w:cs="Arial"/>
          <w:b/>
          <w:color w:val="000000"/>
          <w:sz w:val="24"/>
          <w:szCs w:val="24"/>
          <w:lang w:val="es-ES_tradnl" w:eastAsia="es-ES"/>
        </w:rPr>
        <w:t>garantizar</w:t>
      </w:r>
      <w:r w:rsidRPr="0083220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1EF81C00" w14:textId="77777777" w:rsidR="004E74D8" w:rsidRPr="0083220A" w:rsidRDefault="004E74D8" w:rsidP="004E74D8">
      <w:pPr>
        <w:spacing w:after="0" w:line="360" w:lineRule="auto"/>
        <w:contextualSpacing/>
        <w:jc w:val="both"/>
        <w:rPr>
          <w:rFonts w:ascii="Palatino Linotype" w:eastAsia="MS Mincho" w:hAnsi="Palatino Linotype" w:cs="Arial"/>
          <w:i/>
          <w:sz w:val="24"/>
          <w:szCs w:val="24"/>
          <w:lang w:eastAsia="es-ES"/>
        </w:rPr>
      </w:pPr>
    </w:p>
    <w:p w14:paraId="2F56F701" w14:textId="77777777" w:rsidR="004E74D8" w:rsidRPr="0083220A" w:rsidRDefault="004E74D8" w:rsidP="004E74D8">
      <w:pPr>
        <w:spacing w:after="0" w:line="360" w:lineRule="auto"/>
        <w:contextualSpacing/>
        <w:jc w:val="both"/>
        <w:rPr>
          <w:rFonts w:ascii="Palatino Linotype" w:eastAsia="MS Mincho" w:hAnsi="Palatino Linotype" w:cs="Arial"/>
          <w:i/>
          <w:sz w:val="24"/>
          <w:szCs w:val="24"/>
          <w:lang w:eastAsia="es-ES"/>
        </w:rPr>
      </w:pPr>
      <w:r w:rsidRPr="0083220A">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364EB462" w14:textId="77777777" w:rsidR="004E74D8" w:rsidRPr="0083220A" w:rsidRDefault="004E74D8" w:rsidP="004E74D8">
      <w:pPr>
        <w:spacing w:after="0" w:line="360" w:lineRule="auto"/>
        <w:ind w:left="426"/>
        <w:contextualSpacing/>
        <w:jc w:val="both"/>
        <w:rPr>
          <w:rFonts w:ascii="Palatino Linotype" w:eastAsia="MS Mincho" w:hAnsi="Palatino Linotype" w:cs="Arial"/>
          <w:i/>
          <w:sz w:val="24"/>
          <w:szCs w:val="24"/>
          <w:lang w:eastAsia="es-ES"/>
        </w:rPr>
      </w:pPr>
    </w:p>
    <w:p w14:paraId="046AF756" w14:textId="77777777" w:rsidR="004E74D8" w:rsidRPr="0083220A" w:rsidRDefault="004E74D8" w:rsidP="004E74D8">
      <w:pPr>
        <w:spacing w:after="0" w:line="360" w:lineRule="auto"/>
        <w:contextualSpacing/>
        <w:jc w:val="both"/>
        <w:rPr>
          <w:rFonts w:ascii="Palatino Linotype" w:eastAsia="MS Mincho" w:hAnsi="Palatino Linotype" w:cs="Arial"/>
          <w:i/>
          <w:sz w:val="24"/>
          <w:szCs w:val="24"/>
          <w:lang w:eastAsia="es-ES"/>
        </w:rPr>
      </w:pPr>
      <w:r w:rsidRPr="0083220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69F48A8" w14:textId="77777777" w:rsidR="004E74D8" w:rsidRPr="0083220A"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p>
    <w:p w14:paraId="77B30129" w14:textId="77777777" w:rsidR="004E74D8" w:rsidRPr="0083220A"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r w:rsidRPr="0083220A">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9408193" w14:textId="77777777" w:rsidR="004E74D8" w:rsidRPr="0083220A" w:rsidRDefault="004E74D8" w:rsidP="004E74D8">
      <w:pPr>
        <w:spacing w:after="0" w:line="360" w:lineRule="auto"/>
        <w:contextualSpacing/>
        <w:jc w:val="both"/>
        <w:rPr>
          <w:rFonts w:ascii="Palatino Linotype" w:eastAsia="Times New Roman" w:hAnsi="Palatino Linotype" w:cs="Times New Roman"/>
          <w:sz w:val="24"/>
          <w:szCs w:val="24"/>
          <w:lang w:val="es-ES" w:eastAsia="es-MX"/>
        </w:rPr>
      </w:pPr>
    </w:p>
    <w:p w14:paraId="63414244" w14:textId="5BFD0863" w:rsidR="004E74D8" w:rsidRPr="0083220A" w:rsidRDefault="004E74D8" w:rsidP="004E74D8">
      <w:pPr>
        <w:spacing w:after="0" w:line="360" w:lineRule="auto"/>
        <w:contextualSpacing/>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9981CAB"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83220A">
        <w:rPr>
          <w:rFonts w:ascii="Palatino Linotype" w:eastAsia="Times New Roman" w:hAnsi="Palatino Linotype" w:cs="Arial"/>
          <w:b/>
          <w:sz w:val="24"/>
          <w:szCs w:val="24"/>
          <w:lang w:val="es-ES" w:eastAsia="es-ES"/>
        </w:rPr>
        <w:t>Sujeto Obligado</w:t>
      </w:r>
      <w:r w:rsidRPr="0083220A">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220A">
        <w:rPr>
          <w:rFonts w:ascii="Palatino Linotype" w:eastAsia="Times New Roman" w:hAnsi="Palatino Linotype" w:cs="Arial"/>
          <w:b/>
          <w:sz w:val="24"/>
          <w:szCs w:val="24"/>
          <w:lang w:val="es-ES" w:eastAsia="es-ES"/>
        </w:rPr>
        <w:t>Sujeto Obligado</w:t>
      </w:r>
      <w:r w:rsidRPr="0083220A">
        <w:rPr>
          <w:rFonts w:ascii="Palatino Linotype" w:eastAsia="Times New Roman" w:hAnsi="Palatino Linotype" w:cs="Arial"/>
          <w:sz w:val="24"/>
          <w:szCs w:val="24"/>
          <w:lang w:val="es-ES" w:eastAsia="es-ES"/>
        </w:rPr>
        <w:t xml:space="preserve"> fue omiso en dar respuesta a la solicitud.</w:t>
      </w:r>
    </w:p>
    <w:p w14:paraId="3B90B087"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8D0EDCE"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FCB9B"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472D5FF" w14:textId="77777777" w:rsidR="004E74D8" w:rsidRPr="0083220A" w:rsidRDefault="004E74D8" w:rsidP="004E74D8">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220A">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3220A">
        <w:rPr>
          <w:rFonts w:ascii="Palatino Linotype" w:eastAsia="Calibri" w:hAnsi="Palatino Linotype" w:cs="Times New Roman"/>
          <w:i/>
          <w:sz w:val="24"/>
          <w:szCs w:val="24"/>
          <w:lang w:val="es-ES" w:eastAsia="es-ES"/>
        </w:rPr>
        <w:t xml:space="preserve">en el ámbito de sus atribuciones, de promover, respetar, proteger y </w:t>
      </w:r>
      <w:r w:rsidRPr="0083220A">
        <w:rPr>
          <w:rFonts w:ascii="Palatino Linotype" w:eastAsia="Calibri" w:hAnsi="Palatino Linotype" w:cs="Times New Roman"/>
          <w:b/>
          <w:i/>
          <w:sz w:val="24"/>
          <w:szCs w:val="24"/>
          <w:lang w:val="es-ES" w:eastAsia="es-ES"/>
        </w:rPr>
        <w:t>garantizar</w:t>
      </w:r>
      <w:r w:rsidRPr="0083220A">
        <w:rPr>
          <w:rFonts w:ascii="Palatino Linotype" w:eastAsia="Calibri" w:hAnsi="Palatino Linotype" w:cs="Times New Roman"/>
          <w:i/>
          <w:sz w:val="24"/>
          <w:szCs w:val="24"/>
          <w:lang w:val="es-ES" w:eastAsia="es-ES"/>
        </w:rPr>
        <w:t xml:space="preserve"> los derechos humanos. </w:t>
      </w:r>
    </w:p>
    <w:p w14:paraId="6488658F" w14:textId="77777777" w:rsidR="004E74D8" w:rsidRPr="0083220A" w:rsidRDefault="004E74D8" w:rsidP="004E74D8">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FAD1B8E"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220A">
        <w:rPr>
          <w:rFonts w:ascii="Palatino Linotype" w:eastAsia="Calibri" w:hAnsi="Palatino Linotype" w:cs="Times New Roman"/>
          <w:i/>
          <w:sz w:val="24"/>
          <w:szCs w:val="24"/>
          <w:lang w:val="es-ES" w:eastAsia="es-ES"/>
        </w:rPr>
        <w:t>procedimiento de acceso a la información es la garantía primaria del derecho en cuestión.</w:t>
      </w:r>
      <w:r w:rsidRPr="0083220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w:t>
      </w:r>
      <w:r w:rsidRPr="0083220A">
        <w:rPr>
          <w:rFonts w:ascii="Palatino Linotype" w:eastAsia="Calibri" w:hAnsi="Palatino Linotype" w:cs="Times New Roman"/>
          <w:sz w:val="24"/>
          <w:szCs w:val="24"/>
          <w:lang w:val="es-ES" w:eastAsia="es-ES"/>
        </w:rPr>
        <w:lastRenderedPageBreak/>
        <w:t xml:space="preserve">lo que constituye una vulneración al mismo y resulta, totalmente aplicable, el último mandato del mismo párrafo del artículo constitucional antes citado que establece la obligación del Estado Mexicano, de </w:t>
      </w:r>
      <w:r w:rsidRPr="0083220A">
        <w:rPr>
          <w:rFonts w:ascii="Palatino Linotype" w:eastAsia="Calibri" w:hAnsi="Palatino Linotype" w:cs="Times New Roman"/>
          <w:i/>
          <w:sz w:val="24"/>
          <w:szCs w:val="24"/>
          <w:lang w:val="es-ES" w:eastAsia="es-ES"/>
        </w:rPr>
        <w:t>investigar, sancionar y reparar las violaciones a los derechos humanos.</w:t>
      </w:r>
    </w:p>
    <w:p w14:paraId="0F06F30D"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A6F2BF"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Por lo que en cumplimiento a esta resolución, el </w:t>
      </w:r>
      <w:r w:rsidRPr="0083220A">
        <w:rPr>
          <w:rFonts w:ascii="Palatino Linotype" w:eastAsia="Times New Roman" w:hAnsi="Palatino Linotype" w:cs="Arial"/>
          <w:b/>
          <w:sz w:val="24"/>
          <w:szCs w:val="24"/>
          <w:lang w:val="es-ES" w:eastAsia="es-ES"/>
        </w:rPr>
        <w:t xml:space="preserve">Sujeto Obligado </w:t>
      </w:r>
      <w:r w:rsidRPr="0083220A">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EC31D92" w14:textId="77777777" w:rsidR="00CB23C8" w:rsidRPr="0083220A" w:rsidRDefault="00CB23C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BB45A1"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En consecuencia, para responder a la solicitud de acceso a la información en cuestión el </w:t>
      </w:r>
      <w:r w:rsidRPr="0083220A">
        <w:rPr>
          <w:rFonts w:ascii="Palatino Linotype" w:eastAsia="Times New Roman" w:hAnsi="Palatino Linotype" w:cs="Arial"/>
          <w:b/>
          <w:sz w:val="24"/>
          <w:szCs w:val="24"/>
          <w:lang w:val="es-ES" w:eastAsia="es-ES"/>
        </w:rPr>
        <w:t>Sujeto Obligado</w:t>
      </w:r>
      <w:r w:rsidRPr="0083220A">
        <w:rPr>
          <w:rFonts w:ascii="Palatino Linotype" w:eastAsia="Times New Roman" w:hAnsi="Palatino Linotype" w:cs="Arial"/>
          <w:sz w:val="24"/>
          <w:szCs w:val="24"/>
          <w:lang w:val="es-ES" w:eastAsia="es-ES"/>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66B0CD3"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3D7E49B"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220A">
        <w:rPr>
          <w:rFonts w:ascii="Palatino Linotype" w:eastAsia="Times New Roman" w:hAnsi="Palatino Linotype" w:cs="Arial"/>
          <w:sz w:val="24"/>
          <w:szCs w:val="24"/>
          <w:lang w:val="es-ES" w:eastAsia="es-ES"/>
        </w:rPr>
        <w:t xml:space="preserve">En cualquiera de los casos, imperativamente, el </w:t>
      </w:r>
      <w:r w:rsidRPr="0083220A">
        <w:rPr>
          <w:rFonts w:ascii="Palatino Linotype" w:eastAsia="Times New Roman" w:hAnsi="Palatino Linotype" w:cs="Arial"/>
          <w:b/>
          <w:sz w:val="24"/>
          <w:szCs w:val="24"/>
          <w:lang w:val="es-ES" w:eastAsia="es-ES"/>
        </w:rPr>
        <w:t>Sujeto Obligado</w:t>
      </w:r>
      <w:r w:rsidRPr="0083220A">
        <w:rPr>
          <w:rFonts w:ascii="Palatino Linotype" w:eastAsia="Times New Roman" w:hAnsi="Palatino Linotype" w:cs="Arial"/>
          <w:sz w:val="24"/>
          <w:szCs w:val="24"/>
          <w:lang w:val="es-ES"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sidRPr="0083220A">
        <w:rPr>
          <w:rFonts w:ascii="Palatino Linotype" w:eastAsia="Times New Roman" w:hAnsi="Palatino Linotype" w:cs="Arial"/>
          <w:sz w:val="24"/>
          <w:szCs w:val="24"/>
          <w:lang w:val="es-ES" w:eastAsia="es-ES"/>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06F0B96" w14:textId="77777777" w:rsidR="0092499F" w:rsidRPr="0083220A" w:rsidRDefault="0092499F" w:rsidP="0092499F">
      <w:pPr>
        <w:pStyle w:val="Sinespaciado"/>
        <w:spacing w:line="360" w:lineRule="auto"/>
        <w:jc w:val="both"/>
        <w:rPr>
          <w:rFonts w:ascii="Palatino Linotype" w:hAnsi="Palatino Linotype"/>
          <w:color w:val="000000"/>
          <w:sz w:val="24"/>
          <w:szCs w:val="14"/>
        </w:rPr>
      </w:pPr>
    </w:p>
    <w:p w14:paraId="4F440B37" w14:textId="34723742" w:rsidR="0092499F" w:rsidRPr="0083220A" w:rsidRDefault="0092499F" w:rsidP="0092499F">
      <w:pPr>
        <w:pStyle w:val="Sinespaciado"/>
        <w:spacing w:line="360" w:lineRule="auto"/>
        <w:jc w:val="both"/>
        <w:rPr>
          <w:rFonts w:ascii="Palatino Linotype" w:hAnsi="Palatino Linotype" w:cs="Arial"/>
          <w:sz w:val="24"/>
          <w:lang w:val="es-ES"/>
        </w:rPr>
      </w:pPr>
      <w:r w:rsidRPr="0083220A">
        <w:rPr>
          <w:rFonts w:ascii="Palatino Linotype" w:hAnsi="Palatino Linotype"/>
          <w:color w:val="000000"/>
          <w:sz w:val="24"/>
          <w:szCs w:val="14"/>
        </w:rPr>
        <w:t xml:space="preserve">Sin embargo, a la falta de respuesta de la solicitud de información por parte del </w:t>
      </w:r>
      <w:r w:rsidRPr="0083220A">
        <w:rPr>
          <w:rFonts w:ascii="Palatino Linotype" w:hAnsi="Palatino Linotype"/>
          <w:b/>
          <w:color w:val="000000"/>
          <w:sz w:val="24"/>
          <w:szCs w:val="14"/>
        </w:rPr>
        <w:t>Sujeto Obligado</w:t>
      </w:r>
      <w:r w:rsidRPr="0083220A">
        <w:rPr>
          <w:rFonts w:ascii="Palatino Linotype" w:hAnsi="Palatino Linotype"/>
          <w:color w:val="000000"/>
          <w:sz w:val="24"/>
          <w:szCs w:val="14"/>
        </w:rPr>
        <w:t xml:space="preserve">, </w:t>
      </w:r>
      <w:r w:rsidRPr="0083220A">
        <w:rPr>
          <w:rFonts w:ascii="Palatino Linotype" w:hAnsi="Palatino Linotype" w:cs="Arial"/>
          <w:sz w:val="24"/>
          <w:lang w:val="es-ES"/>
        </w:rPr>
        <w:t xml:space="preserve">es conveniente traer a contexto lo dispuesto en la Ley de la  Contratación Pública del Estado de México y Municipios, la cual tiene por objeto regular los actos relativos a la planeación, programación, </w:t>
      </w:r>
      <w:proofErr w:type="spellStart"/>
      <w:r w:rsidRPr="0083220A">
        <w:rPr>
          <w:rFonts w:ascii="Palatino Linotype" w:hAnsi="Palatino Linotype" w:cs="Arial"/>
          <w:sz w:val="24"/>
          <w:lang w:val="es-ES"/>
        </w:rPr>
        <w:t>presupuestación</w:t>
      </w:r>
      <w:proofErr w:type="spellEnd"/>
      <w:r w:rsidRPr="0083220A">
        <w:rPr>
          <w:rFonts w:ascii="Palatino Linotype" w:hAnsi="Palatino Linotype" w:cs="Arial"/>
          <w:sz w:val="24"/>
          <w:lang w:val="es-ES"/>
        </w:rPr>
        <w:t xml:space="preserve">, ejecución y control de la </w:t>
      </w:r>
      <w:r w:rsidRPr="0083220A">
        <w:rPr>
          <w:rFonts w:ascii="Palatino Linotype" w:hAnsi="Palatino Linotype" w:cs="Arial"/>
          <w:b/>
          <w:sz w:val="24"/>
          <w:u w:val="single"/>
          <w:lang w:val="es-ES"/>
        </w:rPr>
        <w:t>adquisición</w:t>
      </w:r>
      <w:r w:rsidRPr="0083220A">
        <w:rPr>
          <w:rFonts w:ascii="Palatino Linotype" w:hAnsi="Palatino Linotype" w:cs="Arial"/>
          <w:sz w:val="24"/>
          <w:lang w:val="es-ES"/>
        </w:rPr>
        <w:t xml:space="preserve">, enajenación y arrendamiento de bienes, y la </w:t>
      </w:r>
      <w:r w:rsidRPr="0083220A">
        <w:rPr>
          <w:rFonts w:ascii="Palatino Linotype" w:hAnsi="Palatino Linotype" w:cs="Arial"/>
          <w:b/>
          <w:sz w:val="24"/>
          <w:u w:val="single"/>
          <w:lang w:val="es-ES"/>
        </w:rPr>
        <w:t>contratación de servicios de cualquier naturaleza, que realicen los Ayuntamientos del Estado</w:t>
      </w:r>
      <w:r w:rsidRPr="0083220A">
        <w:rPr>
          <w:rFonts w:ascii="Palatino Linotype" w:hAnsi="Palatino Linotype" w:cs="Arial"/>
          <w:sz w:val="24"/>
          <w:lang w:val="es-ES"/>
        </w:rPr>
        <w:t>; los cuales se adjudicarán a través de licitaciones públicas, invitación restringida o adjudicación directa, mediante convocatoria pública, tal y como lo establecen los artículos 4, 26 y 27 de dicha Ley, los cuales son del tenor siguiente:</w:t>
      </w:r>
    </w:p>
    <w:p w14:paraId="5C69BBA4"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25B27" w14:textId="77777777" w:rsidR="0092499F" w:rsidRPr="0083220A" w:rsidRDefault="0092499F" w:rsidP="0092499F">
      <w:pPr>
        <w:spacing w:after="0" w:line="240" w:lineRule="auto"/>
        <w:ind w:left="851" w:right="901"/>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w:t>
      </w:r>
      <w:r w:rsidRPr="0083220A">
        <w:rPr>
          <w:rFonts w:ascii="Palatino Linotype" w:eastAsia="Times New Roman" w:hAnsi="Palatino Linotype" w:cs="Arial"/>
          <w:b/>
          <w:i/>
          <w:szCs w:val="24"/>
          <w:lang w:val="es-ES"/>
        </w:rPr>
        <w:t>Artículo 4.-</w:t>
      </w:r>
      <w:r w:rsidRPr="0083220A">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2FDB9653"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p>
    <w:p w14:paraId="3FFFA476"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I. La adquisición de bienes muebles. </w:t>
      </w:r>
    </w:p>
    <w:p w14:paraId="4D550CAC"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II. La adquisición de bienes inmuebles, a través de compraventa. </w:t>
      </w:r>
    </w:p>
    <w:p w14:paraId="52D3F91A"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III. La enajenación de bienes muebles e inmuebles. </w:t>
      </w:r>
    </w:p>
    <w:p w14:paraId="29083363"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IV. El arrendamiento de bienes muebles e inmuebles. </w:t>
      </w:r>
    </w:p>
    <w:p w14:paraId="3AA827BE"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V. La contratación de los servicios, relacionados con bienes muebles que se encuentran incorporados o adheridos a bienes inmuebles, cuya instalación o mantenimiento no implique modificación al bien inmueble. </w:t>
      </w:r>
    </w:p>
    <w:p w14:paraId="60098880"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 xml:space="preserve">VI. La contratación de los servicios de reconstrucción y mantenimiento de bienes muebles. </w:t>
      </w:r>
    </w:p>
    <w:p w14:paraId="68C68697" w14:textId="77777777" w:rsidR="0092499F" w:rsidRPr="0083220A" w:rsidRDefault="0092499F" w:rsidP="0092499F">
      <w:pPr>
        <w:spacing w:after="0" w:line="240" w:lineRule="auto"/>
        <w:ind w:left="851"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VII. La contratación de los servicios</w:t>
      </w:r>
      <w:r w:rsidRPr="0083220A">
        <w:rPr>
          <w:rFonts w:ascii="Palatino Linotype" w:eastAsia="Times New Roman" w:hAnsi="Palatino Linotype" w:cs="Arial"/>
          <w:b/>
          <w:i/>
          <w:szCs w:val="24"/>
          <w:u w:val="single"/>
          <w:lang w:val="es-ES"/>
        </w:rPr>
        <w:t xml:space="preserve"> </w:t>
      </w:r>
      <w:r w:rsidRPr="0083220A">
        <w:rPr>
          <w:rFonts w:ascii="Palatino Linotype" w:eastAsia="Times New Roman" w:hAnsi="Palatino Linotype" w:cs="Arial"/>
          <w:i/>
          <w:szCs w:val="24"/>
          <w:lang w:val="es-ES"/>
        </w:rPr>
        <w:t>de maquila, seguros y transportación, así como de los de limpieza y vigilancia de bienes inmuebles</w:t>
      </w:r>
    </w:p>
    <w:p w14:paraId="232644DF" w14:textId="77777777" w:rsidR="0092499F" w:rsidRPr="0083220A" w:rsidRDefault="0092499F" w:rsidP="0092499F">
      <w:pPr>
        <w:spacing w:after="0" w:line="240" w:lineRule="auto"/>
        <w:ind w:left="851" w:right="899"/>
        <w:jc w:val="both"/>
        <w:rPr>
          <w:rFonts w:ascii="Palatino Linotype" w:eastAsia="Times New Roman" w:hAnsi="Palatino Linotype" w:cs="Arial"/>
          <w:b/>
          <w:i/>
          <w:szCs w:val="24"/>
          <w:u w:val="single"/>
          <w:lang w:val="es-ES"/>
        </w:rPr>
      </w:pPr>
      <w:r w:rsidRPr="0083220A">
        <w:rPr>
          <w:rFonts w:ascii="Palatino Linotype" w:eastAsia="Times New Roman" w:hAnsi="Palatino Linotype" w:cs="Arial"/>
          <w:b/>
          <w:i/>
          <w:szCs w:val="24"/>
          <w:u w:val="single"/>
          <w:lang w:val="es-ES"/>
        </w:rPr>
        <w:lastRenderedPageBreak/>
        <w:t xml:space="preserve">VIII. La prestación de servicios profesionales, la contratación de consultorías, asesorías y estudios e investigaciones, excepto la contratación de servicios personales de personas físicas bajo el régimen de honorarios. </w:t>
      </w:r>
    </w:p>
    <w:p w14:paraId="0E2CD5B6" w14:textId="77777777" w:rsidR="0092499F" w:rsidRPr="0083220A" w:rsidRDefault="0092499F" w:rsidP="0092499F">
      <w:pPr>
        <w:spacing w:after="0" w:line="240" w:lineRule="auto"/>
        <w:ind w:left="851" w:right="899"/>
        <w:jc w:val="both"/>
        <w:rPr>
          <w:rFonts w:ascii="Palatino Linotype" w:eastAsia="Times New Roman" w:hAnsi="Palatino Linotype" w:cs="Arial"/>
          <w:b/>
          <w:i/>
          <w:szCs w:val="24"/>
          <w:u w:val="single"/>
          <w:lang w:val="es-ES"/>
        </w:rPr>
      </w:pPr>
      <w:r w:rsidRPr="0083220A">
        <w:rPr>
          <w:rFonts w:ascii="Palatino Linotype" w:eastAsia="Times New Roman" w:hAnsi="Palatino Linotype" w:cs="Arial"/>
          <w:b/>
          <w:i/>
          <w:szCs w:val="24"/>
          <w:u w:val="single"/>
          <w:lang w:val="es-ES"/>
        </w:rPr>
        <w:t>En general, otros actos que impliquen la contratación de servicios de cualquier naturaleza.</w:t>
      </w:r>
    </w:p>
    <w:p w14:paraId="2E0CBE71" w14:textId="77777777" w:rsidR="0092499F" w:rsidRPr="0083220A" w:rsidRDefault="0092499F" w:rsidP="0092499F">
      <w:pPr>
        <w:spacing w:after="0" w:line="240" w:lineRule="auto"/>
        <w:ind w:left="851" w:right="899"/>
        <w:jc w:val="both"/>
        <w:rPr>
          <w:rFonts w:ascii="Palatino Linotype" w:eastAsia="Times New Roman" w:hAnsi="Palatino Linotype" w:cs="Arial"/>
          <w:b/>
          <w:i/>
          <w:szCs w:val="24"/>
          <w:lang w:val="es-ES"/>
        </w:rPr>
      </w:pPr>
    </w:p>
    <w:p w14:paraId="1CA66D19" w14:textId="39F2BA23" w:rsidR="0092499F" w:rsidRPr="0083220A" w:rsidRDefault="0092499F" w:rsidP="0092499F">
      <w:pPr>
        <w:spacing w:after="0" w:line="240" w:lineRule="auto"/>
        <w:ind w:left="851" w:right="899"/>
        <w:jc w:val="right"/>
        <w:rPr>
          <w:rFonts w:ascii="Palatino Linotype" w:eastAsia="Times New Roman" w:hAnsi="Palatino Linotype" w:cs="Arial"/>
          <w:i/>
          <w:sz w:val="20"/>
          <w:szCs w:val="24"/>
          <w:lang w:val="es-ES"/>
        </w:rPr>
      </w:pPr>
      <w:r w:rsidRPr="0083220A">
        <w:rPr>
          <w:rFonts w:ascii="Palatino Linotype" w:eastAsia="Times New Roman" w:hAnsi="Palatino Linotype" w:cs="Arial"/>
          <w:i/>
          <w:sz w:val="20"/>
          <w:szCs w:val="24"/>
          <w:lang w:val="es-ES"/>
        </w:rPr>
        <w:t xml:space="preserve"> (Énfasis añadido) </w:t>
      </w:r>
    </w:p>
    <w:p w14:paraId="37B4105B" w14:textId="77777777" w:rsidR="0092499F" w:rsidRPr="0083220A" w:rsidRDefault="0092499F" w:rsidP="0092499F">
      <w:pPr>
        <w:pStyle w:val="Sinespaciado"/>
        <w:spacing w:line="360" w:lineRule="auto"/>
        <w:ind w:right="567"/>
        <w:jc w:val="both"/>
        <w:rPr>
          <w:rFonts w:ascii="Palatino Linotype" w:eastAsia="Arial Unicode MS" w:hAnsi="Palatino Linotype"/>
          <w:lang w:val="es-ES"/>
        </w:rPr>
      </w:pPr>
    </w:p>
    <w:p w14:paraId="11E43659"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7B05AC26"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23AA3A5F"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548E1F0F"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6B4A6667"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20476319" w14:textId="77777777" w:rsidR="0092499F" w:rsidRPr="0083220A" w:rsidRDefault="0092499F" w:rsidP="0092499F">
      <w:pPr>
        <w:spacing w:after="0" w:line="240" w:lineRule="auto"/>
        <w:jc w:val="both"/>
        <w:rPr>
          <w:rFonts w:ascii="Palatino Linotype" w:eastAsia="Times New Roman" w:hAnsi="Palatino Linotype" w:cs="Arial"/>
          <w:sz w:val="24"/>
          <w:szCs w:val="24"/>
          <w:lang w:val="es-ES"/>
        </w:rPr>
      </w:pPr>
    </w:p>
    <w:p w14:paraId="6DB17C4A"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“Artículo 35</w:t>
      </w:r>
      <w:r w:rsidRPr="0083220A">
        <w:rPr>
          <w:rFonts w:ascii="Palatino Linotype" w:eastAsia="Times New Roman" w:hAnsi="Palatino Linotype" w:cs="Arial"/>
          <w:i/>
          <w:szCs w:val="24"/>
          <w:lang w:val="es-ES"/>
        </w:rPr>
        <w:t>.- En los procedimientos de licitación pública se observará lo siguiente:</w:t>
      </w:r>
    </w:p>
    <w:p w14:paraId="4CFA044A"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2E8369D1"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027F5617"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lastRenderedPageBreak/>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6A1657B1"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762F0900" w14:textId="4DE69DE3"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057944D5"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18524E5D"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VII. Se emitirá el fallo dentro de los 15 días hábiles siguientes a la publicación de la convocatoria.</w:t>
      </w:r>
    </w:p>
    <w:p w14:paraId="2894F4FE"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83220A">
        <w:rPr>
          <w:rFonts w:ascii="Palatino Linotype" w:eastAsia="Times New Roman" w:hAnsi="Palatino Linotype" w:cs="Arial"/>
          <w:b/>
          <w:i/>
          <w:szCs w:val="24"/>
          <w:lang w:val="es-ES"/>
        </w:rPr>
        <w:t>”</w:t>
      </w:r>
    </w:p>
    <w:p w14:paraId="692225B6" w14:textId="77777777" w:rsidR="0092499F" w:rsidRPr="0083220A" w:rsidRDefault="0092499F" w:rsidP="0092499F">
      <w:pPr>
        <w:spacing w:after="0" w:line="240" w:lineRule="auto"/>
        <w:ind w:left="851" w:right="902"/>
        <w:jc w:val="both"/>
        <w:rPr>
          <w:rFonts w:ascii="Palatino Linotype" w:eastAsia="Times New Roman" w:hAnsi="Palatino Linotype" w:cs="Arial"/>
          <w:sz w:val="24"/>
          <w:szCs w:val="24"/>
          <w:lang w:val="es-ES"/>
        </w:rPr>
      </w:pPr>
    </w:p>
    <w:p w14:paraId="7F6688FF" w14:textId="1BA291BB"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A7C7A51"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2619065E"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291606FC" w14:textId="77777777" w:rsidR="0092499F" w:rsidRPr="0083220A" w:rsidRDefault="0092499F" w:rsidP="0092499F">
      <w:pPr>
        <w:spacing w:after="0" w:line="240" w:lineRule="auto"/>
        <w:jc w:val="both"/>
        <w:rPr>
          <w:rFonts w:ascii="Palatino Linotype" w:eastAsia="Times New Roman" w:hAnsi="Palatino Linotype" w:cs="Arial"/>
          <w:sz w:val="24"/>
          <w:szCs w:val="24"/>
          <w:lang w:val="es-ES"/>
        </w:rPr>
      </w:pPr>
    </w:p>
    <w:p w14:paraId="4D16CC49"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“Artículo 37.-</w:t>
      </w:r>
      <w:r w:rsidRPr="0083220A">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w:t>
      </w:r>
      <w:r w:rsidRPr="0083220A">
        <w:rPr>
          <w:rFonts w:ascii="Palatino Linotype" w:eastAsia="Times New Roman" w:hAnsi="Palatino Linotype" w:cs="Arial"/>
          <w:i/>
          <w:szCs w:val="24"/>
          <w:lang w:val="es-ES"/>
        </w:rPr>
        <w:lastRenderedPageBreak/>
        <w:t>mejores condiciones en cuanto a precio, calidad, financiamiento, oportunidad y demás circunstancias pertinentes.</w:t>
      </w:r>
    </w:p>
    <w:p w14:paraId="7EA7E515" w14:textId="77777777" w:rsidR="0092499F" w:rsidRPr="0083220A" w:rsidRDefault="0092499F" w:rsidP="0092499F">
      <w:pPr>
        <w:spacing w:after="0" w:line="240" w:lineRule="auto"/>
        <w:ind w:left="851" w:right="902"/>
        <w:jc w:val="both"/>
        <w:rPr>
          <w:rFonts w:ascii="Palatino Linotype" w:eastAsia="Times New Roman" w:hAnsi="Palatino Linotype" w:cs="Arial"/>
          <w:b/>
          <w:i/>
          <w:szCs w:val="24"/>
          <w:lang w:val="es-ES"/>
        </w:rPr>
      </w:pPr>
    </w:p>
    <w:p w14:paraId="0A0C4B4C"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Artículo 38.-</w:t>
      </w:r>
      <w:r w:rsidRPr="0083220A">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046D43BB"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p>
    <w:p w14:paraId="14B14F0B"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83220A">
        <w:rPr>
          <w:rFonts w:ascii="Palatino Linotype" w:eastAsia="Times New Roman" w:hAnsi="Palatino Linotype" w:cs="Arial"/>
          <w:b/>
          <w:i/>
          <w:szCs w:val="24"/>
          <w:lang w:val="es-ES"/>
        </w:rPr>
        <w:t>”</w:t>
      </w:r>
      <w:r w:rsidRPr="0083220A">
        <w:rPr>
          <w:rFonts w:ascii="Palatino Linotype" w:eastAsia="Times New Roman" w:hAnsi="Palatino Linotype" w:cs="Arial"/>
          <w:i/>
          <w:szCs w:val="24"/>
          <w:lang w:val="es-ES"/>
        </w:rPr>
        <w:t xml:space="preserve"> </w:t>
      </w:r>
    </w:p>
    <w:p w14:paraId="713227D1" w14:textId="77777777" w:rsidR="0092499F" w:rsidRPr="0083220A" w:rsidRDefault="0092499F" w:rsidP="0092499F">
      <w:pPr>
        <w:spacing w:after="0" w:line="240" w:lineRule="auto"/>
        <w:ind w:left="851" w:right="902"/>
        <w:jc w:val="both"/>
        <w:rPr>
          <w:rFonts w:ascii="Palatino Linotype" w:eastAsia="Times New Roman" w:hAnsi="Palatino Linotype" w:cs="Arial"/>
          <w:i/>
          <w:szCs w:val="24"/>
          <w:lang w:val="es-ES"/>
        </w:rPr>
      </w:pPr>
    </w:p>
    <w:p w14:paraId="2C2E806D"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0F01A70C"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4D723BD8"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326EA80F" w14:textId="77777777" w:rsidR="0092499F" w:rsidRPr="0083220A" w:rsidRDefault="0092499F" w:rsidP="0092499F">
      <w:pPr>
        <w:pStyle w:val="Sinespaciado"/>
        <w:rPr>
          <w:lang w:val="es-ES"/>
        </w:rPr>
      </w:pPr>
    </w:p>
    <w:p w14:paraId="5A321214"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“Artículo 46.-</w:t>
      </w:r>
      <w:r w:rsidRPr="0083220A">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4DEC5FCF"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00245A2D" w14:textId="77777777" w:rsidR="0092499F" w:rsidRPr="0083220A" w:rsidRDefault="0092499F" w:rsidP="0092499F">
      <w:pPr>
        <w:spacing w:after="0" w:line="240" w:lineRule="auto"/>
        <w:ind w:left="709" w:right="899"/>
        <w:jc w:val="both"/>
        <w:rPr>
          <w:rFonts w:ascii="Palatino Linotype" w:eastAsia="Times New Roman" w:hAnsi="Palatino Linotype" w:cs="Arial"/>
          <w:b/>
          <w:i/>
          <w:szCs w:val="24"/>
          <w:lang w:val="es-ES"/>
        </w:rPr>
      </w:pPr>
    </w:p>
    <w:p w14:paraId="0DA418E3"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Artículo 90.-</w:t>
      </w:r>
      <w:r w:rsidRPr="0083220A">
        <w:rPr>
          <w:rFonts w:ascii="Palatino Linotype" w:eastAsia="Times New Roman" w:hAnsi="Palatino Linotype" w:cs="Arial"/>
          <w:i/>
          <w:szCs w:val="24"/>
          <w:lang w:val="es-ES"/>
        </w:rPr>
        <w:t xml:space="preserve"> En el procedimiento de invitación restringida se deberá observar lo siguiente:</w:t>
      </w:r>
    </w:p>
    <w:p w14:paraId="6B5B7A34"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p>
    <w:p w14:paraId="2F6C1EE0"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14:paraId="61E93856"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14:paraId="4B232797" w14:textId="77777777" w:rsidR="0092499F" w:rsidRPr="0083220A" w:rsidRDefault="0092499F" w:rsidP="0092499F">
      <w:pPr>
        <w:spacing w:after="0" w:line="240" w:lineRule="auto"/>
        <w:ind w:left="709" w:right="899"/>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II. Las bases de la invitación restringida indicarán los aspectos de la adquisición o contratación; y</w:t>
      </w:r>
    </w:p>
    <w:p w14:paraId="1EB2985C" w14:textId="77777777" w:rsidR="0092499F" w:rsidRPr="0083220A" w:rsidRDefault="0092499F" w:rsidP="0092499F">
      <w:pPr>
        <w:spacing w:after="0" w:line="240" w:lineRule="auto"/>
        <w:ind w:left="709" w:right="899"/>
        <w:jc w:val="both"/>
        <w:rPr>
          <w:rFonts w:ascii="Palatino Linotype" w:eastAsia="Times New Roman" w:hAnsi="Palatino Linotype" w:cs="Arial"/>
          <w:b/>
          <w:i/>
          <w:szCs w:val="24"/>
          <w:lang w:val="es-ES"/>
        </w:rPr>
      </w:pPr>
      <w:r w:rsidRPr="0083220A">
        <w:rPr>
          <w:rFonts w:ascii="Palatino Linotype" w:eastAsia="Times New Roman" w:hAnsi="Palatino Linotype" w:cs="Arial"/>
          <w:i/>
          <w:szCs w:val="24"/>
          <w:lang w:val="es-ES"/>
        </w:rPr>
        <w:t>III. Serán aplicables, en lo conducente, las disposiciones de la licitación pública.</w:t>
      </w:r>
      <w:r w:rsidRPr="0083220A">
        <w:rPr>
          <w:rFonts w:ascii="Palatino Linotype" w:eastAsia="Times New Roman" w:hAnsi="Palatino Linotype" w:cs="Arial"/>
          <w:b/>
          <w:i/>
          <w:szCs w:val="24"/>
          <w:lang w:val="es-ES"/>
        </w:rPr>
        <w:t>”</w:t>
      </w:r>
    </w:p>
    <w:p w14:paraId="448BC65B" w14:textId="77777777" w:rsidR="0092499F" w:rsidRPr="0083220A" w:rsidRDefault="0092499F" w:rsidP="0092499F">
      <w:pPr>
        <w:spacing w:after="0" w:line="240" w:lineRule="auto"/>
        <w:ind w:left="709" w:right="760"/>
        <w:jc w:val="both"/>
        <w:rPr>
          <w:rFonts w:ascii="Palatino Linotype" w:eastAsia="Times New Roman" w:hAnsi="Palatino Linotype" w:cs="Arial"/>
          <w:i/>
          <w:szCs w:val="24"/>
          <w:lang w:val="es-ES"/>
        </w:rPr>
      </w:pPr>
    </w:p>
    <w:p w14:paraId="41456F18" w14:textId="77777777" w:rsidR="0092499F" w:rsidRPr="0083220A" w:rsidRDefault="0092499F" w:rsidP="0092499F">
      <w:pPr>
        <w:rPr>
          <w:lang w:val="es-ES"/>
        </w:rPr>
      </w:pPr>
    </w:p>
    <w:p w14:paraId="1FC3C3FD"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En conclusión, referente a este punto </w:t>
      </w:r>
      <w:r w:rsidRPr="0083220A">
        <w:rPr>
          <w:rFonts w:ascii="Palatino Linotype" w:eastAsia="Times New Roman" w:hAnsi="Palatino Linotype" w:cs="Arial"/>
          <w:b/>
          <w:sz w:val="24"/>
          <w:szCs w:val="24"/>
          <w:u w:val="single"/>
          <w:lang w:val="es-ES"/>
        </w:rPr>
        <w:t>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r w:rsidRPr="0083220A">
        <w:rPr>
          <w:rFonts w:ascii="Palatino Linotype" w:eastAsia="Times New Roman" w:hAnsi="Palatino Linotype" w:cs="Arial"/>
          <w:sz w:val="24"/>
          <w:szCs w:val="24"/>
          <w:lang w:val="es-ES"/>
        </w:rPr>
        <w:t>.</w:t>
      </w:r>
    </w:p>
    <w:p w14:paraId="34427357"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744F8D72"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2AF23B23"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29D376C6"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3080413A"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p>
    <w:p w14:paraId="435329DC"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Además, el artículo 94, del referido Reglamento, detalla el procedimiento que se llevará a cabo en la adjudicación directa, de la siguiente manera: </w:t>
      </w:r>
    </w:p>
    <w:p w14:paraId="6879A3F4" w14:textId="77777777" w:rsidR="0092499F" w:rsidRPr="0083220A" w:rsidRDefault="0092499F" w:rsidP="0092499F">
      <w:pPr>
        <w:spacing w:after="0" w:line="240" w:lineRule="auto"/>
        <w:jc w:val="both"/>
        <w:rPr>
          <w:rFonts w:ascii="Palatino Linotype" w:eastAsia="Times New Roman" w:hAnsi="Palatino Linotype" w:cs="Arial"/>
          <w:sz w:val="24"/>
          <w:szCs w:val="24"/>
          <w:lang w:val="es-ES"/>
        </w:rPr>
      </w:pPr>
    </w:p>
    <w:p w14:paraId="1D93A8FA" w14:textId="77777777" w:rsidR="0092499F" w:rsidRPr="0083220A" w:rsidRDefault="0092499F" w:rsidP="0092499F">
      <w:pPr>
        <w:spacing w:after="0" w:line="240" w:lineRule="auto"/>
        <w:ind w:left="851" w:right="851"/>
        <w:jc w:val="both"/>
        <w:rPr>
          <w:rFonts w:ascii="Palatino Linotype" w:eastAsia="Times New Roman" w:hAnsi="Palatino Linotype" w:cs="Arial"/>
          <w:b/>
          <w:i/>
          <w:szCs w:val="24"/>
          <w:lang w:val="es-ES"/>
        </w:rPr>
      </w:pPr>
      <w:r w:rsidRPr="0083220A">
        <w:rPr>
          <w:rFonts w:ascii="Palatino Linotype" w:eastAsia="Times New Roman" w:hAnsi="Palatino Linotype" w:cs="Arial"/>
          <w:b/>
          <w:i/>
          <w:szCs w:val="24"/>
          <w:lang w:val="es-ES"/>
        </w:rPr>
        <w:t xml:space="preserve">“Artículo 94.- </w:t>
      </w:r>
      <w:r w:rsidRPr="0083220A">
        <w:rPr>
          <w:rFonts w:ascii="Palatino Linotype" w:eastAsia="Times New Roman" w:hAnsi="Palatino Linotype" w:cs="Arial"/>
          <w:i/>
          <w:szCs w:val="24"/>
          <w:lang w:val="es-ES"/>
        </w:rPr>
        <w:t>En el procedimiento de adjudicación directa se observará lo siguiente:</w:t>
      </w:r>
      <w:r w:rsidRPr="0083220A">
        <w:rPr>
          <w:rFonts w:ascii="Palatino Linotype" w:eastAsia="Times New Roman" w:hAnsi="Palatino Linotype" w:cs="Arial"/>
          <w:b/>
          <w:i/>
          <w:szCs w:val="24"/>
          <w:lang w:val="es-ES"/>
        </w:rPr>
        <w:t xml:space="preserve"> </w:t>
      </w:r>
    </w:p>
    <w:p w14:paraId="44C6306C"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I.</w:t>
      </w:r>
      <w:r w:rsidRPr="0083220A">
        <w:rPr>
          <w:rFonts w:ascii="Palatino Linotype" w:eastAsia="Times New Roman" w:hAnsi="Palatino Linotype" w:cs="Arial"/>
          <w:i/>
          <w:szCs w:val="24"/>
          <w:lang w:val="es-ES"/>
        </w:rPr>
        <w:t xml:space="preserve"> Las adquisiciones de bienes y la contratación de servicios, se efectuaran previa </w:t>
      </w:r>
      <w:proofErr w:type="spellStart"/>
      <w:r w:rsidRPr="0083220A">
        <w:rPr>
          <w:rFonts w:ascii="Palatino Linotype" w:eastAsia="Times New Roman" w:hAnsi="Palatino Linotype" w:cs="Arial"/>
          <w:i/>
          <w:szCs w:val="24"/>
          <w:lang w:val="es-ES"/>
        </w:rPr>
        <w:t>dictaminación</w:t>
      </w:r>
      <w:proofErr w:type="spellEnd"/>
      <w:r w:rsidRPr="0083220A">
        <w:rPr>
          <w:rFonts w:ascii="Palatino Linotype" w:eastAsia="Times New Roman" w:hAnsi="Palatino Linotype" w:cs="Arial"/>
          <w:i/>
          <w:szCs w:val="24"/>
          <w:lang w:val="es-ES"/>
        </w:rPr>
        <w:t xml:space="preserve"> del comité, a excepción de los casos previstos en las fracciones IV, VII, </w:t>
      </w:r>
      <w:r w:rsidRPr="0083220A">
        <w:rPr>
          <w:rFonts w:ascii="Palatino Linotype" w:eastAsia="Times New Roman" w:hAnsi="Palatino Linotype" w:cs="Arial"/>
          <w:i/>
          <w:szCs w:val="24"/>
          <w:lang w:val="es-ES"/>
        </w:rPr>
        <w:lastRenderedPageBreak/>
        <w:t>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023C8285"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II.</w:t>
      </w:r>
      <w:r w:rsidRPr="0083220A">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6667CF47"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III.</w:t>
      </w:r>
      <w:r w:rsidRPr="0083220A">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3787C205"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IV.</w:t>
      </w:r>
      <w:r w:rsidRPr="0083220A">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6E2B0185"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V.</w:t>
      </w:r>
      <w:r w:rsidRPr="0083220A">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02E64501"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VI.</w:t>
      </w:r>
      <w:r w:rsidRPr="0083220A">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56F1EA3D"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VII.</w:t>
      </w:r>
      <w:r w:rsidRPr="0083220A">
        <w:rPr>
          <w:rFonts w:ascii="Palatino Linotype" w:eastAsia="Times New Roman" w:hAnsi="Palatino Linotype" w:cs="Arial"/>
          <w:i/>
          <w:szCs w:val="24"/>
          <w:lang w:val="es-ES"/>
        </w:rPr>
        <w:t xml:space="preserve"> Se observarán, en lo conducente, las disposiciones relativas a la contraoferta; y</w:t>
      </w:r>
    </w:p>
    <w:p w14:paraId="19B40CD1"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b/>
          <w:i/>
          <w:szCs w:val="24"/>
          <w:lang w:val="es-ES"/>
        </w:rPr>
        <w:t>VIII.</w:t>
      </w:r>
      <w:r w:rsidRPr="0083220A">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83220A">
        <w:rPr>
          <w:rFonts w:ascii="Palatino Linotype" w:eastAsia="Times New Roman" w:hAnsi="Palatino Linotype" w:cs="Arial"/>
          <w:b/>
          <w:i/>
          <w:szCs w:val="24"/>
          <w:lang w:val="es-ES"/>
        </w:rPr>
        <w:t>”</w:t>
      </w:r>
      <w:r w:rsidRPr="0083220A">
        <w:rPr>
          <w:rFonts w:ascii="Palatino Linotype" w:eastAsia="Times New Roman" w:hAnsi="Palatino Linotype" w:cs="Arial"/>
          <w:i/>
          <w:szCs w:val="24"/>
          <w:lang w:val="es-ES"/>
        </w:rPr>
        <w:t xml:space="preserve"> </w:t>
      </w:r>
    </w:p>
    <w:p w14:paraId="2B5C7290"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r w:rsidRPr="0083220A">
        <w:rPr>
          <w:rFonts w:ascii="Palatino Linotype" w:eastAsia="Times New Roman" w:hAnsi="Palatino Linotype" w:cs="Arial"/>
          <w:i/>
          <w:szCs w:val="24"/>
          <w:lang w:val="es-ES"/>
        </w:rPr>
        <w:t>(Énfasis añadido)</w:t>
      </w:r>
    </w:p>
    <w:p w14:paraId="14A3C07A" w14:textId="77777777" w:rsidR="0092499F" w:rsidRPr="0083220A" w:rsidRDefault="0092499F" w:rsidP="0092499F">
      <w:pPr>
        <w:spacing w:after="0" w:line="240" w:lineRule="auto"/>
        <w:ind w:left="851" w:right="851"/>
        <w:jc w:val="both"/>
        <w:rPr>
          <w:rFonts w:ascii="Palatino Linotype" w:eastAsia="Times New Roman" w:hAnsi="Palatino Linotype" w:cs="Arial"/>
          <w:i/>
          <w:szCs w:val="24"/>
          <w:lang w:val="es-ES"/>
        </w:rPr>
      </w:pPr>
    </w:p>
    <w:p w14:paraId="691BCAB4" w14:textId="77777777" w:rsidR="0092499F" w:rsidRPr="0083220A" w:rsidRDefault="0092499F" w:rsidP="0092499F">
      <w:pPr>
        <w:spacing w:after="0" w:line="360" w:lineRule="auto"/>
        <w:jc w:val="both"/>
        <w:rPr>
          <w:rFonts w:ascii="Palatino Linotype" w:eastAsia="Times New Roman" w:hAnsi="Palatino Linotype" w:cs="Arial"/>
          <w:sz w:val="24"/>
          <w:szCs w:val="24"/>
        </w:rPr>
      </w:pPr>
      <w:r w:rsidRPr="0083220A">
        <w:rPr>
          <w:rFonts w:ascii="Palatino Linotype" w:eastAsia="Times New Roman" w:hAnsi="Palatino Linotype" w:cs="Times New Roman"/>
          <w:sz w:val="24"/>
          <w:szCs w:val="24"/>
          <w:lang w:val="es-ES"/>
        </w:rPr>
        <w:t xml:space="preserve">En este sentido, </w:t>
      </w:r>
      <w:r w:rsidRPr="0083220A">
        <w:rPr>
          <w:rFonts w:ascii="Palatino Linotype" w:eastAsia="Times New Roman" w:hAnsi="Palatino Linotype" w:cs="Arial"/>
          <w:sz w:val="24"/>
          <w:szCs w:val="24"/>
          <w:lang w:val="es-ES"/>
        </w:rPr>
        <w:t xml:space="preserve">debe decirse que los expedientes de las adquisiciones, arrendamientos, enajenaciones y servicios, </w:t>
      </w:r>
      <w:r w:rsidRPr="0083220A">
        <w:rPr>
          <w:rFonts w:ascii="Palatino Linotype" w:eastAsia="Times New Roman" w:hAnsi="Palatino Linotype" w:cs="Arial"/>
          <w:sz w:val="24"/>
          <w:szCs w:val="24"/>
        </w:rPr>
        <w:t>se encuentra considerada como una de las obligaciones de transparencias comunes que l</w:t>
      </w:r>
      <w:r w:rsidRPr="0083220A">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3220A">
        <w:rPr>
          <w:rFonts w:ascii="Palatino Linotype" w:eastAsia="Times New Roman" w:hAnsi="Palatino Linotype" w:cs="Arial"/>
          <w:color w:val="000000"/>
          <w:sz w:val="24"/>
          <w:szCs w:val="24"/>
        </w:rPr>
        <w:t xml:space="preserve">el </w:t>
      </w:r>
      <w:r w:rsidRPr="0083220A">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6A3C590B" w14:textId="77777777" w:rsidR="0092499F" w:rsidRPr="0083220A" w:rsidRDefault="0092499F" w:rsidP="0092499F">
      <w:pPr>
        <w:spacing w:after="0" w:line="240" w:lineRule="auto"/>
        <w:jc w:val="both"/>
        <w:rPr>
          <w:rFonts w:ascii="Palatino Linotype" w:eastAsia="Times New Roman" w:hAnsi="Palatino Linotype" w:cs="Arial"/>
          <w:sz w:val="24"/>
          <w:szCs w:val="24"/>
        </w:rPr>
      </w:pPr>
    </w:p>
    <w:p w14:paraId="2830EC4A"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“Artículo 92. </w:t>
      </w:r>
      <w:r w:rsidRPr="0083220A">
        <w:rPr>
          <w:rFonts w:ascii="Palatino Linotype" w:eastAsia="Times New Roman" w:hAnsi="Palatino Linotype" w:cs="Arial"/>
          <w:i/>
          <w:iCs/>
          <w:lang w:val="es-ES"/>
        </w:rPr>
        <w:t xml:space="preserve">Los sujetos obligados deberán poner a disposición del público de manera permanente y actualizada de forma sencilla, precisa y entendible, en los </w:t>
      </w:r>
      <w:r w:rsidRPr="0083220A">
        <w:rPr>
          <w:rFonts w:ascii="Palatino Linotype" w:eastAsia="Times New Roman" w:hAnsi="Palatino Linotype" w:cs="Arial"/>
          <w:i/>
          <w:iCs/>
          <w:lang w:val="es-ES"/>
        </w:rPr>
        <w:lastRenderedPageBreak/>
        <w:t>respectivos medios electrónicos, de acuerdo con sus facultades, atribuciones, funciones u objeto social, según corresponda, la información, por lo menos, de los temas, documentos y políticas que a continuación se señalan:</w:t>
      </w:r>
    </w:p>
    <w:p w14:paraId="77E59EEF"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i/>
          <w:iCs/>
          <w:lang w:val="es-ES"/>
        </w:rPr>
        <w:t>(…)</w:t>
      </w:r>
    </w:p>
    <w:p w14:paraId="3F0F1EAD" w14:textId="77777777" w:rsidR="0092499F" w:rsidRPr="0083220A" w:rsidRDefault="0092499F" w:rsidP="0092499F">
      <w:pPr>
        <w:spacing w:after="0" w:line="240" w:lineRule="auto"/>
        <w:ind w:left="851" w:right="899"/>
        <w:jc w:val="both"/>
        <w:rPr>
          <w:rFonts w:ascii="Palatino Linotype" w:eastAsia="Times New Roman" w:hAnsi="Palatino Linotype" w:cs="Arial"/>
          <w:b/>
          <w:bCs/>
          <w:i/>
          <w:iCs/>
          <w:lang w:val="es-ES"/>
        </w:rPr>
      </w:pPr>
    </w:p>
    <w:p w14:paraId="4218A365"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XXIX. </w:t>
      </w:r>
      <w:r w:rsidRPr="0083220A">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83220A">
        <w:rPr>
          <w:rFonts w:ascii="Palatino Linotype" w:eastAsia="Times New Roman" w:hAnsi="Palatino Linotype" w:cs="Arial"/>
          <w:b/>
          <w:bCs/>
          <w:i/>
          <w:iCs/>
          <w:u w:val="single"/>
          <w:lang w:val="es-ES"/>
        </w:rPr>
        <w:t>incluyendo la versión pública del expediente respectivo y de los contratos</w:t>
      </w:r>
      <w:r w:rsidRPr="0083220A">
        <w:rPr>
          <w:rFonts w:ascii="Palatino Linotype" w:eastAsia="Times New Roman" w:hAnsi="Palatino Linotype" w:cs="Arial"/>
          <w:i/>
          <w:iCs/>
          <w:lang w:val="es-ES"/>
        </w:rPr>
        <w:t> celebrados, que deberán contener, por los menos, lo siguiente:</w:t>
      </w:r>
    </w:p>
    <w:p w14:paraId="46413DA5" w14:textId="77777777" w:rsidR="0092499F" w:rsidRPr="0083220A" w:rsidRDefault="0092499F" w:rsidP="0092499F">
      <w:pPr>
        <w:spacing w:after="0" w:line="240" w:lineRule="auto"/>
        <w:ind w:left="851" w:right="899"/>
        <w:jc w:val="both"/>
        <w:rPr>
          <w:rFonts w:ascii="Palatino Linotype" w:eastAsia="Times New Roman" w:hAnsi="Palatino Linotype" w:cs="Arial"/>
          <w:b/>
          <w:bCs/>
          <w:i/>
          <w:iCs/>
          <w:lang w:val="es-ES"/>
        </w:rPr>
      </w:pPr>
    </w:p>
    <w:p w14:paraId="4FE6C89E"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a) </w:t>
      </w:r>
      <w:r w:rsidRPr="0083220A">
        <w:rPr>
          <w:rFonts w:ascii="Palatino Linotype" w:eastAsia="Times New Roman" w:hAnsi="Palatino Linotype" w:cs="Arial"/>
          <w:b/>
          <w:i/>
          <w:iCs/>
          <w:u w:val="single"/>
          <w:lang w:val="es-ES"/>
        </w:rPr>
        <w:t>De licitaciones públicas o procedimientos de invitación restringida</w:t>
      </w:r>
      <w:r w:rsidRPr="0083220A">
        <w:rPr>
          <w:rFonts w:ascii="Palatino Linotype" w:eastAsia="Times New Roman" w:hAnsi="Palatino Linotype" w:cs="Arial"/>
          <w:i/>
          <w:iCs/>
          <w:lang w:val="es-ES"/>
        </w:rPr>
        <w:t>:</w:t>
      </w:r>
    </w:p>
    <w:p w14:paraId="63AB41E5"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w:t>
      </w:r>
      <w:r w:rsidRPr="0083220A">
        <w:rPr>
          <w:rFonts w:ascii="Palatino Linotype" w:eastAsia="Times New Roman" w:hAnsi="Palatino Linotype" w:cs="Arial"/>
          <w:i/>
          <w:iCs/>
          <w:lang w:val="es-ES"/>
        </w:rPr>
        <w:t> La convocatoria o invitación emitida, así como los fundamentos legales aplicados para llevarla a cabo;</w:t>
      </w:r>
    </w:p>
    <w:p w14:paraId="3C0BC8A1"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2) </w:t>
      </w:r>
      <w:r w:rsidRPr="0083220A">
        <w:rPr>
          <w:rFonts w:ascii="Palatino Linotype" w:eastAsia="Times New Roman" w:hAnsi="Palatino Linotype" w:cs="Arial"/>
          <w:i/>
          <w:iCs/>
          <w:lang w:val="es-ES"/>
        </w:rPr>
        <w:t>Los nombres de los participantes o invitados;</w:t>
      </w:r>
    </w:p>
    <w:p w14:paraId="2B1CAB8C"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3)</w:t>
      </w:r>
      <w:r w:rsidRPr="0083220A">
        <w:rPr>
          <w:rFonts w:ascii="Palatino Linotype" w:eastAsia="Times New Roman" w:hAnsi="Palatino Linotype" w:cs="Arial"/>
          <w:i/>
          <w:iCs/>
          <w:lang w:val="es-ES"/>
        </w:rPr>
        <w:t> El nombre del ganador y las razones que lo justifican;</w:t>
      </w:r>
    </w:p>
    <w:p w14:paraId="05EDD249"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4) </w:t>
      </w:r>
      <w:r w:rsidRPr="0083220A">
        <w:rPr>
          <w:rFonts w:ascii="Palatino Linotype" w:eastAsia="Times New Roman" w:hAnsi="Palatino Linotype" w:cs="Arial"/>
          <w:i/>
          <w:iCs/>
          <w:lang w:val="es-ES"/>
        </w:rPr>
        <w:t>El área solicitante y la responsable de su ejecución;</w:t>
      </w:r>
    </w:p>
    <w:p w14:paraId="0FA8E562"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5) </w:t>
      </w:r>
      <w:r w:rsidRPr="0083220A">
        <w:rPr>
          <w:rFonts w:ascii="Palatino Linotype" w:eastAsia="Times New Roman" w:hAnsi="Palatino Linotype" w:cs="Arial"/>
          <w:i/>
          <w:iCs/>
          <w:lang w:val="es-ES"/>
        </w:rPr>
        <w:t>Las convocatorias e invitaciones emitidas;</w:t>
      </w:r>
    </w:p>
    <w:p w14:paraId="5D74902E"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6)</w:t>
      </w:r>
      <w:r w:rsidRPr="0083220A">
        <w:rPr>
          <w:rFonts w:ascii="Palatino Linotype" w:eastAsia="Times New Roman" w:hAnsi="Palatino Linotype" w:cs="Arial"/>
          <w:i/>
          <w:iCs/>
          <w:lang w:val="es-ES"/>
        </w:rPr>
        <w:t> Los dictámenes y fallo de adjudicación;</w:t>
      </w:r>
    </w:p>
    <w:p w14:paraId="5BCC1BA9"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7)</w:t>
      </w:r>
      <w:r w:rsidRPr="0083220A">
        <w:rPr>
          <w:rFonts w:ascii="Palatino Linotype" w:eastAsia="Times New Roman" w:hAnsi="Palatino Linotype" w:cs="Arial"/>
          <w:bCs/>
          <w:i/>
          <w:iCs/>
          <w:lang w:val="es-ES"/>
        </w:rPr>
        <w:t> </w:t>
      </w:r>
      <w:r w:rsidRPr="0083220A">
        <w:rPr>
          <w:rFonts w:ascii="Palatino Linotype" w:eastAsia="Times New Roman" w:hAnsi="Palatino Linotype" w:cs="Arial"/>
          <w:b/>
          <w:bCs/>
          <w:i/>
          <w:iCs/>
          <w:u w:val="single"/>
          <w:lang w:val="es-ES"/>
        </w:rPr>
        <w:t>El contrato y, en su caso, sus anexos</w:t>
      </w:r>
      <w:r w:rsidRPr="0083220A">
        <w:rPr>
          <w:rFonts w:ascii="Palatino Linotype" w:eastAsia="Times New Roman" w:hAnsi="Palatino Linotype" w:cs="Arial"/>
          <w:bCs/>
          <w:i/>
          <w:iCs/>
          <w:lang w:val="es-ES"/>
        </w:rPr>
        <w:t>;</w:t>
      </w:r>
    </w:p>
    <w:p w14:paraId="404E1243"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8) </w:t>
      </w:r>
      <w:r w:rsidRPr="0083220A">
        <w:rPr>
          <w:rFonts w:ascii="Palatino Linotype" w:eastAsia="Times New Roman" w:hAnsi="Palatino Linotype" w:cs="Arial"/>
          <w:i/>
          <w:iCs/>
          <w:lang w:val="es-ES"/>
        </w:rPr>
        <w:t>Los mecanismos de vigilancia y supervisión, incluyendo en su caso, los estudios de impacto urbano y ambiental, según corresponda;</w:t>
      </w:r>
    </w:p>
    <w:p w14:paraId="0E1F7573"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9) </w:t>
      </w:r>
      <w:r w:rsidRPr="0083220A">
        <w:rPr>
          <w:rFonts w:ascii="Palatino Linotype" w:eastAsia="Times New Roman" w:hAnsi="Palatino Linotype" w:cs="Arial"/>
          <w:i/>
          <w:iCs/>
          <w:lang w:val="es-ES"/>
        </w:rPr>
        <w:t>La partida presupuestal, de conformidad con el clasificador por objeto del gasto, en el caso de ser aplicable;</w:t>
      </w:r>
    </w:p>
    <w:p w14:paraId="67E97FD6"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10) </w:t>
      </w:r>
      <w:r w:rsidRPr="0083220A">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14:paraId="03DA2464"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11) </w:t>
      </w:r>
      <w:r w:rsidRPr="0083220A">
        <w:rPr>
          <w:rFonts w:ascii="Palatino Linotype" w:eastAsia="Times New Roman" w:hAnsi="Palatino Linotype" w:cs="Arial"/>
          <w:i/>
          <w:iCs/>
          <w:lang w:val="es-ES"/>
        </w:rPr>
        <w:t>Los convenios modificatorios que, en su caso, sean firmados, precisando el objeto y la fecha de celebración;</w:t>
      </w:r>
    </w:p>
    <w:p w14:paraId="62B2B62A"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12) </w:t>
      </w:r>
      <w:r w:rsidRPr="0083220A">
        <w:rPr>
          <w:rFonts w:ascii="Palatino Linotype" w:eastAsia="Times New Roman" w:hAnsi="Palatino Linotype" w:cs="Arial"/>
          <w:i/>
          <w:iCs/>
          <w:lang w:val="es-ES"/>
        </w:rPr>
        <w:t>Los informes de avance físico y financiero sobre las obras o servicios contratados;</w:t>
      </w:r>
    </w:p>
    <w:p w14:paraId="7D035F0B"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13) </w:t>
      </w:r>
      <w:r w:rsidRPr="0083220A">
        <w:rPr>
          <w:rFonts w:ascii="Palatino Linotype" w:eastAsia="Times New Roman" w:hAnsi="Palatino Linotype" w:cs="Arial"/>
          <w:i/>
          <w:iCs/>
          <w:lang w:val="es-ES"/>
        </w:rPr>
        <w:t>El convenio de terminación; y</w:t>
      </w:r>
    </w:p>
    <w:p w14:paraId="05621785"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14) </w:t>
      </w:r>
      <w:r w:rsidRPr="0083220A">
        <w:rPr>
          <w:rFonts w:ascii="Palatino Linotype" w:eastAsia="Times New Roman" w:hAnsi="Palatino Linotype" w:cs="Arial"/>
          <w:i/>
          <w:iCs/>
          <w:lang w:val="es-ES"/>
        </w:rPr>
        <w:t>El finiquito.</w:t>
      </w:r>
    </w:p>
    <w:p w14:paraId="6ECC094A" w14:textId="77777777" w:rsidR="0092499F" w:rsidRPr="0083220A" w:rsidRDefault="0092499F" w:rsidP="0092499F">
      <w:pPr>
        <w:spacing w:after="0" w:line="240" w:lineRule="auto"/>
        <w:ind w:left="851" w:right="899"/>
        <w:jc w:val="both"/>
        <w:rPr>
          <w:rFonts w:ascii="Palatino Linotype" w:eastAsia="Times New Roman" w:hAnsi="Palatino Linotype" w:cs="Arial"/>
          <w:b/>
          <w:bCs/>
          <w:i/>
          <w:iCs/>
          <w:lang w:val="es-ES"/>
        </w:rPr>
      </w:pPr>
    </w:p>
    <w:p w14:paraId="1F2CF9CC"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b) </w:t>
      </w:r>
      <w:r w:rsidRPr="0083220A">
        <w:rPr>
          <w:rFonts w:ascii="Palatino Linotype" w:eastAsia="Times New Roman" w:hAnsi="Palatino Linotype" w:cs="Arial"/>
          <w:b/>
          <w:i/>
          <w:iCs/>
          <w:u w:val="single"/>
          <w:lang w:val="es-ES"/>
        </w:rPr>
        <w:t>De las adjudicaciones directas</w:t>
      </w:r>
      <w:r w:rsidRPr="0083220A">
        <w:rPr>
          <w:rFonts w:ascii="Palatino Linotype" w:eastAsia="Times New Roman" w:hAnsi="Palatino Linotype" w:cs="Arial"/>
          <w:i/>
          <w:iCs/>
          <w:lang w:val="es-ES"/>
        </w:rPr>
        <w:t>:</w:t>
      </w:r>
    </w:p>
    <w:p w14:paraId="1B77CE98"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 </w:t>
      </w:r>
      <w:r w:rsidRPr="0083220A">
        <w:rPr>
          <w:rFonts w:ascii="Palatino Linotype" w:eastAsia="Times New Roman" w:hAnsi="Palatino Linotype" w:cs="Arial"/>
          <w:i/>
          <w:iCs/>
          <w:lang w:val="es-ES"/>
        </w:rPr>
        <w:t>La propuesta enviada por el participante;</w:t>
      </w:r>
    </w:p>
    <w:p w14:paraId="5E3D5BA2"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2) </w:t>
      </w:r>
      <w:r w:rsidRPr="0083220A">
        <w:rPr>
          <w:rFonts w:ascii="Palatino Linotype" w:eastAsia="Times New Roman" w:hAnsi="Palatino Linotype" w:cs="Arial"/>
          <w:i/>
          <w:iCs/>
          <w:lang w:val="es-ES"/>
        </w:rPr>
        <w:t>Los motivos y fundamentos legales aplicados para llevarla a cabo;</w:t>
      </w:r>
    </w:p>
    <w:p w14:paraId="72F13B74"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3) </w:t>
      </w:r>
      <w:r w:rsidRPr="0083220A">
        <w:rPr>
          <w:rFonts w:ascii="Palatino Linotype" w:eastAsia="Times New Roman" w:hAnsi="Palatino Linotype" w:cs="Arial"/>
          <w:i/>
          <w:iCs/>
          <w:lang w:val="es-ES"/>
        </w:rPr>
        <w:t>La autorización del ejercicio de la opción;</w:t>
      </w:r>
    </w:p>
    <w:p w14:paraId="2B82B6AC"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4) </w:t>
      </w:r>
      <w:r w:rsidRPr="0083220A">
        <w:rPr>
          <w:rFonts w:ascii="Palatino Linotype" w:eastAsia="Times New Roman" w:hAnsi="Palatino Linotype" w:cs="Arial"/>
          <w:i/>
          <w:iCs/>
          <w:lang w:val="es-ES"/>
        </w:rPr>
        <w:t>En su caso, las cotizaciones consideradas, especificando los nombres de los proveedores y sus montos;</w:t>
      </w:r>
    </w:p>
    <w:p w14:paraId="50A69CC1"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5) </w:t>
      </w:r>
      <w:r w:rsidRPr="0083220A">
        <w:rPr>
          <w:rFonts w:ascii="Palatino Linotype" w:eastAsia="Times New Roman" w:hAnsi="Palatino Linotype" w:cs="Arial"/>
          <w:i/>
          <w:iCs/>
          <w:lang w:val="es-ES"/>
        </w:rPr>
        <w:t>El nombre de la persona física o jurídica colectiva adjudicada;</w:t>
      </w:r>
    </w:p>
    <w:p w14:paraId="22D881C4"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6) </w:t>
      </w:r>
      <w:r w:rsidRPr="0083220A">
        <w:rPr>
          <w:rFonts w:ascii="Palatino Linotype" w:eastAsia="Times New Roman" w:hAnsi="Palatino Linotype" w:cs="Arial"/>
          <w:i/>
          <w:iCs/>
          <w:lang w:val="es-ES"/>
        </w:rPr>
        <w:t>La unidad administrativa solicitante y la responsable de su ejecución;</w:t>
      </w:r>
    </w:p>
    <w:p w14:paraId="66F6F406"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7)</w:t>
      </w:r>
      <w:r w:rsidRPr="0083220A">
        <w:rPr>
          <w:rFonts w:ascii="Palatino Linotype" w:eastAsia="Times New Roman" w:hAnsi="Palatino Linotype" w:cs="Arial"/>
          <w:bCs/>
          <w:i/>
          <w:iCs/>
          <w:lang w:val="es-ES"/>
        </w:rPr>
        <w:t> El número, fecha, el monto del contrato y el plazo de entrega o de ejecución de los servicios u obra;</w:t>
      </w:r>
    </w:p>
    <w:p w14:paraId="2AFC7062"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lastRenderedPageBreak/>
        <w:t>8) </w:t>
      </w:r>
      <w:r w:rsidRPr="0083220A">
        <w:rPr>
          <w:rFonts w:ascii="Palatino Linotype" w:eastAsia="Times New Roman" w:hAnsi="Palatino Linotype" w:cs="Arial"/>
          <w:i/>
          <w:iCs/>
          <w:lang w:val="es-ES"/>
        </w:rPr>
        <w:t>Los mecanismos de vigilancia y supervisión, incluyendo, en su caso, los estudios de impacto urbano y ambiental, según corresponda;</w:t>
      </w:r>
    </w:p>
    <w:p w14:paraId="31703027"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9) </w:t>
      </w:r>
      <w:r w:rsidRPr="0083220A">
        <w:rPr>
          <w:rFonts w:ascii="Palatino Linotype" w:eastAsia="Times New Roman" w:hAnsi="Palatino Linotype" w:cs="Arial"/>
          <w:i/>
          <w:iCs/>
          <w:lang w:val="es-ES"/>
        </w:rPr>
        <w:t>Los informes de avance sobre las obras o servicios contratados;</w:t>
      </w:r>
    </w:p>
    <w:p w14:paraId="37F405C3" w14:textId="77777777" w:rsidR="0092499F" w:rsidRPr="0083220A" w:rsidRDefault="0092499F" w:rsidP="0092499F">
      <w:pPr>
        <w:spacing w:after="0" w:line="240" w:lineRule="auto"/>
        <w:ind w:left="851" w:right="899"/>
        <w:jc w:val="both"/>
        <w:rPr>
          <w:rFonts w:ascii="Palatino Linotype" w:eastAsia="Times New Roman" w:hAnsi="Palatino Linotype" w:cs="Arial"/>
          <w:lang w:val="es-ES"/>
        </w:rPr>
      </w:pPr>
      <w:r w:rsidRPr="0083220A">
        <w:rPr>
          <w:rFonts w:ascii="Palatino Linotype" w:eastAsia="Times New Roman" w:hAnsi="Palatino Linotype" w:cs="Arial"/>
          <w:b/>
          <w:bCs/>
          <w:i/>
          <w:iCs/>
          <w:lang w:val="es-ES"/>
        </w:rPr>
        <w:t>10) </w:t>
      </w:r>
      <w:r w:rsidRPr="0083220A">
        <w:rPr>
          <w:rFonts w:ascii="Palatino Linotype" w:eastAsia="Times New Roman" w:hAnsi="Palatino Linotype" w:cs="Arial"/>
          <w:i/>
          <w:iCs/>
          <w:lang w:val="es-ES"/>
        </w:rPr>
        <w:t>El convenio de terminación; y</w:t>
      </w:r>
    </w:p>
    <w:p w14:paraId="278DC928" w14:textId="77777777" w:rsidR="0092499F" w:rsidRPr="0083220A" w:rsidRDefault="0092499F" w:rsidP="0092499F">
      <w:pPr>
        <w:spacing w:after="0" w:line="240" w:lineRule="auto"/>
        <w:ind w:left="851" w:right="899"/>
        <w:jc w:val="both"/>
        <w:rPr>
          <w:rFonts w:ascii="Palatino Linotype" w:eastAsia="Times New Roman" w:hAnsi="Palatino Linotype" w:cs="Arial"/>
          <w:b/>
          <w:i/>
          <w:iCs/>
          <w:lang w:val="es-ES"/>
        </w:rPr>
      </w:pPr>
      <w:r w:rsidRPr="0083220A">
        <w:rPr>
          <w:rFonts w:ascii="Palatino Linotype" w:eastAsia="Times New Roman" w:hAnsi="Palatino Linotype" w:cs="Arial"/>
          <w:b/>
          <w:bCs/>
          <w:i/>
          <w:iCs/>
          <w:lang w:val="es-ES"/>
        </w:rPr>
        <w:t>11) </w:t>
      </w:r>
      <w:r w:rsidRPr="0083220A">
        <w:rPr>
          <w:rFonts w:ascii="Palatino Linotype" w:eastAsia="Times New Roman" w:hAnsi="Palatino Linotype" w:cs="Arial"/>
          <w:i/>
          <w:iCs/>
          <w:lang w:val="es-ES"/>
        </w:rPr>
        <w:t>El finiquito.</w:t>
      </w:r>
      <w:r w:rsidRPr="0083220A">
        <w:rPr>
          <w:rFonts w:ascii="Palatino Linotype" w:eastAsia="Times New Roman" w:hAnsi="Palatino Linotype" w:cs="Arial"/>
          <w:b/>
          <w:i/>
          <w:iCs/>
          <w:lang w:val="es-ES"/>
        </w:rPr>
        <w:t>”</w:t>
      </w:r>
    </w:p>
    <w:p w14:paraId="056AC9AB" w14:textId="77777777" w:rsidR="0092499F" w:rsidRPr="0083220A" w:rsidRDefault="0092499F" w:rsidP="0092499F">
      <w:pPr>
        <w:spacing w:after="0" w:line="240" w:lineRule="auto"/>
        <w:ind w:left="851" w:right="850"/>
        <w:jc w:val="both"/>
        <w:rPr>
          <w:rFonts w:ascii="Palatino Linotype" w:eastAsia="Times New Roman" w:hAnsi="Palatino Linotype" w:cs="Arial"/>
          <w:lang w:val="es-ES"/>
        </w:rPr>
      </w:pPr>
    </w:p>
    <w:p w14:paraId="6CC75932" w14:textId="77777777" w:rsidR="0092499F" w:rsidRPr="0083220A" w:rsidRDefault="0092499F" w:rsidP="0092499F">
      <w:pPr>
        <w:spacing w:after="0" w:line="240" w:lineRule="auto"/>
        <w:ind w:left="851" w:right="850"/>
        <w:jc w:val="both"/>
        <w:rPr>
          <w:rFonts w:ascii="Palatino Linotype" w:eastAsia="Times New Roman" w:hAnsi="Palatino Linotype" w:cs="Arial"/>
          <w:lang w:val="es-ES"/>
        </w:rPr>
      </w:pPr>
    </w:p>
    <w:p w14:paraId="36B5B638" w14:textId="77777777" w:rsidR="0092499F" w:rsidRPr="0083220A" w:rsidRDefault="0092499F" w:rsidP="0092499F">
      <w:pPr>
        <w:spacing w:after="0" w:line="360" w:lineRule="auto"/>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Pr="0083220A">
        <w:rPr>
          <w:rFonts w:ascii="Palatino Linotype" w:hAnsi="Palatino Linotype"/>
          <w:sz w:val="24"/>
        </w:rPr>
        <w:t>sobre la compra adquisición de bienes o la contratación de servicios</w:t>
      </w:r>
      <w:r w:rsidRPr="0083220A">
        <w:rPr>
          <w:rFonts w:ascii="Palatino Linotype" w:eastAsia="Times New Roman" w:hAnsi="Palatino Linotype" w:cs="Arial"/>
          <w:sz w:val="24"/>
          <w:szCs w:val="24"/>
          <w:lang w:val="es-ES"/>
        </w:rPr>
        <w:t xml:space="preserve"> celebrados, el cual debe contener entre otros requisitos, el número, fecha y monto del mismo, así como el plazo de entrega o de ejecución de los servicios u obra.</w:t>
      </w:r>
    </w:p>
    <w:p w14:paraId="5B60A8C7" w14:textId="77777777" w:rsidR="0092499F" w:rsidRPr="0083220A" w:rsidRDefault="0092499F" w:rsidP="0092499F">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033287CB" w14:textId="77777777" w:rsidR="0092499F" w:rsidRPr="0083220A" w:rsidRDefault="0092499F" w:rsidP="0092499F">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83220A">
        <w:rPr>
          <w:rFonts w:ascii="Palatino Linotype" w:eastAsia="Times New Roman" w:hAnsi="Palatino Linotype" w:cs="Arial"/>
          <w:sz w:val="24"/>
          <w:szCs w:val="24"/>
          <w:lang w:val="es-ES"/>
        </w:rPr>
        <w:t>De la interpretación armónica de los preceptos transcritos, se advierte que </w:t>
      </w:r>
      <w:r w:rsidRPr="0083220A">
        <w:rPr>
          <w:rFonts w:ascii="Palatino Linotype" w:eastAsia="Times New Roman" w:hAnsi="Palatino Linotype" w:cs="Arial"/>
          <w:b/>
          <w:sz w:val="24"/>
          <w:szCs w:val="24"/>
          <w:lang w:val="es-ES"/>
        </w:rPr>
        <w:t>El Sujeto Obligado</w:t>
      </w:r>
      <w:r w:rsidRPr="0083220A">
        <w:rPr>
          <w:rFonts w:ascii="Palatino Linotype" w:eastAsia="Times New Roman" w:hAnsi="Palatino Linotype" w:cs="Arial"/>
          <w:sz w:val="24"/>
          <w:szCs w:val="24"/>
          <w:lang w:val="es-ES"/>
        </w:rPr>
        <w:t xml:space="preserve">, cuenta con la competencia para regular los actos relativos a la </w:t>
      </w:r>
      <w:r w:rsidRPr="0083220A">
        <w:rPr>
          <w:rFonts w:ascii="Palatino Linotype" w:eastAsia="Times New Roman" w:hAnsi="Palatino Linotype" w:cs="Arial"/>
          <w:b/>
          <w:sz w:val="24"/>
          <w:szCs w:val="24"/>
          <w:u w:val="single"/>
          <w:lang w:val="es-ES"/>
        </w:rPr>
        <w:t xml:space="preserve">planeación, programación, </w:t>
      </w:r>
      <w:proofErr w:type="spellStart"/>
      <w:r w:rsidRPr="0083220A">
        <w:rPr>
          <w:rFonts w:ascii="Palatino Linotype" w:eastAsia="Times New Roman" w:hAnsi="Palatino Linotype" w:cs="Arial"/>
          <w:b/>
          <w:sz w:val="24"/>
          <w:szCs w:val="24"/>
          <w:u w:val="single"/>
          <w:lang w:val="es-ES"/>
        </w:rPr>
        <w:t>presupuestación</w:t>
      </w:r>
      <w:proofErr w:type="spellEnd"/>
      <w:r w:rsidRPr="0083220A">
        <w:rPr>
          <w:rFonts w:ascii="Palatino Linotype" w:eastAsia="Times New Roman" w:hAnsi="Palatino Linotype" w:cs="Arial"/>
          <w:b/>
          <w:sz w:val="24"/>
          <w:szCs w:val="24"/>
          <w:u w:val="single"/>
          <w:lang w:val="es-ES"/>
        </w:rPr>
        <w:t>, ejecución y control de la adquisición y arrendamiento de bienes, así como la contratación de servicios de cualquier naturaleza</w:t>
      </w:r>
      <w:r w:rsidRPr="0083220A">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44902188" w14:textId="77777777" w:rsidR="0092499F" w:rsidRPr="0083220A" w:rsidRDefault="0092499F" w:rsidP="0092499F">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68632D62" w14:textId="77777777" w:rsidR="0092499F" w:rsidRPr="0083220A" w:rsidRDefault="0092499F" w:rsidP="0092499F">
      <w:pPr>
        <w:spacing w:line="360" w:lineRule="auto"/>
        <w:ind w:right="49"/>
        <w:jc w:val="both"/>
        <w:rPr>
          <w:rFonts w:ascii="Palatino Linotype" w:hAnsi="Palatino Linotype"/>
          <w:sz w:val="24"/>
          <w:szCs w:val="24"/>
        </w:rPr>
      </w:pPr>
      <w:r w:rsidRPr="0083220A">
        <w:rPr>
          <w:rFonts w:ascii="Palatino Linotype" w:hAnsi="Palatino Linotype" w:cs="Arial"/>
          <w:sz w:val="24"/>
          <w:szCs w:val="24"/>
        </w:rPr>
        <w:t xml:space="preserve">Todas estas observaciones se relacionan con las </w:t>
      </w:r>
      <w:r w:rsidRPr="0083220A">
        <w:rPr>
          <w:rFonts w:ascii="Palatino Linotype" w:hAnsi="Palatino Linotype" w:cs="Arial"/>
          <w:b/>
          <w:i/>
          <w:sz w:val="24"/>
          <w:szCs w:val="24"/>
        </w:rPr>
        <w:t>facturas</w:t>
      </w:r>
      <w:r w:rsidRPr="0083220A">
        <w:rPr>
          <w:rFonts w:ascii="Palatino Linotype" w:hAnsi="Palatino Linotype" w:cs="Arial"/>
          <w:sz w:val="24"/>
          <w:szCs w:val="24"/>
        </w:rPr>
        <w:t xml:space="preserve"> de los gastos hechos, solicitados por el ahora </w:t>
      </w:r>
      <w:r w:rsidRPr="0083220A">
        <w:rPr>
          <w:rFonts w:ascii="Palatino Linotype" w:hAnsi="Palatino Linotype" w:cs="Arial"/>
          <w:b/>
          <w:sz w:val="24"/>
          <w:szCs w:val="24"/>
        </w:rPr>
        <w:t>Recurrente</w:t>
      </w:r>
      <w:r w:rsidRPr="0083220A">
        <w:rPr>
          <w:rFonts w:ascii="Palatino Linotype" w:hAnsi="Palatino Linotype" w:cs="Arial"/>
          <w:sz w:val="24"/>
          <w:szCs w:val="24"/>
        </w:rPr>
        <w:t xml:space="preserve">, </w:t>
      </w:r>
      <w:r w:rsidRPr="0083220A">
        <w:rPr>
          <w:rFonts w:ascii="Palatino Linotype" w:hAnsi="Palatino Linotype"/>
          <w:sz w:val="24"/>
          <w:szCs w:val="24"/>
        </w:rPr>
        <w:t xml:space="preserve">es decir, la documentación comprobatoria de las </w:t>
      </w:r>
      <w:r w:rsidRPr="0083220A">
        <w:rPr>
          <w:rFonts w:ascii="Palatino Linotype" w:hAnsi="Palatino Linotype"/>
          <w:sz w:val="24"/>
          <w:szCs w:val="24"/>
        </w:rPr>
        <w:lastRenderedPageBreak/>
        <w:t xml:space="preserve">erogaciones realizadas en ejercicio del presupuesto municipal, entendido éste como </w:t>
      </w:r>
      <w:r w:rsidRPr="0083220A">
        <w:rPr>
          <w:rFonts w:ascii="Palatino Linotype" w:hAnsi="Palatino Linotype"/>
          <w:b/>
          <w:sz w:val="24"/>
          <w:szCs w:val="24"/>
        </w:rPr>
        <w:t>Presupuesto Ejercido</w:t>
      </w:r>
      <w:r w:rsidRPr="0083220A">
        <w:rPr>
          <w:rFonts w:ascii="Palatino Linotype" w:hAnsi="Palatino Linotype"/>
          <w:sz w:val="24"/>
          <w:szCs w:val="24"/>
        </w:rPr>
        <w:t>, que según el Glosario de Términos más Usuales en la Administración Pública Federal de la Secretaría de Hacienda y Crédito Público se define como:</w:t>
      </w:r>
    </w:p>
    <w:p w14:paraId="3FD0E450" w14:textId="77777777" w:rsidR="0092499F" w:rsidRPr="0083220A" w:rsidRDefault="0092499F" w:rsidP="0092499F">
      <w:pPr>
        <w:pStyle w:val="Sinespaciado"/>
      </w:pPr>
      <w:r w:rsidRPr="0083220A">
        <w:t xml:space="preserve"> </w:t>
      </w:r>
    </w:p>
    <w:p w14:paraId="4BD3B77D" w14:textId="77777777" w:rsidR="0092499F" w:rsidRPr="0083220A" w:rsidRDefault="0092499F" w:rsidP="0092499F">
      <w:pPr>
        <w:spacing w:after="0" w:line="240" w:lineRule="auto"/>
        <w:ind w:left="851" w:right="900"/>
        <w:jc w:val="both"/>
        <w:rPr>
          <w:rFonts w:ascii="Palatino Linotype" w:hAnsi="Palatino Linotype"/>
          <w:i/>
        </w:rPr>
      </w:pPr>
      <w:r w:rsidRPr="0083220A">
        <w:rPr>
          <w:rFonts w:ascii="Palatino Linotype" w:hAnsi="Palatino Linotype"/>
          <w:i/>
        </w:rPr>
        <w:t>“</w:t>
      </w:r>
      <w:r w:rsidRPr="0083220A">
        <w:rPr>
          <w:rFonts w:ascii="Palatino Linotype" w:hAnsi="Palatino Linotype"/>
          <w:b/>
          <w:i/>
        </w:rPr>
        <w:t>PRESUPUESTO EJERCIDO</w:t>
      </w:r>
      <w:r w:rsidRPr="0083220A">
        <w:rPr>
          <w:rFonts w:ascii="Palatino Linotype" w:hAnsi="Palatino Linotype"/>
          <w:i/>
        </w:rPr>
        <w:t>.</w:t>
      </w:r>
    </w:p>
    <w:p w14:paraId="14331BDE" w14:textId="77777777" w:rsidR="0092499F" w:rsidRPr="0083220A" w:rsidRDefault="0092499F" w:rsidP="0092499F">
      <w:pPr>
        <w:spacing w:after="0" w:line="240" w:lineRule="auto"/>
        <w:ind w:left="851" w:right="900"/>
        <w:jc w:val="both"/>
        <w:rPr>
          <w:rFonts w:ascii="Palatino Linotype" w:hAnsi="Palatino Linotype"/>
          <w:i/>
        </w:rPr>
      </w:pPr>
      <w:r w:rsidRPr="0083220A">
        <w:rPr>
          <w:rFonts w:ascii="Palatino Linotype" w:hAnsi="Palatino Linotype"/>
          <w:i/>
        </w:rPr>
        <w:t>Importe de las erogaciones realizadas respaldado por los documentos comprobatorios (</w:t>
      </w:r>
      <w:r w:rsidRPr="0083220A">
        <w:rPr>
          <w:rFonts w:ascii="Palatino Linotype" w:hAnsi="Palatino Linotype"/>
          <w:i/>
          <w:u w:val="single"/>
        </w:rPr>
        <w:t>facturas</w:t>
      </w:r>
      <w:r w:rsidRPr="0083220A">
        <w:rPr>
          <w:rFonts w:ascii="Palatino Linotype" w:hAnsi="Palatino Linotype"/>
          <w:i/>
        </w:rPr>
        <w:t>, notas, nominas, etc.) presentados a la dependencia o entidad una vez autorizadas para su pago, con cargo al presupuesto autorizado.”</w:t>
      </w:r>
    </w:p>
    <w:p w14:paraId="07C0C4E1" w14:textId="77777777" w:rsidR="0092499F" w:rsidRPr="0083220A" w:rsidRDefault="0092499F" w:rsidP="0092499F">
      <w:pPr>
        <w:spacing w:after="0" w:line="360" w:lineRule="auto"/>
        <w:jc w:val="both"/>
        <w:rPr>
          <w:rFonts w:ascii="Palatino Linotype" w:hAnsi="Palatino Linotype" w:cs="Arial"/>
          <w:sz w:val="24"/>
        </w:rPr>
      </w:pPr>
    </w:p>
    <w:p w14:paraId="094DAC2E" w14:textId="77777777" w:rsidR="0092499F" w:rsidRPr="0083220A" w:rsidRDefault="0092499F" w:rsidP="0092499F">
      <w:pPr>
        <w:spacing w:after="0" w:line="360" w:lineRule="auto"/>
        <w:jc w:val="both"/>
        <w:rPr>
          <w:rFonts w:ascii="Palatino Linotype" w:eastAsia="Calibri" w:hAnsi="Palatino Linotype" w:cs="Arial"/>
          <w:sz w:val="24"/>
          <w:szCs w:val="24"/>
        </w:rPr>
      </w:pPr>
      <w:r w:rsidRPr="0083220A">
        <w:rPr>
          <w:rFonts w:ascii="Palatino Linotype" w:eastAsia="Calibri" w:hAnsi="Palatino Linotype" w:cs="Arial"/>
          <w:sz w:val="24"/>
          <w:szCs w:val="24"/>
        </w:rPr>
        <w:t>Al respecto, cabe señalar que en términos del artículo 129, de la Constitución Política del Estado Libre y Soberano de México, l</w:t>
      </w:r>
      <w:r w:rsidRPr="0083220A">
        <w:rPr>
          <w:rFonts w:ascii="Palatino Linotype" w:eastAsia="Calibri" w:hAnsi="Palatino Linotype" w:cs="Arial"/>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ello </w:t>
      </w:r>
      <w:r w:rsidRPr="0083220A">
        <w:rPr>
          <w:rFonts w:ascii="Palatino Linotype" w:eastAsia="Calibri" w:hAnsi="Palatino Linotype" w:cs="Arial"/>
          <w:sz w:val="24"/>
          <w:szCs w:val="24"/>
        </w:rPr>
        <w:t xml:space="preserve">en el cumplimiento a los principios que rigen la función pública. </w:t>
      </w:r>
    </w:p>
    <w:p w14:paraId="03D31C48"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p>
    <w:p w14:paraId="54F0B924"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r w:rsidRPr="0083220A">
        <w:rPr>
          <w:rFonts w:ascii="Palatino Linotype" w:eastAsia="Calibri" w:hAnsi="Palatino Linotype" w:cs="Arial"/>
          <w:color w:val="000000"/>
          <w:sz w:val="24"/>
          <w:szCs w:val="24"/>
        </w:rPr>
        <w:t>Asimismo, dispone que todos los pagos se harán mediante orden escrita en la que se expresará la partida del presupuesto a cargo de la cual se realizan.</w:t>
      </w:r>
    </w:p>
    <w:p w14:paraId="31FB82C1"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p>
    <w:p w14:paraId="18D3F670"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r w:rsidRPr="0083220A">
        <w:rPr>
          <w:rFonts w:ascii="Palatino Linotype" w:eastAsia="Calibri" w:hAnsi="Palatino Linotype" w:cs="Arial"/>
          <w:color w:val="000000"/>
          <w:sz w:val="24"/>
          <w:szCs w:val="24"/>
        </w:rPr>
        <w:t>Al mismo tiempo, los artículos 31, fracción XVIII y 95, fracciones I y IV, de la</w:t>
      </w:r>
      <w:r w:rsidRPr="0083220A">
        <w:rPr>
          <w:rFonts w:ascii="Palatino Linotype" w:eastAsia="Calibri" w:hAnsi="Palatino Linotype" w:cs="Arial"/>
          <w:b/>
          <w:i/>
          <w:color w:val="000000"/>
          <w:sz w:val="24"/>
          <w:szCs w:val="24"/>
        </w:rPr>
        <w:t xml:space="preserve"> </w:t>
      </w:r>
      <w:r w:rsidRPr="0083220A">
        <w:rPr>
          <w:rFonts w:ascii="Palatino Linotype" w:eastAsia="Calibri" w:hAnsi="Palatino Linotype" w:cs="Arial"/>
          <w:color w:val="000000"/>
          <w:sz w:val="24"/>
          <w:szCs w:val="24"/>
        </w:rPr>
        <w:t>Ley Orgánica Municipal del Estado de México prevén</w:t>
      </w:r>
      <w:r w:rsidRPr="0083220A">
        <w:rPr>
          <w:rFonts w:ascii="Palatino Linotype" w:eastAsia="Calibri" w:hAnsi="Palatino Linotype" w:cs="Arial"/>
          <w:sz w:val="24"/>
          <w:szCs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83220A">
        <w:rPr>
          <w:rFonts w:ascii="Palatino Linotype" w:eastAsia="Calibri" w:hAnsi="Palatino Linotype" w:cs="Arial"/>
          <w:color w:val="000000"/>
          <w:sz w:val="24"/>
          <w:szCs w:val="24"/>
        </w:rPr>
        <w:t xml:space="preserve"> </w:t>
      </w:r>
    </w:p>
    <w:p w14:paraId="16A1F5BD"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p>
    <w:p w14:paraId="5E5D1F56"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sz w:val="24"/>
          <w:szCs w:val="24"/>
        </w:rPr>
      </w:pPr>
      <w:r w:rsidRPr="0083220A">
        <w:rPr>
          <w:rFonts w:ascii="Palatino Linotype" w:eastAsia="Calibri" w:hAnsi="Palatino Linotype" w:cs="Arial"/>
          <w:color w:val="000000"/>
          <w:sz w:val="24"/>
          <w:szCs w:val="24"/>
        </w:rPr>
        <w:lastRenderedPageBreak/>
        <w:t xml:space="preserve">Adicionalmente, es pertinente considerar lo dispuesto en los artículos </w:t>
      </w:r>
      <w:r w:rsidRPr="0083220A">
        <w:rPr>
          <w:rFonts w:ascii="Palatino Linotype" w:eastAsia="Calibri" w:hAnsi="Palatino Linotype" w:cs="Arial"/>
          <w:sz w:val="24"/>
          <w:szCs w:val="24"/>
        </w:rPr>
        <w:t xml:space="preserve">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w:t>
      </w:r>
      <w:proofErr w:type="spellStart"/>
      <w:r w:rsidRPr="0083220A">
        <w:rPr>
          <w:rFonts w:ascii="Palatino Linotype" w:eastAsia="Calibri" w:hAnsi="Palatino Linotype" w:cs="Arial"/>
          <w:sz w:val="24"/>
          <w:szCs w:val="24"/>
        </w:rPr>
        <w:t>presupuestación</w:t>
      </w:r>
      <w:proofErr w:type="spellEnd"/>
      <w:r w:rsidRPr="0083220A">
        <w:rPr>
          <w:rFonts w:ascii="Palatino Linotype" w:eastAsia="Calibri" w:hAnsi="Palatino Linotype" w:cs="Arial"/>
          <w:sz w:val="24"/>
          <w:szCs w:val="24"/>
        </w:rPr>
        <w:t>, evaluación y contabilidad gubernamental.</w:t>
      </w:r>
    </w:p>
    <w:p w14:paraId="3588119E"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sz w:val="24"/>
          <w:szCs w:val="24"/>
        </w:rPr>
      </w:pPr>
    </w:p>
    <w:p w14:paraId="4018990A"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sz w:val="24"/>
          <w:szCs w:val="24"/>
        </w:rPr>
      </w:pPr>
      <w:r w:rsidRPr="0083220A">
        <w:rPr>
          <w:rFonts w:ascii="Palatino Linotype" w:eastAsia="Calibri" w:hAnsi="Palatino Linotype" w:cs="Arial"/>
          <w:sz w:val="24"/>
          <w:szCs w:val="24"/>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14:paraId="0AB3E8C8"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p>
    <w:p w14:paraId="32F5F375"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r w:rsidRPr="0083220A">
        <w:rPr>
          <w:rFonts w:ascii="Palatino Linotype" w:eastAsia="Calibri" w:hAnsi="Palatino Linotype" w:cs="Arial"/>
          <w:color w:val="000000"/>
          <w:sz w:val="24"/>
          <w:szCs w:val="24"/>
        </w:rPr>
        <w:t>Cabe destacar, que el ordenamiento legal en cita establece que todo registro contable y presupuestal deberá estar soportado con los documentos comprobatorios originales, como son las facturas,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14:paraId="2089AF31" w14:textId="77777777" w:rsidR="0092499F" w:rsidRPr="0083220A" w:rsidRDefault="0092499F" w:rsidP="0092499F">
      <w:pPr>
        <w:autoSpaceDE w:val="0"/>
        <w:autoSpaceDN w:val="0"/>
        <w:adjustRightInd w:val="0"/>
        <w:spacing w:after="0" w:line="360" w:lineRule="auto"/>
        <w:jc w:val="both"/>
        <w:rPr>
          <w:rFonts w:ascii="Palatino Linotype" w:eastAsia="Calibri" w:hAnsi="Palatino Linotype" w:cs="Arial"/>
          <w:color w:val="000000"/>
          <w:sz w:val="24"/>
          <w:szCs w:val="24"/>
        </w:rPr>
      </w:pPr>
    </w:p>
    <w:p w14:paraId="5D129C8D" w14:textId="274F4176" w:rsidR="0092499F" w:rsidRPr="0083220A" w:rsidRDefault="0092499F" w:rsidP="0092499F">
      <w:pPr>
        <w:autoSpaceDE w:val="0"/>
        <w:autoSpaceDN w:val="0"/>
        <w:adjustRightInd w:val="0"/>
        <w:spacing w:after="0" w:line="360" w:lineRule="auto"/>
        <w:ind w:right="50"/>
        <w:jc w:val="both"/>
        <w:rPr>
          <w:rFonts w:ascii="Palatino Linotype" w:eastAsia="Times New Roman" w:hAnsi="Palatino Linotype" w:cs="Times New Roman"/>
          <w:b/>
          <w:sz w:val="24"/>
          <w:szCs w:val="24"/>
          <w:u w:val="single"/>
          <w:lang w:val="es-ES"/>
        </w:rPr>
      </w:pPr>
      <w:r w:rsidRPr="0083220A">
        <w:rPr>
          <w:rFonts w:ascii="Palatino Linotype" w:eastAsia="Times New Roman" w:hAnsi="Palatino Linotype" w:cs="Arial"/>
          <w:sz w:val="24"/>
          <w:szCs w:val="24"/>
          <w:lang w:val="es-ES"/>
        </w:rPr>
        <w:t xml:space="preserve">Finalmente, no se omite comentar que el particular al momento de realizar su solicitud refirió que requería el </w:t>
      </w:r>
      <w:r w:rsidRPr="0083220A">
        <w:rPr>
          <w:rFonts w:ascii="Palatino Linotype" w:eastAsia="Times New Roman" w:hAnsi="Palatino Linotype" w:cs="Arial"/>
          <w:b/>
          <w:sz w:val="24"/>
          <w:szCs w:val="24"/>
          <w:u w:val="single"/>
          <w:lang w:val="es-ES"/>
        </w:rPr>
        <w:t>documento comprobatorio (</w:t>
      </w:r>
      <w:r w:rsidRPr="0083220A">
        <w:rPr>
          <w:rFonts w:ascii="Palatino Linotype" w:eastAsia="Times New Roman" w:hAnsi="Palatino Linotype" w:cs="Arial"/>
          <w:b/>
          <w:i/>
          <w:sz w:val="24"/>
          <w:szCs w:val="24"/>
          <w:u w:val="single"/>
          <w:lang w:val="es-ES"/>
        </w:rPr>
        <w:t>factura y póliza)</w:t>
      </w:r>
      <w:r w:rsidRPr="0083220A">
        <w:rPr>
          <w:rFonts w:ascii="Palatino Linotype" w:eastAsia="Times New Roman" w:hAnsi="Palatino Linotype" w:cs="Arial"/>
          <w:sz w:val="24"/>
          <w:szCs w:val="24"/>
          <w:lang w:val="es-ES"/>
        </w:rPr>
        <w:t>; atento a ello, este</w:t>
      </w:r>
      <w:r w:rsidRPr="0083220A">
        <w:rPr>
          <w:rFonts w:ascii="Palatino Linotype" w:eastAsia="MS Mincho" w:hAnsi="Palatino Linotype" w:cs="Tahoma"/>
          <w:sz w:val="24"/>
          <w:szCs w:val="24"/>
        </w:rPr>
        <w:t xml:space="preserve"> Órgano Garante </w:t>
      </w:r>
      <w:r w:rsidRPr="0083220A">
        <w:rPr>
          <w:rFonts w:ascii="Palatino Linotype" w:eastAsia="Times New Roman" w:hAnsi="Palatino Linotype" w:cs="Arial"/>
          <w:sz w:val="24"/>
          <w:szCs w:val="24"/>
          <w:lang w:val="es-ES"/>
        </w:rPr>
        <w:t xml:space="preserve">bajo el amparo del principio de máxima publicidad consagrado en el </w:t>
      </w:r>
      <w:r w:rsidRPr="0083220A">
        <w:rPr>
          <w:rFonts w:ascii="Palatino Linotype" w:eastAsia="Times New Roman" w:hAnsi="Palatino Linotype" w:cs="Arial"/>
          <w:sz w:val="24"/>
          <w:szCs w:val="24"/>
          <w:lang w:val="es-ES"/>
        </w:rPr>
        <w:lastRenderedPageBreak/>
        <w:t>numeral 9, de la Ley de Transparencia y Acceso a la Información Pública del Estado de México y Municipios; asimismo</w:t>
      </w:r>
      <w:r w:rsidRPr="0083220A">
        <w:rPr>
          <w:rFonts w:ascii="Palatino Linotype" w:eastAsia="MS Mincho" w:hAnsi="Palatino Linotype" w:cs="Tahoma"/>
          <w:sz w:val="24"/>
          <w:szCs w:val="24"/>
        </w:rPr>
        <w:t xml:space="preserve">, se precisa que dichos documentos pudieran obrar en los </w:t>
      </w:r>
      <w:r w:rsidRPr="0083220A">
        <w:rPr>
          <w:rFonts w:ascii="Palatino Linotype" w:eastAsia="MS Mincho" w:hAnsi="Palatino Linotype" w:cs="Tahoma"/>
          <w:b/>
          <w:sz w:val="24"/>
          <w:szCs w:val="24"/>
          <w:u w:val="single"/>
        </w:rPr>
        <w:t xml:space="preserve">expedientes </w:t>
      </w:r>
      <w:r w:rsidRPr="0083220A">
        <w:rPr>
          <w:rFonts w:ascii="Palatino Linotype" w:eastAsia="Times New Roman" w:hAnsi="Palatino Linotype" w:cs="Times New Roman"/>
          <w:b/>
          <w:sz w:val="24"/>
          <w:szCs w:val="24"/>
          <w:u w:val="single"/>
          <w:lang w:val="es-ES"/>
        </w:rPr>
        <w:t>del proceso de contratación por concepto de la elaboración del Plan de Desarrollo Municipal 2019 - 2021</w:t>
      </w:r>
      <w:r w:rsidRPr="0083220A">
        <w:rPr>
          <w:rFonts w:ascii="Palatino Linotype" w:eastAsia="Times New Roman" w:hAnsi="Palatino Linotype" w:cs="Times New Roman"/>
          <w:sz w:val="24"/>
          <w:szCs w:val="24"/>
          <w:lang w:val="es-ES"/>
        </w:rPr>
        <w:t>.</w:t>
      </w:r>
    </w:p>
    <w:p w14:paraId="021A8A9B" w14:textId="77777777" w:rsidR="0092499F" w:rsidRPr="0083220A" w:rsidRDefault="0092499F" w:rsidP="004E74D8">
      <w:pPr>
        <w:tabs>
          <w:tab w:val="left" w:pos="709"/>
        </w:tabs>
        <w:spacing w:after="0" w:line="360" w:lineRule="auto"/>
        <w:jc w:val="both"/>
        <w:rPr>
          <w:rFonts w:ascii="Palatino Linotype" w:eastAsia="Calibri" w:hAnsi="Palatino Linotype" w:cs="Arial"/>
          <w:sz w:val="24"/>
          <w:szCs w:val="23"/>
        </w:rPr>
      </w:pPr>
    </w:p>
    <w:p w14:paraId="59E9AA90" w14:textId="77777777" w:rsidR="004E74D8" w:rsidRPr="0083220A" w:rsidRDefault="004E74D8" w:rsidP="004E74D8">
      <w:pPr>
        <w:spacing w:after="0" w:line="360" w:lineRule="auto"/>
        <w:jc w:val="both"/>
        <w:rPr>
          <w:rFonts w:ascii="Palatino Linotype" w:eastAsia="MS Mincho" w:hAnsi="Palatino Linotype"/>
          <w:sz w:val="24"/>
          <w:lang w:val="es-ES"/>
        </w:rPr>
      </w:pPr>
      <w:r w:rsidRPr="0083220A">
        <w:rPr>
          <w:rFonts w:ascii="Palatino Linotype" w:eastAsia="MS Mincho" w:hAnsi="Palatino Linotype"/>
          <w:sz w:val="24"/>
          <w:lang w:val="es-ES"/>
        </w:rPr>
        <w:t xml:space="preserve">Dicho lo anterior, no existe causal por la que el </w:t>
      </w:r>
      <w:r w:rsidRPr="0083220A">
        <w:rPr>
          <w:rFonts w:ascii="Palatino Linotype" w:eastAsia="MS Mincho" w:hAnsi="Palatino Linotype"/>
          <w:b/>
          <w:sz w:val="24"/>
          <w:lang w:val="es-ES"/>
        </w:rPr>
        <w:t>Sujeto Obligado</w:t>
      </w:r>
      <w:r w:rsidRPr="0083220A">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744143DB" w14:textId="77777777" w:rsidR="004E74D8" w:rsidRPr="0083220A" w:rsidRDefault="004E74D8" w:rsidP="004E74D8">
      <w:pPr>
        <w:spacing w:after="0" w:line="360" w:lineRule="auto"/>
        <w:jc w:val="both"/>
      </w:pPr>
    </w:p>
    <w:p w14:paraId="06D517D5" w14:textId="77777777" w:rsidR="004E74D8" w:rsidRPr="0083220A" w:rsidRDefault="004E74D8" w:rsidP="004E74D8">
      <w:pPr>
        <w:spacing w:after="0" w:line="240" w:lineRule="auto"/>
        <w:rPr>
          <w:rFonts w:ascii="Times New Roman" w:eastAsia="Times New Roman" w:hAnsi="Times New Roman" w:cs="Times New Roman"/>
          <w:sz w:val="8"/>
          <w:szCs w:val="24"/>
          <w:lang w:eastAsia="es-ES"/>
        </w:rPr>
      </w:pPr>
    </w:p>
    <w:p w14:paraId="37FFEFD1" w14:textId="77777777" w:rsidR="004E74D8" w:rsidRPr="0083220A"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83220A">
        <w:rPr>
          <w:rFonts w:ascii="Palatino Linotype" w:eastAsia="Times New Roman" w:hAnsi="Palatino Linotype" w:cs="Times New Roman"/>
          <w:b/>
          <w:i/>
          <w:sz w:val="28"/>
          <w:szCs w:val="24"/>
          <w:u w:val="single"/>
          <w:lang w:val="es-ES" w:eastAsia="es-ES"/>
        </w:rPr>
        <w:t>De la Versión Pública</w:t>
      </w:r>
    </w:p>
    <w:p w14:paraId="709FE98F"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1CFFB79"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62EF39C8" w14:textId="77777777" w:rsidR="004E74D8" w:rsidRPr="0083220A" w:rsidRDefault="004E74D8" w:rsidP="004E74D8">
      <w:pPr>
        <w:spacing w:after="0" w:line="360" w:lineRule="auto"/>
        <w:jc w:val="both"/>
        <w:rPr>
          <w:rFonts w:ascii="Palatino Linotype" w:hAnsi="Palatino Linotype" w:cs="Arial"/>
          <w:sz w:val="24"/>
          <w:szCs w:val="24"/>
        </w:rPr>
      </w:pPr>
      <w:r w:rsidRPr="0083220A">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E888BEB" w14:textId="77777777" w:rsidR="004E74D8" w:rsidRPr="0083220A" w:rsidRDefault="004E74D8" w:rsidP="004E74D8">
      <w:pPr>
        <w:spacing w:after="0" w:line="240" w:lineRule="auto"/>
        <w:rPr>
          <w:rFonts w:ascii="Times New Roman" w:eastAsia="Times New Roman" w:hAnsi="Times New Roman" w:cs="Times New Roman"/>
          <w:sz w:val="24"/>
          <w:szCs w:val="24"/>
          <w:lang w:eastAsia="es-ES"/>
        </w:rPr>
      </w:pPr>
    </w:p>
    <w:p w14:paraId="276C7D2E"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Artículo 3.</w:t>
      </w:r>
      <w:r w:rsidRPr="0083220A">
        <w:rPr>
          <w:rFonts w:ascii="Palatino Linotype" w:hAnsi="Palatino Linotype" w:cs="Arial"/>
          <w:i/>
          <w:szCs w:val="24"/>
        </w:rPr>
        <w:t xml:space="preserve"> Para los efectos de la presente Ley se entenderá por:</w:t>
      </w:r>
    </w:p>
    <w:p w14:paraId="080B1A24"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i/>
          <w:szCs w:val="24"/>
        </w:rPr>
        <w:t>[…]</w:t>
      </w:r>
    </w:p>
    <w:p w14:paraId="2CF6950C" w14:textId="77777777" w:rsidR="004E74D8" w:rsidRPr="0083220A" w:rsidRDefault="004E74D8" w:rsidP="004E74D8">
      <w:pPr>
        <w:spacing w:after="0" w:line="240" w:lineRule="auto"/>
        <w:ind w:left="851" w:right="851"/>
        <w:jc w:val="both"/>
        <w:rPr>
          <w:rFonts w:ascii="Palatino Linotype" w:hAnsi="Palatino Linotype" w:cs="Arial"/>
          <w:i/>
          <w:szCs w:val="24"/>
        </w:rPr>
      </w:pPr>
    </w:p>
    <w:p w14:paraId="0AC0A928"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lastRenderedPageBreak/>
        <w:t>IX. Datos personales:</w:t>
      </w:r>
      <w:r w:rsidRPr="0083220A">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C261510"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XX. Información clasificada:</w:t>
      </w:r>
      <w:r w:rsidRPr="0083220A">
        <w:rPr>
          <w:rFonts w:ascii="Palatino Linotype" w:hAnsi="Palatino Linotype" w:cs="Arial"/>
          <w:i/>
          <w:szCs w:val="24"/>
        </w:rPr>
        <w:t xml:space="preserve"> Aquella considerada por la presente Ley como reservada o confidencial;</w:t>
      </w:r>
    </w:p>
    <w:p w14:paraId="7C02BCC2" w14:textId="77777777" w:rsidR="004E74D8" w:rsidRPr="0083220A" w:rsidRDefault="004E74D8" w:rsidP="004E74D8">
      <w:pPr>
        <w:spacing w:after="0" w:line="240" w:lineRule="auto"/>
        <w:ind w:left="851" w:right="851"/>
        <w:jc w:val="both"/>
        <w:rPr>
          <w:rFonts w:ascii="Palatino Linotype" w:hAnsi="Palatino Linotype" w:cs="Arial"/>
          <w:b/>
          <w:i/>
          <w:szCs w:val="24"/>
        </w:rPr>
      </w:pPr>
    </w:p>
    <w:p w14:paraId="1010564A"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XXI. Información confidencial:</w:t>
      </w:r>
      <w:r w:rsidRPr="0083220A">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CB1971" w14:textId="77777777" w:rsidR="004E74D8" w:rsidRPr="0083220A" w:rsidRDefault="004E74D8" w:rsidP="004E74D8">
      <w:pPr>
        <w:spacing w:after="0" w:line="240" w:lineRule="auto"/>
        <w:ind w:left="851" w:right="851"/>
        <w:jc w:val="both"/>
        <w:rPr>
          <w:rFonts w:ascii="Palatino Linotype" w:hAnsi="Palatino Linotype" w:cs="Arial"/>
          <w:b/>
          <w:i/>
          <w:szCs w:val="24"/>
        </w:rPr>
      </w:pPr>
    </w:p>
    <w:p w14:paraId="539BE59B"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XLV. Versión pública:</w:t>
      </w:r>
      <w:r w:rsidRPr="0083220A">
        <w:rPr>
          <w:rFonts w:ascii="Palatino Linotype" w:hAnsi="Palatino Linotype" w:cs="Arial"/>
          <w:i/>
          <w:szCs w:val="24"/>
        </w:rPr>
        <w:t xml:space="preserve"> Documento en el que se elimine, suprime o borra la información clasificada como reservada o confidencial para permitir su acceso.</w:t>
      </w:r>
    </w:p>
    <w:p w14:paraId="1EC4582F"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i/>
          <w:szCs w:val="24"/>
        </w:rPr>
        <w:t>[…]</w:t>
      </w:r>
    </w:p>
    <w:p w14:paraId="6D77B3A0" w14:textId="77777777" w:rsidR="004E74D8" w:rsidRPr="0083220A" w:rsidRDefault="004E74D8" w:rsidP="004E74D8">
      <w:pPr>
        <w:spacing w:after="0" w:line="240" w:lineRule="auto"/>
        <w:ind w:left="851" w:right="851"/>
        <w:jc w:val="both"/>
        <w:rPr>
          <w:rFonts w:ascii="Palatino Linotype" w:hAnsi="Palatino Linotype" w:cs="Arial"/>
          <w:b/>
          <w:i/>
          <w:szCs w:val="24"/>
        </w:rPr>
      </w:pPr>
    </w:p>
    <w:p w14:paraId="2432F5F1"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Artículo 91.</w:t>
      </w:r>
      <w:r w:rsidRPr="0083220A">
        <w:rPr>
          <w:rFonts w:ascii="Palatino Linotype" w:hAnsi="Palatino Linotype" w:cs="Arial"/>
          <w:i/>
          <w:szCs w:val="24"/>
        </w:rPr>
        <w:t xml:space="preserve"> El acceso a la información pública será restringido excepcionalmente, cuando ésta sea clasificada como reservada o confidencial.</w:t>
      </w:r>
    </w:p>
    <w:p w14:paraId="5211D8EB" w14:textId="77777777" w:rsidR="004E74D8" w:rsidRPr="0083220A" w:rsidRDefault="004E74D8" w:rsidP="004E74D8">
      <w:pPr>
        <w:spacing w:after="0" w:line="240" w:lineRule="auto"/>
        <w:ind w:left="851" w:right="851"/>
        <w:jc w:val="both"/>
        <w:rPr>
          <w:rFonts w:ascii="Palatino Linotype" w:hAnsi="Palatino Linotype" w:cs="Arial"/>
          <w:i/>
          <w:szCs w:val="24"/>
        </w:rPr>
      </w:pPr>
    </w:p>
    <w:p w14:paraId="11BB9C52"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Artículo 132.</w:t>
      </w:r>
      <w:r w:rsidRPr="0083220A">
        <w:rPr>
          <w:rFonts w:ascii="Palatino Linotype" w:hAnsi="Palatino Linotype" w:cs="Arial"/>
          <w:i/>
          <w:szCs w:val="24"/>
        </w:rPr>
        <w:t xml:space="preserve"> </w:t>
      </w:r>
      <w:r w:rsidRPr="0083220A">
        <w:rPr>
          <w:rFonts w:ascii="Palatino Linotype" w:hAnsi="Palatino Linotype" w:cs="Arial"/>
          <w:i/>
          <w:szCs w:val="24"/>
          <w:u w:val="single"/>
        </w:rPr>
        <w:t>La clasificación de la información se llevará a cabo en el momento en que</w:t>
      </w:r>
      <w:r w:rsidRPr="0083220A">
        <w:rPr>
          <w:rFonts w:ascii="Palatino Linotype" w:hAnsi="Palatino Linotype" w:cs="Arial"/>
          <w:i/>
          <w:szCs w:val="24"/>
        </w:rPr>
        <w:t>:</w:t>
      </w:r>
    </w:p>
    <w:p w14:paraId="6568AD4F" w14:textId="77777777" w:rsidR="004E74D8" w:rsidRPr="0083220A" w:rsidRDefault="004E74D8" w:rsidP="004E74D8">
      <w:pPr>
        <w:spacing w:after="0" w:line="240" w:lineRule="auto"/>
        <w:ind w:left="851" w:right="851"/>
        <w:jc w:val="both"/>
        <w:rPr>
          <w:rFonts w:ascii="Palatino Linotype" w:hAnsi="Palatino Linotype" w:cs="Arial"/>
          <w:b/>
          <w:i/>
          <w:szCs w:val="24"/>
        </w:rPr>
      </w:pPr>
    </w:p>
    <w:p w14:paraId="7BCDA063" w14:textId="77777777" w:rsidR="004E74D8" w:rsidRPr="0083220A" w:rsidRDefault="004E74D8" w:rsidP="004E74D8">
      <w:pPr>
        <w:spacing w:line="240" w:lineRule="auto"/>
        <w:ind w:left="851" w:right="851"/>
        <w:jc w:val="both"/>
        <w:rPr>
          <w:rFonts w:ascii="Palatino Linotype" w:hAnsi="Palatino Linotype" w:cs="Arial"/>
          <w:i/>
          <w:szCs w:val="24"/>
        </w:rPr>
      </w:pPr>
      <w:r w:rsidRPr="0083220A">
        <w:rPr>
          <w:rFonts w:ascii="Palatino Linotype" w:hAnsi="Palatino Linotype" w:cs="Arial"/>
          <w:b/>
          <w:i/>
          <w:szCs w:val="24"/>
        </w:rPr>
        <w:t>I.</w:t>
      </w:r>
      <w:r w:rsidRPr="0083220A">
        <w:rPr>
          <w:rFonts w:ascii="Palatino Linotype" w:hAnsi="Palatino Linotype" w:cs="Arial"/>
          <w:i/>
          <w:szCs w:val="24"/>
        </w:rPr>
        <w:t xml:space="preserve"> Se reciba una solicitud de acceso a la información;</w:t>
      </w:r>
    </w:p>
    <w:p w14:paraId="1A8EFD5D" w14:textId="77777777" w:rsidR="004E74D8" w:rsidRPr="0083220A" w:rsidRDefault="004E74D8" w:rsidP="004E74D8">
      <w:pPr>
        <w:spacing w:line="240" w:lineRule="auto"/>
        <w:ind w:left="851" w:right="851"/>
        <w:jc w:val="both"/>
        <w:rPr>
          <w:rFonts w:ascii="Palatino Linotype" w:hAnsi="Palatino Linotype" w:cs="Arial"/>
          <w:i/>
          <w:szCs w:val="24"/>
          <w:u w:val="single"/>
        </w:rPr>
      </w:pPr>
      <w:r w:rsidRPr="0083220A">
        <w:rPr>
          <w:rFonts w:ascii="Palatino Linotype" w:hAnsi="Palatino Linotype" w:cs="Arial"/>
          <w:b/>
          <w:i/>
          <w:szCs w:val="24"/>
        </w:rPr>
        <w:t>II.</w:t>
      </w:r>
      <w:r w:rsidRPr="0083220A">
        <w:rPr>
          <w:rFonts w:ascii="Palatino Linotype" w:hAnsi="Palatino Linotype" w:cs="Arial"/>
          <w:i/>
          <w:szCs w:val="24"/>
        </w:rPr>
        <w:t xml:space="preserve"> </w:t>
      </w:r>
      <w:r w:rsidRPr="0083220A">
        <w:rPr>
          <w:rFonts w:ascii="Palatino Linotype" w:hAnsi="Palatino Linotype" w:cs="Arial"/>
          <w:i/>
          <w:szCs w:val="24"/>
          <w:u w:val="single"/>
        </w:rPr>
        <w:t>Se determine mediante resolución de autoridad competente; o</w:t>
      </w:r>
    </w:p>
    <w:p w14:paraId="7A9A94F3" w14:textId="77777777" w:rsidR="004E74D8" w:rsidRPr="0083220A" w:rsidRDefault="004E74D8" w:rsidP="004E74D8">
      <w:pPr>
        <w:spacing w:line="240" w:lineRule="auto"/>
        <w:ind w:left="851" w:right="851"/>
        <w:jc w:val="both"/>
        <w:rPr>
          <w:rFonts w:ascii="Palatino Linotype" w:hAnsi="Palatino Linotype" w:cs="Arial"/>
          <w:i/>
          <w:szCs w:val="24"/>
          <w:u w:val="single"/>
        </w:rPr>
      </w:pPr>
      <w:r w:rsidRPr="0083220A">
        <w:rPr>
          <w:rFonts w:ascii="Palatino Linotype" w:hAnsi="Palatino Linotype" w:cs="Arial"/>
          <w:b/>
          <w:i/>
          <w:szCs w:val="24"/>
        </w:rPr>
        <w:t>III.</w:t>
      </w:r>
      <w:r w:rsidRPr="0083220A">
        <w:rPr>
          <w:rFonts w:ascii="Palatino Linotype" w:hAnsi="Palatino Linotype" w:cs="Arial"/>
          <w:i/>
          <w:szCs w:val="24"/>
        </w:rPr>
        <w:t xml:space="preserve"> </w:t>
      </w:r>
      <w:r w:rsidRPr="0083220A">
        <w:rPr>
          <w:rFonts w:ascii="Palatino Linotype" w:hAnsi="Palatino Linotype" w:cs="Arial"/>
          <w:i/>
          <w:szCs w:val="24"/>
          <w:u w:val="single"/>
        </w:rPr>
        <w:t>Se generen versiones públicas para dar cumplimiento a las obligaciones de transparencia previstas en esta Ley.</w:t>
      </w:r>
    </w:p>
    <w:p w14:paraId="17512903" w14:textId="77777777" w:rsidR="004E74D8" w:rsidRPr="0083220A" w:rsidRDefault="004E74D8" w:rsidP="004E74D8">
      <w:pPr>
        <w:spacing w:line="240" w:lineRule="auto"/>
        <w:ind w:left="851" w:right="851"/>
        <w:jc w:val="both"/>
        <w:rPr>
          <w:rFonts w:ascii="Palatino Linotype" w:hAnsi="Palatino Linotype" w:cs="Arial"/>
          <w:i/>
          <w:szCs w:val="24"/>
        </w:rPr>
      </w:pPr>
      <w:r w:rsidRPr="0083220A">
        <w:rPr>
          <w:rFonts w:ascii="Palatino Linotype" w:hAnsi="Palatino Linotype" w:cs="Arial"/>
          <w:i/>
          <w:szCs w:val="24"/>
        </w:rPr>
        <w:t>[…]</w:t>
      </w:r>
    </w:p>
    <w:p w14:paraId="1F9F1FF3" w14:textId="77777777" w:rsidR="004E74D8" w:rsidRPr="0083220A" w:rsidRDefault="004E74D8" w:rsidP="004E74D8">
      <w:pPr>
        <w:spacing w:after="0" w:line="240" w:lineRule="auto"/>
        <w:ind w:left="851" w:right="851"/>
        <w:jc w:val="both"/>
        <w:rPr>
          <w:rFonts w:ascii="Palatino Linotype" w:hAnsi="Palatino Linotype" w:cs="Arial"/>
          <w:i/>
          <w:szCs w:val="24"/>
        </w:rPr>
      </w:pPr>
    </w:p>
    <w:p w14:paraId="3699682C"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b/>
          <w:i/>
          <w:szCs w:val="24"/>
        </w:rPr>
        <w:t>Artículo 143.</w:t>
      </w:r>
      <w:r w:rsidRPr="0083220A">
        <w:rPr>
          <w:rFonts w:ascii="Palatino Linotype" w:hAnsi="Palatino Linotype" w:cs="Arial"/>
          <w:i/>
          <w:szCs w:val="24"/>
        </w:rPr>
        <w:t xml:space="preserve"> </w:t>
      </w:r>
      <w:r w:rsidRPr="0083220A">
        <w:rPr>
          <w:rFonts w:ascii="Palatino Linotype" w:hAnsi="Palatino Linotype" w:cs="Arial"/>
          <w:i/>
          <w:szCs w:val="24"/>
          <w:u w:val="single"/>
        </w:rPr>
        <w:t>Para los efectos de esta Ley se considera información confidencial, la clasificada como tal, de manera permanente, por su naturaleza, cuando</w:t>
      </w:r>
      <w:r w:rsidRPr="0083220A">
        <w:rPr>
          <w:rFonts w:ascii="Palatino Linotype" w:hAnsi="Palatino Linotype" w:cs="Arial"/>
          <w:i/>
          <w:szCs w:val="24"/>
        </w:rPr>
        <w:t>:</w:t>
      </w:r>
    </w:p>
    <w:p w14:paraId="363E30FC" w14:textId="77777777" w:rsidR="004E74D8" w:rsidRPr="0083220A" w:rsidRDefault="004E74D8" w:rsidP="004E74D8">
      <w:pPr>
        <w:spacing w:after="0" w:line="240" w:lineRule="auto"/>
        <w:ind w:left="851" w:right="851"/>
        <w:jc w:val="both"/>
        <w:rPr>
          <w:rFonts w:ascii="Palatino Linotype" w:hAnsi="Palatino Linotype" w:cs="Arial"/>
          <w:b/>
          <w:i/>
          <w:szCs w:val="24"/>
        </w:rPr>
      </w:pPr>
    </w:p>
    <w:p w14:paraId="0AE9F497" w14:textId="77777777" w:rsidR="004E74D8" w:rsidRPr="0083220A" w:rsidRDefault="004E74D8" w:rsidP="004E74D8">
      <w:pPr>
        <w:spacing w:line="240" w:lineRule="auto"/>
        <w:ind w:left="851" w:right="851"/>
        <w:jc w:val="both"/>
        <w:rPr>
          <w:rFonts w:ascii="Palatino Linotype" w:hAnsi="Palatino Linotype" w:cs="Arial"/>
          <w:i/>
          <w:szCs w:val="24"/>
        </w:rPr>
      </w:pPr>
      <w:r w:rsidRPr="0083220A">
        <w:rPr>
          <w:rFonts w:ascii="Palatino Linotype" w:hAnsi="Palatino Linotype" w:cs="Arial"/>
          <w:b/>
          <w:i/>
          <w:szCs w:val="24"/>
        </w:rPr>
        <w:t>I.</w:t>
      </w:r>
      <w:r w:rsidRPr="0083220A">
        <w:rPr>
          <w:rFonts w:ascii="Palatino Linotype" w:hAnsi="Palatino Linotype" w:cs="Arial"/>
          <w:i/>
          <w:szCs w:val="24"/>
        </w:rPr>
        <w:t xml:space="preserve"> </w:t>
      </w:r>
      <w:r w:rsidRPr="0083220A">
        <w:rPr>
          <w:rFonts w:ascii="Palatino Linotype" w:hAnsi="Palatino Linotype" w:cs="Arial"/>
          <w:i/>
          <w:szCs w:val="24"/>
          <w:u w:val="single"/>
        </w:rPr>
        <w:t xml:space="preserve">Se refiera a la información privada y los datos personales concernientes a una persona física o </w:t>
      </w:r>
      <w:proofErr w:type="gramStart"/>
      <w:r w:rsidRPr="0083220A">
        <w:rPr>
          <w:rFonts w:ascii="Palatino Linotype" w:hAnsi="Palatino Linotype" w:cs="Arial"/>
          <w:i/>
          <w:szCs w:val="24"/>
          <w:u w:val="single"/>
        </w:rPr>
        <w:t>jurídico</w:t>
      </w:r>
      <w:proofErr w:type="gramEnd"/>
      <w:r w:rsidRPr="0083220A">
        <w:rPr>
          <w:rFonts w:ascii="Palatino Linotype" w:hAnsi="Palatino Linotype" w:cs="Arial"/>
          <w:i/>
          <w:szCs w:val="24"/>
          <w:u w:val="single"/>
        </w:rPr>
        <w:t xml:space="preserve"> colectiva identificada o identificable</w:t>
      </w:r>
      <w:r w:rsidRPr="0083220A">
        <w:rPr>
          <w:rFonts w:ascii="Palatino Linotype" w:hAnsi="Palatino Linotype" w:cs="Arial"/>
          <w:i/>
          <w:szCs w:val="24"/>
        </w:rPr>
        <w:t>;</w:t>
      </w:r>
    </w:p>
    <w:p w14:paraId="4C58EB71" w14:textId="77777777" w:rsidR="004E74D8" w:rsidRPr="0083220A" w:rsidRDefault="004E74D8" w:rsidP="004E74D8">
      <w:pPr>
        <w:spacing w:line="240" w:lineRule="auto"/>
        <w:ind w:left="851" w:right="851"/>
        <w:jc w:val="both"/>
        <w:rPr>
          <w:rFonts w:ascii="Palatino Linotype" w:hAnsi="Palatino Linotype" w:cs="Arial"/>
          <w:i/>
          <w:szCs w:val="24"/>
          <w:u w:val="single"/>
        </w:rPr>
      </w:pPr>
      <w:r w:rsidRPr="0083220A">
        <w:rPr>
          <w:rFonts w:ascii="Palatino Linotype" w:hAnsi="Palatino Linotype" w:cs="Arial"/>
          <w:b/>
          <w:i/>
          <w:szCs w:val="24"/>
        </w:rPr>
        <w:t>II.</w:t>
      </w:r>
      <w:r w:rsidRPr="0083220A">
        <w:rPr>
          <w:rFonts w:ascii="Palatino Linotype" w:hAnsi="Palatino Linotype" w:cs="Arial"/>
          <w:i/>
          <w:szCs w:val="24"/>
        </w:rPr>
        <w:t xml:space="preserve"> </w:t>
      </w:r>
      <w:r w:rsidRPr="0083220A">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A4D3CCC" w14:textId="77777777" w:rsidR="004E74D8" w:rsidRPr="0083220A" w:rsidRDefault="004E74D8" w:rsidP="004E74D8">
      <w:pPr>
        <w:spacing w:line="240" w:lineRule="auto"/>
        <w:ind w:left="851" w:right="851"/>
        <w:jc w:val="both"/>
        <w:rPr>
          <w:rFonts w:ascii="Palatino Linotype" w:hAnsi="Palatino Linotype" w:cs="Arial"/>
          <w:i/>
          <w:szCs w:val="24"/>
        </w:rPr>
      </w:pPr>
      <w:r w:rsidRPr="0083220A">
        <w:rPr>
          <w:rFonts w:ascii="Palatino Linotype" w:hAnsi="Palatino Linotype" w:cs="Arial"/>
          <w:b/>
          <w:i/>
          <w:szCs w:val="24"/>
        </w:rPr>
        <w:t>III.</w:t>
      </w:r>
      <w:r w:rsidRPr="0083220A">
        <w:rPr>
          <w:rFonts w:ascii="Palatino Linotype" w:hAnsi="Palatino Linotype" w:cs="Arial"/>
          <w:i/>
          <w:szCs w:val="24"/>
        </w:rPr>
        <w:t xml:space="preserve"> La que presenten los particulares a los sujetos obligados, de conformidad con lo dispuesto por las leyes o los tratados internacionales.</w:t>
      </w:r>
    </w:p>
    <w:p w14:paraId="5022236B" w14:textId="77777777" w:rsidR="004E74D8" w:rsidRPr="0083220A" w:rsidRDefault="004E74D8" w:rsidP="004E74D8">
      <w:pPr>
        <w:spacing w:line="240" w:lineRule="auto"/>
        <w:ind w:left="851" w:right="851"/>
        <w:jc w:val="both"/>
        <w:rPr>
          <w:rFonts w:ascii="Palatino Linotype" w:hAnsi="Palatino Linotype" w:cs="Arial"/>
          <w:i/>
          <w:szCs w:val="24"/>
        </w:rPr>
      </w:pPr>
      <w:r w:rsidRPr="0083220A">
        <w:rPr>
          <w:rFonts w:ascii="Palatino Linotype" w:hAnsi="Palatino Linotype" w:cs="Arial"/>
          <w:i/>
          <w:szCs w:val="24"/>
        </w:rPr>
        <w:lastRenderedPageBreak/>
        <w:t>La información confidencial no estará sujeta a temporalidad alguna y sólo podrán tener acceso a ella los titulares de la misma, sus representantes y los servidores públicos facultados para ello.</w:t>
      </w:r>
    </w:p>
    <w:p w14:paraId="48B59A62" w14:textId="77777777" w:rsidR="004E74D8" w:rsidRPr="0083220A" w:rsidRDefault="004E74D8" w:rsidP="004E74D8">
      <w:pPr>
        <w:spacing w:after="0" w:line="240" w:lineRule="auto"/>
        <w:ind w:left="851" w:right="851"/>
        <w:jc w:val="both"/>
        <w:rPr>
          <w:rFonts w:ascii="Palatino Linotype" w:hAnsi="Palatino Linotype" w:cs="Arial"/>
          <w:i/>
          <w:szCs w:val="24"/>
        </w:rPr>
      </w:pPr>
      <w:r w:rsidRPr="0083220A">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79F08B9F" w14:textId="77777777" w:rsidR="004E74D8" w:rsidRPr="0083220A" w:rsidRDefault="004E74D8" w:rsidP="004E74D8">
      <w:pPr>
        <w:spacing w:after="0" w:line="360" w:lineRule="auto"/>
        <w:jc w:val="both"/>
        <w:rPr>
          <w:rFonts w:ascii="Palatino Linotype" w:hAnsi="Palatino Linotype"/>
          <w:sz w:val="24"/>
        </w:rPr>
      </w:pPr>
    </w:p>
    <w:p w14:paraId="1C2953CA" w14:textId="77777777" w:rsidR="004E74D8" w:rsidRPr="0083220A" w:rsidRDefault="004E74D8" w:rsidP="004E74D8">
      <w:pPr>
        <w:spacing w:after="0" w:line="360" w:lineRule="auto"/>
        <w:jc w:val="both"/>
        <w:rPr>
          <w:rFonts w:ascii="Palatino Linotype" w:hAnsi="Palatino Linotype"/>
          <w:sz w:val="24"/>
        </w:rPr>
      </w:pPr>
      <w:r w:rsidRPr="0083220A">
        <w:rPr>
          <w:rFonts w:ascii="Palatino Linotype" w:hAnsi="Palatino Linotype"/>
          <w:sz w:val="24"/>
        </w:rPr>
        <w:t xml:space="preserve">Igualmente, los </w:t>
      </w:r>
      <w:r w:rsidRPr="0083220A">
        <w:rPr>
          <w:rFonts w:ascii="Palatino Linotype" w:hAnsi="Palatino Linotype"/>
          <w:i/>
          <w:sz w:val="24"/>
        </w:rPr>
        <w:t>Lineamientos Generales en Materia de Clasificación y Desclasificación de la Información, así como para la elaboración de Versiones Públicas</w:t>
      </w:r>
      <w:r w:rsidRPr="0083220A">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68F1320" w14:textId="77777777" w:rsidR="0092499F" w:rsidRPr="0083220A" w:rsidRDefault="0092499F" w:rsidP="004E74D8">
      <w:pPr>
        <w:spacing w:after="0" w:line="360" w:lineRule="auto"/>
        <w:jc w:val="both"/>
        <w:rPr>
          <w:rFonts w:ascii="Palatino Linotype" w:hAnsi="Palatino Linotype" w:cs="Arial"/>
          <w:sz w:val="24"/>
          <w:szCs w:val="24"/>
          <w:lang w:eastAsia="es-CO"/>
        </w:rPr>
      </w:pPr>
    </w:p>
    <w:p w14:paraId="78803E20" w14:textId="77777777" w:rsidR="004E74D8" w:rsidRPr="0083220A" w:rsidRDefault="004E74D8" w:rsidP="004E74D8">
      <w:pPr>
        <w:spacing w:after="0" w:line="360" w:lineRule="auto"/>
        <w:jc w:val="both"/>
        <w:rPr>
          <w:rFonts w:ascii="Palatino Linotype" w:hAnsi="Palatino Linotype" w:cs="Arial"/>
          <w:sz w:val="24"/>
          <w:szCs w:val="24"/>
          <w:lang w:eastAsia="es-CO"/>
        </w:rPr>
      </w:pPr>
      <w:r w:rsidRPr="0083220A">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ADC5858" w14:textId="77777777" w:rsidR="004E74D8" w:rsidRPr="0083220A" w:rsidRDefault="004E74D8" w:rsidP="004E74D8">
      <w:pPr>
        <w:spacing w:after="0" w:line="360" w:lineRule="auto"/>
        <w:jc w:val="both"/>
        <w:rPr>
          <w:rFonts w:ascii="Palatino Linotype" w:hAnsi="Palatino Linotype" w:cs="Arial"/>
          <w:sz w:val="24"/>
          <w:szCs w:val="24"/>
          <w:lang w:eastAsia="es-CO"/>
        </w:rPr>
      </w:pPr>
    </w:p>
    <w:p w14:paraId="22361897" w14:textId="77777777" w:rsidR="004E74D8" w:rsidRPr="0083220A" w:rsidRDefault="004E74D8" w:rsidP="004E74D8">
      <w:pPr>
        <w:numPr>
          <w:ilvl w:val="0"/>
          <w:numId w:val="5"/>
        </w:numPr>
        <w:autoSpaceDE w:val="0"/>
        <w:autoSpaceDN w:val="0"/>
        <w:adjustRightInd w:val="0"/>
        <w:spacing w:after="0" w:line="360" w:lineRule="auto"/>
        <w:jc w:val="both"/>
        <w:rPr>
          <w:rFonts w:ascii="Palatino Linotype" w:eastAsia="Times New Roman" w:hAnsi="Palatino Linotype" w:cs="Times New Roman"/>
          <w:b/>
          <w:i/>
          <w:sz w:val="28"/>
          <w:szCs w:val="24"/>
          <w:u w:val="single"/>
          <w:lang w:val="es-ES" w:eastAsia="es-ES"/>
        </w:rPr>
      </w:pPr>
      <w:r w:rsidRPr="0083220A">
        <w:rPr>
          <w:rFonts w:ascii="Palatino Linotype" w:eastAsia="Times New Roman" w:hAnsi="Palatino Linotype" w:cs="Times New Roman"/>
          <w:b/>
          <w:i/>
          <w:sz w:val="28"/>
          <w:szCs w:val="24"/>
          <w:u w:val="single"/>
          <w:lang w:val="es-ES" w:eastAsia="es-ES"/>
        </w:rPr>
        <w:lastRenderedPageBreak/>
        <w:t xml:space="preserve">Vista a los Órganos de Control Interno </w:t>
      </w:r>
    </w:p>
    <w:p w14:paraId="105A0CA2" w14:textId="77777777" w:rsidR="004E74D8" w:rsidRPr="0083220A" w:rsidRDefault="004E74D8" w:rsidP="004E74D8">
      <w:pPr>
        <w:spacing w:after="0" w:line="360" w:lineRule="auto"/>
        <w:contextualSpacing/>
        <w:jc w:val="both"/>
        <w:rPr>
          <w:rFonts w:ascii="Palatino Linotype" w:eastAsia="MS Mincho" w:hAnsi="Palatino Linotype" w:cs="Times New Roman"/>
          <w:sz w:val="24"/>
          <w:szCs w:val="24"/>
          <w:lang w:val="es-ES_tradnl" w:eastAsia="es-ES"/>
        </w:rPr>
      </w:pPr>
      <w:r w:rsidRPr="0083220A">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3220A">
        <w:rPr>
          <w:rFonts w:ascii="Palatino Linotype" w:eastAsia="MS Mincho" w:hAnsi="Palatino Linotype" w:cs="Times New Roman"/>
          <w:b/>
          <w:sz w:val="24"/>
          <w:szCs w:val="24"/>
          <w:lang w:val="es-ES_tradnl" w:eastAsia="es-ES"/>
        </w:rPr>
        <w:t>Sujeto Obligado</w:t>
      </w:r>
      <w:r w:rsidRPr="0083220A">
        <w:rPr>
          <w:rFonts w:ascii="Palatino Linotype" w:eastAsia="MS Mincho" w:hAnsi="Palatino Linotype" w:cs="Times New Roman"/>
          <w:sz w:val="24"/>
          <w:szCs w:val="24"/>
          <w:lang w:val="es-ES_tradnl" w:eastAsia="es-ES"/>
        </w:rPr>
        <w:t>.</w:t>
      </w:r>
    </w:p>
    <w:p w14:paraId="69A36A08" w14:textId="77777777" w:rsidR="004E74D8" w:rsidRPr="0083220A" w:rsidRDefault="004E74D8" w:rsidP="004E74D8">
      <w:pPr>
        <w:spacing w:after="0" w:line="360" w:lineRule="auto"/>
        <w:contextualSpacing/>
        <w:jc w:val="both"/>
        <w:rPr>
          <w:rFonts w:ascii="Palatino Linotype" w:eastAsia="MS Mincho" w:hAnsi="Palatino Linotype"/>
        </w:rPr>
      </w:pPr>
    </w:p>
    <w:p w14:paraId="3D27A42D" w14:textId="77777777" w:rsidR="004E74D8" w:rsidRPr="0083220A" w:rsidRDefault="004E74D8" w:rsidP="004E74D8">
      <w:pPr>
        <w:spacing w:after="0" w:line="360" w:lineRule="auto"/>
        <w:contextualSpacing/>
        <w:jc w:val="both"/>
        <w:rPr>
          <w:rFonts w:ascii="Palatino Linotype" w:eastAsia="MS Mincho" w:hAnsi="Palatino Linotype"/>
          <w:sz w:val="24"/>
        </w:rPr>
      </w:pPr>
      <w:r w:rsidRPr="0083220A">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34D22213" w14:textId="77777777" w:rsidR="004E74D8" w:rsidRPr="0083220A" w:rsidRDefault="004E74D8" w:rsidP="004E74D8">
      <w:pPr>
        <w:spacing w:after="0" w:line="360" w:lineRule="auto"/>
        <w:contextualSpacing/>
        <w:jc w:val="both"/>
        <w:rPr>
          <w:rFonts w:ascii="Palatino Linotype" w:eastAsia="MS Mincho" w:hAnsi="Palatino Linotype"/>
          <w:sz w:val="16"/>
        </w:rPr>
      </w:pPr>
    </w:p>
    <w:p w14:paraId="7C71F091"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b/>
          <w:i/>
        </w:rPr>
        <w:t>Artículo 36.</w:t>
      </w:r>
      <w:r w:rsidRPr="0083220A">
        <w:rPr>
          <w:rFonts w:ascii="Palatino Linotype" w:eastAsia="MS Mincho" w:hAnsi="Palatino Linotype" w:cs="Times New Roman"/>
          <w:i/>
        </w:rPr>
        <w:t xml:space="preserve"> El Instituto tendrá, en el ámbito de su competencia, las siguientes atribuciones:</w:t>
      </w:r>
    </w:p>
    <w:p w14:paraId="3A26D753"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i/>
        </w:rPr>
        <w:t>(…)</w:t>
      </w:r>
    </w:p>
    <w:p w14:paraId="7F1F4D4F"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i/>
        </w:rPr>
        <w:t xml:space="preserve">X. Hacer del conocimiento del órgano de control interno o equivalente de cada Sujeto Obligado las infracciones a esta Ley; </w:t>
      </w:r>
    </w:p>
    <w:p w14:paraId="6EE5DECF" w14:textId="77777777" w:rsidR="004E74D8" w:rsidRPr="0083220A" w:rsidRDefault="004E74D8" w:rsidP="004E74D8">
      <w:pPr>
        <w:spacing w:after="0" w:line="360" w:lineRule="auto"/>
        <w:contextualSpacing/>
        <w:jc w:val="both"/>
        <w:rPr>
          <w:rFonts w:ascii="Palatino Linotype" w:eastAsia="MS Mincho" w:hAnsi="Palatino Linotype"/>
          <w:sz w:val="24"/>
        </w:rPr>
      </w:pPr>
    </w:p>
    <w:p w14:paraId="03A1A902" w14:textId="77777777" w:rsidR="004E74D8" w:rsidRPr="0083220A" w:rsidRDefault="004E74D8" w:rsidP="004E74D8">
      <w:pPr>
        <w:spacing w:after="0" w:line="360" w:lineRule="auto"/>
        <w:contextualSpacing/>
        <w:jc w:val="both"/>
        <w:rPr>
          <w:rFonts w:ascii="Palatino Linotype" w:eastAsia="MS Mincho" w:hAnsi="Palatino Linotype" w:cs="Arial"/>
          <w:sz w:val="24"/>
        </w:rPr>
      </w:pPr>
      <w:r w:rsidRPr="0083220A">
        <w:rPr>
          <w:rFonts w:ascii="Palatino Linotype" w:eastAsia="MS Mincho" w:hAnsi="Palatino Linotype"/>
          <w:sz w:val="24"/>
        </w:rPr>
        <w:t xml:space="preserve">Asimismo, este Pleno hará del conocimiento del órgano de control de este Instituto de las infracciones en que el </w:t>
      </w:r>
      <w:r w:rsidRPr="0083220A">
        <w:rPr>
          <w:rFonts w:ascii="Palatino Linotype" w:eastAsia="MS Mincho" w:hAnsi="Palatino Linotype"/>
          <w:b/>
          <w:sz w:val="24"/>
        </w:rPr>
        <w:t>Sujeto Obligado</w:t>
      </w:r>
      <w:r w:rsidRPr="0083220A">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83220A">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6BDD644D" w14:textId="77777777" w:rsidR="004E74D8" w:rsidRPr="0083220A" w:rsidRDefault="004E74D8" w:rsidP="004E74D8">
      <w:pPr>
        <w:spacing w:after="0" w:line="240" w:lineRule="auto"/>
        <w:rPr>
          <w:rFonts w:ascii="Times New Roman" w:eastAsia="MS Mincho" w:hAnsi="Times New Roman" w:cs="Times New Roman"/>
          <w:szCs w:val="24"/>
          <w:lang w:eastAsia="es-ES"/>
        </w:rPr>
      </w:pPr>
    </w:p>
    <w:p w14:paraId="275DCF1E" w14:textId="77777777" w:rsidR="004E74D8" w:rsidRPr="0083220A" w:rsidRDefault="004E74D8" w:rsidP="004E74D8">
      <w:pPr>
        <w:spacing w:after="0" w:line="240" w:lineRule="auto"/>
        <w:rPr>
          <w:rFonts w:ascii="Times New Roman" w:eastAsia="Times New Roman" w:hAnsi="Times New Roman" w:cs="Times New Roman"/>
          <w:sz w:val="8"/>
          <w:szCs w:val="24"/>
          <w:lang w:eastAsia="es-ES"/>
        </w:rPr>
      </w:pPr>
    </w:p>
    <w:p w14:paraId="54DF702A"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b/>
          <w:i/>
        </w:rPr>
        <w:t>Artículo 190.</w:t>
      </w:r>
      <w:r w:rsidRPr="0083220A">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w:t>
      </w:r>
      <w:r w:rsidRPr="0083220A">
        <w:rPr>
          <w:rFonts w:ascii="Palatino Linotype" w:eastAsia="MS Mincho" w:hAnsi="Palatino Linotype" w:cs="Times New Roman"/>
          <w:i/>
        </w:rPr>
        <w:lastRenderedPageBreak/>
        <w:t>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ADED2ED"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p>
    <w:p w14:paraId="714E9580"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b/>
          <w:i/>
        </w:rPr>
        <w:t>Artículo 222.</w:t>
      </w:r>
      <w:r w:rsidRPr="0083220A">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ECA53AC"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i/>
        </w:rPr>
        <w:t>(…)</w:t>
      </w:r>
    </w:p>
    <w:p w14:paraId="62F8D735"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b/>
          <w:i/>
        </w:rPr>
      </w:pPr>
      <w:r w:rsidRPr="0083220A">
        <w:rPr>
          <w:rFonts w:ascii="Palatino Linotype" w:eastAsia="MS Mincho" w:hAnsi="Palatino Linotype" w:cs="Times New Roman"/>
          <w:b/>
          <w:i/>
        </w:rPr>
        <w:t xml:space="preserve">I. Cualquier acto u </w:t>
      </w:r>
      <w:r w:rsidRPr="0083220A">
        <w:rPr>
          <w:rFonts w:ascii="Palatino Linotype" w:eastAsia="MS Mincho" w:hAnsi="Palatino Linotype" w:cs="Times New Roman"/>
          <w:b/>
          <w:i/>
          <w:u w:val="single"/>
        </w:rPr>
        <w:t>omisión</w:t>
      </w:r>
      <w:r w:rsidRPr="0083220A">
        <w:rPr>
          <w:rFonts w:ascii="Palatino Linotype" w:eastAsia="MS Mincho" w:hAnsi="Palatino Linotype" w:cs="Times New Roman"/>
          <w:b/>
          <w:i/>
        </w:rPr>
        <w:t xml:space="preserve"> que provoque la suspensión o deficiencia en la atención de las solicitudes de información;</w:t>
      </w:r>
    </w:p>
    <w:p w14:paraId="7F64F17A"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b/>
          <w:i/>
          <w:u w:val="single"/>
        </w:rPr>
        <w:t>II. La falta de respuesta a las solicitudes de información en los plazos señalados en la normatividad aplicable</w:t>
      </w:r>
      <w:r w:rsidRPr="0083220A">
        <w:rPr>
          <w:rFonts w:ascii="Palatino Linotype" w:eastAsia="MS Mincho" w:hAnsi="Palatino Linotype" w:cs="Times New Roman"/>
          <w:i/>
        </w:rPr>
        <w:t>;</w:t>
      </w:r>
    </w:p>
    <w:p w14:paraId="5E90E4BB"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i/>
        </w:rPr>
        <w:t>(…)</w:t>
      </w:r>
    </w:p>
    <w:p w14:paraId="77A3CD3F" w14:textId="77777777" w:rsidR="004E74D8" w:rsidRPr="0083220A" w:rsidRDefault="004E74D8" w:rsidP="004E74D8">
      <w:pPr>
        <w:spacing w:after="0" w:line="240" w:lineRule="auto"/>
        <w:ind w:left="567" w:right="567"/>
        <w:contextualSpacing/>
        <w:jc w:val="both"/>
        <w:rPr>
          <w:rFonts w:ascii="Palatino Linotype" w:eastAsia="MS Mincho" w:hAnsi="Palatino Linotype" w:cs="Times New Roman"/>
          <w:i/>
        </w:rPr>
      </w:pPr>
      <w:r w:rsidRPr="0083220A">
        <w:rPr>
          <w:rFonts w:ascii="Palatino Linotype" w:eastAsia="MS Mincho" w:hAnsi="Palatino Linotype" w:cs="Times New Roman"/>
          <w:b/>
          <w:i/>
        </w:rPr>
        <w:t>Artículo 223.</w:t>
      </w:r>
      <w:r w:rsidRPr="0083220A">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205D8A1" w14:textId="77777777" w:rsidR="004E74D8" w:rsidRPr="0083220A" w:rsidRDefault="004E74D8" w:rsidP="004E74D8">
      <w:pPr>
        <w:spacing w:after="0" w:line="360" w:lineRule="auto"/>
        <w:contextualSpacing/>
        <w:jc w:val="both"/>
        <w:rPr>
          <w:rFonts w:ascii="Palatino Linotype" w:eastAsia="Calibri" w:hAnsi="Palatino Linotype" w:cs="Arial"/>
          <w:color w:val="000000"/>
          <w:lang w:eastAsia="es-MX"/>
        </w:rPr>
      </w:pPr>
    </w:p>
    <w:p w14:paraId="15548450" w14:textId="77777777" w:rsidR="004E74D8" w:rsidRPr="0083220A" w:rsidRDefault="004E74D8" w:rsidP="004E74D8">
      <w:pPr>
        <w:spacing w:after="0" w:line="360" w:lineRule="auto"/>
        <w:contextualSpacing/>
        <w:jc w:val="both"/>
        <w:rPr>
          <w:rFonts w:ascii="Palatino Linotype" w:hAnsi="Palatino Linotype" w:cs="Arial"/>
          <w:color w:val="222222"/>
          <w:sz w:val="24"/>
          <w:lang w:eastAsia="es-MX"/>
        </w:rPr>
      </w:pPr>
      <w:r w:rsidRPr="0083220A">
        <w:rPr>
          <w:rFonts w:ascii="Palatino Linotype" w:eastAsia="Calibri" w:hAnsi="Palatino Linotype" w:cs="Arial"/>
          <w:color w:val="000000"/>
          <w:sz w:val="24"/>
          <w:lang w:eastAsia="es-MX"/>
        </w:rPr>
        <w:t xml:space="preserve">Por lo que es menester en este asunto, </w:t>
      </w:r>
      <w:r w:rsidRPr="0083220A">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664B326"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40399A96" w14:textId="5EE6926A"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83220A">
        <w:rPr>
          <w:rFonts w:ascii="Palatino Linotype" w:hAnsi="Palatino Linotype" w:cs="Arial"/>
          <w:sz w:val="24"/>
          <w:szCs w:val="24"/>
        </w:rPr>
        <w:lastRenderedPageBreak/>
        <w:t xml:space="preserve">Pública del Estado de México y Municipios, se </w:t>
      </w:r>
      <w:r w:rsidRPr="0083220A">
        <w:rPr>
          <w:rFonts w:ascii="Palatino Linotype" w:hAnsi="Palatino Linotype" w:cs="Arial"/>
          <w:b/>
          <w:sz w:val="24"/>
          <w:szCs w:val="24"/>
        </w:rPr>
        <w:t>ORDENA</w:t>
      </w:r>
      <w:r w:rsidRPr="0083220A">
        <w:rPr>
          <w:rFonts w:ascii="Palatino Linotype" w:hAnsi="Palatino Linotype" w:cs="Arial"/>
          <w:sz w:val="24"/>
          <w:szCs w:val="24"/>
        </w:rPr>
        <w:t xml:space="preserve"> al </w:t>
      </w:r>
      <w:r w:rsidRPr="0083220A">
        <w:rPr>
          <w:rFonts w:ascii="Palatino Linotype" w:hAnsi="Palatino Linotype" w:cs="Arial"/>
          <w:b/>
          <w:sz w:val="24"/>
          <w:szCs w:val="24"/>
        </w:rPr>
        <w:t>Sujeto Obligado</w:t>
      </w:r>
      <w:r w:rsidRPr="0083220A">
        <w:rPr>
          <w:rFonts w:ascii="Palatino Linotype" w:hAnsi="Palatino Linotype" w:cs="Arial"/>
          <w:sz w:val="24"/>
          <w:szCs w:val="24"/>
        </w:rPr>
        <w:t>, atie</w:t>
      </w:r>
      <w:r w:rsidR="0092499F" w:rsidRPr="0083220A">
        <w:rPr>
          <w:rFonts w:ascii="Palatino Linotype" w:hAnsi="Palatino Linotype" w:cs="Arial"/>
          <w:sz w:val="24"/>
          <w:szCs w:val="24"/>
        </w:rPr>
        <w:t xml:space="preserve">nda la solicitud de información </w:t>
      </w:r>
      <w:r w:rsidR="0092499F" w:rsidRPr="0083220A">
        <w:rPr>
          <w:rFonts w:ascii="Palatino Linotype" w:hAnsi="Palatino Linotype" w:cs="Arial"/>
          <w:b/>
          <w:sz w:val="24"/>
        </w:rPr>
        <w:t>00119/COATHAR/IP/2021</w:t>
      </w:r>
      <w:r w:rsidRPr="0083220A">
        <w:rPr>
          <w:rFonts w:ascii="Palatino Linotype" w:hAnsi="Palatino Linotype" w:cs="Arial"/>
          <w:sz w:val="24"/>
        </w:rPr>
        <w:t>,</w:t>
      </w:r>
      <w:r w:rsidRPr="0083220A">
        <w:rPr>
          <w:rFonts w:ascii="Palatino Linotype" w:hAnsi="Palatino Linotype" w:cs="Arial"/>
          <w:sz w:val="24"/>
          <w:szCs w:val="24"/>
        </w:rPr>
        <w:t xml:space="preserve"> que ha sido materia del presente fallo.</w:t>
      </w:r>
    </w:p>
    <w:p w14:paraId="7CEC47E7" w14:textId="77777777" w:rsidR="004E74D8" w:rsidRPr="0083220A" w:rsidRDefault="004E74D8" w:rsidP="004E74D8">
      <w:pPr>
        <w:autoSpaceDE w:val="0"/>
        <w:autoSpaceDN w:val="0"/>
        <w:adjustRightInd w:val="0"/>
        <w:spacing w:after="0" w:line="360" w:lineRule="auto"/>
        <w:jc w:val="both"/>
        <w:rPr>
          <w:rFonts w:ascii="Palatino Linotype" w:hAnsi="Palatino Linotype"/>
          <w:sz w:val="24"/>
          <w:szCs w:val="24"/>
        </w:rPr>
      </w:pPr>
    </w:p>
    <w:p w14:paraId="0F8F59D7" w14:textId="77777777" w:rsidR="004E74D8" w:rsidRPr="0083220A" w:rsidRDefault="004E74D8" w:rsidP="004E74D8">
      <w:pPr>
        <w:autoSpaceDE w:val="0"/>
        <w:autoSpaceDN w:val="0"/>
        <w:adjustRightInd w:val="0"/>
        <w:spacing w:after="0" w:line="360" w:lineRule="auto"/>
        <w:jc w:val="both"/>
        <w:rPr>
          <w:rFonts w:ascii="Palatino Linotype" w:hAnsi="Palatino Linotype"/>
          <w:sz w:val="24"/>
          <w:szCs w:val="24"/>
        </w:rPr>
      </w:pPr>
      <w:r w:rsidRPr="0083220A">
        <w:rPr>
          <w:rFonts w:ascii="Palatino Linotype" w:hAnsi="Palatino Linotype"/>
          <w:sz w:val="24"/>
          <w:szCs w:val="24"/>
        </w:rPr>
        <w:t>Por lo antes expuesto y fundado es de resolverse y;</w:t>
      </w:r>
    </w:p>
    <w:p w14:paraId="09763665" w14:textId="77777777" w:rsidR="004E74D8" w:rsidRPr="0083220A" w:rsidRDefault="004E74D8" w:rsidP="004E74D8">
      <w:pPr>
        <w:autoSpaceDE w:val="0"/>
        <w:autoSpaceDN w:val="0"/>
        <w:adjustRightInd w:val="0"/>
        <w:spacing w:after="0" w:line="360" w:lineRule="auto"/>
        <w:jc w:val="both"/>
        <w:rPr>
          <w:rFonts w:ascii="Palatino Linotype" w:hAnsi="Palatino Linotype"/>
          <w:sz w:val="24"/>
          <w:szCs w:val="24"/>
        </w:rPr>
      </w:pPr>
    </w:p>
    <w:p w14:paraId="17117764" w14:textId="77777777" w:rsidR="004E74D8" w:rsidRPr="0083220A" w:rsidRDefault="004E74D8" w:rsidP="004E74D8">
      <w:pPr>
        <w:spacing w:after="0" w:line="360" w:lineRule="auto"/>
        <w:ind w:right="-234" w:firstLine="567"/>
        <w:jc w:val="center"/>
        <w:rPr>
          <w:rFonts w:ascii="Palatino Linotype" w:hAnsi="Palatino Linotype"/>
          <w:b/>
          <w:sz w:val="28"/>
          <w:szCs w:val="24"/>
          <w:lang w:val="pt-BR"/>
        </w:rPr>
      </w:pPr>
      <w:r w:rsidRPr="0083220A">
        <w:rPr>
          <w:rFonts w:ascii="Palatino Linotype" w:hAnsi="Palatino Linotype"/>
          <w:b/>
          <w:sz w:val="28"/>
          <w:szCs w:val="24"/>
          <w:lang w:val="pt-BR"/>
        </w:rPr>
        <w:t>S E     R E S U E L V E</w:t>
      </w:r>
    </w:p>
    <w:p w14:paraId="141E01BC" w14:textId="77777777" w:rsidR="004E74D8" w:rsidRPr="0083220A" w:rsidRDefault="004E74D8" w:rsidP="004E74D8">
      <w:pPr>
        <w:spacing w:after="0" w:line="240" w:lineRule="auto"/>
        <w:rPr>
          <w:rFonts w:ascii="Times New Roman" w:eastAsia="Times New Roman" w:hAnsi="Times New Roman" w:cs="Times New Roman"/>
          <w:sz w:val="24"/>
          <w:szCs w:val="24"/>
          <w:lang w:val="es-ES_tradnl" w:eastAsia="es-ES"/>
        </w:rPr>
      </w:pPr>
    </w:p>
    <w:p w14:paraId="5E354AEF" w14:textId="77777777" w:rsidR="004E74D8" w:rsidRPr="0083220A" w:rsidRDefault="004E74D8" w:rsidP="004E74D8">
      <w:pPr>
        <w:autoSpaceDE w:val="0"/>
        <w:autoSpaceDN w:val="0"/>
        <w:adjustRightInd w:val="0"/>
        <w:spacing w:after="0" w:line="360" w:lineRule="auto"/>
        <w:ind w:right="49"/>
        <w:jc w:val="both"/>
        <w:rPr>
          <w:rFonts w:ascii="Palatino Linotype" w:eastAsia="Times New Roman" w:hAnsi="Palatino Linotype" w:cs="Arial"/>
          <w:sz w:val="24"/>
          <w:szCs w:val="24"/>
        </w:rPr>
      </w:pPr>
      <w:r w:rsidRPr="0083220A">
        <w:rPr>
          <w:rFonts w:ascii="Palatino Linotype" w:hAnsi="Palatino Linotype" w:cs="Arial"/>
          <w:b/>
          <w:sz w:val="28"/>
          <w:szCs w:val="28"/>
          <w:lang w:val="es-ES_tradnl"/>
        </w:rPr>
        <w:t>PRIMERO.</w:t>
      </w:r>
      <w:r w:rsidRPr="0083220A">
        <w:rPr>
          <w:rFonts w:ascii="Palatino Linotype" w:hAnsi="Palatino Linotype" w:cs="Arial"/>
        </w:rPr>
        <w:t xml:space="preserve"> </w:t>
      </w:r>
      <w:r w:rsidRPr="0083220A">
        <w:rPr>
          <w:rFonts w:ascii="Palatino Linotype" w:eastAsia="Times New Roman" w:hAnsi="Palatino Linotype" w:cs="Arial"/>
          <w:sz w:val="24"/>
          <w:szCs w:val="24"/>
        </w:rPr>
        <w:t xml:space="preserve">Resultan fundadas las razones o motivos de inconformidad hechos valer por el </w:t>
      </w:r>
      <w:r w:rsidRPr="0083220A">
        <w:rPr>
          <w:rFonts w:ascii="Palatino Linotype" w:eastAsia="Times New Roman" w:hAnsi="Palatino Linotype" w:cs="Arial"/>
          <w:b/>
          <w:sz w:val="24"/>
          <w:szCs w:val="24"/>
        </w:rPr>
        <w:t>Recurrente,</w:t>
      </w:r>
      <w:r w:rsidRPr="0083220A">
        <w:rPr>
          <w:rFonts w:ascii="Palatino Linotype" w:eastAsia="Times New Roman" w:hAnsi="Palatino Linotype" w:cs="Arial"/>
          <w:sz w:val="24"/>
          <w:szCs w:val="24"/>
        </w:rPr>
        <w:t xml:space="preserve"> en términos del Considerando </w:t>
      </w:r>
      <w:r w:rsidRPr="0083220A">
        <w:rPr>
          <w:rFonts w:ascii="Palatino Linotype" w:eastAsia="Times New Roman" w:hAnsi="Palatino Linotype" w:cs="Arial"/>
          <w:b/>
          <w:sz w:val="24"/>
          <w:szCs w:val="24"/>
        </w:rPr>
        <w:t xml:space="preserve">QUINTO </w:t>
      </w:r>
      <w:r w:rsidRPr="0083220A">
        <w:rPr>
          <w:rFonts w:ascii="Palatino Linotype" w:eastAsia="Times New Roman" w:hAnsi="Palatino Linotype" w:cs="Arial"/>
          <w:sz w:val="24"/>
          <w:szCs w:val="24"/>
        </w:rPr>
        <w:t>de la presente resolución.</w:t>
      </w:r>
    </w:p>
    <w:p w14:paraId="3D889129" w14:textId="77777777" w:rsidR="004E74D8" w:rsidRPr="0083220A" w:rsidRDefault="004E74D8" w:rsidP="004E74D8">
      <w:pPr>
        <w:spacing w:after="0" w:line="360" w:lineRule="auto"/>
        <w:jc w:val="both"/>
        <w:rPr>
          <w:rFonts w:ascii="Palatino Linotype" w:eastAsia="Times New Roman" w:hAnsi="Palatino Linotype" w:cs="Arial"/>
          <w:sz w:val="24"/>
          <w:szCs w:val="24"/>
        </w:rPr>
      </w:pPr>
    </w:p>
    <w:p w14:paraId="3B359FAC" w14:textId="07814A05" w:rsidR="004E74D8" w:rsidRPr="0083220A" w:rsidRDefault="004E74D8" w:rsidP="004E74D8">
      <w:pPr>
        <w:spacing w:after="0" w:line="360" w:lineRule="auto"/>
        <w:jc w:val="both"/>
        <w:rPr>
          <w:rFonts w:ascii="Palatino Linotype" w:eastAsia="Times New Roman" w:hAnsi="Palatino Linotype" w:cs="Arial"/>
          <w:sz w:val="24"/>
          <w:szCs w:val="24"/>
        </w:rPr>
      </w:pPr>
      <w:r w:rsidRPr="0083220A">
        <w:rPr>
          <w:rFonts w:ascii="Palatino Linotype" w:hAnsi="Palatino Linotype" w:cs="Calibri"/>
          <w:b/>
          <w:bCs/>
          <w:color w:val="222222"/>
          <w:sz w:val="28"/>
          <w:szCs w:val="24"/>
          <w:shd w:val="clear" w:color="auto" w:fill="FFFFFF"/>
          <w:lang w:val="es-ES_tradnl"/>
        </w:rPr>
        <w:t>SEGUNDO</w:t>
      </w:r>
      <w:r w:rsidRPr="0083220A">
        <w:rPr>
          <w:rFonts w:ascii="Palatino Linotype" w:hAnsi="Palatino Linotype"/>
          <w:color w:val="222222"/>
          <w:sz w:val="28"/>
          <w:szCs w:val="24"/>
          <w:shd w:val="clear" w:color="auto" w:fill="FFFFFF"/>
        </w:rPr>
        <w:t>.</w:t>
      </w:r>
      <w:r w:rsidRPr="0083220A">
        <w:rPr>
          <w:rFonts w:ascii="Palatino Linotype" w:hAnsi="Palatino Linotype"/>
          <w:color w:val="222222"/>
          <w:sz w:val="24"/>
          <w:szCs w:val="24"/>
          <w:shd w:val="clear" w:color="auto" w:fill="FFFFFF"/>
        </w:rPr>
        <w:t> Se</w:t>
      </w:r>
      <w:r w:rsidRPr="0083220A">
        <w:rPr>
          <w:rFonts w:ascii="Palatino Linotype" w:hAnsi="Palatino Linotype"/>
          <w:b/>
          <w:bCs/>
          <w:color w:val="222222"/>
          <w:sz w:val="24"/>
          <w:szCs w:val="24"/>
          <w:shd w:val="clear" w:color="auto" w:fill="FFFFFF"/>
        </w:rPr>
        <w:t> </w:t>
      </w:r>
      <w:r w:rsidRPr="0083220A">
        <w:rPr>
          <w:rFonts w:ascii="Palatino Linotype" w:hAnsi="Palatino Linotype"/>
          <w:b/>
          <w:bCs/>
          <w:sz w:val="24"/>
          <w:szCs w:val="24"/>
          <w:shd w:val="clear" w:color="auto" w:fill="FFFFFF"/>
        </w:rPr>
        <w:t>ORDENA</w:t>
      </w:r>
      <w:r w:rsidRPr="0083220A">
        <w:rPr>
          <w:rFonts w:ascii="Palatino Linotype" w:hAnsi="Palatino Linotype"/>
          <w:b/>
          <w:bCs/>
          <w:color w:val="222222"/>
          <w:sz w:val="24"/>
          <w:szCs w:val="24"/>
          <w:shd w:val="clear" w:color="auto" w:fill="FFFFFF"/>
        </w:rPr>
        <w:t> </w:t>
      </w:r>
      <w:r w:rsidRPr="0083220A">
        <w:rPr>
          <w:rFonts w:ascii="Palatino Linotype" w:hAnsi="Palatino Linotype"/>
          <w:color w:val="222222"/>
          <w:sz w:val="24"/>
          <w:szCs w:val="24"/>
          <w:shd w:val="clear" w:color="auto" w:fill="FFFFFF"/>
        </w:rPr>
        <w:t xml:space="preserve">al </w:t>
      </w:r>
      <w:r w:rsidRPr="0083220A">
        <w:rPr>
          <w:rFonts w:ascii="Palatino Linotype" w:hAnsi="Palatino Linotype"/>
          <w:b/>
          <w:color w:val="222222"/>
          <w:sz w:val="24"/>
          <w:szCs w:val="24"/>
          <w:shd w:val="clear" w:color="auto" w:fill="FFFFFF"/>
        </w:rPr>
        <w:t>Sujeto Obligado</w:t>
      </w:r>
      <w:r w:rsidRPr="0083220A">
        <w:rPr>
          <w:rFonts w:ascii="Palatino Linotype" w:hAnsi="Palatino Linotype"/>
          <w:color w:val="222222"/>
          <w:sz w:val="24"/>
          <w:szCs w:val="24"/>
          <w:shd w:val="clear" w:color="auto" w:fill="FFFFFF"/>
        </w:rPr>
        <w:t>, atienda la solicitud de información número</w:t>
      </w:r>
      <w:r w:rsidRPr="0083220A">
        <w:rPr>
          <w:rFonts w:ascii="Palatino Linotype" w:hAnsi="Palatino Linotype"/>
          <w:b/>
          <w:bCs/>
          <w:color w:val="222222"/>
          <w:sz w:val="24"/>
          <w:szCs w:val="24"/>
          <w:shd w:val="clear" w:color="auto" w:fill="FFFFFF"/>
        </w:rPr>
        <w:t xml:space="preserve"> </w:t>
      </w:r>
      <w:r w:rsidR="0092499F" w:rsidRPr="0083220A">
        <w:rPr>
          <w:rFonts w:ascii="Palatino Linotype" w:hAnsi="Palatino Linotype" w:cs="Arial"/>
          <w:b/>
          <w:sz w:val="24"/>
          <w:szCs w:val="24"/>
        </w:rPr>
        <w:t>00119/COATHAR/IP/2021</w:t>
      </w:r>
      <w:r w:rsidRPr="0083220A">
        <w:rPr>
          <w:rFonts w:ascii="Palatino Linotype" w:hAnsi="Palatino Linotype"/>
          <w:color w:val="222222"/>
          <w:sz w:val="24"/>
          <w:szCs w:val="24"/>
          <w:shd w:val="clear" w:color="auto" w:fill="FFFFFF"/>
        </w:rPr>
        <w:t xml:space="preserve">, en términos del Considerando </w:t>
      </w:r>
      <w:r w:rsidRPr="0083220A">
        <w:rPr>
          <w:rFonts w:ascii="Palatino Linotype" w:hAnsi="Palatino Linotype"/>
          <w:b/>
          <w:color w:val="222222"/>
          <w:sz w:val="24"/>
          <w:szCs w:val="24"/>
          <w:shd w:val="clear" w:color="auto" w:fill="FFFFFF"/>
        </w:rPr>
        <w:t>QUINTO</w:t>
      </w:r>
      <w:r w:rsidRPr="0083220A">
        <w:rPr>
          <w:rFonts w:ascii="Palatino Linotype" w:hAnsi="Palatino Linotype"/>
          <w:color w:val="222222"/>
          <w:sz w:val="24"/>
          <w:szCs w:val="24"/>
          <w:shd w:val="clear" w:color="auto" w:fill="FFFFFF"/>
        </w:rPr>
        <w:t xml:space="preserve"> de esta resolución, vía Sistema de Acceso a la Información Mexiquense </w:t>
      </w:r>
      <w:r w:rsidRPr="0083220A">
        <w:rPr>
          <w:rFonts w:ascii="Palatino Linotype" w:hAnsi="Palatino Linotype"/>
          <w:b/>
          <w:color w:val="222222"/>
          <w:sz w:val="24"/>
          <w:szCs w:val="24"/>
          <w:shd w:val="clear" w:color="auto" w:fill="FFFFFF"/>
        </w:rPr>
        <w:t>(SAIMEX)</w:t>
      </w:r>
      <w:r w:rsidRPr="0083220A">
        <w:rPr>
          <w:rFonts w:ascii="Palatino Linotype" w:hAnsi="Palatino Linotype"/>
          <w:color w:val="222222"/>
          <w:sz w:val="24"/>
          <w:szCs w:val="24"/>
          <w:shd w:val="clear" w:color="auto" w:fill="FFFFFF"/>
        </w:rPr>
        <w:t>.</w:t>
      </w:r>
    </w:p>
    <w:p w14:paraId="133B51CB" w14:textId="77777777" w:rsidR="004E74D8" w:rsidRPr="0083220A" w:rsidRDefault="004E74D8" w:rsidP="004E74D8">
      <w:pPr>
        <w:autoSpaceDE w:val="0"/>
        <w:autoSpaceDN w:val="0"/>
        <w:adjustRightInd w:val="0"/>
        <w:spacing w:after="0" w:line="360" w:lineRule="auto"/>
        <w:jc w:val="both"/>
        <w:rPr>
          <w:rFonts w:ascii="Palatino Linotype" w:hAnsi="Palatino Linotype" w:cs="Arial"/>
          <w:b/>
          <w:sz w:val="24"/>
          <w:szCs w:val="24"/>
        </w:rPr>
      </w:pPr>
    </w:p>
    <w:p w14:paraId="65BD9716"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b/>
          <w:sz w:val="28"/>
          <w:szCs w:val="24"/>
        </w:rPr>
        <w:t xml:space="preserve">TERCERO. </w:t>
      </w:r>
      <w:r w:rsidRPr="0083220A">
        <w:rPr>
          <w:rFonts w:ascii="Palatino Linotype" w:hAnsi="Palatino Linotype" w:cs="Arial"/>
          <w:b/>
          <w:sz w:val="24"/>
          <w:szCs w:val="24"/>
        </w:rPr>
        <w:t>NOTIFÍQUESE</w:t>
      </w:r>
      <w:r w:rsidRPr="0083220A">
        <w:rPr>
          <w:rFonts w:ascii="Palatino Linotype" w:hAnsi="Palatino Linotype" w:cs="Arial"/>
          <w:i/>
          <w:sz w:val="24"/>
          <w:szCs w:val="24"/>
        </w:rPr>
        <w:t xml:space="preserve"> </w:t>
      </w:r>
      <w:r w:rsidRPr="0083220A">
        <w:rPr>
          <w:rFonts w:ascii="Palatino Linotype" w:hAnsi="Palatino Linotype" w:cs="Arial"/>
          <w:sz w:val="24"/>
          <w:szCs w:val="24"/>
        </w:rPr>
        <w:t>la presente resolución al Titular de la Unidad de Transparencia del</w:t>
      </w:r>
      <w:r w:rsidRPr="0083220A">
        <w:rPr>
          <w:rFonts w:ascii="Palatino Linotype" w:hAnsi="Palatino Linotype" w:cs="Arial"/>
          <w:b/>
          <w:sz w:val="24"/>
          <w:szCs w:val="24"/>
        </w:rPr>
        <w:t xml:space="preserve"> Sujeto Obligado</w:t>
      </w:r>
      <w:r w:rsidRPr="0083220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55A05A1" w14:textId="77777777"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p>
    <w:p w14:paraId="5996B4C6" w14:textId="70CE7E76" w:rsidR="004E74D8" w:rsidRPr="0083220A" w:rsidRDefault="004E74D8" w:rsidP="004E74D8">
      <w:pPr>
        <w:autoSpaceDE w:val="0"/>
        <w:autoSpaceDN w:val="0"/>
        <w:adjustRightInd w:val="0"/>
        <w:spacing w:after="0" w:line="360" w:lineRule="auto"/>
        <w:jc w:val="both"/>
        <w:rPr>
          <w:rFonts w:ascii="Palatino Linotype" w:hAnsi="Palatino Linotype" w:cs="Arial"/>
          <w:sz w:val="24"/>
          <w:szCs w:val="24"/>
        </w:rPr>
      </w:pPr>
      <w:r w:rsidRPr="0083220A">
        <w:rPr>
          <w:rFonts w:ascii="Palatino Linotype" w:hAnsi="Palatino Linotype" w:cs="Arial"/>
          <w:b/>
          <w:sz w:val="28"/>
          <w:szCs w:val="24"/>
        </w:rPr>
        <w:t xml:space="preserve">CUARTO. </w:t>
      </w:r>
      <w:r w:rsidRPr="0083220A">
        <w:rPr>
          <w:rFonts w:ascii="Palatino Linotype" w:hAnsi="Palatino Linotype" w:cs="Arial"/>
          <w:b/>
          <w:sz w:val="24"/>
          <w:szCs w:val="24"/>
        </w:rPr>
        <w:t xml:space="preserve">NOTIFÍQUESE </w:t>
      </w:r>
      <w:r w:rsidR="00B82FD1" w:rsidRPr="0083220A">
        <w:rPr>
          <w:rFonts w:ascii="Palatino Linotype" w:hAnsi="Palatino Linotype"/>
          <w:color w:val="222222"/>
          <w:sz w:val="24"/>
          <w:szCs w:val="24"/>
          <w:shd w:val="clear" w:color="auto" w:fill="FFFFFF"/>
        </w:rPr>
        <w:t xml:space="preserve">vía Sistema de Acceso a la Información Mexiquense </w:t>
      </w:r>
      <w:r w:rsidR="00B82FD1" w:rsidRPr="0083220A">
        <w:rPr>
          <w:rFonts w:ascii="Palatino Linotype" w:hAnsi="Palatino Linotype"/>
          <w:b/>
          <w:color w:val="222222"/>
          <w:sz w:val="24"/>
          <w:szCs w:val="24"/>
          <w:shd w:val="clear" w:color="auto" w:fill="FFFFFF"/>
        </w:rPr>
        <w:t xml:space="preserve">(SAIMEX) </w:t>
      </w:r>
      <w:r w:rsidRPr="0083220A">
        <w:rPr>
          <w:rFonts w:ascii="Palatino Linotype" w:hAnsi="Palatino Linotype" w:cs="Arial"/>
          <w:sz w:val="24"/>
          <w:szCs w:val="24"/>
        </w:rPr>
        <w:t xml:space="preserve">al </w:t>
      </w:r>
      <w:r w:rsidRPr="0083220A">
        <w:rPr>
          <w:rFonts w:ascii="Palatino Linotype" w:hAnsi="Palatino Linotype" w:cs="Arial"/>
          <w:b/>
          <w:sz w:val="24"/>
          <w:szCs w:val="24"/>
        </w:rPr>
        <w:t xml:space="preserve">Recurrente </w:t>
      </w:r>
      <w:r w:rsidRPr="0083220A">
        <w:rPr>
          <w:rFonts w:ascii="Palatino Linotype" w:hAnsi="Palatino Linotype" w:cs="Arial"/>
          <w:sz w:val="24"/>
          <w:szCs w:val="24"/>
        </w:rPr>
        <w:t xml:space="preserve">la presente resolución y hágase de su conocimiento que en </w:t>
      </w:r>
      <w:r w:rsidRPr="0083220A">
        <w:rPr>
          <w:rFonts w:ascii="Palatino Linotype" w:hAnsi="Palatino Linotype" w:cs="Arial"/>
          <w:sz w:val="24"/>
          <w:szCs w:val="24"/>
        </w:rPr>
        <w:lastRenderedPageBreak/>
        <w:t>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A1EE1E" w14:textId="77777777" w:rsidR="004E74D8" w:rsidRPr="0083220A"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A7A8736" w14:textId="3C80CEAE" w:rsidR="004E74D8" w:rsidRPr="0083220A" w:rsidRDefault="004E74D8" w:rsidP="004E74D8">
      <w:pPr>
        <w:autoSpaceDE w:val="0"/>
        <w:autoSpaceDN w:val="0"/>
        <w:adjustRightInd w:val="0"/>
        <w:spacing w:after="0" w:line="360" w:lineRule="auto"/>
        <w:jc w:val="both"/>
        <w:rPr>
          <w:rFonts w:ascii="Palatino Linotype" w:eastAsia="MS Mincho" w:hAnsi="Palatino Linotype" w:cs="Times New Roman"/>
          <w:sz w:val="24"/>
        </w:rPr>
      </w:pPr>
      <w:r w:rsidRPr="0083220A">
        <w:rPr>
          <w:rFonts w:ascii="Palatino Linotype" w:eastAsia="Times New Roman" w:hAnsi="Palatino Linotype" w:cs="Arial"/>
          <w:b/>
          <w:sz w:val="28"/>
          <w:szCs w:val="24"/>
          <w:lang w:val="es-ES" w:eastAsia="es-ES"/>
        </w:rPr>
        <w:t xml:space="preserve">QUINTO. </w:t>
      </w:r>
      <w:r w:rsidRPr="0083220A">
        <w:rPr>
          <w:rFonts w:ascii="Palatino Linotype" w:eastAsia="Times New Roman" w:hAnsi="Palatino Linotype" w:cs="Arial"/>
          <w:b/>
          <w:sz w:val="24"/>
          <w:szCs w:val="24"/>
          <w:lang w:val="es-ES" w:eastAsia="es-ES"/>
        </w:rPr>
        <w:t>GÍRESE</w:t>
      </w:r>
      <w:r w:rsidRPr="0083220A">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83220A">
        <w:rPr>
          <w:rFonts w:ascii="Palatino Linotype" w:eastAsia="MS Mincho" w:hAnsi="Palatino Linotype" w:cs="Times New Roman"/>
          <w:b/>
          <w:sz w:val="24"/>
        </w:rPr>
        <w:t xml:space="preserve">QUINTO </w:t>
      </w:r>
      <w:r w:rsidRPr="0083220A">
        <w:rPr>
          <w:rFonts w:ascii="Palatino Linotype" w:eastAsia="MS Mincho" w:hAnsi="Palatino Linotype" w:cs="Times New Roman"/>
          <w:sz w:val="24"/>
        </w:rPr>
        <w:t xml:space="preserve">de la presente resolución. </w:t>
      </w:r>
    </w:p>
    <w:p w14:paraId="3485BC02" w14:textId="77777777" w:rsidR="004E74D8" w:rsidRPr="0083220A" w:rsidRDefault="004E74D8" w:rsidP="004E74D8">
      <w:pPr>
        <w:autoSpaceDE w:val="0"/>
        <w:autoSpaceDN w:val="0"/>
        <w:adjustRightInd w:val="0"/>
        <w:spacing w:after="0" w:line="360" w:lineRule="auto"/>
        <w:jc w:val="both"/>
        <w:rPr>
          <w:rFonts w:ascii="Palatino Linotype" w:eastAsia="MS Mincho" w:hAnsi="Palatino Linotype" w:cs="Times New Roman"/>
          <w:sz w:val="24"/>
        </w:rPr>
      </w:pPr>
    </w:p>
    <w:p w14:paraId="19A1E036" w14:textId="77777777" w:rsidR="004E74D8" w:rsidRPr="0083220A" w:rsidRDefault="004E74D8" w:rsidP="004E74D8">
      <w:pPr>
        <w:autoSpaceDE w:val="0"/>
        <w:autoSpaceDN w:val="0"/>
        <w:adjustRightInd w:val="0"/>
        <w:spacing w:after="0" w:line="360" w:lineRule="auto"/>
        <w:jc w:val="both"/>
      </w:pPr>
      <w:r w:rsidRPr="0083220A">
        <w:rPr>
          <w:rFonts w:ascii="Palatino Linotype" w:eastAsia="Calibri" w:hAnsi="Palatino Linotype" w:cs="Tahoma"/>
          <w:b/>
          <w:bCs/>
          <w:iCs/>
          <w:sz w:val="28"/>
          <w:szCs w:val="24"/>
          <w:lang w:val="es-ES" w:eastAsia="es-ES_tradnl"/>
        </w:rPr>
        <w:t>SEXTO.</w:t>
      </w:r>
      <w:r w:rsidRPr="0083220A">
        <w:rPr>
          <w:rFonts w:ascii="Palatino Linotype" w:eastAsia="Calibri" w:hAnsi="Palatino Linotype" w:cs="Tahoma"/>
          <w:bCs/>
          <w:iCs/>
          <w:sz w:val="28"/>
          <w:szCs w:val="24"/>
          <w:lang w:val="es-ES" w:eastAsia="es-ES_tradnl"/>
        </w:rPr>
        <w:t xml:space="preserve"> </w:t>
      </w:r>
      <w:r w:rsidRPr="0083220A">
        <w:rPr>
          <w:rFonts w:ascii="Palatino Linotype" w:eastAsia="Calibri" w:hAnsi="Palatino Linotype" w:cs="Tahoma"/>
          <w:bCs/>
          <w:iCs/>
          <w:sz w:val="24"/>
          <w:szCs w:val="24"/>
          <w:lang w:val="es-ES" w:eastAsia="es-ES_tradnl"/>
        </w:rPr>
        <w:t xml:space="preserve">Se hace del conocimiento del </w:t>
      </w:r>
      <w:r w:rsidRPr="0083220A">
        <w:rPr>
          <w:rFonts w:ascii="Palatino Linotype" w:eastAsia="Calibri" w:hAnsi="Palatino Linotype" w:cs="Tahoma"/>
          <w:b/>
          <w:bCs/>
          <w:iCs/>
          <w:sz w:val="24"/>
          <w:szCs w:val="24"/>
          <w:lang w:val="es-ES" w:eastAsia="es-ES_tradnl"/>
        </w:rPr>
        <w:t xml:space="preserve">Recurrente </w:t>
      </w:r>
      <w:r w:rsidRPr="0083220A">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220A">
        <w:rPr>
          <w:rFonts w:ascii="Palatino Linotype" w:eastAsia="Calibri" w:hAnsi="Palatino Linotype" w:cs="Tahoma"/>
          <w:b/>
          <w:bCs/>
          <w:iCs/>
          <w:sz w:val="24"/>
          <w:szCs w:val="24"/>
          <w:lang w:val="es-ES" w:eastAsia="es-ES_tradnl"/>
        </w:rPr>
        <w:t>Sujeto Obligado</w:t>
      </w:r>
      <w:r w:rsidRPr="0083220A">
        <w:rPr>
          <w:rFonts w:ascii="Palatino Linotype" w:eastAsia="Calibri" w:hAnsi="Palatino Linotype" w:cs="Tahoma"/>
          <w:bCs/>
          <w:iCs/>
          <w:sz w:val="24"/>
          <w:szCs w:val="24"/>
          <w:lang w:val="es-ES" w:eastAsia="es-ES_tradnl"/>
        </w:rPr>
        <w:t>, en cumplimiento a esta Resolución.</w:t>
      </w:r>
      <w:r w:rsidRPr="0083220A">
        <w:t xml:space="preserve"> </w:t>
      </w:r>
    </w:p>
    <w:p w14:paraId="722336EE" w14:textId="77777777" w:rsidR="004E74D8" w:rsidRPr="0083220A" w:rsidRDefault="004E74D8" w:rsidP="004E74D8">
      <w:pPr>
        <w:autoSpaceDE w:val="0"/>
        <w:autoSpaceDN w:val="0"/>
        <w:adjustRightInd w:val="0"/>
        <w:spacing w:after="0" w:line="360" w:lineRule="auto"/>
        <w:jc w:val="both"/>
        <w:rPr>
          <w:sz w:val="24"/>
        </w:rPr>
      </w:pPr>
    </w:p>
    <w:p w14:paraId="4BFF34F5" w14:textId="77777777" w:rsidR="004E74D8" w:rsidRPr="0083220A" w:rsidRDefault="004E74D8" w:rsidP="004E74D8">
      <w:pPr>
        <w:autoSpaceDE w:val="0"/>
        <w:autoSpaceDN w:val="0"/>
        <w:adjustRightInd w:val="0"/>
        <w:spacing w:after="0" w:line="360" w:lineRule="auto"/>
        <w:jc w:val="both"/>
      </w:pPr>
      <w:r w:rsidRPr="0083220A">
        <w:rPr>
          <w:rFonts w:ascii="Palatino Linotype" w:eastAsia="Calibri" w:hAnsi="Palatino Linotype" w:cs="Tahoma"/>
          <w:b/>
          <w:bCs/>
          <w:iCs/>
          <w:sz w:val="28"/>
          <w:szCs w:val="24"/>
          <w:lang w:val="es-ES" w:eastAsia="es-ES_tradnl"/>
        </w:rPr>
        <w:t>SÉPTIMO.</w:t>
      </w:r>
      <w:r w:rsidRPr="0083220A">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83220A">
        <w:rPr>
          <w:rFonts w:ascii="Palatino Linotype" w:eastAsia="Calibri" w:hAnsi="Palatino Linotype" w:cs="Tahoma"/>
          <w:b/>
          <w:bCs/>
          <w:iCs/>
          <w:sz w:val="24"/>
          <w:szCs w:val="24"/>
          <w:lang w:val="es-ES" w:eastAsia="es-ES_tradnl"/>
        </w:rPr>
        <w:t>Sujeto Obligado</w:t>
      </w:r>
      <w:r w:rsidRPr="0083220A">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189F7572" w14:textId="77777777" w:rsidR="004E74D8" w:rsidRPr="0083220A" w:rsidRDefault="004E74D8" w:rsidP="004E74D8">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869531B" w14:textId="653B6928" w:rsidR="004E74D8" w:rsidRPr="004E74D8" w:rsidRDefault="004E74D8" w:rsidP="004E74D8">
      <w:pPr>
        <w:spacing w:after="0" w:line="360" w:lineRule="auto"/>
        <w:jc w:val="both"/>
        <w:rPr>
          <w:rFonts w:ascii="Palatino Linotype" w:hAnsi="Palatino Linotype" w:cs="Arial"/>
          <w:szCs w:val="24"/>
        </w:rPr>
      </w:pPr>
      <w:r w:rsidRPr="0083220A">
        <w:rPr>
          <w:rFonts w:ascii="Palatino Linotype" w:hAnsi="Palatino Linotype" w:cs="Arial"/>
          <w:sz w:val="24"/>
          <w:szCs w:val="24"/>
        </w:rPr>
        <w:lastRenderedPageBreak/>
        <w:t>ASÍ LO RESUELVE, POR UNANIMIDAD DE VOTOS EL PLENO DEL</w:t>
      </w:r>
      <w:r w:rsidRPr="0083220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220A">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CUADRAGÉSIMA SEGUNDA SESIÓN ORDINARIA CELEBRADA EL VEINTICUATRO DE NOVIEMBRE DE DOS MIL VEINTIUNO, ANTE EL SECRETARIO TÉCNICO DEL PLENO, ALEXIS TAPIA RAMÍREZ.------------------------</w:t>
      </w:r>
      <w:r w:rsidR="00B82FD1" w:rsidRPr="0083220A">
        <w:rPr>
          <w:rFonts w:ascii="Palatino Linotype" w:hAnsi="Palatino Linotype" w:cs="Arial"/>
          <w:sz w:val="24"/>
          <w:szCs w:val="24"/>
        </w:rPr>
        <w:t xml:space="preserve"> ---------------------------------------------------------------------------------------------------------------------------------------------------------------------------------------------------------------------------------------------------------------------------------------------------------------------------------------------------------------------------------------------------------------------------------------------------------------------------------------------------------------------------------------------------------------------------------------------------------------------------------------------------------------------------------------------------------------------------------------------------------------------------------------------------------------------------------------------------------------------------------------------------------------------------------------------------------------------------------------------------------------------------------------------------------------------------------------------------------------------------------------------------------------------------------------------------------------------------------------------------------------------------------------------------------------------------------------------------------------------------------------------------------------------------------------------------------------------------------------------------------------------------------------------------------------------------------------------------------------------------------------------------------------------------------------------------------------------------------------------------------------</w:t>
      </w:r>
      <w:r w:rsidRPr="0083220A">
        <w:rPr>
          <w:rFonts w:ascii="Palatino Linotype" w:hAnsi="Palatino Linotype" w:cs="Arial"/>
          <w:sz w:val="16"/>
          <w:szCs w:val="24"/>
        </w:rPr>
        <w:t>JMV/CCR/</w:t>
      </w:r>
      <w:proofErr w:type="spellStart"/>
      <w:r w:rsidRPr="0083220A">
        <w:rPr>
          <w:rFonts w:ascii="Palatino Linotype" w:hAnsi="Palatino Linotype" w:cs="Arial"/>
          <w:sz w:val="16"/>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C9452" w14:textId="77777777" w:rsidR="004E77D9" w:rsidRDefault="004E77D9" w:rsidP="00BF3F7B">
      <w:pPr>
        <w:spacing w:after="0" w:line="240" w:lineRule="auto"/>
      </w:pPr>
      <w:r>
        <w:separator/>
      </w:r>
    </w:p>
  </w:endnote>
  <w:endnote w:type="continuationSeparator" w:id="0">
    <w:p w14:paraId="48A965F4" w14:textId="77777777" w:rsidR="004E77D9" w:rsidRDefault="004E77D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6E4">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26E4">
              <w:rPr>
                <w:rFonts w:ascii="Palatino Linotype" w:hAnsi="Palatino Linotype"/>
                <w:bCs/>
                <w:noProof/>
                <w:sz w:val="20"/>
              </w:rPr>
              <w:t>39</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26E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126E4">
      <w:rPr>
        <w:rFonts w:ascii="Palatino Linotype" w:hAnsi="Palatino Linotype"/>
        <w:bCs/>
        <w:noProof/>
        <w:sz w:val="20"/>
      </w:rPr>
      <w:t>39</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E47D" w14:textId="77777777" w:rsidR="004E77D9" w:rsidRDefault="004E77D9" w:rsidP="00BF3F7B">
      <w:pPr>
        <w:spacing w:after="0" w:line="240" w:lineRule="auto"/>
      </w:pPr>
      <w:r>
        <w:separator/>
      </w:r>
    </w:p>
  </w:footnote>
  <w:footnote w:type="continuationSeparator" w:id="0">
    <w:p w14:paraId="2791B011" w14:textId="77777777" w:rsidR="004E77D9" w:rsidRDefault="004E77D9" w:rsidP="00BF3F7B">
      <w:pPr>
        <w:spacing w:after="0" w:line="240" w:lineRule="auto"/>
      </w:pPr>
      <w:r>
        <w:continuationSeparator/>
      </w:r>
    </w:p>
  </w:footnote>
  <w:footnote w:id="1">
    <w:p w14:paraId="569AF8DE" w14:textId="77777777" w:rsidR="00CB23C8" w:rsidRPr="00CB23C8" w:rsidRDefault="00CB23C8" w:rsidP="00CB23C8">
      <w:pPr>
        <w:spacing w:after="0" w:line="240" w:lineRule="auto"/>
        <w:jc w:val="both"/>
        <w:rPr>
          <w:rFonts w:ascii="Palatino Linotype" w:hAnsi="Palatino Linotype"/>
          <w:b/>
          <w:bCs/>
          <w:i/>
          <w:sz w:val="18"/>
          <w:lang w:eastAsia="es-MX"/>
        </w:rPr>
      </w:pPr>
      <w:r>
        <w:rPr>
          <w:rStyle w:val="Refdenotaalpie"/>
        </w:rPr>
        <w:footnoteRef/>
      </w:r>
      <w:r>
        <w:t xml:space="preserve"> </w:t>
      </w:r>
      <w:r w:rsidRPr="00CB23C8">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124A3AFC" w14:textId="77777777" w:rsidR="00CB23C8" w:rsidRPr="00CB23C8" w:rsidRDefault="00CB23C8" w:rsidP="00CB23C8">
      <w:pPr>
        <w:autoSpaceDE w:val="0"/>
        <w:autoSpaceDN w:val="0"/>
        <w:adjustRightInd w:val="0"/>
        <w:spacing w:after="0" w:line="240" w:lineRule="auto"/>
        <w:jc w:val="both"/>
        <w:rPr>
          <w:rFonts w:ascii="Palatino Linotype" w:eastAsia="Times New Roman" w:hAnsi="Palatino Linotype" w:cs="Arial"/>
          <w:sz w:val="18"/>
          <w:lang w:val="es-ES" w:eastAsia="es-ES"/>
        </w:rPr>
      </w:pPr>
      <w:r w:rsidRPr="00CB23C8">
        <w:rPr>
          <w:rFonts w:ascii="Palatino Linotype" w:eastAsia="Times New Roman" w:hAnsi="Palatino Linotype" w:cs="Times New Roman"/>
          <w:i/>
          <w:sz w:val="18"/>
          <w:lang w:val="es-ES" w:eastAsia="es-ES"/>
        </w:rPr>
        <w:t>Del examen de compatibilidad de los artículos </w:t>
      </w:r>
      <w:hyperlink r:id="rId1" w:history="1">
        <w:r w:rsidRPr="00CB23C8">
          <w:rPr>
            <w:rFonts w:ascii="Palatino Linotype" w:eastAsia="Calibri" w:hAnsi="Palatino Linotype" w:cs="Times New Roman"/>
            <w:i/>
            <w:color w:val="0563C1" w:themeColor="hyperlink"/>
            <w:sz w:val="18"/>
            <w:u w:val="single"/>
            <w:lang w:val="es-ES" w:eastAsia="es-ES"/>
          </w:rPr>
          <w:t>73 y 74 de la Ley de Amparo</w:t>
        </w:r>
      </w:hyperlink>
      <w:r w:rsidRPr="00CB23C8">
        <w:rPr>
          <w:rFonts w:ascii="Palatino Linotype" w:eastAsia="Times New Roman" w:hAnsi="Palatino Linotype" w:cs="Times New Roman"/>
          <w:i/>
          <w:sz w:val="18"/>
          <w:lang w:val="es-ES" w:eastAsia="es-ES"/>
        </w:rPr>
        <w:t> con el artículo </w:t>
      </w:r>
      <w:hyperlink r:id="rId2" w:history="1">
        <w:r w:rsidRPr="00CB23C8">
          <w:rPr>
            <w:rFonts w:ascii="Palatino Linotype" w:eastAsia="Calibri" w:hAnsi="Palatino Linotype" w:cs="Times New Roman"/>
            <w:i/>
            <w:color w:val="0563C1" w:themeColor="hyperlink"/>
            <w:sz w:val="18"/>
            <w:u w:val="single"/>
            <w:lang w:val="es-ES" w:eastAsia="es-ES"/>
          </w:rPr>
          <w:t>25.1 de la Convención Americana sobre Derechos Humanos</w:t>
        </w:r>
      </w:hyperlink>
      <w:r w:rsidRPr="00CB23C8">
        <w:rPr>
          <w:rFonts w:ascii="Palatino Linotype" w:eastAsia="Times New Roman" w:hAnsi="Palatino Linotype" w:cs="Times New Roman"/>
          <w:i/>
          <w:sz w:val="18"/>
          <w:lang w:val="es-ES" w:eastAsia="es-ES"/>
        </w:rPr>
        <w:t> </w:t>
      </w:r>
      <w:r w:rsidRPr="00CB23C8">
        <w:rPr>
          <w:rFonts w:ascii="Palatino Linotype" w:eastAsia="Times New Roman" w:hAnsi="Palatino Linotype" w:cs="Times New Roman"/>
          <w:b/>
          <w:i/>
          <w:sz w:val="18"/>
          <w:u w:val="single"/>
          <w:lang w:val="es-ES" w:eastAsia="es-ES"/>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B23C8">
        <w:rPr>
          <w:rFonts w:ascii="Palatino Linotype" w:eastAsia="Times New Roman" w:hAnsi="Palatino Linotype" w:cs="Times New Roman"/>
          <w:i/>
          <w:sz w:val="18"/>
          <w:lang w:val="es-ES" w:eastAsia="es-ES"/>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9BC7AC7" w14:textId="70A3CA76" w:rsidR="00CB23C8" w:rsidRPr="00CB23C8" w:rsidRDefault="00CB23C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4E74D8">
      <w:trPr>
        <w:trHeight w:val="227"/>
      </w:trPr>
      <w:tc>
        <w:tcPr>
          <w:tcW w:w="5246" w:type="dxa"/>
          <w:hideMark/>
        </w:tcPr>
        <w:p w14:paraId="34F4937E" w14:textId="77777777" w:rsidR="00BF3F7B" w:rsidRPr="00641471" w:rsidRDefault="00BF3F7B" w:rsidP="00BF3F7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CB18A6" w14:textId="7B293EEE" w:rsidR="00BF3F7B" w:rsidRPr="00641471" w:rsidRDefault="00BF3F7B" w:rsidP="004E74D8">
          <w:pPr>
            <w:spacing w:after="120" w:line="256" w:lineRule="auto"/>
            <w:ind w:left="-486"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E74D8">
            <w:rPr>
              <w:rFonts w:ascii="Palatino Linotype" w:hAnsi="Palatino Linotype" w:cs="Arial"/>
              <w:b/>
              <w:bCs/>
              <w:sz w:val="24"/>
              <w:lang w:eastAsia="es-MX"/>
            </w:rPr>
            <w:t>5220</w:t>
          </w:r>
          <w:r>
            <w:rPr>
              <w:rFonts w:ascii="Palatino Linotype" w:hAnsi="Palatino Linotype" w:cs="Arial"/>
              <w:b/>
              <w:bCs/>
              <w:sz w:val="24"/>
              <w:lang w:eastAsia="es-MX"/>
            </w:rPr>
            <w:t>/INFOEM/IP/RR/2021</w:t>
          </w:r>
        </w:p>
      </w:tc>
    </w:tr>
    <w:tr w:rsidR="00BF3F7B" w14:paraId="1EA8D7CD" w14:textId="77777777" w:rsidTr="004E74D8">
      <w:trPr>
        <w:trHeight w:val="242"/>
      </w:trPr>
      <w:tc>
        <w:tcPr>
          <w:tcW w:w="5246" w:type="dxa"/>
          <w:hideMark/>
        </w:tcPr>
        <w:p w14:paraId="146E9FB0" w14:textId="77777777" w:rsidR="00BF3F7B" w:rsidRPr="00641471" w:rsidRDefault="00BF3F7B" w:rsidP="00BF3F7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2F0E5B2" w14:textId="57FE8060" w:rsidR="00BF3F7B" w:rsidRPr="00641471" w:rsidRDefault="004E74D8" w:rsidP="004E74D8">
          <w:pPr>
            <w:spacing w:after="120" w:line="256" w:lineRule="auto"/>
            <w:ind w:left="-486" w:firstLine="284"/>
            <w:jc w:val="right"/>
            <w:rPr>
              <w:rFonts w:ascii="Palatino Linotype" w:hAnsi="Palatino Linotype" w:cs="Arial"/>
              <w:b/>
              <w:szCs w:val="20"/>
            </w:rPr>
          </w:pPr>
          <w:r w:rsidRPr="004E74D8">
            <w:rPr>
              <w:rFonts w:ascii="Palatino Linotype" w:hAnsi="Palatino Linotype" w:cs="Arial"/>
              <w:b/>
              <w:szCs w:val="20"/>
            </w:rPr>
            <w:t>Ayuntamiento de Coatepec Harinas</w:t>
          </w:r>
        </w:p>
      </w:tc>
    </w:tr>
    <w:tr w:rsidR="00BF3F7B" w14:paraId="7430744A" w14:textId="77777777" w:rsidTr="004E74D8">
      <w:trPr>
        <w:trHeight w:val="342"/>
      </w:trPr>
      <w:tc>
        <w:tcPr>
          <w:tcW w:w="5246" w:type="dxa"/>
          <w:hideMark/>
        </w:tcPr>
        <w:p w14:paraId="4E6B89F2" w14:textId="77777777" w:rsidR="00BF3F7B" w:rsidRPr="00641471" w:rsidRDefault="00BF3F7B" w:rsidP="00BF3F7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E97E4C8" w14:textId="77777777" w:rsidR="00BF3F7B" w:rsidRPr="00641471" w:rsidRDefault="00BF3F7B" w:rsidP="004E74D8">
          <w:pPr>
            <w:spacing w:after="120" w:line="256" w:lineRule="auto"/>
            <w:ind w:left="-486"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4E74D8">
      <w:trPr>
        <w:trHeight w:val="227"/>
      </w:trPr>
      <w:tc>
        <w:tcPr>
          <w:tcW w:w="2704" w:type="dxa"/>
          <w:hideMark/>
        </w:tcPr>
        <w:p w14:paraId="00067C09" w14:textId="77777777" w:rsidR="00BF3F7B" w:rsidRPr="00641471" w:rsidRDefault="00BF3F7B"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16D0C972" w:rsidR="00BF3F7B" w:rsidRPr="00641471" w:rsidRDefault="00BF3F7B" w:rsidP="004E74D8">
          <w:pPr>
            <w:spacing w:after="0" w:line="256" w:lineRule="auto"/>
            <w:ind w:left="-486"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4E74D8">
            <w:rPr>
              <w:rFonts w:ascii="Palatino Linotype" w:hAnsi="Palatino Linotype" w:cs="Arial"/>
              <w:b/>
              <w:bCs/>
              <w:sz w:val="24"/>
              <w:lang w:eastAsia="es-MX"/>
            </w:rPr>
            <w:t>5220</w:t>
          </w:r>
          <w:r>
            <w:rPr>
              <w:rFonts w:ascii="Palatino Linotype" w:hAnsi="Palatino Linotype" w:cs="Arial"/>
              <w:b/>
              <w:bCs/>
              <w:sz w:val="24"/>
              <w:lang w:eastAsia="es-MX"/>
            </w:rPr>
            <w:t>/INFOEM/IP/RR/2021</w:t>
          </w:r>
        </w:p>
      </w:tc>
    </w:tr>
    <w:tr w:rsidR="00BF3F7B" w14:paraId="47BE7648" w14:textId="77777777" w:rsidTr="004E74D8">
      <w:trPr>
        <w:trHeight w:val="242"/>
      </w:trPr>
      <w:tc>
        <w:tcPr>
          <w:tcW w:w="2704" w:type="dxa"/>
          <w:hideMark/>
        </w:tcPr>
        <w:p w14:paraId="32AE7B30" w14:textId="77777777" w:rsidR="00BF3F7B" w:rsidRPr="00641471" w:rsidRDefault="00BF3F7B"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0625CF50" w:rsidR="00BF3F7B" w:rsidRPr="00641471" w:rsidRDefault="004E74D8" w:rsidP="004E74D8">
          <w:pPr>
            <w:spacing w:after="0" w:line="256" w:lineRule="auto"/>
            <w:ind w:left="-486" w:firstLine="284"/>
            <w:jc w:val="right"/>
            <w:rPr>
              <w:rFonts w:ascii="Palatino Linotype" w:hAnsi="Palatino Linotype" w:cs="Arial"/>
              <w:b/>
              <w:szCs w:val="20"/>
            </w:rPr>
          </w:pPr>
          <w:r w:rsidRPr="004E74D8">
            <w:rPr>
              <w:rFonts w:ascii="Palatino Linotype" w:hAnsi="Palatino Linotype" w:cs="Arial"/>
              <w:b/>
              <w:szCs w:val="20"/>
            </w:rPr>
            <w:t>Ayuntamiento de Coatepec Harinas</w:t>
          </w:r>
        </w:p>
      </w:tc>
    </w:tr>
    <w:tr w:rsidR="00BF3F7B" w14:paraId="4906683C" w14:textId="77777777" w:rsidTr="004E74D8">
      <w:trPr>
        <w:trHeight w:val="342"/>
      </w:trPr>
      <w:tc>
        <w:tcPr>
          <w:tcW w:w="2704" w:type="dxa"/>
        </w:tcPr>
        <w:p w14:paraId="70CC7D32" w14:textId="07F6302D"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7600BDA3" w:rsidR="00BF3F7B" w:rsidRPr="00641471" w:rsidRDefault="00A126E4" w:rsidP="004E74D8">
          <w:pPr>
            <w:spacing w:after="0" w:line="256" w:lineRule="auto"/>
            <w:ind w:left="-486" w:firstLine="567"/>
            <w:jc w:val="right"/>
            <w:rPr>
              <w:rFonts w:ascii="Palatino Linotype" w:hAnsi="Palatino Linotype" w:cs="Arial"/>
              <w:b/>
            </w:rPr>
          </w:pPr>
          <w:proofErr w:type="spellStart"/>
          <w:r>
            <w:rPr>
              <w:rFonts w:ascii="Palatino Linotype" w:hAnsi="Palatino Linotype" w:cs="Arial"/>
              <w:b/>
            </w:rPr>
            <w:t>xxxx</w:t>
          </w:r>
          <w:proofErr w:type="spellEnd"/>
        </w:p>
      </w:tc>
    </w:tr>
    <w:tr w:rsidR="00BF3F7B" w14:paraId="6FC7E25C" w14:textId="77777777" w:rsidTr="004E74D8">
      <w:trPr>
        <w:trHeight w:val="60"/>
      </w:trPr>
      <w:tc>
        <w:tcPr>
          <w:tcW w:w="2704" w:type="dxa"/>
        </w:tcPr>
        <w:p w14:paraId="15D9B06C" w14:textId="77777777"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BF3F7B" w:rsidRPr="00641471" w:rsidRDefault="00BF3F7B" w:rsidP="004E74D8">
          <w:pPr>
            <w:spacing w:after="0" w:line="256" w:lineRule="auto"/>
            <w:ind w:left="-486" w:firstLine="567"/>
            <w:jc w:val="right"/>
            <w:rPr>
              <w:rFonts w:ascii="Palatino Linotype" w:hAnsi="Palatino Linotype" w:cs="Arial"/>
              <w:b/>
              <w:szCs w:val="20"/>
            </w:rPr>
          </w:pPr>
          <w:r>
            <w:rPr>
              <w:rFonts w:ascii="Palatino Linotype" w:hAnsi="Palatino Linotype" w:cs="Arial"/>
              <w:b/>
              <w:szCs w:val="20"/>
            </w:rPr>
            <w:t>José Martínez Vilchis</w:t>
          </w:r>
        </w:p>
      </w:tc>
    </w:tr>
    <w:tr w:rsidR="004E74D8" w14:paraId="3CC62804" w14:textId="77777777" w:rsidTr="004E74D8">
      <w:trPr>
        <w:trHeight w:val="60"/>
      </w:trPr>
      <w:tc>
        <w:tcPr>
          <w:tcW w:w="2704" w:type="dxa"/>
        </w:tcPr>
        <w:p w14:paraId="71EE4F18" w14:textId="77777777" w:rsidR="004E74D8" w:rsidRDefault="004E74D8"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4E74D8" w:rsidRDefault="004E74D8" w:rsidP="004E74D8">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14DC"/>
    <w:rsid w:val="00123996"/>
    <w:rsid w:val="002812AA"/>
    <w:rsid w:val="00364F71"/>
    <w:rsid w:val="003B55E0"/>
    <w:rsid w:val="004E74D8"/>
    <w:rsid w:val="004E77D9"/>
    <w:rsid w:val="0051123C"/>
    <w:rsid w:val="006C2525"/>
    <w:rsid w:val="007052C5"/>
    <w:rsid w:val="007340D3"/>
    <w:rsid w:val="007D58F0"/>
    <w:rsid w:val="0083220A"/>
    <w:rsid w:val="0092499F"/>
    <w:rsid w:val="00A126E4"/>
    <w:rsid w:val="00A27D00"/>
    <w:rsid w:val="00AC60CF"/>
    <w:rsid w:val="00B4043C"/>
    <w:rsid w:val="00B61157"/>
    <w:rsid w:val="00B82FD1"/>
    <w:rsid w:val="00BA16D1"/>
    <w:rsid w:val="00BF3F7B"/>
    <w:rsid w:val="00C76941"/>
    <w:rsid w:val="00CB23C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CB23C8"/>
    <w:pPr>
      <w:spacing w:after="0" w:line="240" w:lineRule="auto"/>
    </w:pPr>
  </w:style>
  <w:style w:type="character" w:customStyle="1" w:styleId="SinespaciadoCar">
    <w:name w:val="Sin espaciado Car"/>
    <w:aliases w:val="Francesa Car"/>
    <w:link w:val="Sinespaciado"/>
    <w:uiPriority w:val="1"/>
    <w:locked/>
    <w:rsid w:val="00924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D5A0-0080-4908-A37E-DF6D99E6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10426</Words>
  <Characters>57343</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USUARIO-INFOEM</cp:lastModifiedBy>
  <cp:revision>5</cp:revision>
  <dcterms:created xsi:type="dcterms:W3CDTF">2021-11-09T19:25:00Z</dcterms:created>
  <dcterms:modified xsi:type="dcterms:W3CDTF">2021-12-01T15:34:00Z</dcterms:modified>
</cp:coreProperties>
</file>