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D8610" w14:textId="77777777" w:rsidR="00CE650F" w:rsidRPr="008D15AB" w:rsidRDefault="00CE650F" w:rsidP="00CE650F">
      <w:pPr>
        <w:spacing w:before="240" w:after="240" w:line="360" w:lineRule="auto"/>
        <w:jc w:val="center"/>
        <w:rPr>
          <w:rFonts w:ascii="Palatino Linotype" w:hAnsi="Palatino Linotype"/>
          <w:b/>
        </w:rPr>
      </w:pPr>
      <w:r w:rsidRPr="008D15AB">
        <w:rPr>
          <w:rFonts w:ascii="Palatino Linotype" w:hAnsi="Palatino Linotype"/>
          <w:b/>
        </w:rPr>
        <w:t>RESUMEN</w:t>
      </w:r>
    </w:p>
    <w:p w14:paraId="41F8C1CF" w14:textId="77777777" w:rsidR="00331E20" w:rsidRPr="008D15AB" w:rsidRDefault="00CE650F" w:rsidP="00CE650F">
      <w:pPr>
        <w:spacing w:before="240" w:after="240" w:line="360" w:lineRule="auto"/>
        <w:jc w:val="both"/>
        <w:rPr>
          <w:rFonts w:ascii="Palatino Linotype" w:hAnsi="Palatino Linotype"/>
        </w:rPr>
      </w:pPr>
      <w:r w:rsidRPr="008D15AB">
        <w:rPr>
          <w:rFonts w:ascii="Palatino Linotype" w:hAnsi="Palatino Linotype"/>
          <w:b/>
        </w:rPr>
        <w:t xml:space="preserve">Tema: </w:t>
      </w:r>
      <w:r w:rsidRPr="008D15AB">
        <w:rPr>
          <w:rFonts w:ascii="Palatino Linotype" w:hAnsi="Palatino Linotype"/>
        </w:rPr>
        <w:t>De l</w:t>
      </w:r>
      <w:r w:rsidR="00331E20" w:rsidRPr="008D15AB">
        <w:rPr>
          <w:rFonts w:ascii="Palatino Linotype" w:hAnsi="Palatino Linotype"/>
        </w:rPr>
        <w:t>as remuneraciones de los servidores públicos y curriculum viate del Titular de la Unidad de Transparencia.</w:t>
      </w:r>
    </w:p>
    <w:p w14:paraId="521E794E" w14:textId="30D6B697" w:rsidR="004A41ED" w:rsidRPr="008D15AB" w:rsidRDefault="00CE650F" w:rsidP="004A41ED">
      <w:pPr>
        <w:pStyle w:val="Prrafodelista"/>
        <w:tabs>
          <w:tab w:val="left" w:pos="0"/>
        </w:tabs>
        <w:spacing w:line="360" w:lineRule="auto"/>
        <w:ind w:left="0" w:right="49"/>
        <w:jc w:val="both"/>
        <w:rPr>
          <w:rFonts w:ascii="Palatino Linotype" w:hAnsi="Palatino Linotype"/>
        </w:rPr>
      </w:pPr>
      <w:r w:rsidRPr="008D15AB">
        <w:rPr>
          <w:rFonts w:ascii="Palatino Linotype" w:hAnsi="Palatino Linotype"/>
          <w:b/>
        </w:rPr>
        <w:t xml:space="preserve">El caso: </w:t>
      </w:r>
      <w:r w:rsidRPr="008D15AB">
        <w:rPr>
          <w:rFonts w:ascii="Palatino Linotype" w:hAnsi="Palatino Linotype"/>
        </w:rPr>
        <w:t xml:space="preserve">El particular en su solicitud de información </w:t>
      </w:r>
      <w:r w:rsidR="004A41ED" w:rsidRPr="008D15AB">
        <w:rPr>
          <w:rFonts w:ascii="Palatino Linotype" w:hAnsi="Palatino Linotype"/>
        </w:rPr>
        <w:t xml:space="preserve">hizo los siguientes requerimientos: </w:t>
      </w:r>
      <w:r w:rsidR="004A41ED" w:rsidRPr="008D15AB">
        <w:rPr>
          <w:rFonts w:ascii="Palatino Linotype" w:hAnsi="Palatino Linotype"/>
          <w:color w:val="000000"/>
        </w:rPr>
        <w:t xml:space="preserve">el motivo por el cual no existe información relativa a las remuneraciones de todos los servidores públicos adscritos a la Secretaría de la Mujer en el IPOMEX, información información relativa a las remuneraciones de todos los servidores públicos adscritos a la Secretaría de la Mujer el nombre, sueldo y </w:t>
      </w:r>
      <w:proofErr w:type="spellStart"/>
      <w:r w:rsidR="004A41ED" w:rsidRPr="008D15AB">
        <w:rPr>
          <w:rFonts w:ascii="Palatino Linotype" w:hAnsi="Palatino Linotype"/>
          <w:color w:val="000000"/>
        </w:rPr>
        <w:t>curriculum</w:t>
      </w:r>
      <w:proofErr w:type="spellEnd"/>
      <w:r w:rsidR="004A41ED" w:rsidRPr="008D15AB">
        <w:rPr>
          <w:rFonts w:ascii="Palatino Linotype" w:hAnsi="Palatino Linotype"/>
          <w:color w:val="000000"/>
        </w:rPr>
        <w:t xml:space="preserve"> vitae del servidor público que tiene la función de subir la información al IPOMEX.</w:t>
      </w:r>
    </w:p>
    <w:p w14:paraId="5D9FAF8C" w14:textId="77777777" w:rsidR="004A41ED" w:rsidRPr="008D15AB" w:rsidRDefault="004A41ED" w:rsidP="00CE650F">
      <w:pPr>
        <w:pStyle w:val="Prrafodelista"/>
        <w:tabs>
          <w:tab w:val="left" w:pos="0"/>
        </w:tabs>
        <w:spacing w:line="360" w:lineRule="auto"/>
        <w:ind w:left="0" w:right="49"/>
        <w:jc w:val="both"/>
        <w:rPr>
          <w:rFonts w:ascii="Palatino Linotype" w:hAnsi="Palatino Linotype" w:cs="Arial"/>
          <w:i/>
          <w:color w:val="000000" w:themeColor="text1"/>
        </w:rPr>
      </w:pPr>
    </w:p>
    <w:p w14:paraId="54CEEDB3" w14:textId="06FAD9FA" w:rsidR="00CE650F" w:rsidRPr="008D15AB" w:rsidRDefault="00CE650F" w:rsidP="00CE650F">
      <w:pPr>
        <w:pStyle w:val="Prrafodelista"/>
        <w:tabs>
          <w:tab w:val="left" w:pos="0"/>
        </w:tabs>
        <w:spacing w:line="360" w:lineRule="auto"/>
        <w:ind w:left="0" w:right="49"/>
        <w:jc w:val="both"/>
        <w:rPr>
          <w:rFonts w:ascii="Palatino Linotype" w:hAnsi="Palatino Linotype" w:cs="Arial"/>
          <w:i/>
          <w:color w:val="000000" w:themeColor="text1"/>
        </w:rPr>
      </w:pPr>
      <w:r w:rsidRPr="008D15AB">
        <w:rPr>
          <w:rFonts w:ascii="Palatino Linotype" w:hAnsi="Palatino Linotype"/>
        </w:rPr>
        <w:t xml:space="preserve">El Sujeto obligado en su respuesta hizo </w:t>
      </w:r>
      <w:r w:rsidR="004A41ED" w:rsidRPr="008D15AB">
        <w:rPr>
          <w:rFonts w:ascii="Palatino Linotype" w:hAnsi="Palatino Linotype"/>
        </w:rPr>
        <w:t>entrega de un documento ad hoc consistente en un archivo en Excel que contiene un listado de los nombres y sueldo de 98 servidores públicos adscritos a la Secretaría de la Mujer al 31 de enero de dos mil veintiuno y le refirió al particular que en virtud de que el artículo CUARTO Transitorio del Decreto de creación de la Secretaría de la Mujer, que establece un plazo no mayor de ciento ochenta días hábiles para que el Ejecutivo Estatal emita las disposiciones reglamentarias correspondientes, no esta en posibilidad de tener actualizado su porta de transparencia ni con la persona encargada de actualizar dicho portal.</w:t>
      </w:r>
    </w:p>
    <w:p w14:paraId="0996FBF7" w14:textId="50E85816" w:rsidR="004A41ED" w:rsidRPr="008D15AB" w:rsidRDefault="00CE650F" w:rsidP="004A41ED">
      <w:pPr>
        <w:pStyle w:val="Prrafodelista"/>
        <w:tabs>
          <w:tab w:val="left" w:pos="0"/>
        </w:tabs>
        <w:spacing w:line="360" w:lineRule="auto"/>
        <w:ind w:left="0" w:right="49"/>
        <w:jc w:val="both"/>
        <w:rPr>
          <w:rFonts w:ascii="Palatino Linotype" w:hAnsi="Palatino Linotype"/>
        </w:rPr>
      </w:pPr>
      <w:r w:rsidRPr="008D15AB">
        <w:rPr>
          <w:rFonts w:ascii="Palatino Linotype" w:hAnsi="Palatino Linotype"/>
          <w:b/>
        </w:rPr>
        <w:lastRenderedPageBreak/>
        <w:t xml:space="preserve">Propuesta: </w:t>
      </w:r>
      <w:r w:rsidRPr="008D15AB">
        <w:rPr>
          <w:rFonts w:ascii="Palatino Linotype" w:hAnsi="Palatino Linotype"/>
        </w:rPr>
        <w:t xml:space="preserve"> Se </w:t>
      </w:r>
      <w:r w:rsidR="00331E20" w:rsidRPr="008D15AB">
        <w:rPr>
          <w:rFonts w:ascii="Palatino Linotype" w:hAnsi="Palatino Linotype"/>
        </w:rPr>
        <w:t>modifica</w:t>
      </w:r>
      <w:r w:rsidRPr="008D15AB">
        <w:rPr>
          <w:rFonts w:ascii="Palatino Linotype" w:hAnsi="Palatino Linotype"/>
        </w:rPr>
        <w:t xml:space="preserve"> la respuesta del sujeto obligado y se ordena </w:t>
      </w:r>
      <w:r w:rsidR="004A41ED" w:rsidRPr="008D15AB">
        <w:rPr>
          <w:rFonts w:ascii="Palatino Linotype" w:hAnsi="Palatino Linotype"/>
        </w:rPr>
        <w:t xml:space="preserve">hacer entrega </w:t>
      </w:r>
      <w:r w:rsidR="004A41ED" w:rsidRPr="008D15AB">
        <w:rPr>
          <w:rFonts w:ascii="Palatino Linotype" w:hAnsi="Palatino Linotype" w:cs="Arial"/>
        </w:rPr>
        <w:t xml:space="preserve">en versión pública los recibos de nómina de los servidores públicos de la Secretaría de la Mujer, correspondientes a la segunda quincena del mes de enero de </w:t>
      </w:r>
      <w:proofErr w:type="gramStart"/>
      <w:r w:rsidR="004A41ED" w:rsidRPr="008D15AB">
        <w:rPr>
          <w:rFonts w:ascii="Palatino Linotype" w:hAnsi="Palatino Linotype" w:cs="Arial"/>
        </w:rPr>
        <w:t>dos mil veintiuno</w:t>
      </w:r>
      <w:proofErr w:type="gramEnd"/>
      <w:r w:rsidR="004A41ED" w:rsidRPr="008D15AB">
        <w:rPr>
          <w:rFonts w:ascii="Palatino Linotype" w:hAnsi="Palatino Linotype" w:cs="Arial"/>
        </w:rPr>
        <w:t xml:space="preserve">, así como el nombre, recibo de nómina correspondientes a la segunda quincena del mes de enero de dos mil veintiuno y </w:t>
      </w:r>
      <w:proofErr w:type="spellStart"/>
      <w:r w:rsidR="004A41ED" w:rsidRPr="008D15AB">
        <w:rPr>
          <w:rFonts w:ascii="Palatino Linotype" w:hAnsi="Palatino Linotype" w:cs="Arial"/>
        </w:rPr>
        <w:t>curriculum</w:t>
      </w:r>
      <w:proofErr w:type="spellEnd"/>
      <w:r w:rsidR="004A41ED" w:rsidRPr="008D15AB">
        <w:rPr>
          <w:rFonts w:ascii="Palatino Linotype" w:hAnsi="Palatino Linotype" w:cs="Arial"/>
        </w:rPr>
        <w:t xml:space="preserve"> </w:t>
      </w:r>
      <w:proofErr w:type="spellStart"/>
      <w:r w:rsidR="004A41ED" w:rsidRPr="008D15AB">
        <w:rPr>
          <w:rFonts w:ascii="Palatino Linotype" w:hAnsi="Palatino Linotype" w:cs="Arial"/>
        </w:rPr>
        <w:t>viate</w:t>
      </w:r>
      <w:proofErr w:type="spellEnd"/>
      <w:r w:rsidR="004A41ED" w:rsidRPr="008D15AB">
        <w:rPr>
          <w:rFonts w:ascii="Palatino Linotype" w:hAnsi="Palatino Linotype" w:cs="Arial"/>
        </w:rPr>
        <w:t xml:space="preserve"> del Titular de la Unidad de Transparencia.</w:t>
      </w:r>
    </w:p>
    <w:p w14:paraId="7BE11701" w14:textId="77777777" w:rsidR="00331E20" w:rsidRPr="008D15AB" w:rsidRDefault="00331E20" w:rsidP="00CE650F">
      <w:pPr>
        <w:pStyle w:val="Prrafodelista"/>
        <w:tabs>
          <w:tab w:val="left" w:pos="0"/>
        </w:tabs>
        <w:spacing w:line="360" w:lineRule="auto"/>
        <w:ind w:left="0" w:right="49"/>
        <w:jc w:val="both"/>
        <w:rPr>
          <w:rFonts w:ascii="Palatino Linotype" w:hAnsi="Palatino Linotype" w:cs="Arial"/>
          <w:color w:val="000000" w:themeColor="text1"/>
        </w:rPr>
      </w:pPr>
    </w:p>
    <w:p w14:paraId="0B627DE2" w14:textId="77777777" w:rsidR="00CE650F" w:rsidRPr="008D15AB" w:rsidRDefault="00CE650F" w:rsidP="00CE650F">
      <w:pPr>
        <w:spacing w:line="360" w:lineRule="auto"/>
        <w:jc w:val="both"/>
        <w:rPr>
          <w:rFonts w:ascii="Palatino Linotype" w:hAnsi="Palatino Linotype"/>
          <w:b/>
        </w:rPr>
      </w:pPr>
      <w:r w:rsidRPr="008D15AB">
        <w:rPr>
          <w:rFonts w:ascii="Palatino Linotype" w:hAnsi="Palatino Linotype"/>
          <w:b/>
        </w:rPr>
        <w:t xml:space="preserve">Puntos resolutivos: </w:t>
      </w:r>
    </w:p>
    <w:p w14:paraId="67EAD1D7" w14:textId="77777777" w:rsidR="00331E20" w:rsidRPr="008D15AB" w:rsidRDefault="00331E20" w:rsidP="004A41ED">
      <w:pPr>
        <w:spacing w:line="276" w:lineRule="auto"/>
        <w:ind w:left="540" w:right="48"/>
        <w:jc w:val="both"/>
        <w:rPr>
          <w:rFonts w:ascii="Palatino Linotype" w:hAnsi="Palatino Linotype" w:cs="Arial"/>
          <w:bCs/>
          <w:i/>
          <w:sz w:val="22"/>
          <w:szCs w:val="22"/>
        </w:rPr>
      </w:pPr>
      <w:r w:rsidRPr="008D15AB">
        <w:rPr>
          <w:rFonts w:ascii="Palatino Linotype" w:hAnsi="Palatino Linotype" w:cs="Arial"/>
          <w:b/>
          <w:i/>
          <w:sz w:val="22"/>
          <w:szCs w:val="22"/>
        </w:rPr>
        <w:t xml:space="preserve">PRIMERO. </w:t>
      </w:r>
      <w:r w:rsidRPr="008D15AB">
        <w:rPr>
          <w:rFonts w:ascii="Palatino Linotype" w:hAnsi="Palatino Linotype" w:cs="Arial"/>
          <w:i/>
          <w:sz w:val="22"/>
          <w:szCs w:val="22"/>
        </w:rPr>
        <w:t>Resultan  fundadas las</w:t>
      </w:r>
      <w:r w:rsidRPr="008D15AB">
        <w:rPr>
          <w:rFonts w:ascii="Palatino Linotype" w:hAnsi="Palatino Linotype" w:cs="Arial"/>
          <w:b/>
          <w:i/>
          <w:sz w:val="22"/>
          <w:szCs w:val="22"/>
        </w:rPr>
        <w:t xml:space="preserve"> </w:t>
      </w:r>
      <w:r w:rsidRPr="008D15AB">
        <w:rPr>
          <w:rFonts w:ascii="Palatino Linotype" w:hAnsi="Palatino Linotype" w:cs="Arial"/>
          <w:i/>
          <w:sz w:val="22"/>
          <w:szCs w:val="22"/>
          <w:lang w:val="es-ES"/>
        </w:rPr>
        <w:t xml:space="preserve">razones o motivos de inconformidad hechos valer </w:t>
      </w:r>
      <w:r w:rsidRPr="008D15AB">
        <w:rPr>
          <w:rFonts w:ascii="Palatino Linotype" w:eastAsia="Calibri" w:hAnsi="Palatino Linotype" w:cs="Arial"/>
          <w:i/>
          <w:sz w:val="22"/>
          <w:szCs w:val="22"/>
          <w:lang w:val="es-ES"/>
        </w:rPr>
        <w:t xml:space="preserve">en el recurso de revisión </w:t>
      </w:r>
      <w:r w:rsidRPr="008D15AB">
        <w:rPr>
          <w:rFonts w:ascii="Palatino Linotype" w:hAnsi="Palatino Linotype" w:cs="Arial"/>
          <w:b/>
          <w:bCs/>
          <w:i/>
          <w:sz w:val="22"/>
          <w:szCs w:val="22"/>
        </w:rPr>
        <w:t xml:space="preserve">00833/INFOEM/IP/RR/2021, </w:t>
      </w:r>
      <w:r w:rsidRPr="008D15AB">
        <w:rPr>
          <w:rFonts w:ascii="Palatino Linotype" w:hAnsi="Palatino Linotype" w:cs="Arial"/>
          <w:bCs/>
          <w:i/>
          <w:sz w:val="22"/>
          <w:szCs w:val="22"/>
        </w:rPr>
        <w:t xml:space="preserve">en términos de los Considerandos </w:t>
      </w:r>
      <w:r w:rsidRPr="008D15AB">
        <w:rPr>
          <w:rFonts w:ascii="Palatino Linotype" w:hAnsi="Palatino Linotype" w:cs="Arial"/>
          <w:b/>
          <w:bCs/>
          <w:i/>
          <w:sz w:val="22"/>
          <w:szCs w:val="22"/>
        </w:rPr>
        <w:t xml:space="preserve">QUINTO Y SEXTO  </w:t>
      </w:r>
      <w:r w:rsidRPr="008D15AB">
        <w:rPr>
          <w:rFonts w:ascii="Palatino Linotype" w:hAnsi="Palatino Linotype" w:cs="Arial"/>
          <w:bCs/>
          <w:i/>
          <w:sz w:val="22"/>
          <w:szCs w:val="22"/>
        </w:rPr>
        <w:t>de la presente resolución.</w:t>
      </w:r>
    </w:p>
    <w:p w14:paraId="3681229D" w14:textId="77777777" w:rsidR="00331E20" w:rsidRPr="008D15AB" w:rsidRDefault="00331E20" w:rsidP="004A41ED">
      <w:pPr>
        <w:spacing w:line="276" w:lineRule="auto"/>
        <w:ind w:left="540" w:right="48"/>
        <w:jc w:val="both"/>
        <w:rPr>
          <w:rFonts w:ascii="Palatino Linotype" w:hAnsi="Palatino Linotype" w:cs="Arial"/>
          <w:bCs/>
          <w:i/>
          <w:sz w:val="22"/>
          <w:szCs w:val="22"/>
        </w:rPr>
      </w:pPr>
    </w:p>
    <w:p w14:paraId="5C42BF22" w14:textId="608904B0" w:rsidR="00331E20" w:rsidRPr="008D15AB" w:rsidRDefault="00331E20" w:rsidP="004A41ED">
      <w:pPr>
        <w:spacing w:line="276" w:lineRule="auto"/>
        <w:ind w:left="540" w:right="48"/>
        <w:jc w:val="both"/>
        <w:rPr>
          <w:rFonts w:ascii="Palatino Linotype" w:hAnsi="Palatino Linotype" w:cs="Arial"/>
          <w:bCs/>
          <w:i/>
          <w:sz w:val="22"/>
          <w:szCs w:val="22"/>
        </w:rPr>
      </w:pPr>
      <w:r w:rsidRPr="008D15AB">
        <w:rPr>
          <w:rFonts w:ascii="Palatino Linotype" w:hAnsi="Palatino Linotype"/>
          <w:b/>
          <w:i/>
          <w:sz w:val="22"/>
          <w:szCs w:val="22"/>
        </w:rPr>
        <w:t>SEGUNDO.</w:t>
      </w:r>
      <w:r w:rsidRPr="008D15AB">
        <w:rPr>
          <w:rStyle w:val="Ttulo2Car"/>
          <w:i/>
          <w:sz w:val="22"/>
          <w:szCs w:val="22"/>
        </w:rPr>
        <w:t xml:space="preserve"> </w:t>
      </w:r>
      <w:r w:rsidRPr="008D15AB">
        <w:rPr>
          <w:rFonts w:ascii="Palatino Linotype" w:eastAsia="Calibri" w:hAnsi="Palatino Linotype" w:cs="Arial"/>
          <w:i/>
          <w:sz w:val="22"/>
          <w:szCs w:val="22"/>
          <w:lang w:val="es-ES"/>
        </w:rPr>
        <w:t>Se</w:t>
      </w:r>
      <w:r w:rsidRPr="008D15AB">
        <w:rPr>
          <w:rFonts w:ascii="Palatino Linotype" w:eastAsia="Calibri" w:hAnsi="Palatino Linotype" w:cs="Arial"/>
          <w:b/>
          <w:i/>
          <w:sz w:val="22"/>
          <w:szCs w:val="22"/>
          <w:lang w:val="es-ES"/>
        </w:rPr>
        <w:t xml:space="preserve"> MODIFICA </w:t>
      </w:r>
      <w:r w:rsidRPr="008D15AB">
        <w:rPr>
          <w:rFonts w:ascii="Palatino Linotype" w:eastAsia="Calibri" w:hAnsi="Palatino Linotype" w:cs="Arial"/>
          <w:i/>
          <w:sz w:val="22"/>
          <w:szCs w:val="22"/>
          <w:lang w:val="es-ES"/>
        </w:rPr>
        <w:t xml:space="preserve">la respuesta emitida por la </w:t>
      </w:r>
      <w:r w:rsidRPr="008D15AB">
        <w:rPr>
          <w:rFonts w:ascii="Palatino Linotype" w:hAnsi="Palatino Linotype" w:cs="Arial"/>
          <w:b/>
          <w:i/>
          <w:sz w:val="22"/>
          <w:szCs w:val="22"/>
        </w:rPr>
        <w:t xml:space="preserve">Secretaría de la Mujer </w:t>
      </w:r>
      <w:r w:rsidRPr="008D15AB">
        <w:rPr>
          <w:rFonts w:ascii="Palatino Linotype" w:eastAsia="Calibri" w:hAnsi="Palatino Linotype" w:cs="Arial"/>
          <w:i/>
          <w:sz w:val="22"/>
          <w:szCs w:val="22"/>
          <w:lang w:val="es-ES"/>
        </w:rPr>
        <w:t>y se</w:t>
      </w:r>
      <w:r w:rsidRPr="008D15AB">
        <w:rPr>
          <w:rFonts w:ascii="Palatino Linotype" w:eastAsia="Calibri" w:hAnsi="Palatino Linotype" w:cs="Arial"/>
          <w:b/>
          <w:i/>
          <w:sz w:val="22"/>
          <w:szCs w:val="22"/>
          <w:lang w:val="es-ES"/>
        </w:rPr>
        <w:t xml:space="preserve"> ORDENA </w:t>
      </w:r>
      <w:r w:rsidRPr="008D15AB">
        <w:rPr>
          <w:rFonts w:ascii="Palatino Linotype" w:hAnsi="Palatino Linotype" w:cs="Arial"/>
          <w:i/>
          <w:sz w:val="22"/>
          <w:szCs w:val="22"/>
          <w:lang w:val="es-ES"/>
        </w:rPr>
        <w:t xml:space="preserve">entregar vía Sistema de Acceso a la Información Mexiquense (SAIMEX), </w:t>
      </w:r>
      <w:r w:rsidRPr="008D15AB">
        <w:rPr>
          <w:rFonts w:ascii="Palatino Linotype" w:hAnsi="Palatino Linotype" w:cs="Arial"/>
          <w:bCs/>
          <w:i/>
          <w:sz w:val="22"/>
          <w:szCs w:val="22"/>
        </w:rPr>
        <w:t>de la persona referida en la solicitud de información, previa búsqueda exhaustiva y razonable en versión pública lo siguiente:</w:t>
      </w:r>
    </w:p>
    <w:p w14:paraId="07AB6348" w14:textId="77777777" w:rsidR="00331E20" w:rsidRPr="008D15AB" w:rsidRDefault="00331E20" w:rsidP="004A41ED">
      <w:pPr>
        <w:pStyle w:val="Prrafodelista"/>
        <w:numPr>
          <w:ilvl w:val="0"/>
          <w:numId w:val="7"/>
        </w:numPr>
        <w:spacing w:line="276" w:lineRule="auto"/>
        <w:ind w:left="1080" w:right="48"/>
        <w:jc w:val="both"/>
        <w:rPr>
          <w:rFonts w:ascii="Palatino Linotype" w:hAnsi="Palatino Linotype" w:cs="Arial"/>
          <w:b/>
          <w:bCs/>
          <w:i/>
          <w:sz w:val="22"/>
          <w:szCs w:val="22"/>
        </w:rPr>
      </w:pPr>
      <w:r w:rsidRPr="008D15AB">
        <w:rPr>
          <w:rFonts w:ascii="Palatino Linotype" w:hAnsi="Palatino Linotype" w:cs="Arial"/>
          <w:b/>
          <w:i/>
          <w:sz w:val="22"/>
          <w:szCs w:val="22"/>
        </w:rPr>
        <w:t xml:space="preserve">Recibos de nómina de los servidores públicos de la Secretaría de la Mujer, correspondientes a la segunda quincena del mes de enero de dos mil veintiuno </w:t>
      </w:r>
    </w:p>
    <w:p w14:paraId="550C7229" w14:textId="77777777" w:rsidR="00331E20" w:rsidRPr="008D15AB" w:rsidRDefault="00331E20" w:rsidP="004A41ED">
      <w:pPr>
        <w:pStyle w:val="Prrafodelista"/>
        <w:numPr>
          <w:ilvl w:val="0"/>
          <w:numId w:val="7"/>
        </w:numPr>
        <w:tabs>
          <w:tab w:val="left" w:pos="426"/>
        </w:tabs>
        <w:spacing w:before="240" w:after="240" w:line="276" w:lineRule="auto"/>
        <w:ind w:left="1080" w:right="49"/>
        <w:jc w:val="both"/>
        <w:rPr>
          <w:rFonts w:ascii="Palatino Linotype" w:hAnsi="Palatino Linotype" w:cs="Arial"/>
          <w:b/>
          <w:i/>
          <w:noProof/>
          <w:sz w:val="22"/>
          <w:szCs w:val="22"/>
          <w:lang w:eastAsia="es-MX"/>
        </w:rPr>
      </w:pPr>
      <w:r w:rsidRPr="008D15AB">
        <w:rPr>
          <w:rFonts w:ascii="Palatino Linotype" w:hAnsi="Palatino Linotype" w:cs="Arial"/>
          <w:b/>
          <w:i/>
          <w:sz w:val="22"/>
          <w:szCs w:val="22"/>
        </w:rPr>
        <w:t>Documento donde conste el nombre del Titular de la Unidad de Transparencia.</w:t>
      </w:r>
    </w:p>
    <w:p w14:paraId="598460CA" w14:textId="77777777" w:rsidR="00331E20" w:rsidRPr="008D15AB" w:rsidRDefault="00331E20" w:rsidP="004A41ED">
      <w:pPr>
        <w:pStyle w:val="Prrafodelista"/>
        <w:numPr>
          <w:ilvl w:val="0"/>
          <w:numId w:val="7"/>
        </w:numPr>
        <w:tabs>
          <w:tab w:val="left" w:pos="426"/>
        </w:tabs>
        <w:spacing w:before="240" w:after="240" w:line="276" w:lineRule="auto"/>
        <w:ind w:left="1080" w:right="49"/>
        <w:jc w:val="both"/>
        <w:rPr>
          <w:rFonts w:ascii="Palatino Linotype" w:hAnsi="Palatino Linotype" w:cs="Arial"/>
          <w:b/>
          <w:i/>
          <w:noProof/>
          <w:sz w:val="22"/>
          <w:szCs w:val="22"/>
          <w:lang w:eastAsia="es-MX"/>
        </w:rPr>
      </w:pPr>
      <w:r w:rsidRPr="008D15AB">
        <w:rPr>
          <w:rFonts w:ascii="Palatino Linotype" w:hAnsi="Palatino Linotype" w:cs="Arial"/>
          <w:b/>
          <w:i/>
          <w:sz w:val="22"/>
          <w:szCs w:val="22"/>
        </w:rPr>
        <w:t>Recibo de nómina del Titular de la Unidad de Transparencia correspondiente a la segunda quincena del mes de enero de dos mil veintiuno.</w:t>
      </w:r>
    </w:p>
    <w:p w14:paraId="468213AD" w14:textId="77777777" w:rsidR="00331E20" w:rsidRPr="008D15AB" w:rsidRDefault="00331E20" w:rsidP="004A41ED">
      <w:pPr>
        <w:pStyle w:val="Prrafodelista"/>
        <w:numPr>
          <w:ilvl w:val="0"/>
          <w:numId w:val="7"/>
        </w:numPr>
        <w:tabs>
          <w:tab w:val="left" w:pos="426"/>
        </w:tabs>
        <w:spacing w:before="240" w:after="240" w:line="276" w:lineRule="auto"/>
        <w:ind w:left="1080" w:right="49"/>
        <w:jc w:val="both"/>
        <w:rPr>
          <w:rFonts w:ascii="Palatino Linotype" w:hAnsi="Palatino Linotype" w:cs="Arial"/>
          <w:b/>
          <w:i/>
          <w:noProof/>
          <w:sz w:val="22"/>
          <w:szCs w:val="22"/>
          <w:lang w:eastAsia="es-MX"/>
        </w:rPr>
      </w:pPr>
      <w:proofErr w:type="spellStart"/>
      <w:r w:rsidRPr="008D15AB">
        <w:rPr>
          <w:rFonts w:ascii="Palatino Linotype" w:hAnsi="Palatino Linotype" w:cs="Arial"/>
          <w:b/>
          <w:i/>
          <w:sz w:val="22"/>
          <w:szCs w:val="22"/>
        </w:rPr>
        <w:t>Curriculum</w:t>
      </w:r>
      <w:proofErr w:type="spellEnd"/>
      <w:r w:rsidRPr="008D15AB">
        <w:rPr>
          <w:rFonts w:ascii="Palatino Linotype" w:hAnsi="Palatino Linotype" w:cs="Arial"/>
          <w:b/>
          <w:i/>
          <w:sz w:val="22"/>
          <w:szCs w:val="22"/>
        </w:rPr>
        <w:t xml:space="preserve"> </w:t>
      </w:r>
      <w:proofErr w:type="spellStart"/>
      <w:r w:rsidRPr="008D15AB">
        <w:rPr>
          <w:rFonts w:ascii="Palatino Linotype" w:hAnsi="Palatino Linotype" w:cs="Arial"/>
          <w:b/>
          <w:i/>
          <w:sz w:val="22"/>
          <w:szCs w:val="22"/>
        </w:rPr>
        <w:t>viate</w:t>
      </w:r>
      <w:proofErr w:type="spellEnd"/>
      <w:r w:rsidRPr="008D15AB">
        <w:rPr>
          <w:rFonts w:ascii="Palatino Linotype" w:hAnsi="Palatino Linotype" w:cs="Arial"/>
          <w:b/>
          <w:i/>
          <w:sz w:val="22"/>
          <w:szCs w:val="22"/>
        </w:rPr>
        <w:t xml:space="preserve"> del Titular de la Unidad de Transparencia.</w:t>
      </w:r>
    </w:p>
    <w:p w14:paraId="0739BC14" w14:textId="77777777" w:rsidR="00331E20" w:rsidRPr="008D15AB" w:rsidRDefault="00331E20" w:rsidP="004A41ED">
      <w:pPr>
        <w:spacing w:line="276" w:lineRule="auto"/>
        <w:ind w:left="540"/>
        <w:jc w:val="both"/>
        <w:rPr>
          <w:rFonts w:ascii="Palatino Linotype" w:eastAsia="Calibri" w:hAnsi="Palatino Linotype" w:cs="Arial"/>
          <w:i/>
          <w:sz w:val="22"/>
          <w:szCs w:val="22"/>
        </w:rPr>
      </w:pPr>
      <w:r w:rsidRPr="008D15AB">
        <w:rPr>
          <w:rFonts w:ascii="Palatino Linotype" w:eastAsia="Calibri" w:hAnsi="Palatino Linotype" w:cs="Arial"/>
          <w:i/>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6A9B29A6" w14:textId="77777777" w:rsidR="006D3D74" w:rsidRPr="008D15AB" w:rsidRDefault="006D3D74" w:rsidP="00CE650F">
      <w:pPr>
        <w:spacing w:before="240" w:after="240" w:line="276" w:lineRule="auto"/>
        <w:jc w:val="center"/>
        <w:rPr>
          <w:rFonts w:ascii="Palatino Linotype" w:hAnsi="Palatino Linotype"/>
          <w:b/>
          <w:lang w:val="es-ES_tradnl"/>
        </w:rPr>
      </w:pPr>
    </w:p>
    <w:p w14:paraId="7EF2F745" w14:textId="77777777" w:rsidR="00CE650F" w:rsidRPr="008D15AB" w:rsidRDefault="00CE650F" w:rsidP="00CE650F">
      <w:pPr>
        <w:spacing w:before="240" w:after="240" w:line="360" w:lineRule="auto"/>
        <w:rPr>
          <w:rFonts w:ascii="Palatino Linotype" w:eastAsia="MS Mincho" w:hAnsi="Palatino Linotype"/>
          <w:b/>
          <w:lang w:val="es-ES_tradnl" w:eastAsia="es-ES"/>
        </w:rPr>
      </w:pPr>
      <w:r w:rsidRPr="008D15AB">
        <w:rPr>
          <w:rFonts w:ascii="Palatino Linotype" w:eastAsia="MS Mincho" w:hAnsi="Palatino Linotype"/>
          <w:b/>
          <w:lang w:val="es-ES_tradnl" w:eastAsia="es-ES"/>
        </w:rPr>
        <w:t>LÍNEAS ARGUMENTATIVAS.</w:t>
      </w:r>
    </w:p>
    <w:p w14:paraId="4A051A5C" w14:textId="77777777" w:rsidR="00CE650F" w:rsidRPr="008D15AB" w:rsidRDefault="00CE650F" w:rsidP="00CE650F">
      <w:pPr>
        <w:spacing w:before="240" w:after="240" w:line="360" w:lineRule="auto"/>
        <w:jc w:val="both"/>
        <w:rPr>
          <w:rFonts w:ascii="Palatino Linotype" w:eastAsia="MS Mincho" w:hAnsi="Palatino Linotype"/>
          <w:lang w:val="es-ES_tradnl" w:eastAsia="es-ES"/>
        </w:rPr>
      </w:pPr>
      <w:r w:rsidRPr="008D15AB">
        <w:rPr>
          <w:rFonts w:ascii="Palatino Linotype" w:eastAsia="MS Mincho" w:hAnsi="Palatino Linotype"/>
          <w:b/>
          <w:lang w:val="es-ES_tradnl" w:eastAsia="es-ES"/>
        </w:rPr>
        <w:t xml:space="preserve">DEBERES DE LAS AUTORIDADES. </w:t>
      </w:r>
      <w:r w:rsidRPr="008D15AB">
        <w:rPr>
          <w:rFonts w:ascii="Palatino Linotype" w:eastAsia="MS Mincho" w:hAnsi="Palatino Linotype"/>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40D124D9" w14:textId="77777777" w:rsidR="00CE650F" w:rsidRPr="008D15AB" w:rsidRDefault="00CE650F" w:rsidP="00CE650F">
      <w:pPr>
        <w:spacing w:before="240" w:after="240" w:line="360" w:lineRule="auto"/>
        <w:jc w:val="both"/>
        <w:rPr>
          <w:rFonts w:ascii="Palatino Linotype" w:hAnsi="Palatino Linotype"/>
          <w:lang w:val="es-ES_tradnl" w:eastAsia="es-ES"/>
        </w:rPr>
      </w:pPr>
      <w:r w:rsidRPr="008D15AB">
        <w:rPr>
          <w:rFonts w:ascii="Palatino Linotype" w:hAnsi="Palatino Linotype"/>
          <w:b/>
          <w:lang w:eastAsia="es-ES"/>
        </w:rPr>
        <w:t xml:space="preserve">DE LAS RESPUESTAS INCOMPLETAS Y DEFICIENTES. </w:t>
      </w:r>
      <w:r w:rsidRPr="008D15AB">
        <w:rPr>
          <w:rFonts w:ascii="Palatino Linotype" w:hAnsi="Palatino Linotype"/>
          <w:lang w:eastAsia="es-ES"/>
        </w:rPr>
        <w:t xml:space="preserve">Las respuestas proporcionadas por los sujetos obligados que resulten incongruentes con lo solicitado, trae como consecuencia que se retrase el </w:t>
      </w:r>
      <w:r w:rsidRPr="008D15AB">
        <w:rPr>
          <w:rFonts w:ascii="Palatino Linotype" w:hAnsi="Palatino Linotype"/>
          <w:lang w:val="es-ES_tradnl" w:eastAsia="es-ES"/>
        </w:rPr>
        <w:t>acceso a la información pública vulnerando el derecho fundamental de la personas para acceder a la misma.</w:t>
      </w:r>
    </w:p>
    <w:p w14:paraId="57DA2A82" w14:textId="77777777" w:rsidR="004A41ED" w:rsidRPr="008D15AB" w:rsidRDefault="004A41ED" w:rsidP="004A41ED">
      <w:pPr>
        <w:spacing w:before="240" w:after="240" w:line="360" w:lineRule="auto"/>
        <w:jc w:val="both"/>
        <w:rPr>
          <w:rFonts w:ascii="Palatino Linotype" w:eastAsia="Arial Unicode MS" w:hAnsi="Palatino Linotype" w:cs="Arial"/>
          <w:lang w:eastAsia="es-ES"/>
        </w:rPr>
      </w:pPr>
      <w:r w:rsidRPr="008D15AB">
        <w:rPr>
          <w:rFonts w:ascii="Palatino Linotype" w:eastAsia="Arial Unicode MS" w:hAnsi="Palatino Linotype" w:cs="Arial"/>
          <w:b/>
          <w:lang w:eastAsia="es-ES"/>
        </w:rPr>
        <w:t>DE LA ELABORACIÓN DE LAS VERSIONES PÚBLICAS</w:t>
      </w:r>
      <w:r w:rsidRPr="008D15AB">
        <w:rPr>
          <w:rFonts w:ascii="Palatino Linotype" w:eastAsia="Arial Unicode MS" w:hAnsi="Palatino Linotype" w:cs="Arial"/>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679D9830" w14:textId="77777777" w:rsidR="004A41ED" w:rsidRPr="008D15AB" w:rsidRDefault="004A41ED" w:rsidP="004A41ED">
      <w:pPr>
        <w:spacing w:before="240" w:after="240" w:line="360" w:lineRule="auto"/>
        <w:jc w:val="both"/>
        <w:rPr>
          <w:rFonts w:ascii="Palatino Linotype" w:eastAsia="Arial Unicode MS" w:hAnsi="Palatino Linotype" w:cs="Arial"/>
          <w:b/>
          <w:lang w:val="es-ES_tradnl" w:eastAsia="es-ES"/>
        </w:rPr>
      </w:pPr>
      <w:r w:rsidRPr="008D15AB">
        <w:rPr>
          <w:rFonts w:ascii="Palatino Linotype" w:eastAsia="Arial Unicode MS" w:hAnsi="Palatino Linotype" w:cs="Arial"/>
          <w:b/>
          <w:lang w:val="es-ES_tradnl" w:eastAsia="es-ES"/>
        </w:rPr>
        <w:t xml:space="preserve">INFORMACIÓN CONFIDENCIAL, CLASIFICACIÓN DE LA. </w:t>
      </w:r>
      <w:r w:rsidRPr="008D15AB">
        <w:rPr>
          <w:rFonts w:ascii="Palatino Linotype" w:eastAsia="Arial Unicode MS" w:hAnsi="Palatino Linotype" w:cs="Arial"/>
          <w:lang w:val="es-ES_tradnl" w:eastAsia="es-ES"/>
        </w:rPr>
        <w:t xml:space="preserve">Si la información con la que se pueda responder a una solicitud de información, contiene datos personales se deberá de realizar su clasificación como información confidencial, </w:t>
      </w:r>
      <w:r w:rsidRPr="008D15AB">
        <w:rPr>
          <w:rFonts w:ascii="Palatino Linotype" w:eastAsia="Arial Unicode MS" w:hAnsi="Palatino Linotype" w:cs="Arial"/>
          <w:lang w:val="es-ES_tradnl" w:eastAsia="es-ES"/>
        </w:rPr>
        <w:lastRenderedPageBreak/>
        <w:t>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3E456E9" w14:textId="77777777" w:rsidR="004A41ED" w:rsidRPr="008D15AB" w:rsidRDefault="004A41ED" w:rsidP="004A41ED">
      <w:pPr>
        <w:spacing w:before="240" w:after="240" w:line="360" w:lineRule="auto"/>
        <w:jc w:val="both"/>
        <w:rPr>
          <w:rFonts w:ascii="Palatino Linotype" w:eastAsia="MS Mincho" w:hAnsi="Palatino Linotype" w:cs="Arial"/>
          <w:lang w:val="es-ES_tradnl" w:eastAsia="es-ES"/>
        </w:rPr>
      </w:pPr>
    </w:p>
    <w:p w14:paraId="5BE3BEBC" w14:textId="77777777" w:rsidR="00CE650F" w:rsidRPr="008D15AB" w:rsidRDefault="00CE650F" w:rsidP="00CE650F">
      <w:pPr>
        <w:spacing w:before="240" w:after="240" w:line="360" w:lineRule="auto"/>
        <w:jc w:val="both"/>
        <w:rPr>
          <w:rFonts w:ascii="Palatino Linotype" w:eastAsia="MS Mincho" w:hAnsi="Palatino Linotype" w:cs="Arial"/>
          <w:lang w:val="es-ES_tradnl" w:eastAsia="es-ES"/>
        </w:rPr>
      </w:pPr>
    </w:p>
    <w:p w14:paraId="4B192815" w14:textId="77777777" w:rsidR="00CE650F" w:rsidRPr="008D15AB" w:rsidRDefault="00CE650F" w:rsidP="00CE650F">
      <w:pPr>
        <w:spacing w:before="240" w:after="240" w:line="360" w:lineRule="auto"/>
        <w:jc w:val="both"/>
        <w:rPr>
          <w:rFonts w:ascii="Palatino Linotype" w:eastAsia="MS Mincho" w:hAnsi="Palatino Linotype" w:cs="Arial"/>
          <w:lang w:val="es-ES_tradnl" w:eastAsia="es-ES"/>
        </w:rPr>
      </w:pPr>
    </w:p>
    <w:p w14:paraId="1F239C27" w14:textId="77777777" w:rsidR="00CE650F" w:rsidRPr="008D15AB" w:rsidRDefault="00CE650F" w:rsidP="00CE650F">
      <w:pPr>
        <w:spacing w:before="240" w:after="240" w:line="360" w:lineRule="auto"/>
        <w:jc w:val="both"/>
        <w:rPr>
          <w:rFonts w:ascii="Palatino Linotype" w:eastAsia="MS Mincho" w:hAnsi="Palatino Linotype" w:cs="Arial"/>
          <w:lang w:val="es-ES_tradnl" w:eastAsia="es-ES"/>
        </w:rPr>
      </w:pPr>
    </w:p>
    <w:p w14:paraId="342A3493" w14:textId="63C9DFAF" w:rsidR="00CE650F" w:rsidRPr="008D15AB" w:rsidRDefault="00CE650F" w:rsidP="00CE650F">
      <w:pPr>
        <w:spacing w:before="240" w:after="240" w:line="360" w:lineRule="auto"/>
        <w:jc w:val="both"/>
        <w:rPr>
          <w:rFonts w:ascii="Palatino Linotype" w:eastAsia="MS Mincho" w:hAnsi="Palatino Linotype" w:cs="Arial"/>
          <w:lang w:val="es-ES_tradnl" w:eastAsia="es-ES"/>
        </w:rPr>
      </w:pPr>
    </w:p>
    <w:p w14:paraId="529730CA" w14:textId="0D3784A9" w:rsidR="00794850" w:rsidRPr="008D15AB" w:rsidRDefault="00794850" w:rsidP="00CE650F">
      <w:pPr>
        <w:spacing w:before="240" w:after="240" w:line="360" w:lineRule="auto"/>
        <w:jc w:val="both"/>
        <w:rPr>
          <w:rFonts w:ascii="Palatino Linotype" w:eastAsia="MS Mincho" w:hAnsi="Palatino Linotype" w:cs="Arial"/>
          <w:lang w:val="es-ES_tradnl" w:eastAsia="es-ES"/>
        </w:rPr>
      </w:pPr>
    </w:p>
    <w:p w14:paraId="25E9019E" w14:textId="76EFC30B" w:rsidR="00794850" w:rsidRPr="008D15AB" w:rsidRDefault="00794850" w:rsidP="00CE650F">
      <w:pPr>
        <w:spacing w:before="240" w:after="240" w:line="360" w:lineRule="auto"/>
        <w:jc w:val="both"/>
        <w:rPr>
          <w:rFonts w:ascii="Palatino Linotype" w:eastAsia="MS Mincho" w:hAnsi="Palatino Linotype" w:cs="Arial"/>
          <w:lang w:val="es-ES_tradnl" w:eastAsia="es-ES"/>
        </w:rPr>
      </w:pPr>
    </w:p>
    <w:p w14:paraId="671A631F" w14:textId="09E6EA96" w:rsidR="00794850" w:rsidRPr="008D15AB" w:rsidRDefault="00794850" w:rsidP="00CE650F">
      <w:pPr>
        <w:spacing w:before="240" w:after="240" w:line="360" w:lineRule="auto"/>
        <w:jc w:val="both"/>
        <w:rPr>
          <w:rFonts w:ascii="Palatino Linotype" w:eastAsia="MS Mincho" w:hAnsi="Palatino Linotype" w:cs="Arial"/>
          <w:lang w:val="es-ES_tradnl" w:eastAsia="es-ES"/>
        </w:rPr>
      </w:pPr>
    </w:p>
    <w:p w14:paraId="7AC229F8" w14:textId="05D1191E" w:rsidR="004A41ED" w:rsidRPr="008D15AB" w:rsidRDefault="004A41ED" w:rsidP="00CE650F">
      <w:pPr>
        <w:spacing w:before="240" w:after="240" w:line="360" w:lineRule="auto"/>
        <w:jc w:val="both"/>
        <w:rPr>
          <w:rFonts w:ascii="Palatino Linotype" w:eastAsia="MS Mincho" w:hAnsi="Palatino Linotype" w:cs="Arial"/>
          <w:lang w:val="es-ES_tradnl" w:eastAsia="es-ES"/>
        </w:rPr>
      </w:pPr>
    </w:p>
    <w:p w14:paraId="41BD377D" w14:textId="13069AF8" w:rsidR="004A41ED" w:rsidRPr="008D15AB" w:rsidRDefault="004A41ED" w:rsidP="00CE650F">
      <w:pPr>
        <w:spacing w:before="240" w:after="240" w:line="360" w:lineRule="auto"/>
        <w:jc w:val="both"/>
        <w:rPr>
          <w:rFonts w:ascii="Palatino Linotype" w:eastAsia="MS Mincho" w:hAnsi="Palatino Linotype" w:cs="Arial"/>
          <w:lang w:val="es-ES_tradnl" w:eastAsia="es-ES"/>
        </w:rPr>
      </w:pPr>
    </w:p>
    <w:p w14:paraId="7F73C66D" w14:textId="77777777" w:rsidR="004A41ED" w:rsidRPr="008D15AB" w:rsidRDefault="004A41ED" w:rsidP="00CE650F">
      <w:pPr>
        <w:spacing w:before="240" w:after="240" w:line="360" w:lineRule="auto"/>
        <w:jc w:val="both"/>
        <w:rPr>
          <w:rFonts w:ascii="Palatino Linotype" w:eastAsia="MS Mincho" w:hAnsi="Palatino Linotype" w:cs="Arial"/>
          <w:lang w:val="es-ES_tradnl" w:eastAsia="es-ES"/>
        </w:rPr>
      </w:pPr>
    </w:p>
    <w:p w14:paraId="522FABEA" w14:textId="77777777" w:rsidR="00CE650F" w:rsidRPr="008D15AB" w:rsidRDefault="00CE650F" w:rsidP="00CE650F">
      <w:pPr>
        <w:spacing w:before="240" w:after="240" w:line="360" w:lineRule="auto"/>
        <w:jc w:val="both"/>
        <w:rPr>
          <w:rFonts w:ascii="Palatino Linotype" w:eastAsia="Arial Unicode MS" w:hAnsi="Palatino Linotype" w:cs="Arial"/>
          <w:lang w:val="es-ES_tradnl"/>
        </w:rPr>
      </w:pPr>
    </w:p>
    <w:p w14:paraId="09E318E9" w14:textId="77777777" w:rsidR="00CE650F" w:rsidRPr="008D15AB" w:rsidRDefault="00CE650F" w:rsidP="0006181B">
      <w:pPr>
        <w:spacing w:line="276" w:lineRule="auto"/>
        <w:jc w:val="center"/>
        <w:rPr>
          <w:rFonts w:ascii="Palatino Linotype" w:hAnsi="Palatino Linotype"/>
          <w:b/>
          <w:sz w:val="21"/>
          <w:szCs w:val="21"/>
          <w:u w:val="single"/>
        </w:rPr>
      </w:pPr>
      <w:r w:rsidRPr="008D15AB">
        <w:rPr>
          <w:rFonts w:ascii="Palatino Linotype" w:hAnsi="Palatino Linotype"/>
          <w:b/>
          <w:sz w:val="21"/>
          <w:szCs w:val="21"/>
          <w:u w:val="single"/>
        </w:rPr>
        <w:t>ÍNDICE</w:t>
      </w:r>
    </w:p>
    <w:sdt>
      <w:sdtPr>
        <w:rPr>
          <w:rFonts w:ascii="Times New Roman" w:eastAsia="Times New Roman" w:hAnsi="Times New Roman" w:cs="Times New Roman"/>
          <w:sz w:val="21"/>
          <w:szCs w:val="21"/>
          <w:lang w:val="es-ES" w:eastAsia="es-ES_tradnl"/>
        </w:rPr>
        <w:id w:val="245630285"/>
        <w:docPartObj>
          <w:docPartGallery w:val="Table of Contents"/>
          <w:docPartUnique/>
        </w:docPartObj>
      </w:sdtPr>
      <w:sdtEndPr>
        <w:rPr>
          <w:rFonts w:ascii="Palatino Linotype" w:hAnsi="Palatino Linotype"/>
          <w:b/>
          <w:bCs/>
        </w:rPr>
      </w:sdtEndPr>
      <w:sdtContent>
        <w:p w14:paraId="683F6182" w14:textId="77777777" w:rsidR="00CE650F" w:rsidRPr="008D15AB" w:rsidRDefault="00CE650F" w:rsidP="0006181B">
          <w:pPr>
            <w:pStyle w:val="TDC1"/>
            <w:spacing w:line="276" w:lineRule="auto"/>
            <w:rPr>
              <w:rFonts w:ascii="Palatino Linotype" w:hAnsi="Palatino Linotype"/>
              <w:b/>
              <w:noProof/>
              <w:sz w:val="21"/>
              <w:szCs w:val="21"/>
              <w:lang w:val="es-MX" w:eastAsia="es-MX"/>
            </w:rPr>
          </w:pPr>
          <w:r w:rsidRPr="008D15AB">
            <w:rPr>
              <w:rFonts w:ascii="Palatino Linotype" w:eastAsiaTheme="majorEastAsia" w:hAnsi="Palatino Linotype" w:cstheme="majorBidi"/>
              <w:b/>
              <w:sz w:val="21"/>
              <w:szCs w:val="21"/>
              <w:lang w:val="es-MX" w:eastAsia="es-MX"/>
            </w:rPr>
            <w:fldChar w:fldCharType="begin"/>
          </w:r>
          <w:r w:rsidRPr="008D15AB">
            <w:rPr>
              <w:rFonts w:ascii="Palatino Linotype" w:hAnsi="Palatino Linotype"/>
              <w:b/>
              <w:sz w:val="21"/>
              <w:szCs w:val="21"/>
            </w:rPr>
            <w:instrText xml:space="preserve"> TOC \o "1-3" \h \z \u </w:instrText>
          </w:r>
          <w:r w:rsidRPr="008D15AB">
            <w:rPr>
              <w:rFonts w:ascii="Palatino Linotype" w:eastAsiaTheme="majorEastAsia" w:hAnsi="Palatino Linotype" w:cstheme="majorBidi"/>
              <w:b/>
              <w:sz w:val="21"/>
              <w:szCs w:val="21"/>
              <w:lang w:val="es-MX" w:eastAsia="es-MX"/>
            </w:rPr>
            <w:fldChar w:fldCharType="separate"/>
          </w:r>
          <w:hyperlink w:anchor="_Toc51262524" w:history="1">
            <w:r w:rsidRPr="008D15AB">
              <w:rPr>
                <w:rStyle w:val="Hipervnculo"/>
                <w:rFonts w:ascii="Palatino Linotype" w:hAnsi="Palatino Linotype"/>
                <w:b/>
                <w:noProof/>
                <w:sz w:val="21"/>
                <w:szCs w:val="21"/>
              </w:rPr>
              <w:t>ANTECEDENTES</w:t>
            </w:r>
            <w:r w:rsidRPr="008D15AB">
              <w:rPr>
                <w:rFonts w:ascii="Palatino Linotype" w:hAnsi="Palatino Linotype"/>
                <w:b/>
                <w:noProof/>
                <w:webHidden/>
                <w:sz w:val="21"/>
                <w:szCs w:val="21"/>
              </w:rPr>
              <w:tab/>
            </w:r>
            <w:r w:rsidRPr="008D15AB">
              <w:rPr>
                <w:rFonts w:ascii="Palatino Linotype" w:hAnsi="Palatino Linotype"/>
                <w:b/>
                <w:noProof/>
                <w:webHidden/>
                <w:sz w:val="21"/>
                <w:szCs w:val="21"/>
              </w:rPr>
              <w:fldChar w:fldCharType="begin"/>
            </w:r>
            <w:r w:rsidRPr="008D15AB">
              <w:rPr>
                <w:rFonts w:ascii="Palatino Linotype" w:hAnsi="Palatino Linotype"/>
                <w:b/>
                <w:noProof/>
                <w:webHidden/>
                <w:sz w:val="21"/>
                <w:szCs w:val="21"/>
              </w:rPr>
              <w:instrText xml:space="preserve"> PAGEREF _Toc51262524 \h </w:instrText>
            </w:r>
            <w:r w:rsidRPr="008D15AB">
              <w:rPr>
                <w:rFonts w:ascii="Palatino Linotype" w:hAnsi="Palatino Linotype"/>
                <w:b/>
                <w:noProof/>
                <w:webHidden/>
                <w:sz w:val="21"/>
                <w:szCs w:val="21"/>
              </w:rPr>
            </w:r>
            <w:r w:rsidRPr="008D15AB">
              <w:rPr>
                <w:rFonts w:ascii="Palatino Linotype" w:hAnsi="Palatino Linotype"/>
                <w:b/>
                <w:noProof/>
                <w:webHidden/>
                <w:sz w:val="21"/>
                <w:szCs w:val="21"/>
              </w:rPr>
              <w:fldChar w:fldCharType="separate"/>
            </w:r>
            <w:r w:rsidRPr="008D15AB">
              <w:rPr>
                <w:rFonts w:ascii="Palatino Linotype" w:hAnsi="Palatino Linotype"/>
                <w:b/>
                <w:noProof/>
                <w:webHidden/>
                <w:sz w:val="21"/>
                <w:szCs w:val="21"/>
              </w:rPr>
              <w:t>3</w:t>
            </w:r>
            <w:r w:rsidRPr="008D15AB">
              <w:rPr>
                <w:rFonts w:ascii="Palatino Linotype" w:hAnsi="Palatino Linotype"/>
                <w:b/>
                <w:noProof/>
                <w:webHidden/>
                <w:sz w:val="21"/>
                <w:szCs w:val="21"/>
              </w:rPr>
              <w:fldChar w:fldCharType="end"/>
            </w:r>
          </w:hyperlink>
        </w:p>
        <w:p w14:paraId="628CA146" w14:textId="77777777" w:rsidR="00CE650F" w:rsidRPr="008D15AB" w:rsidRDefault="0095334C" w:rsidP="0006181B">
          <w:pPr>
            <w:pStyle w:val="TDC1"/>
            <w:spacing w:line="276" w:lineRule="auto"/>
            <w:rPr>
              <w:rFonts w:ascii="Palatino Linotype" w:hAnsi="Palatino Linotype"/>
              <w:b/>
              <w:noProof/>
              <w:sz w:val="21"/>
              <w:szCs w:val="21"/>
              <w:lang w:val="es-MX" w:eastAsia="es-MX"/>
            </w:rPr>
          </w:pPr>
          <w:hyperlink w:anchor="_Toc51262527" w:history="1">
            <w:r w:rsidR="00CE650F" w:rsidRPr="008D15AB">
              <w:rPr>
                <w:rStyle w:val="Hipervnculo"/>
                <w:rFonts w:ascii="Palatino Linotype" w:hAnsi="Palatino Linotype"/>
                <w:b/>
                <w:noProof/>
                <w:sz w:val="21"/>
                <w:szCs w:val="21"/>
              </w:rPr>
              <w:t>CONSIDERANDO</w:t>
            </w:r>
            <w:r w:rsidR="00CE650F" w:rsidRPr="008D15AB">
              <w:rPr>
                <w:rFonts w:ascii="Palatino Linotype" w:hAnsi="Palatino Linotype"/>
                <w:b/>
                <w:noProof/>
                <w:webHidden/>
                <w:sz w:val="21"/>
                <w:szCs w:val="21"/>
              </w:rPr>
              <w:tab/>
            </w:r>
            <w:r w:rsidR="00CE650F" w:rsidRPr="008D15AB">
              <w:rPr>
                <w:rFonts w:ascii="Palatino Linotype" w:hAnsi="Palatino Linotype"/>
                <w:b/>
                <w:noProof/>
                <w:webHidden/>
                <w:sz w:val="21"/>
                <w:szCs w:val="21"/>
              </w:rPr>
              <w:fldChar w:fldCharType="begin"/>
            </w:r>
            <w:r w:rsidR="00CE650F" w:rsidRPr="008D15AB">
              <w:rPr>
                <w:rFonts w:ascii="Palatino Linotype" w:hAnsi="Palatino Linotype"/>
                <w:b/>
                <w:noProof/>
                <w:webHidden/>
                <w:sz w:val="21"/>
                <w:szCs w:val="21"/>
              </w:rPr>
              <w:instrText xml:space="preserve"> PAGEREF _Toc51262527 \h </w:instrText>
            </w:r>
            <w:r w:rsidR="00CE650F" w:rsidRPr="008D15AB">
              <w:rPr>
                <w:rFonts w:ascii="Palatino Linotype" w:hAnsi="Palatino Linotype"/>
                <w:b/>
                <w:noProof/>
                <w:webHidden/>
                <w:sz w:val="21"/>
                <w:szCs w:val="21"/>
              </w:rPr>
            </w:r>
            <w:r w:rsidR="00CE650F" w:rsidRPr="008D15AB">
              <w:rPr>
                <w:rFonts w:ascii="Palatino Linotype" w:hAnsi="Palatino Linotype"/>
                <w:b/>
                <w:noProof/>
                <w:webHidden/>
                <w:sz w:val="21"/>
                <w:szCs w:val="21"/>
              </w:rPr>
              <w:fldChar w:fldCharType="separate"/>
            </w:r>
            <w:r w:rsidR="00CE650F" w:rsidRPr="008D15AB">
              <w:rPr>
                <w:rFonts w:ascii="Palatino Linotype" w:hAnsi="Palatino Linotype"/>
                <w:b/>
                <w:noProof/>
                <w:webHidden/>
                <w:sz w:val="21"/>
                <w:szCs w:val="21"/>
              </w:rPr>
              <w:t>10</w:t>
            </w:r>
            <w:r w:rsidR="00CE650F" w:rsidRPr="008D15AB">
              <w:rPr>
                <w:rFonts w:ascii="Palatino Linotype" w:hAnsi="Palatino Linotype"/>
                <w:b/>
                <w:noProof/>
                <w:webHidden/>
                <w:sz w:val="21"/>
                <w:szCs w:val="21"/>
              </w:rPr>
              <w:fldChar w:fldCharType="end"/>
            </w:r>
          </w:hyperlink>
        </w:p>
        <w:p w14:paraId="4813ED98" w14:textId="77777777" w:rsidR="00CE650F" w:rsidRPr="008D15AB" w:rsidRDefault="0095334C" w:rsidP="0006181B">
          <w:pPr>
            <w:pStyle w:val="TDC2"/>
            <w:spacing w:line="276" w:lineRule="auto"/>
            <w:rPr>
              <w:rFonts w:ascii="Palatino Linotype" w:hAnsi="Palatino Linotype"/>
              <w:b/>
              <w:noProof/>
              <w:sz w:val="21"/>
              <w:szCs w:val="21"/>
              <w:lang w:val="es-MX" w:eastAsia="es-MX"/>
            </w:rPr>
          </w:pPr>
          <w:hyperlink w:anchor="_Toc51262528" w:history="1">
            <w:r w:rsidR="00CE650F" w:rsidRPr="008D15AB">
              <w:rPr>
                <w:rStyle w:val="Hipervnculo"/>
                <w:rFonts w:ascii="Palatino Linotype" w:hAnsi="Palatino Linotype"/>
                <w:b/>
                <w:noProof/>
                <w:sz w:val="21"/>
                <w:szCs w:val="21"/>
              </w:rPr>
              <w:t>PRIMERO. De la competencia</w:t>
            </w:r>
            <w:r w:rsidR="00CE650F" w:rsidRPr="008D15AB">
              <w:rPr>
                <w:rFonts w:ascii="Palatino Linotype" w:hAnsi="Palatino Linotype"/>
                <w:b/>
                <w:noProof/>
                <w:webHidden/>
                <w:sz w:val="21"/>
                <w:szCs w:val="21"/>
              </w:rPr>
              <w:tab/>
              <w:t>………………………………………………</w:t>
            </w:r>
            <w:r w:rsidR="00CE650F" w:rsidRPr="008D15AB">
              <w:rPr>
                <w:rFonts w:ascii="Palatino Linotype" w:hAnsi="Palatino Linotype"/>
                <w:b/>
                <w:noProof/>
                <w:webHidden/>
                <w:sz w:val="21"/>
                <w:szCs w:val="21"/>
              </w:rPr>
              <w:fldChar w:fldCharType="begin"/>
            </w:r>
            <w:r w:rsidR="00CE650F" w:rsidRPr="008D15AB">
              <w:rPr>
                <w:rFonts w:ascii="Palatino Linotype" w:hAnsi="Palatino Linotype"/>
                <w:b/>
                <w:noProof/>
                <w:webHidden/>
                <w:sz w:val="21"/>
                <w:szCs w:val="21"/>
              </w:rPr>
              <w:instrText xml:space="preserve"> PAGEREF _Toc51262528 \h </w:instrText>
            </w:r>
            <w:r w:rsidR="00CE650F" w:rsidRPr="008D15AB">
              <w:rPr>
                <w:rFonts w:ascii="Palatino Linotype" w:hAnsi="Palatino Linotype"/>
                <w:b/>
                <w:noProof/>
                <w:webHidden/>
                <w:sz w:val="21"/>
                <w:szCs w:val="21"/>
              </w:rPr>
            </w:r>
            <w:r w:rsidR="00CE650F" w:rsidRPr="008D15AB">
              <w:rPr>
                <w:rFonts w:ascii="Palatino Linotype" w:hAnsi="Palatino Linotype"/>
                <w:b/>
                <w:noProof/>
                <w:webHidden/>
                <w:sz w:val="21"/>
                <w:szCs w:val="21"/>
              </w:rPr>
              <w:fldChar w:fldCharType="separate"/>
            </w:r>
            <w:r w:rsidR="00CE650F" w:rsidRPr="008D15AB">
              <w:rPr>
                <w:rFonts w:ascii="Palatino Linotype" w:hAnsi="Palatino Linotype"/>
                <w:b/>
                <w:noProof/>
                <w:webHidden/>
                <w:sz w:val="21"/>
                <w:szCs w:val="21"/>
              </w:rPr>
              <w:t>10</w:t>
            </w:r>
            <w:r w:rsidR="00CE650F" w:rsidRPr="008D15AB">
              <w:rPr>
                <w:rFonts w:ascii="Palatino Linotype" w:hAnsi="Palatino Linotype"/>
                <w:b/>
                <w:noProof/>
                <w:webHidden/>
                <w:sz w:val="21"/>
                <w:szCs w:val="21"/>
              </w:rPr>
              <w:fldChar w:fldCharType="end"/>
            </w:r>
          </w:hyperlink>
        </w:p>
        <w:p w14:paraId="3F8EC107" w14:textId="77777777" w:rsidR="00CE650F" w:rsidRPr="008D15AB" w:rsidRDefault="0095334C" w:rsidP="0006181B">
          <w:pPr>
            <w:pStyle w:val="TDC2"/>
            <w:spacing w:line="276" w:lineRule="auto"/>
            <w:rPr>
              <w:rFonts w:ascii="Palatino Linotype" w:hAnsi="Palatino Linotype"/>
              <w:b/>
              <w:noProof/>
              <w:sz w:val="21"/>
              <w:szCs w:val="21"/>
              <w:lang w:val="es-MX" w:eastAsia="es-MX"/>
            </w:rPr>
          </w:pPr>
          <w:hyperlink w:anchor="_Toc51262529" w:history="1">
            <w:r w:rsidR="00CE650F" w:rsidRPr="008D15AB">
              <w:rPr>
                <w:rStyle w:val="Hipervnculo"/>
                <w:rFonts w:ascii="Palatino Linotype" w:hAnsi="Palatino Linotype"/>
                <w:b/>
                <w:noProof/>
                <w:sz w:val="21"/>
                <w:szCs w:val="21"/>
              </w:rPr>
              <w:t>SEGUNDO. De la oportunidad y procedencia.</w:t>
            </w:r>
            <w:r w:rsidR="00CE650F" w:rsidRPr="008D15AB">
              <w:rPr>
                <w:rFonts w:ascii="Palatino Linotype" w:hAnsi="Palatino Linotype"/>
                <w:b/>
                <w:noProof/>
                <w:webHidden/>
                <w:sz w:val="21"/>
                <w:szCs w:val="21"/>
              </w:rPr>
              <w:tab/>
              <w:t xml:space="preserve">………………………    </w:t>
            </w:r>
            <w:r w:rsidR="00CE650F" w:rsidRPr="008D15AB">
              <w:rPr>
                <w:rFonts w:ascii="Palatino Linotype" w:hAnsi="Palatino Linotype"/>
                <w:b/>
                <w:noProof/>
                <w:webHidden/>
                <w:sz w:val="21"/>
                <w:szCs w:val="21"/>
              </w:rPr>
              <w:fldChar w:fldCharType="begin"/>
            </w:r>
            <w:r w:rsidR="00CE650F" w:rsidRPr="008D15AB">
              <w:rPr>
                <w:rFonts w:ascii="Palatino Linotype" w:hAnsi="Palatino Linotype"/>
                <w:b/>
                <w:noProof/>
                <w:webHidden/>
                <w:sz w:val="21"/>
                <w:szCs w:val="21"/>
              </w:rPr>
              <w:instrText xml:space="preserve"> PAGEREF _Toc51262529 \h </w:instrText>
            </w:r>
            <w:r w:rsidR="00CE650F" w:rsidRPr="008D15AB">
              <w:rPr>
                <w:rFonts w:ascii="Palatino Linotype" w:hAnsi="Palatino Linotype"/>
                <w:b/>
                <w:noProof/>
                <w:webHidden/>
                <w:sz w:val="21"/>
                <w:szCs w:val="21"/>
              </w:rPr>
            </w:r>
            <w:r w:rsidR="00CE650F" w:rsidRPr="008D15AB">
              <w:rPr>
                <w:rFonts w:ascii="Palatino Linotype" w:hAnsi="Palatino Linotype"/>
                <w:b/>
                <w:noProof/>
                <w:webHidden/>
                <w:sz w:val="21"/>
                <w:szCs w:val="21"/>
              </w:rPr>
              <w:fldChar w:fldCharType="separate"/>
            </w:r>
            <w:r w:rsidR="00CE650F" w:rsidRPr="008D15AB">
              <w:rPr>
                <w:rFonts w:ascii="Palatino Linotype" w:hAnsi="Palatino Linotype"/>
                <w:b/>
                <w:noProof/>
                <w:webHidden/>
                <w:sz w:val="21"/>
                <w:szCs w:val="21"/>
              </w:rPr>
              <w:t>11</w:t>
            </w:r>
            <w:r w:rsidR="00CE650F" w:rsidRPr="008D15AB">
              <w:rPr>
                <w:rFonts w:ascii="Palatino Linotype" w:hAnsi="Palatino Linotype"/>
                <w:b/>
                <w:noProof/>
                <w:webHidden/>
                <w:sz w:val="21"/>
                <w:szCs w:val="21"/>
              </w:rPr>
              <w:fldChar w:fldCharType="end"/>
            </w:r>
          </w:hyperlink>
        </w:p>
        <w:p w14:paraId="628FF718" w14:textId="77777777" w:rsidR="00CE650F" w:rsidRPr="008D15AB" w:rsidRDefault="0095334C" w:rsidP="0006181B">
          <w:pPr>
            <w:pStyle w:val="TDC1"/>
            <w:spacing w:line="276" w:lineRule="auto"/>
            <w:rPr>
              <w:rFonts w:ascii="Palatino Linotype" w:hAnsi="Palatino Linotype"/>
              <w:b/>
              <w:noProof/>
              <w:sz w:val="21"/>
              <w:szCs w:val="21"/>
            </w:rPr>
          </w:pPr>
          <w:hyperlink w:anchor="_Toc51262530" w:history="1">
            <w:r w:rsidR="00CE650F" w:rsidRPr="008D15AB">
              <w:rPr>
                <w:rStyle w:val="Hipervnculo"/>
                <w:rFonts w:ascii="Palatino Linotype" w:hAnsi="Palatino Linotype"/>
                <w:b/>
                <w:noProof/>
                <w:sz w:val="21"/>
                <w:szCs w:val="21"/>
              </w:rPr>
              <w:t>TERCERO. Previo especial pronunciamiento</w:t>
            </w:r>
            <w:r w:rsidR="00CE650F" w:rsidRPr="008D15AB">
              <w:rPr>
                <w:rFonts w:ascii="Palatino Linotype" w:hAnsi="Palatino Linotype"/>
                <w:b/>
                <w:noProof/>
                <w:webHidden/>
                <w:sz w:val="21"/>
                <w:szCs w:val="21"/>
              </w:rPr>
              <w:tab/>
            </w:r>
            <w:r w:rsidR="00CE650F" w:rsidRPr="008D15AB">
              <w:rPr>
                <w:rFonts w:ascii="Palatino Linotype" w:hAnsi="Palatino Linotype"/>
                <w:b/>
                <w:noProof/>
                <w:webHidden/>
                <w:sz w:val="21"/>
                <w:szCs w:val="21"/>
              </w:rPr>
              <w:fldChar w:fldCharType="begin"/>
            </w:r>
            <w:r w:rsidR="00CE650F" w:rsidRPr="008D15AB">
              <w:rPr>
                <w:rFonts w:ascii="Palatino Linotype" w:hAnsi="Palatino Linotype"/>
                <w:b/>
                <w:noProof/>
                <w:webHidden/>
                <w:sz w:val="21"/>
                <w:szCs w:val="21"/>
              </w:rPr>
              <w:instrText xml:space="preserve"> PAGEREF _Toc51262530 \h </w:instrText>
            </w:r>
            <w:r w:rsidR="00CE650F" w:rsidRPr="008D15AB">
              <w:rPr>
                <w:rFonts w:ascii="Palatino Linotype" w:hAnsi="Palatino Linotype"/>
                <w:b/>
                <w:noProof/>
                <w:webHidden/>
                <w:sz w:val="21"/>
                <w:szCs w:val="21"/>
              </w:rPr>
            </w:r>
            <w:r w:rsidR="00CE650F" w:rsidRPr="008D15AB">
              <w:rPr>
                <w:rFonts w:ascii="Palatino Linotype" w:hAnsi="Palatino Linotype"/>
                <w:b/>
                <w:noProof/>
                <w:webHidden/>
                <w:sz w:val="21"/>
                <w:szCs w:val="21"/>
              </w:rPr>
              <w:fldChar w:fldCharType="separate"/>
            </w:r>
            <w:r w:rsidR="00CE650F" w:rsidRPr="008D15AB">
              <w:rPr>
                <w:rFonts w:ascii="Palatino Linotype" w:hAnsi="Palatino Linotype"/>
                <w:b/>
                <w:noProof/>
                <w:webHidden/>
                <w:sz w:val="21"/>
                <w:szCs w:val="21"/>
              </w:rPr>
              <w:t>12</w:t>
            </w:r>
            <w:r w:rsidR="00CE650F" w:rsidRPr="008D15AB">
              <w:rPr>
                <w:rFonts w:ascii="Palatino Linotype" w:hAnsi="Palatino Linotype"/>
                <w:b/>
                <w:noProof/>
                <w:webHidden/>
                <w:sz w:val="21"/>
                <w:szCs w:val="21"/>
              </w:rPr>
              <w:fldChar w:fldCharType="end"/>
            </w:r>
          </w:hyperlink>
        </w:p>
        <w:p w14:paraId="5668B8C0" w14:textId="19F32DCC" w:rsidR="00CE650F" w:rsidRPr="008D15AB" w:rsidRDefault="00CE650F"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 xml:space="preserve">A) De la suspensión de plazos derivado del SARS-Cov-2-COVID-19 </w:t>
          </w:r>
          <w:r w:rsidR="00C766E7"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w:t>
          </w:r>
          <w:r w:rsidR="0006181B"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…12</w:t>
          </w:r>
        </w:p>
        <w:p w14:paraId="0A847B44" w14:textId="7402D2D6" w:rsidR="00CE650F" w:rsidRPr="008D15AB" w:rsidRDefault="00CE650F" w:rsidP="0006181B">
          <w:pPr>
            <w:spacing w:line="276" w:lineRule="auto"/>
            <w:ind w:left="180" w:hanging="180"/>
            <w:jc w:val="both"/>
            <w:rPr>
              <w:rFonts w:ascii="Palatino Linotype" w:hAnsi="Palatino Linotype"/>
              <w:b/>
              <w:sz w:val="21"/>
              <w:szCs w:val="21"/>
            </w:rPr>
          </w:pPr>
          <w:r w:rsidRPr="008D15AB">
            <w:rPr>
              <w:rFonts w:ascii="Palatino Linotype" w:hAnsi="Palatino Linotype"/>
              <w:b/>
              <w:sz w:val="21"/>
              <w:szCs w:val="21"/>
            </w:rPr>
            <w:t>CUARTO. Del planteamiento de la Litis.</w:t>
          </w:r>
          <w:r w:rsidRPr="008D15AB">
            <w:rPr>
              <w:rFonts w:ascii="Palatino Linotype" w:hAnsi="Palatino Linotype"/>
              <w:b/>
              <w:webHidden/>
              <w:sz w:val="21"/>
              <w:szCs w:val="21"/>
            </w:rPr>
            <w:tab/>
            <w:t>………………………..…………………………</w:t>
          </w:r>
          <w:r w:rsidR="0006181B" w:rsidRPr="008D15AB">
            <w:rPr>
              <w:rFonts w:ascii="Palatino Linotype" w:hAnsi="Palatino Linotype"/>
              <w:b/>
              <w:webHidden/>
              <w:sz w:val="21"/>
              <w:szCs w:val="21"/>
            </w:rPr>
            <w:t>….</w:t>
          </w:r>
          <w:r w:rsidRPr="008D15AB">
            <w:rPr>
              <w:rFonts w:ascii="Palatino Linotype" w:hAnsi="Palatino Linotype"/>
              <w:b/>
              <w:webHidden/>
              <w:sz w:val="21"/>
              <w:szCs w:val="21"/>
            </w:rPr>
            <w:t>16</w:t>
          </w:r>
        </w:p>
        <w:p w14:paraId="17798731" w14:textId="3C3B469A" w:rsidR="00CE650F" w:rsidRPr="008D15AB" w:rsidRDefault="0095334C" w:rsidP="0006181B">
          <w:pPr>
            <w:pStyle w:val="TDC2"/>
            <w:spacing w:line="276" w:lineRule="auto"/>
            <w:rPr>
              <w:rFonts w:ascii="Palatino Linotype" w:hAnsi="Palatino Linotype"/>
              <w:b/>
              <w:noProof/>
              <w:sz w:val="21"/>
              <w:szCs w:val="21"/>
            </w:rPr>
          </w:pPr>
          <w:hyperlink w:anchor="_Toc51262531" w:history="1">
            <w:r w:rsidR="00CE650F" w:rsidRPr="008D15AB">
              <w:rPr>
                <w:rStyle w:val="Hipervnculo"/>
                <w:rFonts w:ascii="Palatino Linotype" w:hAnsi="Palatino Linotype"/>
                <w:b/>
                <w:noProof/>
                <w:sz w:val="21"/>
                <w:szCs w:val="21"/>
              </w:rPr>
              <w:t>QUINTO. Del estudio y resolución del asunto.</w:t>
            </w:r>
            <w:r w:rsidR="00CE650F" w:rsidRPr="008D15AB">
              <w:rPr>
                <w:rFonts w:ascii="Palatino Linotype" w:hAnsi="Palatino Linotype"/>
                <w:b/>
                <w:noProof/>
                <w:webHidden/>
                <w:sz w:val="21"/>
                <w:szCs w:val="21"/>
              </w:rPr>
              <w:tab/>
              <w:t>………………………………….17</w:t>
            </w:r>
            <w:r w:rsidR="00CE650F" w:rsidRPr="008D15AB">
              <w:rPr>
                <w:rFonts w:ascii="Palatino Linotype" w:hAnsi="Palatino Linotype"/>
                <w:b/>
                <w:noProof/>
                <w:webHidden/>
                <w:sz w:val="21"/>
                <w:szCs w:val="21"/>
              </w:rPr>
              <w:br/>
              <w:t>a)</w:t>
            </w:r>
          </w:hyperlink>
          <w:r w:rsidR="00CE650F" w:rsidRPr="008D15AB">
            <w:rPr>
              <w:rFonts w:ascii="Palatino Linotype" w:hAnsi="Palatino Linotype"/>
              <w:b/>
              <w:noProof/>
              <w:sz w:val="21"/>
              <w:szCs w:val="21"/>
            </w:rPr>
            <w:t xml:space="preserve"> Del Derecho de acceso a la información pública …..……………………………………</w:t>
          </w:r>
          <w:r w:rsidR="0006181B" w:rsidRPr="008D15AB">
            <w:rPr>
              <w:rFonts w:ascii="Palatino Linotype" w:hAnsi="Palatino Linotype"/>
              <w:b/>
              <w:noProof/>
              <w:sz w:val="21"/>
              <w:szCs w:val="21"/>
            </w:rPr>
            <w:t>…….</w:t>
          </w:r>
          <w:r w:rsidR="00CE650F" w:rsidRPr="008D15AB">
            <w:rPr>
              <w:rFonts w:ascii="Palatino Linotype" w:hAnsi="Palatino Linotype"/>
              <w:b/>
              <w:noProof/>
              <w:sz w:val="21"/>
              <w:szCs w:val="21"/>
            </w:rPr>
            <w:t>17</w:t>
          </w:r>
        </w:p>
        <w:p w14:paraId="2C443214" w14:textId="66156332" w:rsidR="00CE650F" w:rsidRPr="008D15AB" w:rsidRDefault="00CE650F"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b) De la respuesta del sujeto obligado ………………………………………………..……</w:t>
          </w:r>
          <w:r w:rsidR="0006181B"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20</w:t>
          </w:r>
        </w:p>
        <w:p w14:paraId="4F41E37C" w14:textId="19777AC9" w:rsidR="00CE650F" w:rsidRPr="008D15AB" w:rsidRDefault="00CE650F"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c) De la fuente obligacional del sujeto obligado …………………………….……..……</w:t>
          </w:r>
          <w:r w:rsidR="0006181B" w:rsidRPr="008D15AB">
            <w:rPr>
              <w:rFonts w:ascii="Palatino Linotype" w:hAnsi="Palatino Linotype"/>
              <w:b/>
              <w:sz w:val="21"/>
              <w:szCs w:val="21"/>
              <w:lang w:val="es-ES_tradnl" w:eastAsia="es-ES"/>
            </w:rPr>
            <w:t>……</w:t>
          </w:r>
          <w:r w:rsidR="00C766E7"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25</w:t>
          </w:r>
        </w:p>
        <w:p w14:paraId="332F168B" w14:textId="3295C503" w:rsidR="00C766E7" w:rsidRPr="008D15AB" w:rsidRDefault="00C766E7"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c.1) De las remuneraciones de los servidores públicos ……………………………………</w:t>
          </w:r>
          <w:r w:rsidR="0006181B"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25</w:t>
          </w:r>
        </w:p>
        <w:p w14:paraId="397D1BA6" w14:textId="4134166E" w:rsidR="00C766E7" w:rsidRPr="008D15AB" w:rsidRDefault="00C766E7"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c.2) Del curriculum de los servidores públicos ……………………………………………</w:t>
          </w:r>
          <w:r w:rsidR="0006181B"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28</w:t>
          </w:r>
        </w:p>
        <w:p w14:paraId="2DC0EB0F" w14:textId="78D975B8" w:rsidR="00CE650F" w:rsidRPr="008D15AB" w:rsidRDefault="00C766E7"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c.3) De la publicidad de la información ……………………………………………………</w:t>
          </w:r>
          <w:r w:rsidR="0006181B" w:rsidRPr="008D15AB">
            <w:rPr>
              <w:rFonts w:ascii="Palatino Linotype" w:hAnsi="Palatino Linotype"/>
              <w:b/>
              <w:sz w:val="21"/>
              <w:szCs w:val="21"/>
              <w:lang w:val="es-ES_tradnl" w:eastAsia="es-ES"/>
            </w:rPr>
            <w:t>…….</w:t>
          </w:r>
          <w:r w:rsidRPr="008D15AB">
            <w:rPr>
              <w:rFonts w:ascii="Palatino Linotype" w:hAnsi="Palatino Linotype"/>
              <w:b/>
              <w:sz w:val="21"/>
              <w:szCs w:val="21"/>
              <w:lang w:val="es-ES_tradnl" w:eastAsia="es-ES"/>
            </w:rPr>
            <w:t>30</w:t>
          </w:r>
        </w:p>
        <w:p w14:paraId="1B88847F" w14:textId="458250C4" w:rsidR="0006181B" w:rsidRPr="008D15AB" w:rsidRDefault="0006181B" w:rsidP="0006181B">
          <w:pPr>
            <w:spacing w:line="276" w:lineRule="auto"/>
            <w:jc w:val="both"/>
            <w:rPr>
              <w:rFonts w:ascii="Palatino Linotype" w:hAnsi="Palatino Linotype"/>
              <w:b/>
              <w:sz w:val="21"/>
              <w:szCs w:val="21"/>
              <w:lang w:val="es-ES_tradnl" w:eastAsia="es-ES"/>
            </w:rPr>
          </w:pPr>
          <w:r w:rsidRPr="008D15AB">
            <w:rPr>
              <w:rFonts w:ascii="Palatino Linotype" w:hAnsi="Palatino Linotype"/>
              <w:b/>
              <w:sz w:val="21"/>
              <w:szCs w:val="21"/>
              <w:lang w:val="es-ES_tradnl" w:eastAsia="es-ES"/>
            </w:rPr>
            <w:t>SEXTO. De la Versión Pública …………………………………………………………………….31</w:t>
          </w:r>
        </w:p>
        <w:p w14:paraId="4779D0BF" w14:textId="754E3A82" w:rsidR="0006181B" w:rsidRPr="008D15AB" w:rsidRDefault="0006181B" w:rsidP="0006181B">
          <w:pPr>
            <w:pStyle w:val="Prrafodelista"/>
            <w:tabs>
              <w:tab w:val="left" w:pos="142"/>
              <w:tab w:val="left" w:pos="284"/>
              <w:tab w:val="left" w:pos="426"/>
            </w:tabs>
            <w:spacing w:line="276" w:lineRule="auto"/>
            <w:ind w:left="0"/>
            <w:jc w:val="both"/>
            <w:outlineLvl w:val="2"/>
            <w:rPr>
              <w:rFonts w:ascii="Palatino Linotype" w:hAnsi="Palatino Linotype" w:cs="Arial"/>
              <w:b/>
              <w:sz w:val="21"/>
              <w:szCs w:val="21"/>
            </w:rPr>
          </w:pPr>
          <w:r w:rsidRPr="008D15AB">
            <w:rPr>
              <w:rFonts w:ascii="Palatino Linotype" w:hAnsi="Palatino Linotype" w:cs="Arial"/>
              <w:b/>
              <w:sz w:val="21"/>
              <w:szCs w:val="21"/>
            </w:rPr>
            <w:t>I. Requisitos previos………………………………………………………………………………...32</w:t>
          </w:r>
        </w:p>
        <w:p w14:paraId="274A1B23" w14:textId="1D5C5FFA" w:rsidR="0006181B" w:rsidRPr="008D15AB" w:rsidRDefault="0006181B" w:rsidP="0006181B">
          <w:pPr>
            <w:pStyle w:val="Prrafodelista"/>
            <w:tabs>
              <w:tab w:val="left" w:pos="142"/>
              <w:tab w:val="left" w:pos="284"/>
              <w:tab w:val="left" w:pos="426"/>
            </w:tabs>
            <w:spacing w:line="276" w:lineRule="auto"/>
            <w:ind w:left="0"/>
            <w:jc w:val="both"/>
            <w:outlineLvl w:val="2"/>
            <w:rPr>
              <w:rFonts w:ascii="Palatino Linotype" w:hAnsi="Palatino Linotype" w:cs="Arial"/>
              <w:b/>
              <w:sz w:val="21"/>
              <w:szCs w:val="21"/>
            </w:rPr>
          </w:pPr>
          <w:r w:rsidRPr="008D15AB">
            <w:rPr>
              <w:rFonts w:ascii="Palatino Linotype" w:hAnsi="Palatino Linotype" w:cs="Arial"/>
              <w:b/>
              <w:sz w:val="21"/>
              <w:szCs w:val="21"/>
            </w:rPr>
            <w:t>II. Supuestos de clasificación………………………………………………………………………33</w:t>
          </w:r>
        </w:p>
        <w:p w14:paraId="60FFC8D5" w14:textId="5E44605D" w:rsidR="0006181B" w:rsidRPr="008D15AB" w:rsidRDefault="0006181B" w:rsidP="0006181B">
          <w:pPr>
            <w:pStyle w:val="Prrafodelista"/>
            <w:tabs>
              <w:tab w:val="left" w:pos="142"/>
              <w:tab w:val="left" w:pos="284"/>
              <w:tab w:val="left" w:pos="426"/>
            </w:tabs>
            <w:spacing w:line="276" w:lineRule="auto"/>
            <w:ind w:left="0"/>
            <w:jc w:val="both"/>
            <w:outlineLvl w:val="2"/>
            <w:rPr>
              <w:rFonts w:ascii="Palatino Linotype" w:hAnsi="Palatino Linotype" w:cs="Arial"/>
              <w:b/>
              <w:sz w:val="21"/>
              <w:szCs w:val="21"/>
            </w:rPr>
          </w:pPr>
          <w:r w:rsidRPr="008D15AB">
            <w:rPr>
              <w:rFonts w:ascii="Palatino Linotype" w:hAnsi="Palatino Linotype" w:cs="Arial"/>
              <w:b/>
              <w:sz w:val="21"/>
              <w:szCs w:val="21"/>
            </w:rPr>
            <w:t>III. La intervención del Comité de Transparencia……………………………………………….35</w:t>
          </w:r>
        </w:p>
        <w:p w14:paraId="4FC87948" w14:textId="5EE11472" w:rsidR="0006181B" w:rsidRPr="008D15AB" w:rsidRDefault="0006181B" w:rsidP="0006181B">
          <w:pPr>
            <w:pStyle w:val="Prrafodelista"/>
            <w:tabs>
              <w:tab w:val="left" w:pos="142"/>
              <w:tab w:val="left" w:pos="284"/>
              <w:tab w:val="left" w:pos="426"/>
            </w:tabs>
            <w:spacing w:line="276" w:lineRule="auto"/>
            <w:ind w:left="0"/>
            <w:jc w:val="both"/>
            <w:rPr>
              <w:rFonts w:ascii="Palatino Linotype" w:hAnsi="Palatino Linotype" w:cs="Arial"/>
              <w:b/>
              <w:sz w:val="21"/>
              <w:szCs w:val="21"/>
            </w:rPr>
          </w:pPr>
          <w:r w:rsidRPr="008D15AB">
            <w:rPr>
              <w:rFonts w:ascii="Palatino Linotype" w:hAnsi="Palatino Linotype" w:cs="Arial"/>
              <w:b/>
              <w:sz w:val="21"/>
              <w:szCs w:val="21"/>
            </w:rPr>
            <w:t>a) Formalidades para emitir el Acuerdo de Clasificación………………………………………39</w:t>
          </w:r>
        </w:p>
        <w:p w14:paraId="58E19A31" w14:textId="0C594FE5" w:rsidR="0006181B" w:rsidRPr="008D15AB" w:rsidRDefault="0006181B" w:rsidP="0006181B">
          <w:pPr>
            <w:pStyle w:val="Prrafodelista"/>
            <w:tabs>
              <w:tab w:val="left" w:pos="142"/>
              <w:tab w:val="left" w:pos="284"/>
              <w:tab w:val="left" w:pos="426"/>
            </w:tabs>
            <w:spacing w:line="276" w:lineRule="auto"/>
            <w:ind w:left="0"/>
            <w:jc w:val="both"/>
            <w:rPr>
              <w:rFonts w:ascii="Palatino Linotype" w:hAnsi="Palatino Linotype" w:cs="Arial"/>
              <w:b/>
              <w:sz w:val="21"/>
              <w:szCs w:val="21"/>
            </w:rPr>
          </w:pPr>
          <w:r w:rsidRPr="008D15AB">
            <w:rPr>
              <w:rFonts w:ascii="Palatino Linotype" w:hAnsi="Palatino Linotype" w:cs="Arial"/>
              <w:b/>
              <w:sz w:val="21"/>
              <w:szCs w:val="21"/>
            </w:rPr>
            <w:t>b) Requisitos de fondo del Acuerdo de Clasificación………………………………………….42</w:t>
          </w:r>
        </w:p>
        <w:p w14:paraId="1C5A18E5" w14:textId="60E4C6D5" w:rsidR="0006181B" w:rsidRPr="008D15AB" w:rsidRDefault="0006181B" w:rsidP="0006181B">
          <w:pPr>
            <w:spacing w:line="276" w:lineRule="auto"/>
            <w:rPr>
              <w:sz w:val="21"/>
              <w:szCs w:val="21"/>
              <w:lang w:val="es-ES_tradnl"/>
            </w:rPr>
          </w:pPr>
          <w:r w:rsidRPr="008D15AB">
            <w:rPr>
              <w:rFonts w:ascii="Palatino Linotype" w:eastAsia="MS Mincho" w:hAnsi="Palatino Linotype" w:cstheme="majorBidi"/>
              <w:b/>
              <w:color w:val="000000" w:themeColor="text1"/>
              <w:sz w:val="21"/>
              <w:szCs w:val="21"/>
              <w:lang w:val="es-ES_tradnl" w:eastAsia="es-ES"/>
            </w:rPr>
            <w:t>SÉPTIMO. Vista</w:t>
          </w:r>
          <w:r w:rsidRPr="008D15AB">
            <w:rPr>
              <w:rFonts w:ascii="Palatino Linotype" w:eastAsia="MS Gothic" w:hAnsi="Palatino Linotype" w:cstheme="majorBidi"/>
              <w:b/>
              <w:color w:val="000000" w:themeColor="text1"/>
              <w:sz w:val="21"/>
              <w:szCs w:val="21"/>
            </w:rPr>
            <w:t xml:space="preserve"> a la Dirección General Jurídica y de Verificación…………………………..45</w:t>
          </w:r>
        </w:p>
        <w:p w14:paraId="5D065E36" w14:textId="47E32472" w:rsidR="00CE650F" w:rsidRPr="008D15AB" w:rsidRDefault="0006181B" w:rsidP="0006181B">
          <w:pPr>
            <w:pStyle w:val="TDC1"/>
            <w:spacing w:line="276" w:lineRule="auto"/>
            <w:rPr>
              <w:rFonts w:ascii="Palatino Linotype" w:hAnsi="Palatino Linotype"/>
              <w:b/>
              <w:noProof/>
              <w:sz w:val="21"/>
              <w:szCs w:val="21"/>
              <w:lang w:val="es-MX" w:eastAsia="es-MX"/>
            </w:rPr>
          </w:pPr>
          <w:r w:rsidRPr="008D15AB">
            <w:rPr>
              <w:rFonts w:ascii="Palatino Linotype" w:hAnsi="Palatino Linotype"/>
              <w:b/>
              <w:sz w:val="21"/>
              <w:szCs w:val="21"/>
            </w:rPr>
            <w:t>RESOLUTIVOS ………………………………………………………………………………………48</w:t>
          </w:r>
        </w:p>
        <w:p w14:paraId="5A31292F" w14:textId="6D19F499" w:rsidR="00F35E10" w:rsidRPr="008D15AB" w:rsidRDefault="00CE650F" w:rsidP="0006181B">
          <w:pPr>
            <w:spacing w:before="240" w:after="240" w:line="276" w:lineRule="auto"/>
            <w:jc w:val="both"/>
            <w:rPr>
              <w:rFonts w:ascii="Palatino Linotype" w:hAnsi="Palatino Linotype"/>
              <w:b/>
              <w:sz w:val="21"/>
              <w:szCs w:val="21"/>
            </w:rPr>
          </w:pPr>
          <w:r w:rsidRPr="008D15AB">
            <w:rPr>
              <w:rFonts w:ascii="Palatino Linotype" w:hAnsi="Palatino Linotype"/>
              <w:b/>
              <w:bCs/>
              <w:sz w:val="21"/>
              <w:szCs w:val="21"/>
              <w:lang w:val="es-ES"/>
            </w:rPr>
            <w:fldChar w:fldCharType="end"/>
          </w:r>
        </w:p>
      </w:sdtContent>
    </w:sdt>
    <w:p w14:paraId="6A1E02F5" w14:textId="77777777" w:rsidR="0006181B" w:rsidRPr="008D15AB" w:rsidRDefault="0006181B" w:rsidP="009B2BD3">
      <w:pPr>
        <w:tabs>
          <w:tab w:val="left" w:pos="3465"/>
        </w:tabs>
        <w:spacing w:before="240" w:after="360" w:line="360" w:lineRule="auto"/>
        <w:jc w:val="both"/>
        <w:rPr>
          <w:rFonts w:ascii="Palatino Linotype" w:hAnsi="Palatino Linotype"/>
        </w:rPr>
      </w:pPr>
    </w:p>
    <w:p w14:paraId="73F7F940" w14:textId="27A7C42F" w:rsidR="00662C69" w:rsidRPr="008D15AB" w:rsidRDefault="009B11D6" w:rsidP="009B2BD3">
      <w:pPr>
        <w:tabs>
          <w:tab w:val="left" w:pos="3465"/>
        </w:tabs>
        <w:spacing w:before="240" w:after="360" w:line="360" w:lineRule="auto"/>
        <w:jc w:val="both"/>
        <w:rPr>
          <w:rFonts w:ascii="Palatino Linotype" w:hAnsi="Palatino Linotype"/>
        </w:rPr>
      </w:pPr>
      <w:r w:rsidRPr="008D15AB">
        <w:rPr>
          <w:rFonts w:ascii="Palatino Linotype" w:hAnsi="Palatino Linotype"/>
        </w:rPr>
        <w:lastRenderedPageBreak/>
        <w:t>R</w:t>
      </w:r>
      <w:r w:rsidR="00662C69" w:rsidRPr="008D15AB">
        <w:rPr>
          <w:rFonts w:ascii="Palatino Linotype" w:hAnsi="Palatino Linotype"/>
        </w:rPr>
        <w:t>esolución del Pleno del Instituto de Transparencia, Acceso a la Información Pública y Protección de Datos Personales del Estado de México y Mun</w:t>
      </w:r>
      <w:r w:rsidR="000D5A1D" w:rsidRPr="008D15AB">
        <w:rPr>
          <w:rFonts w:ascii="Palatino Linotype" w:hAnsi="Palatino Linotype"/>
        </w:rPr>
        <w:t>icipios, con</w:t>
      </w:r>
      <w:r w:rsidR="00662C69" w:rsidRPr="008D15AB">
        <w:rPr>
          <w:rFonts w:ascii="Palatino Linotype" w:hAnsi="Palatino Linotype"/>
        </w:rPr>
        <w:t xml:space="preserve"> </w:t>
      </w:r>
      <w:r w:rsidR="00485DB6" w:rsidRPr="008D15AB">
        <w:rPr>
          <w:rFonts w:ascii="Palatino Linotype" w:hAnsi="Palatino Linotype"/>
        </w:rPr>
        <w:t xml:space="preserve">domicilio </w:t>
      </w:r>
      <w:r w:rsidR="00662C69" w:rsidRPr="008D15AB">
        <w:rPr>
          <w:rFonts w:ascii="Palatino Linotype" w:hAnsi="Palatino Linotype"/>
        </w:rPr>
        <w:t xml:space="preserve">en </w:t>
      </w:r>
      <w:r w:rsidR="00AC22B5" w:rsidRPr="008D15AB">
        <w:rPr>
          <w:rFonts w:ascii="Palatino Linotype" w:hAnsi="Palatino Linotype"/>
        </w:rPr>
        <w:t>Metepec</w:t>
      </w:r>
      <w:r w:rsidR="00662C69" w:rsidRPr="008D15AB">
        <w:rPr>
          <w:rFonts w:ascii="Palatino Linotype" w:hAnsi="Palatino Linotype"/>
        </w:rPr>
        <w:t xml:space="preserve">, Estado de México; de </w:t>
      </w:r>
      <w:r w:rsidR="000D5A1D" w:rsidRPr="008D15AB">
        <w:rPr>
          <w:rFonts w:ascii="Palatino Linotype" w:hAnsi="Palatino Linotype"/>
        </w:rPr>
        <w:t xml:space="preserve">fecha </w:t>
      </w:r>
      <w:r w:rsidR="00CA6C6A" w:rsidRPr="008D15AB">
        <w:rPr>
          <w:rFonts w:ascii="Palatino Linotype" w:hAnsi="Palatino Linotype"/>
        </w:rPr>
        <w:t xml:space="preserve">catorce (14) de abril de </w:t>
      </w:r>
      <w:r w:rsidR="00662C69" w:rsidRPr="008D15AB">
        <w:rPr>
          <w:rFonts w:ascii="Palatino Linotype" w:hAnsi="Palatino Linotype"/>
        </w:rPr>
        <w:t xml:space="preserve">dos mil </w:t>
      </w:r>
      <w:r w:rsidR="009D38EA" w:rsidRPr="008D15AB">
        <w:rPr>
          <w:rFonts w:ascii="Palatino Linotype" w:hAnsi="Palatino Linotype"/>
        </w:rPr>
        <w:t>veintiuno</w:t>
      </w:r>
      <w:r w:rsidR="00662C69" w:rsidRPr="008D15AB">
        <w:rPr>
          <w:rFonts w:ascii="Palatino Linotype" w:hAnsi="Palatino Linotype"/>
        </w:rPr>
        <w:t>.</w:t>
      </w:r>
    </w:p>
    <w:p w14:paraId="548BA910" w14:textId="1D15A16D" w:rsidR="00F854D7" w:rsidRPr="008D15AB" w:rsidRDefault="00662C69" w:rsidP="009B2BD3">
      <w:pPr>
        <w:spacing w:before="240" w:after="360" w:line="360" w:lineRule="auto"/>
        <w:jc w:val="both"/>
        <w:rPr>
          <w:rFonts w:ascii="Palatino Linotype" w:hAnsi="Palatino Linotype"/>
          <w:b/>
        </w:rPr>
      </w:pPr>
      <w:r w:rsidRPr="008D15AB">
        <w:rPr>
          <w:rFonts w:ascii="Palatino Linotype" w:hAnsi="Palatino Linotype"/>
          <w:b/>
        </w:rPr>
        <w:t>VISTO</w:t>
      </w:r>
      <w:r w:rsidRPr="008D15AB">
        <w:rPr>
          <w:rFonts w:ascii="Palatino Linotype" w:hAnsi="Palatino Linotype"/>
        </w:rPr>
        <w:t xml:space="preserve"> el expediente electrónico for</w:t>
      </w:r>
      <w:r w:rsidR="00D37494" w:rsidRPr="008D15AB">
        <w:rPr>
          <w:rFonts w:ascii="Palatino Linotype" w:hAnsi="Palatino Linotype"/>
        </w:rPr>
        <w:t>mado con motivo del</w:t>
      </w:r>
      <w:r w:rsidR="00621DB8" w:rsidRPr="008D15AB">
        <w:rPr>
          <w:rFonts w:ascii="Palatino Linotype" w:hAnsi="Palatino Linotype"/>
        </w:rPr>
        <w:t xml:space="preserve"> recurso de revisión </w:t>
      </w:r>
      <w:r w:rsidR="00385626" w:rsidRPr="008D15AB">
        <w:rPr>
          <w:rFonts w:ascii="Palatino Linotype" w:hAnsi="Palatino Linotype"/>
          <w:b/>
          <w:bCs/>
        </w:rPr>
        <w:t>00833</w:t>
      </w:r>
      <w:r w:rsidR="00BD5DC9" w:rsidRPr="008D15AB">
        <w:rPr>
          <w:rFonts w:ascii="Palatino Linotype" w:hAnsi="Palatino Linotype"/>
          <w:b/>
          <w:bCs/>
        </w:rPr>
        <w:t>/INFOEM/IP/RR/202</w:t>
      </w:r>
      <w:r w:rsidR="00DE4C9D" w:rsidRPr="008D15AB">
        <w:rPr>
          <w:rFonts w:ascii="Palatino Linotype" w:hAnsi="Palatino Linotype" w:cs="Arial"/>
          <w:b/>
          <w:bCs/>
          <w:lang w:eastAsia="es-MX"/>
        </w:rPr>
        <w:t>1</w:t>
      </w:r>
      <w:r w:rsidR="004F3DEB" w:rsidRPr="008D15AB">
        <w:rPr>
          <w:rFonts w:ascii="Palatino Linotype" w:hAnsi="Palatino Linotype"/>
          <w:b/>
        </w:rPr>
        <w:t>,</w:t>
      </w:r>
      <w:r w:rsidR="00335BFE" w:rsidRPr="008D15AB">
        <w:rPr>
          <w:rFonts w:ascii="Palatino Linotype" w:hAnsi="Palatino Linotype" w:cs="Arial"/>
          <w:b/>
          <w:bCs/>
        </w:rPr>
        <w:t xml:space="preserve"> </w:t>
      </w:r>
      <w:r w:rsidRPr="008D15AB">
        <w:rPr>
          <w:rFonts w:ascii="Palatino Linotype" w:hAnsi="Palatino Linotype"/>
        </w:rPr>
        <w:t>promovido por</w:t>
      </w:r>
      <w:r w:rsidR="00BD5DC9" w:rsidRPr="008D15AB">
        <w:rPr>
          <w:rFonts w:ascii="Palatino Linotype" w:hAnsi="Palatino Linotype"/>
        </w:rPr>
        <w:t xml:space="preserve"> </w:t>
      </w:r>
      <w:r w:rsidR="00394E2D" w:rsidRPr="00394E2D">
        <w:rPr>
          <w:rFonts w:ascii="Palatino Linotype" w:hAnsi="Palatino Linotype"/>
          <w:b/>
          <w:highlight w:val="black"/>
        </w:rPr>
        <w:t>--------------------------------------</w:t>
      </w:r>
      <w:r w:rsidR="007521DE" w:rsidRPr="008D15AB">
        <w:rPr>
          <w:rFonts w:ascii="Palatino Linotype" w:hAnsi="Palatino Linotype"/>
        </w:rPr>
        <w:t xml:space="preserve">, </w:t>
      </w:r>
      <w:r w:rsidR="0064508B" w:rsidRPr="008D15AB">
        <w:rPr>
          <w:rFonts w:ascii="Palatino Linotype" w:hAnsi="Palatino Linotype"/>
        </w:rPr>
        <w:t xml:space="preserve">a quien </w:t>
      </w:r>
      <w:r w:rsidR="00A05D06" w:rsidRPr="008D15AB">
        <w:rPr>
          <w:rFonts w:ascii="Palatino Linotype" w:hAnsi="Palatino Linotype"/>
        </w:rPr>
        <w:t xml:space="preserve">en </w:t>
      </w:r>
      <w:r w:rsidR="00E64EAF" w:rsidRPr="008D15AB">
        <w:rPr>
          <w:rFonts w:ascii="Palatino Linotype" w:hAnsi="Palatino Linotype"/>
        </w:rPr>
        <w:t>lo sucesivo</w:t>
      </w:r>
      <w:r w:rsidR="00A05D06" w:rsidRPr="008D15AB">
        <w:rPr>
          <w:rFonts w:ascii="Palatino Linotype" w:hAnsi="Palatino Linotype"/>
        </w:rPr>
        <w:t xml:space="preserve"> se </w:t>
      </w:r>
      <w:r w:rsidR="007521DE" w:rsidRPr="008D15AB">
        <w:rPr>
          <w:rFonts w:ascii="Palatino Linotype" w:hAnsi="Palatino Linotype"/>
        </w:rPr>
        <w:t xml:space="preserve">le </w:t>
      </w:r>
      <w:r w:rsidR="00A05D06" w:rsidRPr="008D15AB">
        <w:rPr>
          <w:rFonts w:ascii="Palatino Linotype" w:hAnsi="Palatino Linotype"/>
        </w:rPr>
        <w:t>identificará como</w:t>
      </w:r>
      <w:r w:rsidR="00FF0139" w:rsidRPr="008D15AB">
        <w:rPr>
          <w:rFonts w:ascii="Palatino Linotype" w:hAnsi="Palatino Linotype"/>
        </w:rPr>
        <w:t xml:space="preserve"> </w:t>
      </w:r>
      <w:r w:rsidR="0051659D" w:rsidRPr="008D15AB">
        <w:rPr>
          <w:rFonts w:ascii="Palatino Linotype" w:hAnsi="Palatino Linotype"/>
        </w:rPr>
        <w:t>e</w:t>
      </w:r>
      <w:r w:rsidR="0064508B" w:rsidRPr="008D15AB">
        <w:rPr>
          <w:rFonts w:ascii="Palatino Linotype" w:hAnsi="Palatino Linotype"/>
        </w:rPr>
        <w:t>l</w:t>
      </w:r>
      <w:r w:rsidR="0004427A" w:rsidRPr="008D15AB">
        <w:rPr>
          <w:rFonts w:ascii="Palatino Linotype" w:hAnsi="Palatino Linotype"/>
          <w:b/>
        </w:rPr>
        <w:t xml:space="preserve"> </w:t>
      </w:r>
      <w:r w:rsidRPr="008D15AB">
        <w:rPr>
          <w:rFonts w:ascii="Palatino Linotype" w:hAnsi="Palatino Linotype" w:cs="Arial"/>
          <w:b/>
        </w:rPr>
        <w:t>RECURRENTE</w:t>
      </w:r>
      <w:r w:rsidRPr="008D15AB">
        <w:rPr>
          <w:rFonts w:ascii="Palatino Linotype" w:hAnsi="Palatino Linotype" w:cs="Arial"/>
        </w:rPr>
        <w:t xml:space="preserve">, en contra </w:t>
      </w:r>
      <w:r w:rsidR="000D5A1D" w:rsidRPr="008D15AB">
        <w:rPr>
          <w:rFonts w:ascii="Palatino Linotype" w:hAnsi="Palatino Linotype" w:cs="Arial"/>
        </w:rPr>
        <w:t xml:space="preserve">de </w:t>
      </w:r>
      <w:r w:rsidR="00843908" w:rsidRPr="008D15AB">
        <w:rPr>
          <w:rFonts w:ascii="Palatino Linotype" w:hAnsi="Palatino Linotype" w:cs="Arial"/>
        </w:rPr>
        <w:t>la respuesta d</w:t>
      </w:r>
      <w:r w:rsidR="00F854D7" w:rsidRPr="008D15AB">
        <w:rPr>
          <w:rFonts w:ascii="Palatino Linotype" w:hAnsi="Palatino Linotype" w:cs="Arial"/>
        </w:rPr>
        <w:t>e</w:t>
      </w:r>
      <w:r w:rsidR="00114254" w:rsidRPr="008D15AB">
        <w:rPr>
          <w:rFonts w:ascii="Palatino Linotype" w:hAnsi="Palatino Linotype" w:cs="Arial"/>
        </w:rPr>
        <w:t xml:space="preserve"> la </w:t>
      </w:r>
      <w:r w:rsidR="00385626" w:rsidRPr="008D15AB">
        <w:rPr>
          <w:rFonts w:ascii="Palatino Linotype" w:hAnsi="Palatino Linotype" w:cs="Arial"/>
          <w:b/>
        </w:rPr>
        <w:t>Secretar</w:t>
      </w:r>
      <w:r w:rsidR="00CA6C6A" w:rsidRPr="008D15AB">
        <w:rPr>
          <w:rFonts w:ascii="Palatino Linotype" w:hAnsi="Palatino Linotype" w:cs="Arial"/>
          <w:b/>
        </w:rPr>
        <w:t>í</w:t>
      </w:r>
      <w:r w:rsidR="00385626" w:rsidRPr="008D15AB">
        <w:rPr>
          <w:rFonts w:ascii="Palatino Linotype" w:hAnsi="Palatino Linotype" w:cs="Arial"/>
          <w:b/>
        </w:rPr>
        <w:t>a de la Mujer</w:t>
      </w:r>
      <w:r w:rsidR="004F3DEB" w:rsidRPr="008D15AB">
        <w:rPr>
          <w:rFonts w:ascii="Palatino Linotype" w:hAnsi="Palatino Linotype" w:cs="Arial"/>
          <w:b/>
        </w:rPr>
        <w:t>,</w:t>
      </w:r>
      <w:r w:rsidR="0036073F" w:rsidRPr="008D15AB">
        <w:rPr>
          <w:rFonts w:ascii="Palatino Linotype" w:hAnsi="Palatino Linotype"/>
          <w:b/>
        </w:rPr>
        <w:t xml:space="preserve"> </w:t>
      </w:r>
      <w:r w:rsidR="00F378CB" w:rsidRPr="008D15AB">
        <w:rPr>
          <w:rFonts w:ascii="Palatino Linotype" w:hAnsi="Palatino Linotype"/>
        </w:rPr>
        <w:t xml:space="preserve">en lo sucesivo </w:t>
      </w:r>
      <w:r w:rsidR="0081425E" w:rsidRPr="008D15AB">
        <w:rPr>
          <w:rFonts w:ascii="Palatino Linotype" w:hAnsi="Palatino Linotype"/>
        </w:rPr>
        <w:t>e</w:t>
      </w:r>
      <w:r w:rsidRPr="008D15AB">
        <w:rPr>
          <w:rFonts w:ascii="Palatino Linotype" w:hAnsi="Palatino Linotype"/>
        </w:rPr>
        <w:t>l</w:t>
      </w:r>
      <w:r w:rsidRPr="008D15AB">
        <w:rPr>
          <w:rFonts w:ascii="Palatino Linotype" w:hAnsi="Palatino Linotype"/>
          <w:b/>
        </w:rPr>
        <w:t xml:space="preserve"> SUJETO OBLIGADO</w:t>
      </w:r>
      <w:r w:rsidR="00F854D7" w:rsidRPr="008D15AB">
        <w:rPr>
          <w:rFonts w:ascii="Palatino Linotype" w:hAnsi="Palatino Linotype"/>
          <w:b/>
        </w:rPr>
        <w:t xml:space="preserve">; </w:t>
      </w:r>
      <w:r w:rsidR="00F854D7" w:rsidRPr="008D15AB">
        <w:rPr>
          <w:rFonts w:ascii="Palatino Linotype" w:hAnsi="Palatino Linotype"/>
        </w:rPr>
        <w:t xml:space="preserve">se procede a dictar la presente resolución, con base en los siguientes: </w:t>
      </w:r>
    </w:p>
    <w:p w14:paraId="769E1410" w14:textId="5740327F" w:rsidR="00587366" w:rsidRPr="008D15AB" w:rsidRDefault="00662C69" w:rsidP="00CA6C6A">
      <w:pPr>
        <w:pStyle w:val="Ttulo1"/>
        <w:spacing w:line="360" w:lineRule="auto"/>
        <w:jc w:val="center"/>
        <w:rPr>
          <w:b/>
          <w:szCs w:val="24"/>
        </w:rPr>
      </w:pPr>
      <w:bookmarkStart w:id="0" w:name="_Toc461555884"/>
      <w:bookmarkStart w:id="1" w:name="_Toc466371847"/>
      <w:bookmarkStart w:id="2" w:name="_Toc35535690"/>
      <w:r w:rsidRPr="008D15AB">
        <w:rPr>
          <w:b/>
          <w:szCs w:val="24"/>
        </w:rPr>
        <w:t>ANTECEDENTES</w:t>
      </w:r>
      <w:bookmarkEnd w:id="0"/>
      <w:bookmarkEnd w:id="1"/>
      <w:bookmarkEnd w:id="2"/>
    </w:p>
    <w:p w14:paraId="1EEEB06C" w14:textId="3B8F707C" w:rsidR="00CA6C6A" w:rsidRPr="008D15AB" w:rsidRDefault="00D9392E" w:rsidP="00CA6C6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D15AB">
        <w:rPr>
          <w:rFonts w:ascii="Palatino Linotype" w:eastAsia="Calibri" w:hAnsi="Palatino Linotype" w:cs="Arial"/>
          <w:lang w:val="es-ES"/>
        </w:rPr>
        <w:t xml:space="preserve">El día </w:t>
      </w:r>
      <w:r w:rsidR="00385626" w:rsidRPr="008D15AB">
        <w:rPr>
          <w:rFonts w:ascii="Palatino Linotype" w:eastAsia="Calibri" w:hAnsi="Palatino Linotype" w:cs="Arial"/>
          <w:lang w:val="es-ES"/>
        </w:rPr>
        <w:t>once</w:t>
      </w:r>
      <w:r w:rsidR="00EB1B4D" w:rsidRPr="008D15AB">
        <w:rPr>
          <w:rFonts w:ascii="Palatino Linotype" w:eastAsia="Calibri" w:hAnsi="Palatino Linotype" w:cs="Arial"/>
          <w:lang w:val="es-ES"/>
        </w:rPr>
        <w:t xml:space="preserve"> </w:t>
      </w:r>
      <w:r w:rsidRPr="008D15AB">
        <w:rPr>
          <w:rFonts w:ascii="Palatino Linotype" w:eastAsia="Calibri" w:hAnsi="Palatino Linotype" w:cs="Arial"/>
          <w:lang w:val="es-ES"/>
        </w:rPr>
        <w:t>(</w:t>
      </w:r>
      <w:r w:rsidR="00385626" w:rsidRPr="008D15AB">
        <w:rPr>
          <w:rFonts w:ascii="Palatino Linotype" w:eastAsia="Calibri" w:hAnsi="Palatino Linotype" w:cs="Arial"/>
          <w:lang w:val="es-ES"/>
        </w:rPr>
        <w:t>11</w:t>
      </w:r>
      <w:r w:rsidRPr="008D15AB">
        <w:rPr>
          <w:rFonts w:ascii="Palatino Linotype" w:eastAsia="Calibri" w:hAnsi="Palatino Linotype" w:cs="Arial"/>
          <w:lang w:val="es-ES"/>
        </w:rPr>
        <w:t xml:space="preserve">) de </w:t>
      </w:r>
      <w:r w:rsidR="00DE4C9D" w:rsidRPr="008D15AB">
        <w:rPr>
          <w:rFonts w:ascii="Palatino Linotype" w:eastAsia="Calibri" w:hAnsi="Palatino Linotype" w:cs="Arial"/>
          <w:lang w:val="es-ES"/>
        </w:rPr>
        <w:t>febrero de dos mil veintiuno</w:t>
      </w:r>
      <w:r w:rsidRPr="008D15AB">
        <w:rPr>
          <w:rFonts w:ascii="Palatino Linotype" w:hAnsi="Palatino Linotype"/>
          <w:b/>
        </w:rPr>
        <w:t xml:space="preserve">, </w:t>
      </w:r>
      <w:r w:rsidRPr="008D15AB">
        <w:rPr>
          <w:rFonts w:ascii="Palatino Linotype" w:eastAsia="Calibri" w:hAnsi="Palatino Linotype" w:cs="Arial"/>
          <w:lang w:val="es-ES"/>
        </w:rPr>
        <w:t>se presentó</w:t>
      </w:r>
      <w:r w:rsidR="00223D1A" w:rsidRPr="008D15AB">
        <w:rPr>
          <w:rFonts w:ascii="Palatino Linotype" w:eastAsia="Calibri" w:hAnsi="Palatino Linotype" w:cs="Arial"/>
          <w:lang w:val="es-ES"/>
        </w:rPr>
        <w:t xml:space="preserve"> ante </w:t>
      </w:r>
      <w:r w:rsidR="0081425E" w:rsidRPr="008D15AB">
        <w:rPr>
          <w:rFonts w:ascii="Palatino Linotype" w:eastAsia="Calibri" w:hAnsi="Palatino Linotype" w:cs="Arial"/>
          <w:lang w:val="es-ES"/>
        </w:rPr>
        <w:t>e</w:t>
      </w:r>
      <w:r w:rsidRPr="008D15AB">
        <w:rPr>
          <w:rFonts w:ascii="Palatino Linotype" w:eastAsia="Calibri" w:hAnsi="Palatino Linotype" w:cs="Arial"/>
          <w:lang w:val="es-ES"/>
        </w:rPr>
        <w:t xml:space="preserve">l </w:t>
      </w:r>
      <w:r w:rsidRPr="008D15AB">
        <w:rPr>
          <w:rFonts w:ascii="Palatino Linotype" w:eastAsia="Calibri" w:hAnsi="Palatino Linotype" w:cs="Arial"/>
          <w:b/>
          <w:lang w:val="es-ES"/>
        </w:rPr>
        <w:t>SUJETO OBLIGADO</w:t>
      </w:r>
      <w:r w:rsidRPr="008D15AB">
        <w:rPr>
          <w:rFonts w:ascii="Palatino Linotype" w:eastAsia="Calibri" w:hAnsi="Palatino Linotype" w:cs="Arial"/>
        </w:rPr>
        <w:t xml:space="preserve"> vía </w:t>
      </w:r>
      <w:r w:rsidR="00DA3F4B" w:rsidRPr="008D15AB">
        <w:rPr>
          <w:rFonts w:ascii="Palatino Linotype" w:eastAsia="Calibri" w:hAnsi="Palatino Linotype" w:cs="Arial"/>
          <w:lang w:val="es-ES"/>
        </w:rPr>
        <w:t>SAIMEX</w:t>
      </w:r>
      <w:r w:rsidRPr="008D15AB">
        <w:rPr>
          <w:rFonts w:ascii="Palatino Linotype" w:eastAsia="Calibri" w:hAnsi="Palatino Linotype" w:cs="Arial"/>
          <w:lang w:val="es-ES"/>
        </w:rPr>
        <w:t>, la solicitud de información pública registrad</w:t>
      </w:r>
      <w:r w:rsidR="0081425E" w:rsidRPr="008D15AB">
        <w:rPr>
          <w:rFonts w:ascii="Palatino Linotype" w:eastAsia="Calibri" w:hAnsi="Palatino Linotype" w:cs="Arial"/>
          <w:lang w:val="es-ES"/>
        </w:rPr>
        <w:t>a</w:t>
      </w:r>
      <w:r w:rsidRPr="008D15AB">
        <w:rPr>
          <w:rFonts w:ascii="Palatino Linotype" w:eastAsia="Calibri" w:hAnsi="Palatino Linotype" w:cs="Arial"/>
          <w:lang w:val="es-ES"/>
        </w:rPr>
        <w:t xml:space="preserve"> con </w:t>
      </w:r>
      <w:r w:rsidR="0081425E" w:rsidRPr="008D15AB">
        <w:rPr>
          <w:rFonts w:ascii="Palatino Linotype" w:eastAsia="Calibri" w:hAnsi="Palatino Linotype" w:cs="Arial"/>
          <w:lang w:val="es-ES"/>
        </w:rPr>
        <w:t>e</w:t>
      </w:r>
      <w:r w:rsidRPr="008D15AB">
        <w:rPr>
          <w:rFonts w:ascii="Palatino Linotype" w:eastAsia="Calibri" w:hAnsi="Palatino Linotype" w:cs="Arial"/>
          <w:lang w:val="es-ES"/>
        </w:rPr>
        <w:t>l</w:t>
      </w:r>
      <w:r w:rsidR="0081425E" w:rsidRPr="008D15AB">
        <w:rPr>
          <w:rFonts w:ascii="Palatino Linotype" w:eastAsia="Calibri" w:hAnsi="Palatino Linotype" w:cs="Arial"/>
          <w:lang w:val="es-ES"/>
        </w:rPr>
        <w:t xml:space="preserve"> número</w:t>
      </w:r>
      <w:r w:rsidR="00CA6C6A" w:rsidRPr="008D15AB">
        <w:rPr>
          <w:rFonts w:ascii="Palatino Linotype" w:hAnsi="Palatino Linotype"/>
          <w:b/>
          <w:bCs/>
          <w:color w:val="FF0000"/>
          <w:lang w:val="es-ES"/>
        </w:rPr>
        <w:t xml:space="preserve"> </w:t>
      </w:r>
      <w:r w:rsidR="00385626" w:rsidRPr="008D15AB">
        <w:rPr>
          <w:rFonts w:ascii="Palatino Linotype" w:hAnsi="Palatino Linotype"/>
          <w:b/>
          <w:bCs/>
          <w:lang w:val="es-US"/>
        </w:rPr>
        <w:t>00011/SEMUJ/IP/2021</w:t>
      </w:r>
      <w:r w:rsidR="00AE3B72" w:rsidRPr="008D15AB">
        <w:rPr>
          <w:rFonts w:ascii="Palatino Linotype" w:eastAsia="Calibri" w:hAnsi="Palatino Linotype" w:cs="Arial"/>
          <w:lang w:val="es-ES"/>
        </w:rPr>
        <w:t xml:space="preserve">, </w:t>
      </w:r>
      <w:r w:rsidRPr="008D15AB">
        <w:rPr>
          <w:rFonts w:ascii="Palatino Linotype" w:eastAsia="Calibri" w:hAnsi="Palatino Linotype" w:cs="Arial"/>
          <w:lang w:val="es-ES"/>
        </w:rPr>
        <w:t xml:space="preserve">mediante la cual </w:t>
      </w:r>
      <w:r w:rsidR="00A133FA" w:rsidRPr="008D15AB">
        <w:rPr>
          <w:rFonts w:ascii="Palatino Linotype" w:eastAsia="Calibri" w:hAnsi="Palatino Linotype" w:cs="Arial"/>
          <w:lang w:val="es-ES"/>
        </w:rPr>
        <w:t xml:space="preserve">se </w:t>
      </w:r>
      <w:r w:rsidRPr="008D15AB">
        <w:rPr>
          <w:rFonts w:ascii="Palatino Linotype" w:eastAsia="Calibri" w:hAnsi="Palatino Linotype" w:cs="Arial"/>
          <w:lang w:val="es-ES"/>
        </w:rPr>
        <w:t>solicitó</w:t>
      </w:r>
      <w:r w:rsidR="00A16B32" w:rsidRPr="008D15AB">
        <w:rPr>
          <w:rFonts w:ascii="Palatino Linotype" w:eastAsia="Calibri" w:hAnsi="Palatino Linotype" w:cs="Arial"/>
          <w:lang w:val="es-ES"/>
        </w:rPr>
        <w:t xml:space="preserve"> </w:t>
      </w:r>
      <w:r w:rsidR="00646BEE" w:rsidRPr="008D15AB">
        <w:rPr>
          <w:rFonts w:ascii="Palatino Linotype" w:eastAsia="Calibri" w:hAnsi="Palatino Linotype" w:cs="Arial"/>
          <w:lang w:val="es-ES"/>
        </w:rPr>
        <w:t>la</w:t>
      </w:r>
      <w:r w:rsidR="00A16B32" w:rsidRPr="008D15AB">
        <w:rPr>
          <w:rFonts w:ascii="Palatino Linotype" w:eastAsia="Calibri" w:hAnsi="Palatino Linotype" w:cs="Arial"/>
          <w:lang w:val="es-ES"/>
        </w:rPr>
        <w:t xml:space="preserve"> siguiente</w:t>
      </w:r>
      <w:r w:rsidR="00646BEE" w:rsidRPr="008D15AB">
        <w:rPr>
          <w:rFonts w:ascii="Palatino Linotype" w:eastAsia="Calibri" w:hAnsi="Palatino Linotype" w:cs="Arial"/>
          <w:lang w:val="es-ES"/>
        </w:rPr>
        <w:t xml:space="preserve"> información</w:t>
      </w:r>
      <w:r w:rsidRPr="008D15AB">
        <w:rPr>
          <w:rFonts w:ascii="Palatino Linotype" w:eastAsia="Calibri" w:hAnsi="Palatino Linotype" w:cs="Arial"/>
          <w:lang w:val="es-ES"/>
        </w:rPr>
        <w:t>:</w:t>
      </w:r>
    </w:p>
    <w:p w14:paraId="0D50E22C" w14:textId="038B3266" w:rsidR="00CA6C6A" w:rsidRPr="008D15AB" w:rsidRDefault="00CA6C6A" w:rsidP="00CA6C6A">
      <w:pPr>
        <w:spacing w:line="360" w:lineRule="auto"/>
        <w:ind w:left="630"/>
        <w:jc w:val="both"/>
        <w:rPr>
          <w:rFonts w:ascii="Palatino Linotype" w:hAnsi="Palatino Linotype"/>
        </w:rPr>
      </w:pPr>
      <w:r w:rsidRPr="008D15AB">
        <w:rPr>
          <w:rFonts w:ascii="Palatino Linotype" w:eastAsia="Calibri" w:hAnsi="Palatino Linotype" w:cs="Arial"/>
          <w:lang w:val="es-ES"/>
        </w:rPr>
        <w:t>“</w:t>
      </w:r>
      <w:r w:rsidRPr="008D15AB">
        <w:rPr>
          <w:rFonts w:ascii="Palatino Linotype" w:hAnsi="Palatino Linotype"/>
          <w:i/>
          <w:color w:val="000000"/>
        </w:rPr>
        <w:t>Solicito: 1.- se me informe el motivo por el cual no existe información relativa a las remuneraciones de todos los servidores públicos adscritos a la Secretaría de la Mujer en el IPOMEX 2.- se me remita la información información relativa a las remuneraciones de todos los servidores públicos adscritos a la Secretaría de la Mujer. 3.- Nombre, sueldo y curriculum vitae del servidor público que tiene la función de subir la información al IPOMEX.</w:t>
      </w:r>
      <w:r w:rsidRPr="008D15AB">
        <w:rPr>
          <w:rFonts w:ascii="Palatino Linotype" w:hAnsi="Palatino Linotype"/>
          <w:b/>
          <w:color w:val="000000"/>
        </w:rPr>
        <w:t>”</w:t>
      </w:r>
      <w:r w:rsidRPr="008D15AB">
        <w:rPr>
          <w:rFonts w:ascii="Palatino Linotype" w:hAnsi="Palatino Linotype"/>
          <w:i/>
        </w:rPr>
        <w:t xml:space="preserve"> </w:t>
      </w:r>
      <w:r w:rsidRPr="008D15AB">
        <w:rPr>
          <w:rFonts w:ascii="Palatino Linotype" w:hAnsi="Palatino Linotype"/>
        </w:rPr>
        <w:t>(SIC).</w:t>
      </w:r>
    </w:p>
    <w:p w14:paraId="0E191FDD" w14:textId="77777777" w:rsidR="00387ACE" w:rsidRPr="008D15AB" w:rsidRDefault="00387ACE" w:rsidP="00CA6C6A">
      <w:pPr>
        <w:spacing w:line="360" w:lineRule="auto"/>
        <w:ind w:left="630"/>
        <w:jc w:val="both"/>
        <w:rPr>
          <w:rFonts w:ascii="Palatino Linotype" w:hAnsi="Palatino Linotype"/>
          <w:b/>
          <w:i/>
        </w:rPr>
      </w:pPr>
    </w:p>
    <w:p w14:paraId="73017857" w14:textId="77777777" w:rsidR="00CA6C6A" w:rsidRPr="008D15AB" w:rsidRDefault="00CA6C6A" w:rsidP="00062D30">
      <w:pPr>
        <w:pStyle w:val="Prrafodelista"/>
        <w:numPr>
          <w:ilvl w:val="0"/>
          <w:numId w:val="3"/>
        </w:numPr>
        <w:spacing w:line="360" w:lineRule="auto"/>
        <w:ind w:left="630" w:right="49" w:firstLine="0"/>
        <w:jc w:val="both"/>
        <w:rPr>
          <w:rFonts w:ascii="Palatino Linotype" w:hAnsi="Palatino Linotype" w:cs="Arial"/>
          <w:i/>
          <w:color w:val="000000" w:themeColor="text1"/>
        </w:rPr>
      </w:pPr>
      <w:r w:rsidRPr="008D15AB">
        <w:rPr>
          <w:rFonts w:ascii="Palatino Linotype" w:eastAsia="Times New Roman" w:hAnsi="Palatino Linotype" w:cs="Arial"/>
          <w:lang w:val="es-ES"/>
        </w:rPr>
        <w:lastRenderedPageBreak/>
        <w:t>Se eligió como modalidad de entrega de la información</w:t>
      </w:r>
      <w:r w:rsidRPr="008D15AB">
        <w:rPr>
          <w:rFonts w:ascii="Palatino Linotype" w:hAnsi="Palatino Linotype"/>
        </w:rPr>
        <w:t>: A través del SAIMEX.</w:t>
      </w:r>
    </w:p>
    <w:p w14:paraId="78175058" w14:textId="77777777" w:rsidR="00387ACE" w:rsidRPr="008D15AB" w:rsidRDefault="00387ACE" w:rsidP="00387ACE">
      <w:pPr>
        <w:pStyle w:val="Prrafodelista"/>
        <w:spacing w:before="240" w:after="240" w:line="360" w:lineRule="auto"/>
        <w:ind w:left="0"/>
        <w:jc w:val="both"/>
        <w:rPr>
          <w:rFonts w:ascii="Palatino Linotype" w:eastAsia="Calibri" w:hAnsi="Palatino Linotype" w:cs="Arial"/>
          <w:lang w:val="es-ES"/>
        </w:rPr>
      </w:pPr>
    </w:p>
    <w:p w14:paraId="31722892" w14:textId="77777777" w:rsidR="00387ACE" w:rsidRPr="008D15AB" w:rsidRDefault="00387ACE" w:rsidP="00062D3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D15AB">
        <w:rPr>
          <w:rFonts w:ascii="Palatino Linotype" w:hAnsi="Palatino Linotype"/>
        </w:rPr>
        <w:t>El diecisiete (17) de febrero de dos mil veintiuno se realizó un requerimiento al Servidor Público Habilitado, al cual se le dio respuesta el día veinticinco (25) de febrero de dos mil veinte, como a continuación se muestra:</w:t>
      </w:r>
    </w:p>
    <w:p w14:paraId="6B99DBA9" w14:textId="088CE2C0" w:rsidR="00387ACE" w:rsidRPr="008D15AB" w:rsidRDefault="00387ACE" w:rsidP="00CA6C6A">
      <w:pPr>
        <w:pStyle w:val="Prrafodelista"/>
        <w:spacing w:before="240" w:after="240" w:line="360" w:lineRule="auto"/>
        <w:ind w:left="0"/>
        <w:jc w:val="both"/>
        <w:rPr>
          <w:rFonts w:ascii="Palatino Linotype" w:eastAsia="Calibri" w:hAnsi="Palatino Linotype" w:cs="Arial"/>
          <w:lang w:val="es-ES"/>
        </w:rPr>
      </w:pPr>
    </w:p>
    <w:p w14:paraId="0A036564" w14:textId="08DB17D9" w:rsidR="00387ACE" w:rsidRPr="008D15AB" w:rsidRDefault="00387ACE" w:rsidP="00CA6C6A">
      <w:pPr>
        <w:pStyle w:val="Prrafodelista"/>
        <w:spacing w:before="240" w:after="240" w:line="360" w:lineRule="auto"/>
        <w:ind w:left="0"/>
        <w:jc w:val="both"/>
        <w:rPr>
          <w:rFonts w:ascii="Palatino Linotype" w:eastAsia="Calibri" w:hAnsi="Palatino Linotype" w:cs="Arial"/>
          <w:lang w:val="es-ES"/>
        </w:rPr>
      </w:pPr>
      <w:r w:rsidRPr="008D15AB">
        <w:rPr>
          <w:rFonts w:ascii="Palatino Linotype" w:eastAsia="Calibri" w:hAnsi="Palatino Linotype" w:cs="Arial"/>
          <w:noProof/>
          <w:lang w:val="es-MX" w:eastAsia="es-MX"/>
        </w:rPr>
        <w:drawing>
          <wp:inline distT="0" distB="0" distL="0" distR="0" wp14:anchorId="3918F824" wp14:editId="6AC23A22">
            <wp:extent cx="5612130" cy="1276985"/>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276985"/>
                    </a:xfrm>
                    <a:prstGeom prst="rect">
                      <a:avLst/>
                    </a:prstGeom>
                  </pic:spPr>
                </pic:pic>
              </a:graphicData>
            </a:graphic>
          </wp:inline>
        </w:drawing>
      </w:r>
    </w:p>
    <w:p w14:paraId="58C5E994" w14:textId="210D7012" w:rsidR="00EA48E1" w:rsidRPr="008D15AB" w:rsidRDefault="004512AB" w:rsidP="00062D3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D15AB">
        <w:rPr>
          <w:rFonts w:ascii="Palatino Linotype" w:hAnsi="Palatino Linotype" w:cs="Arial"/>
          <w:color w:val="000000" w:themeColor="text1"/>
        </w:rPr>
        <w:t>El día</w:t>
      </w:r>
      <w:r w:rsidR="007F76E9" w:rsidRPr="008D15AB">
        <w:rPr>
          <w:rFonts w:ascii="Palatino Linotype" w:hAnsi="Palatino Linotype" w:cs="Arial"/>
          <w:color w:val="000000" w:themeColor="text1"/>
        </w:rPr>
        <w:t xml:space="preserve"> </w:t>
      </w:r>
      <w:r w:rsidR="00385626" w:rsidRPr="008D15AB">
        <w:rPr>
          <w:rFonts w:ascii="Palatino Linotype" w:hAnsi="Palatino Linotype" w:cs="Arial"/>
          <w:color w:val="000000" w:themeColor="text1"/>
        </w:rPr>
        <w:t>veintiséis</w:t>
      </w:r>
      <w:r w:rsidR="007F76E9" w:rsidRPr="008D15AB">
        <w:rPr>
          <w:rFonts w:ascii="Palatino Linotype" w:hAnsi="Palatino Linotype" w:cs="Arial"/>
          <w:color w:val="000000" w:themeColor="text1"/>
        </w:rPr>
        <w:t xml:space="preserve"> (</w:t>
      </w:r>
      <w:r w:rsidR="00385626" w:rsidRPr="008D15AB">
        <w:rPr>
          <w:rFonts w:ascii="Palatino Linotype" w:hAnsi="Palatino Linotype" w:cs="Arial"/>
          <w:color w:val="000000" w:themeColor="text1"/>
        </w:rPr>
        <w:t>26</w:t>
      </w:r>
      <w:r w:rsidR="007F76E9" w:rsidRPr="008D15AB">
        <w:rPr>
          <w:rFonts w:ascii="Palatino Linotype" w:hAnsi="Palatino Linotype" w:cs="Arial"/>
          <w:color w:val="000000" w:themeColor="text1"/>
        </w:rPr>
        <w:t xml:space="preserve">) </w:t>
      </w:r>
      <w:r w:rsidR="00C90ADB" w:rsidRPr="008D15AB">
        <w:rPr>
          <w:rFonts w:ascii="Palatino Linotype" w:hAnsi="Palatino Linotype" w:cs="Arial"/>
          <w:color w:val="000000" w:themeColor="text1"/>
        </w:rPr>
        <w:t xml:space="preserve">de </w:t>
      </w:r>
      <w:r w:rsidR="004B76E8" w:rsidRPr="008D15AB">
        <w:rPr>
          <w:rFonts w:ascii="Palatino Linotype" w:hAnsi="Palatino Linotype" w:cs="Arial"/>
          <w:color w:val="000000" w:themeColor="text1"/>
        </w:rPr>
        <w:t>febrero</w:t>
      </w:r>
      <w:r w:rsidR="00813F71" w:rsidRPr="008D15AB">
        <w:rPr>
          <w:rFonts w:ascii="Palatino Linotype" w:hAnsi="Palatino Linotype" w:cs="Arial"/>
          <w:color w:val="000000" w:themeColor="text1"/>
        </w:rPr>
        <w:t xml:space="preserve"> de dos mil</w:t>
      </w:r>
      <w:r w:rsidR="004B76E8" w:rsidRPr="008D15AB">
        <w:rPr>
          <w:rFonts w:ascii="Palatino Linotype" w:hAnsi="Palatino Linotype" w:cs="Arial"/>
          <w:color w:val="000000" w:themeColor="text1"/>
        </w:rPr>
        <w:t xml:space="preserve"> veintiuno</w:t>
      </w:r>
      <w:r w:rsidR="00C90ADB" w:rsidRPr="008D15AB">
        <w:rPr>
          <w:rFonts w:ascii="Palatino Linotype" w:hAnsi="Palatino Linotype" w:cs="Arial"/>
          <w:color w:val="000000" w:themeColor="text1"/>
        </w:rPr>
        <w:t xml:space="preserve">, el </w:t>
      </w:r>
      <w:r w:rsidR="00C90ADB" w:rsidRPr="008D15AB">
        <w:rPr>
          <w:rFonts w:ascii="Palatino Linotype" w:hAnsi="Palatino Linotype" w:cs="Arial"/>
          <w:b/>
          <w:color w:val="000000" w:themeColor="text1"/>
        </w:rPr>
        <w:t>SUJETO OBLIGADO,</w:t>
      </w:r>
      <w:r w:rsidR="00E85FF0" w:rsidRPr="008D15AB">
        <w:rPr>
          <w:rFonts w:ascii="Palatino Linotype" w:hAnsi="Palatino Linotype" w:cs="Arial"/>
          <w:color w:val="000000" w:themeColor="text1"/>
        </w:rPr>
        <w:t xml:space="preserve"> dio respuesta a la solici</w:t>
      </w:r>
      <w:r w:rsidR="00EA48E1" w:rsidRPr="008D15AB">
        <w:rPr>
          <w:rFonts w:ascii="Palatino Linotype" w:hAnsi="Palatino Linotype" w:cs="Arial"/>
          <w:color w:val="000000" w:themeColor="text1"/>
        </w:rPr>
        <w:t>tud de información a través de los siguientes</w:t>
      </w:r>
      <w:r w:rsidR="00CA6C6A" w:rsidRPr="008D15AB">
        <w:rPr>
          <w:rFonts w:ascii="Palatino Linotype" w:hAnsi="Palatino Linotype" w:cs="Arial"/>
          <w:color w:val="000000" w:themeColor="text1"/>
        </w:rPr>
        <w:t xml:space="preserve"> </w:t>
      </w:r>
      <w:r w:rsidR="00EA48E1" w:rsidRPr="008D15AB">
        <w:rPr>
          <w:rFonts w:ascii="Palatino Linotype" w:hAnsi="Palatino Linotype" w:cs="Arial"/>
          <w:color w:val="000000" w:themeColor="text1"/>
        </w:rPr>
        <w:t>archivos electrónicos</w:t>
      </w:r>
      <w:r w:rsidR="00EA48E1" w:rsidRPr="008D15AB">
        <w:rPr>
          <w:rFonts w:ascii="Palatino Linotype" w:hAnsi="Palatino Linotype"/>
          <w:color w:val="000000"/>
        </w:rPr>
        <w:t>:</w:t>
      </w:r>
    </w:p>
    <w:p w14:paraId="41C86191" w14:textId="582E884B" w:rsidR="009B2BD3" w:rsidRPr="008D15AB" w:rsidRDefault="00EA48E1" w:rsidP="00062D30">
      <w:pPr>
        <w:pStyle w:val="Default"/>
        <w:numPr>
          <w:ilvl w:val="0"/>
          <w:numId w:val="3"/>
        </w:numPr>
        <w:spacing w:line="360" w:lineRule="auto"/>
        <w:jc w:val="both"/>
        <w:rPr>
          <w:rFonts w:ascii="Palatino Linotype" w:hAnsi="Palatino Linotype"/>
        </w:rPr>
      </w:pPr>
      <w:r w:rsidRPr="008D15AB">
        <w:rPr>
          <w:rFonts w:ascii="Palatino Linotype" w:hAnsi="Palatino Linotype"/>
          <w:i/>
          <w:color w:val="000000" w:themeColor="text1"/>
          <w:lang w:val="es-US"/>
        </w:rPr>
        <w:t>“</w:t>
      </w:r>
      <w:hyperlink r:id="rId9" w:tgtFrame="_blank" w:history="1">
        <w:r w:rsidRPr="008D15AB">
          <w:rPr>
            <w:rStyle w:val="Hipervnculo"/>
            <w:rFonts w:ascii="Palatino Linotype" w:hAnsi="Palatino Linotype"/>
            <w:b/>
            <w:bCs/>
            <w:i/>
            <w:color w:val="000000" w:themeColor="text1"/>
            <w:u w:val="none"/>
            <w:lang w:val="es-US"/>
          </w:rPr>
          <w:t>00011-UNIDAD DE TRANSPARENCIA.pdf</w:t>
        </w:r>
      </w:hyperlink>
      <w:r w:rsidR="0008336C" w:rsidRPr="008D15AB">
        <w:rPr>
          <w:rFonts w:ascii="Palatino Linotype" w:hAnsi="Palatino Linotype"/>
        </w:rPr>
        <w:t>”</w:t>
      </w:r>
      <w:r w:rsidR="009E587C" w:rsidRPr="008D15AB">
        <w:rPr>
          <w:rFonts w:ascii="Palatino Linotype" w:hAnsi="Palatino Linotype"/>
        </w:rPr>
        <w:t>,</w:t>
      </w:r>
      <w:r w:rsidR="0008336C" w:rsidRPr="008D15AB">
        <w:rPr>
          <w:rFonts w:ascii="Palatino Linotype" w:hAnsi="Palatino Linotype"/>
        </w:rPr>
        <w:t xml:space="preserve"> cuyo contenido corresponde al oficio</w:t>
      </w:r>
      <w:r w:rsidR="005F1CD5" w:rsidRPr="008D15AB">
        <w:rPr>
          <w:rFonts w:ascii="Palatino Linotype" w:hAnsi="Palatino Linotype"/>
        </w:rPr>
        <w:t xml:space="preserve"> </w:t>
      </w:r>
      <w:r w:rsidR="00B5084D" w:rsidRPr="008D15AB">
        <w:rPr>
          <w:rFonts w:ascii="Palatino Linotype" w:hAnsi="Palatino Linotype"/>
        </w:rPr>
        <w:t xml:space="preserve">número </w:t>
      </w:r>
      <w:r w:rsidR="00931B3A" w:rsidRPr="008D15AB">
        <w:rPr>
          <w:rFonts w:ascii="Palatino Linotype" w:hAnsi="Palatino Linotype"/>
        </w:rPr>
        <w:t>SM/UT/0046/2021</w:t>
      </w:r>
      <w:r w:rsidR="004672E2" w:rsidRPr="008D15AB">
        <w:rPr>
          <w:rFonts w:ascii="Palatino Linotype" w:hAnsi="Palatino Linotype"/>
        </w:rPr>
        <w:t xml:space="preserve">, de fecha </w:t>
      </w:r>
      <w:r w:rsidR="00931B3A" w:rsidRPr="008D15AB">
        <w:rPr>
          <w:rFonts w:ascii="Palatino Linotype" w:hAnsi="Palatino Linotype"/>
          <w:color w:val="000000" w:themeColor="text1"/>
        </w:rPr>
        <w:t>veintiséis (26) de febrero de dos mil veintiuno</w:t>
      </w:r>
      <w:r w:rsidR="004672E2" w:rsidRPr="008D15AB">
        <w:rPr>
          <w:rFonts w:ascii="Palatino Linotype" w:hAnsi="Palatino Linotype"/>
        </w:rPr>
        <w:t>, suscrito por</w:t>
      </w:r>
      <w:r w:rsidR="005F54AB" w:rsidRPr="008D15AB">
        <w:rPr>
          <w:rFonts w:ascii="Palatino Linotype" w:hAnsi="Palatino Linotype"/>
        </w:rPr>
        <w:t xml:space="preserve"> </w:t>
      </w:r>
      <w:r w:rsidR="004672E2" w:rsidRPr="008D15AB">
        <w:rPr>
          <w:rFonts w:ascii="Palatino Linotype" w:hAnsi="Palatino Linotype"/>
        </w:rPr>
        <w:t>l</w:t>
      </w:r>
      <w:r w:rsidR="005F54AB" w:rsidRPr="008D15AB">
        <w:rPr>
          <w:rFonts w:ascii="Palatino Linotype" w:hAnsi="Palatino Linotype"/>
        </w:rPr>
        <w:t>a</w:t>
      </w:r>
      <w:r w:rsidR="004672E2" w:rsidRPr="008D15AB">
        <w:rPr>
          <w:rFonts w:ascii="Palatino Linotype" w:hAnsi="Palatino Linotype"/>
        </w:rPr>
        <w:t xml:space="preserve"> Titular de la Unidad de</w:t>
      </w:r>
      <w:r w:rsidR="00C77CAB" w:rsidRPr="008D15AB">
        <w:rPr>
          <w:rFonts w:ascii="Palatino Linotype" w:hAnsi="Palatino Linotype"/>
        </w:rPr>
        <w:t xml:space="preserve"> Transparencia de la </w:t>
      </w:r>
      <w:r w:rsidR="00931B3A" w:rsidRPr="008D15AB">
        <w:rPr>
          <w:rFonts w:ascii="Palatino Linotype" w:hAnsi="Palatino Linotype"/>
        </w:rPr>
        <w:t>Secretar</w:t>
      </w:r>
      <w:r w:rsidR="00B5084D" w:rsidRPr="008D15AB">
        <w:rPr>
          <w:rFonts w:ascii="Palatino Linotype" w:hAnsi="Palatino Linotype"/>
        </w:rPr>
        <w:t>í</w:t>
      </w:r>
      <w:r w:rsidR="00931B3A" w:rsidRPr="008D15AB">
        <w:rPr>
          <w:rFonts w:ascii="Palatino Linotype" w:hAnsi="Palatino Linotype"/>
        </w:rPr>
        <w:t>a de la Mujer</w:t>
      </w:r>
      <w:r w:rsidR="004672E2" w:rsidRPr="008D15AB">
        <w:rPr>
          <w:rFonts w:ascii="Palatino Linotype" w:hAnsi="Palatino Linotype"/>
        </w:rPr>
        <w:t xml:space="preserve">, </w:t>
      </w:r>
      <w:r w:rsidR="009E587C" w:rsidRPr="008D15AB">
        <w:rPr>
          <w:rFonts w:ascii="Palatino Linotype" w:hAnsi="Palatino Linotype"/>
        </w:rPr>
        <w:t xml:space="preserve"> mediante</w:t>
      </w:r>
      <w:r w:rsidR="00C77CAB" w:rsidRPr="008D15AB">
        <w:rPr>
          <w:rFonts w:ascii="Palatino Linotype" w:hAnsi="Palatino Linotype"/>
        </w:rPr>
        <w:t xml:space="preserve"> el cual</w:t>
      </w:r>
      <w:r w:rsidR="009E587C" w:rsidRPr="008D15AB">
        <w:rPr>
          <w:rFonts w:ascii="Palatino Linotype" w:hAnsi="Palatino Linotype"/>
        </w:rPr>
        <w:t xml:space="preserve"> </w:t>
      </w:r>
      <w:r w:rsidR="00FF434E" w:rsidRPr="008D15AB">
        <w:rPr>
          <w:rFonts w:ascii="Palatino Linotype" w:hAnsi="Palatino Linotype"/>
        </w:rPr>
        <w:t>manifestó</w:t>
      </w:r>
      <w:r w:rsidR="00ED02EA" w:rsidRPr="008D15AB">
        <w:rPr>
          <w:rFonts w:ascii="Palatino Linotype" w:hAnsi="Palatino Linotype"/>
        </w:rPr>
        <w:t xml:space="preserve"> en su parte medular </w:t>
      </w:r>
      <w:r w:rsidR="009E587C" w:rsidRPr="008D15AB">
        <w:rPr>
          <w:rFonts w:ascii="Palatino Linotype" w:hAnsi="Palatino Linotype"/>
        </w:rPr>
        <w:t xml:space="preserve">lo siguiente: </w:t>
      </w:r>
    </w:p>
    <w:p w14:paraId="0C2F8263" w14:textId="77777777" w:rsidR="00C766E7" w:rsidRPr="008D15AB" w:rsidRDefault="00C766E7" w:rsidP="00C766E7">
      <w:pPr>
        <w:pStyle w:val="Default"/>
        <w:spacing w:line="360" w:lineRule="auto"/>
        <w:ind w:left="1004"/>
        <w:jc w:val="both"/>
        <w:rPr>
          <w:rFonts w:ascii="Palatino Linotype" w:hAnsi="Palatino Linotype"/>
        </w:rPr>
      </w:pPr>
    </w:p>
    <w:p w14:paraId="09145FC8" w14:textId="2E97CC6D" w:rsidR="009B2BD3" w:rsidRPr="008D15AB" w:rsidRDefault="009E587C" w:rsidP="00C766E7">
      <w:pPr>
        <w:pStyle w:val="Default"/>
        <w:spacing w:line="276" w:lineRule="auto"/>
        <w:ind w:left="1004"/>
        <w:jc w:val="both"/>
        <w:rPr>
          <w:rFonts w:ascii="Palatino Linotype" w:hAnsi="Palatino Linotype"/>
          <w:i/>
        </w:rPr>
      </w:pPr>
      <w:r w:rsidRPr="008D15AB">
        <w:rPr>
          <w:rFonts w:ascii="Palatino Linotype" w:hAnsi="Palatino Linotype"/>
          <w:i/>
        </w:rPr>
        <w:lastRenderedPageBreak/>
        <w:t>“</w:t>
      </w:r>
      <w:r w:rsidR="00931B3A" w:rsidRPr="008D15AB">
        <w:rPr>
          <w:rFonts w:ascii="Palatino Linotype" w:hAnsi="Palatino Linotype"/>
          <w:i/>
        </w:rPr>
        <w:t xml:space="preserve">Respecto a la información requerida en los numerales 1 y 3, hago de su conocimiento que de conformidad con lo establecido en el Decreto 191, a la reforma al artículo 33 de la Ley Orgánica de la Administración Pública de Estado de México, publicado en el Periódico Oficial “Gaceta del Gobierno” del 29 de septiembre de 2020, por el que se crea la Secretaría de la Mujer y al artículo Cuarto Transitorio, el Ejecutivo del Estado expedirá las disposiciones jurídicas reglamentarias correspondientes, en un plazo no mayor a ciento ochenta días hábiles contados a partir de la entrada en vigor del Decreto antes referido. </w:t>
      </w:r>
    </w:p>
    <w:p w14:paraId="108A381C" w14:textId="77777777" w:rsidR="00C766E7" w:rsidRPr="008D15AB" w:rsidRDefault="00C766E7" w:rsidP="00C766E7">
      <w:pPr>
        <w:pStyle w:val="Default"/>
        <w:spacing w:line="276" w:lineRule="auto"/>
        <w:ind w:left="1004"/>
        <w:jc w:val="both"/>
        <w:rPr>
          <w:rFonts w:ascii="Palatino Linotype" w:hAnsi="Palatino Linotype"/>
          <w:i/>
        </w:rPr>
      </w:pPr>
    </w:p>
    <w:p w14:paraId="6FF5AADB" w14:textId="550DA74C" w:rsidR="009B2BD3" w:rsidRPr="008D15AB" w:rsidRDefault="00931B3A" w:rsidP="00C766E7">
      <w:pPr>
        <w:pStyle w:val="Default"/>
        <w:spacing w:line="276" w:lineRule="auto"/>
        <w:ind w:left="1004"/>
        <w:jc w:val="both"/>
        <w:rPr>
          <w:rFonts w:ascii="Palatino Linotype" w:hAnsi="Palatino Linotype"/>
          <w:b/>
          <w:i/>
          <w:u w:val="single"/>
        </w:rPr>
      </w:pPr>
      <w:r w:rsidRPr="008D15AB">
        <w:rPr>
          <w:rFonts w:ascii="Palatino Linotype" w:hAnsi="Palatino Linotype"/>
          <w:b/>
          <w:i/>
          <w:u w:val="single"/>
        </w:rPr>
        <w:t>En virtud de lo anterior, esta Secretaría a la fecha no cuenta con los documentos jurídico reglamentarios, motivo por lo cual no ha sido posible ingresar la información a la Plataforma de Información Pública de Oficio Mexiquense (IPOMEX), concerniente a las remuneraciones del personal de este Sujeto Obligado y no se ha designado al servidor público responsable del ingreso de dicha información.</w:t>
      </w:r>
    </w:p>
    <w:p w14:paraId="07D7ED53" w14:textId="77777777" w:rsidR="00B5084D" w:rsidRPr="008D15AB" w:rsidRDefault="00B5084D" w:rsidP="00C766E7">
      <w:pPr>
        <w:pStyle w:val="Default"/>
        <w:spacing w:line="276" w:lineRule="auto"/>
        <w:ind w:left="1004"/>
        <w:jc w:val="both"/>
        <w:rPr>
          <w:rFonts w:ascii="Palatino Linotype" w:hAnsi="Palatino Linotype"/>
          <w:b/>
          <w:i/>
          <w:u w:val="single"/>
        </w:rPr>
      </w:pPr>
    </w:p>
    <w:p w14:paraId="67C8FDA7" w14:textId="3EA8781D" w:rsidR="00BE61BD" w:rsidRPr="008D15AB" w:rsidRDefault="009B2BD3" w:rsidP="00C766E7">
      <w:pPr>
        <w:pStyle w:val="Default"/>
        <w:spacing w:line="276" w:lineRule="auto"/>
        <w:ind w:left="1004"/>
        <w:jc w:val="both"/>
        <w:rPr>
          <w:rFonts w:ascii="Palatino Linotype" w:hAnsi="Palatino Linotype"/>
        </w:rPr>
      </w:pPr>
      <w:r w:rsidRPr="008D15AB">
        <w:rPr>
          <w:rFonts w:ascii="Palatino Linotype" w:hAnsi="Palatino Linotype"/>
          <w:i/>
        </w:rPr>
        <w:t xml:space="preserve">Por otra parte, </w:t>
      </w:r>
      <w:r w:rsidRPr="008D15AB">
        <w:rPr>
          <w:rFonts w:ascii="Palatino Linotype" w:hAnsi="Palatino Linotype"/>
          <w:b/>
          <w:i/>
          <w:u w:val="single"/>
        </w:rPr>
        <w:t>referente a su pregunta número 2, adjunto al presente, le hago llegar en formato excel el nombre y el sueldo mensual neto de las/os servidoras/es públicas/os que prestan sus servicios en la Secretaría de la Mujer; con corte al 31 de enero del 2021. (Anexo 1)</w:t>
      </w:r>
      <w:r w:rsidR="0086668E" w:rsidRPr="008D15AB">
        <w:rPr>
          <w:rFonts w:ascii="Palatino Linotype" w:hAnsi="Palatino Linotype" w:cs="Calibri"/>
          <w:b/>
          <w:i/>
        </w:rPr>
        <w:t>”</w:t>
      </w:r>
      <w:r w:rsidR="002D22DB" w:rsidRPr="008D15AB">
        <w:rPr>
          <w:rFonts w:ascii="Palatino Linotype" w:hAnsi="Palatino Linotype" w:cs="Calibri"/>
          <w:b/>
          <w:i/>
        </w:rPr>
        <w:t xml:space="preserve"> </w:t>
      </w:r>
      <w:r w:rsidR="002D22DB" w:rsidRPr="008D15AB">
        <w:rPr>
          <w:rFonts w:ascii="Palatino Linotype" w:hAnsi="Palatino Linotype" w:cs="Calibri"/>
        </w:rPr>
        <w:t>(SIC.)</w:t>
      </w:r>
    </w:p>
    <w:p w14:paraId="75D26A33" w14:textId="4E50AD8C" w:rsidR="009B2BD3" w:rsidRPr="008D15AB" w:rsidRDefault="009B2BD3" w:rsidP="009B2BD3">
      <w:pPr>
        <w:pStyle w:val="Default"/>
        <w:spacing w:line="360" w:lineRule="auto"/>
        <w:ind w:left="1004"/>
        <w:jc w:val="both"/>
        <w:rPr>
          <w:rFonts w:ascii="Palatino Linotype" w:hAnsi="Palatino Linotype"/>
        </w:rPr>
      </w:pPr>
      <w:r w:rsidRPr="008D15AB">
        <w:rPr>
          <w:rFonts w:ascii="Palatino Linotype" w:hAnsi="Palatino Linotype"/>
        </w:rPr>
        <w:t xml:space="preserve"> </w:t>
      </w:r>
    </w:p>
    <w:p w14:paraId="6014C162" w14:textId="7B1B1674" w:rsidR="009B2BD3" w:rsidRPr="008D15AB" w:rsidRDefault="009B2BD3" w:rsidP="00062D30">
      <w:pPr>
        <w:pStyle w:val="Default"/>
        <w:numPr>
          <w:ilvl w:val="0"/>
          <w:numId w:val="3"/>
        </w:numPr>
        <w:spacing w:line="360" w:lineRule="auto"/>
        <w:jc w:val="both"/>
        <w:rPr>
          <w:rFonts w:ascii="Palatino Linotype" w:hAnsi="Palatino Linotype"/>
          <w:b/>
          <w:i/>
          <w:color w:val="000000" w:themeColor="text1"/>
          <w:u w:val="single"/>
        </w:rPr>
      </w:pPr>
      <w:r w:rsidRPr="008D15AB">
        <w:rPr>
          <w:rFonts w:ascii="Palatino Linotype" w:hAnsi="Palatino Linotype"/>
          <w:i/>
          <w:color w:val="000000" w:themeColor="text1"/>
          <w:lang w:val="es-US"/>
        </w:rPr>
        <w:t>“</w:t>
      </w:r>
      <w:hyperlink r:id="rId10" w:tgtFrame="_blank" w:history="1">
        <w:r w:rsidRPr="008D15AB">
          <w:rPr>
            <w:rStyle w:val="Hipervnculo"/>
            <w:rFonts w:ascii="Palatino Linotype" w:hAnsi="Palatino Linotype"/>
            <w:b/>
            <w:bCs/>
            <w:i/>
            <w:color w:val="000000" w:themeColor="text1"/>
            <w:u w:val="none"/>
            <w:lang w:val="es-US"/>
          </w:rPr>
          <w:t>PLANTILLA DE PERSONAL 2021.xlsx</w:t>
        </w:r>
      </w:hyperlink>
      <w:r w:rsidRPr="008D15AB">
        <w:rPr>
          <w:rFonts w:ascii="Palatino Linotype" w:hAnsi="Palatino Linotype"/>
          <w:i/>
          <w:color w:val="000000" w:themeColor="text1"/>
        </w:rPr>
        <w:t>”</w:t>
      </w:r>
      <w:r w:rsidR="0030724E" w:rsidRPr="008D15AB">
        <w:rPr>
          <w:rFonts w:ascii="Palatino Linotype" w:hAnsi="Palatino Linotype"/>
          <w:i/>
          <w:color w:val="000000" w:themeColor="text1"/>
        </w:rPr>
        <w:t>,</w:t>
      </w:r>
      <w:r w:rsidR="00CD7051" w:rsidRPr="008D15AB">
        <w:rPr>
          <w:rFonts w:ascii="Palatino Linotype" w:hAnsi="Palatino Linotype"/>
          <w:i/>
          <w:color w:val="000000" w:themeColor="text1"/>
        </w:rPr>
        <w:t xml:space="preserve"> </w:t>
      </w:r>
      <w:r w:rsidR="00CD7051" w:rsidRPr="008D15AB">
        <w:rPr>
          <w:rFonts w:ascii="Palatino Linotype" w:hAnsi="Palatino Linotype"/>
        </w:rPr>
        <w:t>(Anexo 1)</w:t>
      </w:r>
      <w:r w:rsidRPr="008D15AB">
        <w:rPr>
          <w:rFonts w:ascii="Palatino Linotype" w:hAnsi="Palatino Linotype"/>
          <w:color w:val="000000" w:themeColor="text1"/>
        </w:rPr>
        <w:t>,</w:t>
      </w:r>
      <w:r w:rsidRPr="008D15AB">
        <w:rPr>
          <w:rFonts w:ascii="Palatino Linotype" w:hAnsi="Palatino Linotype"/>
          <w:i/>
          <w:color w:val="000000" w:themeColor="text1"/>
        </w:rPr>
        <w:t xml:space="preserve"> </w:t>
      </w:r>
      <w:r w:rsidR="004038A2" w:rsidRPr="008D15AB">
        <w:rPr>
          <w:rFonts w:ascii="Palatino Linotype" w:hAnsi="Palatino Linotype"/>
          <w:color w:val="000000" w:themeColor="text1"/>
        </w:rPr>
        <w:t>cuyo contenido corresponde a</w:t>
      </w:r>
      <w:r w:rsidR="00C90B2C" w:rsidRPr="008D15AB">
        <w:rPr>
          <w:rFonts w:ascii="Palatino Linotype" w:hAnsi="Palatino Linotype"/>
          <w:color w:val="000000" w:themeColor="text1"/>
        </w:rPr>
        <w:t xml:space="preserve"> un </w:t>
      </w:r>
      <w:r w:rsidR="004038A2" w:rsidRPr="008D15AB">
        <w:rPr>
          <w:rFonts w:ascii="Palatino Linotype" w:hAnsi="Palatino Linotype"/>
          <w:color w:val="000000" w:themeColor="text1"/>
        </w:rPr>
        <w:t>listado</w:t>
      </w:r>
      <w:r w:rsidR="00C90B2C" w:rsidRPr="008D15AB">
        <w:rPr>
          <w:rFonts w:ascii="Palatino Linotype" w:hAnsi="Palatino Linotype"/>
          <w:color w:val="000000" w:themeColor="text1"/>
        </w:rPr>
        <w:t xml:space="preserve"> que </w:t>
      </w:r>
      <w:r w:rsidR="00CD7051" w:rsidRPr="008D15AB">
        <w:rPr>
          <w:rFonts w:ascii="Palatino Linotype" w:hAnsi="Palatino Linotype"/>
          <w:color w:val="000000" w:themeColor="text1"/>
        </w:rPr>
        <w:t>comprende,</w:t>
      </w:r>
      <w:r w:rsidR="004038A2" w:rsidRPr="008D15AB">
        <w:rPr>
          <w:rFonts w:ascii="Palatino Linotype" w:hAnsi="Palatino Linotype"/>
          <w:color w:val="000000" w:themeColor="text1"/>
        </w:rPr>
        <w:t xml:space="preserve"> </w:t>
      </w:r>
      <w:r w:rsidR="00C90B2C" w:rsidRPr="008D15AB">
        <w:rPr>
          <w:rFonts w:ascii="Palatino Linotype" w:hAnsi="Palatino Linotype"/>
          <w:b/>
          <w:color w:val="000000" w:themeColor="text1"/>
          <w:u w:val="single"/>
        </w:rPr>
        <w:t>el nombre</w:t>
      </w:r>
      <w:r w:rsidR="005B301A" w:rsidRPr="008D15AB">
        <w:rPr>
          <w:rFonts w:ascii="Palatino Linotype" w:hAnsi="Palatino Linotype"/>
          <w:b/>
          <w:color w:val="000000" w:themeColor="text1"/>
          <w:u w:val="single"/>
        </w:rPr>
        <w:t xml:space="preserve"> completo</w:t>
      </w:r>
      <w:r w:rsidR="00C90B2C" w:rsidRPr="008D15AB">
        <w:rPr>
          <w:rFonts w:ascii="Palatino Linotype" w:hAnsi="Palatino Linotype"/>
          <w:b/>
          <w:color w:val="000000" w:themeColor="text1"/>
          <w:u w:val="single"/>
        </w:rPr>
        <w:t xml:space="preserve"> y el sueldo mensual </w:t>
      </w:r>
      <w:r w:rsidR="005B301A" w:rsidRPr="008D15AB">
        <w:rPr>
          <w:rFonts w:ascii="Palatino Linotype" w:hAnsi="Palatino Linotype"/>
          <w:b/>
          <w:color w:val="000000" w:themeColor="text1"/>
          <w:u w:val="single"/>
        </w:rPr>
        <w:t xml:space="preserve">neto </w:t>
      </w:r>
      <w:r w:rsidR="00CD7051" w:rsidRPr="008D15AB">
        <w:rPr>
          <w:rFonts w:ascii="Palatino Linotype" w:hAnsi="Palatino Linotype"/>
          <w:b/>
          <w:color w:val="000000" w:themeColor="text1"/>
          <w:u w:val="single"/>
        </w:rPr>
        <w:t xml:space="preserve">de </w:t>
      </w:r>
      <w:r w:rsidR="00C90B2C" w:rsidRPr="008D15AB">
        <w:rPr>
          <w:rFonts w:ascii="Palatino Linotype" w:hAnsi="Palatino Linotype"/>
          <w:b/>
          <w:color w:val="000000" w:themeColor="text1"/>
          <w:u w:val="single"/>
        </w:rPr>
        <w:t>noventa y ocho (98) servidores p</w:t>
      </w:r>
      <w:r w:rsidR="004038A2" w:rsidRPr="008D15AB">
        <w:rPr>
          <w:rFonts w:ascii="Palatino Linotype" w:hAnsi="Palatino Linotype"/>
          <w:b/>
          <w:color w:val="000000" w:themeColor="text1"/>
          <w:u w:val="single"/>
        </w:rPr>
        <w:t>úblicos que prestan sus servicios en la Secretaría de la Mujer con corte al 31 de enero de 2021</w:t>
      </w:r>
      <w:r w:rsidR="005B301A" w:rsidRPr="008D15AB">
        <w:rPr>
          <w:rFonts w:ascii="Palatino Linotype" w:hAnsi="Palatino Linotype"/>
          <w:b/>
          <w:color w:val="000000" w:themeColor="text1"/>
          <w:u w:val="single"/>
        </w:rPr>
        <w:t>.</w:t>
      </w:r>
    </w:p>
    <w:p w14:paraId="43C0064E" w14:textId="77777777" w:rsidR="00C2104E" w:rsidRPr="008D15AB" w:rsidRDefault="00C2104E" w:rsidP="009B2BD3">
      <w:pPr>
        <w:autoSpaceDE w:val="0"/>
        <w:autoSpaceDN w:val="0"/>
        <w:adjustRightInd w:val="0"/>
        <w:spacing w:line="360" w:lineRule="auto"/>
        <w:jc w:val="both"/>
        <w:rPr>
          <w:rFonts w:ascii="Palatino Linotype" w:hAnsi="Palatino Linotype" w:cs="Calibri"/>
          <w:i/>
        </w:rPr>
      </w:pPr>
    </w:p>
    <w:p w14:paraId="6CB202B6" w14:textId="21973ABA" w:rsidR="00B5084D" w:rsidRPr="008D15AB" w:rsidRDefault="00CB3448" w:rsidP="00062D3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eastAsia="Times New Roman" w:hAnsi="Palatino Linotype" w:cs="Arial"/>
          <w:color w:val="000000" w:themeColor="text1"/>
          <w:lang w:val="es-ES"/>
        </w:rPr>
        <w:lastRenderedPageBreak/>
        <w:t xml:space="preserve">En fecha </w:t>
      </w:r>
      <w:r w:rsidR="002248F9" w:rsidRPr="008D15AB">
        <w:rPr>
          <w:rFonts w:ascii="Palatino Linotype" w:eastAsia="Times New Roman" w:hAnsi="Palatino Linotype" w:cs="Arial"/>
          <w:color w:val="000000" w:themeColor="text1"/>
          <w:lang w:val="es-ES"/>
        </w:rPr>
        <w:t>tres</w:t>
      </w:r>
      <w:r w:rsidR="00715488" w:rsidRPr="008D15AB">
        <w:rPr>
          <w:rFonts w:ascii="Palatino Linotype" w:eastAsia="Times New Roman" w:hAnsi="Palatino Linotype" w:cs="Arial"/>
          <w:color w:val="000000" w:themeColor="text1"/>
          <w:lang w:val="es-ES"/>
        </w:rPr>
        <w:t xml:space="preserve"> </w:t>
      </w:r>
      <w:r w:rsidRPr="008D15AB">
        <w:rPr>
          <w:rFonts w:ascii="Palatino Linotype" w:eastAsia="Times New Roman" w:hAnsi="Palatino Linotype" w:cs="Arial"/>
          <w:color w:val="000000" w:themeColor="text1"/>
          <w:lang w:val="es-ES"/>
        </w:rPr>
        <w:t>(</w:t>
      </w:r>
      <w:r w:rsidR="002248F9" w:rsidRPr="008D15AB">
        <w:rPr>
          <w:rFonts w:ascii="Palatino Linotype" w:eastAsia="Times New Roman" w:hAnsi="Palatino Linotype" w:cs="Arial"/>
          <w:color w:val="000000" w:themeColor="text1"/>
          <w:lang w:val="es-ES"/>
        </w:rPr>
        <w:t>03</w:t>
      </w:r>
      <w:r w:rsidR="00DA3F4B" w:rsidRPr="008D15AB">
        <w:rPr>
          <w:rFonts w:ascii="Palatino Linotype" w:eastAsia="Times New Roman" w:hAnsi="Palatino Linotype" w:cs="Arial"/>
          <w:color w:val="000000" w:themeColor="text1"/>
          <w:lang w:val="es-ES"/>
        </w:rPr>
        <w:t xml:space="preserve">) de </w:t>
      </w:r>
      <w:r w:rsidR="002248F9" w:rsidRPr="008D15AB">
        <w:rPr>
          <w:rFonts w:ascii="Palatino Linotype" w:eastAsia="Times New Roman" w:hAnsi="Palatino Linotype" w:cs="Arial"/>
          <w:color w:val="000000" w:themeColor="text1"/>
          <w:lang w:val="es-ES"/>
        </w:rPr>
        <w:t>marzo</w:t>
      </w:r>
      <w:r w:rsidRPr="008D15AB">
        <w:rPr>
          <w:rFonts w:ascii="Palatino Linotype" w:eastAsia="Times New Roman" w:hAnsi="Palatino Linotype" w:cs="Arial"/>
          <w:color w:val="000000" w:themeColor="text1"/>
          <w:lang w:val="es-ES"/>
        </w:rPr>
        <w:t xml:space="preserve"> de</w:t>
      </w:r>
      <w:r w:rsidR="00C965D0" w:rsidRPr="008D15AB">
        <w:rPr>
          <w:rFonts w:ascii="Palatino Linotype" w:eastAsia="Times New Roman" w:hAnsi="Palatino Linotype" w:cs="Arial"/>
          <w:color w:val="000000" w:themeColor="text1"/>
          <w:lang w:val="es-ES"/>
        </w:rPr>
        <w:t xml:space="preserve"> dos mil ve</w:t>
      </w:r>
      <w:r w:rsidR="005E5024" w:rsidRPr="008D15AB">
        <w:rPr>
          <w:rFonts w:ascii="Palatino Linotype" w:eastAsia="Times New Roman" w:hAnsi="Palatino Linotype" w:cs="Arial"/>
          <w:color w:val="000000" w:themeColor="text1"/>
          <w:lang w:val="es-ES"/>
        </w:rPr>
        <w:t>intiuno</w:t>
      </w:r>
      <w:r w:rsidRPr="008D15AB">
        <w:rPr>
          <w:rFonts w:ascii="Palatino Linotype" w:eastAsia="Times New Roman" w:hAnsi="Palatino Linotype" w:cs="Arial"/>
          <w:color w:val="000000" w:themeColor="text1"/>
          <w:lang w:val="es-ES"/>
        </w:rPr>
        <w:t>, el particular interpuso el recurso de revisión en contra de la</w:t>
      </w:r>
      <w:r w:rsidR="00372AE1" w:rsidRPr="008D15AB">
        <w:rPr>
          <w:rFonts w:ascii="Palatino Linotype" w:eastAsia="Times New Roman" w:hAnsi="Palatino Linotype" w:cs="Arial"/>
          <w:color w:val="000000" w:themeColor="text1"/>
          <w:lang w:val="es-ES"/>
        </w:rPr>
        <w:t xml:space="preserve"> </w:t>
      </w:r>
      <w:r w:rsidRPr="008D15AB">
        <w:rPr>
          <w:rFonts w:ascii="Palatino Linotype" w:eastAsia="Times New Roman" w:hAnsi="Palatino Linotype" w:cs="Arial"/>
          <w:color w:val="000000" w:themeColor="text1"/>
          <w:lang w:val="es-ES"/>
        </w:rPr>
        <w:t>respuesta</w:t>
      </w:r>
      <w:r w:rsidR="00CD6BD3" w:rsidRPr="008D15AB">
        <w:rPr>
          <w:rFonts w:ascii="Palatino Linotype" w:eastAsia="Times New Roman" w:hAnsi="Palatino Linotype" w:cs="Arial"/>
          <w:color w:val="000000" w:themeColor="text1"/>
          <w:lang w:val="es-ES"/>
        </w:rPr>
        <w:t xml:space="preserve">, </w:t>
      </w:r>
      <w:r w:rsidR="00646C7D" w:rsidRPr="008D15AB">
        <w:rPr>
          <w:rFonts w:ascii="Palatino Linotype" w:eastAsia="Times New Roman" w:hAnsi="Palatino Linotype" w:cs="Arial"/>
          <w:color w:val="000000" w:themeColor="text1"/>
          <w:lang w:val="es-ES"/>
        </w:rPr>
        <w:t>señalando como</w:t>
      </w:r>
      <w:r w:rsidRPr="008D15AB">
        <w:rPr>
          <w:rFonts w:ascii="Palatino Linotype" w:eastAsia="Times New Roman" w:hAnsi="Palatino Linotype" w:cs="Arial"/>
          <w:color w:val="000000" w:themeColor="text1"/>
          <w:lang w:val="es-ES"/>
        </w:rPr>
        <w:t>:</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41B4C005" w14:textId="77777777" w:rsidR="00C766E7" w:rsidRPr="008D15AB" w:rsidRDefault="00C766E7" w:rsidP="00C766E7">
      <w:pPr>
        <w:pStyle w:val="Prrafodelista"/>
        <w:tabs>
          <w:tab w:val="left" w:pos="0"/>
        </w:tabs>
        <w:spacing w:line="360" w:lineRule="auto"/>
        <w:ind w:left="0" w:right="49"/>
        <w:jc w:val="both"/>
        <w:rPr>
          <w:rFonts w:ascii="Palatino Linotype" w:hAnsi="Palatino Linotype" w:cs="Arial"/>
          <w:i/>
          <w:color w:val="000000" w:themeColor="text1"/>
        </w:rPr>
      </w:pPr>
    </w:p>
    <w:p w14:paraId="21CD2E58" w14:textId="77777777" w:rsidR="00B5084D" w:rsidRPr="008D15AB" w:rsidRDefault="00585F00" w:rsidP="00062D30">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8D15AB">
        <w:rPr>
          <w:rStyle w:val="Ttulo2Car"/>
          <w:rFonts w:ascii="Palatino Linotype" w:hAnsi="Palatino Linotype"/>
          <w:b/>
          <w:color w:val="auto"/>
          <w:sz w:val="24"/>
          <w:szCs w:val="24"/>
        </w:rPr>
        <w:t>Acto impugnado</w:t>
      </w:r>
      <w:bookmarkEnd w:id="3"/>
      <w:r w:rsidR="00F95F7E" w:rsidRPr="008D15AB">
        <w:rPr>
          <w:rStyle w:val="Ttulo2Car"/>
          <w:rFonts w:ascii="Palatino Linotype" w:hAnsi="Palatino Linotype"/>
          <w:b/>
          <w:color w:val="000000" w:themeColor="text1"/>
          <w:sz w:val="24"/>
          <w:szCs w:val="24"/>
        </w:rPr>
        <w:t xml:space="preserve">: </w:t>
      </w:r>
      <w:r w:rsidR="00F95F7E" w:rsidRPr="008D15AB">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2248F9" w:rsidRPr="008D15AB">
        <w:rPr>
          <w:rFonts w:ascii="Palatino Linotype" w:hAnsi="Palatino Linotype"/>
          <w:i/>
          <w:color w:val="000000"/>
          <w:lang w:val="es-US"/>
        </w:rPr>
        <w:t>La información que me proporcionó el ente obligado es incompleta</w:t>
      </w:r>
      <w:r w:rsidR="002248F9" w:rsidRPr="008D15AB">
        <w:rPr>
          <w:rFonts w:ascii="Palatino Linotype" w:hAnsi="Palatino Linotype"/>
          <w:i/>
          <w:color w:val="000000" w:themeColor="text1"/>
          <w:lang w:val="es-US"/>
        </w:rPr>
        <w:t>.”</w:t>
      </w:r>
      <w:r w:rsidR="002248F9" w:rsidRPr="008D15AB">
        <w:rPr>
          <w:rFonts w:ascii="Palatino Linotype" w:hAnsi="Palatino Linotype"/>
          <w:i/>
          <w:color w:val="000000" w:themeColor="text1"/>
        </w:rPr>
        <w:t xml:space="preserve"> (SIC).</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p>
    <w:p w14:paraId="469F99EC" w14:textId="5128B5A4" w:rsidR="00D01F37" w:rsidRPr="008D15AB" w:rsidRDefault="00585F00" w:rsidP="00062D30">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8D15AB">
        <w:rPr>
          <w:rStyle w:val="Ttulo2Car"/>
          <w:rFonts w:ascii="Palatino Linotype" w:hAnsi="Palatino Linotype"/>
          <w:b/>
          <w:color w:val="000000" w:themeColor="text1"/>
          <w:sz w:val="24"/>
          <w:szCs w:val="24"/>
        </w:rPr>
        <w:t>Razones o Motivos de inconformidad:</w:t>
      </w:r>
      <w:bookmarkEnd w:id="60"/>
      <w:r w:rsidRPr="008D15AB">
        <w:rPr>
          <w:rFonts w:ascii="Palatino Linotype" w:hAnsi="Palatino Linotype"/>
          <w:b/>
          <w:color w:val="000000" w:themeColor="text1"/>
        </w:rPr>
        <w:t xml:space="preserve"> </w:t>
      </w:r>
      <w:r w:rsidRPr="008D15AB">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2248F9" w:rsidRPr="008D15AB">
        <w:rPr>
          <w:rFonts w:ascii="Palatino Linotype" w:hAnsi="Palatino Linotype"/>
          <w:i/>
          <w:color w:val="000000"/>
          <w:lang w:val="es-US"/>
        </w:rPr>
        <w:t xml:space="preserve">No me informaron ni remitieron la información completa.” </w:t>
      </w:r>
      <w:r w:rsidR="00856B56" w:rsidRPr="008D15AB">
        <w:rPr>
          <w:rFonts w:ascii="Palatino Linotype" w:hAnsi="Palatino Linotype"/>
          <w:i/>
          <w:color w:val="000000" w:themeColor="text1"/>
        </w:rPr>
        <w:t>(SIC).</w:t>
      </w:r>
    </w:p>
    <w:p w14:paraId="22FBC657" w14:textId="77777777" w:rsidR="002248F9" w:rsidRPr="008D15AB" w:rsidRDefault="002248F9" w:rsidP="002248F9">
      <w:pPr>
        <w:rPr>
          <w:rFonts w:eastAsiaTheme="majorEastAsia"/>
          <w:lang w:val="es-MX" w:eastAsia="en-US"/>
        </w:rPr>
      </w:pPr>
    </w:p>
    <w:p w14:paraId="057F6279" w14:textId="77777777" w:rsidR="00387ACE" w:rsidRPr="008D15AB" w:rsidRDefault="00387ACE" w:rsidP="00062D3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cs="Arial"/>
          <w:bCs/>
        </w:rPr>
        <w:t xml:space="preserve">Con fundamento en lo dispuesto por el </w:t>
      </w:r>
      <w:r w:rsidRPr="008D15AB">
        <w:rPr>
          <w:rFonts w:ascii="Palatino Linotype" w:eastAsia="Calibri" w:hAnsi="Palatino Linotype" w:cs="Arial"/>
          <w:lang w:val="es-ES"/>
        </w:rPr>
        <w:t xml:space="preserve">artículo 185 fracción I de la </w:t>
      </w:r>
      <w:r w:rsidRPr="008D15AB">
        <w:rPr>
          <w:rFonts w:ascii="Palatino Linotype" w:eastAsia="Calibri" w:hAnsi="Palatino Linotype" w:cs="Arial"/>
          <w:b/>
          <w:lang w:val="es-ES"/>
        </w:rPr>
        <w:t xml:space="preserve">Ley de Transparencia y Acceso a la Información Pública del Estado de México y Municipios </w:t>
      </w:r>
      <w:r w:rsidRPr="008D15AB">
        <w:rPr>
          <w:rFonts w:ascii="Palatino Linotype" w:eastAsia="Calibri" w:hAnsi="Palatino Linotype" w:cs="Arial"/>
          <w:lang w:val="es-ES"/>
        </w:rPr>
        <w:t xml:space="preserve">el recurso de revisión </w:t>
      </w:r>
      <w:r w:rsidRPr="008D15AB">
        <w:rPr>
          <w:rFonts w:ascii="Palatino Linotype" w:hAnsi="Palatino Linotype" w:cs="Arial"/>
          <w:lang w:val="es-ES"/>
        </w:rPr>
        <w:t xml:space="preserve">se turnó al </w:t>
      </w:r>
      <w:r w:rsidRPr="008D15AB">
        <w:rPr>
          <w:rFonts w:ascii="Palatino Linotype" w:hAnsi="Palatino Linotype" w:cs="Arial"/>
          <w:b/>
          <w:lang w:val="es-ES"/>
        </w:rPr>
        <w:t xml:space="preserve">Comisionado José Guadalupe Luna Hernández, </w:t>
      </w:r>
      <w:r w:rsidRPr="008D15AB">
        <w:rPr>
          <w:rFonts w:ascii="Palatino Linotype" w:hAnsi="Palatino Linotype" w:cs="Arial"/>
          <w:lang w:val="es-ES"/>
        </w:rPr>
        <w:t xml:space="preserve">con el objeto de </w:t>
      </w:r>
      <w:r w:rsidRPr="008D15AB">
        <w:rPr>
          <w:rFonts w:ascii="Palatino Linotype" w:hAnsi="Palatino Linotype" w:cs="Arial"/>
        </w:rPr>
        <w:t>su análisis.</w:t>
      </w:r>
    </w:p>
    <w:p w14:paraId="25C193FF" w14:textId="77777777" w:rsidR="00B5084D" w:rsidRPr="008D15AB" w:rsidRDefault="00B5084D" w:rsidP="00387ACE">
      <w:pPr>
        <w:pStyle w:val="Prrafodelista"/>
        <w:spacing w:before="240" w:after="240" w:line="360" w:lineRule="auto"/>
        <w:ind w:left="0"/>
        <w:jc w:val="both"/>
        <w:rPr>
          <w:rFonts w:ascii="Palatino Linotype" w:hAnsi="Palatino Linotype"/>
          <w:i/>
        </w:rPr>
      </w:pPr>
    </w:p>
    <w:p w14:paraId="60E4F5FA" w14:textId="5777B0AC" w:rsidR="00A804D2" w:rsidRPr="008D15AB" w:rsidRDefault="00034A1F" w:rsidP="00062D30">
      <w:pPr>
        <w:pStyle w:val="Prrafodelista"/>
        <w:numPr>
          <w:ilvl w:val="0"/>
          <w:numId w:val="1"/>
        </w:numPr>
        <w:spacing w:before="240" w:after="240" w:line="360" w:lineRule="auto"/>
        <w:ind w:left="0" w:firstLine="0"/>
        <w:jc w:val="both"/>
        <w:rPr>
          <w:rFonts w:ascii="Palatino Linotype" w:hAnsi="Palatino Linotype"/>
          <w:i/>
        </w:rPr>
      </w:pPr>
      <w:r w:rsidRPr="008D15AB">
        <w:rPr>
          <w:rFonts w:ascii="Palatino Linotype" w:eastAsia="Calibri" w:hAnsi="Palatino Linotype" w:cs="Arial"/>
          <w:lang w:val="es-ES"/>
        </w:rPr>
        <w:t>El Comisionado Ponente con fundamento en lo dispuesto por el artículo 185 fracción II de la</w:t>
      </w:r>
      <w:r w:rsidR="003364ED" w:rsidRPr="008D15AB">
        <w:rPr>
          <w:rFonts w:ascii="Palatino Linotype" w:eastAsia="Calibri" w:hAnsi="Palatino Linotype" w:cs="Arial"/>
          <w:lang w:val="es-ES"/>
        </w:rPr>
        <w:t xml:space="preserve"> ley de la materia, a través de</w:t>
      </w:r>
      <w:r w:rsidRPr="008D15AB">
        <w:rPr>
          <w:rFonts w:ascii="Palatino Linotype" w:eastAsia="Calibri" w:hAnsi="Palatino Linotype" w:cs="Arial"/>
          <w:lang w:val="es-ES"/>
        </w:rPr>
        <w:t xml:space="preserve">l acuerdo de admisión de fecha </w:t>
      </w:r>
      <w:r w:rsidR="002248F9" w:rsidRPr="008D15AB">
        <w:rPr>
          <w:rFonts w:ascii="Palatino Linotype" w:eastAsia="Calibri" w:hAnsi="Palatino Linotype" w:cs="Arial"/>
          <w:lang w:val="es-ES"/>
        </w:rPr>
        <w:t>ocho</w:t>
      </w:r>
      <w:r w:rsidR="00E17910" w:rsidRPr="008D15AB">
        <w:rPr>
          <w:rFonts w:ascii="Palatino Linotype" w:eastAsia="Calibri" w:hAnsi="Palatino Linotype" w:cs="Arial"/>
          <w:lang w:val="es-ES"/>
        </w:rPr>
        <w:t xml:space="preserve"> </w:t>
      </w:r>
      <w:r w:rsidR="002248F9" w:rsidRPr="008D15AB">
        <w:rPr>
          <w:rFonts w:ascii="Palatino Linotype" w:eastAsia="Calibri" w:hAnsi="Palatino Linotype" w:cs="Arial"/>
          <w:lang w:val="es-ES"/>
        </w:rPr>
        <w:t>(08</w:t>
      </w:r>
      <w:r w:rsidR="004F6AFC" w:rsidRPr="008D15AB">
        <w:rPr>
          <w:rFonts w:ascii="Palatino Linotype" w:eastAsia="Calibri" w:hAnsi="Palatino Linotype" w:cs="Arial"/>
          <w:lang w:val="es-ES"/>
        </w:rPr>
        <w:t xml:space="preserve">) de </w:t>
      </w:r>
      <w:r w:rsidR="002248F9" w:rsidRPr="008D15AB">
        <w:rPr>
          <w:rFonts w:ascii="Palatino Linotype" w:eastAsia="Calibri" w:hAnsi="Palatino Linotype" w:cs="Arial"/>
          <w:lang w:val="es-ES"/>
        </w:rPr>
        <w:t>marzo</w:t>
      </w:r>
      <w:r w:rsidR="004F6AFC" w:rsidRPr="008D15AB">
        <w:rPr>
          <w:rFonts w:ascii="Palatino Linotype" w:eastAsia="Calibri" w:hAnsi="Palatino Linotype" w:cs="Arial"/>
          <w:lang w:val="es-ES"/>
        </w:rPr>
        <w:t xml:space="preserve"> </w:t>
      </w:r>
      <w:r w:rsidR="00F2361E" w:rsidRPr="008D15AB">
        <w:rPr>
          <w:rFonts w:ascii="Palatino Linotype" w:eastAsia="Calibri" w:hAnsi="Palatino Linotype" w:cs="Arial"/>
          <w:lang w:val="es-ES"/>
        </w:rPr>
        <w:t>de dos mil veintiuno</w:t>
      </w:r>
      <w:r w:rsidRPr="008D15AB">
        <w:rPr>
          <w:rFonts w:ascii="Palatino Linotype" w:eastAsia="Calibri" w:hAnsi="Palatino Linotype" w:cs="Arial"/>
          <w:lang w:val="es-ES"/>
        </w:rPr>
        <w:t xml:space="preserve">, puso a disposición de las partes </w:t>
      </w:r>
      <w:r w:rsidR="00C93405" w:rsidRPr="008D15AB">
        <w:rPr>
          <w:rFonts w:ascii="Palatino Linotype" w:eastAsia="Calibri" w:hAnsi="Palatino Linotype" w:cs="Arial"/>
          <w:lang w:val="es-ES"/>
        </w:rPr>
        <w:t>e</w:t>
      </w:r>
      <w:r w:rsidRPr="008D15AB">
        <w:rPr>
          <w:rFonts w:ascii="Palatino Linotype" w:eastAsia="Calibri" w:hAnsi="Palatino Linotype" w:cs="Arial"/>
          <w:lang w:val="es-ES"/>
        </w:rPr>
        <w:t xml:space="preserve">l expediente electrónico </w:t>
      </w:r>
      <w:r w:rsidRPr="008D15AB">
        <w:rPr>
          <w:rFonts w:ascii="Palatino Linotype" w:eastAsia="Calibri" w:hAnsi="Palatino Linotype" w:cs="Arial"/>
        </w:rPr>
        <w:t xml:space="preserve">vía </w:t>
      </w:r>
      <w:r w:rsidRPr="008D15AB">
        <w:rPr>
          <w:rFonts w:ascii="Palatino Linotype" w:eastAsia="Calibri" w:hAnsi="Palatino Linotype" w:cs="Arial"/>
          <w:b/>
          <w:lang w:val="es-ES"/>
        </w:rPr>
        <w:t xml:space="preserve">SAIMEX </w:t>
      </w:r>
      <w:r w:rsidRPr="008D15AB">
        <w:rPr>
          <w:rFonts w:ascii="Palatino Linotype" w:eastAsia="Calibri" w:hAnsi="Palatino Linotype" w:cs="Arial"/>
          <w:lang w:val="es-ES"/>
        </w:rPr>
        <w:t>a efecto de que en un plazo máximo de siete días manifestaran</w:t>
      </w:r>
      <w:r w:rsidR="005E77E6" w:rsidRPr="008D15AB">
        <w:rPr>
          <w:rFonts w:ascii="Palatino Linotype" w:eastAsia="Calibri" w:hAnsi="Palatino Linotype" w:cs="Arial"/>
          <w:lang w:val="es-ES"/>
        </w:rPr>
        <w:t xml:space="preserve"> lo que a su derecho conviniera</w:t>
      </w:r>
      <w:r w:rsidRPr="008D15AB">
        <w:rPr>
          <w:rFonts w:ascii="Palatino Linotype" w:eastAsia="Calibri" w:hAnsi="Palatino Linotype" w:cs="Arial"/>
          <w:lang w:val="es-ES"/>
        </w:rPr>
        <w:t xml:space="preserve">, ofrecieran pruebas y alegatos según corresponda a los casos concretos, </w:t>
      </w:r>
      <w:r w:rsidR="00FA448D" w:rsidRPr="008D15AB">
        <w:rPr>
          <w:rFonts w:ascii="Palatino Linotype" w:eastAsia="Calibri" w:hAnsi="Palatino Linotype" w:cs="Arial"/>
          <w:lang w:val="es-ES"/>
        </w:rPr>
        <w:t>y</w:t>
      </w:r>
      <w:r w:rsidRPr="008D15AB">
        <w:rPr>
          <w:rFonts w:ascii="Palatino Linotype" w:eastAsia="Calibri" w:hAnsi="Palatino Linotype" w:cs="Arial"/>
          <w:lang w:val="es-ES"/>
        </w:rPr>
        <w:t xml:space="preserve"> el </w:t>
      </w:r>
      <w:r w:rsidRPr="008D15AB">
        <w:rPr>
          <w:rFonts w:ascii="Palatino Linotype" w:eastAsia="Calibri" w:hAnsi="Palatino Linotype" w:cs="Arial"/>
          <w:b/>
          <w:lang w:val="es-ES"/>
        </w:rPr>
        <w:t>SUJETO OBLIGADO</w:t>
      </w:r>
      <w:r w:rsidRPr="008D15AB">
        <w:rPr>
          <w:rFonts w:ascii="Palatino Linotype" w:eastAsia="Calibri" w:hAnsi="Palatino Linotype" w:cs="Arial"/>
          <w:lang w:val="es-ES"/>
        </w:rPr>
        <w:t xml:space="preserve"> presentará el Informe Justificado procedente.</w:t>
      </w:r>
    </w:p>
    <w:p w14:paraId="5EE96FEC" w14:textId="77777777" w:rsidR="00A804D2" w:rsidRPr="008D15AB" w:rsidRDefault="00A804D2" w:rsidP="00A804D2">
      <w:pPr>
        <w:pStyle w:val="Prrafodelista"/>
        <w:spacing w:before="240" w:after="240" w:line="360" w:lineRule="auto"/>
        <w:ind w:left="0"/>
        <w:jc w:val="both"/>
        <w:rPr>
          <w:rFonts w:ascii="Palatino Linotype" w:hAnsi="Palatino Linotype"/>
          <w:i/>
        </w:rPr>
      </w:pPr>
    </w:p>
    <w:p w14:paraId="68BE065C" w14:textId="553839D4" w:rsidR="00A804D2" w:rsidRPr="008D15AB" w:rsidRDefault="008E4E33" w:rsidP="00062D30">
      <w:pPr>
        <w:pStyle w:val="Prrafodelista"/>
        <w:numPr>
          <w:ilvl w:val="0"/>
          <w:numId w:val="1"/>
        </w:numPr>
        <w:spacing w:before="240" w:after="240" w:line="360" w:lineRule="auto"/>
        <w:ind w:left="0" w:firstLine="0"/>
        <w:jc w:val="both"/>
        <w:rPr>
          <w:rFonts w:ascii="Palatino Linotype" w:hAnsi="Palatino Linotype"/>
          <w:i/>
        </w:rPr>
      </w:pPr>
      <w:r w:rsidRPr="008D15AB">
        <w:rPr>
          <w:rFonts w:ascii="Palatino Linotype" w:hAnsi="Palatino Linotype"/>
        </w:rPr>
        <w:t xml:space="preserve">El </w:t>
      </w:r>
      <w:r w:rsidRPr="008D15AB">
        <w:rPr>
          <w:rFonts w:ascii="Palatino Linotype" w:hAnsi="Palatino Linotype"/>
          <w:b/>
        </w:rPr>
        <w:t>SUJETO OBLIGADO</w:t>
      </w:r>
      <w:r w:rsidRPr="008D15AB">
        <w:rPr>
          <w:rFonts w:ascii="Palatino Linotype" w:hAnsi="Palatino Linotype"/>
        </w:rPr>
        <w:t xml:space="preserve"> en fecha </w:t>
      </w:r>
      <w:r w:rsidR="00A804D2" w:rsidRPr="008D15AB">
        <w:rPr>
          <w:rFonts w:ascii="Palatino Linotype" w:hAnsi="Palatino Linotype"/>
        </w:rPr>
        <w:t>doce (12</w:t>
      </w:r>
      <w:r w:rsidRPr="008D15AB">
        <w:rPr>
          <w:rFonts w:ascii="Palatino Linotype" w:hAnsi="Palatino Linotype"/>
        </w:rPr>
        <w:t xml:space="preserve">) de marzo de dos mil veintiuno, rindió su Informe Justificado a través del archivo </w:t>
      </w:r>
      <w:r w:rsidR="00B5084D" w:rsidRPr="008D15AB">
        <w:rPr>
          <w:rFonts w:ascii="Palatino Linotype" w:hAnsi="Palatino Linotype"/>
        </w:rPr>
        <w:t xml:space="preserve">electrónico </w:t>
      </w:r>
      <w:r w:rsidRPr="008D15AB">
        <w:rPr>
          <w:rFonts w:ascii="Palatino Linotype" w:hAnsi="Palatino Linotype"/>
        </w:rPr>
        <w:t xml:space="preserve">denominado </w:t>
      </w:r>
      <w:r w:rsidRPr="008D15AB">
        <w:rPr>
          <w:rFonts w:ascii="Palatino Linotype" w:hAnsi="Palatino Linotype"/>
          <w:b/>
          <w:i/>
        </w:rPr>
        <w:lastRenderedPageBreak/>
        <w:t>“</w:t>
      </w:r>
      <w:hyperlink r:id="rId11" w:history="1">
        <w:r w:rsidR="00A804D2" w:rsidRPr="008D15AB">
          <w:rPr>
            <w:rStyle w:val="Hipervnculo"/>
            <w:rFonts w:ascii="Palatino Linotype" w:hAnsi="Palatino Linotype" w:cs="Arial"/>
            <w:b/>
            <w:bCs/>
            <w:i/>
            <w:color w:val="000000" w:themeColor="text1"/>
            <w:u w:val="none"/>
            <w:lang w:val="es-US"/>
          </w:rPr>
          <w:t>INFORME JUSTIFICADO SOLICITUD 00011.pdf</w:t>
        </w:r>
      </w:hyperlink>
      <w:r w:rsidR="00A804D2" w:rsidRPr="008D15AB">
        <w:rPr>
          <w:rFonts w:ascii="Palatino Linotype" w:hAnsi="Palatino Linotype"/>
        </w:rPr>
        <w:t>”</w:t>
      </w:r>
      <w:r w:rsidR="00A804D2" w:rsidRPr="008D15AB">
        <w:rPr>
          <w:rFonts w:ascii="Palatino Linotype" w:hAnsi="Palatino Linotype"/>
          <w:color w:val="000000"/>
        </w:rPr>
        <w:t xml:space="preserve">, </w:t>
      </w:r>
      <w:r w:rsidR="00B5084D" w:rsidRPr="008D15AB">
        <w:rPr>
          <w:rFonts w:ascii="Palatino Linotype" w:hAnsi="Palatino Linotype"/>
          <w:color w:val="000000"/>
        </w:rPr>
        <w:t xml:space="preserve">que contiene el informe justificado </w:t>
      </w:r>
      <w:r w:rsidR="00A804D2" w:rsidRPr="008D15AB">
        <w:rPr>
          <w:rFonts w:ascii="Palatino Linotype" w:hAnsi="Palatino Linotype"/>
          <w:color w:val="000000"/>
        </w:rPr>
        <w:t xml:space="preserve">de fecha </w:t>
      </w:r>
      <w:r w:rsidR="00A804D2" w:rsidRPr="008D15AB">
        <w:rPr>
          <w:rFonts w:ascii="Palatino Linotype" w:hAnsi="Palatino Linotype"/>
        </w:rPr>
        <w:t xml:space="preserve">doce (12) de marzo </w:t>
      </w:r>
      <w:r w:rsidR="00A804D2" w:rsidRPr="008D15AB">
        <w:rPr>
          <w:rFonts w:ascii="Palatino Linotype" w:hAnsi="Palatino Linotype" w:cs="Arial"/>
          <w:color w:val="000000" w:themeColor="text1"/>
        </w:rPr>
        <w:t>de dos mil veintiuno</w:t>
      </w:r>
      <w:r w:rsidR="00A804D2" w:rsidRPr="008D15AB">
        <w:rPr>
          <w:rFonts w:ascii="Palatino Linotype" w:hAnsi="Palatino Linotype"/>
          <w:color w:val="000000"/>
        </w:rPr>
        <w:t>, suscrito por l</w:t>
      </w:r>
      <w:r w:rsidR="005F54AB" w:rsidRPr="008D15AB">
        <w:rPr>
          <w:rFonts w:ascii="Palatino Linotype" w:hAnsi="Palatino Linotype"/>
          <w:color w:val="000000"/>
        </w:rPr>
        <w:t>a</w:t>
      </w:r>
      <w:r w:rsidR="00A804D2" w:rsidRPr="008D15AB">
        <w:rPr>
          <w:rFonts w:ascii="Palatino Linotype" w:hAnsi="Palatino Linotype"/>
          <w:color w:val="000000"/>
        </w:rPr>
        <w:t xml:space="preserve"> Titular de la Unidad de Transparencia de la Secretar</w:t>
      </w:r>
      <w:r w:rsidR="00B5084D" w:rsidRPr="008D15AB">
        <w:rPr>
          <w:rFonts w:ascii="Palatino Linotype" w:hAnsi="Palatino Linotype"/>
          <w:color w:val="000000"/>
        </w:rPr>
        <w:t>í</w:t>
      </w:r>
      <w:r w:rsidR="00A804D2" w:rsidRPr="008D15AB">
        <w:rPr>
          <w:rFonts w:ascii="Palatino Linotype" w:hAnsi="Palatino Linotype"/>
          <w:color w:val="000000"/>
        </w:rPr>
        <w:t xml:space="preserve">a de la Mujer, mediante el cual manifestó en su parte medular lo siguiente: </w:t>
      </w:r>
    </w:p>
    <w:p w14:paraId="10215B6B" w14:textId="77777777" w:rsidR="00B5084D" w:rsidRPr="008D15AB" w:rsidRDefault="00B5084D" w:rsidP="008E4E33">
      <w:pPr>
        <w:pStyle w:val="Prrafodelista"/>
        <w:spacing w:before="240" w:after="240" w:line="360" w:lineRule="auto"/>
        <w:ind w:left="0"/>
        <w:jc w:val="both"/>
        <w:rPr>
          <w:rFonts w:ascii="Palatino Linotype" w:hAnsi="Palatino Linotype"/>
        </w:rPr>
      </w:pPr>
    </w:p>
    <w:p w14:paraId="0EA583A1" w14:textId="5C9606E1" w:rsidR="008E4E33" w:rsidRPr="008D15AB" w:rsidRDefault="00EF2144" w:rsidP="00C766E7">
      <w:pPr>
        <w:pStyle w:val="Prrafodelista"/>
        <w:spacing w:before="240" w:after="240" w:line="276" w:lineRule="auto"/>
        <w:jc w:val="both"/>
        <w:rPr>
          <w:rFonts w:ascii="Palatino Linotype" w:hAnsi="Palatino Linotype"/>
          <w:b/>
          <w:i/>
        </w:rPr>
      </w:pPr>
      <w:r w:rsidRPr="008D15AB">
        <w:rPr>
          <w:rFonts w:ascii="Palatino Linotype" w:hAnsi="Palatino Linotype"/>
        </w:rPr>
        <w:t>“</w:t>
      </w:r>
      <w:r w:rsidRPr="008D15AB">
        <w:rPr>
          <w:rFonts w:ascii="Palatino Linotype" w:hAnsi="Palatino Linotype"/>
          <w:i/>
        </w:rPr>
        <w:t xml:space="preserve">Argumento que resulta improcedente, ya que </w:t>
      </w:r>
      <w:r w:rsidRPr="008D15AB">
        <w:rPr>
          <w:rFonts w:ascii="Palatino Linotype" w:hAnsi="Palatino Linotype"/>
          <w:b/>
          <w:i/>
        </w:rPr>
        <w:t xml:space="preserve">la Unidad de Transparencia dio una respuesta fundada, motivada, clara, objetiva y precisa a cada una de sus peticiones requeridas en la solicitud del recurrente. </w:t>
      </w:r>
      <w:r w:rsidRPr="008D15AB">
        <w:rPr>
          <w:rFonts w:ascii="Palatino Linotype" w:hAnsi="Palatino Linotype"/>
          <w:b/>
          <w:i/>
          <w:u w:val="single"/>
        </w:rPr>
        <w:t>Se le hizo hincapié que la Secretar</w:t>
      </w:r>
      <w:r w:rsidR="00B5084D" w:rsidRPr="008D15AB">
        <w:rPr>
          <w:rFonts w:ascii="Palatino Linotype" w:hAnsi="Palatino Linotype"/>
          <w:b/>
          <w:i/>
          <w:u w:val="single"/>
        </w:rPr>
        <w:t>í</w:t>
      </w:r>
      <w:r w:rsidRPr="008D15AB">
        <w:rPr>
          <w:rFonts w:ascii="Palatino Linotype" w:hAnsi="Palatino Linotype"/>
          <w:b/>
          <w:i/>
          <w:u w:val="single"/>
        </w:rPr>
        <w:t>a de la Mujer es un sujeto obligado de nueva creación y por ello, no se encuentra la información concerniente a las remuneraciones del personal de este sujeto obligado en la Plataforma de información Pública de Oficio Mexiquense (IPOMEX) y no se ha designado al servidor público responsable del ingreso de dicha información, porque no existen los documentos jurídicos reglamentarios. Sin embargo, se le proporcionó la información de las remuneraciones en un formato en Excel</w:t>
      </w:r>
      <w:r w:rsidR="006B30E5" w:rsidRPr="008D15AB">
        <w:rPr>
          <w:rFonts w:ascii="Palatino Linotype" w:hAnsi="Palatino Linotype"/>
          <w:b/>
          <w:i/>
          <w:u w:val="single"/>
        </w:rPr>
        <w:t>”</w:t>
      </w:r>
      <w:r w:rsidRPr="008D15AB">
        <w:rPr>
          <w:rFonts w:ascii="Palatino Linotype" w:hAnsi="Palatino Linotype"/>
          <w:b/>
          <w:i/>
        </w:rPr>
        <w:t>.</w:t>
      </w:r>
      <w:r w:rsidR="005F54AB" w:rsidRPr="008D15AB">
        <w:rPr>
          <w:rFonts w:ascii="Palatino Linotype" w:hAnsi="Palatino Linotype"/>
          <w:b/>
          <w:i/>
        </w:rPr>
        <w:t xml:space="preserve"> </w:t>
      </w:r>
      <w:r w:rsidR="006B30E5" w:rsidRPr="008D15AB">
        <w:rPr>
          <w:rFonts w:ascii="Palatino Linotype" w:hAnsi="Palatino Linotype"/>
          <w:i/>
        </w:rPr>
        <w:t xml:space="preserve">[…] “Por lo anterior expuesto y fundado: A USTED C. COMISIONADO DEL INSTITUTO DE TRANSPARNCIA, ACCESO A LA INFORMACIÓN PÚBLICA Y PROTECCIÓN DE DATOS PERSONALES DEL ESTADO DE MÉXICO Y MUNICIPIOS, </w:t>
      </w:r>
      <w:r w:rsidR="005F54AB" w:rsidRPr="008D15AB">
        <w:rPr>
          <w:rFonts w:ascii="Palatino Linotype" w:hAnsi="Palatino Linotype"/>
          <w:i/>
        </w:rPr>
        <w:t>atentamente</w:t>
      </w:r>
      <w:r w:rsidR="006B30E5" w:rsidRPr="008D15AB">
        <w:rPr>
          <w:rFonts w:ascii="Palatino Linotype" w:hAnsi="Palatino Linotype"/>
          <w:i/>
        </w:rPr>
        <w:t xml:space="preserve"> pido se sirva.” […] </w:t>
      </w:r>
      <w:r w:rsidR="005F54AB" w:rsidRPr="008D15AB">
        <w:rPr>
          <w:rFonts w:ascii="Palatino Linotype" w:hAnsi="Palatino Linotype"/>
          <w:i/>
        </w:rPr>
        <w:t>“SEGUNDO</w:t>
      </w:r>
      <w:r w:rsidR="006B30E5" w:rsidRPr="008D15AB">
        <w:rPr>
          <w:rFonts w:ascii="Palatino Linotype" w:hAnsi="Palatino Linotype"/>
          <w:i/>
        </w:rPr>
        <w:t xml:space="preserve">: </w:t>
      </w:r>
      <w:r w:rsidR="006B30E5" w:rsidRPr="008D15AB">
        <w:rPr>
          <w:rFonts w:ascii="Palatino Linotype" w:hAnsi="Palatino Linotype"/>
          <w:b/>
          <w:i/>
        </w:rPr>
        <w:t>Se resuelva a favor de esta Secretaria y se declare el</w:t>
      </w:r>
      <w:r w:rsidR="006B30E5" w:rsidRPr="008D15AB">
        <w:rPr>
          <w:rFonts w:ascii="Palatino Linotype" w:hAnsi="Palatino Linotype"/>
          <w:b/>
          <w:i/>
          <w:u w:val="single"/>
        </w:rPr>
        <w:t xml:space="preserve"> sobreseimiento del presente recurso de revisión </w:t>
      </w:r>
      <w:r w:rsidR="005F54AB" w:rsidRPr="008D15AB">
        <w:rPr>
          <w:rFonts w:ascii="Palatino Linotype" w:hAnsi="Palatino Linotype"/>
          <w:b/>
          <w:i/>
          <w:u w:val="single"/>
        </w:rPr>
        <w:t xml:space="preserve">o en su caso se confirme la respuesta </w:t>
      </w:r>
      <w:r w:rsidR="005F54AB" w:rsidRPr="008D15AB">
        <w:rPr>
          <w:rFonts w:ascii="Palatino Linotype" w:hAnsi="Palatino Linotype"/>
          <w:b/>
          <w:i/>
        </w:rPr>
        <w:t>objeto del presente recurso de revisión</w:t>
      </w:r>
      <w:r w:rsidR="005F54AB" w:rsidRPr="008D15AB">
        <w:rPr>
          <w:rFonts w:ascii="Palatino Linotype" w:hAnsi="Palatino Linotype"/>
          <w:b/>
          <w:i/>
          <w:u w:val="single"/>
        </w:rPr>
        <w:t xml:space="preserve"> </w:t>
      </w:r>
      <w:r w:rsidR="005F54AB" w:rsidRPr="008D15AB">
        <w:rPr>
          <w:rFonts w:ascii="Palatino Linotype" w:hAnsi="Palatino Linotype"/>
          <w:i/>
        </w:rPr>
        <w:t>[…]”.</w:t>
      </w:r>
      <w:r w:rsidR="005F54AB" w:rsidRPr="008D15AB">
        <w:rPr>
          <w:rFonts w:ascii="Palatino Linotype" w:hAnsi="Palatino Linotype"/>
          <w:b/>
          <w:i/>
        </w:rPr>
        <w:t xml:space="preserve"> </w:t>
      </w:r>
      <w:r w:rsidR="005F54AB" w:rsidRPr="008D15AB">
        <w:rPr>
          <w:rFonts w:ascii="Palatino Linotype" w:hAnsi="Palatino Linotype"/>
        </w:rPr>
        <w:t>(SIC.)</w:t>
      </w:r>
    </w:p>
    <w:p w14:paraId="7E245553" w14:textId="77777777" w:rsidR="008D4921" w:rsidRPr="008D15AB" w:rsidRDefault="008D4921" w:rsidP="008D4921">
      <w:pPr>
        <w:pStyle w:val="Prrafodelista"/>
        <w:spacing w:before="240" w:after="240" w:line="360" w:lineRule="auto"/>
        <w:ind w:left="0"/>
        <w:jc w:val="both"/>
        <w:rPr>
          <w:rFonts w:ascii="Palatino Linotype" w:hAnsi="Palatino Linotype"/>
        </w:rPr>
      </w:pPr>
      <w:bookmarkStart w:id="117" w:name="_Toc48841664"/>
      <w:bookmarkStart w:id="118" w:name="_Toc58504397"/>
    </w:p>
    <w:p w14:paraId="7FFE1BDF" w14:textId="4420CDE0" w:rsidR="008D4921" w:rsidRPr="008D15AB" w:rsidRDefault="008D4921" w:rsidP="008D4921">
      <w:pPr>
        <w:pStyle w:val="Prrafodelista"/>
        <w:numPr>
          <w:ilvl w:val="0"/>
          <w:numId w:val="1"/>
        </w:numPr>
        <w:spacing w:before="240" w:after="240" w:line="360" w:lineRule="auto"/>
        <w:ind w:left="0" w:firstLine="0"/>
        <w:jc w:val="both"/>
        <w:rPr>
          <w:rFonts w:ascii="Palatino Linotype" w:hAnsi="Palatino Linotype"/>
        </w:rPr>
      </w:pPr>
      <w:r w:rsidRPr="008D15AB">
        <w:rPr>
          <w:rFonts w:ascii="Palatino Linotype" w:hAnsi="Palatino Linotype"/>
        </w:rPr>
        <w:t>En fecha dieciséis (16) de marzo de dos mil veintiuno, el informe justificado fue puesto a disposición del particular; sin embargo, éste no realizó manifestaciones que a su derecho convinieran y asistieran.</w:t>
      </w:r>
    </w:p>
    <w:p w14:paraId="5280380A" w14:textId="35B905DE" w:rsidR="008D4921" w:rsidRPr="008D15AB" w:rsidRDefault="008D4921" w:rsidP="00062D30">
      <w:pPr>
        <w:pStyle w:val="Prrafodelista"/>
        <w:numPr>
          <w:ilvl w:val="0"/>
          <w:numId w:val="1"/>
        </w:numPr>
        <w:spacing w:before="240" w:after="240" w:line="360" w:lineRule="auto"/>
        <w:ind w:left="0" w:firstLine="0"/>
        <w:jc w:val="both"/>
        <w:rPr>
          <w:rFonts w:ascii="Palatino Linotype" w:hAnsi="Palatino Linotype"/>
        </w:rPr>
      </w:pPr>
      <w:r w:rsidRPr="008D15AB">
        <w:rPr>
          <w:rFonts w:ascii="Palatino Linotype" w:hAnsi="Palatino Linotype"/>
        </w:rPr>
        <w:lastRenderedPageBreak/>
        <w:t>El Comisionado Ponente decreto el cierre de instrucción mediante acuerdo de fecha veintidós (22) de marzo de dos mil veintiuno, por lo que se</w:t>
      </w:r>
      <w:r w:rsidRPr="008D15AB">
        <w:rPr>
          <w:rFonts w:ascii="Palatino Linotype" w:hAnsi="Palatino Linotype" w:cs="Arial"/>
        </w:rPr>
        <w:t xml:space="preserve"> ordenó turnar el expediente a resolución, por lo que no habiendo más que hacer constar, y - - - - - - </w:t>
      </w:r>
    </w:p>
    <w:p w14:paraId="2D709AC7" w14:textId="77777777" w:rsidR="00E0252A" w:rsidRPr="008D15AB" w:rsidRDefault="00E0252A" w:rsidP="00B5084D">
      <w:pPr>
        <w:pStyle w:val="Ttulo1"/>
        <w:tabs>
          <w:tab w:val="left" w:pos="567"/>
        </w:tabs>
        <w:spacing w:line="360" w:lineRule="auto"/>
        <w:jc w:val="center"/>
        <w:rPr>
          <w:b/>
          <w:szCs w:val="24"/>
        </w:rPr>
      </w:pPr>
      <w:r w:rsidRPr="008D15AB">
        <w:rPr>
          <w:b/>
          <w:szCs w:val="24"/>
        </w:rPr>
        <w:t>CONSIDERANDO</w:t>
      </w:r>
      <w:bookmarkEnd w:id="117"/>
      <w:bookmarkEnd w:id="118"/>
    </w:p>
    <w:p w14:paraId="53EE83D5" w14:textId="77777777" w:rsidR="00E0252A" w:rsidRPr="008D15AB" w:rsidRDefault="00E0252A" w:rsidP="009B2BD3">
      <w:pPr>
        <w:pStyle w:val="Ttulo1"/>
        <w:tabs>
          <w:tab w:val="left" w:pos="567"/>
        </w:tabs>
        <w:spacing w:line="360" w:lineRule="auto"/>
        <w:jc w:val="both"/>
        <w:rPr>
          <w:b/>
          <w:bCs/>
          <w:spacing w:val="60"/>
        </w:rPr>
      </w:pPr>
      <w:bookmarkStart w:id="119" w:name="_Toc48841665"/>
      <w:bookmarkStart w:id="120" w:name="_Toc58504398"/>
      <w:r w:rsidRPr="008D15AB">
        <w:rPr>
          <w:b/>
        </w:rPr>
        <w:t>PRIMERO. De la competencia</w:t>
      </w:r>
      <w:bookmarkEnd w:id="119"/>
      <w:bookmarkEnd w:id="120"/>
    </w:p>
    <w:p w14:paraId="00445D6C" w14:textId="77777777" w:rsidR="00E0252A" w:rsidRPr="008D15AB" w:rsidRDefault="00E0252A" w:rsidP="009B2BD3">
      <w:pPr>
        <w:pStyle w:val="Prrafodelista"/>
        <w:spacing w:line="360" w:lineRule="auto"/>
        <w:jc w:val="both"/>
        <w:rPr>
          <w:rFonts w:ascii="Palatino Linotype" w:eastAsia="Calibri" w:hAnsi="Palatino Linotype" w:cs="Times New Roman"/>
          <w:lang w:val="es-ES"/>
        </w:rPr>
      </w:pPr>
    </w:p>
    <w:p w14:paraId="59C09FF2" w14:textId="77777777" w:rsidR="00E0252A" w:rsidRPr="008D15AB" w:rsidRDefault="00E0252A" w:rsidP="00062D30">
      <w:pPr>
        <w:pStyle w:val="Prrafodelista"/>
        <w:numPr>
          <w:ilvl w:val="0"/>
          <w:numId w:val="1"/>
        </w:numPr>
        <w:spacing w:before="240" w:after="240" w:line="360" w:lineRule="auto"/>
        <w:ind w:left="0" w:firstLine="0"/>
        <w:jc w:val="both"/>
      </w:pPr>
      <w:r w:rsidRPr="008D15A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D15AB">
        <w:rPr>
          <w:rFonts w:ascii="Palatino Linotype" w:eastAsia="Calibri" w:hAnsi="Palatino Linotype" w:cs="Times New Roman"/>
          <w:b/>
          <w:lang w:val="es-ES"/>
        </w:rPr>
        <w:t>Constitución Política de los Estados Unidos Mexicanos</w:t>
      </w:r>
      <w:r w:rsidRPr="008D15AB">
        <w:rPr>
          <w:rFonts w:ascii="Palatino Linotype" w:eastAsia="Calibri" w:hAnsi="Palatino Linotype" w:cs="Times New Roman"/>
          <w:lang w:val="es-ES"/>
        </w:rPr>
        <w:t xml:space="preserve">; 5, párrafos </w:t>
      </w:r>
      <w:r w:rsidRPr="008D15AB">
        <w:rPr>
          <w:rFonts w:ascii="Palatino Linotype" w:eastAsia="Calibri" w:hAnsi="Palatino Linotype" w:cs="Times New Roman"/>
          <w:color w:val="000000" w:themeColor="text1"/>
          <w:lang w:val="es-ES"/>
        </w:rPr>
        <w:t xml:space="preserve">vigésimo segundo, vigésimo tercero y vigésimo cuarto </w:t>
      </w:r>
      <w:r w:rsidRPr="008D15AB">
        <w:rPr>
          <w:rFonts w:ascii="Palatino Linotype" w:eastAsia="Calibri" w:hAnsi="Palatino Linotype" w:cs="Times New Roman"/>
          <w:lang w:val="es-ES"/>
        </w:rPr>
        <w:t xml:space="preserve">fracciones IV y V de la </w:t>
      </w:r>
      <w:r w:rsidRPr="008D15AB">
        <w:rPr>
          <w:rFonts w:ascii="Palatino Linotype" w:eastAsia="Calibri" w:hAnsi="Palatino Linotype" w:cs="Times New Roman"/>
          <w:b/>
          <w:lang w:val="es-ES"/>
        </w:rPr>
        <w:t>Constitución Política del Estado Libre y Soberano de México</w:t>
      </w:r>
      <w:r w:rsidRPr="008D15AB">
        <w:rPr>
          <w:rFonts w:ascii="Palatino Linotype" w:eastAsia="Calibri" w:hAnsi="Palatino Linotype" w:cs="Times New Roman"/>
          <w:lang w:val="es-ES"/>
        </w:rPr>
        <w:t xml:space="preserve">; artículos 1, 2 fracción II, 13, 29, 36 fracciones I y II, 176, 178, 179, 181 párrafo tercero y 185 </w:t>
      </w:r>
      <w:r w:rsidRPr="008D15AB">
        <w:rPr>
          <w:rFonts w:ascii="Palatino Linotype" w:eastAsia="Calibri" w:hAnsi="Palatino Linotype" w:cs="Arial"/>
          <w:lang w:val="es-ES"/>
        </w:rPr>
        <w:t xml:space="preserve">de la </w:t>
      </w:r>
      <w:r w:rsidRPr="008D15AB">
        <w:rPr>
          <w:rFonts w:ascii="Palatino Linotype" w:eastAsia="Calibri" w:hAnsi="Palatino Linotype" w:cs="Arial"/>
          <w:b/>
          <w:lang w:val="es-ES"/>
        </w:rPr>
        <w:t>Ley de Transparencia y Acceso a la Información Pública del Estado de México y Municipios</w:t>
      </w:r>
      <w:r w:rsidRPr="008D15AB">
        <w:rPr>
          <w:rFonts w:ascii="Palatino Linotype" w:eastAsia="Calibri" w:hAnsi="Palatino Linotype" w:cs="Arial"/>
          <w:lang w:val="es-ES"/>
        </w:rPr>
        <w:t xml:space="preserve">; y 10, 7, 9 fracciones I y XXIV, y 11 del </w:t>
      </w:r>
      <w:r w:rsidRPr="008D15A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D15AB">
        <w:rPr>
          <w:rFonts w:ascii="Palatino Linotype" w:hAnsi="Palatino Linotype"/>
        </w:rPr>
        <w:t>.</w:t>
      </w:r>
    </w:p>
    <w:p w14:paraId="4DC4EB18" w14:textId="77777777" w:rsidR="00E0252A" w:rsidRPr="008D15AB" w:rsidRDefault="00E0252A" w:rsidP="009B2BD3">
      <w:pPr>
        <w:pStyle w:val="Prrafodelista"/>
        <w:spacing w:before="240" w:after="240" w:line="360" w:lineRule="auto"/>
        <w:ind w:left="0"/>
        <w:jc w:val="both"/>
        <w:rPr>
          <w:rFonts w:ascii="Palatino Linotype" w:eastAsia="Calibri" w:hAnsi="Palatino Linotype" w:cs="Times New Roman"/>
          <w:lang w:val="es-ES"/>
        </w:rPr>
      </w:pPr>
    </w:p>
    <w:p w14:paraId="167BDA54" w14:textId="77777777" w:rsidR="00E0252A" w:rsidRPr="008D15AB" w:rsidRDefault="00E0252A" w:rsidP="009B2BD3">
      <w:pPr>
        <w:pStyle w:val="Ttulo1"/>
        <w:tabs>
          <w:tab w:val="left" w:pos="567"/>
        </w:tabs>
        <w:spacing w:before="0" w:line="360" w:lineRule="auto"/>
        <w:jc w:val="both"/>
        <w:rPr>
          <w:b/>
        </w:rPr>
      </w:pPr>
      <w:bookmarkStart w:id="121" w:name="_Toc48841666"/>
      <w:bookmarkStart w:id="122" w:name="_Toc58504399"/>
      <w:r w:rsidRPr="008D15AB">
        <w:rPr>
          <w:b/>
        </w:rPr>
        <w:t>SEGUNDO. De la oportunidad y procedencia.</w:t>
      </w:r>
      <w:bookmarkEnd w:id="121"/>
      <w:bookmarkEnd w:id="122"/>
    </w:p>
    <w:p w14:paraId="28737D7E" w14:textId="77777777" w:rsidR="00E0252A" w:rsidRPr="008D15AB" w:rsidRDefault="00E0252A" w:rsidP="009B2BD3">
      <w:pPr>
        <w:pStyle w:val="Prrafodelista"/>
        <w:spacing w:before="240" w:after="240" w:line="360" w:lineRule="auto"/>
        <w:ind w:left="0"/>
        <w:jc w:val="both"/>
      </w:pPr>
    </w:p>
    <w:p w14:paraId="71A20E5B" w14:textId="0639E952" w:rsidR="00E0252A" w:rsidRPr="008D15AB" w:rsidRDefault="00E0252A" w:rsidP="00062D30">
      <w:pPr>
        <w:pStyle w:val="Prrafodelista"/>
        <w:numPr>
          <w:ilvl w:val="0"/>
          <w:numId w:val="1"/>
        </w:numPr>
        <w:spacing w:before="240" w:after="240" w:line="360" w:lineRule="auto"/>
        <w:ind w:left="0" w:firstLine="0"/>
        <w:jc w:val="both"/>
      </w:pPr>
      <w:r w:rsidRPr="008D15AB">
        <w:rPr>
          <w:rFonts w:ascii="Palatino Linotype" w:eastAsia="Calibri" w:hAnsi="Palatino Linotype" w:cs="Arial"/>
        </w:rPr>
        <w:lastRenderedPageBreak/>
        <w:t>El medio de impugnación fue presentado a través del Sistema de Acceso a la Información Mexiquense (SAIMEX)</w:t>
      </w:r>
      <w:r w:rsidRPr="008D15AB">
        <w:rPr>
          <w:rFonts w:ascii="Palatino Linotype" w:eastAsia="Calibri" w:hAnsi="Palatino Linotype" w:cs="Arial"/>
          <w:b/>
        </w:rPr>
        <w:t>,</w:t>
      </w:r>
      <w:r w:rsidRPr="008D15AB">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8D15AB">
        <w:rPr>
          <w:rFonts w:ascii="Palatino Linotype" w:eastAsia="Calibri" w:hAnsi="Palatino Linotype" w:cs="Arial"/>
          <w:b/>
        </w:rPr>
        <w:t>SUJETO OBLIGADO</w:t>
      </w:r>
      <w:r w:rsidRPr="008D15AB">
        <w:rPr>
          <w:rFonts w:ascii="Palatino Linotype" w:eastAsia="Calibri" w:hAnsi="Palatino Linotype" w:cs="Arial"/>
        </w:rPr>
        <w:t xml:space="preserve"> entregó respuesta el día </w:t>
      </w:r>
      <w:r w:rsidR="0037764C" w:rsidRPr="008D15AB">
        <w:rPr>
          <w:rFonts w:ascii="Palatino Linotype" w:eastAsia="Calibri" w:hAnsi="Palatino Linotype" w:cs="Arial"/>
        </w:rPr>
        <w:t>veintiséis (26</w:t>
      </w:r>
      <w:r w:rsidRPr="008D15AB">
        <w:rPr>
          <w:rFonts w:ascii="Palatino Linotype" w:eastAsia="Calibri" w:hAnsi="Palatino Linotype" w:cs="Arial"/>
        </w:rPr>
        <w:t xml:space="preserve">) de </w:t>
      </w:r>
      <w:r w:rsidR="00F859A7" w:rsidRPr="008D15AB">
        <w:rPr>
          <w:rFonts w:ascii="Palatino Linotype" w:eastAsia="Calibri" w:hAnsi="Palatino Linotype" w:cs="Arial"/>
        </w:rPr>
        <w:t>febrero</w:t>
      </w:r>
      <w:r w:rsidRPr="008D15AB">
        <w:rPr>
          <w:rFonts w:ascii="Palatino Linotype" w:eastAsia="Calibri" w:hAnsi="Palatino Linotype" w:cs="Arial"/>
        </w:rPr>
        <w:t xml:space="preserve"> </w:t>
      </w:r>
      <w:r w:rsidR="00F859A7" w:rsidRPr="008D15AB">
        <w:rPr>
          <w:rFonts w:ascii="Palatino Linotype" w:hAnsi="Palatino Linotype"/>
        </w:rPr>
        <w:t>de dos mil veintiuno</w:t>
      </w:r>
      <w:r w:rsidRPr="008D15AB">
        <w:rPr>
          <w:rFonts w:ascii="Palatino Linotype" w:eastAsia="Calibri" w:hAnsi="Palatino Linotype" w:cs="Arial"/>
        </w:rPr>
        <w:t>,</w:t>
      </w:r>
      <w:r w:rsidR="006B6F57" w:rsidRPr="008D15AB">
        <w:rPr>
          <w:rFonts w:ascii="Palatino Linotype" w:eastAsia="Calibri" w:hAnsi="Palatino Linotype" w:cs="Arial"/>
        </w:rPr>
        <w:t xml:space="preserve"> siendo </w:t>
      </w:r>
      <w:r w:rsidR="00043EC8" w:rsidRPr="008D15AB">
        <w:rPr>
          <w:rFonts w:ascii="Palatino Linotype" w:eastAsia="Calibri" w:hAnsi="Palatino Linotype" w:cs="Arial"/>
        </w:rPr>
        <w:t>en fecha tres</w:t>
      </w:r>
      <w:r w:rsidR="0037764C" w:rsidRPr="008D15AB">
        <w:rPr>
          <w:rFonts w:ascii="Palatino Linotype" w:eastAsia="Calibri" w:hAnsi="Palatino Linotype" w:cs="Arial"/>
        </w:rPr>
        <w:t xml:space="preserve"> (03) de marzo de dos mil veintiuno</w:t>
      </w:r>
      <w:r w:rsidR="00043EC8" w:rsidRPr="008D15AB">
        <w:rPr>
          <w:rFonts w:ascii="Palatino Linotype" w:eastAsia="Calibri" w:hAnsi="Palatino Linotype" w:cs="Arial"/>
        </w:rPr>
        <w:t xml:space="preserve"> que el </w:t>
      </w:r>
      <w:r w:rsidR="00D5541B" w:rsidRPr="008D15AB">
        <w:rPr>
          <w:rFonts w:ascii="Palatino Linotype" w:hAnsi="Palatino Linotype" w:cs="Arial"/>
          <w:b/>
        </w:rPr>
        <w:t>RECURRENTE</w:t>
      </w:r>
      <w:r w:rsidR="00D5541B" w:rsidRPr="008D15AB">
        <w:rPr>
          <w:rFonts w:ascii="Palatino Linotype" w:hAnsi="Palatino Linotype" w:cs="Arial"/>
        </w:rPr>
        <w:t xml:space="preserve"> presentó su inconformidad, </w:t>
      </w:r>
      <w:r w:rsidRPr="008D15AB">
        <w:rPr>
          <w:rFonts w:ascii="Palatino Linotype" w:hAnsi="Palatino Linotype" w:cs="Arial"/>
        </w:rPr>
        <w:t>por lo que</w:t>
      </w:r>
      <w:r w:rsidR="00D5541B" w:rsidRPr="008D15AB">
        <w:rPr>
          <w:rFonts w:ascii="Palatino Linotype" w:hAnsi="Palatino Linotype" w:cs="Arial"/>
        </w:rPr>
        <w:t xml:space="preserve"> el medio de impugnación </w:t>
      </w:r>
      <w:r w:rsidRPr="008D15AB">
        <w:rPr>
          <w:rFonts w:ascii="Palatino Linotype" w:hAnsi="Palatino Linotype" w:cs="Arial"/>
          <w:color w:val="000000" w:themeColor="text1"/>
        </w:rPr>
        <w:t xml:space="preserve">se encuentra dentro de los márgenes temporales previstos en el artículo 178 de la </w:t>
      </w:r>
      <w:r w:rsidRPr="008D15AB">
        <w:rPr>
          <w:rFonts w:ascii="Palatino Linotype" w:hAnsi="Palatino Linotype" w:cs="Arial"/>
          <w:b/>
          <w:color w:val="000000" w:themeColor="text1"/>
        </w:rPr>
        <w:t>Ley de Transparencia y Acceso a la Información Pública del Estado de México y Municipios.</w:t>
      </w:r>
    </w:p>
    <w:p w14:paraId="710DB31D" w14:textId="77777777" w:rsidR="00E0252A" w:rsidRPr="008D15AB" w:rsidRDefault="00E0252A" w:rsidP="009B2BD3">
      <w:pPr>
        <w:pStyle w:val="Prrafodelista"/>
        <w:spacing w:line="360" w:lineRule="auto"/>
        <w:ind w:left="0"/>
        <w:jc w:val="both"/>
        <w:rPr>
          <w:rFonts w:ascii="Palatino Linotype" w:hAnsi="Palatino Linotype"/>
          <w:lang w:val="es-US"/>
        </w:rPr>
      </w:pPr>
    </w:p>
    <w:p w14:paraId="359D5BB1" w14:textId="77777777" w:rsidR="00E0252A" w:rsidRPr="008D15AB" w:rsidRDefault="00E0252A"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0D36E63" w14:textId="77777777" w:rsidR="00E0252A" w:rsidRPr="008D15AB" w:rsidRDefault="00E0252A" w:rsidP="009B2BD3">
      <w:pPr>
        <w:pStyle w:val="Prrafodelista"/>
        <w:spacing w:before="240" w:after="240" w:line="360" w:lineRule="auto"/>
        <w:ind w:left="0"/>
        <w:jc w:val="both"/>
      </w:pPr>
    </w:p>
    <w:p w14:paraId="7A3ECB0A" w14:textId="11E3D9B7" w:rsidR="00E0252A" w:rsidRPr="008D15AB" w:rsidRDefault="00E0252A" w:rsidP="009B2BD3">
      <w:pPr>
        <w:pStyle w:val="Ttulo2"/>
        <w:spacing w:before="0" w:line="360" w:lineRule="auto"/>
        <w:jc w:val="both"/>
        <w:rPr>
          <w:rFonts w:ascii="Palatino Linotype" w:hAnsi="Palatino Linotype"/>
          <w:b/>
          <w:color w:val="000000" w:themeColor="text1"/>
          <w:sz w:val="24"/>
          <w:szCs w:val="24"/>
        </w:rPr>
      </w:pPr>
      <w:bookmarkStart w:id="123" w:name="_Toc33809642"/>
      <w:bookmarkStart w:id="124" w:name="_Toc58504400"/>
      <w:r w:rsidRPr="008D15AB">
        <w:rPr>
          <w:rFonts w:ascii="Palatino Linotype" w:hAnsi="Palatino Linotype"/>
          <w:b/>
          <w:color w:val="000000" w:themeColor="text1"/>
          <w:sz w:val="24"/>
          <w:szCs w:val="24"/>
        </w:rPr>
        <w:t>TERCERO. De</w:t>
      </w:r>
      <w:r w:rsidR="00B5084D" w:rsidRPr="008D15AB">
        <w:rPr>
          <w:rFonts w:ascii="Palatino Linotype" w:hAnsi="Palatino Linotype"/>
          <w:b/>
          <w:color w:val="000000" w:themeColor="text1"/>
          <w:sz w:val="24"/>
          <w:szCs w:val="24"/>
        </w:rPr>
        <w:t xml:space="preserve"> previo y especial pronunciamiento</w:t>
      </w:r>
      <w:r w:rsidRPr="008D15AB">
        <w:rPr>
          <w:rFonts w:ascii="Palatino Linotype" w:hAnsi="Palatino Linotype"/>
          <w:b/>
          <w:color w:val="000000" w:themeColor="text1"/>
          <w:sz w:val="24"/>
          <w:szCs w:val="24"/>
        </w:rPr>
        <w:t>.</w:t>
      </w:r>
      <w:bookmarkEnd w:id="123"/>
      <w:bookmarkEnd w:id="124"/>
    </w:p>
    <w:p w14:paraId="6D23FB66" w14:textId="77777777" w:rsidR="00FD3DB6" w:rsidRPr="008D15AB" w:rsidRDefault="00FD3DB6" w:rsidP="00FD3DB6">
      <w:pPr>
        <w:rPr>
          <w:lang w:val="es-MX" w:eastAsia="en-US"/>
        </w:rPr>
      </w:pPr>
    </w:p>
    <w:p w14:paraId="21E1F3B5" w14:textId="1870618E" w:rsidR="003601DB" w:rsidRPr="008D15AB" w:rsidRDefault="00FD3DB6" w:rsidP="009B2BD3">
      <w:pPr>
        <w:spacing w:line="360" w:lineRule="auto"/>
        <w:rPr>
          <w:rFonts w:ascii="Palatino Linotype" w:hAnsi="Palatino Linotype"/>
          <w:b/>
          <w:sz w:val="22"/>
          <w:szCs w:val="22"/>
          <w:lang w:val="es-ES_tradnl" w:eastAsia="es-ES"/>
        </w:rPr>
      </w:pPr>
      <w:r w:rsidRPr="008D15AB">
        <w:rPr>
          <w:rFonts w:ascii="Palatino Linotype" w:hAnsi="Palatino Linotype"/>
          <w:b/>
          <w:sz w:val="22"/>
          <w:szCs w:val="22"/>
          <w:lang w:val="es-ES_tradnl" w:eastAsia="es-ES"/>
        </w:rPr>
        <w:t>A) De la suspensión de plazos derivado del SARS-Cov-2-COVID-19</w:t>
      </w:r>
    </w:p>
    <w:p w14:paraId="2A5B54D6" w14:textId="77777777" w:rsidR="00FD3DB6" w:rsidRPr="008D15AB" w:rsidRDefault="00FD3DB6" w:rsidP="009B2BD3">
      <w:pPr>
        <w:spacing w:line="360" w:lineRule="auto"/>
        <w:rPr>
          <w:lang w:val="es-ES_tradnl" w:eastAsia="en-US"/>
        </w:rPr>
      </w:pPr>
    </w:p>
    <w:p w14:paraId="34CA80C1"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 xml:space="preserve">Ahora bien, desde que inició, la crisis generada por el virus </w:t>
      </w:r>
      <w:r w:rsidRPr="008D15AB">
        <w:rPr>
          <w:rFonts w:ascii="Palatino Linotype" w:hAnsi="Palatino Linotype"/>
          <w:b/>
          <w:lang w:val="es-ES"/>
        </w:rPr>
        <w:t>SARS-Cov-2 -  COVID-19</w:t>
      </w:r>
      <w:r w:rsidRPr="008D15AB">
        <w:rPr>
          <w:rFonts w:ascii="Palatino Linotype" w:hAnsi="Palatino Linotype"/>
          <w:lang w:val="es-ES"/>
        </w:rPr>
        <w:t xml:space="preserve">, a finales del año 2019, la sociedad y los Estados, se han visto sometidos a una inusitada presión para tratar de adoptar las decisiones que permitan asegurar </w:t>
      </w:r>
      <w:r w:rsidRPr="008D15AB">
        <w:rPr>
          <w:rFonts w:ascii="Palatino Linotype" w:hAnsi="Palatino Linotype"/>
          <w:lang w:val="es-ES"/>
        </w:rPr>
        <w:lastRenderedPageBreak/>
        <w:t>las mejores condiciones para la protección de salud y la vida de las personas al mismo tiempo que se hacen los mayores esfuerzos posibles para garantizar el funcionamiento social y gubernamental en un contexto de una nueva realidad o normalidad.</w:t>
      </w:r>
    </w:p>
    <w:p w14:paraId="57BA2941" w14:textId="77777777" w:rsidR="003601DB" w:rsidRPr="008D15AB" w:rsidRDefault="003601DB" w:rsidP="009B2BD3">
      <w:pPr>
        <w:pStyle w:val="Prrafodelista"/>
        <w:spacing w:line="360" w:lineRule="auto"/>
        <w:ind w:left="0"/>
        <w:jc w:val="both"/>
        <w:rPr>
          <w:rFonts w:ascii="Palatino Linotype" w:hAnsi="Palatino Linotype"/>
        </w:rPr>
      </w:pPr>
    </w:p>
    <w:p w14:paraId="1BCD84D9"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66E3154" w14:textId="77777777" w:rsidR="003601DB" w:rsidRPr="008D15AB" w:rsidRDefault="003601DB" w:rsidP="009B2BD3">
      <w:pPr>
        <w:pStyle w:val="Prrafodelista"/>
        <w:spacing w:line="360" w:lineRule="auto"/>
        <w:rPr>
          <w:rFonts w:ascii="Palatino Linotype" w:hAnsi="Palatino Linotype"/>
          <w:lang w:val="es-ES"/>
        </w:rPr>
      </w:pPr>
    </w:p>
    <w:p w14:paraId="3C673BB5"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F6A6093" w14:textId="77777777" w:rsidR="003601DB" w:rsidRPr="008D15AB" w:rsidRDefault="003601DB" w:rsidP="009B2BD3">
      <w:pPr>
        <w:pStyle w:val="Prrafodelista"/>
        <w:spacing w:line="360" w:lineRule="auto"/>
        <w:rPr>
          <w:rFonts w:ascii="Palatino Linotype" w:hAnsi="Palatino Linotype"/>
          <w:lang w:val="es-ES"/>
        </w:rPr>
      </w:pPr>
    </w:p>
    <w:p w14:paraId="0F07CEBB"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lastRenderedPageBreak/>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992A1EB" w14:textId="77777777" w:rsidR="003601DB" w:rsidRPr="008D15AB" w:rsidRDefault="003601DB" w:rsidP="009B2BD3">
      <w:pPr>
        <w:pStyle w:val="Prrafodelista"/>
        <w:spacing w:line="360" w:lineRule="auto"/>
        <w:rPr>
          <w:rFonts w:ascii="Palatino Linotype" w:hAnsi="Palatino Linotype"/>
          <w:lang w:val="es-ES"/>
        </w:rPr>
      </w:pPr>
    </w:p>
    <w:p w14:paraId="300ED64F" w14:textId="5F285FB4" w:rsidR="003601DB" w:rsidRPr="008D15AB" w:rsidRDefault="003601DB" w:rsidP="009B2BD3">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44072BC"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lastRenderedPageBreak/>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777E6E8F" w14:textId="77777777" w:rsidR="003601DB" w:rsidRPr="008D15AB" w:rsidRDefault="003601DB" w:rsidP="009B2BD3">
      <w:pPr>
        <w:pStyle w:val="Prrafodelista"/>
        <w:spacing w:line="360" w:lineRule="auto"/>
        <w:rPr>
          <w:rFonts w:ascii="Palatino Linotype" w:hAnsi="Palatino Linotype"/>
          <w:lang w:val="es-ES"/>
        </w:rPr>
      </w:pPr>
    </w:p>
    <w:p w14:paraId="4E3ABFBA" w14:textId="554E5CCF" w:rsidR="003601DB" w:rsidRPr="008D15AB" w:rsidRDefault="003601DB" w:rsidP="009B2BD3">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EDA0FE6"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EA0AF6A" w14:textId="77777777" w:rsidR="003601DB" w:rsidRPr="008D15AB" w:rsidRDefault="003601DB" w:rsidP="009B2BD3">
      <w:pPr>
        <w:pStyle w:val="Prrafodelista"/>
        <w:spacing w:line="360" w:lineRule="auto"/>
        <w:rPr>
          <w:rFonts w:ascii="Palatino Linotype" w:hAnsi="Palatino Linotype"/>
          <w:lang w:val="es-ES"/>
        </w:rPr>
      </w:pPr>
    </w:p>
    <w:p w14:paraId="05764C94"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6647FCA" w14:textId="77777777" w:rsidR="003601DB" w:rsidRPr="008D15AB" w:rsidRDefault="003601DB" w:rsidP="009B2BD3">
      <w:pPr>
        <w:pStyle w:val="Prrafodelista"/>
        <w:spacing w:line="360" w:lineRule="auto"/>
        <w:rPr>
          <w:rFonts w:ascii="Palatino Linotype" w:hAnsi="Palatino Linotype"/>
          <w:lang w:val="es-ES"/>
        </w:rPr>
      </w:pPr>
    </w:p>
    <w:p w14:paraId="788740CC" w14:textId="77777777" w:rsidR="003601DB"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7CDB8D5" w14:textId="77777777" w:rsidR="003601DB" w:rsidRPr="008D15AB" w:rsidRDefault="003601DB" w:rsidP="009B2BD3">
      <w:pPr>
        <w:pStyle w:val="Prrafodelista"/>
        <w:spacing w:line="360" w:lineRule="auto"/>
        <w:rPr>
          <w:rFonts w:ascii="Palatino Linotype" w:hAnsi="Palatino Linotype"/>
          <w:lang w:val="es-ES"/>
        </w:rPr>
      </w:pPr>
    </w:p>
    <w:p w14:paraId="2CC06519" w14:textId="77777777" w:rsidR="00FC1328" w:rsidRPr="008D15AB" w:rsidRDefault="003601DB"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w:t>
      </w:r>
      <w:r w:rsidRPr="008D15AB">
        <w:rPr>
          <w:rFonts w:ascii="Palatino Linotype" w:hAnsi="Palatino Linotype"/>
          <w:lang w:val="es-ES"/>
        </w:rPr>
        <w:lastRenderedPageBreak/>
        <w:t>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BF34A71" w14:textId="3005D2D6" w:rsidR="00FC1328" w:rsidRPr="008D15AB" w:rsidRDefault="00FC1328" w:rsidP="00FC1328">
      <w:pPr>
        <w:pStyle w:val="Prrafodelista"/>
        <w:rPr>
          <w:rFonts w:ascii="Palatino Linotype" w:eastAsia="Calibri" w:hAnsi="Palatino Linotype" w:cs="Arial"/>
        </w:rPr>
      </w:pPr>
    </w:p>
    <w:p w14:paraId="1BA0628E" w14:textId="77777777" w:rsidR="00FC1328" w:rsidRPr="008D15AB" w:rsidRDefault="00FC1328" w:rsidP="00FC1328">
      <w:pPr>
        <w:keepNext/>
        <w:keepLines/>
        <w:spacing w:before="240"/>
        <w:outlineLvl w:val="0"/>
        <w:rPr>
          <w:rFonts w:ascii="Palatino Linotype" w:eastAsia="Calibri" w:hAnsi="Palatino Linotype" w:cs="Arial"/>
          <w:b/>
          <w:lang w:eastAsia="es-ES"/>
        </w:rPr>
      </w:pPr>
      <w:bookmarkStart w:id="125" w:name="_Toc66352324"/>
      <w:bookmarkStart w:id="126" w:name="_Toc68634498"/>
      <w:r w:rsidRPr="008D15AB">
        <w:rPr>
          <w:rFonts w:ascii="Palatino Linotype" w:eastAsia="Calibri" w:hAnsi="Palatino Linotype" w:cs="Arial"/>
          <w:b/>
          <w:lang w:eastAsia="es-ES"/>
        </w:rPr>
        <w:t xml:space="preserve">CUARTO. </w:t>
      </w:r>
      <w:r w:rsidRPr="008D15AB">
        <w:rPr>
          <w:rFonts w:ascii="Palatino Linotype" w:eastAsia="Calibri" w:hAnsi="Palatino Linotype" w:cs="Arial"/>
          <w:b/>
          <w:lang w:val="es-ES_tradnl" w:eastAsia="es-ES"/>
        </w:rPr>
        <w:t>De</w:t>
      </w:r>
      <w:bookmarkEnd w:id="125"/>
      <w:r w:rsidRPr="008D15AB">
        <w:rPr>
          <w:rFonts w:ascii="Palatino Linotype" w:eastAsia="Calibri" w:hAnsi="Palatino Linotype" w:cs="Arial"/>
          <w:b/>
          <w:lang w:val="es-ES_tradnl" w:eastAsia="es-ES"/>
        </w:rPr>
        <w:t>l planteamiento de la Litis</w:t>
      </w:r>
      <w:bookmarkEnd w:id="126"/>
    </w:p>
    <w:p w14:paraId="0B7ED43A" w14:textId="77777777" w:rsidR="00FC1328" w:rsidRPr="008D15AB" w:rsidRDefault="00FC1328" w:rsidP="00FC1328">
      <w:pPr>
        <w:pStyle w:val="Prrafodelista"/>
        <w:rPr>
          <w:rFonts w:ascii="Palatino Linotype" w:eastAsia="Calibri" w:hAnsi="Palatino Linotype" w:cs="Arial"/>
        </w:rPr>
      </w:pPr>
    </w:p>
    <w:p w14:paraId="1E2D178E" w14:textId="53E841FC" w:rsidR="00FC1328" w:rsidRPr="008D15AB" w:rsidRDefault="00FC1328"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eastAsia="Calibri" w:hAnsi="Palatino Linotype" w:cs="Arial"/>
        </w:rPr>
        <w:t xml:space="preserve">De lo inicialmente solicitado se puede observar que el </w:t>
      </w:r>
      <w:r w:rsidRPr="008D15AB">
        <w:rPr>
          <w:rFonts w:ascii="Palatino Linotype" w:eastAsia="Calibri" w:hAnsi="Palatino Linotype" w:cs="Arial"/>
          <w:b/>
        </w:rPr>
        <w:t>SUJETO OBLIGADO</w:t>
      </w:r>
      <w:r w:rsidRPr="008D15AB">
        <w:rPr>
          <w:rFonts w:ascii="Palatino Linotype" w:eastAsia="Calibri" w:hAnsi="Palatino Linotype" w:cs="Arial"/>
        </w:rPr>
        <w:t xml:space="preserve"> a su consideración entregó su respuesta; sin embargo, el solicitante se inconformó argumentado que no se </w:t>
      </w:r>
      <w:r w:rsidR="00F35E10" w:rsidRPr="008D15AB">
        <w:rPr>
          <w:rFonts w:ascii="Palatino Linotype" w:hAnsi="Palatino Linotype"/>
          <w:color w:val="000000" w:themeColor="text1"/>
        </w:rPr>
        <w:t xml:space="preserve">no se le proporcionó la </w:t>
      </w:r>
      <w:r w:rsidR="00F35E10" w:rsidRPr="008D15AB">
        <w:rPr>
          <w:rFonts w:ascii="Palatino Linotype" w:hAnsi="Palatino Linotype"/>
          <w:color w:val="000000"/>
          <w:lang w:val="es-US"/>
        </w:rPr>
        <w:t>información completa</w:t>
      </w:r>
      <w:r w:rsidR="00F35E10" w:rsidRPr="008D15AB">
        <w:rPr>
          <w:rFonts w:ascii="Palatino Linotype" w:eastAsia="Calibri" w:hAnsi="Palatino Linotype" w:cs="Arial"/>
        </w:rPr>
        <w:t>.</w:t>
      </w:r>
    </w:p>
    <w:p w14:paraId="26CEECB1" w14:textId="77777777" w:rsidR="00FC1328" w:rsidRPr="008D15AB" w:rsidRDefault="00FC1328" w:rsidP="00FC1328">
      <w:pPr>
        <w:pStyle w:val="Prrafodelista"/>
        <w:spacing w:line="360" w:lineRule="auto"/>
        <w:ind w:left="0"/>
        <w:jc w:val="both"/>
        <w:rPr>
          <w:rFonts w:ascii="Palatino Linotype" w:hAnsi="Palatino Linotype"/>
        </w:rPr>
      </w:pPr>
    </w:p>
    <w:p w14:paraId="1C2D2AD2" w14:textId="77777777" w:rsidR="00FC1328" w:rsidRPr="008D15AB" w:rsidRDefault="00FC1328"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eastAsia="Calibri" w:hAnsi="Palatino Linotype" w:cs="Arial"/>
        </w:rPr>
        <w:t xml:space="preserve">En </w:t>
      </w:r>
      <w:r w:rsidRPr="008D15AB">
        <w:rPr>
          <w:rFonts w:ascii="Palatino Linotype" w:eastAsia="MS Mincho" w:hAnsi="Palatino Linotype"/>
        </w:rPr>
        <w:t>consecuencia, el estudio de la presente resolución versará respecto al contenido de la respuesta, como del informe justificado, lo anterior con la finalidad de determinar si efectivamente se da cumplimiento al Derecho de Acceso a la Información Pública del solicitante, tal  como establece la Ley para tal efecto, de no ser el caso, se ordenara la reparación de la afectación en la que se haya incurrido.</w:t>
      </w:r>
    </w:p>
    <w:p w14:paraId="0BD06BD2" w14:textId="77777777" w:rsidR="00FC1328" w:rsidRPr="008D15AB" w:rsidRDefault="00FC1328" w:rsidP="00FC1328">
      <w:pPr>
        <w:pStyle w:val="Prrafodelista"/>
        <w:rPr>
          <w:rFonts w:ascii="Palatino Linotype" w:hAnsi="Palatino Linotype" w:cs="Arial"/>
        </w:rPr>
      </w:pPr>
    </w:p>
    <w:p w14:paraId="7F4FED41" w14:textId="0DED9752" w:rsidR="00FC1328" w:rsidRPr="008D15AB" w:rsidRDefault="00FC1328" w:rsidP="00C766E7">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cs="Arial"/>
        </w:rPr>
        <w:t xml:space="preserve">Por lo anterior, el presente recurso de revisión del que se trata se circunscribe en determinar si se </w:t>
      </w:r>
      <w:r w:rsidRPr="008D15AB">
        <w:rPr>
          <w:rFonts w:ascii="Palatino Linotype" w:eastAsia="Times New Roman" w:hAnsi="Palatino Linotype"/>
        </w:rPr>
        <w:t xml:space="preserve">actualizan las hipótesis </w:t>
      </w:r>
      <w:r w:rsidRPr="008D15AB">
        <w:rPr>
          <w:rFonts w:ascii="Palatino Linotype" w:eastAsia="Times New Roman" w:hAnsi="Palatino Linotype" w:cs="Arial"/>
          <w:lang w:eastAsia="es-MX"/>
        </w:rPr>
        <w:t xml:space="preserve">contenidas en </w:t>
      </w:r>
      <w:r w:rsidRPr="008D15AB">
        <w:rPr>
          <w:rFonts w:ascii="Palatino Linotype" w:eastAsia="Times New Roman" w:hAnsi="Palatino Linotype" w:cs="Arial"/>
          <w:lang w:val="es-ES" w:eastAsia="es-MX"/>
        </w:rPr>
        <w:t>el artículo 179 fracción I y V</w:t>
      </w:r>
      <w:r w:rsidRPr="008D15AB">
        <w:rPr>
          <w:rFonts w:ascii="Palatino Linotype" w:eastAsia="Times New Roman" w:hAnsi="Palatino Linotype" w:cs="Arial"/>
          <w:b/>
          <w:lang w:val="es-ES" w:eastAsia="es-MX"/>
        </w:rPr>
        <w:t xml:space="preserve"> </w:t>
      </w:r>
      <w:r w:rsidRPr="008D15AB">
        <w:rPr>
          <w:rFonts w:ascii="Palatino Linotype" w:eastAsia="Times New Roman" w:hAnsi="Palatino Linotype" w:cs="Arial"/>
          <w:lang w:val="es-ES" w:eastAsia="es-MX"/>
        </w:rPr>
        <w:t xml:space="preserve">de la </w:t>
      </w:r>
      <w:r w:rsidRPr="008D15AB">
        <w:rPr>
          <w:rFonts w:ascii="Palatino Linotype" w:eastAsia="Calibri" w:hAnsi="Palatino Linotype" w:cs="Arial"/>
          <w:b/>
          <w:lang w:val="es-ES"/>
        </w:rPr>
        <w:t>Ley de Transparencia y Acceso a la Información Pública del Estado de México y Municipios</w:t>
      </w:r>
      <w:r w:rsidRPr="008D15AB">
        <w:rPr>
          <w:rFonts w:ascii="Palatino Linotype" w:eastAsia="Times New Roman" w:hAnsi="Palatino Linotype" w:cs="Arial"/>
          <w:lang w:val="es-ES" w:eastAsia="es-MX"/>
        </w:rPr>
        <w:t xml:space="preserve">. </w:t>
      </w:r>
    </w:p>
    <w:p w14:paraId="384DD638" w14:textId="77777777" w:rsidR="00FC1328" w:rsidRPr="008D15AB" w:rsidRDefault="00FC1328" w:rsidP="00FC1328">
      <w:pPr>
        <w:ind w:left="567"/>
        <w:rPr>
          <w:rFonts w:ascii="Palatino Linotype" w:hAnsi="Palatino Linotype"/>
          <w:b/>
          <w:i/>
        </w:rPr>
      </w:pPr>
      <w:r w:rsidRPr="008D15AB">
        <w:rPr>
          <w:rFonts w:ascii="Palatino Linotype" w:hAnsi="Palatino Linotype"/>
          <w:b/>
          <w:i/>
        </w:rPr>
        <w:lastRenderedPageBreak/>
        <w:t>Articulo. 179…</w:t>
      </w:r>
    </w:p>
    <w:p w14:paraId="1D1FE2B6" w14:textId="77777777" w:rsidR="00FC1328" w:rsidRPr="008D15AB" w:rsidRDefault="00FC1328" w:rsidP="00062D30">
      <w:pPr>
        <w:numPr>
          <w:ilvl w:val="0"/>
          <w:numId w:val="5"/>
        </w:numPr>
        <w:spacing w:after="160" w:line="259" w:lineRule="auto"/>
        <w:ind w:left="567" w:firstLine="0"/>
        <w:contextualSpacing/>
        <w:rPr>
          <w:rFonts w:ascii="Palatino Linotype" w:hAnsi="Palatino Linotype"/>
          <w:b/>
          <w:i/>
        </w:rPr>
      </w:pPr>
      <w:r w:rsidRPr="008D15AB">
        <w:rPr>
          <w:rFonts w:ascii="Palatino Linotype" w:hAnsi="Palatino Linotype"/>
          <w:b/>
          <w:i/>
        </w:rPr>
        <w:t>La negativa a la información solicitada;</w:t>
      </w:r>
    </w:p>
    <w:p w14:paraId="6DAC9DF3" w14:textId="3ED18D91" w:rsidR="00FC1328" w:rsidRPr="008D15AB" w:rsidRDefault="00FC1328" w:rsidP="00FC1328">
      <w:pPr>
        <w:spacing w:before="240" w:after="240" w:line="360" w:lineRule="auto"/>
        <w:ind w:left="567"/>
        <w:contextualSpacing/>
        <w:jc w:val="both"/>
        <w:rPr>
          <w:rFonts w:ascii="Palatino Linotype" w:hAnsi="Palatino Linotype"/>
          <w:i/>
        </w:rPr>
      </w:pPr>
      <w:r w:rsidRPr="008D15AB">
        <w:rPr>
          <w:rFonts w:ascii="Palatino Linotype" w:hAnsi="Palatino Linotype"/>
          <w:b/>
          <w:i/>
        </w:rPr>
        <w:t xml:space="preserve">II... a </w:t>
      </w:r>
      <w:r w:rsidRPr="008D15AB">
        <w:rPr>
          <w:rFonts w:ascii="Palatino Linotype" w:hAnsi="Palatino Linotype"/>
          <w:i/>
        </w:rPr>
        <w:t>la IV…</w:t>
      </w:r>
    </w:p>
    <w:p w14:paraId="12345BA8" w14:textId="77777777" w:rsidR="00FC1328" w:rsidRPr="008D15AB" w:rsidRDefault="00FC1328" w:rsidP="00FC1328">
      <w:pPr>
        <w:spacing w:before="240" w:after="240" w:line="360" w:lineRule="auto"/>
        <w:ind w:left="567"/>
        <w:contextualSpacing/>
        <w:jc w:val="both"/>
        <w:rPr>
          <w:rFonts w:ascii="Palatino Linotype" w:hAnsi="Palatino Linotype"/>
          <w:i/>
        </w:rPr>
      </w:pPr>
      <w:r w:rsidRPr="008D15AB">
        <w:rPr>
          <w:rFonts w:ascii="Palatino Linotype" w:hAnsi="Palatino Linotype"/>
          <w:b/>
          <w:i/>
        </w:rPr>
        <w:t>V. La entrega de información completa;</w:t>
      </w:r>
    </w:p>
    <w:p w14:paraId="7D8C02AF" w14:textId="77777777" w:rsidR="00FC1328" w:rsidRPr="008D15AB" w:rsidRDefault="00FC1328" w:rsidP="00FC1328">
      <w:pPr>
        <w:pStyle w:val="Prrafodelista"/>
        <w:rPr>
          <w:rFonts w:ascii="Palatino Linotype" w:hAnsi="Palatino Linotype" w:cs="Arial"/>
        </w:rPr>
      </w:pPr>
    </w:p>
    <w:p w14:paraId="4D4B1692" w14:textId="1E0D3853" w:rsidR="00FC1328" w:rsidRPr="008D15AB" w:rsidRDefault="00FC1328" w:rsidP="00062D30">
      <w:pPr>
        <w:pStyle w:val="Prrafodelista"/>
        <w:numPr>
          <w:ilvl w:val="0"/>
          <w:numId w:val="1"/>
        </w:numPr>
        <w:spacing w:line="360" w:lineRule="auto"/>
        <w:ind w:left="0" w:firstLine="0"/>
        <w:jc w:val="both"/>
        <w:rPr>
          <w:rFonts w:ascii="Palatino Linotype" w:hAnsi="Palatino Linotype"/>
        </w:rPr>
      </w:pPr>
      <w:r w:rsidRPr="008D15AB">
        <w:rPr>
          <w:rFonts w:ascii="Palatino Linotype" w:hAnsi="Palatino Linotype" w:cs="Arial"/>
        </w:rPr>
        <w:t xml:space="preserve">Por lo que el Recurso Revisión tiene como finalidad reparar cualquier posible afectación al derecho de acceso a la información pública en términos del Título Octavo de la </w:t>
      </w:r>
      <w:r w:rsidRPr="008D15AB">
        <w:rPr>
          <w:rFonts w:ascii="Palatino Linotype" w:hAnsi="Palatino Linotype" w:cs="Arial"/>
          <w:b/>
        </w:rPr>
        <w:t>Ley de Transparencia y Acceso a la Información Pública del Estado de México y Municipios</w:t>
      </w:r>
      <w:r w:rsidRPr="008D15AB">
        <w:rPr>
          <w:rFonts w:ascii="Palatino Linotype" w:hAnsi="Palatino Linotype" w:cs="Arial"/>
        </w:rPr>
        <w:t>, y determinar la confirmación; revocación o modificación; desechamiento o sobreseimiento; y en su caso ordenar la entrega de la información.</w:t>
      </w:r>
    </w:p>
    <w:p w14:paraId="7C367C4D" w14:textId="514B7FFF" w:rsidR="00FC1328" w:rsidRPr="008D15AB" w:rsidRDefault="00FC1328" w:rsidP="00FC1328">
      <w:pPr>
        <w:pStyle w:val="Prrafodelista"/>
        <w:spacing w:line="360" w:lineRule="auto"/>
        <w:ind w:left="0"/>
        <w:jc w:val="both"/>
        <w:rPr>
          <w:rFonts w:ascii="Palatino Linotype" w:hAnsi="Palatino Linotype"/>
        </w:rPr>
      </w:pPr>
    </w:p>
    <w:p w14:paraId="729883B9" w14:textId="77777777" w:rsidR="00FC1328" w:rsidRPr="008D15AB" w:rsidRDefault="00FC1328" w:rsidP="00FC1328">
      <w:pPr>
        <w:keepNext/>
        <w:keepLines/>
        <w:spacing w:before="240"/>
        <w:outlineLvl w:val="0"/>
        <w:rPr>
          <w:rFonts w:ascii="Palatino Linotype" w:eastAsiaTheme="majorEastAsia" w:hAnsi="Palatino Linotype" w:cstheme="majorBidi"/>
          <w:b/>
        </w:rPr>
      </w:pPr>
      <w:bookmarkStart w:id="127" w:name="_Toc477891855"/>
      <w:bookmarkStart w:id="128" w:name="_Toc68634499"/>
      <w:r w:rsidRPr="008D15AB">
        <w:rPr>
          <w:rFonts w:ascii="Palatino Linotype" w:eastAsiaTheme="majorEastAsia" w:hAnsi="Palatino Linotype" w:cstheme="majorBidi"/>
          <w:b/>
        </w:rPr>
        <w:t>QUINTO. Del estudio de resolución del asunto</w:t>
      </w:r>
      <w:bookmarkEnd w:id="127"/>
      <w:r w:rsidRPr="008D15AB">
        <w:rPr>
          <w:rFonts w:ascii="Palatino Linotype" w:eastAsiaTheme="majorEastAsia" w:hAnsi="Palatino Linotype" w:cstheme="majorBidi"/>
          <w:b/>
        </w:rPr>
        <w:t>.</w:t>
      </w:r>
      <w:bookmarkEnd w:id="128"/>
      <w:r w:rsidRPr="008D15AB">
        <w:rPr>
          <w:rFonts w:ascii="Palatino Linotype" w:eastAsiaTheme="majorEastAsia" w:hAnsi="Palatino Linotype" w:cstheme="majorBidi"/>
          <w:b/>
        </w:rPr>
        <w:t xml:space="preserve"> </w:t>
      </w:r>
    </w:p>
    <w:p w14:paraId="03921F16" w14:textId="60FDF3E2" w:rsidR="007F7D3C" w:rsidRPr="008D15AB" w:rsidRDefault="007F7D3C" w:rsidP="007F7D3C">
      <w:pPr>
        <w:rPr>
          <w:lang w:val="es-MX" w:eastAsia="en-US"/>
        </w:rPr>
      </w:pPr>
    </w:p>
    <w:p w14:paraId="2B76C657" w14:textId="5628B5F8" w:rsidR="00C766E7" w:rsidRPr="008D15AB" w:rsidRDefault="006F5F8C" w:rsidP="006F5F8C">
      <w:pPr>
        <w:spacing w:line="360" w:lineRule="auto"/>
        <w:ind w:right="48"/>
        <w:rPr>
          <w:rFonts w:ascii="Palatino Linotype" w:eastAsia="MS Mincho" w:hAnsi="Palatino Linotype"/>
          <w:b/>
          <w:i/>
          <w:lang w:val="es-ES_tradnl" w:eastAsia="es-ES"/>
        </w:rPr>
      </w:pPr>
      <w:r w:rsidRPr="008D15AB">
        <w:rPr>
          <w:rFonts w:ascii="Palatino Linotype" w:eastAsia="MS Mincho" w:hAnsi="Palatino Linotype"/>
          <w:b/>
          <w:i/>
          <w:lang w:val="es-ES_tradnl" w:eastAsia="es-ES"/>
        </w:rPr>
        <w:t xml:space="preserve">a) Del derecho de acceso a la información pública </w:t>
      </w:r>
    </w:p>
    <w:p w14:paraId="220E4A30"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8D15AB">
        <w:rPr>
          <w:rFonts w:ascii="Palatino Linotype" w:eastAsia="MS Mincho" w:hAnsi="Palatino Linotype"/>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8D15AB">
        <w:rPr>
          <w:rFonts w:ascii="Palatino Linotype" w:eastAsia="MS Mincho" w:hAnsi="Palatino Linotype" w:cstheme="majorBidi"/>
          <w:lang w:val="es-ES_tradnl" w:eastAsia="es-ES"/>
        </w:rPr>
        <w:t xml:space="preserve">artículo 13.1; en el artículo sexto de la Constitución Política de los Estados Unidos Mexicanos y en el artículo quinto de la Particular del Estado de México. </w:t>
      </w:r>
    </w:p>
    <w:p w14:paraId="1940D06F" w14:textId="77777777" w:rsidR="006F5F8C" w:rsidRPr="008D15AB" w:rsidRDefault="006F5F8C" w:rsidP="006F5F8C">
      <w:pPr>
        <w:spacing w:line="360" w:lineRule="auto"/>
        <w:ind w:right="48"/>
        <w:contextualSpacing/>
        <w:jc w:val="both"/>
        <w:rPr>
          <w:rFonts w:ascii="Palatino Linotype" w:eastAsia="MS Mincho" w:hAnsi="Palatino Linotype"/>
          <w:lang w:val="es-ES_tradnl" w:eastAsia="es-ES"/>
        </w:rPr>
      </w:pPr>
    </w:p>
    <w:p w14:paraId="6688E041"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8D15AB">
        <w:rPr>
          <w:rFonts w:ascii="Palatino Linotype" w:eastAsia="MS Mincho" w:hAnsi="Palatino Linotype"/>
          <w:lang w:val="es-ES_tradnl" w:eastAsia="es-ES"/>
        </w:rPr>
        <w:t xml:space="preserve">El </w:t>
      </w:r>
      <w:r w:rsidRPr="008D15AB">
        <w:rPr>
          <w:rFonts w:ascii="Palatino Linotype" w:eastAsia="MS Mincho" w:hAnsi="Palatino Linotype"/>
          <w:b/>
          <w:lang w:val="es-ES_tradnl" w:eastAsia="es-ES"/>
        </w:rPr>
        <w:t>Sujeto Obligado</w:t>
      </w:r>
      <w:r w:rsidRPr="008D15AB">
        <w:rPr>
          <w:rFonts w:ascii="Palatino Linotype" w:eastAsia="MS Mincho" w:hAnsi="Palatino Linotype"/>
          <w:lang w:val="es-ES_tradnl" w:eastAsia="es-ES"/>
        </w:rPr>
        <w:t xml:space="preserve"> debe ser cuidadoso del debido cumplimiento de las obligaciones constitucionales que se le imponen </w:t>
      </w:r>
      <w:r w:rsidRPr="008D15AB">
        <w:rPr>
          <w:rFonts w:ascii="Palatino Linotype" w:eastAsia="MS Mincho" w:hAnsi="Palatino Linotype" w:cstheme="majorBidi"/>
          <w:lang w:val="es-ES_tradnl" w:eastAsia="es-ES"/>
        </w:rPr>
        <w:t>según lo dispone el tercer párrafo del artículo primero de la Constitución Política de los Estados Unidos Mexicanos</w:t>
      </w:r>
      <w:r w:rsidRPr="008D15AB">
        <w:rPr>
          <w:rFonts w:ascii="Palatino Linotype" w:eastAsia="MS Mincho" w:hAnsi="Palatino Linotype" w:cstheme="majorBidi"/>
          <w:b/>
          <w:lang w:val="es-ES_tradnl" w:eastAsia="es-ES"/>
        </w:rPr>
        <w:t xml:space="preserve"> </w:t>
      </w:r>
      <w:r w:rsidRPr="008D15AB">
        <w:rPr>
          <w:rFonts w:ascii="Palatino Linotype" w:eastAsia="MS Mincho" w:hAnsi="Palatino Linotype" w:cstheme="majorBidi"/>
          <w:lang w:val="es-ES_tradnl" w:eastAsia="es-ES"/>
        </w:rPr>
        <w:t xml:space="preserve">al </w:t>
      </w:r>
      <w:r w:rsidRPr="008D15AB">
        <w:rPr>
          <w:rFonts w:ascii="Palatino Linotype" w:eastAsia="MS Mincho" w:hAnsi="Palatino Linotype" w:cstheme="majorBidi"/>
          <w:lang w:val="es-ES_tradnl" w:eastAsia="es-ES"/>
        </w:rPr>
        <w:lastRenderedPageBreak/>
        <w:t xml:space="preserve">señalar la obligación de </w:t>
      </w:r>
      <w:r w:rsidRPr="008D15AB">
        <w:rPr>
          <w:rFonts w:ascii="Palatino Linotype" w:eastAsia="MS Mincho" w:hAnsi="Palatino Linotype" w:cstheme="majorBidi"/>
          <w:i/>
          <w:lang w:val="es-ES_tradnl" w:eastAsia="es-ES"/>
        </w:rPr>
        <w:t xml:space="preserve">“promover, respetar, proteger y garantizar los derechos humanos”, </w:t>
      </w:r>
      <w:r w:rsidRPr="008D15AB">
        <w:rPr>
          <w:rFonts w:ascii="Palatino Linotype" w:eastAsia="MS Mincho" w:hAnsi="Palatino Linotype" w:cstheme="majorBidi"/>
          <w:lang w:val="es-ES_tradnl" w:eastAsia="es-ES"/>
        </w:rPr>
        <w:t>entre los cuales se encuentra dicho derecho.</w:t>
      </w:r>
    </w:p>
    <w:p w14:paraId="2C1004B7" w14:textId="77777777" w:rsidR="006F5F8C" w:rsidRPr="008D15AB" w:rsidRDefault="006F5F8C" w:rsidP="006F5F8C">
      <w:pPr>
        <w:spacing w:line="360" w:lineRule="auto"/>
        <w:ind w:right="48"/>
        <w:contextualSpacing/>
        <w:jc w:val="both"/>
        <w:rPr>
          <w:rFonts w:ascii="Palatino Linotype" w:eastAsia="MS Mincho" w:hAnsi="Palatino Linotype" w:cstheme="majorBidi"/>
          <w:i/>
          <w:lang w:eastAsia="es-ES"/>
        </w:rPr>
      </w:pPr>
    </w:p>
    <w:p w14:paraId="5A49B199" w14:textId="6ED2ED2B"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cstheme="majorBidi"/>
          <w:i/>
          <w:lang w:val="es-ES" w:eastAsia="es-ES"/>
        </w:rPr>
      </w:pPr>
      <w:r w:rsidRPr="008D15AB">
        <w:rPr>
          <w:rFonts w:ascii="Palatino Linotype" w:eastAsia="MS Mincho" w:hAnsi="Palatino Linotype" w:cstheme="majorBidi"/>
          <w:lang w:eastAsia="es-ES"/>
        </w:rPr>
        <w:t xml:space="preserve">Por cuanto hace al contenido del artículo 6 segundo párrafo, apartado A. fracción I </w:t>
      </w:r>
      <w:r w:rsidRPr="008D15AB">
        <w:rPr>
          <w:rFonts w:ascii="Palatino Linotype" w:eastAsia="MS Mincho" w:hAnsi="Palatino Linotype" w:cstheme="majorBidi"/>
          <w:lang w:val="es-ES" w:eastAsia="es-ES"/>
        </w:rPr>
        <w:t xml:space="preserve">de la Constitución Política de los Estados Unidos Mexicanos el cual establece </w:t>
      </w:r>
      <w:r w:rsidRPr="008D15AB">
        <w:rPr>
          <w:rFonts w:ascii="Palatino Linotype" w:eastAsia="MS Mincho" w:hAnsi="Palatino Linotype" w:cstheme="majorBidi"/>
          <w:lang w:eastAsia="es-ES"/>
        </w:rPr>
        <w:t xml:space="preserve">que </w:t>
      </w:r>
      <w:r w:rsidRPr="008D15AB">
        <w:rPr>
          <w:rFonts w:ascii="Palatino Linotype" w:eastAsia="MS Mincho" w:hAnsi="Palatino Linotype" w:cstheme="majorBidi"/>
          <w:i/>
          <w:lang w:val="es-ES" w:eastAsia="es-ES"/>
        </w:rPr>
        <w:t xml:space="preserve">“Toda la información en posesión de cualquier autoridad (…) que reciba y ejerza recursos públicos o realice actos de autoridad en el ámbito federal, estatal y municipal, </w:t>
      </w:r>
      <w:r w:rsidRPr="008D15AB">
        <w:rPr>
          <w:rFonts w:ascii="Palatino Linotype" w:eastAsia="MS Mincho" w:hAnsi="Palatino Linotype" w:cstheme="majorBidi"/>
          <w:b/>
          <w:i/>
          <w:lang w:val="es-ES" w:eastAsia="es-ES"/>
        </w:rPr>
        <w:t>es pública</w:t>
      </w:r>
      <w:r w:rsidRPr="008D15AB">
        <w:rPr>
          <w:rFonts w:ascii="Palatino Linotype" w:eastAsia="MS Mincho" w:hAnsi="Palatino Linotype" w:cstheme="majorBidi"/>
          <w:i/>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E1764B" w14:textId="77777777" w:rsidR="00C766E7" w:rsidRPr="008D15AB" w:rsidRDefault="00C766E7" w:rsidP="00C766E7">
      <w:pPr>
        <w:spacing w:after="160" w:line="360" w:lineRule="auto"/>
        <w:ind w:right="48"/>
        <w:contextualSpacing/>
        <w:jc w:val="both"/>
        <w:rPr>
          <w:rFonts w:ascii="Palatino Linotype" w:eastAsia="MS Mincho" w:hAnsi="Palatino Linotype" w:cstheme="majorBidi"/>
          <w:i/>
          <w:lang w:val="es-ES" w:eastAsia="es-ES"/>
        </w:rPr>
      </w:pPr>
    </w:p>
    <w:p w14:paraId="582F24E7"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cstheme="majorBidi"/>
          <w:i/>
          <w:lang w:eastAsia="es-ES"/>
        </w:rPr>
      </w:pPr>
      <w:r w:rsidRPr="008D15AB">
        <w:rPr>
          <w:rFonts w:ascii="Palatino Linotype" w:eastAsia="MS Mincho" w:hAnsi="Palatino Linotype" w:cstheme="majorBidi"/>
          <w:lang w:val="es-ES_tradnl" w:eastAsia="es-ES"/>
        </w:rPr>
        <w:t xml:space="preserve">Luego entonces, el acceso a la información pública es el derecho humano por medio del cual se puede solicitar información pública que </w:t>
      </w:r>
      <w:r w:rsidRPr="008D15AB">
        <w:rPr>
          <w:rFonts w:ascii="Palatino Linotype" w:eastAsia="MS Mincho" w:hAnsi="Palatino Linotype" w:cstheme="majorBidi"/>
          <w:i/>
          <w:lang w:val="es-ES_tradnl" w:eastAsia="es-ES"/>
        </w:rPr>
        <w:t>generen, administren o posean las autoridades</w:t>
      </w:r>
      <w:r w:rsidRPr="008D15AB">
        <w:rPr>
          <w:rFonts w:ascii="Palatino Linotype" w:eastAsia="MS Mincho" w:hAnsi="Palatino Linotype" w:cstheme="majorBidi"/>
          <w:lang w:val="es-ES_tradnl" w:eastAsia="es-ES"/>
        </w:rPr>
        <w:t>, quienes están obligados a documentar todo acto que derive sus facultades, atribuciones y competencias, siempre prevaleciendo el principio de máxima publicidad.</w:t>
      </w:r>
    </w:p>
    <w:p w14:paraId="23A7A875" w14:textId="77777777" w:rsidR="006F5F8C" w:rsidRPr="008D15AB" w:rsidRDefault="006F5F8C" w:rsidP="006F5F8C">
      <w:pPr>
        <w:spacing w:line="360" w:lineRule="auto"/>
        <w:ind w:right="48"/>
        <w:contextualSpacing/>
        <w:jc w:val="both"/>
        <w:rPr>
          <w:rFonts w:ascii="Palatino Linotype" w:eastAsia="MS Mincho" w:hAnsi="Palatino Linotype" w:cstheme="majorBidi"/>
          <w:i/>
          <w:lang w:eastAsia="es-ES"/>
        </w:rPr>
      </w:pPr>
    </w:p>
    <w:p w14:paraId="71F6519D"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8D15AB">
        <w:rPr>
          <w:rFonts w:ascii="Palatino Linotype" w:eastAsia="MS Mincho" w:hAnsi="Palatino Linotype"/>
          <w:lang w:val="es-ES_tradnl" w:eastAsia="es-ES"/>
        </w:rPr>
        <w:t xml:space="preserve">En términos generales, la Ley de Transparencia establece como uno de sus objetivos; garantizar a toda persona el Derecho de Acceso a la Información Pública, </w:t>
      </w:r>
      <w:r w:rsidRPr="008D15AB">
        <w:rPr>
          <w:rFonts w:ascii="Palatino Linotype" w:eastAsia="MS Mincho" w:hAnsi="Palatino Linotype"/>
          <w:lang w:val="es-ES_tradnl" w:eastAsia="es-ES"/>
        </w:rPr>
        <w:lastRenderedPageBreak/>
        <w:t xml:space="preserve">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11A5EE52" w14:textId="77777777" w:rsidR="006F5F8C" w:rsidRPr="008D15AB" w:rsidRDefault="006F5F8C" w:rsidP="006F5F8C">
      <w:pPr>
        <w:spacing w:line="360" w:lineRule="auto"/>
        <w:ind w:right="48"/>
        <w:contextualSpacing/>
        <w:jc w:val="both"/>
        <w:rPr>
          <w:rFonts w:ascii="Palatino Linotype" w:eastAsia="MS Mincho" w:hAnsi="Palatino Linotype"/>
          <w:lang w:val="es-ES_tradnl" w:eastAsia="es-ES"/>
        </w:rPr>
      </w:pPr>
    </w:p>
    <w:p w14:paraId="25B4840D"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i/>
          <w:lang w:val="es-ES_tradnl" w:eastAsia="es-ES"/>
        </w:rPr>
      </w:pPr>
      <w:r w:rsidRPr="008D15AB">
        <w:rPr>
          <w:rFonts w:ascii="Palatino Linotype" w:eastAsia="MS Mincho" w:hAnsi="Palatino Linotype"/>
          <w:lang w:val="es-ES_tradnl" w:eastAsia="es-ES"/>
        </w:rPr>
        <w:t xml:space="preserve">De acuerdo con el artículo 4 de la Ley en la materia, señala que </w:t>
      </w:r>
      <w:r w:rsidRPr="008D15AB">
        <w:rPr>
          <w:rFonts w:ascii="Palatino Linotype" w:eastAsia="MS Mincho" w:hAnsi="Palatino Linotype"/>
          <w:i/>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93AAC69" w14:textId="77777777" w:rsidR="006F5F8C" w:rsidRPr="008D15AB" w:rsidRDefault="006F5F8C" w:rsidP="006F5F8C">
      <w:pPr>
        <w:spacing w:line="360" w:lineRule="auto"/>
        <w:ind w:right="48"/>
        <w:contextualSpacing/>
        <w:jc w:val="both"/>
        <w:rPr>
          <w:rFonts w:ascii="Palatino Linotype" w:eastAsia="MS Mincho" w:hAnsi="Palatino Linotype"/>
          <w:i/>
          <w:lang w:val="es-ES_tradnl" w:eastAsia="es-ES"/>
        </w:rPr>
      </w:pPr>
    </w:p>
    <w:p w14:paraId="7AF4E8C5"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8D15AB">
        <w:rPr>
          <w:rFonts w:ascii="Palatino Linotype" w:eastAsia="MS Mincho" w:hAnsi="Palatino Linotype"/>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2092C95A" w14:textId="77777777" w:rsidR="006F5F8C" w:rsidRPr="008D15AB" w:rsidRDefault="006F5F8C" w:rsidP="006F5F8C">
      <w:pPr>
        <w:spacing w:line="360" w:lineRule="auto"/>
        <w:ind w:right="48"/>
        <w:contextualSpacing/>
        <w:jc w:val="both"/>
        <w:rPr>
          <w:rFonts w:ascii="Palatino Linotype" w:eastAsia="MS Mincho" w:hAnsi="Palatino Linotype"/>
          <w:lang w:val="es-ES_tradnl" w:eastAsia="es-ES"/>
        </w:rPr>
      </w:pPr>
    </w:p>
    <w:p w14:paraId="3A4337DF" w14:textId="77777777" w:rsidR="006F5F8C" w:rsidRPr="008D15AB" w:rsidRDefault="006F5F8C" w:rsidP="006F5F8C">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8D15AB">
        <w:rPr>
          <w:rFonts w:ascii="Palatino Linotype" w:eastAsia="MS Mincho" w:hAnsi="Palatino Linotype"/>
          <w:lang w:val="es-ES_tradnl" w:eastAsia="es-ES"/>
        </w:rPr>
        <w:t>Por lo que, toda la información que sea generada, poseída y administrada por el</w:t>
      </w:r>
      <w:r w:rsidRPr="008D15AB">
        <w:rPr>
          <w:rFonts w:ascii="Palatino Linotype" w:eastAsia="MS Mincho" w:hAnsi="Palatino Linotype"/>
          <w:b/>
          <w:lang w:val="es-ES_tradnl" w:eastAsia="es-ES"/>
        </w:rPr>
        <w:t xml:space="preserve"> Sujeto Obligado,</w:t>
      </w:r>
      <w:r w:rsidRPr="008D15AB">
        <w:rPr>
          <w:rFonts w:ascii="Palatino Linotype" w:eastAsia="MS Mincho" w:hAnsi="Palatino Linotype"/>
          <w:lang w:val="es-ES_tradnl" w:eastAsia="es-ES"/>
        </w:rPr>
        <w:t xml:space="preserve"> es pública y accesible de manera permanente a cualquier persona, privilegiando en todo momento el principio de “máxima publicidad” de la misma. </w:t>
      </w:r>
    </w:p>
    <w:p w14:paraId="4D659C89" w14:textId="6D6B6782" w:rsidR="001760C4" w:rsidRPr="008D15AB" w:rsidRDefault="001760C4" w:rsidP="001760C4">
      <w:pPr>
        <w:rPr>
          <w:lang w:val="es-ES_tradnl" w:eastAsia="en-US"/>
        </w:rPr>
      </w:pPr>
    </w:p>
    <w:p w14:paraId="4C6ED9D7" w14:textId="15F4126B" w:rsidR="001760C4" w:rsidRPr="008D15AB" w:rsidRDefault="006F5F8C" w:rsidP="001760C4">
      <w:pPr>
        <w:rPr>
          <w:rFonts w:ascii="Palatino Linotype" w:hAnsi="Palatino Linotype"/>
          <w:b/>
          <w:i/>
          <w:lang w:eastAsia="en-US"/>
        </w:rPr>
      </w:pPr>
      <w:r w:rsidRPr="008D15AB">
        <w:rPr>
          <w:rFonts w:ascii="Palatino Linotype" w:hAnsi="Palatino Linotype"/>
          <w:b/>
          <w:i/>
          <w:lang w:eastAsia="en-US"/>
        </w:rPr>
        <w:t xml:space="preserve">b) </w:t>
      </w:r>
      <w:r w:rsidRPr="008D15AB">
        <w:rPr>
          <w:rFonts w:ascii="Palatino Linotype" w:eastAsia="MS Gothic" w:hAnsi="Palatino Linotype" w:cstheme="majorBidi"/>
          <w:b/>
          <w:i/>
          <w:lang w:val="es-ES_tradnl" w:eastAsia="es-ES"/>
        </w:rPr>
        <w:t>De la información solicitada y la respuesta del Sujeto Obligado</w:t>
      </w:r>
    </w:p>
    <w:p w14:paraId="1541B190" w14:textId="77777777" w:rsidR="001760C4" w:rsidRPr="008D15AB" w:rsidRDefault="001760C4" w:rsidP="001760C4">
      <w:pPr>
        <w:rPr>
          <w:lang w:eastAsia="en-US"/>
        </w:rPr>
      </w:pPr>
    </w:p>
    <w:p w14:paraId="7D89E0EF" w14:textId="287FB684" w:rsidR="001760C4" w:rsidRPr="008D15AB" w:rsidRDefault="005A72B9" w:rsidP="00062D30">
      <w:pPr>
        <w:pStyle w:val="Prrafodelista"/>
        <w:numPr>
          <w:ilvl w:val="0"/>
          <w:numId w:val="1"/>
        </w:numPr>
        <w:tabs>
          <w:tab w:val="left" w:pos="0"/>
        </w:tabs>
        <w:spacing w:line="360" w:lineRule="auto"/>
        <w:ind w:left="0" w:right="49" w:firstLine="0"/>
        <w:jc w:val="both"/>
        <w:rPr>
          <w:rFonts w:ascii="Palatino Linotype" w:hAnsi="Palatino Linotype"/>
          <w:lang w:val="es-MX"/>
        </w:rPr>
      </w:pPr>
      <w:r w:rsidRPr="008D15AB">
        <w:rPr>
          <w:rFonts w:ascii="Palatino Linotype" w:hAnsi="Palatino Linotype" w:cs="Arial"/>
          <w:color w:val="000000" w:themeColor="text1"/>
        </w:rPr>
        <w:t xml:space="preserve">En primer término es pertinente hacer un análisis de la información solicitada por el hoy </w:t>
      </w:r>
      <w:r w:rsidR="001760C4" w:rsidRPr="008D15AB">
        <w:rPr>
          <w:rFonts w:ascii="Palatino Linotype" w:hAnsi="Palatino Linotype" w:cs="Arial"/>
          <w:b/>
          <w:color w:val="000000" w:themeColor="text1"/>
        </w:rPr>
        <w:t>RECURRENTE</w:t>
      </w:r>
      <w:r w:rsidRPr="008D15AB">
        <w:rPr>
          <w:rFonts w:ascii="Palatino Linotype" w:hAnsi="Palatino Linotype" w:cs="Arial"/>
          <w:b/>
          <w:color w:val="000000" w:themeColor="text1"/>
        </w:rPr>
        <w:t xml:space="preserve">, </w:t>
      </w:r>
      <w:r w:rsidRPr="008D15AB">
        <w:rPr>
          <w:rFonts w:ascii="Palatino Linotype" w:hAnsi="Palatino Linotype" w:cs="Arial"/>
          <w:color w:val="000000" w:themeColor="text1"/>
        </w:rPr>
        <w:t>así como de la respuesta proporcionada por el</w:t>
      </w:r>
      <w:r w:rsidRPr="008D15AB">
        <w:rPr>
          <w:rFonts w:ascii="Palatino Linotype" w:hAnsi="Palatino Linotype" w:cs="Arial"/>
          <w:b/>
          <w:color w:val="000000" w:themeColor="text1"/>
        </w:rPr>
        <w:t xml:space="preserve"> SUJETO OBLIGADO </w:t>
      </w:r>
      <w:r w:rsidRPr="008D15AB">
        <w:rPr>
          <w:rFonts w:ascii="Palatino Linotype" w:hAnsi="Palatino Linotype" w:cs="Arial"/>
          <w:color w:val="000000" w:themeColor="text1"/>
        </w:rPr>
        <w:t xml:space="preserve">y lo manifestado en su informe justificado, toda vez que el particular </w:t>
      </w:r>
      <w:r w:rsidRPr="008D15AB">
        <w:rPr>
          <w:rFonts w:ascii="Palatino Linotype" w:hAnsi="Palatino Linotype"/>
          <w:lang w:val="es-MX"/>
        </w:rPr>
        <w:t xml:space="preserve"> </w:t>
      </w:r>
      <w:r w:rsidR="001760C4" w:rsidRPr="008D15AB">
        <w:rPr>
          <w:rFonts w:ascii="Palatino Linotype" w:eastAsia="MS Mincho" w:hAnsi="Palatino Linotype"/>
        </w:rPr>
        <w:t>expresó como motivos de inconformidad que</w:t>
      </w:r>
      <w:r w:rsidR="001760C4" w:rsidRPr="008D15AB">
        <w:rPr>
          <w:rFonts w:ascii="Palatino Linotype" w:hAnsi="Palatino Linotype"/>
          <w:color w:val="000000" w:themeColor="text1"/>
        </w:rPr>
        <w:t xml:space="preserve"> </w:t>
      </w:r>
      <w:r w:rsidR="00FD3DB6" w:rsidRPr="008D15AB">
        <w:rPr>
          <w:rFonts w:ascii="Palatino Linotype" w:hAnsi="Palatino Linotype"/>
          <w:color w:val="000000" w:themeColor="text1"/>
        </w:rPr>
        <w:t xml:space="preserve">no se le proporcionó la </w:t>
      </w:r>
      <w:r w:rsidR="00FD3DB6" w:rsidRPr="008D15AB">
        <w:rPr>
          <w:rFonts w:ascii="Palatino Linotype" w:hAnsi="Palatino Linotype"/>
          <w:color w:val="000000"/>
          <w:lang w:val="es-US"/>
        </w:rPr>
        <w:t>información completa</w:t>
      </w:r>
      <w:r w:rsidR="00FD3DB6" w:rsidRPr="008D15AB">
        <w:rPr>
          <w:rFonts w:ascii="Palatino Linotype" w:hAnsi="Palatino Linotype" w:cs="Arial"/>
        </w:rPr>
        <w:t xml:space="preserve">, </w:t>
      </w:r>
      <w:r w:rsidR="001760C4" w:rsidRPr="008D15AB">
        <w:rPr>
          <w:rFonts w:ascii="Palatino Linotype" w:hAnsi="Palatino Linotype" w:cs="Arial"/>
        </w:rPr>
        <w:t>como a continuación se muestra en la tabla siguiente:</w:t>
      </w:r>
    </w:p>
    <w:p w14:paraId="2D8724E4" w14:textId="77777777" w:rsidR="001760C4" w:rsidRPr="008D15AB" w:rsidRDefault="001760C4" w:rsidP="001760C4">
      <w:pPr>
        <w:pStyle w:val="Prrafodelista"/>
        <w:rPr>
          <w:rFonts w:ascii="Palatino Linotype" w:hAnsi="Palatino Linotype"/>
          <w:color w:val="000000" w:themeColor="text1"/>
        </w:rPr>
      </w:pPr>
    </w:p>
    <w:tbl>
      <w:tblPr>
        <w:tblStyle w:val="Tablaconcuadrcula"/>
        <w:tblW w:w="8995" w:type="dxa"/>
        <w:tblLook w:val="04A0" w:firstRow="1" w:lastRow="0" w:firstColumn="1" w:lastColumn="0" w:noHBand="0" w:noVBand="1"/>
      </w:tblPr>
      <w:tblGrid>
        <w:gridCol w:w="4225"/>
        <w:gridCol w:w="4770"/>
      </w:tblGrid>
      <w:tr w:rsidR="003B0610" w:rsidRPr="008D15AB" w14:paraId="4E512CD6" w14:textId="77777777" w:rsidTr="003B0610">
        <w:tc>
          <w:tcPr>
            <w:tcW w:w="4225" w:type="dxa"/>
          </w:tcPr>
          <w:p w14:paraId="349F003E" w14:textId="77777777" w:rsidR="003B0610" w:rsidRPr="008D15AB" w:rsidRDefault="003B0610" w:rsidP="005A72B9">
            <w:pPr>
              <w:spacing w:before="240" w:after="240" w:line="276" w:lineRule="auto"/>
              <w:contextualSpacing/>
              <w:jc w:val="center"/>
              <w:rPr>
                <w:rFonts w:ascii="Palatino Linotype" w:hAnsi="Palatino Linotype"/>
                <w:b/>
                <w:sz w:val="21"/>
                <w:szCs w:val="21"/>
              </w:rPr>
            </w:pPr>
            <w:r w:rsidRPr="008D15AB">
              <w:rPr>
                <w:rFonts w:ascii="Palatino Linotype" w:hAnsi="Palatino Linotype"/>
                <w:b/>
                <w:sz w:val="21"/>
                <w:szCs w:val="21"/>
              </w:rPr>
              <w:t>Solicitud de información</w:t>
            </w:r>
          </w:p>
        </w:tc>
        <w:tc>
          <w:tcPr>
            <w:tcW w:w="4770" w:type="dxa"/>
          </w:tcPr>
          <w:p w14:paraId="52D913F4" w14:textId="77777777" w:rsidR="003B0610" w:rsidRPr="008D15AB" w:rsidRDefault="003B0610" w:rsidP="005A72B9">
            <w:pPr>
              <w:spacing w:before="240" w:after="240" w:line="276" w:lineRule="auto"/>
              <w:contextualSpacing/>
              <w:jc w:val="center"/>
              <w:rPr>
                <w:rFonts w:ascii="Palatino Linotype" w:hAnsi="Palatino Linotype"/>
                <w:b/>
                <w:sz w:val="21"/>
                <w:szCs w:val="21"/>
              </w:rPr>
            </w:pPr>
            <w:r w:rsidRPr="008D15AB">
              <w:rPr>
                <w:rFonts w:ascii="Palatino Linotype" w:hAnsi="Palatino Linotype"/>
                <w:b/>
                <w:sz w:val="21"/>
                <w:szCs w:val="21"/>
              </w:rPr>
              <w:t>Respuesta</w:t>
            </w:r>
          </w:p>
        </w:tc>
      </w:tr>
      <w:tr w:rsidR="003B0610" w:rsidRPr="008D15AB" w14:paraId="02E81B61" w14:textId="77777777" w:rsidTr="003B0610">
        <w:tc>
          <w:tcPr>
            <w:tcW w:w="4225" w:type="dxa"/>
          </w:tcPr>
          <w:p w14:paraId="67C9EB8E" w14:textId="2B0E22C9" w:rsidR="003B0610" w:rsidRPr="008D15AB" w:rsidRDefault="003B0610" w:rsidP="005A72B9">
            <w:pPr>
              <w:spacing w:line="276" w:lineRule="auto"/>
              <w:ind w:hanging="17"/>
              <w:jc w:val="both"/>
              <w:rPr>
                <w:rFonts w:ascii="Palatino Linotype" w:hAnsi="Palatino Linotype"/>
                <w:color w:val="000000"/>
                <w:sz w:val="21"/>
                <w:szCs w:val="21"/>
              </w:rPr>
            </w:pPr>
            <w:r w:rsidRPr="008D15AB">
              <w:rPr>
                <w:rFonts w:ascii="Palatino Linotype" w:hAnsi="Palatino Linotype"/>
                <w:color w:val="000000"/>
                <w:sz w:val="21"/>
                <w:szCs w:val="21"/>
              </w:rPr>
              <w:t xml:space="preserve">1. El motivo por el cual no existe información relativa a las remuneraciones de todos los servidores públicos adscritos a la Secretaría de la Mujer en el IPOMEX </w:t>
            </w:r>
          </w:p>
        </w:tc>
        <w:tc>
          <w:tcPr>
            <w:tcW w:w="4770" w:type="dxa"/>
          </w:tcPr>
          <w:p w14:paraId="12519C9E" w14:textId="2894FDF5" w:rsidR="003B0610" w:rsidRPr="008D15AB" w:rsidRDefault="003B0610" w:rsidP="005A72B9">
            <w:pPr>
              <w:pStyle w:val="Default"/>
              <w:spacing w:line="276" w:lineRule="auto"/>
              <w:ind w:left="-22"/>
              <w:jc w:val="both"/>
              <w:rPr>
                <w:rFonts w:ascii="Palatino Linotype" w:hAnsi="Palatino Linotype"/>
                <w:sz w:val="21"/>
                <w:szCs w:val="21"/>
              </w:rPr>
            </w:pPr>
            <w:r w:rsidRPr="008D15AB">
              <w:rPr>
                <w:rFonts w:ascii="Palatino Linotype" w:hAnsi="Palatino Linotype"/>
                <w:sz w:val="21"/>
                <w:szCs w:val="21"/>
              </w:rPr>
              <w:t>Señaló que de conformidad con lo establecido en el Decreto 191, que reformó  el artículo 33 de la Ley Orgánica de la Administración Pública de Estado de México, publicado en el Periódico Oficial “Gaceta del Gobierno” del 29 de septiembre de 2020, por el que se crea la Secretaría de la Mujer y al artículo Cuarto Transitorio, el Ejecutivo del Estado expedirá las disposiciones jurídicas reglamentarias correspondientes, en un plazo no mayor a ciento ochenta días hábiles contados a partir de la entrada en vigor del Decreto antes referido. Por lo que a la fecha no cuenta con los documentos jurídico reglamentarios, motivo por lo cual no ha sido posible ingresar la información a la Plataforma de Información Pública de Oficio Mexiquense (IPOMEX) concerniente a las remuneraciones del personal de este Sujeto Obligado.</w:t>
            </w:r>
          </w:p>
        </w:tc>
      </w:tr>
      <w:tr w:rsidR="003B0610" w:rsidRPr="008D15AB" w14:paraId="5ECCBEB6" w14:textId="77777777" w:rsidTr="003B0610">
        <w:tc>
          <w:tcPr>
            <w:tcW w:w="4225" w:type="dxa"/>
          </w:tcPr>
          <w:p w14:paraId="1D6EF71C" w14:textId="58593C61" w:rsidR="003B0610" w:rsidRPr="008D15AB" w:rsidRDefault="003B0610" w:rsidP="005A72B9">
            <w:pPr>
              <w:spacing w:line="276" w:lineRule="auto"/>
              <w:jc w:val="both"/>
              <w:rPr>
                <w:rFonts w:ascii="Palatino Linotype" w:hAnsi="Palatino Linotype"/>
                <w:color w:val="000000"/>
                <w:sz w:val="21"/>
                <w:szCs w:val="21"/>
              </w:rPr>
            </w:pPr>
            <w:r w:rsidRPr="008D15AB">
              <w:rPr>
                <w:rFonts w:ascii="Palatino Linotype" w:hAnsi="Palatino Linotype"/>
                <w:color w:val="000000"/>
                <w:sz w:val="21"/>
                <w:szCs w:val="21"/>
              </w:rPr>
              <w:t xml:space="preserve">2. Se me remita la información relativa a las remuneraciones de todos los servidores </w:t>
            </w:r>
            <w:r w:rsidRPr="008D15AB">
              <w:rPr>
                <w:rFonts w:ascii="Palatino Linotype" w:hAnsi="Palatino Linotype"/>
                <w:color w:val="000000"/>
                <w:sz w:val="21"/>
                <w:szCs w:val="21"/>
              </w:rPr>
              <w:lastRenderedPageBreak/>
              <w:t xml:space="preserve">públicos adscritos a la Secretaría de la Mujer. </w:t>
            </w:r>
          </w:p>
        </w:tc>
        <w:tc>
          <w:tcPr>
            <w:tcW w:w="4770" w:type="dxa"/>
          </w:tcPr>
          <w:p w14:paraId="450AC0B8" w14:textId="6D060856" w:rsidR="003B0610" w:rsidRPr="008D15AB" w:rsidRDefault="003B0610" w:rsidP="005A72B9">
            <w:pPr>
              <w:pStyle w:val="Default"/>
              <w:spacing w:line="276" w:lineRule="auto"/>
              <w:ind w:left="-76"/>
              <w:jc w:val="both"/>
              <w:rPr>
                <w:rFonts w:ascii="Palatino Linotype" w:hAnsi="Palatino Linotype"/>
                <w:sz w:val="21"/>
                <w:szCs w:val="21"/>
              </w:rPr>
            </w:pPr>
            <w:r w:rsidRPr="008D15AB">
              <w:rPr>
                <w:rFonts w:ascii="Palatino Linotype" w:hAnsi="Palatino Linotype"/>
                <w:sz w:val="21"/>
                <w:szCs w:val="21"/>
              </w:rPr>
              <w:lastRenderedPageBreak/>
              <w:t xml:space="preserve"> Se adjunto un archivo electrónico en formato excel, el nombre y el sueldo mensual neto de las/os </w:t>
            </w:r>
            <w:r w:rsidRPr="008D15AB">
              <w:rPr>
                <w:rFonts w:ascii="Palatino Linotype" w:hAnsi="Palatino Linotype"/>
                <w:sz w:val="21"/>
                <w:szCs w:val="21"/>
              </w:rPr>
              <w:lastRenderedPageBreak/>
              <w:t xml:space="preserve">servidoras/es públicas/os que prestan sus servicios en la Secretaría de la Mujer; con corte al 31 de enero del 2021, </w:t>
            </w:r>
            <w:r w:rsidRPr="008D15AB">
              <w:rPr>
                <w:rFonts w:ascii="Palatino Linotype" w:hAnsi="Palatino Linotype"/>
                <w:color w:val="000000" w:themeColor="text1"/>
                <w:sz w:val="21"/>
                <w:szCs w:val="21"/>
              </w:rPr>
              <w:t>cuyo contenido corresponde a un listado que comprende, el nombre completo y el sueldo mensual neto de noventa y ocho (98) servidores públicos que prestan sus servicios en la Secretaría de la Mujer.</w:t>
            </w:r>
          </w:p>
        </w:tc>
      </w:tr>
      <w:tr w:rsidR="003B0610" w:rsidRPr="008D15AB" w14:paraId="2906F376" w14:textId="77777777" w:rsidTr="003B0610">
        <w:tc>
          <w:tcPr>
            <w:tcW w:w="4225" w:type="dxa"/>
          </w:tcPr>
          <w:p w14:paraId="45D08067" w14:textId="726E3A64" w:rsidR="003B0610" w:rsidRPr="008D15AB" w:rsidRDefault="003B0610" w:rsidP="005A72B9">
            <w:pPr>
              <w:spacing w:line="276" w:lineRule="auto"/>
              <w:ind w:left="-17"/>
              <w:jc w:val="both"/>
              <w:rPr>
                <w:rFonts w:ascii="Palatino Linotype" w:hAnsi="Palatino Linotype"/>
                <w:sz w:val="21"/>
                <w:szCs w:val="21"/>
              </w:rPr>
            </w:pPr>
            <w:r w:rsidRPr="008D15AB">
              <w:rPr>
                <w:rFonts w:ascii="Palatino Linotype" w:hAnsi="Palatino Linotype"/>
                <w:color w:val="000000"/>
                <w:sz w:val="21"/>
                <w:szCs w:val="21"/>
              </w:rPr>
              <w:lastRenderedPageBreak/>
              <w:t>3. Nombre, sueldo y curriculum vitae del servidor público que tiene la función de subir la información al IPOMEX.</w:t>
            </w:r>
          </w:p>
        </w:tc>
        <w:tc>
          <w:tcPr>
            <w:tcW w:w="4770" w:type="dxa"/>
          </w:tcPr>
          <w:p w14:paraId="6ADAB912" w14:textId="4F73533C" w:rsidR="003B0610" w:rsidRPr="008D15AB" w:rsidRDefault="003B0610" w:rsidP="00F35E10">
            <w:pPr>
              <w:pStyle w:val="Prrafodelista"/>
              <w:tabs>
                <w:tab w:val="left" w:pos="0"/>
              </w:tabs>
              <w:spacing w:line="276" w:lineRule="auto"/>
              <w:ind w:left="0" w:right="49"/>
              <w:jc w:val="both"/>
              <w:rPr>
                <w:rFonts w:ascii="Palatino Linotype" w:hAnsi="Palatino Linotype"/>
                <w:sz w:val="21"/>
                <w:szCs w:val="21"/>
                <w:lang w:val="es-MX"/>
              </w:rPr>
            </w:pPr>
            <w:r w:rsidRPr="008D15AB">
              <w:rPr>
                <w:rFonts w:ascii="Palatino Linotype" w:hAnsi="Palatino Linotype"/>
                <w:sz w:val="21"/>
                <w:szCs w:val="21"/>
              </w:rPr>
              <w:t>Señaló que de conformidad con lo establecido en el Decreto 191, que reformó  el artículo 33 de la Ley Orgánica de la Administración Pública de Estado de México, publicado en el Periódico Oficial “Gaceta del Gobierno” del 29 de septiembre de 2020, por el que se crea la Secretaría de la Mujer y al artículo Cuarto Transitorio, el Ejecutivo del Estado expedirá las disposiciones jurídicas reglamentarias correspondientes, en un plazo no mayor a ciento ochenta días hábiles contados a partir de la entrada en vigor del Decreto antes referido. Por lo que a la fecha no cuenta con los documentos jurídico reglamentarios, motivo por lo cual no ha sido posible ingresar la información a la Plataforma de Información Pública de Oficio Mexiquense (IPOMEX) concerniente a las remuneraciones del personal y no se ha designado al servidor público responsable del ingreso de dicha información.</w:t>
            </w:r>
          </w:p>
        </w:tc>
      </w:tr>
    </w:tbl>
    <w:p w14:paraId="453EFFC1" w14:textId="77777777" w:rsidR="00FD3DB6" w:rsidRPr="008D15AB" w:rsidRDefault="00FD3DB6" w:rsidP="001760C4">
      <w:pPr>
        <w:pStyle w:val="Prrafodelista"/>
        <w:rPr>
          <w:rFonts w:ascii="Palatino Linotype" w:hAnsi="Palatino Linotype"/>
          <w:color w:val="000000" w:themeColor="text1"/>
        </w:rPr>
      </w:pPr>
    </w:p>
    <w:p w14:paraId="28D856BD" w14:textId="58130EE5" w:rsidR="005A72B9" w:rsidRPr="008D15AB" w:rsidRDefault="005A72B9" w:rsidP="00062D3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cs="Arial"/>
          <w:color w:val="000000" w:themeColor="text1"/>
        </w:rPr>
        <w:t xml:space="preserve">Cabe destacar que el </w:t>
      </w:r>
      <w:r w:rsidRPr="008D15AB">
        <w:rPr>
          <w:rFonts w:ascii="Palatino Linotype" w:hAnsi="Palatino Linotype" w:cs="Arial"/>
          <w:b/>
          <w:color w:val="000000" w:themeColor="text1"/>
        </w:rPr>
        <w:t>SUJETO OBLIGADO</w:t>
      </w:r>
      <w:r w:rsidRPr="008D15AB">
        <w:rPr>
          <w:rFonts w:ascii="Palatino Linotype" w:hAnsi="Palatino Linotype" w:cs="Arial"/>
          <w:color w:val="000000" w:themeColor="text1"/>
        </w:rPr>
        <w:t xml:space="preserve"> en su informe justificado reitera la respuesta proporcionada al particular</w:t>
      </w:r>
      <w:r w:rsidRPr="008D15AB">
        <w:rPr>
          <w:rFonts w:ascii="Palatino Linotype" w:hAnsi="Palatino Linotype" w:cs="Arial"/>
          <w:i/>
          <w:color w:val="000000" w:themeColor="text1"/>
        </w:rPr>
        <w:t xml:space="preserve">. </w:t>
      </w:r>
    </w:p>
    <w:p w14:paraId="6E2F5F4D" w14:textId="77777777" w:rsidR="006F5F8C" w:rsidRPr="008D15AB" w:rsidRDefault="006F5F8C" w:rsidP="006F5F8C">
      <w:pPr>
        <w:pStyle w:val="Prrafodelista"/>
        <w:tabs>
          <w:tab w:val="left" w:pos="0"/>
        </w:tabs>
        <w:spacing w:line="360" w:lineRule="auto"/>
        <w:ind w:left="0" w:right="49"/>
        <w:jc w:val="both"/>
        <w:rPr>
          <w:rFonts w:ascii="Palatino Linotype" w:hAnsi="Palatino Linotype" w:cs="Arial"/>
          <w:i/>
          <w:color w:val="000000" w:themeColor="text1"/>
        </w:rPr>
      </w:pPr>
    </w:p>
    <w:p w14:paraId="589B92CA" w14:textId="609C8224" w:rsidR="00F35E10" w:rsidRPr="008D15AB" w:rsidRDefault="005A72B9" w:rsidP="00F35E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cs="Arial"/>
          <w:color w:val="000000" w:themeColor="text1"/>
        </w:rPr>
        <w:lastRenderedPageBreak/>
        <w:t xml:space="preserve">Ahora bien, respecto del punto 2 de la solicitud consistente </w:t>
      </w:r>
      <w:r w:rsidR="00F35E10" w:rsidRPr="008D15AB">
        <w:rPr>
          <w:rFonts w:ascii="Palatino Linotype" w:hAnsi="Palatino Linotype" w:cs="Arial"/>
          <w:color w:val="000000" w:themeColor="text1"/>
        </w:rPr>
        <w:t>en</w:t>
      </w:r>
      <w:r w:rsidRPr="008D15AB">
        <w:rPr>
          <w:rFonts w:ascii="Palatino Linotype" w:hAnsi="Palatino Linotype"/>
          <w:color w:val="000000"/>
        </w:rPr>
        <w:t xml:space="preserve"> la información relativa a las remuneraciones de todos los servidores públicos adscritos a la Secretaría de la Mujer</w:t>
      </w:r>
      <w:r w:rsidR="00F35E10" w:rsidRPr="008D15AB">
        <w:rPr>
          <w:rFonts w:ascii="Palatino Linotype" w:hAnsi="Palatino Linotype"/>
          <w:color w:val="000000"/>
        </w:rPr>
        <w:t xml:space="preserve">, el </w:t>
      </w:r>
      <w:r w:rsidR="00F35E10" w:rsidRPr="008D15AB">
        <w:rPr>
          <w:rFonts w:ascii="Palatino Linotype" w:hAnsi="Palatino Linotype"/>
          <w:b/>
          <w:color w:val="000000"/>
        </w:rPr>
        <w:t>SUJETO OBLIGADO</w:t>
      </w:r>
      <w:r w:rsidR="00F35E10" w:rsidRPr="008D15AB">
        <w:rPr>
          <w:rFonts w:ascii="Palatino Linotype" w:hAnsi="Palatino Linotype"/>
          <w:color w:val="000000"/>
        </w:rPr>
        <w:t xml:space="preserve"> </w:t>
      </w:r>
      <w:r w:rsidR="00F35E10" w:rsidRPr="008D15AB">
        <w:rPr>
          <w:rFonts w:ascii="Palatino Linotype" w:hAnsi="Palatino Linotype"/>
        </w:rPr>
        <w:t xml:space="preserve">adjuntó un archivo electrónico en formato </w:t>
      </w:r>
      <w:proofErr w:type="spellStart"/>
      <w:r w:rsidR="00F35E10" w:rsidRPr="008D15AB">
        <w:rPr>
          <w:rFonts w:ascii="Palatino Linotype" w:hAnsi="Palatino Linotype"/>
        </w:rPr>
        <w:t>excel</w:t>
      </w:r>
      <w:proofErr w:type="spellEnd"/>
      <w:r w:rsidR="00F35E10" w:rsidRPr="008D15AB">
        <w:rPr>
          <w:rFonts w:ascii="Palatino Linotype" w:hAnsi="Palatino Linotype"/>
        </w:rPr>
        <w:t xml:space="preserve">, </w:t>
      </w:r>
      <w:r w:rsidR="00F35E10" w:rsidRPr="008D15AB">
        <w:rPr>
          <w:rFonts w:ascii="Palatino Linotype" w:hAnsi="Palatino Linotype"/>
          <w:color w:val="000000" w:themeColor="text1"/>
        </w:rPr>
        <w:t>cuyo contenido corresponde a un listado que comprende el nombre completo y el sueldo mensual neto de noventa y ocho (98) servidores públicos que prestan sus servicios en la Secretaría</w:t>
      </w:r>
      <w:r w:rsidR="00F35E10" w:rsidRPr="008D15AB">
        <w:rPr>
          <w:rFonts w:ascii="Palatino Linotype" w:hAnsi="Palatino Linotype"/>
        </w:rPr>
        <w:t xml:space="preserve"> de la Mujer, con corte al treinta y uno (31) de enero de dos mil veintiuno.</w:t>
      </w:r>
    </w:p>
    <w:p w14:paraId="52141F4D" w14:textId="77777777" w:rsidR="00F35E10" w:rsidRPr="008D15AB" w:rsidRDefault="00F35E10" w:rsidP="00F35E10">
      <w:pPr>
        <w:pStyle w:val="Prrafodelista"/>
        <w:tabs>
          <w:tab w:val="left" w:pos="0"/>
        </w:tabs>
        <w:spacing w:line="360" w:lineRule="auto"/>
        <w:ind w:left="0" w:right="49"/>
        <w:jc w:val="both"/>
        <w:rPr>
          <w:rFonts w:ascii="Palatino Linotype" w:hAnsi="Palatino Linotype" w:cs="Arial"/>
          <w:i/>
          <w:color w:val="000000" w:themeColor="text1"/>
        </w:rPr>
      </w:pPr>
    </w:p>
    <w:p w14:paraId="275163AE" w14:textId="77777777" w:rsidR="00F35E10" w:rsidRPr="008D15AB" w:rsidRDefault="00F35E10" w:rsidP="00F35E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rPr>
        <w:t xml:space="preserve">Ahora bien, es de precisar que con la información proporcionada no se da cumplimiento a lo solicitado, toda vez que el </w:t>
      </w:r>
      <w:r w:rsidRPr="008D15AB">
        <w:rPr>
          <w:rFonts w:ascii="Palatino Linotype" w:hAnsi="Palatino Linotype"/>
          <w:b/>
        </w:rPr>
        <w:t xml:space="preserve">SUJETO OBLIGADO </w:t>
      </w:r>
      <w:r w:rsidRPr="008D15AB">
        <w:rPr>
          <w:rFonts w:ascii="Palatino Linotype" w:hAnsi="Palatino Linotype"/>
        </w:rPr>
        <w:t xml:space="preserve">no debió haber generado un documentos </w:t>
      </w:r>
      <w:r w:rsidRPr="008D15AB">
        <w:rPr>
          <w:rFonts w:ascii="Palatino Linotype" w:hAnsi="Palatino Linotype"/>
          <w:i/>
        </w:rPr>
        <w:t>ad hoc</w:t>
      </w:r>
      <w:r w:rsidRPr="008D15AB">
        <w:rPr>
          <w:rFonts w:ascii="Palatino Linotype" w:hAnsi="Palatino Linotype"/>
        </w:rPr>
        <w:t xml:space="preserve"> para atender el requerimiento, si bien es cierto que la Ley no lo prohíbe el generar este tipo de documentos, también lo es que la información que se proporcione deberá ser completa, asimismo la ley establece que es el documento que obre en los archivos del Sujeto se entregaran, es decir que no tiene razón de ser, elaborar un documento </w:t>
      </w:r>
      <w:r w:rsidRPr="008D15AB">
        <w:rPr>
          <w:rFonts w:ascii="Palatino Linotype" w:hAnsi="Palatino Linotype"/>
          <w:b/>
          <w:i/>
        </w:rPr>
        <w:t>ad hoc</w:t>
      </w:r>
      <w:r w:rsidRPr="008D15AB">
        <w:rPr>
          <w:rFonts w:ascii="Palatino Linotype" w:hAnsi="Palatino Linotype"/>
        </w:rPr>
        <w:t>, cuando el solicitante requiere un documento específico y que el mismo esté relacionado con las facultades, competencias y atribuciones que deban de documentarse.</w:t>
      </w:r>
    </w:p>
    <w:p w14:paraId="7869C3C1" w14:textId="77777777" w:rsidR="00F35E10" w:rsidRPr="008D15AB" w:rsidRDefault="00F35E10" w:rsidP="00F35E10">
      <w:pPr>
        <w:pStyle w:val="Prrafodelista"/>
        <w:rPr>
          <w:rFonts w:ascii="Palatino Linotype" w:hAnsi="Palatino Linotype"/>
        </w:rPr>
      </w:pPr>
    </w:p>
    <w:p w14:paraId="2A97AA15" w14:textId="77777777" w:rsidR="00F35E10" w:rsidRPr="008D15AB" w:rsidRDefault="00F35E10" w:rsidP="00F35E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rPr>
        <w:t>Como apoyo a lo anterior, es aplicable el Criterio 03-17, emitido por el Instituto Nacional de Transparencia, Acceso a la Información y Protección de Datos Personales,</w:t>
      </w:r>
      <w:r w:rsidRPr="008D15AB">
        <w:rPr>
          <w:rFonts w:ascii="Palatino Linotype" w:hAnsi="Palatino Linotype"/>
          <w:bCs/>
        </w:rPr>
        <w:t xml:space="preserve"> que dice:</w:t>
      </w:r>
      <w:r w:rsidRPr="008D15AB">
        <w:rPr>
          <w:rFonts w:ascii="Palatino Linotype" w:hAnsi="Palatino Linotype"/>
          <w:b/>
          <w:bCs/>
        </w:rPr>
        <w:t xml:space="preserve"> </w:t>
      </w:r>
    </w:p>
    <w:p w14:paraId="1764A094" w14:textId="37402570" w:rsidR="00F35E10" w:rsidRPr="008D15AB" w:rsidRDefault="00F35E10" w:rsidP="00F35E10">
      <w:pPr>
        <w:pStyle w:val="Prrafodelista"/>
        <w:rPr>
          <w:rFonts w:ascii="Palatino Linotype" w:hAnsi="Palatino Linotype"/>
        </w:rPr>
      </w:pPr>
    </w:p>
    <w:p w14:paraId="2EDBFF0A" w14:textId="77777777" w:rsidR="00F35E10" w:rsidRPr="008D15AB" w:rsidRDefault="00F35E10" w:rsidP="00C766E7">
      <w:pPr>
        <w:spacing w:line="276" w:lineRule="auto"/>
        <w:ind w:left="720"/>
        <w:contextualSpacing/>
        <w:jc w:val="both"/>
        <w:rPr>
          <w:rFonts w:ascii="Palatino Linotype" w:eastAsiaTheme="minorEastAsia" w:hAnsi="Palatino Linotype"/>
          <w:i/>
          <w:lang w:val="es-ES_tradnl" w:eastAsia="es-ES"/>
        </w:rPr>
      </w:pPr>
      <w:r w:rsidRPr="008D15AB">
        <w:rPr>
          <w:rFonts w:ascii="Palatino Linotype" w:eastAsiaTheme="minorEastAsia" w:hAnsi="Palatino Linotype"/>
          <w:i/>
          <w:lang w:val="es-ES_tradnl" w:eastAsia="es-ES"/>
        </w:rPr>
        <w:lastRenderedPageBreak/>
        <w:t>“</w:t>
      </w:r>
      <w:r w:rsidRPr="008D15AB">
        <w:rPr>
          <w:rFonts w:ascii="Palatino Linotype" w:eastAsiaTheme="minorEastAsia" w:hAnsi="Palatino Linotype"/>
          <w:b/>
          <w:i/>
          <w:lang w:val="es-ES_tradnl" w:eastAsia="es-ES"/>
        </w:rPr>
        <w:t>No existe obligación de elaborar documentos ad hoc para atender las solicitudes de acceso a la información.</w:t>
      </w:r>
      <w:r w:rsidRPr="008D15AB">
        <w:rPr>
          <w:rFonts w:ascii="Palatino Linotype" w:eastAsiaTheme="minorEastAsia" w:hAnsi="Palatino Linotype"/>
          <w:i/>
          <w:lang w:val="es-ES_tradnl" w:eastAsia="es-ES"/>
        </w:rPr>
        <w:t xml:space="preserve"> Los artículos 129 de la Ley General de Transparencia y Acceso a la Información Pública y 130, párrafo cuarto, de la Ley Federal de Transparencia y Acceso a la Información Pública, señalan que </w:t>
      </w:r>
      <w:r w:rsidRPr="008D15AB">
        <w:rPr>
          <w:rFonts w:ascii="Palatino Linotype" w:eastAsiaTheme="minorEastAsia" w:hAnsi="Palatino Linotype"/>
          <w:b/>
          <w:i/>
          <w:u w:val="single"/>
          <w:lang w:val="es-ES_tradnl" w:eastAsia="es-ES"/>
        </w:rPr>
        <w:t>los sujetos obligados deberán otorgar acceso a los documentos que se encuentren en sus archivos o que estén obligados a documentar, de acuerdo con sus facultades, competencias o funciones, conforme a las características físicas de la información o del lugar donde se encuentre.</w:t>
      </w:r>
      <w:r w:rsidRPr="008D15AB">
        <w:rPr>
          <w:rFonts w:ascii="Palatino Linotype" w:eastAsiaTheme="minorEastAsia" w:hAnsi="Palatino Linotype"/>
          <w:i/>
          <w:lang w:val="es-ES_tradnl" w:eastAsia="es-ES"/>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8D3FB7F" w14:textId="77777777" w:rsidR="00F35E10" w:rsidRPr="008D15AB" w:rsidRDefault="00F35E10" w:rsidP="00C766E7">
      <w:pPr>
        <w:spacing w:line="276" w:lineRule="auto"/>
        <w:ind w:left="720"/>
        <w:contextualSpacing/>
        <w:jc w:val="both"/>
        <w:rPr>
          <w:rFonts w:ascii="Palatino Linotype" w:eastAsiaTheme="minorEastAsia" w:hAnsi="Palatino Linotype"/>
          <w:i/>
          <w:lang w:val="es-ES_tradnl" w:eastAsia="es-ES"/>
        </w:rPr>
      </w:pPr>
      <w:r w:rsidRPr="008D15AB">
        <w:rPr>
          <w:rFonts w:ascii="Palatino Linotype" w:eastAsiaTheme="minorEastAsia" w:hAnsi="Palatino Linotype"/>
          <w:i/>
          <w:lang w:val="es-ES_tradnl" w:eastAsia="es-ES"/>
        </w:rPr>
        <w:t xml:space="preserve">Resoluciones: </w:t>
      </w:r>
    </w:p>
    <w:p w14:paraId="07642150" w14:textId="77777777" w:rsidR="00F35E10" w:rsidRPr="008D15AB" w:rsidRDefault="00F35E10" w:rsidP="00C766E7">
      <w:pPr>
        <w:spacing w:line="276" w:lineRule="auto"/>
        <w:ind w:left="720"/>
        <w:contextualSpacing/>
        <w:jc w:val="both"/>
        <w:rPr>
          <w:rFonts w:ascii="Palatino Linotype" w:eastAsiaTheme="minorEastAsia" w:hAnsi="Palatino Linotype"/>
          <w:i/>
          <w:lang w:val="es-ES_tradnl" w:eastAsia="es-ES"/>
        </w:rPr>
      </w:pPr>
      <w:r w:rsidRPr="008D15AB">
        <w:rPr>
          <w:rFonts w:ascii="Palatino Linotype" w:eastAsiaTheme="minorEastAsia" w:hAnsi="Palatino Linotype"/>
          <w:lang w:val="es-ES_tradnl" w:eastAsia="es-ES"/>
        </w:rPr>
        <w:sym w:font="Symbol" w:char="F0B7"/>
      </w:r>
      <w:r w:rsidRPr="008D15AB">
        <w:rPr>
          <w:rFonts w:ascii="Palatino Linotype" w:eastAsiaTheme="minorEastAsia" w:hAnsi="Palatino Linotype"/>
          <w:i/>
          <w:lang w:val="es-ES_tradnl" w:eastAsia="es-ES"/>
        </w:rPr>
        <w:t xml:space="preserve"> RRA 0050/16. Instituto Nacional para la Evaluación de la Educación. 13 julio de 2016. Por unanimidad. Comisionado Ponente: Francisco Javier Acuña Llamas.</w:t>
      </w:r>
    </w:p>
    <w:p w14:paraId="275EBC4D" w14:textId="77777777" w:rsidR="00F35E10" w:rsidRPr="008D15AB" w:rsidRDefault="00F35E10" w:rsidP="00C766E7">
      <w:pPr>
        <w:spacing w:line="276" w:lineRule="auto"/>
        <w:ind w:left="720"/>
        <w:contextualSpacing/>
        <w:jc w:val="both"/>
        <w:rPr>
          <w:rFonts w:ascii="Palatino Linotype" w:eastAsiaTheme="minorEastAsia" w:hAnsi="Palatino Linotype"/>
          <w:i/>
          <w:lang w:val="es-ES_tradnl" w:eastAsia="es-ES"/>
        </w:rPr>
      </w:pPr>
      <w:r w:rsidRPr="008D15AB">
        <w:rPr>
          <w:rFonts w:ascii="Palatino Linotype" w:eastAsiaTheme="minorEastAsia" w:hAnsi="Palatino Linotype"/>
          <w:lang w:val="es-ES_tradnl" w:eastAsia="es-ES"/>
        </w:rPr>
        <w:sym w:font="Symbol" w:char="F0B7"/>
      </w:r>
      <w:r w:rsidRPr="008D15AB">
        <w:rPr>
          <w:rFonts w:ascii="Palatino Linotype" w:eastAsiaTheme="minorEastAsia" w:hAnsi="Palatino Linotype"/>
          <w:i/>
          <w:lang w:val="es-ES_tradnl" w:eastAsia="es-ES"/>
        </w:rPr>
        <w:t xml:space="preserve"> RRA 0310/16. Instituto Nacional de Transparencia, Acceso a la Información y Protección de Datos Personales. 10 de agosto de 2016. Por unanimidad. Comisionada Ponente. Areli Cano Guadiana. </w:t>
      </w:r>
    </w:p>
    <w:p w14:paraId="786A9F53" w14:textId="77777777" w:rsidR="00F35E10" w:rsidRPr="008D15AB" w:rsidRDefault="00F35E10" w:rsidP="00C766E7">
      <w:pPr>
        <w:spacing w:line="276" w:lineRule="auto"/>
        <w:ind w:left="720"/>
        <w:contextualSpacing/>
        <w:jc w:val="both"/>
        <w:rPr>
          <w:rFonts w:ascii="Palatino Linotype" w:eastAsiaTheme="minorEastAsia" w:hAnsi="Palatino Linotype"/>
          <w:i/>
          <w:lang w:val="es-ES_tradnl" w:eastAsia="es-ES"/>
        </w:rPr>
      </w:pPr>
      <w:r w:rsidRPr="008D15AB">
        <w:rPr>
          <w:rFonts w:ascii="Palatino Linotype" w:eastAsiaTheme="minorEastAsia" w:hAnsi="Palatino Linotype"/>
          <w:lang w:val="es-ES_tradnl" w:eastAsia="es-ES"/>
        </w:rPr>
        <w:sym w:font="Symbol" w:char="F0B7"/>
      </w:r>
      <w:r w:rsidRPr="008D15AB">
        <w:rPr>
          <w:rFonts w:ascii="Palatino Linotype" w:eastAsiaTheme="minorEastAsia" w:hAnsi="Palatino Linotype"/>
          <w:i/>
          <w:lang w:val="es-ES_tradnl" w:eastAsia="es-ES"/>
        </w:rPr>
        <w:t xml:space="preserve"> RRA 1889/16. Secretaría de Hacienda y Crédito Público. 05 de octubre de 2016. Por unanimidad. Comisionada Ponente. Ximena Puente de la Mora.”</w:t>
      </w:r>
    </w:p>
    <w:p w14:paraId="32E8FA6D" w14:textId="77777777" w:rsidR="00F35E10" w:rsidRPr="008D15AB" w:rsidRDefault="00F35E10" w:rsidP="00F35E10">
      <w:pPr>
        <w:pStyle w:val="Prrafodelista"/>
        <w:rPr>
          <w:rFonts w:ascii="Palatino Linotype" w:hAnsi="Palatino Linotype"/>
        </w:rPr>
      </w:pPr>
    </w:p>
    <w:p w14:paraId="401B765F" w14:textId="04EB98A4" w:rsidR="00F35E10" w:rsidRPr="008D15AB" w:rsidRDefault="00F35E10" w:rsidP="00F35E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15AB">
        <w:rPr>
          <w:rFonts w:ascii="Palatino Linotype" w:hAnsi="Palatino Linotype"/>
        </w:rPr>
        <w:t>Por lo anterior expuesto, se insiste en  que resulta innecesario entra</w:t>
      </w:r>
      <w:r w:rsidR="006F5F8C" w:rsidRPr="008D15AB">
        <w:rPr>
          <w:rFonts w:ascii="Palatino Linotype" w:hAnsi="Palatino Linotype"/>
        </w:rPr>
        <w:t>r</w:t>
      </w:r>
      <w:r w:rsidRPr="008D15AB">
        <w:rPr>
          <w:rFonts w:ascii="Palatino Linotype" w:hAnsi="Palatino Linotype"/>
        </w:rPr>
        <w:t xml:space="preserve"> al fondo del estudio de la naturaleza de la información, toda vez que el </w:t>
      </w:r>
      <w:r w:rsidRPr="008D15AB">
        <w:rPr>
          <w:rFonts w:ascii="Palatino Linotype" w:hAnsi="Palatino Linotype"/>
          <w:b/>
        </w:rPr>
        <w:t>SUJETO OBLIGADO</w:t>
      </w:r>
      <w:r w:rsidRPr="008D15AB">
        <w:rPr>
          <w:rFonts w:ascii="Palatino Linotype" w:hAnsi="Palatino Linotype"/>
        </w:rPr>
        <w:t xml:space="preserve"> acepta que posee la misma al hacer entrega en un documento ad hoc, por lo tanto es de entender que no se niega la existencia de la información, sino por el contrario contar con la misma, la cual, resultó imprecisa al no entregarse de manera completa.</w:t>
      </w:r>
    </w:p>
    <w:p w14:paraId="5D4B863F" w14:textId="77777777" w:rsidR="00387DE3" w:rsidRPr="008D15AB" w:rsidRDefault="00387DE3" w:rsidP="00387DE3">
      <w:pPr>
        <w:pStyle w:val="Prrafodelista"/>
        <w:tabs>
          <w:tab w:val="left" w:pos="0"/>
        </w:tabs>
        <w:spacing w:line="360" w:lineRule="auto"/>
        <w:ind w:left="0" w:right="49"/>
        <w:jc w:val="both"/>
        <w:rPr>
          <w:rFonts w:ascii="Palatino Linotype" w:hAnsi="Palatino Linotype" w:cs="Arial"/>
          <w:i/>
          <w:color w:val="000000" w:themeColor="text1"/>
        </w:rPr>
      </w:pPr>
    </w:p>
    <w:p w14:paraId="0979575B" w14:textId="4E759156" w:rsidR="00387DE3" w:rsidRPr="008D15AB" w:rsidRDefault="00387DE3" w:rsidP="00387DE3">
      <w:pPr>
        <w:pStyle w:val="Prrafodelista"/>
        <w:tabs>
          <w:tab w:val="left" w:pos="426"/>
        </w:tabs>
        <w:spacing w:before="240" w:after="240" w:line="360" w:lineRule="auto"/>
        <w:ind w:left="0" w:right="49"/>
        <w:jc w:val="both"/>
        <w:rPr>
          <w:rFonts w:ascii="Palatino Linotype" w:hAnsi="Palatino Linotype" w:cs="Arial"/>
          <w:b/>
          <w:i/>
          <w:noProof/>
          <w:lang w:eastAsia="es-MX"/>
        </w:rPr>
      </w:pPr>
      <w:r w:rsidRPr="008D15AB">
        <w:rPr>
          <w:rFonts w:ascii="Palatino Linotype" w:hAnsi="Palatino Linotype" w:cs="Arial"/>
          <w:b/>
          <w:i/>
          <w:noProof/>
          <w:lang w:eastAsia="es-MX"/>
        </w:rPr>
        <w:t xml:space="preserve">c) De la fuente obligacional </w:t>
      </w:r>
    </w:p>
    <w:p w14:paraId="0F557F24" w14:textId="77777777" w:rsidR="00C01F24" w:rsidRPr="008D15AB" w:rsidRDefault="00C01F24" w:rsidP="00387DE3">
      <w:pPr>
        <w:pStyle w:val="Prrafodelista"/>
        <w:tabs>
          <w:tab w:val="left" w:pos="426"/>
        </w:tabs>
        <w:spacing w:before="240" w:after="240" w:line="360" w:lineRule="auto"/>
        <w:ind w:left="0" w:right="49"/>
        <w:jc w:val="both"/>
        <w:rPr>
          <w:rFonts w:ascii="Palatino Linotype" w:hAnsi="Palatino Linotype" w:cs="Arial"/>
          <w:b/>
          <w:i/>
          <w:noProof/>
          <w:lang w:eastAsia="es-MX"/>
        </w:rPr>
      </w:pPr>
    </w:p>
    <w:p w14:paraId="0F19052B" w14:textId="0AB1CEDB" w:rsidR="00387DE3" w:rsidRPr="008D15AB" w:rsidRDefault="00387DE3" w:rsidP="00387DE3">
      <w:pPr>
        <w:pStyle w:val="Prrafodelista"/>
        <w:numPr>
          <w:ilvl w:val="0"/>
          <w:numId w:val="1"/>
        </w:numPr>
        <w:spacing w:line="360" w:lineRule="auto"/>
        <w:ind w:left="0" w:firstLine="0"/>
        <w:jc w:val="both"/>
        <w:rPr>
          <w:rFonts w:ascii="Palatino Linotype" w:hAnsi="Palatino Linotype"/>
          <w:color w:val="000000"/>
          <w:sz w:val="22"/>
          <w:szCs w:val="22"/>
        </w:rPr>
      </w:pPr>
      <w:r w:rsidRPr="008D15AB">
        <w:rPr>
          <w:rFonts w:ascii="Palatino Linotype" w:eastAsia="Calibri" w:hAnsi="Palatino Linotype" w:cs="Arial"/>
        </w:rPr>
        <w:t xml:space="preserve">Para determinar la fuente obligacional del </w:t>
      </w:r>
      <w:r w:rsidRPr="008D15AB">
        <w:rPr>
          <w:rFonts w:ascii="Palatino Linotype" w:eastAsia="Calibri" w:hAnsi="Palatino Linotype" w:cs="Arial"/>
          <w:b/>
        </w:rPr>
        <w:t>SUJETO OBLIGADO</w:t>
      </w:r>
      <w:r w:rsidRPr="008D15AB">
        <w:rPr>
          <w:rFonts w:ascii="Palatino Linotype" w:eastAsia="Calibri" w:hAnsi="Palatino Linotype" w:cs="Arial"/>
        </w:rPr>
        <w:t xml:space="preserve"> de generar, poseer y/o administrar, es necesario analizar los requerimientos planteados en su solicitud de acceso a la información.</w:t>
      </w:r>
    </w:p>
    <w:p w14:paraId="4DE8048F" w14:textId="62595DBB" w:rsidR="00387DE3" w:rsidRPr="008D15AB" w:rsidRDefault="00387DE3" w:rsidP="00387DE3">
      <w:pPr>
        <w:pStyle w:val="Prrafodelista"/>
        <w:spacing w:line="360" w:lineRule="auto"/>
        <w:ind w:left="0"/>
        <w:jc w:val="both"/>
        <w:rPr>
          <w:rFonts w:ascii="Palatino Linotype" w:eastAsia="Calibri" w:hAnsi="Palatino Linotype" w:cs="Arial"/>
        </w:rPr>
      </w:pPr>
    </w:p>
    <w:p w14:paraId="196DB54A" w14:textId="76EC466E" w:rsidR="00387DE3" w:rsidRPr="008D15AB" w:rsidRDefault="00387DE3" w:rsidP="00387DE3">
      <w:pPr>
        <w:pStyle w:val="Prrafodelista"/>
        <w:spacing w:line="360" w:lineRule="auto"/>
        <w:ind w:left="0"/>
        <w:jc w:val="both"/>
        <w:rPr>
          <w:rFonts w:ascii="Palatino Linotype" w:eastAsia="Calibri" w:hAnsi="Palatino Linotype" w:cs="Arial"/>
          <w:b/>
          <w:i/>
        </w:rPr>
      </w:pPr>
      <w:r w:rsidRPr="008D15AB">
        <w:rPr>
          <w:rFonts w:ascii="Palatino Linotype" w:eastAsia="Calibri" w:hAnsi="Palatino Linotype" w:cs="Arial"/>
          <w:b/>
          <w:i/>
        </w:rPr>
        <w:t xml:space="preserve">c.1) De las remuneraciones de los servidores públicos </w:t>
      </w:r>
    </w:p>
    <w:p w14:paraId="2034DC26" w14:textId="77777777" w:rsidR="00387DE3" w:rsidRPr="008D15AB" w:rsidRDefault="00387DE3" w:rsidP="00387DE3">
      <w:pPr>
        <w:pStyle w:val="Prrafodelista"/>
        <w:rPr>
          <w:rFonts w:ascii="Palatino Linotype" w:eastAsia="Times New Roman" w:hAnsi="Palatino Linotype" w:cs="Times New Roman"/>
        </w:rPr>
      </w:pPr>
    </w:p>
    <w:p w14:paraId="26EE7180" w14:textId="398EEE23" w:rsidR="00387DE3" w:rsidRPr="008D15AB" w:rsidRDefault="00387DE3" w:rsidP="00387DE3">
      <w:pPr>
        <w:pStyle w:val="Prrafodelista"/>
        <w:numPr>
          <w:ilvl w:val="0"/>
          <w:numId w:val="1"/>
        </w:numPr>
        <w:tabs>
          <w:tab w:val="left" w:pos="0"/>
        </w:tabs>
        <w:spacing w:line="360" w:lineRule="auto"/>
        <w:ind w:left="0" w:right="-567" w:firstLine="0"/>
        <w:jc w:val="both"/>
        <w:rPr>
          <w:rFonts w:ascii="Palatino Linotype" w:eastAsia="Times New Roman" w:hAnsi="Palatino Linotype" w:cs="Arial"/>
        </w:rPr>
      </w:pPr>
      <w:r w:rsidRPr="008D15AB">
        <w:rPr>
          <w:rFonts w:ascii="Palatino Linotype" w:eastAsia="Times New Roman" w:hAnsi="Palatino Linotype" w:cs="Times New Roman"/>
        </w:rPr>
        <w:t xml:space="preserve">Si bien, el </w:t>
      </w:r>
      <w:r w:rsidRPr="008D15AB">
        <w:rPr>
          <w:rFonts w:ascii="Palatino Linotype" w:eastAsia="Times New Roman" w:hAnsi="Palatino Linotype" w:cs="Times New Roman"/>
          <w:b/>
        </w:rPr>
        <w:t>SUJETO OBLIGADO</w:t>
      </w:r>
      <w:r w:rsidRPr="008D15AB">
        <w:rPr>
          <w:rFonts w:ascii="Palatino Linotype" w:eastAsia="Times New Roman" w:hAnsi="Palatino Linotype" w:cs="Times New Roman"/>
        </w:rPr>
        <w:t xml:space="preserve"> mediante su respuesta proporciona un documento </w:t>
      </w:r>
      <w:r w:rsidRPr="008D15AB">
        <w:rPr>
          <w:rFonts w:ascii="Palatino Linotype" w:eastAsia="Times New Roman" w:hAnsi="Palatino Linotype" w:cs="Times New Roman"/>
          <w:i/>
        </w:rPr>
        <w:t>ad hoc</w:t>
      </w:r>
      <w:r w:rsidRPr="008D15AB">
        <w:rPr>
          <w:rFonts w:ascii="Palatino Linotype" w:eastAsia="Times New Roman" w:hAnsi="Palatino Linotype" w:cs="Times New Roman"/>
        </w:rPr>
        <w:t xml:space="preserve"> respeto de las remuneraciones de los servidores públicos adscritos a la Secretaría de la Mujer, es importante referir que la </w:t>
      </w:r>
      <w:r w:rsidRPr="008D15AB">
        <w:rPr>
          <w:rFonts w:ascii="Palatino Linotype" w:hAnsi="Palatino Linotype" w:cs="Arial"/>
        </w:rPr>
        <w:t xml:space="preserve">Ley del Trabajo de los Servidores Públicos del Estado y Municipios hace referencia </w:t>
      </w:r>
      <w:r w:rsidRPr="008D15AB">
        <w:rPr>
          <w:rFonts w:ascii="Palatino Linotype" w:eastAsia="Times New Roman" w:hAnsi="Palatino Linotype" w:cs="Arial"/>
          <w:lang w:eastAsia="es-MX"/>
        </w:rPr>
        <w:t xml:space="preserve">a </w:t>
      </w:r>
      <w:r w:rsidRPr="008D15AB">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8D15AB">
        <w:rPr>
          <w:rFonts w:ascii="Palatino Linotype" w:eastAsia="Times New Roman" w:hAnsi="Palatino Linotype" w:cs="Arial"/>
          <w:i/>
        </w:rPr>
        <w:t>recibos o comprobantes de pago</w:t>
      </w:r>
      <w:r w:rsidRPr="008D15AB">
        <w:rPr>
          <w:rFonts w:ascii="Palatino Linotype" w:eastAsia="Times New Roman" w:hAnsi="Palatino Linotype" w:cs="Arial"/>
        </w:rPr>
        <w:t xml:space="preserve">”, los cuales constituyen </w:t>
      </w:r>
      <w:r w:rsidRPr="008D15AB">
        <w:rPr>
          <w:rFonts w:ascii="Palatino Linotype" w:hAnsi="Palatino Linotype" w:cs="Arial"/>
        </w:rPr>
        <w:t xml:space="preserve">un instrumento mediante el cual el sujeto obligado acredita las remuneraciones al personal y, que </w:t>
      </w:r>
      <w:r w:rsidRPr="008D15AB">
        <w:rPr>
          <w:rFonts w:ascii="Palatino Linotype" w:eastAsia="Times New Roman" w:hAnsi="Palatino Linotype" w:cs="Arial"/>
        </w:rPr>
        <w:t>de acuerdo al uso implantado en la colectividad se denominan “</w:t>
      </w:r>
      <w:r w:rsidRPr="008D15AB">
        <w:rPr>
          <w:rFonts w:ascii="Palatino Linotype" w:eastAsia="Times New Roman" w:hAnsi="Palatino Linotype" w:cs="Arial"/>
          <w:b/>
          <w:i/>
        </w:rPr>
        <w:t>recibos de nómina</w:t>
      </w:r>
      <w:r w:rsidRPr="008D15AB">
        <w:rPr>
          <w:rFonts w:ascii="Palatino Linotype" w:eastAsia="Times New Roman" w:hAnsi="Palatino Linotype" w:cs="Arial"/>
        </w:rPr>
        <w:t>”.</w:t>
      </w:r>
    </w:p>
    <w:p w14:paraId="24851138" w14:textId="77777777" w:rsidR="00387DE3" w:rsidRPr="008D15AB" w:rsidRDefault="00387DE3" w:rsidP="00387DE3">
      <w:pPr>
        <w:pStyle w:val="Prrafodelista"/>
        <w:spacing w:before="240" w:after="240" w:line="360" w:lineRule="auto"/>
        <w:ind w:left="0" w:right="-567"/>
        <w:jc w:val="both"/>
        <w:rPr>
          <w:rFonts w:ascii="Palatino Linotype" w:hAnsi="Palatino Linotype" w:cs="Arial"/>
        </w:rPr>
      </w:pPr>
    </w:p>
    <w:p w14:paraId="1FF26364" w14:textId="129EE630" w:rsidR="00387DE3" w:rsidRPr="008D15AB" w:rsidRDefault="00387DE3" w:rsidP="00CC1514">
      <w:pPr>
        <w:pStyle w:val="Prrafodelista"/>
        <w:numPr>
          <w:ilvl w:val="0"/>
          <w:numId w:val="1"/>
        </w:numPr>
        <w:tabs>
          <w:tab w:val="left" w:pos="0"/>
        </w:tabs>
        <w:spacing w:line="360" w:lineRule="auto"/>
        <w:ind w:left="0" w:right="18" w:firstLine="0"/>
        <w:jc w:val="both"/>
        <w:rPr>
          <w:rFonts w:ascii="Palatino Linotype" w:hAnsi="Palatino Linotype" w:cs="Arial"/>
        </w:rPr>
      </w:pPr>
      <w:r w:rsidRPr="008D15AB">
        <w:rPr>
          <w:rFonts w:ascii="Palatino Linotype" w:eastAsia="Times New Roman" w:hAnsi="Palatino Linotype" w:cs="Arial"/>
        </w:rPr>
        <w:t>Por lo que, todos los servidores públicos tienen el derecho</w:t>
      </w:r>
      <w:r w:rsidRPr="008D15AB">
        <w:rPr>
          <w:rFonts w:ascii="Palatino Linotype" w:hAnsi="Palatino Linotype" w:cs="Arial"/>
        </w:rPr>
        <w:t xml:space="preserve"> de recibir </w:t>
      </w:r>
      <w:r w:rsidRPr="008D15AB">
        <w:rPr>
          <w:rFonts w:ascii="Palatino Linotype" w:hAnsi="Palatino Linotype" w:cs="Arial"/>
          <w:b/>
        </w:rPr>
        <w:t xml:space="preserve">remuneraciones </w:t>
      </w:r>
      <w:r w:rsidRPr="008D15AB">
        <w:rPr>
          <w:rFonts w:ascii="Palatino Linotype" w:hAnsi="Palatino Linotype" w:cs="Arial"/>
        </w:rPr>
        <w:t xml:space="preserve">irrenunciables por el desempeño de un empleo, </w:t>
      </w:r>
      <w:r w:rsidRPr="008D15AB">
        <w:rPr>
          <w:rFonts w:ascii="Palatino Linotype" w:hAnsi="Palatino Linotype" w:cs="Arial"/>
          <w:b/>
        </w:rPr>
        <w:t>cargo o comisión</w:t>
      </w:r>
      <w:r w:rsidRPr="008D15AB">
        <w:rPr>
          <w:rFonts w:ascii="Palatino Linotype" w:hAnsi="Palatino Linotype" w:cs="Arial"/>
        </w:rPr>
        <w:t xml:space="preserve">, en función de las responsabilidades asumidas, las cuales abarcan el sueldo, compensaciones, gratificaciones, habitación, primas, comisiones, prestaciones en </w:t>
      </w:r>
      <w:r w:rsidRPr="008D15AB">
        <w:rPr>
          <w:rFonts w:ascii="Palatino Linotype" w:hAnsi="Palatino Linotype" w:cs="Arial"/>
        </w:rPr>
        <w:lastRenderedPageBreak/>
        <w:t xml:space="preserve">especie y cualquier otra percepción entregada con motivo del cargo desempeñado; remuneraciones que según el texto constitucional serán públicas. </w:t>
      </w:r>
    </w:p>
    <w:p w14:paraId="708CCD40" w14:textId="77777777" w:rsidR="003B0610" w:rsidRPr="008D15AB" w:rsidRDefault="003B0610" w:rsidP="003B0610">
      <w:pPr>
        <w:pStyle w:val="Prrafodelista"/>
        <w:rPr>
          <w:rFonts w:ascii="Palatino Linotype" w:hAnsi="Palatino Linotype" w:cs="Arial"/>
        </w:rPr>
      </w:pPr>
    </w:p>
    <w:p w14:paraId="3D32CEC7" w14:textId="4A5FBB6C" w:rsidR="00E04128" w:rsidRPr="008D15AB" w:rsidRDefault="00CC1514" w:rsidP="008F180A">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cs="Arial"/>
        </w:rPr>
        <w:t xml:space="preserve">Cabe destacar que respecto </w:t>
      </w:r>
      <w:r w:rsidRPr="008D15AB">
        <w:rPr>
          <w:rFonts w:ascii="Palatino Linotype" w:hAnsi="Palatino Linotype"/>
        </w:rPr>
        <w:t xml:space="preserve">los Recibos de Nómina o Comprobantes Fiscales Digitales por Internet  (CFDI) por concepto de nómina de los servidores públicos del </w:t>
      </w:r>
      <w:r w:rsidRPr="008D15AB">
        <w:rPr>
          <w:rFonts w:ascii="Palatino Linotype" w:hAnsi="Palatino Linotype"/>
          <w:b/>
        </w:rPr>
        <w:t>SUJETO OBLIGADO</w:t>
      </w:r>
      <w:r w:rsidRPr="008D15AB">
        <w:rPr>
          <w:rFonts w:ascii="Palatino Linotype" w:hAnsi="Palatino Linotype"/>
        </w:rPr>
        <w:t>, solicitados por el particular son generados de manera electrónica</w:t>
      </w:r>
      <w:r w:rsidR="003B0610" w:rsidRPr="008D15AB">
        <w:rPr>
          <w:rFonts w:ascii="Palatino Linotype" w:hAnsi="Palatino Linotype" w:cs="Arial"/>
        </w:rPr>
        <w:t xml:space="preserve"> </w:t>
      </w:r>
      <w:r w:rsidRPr="008D15AB">
        <w:rPr>
          <w:rFonts w:ascii="Palatino Linotype" w:hAnsi="Palatino Linotype" w:cs="Arial"/>
        </w:rPr>
        <w:t xml:space="preserve">por </w:t>
      </w:r>
      <w:r w:rsidR="003B0610" w:rsidRPr="008D15AB">
        <w:rPr>
          <w:rFonts w:ascii="Palatino Linotype" w:hAnsi="Palatino Linotype" w:cs="Arial"/>
        </w:rPr>
        <w:t xml:space="preserve">la Secretaría de Finanzas del Gobierno del Estado de México, </w:t>
      </w:r>
      <w:r w:rsidRPr="008D15AB">
        <w:rPr>
          <w:rFonts w:ascii="Palatino Linotype" w:hAnsi="Palatino Linotype" w:cs="Arial"/>
        </w:rPr>
        <w:t xml:space="preserve">ya que </w:t>
      </w:r>
      <w:r w:rsidR="003B0610" w:rsidRPr="008D15AB">
        <w:rPr>
          <w:rFonts w:ascii="Palatino Linotype" w:hAnsi="Palatino Linotype" w:cs="Arial"/>
        </w:rPr>
        <w:t xml:space="preserve">es </w:t>
      </w:r>
      <w:r w:rsidRPr="008D15AB">
        <w:rPr>
          <w:rFonts w:ascii="Palatino Linotype" w:hAnsi="Palatino Linotype" w:cs="Arial"/>
        </w:rPr>
        <w:t xml:space="preserve">la dependencia encargada </w:t>
      </w:r>
      <w:r w:rsidR="003B0610" w:rsidRPr="008D15AB">
        <w:rPr>
          <w:rFonts w:ascii="Palatino Linotype" w:hAnsi="Palatino Linotype" w:cs="Arial"/>
        </w:rPr>
        <w:t xml:space="preserve">de realizar el pago de nómina de los servidores públicos de la </w:t>
      </w:r>
      <w:r w:rsidR="003B0610" w:rsidRPr="008D15AB">
        <w:t>administración pública estata</w:t>
      </w:r>
      <w:r w:rsidRPr="008D15AB">
        <w:t>l.</w:t>
      </w:r>
    </w:p>
    <w:p w14:paraId="5BBD5BFA" w14:textId="77777777" w:rsidR="00CC1514" w:rsidRPr="008D15AB" w:rsidRDefault="00CC1514" w:rsidP="00CC1514">
      <w:pPr>
        <w:pStyle w:val="Prrafodelista"/>
        <w:rPr>
          <w:rFonts w:ascii="Palatino Linotype" w:hAnsi="Palatino Linotype"/>
        </w:rPr>
      </w:pPr>
    </w:p>
    <w:p w14:paraId="4C9FDAEF" w14:textId="77777777" w:rsidR="00CC1514" w:rsidRPr="008D15AB" w:rsidRDefault="00CC1514" w:rsidP="00CC1514">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 xml:space="preserve">Ahora bien, el 12 de marzo de 2021, se publicó en el Periódico Oficial “Gaceta del Gobierno” el Reglamento Interior de la Mujer, el cual de conformidad con su artículo TERCERO TRANSITORIO </w:t>
      </w:r>
      <w:r w:rsidRPr="008D15AB">
        <w:rPr>
          <w:rFonts w:ascii="Palatino Linotype" w:eastAsia="Times New Roman" w:hAnsi="Palatino Linotype" w:cs="Times New Roman"/>
          <w:lang w:eastAsia="es-ES_tradnl"/>
        </w:rPr>
        <w:t>abrogó el Reglamento Interior del Consejo Estatal de la Mujer y Bienestar Social publicado en el Periódico Oficial “Gaceta del Gobierno” el 3 de febrero del 2020.</w:t>
      </w:r>
    </w:p>
    <w:p w14:paraId="2B9ED0AD" w14:textId="77777777" w:rsidR="00CC1514" w:rsidRPr="008D15AB" w:rsidRDefault="00CC1514" w:rsidP="00CC1514">
      <w:pPr>
        <w:pStyle w:val="Prrafodelista"/>
        <w:rPr>
          <w:rFonts w:ascii="Palatino Linotype" w:hAnsi="Palatino Linotype"/>
        </w:rPr>
      </w:pPr>
    </w:p>
    <w:p w14:paraId="4C780514" w14:textId="77777777" w:rsidR="00CC1514" w:rsidRPr="008D15AB" w:rsidRDefault="00CC1514" w:rsidP="00CC1514">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El Reglamento Interior de la Secretaría de la Mujer, en su artículo 4 señala las unidades administrativas de la cuales se auxiliará, como sigue:</w:t>
      </w:r>
    </w:p>
    <w:p w14:paraId="3367B485" w14:textId="35BEA6AF" w:rsidR="00CC1514" w:rsidRPr="008D15AB" w:rsidRDefault="00CC1514" w:rsidP="00CC1514">
      <w:pPr>
        <w:pStyle w:val="Prrafodelista"/>
        <w:rPr>
          <w:rFonts w:ascii="Palatino Linotype" w:hAnsi="Palatino Linotype"/>
        </w:rPr>
      </w:pPr>
    </w:p>
    <w:p w14:paraId="766FB8FC"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b/>
          <w:i/>
        </w:rPr>
        <w:t>Artículo 4.</w:t>
      </w:r>
      <w:r w:rsidRPr="008D15AB">
        <w:rPr>
          <w:rFonts w:ascii="Palatino Linotype" w:hAnsi="Palatino Linotype"/>
          <w:i/>
        </w:rPr>
        <w:t xml:space="preserve"> Para el estudio, planeación y atención de los asuntos de su competencia, la Secretaría contará con una persona Titular, quien se auxiliará de las siguientes unidades administrativas: </w:t>
      </w:r>
    </w:p>
    <w:p w14:paraId="3718881E"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i/>
        </w:rPr>
      </w:pPr>
      <w:r w:rsidRPr="008D15AB">
        <w:rPr>
          <w:rFonts w:ascii="Palatino Linotype" w:hAnsi="Palatino Linotype"/>
          <w:i/>
        </w:rPr>
        <w:t>l. Dirección General de Igualdad Sustantiva;</w:t>
      </w:r>
    </w:p>
    <w:p w14:paraId="432AC861"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i/>
        </w:rPr>
        <w:t xml:space="preserve">II. Dirección General de Perspectiva de Género; </w:t>
      </w:r>
    </w:p>
    <w:p w14:paraId="5B561724"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i/>
        </w:rPr>
        <w:t xml:space="preserve">III. Dirección General de Prevención y Atención a la Violencia; </w:t>
      </w:r>
    </w:p>
    <w:p w14:paraId="10C29B1F"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b/>
          <w:i/>
        </w:rPr>
        <w:lastRenderedPageBreak/>
        <w:t xml:space="preserve">IV. Coordinación Administrativa, y </w:t>
      </w:r>
    </w:p>
    <w:p w14:paraId="14C59BFA" w14:textId="77777777"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i/>
        </w:rPr>
        <w:t xml:space="preserve">V. Unidad de Asuntos Jurídicos e Igualdad de Género. </w:t>
      </w:r>
    </w:p>
    <w:p w14:paraId="7BFD83A2" w14:textId="19AB3612" w:rsidR="00CC1514" w:rsidRPr="008D15AB" w:rsidRDefault="00CC1514" w:rsidP="00CC1514">
      <w:pPr>
        <w:pStyle w:val="Prrafodelista"/>
        <w:tabs>
          <w:tab w:val="left" w:pos="0"/>
        </w:tabs>
        <w:spacing w:after="160" w:line="276" w:lineRule="auto"/>
        <w:ind w:left="540" w:right="48"/>
        <w:jc w:val="both"/>
        <w:rPr>
          <w:rFonts w:ascii="Palatino Linotype" w:hAnsi="Palatino Linotype"/>
        </w:rPr>
      </w:pPr>
      <w:r w:rsidRPr="008D15AB">
        <w:rPr>
          <w:rFonts w:ascii="Palatino Linotype" w:hAnsi="Palatino Linotype"/>
          <w:i/>
        </w:rPr>
        <w:t>La Secretaría contará con un Órgano Interno de Control, asimismo se auxiliará de las demás unidades administrativas y Personal del Servicio Público necesario para el cumplimiento de sus atribuciones y programas, de conformidad con la estructura orgánica autorizada, presupuesto y normatividad aplicables. Las funciones y líneas de autoridad de dichas unidades administrativas se establecerán en su Manual General de Organización.”</w:t>
      </w:r>
    </w:p>
    <w:p w14:paraId="3E985E8A" w14:textId="77777777" w:rsidR="00CC1514" w:rsidRPr="008D15AB" w:rsidRDefault="00CC1514" w:rsidP="00CC1514">
      <w:pPr>
        <w:pStyle w:val="Prrafodelista"/>
        <w:rPr>
          <w:rFonts w:ascii="Palatino Linotype" w:hAnsi="Palatino Linotype"/>
        </w:rPr>
      </w:pPr>
    </w:p>
    <w:p w14:paraId="21D9AB65" w14:textId="7B651119" w:rsidR="00E1338C" w:rsidRPr="008D15AB" w:rsidRDefault="00CC1514" w:rsidP="00E1338C">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 xml:space="preserve">Por su parte, el artículo 6, fracción VII del Reglamento Interior de la Secretaría de la Mujer, señalan las atribuciones del Titular de dicha dependencia, establece que el </w:t>
      </w:r>
      <w:r w:rsidRPr="008D15AB">
        <w:rPr>
          <w:rFonts w:ascii="Palatino Linotype" w:eastAsia="Times New Roman" w:hAnsi="Palatino Linotype" w:cs="Times New Roman"/>
          <w:lang w:eastAsia="es-ES_tradnl"/>
        </w:rPr>
        <w:t>estudio, planeación, trámite y resolución de los asuntos competencia de la Secretaría, así como su representación, corresponden originalmente a su titular, quien tiene como atribución la de aprobar la estructura orgánica y el Manual General de Organización de la Secretaría y de los organismos auxiliares sectorizados a esta dependencia, así como los manuales de procedimientos que le correspondan y remitirlos para su autorización por parte de la Secretaría de Finanzas.</w:t>
      </w:r>
    </w:p>
    <w:p w14:paraId="6F4DF69F" w14:textId="77777777" w:rsidR="00E1338C" w:rsidRPr="008D15AB" w:rsidRDefault="00E1338C" w:rsidP="00E1338C">
      <w:pPr>
        <w:pStyle w:val="Prrafodelista"/>
        <w:tabs>
          <w:tab w:val="left" w:pos="0"/>
        </w:tabs>
        <w:spacing w:after="160" w:line="360" w:lineRule="auto"/>
        <w:ind w:left="0" w:right="48"/>
        <w:jc w:val="both"/>
        <w:rPr>
          <w:rFonts w:ascii="Palatino Linotype" w:hAnsi="Palatino Linotype"/>
        </w:rPr>
      </w:pPr>
    </w:p>
    <w:p w14:paraId="7CC3299E" w14:textId="6620808B" w:rsidR="00E1338C" w:rsidRPr="008D15AB" w:rsidRDefault="00E1338C" w:rsidP="00E1338C">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 xml:space="preserve">El </w:t>
      </w:r>
      <w:r w:rsidR="00CC1514" w:rsidRPr="008D15AB">
        <w:rPr>
          <w:rFonts w:ascii="Palatino Linotype" w:hAnsi="Palatino Linotype"/>
        </w:rPr>
        <w:t>artículo 12, fracciones I y X, del referido Reglamento Interior, establece las atribuciones de la Coordinación Administrativa, como sigue:</w:t>
      </w:r>
    </w:p>
    <w:p w14:paraId="07F02EF0" w14:textId="244569E2" w:rsidR="00E1338C" w:rsidRPr="008D15AB" w:rsidRDefault="00E1338C" w:rsidP="00E1338C">
      <w:pPr>
        <w:pStyle w:val="Prrafodelista"/>
        <w:tabs>
          <w:tab w:val="left" w:pos="0"/>
        </w:tabs>
        <w:spacing w:after="160" w:line="360" w:lineRule="auto"/>
        <w:ind w:left="0" w:right="48"/>
        <w:jc w:val="both"/>
        <w:rPr>
          <w:rFonts w:ascii="Palatino Linotype" w:hAnsi="Palatino Linotype"/>
        </w:rPr>
      </w:pPr>
    </w:p>
    <w:p w14:paraId="7555D4E6" w14:textId="77777777" w:rsidR="00E1338C" w:rsidRPr="008D15AB" w:rsidRDefault="00E1338C" w:rsidP="00E1338C">
      <w:pPr>
        <w:pStyle w:val="Prrafodelista"/>
        <w:spacing w:after="160" w:line="276" w:lineRule="auto"/>
        <w:ind w:left="630" w:right="48"/>
        <w:jc w:val="both"/>
        <w:rPr>
          <w:rFonts w:ascii="Palatino Linotype" w:hAnsi="Palatino Linotype"/>
        </w:rPr>
      </w:pPr>
      <w:r w:rsidRPr="008D15AB">
        <w:rPr>
          <w:rFonts w:ascii="Palatino Linotype" w:hAnsi="Palatino Linotype"/>
          <w:b/>
          <w:i/>
        </w:rPr>
        <w:t>Artículo 12.</w:t>
      </w:r>
      <w:r w:rsidRPr="008D15AB">
        <w:rPr>
          <w:rFonts w:ascii="Palatino Linotype" w:hAnsi="Palatino Linotype"/>
          <w:i/>
        </w:rPr>
        <w:t xml:space="preserve"> Corresponden a la </w:t>
      </w:r>
      <w:r w:rsidRPr="008D15AB">
        <w:rPr>
          <w:rFonts w:ascii="Palatino Linotype" w:hAnsi="Palatino Linotype"/>
          <w:b/>
          <w:i/>
        </w:rPr>
        <w:t>Coordinación Administrativa</w:t>
      </w:r>
      <w:r w:rsidRPr="008D15AB">
        <w:rPr>
          <w:rFonts w:ascii="Palatino Linotype" w:hAnsi="Palatino Linotype"/>
          <w:i/>
        </w:rPr>
        <w:t xml:space="preserve">, las siguientes atribuciones: </w:t>
      </w:r>
    </w:p>
    <w:p w14:paraId="78D577DC" w14:textId="77777777" w:rsidR="00E1338C" w:rsidRPr="008D15AB" w:rsidRDefault="00E1338C" w:rsidP="00E1338C">
      <w:pPr>
        <w:pStyle w:val="Prrafodelista"/>
        <w:spacing w:after="160" w:line="276" w:lineRule="auto"/>
        <w:ind w:left="630" w:right="48"/>
        <w:jc w:val="both"/>
        <w:rPr>
          <w:rFonts w:ascii="Palatino Linotype" w:hAnsi="Palatino Linotype"/>
        </w:rPr>
      </w:pPr>
      <w:r w:rsidRPr="008D15AB">
        <w:rPr>
          <w:rFonts w:ascii="Palatino Linotype" w:hAnsi="Palatino Linotype"/>
          <w:b/>
          <w:i/>
        </w:rPr>
        <w:lastRenderedPageBreak/>
        <w:t>I.</w:t>
      </w:r>
      <w:r w:rsidRPr="008D15AB">
        <w:rPr>
          <w:rFonts w:ascii="Palatino Linotype" w:hAnsi="Palatino Linotype"/>
          <w:i/>
        </w:rPr>
        <w:t xml:space="preserve"> </w:t>
      </w:r>
      <w:r w:rsidRPr="008D15AB">
        <w:rPr>
          <w:rFonts w:ascii="Palatino Linotype" w:hAnsi="Palatino Linotype"/>
          <w:b/>
          <w:i/>
        </w:rPr>
        <w:t>Planear, organizar y administrar el aprovechamiento de los recursos humanos</w:t>
      </w:r>
      <w:r w:rsidRPr="008D15AB">
        <w:rPr>
          <w:rFonts w:ascii="Palatino Linotype" w:hAnsi="Palatino Linotype"/>
          <w:i/>
        </w:rPr>
        <w:t>, materiales y financieros, necesarios para el funcionamiento de la Secretaría, manteniendo una coordinación permanente con las dependencias vinculadas a dichas actividades;</w:t>
      </w:r>
    </w:p>
    <w:p w14:paraId="306419F3" w14:textId="77777777" w:rsidR="00E1338C" w:rsidRPr="008D15AB" w:rsidRDefault="00E1338C" w:rsidP="00E1338C">
      <w:pPr>
        <w:pStyle w:val="Prrafodelista"/>
        <w:spacing w:after="160" w:line="276" w:lineRule="auto"/>
        <w:ind w:left="630" w:right="48"/>
        <w:jc w:val="both"/>
        <w:rPr>
          <w:rFonts w:ascii="Palatino Linotype" w:hAnsi="Palatino Linotype"/>
        </w:rPr>
      </w:pPr>
      <w:r w:rsidRPr="008D15AB">
        <w:rPr>
          <w:rFonts w:ascii="Palatino Linotype" w:hAnsi="Palatino Linotype"/>
          <w:i/>
        </w:rPr>
        <w:t>[…]</w:t>
      </w:r>
    </w:p>
    <w:p w14:paraId="0B444FD4" w14:textId="77777777" w:rsidR="00E1338C" w:rsidRPr="008D15AB" w:rsidRDefault="00E1338C" w:rsidP="00E1338C">
      <w:pPr>
        <w:pStyle w:val="Prrafodelista"/>
        <w:spacing w:after="160" w:line="276" w:lineRule="auto"/>
        <w:ind w:left="630" w:right="48"/>
        <w:jc w:val="both"/>
        <w:rPr>
          <w:rFonts w:ascii="Palatino Linotype" w:hAnsi="Palatino Linotype"/>
        </w:rPr>
      </w:pPr>
      <w:r w:rsidRPr="008D15AB">
        <w:rPr>
          <w:rFonts w:ascii="Palatino Linotype" w:hAnsi="Palatino Linotype"/>
          <w:b/>
          <w:i/>
        </w:rPr>
        <w:t>X.</w:t>
      </w:r>
      <w:r w:rsidRPr="008D15AB">
        <w:rPr>
          <w:rFonts w:ascii="Palatino Linotype" w:hAnsi="Palatino Linotype"/>
          <w:i/>
        </w:rPr>
        <w:t xml:space="preserve"> </w:t>
      </w:r>
      <w:r w:rsidRPr="008D15AB">
        <w:rPr>
          <w:rFonts w:ascii="Palatino Linotype" w:hAnsi="Palatino Linotype"/>
          <w:b/>
          <w:i/>
        </w:rPr>
        <w:t>Establecer, con base en las políticas que señale la persona Titular de la Secretaría, los lineamientos conforme a los cuales deberán realizarse los nombramientos, remociones y demás nombramientos del personal de la Secretaría, así como lo relativo a sus remuneraciones;</w:t>
      </w:r>
    </w:p>
    <w:p w14:paraId="15FBBB87" w14:textId="77777777" w:rsidR="00E1338C" w:rsidRPr="008D15AB" w:rsidRDefault="00E1338C" w:rsidP="00E1338C">
      <w:pPr>
        <w:pStyle w:val="Prrafodelista"/>
        <w:tabs>
          <w:tab w:val="left" w:pos="0"/>
        </w:tabs>
        <w:spacing w:after="160" w:line="360" w:lineRule="auto"/>
        <w:ind w:left="0" w:right="48"/>
        <w:jc w:val="both"/>
        <w:rPr>
          <w:rFonts w:ascii="Palatino Linotype" w:hAnsi="Palatino Linotype"/>
        </w:rPr>
      </w:pPr>
    </w:p>
    <w:p w14:paraId="32780CD4" w14:textId="1CFB2C6C" w:rsidR="00E1338C" w:rsidRPr="008D15AB" w:rsidRDefault="00CC1514" w:rsidP="00E1338C">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 xml:space="preserve">De lo anterior, se advierte que la Coordinación </w:t>
      </w:r>
      <w:r w:rsidR="00E1338C" w:rsidRPr="008D15AB">
        <w:rPr>
          <w:rFonts w:ascii="Palatino Linotype" w:hAnsi="Palatino Linotype"/>
        </w:rPr>
        <w:t>Administrativa</w:t>
      </w:r>
      <w:r w:rsidRPr="008D15AB">
        <w:rPr>
          <w:rFonts w:ascii="Palatino Linotype" w:hAnsi="Palatino Linotype"/>
        </w:rPr>
        <w:t xml:space="preserve"> de la Secretaría de la Mujer tiene la atribución de planear, organizar y </w:t>
      </w:r>
      <w:r w:rsidR="00E1338C" w:rsidRPr="008D15AB">
        <w:rPr>
          <w:rFonts w:ascii="Palatino Linotype" w:hAnsi="Palatino Linotype"/>
        </w:rPr>
        <w:t>administrar</w:t>
      </w:r>
      <w:r w:rsidRPr="008D15AB">
        <w:rPr>
          <w:rFonts w:ascii="Palatino Linotype" w:hAnsi="Palatino Linotype"/>
        </w:rPr>
        <w:t xml:space="preserve"> el aprovechamiento de los recursos humanos y establecer en base a las políticas que señale la </w:t>
      </w:r>
      <w:r w:rsidR="00E1338C" w:rsidRPr="008D15AB">
        <w:rPr>
          <w:rFonts w:ascii="Palatino Linotype" w:hAnsi="Palatino Linotype"/>
        </w:rPr>
        <w:t>Titular</w:t>
      </w:r>
      <w:r w:rsidRPr="008D15AB">
        <w:rPr>
          <w:rFonts w:ascii="Palatino Linotype" w:hAnsi="Palatino Linotype"/>
        </w:rPr>
        <w:t xml:space="preserve"> de la Secretaría lo relativo a las remuneraciones de los servidores públicos del sujeto obligado.</w:t>
      </w:r>
    </w:p>
    <w:p w14:paraId="6AE3EC0C" w14:textId="77777777" w:rsidR="00E1338C" w:rsidRPr="008D15AB" w:rsidRDefault="00E1338C" w:rsidP="00E1338C">
      <w:pPr>
        <w:pStyle w:val="Prrafodelista"/>
        <w:tabs>
          <w:tab w:val="left" w:pos="0"/>
        </w:tabs>
        <w:spacing w:after="160" w:line="360" w:lineRule="auto"/>
        <w:ind w:left="0" w:right="48"/>
        <w:jc w:val="both"/>
        <w:rPr>
          <w:rFonts w:ascii="Palatino Linotype" w:hAnsi="Palatino Linotype"/>
        </w:rPr>
      </w:pPr>
    </w:p>
    <w:p w14:paraId="33256F45" w14:textId="77777777" w:rsidR="00E1338C" w:rsidRPr="008D15AB" w:rsidRDefault="00CC1514" w:rsidP="00E1338C">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t>Lo anterior implica que la Coordinación Administrativa lleva a cabo los movimientos de altas, bajas, cambios de adscripción, promociones, permisos, vacaciones, licencias, descuentos, estímulos por puntualidad y demás incidencias del personal adscrito a la Secretaría de la Mujer; supervisar los registros de asistencia y puntualidad; integrar y mantener actualizada la plantilla de personal, a efecto de facilitar el registro de movimientos y elaborar la nómina correspondiente; y, realizar el proceso administrativo para el reclutamiento, selección y contratación de personal.</w:t>
      </w:r>
    </w:p>
    <w:p w14:paraId="3EA85B1E" w14:textId="147C30B3" w:rsidR="00CC1514" w:rsidRPr="008D15AB" w:rsidRDefault="00CC1514" w:rsidP="00E1338C">
      <w:pPr>
        <w:pStyle w:val="Prrafodelista"/>
        <w:numPr>
          <w:ilvl w:val="0"/>
          <w:numId w:val="1"/>
        </w:numPr>
        <w:tabs>
          <w:tab w:val="left" w:pos="0"/>
        </w:tabs>
        <w:spacing w:after="160" w:line="360" w:lineRule="auto"/>
        <w:ind w:left="0" w:right="48" w:firstLine="0"/>
        <w:jc w:val="both"/>
        <w:rPr>
          <w:rFonts w:ascii="Palatino Linotype" w:hAnsi="Palatino Linotype"/>
        </w:rPr>
      </w:pPr>
      <w:r w:rsidRPr="008D15AB">
        <w:rPr>
          <w:rFonts w:ascii="Palatino Linotype" w:hAnsi="Palatino Linotype"/>
        </w:rPr>
        <w:lastRenderedPageBreak/>
        <w:t>Por lo que en el caso que nos ocupa, si bien es cierto</w:t>
      </w:r>
      <w:r w:rsidR="00E1338C" w:rsidRPr="008D15AB">
        <w:rPr>
          <w:rFonts w:ascii="Palatino Linotype" w:hAnsi="Palatino Linotype"/>
        </w:rPr>
        <w:t xml:space="preserve"> la emisión </w:t>
      </w:r>
      <w:r w:rsidRPr="008D15AB">
        <w:rPr>
          <w:rFonts w:ascii="Palatino Linotype" w:hAnsi="Palatino Linotype"/>
        </w:rPr>
        <w:t xml:space="preserve">de los recibos de nómina es atribución de la Secretaría de Finanzas del Gobierno del Estado de México, ello lo hace con la información que es recabada por la referida Coordinación </w:t>
      </w:r>
      <w:r w:rsidR="00E1338C" w:rsidRPr="008D15AB">
        <w:rPr>
          <w:rFonts w:ascii="Palatino Linotype" w:hAnsi="Palatino Linotype"/>
        </w:rPr>
        <w:t>Administrativa</w:t>
      </w:r>
      <w:r w:rsidRPr="008D15AB">
        <w:rPr>
          <w:rFonts w:ascii="Palatino Linotype" w:hAnsi="Palatino Linotype"/>
        </w:rPr>
        <w:t>, por lo que cuenta con la documentación relativa a la remuneración de los servidores públicos de la Secretaría de la Mujer.</w:t>
      </w:r>
    </w:p>
    <w:p w14:paraId="30DC0728" w14:textId="77777777" w:rsidR="00C01F24" w:rsidRPr="008D15AB" w:rsidRDefault="00C01F24" w:rsidP="00E04128">
      <w:pPr>
        <w:spacing w:after="160" w:line="360" w:lineRule="auto"/>
        <w:ind w:right="48"/>
        <w:contextualSpacing/>
        <w:jc w:val="both"/>
        <w:rPr>
          <w:rFonts w:ascii="Palatino Linotype" w:hAnsi="Palatino Linotype"/>
          <w:lang w:val="es-ES_tradnl"/>
        </w:rPr>
      </w:pPr>
    </w:p>
    <w:p w14:paraId="106D4004" w14:textId="18CC7979" w:rsidR="00E04128" w:rsidRPr="008D15AB" w:rsidRDefault="00E04128" w:rsidP="00E04128">
      <w:pPr>
        <w:spacing w:after="160" w:line="360" w:lineRule="auto"/>
        <w:ind w:right="48"/>
        <w:contextualSpacing/>
        <w:jc w:val="both"/>
        <w:rPr>
          <w:rFonts w:ascii="Palatino Linotype" w:hAnsi="Palatino Linotype"/>
          <w:b/>
          <w:i/>
        </w:rPr>
      </w:pPr>
      <w:r w:rsidRPr="008D15AB">
        <w:rPr>
          <w:rFonts w:ascii="Palatino Linotype" w:hAnsi="Palatino Linotype"/>
          <w:b/>
          <w:i/>
        </w:rPr>
        <w:t xml:space="preserve">c.2) Del curriculum vitae de los servidores públicos </w:t>
      </w:r>
    </w:p>
    <w:p w14:paraId="6C4C6CCC" w14:textId="1B17EB39" w:rsidR="007F7D3C" w:rsidRPr="008D15AB" w:rsidRDefault="00E04128"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rPr>
        <w:t>L</w:t>
      </w:r>
      <w:r w:rsidR="007F7D3C" w:rsidRPr="008D15AB">
        <w:rPr>
          <w:rFonts w:ascii="Palatino Linotype" w:hAnsi="Palatino Linotype" w:cs="Arial"/>
        </w:rPr>
        <w:t>a Ley de Transparencia y Acceso a la Información Pública del Estado de México y Municipios en el artículo 92, fracción XXI establece lo siguiente:</w:t>
      </w:r>
    </w:p>
    <w:p w14:paraId="4AF6ACBE"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rPr>
      </w:pPr>
    </w:p>
    <w:p w14:paraId="744DDEBF"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i/>
          <w:iCs/>
          <w:sz w:val="22"/>
          <w:szCs w:val="22"/>
        </w:rPr>
      </w:pPr>
      <w:r w:rsidRPr="008D15AB">
        <w:rPr>
          <w:rFonts w:ascii="Palatino Linotype" w:hAnsi="Palatino Linotype"/>
          <w:b/>
          <w:i/>
          <w:iCs/>
          <w:sz w:val="22"/>
          <w:szCs w:val="22"/>
        </w:rPr>
        <w:t>Artículo 92.</w:t>
      </w:r>
      <w:r w:rsidRPr="008D15AB">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672A8A"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i/>
          <w:iCs/>
          <w:sz w:val="22"/>
          <w:szCs w:val="22"/>
        </w:rPr>
      </w:pPr>
      <w:r w:rsidRPr="008D15AB">
        <w:rPr>
          <w:rFonts w:ascii="Palatino Linotype" w:hAnsi="Palatino Linotype"/>
          <w:i/>
          <w:iCs/>
          <w:sz w:val="22"/>
          <w:szCs w:val="22"/>
        </w:rPr>
        <w:t>…</w:t>
      </w:r>
    </w:p>
    <w:p w14:paraId="12D7D25E"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sz w:val="22"/>
          <w:szCs w:val="22"/>
        </w:rPr>
      </w:pPr>
    </w:p>
    <w:p w14:paraId="7CAE18A4"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i/>
          <w:iCs/>
          <w:sz w:val="22"/>
          <w:szCs w:val="22"/>
        </w:rPr>
      </w:pPr>
      <w:r w:rsidRPr="008D15AB">
        <w:rPr>
          <w:rFonts w:ascii="Palatino Linotype" w:hAnsi="Palatino Linotype"/>
          <w:i/>
          <w:iCs/>
          <w:sz w:val="22"/>
          <w:szCs w:val="22"/>
        </w:rPr>
        <w:t>XXI. La información curricular, desde el nivel de jefe de departamento o equivalente, hasta el titular del sujeto obligado, así como, en su caso, las sanciones administrativas de que haya sido objeto;</w:t>
      </w:r>
    </w:p>
    <w:p w14:paraId="3DF44A22"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8D15AB">
        <w:rPr>
          <w:rFonts w:ascii="Palatino Linotype" w:hAnsi="Palatino Linotype"/>
          <w:i/>
          <w:iCs/>
          <w:sz w:val="22"/>
          <w:szCs w:val="22"/>
        </w:rPr>
        <w:t>…</w:t>
      </w:r>
    </w:p>
    <w:p w14:paraId="5FCCCC3F" w14:textId="77777777" w:rsidR="007F7D3C" w:rsidRPr="008D15AB" w:rsidRDefault="007F7D3C" w:rsidP="00E04128">
      <w:pPr>
        <w:pStyle w:val="Prrafodelista"/>
        <w:tabs>
          <w:tab w:val="left" w:pos="426"/>
        </w:tabs>
        <w:spacing w:before="240" w:after="240" w:line="276" w:lineRule="auto"/>
        <w:ind w:left="0" w:right="49"/>
        <w:jc w:val="both"/>
        <w:rPr>
          <w:rFonts w:ascii="Palatino Linotype" w:hAnsi="Palatino Linotype" w:cs="Arial"/>
          <w:noProof/>
          <w:sz w:val="22"/>
          <w:szCs w:val="22"/>
          <w:lang w:eastAsia="es-MX"/>
        </w:rPr>
      </w:pPr>
    </w:p>
    <w:p w14:paraId="62B67BEF" w14:textId="040B5FB4" w:rsidR="007F7D3C" w:rsidRPr="008D15AB" w:rsidRDefault="00E04128" w:rsidP="007F7D3C">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t>El precepto legal citado e</w:t>
      </w:r>
      <w:r w:rsidR="007F7D3C" w:rsidRPr="008D15AB">
        <w:rPr>
          <w:rFonts w:ascii="Palatino Linotype" w:hAnsi="Palatino Linotype" w:cs="Arial"/>
          <w:noProof/>
          <w:lang w:eastAsia="es-MX"/>
        </w:rPr>
        <w:t>stablece como una obligación común de transparencia de todos los sujetos obligados, el hacer pública la información curricular, desde el nivel de jefe de departamento hasta el titular del sujeto obligado.</w:t>
      </w:r>
    </w:p>
    <w:p w14:paraId="43632B85" w14:textId="77777777" w:rsidR="00C01F24" w:rsidRPr="008D15AB" w:rsidRDefault="00C01F24" w:rsidP="00C01F24">
      <w:pPr>
        <w:pStyle w:val="Prrafodelista"/>
        <w:tabs>
          <w:tab w:val="left" w:pos="426"/>
        </w:tabs>
        <w:spacing w:before="240" w:after="240" w:line="360" w:lineRule="auto"/>
        <w:ind w:left="0" w:right="49"/>
        <w:jc w:val="both"/>
        <w:rPr>
          <w:rFonts w:ascii="Palatino Linotype" w:hAnsi="Palatino Linotype" w:cs="Arial"/>
          <w:noProof/>
          <w:lang w:eastAsia="es-MX"/>
        </w:rPr>
      </w:pPr>
    </w:p>
    <w:p w14:paraId="0DBD7311" w14:textId="77777777" w:rsidR="007F7D3C" w:rsidRPr="008D15AB" w:rsidRDefault="007F7D3C"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8D15AB">
        <w:rPr>
          <w:rFonts w:ascii="Palatino Linotype" w:hAnsi="Palatino Linotype" w:cs="Arial"/>
          <w:noProof/>
          <w:lang w:eastAsia="es-MX"/>
        </w:rPr>
        <w:t>Los Lineamientos técnicos generales para la publicación, homologación y estandarización de la información de las obligaciones establecidad en el tiítulo quinto y en la fracción IV del artículo 31 de la Ley General de Transparencia y Acceso a la Información Pública que deben de difundir los sujetos obligados en los portales de Internet y en la Plataforma Nacional de Transparencia, de la fracción XVII de la Ley General de Transparencia y Acceso a la Información Pública establece lo siguiente:</w:t>
      </w:r>
    </w:p>
    <w:p w14:paraId="37F41497" w14:textId="77777777" w:rsidR="007F7D3C" w:rsidRPr="008D15AB" w:rsidRDefault="007F7D3C" w:rsidP="00E04128">
      <w:pPr>
        <w:pStyle w:val="Prrafodelista"/>
        <w:spacing w:line="276" w:lineRule="auto"/>
        <w:rPr>
          <w:rFonts w:ascii="Palatino Linotype" w:hAnsi="Palatino Linotype" w:cs="Arial"/>
          <w:color w:val="000000" w:themeColor="text1"/>
        </w:rPr>
      </w:pPr>
    </w:p>
    <w:p w14:paraId="29C6AE49" w14:textId="23AFF06E"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8D15AB">
        <w:rPr>
          <w:rFonts w:ascii="Palatino Linotype" w:hAnsi="Palatino Linotype"/>
          <w:i/>
          <w:iCs/>
          <w:color w:val="000000" w:themeColor="text1"/>
          <w:sz w:val="22"/>
          <w:szCs w:val="22"/>
          <w:shd w:val="clear" w:color="auto" w:fill="FFFFFF"/>
        </w:rPr>
        <w:t>XVII.La información curricular desde el nivel de jefe de departamento o equivalente hasta el titular del sujeto obligado, así como, en su caso, las sanciones administrativas de que haya sido objeto</w:t>
      </w:r>
    </w:p>
    <w:p w14:paraId="461900A9"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8D15AB">
        <w:rPr>
          <w:rFonts w:ascii="Palatino Linotype" w:hAnsi="Palatino Linotype" w:cs="Arial"/>
          <w:i/>
          <w:iCs/>
          <w:color w:val="000000" w:themeColor="text1"/>
          <w:sz w:val="22"/>
          <w:szCs w:val="22"/>
        </w:rPr>
        <w:t>…</w:t>
      </w:r>
    </w:p>
    <w:p w14:paraId="483B1A94"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shd w:val="clear" w:color="auto" w:fill="FFFFFF"/>
        </w:rPr>
      </w:pPr>
      <w:r w:rsidRPr="008D15AB">
        <w:rPr>
          <w:rFonts w:ascii="Palatino Linotype" w:hAnsi="Palatino Linotype"/>
          <w:i/>
          <w:iCs/>
          <w:color w:val="000000" w:themeColor="text1"/>
          <w:sz w:val="22"/>
          <w:szCs w:val="22"/>
          <w:shd w:val="clear" w:color="auto" w:fill="FFFFFF"/>
        </w:rPr>
        <w:t>La información publicada en cumplimiento de esta fracción deberá ser coherente y guardar correspondencia, en su caso, con la incluida en las fracciones II (estructura orgánica), VII (directorio de servidores [as] públicos [as]), VIII (remuneración), XIII (servidores [as] públicos [as] responsables de la atención y operación de la Unidad de Transparencia) y XVIII (listado de servidores [as] públicos [as] con sanciones definitivas) del artículo 70 de la Ley General.</w:t>
      </w:r>
    </w:p>
    <w:p w14:paraId="1E7768AC"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p>
    <w:p w14:paraId="65F75E35"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i/>
          <w:iCs/>
          <w:color w:val="000000" w:themeColor="text1"/>
          <w:sz w:val="22"/>
          <w:szCs w:val="22"/>
        </w:rPr>
      </w:pPr>
      <w:r w:rsidRPr="008D15AB">
        <w:rPr>
          <w:rFonts w:ascii="Palatino Linotype" w:hAnsi="Palatino Linotype"/>
          <w:b/>
          <w:bCs/>
          <w:i/>
          <w:iCs/>
          <w:color w:val="000000" w:themeColor="text1"/>
          <w:sz w:val="22"/>
          <w:szCs w:val="22"/>
          <w:shd w:val="clear" w:color="auto" w:fill="FFFFFF"/>
        </w:rPr>
        <w:t>Criterios sustantivos de contenido</w:t>
      </w:r>
    </w:p>
    <w:p w14:paraId="5DE5FB48"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Criterios sustantivos de contenido</w:t>
      </w:r>
    </w:p>
    <w:p w14:paraId="5AE5E5CD"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1</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Clave o nivel del puesto (de acuerdo con el catálogo que regule la actividad del sujeto obligado)</w:t>
      </w:r>
    </w:p>
    <w:p w14:paraId="40ADD1D9"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2</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Denominación del puesto en la estructura orgánica (de acuerdo con el catálogo de claves y niveles)</w:t>
      </w:r>
    </w:p>
    <w:p w14:paraId="67584CA5"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3</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Denominación del cargo, empleo, comisión o nombramiento otorgado</w:t>
      </w:r>
    </w:p>
    <w:p w14:paraId="4181357A"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lastRenderedPageBreak/>
        <w:t>Criterio 4</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Nombre del servidor(a) público(a), integrante y/o, miembro del sujeto obligado, y/o persona que desempeñe un empleo, cargo o comisión y/o ejerza actos de autoridad (nombre[s], primer apellido, segundo apellido)</w:t>
      </w:r>
    </w:p>
    <w:p w14:paraId="14ED5381"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5</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Área o unidad administrativa de adscripción (de acuerdo con el catálogo de unidades administrativas o puestos del sujeto obligado)</w:t>
      </w:r>
    </w:p>
    <w:p w14:paraId="6FA92898"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i/>
          <w:iCs/>
          <w:color w:val="000000" w:themeColor="text1"/>
          <w:sz w:val="22"/>
          <w:szCs w:val="22"/>
          <w:lang w:val="es-MX" w:eastAsia="es-MX"/>
        </w:rPr>
        <w:t>Respecto a la información curricular del (la) servidor(a) público(a) y/o persona que desempeñe un empleo, cargo o comisión en el sujeto obligado se deberá publicar:</w:t>
      </w:r>
    </w:p>
    <w:p w14:paraId="478739EB"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6</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Escolaridad (nivel máximo de estudios): Ninguno / Primaria / Secundaria / Bachillerato / Carrera técnica / Licenciatura / Maestría / Doctorado / Posdoctorado</w:t>
      </w:r>
    </w:p>
    <w:p w14:paraId="29C5B906" w14:textId="77777777" w:rsidR="007F7D3C" w:rsidRPr="008D15AB" w:rsidRDefault="007F7D3C" w:rsidP="00E04128">
      <w:pPr>
        <w:shd w:val="clear" w:color="auto" w:fill="FFFFFF"/>
        <w:spacing w:line="276" w:lineRule="auto"/>
        <w:ind w:left="567" w:right="567"/>
        <w:jc w:val="both"/>
        <w:rPr>
          <w:rFonts w:ascii="Palatino Linotype" w:hAnsi="Palatino Linotype"/>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7</w:t>
      </w:r>
      <w:r w:rsidRPr="008D15AB">
        <w:rPr>
          <w:rFonts w:ascii="Palatino Linotype" w:hAnsi="Palatino Linotype" w:cs="Arial"/>
          <w:i/>
          <w:iCs/>
          <w:color w:val="000000" w:themeColor="text1"/>
          <w:sz w:val="22"/>
          <w:szCs w:val="22"/>
          <w:lang w:val="es-MX" w:eastAsia="es-MX"/>
        </w:rPr>
        <w:t>      </w:t>
      </w:r>
      <w:r w:rsidRPr="008D15AB">
        <w:rPr>
          <w:rFonts w:ascii="Palatino Linotype" w:hAnsi="Palatino Linotype"/>
          <w:i/>
          <w:iCs/>
          <w:color w:val="000000" w:themeColor="text1"/>
          <w:sz w:val="22"/>
          <w:szCs w:val="22"/>
          <w:lang w:val="es-MX" w:eastAsia="es-MX"/>
        </w:rPr>
        <w:t>Carrera genérica, en su caso</w:t>
      </w:r>
    </w:p>
    <w:p w14:paraId="2157EE0D"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Respecto de la experiencia laboral especificar los tres últimos empleos, en donde se indique:</w:t>
      </w:r>
    </w:p>
    <w:p w14:paraId="45543E84"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8</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Periodo (mes/año inicio, mes/año conclusión)</w:t>
      </w:r>
    </w:p>
    <w:p w14:paraId="4BEF26F8"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9</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Denominación de la institución o empresa</w:t>
      </w:r>
    </w:p>
    <w:p w14:paraId="30B6C9D7"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10</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Cargo o puesto desempeñado</w:t>
      </w:r>
    </w:p>
    <w:p w14:paraId="6F6A1D76"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11</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Campo de experiencia</w:t>
      </w:r>
    </w:p>
    <w:p w14:paraId="54F92855" w14:textId="77777777" w:rsidR="007F7D3C" w:rsidRPr="008D15AB" w:rsidRDefault="007F7D3C" w:rsidP="00E04128">
      <w:pPr>
        <w:shd w:val="clear" w:color="auto" w:fill="FFFFFF"/>
        <w:spacing w:line="276" w:lineRule="auto"/>
        <w:ind w:left="567" w:right="567"/>
        <w:jc w:val="both"/>
        <w:rPr>
          <w:rFonts w:ascii="Palatino Linotype" w:hAnsi="Palatino Linotype"/>
          <w:b/>
          <w:bCs/>
          <w:i/>
          <w:iCs/>
          <w:color w:val="000000" w:themeColor="text1"/>
          <w:sz w:val="22"/>
          <w:szCs w:val="22"/>
          <w:lang w:val="es-MX" w:eastAsia="es-MX"/>
        </w:rPr>
      </w:pPr>
      <w:r w:rsidRPr="008D15AB">
        <w:rPr>
          <w:rFonts w:ascii="Palatino Linotype" w:hAnsi="Palatino Linotype"/>
          <w:b/>
          <w:bCs/>
          <w:i/>
          <w:iCs/>
          <w:color w:val="000000" w:themeColor="text1"/>
          <w:sz w:val="22"/>
          <w:szCs w:val="22"/>
          <w:lang w:val="es-MX" w:eastAsia="es-MX"/>
        </w:rPr>
        <w:t>Criterio 12</w:t>
      </w:r>
      <w:r w:rsidRPr="008D15AB">
        <w:rPr>
          <w:rFonts w:ascii="Palatino Linotype" w:hAnsi="Palatino Linotype" w:cs="Arial"/>
          <w:b/>
          <w:bCs/>
          <w:i/>
          <w:iCs/>
          <w:color w:val="000000" w:themeColor="text1"/>
          <w:sz w:val="22"/>
          <w:szCs w:val="22"/>
          <w:lang w:val="es-MX" w:eastAsia="es-MX"/>
        </w:rPr>
        <w:t>    </w:t>
      </w:r>
      <w:r w:rsidRPr="008D15AB">
        <w:rPr>
          <w:rFonts w:ascii="Palatino Linotype" w:hAnsi="Palatino Linotype"/>
          <w:b/>
          <w:bCs/>
          <w:i/>
          <w:iCs/>
          <w:color w:val="000000" w:themeColor="text1"/>
          <w:sz w:val="22"/>
          <w:szCs w:val="22"/>
          <w:lang w:val="es-MX" w:eastAsia="es-MX"/>
        </w:rPr>
        <w:t>Hipervínculo al documento que contenga la información relativa a la trayectoria (37) del (la) servidor(a) público(a), que deberá contener, además de los datos mencionados en los criterios anteriores, los siguientes: trayectoria académica, profesional o laboral que acredite su capacidad; y habilidades o pericia para ocupar el cargo público</w:t>
      </w:r>
    </w:p>
    <w:p w14:paraId="758D3771" w14:textId="77777777" w:rsidR="007F7D3C" w:rsidRPr="008D15AB" w:rsidRDefault="007F7D3C" w:rsidP="00E04128">
      <w:pPr>
        <w:pStyle w:val="Prrafodelista"/>
        <w:tabs>
          <w:tab w:val="left" w:pos="426"/>
        </w:tabs>
        <w:spacing w:before="240" w:after="240" w:line="276" w:lineRule="auto"/>
        <w:ind w:left="0" w:right="49"/>
        <w:jc w:val="both"/>
        <w:rPr>
          <w:rFonts w:ascii="Palatino Linotype" w:hAnsi="Palatino Linotype" w:cs="Arial"/>
          <w:color w:val="000000" w:themeColor="text1"/>
        </w:rPr>
      </w:pPr>
    </w:p>
    <w:p w14:paraId="4594DFD7" w14:textId="77777777" w:rsidR="007F7D3C" w:rsidRPr="008D15AB" w:rsidRDefault="007F7D3C"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rPr>
        <w:t xml:space="preserve">Es así que, de los lineamientos en comento, se aprecia que los Sujetos Obligados </w:t>
      </w:r>
    </w:p>
    <w:p w14:paraId="7B5C0342" w14:textId="10FC9ED4" w:rsidR="007F7D3C" w:rsidRPr="008D15AB" w:rsidRDefault="00E04128" w:rsidP="007F7D3C">
      <w:pPr>
        <w:pStyle w:val="Prrafodelista"/>
        <w:tabs>
          <w:tab w:val="left" w:pos="426"/>
        </w:tabs>
        <w:spacing w:before="240" w:after="240" w:line="360" w:lineRule="auto"/>
        <w:ind w:left="0" w:right="49"/>
        <w:jc w:val="both"/>
        <w:rPr>
          <w:rFonts w:ascii="Palatino Linotype" w:hAnsi="Palatino Linotype" w:cs="Arial"/>
          <w:noProof/>
          <w:lang w:eastAsia="es-MX"/>
        </w:rPr>
      </w:pPr>
      <w:r w:rsidRPr="008D15AB">
        <w:rPr>
          <w:rFonts w:ascii="Palatino Linotype" w:hAnsi="Palatino Linotype" w:cs="Arial"/>
          <w:noProof/>
          <w:lang w:eastAsia="es-MX"/>
        </w:rPr>
        <w:t>d</w:t>
      </w:r>
      <w:r w:rsidR="007F7D3C" w:rsidRPr="008D15AB">
        <w:rPr>
          <w:rFonts w:ascii="Palatino Linotype" w:hAnsi="Palatino Linotype" w:cs="Arial"/>
          <w:noProof/>
          <w:lang w:eastAsia="es-MX"/>
        </w:rPr>
        <w:t>eben publicar información relativa al periodo, denominación de la institución o empresa, puesto o cargo, campo de experiencia de los últimos tres empleos de los servidores públicos.</w:t>
      </w:r>
    </w:p>
    <w:p w14:paraId="13F5F81C"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noProof/>
          <w:lang w:eastAsia="es-MX"/>
        </w:rPr>
      </w:pPr>
    </w:p>
    <w:p w14:paraId="5E3C0AD5" w14:textId="77777777" w:rsidR="007F7D3C" w:rsidRPr="008D15AB" w:rsidRDefault="007F7D3C"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lastRenderedPageBreak/>
        <w:t>Lo anterior, corrobora que los Sujetos Obligados deben contar con los documentos soporte de los últimos tres empleos de los servidores públicos y publicarlos en sus portales de internet.</w:t>
      </w:r>
    </w:p>
    <w:p w14:paraId="40788437"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noProof/>
          <w:lang w:eastAsia="es-MX"/>
        </w:rPr>
      </w:pPr>
    </w:p>
    <w:p w14:paraId="27CC0388" w14:textId="28711BC2" w:rsidR="007F7D3C" w:rsidRPr="008D15AB" w:rsidRDefault="007F7D3C" w:rsidP="00E04128">
      <w:pPr>
        <w:pStyle w:val="Prrafodelista"/>
        <w:numPr>
          <w:ilvl w:val="0"/>
          <w:numId w:val="1"/>
        </w:numPr>
        <w:spacing w:line="360" w:lineRule="auto"/>
        <w:ind w:left="0" w:firstLine="0"/>
        <w:jc w:val="both"/>
        <w:rPr>
          <w:rFonts w:ascii="Palatino Linotype" w:hAnsi="Palatino Linotype" w:cs="Arial"/>
        </w:rPr>
      </w:pPr>
      <w:r w:rsidRPr="008D15AB">
        <w:rPr>
          <w:rFonts w:ascii="Palatino Linotype" w:hAnsi="Palatino Linotype" w:cs="Arial"/>
        </w:rPr>
        <w:t xml:space="preserve">No pasa desapercibido que los documentos que soporten la experiencia laboral y académica deben estar acompañados como documentos anexos a la solicitud de empleo, currículum vitae o ficha curricular. </w:t>
      </w:r>
      <w:r w:rsidRPr="008D15AB">
        <w:rPr>
          <w:rFonts w:ascii="Palatino Linotype" w:hAnsi="Palatino Linotype" w:cs="Times New Roman"/>
          <w:lang w:eastAsia="es-ES_tradnl"/>
        </w:rPr>
        <w:t xml:space="preserve">Es así que, de conformidad con los principios de eficacia, objetividad, profesionalismo y transparencia que rigen a este instituto, y los criterios 20/10 y 17/17 emitidos por el ahora Instituto Nacional de Transparencia, Acceso a la Información y Protección de Datos Personales se estima viable su entrega: </w:t>
      </w:r>
    </w:p>
    <w:p w14:paraId="58B03E2A" w14:textId="77777777" w:rsidR="007F7D3C" w:rsidRPr="008D15AB" w:rsidRDefault="007F7D3C" w:rsidP="00E04128">
      <w:pPr>
        <w:spacing w:before="240" w:after="240" w:line="276" w:lineRule="auto"/>
        <w:ind w:left="567" w:right="567"/>
        <w:contextualSpacing/>
        <w:jc w:val="center"/>
        <w:rPr>
          <w:rFonts w:ascii="Palatino Linotype" w:hAnsi="Palatino Linotype"/>
          <w:b/>
          <w:i/>
          <w:sz w:val="22"/>
          <w:szCs w:val="22"/>
        </w:rPr>
      </w:pPr>
      <w:r w:rsidRPr="008D15AB">
        <w:rPr>
          <w:rFonts w:ascii="Palatino Linotype" w:hAnsi="Palatino Linotype"/>
          <w:b/>
          <w:i/>
          <w:sz w:val="22"/>
          <w:szCs w:val="22"/>
        </w:rPr>
        <w:t>Criterio 20/10</w:t>
      </w:r>
    </w:p>
    <w:p w14:paraId="7C4DAF37" w14:textId="77777777" w:rsidR="007F7D3C" w:rsidRPr="008D15AB" w:rsidRDefault="007F7D3C" w:rsidP="00E04128">
      <w:pPr>
        <w:spacing w:before="76" w:line="276" w:lineRule="auto"/>
        <w:ind w:left="567" w:right="567"/>
        <w:jc w:val="both"/>
        <w:rPr>
          <w:rFonts w:ascii="Palatino Linotype" w:eastAsia="Arial" w:hAnsi="Palatino Linotype" w:cs="Arial"/>
          <w:i/>
          <w:sz w:val="22"/>
          <w:szCs w:val="22"/>
          <w:lang w:eastAsia="en-US"/>
        </w:rPr>
      </w:pPr>
      <w:r w:rsidRPr="008D15AB">
        <w:rPr>
          <w:rFonts w:ascii="Palatino Linotype" w:eastAsia="Arial" w:hAnsi="Palatino Linotype" w:cs="Arial"/>
          <w:b/>
          <w:i/>
          <w:sz w:val="22"/>
          <w:szCs w:val="22"/>
          <w:lang w:eastAsia="en-US"/>
        </w:rPr>
        <w:t>Los</w:t>
      </w:r>
      <w:r w:rsidRPr="008D15AB">
        <w:rPr>
          <w:rFonts w:ascii="Palatino Linotype" w:eastAsia="Arial" w:hAnsi="Palatino Linotype" w:cs="Arial"/>
          <w:b/>
          <w:i/>
          <w:spacing w:val="6"/>
          <w:sz w:val="22"/>
          <w:szCs w:val="22"/>
          <w:lang w:eastAsia="en-US"/>
        </w:rPr>
        <w:t xml:space="preserve"> </w:t>
      </w:r>
      <w:r w:rsidRPr="008D15AB">
        <w:rPr>
          <w:rFonts w:ascii="Palatino Linotype" w:eastAsia="Arial" w:hAnsi="Palatino Linotype" w:cs="Arial"/>
          <w:b/>
          <w:i/>
          <w:spacing w:val="1"/>
          <w:sz w:val="22"/>
          <w:szCs w:val="22"/>
          <w:lang w:eastAsia="en-US"/>
        </w:rPr>
        <w:t>a</w:t>
      </w:r>
      <w:r w:rsidRPr="008D15AB">
        <w:rPr>
          <w:rFonts w:ascii="Palatino Linotype" w:eastAsia="Arial" w:hAnsi="Palatino Linotype" w:cs="Arial"/>
          <w:b/>
          <w:i/>
          <w:sz w:val="22"/>
          <w:szCs w:val="22"/>
          <w:lang w:eastAsia="en-US"/>
        </w:rPr>
        <w:t>ne</w:t>
      </w:r>
      <w:r w:rsidRPr="008D15AB">
        <w:rPr>
          <w:rFonts w:ascii="Palatino Linotype" w:eastAsia="Arial" w:hAnsi="Palatino Linotype" w:cs="Arial"/>
          <w:b/>
          <w:i/>
          <w:spacing w:val="1"/>
          <w:sz w:val="22"/>
          <w:szCs w:val="22"/>
          <w:lang w:eastAsia="en-US"/>
        </w:rPr>
        <w:t>x</w:t>
      </w:r>
      <w:r w:rsidRPr="008D15AB">
        <w:rPr>
          <w:rFonts w:ascii="Palatino Linotype" w:eastAsia="Arial" w:hAnsi="Palatino Linotype" w:cs="Arial"/>
          <w:b/>
          <w:i/>
          <w:sz w:val="22"/>
          <w:szCs w:val="22"/>
          <w:lang w:eastAsia="en-US"/>
        </w:rPr>
        <w:t>os</w:t>
      </w:r>
      <w:r w:rsidRPr="008D15AB">
        <w:rPr>
          <w:rFonts w:ascii="Palatino Linotype" w:eastAsia="Arial" w:hAnsi="Palatino Linotype" w:cs="Arial"/>
          <w:b/>
          <w:i/>
          <w:spacing w:val="3"/>
          <w:sz w:val="22"/>
          <w:szCs w:val="22"/>
          <w:lang w:eastAsia="en-US"/>
        </w:rPr>
        <w:t xml:space="preserve"> </w:t>
      </w:r>
      <w:r w:rsidRPr="008D15AB">
        <w:rPr>
          <w:rFonts w:ascii="Palatino Linotype" w:eastAsia="Arial" w:hAnsi="Palatino Linotype" w:cs="Arial"/>
          <w:b/>
          <w:i/>
          <w:spacing w:val="1"/>
          <w:sz w:val="22"/>
          <w:szCs w:val="22"/>
          <w:lang w:eastAsia="en-US"/>
        </w:rPr>
        <w:t>s</w:t>
      </w:r>
      <w:r w:rsidRPr="008D15AB">
        <w:rPr>
          <w:rFonts w:ascii="Palatino Linotype" w:eastAsia="Arial" w:hAnsi="Palatino Linotype" w:cs="Arial"/>
          <w:b/>
          <w:i/>
          <w:sz w:val="22"/>
          <w:szCs w:val="22"/>
          <w:lang w:eastAsia="en-US"/>
        </w:rPr>
        <w:t>on</w:t>
      </w:r>
      <w:r w:rsidRPr="008D15AB">
        <w:rPr>
          <w:rFonts w:ascii="Palatino Linotype" w:eastAsia="Arial" w:hAnsi="Palatino Linotype" w:cs="Arial"/>
          <w:b/>
          <w:i/>
          <w:spacing w:val="5"/>
          <w:sz w:val="22"/>
          <w:szCs w:val="22"/>
          <w:lang w:eastAsia="en-US"/>
        </w:rPr>
        <w:t xml:space="preserve"> </w:t>
      </w:r>
      <w:r w:rsidRPr="008D15AB">
        <w:rPr>
          <w:rFonts w:ascii="Palatino Linotype" w:eastAsia="Arial" w:hAnsi="Palatino Linotype" w:cs="Arial"/>
          <w:b/>
          <w:i/>
          <w:sz w:val="22"/>
          <w:szCs w:val="22"/>
          <w:lang w:eastAsia="en-US"/>
        </w:rPr>
        <w:t>par</w:t>
      </w:r>
      <w:r w:rsidRPr="008D15AB">
        <w:rPr>
          <w:rFonts w:ascii="Palatino Linotype" w:eastAsia="Arial" w:hAnsi="Palatino Linotype" w:cs="Arial"/>
          <w:b/>
          <w:i/>
          <w:spacing w:val="-3"/>
          <w:sz w:val="22"/>
          <w:szCs w:val="22"/>
          <w:lang w:eastAsia="en-US"/>
        </w:rPr>
        <w:t>t</w:t>
      </w:r>
      <w:r w:rsidRPr="008D15AB">
        <w:rPr>
          <w:rFonts w:ascii="Palatino Linotype" w:eastAsia="Arial" w:hAnsi="Palatino Linotype" w:cs="Arial"/>
          <w:b/>
          <w:i/>
          <w:sz w:val="22"/>
          <w:szCs w:val="22"/>
          <w:lang w:eastAsia="en-US"/>
        </w:rPr>
        <w:t>e</w:t>
      </w:r>
      <w:r w:rsidRPr="008D15AB">
        <w:rPr>
          <w:rFonts w:ascii="Palatino Linotype" w:eastAsia="Arial" w:hAnsi="Palatino Linotype" w:cs="Arial"/>
          <w:b/>
          <w:i/>
          <w:spacing w:val="6"/>
          <w:sz w:val="22"/>
          <w:szCs w:val="22"/>
          <w:lang w:eastAsia="en-US"/>
        </w:rPr>
        <w:t xml:space="preserve"> </w:t>
      </w:r>
      <w:r w:rsidRPr="008D15AB">
        <w:rPr>
          <w:rFonts w:ascii="Palatino Linotype" w:eastAsia="Arial" w:hAnsi="Palatino Linotype" w:cs="Arial"/>
          <w:b/>
          <w:i/>
          <w:sz w:val="22"/>
          <w:szCs w:val="22"/>
          <w:lang w:eastAsia="en-US"/>
        </w:rPr>
        <w:t>integr</w:t>
      </w:r>
      <w:r w:rsidRPr="008D15AB">
        <w:rPr>
          <w:rFonts w:ascii="Palatino Linotype" w:eastAsia="Arial" w:hAnsi="Palatino Linotype" w:cs="Arial"/>
          <w:b/>
          <w:i/>
          <w:spacing w:val="1"/>
          <w:sz w:val="22"/>
          <w:szCs w:val="22"/>
          <w:lang w:eastAsia="en-US"/>
        </w:rPr>
        <w:t>a</w:t>
      </w:r>
      <w:r w:rsidRPr="008D15AB">
        <w:rPr>
          <w:rFonts w:ascii="Palatino Linotype" w:eastAsia="Arial" w:hAnsi="Palatino Linotype" w:cs="Arial"/>
          <w:b/>
          <w:i/>
          <w:sz w:val="22"/>
          <w:szCs w:val="22"/>
          <w:lang w:eastAsia="en-US"/>
        </w:rPr>
        <w:t>l</w:t>
      </w:r>
      <w:r w:rsidRPr="008D15AB">
        <w:rPr>
          <w:rFonts w:ascii="Palatino Linotype" w:eastAsia="Arial" w:hAnsi="Palatino Linotype" w:cs="Arial"/>
          <w:b/>
          <w:i/>
          <w:spacing w:val="6"/>
          <w:sz w:val="22"/>
          <w:szCs w:val="22"/>
          <w:lang w:eastAsia="en-US"/>
        </w:rPr>
        <w:t xml:space="preserve"> </w:t>
      </w:r>
      <w:r w:rsidRPr="008D15AB">
        <w:rPr>
          <w:rFonts w:ascii="Palatino Linotype" w:eastAsia="Arial" w:hAnsi="Palatino Linotype" w:cs="Arial"/>
          <w:b/>
          <w:i/>
          <w:sz w:val="22"/>
          <w:szCs w:val="22"/>
          <w:lang w:eastAsia="en-US"/>
        </w:rPr>
        <w:t>d</w:t>
      </w:r>
      <w:r w:rsidRPr="008D15AB">
        <w:rPr>
          <w:rFonts w:ascii="Palatino Linotype" w:eastAsia="Arial" w:hAnsi="Palatino Linotype" w:cs="Arial"/>
          <w:b/>
          <w:i/>
          <w:spacing w:val="-2"/>
          <w:sz w:val="22"/>
          <w:szCs w:val="22"/>
          <w:lang w:eastAsia="en-US"/>
        </w:rPr>
        <w:t>e</w:t>
      </w:r>
      <w:r w:rsidRPr="008D15AB">
        <w:rPr>
          <w:rFonts w:ascii="Palatino Linotype" w:eastAsia="Arial" w:hAnsi="Palatino Linotype" w:cs="Arial"/>
          <w:b/>
          <w:i/>
          <w:sz w:val="22"/>
          <w:szCs w:val="22"/>
          <w:lang w:eastAsia="en-US"/>
        </w:rPr>
        <w:t>l</w:t>
      </w:r>
      <w:r w:rsidRPr="008D15AB">
        <w:rPr>
          <w:rFonts w:ascii="Palatino Linotype" w:eastAsia="Arial" w:hAnsi="Palatino Linotype" w:cs="Arial"/>
          <w:b/>
          <w:i/>
          <w:spacing w:val="6"/>
          <w:sz w:val="22"/>
          <w:szCs w:val="22"/>
          <w:lang w:eastAsia="en-US"/>
        </w:rPr>
        <w:t xml:space="preserve"> </w:t>
      </w:r>
      <w:r w:rsidRPr="008D15AB">
        <w:rPr>
          <w:rFonts w:ascii="Palatino Linotype" w:eastAsia="Arial" w:hAnsi="Palatino Linotype" w:cs="Arial"/>
          <w:b/>
          <w:i/>
          <w:sz w:val="22"/>
          <w:szCs w:val="22"/>
          <w:lang w:eastAsia="en-US"/>
        </w:rPr>
        <w:t>docu</w:t>
      </w:r>
      <w:r w:rsidRPr="008D15AB">
        <w:rPr>
          <w:rFonts w:ascii="Palatino Linotype" w:eastAsia="Arial" w:hAnsi="Palatino Linotype" w:cs="Arial"/>
          <w:b/>
          <w:i/>
          <w:spacing w:val="-2"/>
          <w:sz w:val="22"/>
          <w:szCs w:val="22"/>
          <w:lang w:eastAsia="en-US"/>
        </w:rPr>
        <w:t>m</w:t>
      </w:r>
      <w:r w:rsidRPr="008D15AB">
        <w:rPr>
          <w:rFonts w:ascii="Palatino Linotype" w:eastAsia="Arial" w:hAnsi="Palatino Linotype" w:cs="Arial"/>
          <w:b/>
          <w:i/>
          <w:spacing w:val="1"/>
          <w:sz w:val="22"/>
          <w:szCs w:val="22"/>
          <w:lang w:eastAsia="en-US"/>
        </w:rPr>
        <w:t>e</w:t>
      </w:r>
      <w:r w:rsidRPr="008D15AB">
        <w:rPr>
          <w:rFonts w:ascii="Palatino Linotype" w:eastAsia="Arial" w:hAnsi="Palatino Linotype" w:cs="Arial"/>
          <w:b/>
          <w:i/>
          <w:sz w:val="22"/>
          <w:szCs w:val="22"/>
          <w:lang w:eastAsia="en-US"/>
        </w:rPr>
        <w:t>n</w:t>
      </w:r>
      <w:r w:rsidRPr="008D15AB">
        <w:rPr>
          <w:rFonts w:ascii="Palatino Linotype" w:eastAsia="Arial" w:hAnsi="Palatino Linotype" w:cs="Arial"/>
          <w:b/>
          <w:i/>
          <w:spacing w:val="-1"/>
          <w:sz w:val="22"/>
          <w:szCs w:val="22"/>
          <w:lang w:eastAsia="en-US"/>
        </w:rPr>
        <w:t>t</w:t>
      </w:r>
      <w:r w:rsidRPr="008D15AB">
        <w:rPr>
          <w:rFonts w:ascii="Palatino Linotype" w:eastAsia="Arial" w:hAnsi="Palatino Linotype" w:cs="Arial"/>
          <w:b/>
          <w:i/>
          <w:sz w:val="22"/>
          <w:szCs w:val="22"/>
          <w:lang w:eastAsia="en-US"/>
        </w:rPr>
        <w:t>o</w:t>
      </w:r>
      <w:r w:rsidRPr="008D15AB">
        <w:rPr>
          <w:rFonts w:ascii="Palatino Linotype" w:eastAsia="Arial" w:hAnsi="Palatino Linotype" w:cs="Arial"/>
          <w:b/>
          <w:i/>
          <w:spacing w:val="5"/>
          <w:sz w:val="22"/>
          <w:szCs w:val="22"/>
          <w:lang w:eastAsia="en-US"/>
        </w:rPr>
        <w:t xml:space="preserve"> </w:t>
      </w:r>
      <w:r w:rsidRPr="008D15AB">
        <w:rPr>
          <w:rFonts w:ascii="Palatino Linotype" w:eastAsia="Arial" w:hAnsi="Palatino Linotype" w:cs="Arial"/>
          <w:b/>
          <w:i/>
          <w:sz w:val="22"/>
          <w:szCs w:val="22"/>
          <w:lang w:eastAsia="en-US"/>
        </w:rPr>
        <w:t>prin</w:t>
      </w:r>
      <w:r w:rsidRPr="008D15AB">
        <w:rPr>
          <w:rFonts w:ascii="Palatino Linotype" w:eastAsia="Arial" w:hAnsi="Palatino Linotype" w:cs="Arial"/>
          <w:b/>
          <w:i/>
          <w:spacing w:val="1"/>
          <w:sz w:val="22"/>
          <w:szCs w:val="22"/>
          <w:lang w:eastAsia="en-US"/>
        </w:rPr>
        <w:t>c</w:t>
      </w:r>
      <w:r w:rsidRPr="008D15AB">
        <w:rPr>
          <w:rFonts w:ascii="Palatino Linotype" w:eastAsia="Arial" w:hAnsi="Palatino Linotype" w:cs="Arial"/>
          <w:b/>
          <w:i/>
          <w:sz w:val="22"/>
          <w:szCs w:val="22"/>
          <w:lang w:eastAsia="en-US"/>
        </w:rPr>
        <w:t>ip</w:t>
      </w:r>
      <w:r w:rsidRPr="008D15AB">
        <w:rPr>
          <w:rFonts w:ascii="Palatino Linotype" w:eastAsia="Arial" w:hAnsi="Palatino Linotype" w:cs="Arial"/>
          <w:b/>
          <w:i/>
          <w:spacing w:val="1"/>
          <w:sz w:val="22"/>
          <w:szCs w:val="22"/>
          <w:lang w:eastAsia="en-US"/>
        </w:rPr>
        <w:t>a</w:t>
      </w:r>
      <w:r w:rsidRPr="008D15AB">
        <w:rPr>
          <w:rFonts w:ascii="Palatino Linotype" w:eastAsia="Arial" w:hAnsi="Palatino Linotype" w:cs="Arial"/>
          <w:b/>
          <w:i/>
          <w:sz w:val="22"/>
          <w:szCs w:val="22"/>
          <w:lang w:eastAsia="en-US"/>
        </w:rPr>
        <w:t>l.</w:t>
      </w:r>
      <w:r w:rsidRPr="008D15AB">
        <w:rPr>
          <w:rFonts w:ascii="Palatino Linotype" w:eastAsia="Arial" w:hAnsi="Palatino Linotype" w:cs="Arial"/>
          <w:b/>
          <w:i/>
          <w:spacing w:val="12"/>
          <w:sz w:val="22"/>
          <w:szCs w:val="22"/>
          <w:lang w:eastAsia="en-US"/>
        </w:rPr>
        <w:t xml:space="preserve"> </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2"/>
          <w:sz w:val="22"/>
          <w:szCs w:val="22"/>
          <w:lang w:eastAsia="en-US"/>
        </w:rPr>
        <w:t>u</w:t>
      </w:r>
      <w:r w:rsidRPr="008D15AB">
        <w:rPr>
          <w:rFonts w:ascii="Palatino Linotype" w:eastAsia="Arial" w:hAnsi="Palatino Linotype" w:cs="Arial"/>
          <w:i/>
          <w:spacing w:val="1"/>
          <w:sz w:val="22"/>
          <w:szCs w:val="22"/>
          <w:lang w:eastAsia="en-US"/>
        </w:rPr>
        <w:t>an</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z w:val="22"/>
          <w:szCs w:val="22"/>
          <w:lang w:eastAsia="en-US"/>
        </w:rPr>
        <w:t>o</w:t>
      </w:r>
      <w:r w:rsidRPr="008D15AB">
        <w:rPr>
          <w:rFonts w:ascii="Palatino Linotype" w:eastAsia="Arial" w:hAnsi="Palatino Linotype" w:cs="Arial"/>
          <w:i/>
          <w:spacing w:val="1"/>
          <w:sz w:val="22"/>
          <w:szCs w:val="22"/>
          <w:lang w:eastAsia="en-US"/>
        </w:rPr>
        <w:t xml:space="preserve"> u</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pacing w:val="1"/>
          <w:sz w:val="22"/>
          <w:szCs w:val="22"/>
          <w:lang w:eastAsia="en-US"/>
        </w:rPr>
        <w:t>do</w:t>
      </w:r>
      <w:r w:rsidRPr="008D15AB">
        <w:rPr>
          <w:rFonts w:ascii="Palatino Linotype" w:eastAsia="Arial" w:hAnsi="Palatino Linotype" w:cs="Arial"/>
          <w:i/>
          <w:spacing w:val="-2"/>
          <w:sz w:val="22"/>
          <w:szCs w:val="22"/>
          <w:lang w:eastAsia="en-US"/>
        </w:rPr>
        <w:t>c</w:t>
      </w:r>
      <w:r w:rsidRPr="008D15AB">
        <w:rPr>
          <w:rFonts w:ascii="Palatino Linotype" w:eastAsia="Arial" w:hAnsi="Palatino Linotype" w:cs="Arial"/>
          <w:i/>
          <w:spacing w:val="-1"/>
          <w:sz w:val="22"/>
          <w:szCs w:val="22"/>
          <w:lang w:eastAsia="en-US"/>
        </w:rPr>
        <w:t>umen</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z w:val="22"/>
          <w:szCs w:val="22"/>
          <w:lang w:eastAsia="en-US"/>
        </w:rPr>
        <w:t xml:space="preserve">o </w:t>
      </w:r>
      <w:r w:rsidRPr="008D15AB">
        <w:rPr>
          <w:rFonts w:ascii="Palatino Linotype" w:eastAsia="Arial" w:hAnsi="Palatino Linotype" w:cs="Arial"/>
          <w:i/>
          <w:spacing w:val="-1"/>
          <w:sz w:val="22"/>
          <w:szCs w:val="22"/>
          <w:lang w:eastAsia="en-US"/>
        </w:rPr>
        <w:t>g</w:t>
      </w:r>
      <w:r w:rsidRPr="008D15AB">
        <w:rPr>
          <w:rFonts w:ascii="Palatino Linotype" w:eastAsia="Arial" w:hAnsi="Palatino Linotype" w:cs="Arial"/>
          <w:i/>
          <w:spacing w:val="1"/>
          <w:sz w:val="22"/>
          <w:szCs w:val="22"/>
          <w:lang w:eastAsia="en-US"/>
        </w:rPr>
        <w:t>ube</w:t>
      </w:r>
      <w:r w:rsidRPr="008D15AB">
        <w:rPr>
          <w:rFonts w:ascii="Palatino Linotype" w:eastAsia="Arial" w:hAnsi="Palatino Linotype" w:cs="Arial"/>
          <w:i/>
          <w:sz w:val="22"/>
          <w:szCs w:val="22"/>
          <w:lang w:eastAsia="en-US"/>
        </w:rPr>
        <w:t>rn</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me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2"/>
          <w:sz w:val="22"/>
          <w:szCs w:val="22"/>
          <w:lang w:eastAsia="en-US"/>
        </w:rPr>
        <w:t xml:space="preserve"> </w:t>
      </w:r>
      <w:r w:rsidRPr="008D15AB">
        <w:rPr>
          <w:rFonts w:ascii="Palatino Linotype" w:eastAsia="Arial" w:hAnsi="Palatino Linotype" w:cs="Arial"/>
          <w:i/>
          <w:spacing w:val="-2"/>
          <w:sz w:val="22"/>
          <w:szCs w:val="22"/>
          <w:lang w:eastAsia="en-US"/>
        </w:rPr>
        <w:t>c</w:t>
      </w:r>
      <w:r w:rsidRPr="008D15AB">
        <w:rPr>
          <w:rFonts w:ascii="Palatino Linotype" w:eastAsia="Arial" w:hAnsi="Palatino Linotype" w:cs="Arial"/>
          <w:i/>
          <w:spacing w:val="1"/>
          <w:sz w:val="22"/>
          <w:szCs w:val="22"/>
          <w:lang w:eastAsia="en-US"/>
        </w:rPr>
        <w:t>on</w:t>
      </w:r>
      <w:r w:rsidRPr="008D15AB">
        <w:rPr>
          <w:rFonts w:ascii="Palatino Linotype" w:eastAsia="Arial" w:hAnsi="Palatino Linotype" w:cs="Arial"/>
          <w:i/>
          <w:sz w:val="22"/>
          <w:szCs w:val="22"/>
          <w:lang w:eastAsia="en-US"/>
        </w:rPr>
        <w:t>ti</w:t>
      </w:r>
      <w:r w:rsidRPr="008D15AB">
        <w:rPr>
          <w:rFonts w:ascii="Palatino Linotype" w:eastAsia="Arial" w:hAnsi="Palatino Linotype" w:cs="Arial"/>
          <w:i/>
          <w:spacing w:val="-1"/>
          <w:sz w:val="22"/>
          <w:szCs w:val="22"/>
          <w:lang w:eastAsia="en-US"/>
        </w:rPr>
        <w:t>en</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13"/>
          <w:sz w:val="22"/>
          <w:szCs w:val="22"/>
          <w:lang w:eastAsia="en-US"/>
        </w:rPr>
        <w:t xml:space="preserv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ne</w:t>
      </w:r>
      <w:r w:rsidRPr="008D15AB">
        <w:rPr>
          <w:rFonts w:ascii="Palatino Linotype" w:eastAsia="Arial" w:hAnsi="Palatino Linotype" w:cs="Arial"/>
          <w:i/>
          <w:spacing w:val="-2"/>
          <w:sz w:val="22"/>
          <w:szCs w:val="22"/>
          <w:lang w:eastAsia="en-US"/>
        </w:rPr>
        <w:t>x</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2"/>
          <w:sz w:val="22"/>
          <w:szCs w:val="22"/>
          <w:lang w:eastAsia="en-US"/>
        </w:rPr>
        <w:t xml:space="preserve"> </w:t>
      </w:r>
      <w:r w:rsidRPr="008D15AB">
        <w:rPr>
          <w:rFonts w:ascii="Palatino Linotype" w:eastAsia="Arial" w:hAnsi="Palatino Linotype" w:cs="Arial"/>
          <w:i/>
          <w:spacing w:val="1"/>
          <w:sz w:val="22"/>
          <w:szCs w:val="22"/>
          <w:lang w:eastAsia="en-US"/>
        </w:rPr>
        <w:t>é</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2"/>
          <w:sz w:val="22"/>
          <w:szCs w:val="22"/>
          <w:lang w:eastAsia="en-US"/>
        </w:rPr>
        <w:t xml:space="preserve"> </w:t>
      </w:r>
      <w:r w:rsidRPr="008D15AB">
        <w:rPr>
          <w:rFonts w:ascii="Palatino Linotype" w:eastAsia="Arial" w:hAnsi="Palatino Linotype" w:cs="Arial"/>
          <w:i/>
          <w:spacing w:val="-2"/>
          <w:sz w:val="22"/>
          <w:szCs w:val="22"/>
          <w:lang w:eastAsia="en-US"/>
        </w:rPr>
        <w:t>s</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13"/>
          <w:sz w:val="22"/>
          <w:szCs w:val="22"/>
          <w:lang w:eastAsia="en-US"/>
        </w:rPr>
        <w:t xml:space="preserve"> </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on</w:t>
      </w:r>
      <w:r w:rsidRPr="008D15AB">
        <w:rPr>
          <w:rFonts w:ascii="Palatino Linotype" w:eastAsia="Arial" w:hAnsi="Palatino Linotype" w:cs="Arial"/>
          <w:i/>
          <w:sz w:val="22"/>
          <w:szCs w:val="22"/>
          <w:lang w:eastAsia="en-US"/>
        </w:rPr>
        <w:t>sid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ran</w:t>
      </w:r>
      <w:r w:rsidRPr="008D15AB">
        <w:rPr>
          <w:rFonts w:ascii="Palatino Linotype" w:eastAsia="Arial" w:hAnsi="Palatino Linotype" w:cs="Arial"/>
          <w:i/>
          <w:spacing w:val="11"/>
          <w:sz w:val="22"/>
          <w:szCs w:val="22"/>
          <w:lang w:eastAsia="en-US"/>
        </w:rPr>
        <w:t xml:space="preserve"> </w:t>
      </w:r>
      <w:r w:rsidRPr="008D15AB">
        <w:rPr>
          <w:rFonts w:ascii="Palatino Linotype" w:eastAsia="Arial" w:hAnsi="Palatino Linotype" w:cs="Arial"/>
          <w:i/>
          <w:spacing w:val="1"/>
          <w:sz w:val="22"/>
          <w:szCs w:val="22"/>
          <w:lang w:eastAsia="en-US"/>
        </w:rPr>
        <w:t>pa</w:t>
      </w:r>
      <w:r w:rsidRPr="008D15AB">
        <w:rPr>
          <w:rFonts w:ascii="Palatino Linotype" w:eastAsia="Arial" w:hAnsi="Palatino Linotype" w:cs="Arial"/>
          <w:i/>
          <w:sz w:val="22"/>
          <w:szCs w:val="22"/>
          <w:lang w:eastAsia="en-US"/>
        </w:rPr>
        <w:t>r</w:t>
      </w:r>
      <w:r w:rsidRPr="008D15AB">
        <w:rPr>
          <w:rFonts w:ascii="Palatino Linotype" w:eastAsia="Arial" w:hAnsi="Palatino Linotype" w:cs="Arial"/>
          <w:i/>
          <w:spacing w:val="-3"/>
          <w:sz w:val="22"/>
          <w:szCs w:val="22"/>
          <w:lang w:eastAsia="en-US"/>
        </w:rPr>
        <w:t>t</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13"/>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2"/>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1"/>
          <w:sz w:val="22"/>
          <w:szCs w:val="22"/>
          <w:lang w:eastAsia="en-US"/>
        </w:rPr>
        <w:t>me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w:t>
      </w:r>
      <w:r w:rsidRPr="008D15AB">
        <w:rPr>
          <w:rFonts w:ascii="Palatino Linotype" w:eastAsia="Arial" w:hAnsi="Palatino Linotype" w:cs="Arial"/>
          <w:i/>
          <w:spacing w:val="11"/>
          <w:sz w:val="22"/>
          <w:szCs w:val="22"/>
          <w:lang w:eastAsia="en-US"/>
        </w:rPr>
        <w:t xml:space="preserve"> </w:t>
      </w:r>
      <w:r w:rsidRPr="008D15AB">
        <w:rPr>
          <w:rFonts w:ascii="Palatino Linotype" w:eastAsia="Arial" w:hAnsi="Palatino Linotype" w:cs="Arial"/>
          <w:i/>
          <w:spacing w:val="-2"/>
          <w:sz w:val="22"/>
          <w:szCs w:val="22"/>
          <w:lang w:eastAsia="en-US"/>
        </w:rPr>
        <w:t>y</w:t>
      </w:r>
      <w:r w:rsidRPr="008D15AB">
        <w:rPr>
          <w:rFonts w:ascii="Palatino Linotype" w:eastAsia="Arial" w:hAnsi="Palatino Linotype" w:cs="Arial"/>
          <w:i/>
          <w:sz w:val="22"/>
          <w:szCs w:val="22"/>
          <w:lang w:eastAsia="en-US"/>
        </w:rPr>
        <w:t>a</w:t>
      </w:r>
      <w:r w:rsidRPr="008D15AB">
        <w:rPr>
          <w:rFonts w:ascii="Palatino Linotype" w:eastAsia="Arial" w:hAnsi="Palatino Linotype" w:cs="Arial"/>
          <w:i/>
          <w:spacing w:val="13"/>
          <w:sz w:val="22"/>
          <w:szCs w:val="22"/>
          <w:lang w:eastAsia="en-US"/>
        </w:rPr>
        <w:t xml:space="preserve"> </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 xml:space="preserve">e a </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p</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rt</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z w:val="22"/>
          <w:szCs w:val="22"/>
          <w:lang w:eastAsia="en-US"/>
        </w:rPr>
        <w:t xml:space="preserve">r </w:t>
      </w:r>
      <w:r w:rsidRPr="008D15AB">
        <w:rPr>
          <w:rFonts w:ascii="Palatino Linotype" w:eastAsia="Arial" w:hAnsi="Palatino Linotype" w:cs="Arial"/>
          <w:i/>
          <w:spacing w:val="2"/>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z w:val="22"/>
          <w:szCs w:val="22"/>
          <w:lang w:eastAsia="en-US"/>
        </w:rPr>
        <w:t xml:space="preserve">e </w:t>
      </w:r>
      <w:r w:rsidRPr="008D15AB">
        <w:rPr>
          <w:rFonts w:ascii="Palatino Linotype" w:eastAsia="Arial" w:hAnsi="Palatino Linotype" w:cs="Arial"/>
          <w:i/>
          <w:spacing w:val="1"/>
          <w:sz w:val="22"/>
          <w:szCs w:val="22"/>
          <w:lang w:eastAsia="en-US"/>
        </w:rPr>
        <w:t xml:space="preserve"> é</w:t>
      </w:r>
      <w:r w:rsidRPr="008D15AB">
        <w:rPr>
          <w:rFonts w:ascii="Palatino Linotype" w:eastAsia="Arial" w:hAnsi="Palatino Linotype" w:cs="Arial"/>
          <w:i/>
          <w:sz w:val="22"/>
          <w:szCs w:val="22"/>
          <w:lang w:eastAsia="en-US"/>
        </w:rPr>
        <w:t xml:space="preserve">l </w:t>
      </w:r>
      <w:r w:rsidRPr="008D15AB">
        <w:rPr>
          <w:rFonts w:ascii="Palatino Linotype" w:eastAsia="Arial" w:hAnsi="Palatino Linotype" w:cs="Arial"/>
          <w:i/>
          <w:spacing w:val="2"/>
          <w:sz w:val="22"/>
          <w:szCs w:val="22"/>
          <w:lang w:eastAsia="en-US"/>
        </w:rPr>
        <w:t xml:space="preserve"> </w:t>
      </w:r>
      <w:r w:rsidRPr="008D15AB">
        <w:rPr>
          <w:rFonts w:ascii="Palatino Linotype" w:eastAsia="Arial" w:hAnsi="Palatino Linotype" w:cs="Arial"/>
          <w:i/>
          <w:spacing w:val="-2"/>
          <w:sz w:val="22"/>
          <w:szCs w:val="22"/>
          <w:lang w:eastAsia="en-US"/>
        </w:rPr>
        <w:t>s</w:t>
      </w:r>
      <w:r w:rsidRPr="008D15AB">
        <w:rPr>
          <w:rFonts w:ascii="Palatino Linotype" w:eastAsia="Arial" w:hAnsi="Palatino Linotype" w:cs="Arial"/>
          <w:i/>
          <w:sz w:val="22"/>
          <w:szCs w:val="22"/>
          <w:lang w:eastAsia="en-US"/>
        </w:rPr>
        <w:t xml:space="preserve">e </w:t>
      </w:r>
      <w:r w:rsidRPr="008D15AB">
        <w:rPr>
          <w:rFonts w:ascii="Palatino Linotype" w:eastAsia="Arial" w:hAnsi="Palatino Linotype" w:cs="Arial"/>
          <w:i/>
          <w:spacing w:val="1"/>
          <w:sz w:val="22"/>
          <w:szCs w:val="22"/>
          <w:lang w:eastAsia="en-US"/>
        </w:rPr>
        <w:t xml:space="preserve"> e</w:t>
      </w:r>
      <w:r w:rsidRPr="008D15AB">
        <w:rPr>
          <w:rFonts w:ascii="Palatino Linotype" w:eastAsia="Arial" w:hAnsi="Palatino Linotype" w:cs="Arial"/>
          <w:i/>
          <w:spacing w:val="-2"/>
          <w:sz w:val="22"/>
          <w:szCs w:val="22"/>
          <w:lang w:eastAsia="en-US"/>
        </w:rPr>
        <w:t>x</w:t>
      </w:r>
      <w:r w:rsidRPr="008D15AB">
        <w:rPr>
          <w:rFonts w:ascii="Palatino Linotype" w:eastAsia="Arial" w:hAnsi="Palatino Linotype" w:cs="Arial"/>
          <w:i/>
          <w:spacing w:val="1"/>
          <w:sz w:val="22"/>
          <w:szCs w:val="22"/>
          <w:lang w:eastAsia="en-US"/>
        </w:rPr>
        <w:t>p</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 xml:space="preserve">n </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 xml:space="preserve">o </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
          <w:sz w:val="22"/>
          <w:szCs w:val="22"/>
          <w:lang w:eastAsia="en-US"/>
        </w:rPr>
        <w:t>la</w:t>
      </w:r>
      <w:r w:rsidRPr="008D15AB">
        <w:rPr>
          <w:rFonts w:ascii="Palatino Linotype" w:eastAsia="Arial" w:hAnsi="Palatino Linotype" w:cs="Arial"/>
          <w:i/>
          <w:sz w:val="22"/>
          <w:szCs w:val="22"/>
          <w:lang w:eastAsia="en-US"/>
        </w:rPr>
        <w:t xml:space="preserve">n </w:t>
      </w:r>
      <w:r w:rsidRPr="008D15AB">
        <w:rPr>
          <w:rFonts w:ascii="Palatino Linotype" w:eastAsia="Arial" w:hAnsi="Palatino Linotype" w:cs="Arial"/>
          <w:i/>
          <w:spacing w:val="1"/>
          <w:sz w:val="22"/>
          <w:szCs w:val="22"/>
          <w:lang w:eastAsia="en-US"/>
        </w:rPr>
        <w:t xml:space="preserve"> d</w:t>
      </w:r>
      <w:r w:rsidRPr="008D15AB">
        <w:rPr>
          <w:rFonts w:ascii="Palatino Linotype" w:eastAsia="Arial" w:hAnsi="Palatino Linotype" w:cs="Arial"/>
          <w:i/>
          <w:sz w:val="22"/>
          <w:szCs w:val="22"/>
          <w:lang w:eastAsia="en-US"/>
        </w:rPr>
        <w:t>i</w:t>
      </w:r>
      <w:r w:rsidRPr="008D15AB">
        <w:rPr>
          <w:rFonts w:ascii="Palatino Linotype" w:eastAsia="Arial" w:hAnsi="Palatino Linotype" w:cs="Arial"/>
          <w:i/>
          <w:spacing w:val="-3"/>
          <w:sz w:val="22"/>
          <w:szCs w:val="22"/>
          <w:lang w:eastAsia="en-US"/>
        </w:rPr>
        <w:t>v</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 xml:space="preserve">rsas </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sti</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pacing w:val="1"/>
          <w:sz w:val="22"/>
          <w:szCs w:val="22"/>
          <w:lang w:eastAsia="en-US"/>
        </w:rPr>
        <w:t>ne</w:t>
      </w:r>
      <w:r w:rsidRPr="008D15AB">
        <w:rPr>
          <w:rFonts w:ascii="Palatino Linotype" w:eastAsia="Arial" w:hAnsi="Palatino Linotype" w:cs="Arial"/>
          <w:i/>
          <w:sz w:val="22"/>
          <w:szCs w:val="22"/>
          <w:lang w:eastAsia="en-US"/>
        </w:rPr>
        <w:t>s  relac</w:t>
      </w:r>
      <w:r w:rsidRPr="008D15AB">
        <w:rPr>
          <w:rFonts w:ascii="Palatino Linotype" w:eastAsia="Arial" w:hAnsi="Palatino Linotype" w:cs="Arial"/>
          <w:i/>
          <w:spacing w:val="-3"/>
          <w:sz w:val="22"/>
          <w:szCs w:val="22"/>
          <w:lang w:eastAsia="en-US"/>
        </w:rPr>
        <w:t>i</w:t>
      </w:r>
      <w:r w:rsidRPr="008D15AB">
        <w:rPr>
          <w:rFonts w:ascii="Palatino Linotype" w:eastAsia="Arial" w:hAnsi="Palatino Linotype" w:cs="Arial"/>
          <w:i/>
          <w:spacing w:val="1"/>
          <w:sz w:val="22"/>
          <w:szCs w:val="22"/>
          <w:lang w:eastAsia="en-US"/>
        </w:rPr>
        <w:t>on</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da</w:t>
      </w:r>
      <w:r w:rsidRPr="008D15AB">
        <w:rPr>
          <w:rFonts w:ascii="Palatino Linotype" w:eastAsia="Arial" w:hAnsi="Palatino Linotype" w:cs="Arial"/>
          <w:i/>
          <w:sz w:val="22"/>
          <w:szCs w:val="22"/>
          <w:lang w:eastAsia="en-US"/>
        </w:rPr>
        <w:t>s  c</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 xml:space="preserve">n </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 xml:space="preserve">la </w:t>
      </w:r>
      <w:r w:rsidRPr="008D15AB">
        <w:rPr>
          <w:rFonts w:ascii="Palatino Linotype" w:eastAsia="Arial" w:hAnsi="Palatino Linotype" w:cs="Arial"/>
          <w:i/>
          <w:spacing w:val="1"/>
          <w:sz w:val="22"/>
          <w:szCs w:val="22"/>
          <w:lang w:eastAsia="en-US"/>
        </w:rPr>
        <w:t>ma</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r</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z w:val="22"/>
          <w:szCs w:val="22"/>
          <w:lang w:eastAsia="en-US"/>
        </w:rPr>
        <w:t>a</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de</w:t>
      </w:r>
      <w:r w:rsidRPr="008D15AB">
        <w:rPr>
          <w:rFonts w:ascii="Palatino Linotype" w:eastAsia="Arial" w:hAnsi="Palatino Linotype" w:cs="Arial"/>
          <w:i/>
          <w:sz w:val="22"/>
          <w:szCs w:val="22"/>
          <w:lang w:eastAsia="en-US"/>
        </w:rPr>
        <w:t xml:space="preserve">l </w:t>
      </w:r>
      <w:r w:rsidRPr="008D15AB">
        <w:rPr>
          <w:rFonts w:ascii="Palatino Linotype" w:eastAsia="Arial" w:hAnsi="Palatino Linotype" w:cs="Arial"/>
          <w:i/>
          <w:spacing w:val="1"/>
          <w:sz w:val="22"/>
          <w:szCs w:val="22"/>
          <w:lang w:eastAsia="en-US"/>
        </w:rPr>
        <w:t>m</w:t>
      </w:r>
      <w:r w:rsidRPr="008D15AB">
        <w:rPr>
          <w:rFonts w:ascii="Palatino Linotype" w:eastAsia="Arial" w:hAnsi="Palatino Linotype" w:cs="Arial"/>
          <w:i/>
          <w:sz w:val="22"/>
          <w:szCs w:val="22"/>
          <w:lang w:eastAsia="en-US"/>
        </w:rPr>
        <w:t>is</w:t>
      </w:r>
      <w:r w:rsidRPr="008D15AB">
        <w:rPr>
          <w:rFonts w:ascii="Palatino Linotype" w:eastAsia="Arial" w:hAnsi="Palatino Linotype" w:cs="Arial"/>
          <w:i/>
          <w:spacing w:val="-1"/>
          <w:sz w:val="22"/>
          <w:szCs w:val="22"/>
          <w:lang w:eastAsia="en-US"/>
        </w:rPr>
        <w:t>m</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z w:val="22"/>
          <w:szCs w:val="22"/>
          <w:lang w:eastAsia="en-US"/>
        </w:rPr>
        <w:t>En</w:t>
      </w:r>
      <w:r w:rsidRPr="008D15AB">
        <w:rPr>
          <w:rFonts w:ascii="Palatino Linotype" w:eastAsia="Arial" w:hAnsi="Palatino Linotype" w:cs="Arial"/>
          <w:i/>
          <w:spacing w:val="5"/>
          <w:sz w:val="22"/>
          <w:szCs w:val="22"/>
          <w:lang w:eastAsia="en-US"/>
        </w:rPr>
        <w:t xml:space="preserve"> </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sta</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si</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ra,</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te</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2"/>
          <w:sz w:val="22"/>
          <w:szCs w:val="22"/>
          <w:lang w:eastAsia="en-US"/>
        </w:rPr>
        <w:t>s</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pacing w:val="-3"/>
          <w:sz w:val="22"/>
          <w:szCs w:val="22"/>
          <w:lang w:eastAsia="en-US"/>
        </w:rPr>
        <w:t>l</w:t>
      </w:r>
      <w:r w:rsidRPr="008D15AB">
        <w:rPr>
          <w:rFonts w:ascii="Palatino Linotype" w:eastAsia="Arial" w:hAnsi="Palatino Linotype" w:cs="Arial"/>
          <w:i/>
          <w:sz w:val="22"/>
          <w:szCs w:val="22"/>
          <w:lang w:eastAsia="en-US"/>
        </w:rPr>
        <w:t>ic</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1"/>
          <w:sz w:val="22"/>
          <w:szCs w:val="22"/>
          <w:lang w:eastAsia="en-US"/>
        </w:rPr>
        <w:t>ude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z w:val="22"/>
          <w:szCs w:val="22"/>
          <w:lang w:eastAsia="en-US"/>
        </w:rPr>
        <w:t>i</w:t>
      </w:r>
      <w:r w:rsidRPr="008D15AB">
        <w:rPr>
          <w:rFonts w:ascii="Palatino Linotype" w:eastAsia="Arial" w:hAnsi="Palatino Linotype" w:cs="Arial"/>
          <w:i/>
          <w:spacing w:val="-2"/>
          <w:sz w:val="22"/>
          <w:szCs w:val="22"/>
          <w:lang w:eastAsia="en-US"/>
        </w:rPr>
        <w:t>n</w:t>
      </w:r>
      <w:r w:rsidRPr="008D15AB">
        <w:rPr>
          <w:rFonts w:ascii="Palatino Linotype" w:eastAsia="Arial" w:hAnsi="Palatino Linotype" w:cs="Arial"/>
          <w:i/>
          <w:spacing w:val="3"/>
          <w:sz w:val="22"/>
          <w:szCs w:val="22"/>
          <w:lang w:eastAsia="en-US"/>
        </w:rPr>
        <w:t>f</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pacing w:val="-3"/>
          <w:sz w:val="22"/>
          <w:szCs w:val="22"/>
          <w:lang w:eastAsia="en-US"/>
        </w:rPr>
        <w:t>r</w:t>
      </w:r>
      <w:r w:rsidRPr="008D15AB">
        <w:rPr>
          <w:rFonts w:ascii="Palatino Linotype" w:eastAsia="Arial" w:hAnsi="Palatino Linotype" w:cs="Arial"/>
          <w:i/>
          <w:spacing w:val="1"/>
          <w:sz w:val="22"/>
          <w:szCs w:val="22"/>
          <w:lang w:eastAsia="en-US"/>
        </w:rPr>
        <w:t>ma</w:t>
      </w:r>
      <w:r w:rsidRPr="008D15AB">
        <w:rPr>
          <w:rFonts w:ascii="Palatino Linotype" w:eastAsia="Arial" w:hAnsi="Palatino Linotype" w:cs="Arial"/>
          <w:i/>
          <w:sz w:val="22"/>
          <w:szCs w:val="22"/>
          <w:lang w:eastAsia="en-US"/>
        </w:rPr>
        <w:t>ci</w:t>
      </w:r>
      <w:r w:rsidRPr="008D15AB">
        <w:rPr>
          <w:rFonts w:ascii="Palatino Linotype" w:eastAsia="Arial" w:hAnsi="Palatino Linotype" w:cs="Arial"/>
          <w:i/>
          <w:spacing w:val="-2"/>
          <w:sz w:val="22"/>
          <w:szCs w:val="22"/>
          <w:lang w:eastAsia="en-US"/>
        </w:rPr>
        <w:t>ó</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z w:val="22"/>
          <w:szCs w:val="22"/>
          <w:lang w:eastAsia="en-US"/>
        </w:rPr>
        <w:t>relacio</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s c</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do</w:t>
      </w:r>
      <w:r w:rsidRPr="008D15AB">
        <w:rPr>
          <w:rFonts w:ascii="Palatino Linotype" w:eastAsia="Arial" w:hAnsi="Palatino Linotype" w:cs="Arial"/>
          <w:i/>
          <w:spacing w:val="-2"/>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1"/>
          <w:sz w:val="22"/>
          <w:szCs w:val="22"/>
          <w:lang w:eastAsia="en-US"/>
        </w:rPr>
        <w:t>m</w:t>
      </w:r>
      <w:r w:rsidRPr="008D15AB">
        <w:rPr>
          <w:rFonts w:ascii="Palatino Linotype" w:eastAsia="Arial" w:hAnsi="Palatino Linotype" w:cs="Arial"/>
          <w:i/>
          <w:spacing w:val="1"/>
          <w:sz w:val="22"/>
          <w:szCs w:val="22"/>
          <w:lang w:eastAsia="en-US"/>
        </w:rPr>
        <w:t>en</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z w:val="22"/>
          <w:szCs w:val="22"/>
          <w:lang w:eastAsia="en-US"/>
        </w:rPr>
        <w:t>incl</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2"/>
          <w:sz w:val="22"/>
          <w:szCs w:val="22"/>
          <w:lang w:eastAsia="en-US"/>
        </w:rPr>
        <w:t>y</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ane</w:t>
      </w:r>
      <w:r w:rsidRPr="008D15AB">
        <w:rPr>
          <w:rFonts w:ascii="Palatino Linotype" w:eastAsia="Arial" w:hAnsi="Palatino Linotype" w:cs="Arial"/>
          <w:i/>
          <w:spacing w:val="-2"/>
          <w:sz w:val="22"/>
          <w:szCs w:val="22"/>
          <w:lang w:eastAsia="en-US"/>
        </w:rPr>
        <w:t>x</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pa</w:t>
      </w:r>
      <w:r w:rsidRPr="008D15AB">
        <w:rPr>
          <w:rFonts w:ascii="Palatino Linotype" w:eastAsia="Arial" w:hAnsi="Palatino Linotype" w:cs="Arial"/>
          <w:i/>
          <w:sz w:val="22"/>
          <w:szCs w:val="22"/>
          <w:lang w:eastAsia="en-US"/>
        </w:rPr>
        <w:t>rt</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pacing w:val="-2"/>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lar</w:t>
      </w:r>
      <w:r w:rsidRPr="008D15AB">
        <w:rPr>
          <w:rFonts w:ascii="Palatino Linotype" w:eastAsia="Arial" w:hAnsi="Palatino Linotype" w:cs="Arial"/>
          <w:i/>
          <w:spacing w:val="1"/>
          <w:sz w:val="22"/>
          <w:szCs w:val="22"/>
          <w:lang w:eastAsia="en-US"/>
        </w:rPr>
        <w:t>m</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te</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ue</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
          <w:sz w:val="22"/>
          <w:szCs w:val="22"/>
          <w:lang w:eastAsia="en-US"/>
        </w:rPr>
        <w:t>l</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 xml:space="preserve">s </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o</w:t>
      </w:r>
      <w:r w:rsidRPr="008D15AB">
        <w:rPr>
          <w:rFonts w:ascii="Palatino Linotype" w:eastAsia="Arial" w:hAnsi="Palatino Linotype" w:cs="Arial"/>
          <w:i/>
          <w:spacing w:val="4"/>
          <w:sz w:val="22"/>
          <w:szCs w:val="22"/>
          <w:lang w:eastAsia="en-US"/>
        </w:rPr>
        <w:t xml:space="preserv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lu</w:t>
      </w:r>
      <w:r w:rsidRPr="008D15AB">
        <w:rPr>
          <w:rFonts w:ascii="Palatino Linotype" w:eastAsia="Arial" w:hAnsi="Palatino Linotype" w:cs="Arial"/>
          <w:i/>
          <w:spacing w:val="-1"/>
          <w:sz w:val="22"/>
          <w:szCs w:val="22"/>
          <w:lang w:eastAsia="en-US"/>
        </w:rPr>
        <w:t>da</w:t>
      </w:r>
      <w:r w:rsidRPr="008D15AB">
        <w:rPr>
          <w:rFonts w:ascii="Palatino Linotype" w:eastAsia="Arial" w:hAnsi="Palatino Linotype" w:cs="Arial"/>
          <w:i/>
          <w:sz w:val="22"/>
          <w:szCs w:val="22"/>
          <w:lang w:eastAsia="en-US"/>
        </w:rPr>
        <w:t xml:space="preserve">n </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2"/>
          <w:sz w:val="22"/>
          <w:szCs w:val="22"/>
          <w:lang w:eastAsia="en-US"/>
        </w:rPr>
        <w:t>x</w:t>
      </w:r>
      <w:r w:rsidRPr="008D15AB">
        <w:rPr>
          <w:rFonts w:ascii="Palatino Linotype" w:eastAsia="Arial" w:hAnsi="Palatino Linotype" w:cs="Arial"/>
          <w:i/>
          <w:spacing w:val="1"/>
          <w:sz w:val="22"/>
          <w:szCs w:val="22"/>
          <w:lang w:eastAsia="en-US"/>
        </w:rPr>
        <w:t>p</w:t>
      </w:r>
      <w:r w:rsidRPr="008D15AB">
        <w:rPr>
          <w:rFonts w:ascii="Palatino Linotype" w:eastAsia="Arial" w:hAnsi="Palatino Linotype" w:cs="Arial"/>
          <w:i/>
          <w:sz w:val="22"/>
          <w:szCs w:val="22"/>
          <w:lang w:eastAsia="en-US"/>
        </w:rPr>
        <w:t>res</w:t>
      </w:r>
      <w:r w:rsidRPr="008D15AB">
        <w:rPr>
          <w:rFonts w:ascii="Palatino Linotype" w:eastAsia="Arial" w:hAnsi="Palatino Linotype" w:cs="Arial"/>
          <w:i/>
          <w:spacing w:val="1"/>
          <w:sz w:val="22"/>
          <w:szCs w:val="22"/>
          <w:lang w:eastAsia="en-US"/>
        </w:rPr>
        <w:t>am</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te</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a</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 xml:space="preserve">s </w:t>
      </w:r>
      <w:r w:rsidRPr="008D15AB">
        <w:rPr>
          <w:rFonts w:ascii="Palatino Linotype" w:eastAsia="Arial" w:hAnsi="Palatino Linotype" w:cs="Arial"/>
          <w:i/>
          <w:spacing w:val="1"/>
          <w:sz w:val="22"/>
          <w:szCs w:val="22"/>
          <w:lang w:eastAsia="en-US"/>
        </w:rPr>
        <w:t>ú</w:t>
      </w:r>
      <w:r w:rsidRPr="008D15AB">
        <w:rPr>
          <w:rFonts w:ascii="Palatino Linotype" w:eastAsia="Arial" w:hAnsi="Palatino Linotype" w:cs="Arial"/>
          <w:i/>
          <w:sz w:val="22"/>
          <w:szCs w:val="22"/>
          <w:lang w:eastAsia="en-US"/>
        </w:rPr>
        <w:t>lti</w:t>
      </w:r>
      <w:r w:rsidRPr="008D15AB">
        <w:rPr>
          <w:rFonts w:ascii="Palatino Linotype" w:eastAsia="Arial" w:hAnsi="Palatino Linotype" w:cs="Arial"/>
          <w:i/>
          <w:spacing w:val="1"/>
          <w:sz w:val="22"/>
          <w:szCs w:val="22"/>
          <w:lang w:eastAsia="en-US"/>
        </w:rPr>
        <w:t>mo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3"/>
          <w:sz w:val="22"/>
          <w:szCs w:val="22"/>
          <w:lang w:eastAsia="en-US"/>
        </w:rPr>
        <w:t>l</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2"/>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pe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cias</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 xml:space="preserve">y </w:t>
      </w:r>
      <w:r w:rsidRPr="008D15AB">
        <w:rPr>
          <w:rFonts w:ascii="Palatino Linotype" w:eastAsia="Arial" w:hAnsi="Palatino Linotype" w:cs="Arial"/>
          <w:i/>
          <w:spacing w:val="1"/>
          <w:sz w:val="22"/>
          <w:szCs w:val="22"/>
          <w:lang w:eastAsia="en-US"/>
        </w:rPr>
        <w:t>en</w:t>
      </w:r>
      <w:r w:rsidRPr="008D15AB">
        <w:rPr>
          <w:rFonts w:ascii="Palatino Linotype" w:eastAsia="Arial" w:hAnsi="Palatino Linotype" w:cs="Arial"/>
          <w:i/>
          <w:sz w:val="22"/>
          <w:szCs w:val="22"/>
          <w:lang w:eastAsia="en-US"/>
        </w:rPr>
        <w:t>ti</w:t>
      </w:r>
      <w:r w:rsidRPr="008D15AB">
        <w:rPr>
          <w:rFonts w:ascii="Palatino Linotype" w:eastAsia="Arial" w:hAnsi="Palatino Linotype" w:cs="Arial"/>
          <w:i/>
          <w:spacing w:val="1"/>
          <w:sz w:val="22"/>
          <w:szCs w:val="22"/>
          <w:lang w:eastAsia="en-US"/>
        </w:rPr>
        <w:t>da</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2"/>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eb</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rán</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sid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 xml:space="preserve">rar </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las</w:t>
      </w:r>
      <w:r w:rsidRPr="008D15AB">
        <w:rPr>
          <w:rFonts w:ascii="Palatino Linotype" w:eastAsia="Arial" w:hAnsi="Palatino Linotype" w:cs="Arial"/>
          <w:i/>
          <w:spacing w:val="1"/>
          <w:sz w:val="22"/>
          <w:szCs w:val="22"/>
          <w:lang w:eastAsia="en-US"/>
        </w:rPr>
        <w:t xml:space="preserve"> m</w:t>
      </w:r>
      <w:r w:rsidRPr="008D15AB">
        <w:rPr>
          <w:rFonts w:ascii="Palatino Linotype" w:eastAsia="Arial" w:hAnsi="Palatino Linotype" w:cs="Arial"/>
          <w:i/>
          <w:sz w:val="22"/>
          <w:szCs w:val="22"/>
          <w:lang w:eastAsia="en-US"/>
        </w:rPr>
        <w:t>i</w:t>
      </w:r>
      <w:r w:rsidRPr="008D15AB">
        <w:rPr>
          <w:rFonts w:ascii="Palatino Linotype" w:eastAsia="Arial" w:hAnsi="Palatino Linotype" w:cs="Arial"/>
          <w:i/>
          <w:spacing w:val="-3"/>
          <w:sz w:val="22"/>
          <w:szCs w:val="22"/>
          <w:lang w:eastAsia="en-US"/>
        </w:rPr>
        <w:t>s</w:t>
      </w:r>
      <w:r w:rsidRPr="008D15AB">
        <w:rPr>
          <w:rFonts w:ascii="Palatino Linotype" w:eastAsia="Arial" w:hAnsi="Palatino Linotype" w:cs="Arial"/>
          <w:i/>
          <w:spacing w:val="1"/>
          <w:sz w:val="22"/>
          <w:szCs w:val="22"/>
          <w:lang w:eastAsia="en-US"/>
        </w:rPr>
        <w:t>ma</w:t>
      </w:r>
      <w:r w:rsidRPr="008D15AB">
        <w:rPr>
          <w:rFonts w:ascii="Palatino Linotype" w:eastAsia="Arial" w:hAnsi="Palatino Linotype" w:cs="Arial"/>
          <w:i/>
          <w:sz w:val="22"/>
          <w:szCs w:val="22"/>
          <w:lang w:eastAsia="en-US"/>
        </w:rPr>
        <w:t>s r</w:t>
      </w:r>
      <w:r w:rsidRPr="008D15AB">
        <w:rPr>
          <w:rFonts w:ascii="Palatino Linotype" w:eastAsia="Arial" w:hAnsi="Palatino Linotype" w:cs="Arial"/>
          <w:i/>
          <w:spacing w:val="-2"/>
          <w:sz w:val="22"/>
          <w:szCs w:val="22"/>
          <w:lang w:eastAsia="en-US"/>
        </w:rPr>
        <w:t>e</w:t>
      </w:r>
      <w:r w:rsidRPr="008D15AB">
        <w:rPr>
          <w:rFonts w:ascii="Palatino Linotype" w:eastAsia="Arial" w:hAnsi="Palatino Linotype" w:cs="Arial"/>
          <w:i/>
          <w:spacing w:val="3"/>
          <w:sz w:val="22"/>
          <w:szCs w:val="22"/>
          <w:lang w:eastAsia="en-US"/>
        </w:rPr>
        <w:t>f</w:t>
      </w:r>
      <w:r w:rsidRPr="008D15AB">
        <w:rPr>
          <w:rFonts w:ascii="Palatino Linotype" w:eastAsia="Arial" w:hAnsi="Palatino Linotype" w:cs="Arial"/>
          <w:i/>
          <w:sz w:val="22"/>
          <w:szCs w:val="22"/>
          <w:lang w:eastAsia="en-US"/>
        </w:rPr>
        <w:t>ie</w:t>
      </w:r>
      <w:r w:rsidRPr="008D15AB">
        <w:rPr>
          <w:rFonts w:ascii="Palatino Linotype" w:eastAsia="Arial" w:hAnsi="Palatino Linotype" w:cs="Arial"/>
          <w:i/>
          <w:spacing w:val="-3"/>
          <w:sz w:val="22"/>
          <w:szCs w:val="22"/>
          <w:lang w:eastAsia="en-US"/>
        </w:rPr>
        <w:t>r</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n</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a</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los</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1"/>
          <w:sz w:val="22"/>
          <w:szCs w:val="22"/>
          <w:lang w:eastAsia="en-US"/>
        </w:rPr>
        <w:t>m</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t</w:t>
      </w:r>
      <w:r w:rsidRPr="008D15AB">
        <w:rPr>
          <w:rFonts w:ascii="Palatino Linotype" w:eastAsia="Arial" w:hAnsi="Palatino Linotype" w:cs="Arial"/>
          <w:i/>
          <w:spacing w:val="6"/>
          <w:sz w:val="22"/>
          <w:szCs w:val="22"/>
          <w:lang w:eastAsia="en-US"/>
        </w:rPr>
        <w:t>o</w:t>
      </w:r>
      <w:r w:rsidRPr="008D15AB">
        <w:rPr>
          <w:rFonts w:ascii="Palatino Linotype" w:eastAsia="Arial" w:hAnsi="Palatino Linotype" w:cs="Arial"/>
          <w:i/>
          <w:sz w:val="22"/>
          <w:szCs w:val="22"/>
          <w:lang w:eastAsia="en-US"/>
        </w:rPr>
        <w:t>s re</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ue</w:t>
      </w:r>
      <w:r w:rsidRPr="008D15AB">
        <w:rPr>
          <w:rFonts w:ascii="Palatino Linotype" w:eastAsia="Arial" w:hAnsi="Palatino Linotype" w:cs="Arial"/>
          <w:i/>
          <w:sz w:val="22"/>
          <w:szCs w:val="22"/>
          <w:lang w:eastAsia="en-US"/>
        </w:rPr>
        <w:t>r</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pacing w:val="1"/>
          <w:sz w:val="22"/>
          <w:szCs w:val="22"/>
          <w:lang w:eastAsia="en-US"/>
        </w:rPr>
        <w:t>do</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
          <w:sz w:val="22"/>
          <w:szCs w:val="22"/>
          <w:lang w:eastAsia="en-US"/>
        </w:rPr>
        <w:t xml:space="preserve"> a</w:t>
      </w:r>
      <w:r w:rsidRPr="008D15AB">
        <w:rPr>
          <w:rFonts w:ascii="Palatino Linotype" w:eastAsia="Arial" w:hAnsi="Palatino Linotype" w:cs="Arial"/>
          <w:i/>
          <w:sz w:val="22"/>
          <w:szCs w:val="22"/>
          <w:lang w:eastAsia="en-US"/>
        </w:rPr>
        <w:t>sí</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c</w:t>
      </w:r>
      <w:r w:rsidRPr="008D15AB">
        <w:rPr>
          <w:rFonts w:ascii="Palatino Linotype" w:eastAsia="Arial" w:hAnsi="Palatino Linotype" w:cs="Arial"/>
          <w:i/>
          <w:spacing w:val="-1"/>
          <w:sz w:val="22"/>
          <w:szCs w:val="22"/>
          <w:lang w:eastAsia="en-US"/>
        </w:rPr>
        <w:t>om</w:t>
      </w:r>
      <w:r w:rsidRPr="008D15AB">
        <w:rPr>
          <w:rFonts w:ascii="Palatino Linotype" w:eastAsia="Arial" w:hAnsi="Palatino Linotype" w:cs="Arial"/>
          <w:i/>
          <w:sz w:val="22"/>
          <w:szCs w:val="22"/>
          <w:lang w:eastAsia="en-US"/>
        </w:rPr>
        <w:t>o</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z w:val="22"/>
          <w:szCs w:val="22"/>
          <w:lang w:eastAsia="en-US"/>
        </w:rPr>
        <w:t>a</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los</w:t>
      </w:r>
      <w:r w:rsidRPr="008D15AB">
        <w:rPr>
          <w:rFonts w:ascii="Palatino Linotype" w:eastAsia="Arial" w:hAnsi="Palatino Linotype" w:cs="Arial"/>
          <w:i/>
          <w:spacing w:val="1"/>
          <w:sz w:val="22"/>
          <w:szCs w:val="22"/>
          <w:lang w:eastAsia="en-US"/>
        </w:rPr>
        <w:t xml:space="preserve"> a</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2"/>
          <w:sz w:val="22"/>
          <w:szCs w:val="22"/>
          <w:lang w:eastAsia="en-US"/>
        </w:rPr>
        <w:t>x</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s c</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r</w:t>
      </w:r>
      <w:r w:rsidRPr="008D15AB">
        <w:rPr>
          <w:rFonts w:ascii="Palatino Linotype" w:eastAsia="Arial" w:hAnsi="Palatino Linotype" w:cs="Arial"/>
          <w:i/>
          <w:spacing w:val="-1"/>
          <w:sz w:val="22"/>
          <w:szCs w:val="22"/>
          <w:lang w:eastAsia="en-US"/>
        </w:rPr>
        <w:t>r</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
          <w:sz w:val="22"/>
          <w:szCs w:val="22"/>
          <w:lang w:eastAsia="en-US"/>
        </w:rPr>
        <w:t>po</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z w:val="22"/>
          <w:szCs w:val="22"/>
          <w:lang w:eastAsia="en-US"/>
        </w:rPr>
        <w:t>ie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2"/>
          <w:sz w:val="22"/>
          <w:szCs w:val="22"/>
          <w:lang w:eastAsia="en-US"/>
        </w:rPr>
        <w:t>t</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2"/>
          <w:sz w:val="22"/>
          <w:szCs w:val="22"/>
          <w:lang w:eastAsia="en-US"/>
        </w:rPr>
        <w:t xml:space="preserve"> </w:t>
      </w:r>
      <w:r w:rsidRPr="008D15AB">
        <w:rPr>
          <w:rFonts w:ascii="Palatino Linotype" w:eastAsia="Arial" w:hAnsi="Palatino Linotype" w:cs="Arial"/>
          <w:i/>
          <w:spacing w:val="-2"/>
          <w:sz w:val="22"/>
          <w:szCs w:val="22"/>
          <w:lang w:eastAsia="en-US"/>
        </w:rPr>
        <w:t>s</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3"/>
          <w:sz w:val="22"/>
          <w:szCs w:val="22"/>
          <w:lang w:eastAsia="en-US"/>
        </w:rPr>
        <w:t>v</w:t>
      </w:r>
      <w:r w:rsidRPr="008D15AB">
        <w:rPr>
          <w:rFonts w:ascii="Palatino Linotype" w:eastAsia="Arial" w:hAnsi="Palatino Linotype" w:cs="Arial"/>
          <w:i/>
          <w:sz w:val="22"/>
          <w:szCs w:val="22"/>
          <w:lang w:eastAsia="en-US"/>
        </w:rPr>
        <w:t>o</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q</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
          <w:sz w:val="22"/>
          <w:szCs w:val="22"/>
          <w:lang w:eastAsia="en-US"/>
        </w:rPr>
        <w:t xml:space="preserve"> </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
          <w:sz w:val="22"/>
          <w:szCs w:val="22"/>
          <w:lang w:eastAsia="en-US"/>
        </w:rPr>
        <w:t>o</w:t>
      </w:r>
      <w:r w:rsidRPr="008D15AB">
        <w:rPr>
          <w:rFonts w:ascii="Palatino Linotype" w:eastAsia="Arial" w:hAnsi="Palatino Linotype" w:cs="Arial"/>
          <w:i/>
          <w:sz w:val="22"/>
          <w:szCs w:val="22"/>
          <w:lang w:eastAsia="en-US"/>
        </w:rPr>
        <w:t>l</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z w:val="22"/>
          <w:szCs w:val="22"/>
          <w:lang w:eastAsia="en-US"/>
        </w:rPr>
        <w:t>cit</w:t>
      </w:r>
      <w:r w:rsidRPr="008D15AB">
        <w:rPr>
          <w:rFonts w:ascii="Palatino Linotype" w:eastAsia="Arial" w:hAnsi="Palatino Linotype" w:cs="Arial"/>
          <w:i/>
          <w:spacing w:val="1"/>
          <w:sz w:val="22"/>
          <w:szCs w:val="22"/>
          <w:lang w:eastAsia="en-US"/>
        </w:rPr>
        <w:t>an</w:t>
      </w:r>
      <w:r w:rsidRPr="008D15AB">
        <w:rPr>
          <w:rFonts w:ascii="Palatino Linotype" w:eastAsia="Arial" w:hAnsi="Palatino Linotype" w:cs="Arial"/>
          <w:i/>
          <w:sz w:val="22"/>
          <w:szCs w:val="22"/>
          <w:lang w:eastAsia="en-US"/>
        </w:rPr>
        <w:t>te</w:t>
      </w:r>
      <w:r w:rsidRPr="008D15AB">
        <w:rPr>
          <w:rFonts w:ascii="Palatino Linotype" w:eastAsia="Arial" w:hAnsi="Palatino Linotype" w:cs="Arial"/>
          <w:i/>
          <w:spacing w:val="1"/>
          <w:sz w:val="22"/>
          <w:szCs w:val="22"/>
          <w:lang w:eastAsia="en-US"/>
        </w:rPr>
        <w:t xml:space="preserve"> m</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pacing w:val="-3"/>
          <w:sz w:val="22"/>
          <w:szCs w:val="22"/>
          <w:lang w:eastAsia="en-US"/>
        </w:rPr>
        <w:t>i</w:t>
      </w:r>
      <w:r w:rsidRPr="008D15AB">
        <w:rPr>
          <w:rFonts w:ascii="Palatino Linotype" w:eastAsia="Arial" w:hAnsi="Palatino Linotype" w:cs="Arial"/>
          <w:i/>
          <w:spacing w:val="3"/>
          <w:sz w:val="22"/>
          <w:szCs w:val="22"/>
          <w:lang w:eastAsia="en-US"/>
        </w:rPr>
        <w:t>f</w:t>
      </w:r>
      <w:r w:rsidRPr="008D15AB">
        <w:rPr>
          <w:rFonts w:ascii="Palatino Linotype" w:eastAsia="Arial" w:hAnsi="Palatino Linotype" w:cs="Arial"/>
          <w:i/>
          <w:sz w:val="22"/>
          <w:szCs w:val="22"/>
          <w:lang w:eastAsia="en-US"/>
        </w:rPr>
        <w:t>ies</w:t>
      </w:r>
      <w:r w:rsidRPr="008D15AB">
        <w:rPr>
          <w:rFonts w:ascii="Palatino Linotype" w:eastAsia="Arial" w:hAnsi="Palatino Linotype" w:cs="Arial"/>
          <w:i/>
          <w:spacing w:val="1"/>
          <w:sz w:val="22"/>
          <w:szCs w:val="22"/>
          <w:lang w:eastAsia="en-US"/>
        </w:rPr>
        <w:t>t</w:t>
      </w:r>
      <w:r w:rsidRPr="008D15AB">
        <w:rPr>
          <w:rFonts w:ascii="Palatino Linotype" w:eastAsia="Arial" w:hAnsi="Palatino Linotype" w:cs="Arial"/>
          <w:i/>
          <w:sz w:val="22"/>
          <w:szCs w:val="22"/>
          <w:lang w:eastAsia="en-US"/>
        </w:rPr>
        <w:t>e</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2"/>
          <w:sz w:val="22"/>
          <w:szCs w:val="22"/>
          <w:lang w:eastAsia="en-US"/>
        </w:rPr>
        <w:t>s</w:t>
      </w:r>
      <w:r w:rsidRPr="008D15AB">
        <w:rPr>
          <w:rFonts w:ascii="Palatino Linotype" w:eastAsia="Arial" w:hAnsi="Palatino Linotype" w:cs="Arial"/>
          <w:i/>
          <w:sz w:val="22"/>
          <w:szCs w:val="22"/>
          <w:lang w:eastAsia="en-US"/>
        </w:rPr>
        <w:t>u</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s</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o</w:t>
      </w:r>
      <w:r w:rsidRPr="008D15AB">
        <w:rPr>
          <w:rFonts w:ascii="Palatino Linotype" w:eastAsia="Arial" w:hAnsi="Palatino Linotype" w:cs="Arial"/>
          <w:i/>
          <w:spacing w:val="3"/>
          <w:sz w:val="22"/>
          <w:szCs w:val="22"/>
          <w:lang w:eastAsia="en-US"/>
        </w:rPr>
        <w:t xml:space="preserve"> </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z w:val="22"/>
          <w:szCs w:val="22"/>
          <w:lang w:eastAsia="en-US"/>
        </w:rPr>
        <w:t xml:space="preserve">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cc</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pacing w:val="1"/>
          <w:sz w:val="22"/>
          <w:szCs w:val="22"/>
          <w:lang w:eastAsia="en-US"/>
        </w:rPr>
        <w:t>d</w:t>
      </w:r>
      <w:r w:rsidRPr="008D15AB">
        <w:rPr>
          <w:rFonts w:ascii="Palatino Linotype" w:eastAsia="Arial" w:hAnsi="Palatino Linotype" w:cs="Arial"/>
          <w:i/>
          <w:spacing w:val="-1"/>
          <w:sz w:val="22"/>
          <w:szCs w:val="22"/>
          <w:lang w:eastAsia="en-US"/>
        </w:rPr>
        <w:t>e</w:t>
      </w:r>
      <w:r w:rsidRPr="008D15AB">
        <w:rPr>
          <w:rFonts w:ascii="Palatino Linotype" w:eastAsia="Arial" w:hAnsi="Palatino Linotype" w:cs="Arial"/>
          <w:i/>
          <w:sz w:val="22"/>
          <w:szCs w:val="22"/>
          <w:lang w:eastAsia="en-US"/>
        </w:rPr>
        <w:t xml:space="preserve">r </w:t>
      </w:r>
      <w:r w:rsidRPr="008D15AB">
        <w:rPr>
          <w:rFonts w:ascii="Palatino Linotype" w:eastAsia="Arial" w:hAnsi="Palatino Linotype" w:cs="Arial"/>
          <w:i/>
          <w:spacing w:val="1"/>
          <w:sz w:val="22"/>
          <w:szCs w:val="22"/>
          <w:lang w:eastAsia="en-US"/>
        </w:rPr>
        <w:t>ún</w:t>
      </w:r>
      <w:r w:rsidRPr="008D15AB">
        <w:rPr>
          <w:rFonts w:ascii="Palatino Linotype" w:eastAsia="Arial" w:hAnsi="Palatino Linotype" w:cs="Arial"/>
          <w:i/>
          <w:sz w:val="22"/>
          <w:szCs w:val="22"/>
          <w:lang w:eastAsia="en-US"/>
        </w:rPr>
        <w:t>ic</w:t>
      </w:r>
      <w:r w:rsidRPr="008D15AB">
        <w:rPr>
          <w:rFonts w:ascii="Palatino Linotype" w:eastAsia="Arial" w:hAnsi="Palatino Linotype" w:cs="Arial"/>
          <w:i/>
          <w:spacing w:val="-2"/>
          <w:sz w:val="22"/>
          <w:szCs w:val="22"/>
          <w:lang w:eastAsia="en-US"/>
        </w:rPr>
        <w:t>a</w:t>
      </w:r>
      <w:r w:rsidRPr="008D15AB">
        <w:rPr>
          <w:rFonts w:ascii="Palatino Linotype" w:eastAsia="Arial" w:hAnsi="Palatino Linotype" w:cs="Arial"/>
          <w:i/>
          <w:spacing w:val="1"/>
          <w:sz w:val="22"/>
          <w:szCs w:val="22"/>
          <w:lang w:eastAsia="en-US"/>
        </w:rPr>
        <w:t>me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 xml:space="preserve">te </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 xml:space="preserve">l </w:t>
      </w:r>
      <w:r w:rsidRPr="008D15AB">
        <w:rPr>
          <w:rFonts w:ascii="Palatino Linotype" w:eastAsia="Arial" w:hAnsi="Palatino Linotype" w:cs="Arial"/>
          <w:i/>
          <w:spacing w:val="1"/>
          <w:sz w:val="22"/>
          <w:szCs w:val="22"/>
          <w:lang w:eastAsia="en-US"/>
        </w:rPr>
        <w:t>do</w:t>
      </w:r>
      <w:r w:rsidRPr="008D15AB">
        <w:rPr>
          <w:rFonts w:ascii="Palatino Linotype" w:eastAsia="Arial" w:hAnsi="Palatino Linotype" w:cs="Arial"/>
          <w:i/>
          <w:spacing w:val="-2"/>
          <w:sz w:val="22"/>
          <w:szCs w:val="22"/>
          <w:lang w:eastAsia="en-US"/>
        </w:rPr>
        <w:t>c</w:t>
      </w:r>
      <w:r w:rsidRPr="008D15AB">
        <w:rPr>
          <w:rFonts w:ascii="Palatino Linotype" w:eastAsia="Arial" w:hAnsi="Palatino Linotype" w:cs="Arial"/>
          <w:i/>
          <w:spacing w:val="1"/>
          <w:sz w:val="22"/>
          <w:szCs w:val="22"/>
          <w:lang w:eastAsia="en-US"/>
        </w:rPr>
        <w:t>u</w:t>
      </w:r>
      <w:r w:rsidRPr="008D15AB">
        <w:rPr>
          <w:rFonts w:ascii="Palatino Linotype" w:eastAsia="Arial" w:hAnsi="Palatino Linotype" w:cs="Arial"/>
          <w:i/>
          <w:spacing w:val="-1"/>
          <w:sz w:val="22"/>
          <w:szCs w:val="22"/>
          <w:lang w:eastAsia="en-US"/>
        </w:rPr>
        <w:t>me</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 xml:space="preserve">to </w:t>
      </w:r>
      <w:r w:rsidRPr="008D15AB">
        <w:rPr>
          <w:rFonts w:ascii="Palatino Linotype" w:eastAsia="Arial" w:hAnsi="Palatino Linotype" w:cs="Arial"/>
          <w:i/>
          <w:spacing w:val="1"/>
          <w:sz w:val="22"/>
          <w:szCs w:val="22"/>
          <w:lang w:eastAsia="en-US"/>
        </w:rPr>
        <w:t>p</w:t>
      </w:r>
      <w:r w:rsidRPr="008D15AB">
        <w:rPr>
          <w:rFonts w:ascii="Palatino Linotype" w:eastAsia="Arial" w:hAnsi="Palatino Linotype" w:cs="Arial"/>
          <w:i/>
          <w:sz w:val="22"/>
          <w:szCs w:val="22"/>
          <w:lang w:eastAsia="en-US"/>
        </w:rPr>
        <w:t>r</w:t>
      </w:r>
      <w:r w:rsidRPr="008D15AB">
        <w:rPr>
          <w:rFonts w:ascii="Palatino Linotype" w:eastAsia="Arial" w:hAnsi="Palatino Linotype" w:cs="Arial"/>
          <w:i/>
          <w:spacing w:val="-1"/>
          <w:sz w:val="22"/>
          <w:szCs w:val="22"/>
          <w:lang w:eastAsia="en-US"/>
        </w:rPr>
        <w:t>i</w:t>
      </w:r>
      <w:r w:rsidRPr="008D15AB">
        <w:rPr>
          <w:rFonts w:ascii="Palatino Linotype" w:eastAsia="Arial" w:hAnsi="Palatino Linotype" w:cs="Arial"/>
          <w:i/>
          <w:spacing w:val="1"/>
          <w:sz w:val="22"/>
          <w:szCs w:val="22"/>
          <w:lang w:eastAsia="en-US"/>
        </w:rPr>
        <w:t>n</w:t>
      </w:r>
      <w:r w:rsidRPr="008D15AB">
        <w:rPr>
          <w:rFonts w:ascii="Palatino Linotype" w:eastAsia="Arial" w:hAnsi="Palatino Linotype" w:cs="Arial"/>
          <w:i/>
          <w:sz w:val="22"/>
          <w:szCs w:val="22"/>
          <w:lang w:eastAsia="en-US"/>
        </w:rPr>
        <w:t>cip</w:t>
      </w:r>
      <w:r w:rsidRPr="008D15AB">
        <w:rPr>
          <w:rFonts w:ascii="Palatino Linotype" w:eastAsia="Arial" w:hAnsi="Palatino Linotype" w:cs="Arial"/>
          <w:i/>
          <w:spacing w:val="1"/>
          <w:sz w:val="22"/>
          <w:szCs w:val="22"/>
          <w:lang w:eastAsia="en-US"/>
        </w:rPr>
        <w:t>a</w:t>
      </w:r>
      <w:r w:rsidRPr="008D15AB">
        <w:rPr>
          <w:rFonts w:ascii="Palatino Linotype" w:eastAsia="Arial" w:hAnsi="Palatino Linotype" w:cs="Arial"/>
          <w:i/>
          <w:sz w:val="22"/>
          <w:szCs w:val="22"/>
          <w:lang w:eastAsia="en-US"/>
        </w:rPr>
        <w:t>l.</w:t>
      </w:r>
    </w:p>
    <w:p w14:paraId="4B47C8A4" w14:textId="77777777" w:rsidR="007F7D3C" w:rsidRPr="008D15AB" w:rsidRDefault="007F7D3C" w:rsidP="00E04128">
      <w:pPr>
        <w:spacing w:before="240" w:after="240" w:line="276" w:lineRule="auto"/>
        <w:ind w:left="567" w:right="567"/>
        <w:contextualSpacing/>
        <w:jc w:val="both"/>
        <w:rPr>
          <w:rFonts w:ascii="Palatino Linotype" w:hAnsi="Palatino Linotype"/>
          <w:i/>
          <w:sz w:val="22"/>
          <w:szCs w:val="22"/>
        </w:rPr>
      </w:pPr>
    </w:p>
    <w:p w14:paraId="5860361C" w14:textId="1B48A636" w:rsidR="007F7D3C" w:rsidRPr="008D15AB" w:rsidRDefault="007F7D3C" w:rsidP="00E04128">
      <w:pPr>
        <w:spacing w:before="240" w:after="240" w:line="276" w:lineRule="auto"/>
        <w:ind w:left="567" w:right="567"/>
        <w:contextualSpacing/>
        <w:jc w:val="center"/>
        <w:rPr>
          <w:rFonts w:ascii="Palatino Linotype" w:hAnsi="Palatino Linotype"/>
          <w:b/>
          <w:i/>
          <w:color w:val="000000" w:themeColor="text1"/>
          <w:sz w:val="22"/>
          <w:szCs w:val="22"/>
        </w:rPr>
      </w:pPr>
      <w:r w:rsidRPr="008D15AB">
        <w:rPr>
          <w:rFonts w:ascii="Palatino Linotype" w:hAnsi="Palatino Linotype"/>
          <w:b/>
          <w:i/>
          <w:color w:val="000000" w:themeColor="text1"/>
          <w:sz w:val="22"/>
          <w:szCs w:val="22"/>
        </w:rPr>
        <w:t>Criterio 17/17</w:t>
      </w:r>
    </w:p>
    <w:p w14:paraId="7E08BC4A"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noProof/>
          <w:lang w:eastAsia="es-MX"/>
        </w:rPr>
      </w:pPr>
      <w:r w:rsidRPr="008D15AB">
        <w:rPr>
          <w:rFonts w:ascii="Palatino Linotype" w:hAnsi="Palatino Linotype" w:cs="Arial"/>
          <w:b/>
          <w:bCs/>
          <w:i/>
          <w:sz w:val="22"/>
          <w:szCs w:val="22"/>
        </w:rPr>
        <w:t xml:space="preserve">Anexos de los documentos solicitados. </w:t>
      </w:r>
      <w:r w:rsidRPr="008D15AB">
        <w:rPr>
          <w:rFonts w:ascii="Palatino Linotype" w:hAnsi="Palatino Linotype" w:cs="Arial"/>
          <w:bCs/>
          <w:i/>
          <w:sz w:val="22"/>
          <w:szCs w:val="22"/>
        </w:rPr>
        <w:t xml:space="preserve">Los anexos de un documento se consideran parte integral del mismo. Por lo anterior, ante solicitudes de información relacionadas </w:t>
      </w:r>
      <w:r w:rsidRPr="008D15AB">
        <w:rPr>
          <w:rFonts w:ascii="Palatino Linotype" w:hAnsi="Palatino Linotype" w:cs="Arial"/>
          <w:bCs/>
          <w:i/>
          <w:sz w:val="22"/>
          <w:szCs w:val="22"/>
        </w:rPr>
        <w:lastRenderedPageBreak/>
        <w:t>con documentos que incluyen anexos, los sujetos obligados deberán entregarlos, con excepción de aquellos casos en que el solicitante manifieste expresamente su interés de acceder únicamente al documento principal.</w:t>
      </w:r>
    </w:p>
    <w:p w14:paraId="302C6735"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noProof/>
          <w:lang w:eastAsia="es-MX"/>
        </w:rPr>
      </w:pPr>
    </w:p>
    <w:p w14:paraId="32802DB4" w14:textId="77777777" w:rsidR="007F7D3C" w:rsidRPr="008D15AB" w:rsidRDefault="007F7D3C"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rPr>
        <w:t>Por lo anterior, es necesario traer a colación el artículo 12 de la Ley de Transparencia y Acceso a la Información Pública del Estado de México y Municipios señala lo siguiente:</w:t>
      </w:r>
    </w:p>
    <w:p w14:paraId="7A6616DF" w14:textId="77777777" w:rsidR="007F7D3C" w:rsidRPr="008D15AB" w:rsidRDefault="007F7D3C" w:rsidP="00E04128">
      <w:pPr>
        <w:pStyle w:val="Prrafodelista"/>
        <w:tabs>
          <w:tab w:val="left" w:pos="426"/>
        </w:tabs>
        <w:spacing w:before="240" w:after="240" w:line="276" w:lineRule="auto"/>
        <w:ind w:left="0" w:right="49"/>
        <w:jc w:val="both"/>
        <w:rPr>
          <w:rFonts w:ascii="Palatino Linotype" w:hAnsi="Palatino Linotype" w:cs="Arial"/>
          <w:noProof/>
          <w:lang w:eastAsia="es-MX"/>
        </w:rPr>
      </w:pPr>
    </w:p>
    <w:p w14:paraId="398869F7" w14:textId="4E8970D2"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i/>
          <w:sz w:val="22"/>
        </w:rPr>
      </w:pPr>
      <w:r w:rsidRPr="008D15AB">
        <w:rPr>
          <w:rFonts w:ascii="Palatino Linotype" w:hAnsi="Palatino Linotype"/>
          <w:i/>
          <w:sz w:val="22"/>
        </w:rPr>
        <w:t>“</w:t>
      </w:r>
      <w:r w:rsidRPr="008D15AB">
        <w:rPr>
          <w:rFonts w:ascii="Palatino Linotype" w:hAnsi="Palatino Linotype"/>
          <w:b/>
          <w:i/>
          <w:sz w:val="22"/>
        </w:rPr>
        <w:t>Artículo 12.</w:t>
      </w:r>
      <w:r w:rsidRPr="008D15AB">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 </w:t>
      </w:r>
    </w:p>
    <w:p w14:paraId="09BA0A86" w14:textId="77777777" w:rsidR="00C01F24" w:rsidRPr="008D15AB" w:rsidRDefault="00C01F24" w:rsidP="00E04128">
      <w:pPr>
        <w:pStyle w:val="Prrafodelista"/>
        <w:tabs>
          <w:tab w:val="left" w:pos="426"/>
        </w:tabs>
        <w:spacing w:before="240" w:after="240" w:line="276" w:lineRule="auto"/>
        <w:ind w:left="567" w:right="567"/>
        <w:jc w:val="both"/>
        <w:rPr>
          <w:rFonts w:ascii="Palatino Linotype" w:hAnsi="Palatino Linotype"/>
          <w:i/>
          <w:sz w:val="22"/>
        </w:rPr>
      </w:pPr>
    </w:p>
    <w:p w14:paraId="4155F36F"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b/>
          <w:sz w:val="22"/>
        </w:rPr>
      </w:pPr>
      <w:r w:rsidRPr="008D15AB">
        <w:rPr>
          <w:rFonts w:ascii="Palatino Linotype" w:hAnsi="Palatino Linotype"/>
          <w:b/>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68C6D6" w14:textId="77777777" w:rsidR="007F7D3C" w:rsidRPr="008D15AB" w:rsidRDefault="007F7D3C" w:rsidP="00E04128">
      <w:pPr>
        <w:pStyle w:val="Prrafodelista"/>
        <w:tabs>
          <w:tab w:val="left" w:pos="426"/>
        </w:tabs>
        <w:spacing w:before="240" w:after="240" w:line="276" w:lineRule="auto"/>
        <w:ind w:left="567" w:right="567"/>
        <w:jc w:val="both"/>
        <w:rPr>
          <w:rFonts w:ascii="Palatino Linotype" w:hAnsi="Palatino Linotype" w:cs="Arial"/>
          <w:noProof/>
          <w:sz w:val="22"/>
          <w:lang w:eastAsia="es-MX"/>
        </w:rPr>
      </w:pPr>
      <w:r w:rsidRPr="008D15AB">
        <w:rPr>
          <w:rFonts w:ascii="Palatino Linotype" w:hAnsi="Palatino Linotype"/>
          <w:sz w:val="22"/>
        </w:rPr>
        <w:t>(Énfasis añadido)</w:t>
      </w:r>
    </w:p>
    <w:p w14:paraId="63A0CD97"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noProof/>
          <w:lang w:eastAsia="es-MX"/>
        </w:rPr>
      </w:pPr>
    </w:p>
    <w:p w14:paraId="2AFC0F7F" w14:textId="77777777" w:rsidR="007F7D3C" w:rsidRPr="008D15AB" w:rsidRDefault="007F7D3C" w:rsidP="00062D30">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rPr>
        <w:t xml:space="preserve">De las aseveraciones anteriores, se entiende que los Sujetos Obligados tienen la obligación y responsabilidad de entregar a los particulares los documentos que éstos les requieran en el estado en los que se encuentren. </w:t>
      </w:r>
    </w:p>
    <w:p w14:paraId="22EB355C" w14:textId="77777777" w:rsidR="007F7D3C" w:rsidRPr="008D15AB" w:rsidRDefault="007F7D3C" w:rsidP="007F7D3C">
      <w:pPr>
        <w:pStyle w:val="Prrafodelista"/>
        <w:tabs>
          <w:tab w:val="left" w:pos="426"/>
        </w:tabs>
        <w:spacing w:before="240" w:after="240" w:line="360" w:lineRule="auto"/>
        <w:ind w:left="0" w:right="49"/>
        <w:jc w:val="both"/>
        <w:rPr>
          <w:rFonts w:ascii="Palatino Linotype" w:hAnsi="Palatino Linotype" w:cs="Arial"/>
          <w:noProof/>
          <w:lang w:eastAsia="es-MX"/>
        </w:rPr>
      </w:pPr>
    </w:p>
    <w:p w14:paraId="13AC8291" w14:textId="5E86296B" w:rsidR="00E04128" w:rsidRPr="008D15AB" w:rsidRDefault="00E04128" w:rsidP="00387DE3">
      <w:pPr>
        <w:pStyle w:val="Prrafodelista"/>
        <w:spacing w:line="360" w:lineRule="auto"/>
        <w:ind w:left="0"/>
        <w:jc w:val="both"/>
        <w:rPr>
          <w:rFonts w:ascii="Palatino Linotype" w:eastAsia="Times New Roman" w:hAnsi="Palatino Linotype" w:cs="Times New Roman"/>
          <w:b/>
          <w:i/>
        </w:rPr>
      </w:pPr>
      <w:r w:rsidRPr="008D15AB">
        <w:rPr>
          <w:rFonts w:ascii="Palatino Linotype" w:eastAsia="Times New Roman" w:hAnsi="Palatino Linotype" w:cs="Times New Roman"/>
          <w:b/>
          <w:i/>
        </w:rPr>
        <w:t xml:space="preserve">c.3) De la publicación de la información pública </w:t>
      </w:r>
    </w:p>
    <w:p w14:paraId="5BEFD845" w14:textId="77777777" w:rsidR="00E04128" w:rsidRPr="008D15AB" w:rsidRDefault="00E04128" w:rsidP="00387DE3">
      <w:pPr>
        <w:pStyle w:val="Prrafodelista"/>
        <w:spacing w:line="360" w:lineRule="auto"/>
        <w:ind w:left="0"/>
        <w:jc w:val="both"/>
        <w:rPr>
          <w:rFonts w:ascii="Palatino Linotype" w:eastAsia="Times New Roman" w:hAnsi="Palatino Linotype" w:cs="Times New Roman"/>
        </w:rPr>
      </w:pPr>
    </w:p>
    <w:p w14:paraId="279E13CC" w14:textId="46DFE98A" w:rsidR="00400E68" w:rsidRPr="008D15AB" w:rsidRDefault="00E04128" w:rsidP="00400E68">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8D15AB">
        <w:rPr>
          <w:rFonts w:ascii="Palatino Linotype" w:hAnsi="Palatino Linotype"/>
          <w:color w:val="000000"/>
        </w:rPr>
        <w:lastRenderedPageBreak/>
        <w:t>Respecto de los puntos 1 y 3 de la solicitud de información consistentes en</w:t>
      </w:r>
      <w:r w:rsidR="00400E68" w:rsidRPr="008D15AB">
        <w:rPr>
          <w:rFonts w:ascii="Palatino Linotype" w:hAnsi="Palatino Linotype"/>
          <w:color w:val="000000"/>
        </w:rPr>
        <w:t>:</w:t>
      </w:r>
      <w:r w:rsidRPr="008D15AB">
        <w:rPr>
          <w:rFonts w:ascii="Palatino Linotype" w:hAnsi="Palatino Linotype"/>
          <w:color w:val="000000"/>
        </w:rPr>
        <w:t xml:space="preserve"> (1) el motivo por el cual no existe información relativa a las remuneraciones de todos los servidores públicos adscritos a la Secretaría de la Mujer en el IPOMEX; y, (3) Nombre, sueldo y </w:t>
      </w:r>
      <w:proofErr w:type="spellStart"/>
      <w:r w:rsidRPr="008D15AB">
        <w:rPr>
          <w:rFonts w:ascii="Palatino Linotype" w:hAnsi="Palatino Linotype"/>
          <w:color w:val="000000"/>
        </w:rPr>
        <w:t>curriculum</w:t>
      </w:r>
      <w:proofErr w:type="spellEnd"/>
      <w:r w:rsidRPr="008D15AB">
        <w:rPr>
          <w:rFonts w:ascii="Palatino Linotype" w:hAnsi="Palatino Linotype"/>
          <w:color w:val="000000"/>
        </w:rPr>
        <w:t xml:space="preserve"> vitae del servidor público que tiene la función de subir la información al IPOMEX</w:t>
      </w:r>
      <w:r w:rsidR="00400E68" w:rsidRPr="008D15AB">
        <w:rPr>
          <w:rFonts w:ascii="Palatino Linotype" w:hAnsi="Palatino Linotype"/>
          <w:color w:val="000000"/>
        </w:rPr>
        <w:t xml:space="preserve">, el </w:t>
      </w:r>
      <w:r w:rsidR="00400E68" w:rsidRPr="008D15AB">
        <w:rPr>
          <w:rFonts w:ascii="Palatino Linotype" w:hAnsi="Palatino Linotype"/>
          <w:b/>
          <w:color w:val="000000"/>
        </w:rPr>
        <w:t>SUJETO OBLIGADO</w:t>
      </w:r>
      <w:r w:rsidR="00400E68" w:rsidRPr="008D15AB">
        <w:rPr>
          <w:rFonts w:ascii="Palatino Linotype" w:hAnsi="Palatino Linotype"/>
          <w:color w:val="000000"/>
        </w:rPr>
        <w:t xml:space="preserve"> en su respuesta refirió que </w:t>
      </w:r>
      <w:r w:rsidR="00400E68" w:rsidRPr="008D15AB">
        <w:rPr>
          <w:rFonts w:ascii="Palatino Linotype" w:hAnsi="Palatino Linotype"/>
        </w:rPr>
        <w:t>de conformidad con lo establecido en el artículo Cuarto Transitorio del Decreto 191 que reformó el artículo 33 de la Ley Orgánica de la Administración Pública de Estado de México, publicado en el Periódico Oficial “Gaceta del Gobierno” del 29 de septiembre de 2020, por el que se crea la Secretaría de la Mujer, el Ejecutivo del Estado expedirá las disposiciones jurídicas reglamentarias correspondientes, en un plazo no mayor a ciento ochenta días hábiles contados a partir de la entrada en vigor del Decreto antes referido. Por lo que a la fecha no cuenta con los documentos jurídico reglamentarios, motivo por lo cual no ha sido posible ingresar la información a la Plataforma de Información Pública de Oficio Mexiquense (IPOMEX) concerniente a las remuneraciones del personal y no se ha designado al servidor público responsable del ingreso de dicha información</w:t>
      </w:r>
      <w:r w:rsidR="00C01F24" w:rsidRPr="008D15AB">
        <w:rPr>
          <w:rFonts w:ascii="Palatino Linotype" w:hAnsi="Palatino Linotype"/>
        </w:rPr>
        <w:t>.</w:t>
      </w:r>
    </w:p>
    <w:p w14:paraId="170F24F5" w14:textId="77777777" w:rsidR="00C01F24" w:rsidRPr="008D15AB" w:rsidRDefault="00C01F24" w:rsidP="00C01F24">
      <w:pPr>
        <w:pStyle w:val="Prrafodelista"/>
        <w:tabs>
          <w:tab w:val="left" w:pos="426"/>
        </w:tabs>
        <w:spacing w:before="240" w:after="240" w:line="360" w:lineRule="auto"/>
        <w:ind w:left="0" w:right="49"/>
        <w:jc w:val="both"/>
        <w:rPr>
          <w:rFonts w:ascii="Palatino Linotype" w:hAnsi="Palatino Linotype" w:cs="Arial"/>
        </w:rPr>
      </w:pPr>
    </w:p>
    <w:p w14:paraId="0F58D59F" w14:textId="44E366C5" w:rsidR="00E04128" w:rsidRPr="008D15AB" w:rsidRDefault="00400E68" w:rsidP="00400E68">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8D15AB">
        <w:rPr>
          <w:rFonts w:ascii="Palatino Linotype" w:eastAsia="Times New Roman" w:hAnsi="Palatino Linotype" w:cs="Times New Roman"/>
        </w:rPr>
        <w:t xml:space="preserve">Efectivamente, </w:t>
      </w:r>
      <w:r w:rsidRPr="008D15AB">
        <w:rPr>
          <w:rFonts w:ascii="Palatino Linotype" w:hAnsi="Palatino Linotype" w:cs="Arial"/>
          <w:shd w:val="clear" w:color="auto" w:fill="FFFFFF"/>
        </w:rPr>
        <w:t>mediante el Decreto número 191 publicado en el Periódico Oficial “Gaceta del Gobierno” del Estado de México el 29 de septiembre de 2020, se crea la </w:t>
      </w:r>
      <w:r w:rsidRPr="008D15AB">
        <w:rPr>
          <w:rFonts w:ascii="Palatino Linotype" w:hAnsi="Palatino Linotype"/>
        </w:rPr>
        <w:t>Secretaría de la Mujer</w:t>
      </w:r>
      <w:r w:rsidRPr="008D15AB">
        <w:rPr>
          <w:rFonts w:ascii="Palatino Linotype" w:hAnsi="Palatino Linotype" w:cs="Arial"/>
          <w:shd w:val="clear" w:color="auto" w:fill="FFFFFF"/>
        </w:rPr>
        <w:t xml:space="preserve"> a partir de la transformación del Consejo</w:t>
      </w:r>
      <w:r w:rsidR="00C01F24" w:rsidRPr="008D15AB">
        <w:rPr>
          <w:rFonts w:ascii="Palatino Linotype" w:hAnsi="Palatino Linotype" w:cs="Arial"/>
          <w:shd w:val="clear" w:color="auto" w:fill="FFFFFF"/>
        </w:rPr>
        <w:t xml:space="preserve"> </w:t>
      </w:r>
      <w:r w:rsidRPr="008D15AB">
        <w:rPr>
          <w:rFonts w:ascii="Palatino Linotype" w:hAnsi="Palatino Linotype" w:cs="Arial"/>
          <w:shd w:val="clear" w:color="auto" w:fill="FFFFFF"/>
        </w:rPr>
        <w:t xml:space="preserve">Estatal de la Mujer y Bienestar Social, en su artículo CUARTO Transitorio refiere  que </w:t>
      </w:r>
      <w:r w:rsidRPr="008D15AB">
        <w:rPr>
          <w:rFonts w:ascii="Palatino Linotype" w:hAnsi="Palatino Linotype"/>
        </w:rPr>
        <w:t xml:space="preserve">el Ejecutivo del Estado expedirá las disposiciones jurídicas reglamentarias </w:t>
      </w:r>
      <w:r w:rsidRPr="008D15AB">
        <w:rPr>
          <w:rFonts w:ascii="Palatino Linotype" w:hAnsi="Palatino Linotype"/>
        </w:rPr>
        <w:lastRenderedPageBreak/>
        <w:t>correspondientes de conformidad a lo establecido en el dicho Decreto, en un plazo no mayor a ciento ochenta días hábiles contados a partir de la entrada en vigor del referido Decreto, esto es ciento ochenta días a partir del día 30 de septiembre de dos mil veinte.</w:t>
      </w:r>
    </w:p>
    <w:p w14:paraId="62EA684F" w14:textId="77777777" w:rsidR="00E1338C" w:rsidRPr="008D15AB" w:rsidRDefault="00E1338C" w:rsidP="00E1338C">
      <w:pPr>
        <w:pStyle w:val="Prrafodelista"/>
        <w:tabs>
          <w:tab w:val="left" w:pos="426"/>
        </w:tabs>
        <w:spacing w:before="240" w:after="240" w:line="360" w:lineRule="auto"/>
        <w:ind w:left="0" w:right="49"/>
        <w:jc w:val="both"/>
        <w:rPr>
          <w:rFonts w:ascii="Palatino Linotype" w:hAnsi="Palatino Linotype" w:cs="Arial"/>
        </w:rPr>
      </w:pPr>
    </w:p>
    <w:p w14:paraId="294781F9" w14:textId="45FB394B" w:rsidR="00112D86" w:rsidRPr="008D15AB" w:rsidRDefault="00400E68" w:rsidP="00112D86">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8D15AB">
        <w:rPr>
          <w:rFonts w:ascii="Palatino Linotype" w:eastAsia="Times New Roman" w:hAnsi="Palatino Linotype" w:cs="Times New Roman"/>
        </w:rPr>
        <w:t>En esa tesitura, conviene citar el artículo QUINTO Transitorio del Dec</w:t>
      </w:r>
      <w:r w:rsidR="00112D86" w:rsidRPr="008D15AB">
        <w:rPr>
          <w:rFonts w:ascii="Palatino Linotype" w:eastAsia="Times New Roman" w:hAnsi="Palatino Linotype" w:cs="Times New Roman"/>
        </w:rPr>
        <w:t>reto citado en el párrafo anterior, como sigue:</w:t>
      </w:r>
    </w:p>
    <w:p w14:paraId="439A4DFF" w14:textId="753ED422" w:rsidR="00112D86" w:rsidRPr="008D15AB" w:rsidRDefault="00C01F24" w:rsidP="00112D86">
      <w:pPr>
        <w:spacing w:line="276" w:lineRule="auto"/>
        <w:ind w:left="720"/>
        <w:jc w:val="both"/>
        <w:rPr>
          <w:rFonts w:ascii="Palatino Linotype" w:hAnsi="Palatino Linotype"/>
          <w:b/>
          <w:i/>
        </w:rPr>
      </w:pPr>
      <w:r w:rsidRPr="008D15AB">
        <w:rPr>
          <w:rFonts w:ascii="Palatino Linotype" w:hAnsi="Palatino Linotype"/>
          <w:b/>
          <w:i/>
        </w:rPr>
        <w:t>“</w:t>
      </w:r>
      <w:r w:rsidR="00112D86" w:rsidRPr="008D15AB">
        <w:rPr>
          <w:rFonts w:ascii="Palatino Linotype" w:hAnsi="Palatino Linotype"/>
          <w:b/>
          <w:i/>
        </w:rPr>
        <w:t>QUINTO.</w:t>
      </w:r>
      <w:r w:rsidR="00112D86" w:rsidRPr="008D15AB">
        <w:rPr>
          <w:rFonts w:ascii="Palatino Linotype" w:hAnsi="Palatino Linotype"/>
          <w:i/>
        </w:rPr>
        <w:t xml:space="preserve"> </w:t>
      </w:r>
      <w:r w:rsidR="00112D86" w:rsidRPr="008D15AB">
        <w:rPr>
          <w:rFonts w:ascii="Palatino Linotype" w:hAnsi="Palatino Linotype"/>
          <w:b/>
          <w:i/>
        </w:rPr>
        <w:t xml:space="preserve">Las referencias realizadas en disposiciones jurídicas, legales, reglamentarias, administrativas, y documentación al Consejo Estatal de la Mujer y Bienestar Social del Estado de México se entenderán hechas a la Secretaría de la Mujer. </w:t>
      </w:r>
    </w:p>
    <w:p w14:paraId="29CDB15C" w14:textId="77777777" w:rsidR="00112D86" w:rsidRPr="008D15AB" w:rsidRDefault="00112D86" w:rsidP="00112D86">
      <w:pPr>
        <w:spacing w:line="276" w:lineRule="auto"/>
        <w:ind w:left="720"/>
        <w:jc w:val="both"/>
        <w:rPr>
          <w:rFonts w:ascii="Palatino Linotype" w:hAnsi="Palatino Linotype"/>
          <w:i/>
        </w:rPr>
      </w:pPr>
    </w:p>
    <w:p w14:paraId="05448564" w14:textId="740CCAD1" w:rsidR="00112D86" w:rsidRPr="008D15AB" w:rsidRDefault="00112D86" w:rsidP="00112D86">
      <w:pPr>
        <w:spacing w:line="276" w:lineRule="auto"/>
        <w:ind w:left="720"/>
        <w:jc w:val="both"/>
        <w:rPr>
          <w:rFonts w:ascii="Palatino Linotype" w:hAnsi="Palatino Linotype"/>
          <w:i/>
        </w:rPr>
      </w:pPr>
      <w:r w:rsidRPr="008D15AB">
        <w:rPr>
          <w:rFonts w:ascii="Palatino Linotype" w:hAnsi="Palatino Linotype"/>
          <w:b/>
          <w:i/>
        </w:rPr>
        <w:t>Los recursos humanos, materiales y financieros del Consejo Estatal de la Mujer y Bienestar Social del Estado de México serán transferidos a partir de la entrada en vigor del presente Decreto a la Secretaría de la Mujer</w:t>
      </w:r>
      <w:r w:rsidRPr="008D15AB">
        <w:rPr>
          <w:rFonts w:ascii="Palatino Linotype" w:hAnsi="Palatino Linotype"/>
          <w:i/>
        </w:rPr>
        <w:t xml:space="preserve">. </w:t>
      </w:r>
    </w:p>
    <w:p w14:paraId="1FCAC993" w14:textId="77777777" w:rsidR="00112D86" w:rsidRPr="008D15AB" w:rsidRDefault="00112D86" w:rsidP="00112D86">
      <w:pPr>
        <w:spacing w:line="276" w:lineRule="auto"/>
        <w:ind w:left="720"/>
        <w:jc w:val="both"/>
        <w:rPr>
          <w:rFonts w:ascii="Palatino Linotype" w:hAnsi="Palatino Linotype"/>
          <w:i/>
        </w:rPr>
      </w:pPr>
    </w:p>
    <w:p w14:paraId="0293C323" w14:textId="5319CC98" w:rsidR="00112D86" w:rsidRPr="008D15AB" w:rsidRDefault="00112D86" w:rsidP="00112D86">
      <w:pPr>
        <w:spacing w:line="276" w:lineRule="auto"/>
        <w:ind w:left="720"/>
        <w:jc w:val="both"/>
        <w:rPr>
          <w:rFonts w:ascii="Palatino Linotype" w:hAnsi="Palatino Linotype"/>
          <w:i/>
        </w:rPr>
      </w:pPr>
      <w:r w:rsidRPr="008D15AB">
        <w:rPr>
          <w:rFonts w:ascii="Palatino Linotype" w:hAnsi="Palatino Linotype"/>
          <w:i/>
        </w:rPr>
        <w:t xml:space="preserve">Los asuntos, actos, procedimientos, programas o proyectos que se encuentren en trámite o curso en el Consejo Estatal de la Mujer y Bienestar Social del Estado de México serán atendidos hasta su conclusión por la Secretaría de la Mujer. </w:t>
      </w:r>
    </w:p>
    <w:p w14:paraId="42B72464" w14:textId="77777777" w:rsidR="00112D86" w:rsidRPr="008D15AB" w:rsidRDefault="00112D86" w:rsidP="00112D86">
      <w:pPr>
        <w:spacing w:line="276" w:lineRule="auto"/>
        <w:ind w:left="720"/>
        <w:jc w:val="both"/>
        <w:rPr>
          <w:rFonts w:ascii="Palatino Linotype" w:hAnsi="Palatino Linotype"/>
          <w:i/>
        </w:rPr>
      </w:pPr>
    </w:p>
    <w:p w14:paraId="3161126E" w14:textId="41A3C486" w:rsidR="00112D86" w:rsidRPr="008D15AB" w:rsidRDefault="00112D86" w:rsidP="00112D86">
      <w:pPr>
        <w:spacing w:line="276" w:lineRule="auto"/>
        <w:ind w:left="720"/>
        <w:jc w:val="both"/>
        <w:rPr>
          <w:rFonts w:ascii="Palatino Linotype" w:hAnsi="Palatino Linotype"/>
          <w:i/>
        </w:rPr>
      </w:pPr>
      <w:r w:rsidRPr="008D15AB">
        <w:rPr>
          <w:rFonts w:ascii="Palatino Linotype" w:hAnsi="Palatino Linotype"/>
          <w:i/>
        </w:rPr>
        <w:t xml:space="preserve">Se respetarán los derechos laborales de las personas servidoras públicas adscritas al Consejo Estatal de la Mujer y Bienestar Social del Estado de México de conformidad con las disposiciones jurídicas aplicables. </w:t>
      </w:r>
    </w:p>
    <w:p w14:paraId="0B362F92" w14:textId="77777777" w:rsidR="00112D86" w:rsidRPr="008D15AB" w:rsidRDefault="00112D86" w:rsidP="00112D86">
      <w:pPr>
        <w:spacing w:line="276" w:lineRule="auto"/>
        <w:ind w:left="720"/>
        <w:jc w:val="both"/>
        <w:rPr>
          <w:rFonts w:ascii="Palatino Linotype" w:hAnsi="Palatino Linotype"/>
          <w:i/>
        </w:rPr>
      </w:pPr>
    </w:p>
    <w:p w14:paraId="07ECEBB1" w14:textId="6BF9229C" w:rsidR="00112D86" w:rsidRPr="008D15AB" w:rsidRDefault="00112D86" w:rsidP="00112D86">
      <w:pPr>
        <w:spacing w:line="276" w:lineRule="auto"/>
        <w:ind w:left="720"/>
        <w:jc w:val="both"/>
        <w:rPr>
          <w:rFonts w:ascii="Palatino Linotype" w:hAnsi="Palatino Linotype"/>
          <w:i/>
        </w:rPr>
      </w:pPr>
      <w:r w:rsidRPr="008D15AB">
        <w:rPr>
          <w:rFonts w:ascii="Palatino Linotype" w:hAnsi="Palatino Linotype"/>
          <w:i/>
        </w:rPr>
        <w:t xml:space="preserve">El Sistema de Protección Integral de Niñas, Niños y Adolescentes del Estado de México continuará rigiéndose por sus respectivas disposiciones jurídicas y dependerá </w:t>
      </w:r>
      <w:r w:rsidRPr="008D15AB">
        <w:rPr>
          <w:rFonts w:ascii="Palatino Linotype" w:hAnsi="Palatino Linotype"/>
          <w:i/>
        </w:rPr>
        <w:lastRenderedPageBreak/>
        <w:t>de la Secretaría de la Mujer, misma que ejercerá las atribuciones que en dichas disposiciones se otorgaban a la Secretaría General de Gobierno, hasta en tanto sea realice la sectorización correspondiente.</w:t>
      </w:r>
      <w:r w:rsidR="00C01F24" w:rsidRPr="008D15AB">
        <w:rPr>
          <w:rFonts w:ascii="Palatino Linotype" w:hAnsi="Palatino Linotype"/>
          <w:i/>
        </w:rPr>
        <w:t>”</w:t>
      </w:r>
    </w:p>
    <w:p w14:paraId="5C993DB3" w14:textId="77777777" w:rsidR="00112D86" w:rsidRPr="008D15AB" w:rsidRDefault="00112D86" w:rsidP="00112D86">
      <w:pPr>
        <w:pStyle w:val="Prrafodelista"/>
        <w:tabs>
          <w:tab w:val="left" w:pos="426"/>
        </w:tabs>
        <w:spacing w:before="240" w:after="240" w:line="360" w:lineRule="auto"/>
        <w:ind w:left="0" w:right="49"/>
        <w:jc w:val="both"/>
        <w:rPr>
          <w:rFonts w:ascii="Palatino Linotype" w:hAnsi="Palatino Linotype" w:cs="Arial"/>
        </w:rPr>
      </w:pPr>
    </w:p>
    <w:p w14:paraId="6331C6A0" w14:textId="1DF4548E" w:rsidR="00112D86" w:rsidRPr="008D15AB" w:rsidRDefault="00112D86" w:rsidP="00112D86">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8D15AB">
        <w:rPr>
          <w:rFonts w:ascii="Palatino Linotype" w:hAnsi="Palatino Linotype" w:cs="Arial"/>
        </w:rPr>
        <w:t xml:space="preserve">De lo anterior, se advierte que si bien es cierto el Ejecutivo Estatal cuenta con un plazo </w:t>
      </w:r>
      <w:r w:rsidRPr="008D15AB">
        <w:rPr>
          <w:rFonts w:ascii="Palatino Linotype" w:hAnsi="Palatino Linotype"/>
        </w:rPr>
        <w:t>no mayor a ciento ochenta días hábiles contados a partir de la entrada en vigor del referido Decreto para expedir las disposiciones jurídicas reglamentarias correspondientes, también lo es que el artículo QUINTO Transitorio establece que las referencias realizadas en disposiciones jurídicas, legales, reglamentarias, administrativas, y documentación al Consejo Estatal de la Mujer y Bienestar Social del Estado de México se entenderán hechas a la Secretaría de la Mujer, por lo que las disposiciones legales que regulaban al entonces Consejo Estatal de la Mujer y Bienestar Social del Estado de México continúan vigentes y le son aplicables a la Secretaría de la Mujer. De lo contrario, nos encontraríamos ante un vacío legal durante el plazo establecido en el CUARTO Transitorio.</w:t>
      </w:r>
    </w:p>
    <w:p w14:paraId="1182D4FE" w14:textId="77777777" w:rsidR="00112D86" w:rsidRPr="008D15AB" w:rsidRDefault="00112D86" w:rsidP="00112D86">
      <w:pPr>
        <w:pStyle w:val="Prrafodelista"/>
        <w:tabs>
          <w:tab w:val="left" w:pos="426"/>
        </w:tabs>
        <w:spacing w:before="240" w:after="240" w:line="360" w:lineRule="auto"/>
        <w:ind w:left="0" w:right="49"/>
        <w:jc w:val="both"/>
        <w:rPr>
          <w:rFonts w:ascii="Palatino Linotype" w:hAnsi="Palatino Linotype" w:cs="Arial"/>
          <w:lang w:val="es-US"/>
        </w:rPr>
      </w:pPr>
    </w:p>
    <w:p w14:paraId="5812F914" w14:textId="77777777" w:rsidR="00112D86" w:rsidRPr="008D15AB" w:rsidRDefault="00112D86" w:rsidP="00112D86">
      <w:pPr>
        <w:pStyle w:val="Prrafodelista"/>
        <w:numPr>
          <w:ilvl w:val="0"/>
          <w:numId w:val="1"/>
        </w:numPr>
        <w:spacing w:after="160" w:line="360" w:lineRule="auto"/>
        <w:ind w:left="0" w:right="48" w:firstLine="0"/>
        <w:jc w:val="both"/>
        <w:rPr>
          <w:rFonts w:ascii="Palatino Linotype" w:eastAsia="Times New Roman" w:hAnsi="Palatino Linotype" w:cs="Times New Roman"/>
        </w:rPr>
      </w:pPr>
      <w:r w:rsidRPr="008D15AB">
        <w:rPr>
          <w:rFonts w:ascii="Palatino Linotype" w:hAnsi="Palatino Linotype" w:cs="Arial"/>
          <w:shd w:val="clear" w:color="auto" w:fill="FFFFFF"/>
        </w:rPr>
        <w:t xml:space="preserve">Por lo que, sigue vigente el Reglamento Interior del Consejo Estatal del Mujer y Bienestar Social que </w:t>
      </w:r>
      <w:r w:rsidRPr="008D15AB">
        <w:rPr>
          <w:rFonts w:ascii="Palatino Linotype" w:hAnsi="Palatino Linotype"/>
        </w:rPr>
        <w:t xml:space="preserve">tiene por objeto regular la organización y el funcionamiento del </w:t>
      </w:r>
      <w:r w:rsidRPr="008D15AB">
        <w:rPr>
          <w:rFonts w:ascii="Palatino Linotype" w:hAnsi="Palatino Linotype"/>
          <w:b/>
        </w:rPr>
        <w:t>SUJETO OBLIGADO</w:t>
      </w:r>
      <w:r w:rsidRPr="008D15AB">
        <w:rPr>
          <w:rFonts w:ascii="Palatino Linotype" w:hAnsi="Palatino Linotype"/>
        </w:rPr>
        <w:t>, en tanto se expidan las disposiciones reglamentarias de acuerdo  al artículo CUARTO Transitorio del multicitado Decreto.</w:t>
      </w:r>
    </w:p>
    <w:p w14:paraId="6AEA5046" w14:textId="77777777" w:rsidR="00112D86" w:rsidRPr="008D15AB" w:rsidRDefault="00112D86" w:rsidP="00112D86">
      <w:pPr>
        <w:pStyle w:val="Prrafodelista"/>
        <w:rPr>
          <w:rFonts w:ascii="Palatino Linotype" w:eastAsia="Times New Roman" w:hAnsi="Palatino Linotype" w:cs="Times New Roman"/>
          <w:lang w:val="es-US"/>
        </w:rPr>
      </w:pPr>
    </w:p>
    <w:p w14:paraId="7F071417" w14:textId="600C6F34" w:rsidR="00E04128" w:rsidRPr="008D15AB" w:rsidRDefault="00112D86" w:rsidP="00112D86">
      <w:pPr>
        <w:pStyle w:val="Prrafodelista"/>
        <w:numPr>
          <w:ilvl w:val="0"/>
          <w:numId w:val="1"/>
        </w:numPr>
        <w:spacing w:after="160" w:line="360" w:lineRule="auto"/>
        <w:ind w:left="0" w:right="48" w:firstLine="0"/>
        <w:jc w:val="both"/>
        <w:rPr>
          <w:rFonts w:ascii="Palatino Linotype" w:eastAsia="Times New Roman" w:hAnsi="Palatino Linotype" w:cs="Times New Roman"/>
        </w:rPr>
      </w:pPr>
      <w:r w:rsidRPr="008D15AB">
        <w:rPr>
          <w:rFonts w:ascii="Palatino Linotype" w:eastAsia="Times New Roman" w:hAnsi="Palatino Linotype" w:cs="Times New Roman"/>
          <w:lang w:val="es-US"/>
        </w:rPr>
        <w:t xml:space="preserve">Ahora bien, </w:t>
      </w:r>
      <w:r w:rsidRPr="008D15AB">
        <w:rPr>
          <w:rFonts w:ascii="Palatino Linotype" w:hAnsi="Palatino Linotype" w:cs="Arial"/>
          <w:noProof/>
          <w:lang w:eastAsia="es-MX"/>
        </w:rPr>
        <w:t>el artículo CUARTO fracción III, de l</w:t>
      </w:r>
      <w:r w:rsidR="00E04128" w:rsidRPr="008D15AB">
        <w:rPr>
          <w:rFonts w:ascii="Palatino Linotype" w:hAnsi="Palatino Linotype" w:cs="Arial"/>
          <w:noProof/>
          <w:lang w:eastAsia="es-MX"/>
        </w:rPr>
        <w:t xml:space="preserve">os </w:t>
      </w:r>
      <w:r w:rsidRPr="008D15AB">
        <w:rPr>
          <w:rFonts w:ascii="Palatino Linotype" w:hAnsi="Palatino Linotype"/>
        </w:rPr>
        <w:t xml:space="preserve">Lineamientos Técnicos Generales para la publicación, homologación y estandarización de la información </w:t>
      </w:r>
      <w:r w:rsidRPr="008D15AB">
        <w:rPr>
          <w:rFonts w:ascii="Palatino Linotype" w:hAnsi="Palatino Linotype"/>
        </w:rPr>
        <w:lastRenderedPageBreak/>
        <w:t xml:space="preserve">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00E04128" w:rsidRPr="008D15AB">
        <w:rPr>
          <w:rFonts w:ascii="Palatino Linotype" w:hAnsi="Palatino Linotype" w:cs="Arial"/>
          <w:noProof/>
          <w:lang w:eastAsia="es-MX"/>
        </w:rPr>
        <w:t>establece lo siguiente:</w:t>
      </w:r>
    </w:p>
    <w:p w14:paraId="5E99DA3F" w14:textId="0C2F149B" w:rsidR="00E04128" w:rsidRPr="008D15AB" w:rsidRDefault="00E04128" w:rsidP="00387DE3">
      <w:pPr>
        <w:pStyle w:val="Prrafodelista"/>
        <w:spacing w:line="360" w:lineRule="auto"/>
        <w:ind w:left="0"/>
        <w:jc w:val="both"/>
        <w:rPr>
          <w:rFonts w:ascii="Palatino Linotype" w:eastAsia="Times New Roman" w:hAnsi="Palatino Linotype" w:cs="Times New Roman"/>
        </w:rPr>
      </w:pPr>
    </w:p>
    <w:p w14:paraId="2C1A2D76" w14:textId="4FB4EF72" w:rsidR="00112D86" w:rsidRPr="008D15AB" w:rsidRDefault="00C01F24" w:rsidP="00C01F24">
      <w:pPr>
        <w:spacing w:line="276" w:lineRule="auto"/>
        <w:ind w:left="720"/>
        <w:jc w:val="both"/>
        <w:rPr>
          <w:rFonts w:ascii="Palatino Linotype" w:hAnsi="Palatino Linotype"/>
          <w:i/>
          <w:sz w:val="22"/>
          <w:szCs w:val="22"/>
        </w:rPr>
      </w:pPr>
      <w:r w:rsidRPr="008D15AB">
        <w:rPr>
          <w:rFonts w:ascii="Palatino Linotype" w:hAnsi="Palatino Linotype"/>
          <w:b/>
          <w:i/>
          <w:sz w:val="22"/>
          <w:szCs w:val="22"/>
        </w:rPr>
        <w:t>“</w:t>
      </w:r>
      <w:r w:rsidR="00112D86" w:rsidRPr="008D15AB">
        <w:rPr>
          <w:rFonts w:ascii="Palatino Linotype" w:hAnsi="Palatino Linotype"/>
          <w:b/>
          <w:i/>
          <w:sz w:val="22"/>
          <w:szCs w:val="22"/>
        </w:rPr>
        <w:t>Cuarto.</w:t>
      </w:r>
      <w:r w:rsidR="00112D86" w:rsidRPr="008D15AB">
        <w:rPr>
          <w:rFonts w:ascii="Palatino Linotype" w:hAnsi="Palatino Linotype"/>
          <w:i/>
          <w:sz w:val="22"/>
          <w:szCs w:val="22"/>
        </w:rPr>
        <w:t xml:space="preserve"> Las políticas para la difusión de la información son las siguientes:</w:t>
      </w:r>
    </w:p>
    <w:p w14:paraId="2B9D92F6" w14:textId="77777777" w:rsidR="00C01F24" w:rsidRPr="008D15AB" w:rsidRDefault="00C01F24" w:rsidP="00C01F24">
      <w:pPr>
        <w:pStyle w:val="Prrafodelista"/>
        <w:spacing w:line="276" w:lineRule="auto"/>
        <w:jc w:val="both"/>
        <w:rPr>
          <w:rFonts w:ascii="Palatino Linotype" w:eastAsia="Times New Roman" w:hAnsi="Palatino Linotype" w:cs="Times New Roman"/>
          <w:i/>
          <w:sz w:val="22"/>
          <w:szCs w:val="22"/>
          <w:lang w:val="es-US"/>
        </w:rPr>
      </w:pPr>
    </w:p>
    <w:p w14:paraId="05362E31" w14:textId="4257567B" w:rsidR="00112D86" w:rsidRPr="008D15AB" w:rsidRDefault="00C01F24" w:rsidP="00C01F24">
      <w:pPr>
        <w:pStyle w:val="Prrafodelista"/>
        <w:spacing w:line="276" w:lineRule="auto"/>
        <w:jc w:val="both"/>
        <w:rPr>
          <w:rFonts w:ascii="Palatino Linotype" w:eastAsia="Times New Roman" w:hAnsi="Palatino Linotype" w:cs="Times New Roman"/>
          <w:i/>
          <w:sz w:val="22"/>
          <w:szCs w:val="22"/>
          <w:lang w:val="es-US"/>
        </w:rPr>
      </w:pPr>
      <w:r w:rsidRPr="008D15AB">
        <w:rPr>
          <w:rFonts w:ascii="Palatino Linotype" w:eastAsia="Times New Roman" w:hAnsi="Palatino Linotype" w:cs="Times New Roman"/>
          <w:i/>
          <w:sz w:val="22"/>
          <w:szCs w:val="22"/>
          <w:lang w:val="es-US"/>
        </w:rPr>
        <w:t>[…]</w:t>
      </w:r>
    </w:p>
    <w:p w14:paraId="5E76C3EF" w14:textId="77777777" w:rsidR="00C01F24" w:rsidRPr="008D15AB" w:rsidRDefault="00C01F24" w:rsidP="00C01F24">
      <w:pPr>
        <w:spacing w:line="276" w:lineRule="auto"/>
        <w:ind w:left="720"/>
        <w:jc w:val="both"/>
        <w:rPr>
          <w:rFonts w:ascii="Palatino Linotype" w:hAnsi="Palatino Linotype"/>
          <w:b/>
          <w:i/>
          <w:sz w:val="22"/>
          <w:szCs w:val="22"/>
        </w:rPr>
      </w:pPr>
    </w:p>
    <w:p w14:paraId="1B0882D7" w14:textId="545F4987" w:rsidR="00E04128" w:rsidRPr="008D15AB" w:rsidRDefault="00E04128" w:rsidP="00C01F24">
      <w:pPr>
        <w:spacing w:line="276" w:lineRule="auto"/>
        <w:ind w:left="720"/>
        <w:jc w:val="both"/>
        <w:rPr>
          <w:rFonts w:ascii="Palatino Linotype" w:hAnsi="Palatino Linotype"/>
          <w:i/>
          <w:sz w:val="22"/>
          <w:szCs w:val="22"/>
        </w:rPr>
      </w:pPr>
      <w:r w:rsidRPr="008D15AB">
        <w:rPr>
          <w:rFonts w:ascii="Palatino Linotype" w:hAnsi="Palatino Linotype"/>
          <w:b/>
          <w:i/>
          <w:sz w:val="22"/>
          <w:szCs w:val="22"/>
        </w:rPr>
        <w:t>III.</w:t>
      </w:r>
      <w:r w:rsidRPr="008D15AB">
        <w:rPr>
          <w:rFonts w:ascii="Palatino Linotype" w:hAnsi="Palatino Linotype"/>
          <w:i/>
          <w:sz w:val="22"/>
          <w:szCs w:val="22"/>
        </w:rPr>
        <w:t xml:space="preserve"> </w:t>
      </w:r>
      <w:r w:rsidRPr="008D15AB">
        <w:rPr>
          <w:rFonts w:ascii="Palatino Linotype" w:hAnsi="Palatino Linotype"/>
          <w:b/>
          <w:i/>
          <w:sz w:val="22"/>
          <w:szCs w:val="22"/>
        </w:rPr>
        <w:t xml:space="preserve">Los sujetos obligados de reciente creación y/o incorporación al Padrón de sujetos obligados, </w:t>
      </w:r>
      <w:r w:rsidRPr="008D15AB">
        <w:rPr>
          <w:rFonts w:ascii="Palatino Linotype" w:hAnsi="Palatino Linotype"/>
          <w:b/>
          <w:i/>
          <w:sz w:val="22"/>
          <w:szCs w:val="22"/>
          <w:u w:val="single"/>
        </w:rPr>
        <w:t xml:space="preserve">contarán con un periodo de seis meses para publicar en la Plataforma Nacional de Transparencia y en su portal e Internet la información derivada de las obligaciones de transparencia. </w:t>
      </w:r>
      <w:r w:rsidRPr="008D15AB">
        <w:rPr>
          <w:rFonts w:ascii="Palatino Linotype" w:hAnsi="Palatino Linotype"/>
          <w:i/>
          <w:sz w:val="22"/>
          <w:szCs w:val="22"/>
        </w:rPr>
        <w:t xml:space="preserve">Dicho periodo se contará a partir de que el Organismo Garante proporcione al Titular de la Unidad de Transparencia, los elementos de seguridad de la Plataforma Nacional para acceder a los sistemas y llevar a cabo el registro de la </w:t>
      </w:r>
      <w:proofErr w:type="gramStart"/>
      <w:r w:rsidRPr="008D15AB">
        <w:rPr>
          <w:rFonts w:ascii="Palatino Linotype" w:hAnsi="Palatino Linotype"/>
          <w:i/>
          <w:sz w:val="22"/>
          <w:szCs w:val="22"/>
        </w:rPr>
        <w:t>información ”</w:t>
      </w:r>
      <w:proofErr w:type="gramEnd"/>
    </w:p>
    <w:p w14:paraId="70BA167F" w14:textId="77777777" w:rsidR="00E04128" w:rsidRPr="008D15AB" w:rsidRDefault="00E04128" w:rsidP="00E04128">
      <w:pPr>
        <w:pStyle w:val="Prrafodelista"/>
        <w:tabs>
          <w:tab w:val="left" w:pos="426"/>
        </w:tabs>
        <w:spacing w:before="240" w:after="240" w:line="360" w:lineRule="auto"/>
        <w:ind w:left="0" w:right="49"/>
        <w:jc w:val="both"/>
        <w:rPr>
          <w:rFonts w:ascii="Palatino Linotype" w:hAnsi="Palatino Linotype" w:cs="Arial"/>
          <w:noProof/>
          <w:lang w:eastAsia="es-MX"/>
        </w:rPr>
      </w:pPr>
    </w:p>
    <w:p w14:paraId="30CF6B71" w14:textId="44B12B19" w:rsidR="006A5D33" w:rsidRPr="008D15AB" w:rsidRDefault="006A5D33" w:rsidP="00E04128">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t>Ahora bien, el Pleno de este Instituto en fecha catorce (14) de octubre de dos mil veinte, aprobó el  el Acuerdo mediante el cual se aprueba la modificación al Padrón de Sujetos Obligados en Materia de Transparencia y Acceso a la Información Pública del Estado de México y Municipios, a través del cual se incorporó a la Secretaría de la Mujer al rubro de “Administración Pública Centralizada” del Poder Ejecutivo y en su artículo DÉCIMO SEGUNDO TRANSITORIO se instruyó a la Dirección General de Informática proporcionar los usuarios y contraseñas de los Sistemas SAIM</w:t>
      </w:r>
      <w:r w:rsidR="00C01F24" w:rsidRPr="008D15AB">
        <w:rPr>
          <w:rFonts w:ascii="Palatino Linotype" w:hAnsi="Palatino Linotype" w:cs="Arial"/>
          <w:noProof/>
          <w:lang w:eastAsia="es-MX"/>
        </w:rPr>
        <w:t>E</w:t>
      </w:r>
      <w:r w:rsidRPr="008D15AB">
        <w:rPr>
          <w:rFonts w:ascii="Palatino Linotype" w:hAnsi="Palatino Linotype" w:cs="Arial"/>
          <w:noProof/>
          <w:lang w:eastAsia="es-MX"/>
        </w:rPr>
        <w:t>X, IPOMEX Y SARCOEM.</w:t>
      </w:r>
    </w:p>
    <w:p w14:paraId="6F89B1A1" w14:textId="77777777" w:rsidR="00C01F24" w:rsidRPr="008D15AB" w:rsidRDefault="00C01F24" w:rsidP="00C01F24">
      <w:pPr>
        <w:pStyle w:val="Prrafodelista"/>
        <w:tabs>
          <w:tab w:val="left" w:pos="426"/>
        </w:tabs>
        <w:spacing w:before="240" w:after="240" w:line="360" w:lineRule="auto"/>
        <w:ind w:left="0" w:right="49"/>
        <w:jc w:val="both"/>
        <w:rPr>
          <w:rFonts w:ascii="Palatino Linotype" w:hAnsi="Palatino Linotype" w:cs="Arial"/>
          <w:noProof/>
          <w:lang w:eastAsia="es-MX"/>
        </w:rPr>
      </w:pPr>
    </w:p>
    <w:p w14:paraId="68CC6670" w14:textId="5BCF40B0" w:rsidR="006A5D33" w:rsidRPr="008D15AB" w:rsidRDefault="006A5D33" w:rsidP="00E04128">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t xml:space="preserve">En consecuencia se advierte que el </w:t>
      </w:r>
      <w:r w:rsidRPr="008D15AB">
        <w:rPr>
          <w:rFonts w:ascii="Palatino Linotype" w:hAnsi="Palatino Linotype" w:cs="Arial"/>
          <w:b/>
          <w:noProof/>
          <w:lang w:eastAsia="es-MX"/>
        </w:rPr>
        <w:t>SUJETO OBLIGADO</w:t>
      </w:r>
      <w:r w:rsidRPr="008D15AB">
        <w:rPr>
          <w:rFonts w:ascii="Palatino Linotype" w:hAnsi="Palatino Linotype" w:cs="Arial"/>
          <w:noProof/>
          <w:lang w:eastAsia="es-MX"/>
        </w:rPr>
        <w:t xml:space="preserve"> cuenta con seis meses contados a partir del día </w:t>
      </w:r>
      <w:r w:rsidR="006D3D74" w:rsidRPr="008D15AB">
        <w:rPr>
          <w:rFonts w:ascii="Palatino Linotype" w:hAnsi="Palatino Linotype" w:cs="Arial"/>
          <w:noProof/>
          <w:lang w:eastAsia="es-MX"/>
        </w:rPr>
        <w:t xml:space="preserve">en que se haya hecho entrega por parte de la Dirección de Informática los usuarios y contraseñas de los referidos sistemas para para </w:t>
      </w:r>
      <w:r w:rsidR="006D3D74" w:rsidRPr="008D15AB">
        <w:rPr>
          <w:rFonts w:ascii="Palatino Linotype" w:hAnsi="Palatino Linotype"/>
        </w:rPr>
        <w:t>publicar en la Plataforma Nacional de Transparencia y en su portal e Internet la información derivada de las obligaciones de transparencia.</w:t>
      </w:r>
    </w:p>
    <w:p w14:paraId="38F17B47" w14:textId="77777777" w:rsidR="00C01F24" w:rsidRPr="008D15AB" w:rsidRDefault="00C01F24" w:rsidP="00C01F24">
      <w:pPr>
        <w:pStyle w:val="Prrafodelista"/>
        <w:tabs>
          <w:tab w:val="left" w:pos="426"/>
        </w:tabs>
        <w:spacing w:before="240" w:after="240" w:line="360" w:lineRule="auto"/>
        <w:ind w:left="0" w:right="49"/>
        <w:jc w:val="both"/>
        <w:rPr>
          <w:rFonts w:ascii="Palatino Linotype" w:hAnsi="Palatino Linotype" w:cs="Arial"/>
          <w:noProof/>
          <w:lang w:eastAsia="es-MX"/>
        </w:rPr>
      </w:pPr>
    </w:p>
    <w:p w14:paraId="4D79F34D" w14:textId="02894244" w:rsidR="006D3D74" w:rsidRPr="008D15AB" w:rsidRDefault="006D3D74" w:rsidP="00E04128">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t>Ahora bien, de conformidad con la fracción I del artículo 53 de la Ley de Transparencia y Acceso a la Información Pública del Estado de Méxco y Municipios, es atribución de la Unidad de Transparencia la de recaber, difudir y actualizar la información relativa a las obligaciones de transprencia comunes y especificas a las que se refiere la Ley General y la Ley Estatal de la materia, la que determine este Instituto y las demás disposciiones legales, así como propiciar que las áresa la actulicen periodicamente conforme a la normatividad aplicables.</w:t>
      </w:r>
    </w:p>
    <w:p w14:paraId="66BFE43F" w14:textId="77777777" w:rsidR="006D3D74" w:rsidRPr="008D15AB" w:rsidRDefault="006D3D74" w:rsidP="006D3D74">
      <w:pPr>
        <w:pStyle w:val="Prrafodelista"/>
        <w:tabs>
          <w:tab w:val="left" w:pos="426"/>
        </w:tabs>
        <w:spacing w:before="240" w:after="240" w:line="360" w:lineRule="auto"/>
        <w:ind w:left="0" w:right="49"/>
        <w:jc w:val="both"/>
        <w:rPr>
          <w:rFonts w:ascii="Palatino Linotype" w:hAnsi="Palatino Linotype" w:cs="Arial"/>
          <w:noProof/>
          <w:lang w:eastAsia="es-MX"/>
        </w:rPr>
      </w:pPr>
    </w:p>
    <w:p w14:paraId="28D77385" w14:textId="5441FCBA" w:rsidR="006D3D74" w:rsidRPr="008D15AB" w:rsidRDefault="006D3D74" w:rsidP="00E04128">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noProof/>
          <w:lang w:eastAsia="es-MX"/>
        </w:rPr>
        <w:t>De lo anterior se advierte que el servidor público encargado de actualizar la información de su portal de Transparencia, es el Titular de la Unidad de Transaparencia.</w:t>
      </w:r>
    </w:p>
    <w:p w14:paraId="6AF17528" w14:textId="77777777" w:rsidR="006D3D74" w:rsidRPr="008D15AB" w:rsidRDefault="006D3D74" w:rsidP="006D3D74">
      <w:pPr>
        <w:pStyle w:val="Prrafodelista"/>
        <w:tabs>
          <w:tab w:val="left" w:pos="426"/>
        </w:tabs>
        <w:spacing w:before="240" w:after="240" w:line="360" w:lineRule="auto"/>
        <w:ind w:left="0" w:right="49"/>
        <w:jc w:val="both"/>
        <w:rPr>
          <w:rFonts w:ascii="Palatino Linotype" w:hAnsi="Palatino Linotype" w:cs="Arial"/>
          <w:noProof/>
          <w:lang w:eastAsia="es-MX"/>
        </w:rPr>
      </w:pPr>
    </w:p>
    <w:p w14:paraId="4BA81FF0" w14:textId="7400C8CC" w:rsidR="006D3D74" w:rsidRPr="008D15AB" w:rsidRDefault="00E04128" w:rsidP="00E04128">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8D15AB">
        <w:rPr>
          <w:rFonts w:ascii="Palatino Linotype" w:hAnsi="Palatino Linotype" w:cs="Arial"/>
        </w:rPr>
        <w:t xml:space="preserve">Por lo anterior, </w:t>
      </w:r>
      <w:r w:rsidR="006D3D74" w:rsidRPr="008D15AB">
        <w:rPr>
          <w:rFonts w:ascii="Palatino Linotype" w:hAnsi="Palatino Linotype" w:cs="Arial"/>
        </w:rPr>
        <w:t>e</w:t>
      </w:r>
      <w:r w:rsidRPr="008D15AB">
        <w:rPr>
          <w:rFonts w:ascii="Palatino Linotype" w:hAnsi="Palatino Linotype" w:cs="Arial"/>
        </w:rPr>
        <w:t xml:space="preserve">l Sujeto Obligado </w:t>
      </w:r>
      <w:r w:rsidR="006D3D74" w:rsidRPr="008D15AB">
        <w:rPr>
          <w:rFonts w:ascii="Palatino Linotype" w:hAnsi="Palatino Linotype" w:cs="Arial"/>
        </w:rPr>
        <w:t xml:space="preserve">deberá </w:t>
      </w:r>
      <w:r w:rsidRPr="008D15AB">
        <w:rPr>
          <w:rFonts w:ascii="Palatino Linotype" w:hAnsi="Palatino Linotype" w:cs="Arial"/>
        </w:rPr>
        <w:t xml:space="preserve">proporcionar </w:t>
      </w:r>
      <w:r w:rsidR="006D3D74" w:rsidRPr="008D15AB">
        <w:rPr>
          <w:rFonts w:ascii="Palatino Linotype" w:hAnsi="Palatino Linotype" w:cs="Arial"/>
        </w:rPr>
        <w:t xml:space="preserve">en versión pública </w:t>
      </w:r>
      <w:r w:rsidRPr="008D15AB">
        <w:rPr>
          <w:rFonts w:ascii="Palatino Linotype" w:hAnsi="Palatino Linotype" w:cs="Arial"/>
        </w:rPr>
        <w:t xml:space="preserve">los </w:t>
      </w:r>
      <w:r w:rsidR="006D3D74" w:rsidRPr="008D15AB">
        <w:rPr>
          <w:rFonts w:ascii="Palatino Linotype" w:hAnsi="Palatino Linotype" w:cs="Arial"/>
        </w:rPr>
        <w:t xml:space="preserve">recibos de nómina de los servidores públicos de la Secretaría de la Mujer, correspondientes a la segunda quincena del mes de enero de dos mil veintiuno, así </w:t>
      </w:r>
      <w:r w:rsidR="006D3D74" w:rsidRPr="008D15AB">
        <w:rPr>
          <w:rFonts w:ascii="Palatino Linotype" w:hAnsi="Palatino Linotype" w:cs="Arial"/>
        </w:rPr>
        <w:lastRenderedPageBreak/>
        <w:t xml:space="preserve">como el nombre, recibo de nómina correspondientes a la segunda quincena del mes de enero de dos mil veintiuno y </w:t>
      </w:r>
      <w:proofErr w:type="spellStart"/>
      <w:r w:rsidR="006D3D74" w:rsidRPr="008D15AB">
        <w:rPr>
          <w:rFonts w:ascii="Palatino Linotype" w:hAnsi="Palatino Linotype" w:cs="Arial"/>
        </w:rPr>
        <w:t>curriculum</w:t>
      </w:r>
      <w:proofErr w:type="spellEnd"/>
      <w:r w:rsidR="006D3D74" w:rsidRPr="008D15AB">
        <w:rPr>
          <w:rFonts w:ascii="Palatino Linotype" w:hAnsi="Palatino Linotype" w:cs="Arial"/>
        </w:rPr>
        <w:t xml:space="preserve"> </w:t>
      </w:r>
      <w:proofErr w:type="spellStart"/>
      <w:r w:rsidR="006D3D74" w:rsidRPr="008D15AB">
        <w:rPr>
          <w:rFonts w:ascii="Palatino Linotype" w:hAnsi="Palatino Linotype" w:cs="Arial"/>
        </w:rPr>
        <w:t>viate</w:t>
      </w:r>
      <w:proofErr w:type="spellEnd"/>
      <w:r w:rsidR="006D3D74" w:rsidRPr="008D15AB">
        <w:rPr>
          <w:rFonts w:ascii="Palatino Linotype" w:hAnsi="Palatino Linotype" w:cs="Arial"/>
        </w:rPr>
        <w:t xml:space="preserve"> del Titular de la Unidad de Transparencia.</w:t>
      </w:r>
    </w:p>
    <w:p w14:paraId="3BE10DAD" w14:textId="77777777" w:rsidR="00E04128" w:rsidRPr="008D15AB" w:rsidRDefault="00E04128" w:rsidP="00387DE3">
      <w:pPr>
        <w:pStyle w:val="Prrafodelista"/>
        <w:spacing w:line="360" w:lineRule="auto"/>
        <w:ind w:left="0"/>
        <w:jc w:val="both"/>
        <w:rPr>
          <w:rFonts w:ascii="Palatino Linotype" w:eastAsia="Times New Roman" w:hAnsi="Palatino Linotype" w:cs="Times New Roman"/>
        </w:rPr>
      </w:pPr>
    </w:p>
    <w:p w14:paraId="1F311D24" w14:textId="77777777" w:rsidR="00387DE3" w:rsidRPr="008D15AB" w:rsidRDefault="00387DE3" w:rsidP="00387DE3">
      <w:pPr>
        <w:pStyle w:val="Ttulo1"/>
        <w:spacing w:before="0" w:after="160"/>
        <w:rPr>
          <w:b/>
          <w:i/>
          <w:szCs w:val="24"/>
        </w:rPr>
      </w:pPr>
      <w:bookmarkStart w:id="129" w:name="_Toc65170173"/>
      <w:r w:rsidRPr="008D15AB">
        <w:rPr>
          <w:rFonts w:cs="Times New Roman"/>
          <w:b/>
          <w:szCs w:val="24"/>
          <w:lang w:eastAsia="es-ES_tradnl"/>
        </w:rPr>
        <w:t xml:space="preserve">SEXTO. </w:t>
      </w:r>
      <w:r w:rsidRPr="008D15AB">
        <w:rPr>
          <w:b/>
          <w:szCs w:val="24"/>
        </w:rPr>
        <w:t xml:space="preserve"> De la elaboración de la versión pública.</w:t>
      </w:r>
      <w:bookmarkEnd w:id="129"/>
      <w:r w:rsidRPr="008D15AB">
        <w:rPr>
          <w:b/>
          <w:szCs w:val="24"/>
        </w:rPr>
        <w:t xml:space="preserve"> </w:t>
      </w:r>
    </w:p>
    <w:p w14:paraId="3A37BC74" w14:textId="77777777" w:rsidR="00387DE3" w:rsidRPr="008D15AB" w:rsidRDefault="00387DE3" w:rsidP="00387DE3">
      <w:pPr>
        <w:pStyle w:val="Prrafodelista"/>
        <w:tabs>
          <w:tab w:val="left" w:pos="426"/>
        </w:tabs>
        <w:spacing w:line="360" w:lineRule="auto"/>
        <w:ind w:left="0"/>
        <w:jc w:val="both"/>
        <w:rPr>
          <w:rFonts w:ascii="Palatino Linotype" w:eastAsia="MS Mincho" w:hAnsi="Palatino Linotype" w:cs="Arial"/>
          <w:color w:val="000000" w:themeColor="text1"/>
        </w:rPr>
      </w:pPr>
    </w:p>
    <w:p w14:paraId="074587D5" w14:textId="7249C742"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Debe destacarse que, debido a la naturaleza de la información solicitada</w:t>
      </w:r>
      <w:r w:rsidRPr="008D15AB">
        <w:rPr>
          <w:rFonts w:ascii="Palatino Linotype" w:eastAsia="MS Gothic" w:hAnsi="Palatino Linotype" w:cs="Times New Roman"/>
          <w:b/>
          <w:szCs w:val="26"/>
        </w:rPr>
        <w:t xml:space="preserve">, </w:t>
      </w:r>
      <w:r w:rsidRPr="008D15AB">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r w:rsidR="006D3D74" w:rsidRPr="008D15AB">
        <w:rPr>
          <w:rFonts w:ascii="Palatino Linotype" w:eastAsia="MS Gothic" w:hAnsi="Palatino Linotype" w:cs="Times New Roman"/>
          <w:szCs w:val="26"/>
        </w:rPr>
        <w:t>personales</w:t>
      </w:r>
      <w:r w:rsidRPr="008D15AB">
        <w:rPr>
          <w:rFonts w:ascii="Palatino Linotype" w:eastAsia="MS Gothic" w:hAnsi="Palatino Linotype" w:cs="Times New Roman"/>
          <w:szCs w:val="26"/>
        </w:rPr>
        <w:t xml:space="preserve"> aun tratándose de servidores públicos y en su caso generar la </w:t>
      </w:r>
      <w:r w:rsidRPr="008D15AB">
        <w:rPr>
          <w:rFonts w:ascii="Palatino Linotype" w:eastAsia="MS Gothic" w:hAnsi="Palatino Linotype" w:cs="Times New Roman"/>
          <w:b/>
          <w:szCs w:val="26"/>
          <w:u w:val="single"/>
        </w:rPr>
        <w:t>versión pública</w:t>
      </w:r>
      <w:r w:rsidRPr="008D15AB">
        <w:rPr>
          <w:rFonts w:ascii="Palatino Linotype" w:eastAsia="MS Gothic" w:hAnsi="Palatino Linotype" w:cs="Times New Roman"/>
          <w:szCs w:val="26"/>
        </w:rPr>
        <w:t xml:space="preserve"> de los documentos por las consideraciones que se estimen pertinentes.</w:t>
      </w:r>
    </w:p>
    <w:p w14:paraId="1178BA1E"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5F88CC2A"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D15AB">
        <w:rPr>
          <w:rFonts w:ascii="Palatino Linotype" w:eastAsia="MS Gothic" w:hAnsi="Palatino Linotype" w:cs="Times New Roman"/>
          <w:szCs w:val="26"/>
          <w:vertAlign w:val="superscript"/>
        </w:rPr>
        <w:footnoteReference w:id="1"/>
      </w:r>
      <w:r w:rsidRPr="008D15AB">
        <w:rPr>
          <w:rFonts w:ascii="Palatino Linotype" w:eastAsia="MS Gothic" w:hAnsi="Palatino Linotype" w:cs="Times New Roman"/>
          <w:szCs w:val="26"/>
        </w:rPr>
        <w:t xml:space="preserve"> aunque cualquier límite o restricción, </w:t>
      </w:r>
      <w:r w:rsidRPr="008D15AB">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D15AB">
        <w:rPr>
          <w:rFonts w:ascii="Palatino Linotype" w:eastAsia="MS Gothic" w:hAnsi="Palatino Linotype" w:cs="Times New Roman"/>
          <w:szCs w:val="26"/>
          <w:vertAlign w:val="superscript"/>
        </w:rPr>
        <w:footnoteReference w:id="2"/>
      </w:r>
      <w:r w:rsidRPr="008D15AB">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E0D5B19"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016CA0E2"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F64A690"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1356BF74" w14:textId="77777777" w:rsidR="00387DE3" w:rsidRPr="008D15AB" w:rsidRDefault="00387DE3" w:rsidP="00387DE3">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0" w:name="_Toc51863315"/>
      <w:bookmarkStart w:id="131" w:name="_Toc52444649"/>
      <w:bookmarkStart w:id="132" w:name="_Toc57154368"/>
      <w:bookmarkStart w:id="133" w:name="_Toc65170174"/>
      <w:r w:rsidRPr="008D15AB">
        <w:rPr>
          <w:rFonts w:ascii="Palatino Linotype" w:hAnsi="Palatino Linotype" w:cs="Arial"/>
          <w:b/>
        </w:rPr>
        <w:lastRenderedPageBreak/>
        <w:t>I. Requisitos previos.</w:t>
      </w:r>
      <w:bookmarkEnd w:id="130"/>
      <w:bookmarkEnd w:id="131"/>
      <w:bookmarkEnd w:id="132"/>
      <w:bookmarkEnd w:id="133"/>
    </w:p>
    <w:p w14:paraId="01FB7B9E"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27C211E6"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B35728E"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2C78A5CD"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B7D78C0"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713A641A" w14:textId="225C958A"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D15AB">
        <w:rPr>
          <w:rFonts w:ascii="Palatino Linotype" w:eastAsia="MS Gothic" w:hAnsi="Palatino Linotype" w:cs="Times New Roman"/>
          <w:b/>
          <w:szCs w:val="26"/>
          <w:u w:val="single"/>
        </w:rPr>
        <w:t xml:space="preserve">no se puede hacer </w:t>
      </w:r>
      <w:r w:rsidRPr="008D15AB">
        <w:rPr>
          <w:rFonts w:ascii="Palatino Linotype" w:eastAsia="MS Gothic" w:hAnsi="Palatino Linotype" w:cs="Times New Roman"/>
          <w:b/>
          <w:szCs w:val="26"/>
          <w:u w:val="single"/>
        </w:rPr>
        <w:lastRenderedPageBreak/>
        <w:t xml:space="preserve">un acuerdo para clasificar de manera general todos los documentos de un expediente o área,  </w:t>
      </w:r>
      <w:r w:rsidRPr="008D15AB">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681F1F92" w14:textId="77777777" w:rsidR="00387DE3" w:rsidRPr="008D15AB" w:rsidRDefault="00387DE3" w:rsidP="00387DE3">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4" w:name="_Toc51863316"/>
      <w:bookmarkStart w:id="135" w:name="_Toc52444650"/>
      <w:bookmarkStart w:id="136" w:name="_Toc57154369"/>
      <w:bookmarkStart w:id="137" w:name="_Toc65170175"/>
      <w:r w:rsidRPr="008D15AB">
        <w:rPr>
          <w:rFonts w:ascii="Palatino Linotype" w:hAnsi="Palatino Linotype" w:cs="Arial"/>
          <w:b/>
        </w:rPr>
        <w:t>II. Supuestos de clasificación.</w:t>
      </w:r>
      <w:bookmarkEnd w:id="134"/>
      <w:bookmarkEnd w:id="135"/>
      <w:bookmarkEnd w:id="136"/>
      <w:bookmarkEnd w:id="137"/>
    </w:p>
    <w:p w14:paraId="0D0B140F"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7D0D4C20"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022E6F2D"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A6BB517"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210EFF7D"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576C1781" w14:textId="77777777" w:rsidR="00387DE3" w:rsidRPr="008D15AB" w:rsidRDefault="00387DE3" w:rsidP="00387DE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D15AB">
        <w:rPr>
          <w:rFonts w:ascii="Palatino Linotype" w:hAnsi="Palatino Linotype" w:cs="Bookman Old Style"/>
          <w:bCs/>
          <w:i/>
          <w:color w:val="000000"/>
        </w:rPr>
        <w:t xml:space="preserve">“I. </w:t>
      </w:r>
      <w:r w:rsidRPr="008D15AB">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8CE996F" w14:textId="77777777" w:rsidR="00387DE3" w:rsidRPr="008D15AB" w:rsidRDefault="00387DE3" w:rsidP="00387DE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D15AB">
        <w:rPr>
          <w:rFonts w:ascii="Palatino Linotype" w:hAnsi="Palatino Linotype" w:cs="Bookman Old Style"/>
          <w:bCs/>
          <w:i/>
          <w:color w:val="000000"/>
        </w:rPr>
        <w:t xml:space="preserve">II. </w:t>
      </w:r>
      <w:r w:rsidRPr="008D15A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E134E7" w14:textId="77777777" w:rsidR="00387DE3" w:rsidRPr="008D15AB" w:rsidRDefault="00387DE3" w:rsidP="00387DE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D15AB">
        <w:rPr>
          <w:rFonts w:ascii="Palatino Linotype" w:hAnsi="Palatino Linotype" w:cs="Bookman Old Style"/>
          <w:bCs/>
          <w:i/>
          <w:color w:val="000000"/>
        </w:rPr>
        <w:t xml:space="preserve">III. </w:t>
      </w:r>
      <w:r w:rsidRPr="008D15AB">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2B76C3E" w14:textId="77777777" w:rsidR="00387DE3" w:rsidRPr="008D15AB" w:rsidRDefault="00387DE3" w:rsidP="00387DE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D15A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1C056B2" w14:textId="77777777" w:rsidR="00387DE3" w:rsidRPr="008D15AB" w:rsidRDefault="00387DE3" w:rsidP="00387DE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D15AB">
        <w:rPr>
          <w:rFonts w:ascii="Palatino Linotype" w:hAnsi="Palatino Linotype" w:cs="Bookman Old Style"/>
          <w:i/>
          <w:color w:val="000000"/>
        </w:rPr>
        <w:t xml:space="preserve">No se considerará confidencial la información que se encuentre en los registros </w:t>
      </w:r>
      <w:r w:rsidRPr="008D15AB">
        <w:rPr>
          <w:rFonts w:ascii="Palatino Linotype" w:hAnsi="Palatino Linotype" w:cs="Bookman Old Style"/>
          <w:i/>
          <w:color w:val="000000"/>
        </w:rPr>
        <w:lastRenderedPageBreak/>
        <w:t>públicos o en fuentes de acceso público, ni tampoco la que sea considerada por la presente ley como información pública. “</w:t>
      </w:r>
    </w:p>
    <w:p w14:paraId="2ACAD224"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1EC82FF" w14:textId="54E18B39"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A6FD78" w14:textId="77777777" w:rsidR="00C01F24" w:rsidRPr="008D15AB" w:rsidRDefault="00C01F24" w:rsidP="00C01F24">
      <w:pPr>
        <w:pStyle w:val="Prrafodelista"/>
        <w:tabs>
          <w:tab w:val="left" w:pos="142"/>
          <w:tab w:val="left" w:pos="284"/>
          <w:tab w:val="left" w:pos="426"/>
        </w:tabs>
        <w:spacing w:after="160" w:line="360" w:lineRule="auto"/>
        <w:ind w:left="0"/>
        <w:jc w:val="both"/>
        <w:rPr>
          <w:rFonts w:ascii="Palatino Linotype" w:hAnsi="Palatino Linotype" w:cs="Arial"/>
        </w:rPr>
      </w:pPr>
    </w:p>
    <w:p w14:paraId="296A5B43"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 xml:space="preserve">Como consecuencia de lo anterior, el </w:t>
      </w:r>
      <w:r w:rsidRPr="008D15AB">
        <w:rPr>
          <w:rFonts w:ascii="Palatino Linotype" w:eastAsia="MS Gothic" w:hAnsi="Palatino Linotype" w:cs="Times New Roman"/>
          <w:b/>
          <w:szCs w:val="26"/>
        </w:rPr>
        <w:t>SUJETO OBLIGADO</w:t>
      </w:r>
      <w:r w:rsidRPr="008D15AB">
        <w:rPr>
          <w:rFonts w:ascii="Palatino Linotype" w:eastAsia="MS Gothic" w:hAnsi="Palatino Linotype" w:cs="Times New Roman"/>
          <w:szCs w:val="26"/>
        </w:rPr>
        <w:t xml:space="preserve"> debe identificar claramente el tipo de información y hacer un juicio de subsunción o encaje</w:t>
      </w:r>
      <w:r w:rsidRPr="008D15AB">
        <w:rPr>
          <w:rFonts w:ascii="Palatino Linotype" w:eastAsia="MS Gothic" w:hAnsi="Palatino Linotype" w:cs="Times New Roman"/>
          <w:szCs w:val="26"/>
          <w:vertAlign w:val="superscript"/>
        </w:rPr>
        <w:footnoteReference w:id="3"/>
      </w:r>
      <w:r w:rsidRPr="008D15AB">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703BDF05"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3E7C02C"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14:paraId="2CC42D7B"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7D1184D2"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w:t>
      </w:r>
      <w:r w:rsidRPr="008D15AB">
        <w:rPr>
          <w:rFonts w:ascii="Palatino Linotype" w:hAnsi="Palatino Linotype" w:cs="Arial"/>
          <w:b/>
          <w:i/>
        </w:rPr>
        <w:t>Quincuagésimo.</w:t>
      </w:r>
      <w:r w:rsidRPr="008D15AB">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42174E3"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p>
    <w:p w14:paraId="328DE109"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b/>
          <w:i/>
        </w:rPr>
        <w:t>Quincuagésimo primero.</w:t>
      </w:r>
      <w:r w:rsidRPr="008D15AB">
        <w:rPr>
          <w:rFonts w:ascii="Palatino Linotype" w:hAnsi="Palatino Linotype" w:cs="Arial"/>
          <w:i/>
        </w:rPr>
        <w:t xml:space="preserve"> La leyenda en los documentos clasificados indicará:</w:t>
      </w:r>
    </w:p>
    <w:p w14:paraId="07FEF56F"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I. La fecha de sesión del Comité de Transparencia en donde se confirmó la clasificación, en su caso;</w:t>
      </w:r>
    </w:p>
    <w:p w14:paraId="5B1A4AA9"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II. El nombre del área;</w:t>
      </w:r>
    </w:p>
    <w:p w14:paraId="1AAF1D19"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III. La palabra reservado o confidencial;</w:t>
      </w:r>
    </w:p>
    <w:p w14:paraId="4AFC0A8B"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IV. Las partes o secciones reservadas o confidenciales, en su caso;</w:t>
      </w:r>
    </w:p>
    <w:p w14:paraId="422D54C2"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V. El fundamento legal;</w:t>
      </w:r>
    </w:p>
    <w:p w14:paraId="60195D48"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VI. El periodo de reserva, y</w:t>
      </w:r>
    </w:p>
    <w:p w14:paraId="481C85F2"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VII. La rúbrica del titular del área.</w:t>
      </w:r>
    </w:p>
    <w:p w14:paraId="094B793F"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p>
    <w:p w14:paraId="2F7721AE"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b/>
          <w:i/>
        </w:rPr>
        <w:t>Quincuagésimo segundo.</w:t>
      </w:r>
      <w:r w:rsidRPr="008D15AB">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0853E81B"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5FC09C3" w14:textId="77777777" w:rsidR="00387DE3" w:rsidRPr="008D15AB" w:rsidRDefault="00387DE3" w:rsidP="00C01F24">
      <w:pPr>
        <w:pStyle w:val="Prrafodelista"/>
        <w:tabs>
          <w:tab w:val="left" w:pos="142"/>
          <w:tab w:val="left" w:pos="284"/>
          <w:tab w:val="left" w:pos="426"/>
        </w:tabs>
        <w:spacing w:line="276" w:lineRule="auto"/>
        <w:ind w:left="567" w:right="567"/>
        <w:jc w:val="both"/>
        <w:rPr>
          <w:rFonts w:ascii="Palatino Linotype" w:hAnsi="Palatino Linotype" w:cs="Arial"/>
          <w:i/>
        </w:rPr>
      </w:pPr>
      <w:r w:rsidRPr="008D15AB">
        <w:rPr>
          <w:rFonts w:ascii="Palatino Linotype" w:hAnsi="Palatino Linotype" w:cs="Arial"/>
          <w:b/>
          <w:i/>
        </w:rPr>
        <w:lastRenderedPageBreak/>
        <w:t>Quincuagésimo tercero.</w:t>
      </w:r>
      <w:r w:rsidRPr="008D15AB">
        <w:rPr>
          <w:rFonts w:ascii="Palatino Linotype" w:hAnsi="Palatino Linotype" w:cs="Arial"/>
          <w:i/>
        </w:rPr>
        <w:t xml:space="preserve"> El formato para señalar la clasificación parcial de un documento, es el siguiente:</w:t>
      </w:r>
    </w:p>
    <w:p w14:paraId="010F28EE" w14:textId="77777777" w:rsidR="00387DE3" w:rsidRPr="008D15AB" w:rsidRDefault="00387DE3" w:rsidP="00387DE3">
      <w:pPr>
        <w:pStyle w:val="Prrafodelista"/>
        <w:tabs>
          <w:tab w:val="left" w:pos="142"/>
          <w:tab w:val="left" w:pos="284"/>
          <w:tab w:val="left" w:pos="426"/>
        </w:tabs>
        <w:spacing w:line="360" w:lineRule="auto"/>
        <w:ind w:left="0"/>
        <w:jc w:val="center"/>
        <w:rPr>
          <w:rFonts w:ascii="Palatino Linotype" w:hAnsi="Palatino Linotype" w:cs="Arial"/>
        </w:rPr>
      </w:pPr>
      <w:r w:rsidRPr="008D15AB">
        <w:rPr>
          <w:rFonts w:ascii="Palatino Linotype" w:hAnsi="Palatino Linotype" w:cs="Arial"/>
          <w:i/>
          <w:noProof/>
          <w:lang w:val="es-MX" w:eastAsia="es-MX"/>
        </w:rPr>
        <w:drawing>
          <wp:inline distT="0" distB="0" distL="0" distR="0" wp14:anchorId="35376A3C" wp14:editId="29F343FC">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A1D095"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03CBBEB9"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14:paraId="3A606EF0" w14:textId="77777777" w:rsidR="00387DE3" w:rsidRPr="008D15AB" w:rsidRDefault="00387DE3" w:rsidP="00387DE3">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8" w:name="_Toc51863317"/>
      <w:bookmarkStart w:id="139" w:name="_Toc52444651"/>
      <w:bookmarkStart w:id="140" w:name="_Toc57154370"/>
      <w:bookmarkStart w:id="141" w:name="_Toc65170176"/>
      <w:r w:rsidRPr="008D15AB">
        <w:rPr>
          <w:rFonts w:ascii="Palatino Linotype" w:hAnsi="Palatino Linotype" w:cs="Arial"/>
          <w:b/>
        </w:rPr>
        <w:t>III. La intervención del Comité de Transparencia.</w:t>
      </w:r>
      <w:bookmarkEnd w:id="138"/>
      <w:bookmarkEnd w:id="139"/>
      <w:bookmarkEnd w:id="140"/>
      <w:bookmarkEnd w:id="141"/>
    </w:p>
    <w:p w14:paraId="208CBBB7"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520A1CBE"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b/>
        </w:rPr>
      </w:pPr>
      <w:r w:rsidRPr="008D15AB">
        <w:rPr>
          <w:rFonts w:ascii="Palatino Linotype" w:hAnsi="Palatino Linotype" w:cs="Arial"/>
          <w:b/>
        </w:rPr>
        <w:t>a) Formalidades para emitir el Acuerdo de Clasificación.</w:t>
      </w:r>
    </w:p>
    <w:p w14:paraId="68FD86E1"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612C481E"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D15AB">
        <w:rPr>
          <w:rFonts w:ascii="Palatino Linotype" w:eastAsia="MS Gothic" w:hAnsi="Palatino Linotype" w:cs="Times New Roman"/>
          <w:b/>
          <w:szCs w:val="26"/>
          <w:u w:val="single"/>
        </w:rPr>
        <w:t>confirmar, modificar o revocar</w:t>
      </w:r>
      <w:r w:rsidRPr="008D15AB">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D15AB">
        <w:rPr>
          <w:rFonts w:ascii="Palatino Linotype" w:eastAsia="MS Gothic" w:hAnsi="Palatino Linotype" w:cs="Times New Roman"/>
          <w:b/>
          <w:szCs w:val="26"/>
          <w:u w:val="single"/>
        </w:rPr>
        <w:t>no aprueba</w:t>
      </w:r>
      <w:r w:rsidRPr="008D15AB">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AD793B1"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3B49E39D" w14:textId="63BD737E"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D15AB">
        <w:rPr>
          <w:rFonts w:ascii="Palatino Linotype" w:eastAsia="MS Gothic" w:hAnsi="Palatino Linotype" w:cs="Times New Roman"/>
          <w:b/>
          <w:szCs w:val="26"/>
          <w:u w:val="single"/>
        </w:rPr>
        <w:t>el acto reúna con los requisitos elementales</w:t>
      </w:r>
      <w:r w:rsidRPr="008D15AB">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w:t>
      </w:r>
      <w:r w:rsidRPr="008D15AB">
        <w:rPr>
          <w:rFonts w:ascii="Palatino Linotype" w:eastAsia="MS Gothic" w:hAnsi="Palatino Linotype" w:cs="Times New Roman"/>
          <w:szCs w:val="26"/>
        </w:rPr>
        <w:lastRenderedPageBreak/>
        <w:t>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6048C0D" w14:textId="77777777" w:rsidR="00C01F24" w:rsidRPr="008D15AB" w:rsidRDefault="00C01F24" w:rsidP="00C01F24">
      <w:pPr>
        <w:pStyle w:val="Prrafodelista"/>
        <w:tabs>
          <w:tab w:val="left" w:pos="142"/>
          <w:tab w:val="left" w:pos="284"/>
          <w:tab w:val="left" w:pos="426"/>
        </w:tabs>
        <w:spacing w:after="160" w:line="360" w:lineRule="auto"/>
        <w:ind w:left="0"/>
        <w:jc w:val="both"/>
        <w:rPr>
          <w:rFonts w:ascii="Palatino Linotype" w:hAnsi="Palatino Linotype" w:cs="Arial"/>
        </w:rPr>
      </w:pPr>
    </w:p>
    <w:p w14:paraId="1CADD0AF"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32B8A76"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86BB63F"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b/>
        </w:rPr>
      </w:pPr>
      <w:r w:rsidRPr="008D15AB">
        <w:rPr>
          <w:rFonts w:ascii="Palatino Linotype" w:hAnsi="Palatino Linotype" w:cs="Arial"/>
          <w:b/>
        </w:rPr>
        <w:t>b) Requisitos de fondo del Acuerdo de Clasificación.</w:t>
      </w:r>
    </w:p>
    <w:p w14:paraId="673B5F82"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6BCBE926"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8D15AB">
        <w:rPr>
          <w:rFonts w:ascii="Palatino Linotype" w:eastAsia="MS Gothic" w:hAnsi="Palatino Linotype" w:cs="Times New Roman"/>
          <w:szCs w:val="26"/>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8BC385D"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37CB0E72" w14:textId="153B8811"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DFB451" w14:textId="77777777" w:rsidR="0006181B" w:rsidRPr="008D15AB" w:rsidRDefault="0006181B" w:rsidP="0006181B">
      <w:pPr>
        <w:pStyle w:val="Prrafodelista"/>
        <w:tabs>
          <w:tab w:val="left" w:pos="142"/>
          <w:tab w:val="left" w:pos="284"/>
          <w:tab w:val="left" w:pos="426"/>
        </w:tabs>
        <w:spacing w:after="160" w:line="360" w:lineRule="auto"/>
        <w:ind w:left="0"/>
        <w:jc w:val="both"/>
        <w:rPr>
          <w:rFonts w:ascii="Palatino Linotype" w:hAnsi="Palatino Linotype" w:cs="Arial"/>
        </w:rPr>
      </w:pPr>
    </w:p>
    <w:p w14:paraId="03F5E9E9"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D15AB">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8D15AB">
        <w:rPr>
          <w:rFonts w:ascii="Palatino Linotype" w:eastAsia="MS Gothic" w:hAnsi="Palatino Linotype" w:cs="Times New Roman"/>
          <w:i/>
          <w:szCs w:val="26"/>
        </w:rPr>
        <w:lastRenderedPageBreak/>
        <w:t>normalmente a partir del análisis de las pruebas, lo cual se debe exteriorizar en una argumentación o juicio de hecho</w:t>
      </w:r>
      <w:r w:rsidRPr="008D15AB">
        <w:rPr>
          <w:rFonts w:ascii="Palatino Linotype" w:eastAsia="MS Gothic" w:hAnsi="Palatino Linotype" w:cs="Times New Roman"/>
          <w:szCs w:val="26"/>
        </w:rPr>
        <w:t>....”</w:t>
      </w:r>
      <w:r w:rsidRPr="008D15AB">
        <w:rPr>
          <w:rFonts w:ascii="Palatino Linotype" w:eastAsia="MS Gothic" w:hAnsi="Palatino Linotype" w:cs="Times New Roman"/>
          <w:szCs w:val="26"/>
          <w:vertAlign w:val="superscript"/>
        </w:rPr>
        <w:footnoteReference w:id="4"/>
      </w:r>
    </w:p>
    <w:p w14:paraId="0C1B2F7E"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ADAC3DC" w14:textId="07D3A9D8"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hAnsi="Palatino Linotype" w:cs="Arial"/>
        </w:rPr>
        <w:t>Por su parte, el intérprete judicial del país ha establecido una jurisprudencia respecto a qué debe entenderse por fundamentación y motivación, en los siguientes términos:</w:t>
      </w:r>
    </w:p>
    <w:p w14:paraId="4598AE15"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b/>
          <w:i/>
          <w:color w:val="000000"/>
        </w:rPr>
        <w:t>FUNDAMENTACIÓN Y MOTIVACIÓN.</w:t>
      </w:r>
      <w:r w:rsidRPr="008D15AB">
        <w:rPr>
          <w:rFonts w:ascii="Palatino Linotype" w:hAnsi="Palatino Linotype" w:cs="Arial"/>
          <w:i/>
          <w:color w:val="000000"/>
        </w:rPr>
        <w:t xml:space="preserve"> “La </w:t>
      </w:r>
      <w:r w:rsidRPr="008D15AB">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D15AB">
        <w:rPr>
          <w:rFonts w:ascii="Palatino Linotype" w:hAnsi="Palatino Linotype" w:cs="Arial"/>
          <w:i/>
          <w:color w:val="000000"/>
        </w:rPr>
        <w:t>.”</w:t>
      </w:r>
    </w:p>
    <w:p w14:paraId="0D5B2955"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t>SEGUNDO TRIBUNAL COLEGIADO DEL SEXTO CIRCUITO.</w:t>
      </w:r>
    </w:p>
    <w:p w14:paraId="7D4D6337"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1CE41DCF"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7658462B"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t>Amparo en revisión 333/88. Adilia Romero. 26 de octubre de 1988. Unanimidad de votos. Ponente: Arnoldo Nájera Virgen. Secretario: Enrique Crispín Campos Ramírez.</w:t>
      </w:r>
    </w:p>
    <w:p w14:paraId="3388D3C3" w14:textId="77777777"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2330A84C" w14:textId="43E17EFB" w:rsidR="00387DE3" w:rsidRPr="008D15AB" w:rsidRDefault="00387DE3" w:rsidP="0006181B">
      <w:pPr>
        <w:spacing w:line="276" w:lineRule="auto"/>
        <w:ind w:left="851" w:right="618"/>
        <w:contextualSpacing/>
        <w:jc w:val="both"/>
        <w:rPr>
          <w:rFonts w:ascii="Palatino Linotype" w:hAnsi="Palatino Linotype" w:cs="Arial"/>
          <w:i/>
          <w:color w:val="000000"/>
        </w:rPr>
      </w:pPr>
      <w:r w:rsidRPr="008D15AB">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3CD13A2D" w14:textId="77777777" w:rsidR="0006181B" w:rsidRPr="008D15AB" w:rsidRDefault="0006181B" w:rsidP="0006181B">
      <w:pPr>
        <w:spacing w:line="276" w:lineRule="auto"/>
        <w:ind w:left="851" w:right="618"/>
        <w:contextualSpacing/>
        <w:jc w:val="both"/>
        <w:rPr>
          <w:rFonts w:ascii="Palatino Linotype" w:hAnsi="Palatino Linotype" w:cs="Arial"/>
          <w:i/>
          <w:color w:val="000000"/>
        </w:rPr>
      </w:pPr>
    </w:p>
    <w:p w14:paraId="1CB537E4"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2DD5DB"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4C721CF5"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0CDBA25"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7F6B00CB" w14:textId="41B1A5C4"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57312CBD" w14:textId="77777777" w:rsidR="0006181B" w:rsidRPr="008D15AB" w:rsidRDefault="0006181B" w:rsidP="0006181B">
      <w:pPr>
        <w:pStyle w:val="Prrafodelista"/>
        <w:tabs>
          <w:tab w:val="left" w:pos="142"/>
          <w:tab w:val="left" w:pos="284"/>
          <w:tab w:val="left" w:pos="426"/>
        </w:tabs>
        <w:spacing w:after="160" w:line="360" w:lineRule="auto"/>
        <w:ind w:left="0"/>
        <w:jc w:val="both"/>
        <w:rPr>
          <w:rFonts w:ascii="Palatino Linotype" w:hAnsi="Palatino Linotype" w:cs="Arial"/>
        </w:rPr>
      </w:pPr>
    </w:p>
    <w:p w14:paraId="470A6667" w14:textId="77777777" w:rsidR="00387DE3" w:rsidRPr="008D15AB" w:rsidRDefault="00387DE3" w:rsidP="00387DE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rPr>
        <w:t xml:space="preserve">Ahora bien, </w:t>
      </w:r>
      <w:r w:rsidRPr="008D15AB">
        <w:rPr>
          <w:rFonts w:ascii="Palatino Linotype" w:eastAsia="MS Gothic" w:hAnsi="Palatino Linotype" w:cs="Times New Roman"/>
          <w:b/>
          <w:u w:val="single"/>
        </w:rPr>
        <w:t>para cada caso además de fundar y motivar</w:t>
      </w:r>
      <w:r w:rsidRPr="008D15AB">
        <w:rPr>
          <w:rFonts w:ascii="Palatino Linotype" w:eastAsia="MS Gothic" w:hAnsi="Palatino Linotype" w:cs="Times New Roman"/>
        </w:rPr>
        <w:t xml:space="preserve">, se debe identificar con claridad que datos contenidos en las documentales que son susceptibles de </w:t>
      </w:r>
      <w:r w:rsidRPr="008D15AB">
        <w:rPr>
          <w:rFonts w:ascii="Palatino Linotype" w:eastAsia="MS Gothic" w:hAnsi="Palatino Linotype" w:cs="Times New Roman"/>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8D15AB">
        <w:rPr>
          <w:rFonts w:ascii="Palatino Linotype" w:eastAsia="MS Gothic" w:hAnsi="Palatino Linotype" w:cs="Times New Roman"/>
          <w:vertAlign w:val="superscript"/>
        </w:rPr>
        <w:footnoteReference w:id="5"/>
      </w:r>
      <w:r w:rsidRPr="008D15AB">
        <w:rPr>
          <w:rFonts w:ascii="Palatino Linotype" w:eastAsia="MS Gothic" w:hAnsi="Palatino Linotype" w:cs="Times New Roman"/>
        </w:rPr>
        <w:t xml:space="preserve"> del servidor público que no tienen ninguna injerencia en el tema de la transparencia y la rendición de cuentas, por ejemplo, </w:t>
      </w:r>
      <w:r w:rsidRPr="008D15AB">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5076497" w14:textId="77777777" w:rsidR="00387DE3" w:rsidRPr="008D15AB" w:rsidRDefault="00387DE3" w:rsidP="00387DE3">
      <w:pPr>
        <w:pStyle w:val="Prrafodelista"/>
        <w:tabs>
          <w:tab w:val="left" w:pos="142"/>
          <w:tab w:val="left" w:pos="284"/>
          <w:tab w:val="left" w:pos="426"/>
        </w:tabs>
        <w:spacing w:line="360" w:lineRule="auto"/>
        <w:ind w:left="0"/>
        <w:jc w:val="both"/>
        <w:rPr>
          <w:rFonts w:ascii="Palatino Linotype" w:hAnsi="Palatino Linotype" w:cs="Arial"/>
        </w:rPr>
      </w:pPr>
    </w:p>
    <w:p w14:paraId="3D2F5D0F" w14:textId="77777777" w:rsidR="0057497D" w:rsidRPr="008D15AB" w:rsidRDefault="00387DE3" w:rsidP="0057497D">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8D15AB">
        <w:rPr>
          <w:rFonts w:ascii="Palatino Linotype" w:eastAsia="MS Gothic" w:hAnsi="Palatino Linotype" w:cs="Times New Roman"/>
        </w:rPr>
        <w:t xml:space="preserve">Otro </w:t>
      </w:r>
      <w:r w:rsidRPr="008D15AB">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D24E46D" w14:textId="77777777" w:rsidR="00CC03BA" w:rsidRPr="008D15AB" w:rsidRDefault="00CC03BA" w:rsidP="00CC03BA">
      <w:pPr>
        <w:pStyle w:val="Prrafodelista"/>
        <w:spacing w:line="360" w:lineRule="auto"/>
        <w:ind w:left="0" w:right="48"/>
        <w:jc w:val="both"/>
        <w:rPr>
          <w:rFonts w:ascii="Palatino Linotype" w:hAnsi="Palatino Linotype"/>
          <w:b/>
          <w:iCs/>
          <w:color w:val="000000"/>
        </w:rPr>
      </w:pPr>
    </w:p>
    <w:p w14:paraId="44B1C936" w14:textId="7BE170DF" w:rsidR="00CC03BA" w:rsidRPr="008D15AB" w:rsidRDefault="00CC03BA" w:rsidP="00CC03BA">
      <w:pPr>
        <w:pStyle w:val="Prrafodelista"/>
        <w:numPr>
          <w:ilvl w:val="0"/>
          <w:numId w:val="1"/>
        </w:numPr>
        <w:spacing w:after="160" w:line="360" w:lineRule="auto"/>
        <w:ind w:left="0" w:right="48" w:firstLine="0"/>
        <w:jc w:val="both"/>
        <w:rPr>
          <w:rFonts w:ascii="Palatino Linotype" w:hAnsi="Palatino Linotype"/>
          <w:b/>
          <w:iCs/>
          <w:color w:val="000000"/>
        </w:rPr>
      </w:pPr>
      <w:r w:rsidRPr="008D15AB">
        <w:rPr>
          <w:rFonts w:ascii="Palatino Linotype" w:eastAsia="MS Mincho" w:hAnsi="Palatino Linotype" w:cstheme="majorBidi"/>
        </w:rPr>
        <w:t xml:space="preserve">Por lo anteriormente expuesto y fundado este </w:t>
      </w:r>
      <w:r w:rsidRPr="008D15AB">
        <w:rPr>
          <w:rFonts w:ascii="Palatino Linotype" w:eastAsia="MS Mincho" w:hAnsi="Palatino Linotype" w:cstheme="majorBidi"/>
          <w:b/>
        </w:rPr>
        <w:t>ÓRGANO GARANTE</w:t>
      </w:r>
      <w:r w:rsidRPr="008D15AB">
        <w:rPr>
          <w:rFonts w:ascii="Palatino Linotype" w:eastAsia="MS Mincho" w:hAnsi="Palatino Linotype" w:cstheme="majorBidi"/>
        </w:rPr>
        <w:t xml:space="preserve"> emite los siguientes.</w:t>
      </w:r>
    </w:p>
    <w:p w14:paraId="7380FEFF" w14:textId="77777777" w:rsidR="00CC03BA" w:rsidRPr="008D15AB" w:rsidRDefault="00CC03BA" w:rsidP="00CC03BA"/>
    <w:p w14:paraId="36C3696F" w14:textId="77777777" w:rsidR="00CC03BA" w:rsidRPr="008D15AB" w:rsidRDefault="00CC03BA" w:rsidP="00CC03BA">
      <w:pPr>
        <w:keepNext/>
        <w:keepLines/>
        <w:spacing w:line="360" w:lineRule="auto"/>
        <w:ind w:right="48"/>
        <w:jc w:val="center"/>
        <w:outlineLvl w:val="0"/>
        <w:rPr>
          <w:rFonts w:ascii="Palatino Linotype" w:hAnsi="Palatino Linotype" w:cstheme="majorBidi"/>
          <w:b/>
          <w:lang w:val="es-ES_tradnl" w:eastAsia="es-ES"/>
        </w:rPr>
      </w:pPr>
      <w:bookmarkStart w:id="142" w:name="_Toc65170178"/>
      <w:r w:rsidRPr="008D15AB">
        <w:rPr>
          <w:rFonts w:ascii="Palatino Linotype" w:hAnsi="Palatino Linotype" w:cstheme="majorBidi"/>
          <w:b/>
          <w:lang w:val="es-ES_tradnl" w:eastAsia="es-ES"/>
        </w:rPr>
        <w:lastRenderedPageBreak/>
        <w:t>R E S O L U T I V O S</w:t>
      </w:r>
      <w:bookmarkEnd w:id="142"/>
    </w:p>
    <w:p w14:paraId="01B09747" w14:textId="70615422" w:rsidR="00CC03BA" w:rsidRPr="008D15AB" w:rsidRDefault="00CC03BA" w:rsidP="00CC03BA">
      <w:pPr>
        <w:spacing w:line="360" w:lineRule="auto"/>
        <w:ind w:right="48"/>
        <w:jc w:val="both"/>
        <w:rPr>
          <w:rFonts w:ascii="Palatino Linotype" w:hAnsi="Palatino Linotype" w:cs="Arial"/>
          <w:bCs/>
        </w:rPr>
      </w:pPr>
      <w:r w:rsidRPr="008D15AB">
        <w:rPr>
          <w:rFonts w:ascii="Palatino Linotype" w:hAnsi="Palatino Linotype" w:cs="Arial"/>
          <w:b/>
        </w:rPr>
        <w:t xml:space="preserve">PRIMERO. </w:t>
      </w:r>
      <w:r w:rsidRPr="008D15AB">
        <w:rPr>
          <w:rFonts w:ascii="Palatino Linotype" w:hAnsi="Palatino Linotype" w:cs="Arial"/>
        </w:rPr>
        <w:t>Resultan  fundadas las</w:t>
      </w:r>
      <w:r w:rsidRPr="008D15AB">
        <w:rPr>
          <w:rFonts w:ascii="Palatino Linotype" w:hAnsi="Palatino Linotype" w:cs="Arial"/>
          <w:b/>
        </w:rPr>
        <w:t xml:space="preserve"> </w:t>
      </w:r>
      <w:r w:rsidRPr="008D15AB">
        <w:rPr>
          <w:rFonts w:ascii="Palatino Linotype" w:hAnsi="Palatino Linotype" w:cs="Arial"/>
          <w:lang w:val="es-ES"/>
        </w:rPr>
        <w:t xml:space="preserve">razones o motivos de inconformidad hechos valer </w:t>
      </w:r>
      <w:r w:rsidRPr="008D15AB">
        <w:rPr>
          <w:rFonts w:ascii="Palatino Linotype" w:eastAsia="Calibri" w:hAnsi="Palatino Linotype" w:cs="Arial"/>
          <w:lang w:val="es-ES"/>
        </w:rPr>
        <w:t xml:space="preserve">en el recurso de revisión </w:t>
      </w:r>
      <w:r w:rsidRPr="008D15AB">
        <w:rPr>
          <w:rFonts w:ascii="Palatino Linotype" w:hAnsi="Palatino Linotype" w:cs="Arial"/>
          <w:b/>
          <w:bCs/>
        </w:rPr>
        <w:t xml:space="preserve">00833/INFOEM/IP/RR/2021, </w:t>
      </w:r>
      <w:r w:rsidRPr="008D15AB">
        <w:rPr>
          <w:rFonts w:ascii="Palatino Linotype" w:hAnsi="Palatino Linotype" w:cs="Arial"/>
          <w:bCs/>
        </w:rPr>
        <w:t xml:space="preserve">en términos de los Considerandos </w:t>
      </w:r>
      <w:r w:rsidRPr="008D15AB">
        <w:rPr>
          <w:rFonts w:ascii="Palatino Linotype" w:hAnsi="Palatino Linotype" w:cs="Arial"/>
          <w:b/>
          <w:bCs/>
        </w:rPr>
        <w:t xml:space="preserve">QUINTO Y SEXTO  </w:t>
      </w:r>
      <w:r w:rsidRPr="008D15AB">
        <w:rPr>
          <w:rFonts w:ascii="Palatino Linotype" w:hAnsi="Palatino Linotype" w:cs="Arial"/>
          <w:bCs/>
        </w:rPr>
        <w:t>de la presente resolución.</w:t>
      </w:r>
    </w:p>
    <w:p w14:paraId="6EA82B00" w14:textId="77777777" w:rsidR="00CC03BA" w:rsidRPr="008D15AB" w:rsidRDefault="00CC03BA" w:rsidP="00CC03BA">
      <w:pPr>
        <w:spacing w:line="360" w:lineRule="auto"/>
        <w:ind w:right="48"/>
        <w:jc w:val="both"/>
        <w:rPr>
          <w:rFonts w:ascii="Palatino Linotype" w:hAnsi="Palatino Linotype" w:cs="Arial"/>
          <w:bCs/>
        </w:rPr>
      </w:pPr>
    </w:p>
    <w:p w14:paraId="44867F49" w14:textId="7FAA742F" w:rsidR="00CC03BA" w:rsidRPr="008D15AB" w:rsidRDefault="00CC03BA" w:rsidP="00CC03BA">
      <w:pPr>
        <w:spacing w:line="360" w:lineRule="auto"/>
        <w:ind w:right="48"/>
        <w:jc w:val="both"/>
        <w:rPr>
          <w:rFonts w:ascii="Palatino Linotype" w:hAnsi="Palatino Linotype" w:cs="Arial"/>
          <w:bCs/>
        </w:rPr>
      </w:pPr>
      <w:bookmarkStart w:id="143" w:name="_Toc477891768"/>
      <w:bookmarkStart w:id="144" w:name="_Toc477891858"/>
      <w:bookmarkStart w:id="145" w:name="_Toc481576259"/>
      <w:bookmarkStart w:id="146" w:name="_Toc492590391"/>
      <w:bookmarkStart w:id="147" w:name="_Toc462653937"/>
      <w:bookmarkStart w:id="148" w:name="_Toc453696502"/>
      <w:bookmarkStart w:id="149" w:name="_Toc454301155"/>
      <w:r w:rsidRPr="008D15AB">
        <w:rPr>
          <w:rFonts w:ascii="Palatino Linotype" w:hAnsi="Palatino Linotype"/>
          <w:b/>
        </w:rPr>
        <w:t>SEGUNDO.</w:t>
      </w:r>
      <w:r w:rsidRPr="008D15AB">
        <w:rPr>
          <w:rStyle w:val="Ttulo2Car"/>
          <w:sz w:val="28"/>
        </w:rPr>
        <w:t xml:space="preserve"> </w:t>
      </w:r>
      <w:bookmarkEnd w:id="143"/>
      <w:bookmarkEnd w:id="144"/>
      <w:bookmarkEnd w:id="145"/>
      <w:bookmarkEnd w:id="146"/>
      <w:bookmarkEnd w:id="147"/>
      <w:bookmarkEnd w:id="148"/>
      <w:bookmarkEnd w:id="149"/>
      <w:r w:rsidRPr="008D15AB">
        <w:rPr>
          <w:rFonts w:ascii="Palatino Linotype" w:eastAsia="Calibri" w:hAnsi="Palatino Linotype" w:cs="Arial"/>
          <w:lang w:val="es-ES"/>
        </w:rPr>
        <w:t>Se</w:t>
      </w:r>
      <w:r w:rsidRPr="008D15AB">
        <w:rPr>
          <w:rFonts w:ascii="Palatino Linotype" w:eastAsia="Calibri" w:hAnsi="Palatino Linotype" w:cs="Arial"/>
          <w:b/>
          <w:lang w:val="es-ES"/>
        </w:rPr>
        <w:t xml:space="preserve"> MODIFICA </w:t>
      </w:r>
      <w:r w:rsidRPr="008D15AB">
        <w:rPr>
          <w:rFonts w:ascii="Palatino Linotype" w:eastAsia="Calibri" w:hAnsi="Palatino Linotype" w:cs="Arial"/>
          <w:lang w:val="es-ES"/>
        </w:rPr>
        <w:t xml:space="preserve">la respuesta emitida por la </w:t>
      </w:r>
      <w:r w:rsidRPr="008D15AB">
        <w:rPr>
          <w:rFonts w:ascii="Palatino Linotype" w:hAnsi="Palatino Linotype" w:cs="Arial"/>
          <w:b/>
        </w:rPr>
        <w:t xml:space="preserve">Secretaría de la Mujer </w:t>
      </w:r>
      <w:r w:rsidRPr="008D15AB">
        <w:rPr>
          <w:rFonts w:ascii="Palatino Linotype" w:eastAsia="Calibri" w:hAnsi="Palatino Linotype" w:cs="Arial"/>
          <w:lang w:val="es-ES"/>
        </w:rPr>
        <w:t>y se</w:t>
      </w:r>
      <w:r w:rsidRPr="008D15AB">
        <w:rPr>
          <w:rFonts w:ascii="Palatino Linotype" w:eastAsia="Calibri" w:hAnsi="Palatino Linotype" w:cs="Arial"/>
          <w:b/>
          <w:lang w:val="es-ES"/>
        </w:rPr>
        <w:t xml:space="preserve"> ORDENA </w:t>
      </w:r>
      <w:r w:rsidRPr="008D15AB">
        <w:rPr>
          <w:rFonts w:ascii="Palatino Linotype" w:hAnsi="Palatino Linotype" w:cs="Arial"/>
          <w:lang w:val="es-ES"/>
        </w:rPr>
        <w:t xml:space="preserve">entregar vía Sistema de Acceso a la Información Mexiquense (SAIMEX), </w:t>
      </w:r>
      <w:r w:rsidRPr="008D15AB">
        <w:rPr>
          <w:rFonts w:ascii="Palatino Linotype" w:hAnsi="Palatino Linotype" w:cs="Arial"/>
          <w:bCs/>
        </w:rPr>
        <w:t>de la persona referida en la solicitud de información, previa búsqueda exhaustiva y razonable en versión pública lo siguiente:</w:t>
      </w:r>
    </w:p>
    <w:p w14:paraId="76CDEDA8" w14:textId="77777777" w:rsidR="00CC03BA" w:rsidRPr="008D15AB" w:rsidRDefault="00CC03BA" w:rsidP="00CC03BA">
      <w:pPr>
        <w:spacing w:line="360" w:lineRule="auto"/>
        <w:ind w:right="48"/>
        <w:jc w:val="both"/>
        <w:rPr>
          <w:rFonts w:ascii="Palatino Linotype" w:hAnsi="Palatino Linotype" w:cs="Arial"/>
          <w:b/>
          <w:bCs/>
        </w:rPr>
      </w:pPr>
    </w:p>
    <w:p w14:paraId="2DCB9C0B" w14:textId="79BCA9CF" w:rsidR="00E1338C" w:rsidRPr="008D15AB" w:rsidRDefault="00E1338C" w:rsidP="00E1338C">
      <w:pPr>
        <w:pStyle w:val="Prrafodelista"/>
        <w:numPr>
          <w:ilvl w:val="0"/>
          <w:numId w:val="8"/>
        </w:numPr>
        <w:spacing w:line="360" w:lineRule="auto"/>
        <w:ind w:right="48"/>
        <w:jc w:val="both"/>
        <w:rPr>
          <w:rFonts w:ascii="Palatino Linotype" w:hAnsi="Palatino Linotype" w:cs="Arial"/>
          <w:b/>
          <w:bCs/>
        </w:rPr>
      </w:pPr>
      <w:r w:rsidRPr="008D15AB">
        <w:rPr>
          <w:rFonts w:ascii="Palatino Linotype" w:hAnsi="Palatino Linotype" w:cs="Arial"/>
          <w:b/>
          <w:lang w:val="es-US"/>
        </w:rPr>
        <w:t xml:space="preserve">Documento que la Secretaría de la Mujer remite a la Secretaría de Finanzas para determinar los ingresos de los </w:t>
      </w:r>
      <w:r w:rsidR="0057497D" w:rsidRPr="008D15AB">
        <w:rPr>
          <w:rFonts w:ascii="Palatino Linotype" w:hAnsi="Palatino Linotype" w:cs="Arial"/>
          <w:b/>
        </w:rPr>
        <w:t>servidores públicos de la Secretaría de la Mujer, correspondientes a la segunda quincena del mes de enero de dos mil veintiuno</w:t>
      </w:r>
      <w:r w:rsidRPr="008D15AB">
        <w:rPr>
          <w:rFonts w:ascii="Palatino Linotype" w:hAnsi="Palatino Linotype" w:cs="Arial"/>
          <w:b/>
        </w:rPr>
        <w:t>.</w:t>
      </w:r>
      <w:r w:rsidR="0057497D" w:rsidRPr="008D15AB">
        <w:rPr>
          <w:rFonts w:ascii="Palatino Linotype" w:hAnsi="Palatino Linotype" w:cs="Arial"/>
          <w:b/>
        </w:rPr>
        <w:t xml:space="preserve"> </w:t>
      </w:r>
    </w:p>
    <w:p w14:paraId="65879FC9" w14:textId="77777777" w:rsidR="00E1338C" w:rsidRPr="008D15AB" w:rsidRDefault="0057497D" w:rsidP="00E1338C">
      <w:pPr>
        <w:pStyle w:val="Prrafodelista"/>
        <w:numPr>
          <w:ilvl w:val="0"/>
          <w:numId w:val="8"/>
        </w:numPr>
        <w:spacing w:line="360" w:lineRule="auto"/>
        <w:ind w:right="48"/>
        <w:jc w:val="both"/>
        <w:rPr>
          <w:rFonts w:ascii="Palatino Linotype" w:hAnsi="Palatino Linotype" w:cs="Arial"/>
          <w:b/>
          <w:bCs/>
        </w:rPr>
      </w:pPr>
      <w:r w:rsidRPr="008D15AB">
        <w:rPr>
          <w:rFonts w:ascii="Palatino Linotype" w:hAnsi="Palatino Linotype" w:cs="Arial"/>
          <w:b/>
        </w:rPr>
        <w:t>Documento donde conste el nombre del Titular de la Unidad de Transparencia.</w:t>
      </w:r>
    </w:p>
    <w:p w14:paraId="06FF8D01" w14:textId="04382A55" w:rsidR="00E1338C" w:rsidRPr="008D15AB" w:rsidRDefault="00E1338C" w:rsidP="00E1338C">
      <w:pPr>
        <w:pStyle w:val="Prrafodelista"/>
        <w:numPr>
          <w:ilvl w:val="0"/>
          <w:numId w:val="8"/>
        </w:numPr>
        <w:spacing w:line="360" w:lineRule="auto"/>
        <w:ind w:right="48"/>
        <w:jc w:val="both"/>
        <w:rPr>
          <w:rFonts w:ascii="Palatino Linotype" w:hAnsi="Palatino Linotype" w:cs="Arial"/>
          <w:b/>
          <w:bCs/>
        </w:rPr>
      </w:pPr>
      <w:r w:rsidRPr="008D15AB">
        <w:rPr>
          <w:rFonts w:ascii="Palatino Linotype" w:hAnsi="Palatino Linotype" w:cs="Arial"/>
          <w:b/>
          <w:lang w:val="es-US"/>
        </w:rPr>
        <w:t xml:space="preserve">Documento que la Secretaría de la Mujer remite a la Secretaría de Finanzas para determinar el ingreso </w:t>
      </w:r>
      <w:r w:rsidR="0057497D" w:rsidRPr="008D15AB">
        <w:rPr>
          <w:rFonts w:ascii="Palatino Linotype" w:hAnsi="Palatino Linotype" w:cs="Arial"/>
          <w:b/>
        </w:rPr>
        <w:t>del Titular de la Unidad de Transparencia correspondiente a la segunda quincena del mes de enero de dos mil veintiuno.</w:t>
      </w:r>
    </w:p>
    <w:p w14:paraId="5D26A6FF" w14:textId="14D12041" w:rsidR="0057497D" w:rsidRPr="008D15AB" w:rsidRDefault="0057497D" w:rsidP="00E1338C">
      <w:pPr>
        <w:pStyle w:val="Prrafodelista"/>
        <w:numPr>
          <w:ilvl w:val="0"/>
          <w:numId w:val="8"/>
        </w:numPr>
        <w:spacing w:line="360" w:lineRule="auto"/>
        <w:ind w:right="48"/>
        <w:jc w:val="both"/>
        <w:rPr>
          <w:rFonts w:ascii="Palatino Linotype" w:hAnsi="Palatino Linotype" w:cs="Arial"/>
          <w:b/>
          <w:bCs/>
        </w:rPr>
      </w:pPr>
      <w:proofErr w:type="spellStart"/>
      <w:r w:rsidRPr="008D15AB">
        <w:rPr>
          <w:rFonts w:ascii="Palatino Linotype" w:hAnsi="Palatino Linotype" w:cs="Arial"/>
          <w:b/>
        </w:rPr>
        <w:t>Curriculum</w:t>
      </w:r>
      <w:proofErr w:type="spellEnd"/>
      <w:r w:rsidRPr="008D15AB">
        <w:rPr>
          <w:rFonts w:ascii="Palatino Linotype" w:hAnsi="Palatino Linotype" w:cs="Arial"/>
          <w:b/>
        </w:rPr>
        <w:t xml:space="preserve"> </w:t>
      </w:r>
      <w:proofErr w:type="spellStart"/>
      <w:r w:rsidRPr="008D15AB">
        <w:rPr>
          <w:rFonts w:ascii="Palatino Linotype" w:hAnsi="Palatino Linotype" w:cs="Arial"/>
          <w:b/>
        </w:rPr>
        <w:t>viate</w:t>
      </w:r>
      <w:proofErr w:type="spellEnd"/>
      <w:r w:rsidRPr="008D15AB">
        <w:rPr>
          <w:rFonts w:ascii="Palatino Linotype" w:hAnsi="Palatino Linotype" w:cs="Arial"/>
          <w:b/>
        </w:rPr>
        <w:t xml:space="preserve"> del Titular de la Unidad de Transparencia.</w:t>
      </w:r>
    </w:p>
    <w:p w14:paraId="35CF1CA1" w14:textId="77777777" w:rsidR="00E1338C" w:rsidRPr="008D15AB" w:rsidRDefault="00E1338C" w:rsidP="00E1338C">
      <w:pPr>
        <w:pStyle w:val="Prrafodelista"/>
        <w:spacing w:line="360" w:lineRule="auto"/>
        <w:ind w:left="1080" w:right="48"/>
        <w:jc w:val="both"/>
        <w:rPr>
          <w:rFonts w:ascii="Palatino Linotype" w:hAnsi="Palatino Linotype" w:cs="Arial"/>
          <w:b/>
          <w:bCs/>
        </w:rPr>
      </w:pPr>
    </w:p>
    <w:p w14:paraId="4C1F4388" w14:textId="1C48D419" w:rsidR="00CC03BA" w:rsidRPr="008D15AB" w:rsidRDefault="00CC03BA" w:rsidP="0057497D">
      <w:pPr>
        <w:spacing w:line="360" w:lineRule="auto"/>
        <w:jc w:val="both"/>
        <w:rPr>
          <w:rFonts w:ascii="Palatino Linotype" w:eastAsia="Calibri" w:hAnsi="Palatino Linotype" w:cs="Arial"/>
        </w:rPr>
      </w:pPr>
      <w:r w:rsidRPr="008D15AB">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30FD92F5" w14:textId="77777777" w:rsidR="0057497D" w:rsidRPr="008D15AB" w:rsidRDefault="0057497D" w:rsidP="0057497D">
      <w:pPr>
        <w:spacing w:line="360" w:lineRule="auto"/>
        <w:jc w:val="both"/>
        <w:rPr>
          <w:rFonts w:ascii="Palatino Linotype" w:eastAsia="Calibri" w:hAnsi="Palatino Linotype" w:cs="Arial"/>
        </w:rPr>
      </w:pPr>
    </w:p>
    <w:p w14:paraId="666EA2A7" w14:textId="77777777" w:rsidR="00CC03BA" w:rsidRPr="008D15AB" w:rsidRDefault="00CC03BA" w:rsidP="00CC03BA">
      <w:pPr>
        <w:tabs>
          <w:tab w:val="left" w:pos="8080"/>
        </w:tabs>
        <w:spacing w:line="360" w:lineRule="auto"/>
        <w:ind w:right="48"/>
        <w:contextualSpacing/>
        <w:jc w:val="both"/>
        <w:rPr>
          <w:rFonts w:ascii="Palatino Linotype" w:hAnsi="Palatino Linotype"/>
          <w:color w:val="222222"/>
          <w:shd w:val="clear" w:color="auto" w:fill="FFFFFF"/>
        </w:rPr>
      </w:pPr>
      <w:bookmarkStart w:id="150" w:name="_Toc460947013"/>
      <w:r w:rsidRPr="008D15AB">
        <w:rPr>
          <w:rFonts w:ascii="Palatino Linotype" w:eastAsia="Palatino Linotype" w:hAnsi="Palatino Linotype" w:cs="Palatino Linotype"/>
          <w:b/>
        </w:rPr>
        <w:t xml:space="preserve">TERCERO. Notifíquese </w:t>
      </w:r>
      <w:r w:rsidRPr="008D15AB">
        <w:rPr>
          <w:rFonts w:ascii="Palatino Linotype" w:eastAsia="Palatino Linotype" w:hAnsi="Palatino Linotype" w:cs="Palatino Linotype"/>
        </w:rPr>
        <w:t xml:space="preserve">al Titular de la Unidad de Transparencia del </w:t>
      </w:r>
      <w:r w:rsidRPr="008D15AB">
        <w:rPr>
          <w:rFonts w:ascii="Palatino Linotype" w:eastAsia="Palatino Linotype" w:hAnsi="Palatino Linotype" w:cs="Palatino Linotype"/>
          <w:b/>
        </w:rPr>
        <w:t>SUJETO OBLIGADO</w:t>
      </w:r>
      <w:r w:rsidRPr="008D15A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D15A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D62D03D" w14:textId="77777777" w:rsidR="00CC03BA" w:rsidRPr="008D15AB" w:rsidRDefault="00CC03BA" w:rsidP="00CC03BA">
      <w:pPr>
        <w:tabs>
          <w:tab w:val="left" w:pos="8080"/>
        </w:tabs>
        <w:spacing w:line="360" w:lineRule="auto"/>
        <w:ind w:right="48"/>
        <w:contextualSpacing/>
        <w:jc w:val="both"/>
        <w:rPr>
          <w:rFonts w:ascii="Palatino Linotype" w:eastAsia="Palatino Linotype" w:hAnsi="Palatino Linotype" w:cs="Palatino Linotype"/>
          <w:b/>
        </w:rPr>
      </w:pPr>
    </w:p>
    <w:p w14:paraId="12DB7966" w14:textId="1E4E6F8B" w:rsidR="00CC03BA" w:rsidRPr="008D15AB" w:rsidRDefault="00CC03BA" w:rsidP="00CC03BA">
      <w:pPr>
        <w:shd w:val="clear" w:color="auto" w:fill="FFFFFF"/>
        <w:spacing w:line="360" w:lineRule="auto"/>
        <w:ind w:right="48"/>
        <w:jc w:val="both"/>
        <w:rPr>
          <w:rFonts w:ascii="Palatino Linotype" w:hAnsi="Palatino Linotype"/>
        </w:rPr>
      </w:pPr>
      <w:r w:rsidRPr="008D15AB">
        <w:rPr>
          <w:rFonts w:ascii="Palatino Linotype" w:hAnsi="Palatino Linotype" w:cs="Arial"/>
          <w:b/>
        </w:rPr>
        <w:t xml:space="preserve">CUARTO. </w:t>
      </w:r>
      <w:r w:rsidRPr="008D15AB">
        <w:rPr>
          <w:rFonts w:ascii="Palatino Linotype" w:hAnsi="Palatino Linotype"/>
          <w:b/>
          <w:bCs/>
          <w:color w:val="222222"/>
          <w:lang w:val="es-ES"/>
        </w:rPr>
        <w:t xml:space="preserve">Notifíquese a </w:t>
      </w:r>
      <w:r w:rsidR="00394E2D" w:rsidRPr="00394E2D">
        <w:rPr>
          <w:rFonts w:ascii="Palatino Linotype" w:hAnsi="Palatino Linotype"/>
          <w:b/>
          <w:highlight w:val="black"/>
        </w:rPr>
        <w:t>-------------------------------------</w:t>
      </w:r>
      <w:r w:rsidR="0057497D" w:rsidRPr="008D15AB">
        <w:rPr>
          <w:rFonts w:ascii="Palatino Linotype" w:hAnsi="Palatino Linotype"/>
          <w:b/>
          <w:bCs/>
          <w:color w:val="222222"/>
          <w:lang w:val="es-ES"/>
        </w:rPr>
        <w:t xml:space="preserve"> </w:t>
      </w:r>
      <w:r w:rsidRPr="008D15AB">
        <w:rPr>
          <w:rFonts w:ascii="Palatino Linotype" w:hAnsi="Palatino Linotype"/>
        </w:rPr>
        <w:t xml:space="preserve">la presente resolución. </w:t>
      </w:r>
    </w:p>
    <w:p w14:paraId="08CCEB3D" w14:textId="77777777" w:rsidR="00CC03BA" w:rsidRPr="008D15AB" w:rsidRDefault="00CC03BA" w:rsidP="00CC03BA">
      <w:pPr>
        <w:shd w:val="clear" w:color="auto" w:fill="FFFFFF"/>
        <w:spacing w:line="360" w:lineRule="auto"/>
        <w:ind w:right="48"/>
        <w:jc w:val="both"/>
        <w:rPr>
          <w:rFonts w:ascii="Palatino Linotype" w:hAnsi="Palatino Linotype"/>
          <w:b/>
          <w:color w:val="FF0000"/>
        </w:rPr>
      </w:pPr>
    </w:p>
    <w:bookmarkEnd w:id="150"/>
    <w:p w14:paraId="38694AF1" w14:textId="37200183" w:rsidR="00CC03BA" w:rsidRPr="008D15AB" w:rsidRDefault="00CC03BA" w:rsidP="00CC03BA">
      <w:pPr>
        <w:spacing w:line="360" w:lineRule="auto"/>
        <w:ind w:right="48"/>
        <w:jc w:val="both"/>
        <w:rPr>
          <w:rFonts w:ascii="Palatino Linotype" w:eastAsia="MS Mincho" w:hAnsi="Palatino Linotype"/>
          <w:lang w:val="es-ES"/>
        </w:rPr>
      </w:pPr>
      <w:r w:rsidRPr="008D15AB">
        <w:rPr>
          <w:rFonts w:ascii="Palatino Linotype" w:eastAsia="MS Mincho" w:hAnsi="Palatino Linotype"/>
          <w:b/>
        </w:rPr>
        <w:t>QUINTO.</w:t>
      </w:r>
      <w:r w:rsidRPr="008D15AB">
        <w:rPr>
          <w:rFonts w:ascii="Palatino Linotype" w:eastAsia="MS Mincho" w:hAnsi="Palatino Linotype"/>
        </w:rPr>
        <w:t xml:space="preserve"> </w:t>
      </w:r>
      <w:r w:rsidRPr="008D15AB">
        <w:rPr>
          <w:rFonts w:ascii="Palatino Linotype" w:eastAsia="MS Mincho" w:hAnsi="Palatino Linotype"/>
          <w:lang w:val="es-ES"/>
        </w:rPr>
        <w:t xml:space="preserve">Se hace del conocimiento de </w:t>
      </w:r>
      <w:r w:rsidR="00394E2D" w:rsidRPr="00394E2D">
        <w:rPr>
          <w:rFonts w:ascii="Palatino Linotype" w:hAnsi="Palatino Linotype"/>
          <w:b/>
          <w:highlight w:val="black"/>
        </w:rPr>
        <w:t>------------------------------------</w:t>
      </w:r>
      <w:bookmarkStart w:id="151" w:name="_GoBack"/>
      <w:bookmarkEnd w:id="151"/>
      <w:r w:rsidR="0057497D" w:rsidRPr="008D15AB">
        <w:rPr>
          <w:rFonts w:ascii="Palatino Linotype" w:eastAsia="MS Mincho" w:hAnsi="Palatino Linotype"/>
          <w:b/>
          <w:lang w:val="es-ES"/>
        </w:rPr>
        <w:t xml:space="preserve"> </w:t>
      </w:r>
      <w:r w:rsidRPr="008D15AB">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D15AB">
        <w:rPr>
          <w:rFonts w:ascii="Palatino Linotype" w:eastAsia="MS Mincho" w:hAnsi="Palatino Linotype"/>
          <w:bCs/>
          <w:lang w:val="es-ES"/>
        </w:rPr>
        <w:t>vía juicio de amparo</w:t>
      </w:r>
      <w:r w:rsidRPr="008D15AB">
        <w:rPr>
          <w:rFonts w:ascii="Palatino Linotype" w:eastAsia="MS Mincho" w:hAnsi="Palatino Linotype"/>
          <w:lang w:val="es-ES"/>
        </w:rPr>
        <w:t> en los términos de las leyes aplicables.</w:t>
      </w:r>
    </w:p>
    <w:p w14:paraId="3A6CD9D7" w14:textId="77777777" w:rsidR="00CC03BA" w:rsidRPr="008D15AB" w:rsidRDefault="00CC03BA" w:rsidP="00CC03BA">
      <w:pPr>
        <w:spacing w:line="360" w:lineRule="auto"/>
        <w:ind w:right="48"/>
        <w:jc w:val="both"/>
        <w:rPr>
          <w:rFonts w:ascii="Palatino Linotype" w:eastAsia="MS Mincho" w:hAnsi="Palatino Linotype"/>
          <w:color w:val="FF0000"/>
          <w:lang w:val="es-ES"/>
        </w:rPr>
      </w:pPr>
    </w:p>
    <w:p w14:paraId="7CEDE238" w14:textId="77777777" w:rsidR="00CC03BA" w:rsidRPr="008D15AB" w:rsidRDefault="00CC03BA" w:rsidP="00CC03BA">
      <w:pPr>
        <w:spacing w:line="360" w:lineRule="auto"/>
        <w:ind w:right="48"/>
        <w:jc w:val="both"/>
        <w:rPr>
          <w:rFonts w:ascii="Palatino Linotype" w:hAnsi="Palatino Linotype"/>
          <w:color w:val="000000"/>
          <w:shd w:val="clear" w:color="auto" w:fill="FFFFFF"/>
        </w:rPr>
      </w:pPr>
      <w:r w:rsidRPr="008D15AB">
        <w:rPr>
          <w:rFonts w:ascii="Palatino Linotype" w:hAnsi="Palatino Linotype"/>
          <w:b/>
          <w:bCs/>
          <w:color w:val="000000"/>
          <w:shd w:val="clear" w:color="auto" w:fill="FFFFFF"/>
        </w:rPr>
        <w:lastRenderedPageBreak/>
        <w:t>SEXTO.</w:t>
      </w:r>
      <w:r w:rsidRPr="008D15AB">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8D15AB">
        <w:rPr>
          <w:rFonts w:ascii="Palatino Linotype" w:hAnsi="Palatino Linotype"/>
          <w:b/>
          <w:bCs/>
          <w:color w:val="000000"/>
          <w:shd w:val="clear" w:color="auto" w:fill="FFFFFF"/>
        </w:rPr>
        <w:t>SUJETO OBLIGADO</w:t>
      </w:r>
      <w:r w:rsidRPr="008D15AB">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4F0F16D" w14:textId="77777777" w:rsidR="00CC03BA" w:rsidRPr="008D15AB" w:rsidRDefault="00CC03BA" w:rsidP="00CC03BA">
      <w:pPr>
        <w:spacing w:line="360" w:lineRule="auto"/>
        <w:ind w:right="48"/>
        <w:jc w:val="both"/>
        <w:rPr>
          <w:rFonts w:ascii="Palatino Linotype" w:hAnsi="Palatino Linotype"/>
          <w:color w:val="000000"/>
          <w:shd w:val="clear" w:color="auto" w:fill="FFFFFF"/>
        </w:rPr>
      </w:pPr>
    </w:p>
    <w:p w14:paraId="2A6AA210" w14:textId="48ED7FCC" w:rsidR="00CC03BA" w:rsidRPr="008D15AB" w:rsidRDefault="0057497D" w:rsidP="00CC03BA">
      <w:pPr>
        <w:spacing w:line="360" w:lineRule="auto"/>
        <w:ind w:right="48"/>
        <w:jc w:val="both"/>
        <w:rPr>
          <w:rFonts w:ascii="Palatino Linotype" w:eastAsia="Calibri" w:hAnsi="Palatino Linotype" w:cs="Arial"/>
          <w:bCs/>
        </w:rPr>
      </w:pPr>
      <w:r w:rsidRPr="008D15AB">
        <w:rPr>
          <w:rFonts w:ascii="Palatino Linotype" w:hAnsi="Palatino Linotype"/>
          <w:b/>
          <w:color w:val="000000"/>
          <w:shd w:val="clear" w:color="auto" w:fill="FFFFFF"/>
        </w:rPr>
        <w:t>SÉPTIMO</w:t>
      </w:r>
      <w:r w:rsidR="00CC03BA" w:rsidRPr="008D15AB">
        <w:rPr>
          <w:rFonts w:ascii="Palatino Linotype" w:hAnsi="Palatino Linotype"/>
          <w:b/>
          <w:color w:val="000000"/>
          <w:shd w:val="clear" w:color="auto" w:fill="FFFFFF"/>
        </w:rPr>
        <w:t xml:space="preserve">. </w:t>
      </w:r>
      <w:r w:rsidR="00CC03BA" w:rsidRPr="008D15A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D813E2" w14:textId="77777777" w:rsidR="00CC03BA" w:rsidRPr="008D15AB" w:rsidRDefault="00CC03BA" w:rsidP="00CC03BA">
      <w:pPr>
        <w:spacing w:line="360" w:lineRule="auto"/>
        <w:ind w:right="48"/>
        <w:jc w:val="both"/>
        <w:rPr>
          <w:rFonts w:ascii="Palatino Linotype" w:hAnsi="Palatino Linotype"/>
          <w:b/>
          <w:color w:val="000000"/>
          <w:shd w:val="clear" w:color="auto" w:fill="FFFFFF"/>
        </w:rPr>
      </w:pPr>
    </w:p>
    <w:p w14:paraId="177F974D" w14:textId="03D85E00" w:rsidR="00CC03BA" w:rsidRPr="007B1847" w:rsidRDefault="00CC03BA" w:rsidP="00CC03BA">
      <w:pPr>
        <w:spacing w:line="360" w:lineRule="auto"/>
        <w:ind w:right="48"/>
        <w:jc w:val="both"/>
        <w:rPr>
          <w:rFonts w:ascii="Palatino Linotype" w:hAnsi="Palatino Linotype"/>
        </w:rPr>
      </w:pPr>
      <w:r w:rsidRPr="008D15A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57497D" w:rsidRPr="008D15AB">
        <w:rPr>
          <w:rFonts w:ascii="Palatino Linotype" w:hAnsi="Palatino Linotype"/>
        </w:rPr>
        <w:t xml:space="preserve">DÉCIMA SEGUNDA </w:t>
      </w:r>
      <w:r w:rsidRPr="008D15AB">
        <w:rPr>
          <w:rFonts w:ascii="Palatino Linotype" w:hAnsi="Palatino Linotype"/>
        </w:rPr>
        <w:t>SESIÓN ORDINARIA CELEBRADA EL DÍA C</w:t>
      </w:r>
      <w:r w:rsidR="0057497D" w:rsidRPr="008D15AB">
        <w:rPr>
          <w:rFonts w:ascii="Palatino Linotype" w:hAnsi="Palatino Linotype"/>
        </w:rPr>
        <w:t xml:space="preserve">ATORCE DE ABRIL </w:t>
      </w:r>
      <w:r w:rsidRPr="008D15AB">
        <w:rPr>
          <w:rFonts w:ascii="Palatino Linotype" w:hAnsi="Palatino Linotype"/>
        </w:rPr>
        <w:t>DE DOS MIL VEINTIUNO, ANTE EL SECRETARIO TÉCNICO DEL PLENO, ALEXIS TAPIA RAMÍREZ.</w:t>
      </w:r>
      <w:r w:rsidRPr="007B1847">
        <w:rPr>
          <w:rFonts w:ascii="Palatino Linotype" w:hAnsi="Palatino Linotype"/>
        </w:rPr>
        <w:t xml:space="preserve"> </w:t>
      </w:r>
    </w:p>
    <w:p w14:paraId="7F61F6F7" w14:textId="136E2D89" w:rsidR="007F7D3C" w:rsidRPr="00CC03BA" w:rsidRDefault="007F7D3C" w:rsidP="009B2BD3">
      <w:pPr>
        <w:spacing w:before="240" w:after="240" w:line="360" w:lineRule="auto"/>
        <w:jc w:val="both"/>
        <w:rPr>
          <w:rFonts w:ascii="Palatino Linotype" w:hAnsi="Palatino Linotype"/>
        </w:rPr>
      </w:pPr>
    </w:p>
    <w:p w14:paraId="04D58C4F" w14:textId="0F745445" w:rsidR="006D3D74" w:rsidRDefault="006D3D74" w:rsidP="009B2BD3">
      <w:pPr>
        <w:spacing w:before="240" w:after="240" w:line="360" w:lineRule="auto"/>
        <w:jc w:val="both"/>
        <w:rPr>
          <w:rFonts w:ascii="Palatino Linotype" w:hAnsi="Palatino Linotype"/>
          <w:lang w:val="es-ES_tradnl"/>
        </w:rPr>
      </w:pPr>
    </w:p>
    <w:p w14:paraId="521E822B" w14:textId="77777777" w:rsidR="006D3D74" w:rsidRPr="00FC1328" w:rsidRDefault="006D3D74" w:rsidP="009B2BD3">
      <w:pPr>
        <w:spacing w:before="240" w:after="240" w:line="360" w:lineRule="auto"/>
        <w:jc w:val="both"/>
        <w:rPr>
          <w:rFonts w:ascii="Palatino Linotype" w:hAnsi="Palatino Linotype"/>
          <w:lang w:val="es-ES_tradnl"/>
        </w:rPr>
      </w:pPr>
    </w:p>
    <w:sectPr w:rsidR="006D3D74" w:rsidRPr="00FC1328"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99F88" w14:textId="77777777" w:rsidR="009F63C6" w:rsidRDefault="009F63C6" w:rsidP="00587366">
      <w:r>
        <w:separator/>
      </w:r>
    </w:p>
  </w:endnote>
  <w:endnote w:type="continuationSeparator" w:id="0">
    <w:p w14:paraId="1BD019A2" w14:textId="77777777" w:rsidR="009F63C6" w:rsidRDefault="009F63C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3B0610" w:rsidRPr="00883450" w:rsidRDefault="003B061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D15AB">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D15AB">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77777777" w:rsidR="003B0610" w:rsidRDefault="003B06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3B0610" w:rsidRPr="00883450" w:rsidRDefault="003B061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15A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15AB" w:rsidRPr="008D15AB">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77777777" w:rsidR="003B0610" w:rsidRPr="00883450" w:rsidRDefault="003B061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0462B" w14:textId="77777777" w:rsidR="009F63C6" w:rsidRDefault="009F63C6" w:rsidP="00587366">
      <w:r>
        <w:separator/>
      </w:r>
    </w:p>
  </w:footnote>
  <w:footnote w:type="continuationSeparator" w:id="0">
    <w:p w14:paraId="4D6E7871" w14:textId="77777777" w:rsidR="009F63C6" w:rsidRDefault="009F63C6" w:rsidP="00587366">
      <w:r>
        <w:continuationSeparator/>
      </w:r>
    </w:p>
  </w:footnote>
  <w:footnote w:id="1">
    <w:p w14:paraId="7483D942" w14:textId="77777777" w:rsidR="003B0610" w:rsidRDefault="003B0610" w:rsidP="00387DE3">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132BA75" w14:textId="77777777" w:rsidR="003B0610" w:rsidRDefault="003B0610" w:rsidP="00387DE3">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1227C930" w14:textId="77777777" w:rsidR="003B0610" w:rsidRDefault="003B0610" w:rsidP="00387DE3">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1B5DF023" w14:textId="77777777" w:rsidR="003B0610" w:rsidRDefault="003B0610" w:rsidP="00387DE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DD22872" w14:textId="77777777" w:rsidR="003B0610" w:rsidRDefault="003B0610" w:rsidP="00387DE3">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26688AE" w14:textId="77777777" w:rsidR="003B0610" w:rsidRDefault="003B0610" w:rsidP="00387DE3">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32961C41" w14:textId="77777777" w:rsidR="003B0610" w:rsidRDefault="003B0610" w:rsidP="00387DE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43C6C76D" w14:textId="77777777" w:rsidR="003B0610" w:rsidRDefault="003B0610" w:rsidP="00387DE3">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3BDD7AF6" w14:textId="77777777" w:rsidR="003B0610" w:rsidRDefault="003B0610" w:rsidP="00387DE3">
      <w:pPr>
        <w:pStyle w:val="Textonotapie"/>
        <w:jc w:val="both"/>
        <w:rPr>
          <w:rFonts w:ascii="Palatino Linotype" w:hAnsi="Palatino Linotype"/>
          <w:sz w:val="18"/>
        </w:rPr>
      </w:pPr>
      <w:r>
        <w:rPr>
          <w:rFonts w:ascii="Palatino Linotype" w:hAnsi="Palatino Linotype"/>
          <w:sz w:val="18"/>
        </w:rPr>
        <w:t xml:space="preserve"> (…)</w:t>
      </w:r>
    </w:p>
    <w:p w14:paraId="3AC30B74" w14:textId="77777777" w:rsidR="003B0610" w:rsidRDefault="003B0610" w:rsidP="00387DE3">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FB1FA" w14:textId="4CFAC93B" w:rsidR="008D15AB" w:rsidRDefault="0095334C">
    <w:pPr>
      <w:pStyle w:val="Encabezado"/>
    </w:pPr>
    <w:r>
      <w:rPr>
        <w:noProof/>
        <w:lang w:val="es-MX" w:eastAsia="es-MX"/>
      </w:rPr>
      <w:pict w14:anchorId="4C06A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FD20" w14:textId="378E787C" w:rsidR="003B0610" w:rsidRDefault="0095334C">
    <w:pPr>
      <w:pStyle w:val="Encabezado"/>
    </w:pPr>
    <w:r>
      <w:rPr>
        <w:noProof/>
        <w:lang w:val="es-MX" w:eastAsia="es-MX"/>
      </w:rPr>
      <w:pict w14:anchorId="6FB0F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3.9pt;margin-top:-133.2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2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B0610" w:rsidRPr="00674A46" w14:paraId="1D5C4A48" w14:textId="77777777" w:rsidTr="008D15AB">
      <w:trPr>
        <w:trHeight w:val="138"/>
      </w:trPr>
      <w:tc>
        <w:tcPr>
          <w:tcW w:w="3261" w:type="dxa"/>
          <w:vAlign w:val="center"/>
        </w:tcPr>
        <w:p w14:paraId="28AA91EA" w14:textId="3BE70664" w:rsidR="003B0610" w:rsidRPr="00674A46" w:rsidRDefault="003B0610" w:rsidP="00385626">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2AC76F4" w14:textId="288EEE3E" w:rsidR="003B0610" w:rsidRPr="00674A46" w:rsidRDefault="003B0610" w:rsidP="00385626">
          <w:pPr>
            <w:pStyle w:val="Encabezado"/>
            <w:rPr>
              <w:rFonts w:ascii="Palatino Linotype" w:hAnsi="Palatino Linotype"/>
              <w:b/>
              <w:sz w:val="22"/>
              <w:szCs w:val="22"/>
            </w:rPr>
          </w:pPr>
          <w:r>
            <w:rPr>
              <w:rFonts w:ascii="Palatino Linotype" w:hAnsi="Palatino Linotype"/>
              <w:b/>
              <w:bCs/>
            </w:rPr>
            <w:t>00833</w:t>
          </w:r>
          <w:r w:rsidRPr="00B661A7">
            <w:rPr>
              <w:rFonts w:ascii="Palatino Linotype" w:hAnsi="Palatino Linotype"/>
              <w:b/>
              <w:bCs/>
            </w:rPr>
            <w:t>/INFOEM/IP/RR/2021</w:t>
          </w:r>
        </w:p>
      </w:tc>
    </w:tr>
    <w:tr w:rsidR="003B0610" w:rsidRPr="00674A46" w14:paraId="3DDF602B" w14:textId="77777777" w:rsidTr="008D15AB">
      <w:trPr>
        <w:trHeight w:val="321"/>
      </w:trPr>
      <w:tc>
        <w:tcPr>
          <w:tcW w:w="3261" w:type="dxa"/>
          <w:vAlign w:val="center"/>
        </w:tcPr>
        <w:p w14:paraId="2DCC08D8" w14:textId="5874128D" w:rsidR="003B0610" w:rsidRPr="00674A46" w:rsidRDefault="003B0610" w:rsidP="00385626">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77C1286" w14:textId="1385CEF4" w:rsidR="003B0610" w:rsidRPr="00674A46" w:rsidRDefault="003B0610" w:rsidP="00385626">
          <w:pPr>
            <w:pStyle w:val="Encabezado"/>
            <w:jc w:val="both"/>
            <w:rPr>
              <w:rFonts w:ascii="Palatino Linotype" w:hAnsi="Palatino Linotype"/>
              <w:b/>
              <w:sz w:val="22"/>
              <w:szCs w:val="22"/>
            </w:rPr>
          </w:pPr>
          <w:r>
            <w:rPr>
              <w:rFonts w:ascii="Palatino Linotype" w:hAnsi="Palatino Linotype"/>
              <w:b/>
              <w:bCs/>
              <w:color w:val="000000"/>
            </w:rPr>
            <w:t xml:space="preserve">Secretaria de la </w:t>
          </w:r>
          <w:r>
            <w:rPr>
              <w:rFonts w:ascii="Palatino Linotype" w:hAnsi="Palatino Linotype"/>
              <w:b/>
              <w:sz w:val="22"/>
              <w:szCs w:val="22"/>
            </w:rPr>
            <w:t>Mujer</w:t>
          </w:r>
        </w:p>
      </w:tc>
    </w:tr>
    <w:tr w:rsidR="003B0610" w:rsidRPr="00674A46" w14:paraId="036FAC4E" w14:textId="77777777" w:rsidTr="008D15AB">
      <w:trPr>
        <w:trHeight w:val="321"/>
      </w:trPr>
      <w:tc>
        <w:tcPr>
          <w:tcW w:w="3261" w:type="dxa"/>
          <w:vAlign w:val="center"/>
        </w:tcPr>
        <w:p w14:paraId="3D792205" w14:textId="1D44AAC7" w:rsidR="003B0610" w:rsidRPr="00674A46" w:rsidRDefault="003B0610" w:rsidP="00385626">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6B1AEFD5" w14:textId="4D0DD37F" w:rsidR="003B0610" w:rsidRPr="00674A46" w:rsidRDefault="003B0610" w:rsidP="0038562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6E31CB6E" w14:textId="77777777" w:rsidR="003B0610" w:rsidRDefault="003B0610" w:rsidP="00DE4C9D">
    <w:pPr>
      <w:pStyle w:val="Encabezado"/>
    </w:pPr>
  </w:p>
  <w:p w14:paraId="1096C1B8" w14:textId="77777777" w:rsidR="003B0610" w:rsidRDefault="003B0610"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2E21" w14:textId="510270F4" w:rsidR="003B0610" w:rsidRDefault="0095334C">
    <w:pPr>
      <w:pStyle w:val="Encabezado"/>
    </w:pPr>
    <w:r>
      <w:rPr>
        <w:noProof/>
        <w:lang w:val="es-MX" w:eastAsia="es-MX"/>
      </w:rPr>
      <w:pict w14:anchorId="65B43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B0610" w:rsidRPr="00674A46" w14:paraId="65A5AE81" w14:textId="77777777" w:rsidTr="0012573F">
      <w:trPr>
        <w:trHeight w:val="138"/>
      </w:trPr>
      <w:tc>
        <w:tcPr>
          <w:tcW w:w="3261" w:type="dxa"/>
          <w:vAlign w:val="center"/>
        </w:tcPr>
        <w:p w14:paraId="3BEAA26C" w14:textId="77777777" w:rsidR="003B0610" w:rsidRPr="00674A46" w:rsidRDefault="003B0610"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365DB95" w14:textId="15FA9319" w:rsidR="003B0610" w:rsidRPr="00B661A7" w:rsidRDefault="003B0610" w:rsidP="003601DB">
          <w:pPr>
            <w:pStyle w:val="Encabezado"/>
            <w:rPr>
              <w:rFonts w:ascii="Palatino Linotype" w:hAnsi="Palatino Linotype"/>
              <w:b/>
              <w:sz w:val="22"/>
              <w:szCs w:val="22"/>
            </w:rPr>
          </w:pPr>
          <w:r>
            <w:rPr>
              <w:rFonts w:ascii="Palatino Linotype" w:hAnsi="Palatino Linotype"/>
              <w:b/>
              <w:bCs/>
            </w:rPr>
            <w:t>00833</w:t>
          </w:r>
          <w:r w:rsidRPr="00B661A7">
            <w:rPr>
              <w:rFonts w:ascii="Palatino Linotype" w:hAnsi="Palatino Linotype"/>
              <w:b/>
              <w:bCs/>
            </w:rPr>
            <w:t>/INFOEM/IP/RR/2021</w:t>
          </w:r>
        </w:p>
      </w:tc>
    </w:tr>
    <w:tr w:rsidR="003B0610" w:rsidRPr="00B75F20" w14:paraId="31EB3550" w14:textId="77777777" w:rsidTr="00B661A7">
      <w:trPr>
        <w:trHeight w:val="93"/>
      </w:trPr>
      <w:tc>
        <w:tcPr>
          <w:tcW w:w="3261" w:type="dxa"/>
          <w:vAlign w:val="center"/>
        </w:tcPr>
        <w:p w14:paraId="202480BA" w14:textId="77777777" w:rsidR="003B0610" w:rsidRPr="00674A46" w:rsidRDefault="003B0610"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336B2EB2" w14:textId="71F2A93D" w:rsidR="003B0610" w:rsidRPr="00B75F20" w:rsidRDefault="00394E2D" w:rsidP="00132584">
          <w:pPr>
            <w:pStyle w:val="Encabezado"/>
            <w:tabs>
              <w:tab w:val="clear" w:pos="4252"/>
              <w:tab w:val="clear" w:pos="8504"/>
              <w:tab w:val="left" w:pos="521"/>
            </w:tabs>
            <w:rPr>
              <w:rFonts w:ascii="Palatino Linotype" w:hAnsi="Palatino Linotype"/>
              <w:b/>
              <w:sz w:val="22"/>
              <w:szCs w:val="22"/>
            </w:rPr>
          </w:pPr>
          <w:r w:rsidRPr="00394E2D">
            <w:rPr>
              <w:rFonts w:ascii="Palatino Linotype" w:hAnsi="Palatino Linotype"/>
              <w:b/>
              <w:highlight w:val="black"/>
            </w:rPr>
            <w:t>-------------------------------------</w:t>
          </w:r>
        </w:p>
      </w:tc>
    </w:tr>
    <w:tr w:rsidR="003B0610" w:rsidRPr="00674A46" w14:paraId="44BF1EA7" w14:textId="77777777" w:rsidTr="0012573F">
      <w:trPr>
        <w:trHeight w:val="321"/>
      </w:trPr>
      <w:tc>
        <w:tcPr>
          <w:tcW w:w="3261" w:type="dxa"/>
          <w:vAlign w:val="center"/>
        </w:tcPr>
        <w:p w14:paraId="2768FEF4" w14:textId="77777777" w:rsidR="003B0610" w:rsidRPr="00674A46" w:rsidRDefault="003B0610"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20995A9" w14:textId="7EA9F500" w:rsidR="003B0610" w:rsidRPr="00674A46" w:rsidRDefault="003B0610" w:rsidP="003601DB">
          <w:pPr>
            <w:pStyle w:val="Encabezado"/>
            <w:jc w:val="both"/>
            <w:rPr>
              <w:rFonts w:ascii="Palatino Linotype" w:hAnsi="Palatino Linotype"/>
              <w:b/>
              <w:sz w:val="22"/>
              <w:szCs w:val="22"/>
            </w:rPr>
          </w:pPr>
          <w:r>
            <w:rPr>
              <w:rFonts w:ascii="Palatino Linotype" w:hAnsi="Palatino Linotype"/>
              <w:b/>
              <w:bCs/>
              <w:color w:val="000000"/>
            </w:rPr>
            <w:t xml:space="preserve">Secretaría de la </w:t>
          </w:r>
          <w:r>
            <w:rPr>
              <w:rFonts w:ascii="Palatino Linotype" w:hAnsi="Palatino Linotype"/>
              <w:b/>
              <w:sz w:val="22"/>
              <w:szCs w:val="22"/>
            </w:rPr>
            <w:t>Mujer</w:t>
          </w:r>
        </w:p>
      </w:tc>
    </w:tr>
    <w:tr w:rsidR="003B0610" w:rsidRPr="00674A46" w14:paraId="43A42A63" w14:textId="77777777" w:rsidTr="0012573F">
      <w:trPr>
        <w:trHeight w:val="321"/>
      </w:trPr>
      <w:tc>
        <w:tcPr>
          <w:tcW w:w="3261" w:type="dxa"/>
          <w:vAlign w:val="center"/>
        </w:tcPr>
        <w:p w14:paraId="7307D797" w14:textId="77777777" w:rsidR="003B0610" w:rsidRPr="00674A46" w:rsidRDefault="003B0610"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EE6B46B" w14:textId="77777777" w:rsidR="003B0610" w:rsidRPr="00674A46" w:rsidRDefault="003B0610" w:rsidP="003601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6F5E91E5" w14:textId="019BA1F7" w:rsidR="003B0610" w:rsidRDefault="003B0610">
    <w:pPr>
      <w:pStyle w:val="Encabezado"/>
    </w:pPr>
  </w:p>
  <w:p w14:paraId="156B5574" w14:textId="3EA5B995" w:rsidR="003B0610" w:rsidRDefault="003B061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6219245B"/>
    <w:multiLevelType w:val="hybridMultilevel"/>
    <w:tmpl w:val="3C028A02"/>
    <w:lvl w:ilvl="0" w:tplc="5AACF18C">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AF3DB4"/>
    <w:multiLevelType w:val="hybridMultilevel"/>
    <w:tmpl w:val="2E96985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4"/>
  </w:num>
  <w:num w:numId="6">
    <w:abstractNumId w:val="0"/>
  </w:num>
  <w:num w:numId="7">
    <w:abstractNumId w:val="3"/>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3EC8"/>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181B"/>
    <w:rsid w:val="00062229"/>
    <w:rsid w:val="00062648"/>
    <w:rsid w:val="00062D30"/>
    <w:rsid w:val="000631D9"/>
    <w:rsid w:val="0006407E"/>
    <w:rsid w:val="00064A37"/>
    <w:rsid w:val="00064B95"/>
    <w:rsid w:val="00065318"/>
    <w:rsid w:val="0006594F"/>
    <w:rsid w:val="00066013"/>
    <w:rsid w:val="0007192E"/>
    <w:rsid w:val="00072930"/>
    <w:rsid w:val="000732C3"/>
    <w:rsid w:val="00073CA2"/>
    <w:rsid w:val="000800AC"/>
    <w:rsid w:val="00080F9E"/>
    <w:rsid w:val="0008230A"/>
    <w:rsid w:val="00082D11"/>
    <w:rsid w:val="00082F81"/>
    <w:rsid w:val="0008336C"/>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2D86"/>
    <w:rsid w:val="001133C1"/>
    <w:rsid w:val="001139A2"/>
    <w:rsid w:val="00113B08"/>
    <w:rsid w:val="00113BD3"/>
    <w:rsid w:val="001140A4"/>
    <w:rsid w:val="00114254"/>
    <w:rsid w:val="00114A21"/>
    <w:rsid w:val="00115071"/>
    <w:rsid w:val="0012006D"/>
    <w:rsid w:val="00120243"/>
    <w:rsid w:val="00123F05"/>
    <w:rsid w:val="00124A13"/>
    <w:rsid w:val="001250B4"/>
    <w:rsid w:val="001253D1"/>
    <w:rsid w:val="001253FB"/>
    <w:rsid w:val="0012573F"/>
    <w:rsid w:val="00130E92"/>
    <w:rsid w:val="001318D2"/>
    <w:rsid w:val="00132584"/>
    <w:rsid w:val="00132C06"/>
    <w:rsid w:val="00133B79"/>
    <w:rsid w:val="00133CE5"/>
    <w:rsid w:val="0013431F"/>
    <w:rsid w:val="001352E5"/>
    <w:rsid w:val="00136668"/>
    <w:rsid w:val="0013673A"/>
    <w:rsid w:val="00137846"/>
    <w:rsid w:val="00140D44"/>
    <w:rsid w:val="00141114"/>
    <w:rsid w:val="00141BF0"/>
    <w:rsid w:val="0014349F"/>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6CC6"/>
    <w:rsid w:val="00163780"/>
    <w:rsid w:val="00163B1F"/>
    <w:rsid w:val="001648EE"/>
    <w:rsid w:val="00164B65"/>
    <w:rsid w:val="00166794"/>
    <w:rsid w:val="00166BFB"/>
    <w:rsid w:val="00166FDA"/>
    <w:rsid w:val="00167D10"/>
    <w:rsid w:val="00170D28"/>
    <w:rsid w:val="00171E0A"/>
    <w:rsid w:val="001729DF"/>
    <w:rsid w:val="00173DDB"/>
    <w:rsid w:val="00173F22"/>
    <w:rsid w:val="00175DB6"/>
    <w:rsid w:val="001760C4"/>
    <w:rsid w:val="0017653A"/>
    <w:rsid w:val="001770B7"/>
    <w:rsid w:val="001775DF"/>
    <w:rsid w:val="0018347C"/>
    <w:rsid w:val="0018435D"/>
    <w:rsid w:val="001854E7"/>
    <w:rsid w:val="001863AF"/>
    <w:rsid w:val="001901A1"/>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17AA"/>
    <w:rsid w:val="002031F3"/>
    <w:rsid w:val="00206B45"/>
    <w:rsid w:val="00207415"/>
    <w:rsid w:val="00207915"/>
    <w:rsid w:val="002111FF"/>
    <w:rsid w:val="00211229"/>
    <w:rsid w:val="00212873"/>
    <w:rsid w:val="00212C9C"/>
    <w:rsid w:val="00213108"/>
    <w:rsid w:val="0021331A"/>
    <w:rsid w:val="0021453E"/>
    <w:rsid w:val="0021475E"/>
    <w:rsid w:val="00216653"/>
    <w:rsid w:val="002179AC"/>
    <w:rsid w:val="00220794"/>
    <w:rsid w:val="002207EA"/>
    <w:rsid w:val="00220ADB"/>
    <w:rsid w:val="002217BA"/>
    <w:rsid w:val="00221E74"/>
    <w:rsid w:val="00222AAA"/>
    <w:rsid w:val="00223507"/>
    <w:rsid w:val="0022353C"/>
    <w:rsid w:val="00223D1A"/>
    <w:rsid w:val="002248F9"/>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2DB"/>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4E"/>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1E20"/>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2B3"/>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64C"/>
    <w:rsid w:val="00377CC8"/>
    <w:rsid w:val="0038145C"/>
    <w:rsid w:val="00383E66"/>
    <w:rsid w:val="0038490F"/>
    <w:rsid w:val="003849F7"/>
    <w:rsid w:val="00385626"/>
    <w:rsid w:val="00386CD4"/>
    <w:rsid w:val="00387ACE"/>
    <w:rsid w:val="00387DC9"/>
    <w:rsid w:val="00387DE3"/>
    <w:rsid w:val="0039193E"/>
    <w:rsid w:val="00391ADA"/>
    <w:rsid w:val="00391F80"/>
    <w:rsid w:val="00392CDB"/>
    <w:rsid w:val="0039380F"/>
    <w:rsid w:val="00393B71"/>
    <w:rsid w:val="00394095"/>
    <w:rsid w:val="003940F6"/>
    <w:rsid w:val="00394E2D"/>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0610"/>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3F791F"/>
    <w:rsid w:val="00400E68"/>
    <w:rsid w:val="0040137F"/>
    <w:rsid w:val="00402179"/>
    <w:rsid w:val="0040278D"/>
    <w:rsid w:val="00403520"/>
    <w:rsid w:val="004038A2"/>
    <w:rsid w:val="00405A19"/>
    <w:rsid w:val="00406EED"/>
    <w:rsid w:val="00410219"/>
    <w:rsid w:val="00412DB3"/>
    <w:rsid w:val="00412E24"/>
    <w:rsid w:val="00413469"/>
    <w:rsid w:val="00413903"/>
    <w:rsid w:val="00413DAD"/>
    <w:rsid w:val="00414836"/>
    <w:rsid w:val="00414CDC"/>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672E2"/>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600"/>
    <w:rsid w:val="004A1821"/>
    <w:rsid w:val="004A22C0"/>
    <w:rsid w:val="004A2BF5"/>
    <w:rsid w:val="004A3085"/>
    <w:rsid w:val="004A41ED"/>
    <w:rsid w:val="004A4BD5"/>
    <w:rsid w:val="004A4CFD"/>
    <w:rsid w:val="004A677C"/>
    <w:rsid w:val="004A6A7B"/>
    <w:rsid w:val="004A6E25"/>
    <w:rsid w:val="004A7557"/>
    <w:rsid w:val="004B176B"/>
    <w:rsid w:val="004B293C"/>
    <w:rsid w:val="004B3D59"/>
    <w:rsid w:val="004B56EB"/>
    <w:rsid w:val="004B58EA"/>
    <w:rsid w:val="004B5B76"/>
    <w:rsid w:val="004B73EF"/>
    <w:rsid w:val="004B76E8"/>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9B1"/>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32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374F"/>
    <w:rsid w:val="0057497D"/>
    <w:rsid w:val="005759CD"/>
    <w:rsid w:val="00577884"/>
    <w:rsid w:val="00577C09"/>
    <w:rsid w:val="00580873"/>
    <w:rsid w:val="00581C0F"/>
    <w:rsid w:val="00582469"/>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2B9"/>
    <w:rsid w:val="005A76FE"/>
    <w:rsid w:val="005A786F"/>
    <w:rsid w:val="005A7E44"/>
    <w:rsid w:val="005B01D9"/>
    <w:rsid w:val="005B1351"/>
    <w:rsid w:val="005B169C"/>
    <w:rsid w:val="005B2DD1"/>
    <w:rsid w:val="005B301A"/>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927"/>
    <w:rsid w:val="005D3DD3"/>
    <w:rsid w:val="005D4601"/>
    <w:rsid w:val="005D622E"/>
    <w:rsid w:val="005D7A17"/>
    <w:rsid w:val="005E1116"/>
    <w:rsid w:val="005E11D5"/>
    <w:rsid w:val="005E1E12"/>
    <w:rsid w:val="005E1EBD"/>
    <w:rsid w:val="005E2296"/>
    <w:rsid w:val="005E34D4"/>
    <w:rsid w:val="005E3AE2"/>
    <w:rsid w:val="005E3FDE"/>
    <w:rsid w:val="005E4DF1"/>
    <w:rsid w:val="005E5024"/>
    <w:rsid w:val="005E55F2"/>
    <w:rsid w:val="005E5F08"/>
    <w:rsid w:val="005E68FC"/>
    <w:rsid w:val="005E77E6"/>
    <w:rsid w:val="005E7A1F"/>
    <w:rsid w:val="005F05F1"/>
    <w:rsid w:val="005F074E"/>
    <w:rsid w:val="005F1CD5"/>
    <w:rsid w:val="005F20B2"/>
    <w:rsid w:val="005F372B"/>
    <w:rsid w:val="005F3A30"/>
    <w:rsid w:val="005F487C"/>
    <w:rsid w:val="005F53A4"/>
    <w:rsid w:val="005F54AB"/>
    <w:rsid w:val="005F5FE1"/>
    <w:rsid w:val="005F62B2"/>
    <w:rsid w:val="005F715E"/>
    <w:rsid w:val="005F777C"/>
    <w:rsid w:val="00600589"/>
    <w:rsid w:val="00600B4B"/>
    <w:rsid w:val="006010DA"/>
    <w:rsid w:val="006017AB"/>
    <w:rsid w:val="00602031"/>
    <w:rsid w:val="00604AC3"/>
    <w:rsid w:val="00604B1F"/>
    <w:rsid w:val="00605865"/>
    <w:rsid w:val="0060611A"/>
    <w:rsid w:val="006112F2"/>
    <w:rsid w:val="00614798"/>
    <w:rsid w:val="00614995"/>
    <w:rsid w:val="00614DFF"/>
    <w:rsid w:val="006150DB"/>
    <w:rsid w:val="00617125"/>
    <w:rsid w:val="00617813"/>
    <w:rsid w:val="00620176"/>
    <w:rsid w:val="006206CC"/>
    <w:rsid w:val="006214EC"/>
    <w:rsid w:val="00621501"/>
    <w:rsid w:val="00621DB8"/>
    <w:rsid w:val="00622B06"/>
    <w:rsid w:val="0062306D"/>
    <w:rsid w:val="00623D7D"/>
    <w:rsid w:val="006245C1"/>
    <w:rsid w:val="00625797"/>
    <w:rsid w:val="00627163"/>
    <w:rsid w:val="0062768A"/>
    <w:rsid w:val="0063147E"/>
    <w:rsid w:val="0063241E"/>
    <w:rsid w:val="0063265C"/>
    <w:rsid w:val="0063278F"/>
    <w:rsid w:val="00634476"/>
    <w:rsid w:val="006349FE"/>
    <w:rsid w:val="00635EBF"/>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1B98"/>
    <w:rsid w:val="00693427"/>
    <w:rsid w:val="00694C00"/>
    <w:rsid w:val="00695083"/>
    <w:rsid w:val="006958A7"/>
    <w:rsid w:val="00695F94"/>
    <w:rsid w:val="006964F5"/>
    <w:rsid w:val="0069655B"/>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5D33"/>
    <w:rsid w:val="006A727B"/>
    <w:rsid w:val="006A7AA4"/>
    <w:rsid w:val="006A7DCA"/>
    <w:rsid w:val="006B004E"/>
    <w:rsid w:val="006B0198"/>
    <w:rsid w:val="006B12E8"/>
    <w:rsid w:val="006B13FB"/>
    <w:rsid w:val="006B1C19"/>
    <w:rsid w:val="006B1EBF"/>
    <w:rsid w:val="006B30E5"/>
    <w:rsid w:val="006B4A27"/>
    <w:rsid w:val="006B59A4"/>
    <w:rsid w:val="006B5FE4"/>
    <w:rsid w:val="006B6F57"/>
    <w:rsid w:val="006B7A58"/>
    <w:rsid w:val="006C075F"/>
    <w:rsid w:val="006C08A0"/>
    <w:rsid w:val="006C255F"/>
    <w:rsid w:val="006C26B3"/>
    <w:rsid w:val="006C2FEE"/>
    <w:rsid w:val="006C48BC"/>
    <w:rsid w:val="006C50C2"/>
    <w:rsid w:val="006C53EB"/>
    <w:rsid w:val="006C55C6"/>
    <w:rsid w:val="006C563A"/>
    <w:rsid w:val="006C5F6F"/>
    <w:rsid w:val="006C6E1A"/>
    <w:rsid w:val="006D27EF"/>
    <w:rsid w:val="006D2CB1"/>
    <w:rsid w:val="006D3D74"/>
    <w:rsid w:val="006D52D1"/>
    <w:rsid w:val="006D5E1E"/>
    <w:rsid w:val="006D622C"/>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952"/>
    <w:rsid w:val="006E7CC5"/>
    <w:rsid w:val="006F02CA"/>
    <w:rsid w:val="006F1784"/>
    <w:rsid w:val="006F1E31"/>
    <w:rsid w:val="006F21C6"/>
    <w:rsid w:val="006F2C12"/>
    <w:rsid w:val="006F2F92"/>
    <w:rsid w:val="006F5F8C"/>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132"/>
    <w:rsid w:val="00750A8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4850"/>
    <w:rsid w:val="007A0692"/>
    <w:rsid w:val="007A082B"/>
    <w:rsid w:val="007A1303"/>
    <w:rsid w:val="007A22E2"/>
    <w:rsid w:val="007A2C90"/>
    <w:rsid w:val="007A3C1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03F"/>
    <w:rsid w:val="007E4E68"/>
    <w:rsid w:val="007E5125"/>
    <w:rsid w:val="007E5DB4"/>
    <w:rsid w:val="007E5F2C"/>
    <w:rsid w:val="007F0617"/>
    <w:rsid w:val="007F3AC9"/>
    <w:rsid w:val="007F3CB7"/>
    <w:rsid w:val="007F5589"/>
    <w:rsid w:val="007F729E"/>
    <w:rsid w:val="007F75F2"/>
    <w:rsid w:val="007F76E9"/>
    <w:rsid w:val="007F7D3C"/>
    <w:rsid w:val="00800E69"/>
    <w:rsid w:val="008039C2"/>
    <w:rsid w:val="008046E4"/>
    <w:rsid w:val="00804AD7"/>
    <w:rsid w:val="008055FF"/>
    <w:rsid w:val="0080583B"/>
    <w:rsid w:val="008058EB"/>
    <w:rsid w:val="00810F94"/>
    <w:rsid w:val="00813166"/>
    <w:rsid w:val="00813F71"/>
    <w:rsid w:val="0081425E"/>
    <w:rsid w:val="0081485A"/>
    <w:rsid w:val="008167F5"/>
    <w:rsid w:val="00817541"/>
    <w:rsid w:val="0081794B"/>
    <w:rsid w:val="00817D8E"/>
    <w:rsid w:val="008200A3"/>
    <w:rsid w:val="00820BF2"/>
    <w:rsid w:val="00821AED"/>
    <w:rsid w:val="00823DBE"/>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113"/>
    <w:rsid w:val="008662C0"/>
    <w:rsid w:val="0086668E"/>
    <w:rsid w:val="00866DAF"/>
    <w:rsid w:val="008709D3"/>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79"/>
    <w:rsid w:val="008B5AB4"/>
    <w:rsid w:val="008B7FFE"/>
    <w:rsid w:val="008C0446"/>
    <w:rsid w:val="008C10D7"/>
    <w:rsid w:val="008C1DF4"/>
    <w:rsid w:val="008C22E9"/>
    <w:rsid w:val="008C2B3C"/>
    <w:rsid w:val="008C41A7"/>
    <w:rsid w:val="008C48E1"/>
    <w:rsid w:val="008C5BB8"/>
    <w:rsid w:val="008C6BCD"/>
    <w:rsid w:val="008C6F34"/>
    <w:rsid w:val="008C7108"/>
    <w:rsid w:val="008D02A3"/>
    <w:rsid w:val="008D087C"/>
    <w:rsid w:val="008D0AA1"/>
    <w:rsid w:val="008D1008"/>
    <w:rsid w:val="008D15AB"/>
    <w:rsid w:val="008D1D54"/>
    <w:rsid w:val="008D22D8"/>
    <w:rsid w:val="008D2BCD"/>
    <w:rsid w:val="008D2E1C"/>
    <w:rsid w:val="008D406E"/>
    <w:rsid w:val="008D4921"/>
    <w:rsid w:val="008D4E99"/>
    <w:rsid w:val="008D5066"/>
    <w:rsid w:val="008D52BD"/>
    <w:rsid w:val="008D5A97"/>
    <w:rsid w:val="008D6697"/>
    <w:rsid w:val="008D728C"/>
    <w:rsid w:val="008D78B6"/>
    <w:rsid w:val="008D7A72"/>
    <w:rsid w:val="008E0674"/>
    <w:rsid w:val="008E0B38"/>
    <w:rsid w:val="008E11CC"/>
    <w:rsid w:val="008E1B8F"/>
    <w:rsid w:val="008E1BD5"/>
    <w:rsid w:val="008E438F"/>
    <w:rsid w:val="008E4CDB"/>
    <w:rsid w:val="008E4E33"/>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691F"/>
    <w:rsid w:val="009071FE"/>
    <w:rsid w:val="00907761"/>
    <w:rsid w:val="00910E40"/>
    <w:rsid w:val="00911940"/>
    <w:rsid w:val="0091242A"/>
    <w:rsid w:val="00913AA4"/>
    <w:rsid w:val="00915778"/>
    <w:rsid w:val="009164DD"/>
    <w:rsid w:val="00917A9D"/>
    <w:rsid w:val="009210C9"/>
    <w:rsid w:val="009234C5"/>
    <w:rsid w:val="00924F14"/>
    <w:rsid w:val="00925C68"/>
    <w:rsid w:val="00926F75"/>
    <w:rsid w:val="00927A80"/>
    <w:rsid w:val="0093005B"/>
    <w:rsid w:val="009306B8"/>
    <w:rsid w:val="009315B0"/>
    <w:rsid w:val="009316E9"/>
    <w:rsid w:val="00931924"/>
    <w:rsid w:val="00931B3A"/>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334C"/>
    <w:rsid w:val="009548C1"/>
    <w:rsid w:val="009549D7"/>
    <w:rsid w:val="009563A5"/>
    <w:rsid w:val="00956868"/>
    <w:rsid w:val="00956B3E"/>
    <w:rsid w:val="0095765F"/>
    <w:rsid w:val="009606E6"/>
    <w:rsid w:val="00960A64"/>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A7489"/>
    <w:rsid w:val="009B03ED"/>
    <w:rsid w:val="009B063C"/>
    <w:rsid w:val="009B0F5C"/>
    <w:rsid w:val="009B11D6"/>
    <w:rsid w:val="009B2BD3"/>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C6A15"/>
    <w:rsid w:val="009D0D0B"/>
    <w:rsid w:val="009D2384"/>
    <w:rsid w:val="009D3240"/>
    <w:rsid w:val="009D38EA"/>
    <w:rsid w:val="009D3A6E"/>
    <w:rsid w:val="009D4C7C"/>
    <w:rsid w:val="009D61D9"/>
    <w:rsid w:val="009D6240"/>
    <w:rsid w:val="009D624D"/>
    <w:rsid w:val="009D7380"/>
    <w:rsid w:val="009D79D8"/>
    <w:rsid w:val="009E0AB4"/>
    <w:rsid w:val="009E21FE"/>
    <w:rsid w:val="009E255E"/>
    <w:rsid w:val="009E4814"/>
    <w:rsid w:val="009E4942"/>
    <w:rsid w:val="009E587C"/>
    <w:rsid w:val="009E5A10"/>
    <w:rsid w:val="009F0B67"/>
    <w:rsid w:val="009F1846"/>
    <w:rsid w:val="009F1E4B"/>
    <w:rsid w:val="009F249C"/>
    <w:rsid w:val="009F307E"/>
    <w:rsid w:val="009F50DE"/>
    <w:rsid w:val="009F54F9"/>
    <w:rsid w:val="009F63C6"/>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04D2"/>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2A9F"/>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3B72"/>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4E87"/>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084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1A7"/>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B7377"/>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5DC9"/>
    <w:rsid w:val="00BD6560"/>
    <w:rsid w:val="00BD680C"/>
    <w:rsid w:val="00BE00FA"/>
    <w:rsid w:val="00BE0C95"/>
    <w:rsid w:val="00BE0D6A"/>
    <w:rsid w:val="00BE108C"/>
    <w:rsid w:val="00BE2304"/>
    <w:rsid w:val="00BE268F"/>
    <w:rsid w:val="00BE46C5"/>
    <w:rsid w:val="00BE4FCA"/>
    <w:rsid w:val="00BE545A"/>
    <w:rsid w:val="00BE5E11"/>
    <w:rsid w:val="00BE61BD"/>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1F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4E"/>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6655C"/>
    <w:rsid w:val="00C71858"/>
    <w:rsid w:val="00C71B19"/>
    <w:rsid w:val="00C722C5"/>
    <w:rsid w:val="00C72EEB"/>
    <w:rsid w:val="00C73C34"/>
    <w:rsid w:val="00C744AE"/>
    <w:rsid w:val="00C74781"/>
    <w:rsid w:val="00C74850"/>
    <w:rsid w:val="00C75A73"/>
    <w:rsid w:val="00C75D27"/>
    <w:rsid w:val="00C766E7"/>
    <w:rsid w:val="00C7703D"/>
    <w:rsid w:val="00C77598"/>
    <w:rsid w:val="00C77C19"/>
    <w:rsid w:val="00C77CAB"/>
    <w:rsid w:val="00C80034"/>
    <w:rsid w:val="00C80BCE"/>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B2C"/>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6C6A"/>
    <w:rsid w:val="00CA709B"/>
    <w:rsid w:val="00CB0101"/>
    <w:rsid w:val="00CB12C8"/>
    <w:rsid w:val="00CB1684"/>
    <w:rsid w:val="00CB3393"/>
    <w:rsid w:val="00CB3448"/>
    <w:rsid w:val="00CB371D"/>
    <w:rsid w:val="00CB3C69"/>
    <w:rsid w:val="00CB3C89"/>
    <w:rsid w:val="00CB3E21"/>
    <w:rsid w:val="00CB57BF"/>
    <w:rsid w:val="00CC0224"/>
    <w:rsid w:val="00CC03BA"/>
    <w:rsid w:val="00CC053E"/>
    <w:rsid w:val="00CC1514"/>
    <w:rsid w:val="00CC2D8B"/>
    <w:rsid w:val="00CC2DE4"/>
    <w:rsid w:val="00CC360E"/>
    <w:rsid w:val="00CC399C"/>
    <w:rsid w:val="00CC48D6"/>
    <w:rsid w:val="00CC73D6"/>
    <w:rsid w:val="00CD0A20"/>
    <w:rsid w:val="00CD1D73"/>
    <w:rsid w:val="00CD2C1A"/>
    <w:rsid w:val="00CD6866"/>
    <w:rsid w:val="00CD6BD3"/>
    <w:rsid w:val="00CD6F46"/>
    <w:rsid w:val="00CD7051"/>
    <w:rsid w:val="00CD75EE"/>
    <w:rsid w:val="00CD76D4"/>
    <w:rsid w:val="00CD7893"/>
    <w:rsid w:val="00CE03CC"/>
    <w:rsid w:val="00CE0DB1"/>
    <w:rsid w:val="00CE2991"/>
    <w:rsid w:val="00CE5BD0"/>
    <w:rsid w:val="00CE650F"/>
    <w:rsid w:val="00CE670C"/>
    <w:rsid w:val="00CE7E6A"/>
    <w:rsid w:val="00CF030B"/>
    <w:rsid w:val="00CF23A2"/>
    <w:rsid w:val="00CF2F97"/>
    <w:rsid w:val="00CF335B"/>
    <w:rsid w:val="00CF3F0A"/>
    <w:rsid w:val="00CF523E"/>
    <w:rsid w:val="00CF5F6B"/>
    <w:rsid w:val="00CF6EB2"/>
    <w:rsid w:val="00D01F37"/>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41B"/>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8B5"/>
    <w:rsid w:val="00DB4AC0"/>
    <w:rsid w:val="00DB4BEF"/>
    <w:rsid w:val="00DB78B2"/>
    <w:rsid w:val="00DB7AE9"/>
    <w:rsid w:val="00DC11BA"/>
    <w:rsid w:val="00DC230C"/>
    <w:rsid w:val="00DC2CE7"/>
    <w:rsid w:val="00DC301A"/>
    <w:rsid w:val="00DC30B5"/>
    <w:rsid w:val="00DC5DA3"/>
    <w:rsid w:val="00DC6AEA"/>
    <w:rsid w:val="00DC7377"/>
    <w:rsid w:val="00DD3C18"/>
    <w:rsid w:val="00DD4849"/>
    <w:rsid w:val="00DE0FC0"/>
    <w:rsid w:val="00DE22C9"/>
    <w:rsid w:val="00DE251A"/>
    <w:rsid w:val="00DE347A"/>
    <w:rsid w:val="00DE3A31"/>
    <w:rsid w:val="00DE4C9D"/>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28"/>
    <w:rsid w:val="00E041D1"/>
    <w:rsid w:val="00E065F2"/>
    <w:rsid w:val="00E06AFA"/>
    <w:rsid w:val="00E073C2"/>
    <w:rsid w:val="00E07E4D"/>
    <w:rsid w:val="00E10273"/>
    <w:rsid w:val="00E10C25"/>
    <w:rsid w:val="00E1123F"/>
    <w:rsid w:val="00E12CF5"/>
    <w:rsid w:val="00E12D1C"/>
    <w:rsid w:val="00E1327D"/>
    <w:rsid w:val="00E1338C"/>
    <w:rsid w:val="00E14317"/>
    <w:rsid w:val="00E14EF0"/>
    <w:rsid w:val="00E14F41"/>
    <w:rsid w:val="00E16412"/>
    <w:rsid w:val="00E165DD"/>
    <w:rsid w:val="00E17095"/>
    <w:rsid w:val="00E17463"/>
    <w:rsid w:val="00E17910"/>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8E1"/>
    <w:rsid w:val="00EA4BEE"/>
    <w:rsid w:val="00EA5118"/>
    <w:rsid w:val="00EA600C"/>
    <w:rsid w:val="00EA6DD2"/>
    <w:rsid w:val="00EA7A8D"/>
    <w:rsid w:val="00EB0DF0"/>
    <w:rsid w:val="00EB1A2C"/>
    <w:rsid w:val="00EB1B4D"/>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02EA"/>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54B"/>
    <w:rsid w:val="00EF1AD7"/>
    <w:rsid w:val="00EF2144"/>
    <w:rsid w:val="00EF2E2B"/>
    <w:rsid w:val="00EF34D2"/>
    <w:rsid w:val="00EF42F4"/>
    <w:rsid w:val="00EF4C26"/>
    <w:rsid w:val="00EF5CC0"/>
    <w:rsid w:val="00EF5E4C"/>
    <w:rsid w:val="00EF7162"/>
    <w:rsid w:val="00F01360"/>
    <w:rsid w:val="00F02E9D"/>
    <w:rsid w:val="00F0363B"/>
    <w:rsid w:val="00F04044"/>
    <w:rsid w:val="00F046C8"/>
    <w:rsid w:val="00F047AB"/>
    <w:rsid w:val="00F05DE1"/>
    <w:rsid w:val="00F068E2"/>
    <w:rsid w:val="00F06E21"/>
    <w:rsid w:val="00F07200"/>
    <w:rsid w:val="00F07353"/>
    <w:rsid w:val="00F07748"/>
    <w:rsid w:val="00F10319"/>
    <w:rsid w:val="00F10D6B"/>
    <w:rsid w:val="00F126D9"/>
    <w:rsid w:val="00F12CDC"/>
    <w:rsid w:val="00F12FCB"/>
    <w:rsid w:val="00F13E45"/>
    <w:rsid w:val="00F147C6"/>
    <w:rsid w:val="00F15162"/>
    <w:rsid w:val="00F15D5F"/>
    <w:rsid w:val="00F160E5"/>
    <w:rsid w:val="00F16381"/>
    <w:rsid w:val="00F21705"/>
    <w:rsid w:val="00F231FC"/>
    <w:rsid w:val="00F2361E"/>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5E10"/>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5F3C"/>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577C"/>
    <w:rsid w:val="00F66BC9"/>
    <w:rsid w:val="00F67946"/>
    <w:rsid w:val="00F70BC9"/>
    <w:rsid w:val="00F70DCA"/>
    <w:rsid w:val="00F72B99"/>
    <w:rsid w:val="00F72CCD"/>
    <w:rsid w:val="00F72E9F"/>
    <w:rsid w:val="00F73160"/>
    <w:rsid w:val="00F732B1"/>
    <w:rsid w:val="00F739E9"/>
    <w:rsid w:val="00F77F62"/>
    <w:rsid w:val="00F81620"/>
    <w:rsid w:val="00F82323"/>
    <w:rsid w:val="00F84240"/>
    <w:rsid w:val="00F85237"/>
    <w:rsid w:val="00F854D7"/>
    <w:rsid w:val="00F8564F"/>
    <w:rsid w:val="00F859A7"/>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1328"/>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3DB6"/>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34E"/>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128"/>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C766E7"/>
    <w:pPr>
      <w:tabs>
        <w:tab w:val="left" w:pos="440"/>
        <w:tab w:val="right" w:leader="dot" w:pos="8828"/>
      </w:tabs>
      <w:spacing w:after="100" w:line="360" w:lineRule="auto"/>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C766E7"/>
    <w:pPr>
      <w:tabs>
        <w:tab w:val="right" w:leader="dot" w:pos="9676"/>
      </w:tabs>
      <w:spacing w:after="100" w:line="480" w:lineRule="auto"/>
      <w:jc w:val="both"/>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styleId="Textodelmarcadordeposicin">
    <w:name w:val="Placeholder Text"/>
    <w:basedOn w:val="Fuentedeprrafopredeter"/>
    <w:uiPriority w:val="99"/>
    <w:semiHidden/>
    <w:rsid w:val="006B30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329219547">
      <w:bodyDiv w:val="1"/>
      <w:marLeft w:val="0"/>
      <w:marRight w:val="0"/>
      <w:marTop w:val="0"/>
      <w:marBottom w:val="0"/>
      <w:divBdr>
        <w:top w:val="none" w:sz="0" w:space="0" w:color="auto"/>
        <w:left w:val="none" w:sz="0" w:space="0" w:color="auto"/>
        <w:bottom w:val="none" w:sz="0" w:space="0" w:color="auto"/>
        <w:right w:val="none" w:sz="0" w:space="0" w:color="auto"/>
      </w:divBdr>
    </w:div>
    <w:div w:id="439952211">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49469211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15355572">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77660681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674074">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79664979">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73789581">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64766636">
      <w:bodyDiv w:val="1"/>
      <w:marLeft w:val="0"/>
      <w:marRight w:val="0"/>
      <w:marTop w:val="0"/>
      <w:marBottom w:val="0"/>
      <w:divBdr>
        <w:top w:val="none" w:sz="0" w:space="0" w:color="auto"/>
        <w:left w:val="none" w:sz="0" w:space="0" w:color="auto"/>
        <w:bottom w:val="none" w:sz="0" w:space="0" w:color="auto"/>
        <w:right w:val="none" w:sz="0" w:space="0" w:color="auto"/>
      </w:divBdr>
    </w:div>
    <w:div w:id="1811709109">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1302463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641645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057778157">
      <w:bodyDiv w:val="1"/>
      <w:marLeft w:val="0"/>
      <w:marRight w:val="0"/>
      <w:marTop w:val="0"/>
      <w:marBottom w:val="0"/>
      <w:divBdr>
        <w:top w:val="none" w:sz="0" w:space="0" w:color="auto"/>
        <w:left w:val="none" w:sz="0" w:space="0" w:color="auto"/>
        <w:bottom w:val="none" w:sz="0" w:space="0" w:color="auto"/>
        <w:right w:val="none" w:sz="0" w:space="0" w:color="auto"/>
      </w:divBdr>
    </w:div>
    <w:div w:id="2097554997">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85681.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1075098.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075099.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6141-480A-4A77-BB15-DBC80AB2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56</Pages>
  <Words>11486</Words>
  <Characters>63179</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17</cp:revision>
  <cp:lastPrinted>2019-01-16T02:59:00Z</cp:lastPrinted>
  <dcterms:created xsi:type="dcterms:W3CDTF">2021-03-31T17:14:00Z</dcterms:created>
  <dcterms:modified xsi:type="dcterms:W3CDTF">2021-06-02T19:03:00Z</dcterms:modified>
</cp:coreProperties>
</file>