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CDB01" w14:textId="77777777" w:rsidR="001A3507" w:rsidRPr="005F0B0A" w:rsidRDefault="001A3507" w:rsidP="001A3507">
      <w:pPr>
        <w:shd w:val="clear" w:color="auto" w:fill="FFFFFF"/>
        <w:spacing w:before="240" w:line="360" w:lineRule="auto"/>
        <w:jc w:val="both"/>
        <w:rPr>
          <w:rFonts w:ascii="Palatino Linotype" w:hAnsi="Palatino Linotype" w:cs="Arial"/>
          <w:color w:val="000000"/>
          <w:sz w:val="24"/>
          <w:szCs w:val="24"/>
          <w:lang w:eastAsia="es-MX"/>
        </w:rPr>
      </w:pPr>
      <w:r w:rsidRPr="005F0B0A">
        <w:rPr>
          <w:rFonts w:ascii="Palatino Linotype"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once de agosto de dos mil veintiuno.</w:t>
      </w:r>
    </w:p>
    <w:p w14:paraId="155F4C34" w14:textId="7624303B" w:rsidR="001A3507" w:rsidRPr="005F0B0A" w:rsidRDefault="001A3507" w:rsidP="001A3507">
      <w:pPr>
        <w:tabs>
          <w:tab w:val="left" w:pos="1701"/>
        </w:tabs>
        <w:spacing w:before="240" w:line="360" w:lineRule="auto"/>
        <w:jc w:val="both"/>
        <w:rPr>
          <w:rFonts w:ascii="Palatino Linotype" w:hAnsi="Palatino Linotype" w:cs="Arial"/>
          <w:sz w:val="24"/>
          <w:szCs w:val="24"/>
        </w:rPr>
      </w:pPr>
      <w:r w:rsidRPr="005F0B0A">
        <w:rPr>
          <w:rFonts w:ascii="Palatino Linotype" w:hAnsi="Palatino Linotype" w:cs="Arial"/>
          <w:b/>
          <w:sz w:val="24"/>
          <w:szCs w:val="24"/>
        </w:rPr>
        <w:t>VISTO</w:t>
      </w:r>
      <w:r w:rsidRPr="005F0B0A">
        <w:rPr>
          <w:rFonts w:ascii="Palatino Linotype" w:hAnsi="Palatino Linotype" w:cs="Arial"/>
          <w:sz w:val="24"/>
          <w:szCs w:val="24"/>
        </w:rPr>
        <w:t xml:space="preserve"> el expediente electrónico formado con motivo del recurso de revisión número </w:t>
      </w:r>
      <w:r w:rsidR="00D505CE" w:rsidRPr="00D505CE">
        <w:rPr>
          <w:rFonts w:ascii="Palatino Linotype" w:eastAsia="Calibri" w:hAnsi="Palatino Linotype" w:cs="Tahoma"/>
          <w:b/>
          <w:bCs/>
          <w:sz w:val="24"/>
          <w:szCs w:val="22"/>
          <w:lang w:eastAsia="en-US"/>
        </w:rPr>
        <w:t>03363/INFOEM/IP/RR/2021</w:t>
      </w:r>
      <w:r w:rsidR="00D505CE">
        <w:rPr>
          <w:rFonts w:ascii="Palatino Linotype" w:hAnsi="Palatino Linotype" w:cs="Arial"/>
          <w:sz w:val="24"/>
          <w:szCs w:val="24"/>
        </w:rPr>
        <w:t xml:space="preserve">, interpuesto por </w:t>
      </w:r>
      <w:r w:rsidR="00D505CE" w:rsidRPr="00D505CE">
        <w:rPr>
          <w:rFonts w:ascii="Palatino Linotype" w:hAnsi="Palatino Linotype" w:cs="Arial"/>
          <w:b/>
          <w:sz w:val="24"/>
          <w:szCs w:val="24"/>
        </w:rPr>
        <w:t>u</w:t>
      </w:r>
      <w:r w:rsidR="00D505CE">
        <w:rPr>
          <w:rFonts w:ascii="Palatino Linotype" w:hAnsi="Palatino Linotype" w:cs="Arial"/>
          <w:b/>
          <w:bCs/>
          <w:sz w:val="24"/>
          <w:szCs w:val="24"/>
        </w:rPr>
        <w:t>na persona que no proporcionó su nombre,</w:t>
      </w:r>
      <w:r w:rsidRPr="005F0B0A">
        <w:rPr>
          <w:rFonts w:ascii="Palatino Linotype" w:hAnsi="Palatino Linotype" w:cs="Arial"/>
          <w:sz w:val="24"/>
          <w:szCs w:val="24"/>
        </w:rPr>
        <w:t xml:space="preserve"> en lo sucesivo El</w:t>
      </w:r>
      <w:r w:rsidRPr="005F0B0A">
        <w:rPr>
          <w:rFonts w:ascii="Palatino Linotype" w:hAnsi="Palatino Linotype" w:cs="Arial"/>
          <w:b/>
          <w:bCs/>
          <w:sz w:val="24"/>
          <w:szCs w:val="24"/>
        </w:rPr>
        <w:t xml:space="preserve"> Recurrente</w:t>
      </w:r>
      <w:r w:rsidRPr="005F0B0A">
        <w:rPr>
          <w:rFonts w:ascii="Palatino Linotype" w:hAnsi="Palatino Linotype" w:cs="Arial"/>
          <w:sz w:val="24"/>
          <w:szCs w:val="24"/>
        </w:rPr>
        <w:t xml:space="preserve">, en contra de la respuesta del </w:t>
      </w:r>
      <w:r w:rsidR="00D505CE" w:rsidRPr="00D505CE">
        <w:rPr>
          <w:rFonts w:ascii="Palatino Linotype" w:eastAsia="Calibri" w:hAnsi="Palatino Linotype" w:cs="Tahoma"/>
          <w:b/>
          <w:sz w:val="24"/>
          <w:szCs w:val="22"/>
          <w:lang w:eastAsia="en-US"/>
        </w:rPr>
        <w:t>Secretaría Técnica del Gabinete</w:t>
      </w:r>
      <w:r w:rsidRPr="005F0B0A">
        <w:rPr>
          <w:rFonts w:ascii="Palatino Linotype" w:hAnsi="Palatino Linotype" w:cs="Arial"/>
          <w:sz w:val="24"/>
          <w:szCs w:val="24"/>
        </w:rPr>
        <w:t>, en lo subsecuente</w:t>
      </w:r>
      <w:r w:rsidRPr="005F0B0A">
        <w:rPr>
          <w:rFonts w:ascii="Palatino Linotype" w:hAnsi="Palatino Linotype" w:cs="Arial"/>
          <w:b/>
          <w:sz w:val="24"/>
          <w:szCs w:val="24"/>
        </w:rPr>
        <w:t xml:space="preserve"> El Sujeto Obligado, </w:t>
      </w:r>
      <w:r w:rsidRPr="005F0B0A">
        <w:rPr>
          <w:rFonts w:ascii="Palatino Linotype" w:hAnsi="Palatino Linotype" w:cs="Arial"/>
          <w:sz w:val="24"/>
          <w:szCs w:val="24"/>
        </w:rPr>
        <w:t>se procede a dictar la presente resolución.</w:t>
      </w:r>
    </w:p>
    <w:p w14:paraId="03FB21DD" w14:textId="77777777" w:rsidR="001A3507" w:rsidRPr="005F0B0A" w:rsidRDefault="001A3507" w:rsidP="001A3507">
      <w:pPr>
        <w:spacing w:before="240" w:after="240" w:line="360" w:lineRule="auto"/>
        <w:jc w:val="center"/>
        <w:rPr>
          <w:rFonts w:ascii="Palatino Linotype" w:hAnsi="Palatino Linotype"/>
          <w:b/>
          <w:sz w:val="24"/>
          <w:szCs w:val="24"/>
        </w:rPr>
      </w:pPr>
      <w:r w:rsidRPr="005F0B0A">
        <w:rPr>
          <w:rFonts w:ascii="Palatino Linotype" w:hAnsi="Palatino Linotype"/>
          <w:b/>
          <w:sz w:val="24"/>
          <w:szCs w:val="24"/>
        </w:rPr>
        <w:t>A N T E C E D E N T E S   D E L   A S U N T O</w:t>
      </w:r>
      <w:bookmarkStart w:id="0" w:name="_GoBack"/>
      <w:bookmarkEnd w:id="0"/>
    </w:p>
    <w:p w14:paraId="544ECCE3" w14:textId="77777777" w:rsidR="001A3507" w:rsidRPr="005F0B0A" w:rsidRDefault="001A3507" w:rsidP="001A3507">
      <w:pPr>
        <w:spacing w:before="240" w:after="240" w:line="360" w:lineRule="auto"/>
        <w:jc w:val="both"/>
        <w:rPr>
          <w:rFonts w:ascii="Palatino Linotype" w:hAnsi="Palatino Linotype"/>
          <w:sz w:val="24"/>
          <w:szCs w:val="24"/>
        </w:rPr>
      </w:pPr>
      <w:r w:rsidRPr="005F0B0A">
        <w:rPr>
          <w:rFonts w:ascii="Palatino Linotype" w:hAnsi="Palatino Linotype" w:cs="Arial"/>
          <w:b/>
          <w:sz w:val="24"/>
          <w:szCs w:val="24"/>
        </w:rPr>
        <w:t>PRIMERO.</w:t>
      </w:r>
      <w:r w:rsidRPr="005F0B0A">
        <w:rPr>
          <w:rFonts w:ascii="Palatino Linotype" w:hAnsi="Palatino Linotype" w:cs="Arial"/>
          <w:sz w:val="24"/>
          <w:szCs w:val="24"/>
        </w:rPr>
        <w:t xml:space="preserve"> </w:t>
      </w:r>
      <w:r w:rsidRPr="005F0B0A">
        <w:rPr>
          <w:rFonts w:ascii="Palatino Linotype" w:hAnsi="Palatino Linotype"/>
          <w:b/>
          <w:sz w:val="24"/>
          <w:szCs w:val="24"/>
        </w:rPr>
        <w:t>De la Solicitud de Información.</w:t>
      </w:r>
    </w:p>
    <w:p w14:paraId="6E1703BE" w14:textId="5B3D8B46" w:rsidR="001A3507" w:rsidRPr="005F0B0A" w:rsidRDefault="001A3507" w:rsidP="001A3507">
      <w:pPr>
        <w:spacing w:line="360" w:lineRule="auto"/>
        <w:jc w:val="both"/>
        <w:rPr>
          <w:rFonts w:ascii="Palatino Linotype" w:hAnsi="Palatino Linotype" w:cs="Arial"/>
          <w:sz w:val="24"/>
          <w:szCs w:val="24"/>
        </w:rPr>
      </w:pPr>
      <w:r w:rsidRPr="005F0B0A">
        <w:rPr>
          <w:rFonts w:ascii="Palatino Linotype" w:hAnsi="Palatino Linotype" w:cs="Arial"/>
          <w:sz w:val="24"/>
          <w:szCs w:val="24"/>
        </w:rPr>
        <w:t xml:space="preserve">Con fecha </w:t>
      </w:r>
      <w:r w:rsidR="000A2655">
        <w:rPr>
          <w:rFonts w:ascii="Palatino Linotype" w:hAnsi="Palatino Linotype" w:cs="Arial"/>
          <w:sz w:val="24"/>
          <w:szCs w:val="24"/>
        </w:rPr>
        <w:t>dieciocho</w:t>
      </w:r>
      <w:r w:rsidRPr="005F0B0A">
        <w:rPr>
          <w:rFonts w:ascii="Palatino Linotype" w:hAnsi="Palatino Linotype" w:cs="Arial"/>
          <w:sz w:val="24"/>
          <w:szCs w:val="24"/>
        </w:rPr>
        <w:t xml:space="preserve"> de mayo de dos mil veintiuno, </w:t>
      </w:r>
      <w:r w:rsidRPr="005F0B0A">
        <w:rPr>
          <w:rFonts w:ascii="Palatino Linotype" w:hAnsi="Palatino Linotype" w:cs="Arial"/>
          <w:b/>
          <w:sz w:val="24"/>
          <w:szCs w:val="24"/>
        </w:rPr>
        <w:t>El Recurrente</w:t>
      </w:r>
      <w:r w:rsidRPr="005F0B0A">
        <w:rPr>
          <w:rFonts w:ascii="Palatino Linotype" w:hAnsi="Palatino Linotype" w:cs="Arial"/>
          <w:sz w:val="24"/>
          <w:szCs w:val="24"/>
        </w:rPr>
        <w:t>, presentó a través del Sistema de Acceso a la Información Mexiquense (</w:t>
      </w:r>
      <w:r w:rsidRPr="005F0B0A">
        <w:rPr>
          <w:rFonts w:ascii="Palatino Linotype" w:hAnsi="Palatino Linotype" w:cs="Arial"/>
          <w:b/>
          <w:sz w:val="24"/>
          <w:szCs w:val="24"/>
        </w:rPr>
        <w:t>SAIMEX)</w:t>
      </w:r>
      <w:r w:rsidRPr="005F0B0A">
        <w:rPr>
          <w:rFonts w:ascii="Palatino Linotype" w:hAnsi="Palatino Linotype" w:cs="Arial"/>
          <w:sz w:val="24"/>
          <w:szCs w:val="24"/>
        </w:rPr>
        <w:t xml:space="preserve"> ante </w:t>
      </w:r>
      <w:r w:rsidRPr="005F0B0A">
        <w:rPr>
          <w:rFonts w:ascii="Palatino Linotype" w:hAnsi="Palatino Linotype" w:cs="Arial"/>
          <w:b/>
          <w:sz w:val="24"/>
          <w:szCs w:val="24"/>
        </w:rPr>
        <w:t>El Sujeto Obligado</w:t>
      </w:r>
      <w:r w:rsidRPr="005F0B0A">
        <w:rPr>
          <w:rFonts w:ascii="Palatino Linotype" w:hAnsi="Palatino Linotype" w:cs="Arial"/>
          <w:sz w:val="24"/>
          <w:szCs w:val="24"/>
        </w:rPr>
        <w:t>, solicitud de acceso a la información pública, registrada bajo el número de expediente</w:t>
      </w:r>
      <w:r w:rsidRPr="005F0B0A">
        <w:rPr>
          <w:rFonts w:ascii="Palatino Linotype" w:hAnsi="Palatino Linotype" w:cs="Arial"/>
          <w:b/>
          <w:sz w:val="24"/>
          <w:szCs w:val="24"/>
        </w:rPr>
        <w:t xml:space="preserve"> </w:t>
      </w:r>
      <w:r w:rsidRPr="005F0B0A">
        <w:rPr>
          <w:rFonts w:ascii="Palatino Linotype" w:eastAsia="Calibri" w:hAnsi="Palatino Linotype" w:cs="Arial"/>
          <w:b/>
          <w:sz w:val="24"/>
          <w:szCs w:val="24"/>
        </w:rPr>
        <w:t>00</w:t>
      </w:r>
      <w:r w:rsidR="000A2655">
        <w:rPr>
          <w:rFonts w:ascii="Palatino Linotype" w:eastAsia="Calibri" w:hAnsi="Palatino Linotype" w:cs="Arial"/>
          <w:b/>
          <w:sz w:val="24"/>
          <w:szCs w:val="24"/>
        </w:rPr>
        <w:t>009</w:t>
      </w:r>
      <w:r w:rsidRPr="005F0B0A">
        <w:rPr>
          <w:rFonts w:ascii="Palatino Linotype" w:eastAsia="Calibri" w:hAnsi="Palatino Linotype" w:cs="Arial"/>
          <w:b/>
          <w:sz w:val="24"/>
          <w:szCs w:val="24"/>
        </w:rPr>
        <w:t>/</w:t>
      </w:r>
      <w:r w:rsidR="000A2655">
        <w:rPr>
          <w:rFonts w:ascii="Palatino Linotype" w:eastAsia="Calibri" w:hAnsi="Palatino Linotype" w:cs="Arial"/>
          <w:b/>
          <w:sz w:val="24"/>
          <w:szCs w:val="24"/>
        </w:rPr>
        <w:t>SETEGA</w:t>
      </w:r>
      <w:r w:rsidRPr="005F0B0A">
        <w:rPr>
          <w:rFonts w:ascii="Palatino Linotype" w:eastAsia="Calibri" w:hAnsi="Palatino Linotype" w:cs="Arial"/>
          <w:b/>
          <w:sz w:val="24"/>
          <w:szCs w:val="24"/>
        </w:rPr>
        <w:t>/IP/2021</w:t>
      </w:r>
      <w:r w:rsidRPr="005F0B0A">
        <w:rPr>
          <w:rFonts w:ascii="Palatino Linotype" w:hAnsi="Palatino Linotype" w:cs="Arial"/>
          <w:b/>
          <w:sz w:val="24"/>
          <w:szCs w:val="24"/>
          <w:lang w:eastAsia="es-MX"/>
        </w:rPr>
        <w:t xml:space="preserve">, </w:t>
      </w:r>
      <w:r w:rsidRPr="005F0B0A">
        <w:rPr>
          <w:rFonts w:ascii="Palatino Linotype" w:hAnsi="Palatino Linotype" w:cs="Arial"/>
          <w:sz w:val="24"/>
          <w:szCs w:val="24"/>
        </w:rPr>
        <w:t>mediante la cual solicitó información en el tenor siguiente:</w:t>
      </w:r>
    </w:p>
    <w:p w14:paraId="4984C857" w14:textId="36461F40" w:rsidR="001A3507" w:rsidRPr="005F0B0A" w:rsidRDefault="001A3507" w:rsidP="001A3507">
      <w:pPr>
        <w:ind w:left="851" w:right="850"/>
        <w:jc w:val="both"/>
        <w:rPr>
          <w:rFonts w:ascii="Palatino Linotype" w:hAnsi="Palatino Linotype"/>
          <w:i/>
          <w:sz w:val="22"/>
          <w:szCs w:val="24"/>
          <w:lang w:val="es-ES_tradnl"/>
        </w:rPr>
      </w:pPr>
      <w:r w:rsidRPr="005F0B0A">
        <w:rPr>
          <w:rFonts w:ascii="Palatino Linotype" w:hAnsi="Palatino Linotype"/>
          <w:i/>
          <w:sz w:val="22"/>
          <w:szCs w:val="24"/>
          <w:lang w:val="es-ES_tradnl"/>
        </w:rPr>
        <w:t>“</w:t>
      </w:r>
      <w:r w:rsidR="000A2655" w:rsidRPr="000A2655">
        <w:rPr>
          <w:rFonts w:ascii="Palatino Linotype" w:hAnsi="Palatino Linotype"/>
          <w:i/>
          <w:sz w:val="22"/>
          <w:szCs w:val="24"/>
          <w:lang w:val="es-ES_tradnl"/>
        </w:rPr>
        <w:t>Lista de proyectos estratégicos del Gobierno del Estado de México, desglosado por Secretaría, con costo. Lista de los proyectos estratégicos del Gobierno del Estado de México, cumplidos y no cumplidos, con las fichas de cumplimiento o documento que avale el cumplimiento de cada uno. De los proyectos faltantes, estatus en que se encuentra, avance en su caso y ficha de seguimiento por cada proyecto. Compromisos Gubernamentales durante el sexenio de Eruviel Avila, que no se cumplieron. Lista de los compromisos de Eruviel Avila, que son considerados en este sexenio como proyectos estratégicos.</w:t>
      </w:r>
      <w:r w:rsidRPr="005F0B0A">
        <w:rPr>
          <w:rFonts w:ascii="Palatino Linotype" w:hAnsi="Palatino Linotype"/>
          <w:i/>
          <w:sz w:val="22"/>
          <w:szCs w:val="24"/>
          <w:lang w:val="es-ES_tradnl"/>
        </w:rPr>
        <w:t>” [Sic]</w:t>
      </w:r>
    </w:p>
    <w:p w14:paraId="060688AD" w14:textId="77777777" w:rsidR="001A3507" w:rsidRPr="005F0B0A" w:rsidRDefault="001A3507" w:rsidP="001A3507">
      <w:pPr>
        <w:ind w:left="851" w:right="850"/>
        <w:jc w:val="both"/>
        <w:rPr>
          <w:rFonts w:ascii="Palatino Linotype" w:hAnsi="Palatino Linotype"/>
          <w:i/>
          <w:sz w:val="22"/>
          <w:szCs w:val="24"/>
          <w:lang w:val="es-ES_tradnl"/>
        </w:rPr>
      </w:pPr>
    </w:p>
    <w:p w14:paraId="39CBE56E" w14:textId="77777777" w:rsidR="001A3507" w:rsidRPr="005F0B0A" w:rsidRDefault="001A3507" w:rsidP="001A3507">
      <w:pPr>
        <w:spacing w:before="240"/>
        <w:ind w:right="850"/>
        <w:jc w:val="both"/>
        <w:rPr>
          <w:rFonts w:ascii="Palatino Linotype" w:hAnsi="Palatino Linotype"/>
          <w:sz w:val="24"/>
          <w:szCs w:val="24"/>
          <w:lang w:val="es-ES_tradnl"/>
        </w:rPr>
      </w:pPr>
      <w:r w:rsidRPr="005F0B0A">
        <w:rPr>
          <w:rFonts w:ascii="Palatino Linotype" w:hAnsi="Palatino Linotype"/>
          <w:sz w:val="24"/>
          <w:szCs w:val="24"/>
          <w:lang w:val="es-ES_tradnl"/>
        </w:rPr>
        <w:t xml:space="preserve">Modalidad de entrega: A través del </w:t>
      </w:r>
      <w:r w:rsidRPr="005F0B0A">
        <w:rPr>
          <w:rFonts w:ascii="Palatino Linotype" w:hAnsi="Palatino Linotype"/>
          <w:b/>
          <w:sz w:val="24"/>
          <w:szCs w:val="24"/>
          <w:lang w:val="es-ES_tradnl"/>
        </w:rPr>
        <w:t>SAIMEX</w:t>
      </w:r>
      <w:r w:rsidRPr="005F0B0A">
        <w:rPr>
          <w:rFonts w:ascii="Palatino Linotype" w:hAnsi="Palatino Linotype"/>
          <w:sz w:val="24"/>
          <w:szCs w:val="24"/>
          <w:lang w:val="es-ES_tradnl"/>
        </w:rPr>
        <w:t>.</w:t>
      </w:r>
    </w:p>
    <w:p w14:paraId="0FC7E41E" w14:textId="77777777" w:rsidR="001A3507" w:rsidRPr="005F0B0A" w:rsidRDefault="001A3507" w:rsidP="001A3507">
      <w:pPr>
        <w:spacing w:before="240" w:line="360" w:lineRule="auto"/>
        <w:jc w:val="both"/>
        <w:rPr>
          <w:rFonts w:ascii="Palatino Linotype" w:hAnsi="Palatino Linotype" w:cs="Arial"/>
          <w:b/>
          <w:sz w:val="24"/>
          <w:szCs w:val="24"/>
        </w:rPr>
      </w:pPr>
      <w:r w:rsidRPr="005F0B0A">
        <w:rPr>
          <w:rFonts w:ascii="Palatino Linotype" w:hAnsi="Palatino Linotype" w:cs="Arial"/>
          <w:b/>
          <w:sz w:val="24"/>
          <w:szCs w:val="24"/>
        </w:rPr>
        <w:lastRenderedPageBreak/>
        <w:t>SEGUNDO. De la respuesta del Sujeto Obligado.</w:t>
      </w:r>
    </w:p>
    <w:p w14:paraId="02871A02" w14:textId="77777777" w:rsidR="001A3507" w:rsidRPr="005F0B0A" w:rsidRDefault="001A3507" w:rsidP="001A3507">
      <w:pPr>
        <w:spacing w:before="240" w:line="360" w:lineRule="auto"/>
        <w:jc w:val="both"/>
        <w:rPr>
          <w:rFonts w:ascii="Palatino Linotype" w:hAnsi="Palatino Linotype" w:cs="Arial"/>
          <w:sz w:val="24"/>
          <w:szCs w:val="24"/>
        </w:rPr>
      </w:pPr>
      <w:r w:rsidRPr="005F0B0A">
        <w:rPr>
          <w:rFonts w:ascii="Palatino Linotype" w:hAnsi="Palatino Linotype" w:cs="Arial"/>
          <w:sz w:val="24"/>
          <w:szCs w:val="24"/>
        </w:rPr>
        <w:t xml:space="preserve">En el expediente electrónico </w:t>
      </w:r>
      <w:r w:rsidRPr="005F0B0A">
        <w:rPr>
          <w:rFonts w:ascii="Palatino Linotype" w:hAnsi="Palatino Linotype" w:cs="Arial"/>
          <w:b/>
          <w:sz w:val="24"/>
          <w:szCs w:val="24"/>
        </w:rPr>
        <w:t>SAIMEX</w:t>
      </w:r>
      <w:r w:rsidRPr="005F0B0A">
        <w:rPr>
          <w:rFonts w:ascii="Palatino Linotype" w:hAnsi="Palatino Linotype" w:cs="Arial"/>
          <w:sz w:val="24"/>
          <w:szCs w:val="24"/>
        </w:rPr>
        <w:t xml:space="preserve">, se aprecia que </w:t>
      </w:r>
      <w:r w:rsidRPr="005F0B0A">
        <w:rPr>
          <w:rFonts w:ascii="Palatino Linotype" w:hAnsi="Palatino Linotype" w:cs="Arial"/>
          <w:b/>
          <w:sz w:val="24"/>
          <w:szCs w:val="24"/>
        </w:rPr>
        <w:t>El Sujeto Obligado</w:t>
      </w:r>
      <w:r w:rsidRPr="005F0B0A">
        <w:rPr>
          <w:rFonts w:ascii="Palatino Linotype" w:hAnsi="Palatino Linotype" w:cs="Arial"/>
          <w:sz w:val="24"/>
          <w:szCs w:val="24"/>
        </w:rPr>
        <w:t xml:space="preserve"> dio respuesta a la solicitud de información en fecha ocho de junio de dos mil veintiuno, en los términos siguientes:</w:t>
      </w:r>
    </w:p>
    <w:p w14:paraId="3E5BCB3F" w14:textId="77777777" w:rsidR="000A2655" w:rsidRPr="000A2655" w:rsidRDefault="001A3507" w:rsidP="000A2655">
      <w:pPr>
        <w:spacing w:line="360" w:lineRule="auto"/>
        <w:ind w:left="567" w:right="567"/>
        <w:jc w:val="right"/>
        <w:rPr>
          <w:rFonts w:ascii="Palatino Linotype" w:hAnsi="Palatino Linotype" w:cs="Arial"/>
          <w:i/>
          <w:noProof/>
          <w:sz w:val="22"/>
          <w:szCs w:val="24"/>
          <w:lang w:eastAsia="es-MX"/>
        </w:rPr>
      </w:pPr>
      <w:r w:rsidRPr="005F0B0A">
        <w:rPr>
          <w:rFonts w:ascii="Palatino Linotype" w:hAnsi="Palatino Linotype" w:cs="Arial"/>
          <w:i/>
          <w:noProof/>
          <w:sz w:val="22"/>
          <w:szCs w:val="24"/>
          <w:lang w:eastAsia="es-MX"/>
        </w:rPr>
        <w:t>“</w:t>
      </w:r>
      <w:r w:rsidR="000A2655" w:rsidRPr="000A2655">
        <w:rPr>
          <w:rFonts w:ascii="Palatino Linotype" w:hAnsi="Palatino Linotype" w:cs="Arial"/>
          <w:i/>
          <w:noProof/>
          <w:sz w:val="22"/>
          <w:szCs w:val="24"/>
          <w:lang w:eastAsia="es-MX"/>
        </w:rPr>
        <w:t>Metepec, México a 08 de Junio de 2021</w:t>
      </w:r>
    </w:p>
    <w:p w14:paraId="62910FF1" w14:textId="77777777" w:rsidR="000A2655" w:rsidRPr="000A2655" w:rsidRDefault="000A2655" w:rsidP="000A2655">
      <w:pPr>
        <w:spacing w:line="360" w:lineRule="auto"/>
        <w:ind w:left="567" w:right="567"/>
        <w:jc w:val="right"/>
        <w:rPr>
          <w:rFonts w:ascii="Palatino Linotype" w:hAnsi="Palatino Linotype" w:cs="Arial"/>
          <w:i/>
          <w:noProof/>
          <w:sz w:val="22"/>
          <w:szCs w:val="24"/>
          <w:lang w:eastAsia="es-MX"/>
        </w:rPr>
      </w:pPr>
      <w:r w:rsidRPr="000A2655">
        <w:rPr>
          <w:rFonts w:ascii="Palatino Linotype" w:hAnsi="Palatino Linotype" w:cs="Arial"/>
          <w:i/>
          <w:noProof/>
          <w:sz w:val="22"/>
          <w:szCs w:val="24"/>
          <w:lang w:eastAsia="es-MX"/>
        </w:rPr>
        <w:t>Nombre del solicitante:</w:t>
      </w:r>
    </w:p>
    <w:p w14:paraId="721D8B81" w14:textId="77777777" w:rsidR="000A2655" w:rsidRPr="000A2655" w:rsidRDefault="000A2655" w:rsidP="000A2655">
      <w:pPr>
        <w:spacing w:line="360" w:lineRule="auto"/>
        <w:ind w:left="567" w:right="567"/>
        <w:jc w:val="right"/>
        <w:rPr>
          <w:rFonts w:ascii="Palatino Linotype" w:hAnsi="Palatino Linotype" w:cs="Arial"/>
          <w:i/>
          <w:noProof/>
          <w:sz w:val="22"/>
          <w:szCs w:val="24"/>
          <w:lang w:eastAsia="es-MX"/>
        </w:rPr>
      </w:pPr>
      <w:r w:rsidRPr="000A2655">
        <w:rPr>
          <w:rFonts w:ascii="Palatino Linotype" w:hAnsi="Palatino Linotype" w:cs="Arial"/>
          <w:i/>
          <w:noProof/>
          <w:sz w:val="22"/>
          <w:szCs w:val="24"/>
          <w:lang w:eastAsia="es-MX"/>
        </w:rPr>
        <w:t>Folio de la solicitud: 00009/SETEGA/IP/2021</w:t>
      </w:r>
    </w:p>
    <w:p w14:paraId="727DD6D6" w14:textId="77777777" w:rsidR="000A2655" w:rsidRPr="000A2655" w:rsidRDefault="000A2655" w:rsidP="000A2655">
      <w:pPr>
        <w:spacing w:line="360" w:lineRule="auto"/>
        <w:ind w:left="567" w:right="567"/>
        <w:rPr>
          <w:rFonts w:ascii="Palatino Linotype" w:hAnsi="Palatino Linotype" w:cs="Arial"/>
          <w:i/>
          <w:noProof/>
          <w:sz w:val="22"/>
          <w:szCs w:val="24"/>
          <w:lang w:eastAsia="es-MX"/>
        </w:rPr>
      </w:pPr>
      <w:r w:rsidRPr="000A2655">
        <w:rPr>
          <w:rFonts w:ascii="Palatino Linotype" w:hAnsi="Palatino Linotype" w:cs="Arial"/>
          <w:i/>
          <w:noProof/>
          <w:sz w:val="22"/>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0A7BD10" w14:textId="77777777" w:rsidR="000A2655" w:rsidRPr="000A2655" w:rsidRDefault="000A2655" w:rsidP="000A2655">
      <w:pPr>
        <w:spacing w:line="360" w:lineRule="auto"/>
        <w:ind w:left="567" w:right="567"/>
        <w:rPr>
          <w:rFonts w:ascii="Palatino Linotype" w:hAnsi="Palatino Linotype" w:cs="Arial"/>
          <w:i/>
          <w:noProof/>
          <w:sz w:val="22"/>
          <w:szCs w:val="24"/>
          <w:lang w:eastAsia="es-MX"/>
        </w:rPr>
      </w:pPr>
      <w:r w:rsidRPr="000A2655">
        <w:rPr>
          <w:rFonts w:ascii="Palatino Linotype" w:hAnsi="Palatino Linotype" w:cs="Arial"/>
          <w:i/>
          <w:noProof/>
          <w:sz w:val="22"/>
          <w:szCs w:val="24"/>
          <w:lang w:eastAsia="es-MX"/>
        </w:rPr>
        <w:t>SE ADJUNTA OFICIO No. 20300000010000S/054/2021.</w:t>
      </w:r>
    </w:p>
    <w:p w14:paraId="1E0CE941" w14:textId="77777777" w:rsidR="000A2655" w:rsidRPr="000A2655" w:rsidRDefault="000A2655" w:rsidP="000A2655">
      <w:pPr>
        <w:spacing w:line="360" w:lineRule="auto"/>
        <w:ind w:left="567" w:right="567"/>
        <w:rPr>
          <w:rFonts w:ascii="Palatino Linotype" w:hAnsi="Palatino Linotype" w:cs="Arial"/>
          <w:i/>
          <w:noProof/>
          <w:sz w:val="22"/>
          <w:szCs w:val="24"/>
          <w:lang w:eastAsia="es-MX"/>
        </w:rPr>
      </w:pPr>
      <w:r w:rsidRPr="000A2655">
        <w:rPr>
          <w:rFonts w:ascii="Palatino Linotype" w:hAnsi="Palatino Linotype" w:cs="Arial"/>
          <w:i/>
          <w:noProof/>
          <w:sz w:val="22"/>
          <w:szCs w:val="24"/>
          <w:lang w:eastAsia="es-MX"/>
        </w:rPr>
        <w:t>ATENTAMENTE</w:t>
      </w:r>
    </w:p>
    <w:p w14:paraId="13ECAFD6" w14:textId="705D1F4D" w:rsidR="001A3507" w:rsidRPr="005F0B0A" w:rsidRDefault="000A2655" w:rsidP="000A2655">
      <w:pPr>
        <w:spacing w:line="360" w:lineRule="auto"/>
        <w:ind w:left="567" w:right="567"/>
        <w:rPr>
          <w:rFonts w:ascii="Palatino Linotype" w:hAnsi="Palatino Linotype" w:cs="Arial"/>
          <w:i/>
          <w:noProof/>
          <w:sz w:val="22"/>
          <w:szCs w:val="24"/>
          <w:lang w:eastAsia="es-MX"/>
        </w:rPr>
      </w:pPr>
      <w:r w:rsidRPr="000A2655">
        <w:rPr>
          <w:rFonts w:ascii="Palatino Linotype" w:hAnsi="Palatino Linotype" w:cs="Arial"/>
          <w:i/>
          <w:noProof/>
          <w:sz w:val="22"/>
          <w:szCs w:val="24"/>
          <w:lang w:eastAsia="es-MX"/>
        </w:rPr>
        <w:t>Mtra. María Concepción Domínguez Jaimes</w:t>
      </w:r>
      <w:r w:rsidR="001A3507" w:rsidRPr="005F0B0A">
        <w:rPr>
          <w:rFonts w:ascii="Palatino Linotype" w:hAnsi="Palatino Linotype" w:cs="Arial"/>
          <w:i/>
          <w:noProof/>
          <w:sz w:val="22"/>
          <w:szCs w:val="24"/>
          <w:lang w:eastAsia="es-MX"/>
        </w:rPr>
        <w:t>”</w:t>
      </w:r>
    </w:p>
    <w:p w14:paraId="3F4560FD" w14:textId="77777777" w:rsidR="00FE7353" w:rsidRDefault="001A3507" w:rsidP="001A3507">
      <w:pPr>
        <w:spacing w:before="240" w:after="120" w:line="360" w:lineRule="auto"/>
        <w:jc w:val="both"/>
        <w:rPr>
          <w:rFonts w:ascii="Palatino Linotype" w:hAnsi="Palatino Linotype" w:cs="Arial"/>
          <w:sz w:val="24"/>
          <w:szCs w:val="24"/>
        </w:rPr>
      </w:pPr>
      <w:r w:rsidRPr="005F0B0A">
        <w:rPr>
          <w:rFonts w:ascii="Palatino Linotype" w:hAnsi="Palatino Linotype" w:cs="Arial"/>
          <w:sz w:val="24"/>
          <w:szCs w:val="24"/>
        </w:rPr>
        <w:t xml:space="preserve">Adjuntando </w:t>
      </w:r>
      <w:r w:rsidR="000A2655">
        <w:rPr>
          <w:rFonts w:ascii="Palatino Linotype" w:hAnsi="Palatino Linotype" w:cs="Arial"/>
          <w:sz w:val="24"/>
          <w:szCs w:val="24"/>
        </w:rPr>
        <w:t xml:space="preserve">el documento electrónico denominado </w:t>
      </w:r>
      <w:r w:rsidR="000A2655" w:rsidRPr="000A2655">
        <w:rPr>
          <w:rFonts w:ascii="Palatino Linotype" w:hAnsi="Palatino Linotype" w:cs="Arial"/>
          <w:b/>
          <w:sz w:val="24"/>
          <w:szCs w:val="24"/>
        </w:rPr>
        <w:t>Of 054 Respuesta 00009_SETEGA_IP_2021.pdf</w:t>
      </w:r>
      <w:r w:rsidR="000A2655">
        <w:rPr>
          <w:rFonts w:ascii="Palatino Linotype" w:hAnsi="Palatino Linotype" w:cs="Arial"/>
          <w:b/>
          <w:sz w:val="24"/>
          <w:szCs w:val="24"/>
        </w:rPr>
        <w:t xml:space="preserve">, </w:t>
      </w:r>
      <w:r w:rsidR="000A2655">
        <w:rPr>
          <w:rFonts w:ascii="Palatino Linotype" w:hAnsi="Palatino Linotype" w:cs="Arial"/>
          <w:sz w:val="24"/>
          <w:szCs w:val="24"/>
        </w:rPr>
        <w:t>el cual</w:t>
      </w:r>
      <w:r w:rsidR="00FE7353">
        <w:rPr>
          <w:rFonts w:ascii="Palatino Linotype" w:hAnsi="Palatino Linotype" w:cs="Arial"/>
          <w:sz w:val="24"/>
          <w:szCs w:val="24"/>
        </w:rPr>
        <w:t xml:space="preserve"> de manera medular refiere lo siguiente:</w:t>
      </w:r>
    </w:p>
    <w:p w14:paraId="7388F675" w14:textId="27F0A715" w:rsidR="00FE7353" w:rsidRDefault="00643EBE" w:rsidP="00643EBE">
      <w:pPr>
        <w:pStyle w:val="Prrafodelista"/>
        <w:numPr>
          <w:ilvl w:val="0"/>
          <w:numId w:val="34"/>
        </w:numPr>
        <w:spacing w:before="240" w:after="120" w:line="360" w:lineRule="auto"/>
        <w:jc w:val="both"/>
        <w:rPr>
          <w:rFonts w:ascii="Palatino Linotype" w:hAnsi="Palatino Linotype" w:cs="Arial"/>
          <w:b/>
          <w:sz w:val="24"/>
        </w:rPr>
      </w:pPr>
      <w:r>
        <w:rPr>
          <w:rFonts w:ascii="Palatino Linotype" w:hAnsi="Palatino Linotype" w:cs="Arial"/>
          <w:b/>
          <w:sz w:val="24"/>
        </w:rPr>
        <w:t>Respecto a la lista de proyectos estratégicos del Gobierno del Estado de México, desglosado por Secretar</w:t>
      </w:r>
      <w:r w:rsidR="00764FFB">
        <w:rPr>
          <w:rFonts w:ascii="Palatino Linotype" w:hAnsi="Palatino Linotype" w:cs="Arial"/>
          <w:b/>
          <w:sz w:val="24"/>
        </w:rPr>
        <w:t>ía con costo, no se localizó documental alguna que contenga la información en los términos que requiere en su solicitud.</w:t>
      </w:r>
    </w:p>
    <w:p w14:paraId="3C587C72" w14:textId="77777777" w:rsidR="00FE0565" w:rsidRDefault="00FE0565" w:rsidP="00FE0565">
      <w:pPr>
        <w:pStyle w:val="Prrafodelista"/>
        <w:spacing w:before="240" w:after="120" w:line="360" w:lineRule="auto"/>
        <w:jc w:val="both"/>
        <w:rPr>
          <w:rFonts w:ascii="Palatino Linotype" w:hAnsi="Palatino Linotype" w:cs="Arial"/>
          <w:b/>
          <w:sz w:val="24"/>
        </w:rPr>
      </w:pPr>
    </w:p>
    <w:p w14:paraId="3509E9BE" w14:textId="77777777" w:rsidR="00FE0565" w:rsidRDefault="00EE5B6E" w:rsidP="00643EBE">
      <w:pPr>
        <w:pStyle w:val="Prrafodelista"/>
        <w:numPr>
          <w:ilvl w:val="0"/>
          <w:numId w:val="34"/>
        </w:numPr>
        <w:spacing w:before="240" w:after="120" w:line="360" w:lineRule="auto"/>
        <w:jc w:val="both"/>
        <w:rPr>
          <w:rFonts w:ascii="Palatino Linotype" w:hAnsi="Palatino Linotype" w:cs="Arial"/>
          <w:b/>
          <w:sz w:val="24"/>
        </w:rPr>
      </w:pPr>
      <w:r>
        <w:rPr>
          <w:rFonts w:ascii="Palatino Linotype" w:hAnsi="Palatino Linotype" w:cs="Arial"/>
          <w:b/>
          <w:sz w:val="24"/>
        </w:rPr>
        <w:t xml:space="preserve">Los instrumentos de planeación estratégica del desarrollo de la Entidad como son los Programas Sectoriales correspondientes a los Pilares que establece el Plan de Desarrollo del Estado de México 2017 – 2023, así como los Programas </w:t>
      </w:r>
      <w:r>
        <w:rPr>
          <w:rFonts w:ascii="Palatino Linotype" w:hAnsi="Palatino Linotype" w:cs="Arial"/>
          <w:b/>
          <w:sz w:val="24"/>
        </w:rPr>
        <w:lastRenderedPageBreak/>
        <w:t>Regionales se presentan los programas, obras, acciones y proyectos estratégicos a cargo de las dependencias, entidades cuya ejecución e implementación se lleva a cabo de conformidad con la programación establecida y suficiencia presupuestal asignada a cada sector administrativo</w:t>
      </w:r>
      <w:r w:rsidR="00FE0565">
        <w:rPr>
          <w:rFonts w:ascii="Palatino Linotype" w:hAnsi="Palatino Linotype" w:cs="Arial"/>
          <w:b/>
          <w:sz w:val="24"/>
        </w:rPr>
        <w:t xml:space="preserve">. </w:t>
      </w:r>
    </w:p>
    <w:p w14:paraId="6D1E3EB4" w14:textId="77777777" w:rsidR="00FE0565" w:rsidRDefault="00FE0565" w:rsidP="00FE0565">
      <w:pPr>
        <w:pStyle w:val="Prrafodelista"/>
        <w:spacing w:before="240" w:after="120" w:line="360" w:lineRule="auto"/>
        <w:jc w:val="both"/>
        <w:rPr>
          <w:rFonts w:ascii="Palatino Linotype" w:hAnsi="Palatino Linotype" w:cs="Arial"/>
          <w:b/>
          <w:sz w:val="24"/>
        </w:rPr>
      </w:pPr>
    </w:p>
    <w:p w14:paraId="2E7DB760" w14:textId="70388C00" w:rsidR="00764FFB" w:rsidRDefault="00FE0565" w:rsidP="00643EBE">
      <w:pPr>
        <w:pStyle w:val="Prrafodelista"/>
        <w:numPr>
          <w:ilvl w:val="0"/>
          <w:numId w:val="34"/>
        </w:numPr>
        <w:spacing w:before="240" w:after="120" w:line="360" w:lineRule="auto"/>
        <w:jc w:val="both"/>
        <w:rPr>
          <w:rFonts w:ascii="Palatino Linotype" w:hAnsi="Palatino Linotype" w:cs="Arial"/>
          <w:b/>
          <w:sz w:val="24"/>
        </w:rPr>
      </w:pPr>
      <w:r>
        <w:rPr>
          <w:rFonts w:ascii="Palatino Linotype" w:hAnsi="Palatino Linotype" w:cs="Arial"/>
          <w:b/>
          <w:sz w:val="24"/>
        </w:rPr>
        <w:t>En cuanto al costo que requiere, corresponde a cada dependencia, organismo o unidad administrativa</w:t>
      </w:r>
      <w:r w:rsidR="00EE5B6E">
        <w:rPr>
          <w:rFonts w:ascii="Palatino Linotype" w:hAnsi="Palatino Linotype" w:cs="Arial"/>
          <w:b/>
          <w:sz w:val="24"/>
        </w:rPr>
        <w:t xml:space="preserve"> </w:t>
      </w:r>
      <w:r>
        <w:rPr>
          <w:rFonts w:ascii="Palatino Linotype" w:hAnsi="Palatino Linotype" w:cs="Arial"/>
          <w:b/>
          <w:sz w:val="24"/>
        </w:rPr>
        <w:t>responsable de su realización, proponer el presupuesto para la ejecución de las acciones que correspondan al área de su competencia en términos de las disposiciones de la Ley de Planeación del Estado de México y Municipios en sus artículos 16 y 18.</w:t>
      </w:r>
    </w:p>
    <w:p w14:paraId="2AFA3AF3" w14:textId="77777777" w:rsidR="00FE0565" w:rsidRPr="00FE0565" w:rsidRDefault="00FE0565" w:rsidP="00FE0565">
      <w:pPr>
        <w:pStyle w:val="Prrafodelista"/>
        <w:rPr>
          <w:rFonts w:ascii="Palatino Linotype" w:hAnsi="Palatino Linotype" w:cs="Arial"/>
          <w:b/>
          <w:sz w:val="24"/>
        </w:rPr>
      </w:pPr>
    </w:p>
    <w:p w14:paraId="445FD1A3" w14:textId="5BF1E2C0" w:rsidR="00FE0565" w:rsidRDefault="00FE0565" w:rsidP="00643EBE">
      <w:pPr>
        <w:pStyle w:val="Prrafodelista"/>
        <w:numPr>
          <w:ilvl w:val="0"/>
          <w:numId w:val="34"/>
        </w:numPr>
        <w:spacing w:before="240" w:after="120" w:line="360" w:lineRule="auto"/>
        <w:jc w:val="both"/>
        <w:rPr>
          <w:rFonts w:ascii="Palatino Linotype" w:hAnsi="Palatino Linotype" w:cs="Arial"/>
          <w:b/>
          <w:sz w:val="24"/>
        </w:rPr>
      </w:pPr>
      <w:r>
        <w:rPr>
          <w:rFonts w:ascii="Palatino Linotype" w:hAnsi="Palatino Linotype" w:cs="Arial"/>
          <w:b/>
          <w:sz w:val="24"/>
        </w:rPr>
        <w:t>De los instrumentos de planeación en relación a obras, programas y proyectos estratégicos de la administración pública estatal se proporcionan las siguientes direcciones electrónicas:</w:t>
      </w:r>
    </w:p>
    <w:p w14:paraId="6994BF48" w14:textId="77777777" w:rsidR="00FE0565" w:rsidRPr="00FE0565" w:rsidRDefault="00FE0565" w:rsidP="00FE0565">
      <w:pPr>
        <w:pStyle w:val="Prrafodelista"/>
        <w:rPr>
          <w:rFonts w:ascii="Palatino Linotype" w:hAnsi="Palatino Linotype" w:cs="Arial"/>
          <w:b/>
          <w:sz w:val="24"/>
        </w:rPr>
      </w:pPr>
    </w:p>
    <w:p w14:paraId="1CFAC8B1" w14:textId="17A52239" w:rsidR="00FE0565" w:rsidRDefault="00CF103D" w:rsidP="00FE0565">
      <w:pPr>
        <w:pStyle w:val="Prrafodelista"/>
        <w:spacing w:before="240" w:after="120" w:line="360" w:lineRule="auto"/>
        <w:jc w:val="both"/>
        <w:rPr>
          <w:rFonts w:ascii="Palatino Linotype" w:hAnsi="Palatino Linotype" w:cs="Arial"/>
          <w:b/>
          <w:sz w:val="24"/>
        </w:rPr>
      </w:pPr>
      <w:hyperlink r:id="rId9" w:history="1">
        <w:r w:rsidR="00FE0565" w:rsidRPr="003E29CC">
          <w:rPr>
            <w:rStyle w:val="Hipervnculo"/>
            <w:rFonts w:ascii="Palatino Linotype" w:hAnsi="Palatino Linotype" w:cs="Arial"/>
            <w:b/>
            <w:sz w:val="24"/>
          </w:rPr>
          <w:t>http://transparenciafiscal.edomex.gob.mx/programas_sectoriales-2017-2023</w:t>
        </w:r>
      </w:hyperlink>
    </w:p>
    <w:p w14:paraId="351E9F27" w14:textId="2B5D3BF7" w:rsidR="00FE0565" w:rsidRDefault="00CF103D" w:rsidP="00FE0565">
      <w:pPr>
        <w:pStyle w:val="Prrafodelista"/>
        <w:rPr>
          <w:rFonts w:ascii="Palatino Linotype" w:hAnsi="Palatino Linotype" w:cs="Arial"/>
          <w:b/>
          <w:sz w:val="24"/>
        </w:rPr>
      </w:pPr>
      <w:hyperlink r:id="rId10" w:history="1">
        <w:r w:rsidR="00FE0565" w:rsidRPr="003E29CC">
          <w:rPr>
            <w:rStyle w:val="Hipervnculo"/>
            <w:rFonts w:ascii="Palatino Linotype" w:hAnsi="Palatino Linotype" w:cs="Arial"/>
            <w:b/>
            <w:sz w:val="24"/>
          </w:rPr>
          <w:t>http://transparenciafiscal.edomex.gob.mx/programas_regionales2017-2023</w:t>
        </w:r>
      </w:hyperlink>
    </w:p>
    <w:p w14:paraId="16DCAADA" w14:textId="77777777" w:rsidR="00FE0565" w:rsidRPr="00FE0565" w:rsidRDefault="00FE0565" w:rsidP="00FE0565">
      <w:pPr>
        <w:pStyle w:val="Prrafodelista"/>
        <w:rPr>
          <w:rFonts w:ascii="Palatino Linotype" w:hAnsi="Palatino Linotype" w:cs="Arial"/>
          <w:b/>
          <w:sz w:val="24"/>
        </w:rPr>
      </w:pPr>
    </w:p>
    <w:p w14:paraId="1BBFE3BC" w14:textId="77777777" w:rsidR="00FE0565" w:rsidRDefault="00FE0565" w:rsidP="00FE0565">
      <w:pPr>
        <w:pStyle w:val="Prrafodelista"/>
        <w:spacing w:before="240" w:after="120" w:line="360" w:lineRule="auto"/>
        <w:jc w:val="both"/>
        <w:rPr>
          <w:rFonts w:ascii="Palatino Linotype" w:hAnsi="Palatino Linotype" w:cs="Arial"/>
          <w:b/>
          <w:sz w:val="24"/>
        </w:rPr>
      </w:pPr>
    </w:p>
    <w:p w14:paraId="2CCB0D7D" w14:textId="650D01F8" w:rsidR="00F32EC2" w:rsidRDefault="00F32EC2" w:rsidP="00F32EC2">
      <w:pPr>
        <w:pStyle w:val="Prrafodelista"/>
        <w:numPr>
          <w:ilvl w:val="0"/>
          <w:numId w:val="34"/>
        </w:numPr>
        <w:spacing w:before="240" w:after="120" w:line="360" w:lineRule="auto"/>
        <w:jc w:val="both"/>
        <w:rPr>
          <w:rFonts w:ascii="Palatino Linotype" w:hAnsi="Palatino Linotype" w:cs="Arial"/>
          <w:b/>
          <w:sz w:val="24"/>
        </w:rPr>
      </w:pPr>
      <w:r>
        <w:rPr>
          <w:rFonts w:ascii="Palatino Linotype" w:hAnsi="Palatino Linotype" w:cs="Arial"/>
          <w:b/>
          <w:sz w:val="24"/>
        </w:rPr>
        <w:t xml:space="preserve">En cuanto se refiere a la lista de proyectos estratégicos del Gobierno del Estado de México cumplidos y no cumplidos, con fichas de cumplimiento o documento que avale el cumplimiento de cada uno, se le informa que se realizó una búsqueda exhaustiva y razonable en los archivos de esta unidad administrativa y no se localizó documentación al respecto, derivado de que no se cuenta con facultades o funciones concerniente a la valoración o </w:t>
      </w:r>
      <w:r>
        <w:rPr>
          <w:rFonts w:ascii="Palatino Linotype" w:hAnsi="Palatino Linotype" w:cs="Arial"/>
          <w:b/>
          <w:sz w:val="24"/>
        </w:rPr>
        <w:lastRenderedPageBreak/>
        <w:t>determinación de conclusión de programas, obras, acciones o proyectos ejecutados por dependencia.</w:t>
      </w:r>
    </w:p>
    <w:p w14:paraId="4AFCB97E" w14:textId="24653BE8" w:rsidR="00DC276F" w:rsidRDefault="00DC276F" w:rsidP="00DC276F">
      <w:pPr>
        <w:pStyle w:val="Prrafodelista"/>
        <w:numPr>
          <w:ilvl w:val="0"/>
          <w:numId w:val="34"/>
        </w:numPr>
        <w:spacing w:before="240" w:after="120" w:line="360" w:lineRule="auto"/>
        <w:jc w:val="both"/>
        <w:rPr>
          <w:rFonts w:ascii="Palatino Linotype" w:hAnsi="Palatino Linotype" w:cs="Arial"/>
          <w:b/>
          <w:sz w:val="24"/>
        </w:rPr>
      </w:pPr>
      <w:r>
        <w:rPr>
          <w:rFonts w:ascii="Palatino Linotype" w:hAnsi="Palatino Linotype" w:cs="Arial"/>
          <w:b/>
          <w:sz w:val="24"/>
        </w:rPr>
        <w:t>Por lo que corresponde a los Proyectos faltantes, estatus en los que se encuentra, avance en su caso y ficha de seguimiento por cada proyecto, se informa que se realizó una búsqueda exhaustiva y razonable en los archivos de la unidad y no se localizó documental que precise la información que requiere, toda vez que es información que corresponde a cada entidad pública responsable de su desarrollo y ejecución.</w:t>
      </w:r>
    </w:p>
    <w:p w14:paraId="5AB7F777" w14:textId="3F6D5D18" w:rsidR="00DC276F" w:rsidRDefault="00DC276F" w:rsidP="00DC276F">
      <w:pPr>
        <w:pStyle w:val="Prrafodelista"/>
        <w:numPr>
          <w:ilvl w:val="0"/>
          <w:numId w:val="34"/>
        </w:numPr>
        <w:spacing w:before="240" w:after="120" w:line="360" w:lineRule="auto"/>
        <w:jc w:val="both"/>
        <w:rPr>
          <w:rFonts w:ascii="Palatino Linotype" w:hAnsi="Palatino Linotype" w:cs="Arial"/>
          <w:b/>
          <w:sz w:val="24"/>
        </w:rPr>
      </w:pPr>
      <w:r>
        <w:rPr>
          <w:rFonts w:ascii="Palatino Linotype" w:hAnsi="Palatino Linotype" w:cs="Arial"/>
          <w:b/>
          <w:sz w:val="24"/>
        </w:rPr>
        <w:t>De los compromisos gubernamentales durante el sexenio de Eruviel Ávila que no se cumplieron se le comunica que se realizó una búsqueda exhaustiva y razonable en los archivos de la Dirección General, no se localizó documental que se relacione con lo requerido, sin embargo, atendiendo el principio de máxima publicidad se le proporcionan direcciones electrónicas que contienen los anexos estadísticos de los Informes de Gobierno de la administración estatal 2011 – 2017 en los que se puede consultar los compromisos de gobierno cumplidos en cada ejercicio.</w:t>
      </w:r>
    </w:p>
    <w:p w14:paraId="0A887E4C" w14:textId="77777777" w:rsidR="00EA5EAD" w:rsidRDefault="00EA5EAD" w:rsidP="00DC276F">
      <w:pPr>
        <w:pStyle w:val="Prrafodelista"/>
        <w:numPr>
          <w:ilvl w:val="0"/>
          <w:numId w:val="34"/>
        </w:numPr>
        <w:spacing w:before="240" w:after="120" w:line="360" w:lineRule="auto"/>
        <w:jc w:val="both"/>
        <w:rPr>
          <w:rFonts w:ascii="Palatino Linotype" w:hAnsi="Palatino Linotype" w:cs="Arial"/>
          <w:b/>
          <w:sz w:val="24"/>
        </w:rPr>
      </w:pPr>
    </w:p>
    <w:p w14:paraId="61993EA1" w14:textId="6EB78C72" w:rsidR="00DC276F" w:rsidRPr="00DC276F" w:rsidRDefault="00DC276F" w:rsidP="00DC276F">
      <w:pPr>
        <w:pStyle w:val="Prrafodelista"/>
        <w:numPr>
          <w:ilvl w:val="0"/>
          <w:numId w:val="34"/>
        </w:numPr>
        <w:spacing w:before="240" w:after="120" w:line="360" w:lineRule="auto"/>
        <w:jc w:val="both"/>
        <w:rPr>
          <w:rFonts w:ascii="Palatino Linotype" w:hAnsi="Palatino Linotype" w:cs="Arial"/>
          <w:b/>
          <w:sz w:val="24"/>
        </w:rPr>
      </w:pPr>
      <w:r>
        <w:rPr>
          <w:rFonts w:ascii="Palatino Linotype" w:hAnsi="Palatino Linotype" w:cs="Arial"/>
          <w:b/>
          <w:sz w:val="24"/>
        </w:rPr>
        <w:t xml:space="preserve">Del punto relacionado con la lista de los compromisos de Eruviel Ávila que son considerados en este sexenio como proyectos estratégicos se informa que la Dirección General no encontró información relacionada, toda vez que </w:t>
      </w:r>
      <w:r w:rsidR="00504913">
        <w:rPr>
          <w:rFonts w:ascii="Palatino Linotype" w:hAnsi="Palatino Linotype" w:cs="Arial"/>
          <w:b/>
          <w:sz w:val="24"/>
        </w:rPr>
        <w:t xml:space="preserve">los programas, obras, acciones y proyectos que llevan a cabo las entidades públicas guardan congruencia con los objetivos, estrategias y líneas de acción del Plan de Desarrollo del Estado de México 2017 – 2023, así como en los </w:t>
      </w:r>
      <w:r w:rsidR="00504913">
        <w:rPr>
          <w:rFonts w:ascii="Palatino Linotype" w:hAnsi="Palatino Linotype" w:cs="Arial"/>
          <w:b/>
          <w:sz w:val="24"/>
        </w:rPr>
        <w:lastRenderedPageBreak/>
        <w:t>programas que se deriven, como programas sectoriales de los pilares social, económico, territorial, seguridad y transversal, así como programas regionales ya que constituyen instrumentos de planeación estratégica para el desarrollo del Estado de México.</w:t>
      </w:r>
    </w:p>
    <w:p w14:paraId="1545DC60" w14:textId="77777777" w:rsidR="001A3507" w:rsidRPr="005F0B0A" w:rsidRDefault="001A3507" w:rsidP="001A3507">
      <w:pPr>
        <w:spacing w:before="240" w:line="360" w:lineRule="auto"/>
        <w:jc w:val="both"/>
        <w:rPr>
          <w:rFonts w:ascii="Palatino Linotype" w:hAnsi="Palatino Linotype" w:cs="Arial"/>
          <w:b/>
          <w:sz w:val="24"/>
          <w:szCs w:val="24"/>
        </w:rPr>
      </w:pPr>
      <w:r w:rsidRPr="005F0B0A">
        <w:rPr>
          <w:rFonts w:ascii="Palatino Linotype" w:hAnsi="Palatino Linotype" w:cs="Arial"/>
          <w:b/>
          <w:sz w:val="24"/>
          <w:szCs w:val="24"/>
        </w:rPr>
        <w:t xml:space="preserve">TERCERO. </w:t>
      </w:r>
      <w:r w:rsidRPr="005F0B0A">
        <w:rPr>
          <w:rFonts w:ascii="Palatino Linotype" w:hAnsi="Palatino Linotype"/>
          <w:b/>
          <w:sz w:val="24"/>
          <w:szCs w:val="24"/>
        </w:rPr>
        <w:t>Del recurso de revisión.</w:t>
      </w:r>
    </w:p>
    <w:p w14:paraId="3423FCF5" w14:textId="246CE3B6" w:rsidR="001A3507" w:rsidRPr="005F0B0A" w:rsidRDefault="001A3507" w:rsidP="001A3507">
      <w:pPr>
        <w:spacing w:before="240" w:line="360" w:lineRule="auto"/>
        <w:jc w:val="both"/>
        <w:rPr>
          <w:rFonts w:ascii="Palatino Linotype" w:hAnsi="Palatino Linotype" w:cs="Arial"/>
          <w:sz w:val="24"/>
          <w:szCs w:val="24"/>
        </w:rPr>
      </w:pPr>
      <w:r w:rsidRPr="005F0B0A">
        <w:rPr>
          <w:rFonts w:ascii="Palatino Linotype" w:hAnsi="Palatino Linotype" w:cs="Arial"/>
          <w:sz w:val="24"/>
          <w:szCs w:val="24"/>
        </w:rPr>
        <w:t xml:space="preserve">Inconforme con la respuesta emitida por </w:t>
      </w:r>
      <w:r w:rsidRPr="005F0B0A">
        <w:rPr>
          <w:rFonts w:ascii="Palatino Linotype" w:hAnsi="Palatino Linotype" w:cs="Arial"/>
          <w:b/>
          <w:sz w:val="24"/>
          <w:szCs w:val="24"/>
        </w:rPr>
        <w:t>El Sujeto Obligado</w:t>
      </w:r>
      <w:r w:rsidRPr="005F0B0A">
        <w:rPr>
          <w:rFonts w:ascii="Palatino Linotype" w:hAnsi="Palatino Linotype" w:cs="Arial"/>
          <w:sz w:val="24"/>
          <w:szCs w:val="24"/>
        </w:rPr>
        <w:t xml:space="preserve">, </w:t>
      </w:r>
      <w:r w:rsidRPr="005F0B0A">
        <w:rPr>
          <w:rFonts w:ascii="Palatino Linotype" w:hAnsi="Palatino Linotype" w:cs="Arial"/>
          <w:b/>
          <w:sz w:val="24"/>
          <w:szCs w:val="24"/>
        </w:rPr>
        <w:t xml:space="preserve">La Recurrente </w:t>
      </w:r>
      <w:r w:rsidRPr="005F0B0A">
        <w:rPr>
          <w:rFonts w:ascii="Palatino Linotype" w:hAnsi="Palatino Linotype" w:cs="Arial"/>
          <w:sz w:val="24"/>
          <w:szCs w:val="24"/>
        </w:rPr>
        <w:t xml:space="preserve">interpuso el recurso de revisión, en fecha </w:t>
      </w:r>
      <w:r w:rsidR="00C44DB4">
        <w:rPr>
          <w:rFonts w:ascii="Palatino Linotype" w:hAnsi="Palatino Linotype" w:cs="Arial"/>
          <w:sz w:val="24"/>
          <w:szCs w:val="24"/>
        </w:rPr>
        <w:t>diez</w:t>
      </w:r>
      <w:r w:rsidRPr="005F0B0A">
        <w:rPr>
          <w:rFonts w:ascii="Palatino Linotype" w:hAnsi="Palatino Linotype" w:cs="Arial"/>
          <w:sz w:val="24"/>
          <w:szCs w:val="24"/>
        </w:rPr>
        <w:t xml:space="preserve"> de junio de dos mil veintiuno, el cual fue registrado</w:t>
      </w:r>
      <w:r w:rsidRPr="005F0B0A">
        <w:rPr>
          <w:rFonts w:ascii="Palatino Linotype" w:hAnsi="Palatino Linotype" w:cs="Arial"/>
          <w:b/>
          <w:sz w:val="24"/>
          <w:szCs w:val="24"/>
        </w:rPr>
        <w:t xml:space="preserve"> </w:t>
      </w:r>
      <w:r w:rsidRPr="005F0B0A">
        <w:rPr>
          <w:rFonts w:ascii="Palatino Linotype" w:hAnsi="Palatino Linotype" w:cs="Arial"/>
          <w:sz w:val="24"/>
          <w:szCs w:val="24"/>
        </w:rPr>
        <w:t xml:space="preserve">en el sistema electrónico con el expediente número </w:t>
      </w:r>
      <w:r w:rsidR="00D505CE" w:rsidRPr="00D505CE">
        <w:rPr>
          <w:rFonts w:ascii="Palatino Linotype" w:eastAsia="Calibri" w:hAnsi="Palatino Linotype" w:cs="Tahoma"/>
          <w:b/>
          <w:bCs/>
          <w:sz w:val="24"/>
          <w:szCs w:val="22"/>
          <w:lang w:eastAsia="en-US"/>
        </w:rPr>
        <w:t>03363/INFOEM/IP/RR/2021</w:t>
      </w:r>
      <w:r w:rsidRPr="005F0B0A">
        <w:rPr>
          <w:rFonts w:ascii="Palatino Linotype" w:hAnsi="Palatino Linotype" w:cs="Arial"/>
          <w:sz w:val="24"/>
          <w:szCs w:val="24"/>
        </w:rPr>
        <w:t>, en el cual arguye, las siguientes manifestaciones:</w:t>
      </w:r>
    </w:p>
    <w:p w14:paraId="63AC11AD" w14:textId="77777777" w:rsidR="001A3507" w:rsidRPr="005F0B0A" w:rsidRDefault="001A3507" w:rsidP="001A3507">
      <w:pPr>
        <w:spacing w:before="240" w:after="240"/>
        <w:jc w:val="both"/>
        <w:rPr>
          <w:rFonts w:ascii="Palatino Linotype" w:hAnsi="Palatino Linotype" w:cs="Arial"/>
          <w:b/>
          <w:sz w:val="24"/>
          <w:szCs w:val="24"/>
        </w:rPr>
      </w:pPr>
      <w:r w:rsidRPr="005F0B0A">
        <w:rPr>
          <w:rFonts w:ascii="Palatino Linotype" w:hAnsi="Palatino Linotype" w:cs="Arial"/>
          <w:b/>
          <w:sz w:val="24"/>
          <w:szCs w:val="24"/>
        </w:rPr>
        <w:t>Acto Impugnado:</w:t>
      </w:r>
    </w:p>
    <w:p w14:paraId="5B2F0F69" w14:textId="06955CF1" w:rsidR="001A3507" w:rsidRPr="005F0B0A" w:rsidRDefault="001A3507" w:rsidP="001A3507">
      <w:pPr>
        <w:spacing w:before="240" w:after="240"/>
        <w:ind w:left="851" w:right="850"/>
        <w:jc w:val="both"/>
        <w:rPr>
          <w:rFonts w:ascii="Palatino Linotype" w:hAnsi="Palatino Linotype" w:cs="Arial"/>
          <w:i/>
          <w:sz w:val="22"/>
          <w:szCs w:val="24"/>
        </w:rPr>
      </w:pPr>
      <w:r w:rsidRPr="005F0B0A">
        <w:rPr>
          <w:rFonts w:ascii="Palatino Linotype" w:hAnsi="Palatino Linotype" w:cs="Arial"/>
          <w:i/>
          <w:sz w:val="22"/>
          <w:szCs w:val="24"/>
        </w:rPr>
        <w:t>“</w:t>
      </w:r>
      <w:r w:rsidR="00C44DB4" w:rsidRPr="00C44DB4">
        <w:rPr>
          <w:rFonts w:ascii="Palatino Linotype" w:hAnsi="Palatino Linotype" w:cs="Arial"/>
          <w:i/>
          <w:sz w:val="22"/>
          <w:szCs w:val="24"/>
        </w:rPr>
        <w:t xml:space="preserve">La respuesta del sujeto obligado. </w:t>
      </w:r>
      <w:r w:rsidRPr="005F0B0A">
        <w:rPr>
          <w:rFonts w:ascii="Palatino Linotype" w:hAnsi="Palatino Linotype" w:cs="Arial"/>
          <w:i/>
          <w:sz w:val="22"/>
          <w:szCs w:val="24"/>
        </w:rPr>
        <w:t>"[sic]</w:t>
      </w:r>
    </w:p>
    <w:p w14:paraId="376F08C2" w14:textId="77777777" w:rsidR="001A3507" w:rsidRPr="005F0B0A" w:rsidRDefault="001A3507" w:rsidP="001A3507">
      <w:pPr>
        <w:spacing w:before="240" w:after="240"/>
        <w:jc w:val="both"/>
        <w:rPr>
          <w:rFonts w:ascii="Palatino Linotype" w:hAnsi="Palatino Linotype" w:cs="Arial"/>
          <w:sz w:val="24"/>
          <w:szCs w:val="24"/>
        </w:rPr>
      </w:pPr>
      <w:r w:rsidRPr="005F0B0A">
        <w:rPr>
          <w:rFonts w:ascii="Palatino Linotype" w:hAnsi="Palatino Linotype" w:cs="Arial"/>
          <w:b/>
          <w:sz w:val="24"/>
          <w:szCs w:val="24"/>
        </w:rPr>
        <w:t>Razones o Motivos de Inconformidad</w:t>
      </w:r>
      <w:r w:rsidRPr="005F0B0A">
        <w:rPr>
          <w:rFonts w:ascii="Palatino Linotype" w:hAnsi="Palatino Linotype" w:cs="Arial"/>
          <w:sz w:val="24"/>
          <w:szCs w:val="24"/>
        </w:rPr>
        <w:t xml:space="preserve">: </w:t>
      </w:r>
    </w:p>
    <w:p w14:paraId="39AFDD9B" w14:textId="0DB90193" w:rsidR="001A3507" w:rsidRPr="005F0B0A" w:rsidRDefault="001A3507" w:rsidP="001A3507">
      <w:pPr>
        <w:spacing w:before="240" w:after="240"/>
        <w:ind w:left="851" w:right="850"/>
        <w:jc w:val="both"/>
        <w:rPr>
          <w:rFonts w:ascii="Palatino Linotype" w:hAnsi="Palatino Linotype" w:cs="Arial"/>
          <w:i/>
          <w:sz w:val="22"/>
          <w:szCs w:val="24"/>
        </w:rPr>
      </w:pPr>
      <w:r w:rsidRPr="005F0B0A">
        <w:rPr>
          <w:rFonts w:ascii="Palatino Linotype" w:hAnsi="Palatino Linotype" w:cs="Arial"/>
          <w:i/>
          <w:sz w:val="22"/>
          <w:szCs w:val="24"/>
        </w:rPr>
        <w:t>“</w:t>
      </w:r>
      <w:r w:rsidR="00C44DB4" w:rsidRPr="00C44DB4">
        <w:rPr>
          <w:rFonts w:ascii="Palatino Linotype" w:hAnsi="Palatino Linotype" w:cs="Arial"/>
          <w:i/>
          <w:sz w:val="22"/>
          <w:szCs w:val="24"/>
        </w:rPr>
        <w:t xml:space="preserve">El sujeto obligado refiere que "...después de la búsqueda exhaustiva..." no encuentra información en este sentido la Ley de Transparencia vigente para el Estado de México refiere que los Comités de Transparencia, serán quienes dictaminen las declaratorias de inexistencia de la información, en este contexto, existe una declaratoria de inexistencia de la información; además que desde la petición inicial, se solicita una lista de proyectos estratégicos, misma que no se entrega, ya que las ligas que proporciona no establece un enlace para proyectos estratégicos, faltando de nuevo a los principios de transparencia tal como la accesibilidad a la información. También, refiere no encontrar la información; no obstante tampoco refiere la forma en la que se da cumplimiento a los proyectos estratégicos o la manera en que se avala el que el proyecto este culminado. Asimismo, por lo que hace parte a "Los proyectos faltantes", de nuevo utiliza el termino de búsqueda exhaustiva, pero no remite la actuación del comité de transparencia. Por otro lado, remite a unas ligas de los informes de gobierno; sin embargo, no se precisan los Compromisos del Gobierno de Eruviel Ávila; cuantos y cuales se cumplieron y </w:t>
      </w:r>
      <w:r w:rsidR="00C44DB4" w:rsidRPr="00C44DB4">
        <w:rPr>
          <w:rFonts w:ascii="Palatino Linotype" w:hAnsi="Palatino Linotype" w:cs="Arial"/>
          <w:i/>
          <w:sz w:val="22"/>
          <w:szCs w:val="24"/>
        </w:rPr>
        <w:lastRenderedPageBreak/>
        <w:t>los que no se llevaron a cabo. Consecuencia de lo anterior, no se precisa de los compromisos no cumplidos, cuales formar parte del proyecto del Gobierno actual. En concordancia con lo anterior, el derecho de acceso a la información, refuta que es: un Derecho Humano, el buscar, difundir, investigar, recabar, solicitar información pública, generada, obtenida, adquirida, transformada, administrada en posesión de sujetos obligados. Garantizando que sea accesible, ACTUALIZADA, COMPLETA, congruente , confiable, buscando que tenga un lenguaje sencillo para cualquier persona.</w:t>
      </w:r>
      <w:r w:rsidRPr="005F0B0A">
        <w:rPr>
          <w:rFonts w:ascii="Palatino Linotype" w:hAnsi="Palatino Linotype" w:cs="Arial"/>
          <w:i/>
          <w:sz w:val="22"/>
          <w:szCs w:val="24"/>
        </w:rPr>
        <w:t>” [sic]</w:t>
      </w:r>
    </w:p>
    <w:p w14:paraId="38358253" w14:textId="77777777" w:rsidR="001A3507" w:rsidRPr="005F0B0A" w:rsidRDefault="001A3507" w:rsidP="001A3507">
      <w:pPr>
        <w:spacing w:before="240" w:line="360" w:lineRule="auto"/>
        <w:jc w:val="both"/>
        <w:rPr>
          <w:rFonts w:ascii="Palatino Linotype" w:hAnsi="Palatino Linotype" w:cs="Arial"/>
          <w:b/>
          <w:sz w:val="24"/>
          <w:szCs w:val="24"/>
        </w:rPr>
      </w:pPr>
      <w:r w:rsidRPr="005F0B0A">
        <w:rPr>
          <w:rFonts w:ascii="Palatino Linotype" w:hAnsi="Palatino Linotype" w:cs="Arial"/>
          <w:b/>
          <w:sz w:val="24"/>
          <w:szCs w:val="24"/>
        </w:rPr>
        <w:t>CUARTO. Del turno del recurso de revisión.</w:t>
      </w:r>
    </w:p>
    <w:p w14:paraId="77D58D94" w14:textId="3415C1F1" w:rsidR="001A3507" w:rsidRPr="005F0B0A" w:rsidRDefault="001A3507" w:rsidP="001A3507">
      <w:pPr>
        <w:spacing w:before="240" w:line="360" w:lineRule="auto"/>
        <w:jc w:val="both"/>
        <w:rPr>
          <w:rFonts w:ascii="Palatino Linotype" w:hAnsi="Palatino Linotype" w:cs="Arial"/>
          <w:sz w:val="24"/>
          <w:szCs w:val="24"/>
        </w:rPr>
      </w:pPr>
      <w:r w:rsidRPr="005F0B0A">
        <w:rPr>
          <w:rFonts w:ascii="Palatino Linotype" w:hAnsi="Palatino Linotype" w:cs="Arial"/>
          <w:sz w:val="24"/>
          <w:szCs w:val="24"/>
        </w:rPr>
        <w:t xml:space="preserve">Medio de impugnación que le fue turnado a la Comisionada Presidenta </w:t>
      </w:r>
      <w:r w:rsidRPr="005F0B0A">
        <w:rPr>
          <w:rFonts w:ascii="Palatino Linotype" w:hAnsi="Palatino Linotype" w:cs="Arial"/>
          <w:b/>
          <w:sz w:val="24"/>
          <w:szCs w:val="24"/>
        </w:rPr>
        <w:t>Zulema Martínez Sánchez</w:t>
      </w:r>
      <w:r w:rsidRPr="005F0B0A">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C44DB4">
        <w:rPr>
          <w:rFonts w:ascii="Palatino Linotype" w:hAnsi="Palatino Linotype" w:cs="Arial"/>
          <w:sz w:val="24"/>
          <w:szCs w:val="24"/>
        </w:rPr>
        <w:t>dieciséis</w:t>
      </w:r>
      <w:r w:rsidRPr="005F0B0A">
        <w:rPr>
          <w:rFonts w:ascii="Palatino Linotype" w:hAnsi="Palatino Linotype" w:cs="Arial"/>
          <w:sz w:val="24"/>
          <w:szCs w:val="24"/>
        </w:rPr>
        <w:t xml:space="preserve"> de junio de dos mil veintiuno, determinándose en él, un plazo de siete días para que las partes manifestaran lo que a su derecho corresponda en términos del numeral ya citado.</w:t>
      </w:r>
    </w:p>
    <w:p w14:paraId="56A56864" w14:textId="77777777" w:rsidR="001A3507" w:rsidRPr="005F0B0A" w:rsidRDefault="001A3507" w:rsidP="001A3507">
      <w:pPr>
        <w:spacing w:before="240" w:line="360" w:lineRule="auto"/>
        <w:jc w:val="both"/>
        <w:rPr>
          <w:rFonts w:ascii="Palatino Linotype" w:hAnsi="Palatino Linotype" w:cs="Arial"/>
          <w:b/>
          <w:sz w:val="24"/>
          <w:szCs w:val="24"/>
        </w:rPr>
      </w:pPr>
      <w:r w:rsidRPr="005F0B0A">
        <w:rPr>
          <w:rFonts w:ascii="Palatino Linotype" w:hAnsi="Palatino Linotype" w:cs="Arial"/>
          <w:b/>
          <w:sz w:val="24"/>
          <w:szCs w:val="24"/>
        </w:rPr>
        <w:t>QUINTO. De la etapa de instrucción.</w:t>
      </w:r>
    </w:p>
    <w:p w14:paraId="22A2A776" w14:textId="48F6099F" w:rsidR="001A3507" w:rsidRPr="005F0B0A" w:rsidRDefault="001A3507" w:rsidP="001A3507">
      <w:pPr>
        <w:pStyle w:val="Prrafodelista"/>
        <w:spacing w:line="360" w:lineRule="auto"/>
        <w:ind w:left="0"/>
        <w:jc w:val="both"/>
        <w:rPr>
          <w:rFonts w:ascii="Palatino Linotype" w:eastAsia="Calibri" w:hAnsi="Palatino Linotype" w:cs="Arial"/>
          <w:sz w:val="24"/>
        </w:rPr>
      </w:pPr>
      <w:bookmarkStart w:id="1" w:name="_Hlk75436794"/>
      <w:r w:rsidRPr="005F0B0A">
        <w:rPr>
          <w:rFonts w:ascii="Palatino Linotype" w:eastAsia="Calibri" w:hAnsi="Palatino Linotype" w:cs="Arial"/>
          <w:sz w:val="24"/>
        </w:rPr>
        <w:t xml:space="preserve">De las constancias que obran en el expediente electrónico del SAIMEX, se aprecia que, el Sujeto Obligado rindió su informe justificado en fecha </w:t>
      </w:r>
      <w:r w:rsidR="00C44DB4">
        <w:rPr>
          <w:rFonts w:ascii="Palatino Linotype" w:eastAsia="Calibri" w:hAnsi="Palatino Linotype" w:cs="Arial"/>
          <w:sz w:val="24"/>
        </w:rPr>
        <w:t>veinticinco</w:t>
      </w:r>
      <w:r w:rsidRPr="005F0B0A">
        <w:rPr>
          <w:rFonts w:ascii="Palatino Linotype" w:eastAsia="Calibri" w:hAnsi="Palatino Linotype" w:cs="Arial"/>
          <w:sz w:val="24"/>
        </w:rPr>
        <w:t xml:space="preserve"> de junio de dos mil veintiuno el cual se integra por </w:t>
      </w:r>
      <w:r w:rsidR="00C44DB4">
        <w:rPr>
          <w:rFonts w:ascii="Palatino Linotype" w:eastAsia="Calibri" w:hAnsi="Palatino Linotype" w:cs="Arial"/>
          <w:sz w:val="24"/>
        </w:rPr>
        <w:t>el</w:t>
      </w:r>
      <w:r w:rsidRPr="005F0B0A">
        <w:rPr>
          <w:rFonts w:ascii="Palatino Linotype" w:eastAsia="Calibri" w:hAnsi="Palatino Linotype" w:cs="Arial"/>
          <w:sz w:val="24"/>
        </w:rPr>
        <w:t xml:space="preserve"> documento electrónico que a continuación se enuncian:</w:t>
      </w:r>
    </w:p>
    <w:p w14:paraId="54FF1941" w14:textId="77777777" w:rsidR="001A3507" w:rsidRPr="005F0B0A" w:rsidRDefault="001A3507" w:rsidP="001A3507">
      <w:pPr>
        <w:pStyle w:val="Prrafodelista"/>
        <w:spacing w:line="360" w:lineRule="auto"/>
        <w:ind w:left="0"/>
        <w:jc w:val="both"/>
        <w:rPr>
          <w:rFonts w:ascii="Palatino Linotype" w:eastAsia="Calibri" w:hAnsi="Palatino Linotype" w:cs="Arial"/>
          <w:sz w:val="24"/>
        </w:rPr>
      </w:pPr>
    </w:p>
    <w:p w14:paraId="21DC0602" w14:textId="4B3887BF" w:rsidR="00C44DB4" w:rsidRDefault="00C44DB4" w:rsidP="001A3507">
      <w:pPr>
        <w:pStyle w:val="Prrafodelista"/>
        <w:spacing w:line="360" w:lineRule="auto"/>
        <w:ind w:left="0"/>
        <w:jc w:val="both"/>
        <w:rPr>
          <w:rFonts w:ascii="Palatino Linotype" w:eastAsia="Calibri" w:hAnsi="Palatino Linotype" w:cs="Arial"/>
          <w:b/>
          <w:bCs/>
          <w:sz w:val="24"/>
        </w:rPr>
      </w:pPr>
      <w:r>
        <w:rPr>
          <w:rFonts w:ascii="Palatino Linotype" w:eastAsia="Calibri" w:hAnsi="Palatino Linotype" w:cs="Arial"/>
          <w:b/>
          <w:bCs/>
          <w:sz w:val="24"/>
        </w:rPr>
        <w:t xml:space="preserve">Informe Justificado RR 03363_INFOEM_IP_2021.pdf: </w:t>
      </w:r>
      <w:r w:rsidRPr="00C44DB4">
        <w:rPr>
          <w:rFonts w:ascii="Palatino Linotype" w:eastAsia="Calibri" w:hAnsi="Palatino Linotype" w:cs="Arial"/>
          <w:bCs/>
          <w:sz w:val="24"/>
        </w:rPr>
        <w:t xml:space="preserve">Documento integrado por nueve fojas, con número de oficio 20300000010000S/060/2021 suscrito por la Titular de la Unidad de Transparencia, mediante el cual refiere que los motivos o razones de inconformidad son infundados, toda vez que, no se cuenta con facultades y </w:t>
      </w:r>
      <w:r w:rsidRPr="00C44DB4">
        <w:rPr>
          <w:rFonts w:ascii="Palatino Linotype" w:eastAsia="Calibri" w:hAnsi="Palatino Linotype" w:cs="Arial"/>
          <w:bCs/>
          <w:sz w:val="24"/>
        </w:rPr>
        <w:lastRenderedPageBreak/>
        <w:t>atribuciones para generar la información, por lo que no existe obligación de generar el acuerdo de inexistencia de la información, como lo hace valer el recurrente.</w:t>
      </w:r>
    </w:p>
    <w:p w14:paraId="61C4DB78" w14:textId="77777777" w:rsidR="00C44DB4" w:rsidRDefault="00C44DB4" w:rsidP="001A3507">
      <w:pPr>
        <w:pStyle w:val="Prrafodelista"/>
        <w:spacing w:line="360" w:lineRule="auto"/>
        <w:ind w:left="0"/>
        <w:jc w:val="both"/>
        <w:rPr>
          <w:rFonts w:ascii="Palatino Linotype" w:eastAsia="Calibri" w:hAnsi="Palatino Linotype" w:cs="Arial"/>
          <w:b/>
          <w:bCs/>
          <w:sz w:val="24"/>
        </w:rPr>
      </w:pPr>
    </w:p>
    <w:bookmarkEnd w:id="1"/>
    <w:p w14:paraId="1EB89878" w14:textId="77777777" w:rsidR="001A3507" w:rsidRPr="005F0B0A" w:rsidRDefault="001A3507" w:rsidP="001A3507">
      <w:pPr>
        <w:spacing w:before="240" w:line="360" w:lineRule="auto"/>
        <w:jc w:val="both"/>
        <w:rPr>
          <w:rFonts w:ascii="Palatino Linotype" w:hAnsi="Palatino Linotype" w:cs="Arial"/>
          <w:b/>
          <w:sz w:val="24"/>
          <w:szCs w:val="24"/>
        </w:rPr>
      </w:pPr>
      <w:r w:rsidRPr="005F0B0A">
        <w:rPr>
          <w:rFonts w:ascii="Palatino Linotype" w:hAnsi="Palatino Linotype" w:cs="Arial"/>
          <w:b/>
          <w:sz w:val="24"/>
          <w:szCs w:val="24"/>
        </w:rPr>
        <w:t>SEXTO</w:t>
      </w:r>
      <w:r w:rsidRPr="005F0B0A">
        <w:rPr>
          <w:rFonts w:ascii="Palatino Linotype" w:hAnsi="Palatino Linotype" w:cs="Arial"/>
          <w:sz w:val="24"/>
          <w:szCs w:val="24"/>
        </w:rPr>
        <w:t xml:space="preserve">. </w:t>
      </w:r>
      <w:r w:rsidRPr="005F0B0A">
        <w:rPr>
          <w:rFonts w:ascii="Palatino Linotype" w:hAnsi="Palatino Linotype" w:cs="Arial"/>
          <w:b/>
          <w:sz w:val="24"/>
          <w:szCs w:val="24"/>
        </w:rPr>
        <w:t>Del cierre de instrucción.</w:t>
      </w:r>
    </w:p>
    <w:p w14:paraId="2ABE08F0" w14:textId="0CF7859F" w:rsidR="001A3507" w:rsidRPr="005F0B0A" w:rsidRDefault="001A3507" w:rsidP="001A3507">
      <w:pPr>
        <w:spacing w:line="360" w:lineRule="auto"/>
        <w:jc w:val="both"/>
        <w:rPr>
          <w:rFonts w:ascii="Palatino Linotype" w:hAnsi="Palatino Linotype" w:cs="Arial"/>
          <w:sz w:val="24"/>
          <w:szCs w:val="24"/>
        </w:rPr>
      </w:pPr>
      <w:r w:rsidRPr="005F0B0A">
        <w:rPr>
          <w:rFonts w:ascii="Palatino Linotype" w:hAnsi="Palatino Linotype" w:cs="Arial"/>
          <w:sz w:val="24"/>
          <w:szCs w:val="24"/>
        </w:rPr>
        <w:t>Así, una vez transcurrido el término legal, se decretó el cierre de instrucción en fecha dos de agosto de dos mil veintiuno, en términos del artículo 185 Fracción VI de la Ley de Transparencia y Acceso a la Información Pública del Estado de México y Municipios, iniciando el término legal para dictar resolución definitiva del asunto</w:t>
      </w:r>
      <w:r w:rsidR="00543276">
        <w:rPr>
          <w:rFonts w:ascii="Palatino Linotype" w:hAnsi="Palatino Linotype" w:cs="Arial"/>
          <w:sz w:val="24"/>
          <w:szCs w:val="24"/>
        </w:rPr>
        <w:t>.</w:t>
      </w:r>
    </w:p>
    <w:p w14:paraId="5769B4C1" w14:textId="77777777" w:rsidR="001A3507" w:rsidRPr="005F0B0A" w:rsidRDefault="001A3507" w:rsidP="001A3507">
      <w:pPr>
        <w:spacing w:line="360" w:lineRule="auto"/>
        <w:jc w:val="both"/>
        <w:rPr>
          <w:rFonts w:ascii="Palatino Linotype" w:hAnsi="Palatino Linotype" w:cs="Arial"/>
          <w:sz w:val="24"/>
          <w:szCs w:val="24"/>
        </w:rPr>
      </w:pPr>
    </w:p>
    <w:p w14:paraId="0D483A97" w14:textId="77777777" w:rsidR="001A3507" w:rsidRPr="005F0B0A" w:rsidRDefault="001A3507" w:rsidP="001A3507">
      <w:pPr>
        <w:spacing w:before="240" w:line="360" w:lineRule="auto"/>
        <w:jc w:val="center"/>
        <w:rPr>
          <w:rFonts w:ascii="Palatino Linotype" w:hAnsi="Palatino Linotype" w:cs="Arial"/>
          <w:b/>
          <w:sz w:val="24"/>
          <w:szCs w:val="24"/>
        </w:rPr>
      </w:pPr>
      <w:r w:rsidRPr="005F0B0A">
        <w:rPr>
          <w:rFonts w:ascii="Palatino Linotype" w:hAnsi="Palatino Linotype" w:cs="Arial"/>
          <w:b/>
          <w:sz w:val="24"/>
          <w:szCs w:val="24"/>
        </w:rPr>
        <w:t xml:space="preserve">C O N S I D E R A N D O </w:t>
      </w:r>
    </w:p>
    <w:p w14:paraId="26FC6A9B" w14:textId="77777777" w:rsidR="001A3507" w:rsidRPr="005F0B0A" w:rsidRDefault="001A3507" w:rsidP="001A3507">
      <w:pPr>
        <w:spacing w:before="240" w:line="360" w:lineRule="auto"/>
        <w:jc w:val="both"/>
        <w:rPr>
          <w:rFonts w:ascii="Palatino Linotype" w:hAnsi="Palatino Linotype" w:cs="Arial"/>
          <w:sz w:val="24"/>
          <w:szCs w:val="24"/>
        </w:rPr>
      </w:pPr>
      <w:r w:rsidRPr="005F0B0A">
        <w:rPr>
          <w:rFonts w:ascii="Palatino Linotype" w:hAnsi="Palatino Linotype" w:cs="Arial"/>
          <w:b/>
          <w:sz w:val="24"/>
          <w:szCs w:val="24"/>
        </w:rPr>
        <w:t>PRIMERO. De la competencia</w:t>
      </w:r>
      <w:r w:rsidRPr="005F0B0A">
        <w:rPr>
          <w:rFonts w:ascii="Palatino Linotype" w:hAnsi="Palatino Linotype" w:cs="Arial"/>
          <w:sz w:val="24"/>
          <w:szCs w:val="24"/>
        </w:rPr>
        <w:t>.</w:t>
      </w:r>
    </w:p>
    <w:p w14:paraId="3C92752E" w14:textId="77777777" w:rsidR="001A3507" w:rsidRPr="005F0B0A" w:rsidRDefault="001A3507" w:rsidP="001A3507">
      <w:pPr>
        <w:spacing w:line="360" w:lineRule="auto"/>
        <w:jc w:val="both"/>
        <w:rPr>
          <w:rFonts w:ascii="Palatino Linotype" w:hAnsi="Palatino Linotype"/>
          <w:sz w:val="24"/>
          <w:szCs w:val="24"/>
          <w:lang w:val="es-ES"/>
        </w:rPr>
      </w:pPr>
      <w:r w:rsidRPr="005F0B0A">
        <w:rPr>
          <w:rFonts w:ascii="Palatino Linotype" w:hAnsi="Palatino Linotype"/>
          <w:sz w:val="24"/>
          <w:szCs w:val="24"/>
          <w:lang w:val="es-ES"/>
        </w:rPr>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14:paraId="59A63A61" w14:textId="77777777" w:rsidR="001A3507" w:rsidRPr="005F0B0A" w:rsidRDefault="001A3507" w:rsidP="001A3507">
      <w:pPr>
        <w:spacing w:line="360" w:lineRule="auto"/>
        <w:jc w:val="both"/>
        <w:rPr>
          <w:rFonts w:ascii="Palatino Linotype" w:hAnsi="Palatino Linotype"/>
          <w:sz w:val="24"/>
          <w:szCs w:val="24"/>
          <w:lang w:val="es-ES"/>
        </w:rPr>
      </w:pPr>
    </w:p>
    <w:p w14:paraId="591A7ED1" w14:textId="77777777" w:rsidR="001A3507" w:rsidRPr="005F0B0A" w:rsidRDefault="001A3507" w:rsidP="001A3507">
      <w:pPr>
        <w:spacing w:line="360" w:lineRule="auto"/>
        <w:jc w:val="both"/>
        <w:rPr>
          <w:rFonts w:ascii="Palatino Linotype" w:hAnsi="Palatino Linotype"/>
          <w:sz w:val="24"/>
          <w:szCs w:val="24"/>
          <w:lang w:val="es-ES"/>
        </w:rPr>
      </w:pPr>
      <w:r w:rsidRPr="005F0B0A">
        <w:rPr>
          <w:rFonts w:ascii="Palatino Linotype" w:eastAsia="Calibri" w:hAnsi="Palatino Linotype" w:cs="Arial"/>
          <w:sz w:val="24"/>
          <w:szCs w:val="24"/>
          <w:lang w:val="es-ES"/>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880011F" w14:textId="77777777" w:rsidR="001A3507" w:rsidRPr="005F0B0A" w:rsidRDefault="001A3507" w:rsidP="001A3507">
      <w:pPr>
        <w:spacing w:before="240" w:line="360" w:lineRule="auto"/>
        <w:jc w:val="both"/>
        <w:rPr>
          <w:rFonts w:ascii="Palatino Linotype" w:hAnsi="Palatino Linotype" w:cs="Arial"/>
          <w:sz w:val="24"/>
          <w:szCs w:val="24"/>
        </w:rPr>
      </w:pPr>
    </w:p>
    <w:p w14:paraId="11B8035E" w14:textId="77777777" w:rsidR="001A3507" w:rsidRPr="005F0B0A" w:rsidRDefault="001A3507" w:rsidP="001A3507">
      <w:pPr>
        <w:pStyle w:val="Prrafodelista"/>
        <w:autoSpaceDE w:val="0"/>
        <w:autoSpaceDN w:val="0"/>
        <w:adjustRightInd w:val="0"/>
        <w:spacing w:before="240" w:after="160" w:line="360" w:lineRule="auto"/>
        <w:ind w:left="0"/>
        <w:jc w:val="both"/>
        <w:rPr>
          <w:rFonts w:ascii="Palatino Linotype" w:hAnsi="Palatino Linotype" w:cs="Arial"/>
          <w:b/>
          <w:sz w:val="24"/>
        </w:rPr>
      </w:pPr>
      <w:r w:rsidRPr="005F0B0A">
        <w:rPr>
          <w:rFonts w:ascii="Palatino Linotype" w:hAnsi="Palatino Linotype" w:cs="Arial"/>
          <w:b/>
          <w:sz w:val="24"/>
        </w:rPr>
        <w:t xml:space="preserve">SEGUNDO. Sobre los alcances del recurso de revisión. </w:t>
      </w:r>
    </w:p>
    <w:p w14:paraId="5B65DF59" w14:textId="77777777" w:rsidR="001A3507" w:rsidRDefault="001A3507" w:rsidP="001A3507">
      <w:pPr>
        <w:pStyle w:val="Prrafodelista"/>
        <w:autoSpaceDE w:val="0"/>
        <w:autoSpaceDN w:val="0"/>
        <w:adjustRightInd w:val="0"/>
        <w:spacing w:before="240" w:after="160" w:line="360" w:lineRule="auto"/>
        <w:ind w:left="0"/>
        <w:jc w:val="both"/>
        <w:rPr>
          <w:rFonts w:ascii="Palatino Linotype" w:hAnsi="Palatino Linotype" w:cs="Arial"/>
          <w:sz w:val="24"/>
        </w:rPr>
      </w:pPr>
      <w:r w:rsidRPr="005F0B0A">
        <w:rPr>
          <w:rFonts w:ascii="Palatino Linotype" w:hAnsi="Palatino Linotype" w:cs="Arial"/>
          <w:sz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8CDAE01" w14:textId="77777777" w:rsidR="005F0B0A" w:rsidRDefault="005F0B0A" w:rsidP="001A3507">
      <w:pPr>
        <w:pStyle w:val="Prrafodelista"/>
        <w:autoSpaceDE w:val="0"/>
        <w:autoSpaceDN w:val="0"/>
        <w:adjustRightInd w:val="0"/>
        <w:spacing w:before="240" w:after="160" w:line="360" w:lineRule="auto"/>
        <w:ind w:left="0"/>
        <w:jc w:val="both"/>
        <w:rPr>
          <w:rFonts w:ascii="Palatino Linotype" w:hAnsi="Palatino Linotype" w:cs="Arial"/>
          <w:sz w:val="24"/>
        </w:rPr>
      </w:pPr>
    </w:p>
    <w:p w14:paraId="65994E2D" w14:textId="77777777" w:rsidR="005F0B0A" w:rsidRDefault="005F0B0A" w:rsidP="001A3507">
      <w:pPr>
        <w:pStyle w:val="Prrafodelista"/>
        <w:autoSpaceDE w:val="0"/>
        <w:autoSpaceDN w:val="0"/>
        <w:adjustRightInd w:val="0"/>
        <w:spacing w:before="240" w:after="160" w:line="360" w:lineRule="auto"/>
        <w:ind w:left="0"/>
        <w:jc w:val="both"/>
        <w:rPr>
          <w:rFonts w:ascii="Palatino Linotype" w:hAnsi="Palatino Linotype" w:cs="Arial"/>
          <w:sz w:val="24"/>
        </w:rPr>
      </w:pPr>
    </w:p>
    <w:p w14:paraId="0ECDE55A" w14:textId="77777777" w:rsidR="00543276" w:rsidRPr="005F0B0A" w:rsidRDefault="00543276" w:rsidP="001A3507">
      <w:pPr>
        <w:pStyle w:val="Prrafodelista"/>
        <w:autoSpaceDE w:val="0"/>
        <w:autoSpaceDN w:val="0"/>
        <w:adjustRightInd w:val="0"/>
        <w:spacing w:before="240" w:after="160" w:line="360" w:lineRule="auto"/>
        <w:ind w:left="0"/>
        <w:jc w:val="both"/>
        <w:rPr>
          <w:rFonts w:ascii="Palatino Linotype" w:hAnsi="Palatino Linotype" w:cs="Arial"/>
          <w:sz w:val="24"/>
        </w:rPr>
      </w:pPr>
    </w:p>
    <w:p w14:paraId="6E364DFE" w14:textId="77777777" w:rsidR="001A3507" w:rsidRPr="005F0B0A" w:rsidRDefault="001A3507" w:rsidP="001A3507">
      <w:pPr>
        <w:pStyle w:val="Prrafodelista"/>
        <w:autoSpaceDE w:val="0"/>
        <w:autoSpaceDN w:val="0"/>
        <w:adjustRightInd w:val="0"/>
        <w:spacing w:before="240" w:after="160" w:line="360" w:lineRule="auto"/>
        <w:ind w:left="0"/>
        <w:jc w:val="both"/>
        <w:rPr>
          <w:rFonts w:ascii="Palatino Linotype" w:hAnsi="Palatino Linotype" w:cs="Arial"/>
          <w:b/>
          <w:sz w:val="24"/>
        </w:rPr>
      </w:pPr>
      <w:r w:rsidRPr="005F0B0A">
        <w:rPr>
          <w:rFonts w:ascii="Palatino Linotype" w:hAnsi="Palatino Linotype" w:cs="Arial"/>
          <w:b/>
          <w:sz w:val="24"/>
        </w:rPr>
        <w:lastRenderedPageBreak/>
        <w:t>TERCERO. De las causas de improcedencia.</w:t>
      </w:r>
    </w:p>
    <w:p w14:paraId="345B025C" w14:textId="77777777" w:rsidR="001A3507" w:rsidRPr="005F0B0A" w:rsidRDefault="001A3507" w:rsidP="001A3507">
      <w:pPr>
        <w:pStyle w:val="Prrafodelista"/>
        <w:autoSpaceDE w:val="0"/>
        <w:autoSpaceDN w:val="0"/>
        <w:adjustRightInd w:val="0"/>
        <w:spacing w:line="360" w:lineRule="auto"/>
        <w:ind w:left="0"/>
        <w:jc w:val="both"/>
        <w:rPr>
          <w:rFonts w:ascii="Palatino Linotype" w:hAnsi="Palatino Linotype" w:cs="Arial"/>
          <w:sz w:val="24"/>
        </w:rPr>
      </w:pPr>
      <w:r w:rsidRPr="005F0B0A">
        <w:rPr>
          <w:rFonts w:ascii="Palatino Linotype" w:hAnsi="Palatino Linotype" w:cs="Arial"/>
          <w:sz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2764B48" w14:textId="77777777" w:rsidR="001A3507" w:rsidRPr="005F0B0A" w:rsidRDefault="001A3507" w:rsidP="001A3507">
      <w:pPr>
        <w:pStyle w:val="Prrafodelista"/>
        <w:autoSpaceDE w:val="0"/>
        <w:autoSpaceDN w:val="0"/>
        <w:adjustRightInd w:val="0"/>
        <w:spacing w:line="360" w:lineRule="auto"/>
        <w:ind w:left="0"/>
        <w:jc w:val="both"/>
        <w:rPr>
          <w:rFonts w:ascii="Palatino Linotype" w:hAnsi="Palatino Linotype" w:cs="Arial"/>
          <w:sz w:val="24"/>
        </w:rPr>
      </w:pPr>
    </w:p>
    <w:p w14:paraId="2F32C40D" w14:textId="77777777" w:rsidR="001A3507" w:rsidRPr="005F0B0A" w:rsidRDefault="001A3507" w:rsidP="001A3507">
      <w:pPr>
        <w:pStyle w:val="Prrafodelista"/>
        <w:autoSpaceDE w:val="0"/>
        <w:autoSpaceDN w:val="0"/>
        <w:adjustRightInd w:val="0"/>
        <w:spacing w:line="360" w:lineRule="auto"/>
        <w:ind w:left="0"/>
        <w:jc w:val="both"/>
        <w:rPr>
          <w:rFonts w:ascii="Palatino Linotype" w:hAnsi="Palatino Linotype" w:cs="Arial"/>
          <w:sz w:val="24"/>
        </w:rPr>
      </w:pPr>
      <w:r w:rsidRPr="005F0B0A">
        <w:rPr>
          <w:rFonts w:ascii="Palatino Linotype" w:hAnsi="Palatino Linotype" w:cs="Arial"/>
          <w:sz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5F0B0A">
        <w:rPr>
          <w:rStyle w:val="Refdenotaalpie"/>
          <w:rFonts w:ascii="Palatino Linotype" w:hAnsi="Palatino Linotype" w:cs="Arial"/>
          <w:sz w:val="24"/>
        </w:rPr>
        <w:footnoteReference w:id="1"/>
      </w:r>
      <w:r w:rsidRPr="005F0B0A">
        <w:rPr>
          <w:rFonts w:ascii="Palatino Linotype" w:hAnsi="Palatino Linotype" w:cs="Arial"/>
          <w:sz w:val="24"/>
        </w:rPr>
        <w:t xml:space="preserve">, la cual permite </w:t>
      </w:r>
      <w:r w:rsidRPr="005F0B0A">
        <w:rPr>
          <w:rFonts w:ascii="Palatino Linotype" w:hAnsi="Palatino Linotype" w:cs="Arial"/>
          <w:sz w:val="24"/>
        </w:rPr>
        <w:lastRenderedPageBreak/>
        <w:t>dilucidar alguna causal que impida el estudio y resolución, cuando una vez admitido el recurso de revisión se advierta una causa de improcedencia que permita sobreseerlo, sin estudiar el fondo del asunto.</w:t>
      </w:r>
    </w:p>
    <w:p w14:paraId="4997F7B8" w14:textId="77777777" w:rsidR="001A3507" w:rsidRPr="005F0B0A" w:rsidRDefault="001A3507" w:rsidP="001A3507">
      <w:pPr>
        <w:pStyle w:val="Prrafodelista"/>
        <w:autoSpaceDE w:val="0"/>
        <w:autoSpaceDN w:val="0"/>
        <w:adjustRightInd w:val="0"/>
        <w:spacing w:line="360" w:lineRule="auto"/>
        <w:ind w:left="0"/>
        <w:jc w:val="both"/>
        <w:rPr>
          <w:rFonts w:ascii="Palatino Linotype" w:hAnsi="Palatino Linotype" w:cs="Arial"/>
          <w:sz w:val="24"/>
        </w:rPr>
      </w:pPr>
    </w:p>
    <w:p w14:paraId="6607353E" w14:textId="77777777" w:rsidR="001A3507" w:rsidRPr="005F0B0A" w:rsidRDefault="001A3507" w:rsidP="001A3507">
      <w:pPr>
        <w:pStyle w:val="Prrafodelista"/>
        <w:autoSpaceDE w:val="0"/>
        <w:autoSpaceDN w:val="0"/>
        <w:adjustRightInd w:val="0"/>
        <w:spacing w:line="360" w:lineRule="auto"/>
        <w:ind w:left="0"/>
        <w:jc w:val="both"/>
        <w:rPr>
          <w:rFonts w:ascii="Palatino Linotype" w:hAnsi="Palatino Linotype" w:cs="Arial"/>
          <w:sz w:val="24"/>
        </w:rPr>
      </w:pPr>
      <w:r w:rsidRPr="005F0B0A">
        <w:rPr>
          <w:rFonts w:ascii="Palatino Linotype" w:hAnsi="Palatino Linotype" w:cs="Arial"/>
          <w:sz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3ED28B8" w14:textId="77777777" w:rsidR="005F0B0A" w:rsidRPr="005F0B0A" w:rsidRDefault="005F0B0A" w:rsidP="001A3507">
      <w:pPr>
        <w:pStyle w:val="Prrafodelista"/>
        <w:autoSpaceDE w:val="0"/>
        <w:autoSpaceDN w:val="0"/>
        <w:adjustRightInd w:val="0"/>
        <w:spacing w:line="360" w:lineRule="auto"/>
        <w:ind w:left="0"/>
        <w:jc w:val="both"/>
        <w:rPr>
          <w:rFonts w:ascii="Palatino Linotype" w:hAnsi="Palatino Linotype" w:cs="Arial"/>
          <w:sz w:val="24"/>
        </w:rPr>
      </w:pPr>
    </w:p>
    <w:p w14:paraId="3D927ED7" w14:textId="77777777" w:rsidR="001A3507" w:rsidRDefault="001A3507" w:rsidP="001A3507">
      <w:pPr>
        <w:pStyle w:val="Prrafodelista"/>
        <w:autoSpaceDE w:val="0"/>
        <w:autoSpaceDN w:val="0"/>
        <w:adjustRightInd w:val="0"/>
        <w:spacing w:before="240" w:after="160" w:line="360" w:lineRule="auto"/>
        <w:ind w:left="0"/>
        <w:jc w:val="both"/>
        <w:rPr>
          <w:rFonts w:ascii="Palatino Linotype" w:hAnsi="Palatino Linotype" w:cs="Arial"/>
          <w:b/>
          <w:sz w:val="24"/>
        </w:rPr>
      </w:pPr>
      <w:r w:rsidRPr="005F0B0A">
        <w:rPr>
          <w:rFonts w:ascii="Palatino Linotype" w:hAnsi="Palatino Linotype" w:cs="Arial"/>
          <w:b/>
          <w:sz w:val="24"/>
        </w:rPr>
        <w:t>CUARTO.</w:t>
      </w:r>
      <w:r w:rsidRPr="005F0B0A">
        <w:rPr>
          <w:rFonts w:ascii="Palatino Linotype" w:hAnsi="Palatino Linotype" w:cs="Arial"/>
          <w:sz w:val="24"/>
        </w:rPr>
        <w:t xml:space="preserve"> </w:t>
      </w:r>
      <w:r w:rsidRPr="005F0B0A">
        <w:rPr>
          <w:rFonts w:ascii="Palatino Linotype" w:hAnsi="Palatino Linotype" w:cs="Arial"/>
          <w:b/>
          <w:sz w:val="24"/>
        </w:rPr>
        <w:t>Estudio y resolución del asunto.</w:t>
      </w:r>
    </w:p>
    <w:p w14:paraId="4559112E" w14:textId="77777777" w:rsidR="005F0B0A" w:rsidRPr="005F0B0A" w:rsidRDefault="005F0B0A" w:rsidP="001A3507">
      <w:pPr>
        <w:pStyle w:val="Prrafodelista"/>
        <w:autoSpaceDE w:val="0"/>
        <w:autoSpaceDN w:val="0"/>
        <w:adjustRightInd w:val="0"/>
        <w:spacing w:before="240" w:after="160" w:line="360" w:lineRule="auto"/>
        <w:ind w:left="0"/>
        <w:jc w:val="both"/>
        <w:rPr>
          <w:rFonts w:ascii="Palatino Linotype" w:hAnsi="Palatino Linotype" w:cs="Arial"/>
          <w:sz w:val="24"/>
        </w:rPr>
      </w:pPr>
    </w:p>
    <w:p w14:paraId="3818C67D" w14:textId="77777777" w:rsidR="001A3507" w:rsidRPr="005F0B0A" w:rsidRDefault="001A3507" w:rsidP="001A3507">
      <w:pPr>
        <w:pStyle w:val="Prrafodelista"/>
        <w:autoSpaceDE w:val="0"/>
        <w:autoSpaceDN w:val="0"/>
        <w:adjustRightInd w:val="0"/>
        <w:spacing w:line="360" w:lineRule="auto"/>
        <w:ind w:left="0"/>
        <w:jc w:val="both"/>
        <w:rPr>
          <w:rFonts w:ascii="Palatino Linotype" w:hAnsi="Palatino Linotype" w:cs="Arial"/>
          <w:sz w:val="24"/>
        </w:rPr>
      </w:pPr>
      <w:r w:rsidRPr="005F0B0A">
        <w:rPr>
          <w:rFonts w:ascii="Palatino Linotype" w:hAnsi="Palatino Linotype" w:cs="Arial"/>
          <w:sz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23B635C" w14:textId="77777777" w:rsidR="001A3507" w:rsidRPr="005F0B0A" w:rsidRDefault="001A3507" w:rsidP="001A3507">
      <w:pPr>
        <w:pStyle w:val="Prrafodelista"/>
        <w:spacing w:before="240" w:after="240" w:line="360" w:lineRule="auto"/>
        <w:ind w:left="0" w:right="49"/>
        <w:jc w:val="both"/>
        <w:rPr>
          <w:rFonts w:ascii="Palatino Linotype" w:hAnsi="Palatino Linotype"/>
          <w:sz w:val="24"/>
        </w:rPr>
      </w:pPr>
    </w:p>
    <w:p w14:paraId="4893F047" w14:textId="77777777" w:rsidR="00543276" w:rsidRDefault="00543276" w:rsidP="001A3507">
      <w:pPr>
        <w:pStyle w:val="Prrafodelista"/>
        <w:spacing w:before="240" w:after="240" w:line="360" w:lineRule="auto"/>
        <w:ind w:left="0" w:right="49"/>
        <w:jc w:val="both"/>
        <w:rPr>
          <w:rFonts w:ascii="Palatino Linotype" w:hAnsi="Palatino Linotype" w:cs="Arial"/>
          <w:sz w:val="24"/>
        </w:rPr>
      </w:pPr>
      <w:r>
        <w:rPr>
          <w:rFonts w:ascii="Palatino Linotype" w:hAnsi="Palatino Linotype" w:cs="Arial"/>
          <w:sz w:val="24"/>
        </w:rPr>
        <w:t>El Recurrente solicitó la siguiente información:</w:t>
      </w:r>
    </w:p>
    <w:p w14:paraId="3117AE1B" w14:textId="77777777" w:rsidR="00543276" w:rsidRDefault="00543276" w:rsidP="001A3507">
      <w:pPr>
        <w:pStyle w:val="Prrafodelista"/>
        <w:spacing w:before="240" w:after="240" w:line="360" w:lineRule="auto"/>
        <w:ind w:left="0" w:right="49"/>
        <w:jc w:val="both"/>
        <w:rPr>
          <w:rFonts w:ascii="Palatino Linotype" w:hAnsi="Palatino Linotype" w:cs="Arial"/>
          <w:sz w:val="24"/>
        </w:rPr>
      </w:pPr>
    </w:p>
    <w:p w14:paraId="747F114E" w14:textId="05059505" w:rsidR="00543276" w:rsidRDefault="00543276" w:rsidP="00EA5EAD">
      <w:pPr>
        <w:pStyle w:val="Prrafodelista"/>
        <w:numPr>
          <w:ilvl w:val="0"/>
          <w:numId w:val="36"/>
        </w:numPr>
        <w:spacing w:before="240" w:after="240" w:line="360" w:lineRule="auto"/>
        <w:ind w:right="49"/>
        <w:jc w:val="both"/>
        <w:rPr>
          <w:rFonts w:ascii="Palatino Linotype" w:hAnsi="Palatino Linotype" w:cs="Arial"/>
          <w:sz w:val="24"/>
        </w:rPr>
      </w:pPr>
      <w:r>
        <w:rPr>
          <w:rFonts w:ascii="Palatino Linotype" w:hAnsi="Palatino Linotype" w:cs="Arial"/>
          <w:sz w:val="24"/>
        </w:rPr>
        <w:t>Lista de proyectos estratégicos del Gobierno del Estado de México desglosado por secretaría y costo;</w:t>
      </w:r>
    </w:p>
    <w:p w14:paraId="05F43799" w14:textId="63EECAD3" w:rsidR="00543276" w:rsidRDefault="00543276" w:rsidP="00EA5EAD">
      <w:pPr>
        <w:pStyle w:val="Prrafodelista"/>
        <w:numPr>
          <w:ilvl w:val="0"/>
          <w:numId w:val="36"/>
        </w:numPr>
        <w:spacing w:before="240" w:after="240" w:line="360" w:lineRule="auto"/>
        <w:ind w:right="49"/>
        <w:jc w:val="both"/>
        <w:rPr>
          <w:rFonts w:ascii="Palatino Linotype" w:hAnsi="Palatino Linotype" w:cs="Arial"/>
          <w:sz w:val="24"/>
        </w:rPr>
      </w:pPr>
      <w:r>
        <w:rPr>
          <w:rFonts w:ascii="Palatino Linotype" w:hAnsi="Palatino Linotype" w:cs="Arial"/>
          <w:sz w:val="24"/>
        </w:rPr>
        <w:t>Lista de proyectos estratégicos del Gobierno del Estado de México cumplidos y no cumplidos, con fichas de cumplimiento o documento que avale el cumplimiento de cada uno;</w:t>
      </w:r>
    </w:p>
    <w:p w14:paraId="4B9666B3" w14:textId="0E7345E5" w:rsidR="00543276" w:rsidRDefault="00543276" w:rsidP="00EA5EAD">
      <w:pPr>
        <w:pStyle w:val="Prrafodelista"/>
        <w:numPr>
          <w:ilvl w:val="0"/>
          <w:numId w:val="36"/>
        </w:numPr>
        <w:spacing w:before="240" w:after="240" w:line="360" w:lineRule="auto"/>
        <w:ind w:right="49"/>
        <w:jc w:val="both"/>
        <w:rPr>
          <w:rFonts w:ascii="Palatino Linotype" w:hAnsi="Palatino Linotype" w:cs="Arial"/>
          <w:sz w:val="24"/>
        </w:rPr>
      </w:pPr>
      <w:r>
        <w:rPr>
          <w:rFonts w:ascii="Palatino Linotype" w:hAnsi="Palatino Linotype" w:cs="Arial"/>
          <w:sz w:val="24"/>
        </w:rPr>
        <w:t>De los proyectos faltantes, estatus en que se encuentra, avance en su caso y ficha de seguimiento por proyecto;</w:t>
      </w:r>
    </w:p>
    <w:p w14:paraId="5AE7ECC6" w14:textId="7BD1FA50" w:rsidR="00543276" w:rsidRDefault="00543276" w:rsidP="00EA5EAD">
      <w:pPr>
        <w:pStyle w:val="Prrafodelista"/>
        <w:numPr>
          <w:ilvl w:val="0"/>
          <w:numId w:val="36"/>
        </w:numPr>
        <w:spacing w:before="240" w:after="240" w:line="360" w:lineRule="auto"/>
        <w:ind w:right="49"/>
        <w:jc w:val="both"/>
        <w:rPr>
          <w:rFonts w:ascii="Palatino Linotype" w:hAnsi="Palatino Linotype" w:cs="Arial"/>
          <w:sz w:val="24"/>
        </w:rPr>
      </w:pPr>
      <w:r>
        <w:rPr>
          <w:rFonts w:ascii="Palatino Linotype" w:hAnsi="Palatino Linotype" w:cs="Arial"/>
          <w:sz w:val="24"/>
        </w:rPr>
        <w:t>Compromisos Gubernamentales durante el sexenio de Eruviel Ávila que no se cumplieron;</w:t>
      </w:r>
      <w:r w:rsidR="00EA5EAD">
        <w:rPr>
          <w:rFonts w:ascii="Palatino Linotype" w:hAnsi="Palatino Linotype" w:cs="Arial"/>
          <w:sz w:val="24"/>
        </w:rPr>
        <w:t xml:space="preserve"> y, </w:t>
      </w:r>
    </w:p>
    <w:p w14:paraId="6089CA43" w14:textId="458AE076" w:rsidR="00EA5EAD" w:rsidRDefault="00EA5EAD" w:rsidP="00EA5EAD">
      <w:pPr>
        <w:pStyle w:val="Prrafodelista"/>
        <w:numPr>
          <w:ilvl w:val="0"/>
          <w:numId w:val="36"/>
        </w:numPr>
        <w:spacing w:before="240" w:after="240" w:line="360" w:lineRule="auto"/>
        <w:ind w:right="49"/>
        <w:jc w:val="both"/>
        <w:rPr>
          <w:rFonts w:ascii="Palatino Linotype" w:hAnsi="Palatino Linotype" w:cs="Arial"/>
          <w:sz w:val="24"/>
        </w:rPr>
      </w:pPr>
      <w:r>
        <w:rPr>
          <w:rFonts w:ascii="Palatino Linotype" w:hAnsi="Palatino Linotype" w:cs="Arial"/>
          <w:sz w:val="24"/>
        </w:rPr>
        <w:t>Lista de compromisos de Eruviel Ávila que son considerados en este sexenio como proyectos estratégicos.</w:t>
      </w:r>
    </w:p>
    <w:p w14:paraId="6F8C8CD5" w14:textId="77777777" w:rsidR="00543276" w:rsidRDefault="00543276" w:rsidP="001A3507">
      <w:pPr>
        <w:pStyle w:val="Prrafodelista"/>
        <w:spacing w:before="240" w:after="240" w:line="360" w:lineRule="auto"/>
        <w:ind w:left="0" w:right="49"/>
        <w:jc w:val="both"/>
        <w:rPr>
          <w:rFonts w:ascii="Palatino Linotype" w:hAnsi="Palatino Linotype" w:cs="Arial"/>
          <w:sz w:val="24"/>
        </w:rPr>
      </w:pPr>
    </w:p>
    <w:p w14:paraId="6DCDE1C2" w14:textId="77777777" w:rsidR="00543276" w:rsidRDefault="00543276" w:rsidP="001A3507">
      <w:pPr>
        <w:pStyle w:val="Prrafodelista"/>
        <w:spacing w:before="240" w:after="240" w:line="360" w:lineRule="auto"/>
        <w:ind w:left="0" w:right="49"/>
        <w:jc w:val="both"/>
        <w:rPr>
          <w:rFonts w:ascii="Palatino Linotype" w:hAnsi="Palatino Linotype" w:cs="Arial"/>
          <w:sz w:val="24"/>
        </w:rPr>
      </w:pPr>
    </w:p>
    <w:p w14:paraId="514C32A4" w14:textId="77777777" w:rsidR="00EA5EAD" w:rsidRDefault="00EA5EAD" w:rsidP="001A3507">
      <w:pPr>
        <w:pStyle w:val="Prrafodelista"/>
        <w:autoSpaceDE w:val="0"/>
        <w:autoSpaceDN w:val="0"/>
        <w:adjustRightInd w:val="0"/>
        <w:spacing w:after="240" w:line="360" w:lineRule="auto"/>
        <w:ind w:left="0"/>
        <w:jc w:val="both"/>
        <w:rPr>
          <w:rFonts w:ascii="Palatino Linotype" w:hAnsi="Palatino Linotype" w:cs="Arial"/>
          <w:sz w:val="24"/>
        </w:rPr>
      </w:pPr>
      <w:r>
        <w:rPr>
          <w:rFonts w:ascii="Palatino Linotype" w:hAnsi="Palatino Linotype" w:cs="Arial"/>
          <w:sz w:val="24"/>
        </w:rPr>
        <w:t xml:space="preserve">El Sujeto Obligado refirió que se realizó una búsqueda en sus archivos y no se localizó la información requerida y al grado de detalle; sin embargo, se hizo de conocimiento que cada área era la encargada de la ejecución e implementación de los programas, obras, acciones y proyectos estratégicos, así como la programación y suficiencia presupuestal, en consecuencia, no se cuenta con la información. Además, señaló que, de los instrumentos de planeación en relación a obras, programas y proyectos estratégicos de la administración pública se proporcionan dos direcciones electrónicas. </w:t>
      </w:r>
    </w:p>
    <w:p w14:paraId="7B6847D3" w14:textId="632E00B1" w:rsidR="00EA5EAD" w:rsidRDefault="00EA5EAD" w:rsidP="001A3507">
      <w:pPr>
        <w:pStyle w:val="Prrafodelista"/>
        <w:autoSpaceDE w:val="0"/>
        <w:autoSpaceDN w:val="0"/>
        <w:adjustRightInd w:val="0"/>
        <w:spacing w:after="240" w:line="360" w:lineRule="auto"/>
        <w:ind w:left="0"/>
        <w:jc w:val="both"/>
        <w:rPr>
          <w:rFonts w:ascii="Palatino Linotype" w:hAnsi="Palatino Linotype" w:cs="Arial"/>
          <w:sz w:val="24"/>
        </w:rPr>
      </w:pPr>
      <w:r>
        <w:rPr>
          <w:rFonts w:ascii="Palatino Linotype" w:hAnsi="Palatino Linotype" w:cs="Arial"/>
          <w:sz w:val="24"/>
        </w:rPr>
        <w:lastRenderedPageBreak/>
        <w:t xml:space="preserve">Asimismo, se proporcionaron direcciones electrónicas que contienen anexos estadísticos de los informes de gobierno de la administración estatal 2011-2017 en los que se pueden consultar los compromisos cumplidos por cada ejercicio. </w:t>
      </w:r>
    </w:p>
    <w:p w14:paraId="70D6E499" w14:textId="77777777" w:rsidR="0018374B" w:rsidRDefault="0018374B" w:rsidP="001A3507">
      <w:pPr>
        <w:pStyle w:val="Prrafodelista"/>
        <w:autoSpaceDE w:val="0"/>
        <w:autoSpaceDN w:val="0"/>
        <w:adjustRightInd w:val="0"/>
        <w:spacing w:after="240" w:line="360" w:lineRule="auto"/>
        <w:ind w:left="0"/>
        <w:jc w:val="both"/>
        <w:rPr>
          <w:rFonts w:ascii="Palatino Linotype" w:hAnsi="Palatino Linotype" w:cs="Arial"/>
          <w:sz w:val="24"/>
        </w:rPr>
      </w:pPr>
    </w:p>
    <w:p w14:paraId="07420C8B" w14:textId="3CAD66BF" w:rsidR="007406D3" w:rsidRDefault="0018374B" w:rsidP="001A3507">
      <w:pPr>
        <w:pStyle w:val="Prrafodelista"/>
        <w:autoSpaceDE w:val="0"/>
        <w:autoSpaceDN w:val="0"/>
        <w:adjustRightInd w:val="0"/>
        <w:spacing w:after="240" w:line="360" w:lineRule="auto"/>
        <w:ind w:left="0"/>
        <w:jc w:val="both"/>
        <w:rPr>
          <w:rFonts w:ascii="Palatino Linotype" w:hAnsi="Palatino Linotype" w:cs="Arial"/>
          <w:sz w:val="24"/>
        </w:rPr>
      </w:pPr>
      <w:r>
        <w:rPr>
          <w:rFonts w:ascii="Palatino Linotype" w:hAnsi="Palatino Linotype" w:cs="Arial"/>
          <w:sz w:val="24"/>
        </w:rPr>
        <w:t>Primeramente</w:t>
      </w:r>
      <w:r w:rsidR="00871A53">
        <w:rPr>
          <w:rFonts w:ascii="Palatino Linotype" w:hAnsi="Palatino Linotype" w:cs="Arial"/>
          <w:sz w:val="24"/>
        </w:rPr>
        <w:t>,</w:t>
      </w:r>
      <w:r>
        <w:rPr>
          <w:rFonts w:ascii="Palatino Linotype" w:hAnsi="Palatino Linotype" w:cs="Arial"/>
          <w:sz w:val="24"/>
        </w:rPr>
        <w:t xml:space="preserve"> es necesario </w:t>
      </w:r>
      <w:r w:rsidR="007406D3">
        <w:rPr>
          <w:rFonts w:ascii="Palatino Linotype" w:hAnsi="Palatino Linotype" w:cs="Arial"/>
          <w:sz w:val="24"/>
        </w:rPr>
        <w:t>enfatizar que la solicitud se basa en dos puntos medulares, el primero en proyectos estratégicos y el segundo en compromisos. Debemos tomar en cuenta lo que el artículo 3 fracciones I, VI del Reglamento Interior de la Secretaría Técnica del Gabinete refiere:</w:t>
      </w:r>
    </w:p>
    <w:p w14:paraId="627CAF08" w14:textId="6453AC55" w:rsidR="007406D3" w:rsidRDefault="007406D3" w:rsidP="001A3507">
      <w:pPr>
        <w:pStyle w:val="Prrafodelista"/>
        <w:autoSpaceDE w:val="0"/>
        <w:autoSpaceDN w:val="0"/>
        <w:adjustRightInd w:val="0"/>
        <w:spacing w:after="240" w:line="360" w:lineRule="auto"/>
        <w:ind w:left="0"/>
        <w:jc w:val="both"/>
        <w:rPr>
          <w:rFonts w:ascii="Palatino Linotype" w:hAnsi="Palatino Linotype" w:cs="Arial"/>
          <w:sz w:val="24"/>
        </w:rPr>
      </w:pPr>
    </w:p>
    <w:p w14:paraId="79071E54" w14:textId="41D4F906" w:rsidR="007406D3" w:rsidRPr="00FE3738" w:rsidRDefault="007406D3" w:rsidP="00FE3738">
      <w:pPr>
        <w:pStyle w:val="Prrafodelista"/>
        <w:autoSpaceDE w:val="0"/>
        <w:autoSpaceDN w:val="0"/>
        <w:adjustRightInd w:val="0"/>
        <w:spacing w:after="240" w:line="360" w:lineRule="auto"/>
        <w:ind w:left="567" w:right="822"/>
        <w:jc w:val="both"/>
        <w:rPr>
          <w:rFonts w:ascii="Palatino Linotype" w:hAnsi="Palatino Linotype"/>
          <w:i/>
          <w:iCs/>
        </w:rPr>
      </w:pPr>
      <w:r w:rsidRPr="00FE3738">
        <w:rPr>
          <w:rFonts w:ascii="Palatino Linotype" w:hAnsi="Palatino Linotype"/>
          <w:i/>
          <w:iCs/>
        </w:rPr>
        <w:t>Artículo 3. Para efectos del presente Reglamento, se entenderá por:</w:t>
      </w:r>
    </w:p>
    <w:p w14:paraId="22624462" w14:textId="77777777" w:rsidR="007406D3" w:rsidRPr="00FE3738" w:rsidRDefault="007406D3" w:rsidP="00FE3738">
      <w:pPr>
        <w:pStyle w:val="Prrafodelista"/>
        <w:autoSpaceDE w:val="0"/>
        <w:autoSpaceDN w:val="0"/>
        <w:adjustRightInd w:val="0"/>
        <w:spacing w:after="240" w:line="360" w:lineRule="auto"/>
        <w:ind w:left="567" w:right="822"/>
        <w:jc w:val="both"/>
        <w:rPr>
          <w:rFonts w:ascii="Palatino Linotype" w:hAnsi="Palatino Linotype" w:cs="Arial"/>
          <w:i/>
          <w:iCs/>
          <w:sz w:val="24"/>
        </w:rPr>
      </w:pPr>
    </w:p>
    <w:p w14:paraId="5BB40706" w14:textId="07FF5CAF" w:rsidR="007406D3" w:rsidRPr="00FE3738" w:rsidRDefault="007406D3" w:rsidP="00FE3738">
      <w:pPr>
        <w:pStyle w:val="Prrafodelista"/>
        <w:autoSpaceDE w:val="0"/>
        <w:autoSpaceDN w:val="0"/>
        <w:adjustRightInd w:val="0"/>
        <w:spacing w:after="240" w:line="360" w:lineRule="auto"/>
        <w:ind w:left="567" w:right="822"/>
        <w:jc w:val="both"/>
        <w:rPr>
          <w:rFonts w:ascii="Palatino Linotype" w:hAnsi="Palatino Linotype"/>
          <w:i/>
          <w:iCs/>
        </w:rPr>
      </w:pPr>
      <w:r w:rsidRPr="00FE3738">
        <w:rPr>
          <w:rFonts w:ascii="Palatino Linotype" w:hAnsi="Palatino Linotype"/>
          <w:b/>
          <w:bCs/>
          <w:i/>
          <w:iCs/>
        </w:rPr>
        <w:t>I. Acuerdos:</w:t>
      </w:r>
      <w:r w:rsidRPr="00FE3738">
        <w:rPr>
          <w:rFonts w:ascii="Palatino Linotype" w:hAnsi="Palatino Linotype"/>
          <w:i/>
          <w:iCs/>
        </w:rPr>
        <w:t xml:space="preserve"> a las decisiones colegiadas que se tomen en los Gabinetes y Mesas de Fortalecimiento Municipal del Poder Ejecutivo del Estado en materia de políticas públicas y </w:t>
      </w:r>
      <w:r w:rsidRPr="00FE3738">
        <w:rPr>
          <w:rFonts w:ascii="Palatino Linotype" w:hAnsi="Palatino Linotype"/>
          <w:b/>
          <w:bCs/>
          <w:i/>
          <w:iCs/>
        </w:rPr>
        <w:t>proyectos de la Entidad</w:t>
      </w:r>
      <w:r w:rsidRPr="00FE3738">
        <w:rPr>
          <w:rFonts w:ascii="Palatino Linotype" w:hAnsi="Palatino Linotype"/>
          <w:i/>
          <w:iCs/>
        </w:rPr>
        <w:t>;</w:t>
      </w:r>
    </w:p>
    <w:p w14:paraId="6A934C03" w14:textId="4437AFA4" w:rsidR="007406D3" w:rsidRPr="00FE3738" w:rsidRDefault="007406D3" w:rsidP="00FE3738">
      <w:pPr>
        <w:pStyle w:val="Prrafodelista"/>
        <w:autoSpaceDE w:val="0"/>
        <w:autoSpaceDN w:val="0"/>
        <w:adjustRightInd w:val="0"/>
        <w:spacing w:after="240" w:line="360" w:lineRule="auto"/>
        <w:ind w:left="567" w:right="822"/>
        <w:jc w:val="both"/>
        <w:rPr>
          <w:rFonts w:ascii="Palatino Linotype" w:hAnsi="Palatino Linotype"/>
          <w:i/>
          <w:iCs/>
        </w:rPr>
      </w:pPr>
      <w:r w:rsidRPr="00FE3738">
        <w:rPr>
          <w:rFonts w:ascii="Palatino Linotype" w:hAnsi="Palatino Linotype"/>
          <w:i/>
          <w:iCs/>
        </w:rPr>
        <w:t>…</w:t>
      </w:r>
    </w:p>
    <w:p w14:paraId="2759F5DB" w14:textId="37DDD0F5" w:rsidR="007406D3" w:rsidRPr="00FE3738" w:rsidRDefault="007406D3" w:rsidP="00FE3738">
      <w:pPr>
        <w:pStyle w:val="Prrafodelista"/>
        <w:autoSpaceDE w:val="0"/>
        <w:autoSpaceDN w:val="0"/>
        <w:adjustRightInd w:val="0"/>
        <w:spacing w:after="240" w:line="360" w:lineRule="auto"/>
        <w:ind w:left="567" w:right="822"/>
        <w:jc w:val="both"/>
        <w:rPr>
          <w:rFonts w:ascii="Palatino Linotype" w:hAnsi="Palatino Linotype"/>
          <w:i/>
          <w:iCs/>
        </w:rPr>
      </w:pPr>
      <w:r w:rsidRPr="00FE3738">
        <w:rPr>
          <w:rFonts w:ascii="Palatino Linotype" w:hAnsi="Palatino Linotype"/>
          <w:b/>
          <w:bCs/>
          <w:i/>
          <w:iCs/>
        </w:rPr>
        <w:t>VI. Proyectos</w:t>
      </w:r>
      <w:r w:rsidRPr="00FE3738">
        <w:rPr>
          <w:rFonts w:ascii="Palatino Linotype" w:hAnsi="Palatino Linotype"/>
          <w:i/>
          <w:iCs/>
        </w:rPr>
        <w:t xml:space="preserve">: </w:t>
      </w:r>
      <w:r w:rsidRPr="00FE3738">
        <w:rPr>
          <w:rFonts w:ascii="Palatino Linotype" w:hAnsi="Palatino Linotype"/>
          <w:b/>
          <w:bCs/>
          <w:i/>
          <w:iCs/>
        </w:rPr>
        <w:t>a los programas, obras y acciones que deriven del Plan de Desarrollo del Estado de México;</w:t>
      </w:r>
    </w:p>
    <w:p w14:paraId="4C32AA63" w14:textId="77777777" w:rsidR="007406D3" w:rsidRDefault="007406D3" w:rsidP="001A3507">
      <w:pPr>
        <w:pStyle w:val="Prrafodelista"/>
        <w:autoSpaceDE w:val="0"/>
        <w:autoSpaceDN w:val="0"/>
        <w:adjustRightInd w:val="0"/>
        <w:spacing w:after="240" w:line="360" w:lineRule="auto"/>
        <w:ind w:left="0"/>
        <w:jc w:val="both"/>
        <w:rPr>
          <w:rFonts w:ascii="Palatino Linotype" w:hAnsi="Palatino Linotype" w:cs="Arial"/>
          <w:sz w:val="24"/>
        </w:rPr>
      </w:pPr>
    </w:p>
    <w:p w14:paraId="7F0CA3CF" w14:textId="399AB292" w:rsidR="0018374B" w:rsidRDefault="007406D3" w:rsidP="001A3507">
      <w:pPr>
        <w:pStyle w:val="Prrafodelista"/>
        <w:autoSpaceDE w:val="0"/>
        <w:autoSpaceDN w:val="0"/>
        <w:adjustRightInd w:val="0"/>
        <w:spacing w:after="240" w:line="360" w:lineRule="auto"/>
        <w:ind w:left="0"/>
        <w:jc w:val="both"/>
        <w:rPr>
          <w:rFonts w:ascii="Palatino Linotype" w:hAnsi="Palatino Linotype" w:cs="Arial"/>
          <w:sz w:val="24"/>
        </w:rPr>
      </w:pPr>
      <w:r>
        <w:rPr>
          <w:rFonts w:ascii="Palatino Linotype" w:hAnsi="Palatino Linotype" w:cs="Arial"/>
          <w:sz w:val="24"/>
        </w:rPr>
        <w:t xml:space="preserve">Es así que, por proyectos, podemos entender también a los acuerdos, así como a los programas, obras y acciones que deriven </w:t>
      </w:r>
      <w:r w:rsidRPr="00FE3738">
        <w:rPr>
          <w:rFonts w:ascii="Palatino Linotype" w:hAnsi="Palatino Linotype" w:cs="Arial"/>
          <w:b/>
          <w:bCs/>
          <w:sz w:val="24"/>
        </w:rPr>
        <w:t>del Plan de Desarrollo del Estado de México</w:t>
      </w:r>
      <w:r>
        <w:rPr>
          <w:rFonts w:ascii="Palatino Linotype" w:hAnsi="Palatino Linotype" w:cs="Arial"/>
          <w:sz w:val="24"/>
        </w:rPr>
        <w:t xml:space="preserve">. Aclarado lo anterior, debemos traer a contexto el </w:t>
      </w:r>
      <w:r w:rsidR="0018374B">
        <w:rPr>
          <w:rFonts w:ascii="Palatino Linotype" w:hAnsi="Palatino Linotype" w:cs="Arial"/>
          <w:sz w:val="24"/>
        </w:rPr>
        <w:t>Acuerdo del Ejecutivo del Estado por el que se Crea la Secretaría Técnica del Gabinete</w:t>
      </w:r>
      <w:r w:rsidR="00871A53">
        <w:rPr>
          <w:rFonts w:ascii="Palatino Linotype" w:hAnsi="Palatino Linotype" w:cs="Arial"/>
          <w:sz w:val="24"/>
        </w:rPr>
        <w:t>, el cual en el artículo tercero establece las atribuciones con las que cuenta, entre las que destacan las siguientes:</w:t>
      </w:r>
    </w:p>
    <w:p w14:paraId="6BA828FA" w14:textId="00957BF4" w:rsidR="004F3E2A" w:rsidRPr="006725A2" w:rsidRDefault="004F3E2A" w:rsidP="006725A2">
      <w:pPr>
        <w:pStyle w:val="Prrafodelista"/>
        <w:autoSpaceDE w:val="0"/>
        <w:autoSpaceDN w:val="0"/>
        <w:adjustRightInd w:val="0"/>
        <w:spacing w:after="240" w:line="360" w:lineRule="auto"/>
        <w:ind w:left="567" w:right="822"/>
        <w:jc w:val="both"/>
        <w:rPr>
          <w:rFonts w:ascii="Palatino Linotype" w:hAnsi="Palatino Linotype"/>
          <w:i/>
          <w:iCs/>
        </w:rPr>
      </w:pPr>
      <w:r w:rsidRPr="006725A2">
        <w:rPr>
          <w:rFonts w:ascii="Palatino Linotype" w:hAnsi="Palatino Linotype"/>
          <w:i/>
          <w:iCs/>
        </w:rPr>
        <w:lastRenderedPageBreak/>
        <w:t>III. Hacer el seguimiento del debido cumplimiento de los acuerdos y órdenes establecidos por el Gobernador del Estado de México en sesiones de gabinete;</w:t>
      </w:r>
    </w:p>
    <w:p w14:paraId="01C0F777" w14:textId="77777777" w:rsidR="004F3E2A" w:rsidRPr="006725A2" w:rsidRDefault="004F3E2A" w:rsidP="006725A2">
      <w:pPr>
        <w:pStyle w:val="Prrafodelista"/>
        <w:autoSpaceDE w:val="0"/>
        <w:autoSpaceDN w:val="0"/>
        <w:adjustRightInd w:val="0"/>
        <w:spacing w:after="240" w:line="360" w:lineRule="auto"/>
        <w:ind w:left="567" w:right="822"/>
        <w:jc w:val="both"/>
        <w:rPr>
          <w:rFonts w:ascii="Palatino Linotype" w:hAnsi="Palatino Linotype"/>
          <w:i/>
          <w:iCs/>
        </w:rPr>
      </w:pPr>
    </w:p>
    <w:p w14:paraId="4E14BB79" w14:textId="62E25012" w:rsidR="004F3E2A" w:rsidRPr="006725A2" w:rsidRDefault="004F3E2A" w:rsidP="006725A2">
      <w:pPr>
        <w:pStyle w:val="Prrafodelista"/>
        <w:autoSpaceDE w:val="0"/>
        <w:autoSpaceDN w:val="0"/>
        <w:adjustRightInd w:val="0"/>
        <w:spacing w:after="240" w:line="360" w:lineRule="auto"/>
        <w:ind w:left="567" w:right="822"/>
        <w:jc w:val="both"/>
        <w:rPr>
          <w:rFonts w:ascii="Palatino Linotype" w:hAnsi="Palatino Linotype"/>
          <w:i/>
          <w:iCs/>
        </w:rPr>
      </w:pPr>
      <w:r w:rsidRPr="006725A2">
        <w:rPr>
          <w:rFonts w:ascii="Palatino Linotype" w:hAnsi="Palatino Linotype"/>
          <w:i/>
          <w:iCs/>
        </w:rPr>
        <w:t>IV. Mantener informado al Gobernador de la situación que guarda el cumplimiento de los compromisos y acuerdos institucionales instruidos en las sesiones de gabinete;</w:t>
      </w:r>
    </w:p>
    <w:p w14:paraId="1F269E97" w14:textId="62FB1302" w:rsidR="004F3E2A" w:rsidRPr="006725A2" w:rsidRDefault="004F3E2A" w:rsidP="006725A2">
      <w:pPr>
        <w:pStyle w:val="Prrafodelista"/>
        <w:autoSpaceDE w:val="0"/>
        <w:autoSpaceDN w:val="0"/>
        <w:adjustRightInd w:val="0"/>
        <w:spacing w:after="240" w:line="360" w:lineRule="auto"/>
        <w:ind w:left="567" w:right="822"/>
        <w:jc w:val="both"/>
        <w:rPr>
          <w:rFonts w:ascii="Palatino Linotype" w:hAnsi="Palatino Linotype"/>
          <w:i/>
          <w:iCs/>
        </w:rPr>
      </w:pPr>
    </w:p>
    <w:p w14:paraId="0FA41D73" w14:textId="55151462" w:rsidR="004F3E2A" w:rsidRPr="006725A2" w:rsidRDefault="004F3E2A" w:rsidP="006725A2">
      <w:pPr>
        <w:pStyle w:val="Prrafodelista"/>
        <w:autoSpaceDE w:val="0"/>
        <w:autoSpaceDN w:val="0"/>
        <w:adjustRightInd w:val="0"/>
        <w:spacing w:after="240" w:line="360" w:lineRule="auto"/>
        <w:ind w:left="567" w:right="822"/>
        <w:jc w:val="both"/>
        <w:rPr>
          <w:rFonts w:ascii="Palatino Linotype" w:hAnsi="Palatino Linotype"/>
          <w:i/>
          <w:iCs/>
        </w:rPr>
      </w:pPr>
      <w:r w:rsidRPr="006725A2">
        <w:rPr>
          <w:rFonts w:ascii="Palatino Linotype" w:hAnsi="Palatino Linotype"/>
          <w:i/>
          <w:iCs/>
        </w:rPr>
        <w:t>V. Integrar y llevar a cabo el registro y seguimiento de los acuerdos establecidos entre los titulares de las dependencias que integran el Gabinete, así como de éstos con instancias del Ejecutivo Federal, con gobiernos estatales y municipales y con representantes de la sociedad civil organizada;</w:t>
      </w:r>
    </w:p>
    <w:p w14:paraId="24BBD995" w14:textId="03EF612D" w:rsidR="004F3E2A" w:rsidRPr="006725A2" w:rsidRDefault="004F3E2A" w:rsidP="006725A2">
      <w:pPr>
        <w:pStyle w:val="Prrafodelista"/>
        <w:autoSpaceDE w:val="0"/>
        <w:autoSpaceDN w:val="0"/>
        <w:adjustRightInd w:val="0"/>
        <w:spacing w:after="240" w:line="360" w:lineRule="auto"/>
        <w:ind w:left="567" w:right="822"/>
        <w:jc w:val="both"/>
        <w:rPr>
          <w:rFonts w:ascii="Palatino Linotype" w:hAnsi="Palatino Linotype"/>
          <w:i/>
          <w:iCs/>
        </w:rPr>
      </w:pPr>
      <w:r w:rsidRPr="006725A2">
        <w:rPr>
          <w:rFonts w:ascii="Palatino Linotype" w:hAnsi="Palatino Linotype"/>
          <w:i/>
          <w:iCs/>
        </w:rPr>
        <w:t>…</w:t>
      </w:r>
    </w:p>
    <w:p w14:paraId="116FBE1D" w14:textId="659735A1" w:rsidR="004F3E2A" w:rsidRPr="006725A2" w:rsidRDefault="004F3E2A" w:rsidP="006725A2">
      <w:pPr>
        <w:pStyle w:val="Prrafodelista"/>
        <w:autoSpaceDE w:val="0"/>
        <w:autoSpaceDN w:val="0"/>
        <w:adjustRightInd w:val="0"/>
        <w:spacing w:after="240" w:line="360" w:lineRule="auto"/>
        <w:ind w:left="567" w:right="822"/>
        <w:jc w:val="both"/>
        <w:rPr>
          <w:rFonts w:ascii="Palatino Linotype" w:hAnsi="Palatino Linotype"/>
          <w:i/>
          <w:iCs/>
        </w:rPr>
      </w:pPr>
      <w:r w:rsidRPr="006725A2">
        <w:rPr>
          <w:rFonts w:ascii="Palatino Linotype" w:hAnsi="Palatino Linotype"/>
          <w:i/>
          <w:iCs/>
        </w:rPr>
        <w:t>XII. Registrar el avance en el cumplimiento de los objetivos y metas del Plan de Desarrollo del Estado de México, de los programas de mediano plazo y de las principales implicaciones económicas, políticas, sociales y técnicas de los acuerdos y compromisos asumidos por el titular del Ejecutivo Estatal, sugiriendo, en su caso, medidas que permitan mejorar los resultados obtenidos;</w:t>
      </w:r>
    </w:p>
    <w:p w14:paraId="74F15D91" w14:textId="18E5F168" w:rsidR="004F3E2A" w:rsidRPr="006725A2" w:rsidRDefault="004F3E2A" w:rsidP="006725A2">
      <w:pPr>
        <w:pStyle w:val="Prrafodelista"/>
        <w:autoSpaceDE w:val="0"/>
        <w:autoSpaceDN w:val="0"/>
        <w:adjustRightInd w:val="0"/>
        <w:spacing w:after="240" w:line="360" w:lineRule="auto"/>
        <w:ind w:left="567" w:right="822"/>
        <w:jc w:val="both"/>
        <w:rPr>
          <w:rFonts w:ascii="Palatino Linotype" w:hAnsi="Palatino Linotype"/>
          <w:i/>
          <w:iCs/>
        </w:rPr>
      </w:pPr>
      <w:r w:rsidRPr="006725A2">
        <w:rPr>
          <w:rFonts w:ascii="Palatino Linotype" w:hAnsi="Palatino Linotype"/>
          <w:i/>
          <w:iCs/>
        </w:rPr>
        <w:t>…</w:t>
      </w:r>
    </w:p>
    <w:p w14:paraId="486AEC10" w14:textId="6E63FEB1" w:rsidR="004F3E2A" w:rsidRPr="006725A2" w:rsidRDefault="004F3E2A" w:rsidP="006725A2">
      <w:pPr>
        <w:pStyle w:val="Prrafodelista"/>
        <w:autoSpaceDE w:val="0"/>
        <w:autoSpaceDN w:val="0"/>
        <w:adjustRightInd w:val="0"/>
        <w:spacing w:after="240" w:line="360" w:lineRule="auto"/>
        <w:ind w:left="567" w:right="822"/>
        <w:jc w:val="both"/>
        <w:rPr>
          <w:rFonts w:ascii="Palatino Linotype" w:hAnsi="Palatino Linotype"/>
          <w:i/>
          <w:iCs/>
        </w:rPr>
      </w:pPr>
      <w:r w:rsidRPr="006725A2">
        <w:rPr>
          <w:rFonts w:ascii="Palatino Linotype" w:hAnsi="Palatino Linotype"/>
          <w:i/>
          <w:iCs/>
        </w:rPr>
        <w:t>XVI. Recopilar y proporcionar al titular del Ejecutivo Estatal y a los miembros del Gabinete información de naturaleza económica, social y política, que permita apoyar la oportuna y adecuada toma de decisiones, dando prioridad a la formulación, seguimiento y evaluación de las políticas de gobierno;</w:t>
      </w:r>
    </w:p>
    <w:p w14:paraId="0D2EC038" w14:textId="5590D7D2" w:rsidR="004F3E2A" w:rsidRDefault="004F3E2A" w:rsidP="001A3507">
      <w:pPr>
        <w:pStyle w:val="Prrafodelista"/>
        <w:autoSpaceDE w:val="0"/>
        <w:autoSpaceDN w:val="0"/>
        <w:adjustRightInd w:val="0"/>
        <w:spacing w:after="240" w:line="360" w:lineRule="auto"/>
        <w:ind w:left="0"/>
        <w:jc w:val="both"/>
      </w:pPr>
    </w:p>
    <w:p w14:paraId="30B464F6" w14:textId="13920AC2" w:rsidR="004F3E2A" w:rsidRDefault="004F3E2A" w:rsidP="001A3507">
      <w:pPr>
        <w:pStyle w:val="Prrafodelista"/>
        <w:autoSpaceDE w:val="0"/>
        <w:autoSpaceDN w:val="0"/>
        <w:adjustRightInd w:val="0"/>
        <w:spacing w:after="240" w:line="360" w:lineRule="auto"/>
        <w:ind w:left="0"/>
        <w:jc w:val="both"/>
      </w:pPr>
    </w:p>
    <w:p w14:paraId="64B382B3" w14:textId="1C195BEA" w:rsidR="004F3E2A" w:rsidRPr="006725A2" w:rsidRDefault="004F3E2A" w:rsidP="001A3507">
      <w:pPr>
        <w:pStyle w:val="Prrafodelista"/>
        <w:autoSpaceDE w:val="0"/>
        <w:autoSpaceDN w:val="0"/>
        <w:adjustRightInd w:val="0"/>
        <w:spacing w:after="240" w:line="360" w:lineRule="auto"/>
        <w:ind w:left="0"/>
        <w:jc w:val="both"/>
        <w:rPr>
          <w:rFonts w:ascii="Palatino Linotype" w:hAnsi="Palatino Linotype"/>
          <w:sz w:val="24"/>
          <w:szCs w:val="28"/>
        </w:rPr>
      </w:pPr>
      <w:r w:rsidRPr="006725A2">
        <w:rPr>
          <w:rFonts w:ascii="Palatino Linotype" w:hAnsi="Palatino Linotype"/>
          <w:sz w:val="24"/>
          <w:szCs w:val="28"/>
        </w:rPr>
        <w:t xml:space="preserve">Por su parte, el Manual General de Organización de la Secretaría Técnica del Gabinete establece </w:t>
      </w:r>
      <w:r w:rsidR="00850F61">
        <w:rPr>
          <w:rFonts w:ascii="Palatino Linotype" w:hAnsi="Palatino Linotype"/>
          <w:sz w:val="24"/>
          <w:szCs w:val="28"/>
        </w:rPr>
        <w:t>que s</w:t>
      </w:r>
      <w:r w:rsidRPr="006725A2">
        <w:rPr>
          <w:rFonts w:ascii="Palatino Linotype" w:hAnsi="Palatino Linotype"/>
          <w:sz w:val="24"/>
          <w:szCs w:val="28"/>
        </w:rPr>
        <w:t xml:space="preserve">u objetivo es Coordinar y Supervisar el seguimiento y evaluación de los </w:t>
      </w:r>
      <w:r w:rsidRPr="00850F61">
        <w:rPr>
          <w:rFonts w:ascii="Palatino Linotype" w:hAnsi="Palatino Linotype"/>
          <w:b/>
          <w:bCs/>
          <w:sz w:val="24"/>
          <w:szCs w:val="28"/>
        </w:rPr>
        <w:lastRenderedPageBreak/>
        <w:t>acuerdos, compromisos e instrucciones</w:t>
      </w:r>
      <w:r w:rsidRPr="006725A2">
        <w:rPr>
          <w:rFonts w:ascii="Palatino Linotype" w:hAnsi="Palatino Linotype"/>
          <w:sz w:val="24"/>
          <w:szCs w:val="28"/>
        </w:rPr>
        <w:t xml:space="preserve"> que dicte la o el titular del Ejecutivo Estatal, así como de los programas y acciones derivados del Plan de Desarrollo del Estado de México y, entre sus funciones se encuentran las siguientes:</w:t>
      </w:r>
    </w:p>
    <w:p w14:paraId="39B52110" w14:textId="74C22BF1" w:rsidR="004F3E2A" w:rsidRDefault="004F3E2A" w:rsidP="001A3507">
      <w:pPr>
        <w:pStyle w:val="Prrafodelista"/>
        <w:autoSpaceDE w:val="0"/>
        <w:autoSpaceDN w:val="0"/>
        <w:adjustRightInd w:val="0"/>
        <w:spacing w:after="240" w:line="360" w:lineRule="auto"/>
        <w:ind w:left="0"/>
        <w:jc w:val="both"/>
      </w:pPr>
    </w:p>
    <w:p w14:paraId="581CA12E" w14:textId="633FEE37" w:rsidR="004F3E2A" w:rsidRPr="006725A2" w:rsidRDefault="006725A2" w:rsidP="006725A2">
      <w:pPr>
        <w:pStyle w:val="Prrafodelista"/>
        <w:autoSpaceDE w:val="0"/>
        <w:autoSpaceDN w:val="0"/>
        <w:adjustRightInd w:val="0"/>
        <w:spacing w:after="240" w:line="360" w:lineRule="auto"/>
        <w:ind w:left="567" w:right="822"/>
        <w:jc w:val="both"/>
        <w:rPr>
          <w:rFonts w:ascii="Palatino Linotype" w:hAnsi="Palatino Linotype"/>
          <w:i/>
          <w:iCs/>
        </w:rPr>
      </w:pPr>
      <w:r>
        <w:rPr>
          <w:rFonts w:ascii="Palatino Linotype" w:hAnsi="Palatino Linotype"/>
          <w:i/>
          <w:iCs/>
        </w:rPr>
        <w:t>-</w:t>
      </w:r>
      <w:r w:rsidR="004F3E2A" w:rsidRPr="006725A2">
        <w:rPr>
          <w:rFonts w:ascii="Palatino Linotype" w:hAnsi="Palatino Linotype"/>
          <w:i/>
          <w:iCs/>
        </w:rPr>
        <w:t>Llevar el seguimiento del debido cumplimiento de los acuerdos e instrucciones de la C. Gobernadora o C. Gobernador del Estado de México en sesiones de gabinete</w:t>
      </w:r>
    </w:p>
    <w:p w14:paraId="5EBCD2A5" w14:textId="26A29D2F" w:rsidR="004F3E2A" w:rsidRPr="006725A2" w:rsidRDefault="006725A2" w:rsidP="006725A2">
      <w:pPr>
        <w:pStyle w:val="Prrafodelista"/>
        <w:autoSpaceDE w:val="0"/>
        <w:autoSpaceDN w:val="0"/>
        <w:adjustRightInd w:val="0"/>
        <w:spacing w:after="240" w:line="360" w:lineRule="auto"/>
        <w:ind w:left="567" w:right="822"/>
        <w:jc w:val="both"/>
        <w:rPr>
          <w:rFonts w:ascii="Palatino Linotype" w:hAnsi="Palatino Linotype"/>
          <w:i/>
          <w:iCs/>
        </w:rPr>
      </w:pPr>
      <w:r>
        <w:rPr>
          <w:rFonts w:ascii="Palatino Linotype" w:hAnsi="Palatino Linotype"/>
          <w:i/>
          <w:iCs/>
        </w:rPr>
        <w:t>-</w:t>
      </w:r>
      <w:r w:rsidR="004F3E2A" w:rsidRPr="006725A2">
        <w:rPr>
          <w:rFonts w:ascii="Palatino Linotype" w:hAnsi="Palatino Linotype"/>
          <w:i/>
          <w:iCs/>
        </w:rPr>
        <w:t>Mantener informada a la o al C. Gobernador de la situación que guarda el cumplimiento de los compromisos y acuerdos institucionales instruidos en las sesiones de gabinete.</w:t>
      </w:r>
    </w:p>
    <w:p w14:paraId="367CB78A" w14:textId="4774C873" w:rsidR="006725A2" w:rsidRPr="006725A2" w:rsidRDefault="006725A2" w:rsidP="006725A2">
      <w:pPr>
        <w:pStyle w:val="Prrafodelista"/>
        <w:autoSpaceDE w:val="0"/>
        <w:autoSpaceDN w:val="0"/>
        <w:adjustRightInd w:val="0"/>
        <w:spacing w:after="240" w:line="360" w:lineRule="auto"/>
        <w:ind w:left="567" w:right="822"/>
        <w:jc w:val="both"/>
        <w:rPr>
          <w:rFonts w:ascii="Palatino Linotype" w:hAnsi="Palatino Linotype"/>
          <w:i/>
          <w:iCs/>
        </w:rPr>
      </w:pPr>
      <w:r>
        <w:rPr>
          <w:rFonts w:ascii="Palatino Linotype" w:hAnsi="Palatino Linotype"/>
          <w:i/>
          <w:iCs/>
        </w:rPr>
        <w:t>-</w:t>
      </w:r>
      <w:r w:rsidRPr="006725A2">
        <w:rPr>
          <w:rFonts w:ascii="Palatino Linotype" w:hAnsi="Palatino Linotype"/>
          <w:i/>
          <w:iCs/>
        </w:rPr>
        <w:t>Registrar el avance en el cumplimiento de los objetivos y metas del Plan de Desarrollo del Estado de México, y de los programas que de él se deriven</w:t>
      </w:r>
    </w:p>
    <w:p w14:paraId="627D8EDD" w14:textId="05DE91E0" w:rsidR="006725A2" w:rsidRDefault="006725A2" w:rsidP="001A3507">
      <w:pPr>
        <w:pStyle w:val="Prrafodelista"/>
        <w:autoSpaceDE w:val="0"/>
        <w:autoSpaceDN w:val="0"/>
        <w:adjustRightInd w:val="0"/>
        <w:spacing w:after="240" w:line="360" w:lineRule="auto"/>
        <w:ind w:left="0"/>
        <w:jc w:val="both"/>
      </w:pPr>
    </w:p>
    <w:p w14:paraId="06722875" w14:textId="7223F1CD" w:rsidR="00850F61" w:rsidRDefault="00850F61" w:rsidP="00850F61">
      <w:pPr>
        <w:pStyle w:val="Prrafodelista"/>
        <w:autoSpaceDE w:val="0"/>
        <w:autoSpaceDN w:val="0"/>
        <w:adjustRightInd w:val="0"/>
        <w:spacing w:after="240" w:line="360" w:lineRule="auto"/>
        <w:ind w:left="0"/>
        <w:jc w:val="both"/>
        <w:rPr>
          <w:rFonts w:ascii="Palatino Linotype" w:hAnsi="Palatino Linotype"/>
          <w:sz w:val="24"/>
          <w:szCs w:val="28"/>
        </w:rPr>
      </w:pPr>
      <w:r>
        <w:rPr>
          <w:rFonts w:ascii="Palatino Linotype" w:hAnsi="Palatino Linotype"/>
          <w:sz w:val="24"/>
          <w:szCs w:val="28"/>
        </w:rPr>
        <w:t xml:space="preserve">De lo anterior, se aprecia que, el Sujeto Obligado debe </w:t>
      </w:r>
      <w:r w:rsidRPr="00E03C4C">
        <w:rPr>
          <w:rFonts w:ascii="Palatino Linotype" w:hAnsi="Palatino Linotype"/>
          <w:sz w:val="24"/>
          <w:szCs w:val="28"/>
        </w:rPr>
        <w:t>Registrar el avance en el cumplimiento de los objetivos y metas del Plan de Desarrollo del Es</w:t>
      </w:r>
      <w:r w:rsidRPr="00850F61">
        <w:rPr>
          <w:rFonts w:ascii="Palatino Linotype" w:hAnsi="Palatino Linotype"/>
          <w:sz w:val="24"/>
        </w:rPr>
        <w:t>tado de México, entendiéndose que, dicho plan se integra de proyectos que abarcan programas, obras y acciones del Estado</w:t>
      </w:r>
      <w:r>
        <w:rPr>
          <w:rFonts w:ascii="Palatino Linotype" w:hAnsi="Palatino Linotype"/>
          <w:sz w:val="24"/>
        </w:rPr>
        <w:t>, debiendo llevar el debido seguimiento a su cumplimiento, registrando también los avances de los objetivos y metas, por lo que debe mantener informado al Gobernador.</w:t>
      </w:r>
    </w:p>
    <w:p w14:paraId="7DFA4D3D" w14:textId="77777777" w:rsidR="00850F61" w:rsidRDefault="00850F61" w:rsidP="001A3507">
      <w:pPr>
        <w:pStyle w:val="Prrafodelista"/>
        <w:autoSpaceDE w:val="0"/>
        <w:autoSpaceDN w:val="0"/>
        <w:adjustRightInd w:val="0"/>
        <w:spacing w:after="240" w:line="360" w:lineRule="auto"/>
        <w:ind w:left="0"/>
        <w:jc w:val="both"/>
        <w:rPr>
          <w:rFonts w:ascii="Palatino Linotype" w:hAnsi="Palatino Linotype"/>
          <w:sz w:val="24"/>
          <w:szCs w:val="28"/>
        </w:rPr>
      </w:pPr>
    </w:p>
    <w:p w14:paraId="468EECD5" w14:textId="1D51CCA0" w:rsidR="006725A2" w:rsidRDefault="00850F61" w:rsidP="001A3507">
      <w:pPr>
        <w:pStyle w:val="Prrafodelista"/>
        <w:autoSpaceDE w:val="0"/>
        <w:autoSpaceDN w:val="0"/>
        <w:adjustRightInd w:val="0"/>
        <w:spacing w:after="240" w:line="360" w:lineRule="auto"/>
        <w:ind w:left="0"/>
        <w:jc w:val="both"/>
        <w:rPr>
          <w:rFonts w:ascii="Palatino Linotype" w:hAnsi="Palatino Linotype"/>
          <w:sz w:val="24"/>
          <w:szCs w:val="28"/>
        </w:rPr>
      </w:pPr>
      <w:r>
        <w:rPr>
          <w:rFonts w:ascii="Palatino Linotype" w:hAnsi="Palatino Linotype"/>
          <w:sz w:val="24"/>
          <w:szCs w:val="28"/>
        </w:rPr>
        <w:t>E</w:t>
      </w:r>
      <w:r w:rsidR="006725A2" w:rsidRPr="006725A2">
        <w:rPr>
          <w:rFonts w:ascii="Palatino Linotype" w:hAnsi="Palatino Linotype"/>
          <w:sz w:val="24"/>
          <w:szCs w:val="28"/>
        </w:rPr>
        <w:t>ntre su estructura orgánica</w:t>
      </w:r>
      <w:r>
        <w:rPr>
          <w:rFonts w:ascii="Palatino Linotype" w:hAnsi="Palatino Linotype"/>
          <w:sz w:val="24"/>
          <w:szCs w:val="28"/>
        </w:rPr>
        <w:t xml:space="preserve">, se aprecia </w:t>
      </w:r>
      <w:r w:rsidR="006725A2" w:rsidRPr="006725A2">
        <w:rPr>
          <w:rFonts w:ascii="Palatino Linotype" w:hAnsi="Palatino Linotype"/>
          <w:sz w:val="24"/>
          <w:szCs w:val="28"/>
        </w:rPr>
        <w:t xml:space="preserve">la Dirección General de Acuerdos e instrucciones que tiene como objetivo coadyuvar en el registro, seguimiento y evaluación de los acuerdos e instrucciones que dicte la o el titular del Ejecutivo Estatal a los miembros del Gabinete Legal y Ampliado, así como de los celebrados con otras </w:t>
      </w:r>
      <w:r w:rsidR="006725A2" w:rsidRPr="006725A2">
        <w:rPr>
          <w:rFonts w:ascii="Palatino Linotype" w:hAnsi="Palatino Linotype"/>
          <w:sz w:val="24"/>
          <w:szCs w:val="28"/>
        </w:rPr>
        <w:lastRenderedPageBreak/>
        <w:t>instancias de gobierno en función de sus atribuciones</w:t>
      </w:r>
      <w:r w:rsidR="002D16EC">
        <w:rPr>
          <w:rFonts w:ascii="Palatino Linotype" w:hAnsi="Palatino Linotype"/>
          <w:sz w:val="24"/>
          <w:szCs w:val="28"/>
        </w:rPr>
        <w:t xml:space="preserve"> y, entre sus funciones se encuentran las siguientes:</w:t>
      </w:r>
    </w:p>
    <w:p w14:paraId="7B409D91" w14:textId="6623D1B1" w:rsidR="002D16EC" w:rsidRPr="00FE3738" w:rsidRDefault="00850F61" w:rsidP="00FE3738">
      <w:pPr>
        <w:pStyle w:val="Prrafodelista"/>
        <w:autoSpaceDE w:val="0"/>
        <w:autoSpaceDN w:val="0"/>
        <w:adjustRightInd w:val="0"/>
        <w:spacing w:after="240" w:line="360" w:lineRule="auto"/>
        <w:ind w:left="567" w:right="822"/>
        <w:jc w:val="both"/>
        <w:rPr>
          <w:rFonts w:ascii="Palatino Linotype" w:hAnsi="Palatino Linotype"/>
          <w:i/>
          <w:iCs/>
        </w:rPr>
      </w:pPr>
      <w:r>
        <w:rPr>
          <w:rFonts w:ascii="Palatino Linotype" w:hAnsi="Palatino Linotype"/>
          <w:i/>
          <w:iCs/>
        </w:rPr>
        <w:t>-</w:t>
      </w:r>
      <w:r w:rsidR="002D16EC" w:rsidRPr="00FE3738">
        <w:rPr>
          <w:rFonts w:ascii="Palatino Linotype" w:hAnsi="Palatino Linotype"/>
          <w:i/>
          <w:iCs/>
        </w:rPr>
        <w:t>Registrar, controlar y realizar el seguimiento de los acuerdos de gabinete, instrucciones y compromisos asumidos por la o el C. Gobernador.</w:t>
      </w:r>
    </w:p>
    <w:p w14:paraId="26374DFB" w14:textId="07305CA7" w:rsidR="002D16EC" w:rsidRPr="00FE3738" w:rsidRDefault="00850F61" w:rsidP="00FE3738">
      <w:pPr>
        <w:pStyle w:val="Prrafodelista"/>
        <w:autoSpaceDE w:val="0"/>
        <w:autoSpaceDN w:val="0"/>
        <w:adjustRightInd w:val="0"/>
        <w:spacing w:after="240" w:line="360" w:lineRule="auto"/>
        <w:ind w:left="567" w:right="822"/>
        <w:jc w:val="both"/>
        <w:rPr>
          <w:rFonts w:ascii="Palatino Linotype" w:hAnsi="Palatino Linotype"/>
          <w:i/>
          <w:iCs/>
        </w:rPr>
      </w:pPr>
      <w:r>
        <w:rPr>
          <w:rFonts w:ascii="Palatino Linotype" w:hAnsi="Palatino Linotype"/>
          <w:i/>
          <w:iCs/>
        </w:rPr>
        <w:t>-</w:t>
      </w:r>
      <w:r w:rsidR="002D16EC" w:rsidRPr="00FE3738">
        <w:rPr>
          <w:rFonts w:ascii="Palatino Linotype" w:hAnsi="Palatino Linotype"/>
          <w:i/>
          <w:iCs/>
        </w:rPr>
        <w:t>Realizar el registro y seguimiento de los compromisos de gobierno dictados por la o el titular del Ejecutivo Estatal a miembros de los gabinetes legal, ampliado y especializados.</w:t>
      </w:r>
    </w:p>
    <w:p w14:paraId="79B1A852" w14:textId="655F34FA" w:rsidR="002D16EC" w:rsidRPr="00FE3738" w:rsidRDefault="00850F61" w:rsidP="00FE3738">
      <w:pPr>
        <w:pStyle w:val="Prrafodelista"/>
        <w:autoSpaceDE w:val="0"/>
        <w:autoSpaceDN w:val="0"/>
        <w:adjustRightInd w:val="0"/>
        <w:spacing w:after="240" w:line="360" w:lineRule="auto"/>
        <w:ind w:left="567" w:right="822"/>
        <w:jc w:val="both"/>
        <w:rPr>
          <w:rFonts w:ascii="Palatino Linotype" w:hAnsi="Palatino Linotype"/>
          <w:i/>
          <w:iCs/>
        </w:rPr>
      </w:pPr>
      <w:r>
        <w:rPr>
          <w:rFonts w:ascii="Palatino Linotype" w:hAnsi="Palatino Linotype"/>
          <w:i/>
          <w:iCs/>
        </w:rPr>
        <w:t>-</w:t>
      </w:r>
      <w:r w:rsidR="002D16EC" w:rsidRPr="00FE3738">
        <w:rPr>
          <w:rFonts w:ascii="Palatino Linotype" w:hAnsi="Palatino Linotype"/>
          <w:i/>
          <w:iCs/>
        </w:rPr>
        <w:t>Integrar los informes de avance del cumplimiento de los acuerdos, compromisos e instrucciones de la o del titular del Ejecutivo Estatal, informando a la o al Secretario Técnico sobre el estado que guardan.</w:t>
      </w:r>
    </w:p>
    <w:p w14:paraId="5C0EBA70" w14:textId="10805183" w:rsidR="002D16EC" w:rsidRPr="00FE3738" w:rsidRDefault="00850F61" w:rsidP="00FE3738">
      <w:pPr>
        <w:pStyle w:val="Prrafodelista"/>
        <w:autoSpaceDE w:val="0"/>
        <w:autoSpaceDN w:val="0"/>
        <w:adjustRightInd w:val="0"/>
        <w:spacing w:after="240" w:line="360" w:lineRule="auto"/>
        <w:ind w:left="567" w:right="822"/>
        <w:jc w:val="both"/>
        <w:rPr>
          <w:rFonts w:ascii="Palatino Linotype" w:hAnsi="Palatino Linotype" w:cs="Arial"/>
          <w:i/>
          <w:iCs/>
          <w:sz w:val="28"/>
          <w:szCs w:val="28"/>
        </w:rPr>
      </w:pPr>
      <w:r>
        <w:rPr>
          <w:rFonts w:ascii="Palatino Linotype" w:hAnsi="Palatino Linotype"/>
          <w:i/>
          <w:iCs/>
        </w:rPr>
        <w:t>-</w:t>
      </w:r>
      <w:r w:rsidR="002D16EC" w:rsidRPr="00FE3738">
        <w:rPr>
          <w:rFonts w:ascii="Palatino Linotype" w:hAnsi="Palatino Linotype"/>
          <w:i/>
          <w:iCs/>
        </w:rPr>
        <w:t>Realizar el registro del avance en el cumplimiento de los acuerdos dictados por la o el titular del Ejecutivo Estatal y, en su caso, promover reuniones intergubernamentales para el desahogo de aquellos que lo requieran.</w:t>
      </w:r>
    </w:p>
    <w:p w14:paraId="75AF5643" w14:textId="77777777" w:rsidR="00871A53" w:rsidRDefault="00871A53" w:rsidP="001A3507">
      <w:pPr>
        <w:pStyle w:val="Prrafodelista"/>
        <w:autoSpaceDE w:val="0"/>
        <w:autoSpaceDN w:val="0"/>
        <w:adjustRightInd w:val="0"/>
        <w:spacing w:after="240" w:line="360" w:lineRule="auto"/>
        <w:ind w:left="0"/>
        <w:jc w:val="both"/>
        <w:rPr>
          <w:rFonts w:ascii="Palatino Linotype" w:hAnsi="Palatino Linotype" w:cs="Arial"/>
          <w:sz w:val="24"/>
        </w:rPr>
      </w:pPr>
    </w:p>
    <w:p w14:paraId="669B9819" w14:textId="471F2A47" w:rsidR="00EA5EAD" w:rsidRDefault="003858D8" w:rsidP="001A3507">
      <w:pPr>
        <w:pStyle w:val="Prrafodelista"/>
        <w:autoSpaceDE w:val="0"/>
        <w:autoSpaceDN w:val="0"/>
        <w:adjustRightInd w:val="0"/>
        <w:spacing w:after="240" w:line="360" w:lineRule="auto"/>
        <w:ind w:left="0"/>
        <w:jc w:val="both"/>
        <w:rPr>
          <w:rFonts w:ascii="Palatino Linotype" w:hAnsi="Palatino Linotype" w:cs="Arial"/>
          <w:sz w:val="24"/>
        </w:rPr>
      </w:pPr>
      <w:r>
        <w:rPr>
          <w:rFonts w:ascii="Palatino Linotype" w:hAnsi="Palatino Linotype" w:cs="Arial"/>
          <w:sz w:val="24"/>
        </w:rPr>
        <w:t>Por su parte, la Dirección de Registro y Control tiene el objetivo de realizar el registro, seguimiento y control de los acuerdos, compromisos e instrucciones dictados por el Titular del Ejecutivo Estatal y entre sus funciones se encuentran los siguientes:</w:t>
      </w:r>
    </w:p>
    <w:p w14:paraId="11A5C4A8" w14:textId="1F7612DC" w:rsidR="003858D8" w:rsidRDefault="003858D8" w:rsidP="001A3507">
      <w:pPr>
        <w:pStyle w:val="Prrafodelista"/>
        <w:autoSpaceDE w:val="0"/>
        <w:autoSpaceDN w:val="0"/>
        <w:adjustRightInd w:val="0"/>
        <w:spacing w:after="240" w:line="360" w:lineRule="auto"/>
        <w:ind w:left="0"/>
        <w:jc w:val="both"/>
        <w:rPr>
          <w:rFonts w:ascii="Palatino Linotype" w:hAnsi="Palatino Linotype" w:cs="Arial"/>
          <w:sz w:val="24"/>
        </w:rPr>
      </w:pPr>
    </w:p>
    <w:p w14:paraId="0FBE53BF" w14:textId="68004692" w:rsidR="003858D8" w:rsidRPr="00FE3738" w:rsidRDefault="00850F61" w:rsidP="00FE3738">
      <w:pPr>
        <w:pStyle w:val="Prrafodelista"/>
        <w:autoSpaceDE w:val="0"/>
        <w:autoSpaceDN w:val="0"/>
        <w:adjustRightInd w:val="0"/>
        <w:spacing w:after="240" w:line="360" w:lineRule="auto"/>
        <w:ind w:left="567" w:right="822"/>
        <w:jc w:val="both"/>
        <w:rPr>
          <w:rFonts w:ascii="Palatino Linotype" w:hAnsi="Palatino Linotype"/>
          <w:i/>
          <w:iCs/>
        </w:rPr>
      </w:pPr>
      <w:r>
        <w:rPr>
          <w:rFonts w:ascii="Palatino Linotype" w:hAnsi="Palatino Linotype"/>
          <w:i/>
          <w:iCs/>
        </w:rPr>
        <w:t>-</w:t>
      </w:r>
      <w:r w:rsidR="003858D8" w:rsidRPr="00FE3738">
        <w:rPr>
          <w:rFonts w:ascii="Palatino Linotype" w:hAnsi="Palatino Linotype"/>
          <w:i/>
          <w:iCs/>
        </w:rPr>
        <w:t>Implementar herramientas que permitan sistematizar el registro y control de los compromisos, acuerdos o instrucciones de la o el titular del Ejecutivo Estatal.</w:t>
      </w:r>
    </w:p>
    <w:p w14:paraId="7F0A85E5" w14:textId="6DA04E0A" w:rsidR="003858D8" w:rsidRPr="00FE3738" w:rsidRDefault="00850F61" w:rsidP="00FE3738">
      <w:pPr>
        <w:pStyle w:val="Prrafodelista"/>
        <w:autoSpaceDE w:val="0"/>
        <w:autoSpaceDN w:val="0"/>
        <w:adjustRightInd w:val="0"/>
        <w:spacing w:after="240" w:line="360" w:lineRule="auto"/>
        <w:ind w:left="567" w:right="822"/>
        <w:jc w:val="both"/>
        <w:rPr>
          <w:rFonts w:ascii="Palatino Linotype" w:hAnsi="Palatino Linotype"/>
          <w:i/>
          <w:iCs/>
        </w:rPr>
      </w:pPr>
      <w:r>
        <w:rPr>
          <w:rFonts w:ascii="Palatino Linotype" w:hAnsi="Palatino Linotype"/>
          <w:i/>
          <w:iCs/>
        </w:rPr>
        <w:t>-</w:t>
      </w:r>
      <w:r w:rsidR="003858D8" w:rsidRPr="00FE3738">
        <w:rPr>
          <w:rFonts w:ascii="Palatino Linotype" w:hAnsi="Palatino Linotype"/>
          <w:i/>
          <w:iCs/>
        </w:rPr>
        <w:t>Registrar los compromisos, acuerdos o instrucciones que la o el C. Gobernador derive con motivo de sus giras de trabajo</w:t>
      </w:r>
    </w:p>
    <w:p w14:paraId="649EBDCF" w14:textId="39DED144" w:rsidR="003858D8" w:rsidRPr="00FE3738" w:rsidRDefault="00850F61" w:rsidP="00FE3738">
      <w:pPr>
        <w:pStyle w:val="Prrafodelista"/>
        <w:autoSpaceDE w:val="0"/>
        <w:autoSpaceDN w:val="0"/>
        <w:adjustRightInd w:val="0"/>
        <w:spacing w:after="240" w:line="360" w:lineRule="auto"/>
        <w:ind w:left="567" w:right="822"/>
        <w:jc w:val="both"/>
        <w:rPr>
          <w:rFonts w:ascii="Palatino Linotype" w:hAnsi="Palatino Linotype"/>
          <w:i/>
          <w:iCs/>
        </w:rPr>
      </w:pPr>
      <w:r>
        <w:rPr>
          <w:rFonts w:ascii="Palatino Linotype" w:hAnsi="Palatino Linotype"/>
          <w:i/>
          <w:iCs/>
        </w:rPr>
        <w:t>-</w:t>
      </w:r>
      <w:r w:rsidR="003858D8" w:rsidRPr="00FE3738">
        <w:rPr>
          <w:rFonts w:ascii="Palatino Linotype" w:hAnsi="Palatino Linotype"/>
          <w:i/>
          <w:iCs/>
        </w:rPr>
        <w:t>Generar reportes y análisis que se deriven del seguimiento y control de los compromisos, acuerdos o instrucciones de la o el titular del Ejecutivo Estatal.</w:t>
      </w:r>
    </w:p>
    <w:p w14:paraId="3DB045D6" w14:textId="340EEC74" w:rsidR="003858D8" w:rsidRPr="00FE3738" w:rsidRDefault="00850F61" w:rsidP="00FE3738">
      <w:pPr>
        <w:pStyle w:val="Prrafodelista"/>
        <w:autoSpaceDE w:val="0"/>
        <w:autoSpaceDN w:val="0"/>
        <w:adjustRightInd w:val="0"/>
        <w:spacing w:after="240" w:line="360" w:lineRule="auto"/>
        <w:ind w:left="567" w:right="822"/>
        <w:jc w:val="both"/>
        <w:rPr>
          <w:rFonts w:ascii="Palatino Linotype" w:hAnsi="Palatino Linotype"/>
          <w:b/>
          <w:bCs/>
          <w:i/>
          <w:iCs/>
        </w:rPr>
      </w:pPr>
      <w:r>
        <w:rPr>
          <w:rFonts w:ascii="Palatino Linotype" w:hAnsi="Palatino Linotype"/>
          <w:b/>
          <w:bCs/>
          <w:i/>
          <w:iCs/>
        </w:rPr>
        <w:lastRenderedPageBreak/>
        <w:t>-</w:t>
      </w:r>
      <w:r w:rsidR="003858D8" w:rsidRPr="00FE3738">
        <w:rPr>
          <w:rFonts w:ascii="Palatino Linotype" w:hAnsi="Palatino Linotype"/>
          <w:b/>
          <w:bCs/>
          <w:i/>
          <w:iCs/>
        </w:rPr>
        <w:t xml:space="preserve">Entregar a las dependencias y organismos auxiliares, reportes del avance del cumplimiento de los compromisos, acuerdos e instrucciones. </w:t>
      </w:r>
    </w:p>
    <w:p w14:paraId="020DEB60" w14:textId="3B91F44F" w:rsidR="003858D8" w:rsidRPr="00FE3738" w:rsidRDefault="00850F61" w:rsidP="00FE3738">
      <w:pPr>
        <w:pStyle w:val="Prrafodelista"/>
        <w:autoSpaceDE w:val="0"/>
        <w:autoSpaceDN w:val="0"/>
        <w:adjustRightInd w:val="0"/>
        <w:spacing w:after="240" w:line="360" w:lineRule="auto"/>
        <w:ind w:left="567" w:right="822"/>
        <w:jc w:val="both"/>
        <w:rPr>
          <w:rFonts w:ascii="Palatino Linotype" w:hAnsi="Palatino Linotype" w:cs="Arial"/>
          <w:b/>
          <w:bCs/>
          <w:i/>
          <w:iCs/>
          <w:sz w:val="24"/>
        </w:rPr>
      </w:pPr>
      <w:r>
        <w:rPr>
          <w:rFonts w:ascii="Palatino Linotype" w:hAnsi="Palatino Linotype"/>
          <w:b/>
          <w:bCs/>
          <w:i/>
          <w:iCs/>
        </w:rPr>
        <w:t>-</w:t>
      </w:r>
      <w:r w:rsidR="003858D8" w:rsidRPr="00FE3738">
        <w:rPr>
          <w:rFonts w:ascii="Palatino Linotype" w:hAnsi="Palatino Linotype"/>
          <w:b/>
          <w:bCs/>
          <w:i/>
          <w:iCs/>
        </w:rPr>
        <w:t>Dar seguimiento especial a los compromisos, acuerdos e instrucciones que no han sido atendidas por las dependencias y organismos auxiliares.</w:t>
      </w:r>
    </w:p>
    <w:p w14:paraId="180ED1A3" w14:textId="0B8D1B2E" w:rsidR="003858D8" w:rsidRDefault="003858D8" w:rsidP="001A3507">
      <w:pPr>
        <w:pStyle w:val="Prrafodelista"/>
        <w:autoSpaceDE w:val="0"/>
        <w:autoSpaceDN w:val="0"/>
        <w:adjustRightInd w:val="0"/>
        <w:spacing w:after="240" w:line="360" w:lineRule="auto"/>
        <w:ind w:left="0"/>
        <w:jc w:val="both"/>
        <w:rPr>
          <w:rFonts w:ascii="Palatino Linotype" w:hAnsi="Palatino Linotype" w:cs="Arial"/>
          <w:sz w:val="24"/>
        </w:rPr>
      </w:pPr>
    </w:p>
    <w:p w14:paraId="5FB0A00F" w14:textId="01BAFB9C" w:rsidR="00850F61" w:rsidRPr="00DD402D" w:rsidRDefault="00850F61" w:rsidP="001A3507">
      <w:pPr>
        <w:pStyle w:val="Prrafodelista"/>
        <w:autoSpaceDE w:val="0"/>
        <w:autoSpaceDN w:val="0"/>
        <w:adjustRightInd w:val="0"/>
        <w:spacing w:after="240" w:line="360" w:lineRule="auto"/>
        <w:ind w:left="0"/>
        <w:jc w:val="both"/>
        <w:rPr>
          <w:rFonts w:ascii="Palatino Linotype" w:hAnsi="Palatino Linotype"/>
          <w:sz w:val="24"/>
          <w:szCs w:val="28"/>
        </w:rPr>
      </w:pPr>
      <w:r w:rsidRPr="00DD402D">
        <w:rPr>
          <w:rFonts w:ascii="Palatino Linotype" w:hAnsi="Palatino Linotype"/>
          <w:sz w:val="24"/>
          <w:szCs w:val="28"/>
        </w:rPr>
        <w:t xml:space="preserve">Es así que, contrario a lo que manifestó el Sujeto Obligado, si se cuenta con fuente obligacional para generar, administrar y/o poseer la información relacionada con los proyectos </w:t>
      </w:r>
      <w:r w:rsidR="00DD402D">
        <w:rPr>
          <w:rFonts w:ascii="Palatino Linotype" w:hAnsi="Palatino Linotype"/>
          <w:sz w:val="24"/>
          <w:szCs w:val="28"/>
        </w:rPr>
        <w:t>estratégicos que se derivan del Plan de Desarrollo del Estado de México.</w:t>
      </w:r>
    </w:p>
    <w:p w14:paraId="19255A56" w14:textId="77777777" w:rsidR="00850F61" w:rsidRPr="00DD402D" w:rsidRDefault="00850F61" w:rsidP="001A3507">
      <w:pPr>
        <w:pStyle w:val="Prrafodelista"/>
        <w:autoSpaceDE w:val="0"/>
        <w:autoSpaceDN w:val="0"/>
        <w:adjustRightInd w:val="0"/>
        <w:spacing w:after="240" w:line="360" w:lineRule="auto"/>
        <w:ind w:left="0"/>
        <w:jc w:val="both"/>
        <w:rPr>
          <w:rFonts w:ascii="Palatino Linotype" w:hAnsi="Palatino Linotype"/>
          <w:sz w:val="24"/>
          <w:szCs w:val="28"/>
        </w:rPr>
      </w:pPr>
    </w:p>
    <w:p w14:paraId="7E9378D5" w14:textId="1A15021C" w:rsidR="00DD402D" w:rsidRDefault="00E03C4C" w:rsidP="001A3507">
      <w:pPr>
        <w:pStyle w:val="Prrafodelista"/>
        <w:autoSpaceDE w:val="0"/>
        <w:autoSpaceDN w:val="0"/>
        <w:adjustRightInd w:val="0"/>
        <w:spacing w:after="240" w:line="360" w:lineRule="auto"/>
        <w:ind w:left="0"/>
        <w:jc w:val="both"/>
        <w:rPr>
          <w:rFonts w:ascii="Palatino Linotype" w:hAnsi="Palatino Linotype"/>
          <w:sz w:val="24"/>
          <w:szCs w:val="28"/>
        </w:rPr>
      </w:pPr>
      <w:r w:rsidRPr="00DD402D">
        <w:rPr>
          <w:rFonts w:ascii="Palatino Linotype" w:hAnsi="Palatino Linotype"/>
          <w:sz w:val="24"/>
          <w:szCs w:val="28"/>
        </w:rPr>
        <w:t xml:space="preserve">De la normatividad antes citada, se aprecia que el Sujeto Obligado no solo debe generar, administrar y poseer la información relacionada con </w:t>
      </w:r>
      <w:r w:rsidR="00850F61" w:rsidRPr="00DD402D">
        <w:rPr>
          <w:rFonts w:ascii="Palatino Linotype" w:hAnsi="Palatino Linotype"/>
          <w:sz w:val="24"/>
          <w:szCs w:val="28"/>
        </w:rPr>
        <w:t>proyectos estratégicos del Gobierno del Estado de México</w:t>
      </w:r>
      <w:r w:rsidR="00DD402D">
        <w:rPr>
          <w:rFonts w:ascii="Palatino Linotype" w:hAnsi="Palatino Linotype"/>
          <w:sz w:val="24"/>
          <w:szCs w:val="28"/>
        </w:rPr>
        <w:t xml:space="preserve">, sino que, debe </w:t>
      </w:r>
      <w:r w:rsidR="00850F61" w:rsidRPr="00DD402D">
        <w:rPr>
          <w:rFonts w:ascii="Palatino Linotype" w:hAnsi="Palatino Linotype"/>
          <w:sz w:val="24"/>
          <w:szCs w:val="28"/>
        </w:rPr>
        <w:t>registrar el avance de su cumplimiento y registrar también, aquellos que fueron cumplidos</w:t>
      </w:r>
      <w:r w:rsidR="00DD402D">
        <w:rPr>
          <w:rFonts w:ascii="Palatino Linotype" w:hAnsi="Palatino Linotype"/>
          <w:sz w:val="24"/>
          <w:szCs w:val="28"/>
        </w:rPr>
        <w:t xml:space="preserve"> y, dar seguimiento especial a los compromisos, acuerdos e instrucciones que no han sido atendidas por las dependencias y organismos auxiliares.</w:t>
      </w:r>
    </w:p>
    <w:p w14:paraId="6F9DB287" w14:textId="77777777" w:rsidR="00DD402D" w:rsidRDefault="00DD402D" w:rsidP="001A3507">
      <w:pPr>
        <w:pStyle w:val="Prrafodelista"/>
        <w:autoSpaceDE w:val="0"/>
        <w:autoSpaceDN w:val="0"/>
        <w:adjustRightInd w:val="0"/>
        <w:spacing w:after="240" w:line="360" w:lineRule="auto"/>
        <w:ind w:left="0"/>
        <w:jc w:val="both"/>
        <w:rPr>
          <w:rFonts w:ascii="Palatino Linotype" w:hAnsi="Palatino Linotype"/>
          <w:sz w:val="24"/>
          <w:szCs w:val="28"/>
        </w:rPr>
      </w:pPr>
    </w:p>
    <w:p w14:paraId="794DE6A9" w14:textId="568D7FD8" w:rsidR="00EB4DAA" w:rsidRDefault="00850F61" w:rsidP="001A3507">
      <w:pPr>
        <w:pStyle w:val="Prrafodelista"/>
        <w:autoSpaceDE w:val="0"/>
        <w:autoSpaceDN w:val="0"/>
        <w:adjustRightInd w:val="0"/>
        <w:spacing w:after="240" w:line="360" w:lineRule="auto"/>
        <w:ind w:left="0"/>
        <w:jc w:val="both"/>
        <w:rPr>
          <w:rFonts w:ascii="Palatino Linotype" w:hAnsi="Palatino Linotype"/>
          <w:sz w:val="24"/>
          <w:szCs w:val="28"/>
        </w:rPr>
      </w:pPr>
      <w:r w:rsidRPr="00DD402D">
        <w:rPr>
          <w:rFonts w:ascii="Palatino Linotype" w:hAnsi="Palatino Linotype"/>
          <w:sz w:val="24"/>
          <w:szCs w:val="28"/>
        </w:rPr>
        <w:t>Asimismo, debe contar con la información de los compromisos del Ex Gobernador Eruviel Ávila, toda vez que, al registrar los compromisos y tener la información de aquellos que se cumplieron, se debe contar con aquellos que no se cumplieron, o bien, entregue el soporte documental de los compromisos adquiridos y los compromisos cumplidos, así con el cotejo de los mismos, se podrá obtener la información de aquellos que no se cumplieron.</w:t>
      </w:r>
    </w:p>
    <w:p w14:paraId="0D6E7696" w14:textId="61C8084B" w:rsidR="00DD402D" w:rsidRDefault="00DD402D" w:rsidP="001A3507">
      <w:pPr>
        <w:pStyle w:val="Prrafodelista"/>
        <w:autoSpaceDE w:val="0"/>
        <w:autoSpaceDN w:val="0"/>
        <w:adjustRightInd w:val="0"/>
        <w:spacing w:after="240" w:line="360" w:lineRule="auto"/>
        <w:ind w:left="0"/>
        <w:jc w:val="both"/>
        <w:rPr>
          <w:rFonts w:ascii="Palatino Linotype" w:hAnsi="Palatino Linotype"/>
          <w:sz w:val="24"/>
          <w:szCs w:val="28"/>
        </w:rPr>
      </w:pPr>
    </w:p>
    <w:p w14:paraId="51F3211A" w14:textId="6DC5779F" w:rsidR="00DD402D" w:rsidRDefault="00DD402D" w:rsidP="001A3507">
      <w:pPr>
        <w:pStyle w:val="Prrafodelista"/>
        <w:autoSpaceDE w:val="0"/>
        <w:autoSpaceDN w:val="0"/>
        <w:adjustRightInd w:val="0"/>
        <w:spacing w:after="240" w:line="360" w:lineRule="auto"/>
        <w:ind w:left="0"/>
        <w:jc w:val="both"/>
        <w:rPr>
          <w:rFonts w:ascii="Palatino Linotype" w:hAnsi="Palatino Linotype"/>
          <w:sz w:val="24"/>
          <w:szCs w:val="28"/>
        </w:rPr>
      </w:pPr>
      <w:r>
        <w:rPr>
          <w:rFonts w:ascii="Palatino Linotype" w:hAnsi="Palatino Linotype"/>
          <w:sz w:val="24"/>
          <w:szCs w:val="28"/>
        </w:rPr>
        <w:lastRenderedPageBreak/>
        <w:t>Por lo anterior, se ordena al Sujeto Obligado entregar los documentos en donde conste lo siguiente:</w:t>
      </w:r>
    </w:p>
    <w:p w14:paraId="4B8B0D9D" w14:textId="30962DCE" w:rsidR="00DD402D" w:rsidRDefault="00DD402D" w:rsidP="001A3507">
      <w:pPr>
        <w:pStyle w:val="Prrafodelista"/>
        <w:autoSpaceDE w:val="0"/>
        <w:autoSpaceDN w:val="0"/>
        <w:adjustRightInd w:val="0"/>
        <w:spacing w:after="240" w:line="360" w:lineRule="auto"/>
        <w:ind w:left="0"/>
        <w:jc w:val="both"/>
        <w:rPr>
          <w:rFonts w:ascii="Palatino Linotype" w:hAnsi="Palatino Linotype"/>
          <w:sz w:val="24"/>
          <w:szCs w:val="28"/>
        </w:rPr>
      </w:pPr>
    </w:p>
    <w:p w14:paraId="101344AB" w14:textId="77777777" w:rsidR="00DD402D" w:rsidRDefault="00DD402D" w:rsidP="00DD402D">
      <w:pPr>
        <w:pStyle w:val="Prrafodelista"/>
        <w:numPr>
          <w:ilvl w:val="0"/>
          <w:numId w:val="37"/>
        </w:numPr>
        <w:spacing w:before="240" w:after="240" w:line="360" w:lineRule="auto"/>
        <w:ind w:right="49"/>
        <w:jc w:val="both"/>
        <w:rPr>
          <w:rFonts w:ascii="Palatino Linotype" w:hAnsi="Palatino Linotype" w:cs="Arial"/>
          <w:sz w:val="24"/>
        </w:rPr>
      </w:pPr>
      <w:r>
        <w:rPr>
          <w:rFonts w:ascii="Palatino Linotype" w:hAnsi="Palatino Linotype" w:cs="Arial"/>
          <w:sz w:val="24"/>
        </w:rPr>
        <w:t>Lista de proyectos estratégicos del Gobierno del Estado de México desglosado por secretaría y costo;</w:t>
      </w:r>
    </w:p>
    <w:p w14:paraId="4E3E12E9" w14:textId="77777777" w:rsidR="00DD402D" w:rsidRDefault="00DD402D" w:rsidP="00DD402D">
      <w:pPr>
        <w:pStyle w:val="Prrafodelista"/>
        <w:numPr>
          <w:ilvl w:val="0"/>
          <w:numId w:val="37"/>
        </w:numPr>
        <w:spacing w:before="240" w:after="240" w:line="360" w:lineRule="auto"/>
        <w:ind w:right="49"/>
        <w:jc w:val="both"/>
        <w:rPr>
          <w:rFonts w:ascii="Palatino Linotype" w:hAnsi="Palatino Linotype" w:cs="Arial"/>
          <w:sz w:val="24"/>
        </w:rPr>
      </w:pPr>
      <w:r>
        <w:rPr>
          <w:rFonts w:ascii="Palatino Linotype" w:hAnsi="Palatino Linotype" w:cs="Arial"/>
          <w:sz w:val="24"/>
        </w:rPr>
        <w:t>Lista de proyectos estratégicos del Gobierno del Estado de México cumplidos y no cumplidos, con fichas de cumplimiento o documento que avale el cumplimiento de cada uno;</w:t>
      </w:r>
    </w:p>
    <w:p w14:paraId="3E6856BA" w14:textId="77777777" w:rsidR="00DD402D" w:rsidRDefault="00DD402D" w:rsidP="00DD402D">
      <w:pPr>
        <w:pStyle w:val="Prrafodelista"/>
        <w:numPr>
          <w:ilvl w:val="0"/>
          <w:numId w:val="37"/>
        </w:numPr>
        <w:spacing w:before="240" w:after="240" w:line="360" w:lineRule="auto"/>
        <w:ind w:right="49"/>
        <w:jc w:val="both"/>
        <w:rPr>
          <w:rFonts w:ascii="Palatino Linotype" w:hAnsi="Palatino Linotype" w:cs="Arial"/>
          <w:sz w:val="24"/>
        </w:rPr>
      </w:pPr>
      <w:r>
        <w:rPr>
          <w:rFonts w:ascii="Palatino Linotype" w:hAnsi="Palatino Linotype" w:cs="Arial"/>
          <w:sz w:val="24"/>
        </w:rPr>
        <w:t>De los proyectos faltantes, estatus en que se encuentra, avance en su caso y ficha de seguimiento por proyecto;</w:t>
      </w:r>
    </w:p>
    <w:p w14:paraId="43D3EE7E" w14:textId="1532527F" w:rsidR="00DD402D" w:rsidRDefault="00DD402D" w:rsidP="00DD402D">
      <w:pPr>
        <w:pStyle w:val="Prrafodelista"/>
        <w:numPr>
          <w:ilvl w:val="0"/>
          <w:numId w:val="37"/>
        </w:numPr>
        <w:spacing w:before="240" w:after="240" w:line="360" w:lineRule="auto"/>
        <w:ind w:right="49"/>
        <w:jc w:val="both"/>
        <w:rPr>
          <w:rFonts w:ascii="Palatino Linotype" w:hAnsi="Palatino Linotype" w:cs="Arial"/>
          <w:sz w:val="24"/>
        </w:rPr>
      </w:pPr>
      <w:r>
        <w:rPr>
          <w:rFonts w:ascii="Palatino Linotype" w:hAnsi="Palatino Linotype" w:cs="Arial"/>
          <w:sz w:val="24"/>
        </w:rPr>
        <w:t xml:space="preserve">Compromisos Gubernamentales durante el sexenio del Ex Gobernador Eruviel Ávila que no se cumplieron; y, </w:t>
      </w:r>
    </w:p>
    <w:p w14:paraId="34713835" w14:textId="29E2692F" w:rsidR="00DD402D" w:rsidRDefault="00DD402D" w:rsidP="00DD402D">
      <w:pPr>
        <w:pStyle w:val="Prrafodelista"/>
        <w:numPr>
          <w:ilvl w:val="0"/>
          <w:numId w:val="37"/>
        </w:numPr>
        <w:spacing w:before="240" w:after="240" w:line="360" w:lineRule="auto"/>
        <w:ind w:right="49"/>
        <w:jc w:val="both"/>
        <w:rPr>
          <w:rFonts w:ascii="Palatino Linotype" w:hAnsi="Palatino Linotype" w:cs="Arial"/>
          <w:sz w:val="24"/>
        </w:rPr>
      </w:pPr>
      <w:r>
        <w:rPr>
          <w:rFonts w:ascii="Palatino Linotype" w:hAnsi="Palatino Linotype" w:cs="Arial"/>
          <w:sz w:val="24"/>
        </w:rPr>
        <w:t>Lista de compromisos del Ex Gobernador Eruviel Ávila que son considerados en este sexenio como proyectos estratégicos.</w:t>
      </w:r>
    </w:p>
    <w:p w14:paraId="4316D75F" w14:textId="77777777" w:rsidR="00DD402D" w:rsidRDefault="00DD402D" w:rsidP="00DD402D">
      <w:pPr>
        <w:pStyle w:val="Prrafodelista"/>
        <w:spacing w:before="240" w:after="240" w:line="360" w:lineRule="auto"/>
        <w:ind w:right="49"/>
        <w:jc w:val="both"/>
        <w:rPr>
          <w:rFonts w:ascii="Palatino Linotype" w:hAnsi="Palatino Linotype" w:cs="Arial"/>
          <w:sz w:val="24"/>
        </w:rPr>
      </w:pPr>
    </w:p>
    <w:p w14:paraId="3AFECA7F" w14:textId="7F4CE10E" w:rsidR="001A3507" w:rsidRPr="005F0B0A" w:rsidRDefault="00DD402D" w:rsidP="001A3507">
      <w:pPr>
        <w:pStyle w:val="Prrafodelista"/>
        <w:autoSpaceDE w:val="0"/>
        <w:autoSpaceDN w:val="0"/>
        <w:adjustRightInd w:val="0"/>
        <w:spacing w:after="240" w:line="360" w:lineRule="auto"/>
        <w:ind w:left="0"/>
        <w:jc w:val="both"/>
        <w:rPr>
          <w:rFonts w:ascii="Palatino Linotype" w:hAnsi="Palatino Linotype" w:cs="Arial"/>
          <w:sz w:val="24"/>
        </w:rPr>
      </w:pPr>
      <w:r>
        <w:rPr>
          <w:rFonts w:ascii="Palatino Linotype" w:hAnsi="Palatino Linotype"/>
          <w:sz w:val="24"/>
          <w:szCs w:val="28"/>
        </w:rPr>
        <w:t>De ser el caso que la información contenga información de carácter confidencial, el Sujeto Obligado deberá estar a lo dispuesto en el siguiente apartado.</w:t>
      </w:r>
    </w:p>
    <w:p w14:paraId="5BAB3C42" w14:textId="77777777" w:rsidR="001A3507" w:rsidRPr="005F0B0A" w:rsidRDefault="001A3507" w:rsidP="001A3507">
      <w:pPr>
        <w:spacing w:after="240" w:line="360" w:lineRule="auto"/>
        <w:jc w:val="both"/>
        <w:rPr>
          <w:rFonts w:ascii="Palatino Linotype" w:eastAsia="Calibri" w:hAnsi="Palatino Linotype"/>
          <w:b/>
          <w:i/>
          <w:sz w:val="24"/>
          <w:szCs w:val="24"/>
          <w:lang w:val="es-ES"/>
        </w:rPr>
      </w:pPr>
      <w:r w:rsidRPr="005F0B0A">
        <w:rPr>
          <w:rFonts w:ascii="Palatino Linotype" w:eastAsia="Calibri" w:hAnsi="Palatino Linotype"/>
          <w:b/>
          <w:i/>
          <w:sz w:val="24"/>
          <w:szCs w:val="24"/>
          <w:lang w:val="es-ES"/>
        </w:rPr>
        <w:t>DE LA VERSIÓN PÚBLICA</w:t>
      </w:r>
    </w:p>
    <w:p w14:paraId="53338CD0" w14:textId="77777777" w:rsidR="001A3507" w:rsidRPr="005F0B0A" w:rsidRDefault="001A3507" w:rsidP="001A3507">
      <w:pPr>
        <w:spacing w:before="240" w:line="360" w:lineRule="auto"/>
        <w:jc w:val="both"/>
        <w:rPr>
          <w:rFonts w:ascii="Palatino Linotype" w:eastAsia="Calibri" w:hAnsi="Palatino Linotype"/>
          <w:sz w:val="24"/>
          <w:szCs w:val="24"/>
          <w:lang w:val="es-ES"/>
        </w:rPr>
      </w:pPr>
      <w:r w:rsidRPr="005F0B0A">
        <w:rPr>
          <w:rFonts w:ascii="Palatino Linotype" w:eastAsia="Calibri" w:hAnsi="Palatino Linotype"/>
          <w:sz w:val="24"/>
          <w:szCs w:val="24"/>
          <w:lang w:val="es-ES"/>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7BADE36C" w14:textId="77777777" w:rsidR="001A3507" w:rsidRPr="005F0B0A" w:rsidRDefault="001A3507" w:rsidP="001A3507">
      <w:pPr>
        <w:spacing w:line="360" w:lineRule="auto"/>
        <w:jc w:val="both"/>
        <w:rPr>
          <w:rFonts w:ascii="Palatino Linotype" w:eastAsia="Calibri" w:hAnsi="Palatino Linotype"/>
          <w:sz w:val="24"/>
          <w:szCs w:val="24"/>
          <w:lang w:val="es-ES"/>
        </w:rPr>
      </w:pPr>
    </w:p>
    <w:p w14:paraId="58FA9A99" w14:textId="77777777" w:rsidR="001A3507" w:rsidRPr="005F0B0A" w:rsidRDefault="001A3507" w:rsidP="001A3507">
      <w:pPr>
        <w:spacing w:line="360" w:lineRule="auto"/>
        <w:jc w:val="both"/>
        <w:rPr>
          <w:rFonts w:ascii="Palatino Linotype" w:eastAsia="Calibri" w:hAnsi="Palatino Linotype"/>
          <w:sz w:val="24"/>
          <w:szCs w:val="24"/>
          <w:lang w:val="es-ES"/>
        </w:rPr>
      </w:pPr>
      <w:r w:rsidRPr="005F0B0A">
        <w:rPr>
          <w:rFonts w:ascii="Palatino Linotype" w:eastAsia="Calibri" w:hAnsi="Palatino Linotype"/>
          <w:sz w:val="24"/>
          <w:szCs w:val="24"/>
          <w:lang w:val="es-ES"/>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2109BCDF" w14:textId="77777777" w:rsidR="001A3507" w:rsidRPr="005F0B0A" w:rsidRDefault="001A3507" w:rsidP="001A3507">
      <w:pPr>
        <w:ind w:left="794" w:right="851"/>
        <w:jc w:val="both"/>
        <w:rPr>
          <w:rFonts w:ascii="Palatino Linotype" w:eastAsia="Calibri" w:hAnsi="Palatino Linotype"/>
          <w:i/>
          <w:sz w:val="22"/>
          <w:szCs w:val="24"/>
          <w:lang w:val="es-ES"/>
        </w:rPr>
      </w:pPr>
      <w:r w:rsidRPr="005F0B0A">
        <w:rPr>
          <w:rFonts w:ascii="Palatino Linotype" w:eastAsia="Calibri" w:hAnsi="Palatino Linotype"/>
          <w:b/>
          <w:i/>
          <w:sz w:val="22"/>
          <w:szCs w:val="24"/>
          <w:lang w:val="es-ES"/>
        </w:rPr>
        <w:t>Artículo 3.</w:t>
      </w:r>
      <w:r w:rsidRPr="005F0B0A">
        <w:rPr>
          <w:rFonts w:ascii="Palatino Linotype" w:eastAsia="Calibri" w:hAnsi="Palatino Linotype"/>
          <w:i/>
          <w:sz w:val="22"/>
          <w:szCs w:val="24"/>
          <w:lang w:val="es-ES"/>
        </w:rPr>
        <w:t xml:space="preserve"> Para los efectos de la presente Ley se entenderá por:</w:t>
      </w:r>
    </w:p>
    <w:p w14:paraId="0D9F6FF6" w14:textId="77777777" w:rsidR="001A3507" w:rsidRPr="005F0B0A" w:rsidRDefault="001A3507" w:rsidP="001A3507">
      <w:pPr>
        <w:ind w:left="794" w:right="851"/>
        <w:jc w:val="both"/>
        <w:rPr>
          <w:rFonts w:ascii="Palatino Linotype" w:eastAsia="Calibri" w:hAnsi="Palatino Linotype"/>
          <w:i/>
          <w:sz w:val="22"/>
          <w:szCs w:val="24"/>
          <w:lang w:val="es-ES"/>
        </w:rPr>
      </w:pPr>
    </w:p>
    <w:p w14:paraId="3896E5A4" w14:textId="77777777" w:rsidR="001A3507" w:rsidRPr="005F0B0A" w:rsidRDefault="001A3507" w:rsidP="001A3507">
      <w:pPr>
        <w:ind w:left="794" w:right="851"/>
        <w:jc w:val="both"/>
        <w:rPr>
          <w:rFonts w:ascii="Palatino Linotype" w:eastAsia="Calibri" w:hAnsi="Palatino Linotype"/>
          <w:i/>
          <w:sz w:val="22"/>
          <w:szCs w:val="24"/>
          <w:lang w:val="es-ES"/>
        </w:rPr>
      </w:pPr>
      <w:r w:rsidRPr="005F0B0A">
        <w:rPr>
          <w:rFonts w:ascii="Palatino Linotype" w:eastAsia="Calibri" w:hAnsi="Palatino Linotype"/>
          <w:i/>
          <w:sz w:val="22"/>
          <w:szCs w:val="24"/>
          <w:lang w:val="es-ES"/>
        </w:rPr>
        <w:t>[…]</w:t>
      </w:r>
    </w:p>
    <w:p w14:paraId="0FF4A40A" w14:textId="77777777" w:rsidR="001A3507" w:rsidRPr="005F0B0A" w:rsidRDefault="001A3507" w:rsidP="001A3507">
      <w:pPr>
        <w:ind w:left="794" w:right="851"/>
        <w:jc w:val="both"/>
        <w:rPr>
          <w:rFonts w:ascii="Palatino Linotype" w:eastAsia="Calibri" w:hAnsi="Palatino Linotype"/>
          <w:i/>
          <w:sz w:val="22"/>
          <w:szCs w:val="24"/>
          <w:lang w:val="es-ES"/>
        </w:rPr>
      </w:pPr>
    </w:p>
    <w:p w14:paraId="3745D6D8" w14:textId="77777777" w:rsidR="001A3507" w:rsidRPr="005F0B0A" w:rsidRDefault="001A3507" w:rsidP="001A3507">
      <w:pPr>
        <w:spacing w:after="240"/>
        <w:ind w:left="794" w:right="851"/>
        <w:jc w:val="both"/>
        <w:rPr>
          <w:rFonts w:ascii="Palatino Linotype" w:eastAsia="Calibri" w:hAnsi="Palatino Linotype"/>
          <w:i/>
          <w:sz w:val="22"/>
          <w:szCs w:val="24"/>
          <w:lang w:val="es-ES"/>
        </w:rPr>
      </w:pPr>
      <w:r w:rsidRPr="005F0B0A">
        <w:rPr>
          <w:rFonts w:ascii="Palatino Linotype" w:eastAsia="Calibri" w:hAnsi="Palatino Linotype"/>
          <w:b/>
          <w:i/>
          <w:sz w:val="22"/>
          <w:szCs w:val="24"/>
          <w:lang w:val="es-ES"/>
        </w:rPr>
        <w:t>IX. Datos personales:</w:t>
      </w:r>
      <w:r w:rsidRPr="005F0B0A">
        <w:rPr>
          <w:rFonts w:ascii="Palatino Linotype" w:eastAsia="Calibri" w:hAnsi="Palatino Linotype"/>
          <w:i/>
          <w:sz w:val="22"/>
          <w:szCs w:val="24"/>
          <w:lang w:val="es-ES"/>
        </w:rPr>
        <w:t xml:space="preserve"> La información concerniente a una persona, identificada o identificable según lo dispuesto por la Ley de Protección de Datos Personales del Estado de México; </w:t>
      </w:r>
    </w:p>
    <w:p w14:paraId="0D4FF3B0" w14:textId="77777777" w:rsidR="001A3507" w:rsidRPr="005F0B0A" w:rsidRDefault="001A3507" w:rsidP="001A3507">
      <w:pPr>
        <w:spacing w:after="240"/>
        <w:ind w:left="794" w:right="851"/>
        <w:jc w:val="both"/>
        <w:rPr>
          <w:rFonts w:ascii="Palatino Linotype" w:eastAsia="Calibri" w:hAnsi="Palatino Linotype"/>
          <w:i/>
          <w:sz w:val="22"/>
          <w:szCs w:val="24"/>
          <w:lang w:val="es-ES"/>
        </w:rPr>
      </w:pPr>
      <w:r w:rsidRPr="005F0B0A">
        <w:rPr>
          <w:rFonts w:ascii="Palatino Linotype" w:eastAsia="Calibri" w:hAnsi="Palatino Linotype"/>
          <w:b/>
          <w:i/>
          <w:sz w:val="22"/>
          <w:szCs w:val="24"/>
          <w:lang w:val="es-ES"/>
        </w:rPr>
        <w:t>XX. Información clasificada:</w:t>
      </w:r>
      <w:r w:rsidRPr="005F0B0A">
        <w:rPr>
          <w:rFonts w:ascii="Palatino Linotype" w:eastAsia="Calibri" w:hAnsi="Palatino Linotype"/>
          <w:i/>
          <w:sz w:val="22"/>
          <w:szCs w:val="24"/>
          <w:lang w:val="es-ES"/>
        </w:rPr>
        <w:t xml:space="preserve"> Aquella considerada por la presente Ley como reservada o confidencial;</w:t>
      </w:r>
    </w:p>
    <w:p w14:paraId="4F446AE6" w14:textId="77777777" w:rsidR="001A3507" w:rsidRPr="005F0B0A" w:rsidRDefault="001A3507" w:rsidP="001A3507">
      <w:pPr>
        <w:spacing w:after="240"/>
        <w:ind w:left="794" w:right="851"/>
        <w:jc w:val="both"/>
        <w:rPr>
          <w:rFonts w:ascii="Palatino Linotype" w:eastAsia="Calibri" w:hAnsi="Palatino Linotype"/>
          <w:i/>
          <w:sz w:val="22"/>
          <w:szCs w:val="24"/>
          <w:lang w:val="es-ES"/>
        </w:rPr>
      </w:pPr>
      <w:r w:rsidRPr="005F0B0A">
        <w:rPr>
          <w:rFonts w:ascii="Palatino Linotype" w:eastAsia="Calibri" w:hAnsi="Palatino Linotype"/>
          <w:b/>
          <w:i/>
          <w:sz w:val="22"/>
          <w:szCs w:val="24"/>
          <w:lang w:val="es-ES"/>
        </w:rPr>
        <w:t>XXI. Información confidencial:</w:t>
      </w:r>
      <w:r w:rsidRPr="005F0B0A">
        <w:rPr>
          <w:rFonts w:ascii="Palatino Linotype" w:eastAsia="Calibri" w:hAnsi="Palatino Linotype"/>
          <w:i/>
          <w:sz w:val="22"/>
          <w:szCs w:val="24"/>
          <w:lang w:val="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EC5C9BB" w14:textId="77777777" w:rsidR="001A3507" w:rsidRPr="005F0B0A" w:rsidRDefault="001A3507" w:rsidP="001A3507">
      <w:pPr>
        <w:spacing w:after="240"/>
        <w:ind w:left="794" w:right="851"/>
        <w:jc w:val="both"/>
        <w:rPr>
          <w:rFonts w:ascii="Palatino Linotype" w:eastAsia="Calibri" w:hAnsi="Palatino Linotype"/>
          <w:i/>
          <w:sz w:val="22"/>
          <w:szCs w:val="24"/>
          <w:lang w:val="es-ES"/>
        </w:rPr>
      </w:pPr>
      <w:r w:rsidRPr="005F0B0A">
        <w:rPr>
          <w:rFonts w:ascii="Palatino Linotype" w:eastAsia="Calibri" w:hAnsi="Palatino Linotype"/>
          <w:b/>
          <w:i/>
          <w:sz w:val="22"/>
          <w:szCs w:val="24"/>
          <w:lang w:val="es-ES"/>
        </w:rPr>
        <w:t>XLV. Versión pública:</w:t>
      </w:r>
      <w:r w:rsidRPr="005F0B0A">
        <w:rPr>
          <w:rFonts w:ascii="Palatino Linotype" w:eastAsia="Calibri" w:hAnsi="Palatino Linotype"/>
          <w:i/>
          <w:sz w:val="22"/>
          <w:szCs w:val="24"/>
          <w:lang w:val="es-ES"/>
        </w:rPr>
        <w:t xml:space="preserve"> Documento en el que se elimine, suprime o borra la información clasificada como reservada o confidencial para permitir su acceso.</w:t>
      </w:r>
    </w:p>
    <w:p w14:paraId="54D8CC0C" w14:textId="77777777" w:rsidR="001A3507" w:rsidRPr="005F0B0A" w:rsidRDefault="001A3507" w:rsidP="001A3507">
      <w:pPr>
        <w:spacing w:after="240"/>
        <w:ind w:left="794" w:right="851"/>
        <w:jc w:val="both"/>
        <w:rPr>
          <w:rFonts w:ascii="Palatino Linotype" w:eastAsia="Calibri" w:hAnsi="Palatino Linotype"/>
          <w:i/>
          <w:sz w:val="22"/>
          <w:szCs w:val="24"/>
          <w:lang w:val="es-ES"/>
        </w:rPr>
      </w:pPr>
      <w:r w:rsidRPr="005F0B0A">
        <w:rPr>
          <w:rFonts w:ascii="Palatino Linotype" w:eastAsia="Calibri" w:hAnsi="Palatino Linotype"/>
          <w:i/>
          <w:sz w:val="22"/>
          <w:szCs w:val="24"/>
          <w:lang w:val="es-ES"/>
        </w:rPr>
        <w:t>[…]</w:t>
      </w:r>
    </w:p>
    <w:p w14:paraId="1C18BC48" w14:textId="77777777" w:rsidR="001A3507" w:rsidRPr="005F0B0A" w:rsidRDefault="001A3507" w:rsidP="001A3507">
      <w:pPr>
        <w:ind w:left="794" w:right="851"/>
        <w:jc w:val="both"/>
        <w:rPr>
          <w:rFonts w:ascii="Palatino Linotype" w:eastAsia="Calibri" w:hAnsi="Palatino Linotype"/>
          <w:i/>
          <w:sz w:val="22"/>
          <w:szCs w:val="24"/>
          <w:lang w:val="es-ES"/>
        </w:rPr>
      </w:pPr>
      <w:r w:rsidRPr="005F0B0A">
        <w:rPr>
          <w:rFonts w:ascii="Palatino Linotype" w:eastAsia="Calibri" w:hAnsi="Palatino Linotype"/>
          <w:b/>
          <w:i/>
          <w:sz w:val="22"/>
          <w:szCs w:val="24"/>
          <w:lang w:val="es-ES"/>
        </w:rPr>
        <w:t>Artículo 91.</w:t>
      </w:r>
      <w:r w:rsidRPr="005F0B0A">
        <w:rPr>
          <w:rFonts w:ascii="Palatino Linotype" w:eastAsia="Calibri" w:hAnsi="Palatino Linotype"/>
          <w:i/>
          <w:sz w:val="22"/>
          <w:szCs w:val="24"/>
          <w:lang w:val="es-ES"/>
        </w:rPr>
        <w:t xml:space="preserve"> El acceso a la información pública será restringido excepcionalmente, cuando ésta sea clasificada como reservada o confidencial.</w:t>
      </w:r>
    </w:p>
    <w:p w14:paraId="7BFBDA6A" w14:textId="77777777" w:rsidR="001A3507" w:rsidRPr="005F0B0A" w:rsidRDefault="001A3507" w:rsidP="001A3507">
      <w:pPr>
        <w:ind w:left="794" w:right="851"/>
        <w:jc w:val="both"/>
        <w:rPr>
          <w:rFonts w:ascii="Palatino Linotype" w:eastAsia="Calibri" w:hAnsi="Palatino Linotype"/>
          <w:i/>
          <w:sz w:val="22"/>
          <w:szCs w:val="24"/>
          <w:lang w:val="es-ES"/>
        </w:rPr>
      </w:pPr>
    </w:p>
    <w:p w14:paraId="07F7008F" w14:textId="77777777" w:rsidR="001A3507" w:rsidRPr="005F0B0A" w:rsidRDefault="001A3507" w:rsidP="001A3507">
      <w:pPr>
        <w:spacing w:after="120"/>
        <w:ind w:left="794" w:right="851"/>
        <w:jc w:val="both"/>
        <w:rPr>
          <w:rFonts w:ascii="Palatino Linotype" w:eastAsia="Calibri" w:hAnsi="Palatino Linotype"/>
          <w:i/>
          <w:sz w:val="22"/>
          <w:szCs w:val="24"/>
          <w:lang w:val="es-ES"/>
        </w:rPr>
      </w:pPr>
      <w:r w:rsidRPr="005F0B0A">
        <w:rPr>
          <w:rFonts w:ascii="Palatino Linotype" w:eastAsia="Calibri" w:hAnsi="Palatino Linotype"/>
          <w:b/>
          <w:i/>
          <w:sz w:val="22"/>
          <w:szCs w:val="24"/>
          <w:lang w:val="es-ES"/>
        </w:rPr>
        <w:t>Artículo 132.</w:t>
      </w:r>
      <w:r w:rsidRPr="005F0B0A">
        <w:rPr>
          <w:rFonts w:ascii="Palatino Linotype" w:eastAsia="Calibri" w:hAnsi="Palatino Linotype"/>
          <w:i/>
          <w:sz w:val="22"/>
          <w:szCs w:val="24"/>
          <w:lang w:val="es-ES"/>
        </w:rPr>
        <w:t xml:space="preserve"> La clasificación de la información se llevará a cabo en el momento en que:</w:t>
      </w:r>
    </w:p>
    <w:p w14:paraId="29DD1EBB" w14:textId="77777777" w:rsidR="001A3507" w:rsidRPr="005F0B0A" w:rsidRDefault="001A3507" w:rsidP="001A3507">
      <w:pPr>
        <w:spacing w:after="120"/>
        <w:ind w:left="794" w:right="851"/>
        <w:jc w:val="both"/>
        <w:rPr>
          <w:rFonts w:ascii="Palatino Linotype" w:eastAsia="Calibri" w:hAnsi="Palatino Linotype"/>
          <w:i/>
          <w:sz w:val="22"/>
          <w:szCs w:val="24"/>
          <w:lang w:val="es-ES"/>
        </w:rPr>
      </w:pPr>
      <w:r w:rsidRPr="005F0B0A">
        <w:rPr>
          <w:rFonts w:ascii="Palatino Linotype" w:eastAsia="Calibri" w:hAnsi="Palatino Linotype"/>
          <w:b/>
          <w:i/>
          <w:sz w:val="22"/>
          <w:szCs w:val="24"/>
          <w:lang w:val="es-ES"/>
        </w:rPr>
        <w:t>I</w:t>
      </w:r>
      <w:r w:rsidRPr="005F0B0A">
        <w:rPr>
          <w:rFonts w:ascii="Palatino Linotype" w:eastAsia="Calibri" w:hAnsi="Palatino Linotype"/>
          <w:i/>
          <w:sz w:val="22"/>
          <w:szCs w:val="24"/>
          <w:lang w:val="es-ES"/>
        </w:rPr>
        <w:t>. Se reciba una solicitud de acceso a la información;</w:t>
      </w:r>
    </w:p>
    <w:p w14:paraId="22F0A8ED" w14:textId="77777777" w:rsidR="001A3507" w:rsidRPr="005F0B0A" w:rsidRDefault="001A3507" w:rsidP="001A3507">
      <w:pPr>
        <w:spacing w:after="120"/>
        <w:ind w:left="794" w:right="851"/>
        <w:jc w:val="both"/>
        <w:rPr>
          <w:rFonts w:ascii="Palatino Linotype" w:eastAsia="Calibri" w:hAnsi="Palatino Linotype"/>
          <w:i/>
          <w:sz w:val="22"/>
          <w:szCs w:val="24"/>
          <w:lang w:val="es-ES"/>
        </w:rPr>
      </w:pPr>
      <w:r w:rsidRPr="005F0B0A">
        <w:rPr>
          <w:rFonts w:ascii="Palatino Linotype" w:eastAsia="Calibri" w:hAnsi="Palatino Linotype"/>
          <w:b/>
          <w:i/>
          <w:sz w:val="22"/>
          <w:szCs w:val="24"/>
          <w:lang w:val="es-ES"/>
        </w:rPr>
        <w:t>II.</w:t>
      </w:r>
      <w:r w:rsidRPr="005F0B0A">
        <w:rPr>
          <w:rFonts w:ascii="Palatino Linotype" w:eastAsia="Calibri" w:hAnsi="Palatino Linotype"/>
          <w:i/>
          <w:sz w:val="22"/>
          <w:szCs w:val="24"/>
          <w:lang w:val="es-ES"/>
        </w:rPr>
        <w:t xml:space="preserve"> Se determine mediante resolución de autoridad competente; o</w:t>
      </w:r>
    </w:p>
    <w:p w14:paraId="058D6065" w14:textId="77777777" w:rsidR="001A3507" w:rsidRPr="005F0B0A" w:rsidRDefault="001A3507" w:rsidP="001A3507">
      <w:pPr>
        <w:spacing w:after="120"/>
        <w:ind w:left="794" w:right="851"/>
        <w:jc w:val="both"/>
        <w:rPr>
          <w:rFonts w:ascii="Palatino Linotype" w:eastAsia="Calibri" w:hAnsi="Palatino Linotype"/>
          <w:i/>
          <w:sz w:val="22"/>
          <w:szCs w:val="24"/>
          <w:lang w:val="es-ES"/>
        </w:rPr>
      </w:pPr>
      <w:r w:rsidRPr="005F0B0A">
        <w:rPr>
          <w:rFonts w:ascii="Palatino Linotype" w:eastAsia="Calibri" w:hAnsi="Palatino Linotype"/>
          <w:b/>
          <w:i/>
          <w:sz w:val="22"/>
          <w:szCs w:val="24"/>
          <w:lang w:val="es-ES"/>
        </w:rPr>
        <w:t>III.</w:t>
      </w:r>
      <w:r w:rsidRPr="005F0B0A">
        <w:rPr>
          <w:rFonts w:ascii="Palatino Linotype" w:eastAsia="Calibri" w:hAnsi="Palatino Linotype"/>
          <w:i/>
          <w:sz w:val="22"/>
          <w:szCs w:val="24"/>
          <w:lang w:val="es-ES"/>
        </w:rPr>
        <w:t xml:space="preserve"> Se generen versiones públicas para dar cumplimiento a las obligaciones de transparencia previstas en esta Ley.</w:t>
      </w:r>
    </w:p>
    <w:p w14:paraId="1BB7C36F" w14:textId="77777777" w:rsidR="001A3507" w:rsidRPr="005F0B0A" w:rsidRDefault="001A3507" w:rsidP="001A3507">
      <w:pPr>
        <w:spacing w:after="120"/>
        <w:ind w:left="794" w:right="851"/>
        <w:jc w:val="both"/>
        <w:rPr>
          <w:rFonts w:ascii="Palatino Linotype" w:eastAsia="Calibri" w:hAnsi="Palatino Linotype"/>
          <w:i/>
          <w:sz w:val="22"/>
          <w:szCs w:val="24"/>
          <w:lang w:val="es-ES"/>
        </w:rPr>
      </w:pPr>
    </w:p>
    <w:p w14:paraId="73D12A66" w14:textId="77777777" w:rsidR="001A3507" w:rsidRPr="005F0B0A" w:rsidRDefault="001A3507" w:rsidP="001A3507">
      <w:pPr>
        <w:ind w:left="794" w:right="851"/>
        <w:jc w:val="both"/>
        <w:rPr>
          <w:rFonts w:ascii="Palatino Linotype" w:eastAsia="Calibri" w:hAnsi="Palatino Linotype"/>
          <w:i/>
          <w:sz w:val="22"/>
          <w:szCs w:val="24"/>
          <w:lang w:val="es-ES"/>
        </w:rPr>
      </w:pPr>
      <w:r w:rsidRPr="005F0B0A">
        <w:rPr>
          <w:rFonts w:ascii="Palatino Linotype" w:eastAsia="Calibri" w:hAnsi="Palatino Linotype"/>
          <w:i/>
          <w:sz w:val="22"/>
          <w:szCs w:val="24"/>
          <w:lang w:val="es-ES"/>
        </w:rPr>
        <w:lastRenderedPageBreak/>
        <w:t>[…]</w:t>
      </w:r>
    </w:p>
    <w:p w14:paraId="3A548A49" w14:textId="77777777" w:rsidR="001A3507" w:rsidRPr="005F0B0A" w:rsidRDefault="001A3507" w:rsidP="001A3507">
      <w:pPr>
        <w:ind w:left="794" w:right="851"/>
        <w:jc w:val="both"/>
        <w:rPr>
          <w:rFonts w:ascii="Palatino Linotype" w:eastAsia="Calibri" w:hAnsi="Palatino Linotype"/>
          <w:i/>
          <w:sz w:val="22"/>
          <w:szCs w:val="24"/>
          <w:lang w:val="es-ES"/>
        </w:rPr>
      </w:pPr>
    </w:p>
    <w:p w14:paraId="5849D67A" w14:textId="77777777" w:rsidR="001A3507" w:rsidRPr="005F0B0A" w:rsidRDefault="001A3507" w:rsidP="001A3507">
      <w:pPr>
        <w:spacing w:after="240"/>
        <w:ind w:left="794" w:right="851"/>
        <w:jc w:val="both"/>
        <w:rPr>
          <w:rFonts w:ascii="Palatino Linotype" w:eastAsia="Calibri" w:hAnsi="Palatino Linotype"/>
          <w:i/>
          <w:sz w:val="22"/>
          <w:szCs w:val="24"/>
          <w:lang w:val="es-ES"/>
        </w:rPr>
      </w:pPr>
      <w:r w:rsidRPr="005F0B0A">
        <w:rPr>
          <w:rFonts w:ascii="Palatino Linotype" w:eastAsia="Calibri" w:hAnsi="Palatino Linotype"/>
          <w:b/>
          <w:i/>
          <w:sz w:val="22"/>
          <w:szCs w:val="24"/>
          <w:lang w:val="es-ES"/>
        </w:rPr>
        <w:t>Artículo 143.</w:t>
      </w:r>
      <w:r w:rsidRPr="005F0B0A">
        <w:rPr>
          <w:rFonts w:ascii="Palatino Linotype" w:eastAsia="Calibri" w:hAnsi="Palatino Linotype"/>
          <w:i/>
          <w:sz w:val="22"/>
          <w:szCs w:val="24"/>
          <w:lang w:val="es-ES"/>
        </w:rPr>
        <w:t xml:space="preserve"> Para los efectos de esta Ley se considera información confidencial, la clasificada como tal, de manera permanente, por su naturaleza, cuando:</w:t>
      </w:r>
    </w:p>
    <w:p w14:paraId="23B5FCDC" w14:textId="77777777" w:rsidR="001A3507" w:rsidRPr="005F0B0A" w:rsidRDefault="001A3507" w:rsidP="001A3507">
      <w:pPr>
        <w:spacing w:after="240"/>
        <w:ind w:left="794" w:right="851"/>
        <w:jc w:val="both"/>
        <w:rPr>
          <w:rFonts w:ascii="Palatino Linotype" w:eastAsia="Calibri" w:hAnsi="Palatino Linotype"/>
          <w:i/>
          <w:sz w:val="22"/>
          <w:szCs w:val="24"/>
          <w:lang w:val="es-ES"/>
        </w:rPr>
      </w:pPr>
      <w:r w:rsidRPr="005F0B0A">
        <w:rPr>
          <w:rFonts w:ascii="Palatino Linotype" w:eastAsia="Calibri" w:hAnsi="Palatino Linotype"/>
          <w:b/>
          <w:i/>
          <w:sz w:val="22"/>
          <w:szCs w:val="24"/>
          <w:lang w:val="es-ES"/>
        </w:rPr>
        <w:t>I.</w:t>
      </w:r>
      <w:r w:rsidRPr="005F0B0A">
        <w:rPr>
          <w:rFonts w:ascii="Palatino Linotype" w:eastAsia="Calibri" w:hAnsi="Palatino Linotype"/>
          <w:i/>
          <w:sz w:val="22"/>
          <w:szCs w:val="24"/>
          <w:lang w:val="es-ES"/>
        </w:rPr>
        <w:t xml:space="preserve"> Se refiera a la información privada y los datos personales concernientes a una persona física o jurídico colectiva identificada o identificable;</w:t>
      </w:r>
    </w:p>
    <w:p w14:paraId="17B2450A" w14:textId="77777777" w:rsidR="001A3507" w:rsidRPr="005F0B0A" w:rsidRDefault="001A3507" w:rsidP="001A3507">
      <w:pPr>
        <w:spacing w:after="240"/>
        <w:ind w:left="794" w:right="851"/>
        <w:jc w:val="both"/>
        <w:rPr>
          <w:rFonts w:ascii="Palatino Linotype" w:eastAsia="Calibri" w:hAnsi="Palatino Linotype"/>
          <w:i/>
          <w:sz w:val="22"/>
          <w:szCs w:val="24"/>
          <w:lang w:val="es-ES"/>
        </w:rPr>
      </w:pPr>
      <w:r w:rsidRPr="005F0B0A">
        <w:rPr>
          <w:rFonts w:ascii="Palatino Linotype" w:eastAsia="Calibri" w:hAnsi="Palatino Linotype"/>
          <w:b/>
          <w:i/>
          <w:sz w:val="22"/>
          <w:szCs w:val="24"/>
          <w:lang w:val="es-ES"/>
        </w:rPr>
        <w:t>II.</w:t>
      </w:r>
      <w:r w:rsidRPr="005F0B0A">
        <w:rPr>
          <w:rFonts w:ascii="Palatino Linotype" w:eastAsia="Calibri" w:hAnsi="Palatino Linotype"/>
          <w:i/>
          <w:sz w:val="22"/>
          <w:szCs w:val="24"/>
          <w:lang w:val="es-ES"/>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2D0F3E31" w14:textId="77777777" w:rsidR="001A3507" w:rsidRPr="005F0B0A" w:rsidRDefault="001A3507" w:rsidP="001A3507">
      <w:pPr>
        <w:spacing w:after="240"/>
        <w:ind w:left="794" w:right="851"/>
        <w:jc w:val="both"/>
        <w:rPr>
          <w:rFonts w:ascii="Palatino Linotype" w:eastAsia="Calibri" w:hAnsi="Palatino Linotype"/>
          <w:i/>
          <w:sz w:val="22"/>
          <w:szCs w:val="24"/>
          <w:lang w:val="es-ES"/>
        </w:rPr>
      </w:pPr>
      <w:r w:rsidRPr="005F0B0A">
        <w:rPr>
          <w:rFonts w:ascii="Palatino Linotype" w:eastAsia="Calibri" w:hAnsi="Palatino Linotype"/>
          <w:b/>
          <w:i/>
          <w:sz w:val="22"/>
          <w:szCs w:val="24"/>
          <w:lang w:val="es-ES"/>
        </w:rPr>
        <w:t>III.</w:t>
      </w:r>
      <w:r w:rsidRPr="005F0B0A">
        <w:rPr>
          <w:rFonts w:ascii="Palatino Linotype" w:eastAsia="Calibri" w:hAnsi="Palatino Linotype"/>
          <w:i/>
          <w:sz w:val="22"/>
          <w:szCs w:val="24"/>
          <w:lang w:val="es-ES"/>
        </w:rPr>
        <w:t xml:space="preserve"> La que presenten los particulares a los sujetos obligados, de conformidad con lo dispuesto por las leyes o los tratados internacionales.</w:t>
      </w:r>
    </w:p>
    <w:p w14:paraId="3CD1A210" w14:textId="77777777" w:rsidR="001A3507" w:rsidRPr="005F0B0A" w:rsidRDefault="001A3507" w:rsidP="001A3507">
      <w:pPr>
        <w:spacing w:after="240"/>
        <w:ind w:left="794" w:right="851"/>
        <w:jc w:val="both"/>
        <w:rPr>
          <w:rFonts w:ascii="Palatino Linotype" w:eastAsia="Calibri" w:hAnsi="Palatino Linotype"/>
          <w:i/>
          <w:sz w:val="22"/>
          <w:szCs w:val="24"/>
          <w:lang w:val="es-ES"/>
        </w:rPr>
      </w:pPr>
      <w:r w:rsidRPr="005F0B0A">
        <w:rPr>
          <w:rFonts w:ascii="Palatino Linotype" w:eastAsia="Calibri" w:hAnsi="Palatino Linotype"/>
          <w:i/>
          <w:sz w:val="22"/>
          <w:szCs w:val="24"/>
          <w:lang w:val="es-ES"/>
        </w:rPr>
        <w:t>La información confidencial no estará sujeta a temporalidad alguna y sólo podrán tener acceso a ella los titulares de la misma, sus representantes y los servidores públicos facultados para ello.</w:t>
      </w:r>
    </w:p>
    <w:p w14:paraId="5143057F" w14:textId="77777777" w:rsidR="001A3507" w:rsidRPr="005F0B0A" w:rsidRDefault="001A3507" w:rsidP="001A3507">
      <w:pPr>
        <w:spacing w:after="240"/>
        <w:ind w:left="794" w:right="851"/>
        <w:jc w:val="both"/>
        <w:rPr>
          <w:rFonts w:ascii="Palatino Linotype" w:eastAsia="Calibri" w:hAnsi="Palatino Linotype"/>
          <w:sz w:val="22"/>
          <w:szCs w:val="24"/>
          <w:lang w:val="es-ES"/>
        </w:rPr>
      </w:pPr>
      <w:r w:rsidRPr="005F0B0A">
        <w:rPr>
          <w:rFonts w:ascii="Palatino Linotype" w:eastAsia="Calibri" w:hAnsi="Palatino Linotype"/>
          <w:i/>
          <w:sz w:val="22"/>
          <w:szCs w:val="24"/>
          <w:lang w:val="es-ES"/>
        </w:rPr>
        <w:t>No se considerará confidencial la información que se encuentre en los registros públicos o en fuentes de acceso público, ni tampoco la que sea considerada por la presente ley como información pública. [Sic]</w:t>
      </w:r>
    </w:p>
    <w:p w14:paraId="1336B022" w14:textId="77777777" w:rsidR="001A3507" w:rsidRPr="005F0B0A" w:rsidRDefault="001A3507" w:rsidP="001A3507">
      <w:pPr>
        <w:spacing w:line="360" w:lineRule="auto"/>
        <w:jc w:val="both"/>
        <w:rPr>
          <w:rFonts w:ascii="Palatino Linotype" w:eastAsia="Calibri" w:hAnsi="Palatino Linotype"/>
          <w:sz w:val="24"/>
          <w:szCs w:val="24"/>
          <w:lang w:val="es-ES"/>
        </w:rPr>
      </w:pPr>
      <w:r w:rsidRPr="005F0B0A">
        <w:rPr>
          <w:rFonts w:ascii="Palatino Linotype" w:eastAsia="Calibri" w:hAnsi="Palatino Linotype"/>
          <w:sz w:val="24"/>
          <w:szCs w:val="24"/>
          <w:lang w:val="es-ES"/>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40FB768" w14:textId="77777777" w:rsidR="001A3507" w:rsidRPr="005F0B0A" w:rsidRDefault="001A3507" w:rsidP="001A3507">
      <w:pPr>
        <w:spacing w:after="120" w:line="360" w:lineRule="auto"/>
        <w:jc w:val="both"/>
        <w:rPr>
          <w:rFonts w:ascii="Palatino Linotype" w:eastAsia="Calibri" w:hAnsi="Palatino Linotype"/>
          <w:sz w:val="24"/>
          <w:szCs w:val="24"/>
          <w:lang w:val="es-ES"/>
        </w:rPr>
      </w:pPr>
    </w:p>
    <w:p w14:paraId="59FBED51" w14:textId="77777777" w:rsidR="001A3507" w:rsidRPr="005F0B0A" w:rsidRDefault="001A3507" w:rsidP="001A3507">
      <w:pPr>
        <w:spacing w:line="360" w:lineRule="auto"/>
        <w:jc w:val="both"/>
        <w:rPr>
          <w:rFonts w:ascii="Palatino Linotype" w:eastAsia="Calibri" w:hAnsi="Palatino Linotype"/>
          <w:sz w:val="24"/>
          <w:szCs w:val="24"/>
          <w:lang w:val="es-ES"/>
        </w:rPr>
      </w:pPr>
      <w:r w:rsidRPr="005F0B0A">
        <w:rPr>
          <w:rFonts w:ascii="Palatino Linotype" w:eastAsia="Calibri" w:hAnsi="Palatino Linotype"/>
          <w:sz w:val="24"/>
          <w:szCs w:val="24"/>
          <w:lang w:val="es-ES"/>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0CC22C7" w14:textId="77777777" w:rsidR="001A3507" w:rsidRPr="005F0B0A" w:rsidRDefault="001A3507" w:rsidP="001A3507">
      <w:pPr>
        <w:spacing w:line="360" w:lineRule="auto"/>
        <w:jc w:val="both"/>
        <w:rPr>
          <w:rFonts w:ascii="Palatino Linotype" w:eastAsia="Calibri" w:hAnsi="Palatino Linotype"/>
          <w:sz w:val="24"/>
          <w:szCs w:val="24"/>
          <w:lang w:val="es-ES"/>
        </w:rPr>
      </w:pPr>
    </w:p>
    <w:p w14:paraId="225F0AC8" w14:textId="7BC66B65" w:rsidR="001A3507" w:rsidRPr="005F0B0A" w:rsidRDefault="001A3507" w:rsidP="001A3507">
      <w:pPr>
        <w:spacing w:line="360" w:lineRule="auto"/>
        <w:jc w:val="both"/>
        <w:rPr>
          <w:rFonts w:ascii="Palatino Linotype" w:eastAsia="Calibri" w:hAnsi="Palatino Linotype"/>
          <w:sz w:val="24"/>
          <w:szCs w:val="24"/>
        </w:rPr>
      </w:pPr>
      <w:r w:rsidRPr="005F0B0A">
        <w:rPr>
          <w:rFonts w:ascii="Palatino Linotype" w:eastAsia="Calibri" w:hAnsi="Palatino Linotype" w:cs="Arial"/>
          <w:sz w:val="24"/>
          <w:szCs w:val="24"/>
          <w:lang w:eastAsia="es-MX"/>
        </w:rPr>
        <w:t>Final</w:t>
      </w:r>
      <w:r w:rsidRPr="005F0B0A">
        <w:rPr>
          <w:rFonts w:ascii="Palatino Linotype" w:eastAsia="Calibri" w:hAnsi="Palatino Linotype"/>
          <w:sz w:val="24"/>
          <w:szCs w:val="24"/>
        </w:rPr>
        <w:t>mente y</w:t>
      </w:r>
      <w:r w:rsidR="00DD402D">
        <w:rPr>
          <w:rFonts w:ascii="Palatino Linotype" w:eastAsia="Calibri" w:hAnsi="Palatino Linotype"/>
          <w:sz w:val="24"/>
          <w:szCs w:val="24"/>
        </w:rPr>
        <w:t>,</w:t>
      </w:r>
      <w:r w:rsidRPr="005F0B0A">
        <w:rPr>
          <w:rFonts w:ascii="Palatino Linotype" w:eastAsia="Calibri" w:hAnsi="Palatino Linotype"/>
          <w:sz w:val="24"/>
          <w:szCs w:val="24"/>
        </w:rPr>
        <w:t xml:space="preserve"> en mérito de lo expuesto en líneas anteriores, resultan parcialmente fundados los motivos de inconformidad vertidos por el </w:t>
      </w:r>
      <w:r w:rsidRPr="005F0B0A">
        <w:rPr>
          <w:rFonts w:ascii="Palatino Linotype" w:eastAsia="Calibri" w:hAnsi="Palatino Linotype"/>
          <w:b/>
          <w:sz w:val="24"/>
          <w:szCs w:val="24"/>
        </w:rPr>
        <w:t>Recurrente</w:t>
      </w:r>
      <w:r w:rsidRPr="005F0B0A">
        <w:rPr>
          <w:rFonts w:ascii="Palatino Linotype" w:eastAsia="Calibri" w:hAnsi="Palatino Linotype"/>
          <w:sz w:val="24"/>
          <w:szCs w:val="24"/>
        </w:rPr>
        <w:t xml:space="preserve">, por ello con fundamento en el artículo 186 fracción III de la Ley de Transparencia y Acceso a la Información Pública del Estado de México y Municipios, se </w:t>
      </w:r>
      <w:r w:rsidRPr="005F0B0A">
        <w:rPr>
          <w:rFonts w:ascii="Palatino Linotype" w:eastAsia="Calibri" w:hAnsi="Palatino Linotype"/>
          <w:b/>
          <w:sz w:val="24"/>
          <w:szCs w:val="24"/>
        </w:rPr>
        <w:t xml:space="preserve">MODIFICA </w:t>
      </w:r>
      <w:r w:rsidRPr="005F0B0A">
        <w:rPr>
          <w:rFonts w:ascii="Palatino Linotype" w:eastAsia="Calibri" w:hAnsi="Palatino Linotype"/>
          <w:sz w:val="24"/>
          <w:szCs w:val="24"/>
        </w:rPr>
        <w:t xml:space="preserve">la respuesta a la solicitud de información </w:t>
      </w:r>
      <w:r w:rsidR="000A2655" w:rsidRPr="005F0B0A">
        <w:rPr>
          <w:rFonts w:ascii="Palatino Linotype" w:eastAsia="Calibri" w:hAnsi="Palatino Linotype" w:cs="Arial"/>
          <w:b/>
          <w:sz w:val="24"/>
          <w:szCs w:val="24"/>
        </w:rPr>
        <w:t>00</w:t>
      </w:r>
      <w:r w:rsidR="000A2655">
        <w:rPr>
          <w:rFonts w:ascii="Palatino Linotype" w:eastAsia="Calibri" w:hAnsi="Palatino Linotype" w:cs="Arial"/>
          <w:b/>
          <w:sz w:val="24"/>
          <w:szCs w:val="24"/>
        </w:rPr>
        <w:t>009</w:t>
      </w:r>
      <w:r w:rsidR="000A2655" w:rsidRPr="005F0B0A">
        <w:rPr>
          <w:rFonts w:ascii="Palatino Linotype" w:eastAsia="Calibri" w:hAnsi="Palatino Linotype" w:cs="Arial"/>
          <w:b/>
          <w:sz w:val="24"/>
          <w:szCs w:val="24"/>
        </w:rPr>
        <w:t>/</w:t>
      </w:r>
      <w:r w:rsidR="000A2655">
        <w:rPr>
          <w:rFonts w:ascii="Palatino Linotype" w:eastAsia="Calibri" w:hAnsi="Palatino Linotype" w:cs="Arial"/>
          <w:b/>
          <w:sz w:val="24"/>
          <w:szCs w:val="24"/>
        </w:rPr>
        <w:t>SETEGA</w:t>
      </w:r>
      <w:r w:rsidR="000A2655" w:rsidRPr="005F0B0A">
        <w:rPr>
          <w:rFonts w:ascii="Palatino Linotype" w:eastAsia="Calibri" w:hAnsi="Palatino Linotype" w:cs="Arial"/>
          <w:b/>
          <w:sz w:val="24"/>
          <w:szCs w:val="24"/>
        </w:rPr>
        <w:t>/IP/2021</w:t>
      </w:r>
      <w:r w:rsidRPr="005F0B0A">
        <w:rPr>
          <w:rFonts w:ascii="Palatino Linotype" w:eastAsia="Calibri" w:hAnsi="Palatino Linotype" w:cs="Arial"/>
          <w:b/>
          <w:sz w:val="24"/>
          <w:szCs w:val="24"/>
        </w:rPr>
        <w:t xml:space="preserve">, </w:t>
      </w:r>
      <w:r w:rsidRPr="005F0B0A">
        <w:rPr>
          <w:rFonts w:ascii="Palatino Linotype" w:eastAsia="Calibri" w:hAnsi="Palatino Linotype"/>
          <w:sz w:val="24"/>
          <w:szCs w:val="24"/>
        </w:rPr>
        <w:t>que ha sido materia del presente fallo.</w:t>
      </w:r>
    </w:p>
    <w:p w14:paraId="332D5002" w14:textId="77777777" w:rsidR="001A3507" w:rsidRPr="005F0B0A" w:rsidRDefault="001A3507" w:rsidP="001A3507">
      <w:pPr>
        <w:spacing w:line="360" w:lineRule="auto"/>
        <w:jc w:val="both"/>
        <w:rPr>
          <w:rFonts w:ascii="Palatino Linotype" w:eastAsia="Calibri" w:hAnsi="Palatino Linotype"/>
          <w:sz w:val="24"/>
          <w:szCs w:val="24"/>
        </w:rPr>
      </w:pPr>
    </w:p>
    <w:p w14:paraId="6C631CCA" w14:textId="77777777" w:rsidR="001A3507" w:rsidRPr="005F0B0A" w:rsidRDefault="001A3507" w:rsidP="001A3507">
      <w:pPr>
        <w:spacing w:after="120" w:line="360" w:lineRule="auto"/>
        <w:jc w:val="both"/>
        <w:rPr>
          <w:rFonts w:ascii="Palatino Linotype" w:eastAsia="Calibri" w:hAnsi="Palatino Linotype"/>
          <w:sz w:val="24"/>
          <w:szCs w:val="24"/>
        </w:rPr>
      </w:pPr>
      <w:r w:rsidRPr="005F0B0A">
        <w:rPr>
          <w:rFonts w:ascii="Palatino Linotype" w:eastAsia="Calibri" w:hAnsi="Palatino Linotype"/>
          <w:sz w:val="24"/>
          <w:szCs w:val="24"/>
        </w:rPr>
        <w:t xml:space="preserve">Por lo antes expuesto y fundado. </w:t>
      </w:r>
    </w:p>
    <w:p w14:paraId="315456D6" w14:textId="2F8F43CD" w:rsidR="001A3507" w:rsidRDefault="001A3507" w:rsidP="001A3507">
      <w:pPr>
        <w:spacing w:line="360" w:lineRule="auto"/>
        <w:jc w:val="both"/>
        <w:rPr>
          <w:rFonts w:ascii="Palatino Linotype" w:eastAsia="Calibri" w:hAnsi="Palatino Linotype"/>
          <w:sz w:val="24"/>
          <w:szCs w:val="24"/>
        </w:rPr>
      </w:pPr>
    </w:p>
    <w:p w14:paraId="2628DF46" w14:textId="090A4511" w:rsidR="00DD402D" w:rsidRDefault="00DD402D" w:rsidP="001A3507">
      <w:pPr>
        <w:spacing w:line="360" w:lineRule="auto"/>
        <w:jc w:val="both"/>
        <w:rPr>
          <w:rFonts w:ascii="Palatino Linotype" w:eastAsia="Calibri" w:hAnsi="Palatino Linotype"/>
          <w:sz w:val="24"/>
          <w:szCs w:val="24"/>
        </w:rPr>
      </w:pPr>
    </w:p>
    <w:p w14:paraId="6A085F56" w14:textId="5E3E4EFE" w:rsidR="00DD402D" w:rsidRDefault="00DD402D" w:rsidP="001A3507">
      <w:pPr>
        <w:spacing w:line="360" w:lineRule="auto"/>
        <w:jc w:val="both"/>
        <w:rPr>
          <w:rFonts w:ascii="Palatino Linotype" w:eastAsia="Calibri" w:hAnsi="Palatino Linotype"/>
          <w:sz w:val="24"/>
          <w:szCs w:val="24"/>
        </w:rPr>
      </w:pPr>
    </w:p>
    <w:p w14:paraId="17693D91" w14:textId="77777777" w:rsidR="00DD402D" w:rsidRPr="005F0B0A" w:rsidRDefault="00DD402D" w:rsidP="001A3507">
      <w:pPr>
        <w:spacing w:line="360" w:lineRule="auto"/>
        <w:jc w:val="both"/>
        <w:rPr>
          <w:rFonts w:ascii="Palatino Linotype" w:eastAsia="Calibri" w:hAnsi="Palatino Linotype"/>
          <w:sz w:val="24"/>
          <w:szCs w:val="24"/>
        </w:rPr>
      </w:pPr>
    </w:p>
    <w:p w14:paraId="4DBB8E6C" w14:textId="77777777" w:rsidR="001A3507" w:rsidRPr="005F0B0A" w:rsidRDefault="001A3507" w:rsidP="001A3507">
      <w:pPr>
        <w:spacing w:line="360" w:lineRule="auto"/>
        <w:jc w:val="center"/>
        <w:rPr>
          <w:rFonts w:ascii="Palatino Linotype" w:hAnsi="Palatino Linotype"/>
          <w:b/>
          <w:bCs/>
          <w:spacing w:val="60"/>
          <w:sz w:val="24"/>
          <w:szCs w:val="24"/>
          <w:lang w:val="es-ES_tradnl"/>
        </w:rPr>
      </w:pPr>
      <w:r w:rsidRPr="005F0B0A">
        <w:rPr>
          <w:rFonts w:ascii="Palatino Linotype" w:hAnsi="Palatino Linotype"/>
          <w:b/>
          <w:bCs/>
          <w:spacing w:val="60"/>
          <w:sz w:val="24"/>
          <w:szCs w:val="24"/>
          <w:lang w:val="es-ES_tradnl"/>
        </w:rPr>
        <w:lastRenderedPageBreak/>
        <w:t>SE    RESUELVE</w:t>
      </w:r>
    </w:p>
    <w:p w14:paraId="2F539EED" w14:textId="77777777" w:rsidR="001A3507" w:rsidRPr="005F0B0A" w:rsidRDefault="001A3507" w:rsidP="001A3507">
      <w:pPr>
        <w:spacing w:line="360" w:lineRule="auto"/>
        <w:jc w:val="center"/>
        <w:rPr>
          <w:rFonts w:ascii="Palatino Linotype" w:hAnsi="Palatino Linotype"/>
          <w:b/>
          <w:bCs/>
          <w:spacing w:val="60"/>
          <w:sz w:val="24"/>
          <w:szCs w:val="24"/>
          <w:lang w:val="es-ES_tradnl"/>
        </w:rPr>
      </w:pPr>
    </w:p>
    <w:p w14:paraId="3604ADD5" w14:textId="2B53089A" w:rsidR="001A3507" w:rsidRPr="005F0B0A" w:rsidRDefault="001A3507" w:rsidP="001A3507">
      <w:pPr>
        <w:autoSpaceDE w:val="0"/>
        <w:autoSpaceDN w:val="0"/>
        <w:adjustRightInd w:val="0"/>
        <w:spacing w:line="360" w:lineRule="auto"/>
        <w:ind w:right="49"/>
        <w:jc w:val="both"/>
        <w:rPr>
          <w:rFonts w:ascii="Palatino Linotype" w:eastAsia="Calibri" w:hAnsi="Palatino Linotype" w:cs="Arial"/>
          <w:sz w:val="24"/>
          <w:szCs w:val="24"/>
        </w:rPr>
      </w:pPr>
      <w:r w:rsidRPr="005F0B0A">
        <w:rPr>
          <w:rFonts w:ascii="Palatino Linotype" w:eastAsia="Calibri" w:hAnsi="Palatino Linotype" w:cs="Arial"/>
          <w:b/>
          <w:sz w:val="24"/>
          <w:szCs w:val="24"/>
          <w:lang w:val="es-ES_tradnl"/>
        </w:rPr>
        <w:t>PRIMERO.</w:t>
      </w:r>
      <w:r w:rsidRPr="005F0B0A">
        <w:rPr>
          <w:rFonts w:ascii="Palatino Linotype" w:eastAsia="Calibri" w:hAnsi="Palatino Linotype" w:cs="Arial"/>
          <w:sz w:val="24"/>
          <w:szCs w:val="24"/>
          <w:lang w:val="es-ES_tradnl"/>
        </w:rPr>
        <w:t xml:space="preserve"> </w:t>
      </w:r>
      <w:r w:rsidRPr="005F0B0A">
        <w:rPr>
          <w:rFonts w:ascii="Palatino Linotype" w:eastAsia="Calibri" w:hAnsi="Palatino Linotype" w:cs="Arial"/>
          <w:sz w:val="24"/>
          <w:szCs w:val="24"/>
        </w:rPr>
        <w:t>Se</w:t>
      </w:r>
      <w:r w:rsidRPr="005F0B0A">
        <w:rPr>
          <w:rFonts w:ascii="Palatino Linotype" w:eastAsia="Calibri" w:hAnsi="Palatino Linotype" w:cs="Arial"/>
          <w:b/>
          <w:sz w:val="24"/>
          <w:szCs w:val="24"/>
        </w:rPr>
        <w:t xml:space="preserve"> MODIFICA </w:t>
      </w:r>
      <w:r w:rsidRPr="005F0B0A">
        <w:rPr>
          <w:rFonts w:ascii="Palatino Linotype" w:eastAsia="Calibri" w:hAnsi="Palatino Linotype" w:cs="Arial"/>
          <w:sz w:val="24"/>
          <w:szCs w:val="24"/>
        </w:rPr>
        <w:t xml:space="preserve">la respuesta entregada por El </w:t>
      </w:r>
      <w:r w:rsidRPr="005F0B0A">
        <w:rPr>
          <w:rFonts w:ascii="Palatino Linotype" w:eastAsia="Calibri" w:hAnsi="Palatino Linotype" w:cs="Arial"/>
          <w:b/>
          <w:sz w:val="24"/>
          <w:szCs w:val="24"/>
        </w:rPr>
        <w:t>Sujeto Obligado</w:t>
      </w:r>
      <w:r w:rsidRPr="005F0B0A">
        <w:rPr>
          <w:rFonts w:ascii="Palatino Linotype" w:eastAsia="Calibri" w:hAnsi="Palatino Linotype" w:cs="Arial"/>
          <w:sz w:val="24"/>
          <w:szCs w:val="24"/>
        </w:rPr>
        <w:t>,</w:t>
      </w:r>
      <w:r w:rsidRPr="005F0B0A">
        <w:rPr>
          <w:rFonts w:ascii="Palatino Linotype" w:hAnsi="Palatino Linotype" w:cs="Arial"/>
          <w:sz w:val="24"/>
          <w:szCs w:val="24"/>
        </w:rPr>
        <w:t xml:space="preserve"> a la solicitud de información número </w:t>
      </w:r>
      <w:r w:rsidR="000A2655" w:rsidRPr="005F0B0A">
        <w:rPr>
          <w:rFonts w:ascii="Palatino Linotype" w:eastAsia="Calibri" w:hAnsi="Palatino Linotype" w:cs="Arial"/>
          <w:b/>
          <w:sz w:val="24"/>
          <w:szCs w:val="24"/>
        </w:rPr>
        <w:t>00</w:t>
      </w:r>
      <w:r w:rsidR="000A2655">
        <w:rPr>
          <w:rFonts w:ascii="Palatino Linotype" w:eastAsia="Calibri" w:hAnsi="Palatino Linotype" w:cs="Arial"/>
          <w:b/>
          <w:sz w:val="24"/>
          <w:szCs w:val="24"/>
        </w:rPr>
        <w:t>009</w:t>
      </w:r>
      <w:r w:rsidR="000A2655" w:rsidRPr="005F0B0A">
        <w:rPr>
          <w:rFonts w:ascii="Palatino Linotype" w:eastAsia="Calibri" w:hAnsi="Palatino Linotype" w:cs="Arial"/>
          <w:b/>
          <w:sz w:val="24"/>
          <w:szCs w:val="24"/>
        </w:rPr>
        <w:t>/</w:t>
      </w:r>
      <w:r w:rsidR="000A2655">
        <w:rPr>
          <w:rFonts w:ascii="Palatino Linotype" w:eastAsia="Calibri" w:hAnsi="Palatino Linotype" w:cs="Arial"/>
          <w:b/>
          <w:sz w:val="24"/>
          <w:szCs w:val="24"/>
        </w:rPr>
        <w:t>SETEGA</w:t>
      </w:r>
      <w:r w:rsidR="000A2655" w:rsidRPr="005F0B0A">
        <w:rPr>
          <w:rFonts w:ascii="Palatino Linotype" w:eastAsia="Calibri" w:hAnsi="Palatino Linotype" w:cs="Arial"/>
          <w:b/>
          <w:sz w:val="24"/>
          <w:szCs w:val="24"/>
        </w:rPr>
        <w:t>/IP/2021</w:t>
      </w:r>
      <w:r w:rsidRPr="005F0B0A">
        <w:rPr>
          <w:rFonts w:ascii="Palatino Linotype" w:hAnsi="Palatino Linotype" w:cs="Arial"/>
          <w:b/>
          <w:sz w:val="24"/>
          <w:szCs w:val="24"/>
        </w:rPr>
        <w:t>,</w:t>
      </w:r>
      <w:r w:rsidRPr="005F0B0A">
        <w:rPr>
          <w:rFonts w:ascii="Palatino Linotype" w:eastAsia="Calibri" w:hAnsi="Palatino Linotype" w:cs="Arial"/>
          <w:sz w:val="24"/>
          <w:szCs w:val="24"/>
        </w:rPr>
        <w:t xml:space="preserve"> por resultar parcialmente fundados los motivos de inconformidad que arguye La Recurrente, en términos del Considerando </w:t>
      </w:r>
      <w:r w:rsidRPr="005F0B0A">
        <w:rPr>
          <w:rFonts w:ascii="Palatino Linotype" w:eastAsia="Calibri" w:hAnsi="Palatino Linotype" w:cs="Arial"/>
          <w:b/>
          <w:sz w:val="24"/>
          <w:szCs w:val="24"/>
        </w:rPr>
        <w:t>CUARTO</w:t>
      </w:r>
      <w:r w:rsidRPr="005F0B0A">
        <w:rPr>
          <w:rFonts w:ascii="Palatino Linotype" w:eastAsia="Calibri" w:hAnsi="Palatino Linotype" w:cs="Arial"/>
          <w:sz w:val="24"/>
          <w:szCs w:val="24"/>
        </w:rPr>
        <w:t xml:space="preserve"> de la presente resolución.</w:t>
      </w:r>
    </w:p>
    <w:p w14:paraId="6C8DA602" w14:textId="77777777" w:rsidR="001A3507" w:rsidRPr="005F0B0A" w:rsidRDefault="001A3507" w:rsidP="001A3507">
      <w:pPr>
        <w:autoSpaceDE w:val="0"/>
        <w:autoSpaceDN w:val="0"/>
        <w:adjustRightInd w:val="0"/>
        <w:spacing w:before="120" w:after="120" w:line="360" w:lineRule="auto"/>
        <w:ind w:right="51"/>
        <w:jc w:val="both"/>
        <w:rPr>
          <w:rFonts w:ascii="Palatino Linotype" w:eastAsia="Calibri" w:hAnsi="Palatino Linotype" w:cs="Arial"/>
          <w:sz w:val="24"/>
          <w:szCs w:val="24"/>
        </w:rPr>
      </w:pPr>
    </w:p>
    <w:p w14:paraId="11268E92" w14:textId="77777777" w:rsidR="001A3507" w:rsidRPr="005F0B0A" w:rsidRDefault="001A3507" w:rsidP="001A3507">
      <w:pPr>
        <w:autoSpaceDE w:val="0"/>
        <w:autoSpaceDN w:val="0"/>
        <w:adjustRightInd w:val="0"/>
        <w:spacing w:after="120" w:line="360" w:lineRule="auto"/>
        <w:ind w:right="51"/>
        <w:jc w:val="both"/>
        <w:rPr>
          <w:rFonts w:ascii="Palatino Linotype" w:eastAsia="Calibri" w:hAnsi="Palatino Linotype" w:cs="Arial"/>
          <w:sz w:val="24"/>
          <w:szCs w:val="24"/>
        </w:rPr>
      </w:pPr>
      <w:r w:rsidRPr="005F0B0A">
        <w:rPr>
          <w:rFonts w:ascii="Palatino Linotype" w:eastAsia="Calibri" w:hAnsi="Palatino Linotype" w:cs="Arial"/>
          <w:b/>
          <w:sz w:val="24"/>
          <w:szCs w:val="24"/>
        </w:rPr>
        <w:t>SEGUNDO.</w:t>
      </w:r>
      <w:r w:rsidRPr="005F0B0A">
        <w:rPr>
          <w:rFonts w:ascii="Palatino Linotype" w:eastAsia="Calibri" w:hAnsi="Palatino Linotype" w:cs="Arial"/>
          <w:sz w:val="24"/>
          <w:szCs w:val="24"/>
        </w:rPr>
        <w:t xml:space="preserve"> Se </w:t>
      </w:r>
      <w:r w:rsidRPr="005F0B0A">
        <w:rPr>
          <w:rFonts w:ascii="Palatino Linotype" w:eastAsia="Calibri" w:hAnsi="Palatino Linotype" w:cs="Arial"/>
          <w:b/>
          <w:sz w:val="24"/>
          <w:szCs w:val="24"/>
        </w:rPr>
        <w:t xml:space="preserve">ORDENA </w:t>
      </w:r>
      <w:r w:rsidRPr="005F0B0A">
        <w:rPr>
          <w:rFonts w:ascii="Palatino Linotype" w:eastAsia="Calibri" w:hAnsi="Palatino Linotype" w:cs="Arial"/>
          <w:sz w:val="24"/>
          <w:szCs w:val="24"/>
        </w:rPr>
        <w:t xml:space="preserve">al </w:t>
      </w:r>
      <w:r w:rsidRPr="005F0B0A">
        <w:rPr>
          <w:rFonts w:ascii="Palatino Linotype" w:eastAsia="Calibri" w:hAnsi="Palatino Linotype" w:cs="Arial"/>
          <w:b/>
          <w:sz w:val="24"/>
          <w:szCs w:val="24"/>
        </w:rPr>
        <w:t xml:space="preserve">Sujeto Obligado </w:t>
      </w:r>
      <w:r w:rsidRPr="005F0B0A">
        <w:rPr>
          <w:rFonts w:ascii="Palatino Linotype" w:eastAsia="Calibri" w:hAnsi="Palatino Linotype" w:cs="Arial"/>
          <w:sz w:val="24"/>
          <w:szCs w:val="24"/>
        </w:rPr>
        <w:t xml:space="preserve">haga entrega al </w:t>
      </w:r>
      <w:r w:rsidRPr="005F0B0A">
        <w:rPr>
          <w:rFonts w:ascii="Palatino Linotype" w:eastAsia="Calibri" w:hAnsi="Palatino Linotype" w:cs="Arial"/>
          <w:b/>
          <w:sz w:val="24"/>
          <w:szCs w:val="24"/>
        </w:rPr>
        <w:t xml:space="preserve">Recurrente, </w:t>
      </w:r>
      <w:r w:rsidRPr="005F0B0A">
        <w:rPr>
          <w:rFonts w:ascii="Palatino Linotype" w:eastAsia="Calibri" w:hAnsi="Palatino Linotype" w:cs="Arial"/>
          <w:sz w:val="24"/>
          <w:szCs w:val="24"/>
        </w:rPr>
        <w:t>a través del SAIMEX,</w:t>
      </w:r>
      <w:r w:rsidRPr="005F0B0A">
        <w:rPr>
          <w:rFonts w:ascii="Palatino Linotype" w:hAnsi="Palatino Linotype"/>
          <w:sz w:val="24"/>
          <w:szCs w:val="24"/>
        </w:rPr>
        <w:t xml:space="preserve"> </w:t>
      </w:r>
      <w:r w:rsidRPr="005F0B0A">
        <w:rPr>
          <w:rFonts w:ascii="Palatino Linotype" w:eastAsia="Calibri" w:hAnsi="Palatino Linotype" w:cs="Arial"/>
          <w:sz w:val="24"/>
          <w:szCs w:val="24"/>
        </w:rPr>
        <w:t>en versión pública de ser procedente,</w:t>
      </w:r>
      <w:r w:rsidRPr="005F0B0A">
        <w:rPr>
          <w:rFonts w:ascii="Palatino Linotype" w:hAnsi="Palatino Linotype"/>
          <w:sz w:val="24"/>
          <w:szCs w:val="24"/>
        </w:rPr>
        <w:t xml:space="preserve"> </w:t>
      </w:r>
      <w:r w:rsidRPr="005F0B0A">
        <w:rPr>
          <w:rFonts w:ascii="Palatino Linotype" w:eastAsia="Calibri" w:hAnsi="Palatino Linotype" w:cs="Arial"/>
          <w:sz w:val="24"/>
          <w:szCs w:val="24"/>
        </w:rPr>
        <w:t xml:space="preserve">en términos del Considerando </w:t>
      </w:r>
      <w:r w:rsidRPr="005F0B0A">
        <w:rPr>
          <w:rFonts w:ascii="Palatino Linotype" w:eastAsia="Calibri" w:hAnsi="Palatino Linotype" w:cs="Arial"/>
          <w:b/>
          <w:sz w:val="24"/>
          <w:szCs w:val="24"/>
        </w:rPr>
        <w:t>CUARTO</w:t>
      </w:r>
      <w:r w:rsidRPr="005F0B0A">
        <w:rPr>
          <w:rFonts w:ascii="Palatino Linotype" w:eastAsia="Calibri" w:hAnsi="Palatino Linotype" w:cs="Arial"/>
          <w:sz w:val="24"/>
          <w:szCs w:val="24"/>
        </w:rPr>
        <w:t xml:space="preserve"> de la presente resolución, previa búsqueda exhaustiva y razonable, los documentos en donde conste lo siguiente:</w:t>
      </w:r>
    </w:p>
    <w:p w14:paraId="2D163C5D" w14:textId="1774B7CD" w:rsidR="00DD402D" w:rsidRPr="00C54FE2" w:rsidRDefault="006E4BBD" w:rsidP="00DD402D">
      <w:pPr>
        <w:pStyle w:val="Prrafodelista"/>
        <w:numPr>
          <w:ilvl w:val="0"/>
          <w:numId w:val="31"/>
        </w:numPr>
        <w:spacing w:before="240" w:after="240" w:line="360" w:lineRule="auto"/>
        <w:ind w:right="49"/>
        <w:jc w:val="both"/>
        <w:rPr>
          <w:rFonts w:ascii="Palatino Linotype" w:hAnsi="Palatino Linotype" w:cs="Arial"/>
          <w:b/>
          <w:bCs/>
          <w:sz w:val="24"/>
        </w:rPr>
      </w:pPr>
      <w:r w:rsidRPr="00C54FE2">
        <w:rPr>
          <w:rFonts w:ascii="Palatino Linotype" w:hAnsi="Palatino Linotype" w:cs="Arial"/>
          <w:b/>
          <w:bCs/>
          <w:sz w:val="24"/>
        </w:rPr>
        <w:t>P</w:t>
      </w:r>
      <w:r w:rsidR="00DD402D" w:rsidRPr="00C54FE2">
        <w:rPr>
          <w:rFonts w:ascii="Palatino Linotype" w:hAnsi="Palatino Linotype" w:cs="Arial"/>
          <w:b/>
          <w:bCs/>
          <w:sz w:val="24"/>
        </w:rPr>
        <w:t>royectos estratégicos del Gobierno del Estado de México desglosado por secretaría y costo;</w:t>
      </w:r>
    </w:p>
    <w:p w14:paraId="49167D46" w14:textId="70618C3D" w:rsidR="00DD402D" w:rsidRPr="00C54FE2" w:rsidRDefault="006E4BBD" w:rsidP="00DD402D">
      <w:pPr>
        <w:pStyle w:val="Prrafodelista"/>
        <w:numPr>
          <w:ilvl w:val="0"/>
          <w:numId w:val="31"/>
        </w:numPr>
        <w:spacing w:before="240" w:after="240" w:line="360" w:lineRule="auto"/>
        <w:ind w:right="49"/>
        <w:jc w:val="both"/>
        <w:rPr>
          <w:rFonts w:ascii="Palatino Linotype" w:hAnsi="Palatino Linotype" w:cs="Arial"/>
          <w:b/>
          <w:bCs/>
          <w:sz w:val="24"/>
        </w:rPr>
      </w:pPr>
      <w:r w:rsidRPr="00C54FE2">
        <w:rPr>
          <w:rFonts w:ascii="Palatino Linotype" w:hAnsi="Palatino Linotype" w:cs="Arial"/>
          <w:b/>
          <w:bCs/>
          <w:sz w:val="24"/>
        </w:rPr>
        <w:t>P</w:t>
      </w:r>
      <w:r w:rsidR="00DD402D" w:rsidRPr="00C54FE2">
        <w:rPr>
          <w:rFonts w:ascii="Palatino Linotype" w:hAnsi="Palatino Linotype" w:cs="Arial"/>
          <w:b/>
          <w:bCs/>
          <w:sz w:val="24"/>
        </w:rPr>
        <w:t>royectos estratégicos del Gobierno del Estado de México cumplidos y no cumplidos, con fichas de cumplimiento o documento que avale el cumplimiento de cada uno;</w:t>
      </w:r>
    </w:p>
    <w:p w14:paraId="7ED0B6D3" w14:textId="32EED5C1" w:rsidR="00DD402D" w:rsidRPr="00C54FE2" w:rsidRDefault="00DD402D" w:rsidP="00DD402D">
      <w:pPr>
        <w:pStyle w:val="Prrafodelista"/>
        <w:numPr>
          <w:ilvl w:val="0"/>
          <w:numId w:val="31"/>
        </w:numPr>
        <w:spacing w:before="240" w:after="240" w:line="360" w:lineRule="auto"/>
        <w:ind w:right="49"/>
        <w:jc w:val="both"/>
        <w:rPr>
          <w:rFonts w:ascii="Palatino Linotype" w:hAnsi="Palatino Linotype" w:cs="Arial"/>
          <w:b/>
          <w:bCs/>
          <w:sz w:val="24"/>
        </w:rPr>
      </w:pPr>
      <w:r w:rsidRPr="00C54FE2">
        <w:rPr>
          <w:rFonts w:ascii="Palatino Linotype" w:hAnsi="Palatino Linotype" w:cs="Arial"/>
          <w:b/>
          <w:bCs/>
          <w:sz w:val="24"/>
        </w:rPr>
        <w:t>De los proyectos</w:t>
      </w:r>
      <w:r w:rsidR="006E4BBD" w:rsidRPr="00C54FE2">
        <w:rPr>
          <w:rFonts w:ascii="Palatino Linotype" w:hAnsi="Palatino Linotype" w:cs="Arial"/>
          <w:b/>
          <w:bCs/>
          <w:sz w:val="24"/>
        </w:rPr>
        <w:t xml:space="preserve"> estratégicos no cumplidos, el estatus</w:t>
      </w:r>
      <w:r w:rsidRPr="00C54FE2">
        <w:rPr>
          <w:rFonts w:ascii="Palatino Linotype" w:hAnsi="Palatino Linotype" w:cs="Arial"/>
          <w:b/>
          <w:bCs/>
          <w:sz w:val="24"/>
        </w:rPr>
        <w:t xml:space="preserve"> en que se encuentra, avance en su caso y ficha de seguimiento por proyecto;</w:t>
      </w:r>
    </w:p>
    <w:p w14:paraId="2802B909" w14:textId="2AF31DC3" w:rsidR="00DD402D" w:rsidRPr="00C54FE2" w:rsidRDefault="00DD402D" w:rsidP="00DD402D">
      <w:pPr>
        <w:pStyle w:val="Prrafodelista"/>
        <w:numPr>
          <w:ilvl w:val="0"/>
          <w:numId w:val="31"/>
        </w:numPr>
        <w:spacing w:before="240" w:after="240" w:line="360" w:lineRule="auto"/>
        <w:ind w:right="49"/>
        <w:jc w:val="both"/>
        <w:rPr>
          <w:rFonts w:ascii="Palatino Linotype" w:hAnsi="Palatino Linotype" w:cs="Arial"/>
          <w:b/>
          <w:bCs/>
          <w:sz w:val="24"/>
        </w:rPr>
      </w:pPr>
      <w:r w:rsidRPr="00C54FE2">
        <w:rPr>
          <w:rFonts w:ascii="Palatino Linotype" w:hAnsi="Palatino Linotype" w:cs="Arial"/>
          <w:b/>
          <w:bCs/>
          <w:sz w:val="24"/>
        </w:rPr>
        <w:t xml:space="preserve">Compromisos Gubernamentales durante el sexenio del Ex Gobernador Eruviel Ávila </w:t>
      </w:r>
      <w:r w:rsidR="00E5697B">
        <w:rPr>
          <w:rFonts w:ascii="Palatino Linotype" w:hAnsi="Palatino Linotype" w:cs="Arial"/>
          <w:b/>
          <w:bCs/>
          <w:sz w:val="24"/>
        </w:rPr>
        <w:t xml:space="preserve">Villegas </w:t>
      </w:r>
      <w:r w:rsidRPr="00C54FE2">
        <w:rPr>
          <w:rFonts w:ascii="Palatino Linotype" w:hAnsi="Palatino Linotype" w:cs="Arial"/>
          <w:b/>
          <w:bCs/>
          <w:sz w:val="24"/>
        </w:rPr>
        <w:t xml:space="preserve">que no se cumplieron; y, </w:t>
      </w:r>
    </w:p>
    <w:p w14:paraId="0B8155D4" w14:textId="4FBBEF44" w:rsidR="00DD402D" w:rsidRPr="00C54FE2" w:rsidRDefault="006E4BBD" w:rsidP="00DD402D">
      <w:pPr>
        <w:pStyle w:val="Prrafodelista"/>
        <w:numPr>
          <w:ilvl w:val="0"/>
          <w:numId w:val="31"/>
        </w:numPr>
        <w:spacing w:before="240" w:after="240" w:line="360" w:lineRule="auto"/>
        <w:ind w:right="49"/>
        <w:jc w:val="both"/>
        <w:rPr>
          <w:rFonts w:ascii="Palatino Linotype" w:hAnsi="Palatino Linotype" w:cs="Arial"/>
          <w:b/>
          <w:bCs/>
          <w:sz w:val="24"/>
        </w:rPr>
      </w:pPr>
      <w:r w:rsidRPr="00C54FE2">
        <w:rPr>
          <w:rFonts w:ascii="Palatino Linotype" w:hAnsi="Palatino Linotype" w:cs="Arial"/>
          <w:b/>
          <w:bCs/>
          <w:sz w:val="24"/>
        </w:rPr>
        <w:t>C</w:t>
      </w:r>
      <w:r w:rsidR="00DD402D" w:rsidRPr="00C54FE2">
        <w:rPr>
          <w:rFonts w:ascii="Palatino Linotype" w:hAnsi="Palatino Linotype" w:cs="Arial"/>
          <w:b/>
          <w:bCs/>
          <w:sz w:val="24"/>
        </w:rPr>
        <w:t xml:space="preserve">ompromisos del Ex Gobernador Eruviel Ávila </w:t>
      </w:r>
      <w:r w:rsidR="00E5697B">
        <w:rPr>
          <w:rFonts w:ascii="Palatino Linotype" w:hAnsi="Palatino Linotype" w:cs="Arial"/>
          <w:b/>
          <w:bCs/>
          <w:sz w:val="24"/>
        </w:rPr>
        <w:t xml:space="preserve">Villegas </w:t>
      </w:r>
      <w:r w:rsidR="00DD402D" w:rsidRPr="00C54FE2">
        <w:rPr>
          <w:rFonts w:ascii="Palatino Linotype" w:hAnsi="Palatino Linotype" w:cs="Arial"/>
          <w:b/>
          <w:bCs/>
          <w:sz w:val="24"/>
        </w:rPr>
        <w:t xml:space="preserve">que son considerados en </w:t>
      </w:r>
      <w:r w:rsidRPr="00C54FE2">
        <w:rPr>
          <w:rFonts w:ascii="Palatino Linotype" w:hAnsi="Palatino Linotype" w:cs="Arial"/>
          <w:b/>
          <w:bCs/>
          <w:sz w:val="24"/>
        </w:rPr>
        <w:t xml:space="preserve">el presente </w:t>
      </w:r>
      <w:r w:rsidR="00DD402D" w:rsidRPr="00C54FE2">
        <w:rPr>
          <w:rFonts w:ascii="Palatino Linotype" w:hAnsi="Palatino Linotype" w:cs="Arial"/>
          <w:b/>
          <w:bCs/>
          <w:sz w:val="24"/>
        </w:rPr>
        <w:t>sexenio como proyectos estratégicos.</w:t>
      </w:r>
    </w:p>
    <w:p w14:paraId="06D57F95" w14:textId="77777777" w:rsidR="001A3507" w:rsidRPr="005F0B0A" w:rsidRDefault="001A3507" w:rsidP="001A3507">
      <w:pPr>
        <w:ind w:left="426" w:right="425"/>
        <w:jc w:val="both"/>
        <w:rPr>
          <w:rFonts w:ascii="Palatino Linotype" w:hAnsi="Palatino Linotype" w:cs="Arial"/>
          <w:i/>
          <w:sz w:val="24"/>
          <w:szCs w:val="24"/>
        </w:rPr>
      </w:pPr>
      <w:r w:rsidRPr="005F0B0A">
        <w:rPr>
          <w:rFonts w:ascii="Palatino Linotype" w:hAnsi="Palatino Linotype" w:cs="Arial"/>
          <w:i/>
          <w:sz w:val="24"/>
          <w:szCs w:val="24"/>
        </w:rPr>
        <w:lastRenderedPageBreak/>
        <w:t>En el supuesto de que la información respecto de la que se ordena la entrega en el presente Resolutivo contenga datos susceptibles de clasificar, se deberá generar y entregar la versión pública correspondiente acompañada del acuerdo de clasificación, en términos de lo señalado en el Considerando CUARTO y en los artículos 49 fracción VIII, 132 fracción II de la Ley de Transparencia y Acceso a la Información Pública del Estado de México y Municipios y demás normatividad aplicable.</w:t>
      </w:r>
    </w:p>
    <w:p w14:paraId="478C1B05" w14:textId="77777777" w:rsidR="001A3507" w:rsidRPr="005F0B0A" w:rsidRDefault="001A3507" w:rsidP="001A3507">
      <w:pPr>
        <w:ind w:left="567" w:right="425"/>
        <w:jc w:val="both"/>
        <w:rPr>
          <w:rFonts w:ascii="Palatino Linotype" w:hAnsi="Palatino Linotype" w:cs="Arial"/>
          <w:i/>
          <w:sz w:val="24"/>
          <w:szCs w:val="24"/>
        </w:rPr>
      </w:pPr>
    </w:p>
    <w:p w14:paraId="64F568E1" w14:textId="77777777" w:rsidR="001A3507" w:rsidRPr="005F0B0A" w:rsidRDefault="001A3507" w:rsidP="001A3507">
      <w:pPr>
        <w:autoSpaceDE w:val="0"/>
        <w:autoSpaceDN w:val="0"/>
        <w:adjustRightInd w:val="0"/>
        <w:spacing w:line="360" w:lineRule="auto"/>
        <w:ind w:right="49"/>
        <w:jc w:val="both"/>
        <w:rPr>
          <w:rFonts w:ascii="Palatino Linotype" w:eastAsia="Calibri" w:hAnsi="Palatino Linotype" w:cs="Arial"/>
          <w:sz w:val="24"/>
          <w:szCs w:val="24"/>
        </w:rPr>
      </w:pPr>
      <w:r w:rsidRPr="005F0B0A">
        <w:rPr>
          <w:rFonts w:ascii="Palatino Linotype" w:eastAsia="Calibri" w:hAnsi="Palatino Linotype" w:cs="Arial"/>
          <w:b/>
          <w:sz w:val="24"/>
          <w:szCs w:val="24"/>
        </w:rPr>
        <w:t xml:space="preserve">TERCERO. </w:t>
      </w:r>
      <w:r w:rsidRPr="005F0B0A">
        <w:rPr>
          <w:rFonts w:ascii="Palatino Linotype" w:eastAsia="Calibri" w:hAnsi="Palatino Linotype" w:cs="Arial"/>
          <w:sz w:val="24"/>
          <w:szCs w:val="24"/>
        </w:rPr>
        <w:t>Notifíquese</w:t>
      </w:r>
      <w:r w:rsidRPr="005F0B0A">
        <w:rPr>
          <w:rFonts w:ascii="Palatino Linotype" w:eastAsia="Calibri" w:hAnsi="Palatino Linotype" w:cs="Arial"/>
          <w:i/>
          <w:sz w:val="24"/>
          <w:szCs w:val="24"/>
        </w:rPr>
        <w:t xml:space="preserve"> </w:t>
      </w:r>
      <w:r w:rsidRPr="005F0B0A">
        <w:rPr>
          <w:rFonts w:ascii="Palatino Linotype" w:eastAsia="Calibri" w:hAnsi="Palatino Linotype" w:cs="Arial"/>
          <w:sz w:val="24"/>
          <w:szCs w:val="24"/>
        </w:rPr>
        <w:t>al Titular de la Unidad de Transparencia del</w:t>
      </w:r>
      <w:r w:rsidRPr="005F0B0A">
        <w:rPr>
          <w:rFonts w:ascii="Palatino Linotype" w:eastAsia="Calibri" w:hAnsi="Palatino Linotype" w:cs="Arial"/>
          <w:b/>
          <w:sz w:val="24"/>
          <w:szCs w:val="24"/>
        </w:rPr>
        <w:t xml:space="preserve"> </w:t>
      </w:r>
      <w:r w:rsidRPr="005F0B0A">
        <w:rPr>
          <w:rFonts w:ascii="Palatino Linotype" w:eastAsia="Calibri"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5C56651" w14:textId="77777777" w:rsidR="001A3507" w:rsidRPr="005F0B0A" w:rsidRDefault="001A3507" w:rsidP="001A3507">
      <w:pPr>
        <w:autoSpaceDE w:val="0"/>
        <w:autoSpaceDN w:val="0"/>
        <w:adjustRightInd w:val="0"/>
        <w:spacing w:line="360" w:lineRule="auto"/>
        <w:ind w:right="49"/>
        <w:jc w:val="both"/>
        <w:rPr>
          <w:rFonts w:ascii="Palatino Linotype" w:eastAsia="Calibri" w:hAnsi="Palatino Linotype" w:cs="Arial"/>
          <w:sz w:val="24"/>
          <w:szCs w:val="24"/>
        </w:rPr>
      </w:pPr>
    </w:p>
    <w:p w14:paraId="70F2FE73" w14:textId="77777777" w:rsidR="001A3507" w:rsidRPr="005F0B0A" w:rsidRDefault="001A3507" w:rsidP="001A3507">
      <w:pPr>
        <w:autoSpaceDE w:val="0"/>
        <w:autoSpaceDN w:val="0"/>
        <w:adjustRightInd w:val="0"/>
        <w:spacing w:before="240" w:line="360" w:lineRule="auto"/>
        <w:jc w:val="both"/>
        <w:rPr>
          <w:rFonts w:ascii="Palatino Linotype" w:eastAsia="Calibri" w:hAnsi="Palatino Linotype" w:cs="Arial"/>
          <w:sz w:val="24"/>
          <w:szCs w:val="24"/>
          <w:lang w:val="es-ES"/>
        </w:rPr>
      </w:pPr>
      <w:r w:rsidRPr="005F0B0A">
        <w:rPr>
          <w:rFonts w:ascii="Palatino Linotype" w:eastAsia="Calibri" w:hAnsi="Palatino Linotype" w:cs="Arial"/>
          <w:b/>
          <w:sz w:val="24"/>
          <w:szCs w:val="24"/>
          <w:lang w:val="es-ES"/>
        </w:rPr>
        <w:t xml:space="preserve">CUARTO. </w:t>
      </w:r>
      <w:r w:rsidRPr="005F0B0A">
        <w:rPr>
          <w:rFonts w:ascii="Palatino Linotype" w:eastAsia="Calibri" w:hAnsi="Palatino Linotype" w:cs="Arial"/>
          <w:sz w:val="24"/>
          <w:szCs w:val="24"/>
          <w:lang w:val="es-ES"/>
        </w:rPr>
        <w:t xml:space="preserve">De conformidad con el artículo 198, de la Ley de Transparencia y Acceso a la Información Pública del Estado de México y Municipios, de considerarlo procedente, el </w:t>
      </w:r>
      <w:r w:rsidRPr="005F0B0A">
        <w:rPr>
          <w:rFonts w:ascii="Palatino Linotype" w:eastAsia="Calibri" w:hAnsi="Palatino Linotype" w:cs="Arial"/>
          <w:b/>
          <w:sz w:val="24"/>
          <w:szCs w:val="24"/>
          <w:lang w:val="es-ES"/>
        </w:rPr>
        <w:t>Sujeto Obligado</w:t>
      </w:r>
      <w:r w:rsidRPr="005F0B0A">
        <w:rPr>
          <w:rFonts w:ascii="Palatino Linotype" w:eastAsia="Calibri" w:hAnsi="Palatino Linotype" w:cs="Arial"/>
          <w:sz w:val="24"/>
          <w:szCs w:val="24"/>
          <w:lang w:val="es-ES"/>
        </w:rPr>
        <w:t xml:space="preserve"> de manera fundada y motivada, podrá solicitar una ampliación de plazo para el cumplimiento de la presente resolución.</w:t>
      </w:r>
    </w:p>
    <w:p w14:paraId="3518777E" w14:textId="77777777" w:rsidR="001A3507" w:rsidRPr="005F0B0A" w:rsidRDefault="001A3507" w:rsidP="001A3507">
      <w:pPr>
        <w:pStyle w:val="Sinespaciado"/>
        <w:spacing w:line="360" w:lineRule="auto"/>
        <w:rPr>
          <w:rFonts w:ascii="Palatino Linotype" w:eastAsia="Calibri" w:hAnsi="Palatino Linotype" w:cs="Arial"/>
          <w:b/>
          <w:sz w:val="24"/>
          <w:lang w:eastAsia="en-US"/>
        </w:rPr>
      </w:pPr>
    </w:p>
    <w:p w14:paraId="06ACDE0A" w14:textId="77777777" w:rsidR="001A3507" w:rsidRPr="005F0B0A" w:rsidRDefault="001A3507" w:rsidP="001A3507">
      <w:pPr>
        <w:pStyle w:val="Sinespaciado"/>
        <w:spacing w:line="360" w:lineRule="auto"/>
        <w:ind w:left="0" w:right="113"/>
        <w:rPr>
          <w:rFonts w:ascii="Palatino Linotype" w:eastAsia="Calibri" w:hAnsi="Palatino Linotype" w:cs="Arial"/>
          <w:sz w:val="24"/>
          <w:lang w:eastAsia="en-US"/>
        </w:rPr>
      </w:pPr>
      <w:r w:rsidRPr="005F0B0A">
        <w:rPr>
          <w:rFonts w:ascii="Palatino Linotype" w:eastAsia="Calibri" w:hAnsi="Palatino Linotype" w:cs="Arial"/>
          <w:b/>
          <w:sz w:val="24"/>
          <w:lang w:eastAsia="en-US"/>
        </w:rPr>
        <w:t xml:space="preserve">QUINTO. </w:t>
      </w:r>
      <w:r w:rsidRPr="005F0B0A">
        <w:rPr>
          <w:rFonts w:ascii="Palatino Linotype" w:eastAsia="Calibri" w:hAnsi="Palatino Linotype" w:cs="Arial"/>
          <w:sz w:val="24"/>
          <w:lang w:eastAsia="en-US"/>
        </w:rPr>
        <w:t>Notifíquese a La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0CEE121" w14:textId="77777777" w:rsidR="001A3507" w:rsidRPr="005F0B0A" w:rsidRDefault="001A3507" w:rsidP="001A3507">
      <w:pPr>
        <w:pStyle w:val="Sinespaciado"/>
        <w:spacing w:line="360" w:lineRule="auto"/>
        <w:ind w:left="0" w:right="113"/>
        <w:rPr>
          <w:rFonts w:ascii="Palatino Linotype" w:eastAsiaTheme="minorHAnsi" w:hAnsi="Palatino Linotype" w:cstheme="minorBidi"/>
          <w:color w:val="222222"/>
          <w:sz w:val="24"/>
          <w:shd w:val="clear" w:color="auto" w:fill="FFFFFF"/>
          <w:lang w:eastAsia="en-US"/>
        </w:rPr>
      </w:pPr>
    </w:p>
    <w:p w14:paraId="0B9F6B02" w14:textId="201EC552" w:rsidR="001A3507" w:rsidRPr="005F0B0A" w:rsidRDefault="008F65C7" w:rsidP="001A3507">
      <w:pPr>
        <w:pStyle w:val="Sinespaciado"/>
        <w:spacing w:line="360" w:lineRule="auto"/>
        <w:ind w:left="0" w:right="113"/>
        <w:rPr>
          <w:rFonts w:ascii="Palatino Linotype" w:hAnsi="Palatino Linotype"/>
          <w:sz w:val="24"/>
        </w:rPr>
      </w:pPr>
      <w:r w:rsidRPr="008F65C7">
        <w:rPr>
          <w:rFonts w:ascii="Palatino Linotype" w:hAnsi="Palatino Linotype"/>
          <w:sz w:val="24"/>
        </w:rPr>
        <w:lastRenderedPageBreak/>
        <w:t>ASÍ LO ACORDÓ, POR UNANIMIDAD DE VOTOS, EL PLENO DEL INSTITUTO DE TRANSPARENCIA, ACCESO A LA INFORMACIÓN PÚBLICA Y PROTECCIÓN DE DATOS PERSONALES DEL ESTADO DE MÉXICO Y MUNICIPIOS, CONFORMADO POR LOS COMISIONADOS ZULEMA MARTÍNEZ SÁNCHEZ, EVA ABAID YAPUR Y JAVIER MARTÍNEZ CRUZ, EN LA VIGÉSIMA SÉPTIMA SESIÓN ORDINARIA CELEBRADA EL ONCE DE AGOSTO DE DOS MIL VEINTIUNO, ANTE EL SECRETARIO TÉCNICO DEL PLENO, ALEXIS TAPIA RAMÍREZ</w:t>
      </w:r>
      <w:r w:rsidR="001A3507" w:rsidRPr="005F0B0A">
        <w:rPr>
          <w:rFonts w:ascii="Palatino Linotype" w:hAnsi="Palatino Linotype"/>
          <w:sz w:val="24"/>
        </w:rPr>
        <w:t>.---------------------------------------------------------------------------------------------------------------------------------------------------------------------------------------------------------------------------------------------------------------------------------------------------------------------------------------------------------------------------------------------------------------------------------------------------------------------------------------------------------------------------------------------------------------------------------------------------------------------------------------------------------------------------------------------------------------------------------------------------------------------------------------------------------------------------------------------------------------------------------------------------------------------------------------------------------------------------------------------------------------------------------------------------------------------------------------------------------------------------------------------------------------------------------------------------------------------------------------------------------------------------------------------------------------------------------------------------------------------------------------------</w:t>
      </w:r>
      <w:r>
        <w:rPr>
          <w:rFonts w:ascii="Palatino Linotype" w:hAnsi="Palatino Linotype"/>
          <w:sz w:val="24"/>
        </w:rPr>
        <w:t>------------------------------------------------------------------------------------------------------------------------------------------------------------------------------------------------------------------------------------------------------------------------------------------------------------------------------------------------------------------------------------------------------------------------------------</w:t>
      </w:r>
    </w:p>
    <w:p w14:paraId="7DD8F228" w14:textId="77777777" w:rsidR="001A3507" w:rsidRPr="005F0B0A" w:rsidRDefault="001A3507" w:rsidP="001A3507">
      <w:pPr>
        <w:pStyle w:val="Sinespaciado"/>
        <w:spacing w:line="360" w:lineRule="auto"/>
        <w:rPr>
          <w:rFonts w:ascii="Palatino Linotype" w:hAnsi="Palatino Linotype"/>
          <w:sz w:val="24"/>
        </w:rPr>
      </w:pPr>
    </w:p>
    <w:p w14:paraId="776AC0BD" w14:textId="77777777" w:rsidR="001A3507" w:rsidRPr="005F0B0A" w:rsidRDefault="001A3507" w:rsidP="001A3507">
      <w:pPr>
        <w:pStyle w:val="Sinespaciado"/>
        <w:spacing w:line="360" w:lineRule="auto"/>
        <w:rPr>
          <w:rFonts w:ascii="Palatino Linotype" w:hAnsi="Palatino Linotype"/>
          <w:sz w:val="24"/>
        </w:rPr>
      </w:pPr>
    </w:p>
    <w:p w14:paraId="5570F7D0" w14:textId="77777777" w:rsidR="001A3507" w:rsidRPr="005F0B0A" w:rsidRDefault="001A3507" w:rsidP="001A3507">
      <w:pPr>
        <w:pStyle w:val="Sinespaciado"/>
        <w:spacing w:line="360" w:lineRule="auto"/>
        <w:rPr>
          <w:rFonts w:ascii="Palatino Linotype" w:hAnsi="Palatino Linotype"/>
          <w:sz w:val="24"/>
        </w:rPr>
      </w:pPr>
    </w:p>
    <w:p w14:paraId="69DFC8CB" w14:textId="77777777" w:rsidR="001A3507" w:rsidRPr="005F0B0A" w:rsidRDefault="001A3507" w:rsidP="001A3507">
      <w:pPr>
        <w:pStyle w:val="Sinespaciado"/>
        <w:spacing w:line="360" w:lineRule="auto"/>
        <w:rPr>
          <w:rFonts w:ascii="Palatino Linotype" w:hAnsi="Palatino Linotype"/>
          <w:sz w:val="24"/>
        </w:rPr>
      </w:pPr>
    </w:p>
    <w:p w14:paraId="4926F29B" w14:textId="77777777" w:rsidR="001A3507" w:rsidRPr="005F0B0A" w:rsidRDefault="001A3507" w:rsidP="001A3507">
      <w:pPr>
        <w:pStyle w:val="Sinespaciado"/>
        <w:spacing w:line="360" w:lineRule="auto"/>
        <w:rPr>
          <w:rFonts w:ascii="Palatino Linotype" w:hAnsi="Palatino Linotype"/>
          <w:sz w:val="24"/>
        </w:rPr>
      </w:pPr>
    </w:p>
    <w:p w14:paraId="7635FC7F" w14:textId="77777777" w:rsidR="001A3507" w:rsidRPr="005F0B0A" w:rsidRDefault="001A3507" w:rsidP="001A3507">
      <w:pPr>
        <w:pStyle w:val="Sinespaciado"/>
        <w:spacing w:line="360" w:lineRule="auto"/>
        <w:rPr>
          <w:rFonts w:ascii="Palatino Linotype" w:hAnsi="Palatino Linotype"/>
          <w:sz w:val="24"/>
        </w:rPr>
      </w:pPr>
    </w:p>
    <w:p w14:paraId="10248C53" w14:textId="77777777" w:rsidR="001A3507" w:rsidRPr="005F0B0A" w:rsidRDefault="001A3507" w:rsidP="001A3507">
      <w:pPr>
        <w:pStyle w:val="Sinespaciado"/>
        <w:spacing w:line="360" w:lineRule="auto"/>
        <w:rPr>
          <w:rFonts w:ascii="Palatino Linotype" w:hAnsi="Palatino Linotype"/>
          <w:sz w:val="24"/>
        </w:rPr>
      </w:pPr>
    </w:p>
    <w:p w14:paraId="65280D1D" w14:textId="77777777" w:rsidR="001A3507" w:rsidRPr="005F0B0A" w:rsidRDefault="001A3507" w:rsidP="001A3507">
      <w:pPr>
        <w:pStyle w:val="Sinespaciado"/>
        <w:spacing w:line="360" w:lineRule="auto"/>
        <w:rPr>
          <w:rFonts w:ascii="Palatino Linotype" w:hAnsi="Palatino Linotype"/>
          <w:sz w:val="24"/>
        </w:rPr>
      </w:pPr>
    </w:p>
    <w:p w14:paraId="4C8BFDE2" w14:textId="77777777" w:rsidR="001A3507" w:rsidRPr="005F0B0A" w:rsidRDefault="001A3507" w:rsidP="001A3507">
      <w:pPr>
        <w:pStyle w:val="Sinespaciado"/>
        <w:spacing w:line="360" w:lineRule="auto"/>
        <w:rPr>
          <w:rFonts w:ascii="Palatino Linotype" w:hAnsi="Palatino Linotype"/>
          <w:sz w:val="24"/>
        </w:rPr>
      </w:pPr>
    </w:p>
    <w:p w14:paraId="3197939B" w14:textId="77777777" w:rsidR="001A3507" w:rsidRPr="005F0B0A" w:rsidRDefault="001A3507" w:rsidP="001A3507">
      <w:pPr>
        <w:pStyle w:val="Sinespaciado"/>
        <w:spacing w:line="360" w:lineRule="auto"/>
        <w:rPr>
          <w:rFonts w:ascii="Palatino Linotype" w:hAnsi="Palatino Linotype"/>
          <w:sz w:val="24"/>
        </w:rPr>
      </w:pPr>
    </w:p>
    <w:p w14:paraId="1F06663F" w14:textId="77777777" w:rsidR="001A3507" w:rsidRPr="005F0B0A" w:rsidRDefault="001A3507" w:rsidP="001A3507">
      <w:pPr>
        <w:pStyle w:val="Sinespaciado"/>
        <w:spacing w:line="360" w:lineRule="auto"/>
        <w:rPr>
          <w:rFonts w:ascii="Palatino Linotype" w:hAnsi="Palatino Linotype"/>
          <w:sz w:val="24"/>
        </w:rPr>
      </w:pPr>
    </w:p>
    <w:p w14:paraId="538D368F" w14:textId="77777777" w:rsidR="001A3507" w:rsidRPr="005F0B0A" w:rsidRDefault="001A3507" w:rsidP="001A3507">
      <w:pPr>
        <w:pStyle w:val="Sinespaciado"/>
        <w:spacing w:line="360" w:lineRule="auto"/>
        <w:rPr>
          <w:rFonts w:ascii="Palatino Linotype" w:hAnsi="Palatino Linotype"/>
          <w:sz w:val="24"/>
        </w:rPr>
      </w:pPr>
    </w:p>
    <w:p w14:paraId="6B72E436" w14:textId="77777777" w:rsidR="001A3507" w:rsidRPr="005F0B0A" w:rsidRDefault="001A3507" w:rsidP="001A3507">
      <w:pPr>
        <w:pStyle w:val="Sinespaciado"/>
        <w:spacing w:line="360" w:lineRule="auto"/>
        <w:rPr>
          <w:rFonts w:ascii="Palatino Linotype" w:hAnsi="Palatino Linotype"/>
          <w:sz w:val="24"/>
        </w:rPr>
      </w:pPr>
    </w:p>
    <w:p w14:paraId="31A9EAC6" w14:textId="77777777" w:rsidR="001A3507" w:rsidRPr="005F0B0A" w:rsidRDefault="001A3507" w:rsidP="001A3507">
      <w:pPr>
        <w:spacing w:line="276" w:lineRule="auto"/>
        <w:jc w:val="both"/>
        <w:rPr>
          <w:rFonts w:ascii="Palatino Linotype" w:hAnsi="Palatino Linotype" w:cs="Arial"/>
          <w:sz w:val="24"/>
          <w:szCs w:val="24"/>
        </w:rPr>
      </w:pPr>
    </w:p>
    <w:p w14:paraId="5EA06AD8" w14:textId="77777777" w:rsidR="001A3507" w:rsidRPr="005F0B0A" w:rsidRDefault="001A3507" w:rsidP="001A3507">
      <w:pPr>
        <w:spacing w:line="276" w:lineRule="auto"/>
        <w:jc w:val="both"/>
        <w:rPr>
          <w:rFonts w:ascii="Palatino Linotype" w:hAnsi="Palatino Linotype" w:cs="Arial"/>
          <w:sz w:val="24"/>
          <w:szCs w:val="24"/>
        </w:rPr>
      </w:pPr>
    </w:p>
    <w:p w14:paraId="4B2FD428" w14:textId="77777777" w:rsidR="001A3507" w:rsidRPr="005F0B0A" w:rsidRDefault="001A3507" w:rsidP="001A3507">
      <w:pPr>
        <w:spacing w:line="276" w:lineRule="auto"/>
        <w:jc w:val="both"/>
        <w:rPr>
          <w:rFonts w:ascii="Palatino Linotype" w:hAnsi="Palatino Linotype" w:cs="Arial"/>
          <w:sz w:val="24"/>
          <w:szCs w:val="24"/>
        </w:rPr>
      </w:pPr>
    </w:p>
    <w:p w14:paraId="04EAEDC2" w14:textId="77777777" w:rsidR="001A3507" w:rsidRPr="005F0B0A" w:rsidRDefault="001A3507" w:rsidP="001A3507">
      <w:pPr>
        <w:spacing w:line="276" w:lineRule="auto"/>
        <w:jc w:val="both"/>
        <w:rPr>
          <w:rFonts w:ascii="Palatino Linotype" w:hAnsi="Palatino Linotype" w:cs="Arial"/>
          <w:sz w:val="24"/>
          <w:szCs w:val="24"/>
        </w:rPr>
      </w:pPr>
    </w:p>
    <w:p w14:paraId="63E4B70B" w14:textId="77777777" w:rsidR="00492B02" w:rsidRPr="005F0B0A" w:rsidRDefault="00492B02" w:rsidP="000E19CA">
      <w:pPr>
        <w:spacing w:line="360" w:lineRule="auto"/>
        <w:ind w:right="-93"/>
        <w:jc w:val="both"/>
        <w:rPr>
          <w:rFonts w:ascii="Palatino Linotype" w:eastAsia="Calibri" w:hAnsi="Palatino Linotype" w:cs="Tahoma"/>
          <w:bCs/>
          <w:sz w:val="24"/>
          <w:szCs w:val="24"/>
          <w:lang w:eastAsia="en-US"/>
        </w:rPr>
      </w:pPr>
    </w:p>
    <w:sectPr w:rsidR="00492B02" w:rsidRPr="005F0B0A">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628F7" w14:textId="77777777" w:rsidR="00CF103D" w:rsidRDefault="00CF103D">
      <w:r>
        <w:separator/>
      </w:r>
    </w:p>
  </w:endnote>
  <w:endnote w:type="continuationSeparator" w:id="0">
    <w:p w14:paraId="47C02AB2" w14:textId="77777777" w:rsidR="00CF103D" w:rsidRDefault="00CF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7F324F" w:rsidRDefault="007F324F">
            <w:pPr>
              <w:pStyle w:val="Piedepgina"/>
              <w:jc w:val="right"/>
            </w:pPr>
          </w:p>
          <w:p w14:paraId="1F7A191C" w14:textId="4120583D" w:rsidR="007F324F" w:rsidRDefault="007F324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C06AF">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C06AF">
              <w:rPr>
                <w:b/>
                <w:bCs/>
                <w:noProof/>
              </w:rPr>
              <w:t>24</w:t>
            </w:r>
            <w:r>
              <w:rPr>
                <w:b/>
                <w:bCs/>
                <w:sz w:val="24"/>
                <w:szCs w:val="24"/>
              </w:rPr>
              <w:fldChar w:fldCharType="end"/>
            </w:r>
          </w:p>
        </w:sdtContent>
      </w:sdt>
    </w:sdtContent>
  </w:sdt>
  <w:p w14:paraId="2A221972" w14:textId="77777777" w:rsidR="007F324F" w:rsidRDefault="007F324F">
    <w:pPr>
      <w:pStyle w:val="Piedepgina"/>
    </w:pPr>
  </w:p>
  <w:p w14:paraId="1D6FF208" w14:textId="77777777" w:rsidR="007F324F" w:rsidRDefault="007F32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11426B68" w:rsidR="007F324F" w:rsidRDefault="007F324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C06A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C06AF">
              <w:rPr>
                <w:b/>
                <w:bCs/>
                <w:noProof/>
              </w:rPr>
              <w:t>24</w:t>
            </w:r>
            <w:r>
              <w:rPr>
                <w:b/>
                <w:bCs/>
                <w:sz w:val="24"/>
                <w:szCs w:val="24"/>
              </w:rPr>
              <w:fldChar w:fldCharType="end"/>
            </w:r>
          </w:p>
        </w:sdtContent>
      </w:sdt>
    </w:sdtContent>
  </w:sdt>
  <w:p w14:paraId="2D12AEB2" w14:textId="77777777" w:rsidR="007F324F" w:rsidRDefault="007F324F">
    <w:pPr>
      <w:pStyle w:val="Piedepgina"/>
    </w:pPr>
  </w:p>
  <w:p w14:paraId="54227169" w14:textId="77777777" w:rsidR="007F324F" w:rsidRDefault="007F32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8A44A" w14:textId="77777777" w:rsidR="00CF103D" w:rsidRDefault="00CF103D">
      <w:r>
        <w:separator/>
      </w:r>
    </w:p>
  </w:footnote>
  <w:footnote w:type="continuationSeparator" w:id="0">
    <w:p w14:paraId="61E4CA84" w14:textId="77777777" w:rsidR="00CF103D" w:rsidRDefault="00CF103D">
      <w:r>
        <w:continuationSeparator/>
      </w:r>
    </w:p>
  </w:footnote>
  <w:footnote w:id="1">
    <w:p w14:paraId="7CCA2718" w14:textId="77777777" w:rsidR="001A3507" w:rsidRPr="00615B4B" w:rsidRDefault="001A3507" w:rsidP="001A3507">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724AB263" w14:textId="77777777" w:rsidR="001A3507" w:rsidRPr="00615B4B" w:rsidRDefault="001A3507" w:rsidP="001A3507">
      <w:pPr>
        <w:jc w:val="both"/>
        <w:rPr>
          <w:rFonts w:ascii="Palatino Linotype" w:hAnsi="Palatino Linotype"/>
          <w:i/>
        </w:rPr>
      </w:pPr>
      <w:r w:rsidRPr="00615B4B">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rPr>
        <w:t>Del examen de compatibilidad de los artículos</w:t>
      </w:r>
      <w:r w:rsidRPr="00615B4B">
        <w:rPr>
          <w:rStyle w:val="apple-converted-space"/>
          <w:rFonts w:ascii="Palatino Linotype" w:hAnsi="Palatino Linotype"/>
          <w:i/>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rPr>
        <w:t> </w:t>
      </w:r>
      <w:r w:rsidRPr="00615B4B">
        <w:rPr>
          <w:rFonts w:ascii="Palatino Linotype" w:hAnsi="Palatino Linotype"/>
          <w:i/>
        </w:rPr>
        <w:t>con el artículo</w:t>
      </w:r>
      <w:r w:rsidRPr="00615B4B">
        <w:rPr>
          <w:rStyle w:val="apple-converted-space"/>
          <w:rFonts w:ascii="Palatino Linotype" w:hAnsi="Palatino Linotype"/>
          <w:i/>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rPr>
        <w:t> </w:t>
      </w:r>
      <w:r w:rsidRPr="00615B4B">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7F324F" w:rsidRDefault="00CF103D">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7F324F" w:rsidRDefault="007F32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7F324F" w14:paraId="6255E3A4" w14:textId="77777777" w:rsidTr="00814079">
      <w:trPr>
        <w:trHeight w:val="1435"/>
      </w:trPr>
      <w:tc>
        <w:tcPr>
          <w:tcW w:w="1843" w:type="dxa"/>
          <w:shd w:val="clear" w:color="auto" w:fill="auto"/>
        </w:tcPr>
        <w:p w14:paraId="3E05202F" w14:textId="4A7C9DF8" w:rsidR="007F324F" w:rsidRDefault="007F324F">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7F324F" w:rsidRDefault="007F324F"/>
        <w:tbl>
          <w:tblPr>
            <w:tblStyle w:val="Tablaconcuadrcula"/>
            <w:tblW w:w="524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694"/>
          </w:tblGrid>
          <w:tr w:rsidR="007F324F" w14:paraId="727F90BF" w14:textId="77777777" w:rsidTr="00BB524C">
            <w:trPr>
              <w:trHeight w:val="338"/>
            </w:trPr>
            <w:tc>
              <w:tcPr>
                <w:tcW w:w="2551" w:type="dxa"/>
              </w:tcPr>
              <w:p w14:paraId="23087CD5" w14:textId="77777777" w:rsidR="007F324F" w:rsidRDefault="007F324F">
                <w:pPr>
                  <w:tabs>
                    <w:tab w:val="right" w:pos="8838"/>
                  </w:tabs>
                  <w:ind w:right="-105"/>
                  <w:rPr>
                    <w:rFonts w:ascii="Palatino Linotype" w:eastAsia="Calibri" w:hAnsi="Palatino Linotype" w:cs="Tahoma"/>
                    <w:b/>
                    <w:sz w:val="22"/>
                    <w:szCs w:val="22"/>
                    <w:lang w:eastAsia="en-US"/>
                  </w:rPr>
                </w:pPr>
              </w:p>
              <w:p w14:paraId="410A3741" w14:textId="535C9D39" w:rsidR="007F324F" w:rsidRDefault="007F324F">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694" w:type="dxa"/>
              </w:tcPr>
              <w:p w14:paraId="67E34D7D" w14:textId="77777777" w:rsidR="007F324F" w:rsidRDefault="007F324F" w:rsidP="00427B6E">
                <w:pPr>
                  <w:tabs>
                    <w:tab w:val="right" w:pos="8838"/>
                  </w:tabs>
                  <w:ind w:right="-105" w:hanging="101"/>
                  <w:jc w:val="both"/>
                  <w:rPr>
                    <w:rFonts w:ascii="Palatino Linotype" w:eastAsia="Calibri" w:hAnsi="Palatino Linotype" w:cs="Tahoma"/>
                    <w:bCs/>
                    <w:sz w:val="22"/>
                    <w:szCs w:val="22"/>
                    <w:lang w:eastAsia="en-US"/>
                  </w:rPr>
                </w:pPr>
              </w:p>
              <w:p w14:paraId="3FF69A05" w14:textId="40813D83" w:rsidR="007F324F" w:rsidRDefault="00D505CE" w:rsidP="005F0B0A">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03363/INFOEM/IP/RR/2021</w:t>
                </w:r>
                <w:r w:rsidR="007F324F">
                  <w:rPr>
                    <w:rFonts w:ascii="Palatino Linotype" w:eastAsia="Calibri" w:hAnsi="Palatino Linotype" w:cs="Tahoma"/>
                    <w:bCs/>
                    <w:sz w:val="22"/>
                    <w:szCs w:val="22"/>
                    <w:lang w:eastAsia="en-US"/>
                  </w:rPr>
                  <w:t xml:space="preserve"> </w:t>
                </w:r>
              </w:p>
            </w:tc>
          </w:tr>
          <w:tr w:rsidR="007F324F" w14:paraId="1389436A" w14:textId="23CEA345" w:rsidTr="00BB524C">
            <w:trPr>
              <w:trHeight w:val="283"/>
            </w:trPr>
            <w:tc>
              <w:tcPr>
                <w:tcW w:w="2551" w:type="dxa"/>
              </w:tcPr>
              <w:p w14:paraId="22E0F4E9" w14:textId="77777777" w:rsidR="007F324F" w:rsidRDefault="007F324F">
                <w:pPr>
                  <w:tabs>
                    <w:tab w:val="right" w:pos="8838"/>
                  </w:tabs>
                  <w:ind w:right="-105"/>
                  <w:rPr>
                    <w:rFonts w:ascii="Palatino Linotype" w:eastAsia="Calibri" w:hAnsi="Palatino Linotype" w:cs="Tahoma"/>
                    <w:b/>
                    <w:sz w:val="22"/>
                    <w:szCs w:val="22"/>
                    <w:lang w:eastAsia="en-US"/>
                  </w:rPr>
                </w:pPr>
                <w:bookmarkStart w:id="2" w:name="_Hlk33010189"/>
                <w:r>
                  <w:rPr>
                    <w:rFonts w:ascii="Palatino Linotype" w:eastAsia="Calibri" w:hAnsi="Palatino Linotype" w:cs="Tahoma"/>
                    <w:b/>
                    <w:sz w:val="22"/>
                    <w:szCs w:val="22"/>
                    <w:lang w:eastAsia="en-US"/>
                  </w:rPr>
                  <w:t>Sujeto Obligado:</w:t>
                </w:r>
              </w:p>
            </w:tc>
            <w:tc>
              <w:tcPr>
                <w:tcW w:w="2694" w:type="dxa"/>
              </w:tcPr>
              <w:p w14:paraId="2B205C7F" w14:textId="16283C79" w:rsidR="007F324F" w:rsidRPr="00A8015B" w:rsidRDefault="00D505CE" w:rsidP="009C19B7">
                <w:pPr>
                  <w:tabs>
                    <w:tab w:val="left" w:pos="2475"/>
                    <w:tab w:val="right" w:pos="8838"/>
                  </w:tabs>
                  <w:ind w:left="-113" w:right="-102"/>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Secretaría Técnica del Gabinete</w:t>
                </w:r>
              </w:p>
            </w:tc>
          </w:tr>
          <w:bookmarkEnd w:id="2"/>
          <w:tr w:rsidR="007F324F" w14:paraId="28CCE4E5" w14:textId="77777777" w:rsidTr="00BB524C">
            <w:trPr>
              <w:trHeight w:val="283"/>
            </w:trPr>
            <w:tc>
              <w:tcPr>
                <w:tcW w:w="2551" w:type="dxa"/>
              </w:tcPr>
              <w:p w14:paraId="13EBF3BB" w14:textId="77777777" w:rsidR="007F324F" w:rsidRDefault="007F324F">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2694" w:type="dxa"/>
              </w:tcPr>
              <w:p w14:paraId="5DF20594" w14:textId="7DF39020" w:rsidR="007F324F" w:rsidRDefault="005F0B0A"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Zulema Martínez Sánchez</w:t>
                </w:r>
              </w:p>
            </w:tc>
          </w:tr>
        </w:tbl>
        <w:p w14:paraId="5775EEC5" w14:textId="77777777" w:rsidR="007F324F" w:rsidRDefault="007F324F">
          <w:pPr>
            <w:tabs>
              <w:tab w:val="right" w:pos="8838"/>
            </w:tabs>
            <w:ind w:left="-28"/>
            <w:jc w:val="both"/>
            <w:rPr>
              <w:rFonts w:ascii="Arial" w:eastAsia="Calibri" w:hAnsi="Arial" w:cs="Arial"/>
              <w:b/>
              <w:sz w:val="22"/>
              <w:szCs w:val="22"/>
              <w:lang w:eastAsia="en-US"/>
            </w:rPr>
          </w:pPr>
        </w:p>
      </w:tc>
    </w:tr>
  </w:tbl>
  <w:p w14:paraId="07EF2D29" w14:textId="1620A8B4" w:rsidR="007F324F" w:rsidRDefault="00CF103D"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7F324F" w:rsidRDefault="007F324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7F324F" w14:paraId="61517A1D" w14:textId="77777777" w:rsidTr="003A6126">
      <w:trPr>
        <w:trHeight w:val="1435"/>
      </w:trPr>
      <w:tc>
        <w:tcPr>
          <w:tcW w:w="1560" w:type="dxa"/>
          <w:shd w:val="clear" w:color="auto" w:fill="auto"/>
        </w:tcPr>
        <w:p w14:paraId="4B74E846" w14:textId="1E0D62B9" w:rsidR="007F324F" w:rsidRDefault="007F324F">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7F324F" w14:paraId="7F59E1EF" w14:textId="77777777" w:rsidTr="00483482">
            <w:trPr>
              <w:trHeight w:val="144"/>
            </w:trPr>
            <w:tc>
              <w:tcPr>
                <w:tcW w:w="2444" w:type="dxa"/>
              </w:tcPr>
              <w:p w14:paraId="5EFF942E" w14:textId="77777777" w:rsidR="007F324F" w:rsidRDefault="007F324F" w:rsidP="000D485D">
                <w:pPr>
                  <w:tabs>
                    <w:tab w:val="right" w:pos="8838"/>
                  </w:tabs>
                  <w:ind w:left="-74" w:right="-105"/>
                  <w:rPr>
                    <w:rFonts w:ascii="Palatino Linotype" w:eastAsia="Calibri" w:hAnsi="Palatino Linotype" w:cs="Tahoma"/>
                    <w:b/>
                    <w:sz w:val="22"/>
                    <w:szCs w:val="22"/>
                    <w:lang w:eastAsia="en-US"/>
                  </w:rPr>
                </w:pPr>
                <w:bookmarkStart w:id="3" w:name="_Hlk12526980"/>
                <w:r>
                  <w:rPr>
                    <w:rFonts w:ascii="Palatino Linotype" w:eastAsia="Calibri" w:hAnsi="Palatino Linotype" w:cs="Tahoma"/>
                    <w:b/>
                    <w:sz w:val="22"/>
                    <w:szCs w:val="22"/>
                    <w:lang w:eastAsia="en-US"/>
                  </w:rPr>
                  <w:t>Recurso de Revisión:</w:t>
                </w:r>
              </w:p>
            </w:tc>
            <w:tc>
              <w:tcPr>
                <w:tcW w:w="4646" w:type="dxa"/>
              </w:tcPr>
              <w:p w14:paraId="0DE47EE2" w14:textId="28A29B1F" w:rsidR="007F324F" w:rsidRDefault="007F324F" w:rsidP="00D505CE">
                <w:pPr>
                  <w:tabs>
                    <w:tab w:val="right" w:pos="8838"/>
                  </w:tabs>
                  <w:ind w:left="-3"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463AE9">
                  <w:rPr>
                    <w:rFonts w:ascii="Palatino Linotype" w:eastAsia="Calibri" w:hAnsi="Palatino Linotype" w:cs="Tahoma"/>
                    <w:bCs/>
                    <w:sz w:val="22"/>
                    <w:szCs w:val="22"/>
                    <w:lang w:eastAsia="en-US"/>
                  </w:rPr>
                  <w:t>3</w:t>
                </w:r>
                <w:r w:rsidR="005F0B0A">
                  <w:rPr>
                    <w:rFonts w:ascii="Palatino Linotype" w:eastAsia="Calibri" w:hAnsi="Palatino Linotype" w:cs="Tahoma"/>
                    <w:bCs/>
                    <w:sz w:val="22"/>
                    <w:szCs w:val="22"/>
                    <w:lang w:eastAsia="en-US"/>
                  </w:rPr>
                  <w:t>3</w:t>
                </w:r>
                <w:r w:rsidR="00D505CE">
                  <w:rPr>
                    <w:rFonts w:ascii="Palatino Linotype" w:eastAsia="Calibri" w:hAnsi="Palatino Linotype" w:cs="Tahoma"/>
                    <w:bCs/>
                    <w:sz w:val="22"/>
                    <w:szCs w:val="22"/>
                    <w:lang w:eastAsia="en-US"/>
                  </w:rPr>
                  <w:t>63</w:t>
                </w:r>
                <w:r>
                  <w:rPr>
                    <w:rFonts w:ascii="Palatino Linotype" w:eastAsia="Calibri" w:hAnsi="Palatino Linotype" w:cs="Tahoma"/>
                    <w:bCs/>
                    <w:sz w:val="22"/>
                    <w:szCs w:val="22"/>
                    <w:lang w:eastAsia="en-US"/>
                  </w:rPr>
                  <w:t>/INFOEM/IP/RR/2021</w:t>
                </w:r>
              </w:p>
            </w:tc>
            <w:tc>
              <w:tcPr>
                <w:tcW w:w="3402" w:type="dxa"/>
              </w:tcPr>
              <w:p w14:paraId="11E4533C" w14:textId="3B21362A" w:rsidR="007F324F" w:rsidRDefault="007F324F">
                <w:pPr>
                  <w:tabs>
                    <w:tab w:val="right" w:pos="8838"/>
                  </w:tabs>
                  <w:ind w:left="-74" w:right="-105"/>
                  <w:jc w:val="both"/>
                  <w:rPr>
                    <w:rFonts w:ascii="Palatino Linotype" w:eastAsia="Calibri" w:hAnsi="Palatino Linotype" w:cs="Tahoma"/>
                    <w:bCs/>
                    <w:sz w:val="22"/>
                    <w:szCs w:val="22"/>
                    <w:lang w:eastAsia="en-US"/>
                  </w:rPr>
                </w:pPr>
              </w:p>
            </w:tc>
          </w:tr>
          <w:tr w:rsidR="007F324F" w14:paraId="3FC4FA7D" w14:textId="77777777" w:rsidTr="00483482">
            <w:trPr>
              <w:trHeight w:val="144"/>
            </w:trPr>
            <w:tc>
              <w:tcPr>
                <w:tcW w:w="2444" w:type="dxa"/>
              </w:tcPr>
              <w:p w14:paraId="363D966B" w14:textId="77777777" w:rsidR="007F324F" w:rsidRDefault="007F324F" w:rsidP="000D485D">
                <w:pPr>
                  <w:tabs>
                    <w:tab w:val="right" w:pos="8838"/>
                  </w:tabs>
                  <w:ind w:left="-74" w:right="-105"/>
                  <w:rPr>
                    <w:rFonts w:ascii="Palatino Linotype" w:eastAsia="Calibri" w:hAnsi="Palatino Linotype" w:cs="Tahoma"/>
                    <w:b/>
                    <w:sz w:val="22"/>
                    <w:szCs w:val="22"/>
                    <w:lang w:eastAsia="en-US"/>
                  </w:rPr>
                </w:pPr>
                <w:bookmarkStart w:id="4" w:name="_Hlk10641523"/>
                <w:bookmarkEnd w:id="3"/>
                <w:r>
                  <w:rPr>
                    <w:rFonts w:ascii="Palatino Linotype" w:eastAsia="Calibri" w:hAnsi="Palatino Linotype" w:cs="Tahoma"/>
                    <w:b/>
                    <w:sz w:val="22"/>
                    <w:szCs w:val="22"/>
                    <w:lang w:eastAsia="en-US"/>
                  </w:rPr>
                  <w:t>Recurrente:</w:t>
                </w:r>
              </w:p>
            </w:tc>
            <w:tc>
              <w:tcPr>
                <w:tcW w:w="4646" w:type="dxa"/>
              </w:tcPr>
              <w:p w14:paraId="73C065CD" w14:textId="44236F3D" w:rsidR="007F324F" w:rsidRPr="000A7E5D" w:rsidRDefault="007C06AF" w:rsidP="007C06AF">
                <w:pPr>
                  <w:tabs>
                    <w:tab w:val="left" w:pos="216"/>
                    <w:tab w:val="left" w:pos="3122"/>
                    <w:tab w:val="right" w:pos="8838"/>
                  </w:tabs>
                  <w:ind w:right="1457"/>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xxxx</w:t>
                </w:r>
                <w:r>
                  <w:rPr>
                    <w:rFonts w:ascii="Palatino Linotype" w:eastAsia="Calibri" w:hAnsi="Palatino Linotype" w:cs="Tahoma"/>
                    <w:sz w:val="22"/>
                    <w:szCs w:val="22"/>
                    <w:lang w:eastAsia="en-US"/>
                  </w:rPr>
                  <w:tab/>
                </w:r>
              </w:p>
            </w:tc>
            <w:tc>
              <w:tcPr>
                <w:tcW w:w="3402" w:type="dxa"/>
              </w:tcPr>
              <w:p w14:paraId="370E6EFF" w14:textId="3B7EABB6" w:rsidR="007F324F" w:rsidRDefault="007F324F" w:rsidP="003037E1">
                <w:pPr>
                  <w:tabs>
                    <w:tab w:val="left" w:pos="3122"/>
                    <w:tab w:val="right" w:pos="8838"/>
                  </w:tabs>
                  <w:ind w:right="-105"/>
                  <w:jc w:val="both"/>
                  <w:rPr>
                    <w:rFonts w:ascii="Palatino Linotype" w:eastAsia="Calibri" w:hAnsi="Palatino Linotype" w:cs="Tahoma"/>
                    <w:sz w:val="22"/>
                    <w:szCs w:val="22"/>
                    <w:lang w:eastAsia="en-US"/>
                  </w:rPr>
                </w:pPr>
              </w:p>
            </w:tc>
          </w:tr>
          <w:bookmarkEnd w:id="4"/>
          <w:tr w:rsidR="007F324F" w14:paraId="4D832A43" w14:textId="77777777" w:rsidTr="00483482">
            <w:trPr>
              <w:trHeight w:val="283"/>
            </w:trPr>
            <w:tc>
              <w:tcPr>
                <w:tcW w:w="2444" w:type="dxa"/>
              </w:tcPr>
              <w:p w14:paraId="02CA5CB0" w14:textId="77777777" w:rsidR="007F324F" w:rsidRDefault="007F324F"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06689025" w:rsidR="007F324F" w:rsidRDefault="00D505CE" w:rsidP="00546998">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Secretaría Técnica del Gabinete</w:t>
                </w:r>
              </w:p>
            </w:tc>
            <w:tc>
              <w:tcPr>
                <w:tcW w:w="3402" w:type="dxa"/>
              </w:tcPr>
              <w:p w14:paraId="00F18B8C" w14:textId="77777777" w:rsidR="007F324F" w:rsidRDefault="007F324F">
                <w:pPr>
                  <w:tabs>
                    <w:tab w:val="left" w:pos="2834"/>
                    <w:tab w:val="right" w:pos="8838"/>
                  </w:tabs>
                  <w:ind w:left="-74" w:right="-105"/>
                  <w:jc w:val="both"/>
                  <w:rPr>
                    <w:rFonts w:ascii="Palatino Linotype" w:eastAsia="Calibri" w:hAnsi="Palatino Linotype" w:cs="Tahoma"/>
                    <w:sz w:val="22"/>
                    <w:szCs w:val="22"/>
                    <w:lang w:eastAsia="en-US"/>
                  </w:rPr>
                </w:pPr>
              </w:p>
            </w:tc>
          </w:tr>
          <w:tr w:rsidR="007F324F" w14:paraId="7BC74D7A" w14:textId="77777777" w:rsidTr="00483482">
            <w:trPr>
              <w:trHeight w:val="283"/>
            </w:trPr>
            <w:tc>
              <w:tcPr>
                <w:tcW w:w="2444" w:type="dxa"/>
              </w:tcPr>
              <w:p w14:paraId="3BF93338" w14:textId="77777777" w:rsidR="007F324F" w:rsidRDefault="007F324F"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646" w:type="dxa"/>
              </w:tcPr>
              <w:p w14:paraId="3589422E" w14:textId="44D6EF19" w:rsidR="007F324F" w:rsidRPr="003037E1" w:rsidRDefault="005F0B0A"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Zulema Martínez Sánchez</w:t>
                </w:r>
              </w:p>
            </w:tc>
            <w:tc>
              <w:tcPr>
                <w:tcW w:w="3402" w:type="dxa"/>
              </w:tcPr>
              <w:p w14:paraId="6DBCB70D" w14:textId="77777777" w:rsidR="007F324F" w:rsidRDefault="007F324F">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7F324F" w:rsidRDefault="007F324F">
          <w:pPr>
            <w:tabs>
              <w:tab w:val="right" w:pos="8838"/>
            </w:tabs>
            <w:ind w:left="-28"/>
            <w:jc w:val="both"/>
            <w:rPr>
              <w:rFonts w:ascii="Arial" w:eastAsia="Calibri" w:hAnsi="Arial" w:cs="Arial"/>
              <w:b/>
              <w:sz w:val="22"/>
              <w:szCs w:val="22"/>
              <w:lang w:eastAsia="en-US"/>
            </w:rPr>
          </w:pPr>
        </w:p>
      </w:tc>
    </w:tr>
  </w:tbl>
  <w:p w14:paraId="5F654A99" w14:textId="6CB7D4AE" w:rsidR="007F324F" w:rsidRDefault="00CF103D"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105.8pt;margin-top:-134.3pt;width:663.5pt;height:12in;z-index:-251658240;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7D1FE02"/>
    <w:multiLevelType w:val="singleLevel"/>
    <w:tmpl w:val="A7D1FE02"/>
    <w:lvl w:ilvl="0">
      <w:start w:val="1"/>
      <w:numFmt w:val="decimal"/>
      <w:suff w:val="space"/>
      <w:lvlText w:val="%1."/>
      <w:lvlJc w:val="left"/>
    </w:lvl>
  </w:abstractNum>
  <w:abstractNum w:abstractNumId="1">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2">
    <w:nsid w:val="04C1202C"/>
    <w:multiLevelType w:val="hybridMultilevel"/>
    <w:tmpl w:val="C2B87D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6435F3E"/>
    <w:multiLevelType w:val="hybridMultilevel"/>
    <w:tmpl w:val="2F7E43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8F834AE"/>
    <w:multiLevelType w:val="hybridMultilevel"/>
    <w:tmpl w:val="77709D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B487BBE"/>
    <w:multiLevelType w:val="hybridMultilevel"/>
    <w:tmpl w:val="E2C88F70"/>
    <w:lvl w:ilvl="0" w:tplc="4D54F9EE">
      <w:start w:val="32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B56760"/>
    <w:multiLevelType w:val="hybridMultilevel"/>
    <w:tmpl w:val="3D58C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54A765F"/>
    <w:multiLevelType w:val="hybridMultilevel"/>
    <w:tmpl w:val="C3B8DA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22926D8"/>
    <w:multiLevelType w:val="hybridMultilevel"/>
    <w:tmpl w:val="C7106C78"/>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2838302D"/>
    <w:multiLevelType w:val="multilevel"/>
    <w:tmpl w:val="283830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C4044F6"/>
    <w:multiLevelType w:val="hybridMultilevel"/>
    <w:tmpl w:val="9C001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C87D1F"/>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6CE35A3"/>
    <w:multiLevelType w:val="hybridMultilevel"/>
    <w:tmpl w:val="F53A6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17C691F"/>
    <w:multiLevelType w:val="hybridMultilevel"/>
    <w:tmpl w:val="1EA630C0"/>
    <w:lvl w:ilvl="0" w:tplc="4D54F9EE">
      <w:start w:val="32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C355D27"/>
    <w:multiLevelType w:val="hybridMultilevel"/>
    <w:tmpl w:val="CB9E28D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524A33C0"/>
    <w:multiLevelType w:val="hybridMultilevel"/>
    <w:tmpl w:val="104ECC5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42F44A7"/>
    <w:multiLevelType w:val="hybridMultilevel"/>
    <w:tmpl w:val="10AA9A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E9E2E36"/>
    <w:multiLevelType w:val="hybridMultilevel"/>
    <w:tmpl w:val="FCC83E3E"/>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nsid w:val="65CE5C20"/>
    <w:multiLevelType w:val="hybridMultilevel"/>
    <w:tmpl w:val="1C16C2DE"/>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62277C1"/>
    <w:multiLevelType w:val="hybridMultilevel"/>
    <w:tmpl w:val="64C69BD4"/>
    <w:lvl w:ilvl="0" w:tplc="A34AD1AE">
      <w:start w:val="1"/>
      <w:numFmt w:val="upperRoman"/>
      <w:lvlText w:val="%1."/>
      <w:lvlJc w:val="righ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6D923BEC"/>
    <w:multiLevelType w:val="hybridMultilevel"/>
    <w:tmpl w:val="F46C92A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nsid w:val="74604A44"/>
    <w:multiLevelType w:val="hybridMultilevel"/>
    <w:tmpl w:val="4C782726"/>
    <w:lvl w:ilvl="0" w:tplc="807A5334">
      <w:start w:val="1"/>
      <w:numFmt w:val="decimal"/>
      <w:lvlText w:val="%1."/>
      <w:lvlJc w:val="left"/>
      <w:pPr>
        <w:ind w:left="965" w:hanging="360"/>
      </w:pPr>
      <w:rPr>
        <w:rFonts w:hint="default"/>
        <w:color w:val="000000"/>
        <w:w w:val="101"/>
      </w:rPr>
    </w:lvl>
    <w:lvl w:ilvl="1" w:tplc="0C0A0019" w:tentative="1">
      <w:start w:val="1"/>
      <w:numFmt w:val="lowerLetter"/>
      <w:lvlText w:val="%2."/>
      <w:lvlJc w:val="left"/>
      <w:pPr>
        <w:ind w:left="1685" w:hanging="360"/>
      </w:pPr>
    </w:lvl>
    <w:lvl w:ilvl="2" w:tplc="0C0A001B" w:tentative="1">
      <w:start w:val="1"/>
      <w:numFmt w:val="lowerRoman"/>
      <w:lvlText w:val="%3."/>
      <w:lvlJc w:val="right"/>
      <w:pPr>
        <w:ind w:left="2405" w:hanging="180"/>
      </w:pPr>
    </w:lvl>
    <w:lvl w:ilvl="3" w:tplc="0C0A000F" w:tentative="1">
      <w:start w:val="1"/>
      <w:numFmt w:val="decimal"/>
      <w:lvlText w:val="%4."/>
      <w:lvlJc w:val="left"/>
      <w:pPr>
        <w:ind w:left="3125" w:hanging="360"/>
      </w:pPr>
    </w:lvl>
    <w:lvl w:ilvl="4" w:tplc="0C0A0019" w:tentative="1">
      <w:start w:val="1"/>
      <w:numFmt w:val="lowerLetter"/>
      <w:lvlText w:val="%5."/>
      <w:lvlJc w:val="left"/>
      <w:pPr>
        <w:ind w:left="3845" w:hanging="360"/>
      </w:pPr>
    </w:lvl>
    <w:lvl w:ilvl="5" w:tplc="0C0A001B" w:tentative="1">
      <w:start w:val="1"/>
      <w:numFmt w:val="lowerRoman"/>
      <w:lvlText w:val="%6."/>
      <w:lvlJc w:val="right"/>
      <w:pPr>
        <w:ind w:left="4565" w:hanging="180"/>
      </w:pPr>
    </w:lvl>
    <w:lvl w:ilvl="6" w:tplc="0C0A000F" w:tentative="1">
      <w:start w:val="1"/>
      <w:numFmt w:val="decimal"/>
      <w:lvlText w:val="%7."/>
      <w:lvlJc w:val="left"/>
      <w:pPr>
        <w:ind w:left="5285" w:hanging="360"/>
      </w:pPr>
    </w:lvl>
    <w:lvl w:ilvl="7" w:tplc="0C0A0019" w:tentative="1">
      <w:start w:val="1"/>
      <w:numFmt w:val="lowerLetter"/>
      <w:lvlText w:val="%8."/>
      <w:lvlJc w:val="left"/>
      <w:pPr>
        <w:ind w:left="6005" w:hanging="360"/>
      </w:pPr>
    </w:lvl>
    <w:lvl w:ilvl="8" w:tplc="0C0A001B" w:tentative="1">
      <w:start w:val="1"/>
      <w:numFmt w:val="lowerRoman"/>
      <w:lvlText w:val="%9."/>
      <w:lvlJc w:val="right"/>
      <w:pPr>
        <w:ind w:left="6725" w:hanging="180"/>
      </w:pPr>
    </w:lvl>
  </w:abstractNum>
  <w:abstractNum w:abstractNumId="30">
    <w:nsid w:val="753B1923"/>
    <w:multiLevelType w:val="hybridMultilevel"/>
    <w:tmpl w:val="365EFD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5422B96"/>
    <w:multiLevelType w:val="multilevel"/>
    <w:tmpl w:val="75422B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94472A8"/>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31"/>
  </w:num>
  <w:num w:numId="5">
    <w:abstractNumId w:val="15"/>
  </w:num>
  <w:num w:numId="6">
    <w:abstractNumId w:val="16"/>
  </w:num>
  <w:num w:numId="7">
    <w:abstractNumId w:val="33"/>
  </w:num>
  <w:num w:numId="8">
    <w:abstractNumId w:val="29"/>
  </w:num>
  <w:num w:numId="9">
    <w:abstractNumId w:val="10"/>
  </w:num>
  <w:num w:numId="10">
    <w:abstractNumId w:val="31"/>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2"/>
  </w:num>
  <w:num w:numId="14">
    <w:abstractNumId w:val="8"/>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2"/>
  </w:num>
  <w:num w:numId="18">
    <w:abstractNumId w:val="11"/>
  </w:num>
  <w:num w:numId="19">
    <w:abstractNumId w:val="17"/>
  </w:num>
  <w:num w:numId="20">
    <w:abstractNumId w:val="4"/>
  </w:num>
  <w:num w:numId="21">
    <w:abstractNumId w:val="14"/>
  </w:num>
  <w:num w:numId="22">
    <w:abstractNumId w:val="7"/>
  </w:num>
  <w:num w:numId="23">
    <w:abstractNumId w:val="22"/>
  </w:num>
  <w:num w:numId="24">
    <w:abstractNumId w:val="1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4"/>
  </w:num>
  <w:num w:numId="27">
    <w:abstractNumId w:val="9"/>
  </w:num>
  <w:num w:numId="28">
    <w:abstractNumId w:val="3"/>
  </w:num>
  <w:num w:numId="29">
    <w:abstractNumId w:val="25"/>
  </w:num>
  <w:num w:numId="30">
    <w:abstractNumId w:val="27"/>
  </w:num>
  <w:num w:numId="31">
    <w:abstractNumId w:val="19"/>
  </w:num>
  <w:num w:numId="32">
    <w:abstractNumId w:val="2"/>
  </w:num>
  <w:num w:numId="33">
    <w:abstractNumId w:val="30"/>
  </w:num>
  <w:num w:numId="34">
    <w:abstractNumId w:val="5"/>
  </w:num>
  <w:num w:numId="35">
    <w:abstractNumId w:val="18"/>
  </w:num>
  <w:num w:numId="36">
    <w:abstractNumId w:val="20"/>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EA7"/>
    <w:rsid w:val="00002485"/>
    <w:rsid w:val="000027EB"/>
    <w:rsid w:val="00002B33"/>
    <w:rsid w:val="0000485A"/>
    <w:rsid w:val="000048DD"/>
    <w:rsid w:val="00006543"/>
    <w:rsid w:val="00006EB8"/>
    <w:rsid w:val="000077E8"/>
    <w:rsid w:val="00012CD0"/>
    <w:rsid w:val="00013A19"/>
    <w:rsid w:val="00013DD9"/>
    <w:rsid w:val="000143FA"/>
    <w:rsid w:val="00014465"/>
    <w:rsid w:val="000159F0"/>
    <w:rsid w:val="00015A4E"/>
    <w:rsid w:val="00017348"/>
    <w:rsid w:val="00017858"/>
    <w:rsid w:val="00017D26"/>
    <w:rsid w:val="00020818"/>
    <w:rsid w:val="00020CAE"/>
    <w:rsid w:val="000212E5"/>
    <w:rsid w:val="000217A4"/>
    <w:rsid w:val="00021C64"/>
    <w:rsid w:val="000241C5"/>
    <w:rsid w:val="00024D74"/>
    <w:rsid w:val="00025941"/>
    <w:rsid w:val="00025F1B"/>
    <w:rsid w:val="00025F5D"/>
    <w:rsid w:val="000313A7"/>
    <w:rsid w:val="000321C5"/>
    <w:rsid w:val="0003260C"/>
    <w:rsid w:val="00032F5B"/>
    <w:rsid w:val="00033079"/>
    <w:rsid w:val="00033881"/>
    <w:rsid w:val="00033BCA"/>
    <w:rsid w:val="00033BE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4855"/>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1F2"/>
    <w:rsid w:val="0009197A"/>
    <w:rsid w:val="00092475"/>
    <w:rsid w:val="00092518"/>
    <w:rsid w:val="00095E71"/>
    <w:rsid w:val="00097211"/>
    <w:rsid w:val="0009748A"/>
    <w:rsid w:val="000A0518"/>
    <w:rsid w:val="000A0861"/>
    <w:rsid w:val="000A0C91"/>
    <w:rsid w:val="000A2009"/>
    <w:rsid w:val="000A20A4"/>
    <w:rsid w:val="000A2577"/>
    <w:rsid w:val="000A2655"/>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E008A"/>
    <w:rsid w:val="000E0BEA"/>
    <w:rsid w:val="000E19CA"/>
    <w:rsid w:val="000E36AB"/>
    <w:rsid w:val="000E5550"/>
    <w:rsid w:val="000F178F"/>
    <w:rsid w:val="000F24C8"/>
    <w:rsid w:val="000F2580"/>
    <w:rsid w:val="000F2EBF"/>
    <w:rsid w:val="000F3DA0"/>
    <w:rsid w:val="000F4183"/>
    <w:rsid w:val="000F4876"/>
    <w:rsid w:val="000F555D"/>
    <w:rsid w:val="000F5E32"/>
    <w:rsid w:val="000F60AE"/>
    <w:rsid w:val="000F6834"/>
    <w:rsid w:val="000F76AB"/>
    <w:rsid w:val="000F7A45"/>
    <w:rsid w:val="000F7FD8"/>
    <w:rsid w:val="00100BAC"/>
    <w:rsid w:val="001011E4"/>
    <w:rsid w:val="001017B7"/>
    <w:rsid w:val="001024F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301F3"/>
    <w:rsid w:val="001313F8"/>
    <w:rsid w:val="00132573"/>
    <w:rsid w:val="00132A80"/>
    <w:rsid w:val="00132F95"/>
    <w:rsid w:val="00132FE8"/>
    <w:rsid w:val="00134409"/>
    <w:rsid w:val="0013647C"/>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74B"/>
    <w:rsid w:val="00183D24"/>
    <w:rsid w:val="00184C8A"/>
    <w:rsid w:val="001851A6"/>
    <w:rsid w:val="001875A7"/>
    <w:rsid w:val="001879E1"/>
    <w:rsid w:val="00187E51"/>
    <w:rsid w:val="0019070D"/>
    <w:rsid w:val="0019151D"/>
    <w:rsid w:val="00192AE6"/>
    <w:rsid w:val="0019361B"/>
    <w:rsid w:val="0019389B"/>
    <w:rsid w:val="00194CDF"/>
    <w:rsid w:val="00195BA5"/>
    <w:rsid w:val="00196522"/>
    <w:rsid w:val="001A0C96"/>
    <w:rsid w:val="001A1B94"/>
    <w:rsid w:val="001A22F5"/>
    <w:rsid w:val="001A3507"/>
    <w:rsid w:val="001A3EA6"/>
    <w:rsid w:val="001A4B83"/>
    <w:rsid w:val="001A7FD2"/>
    <w:rsid w:val="001B0041"/>
    <w:rsid w:val="001B01AD"/>
    <w:rsid w:val="001B107D"/>
    <w:rsid w:val="001B1108"/>
    <w:rsid w:val="001B1E95"/>
    <w:rsid w:val="001B2CD9"/>
    <w:rsid w:val="001B38FF"/>
    <w:rsid w:val="001B39C2"/>
    <w:rsid w:val="001B62A0"/>
    <w:rsid w:val="001B7973"/>
    <w:rsid w:val="001C066E"/>
    <w:rsid w:val="001C17B0"/>
    <w:rsid w:val="001C2357"/>
    <w:rsid w:val="001C282F"/>
    <w:rsid w:val="001C2D8D"/>
    <w:rsid w:val="001C2F9F"/>
    <w:rsid w:val="001C62E6"/>
    <w:rsid w:val="001C6A89"/>
    <w:rsid w:val="001C7F97"/>
    <w:rsid w:val="001D0086"/>
    <w:rsid w:val="001D0094"/>
    <w:rsid w:val="001D00D6"/>
    <w:rsid w:val="001D10E0"/>
    <w:rsid w:val="001D230D"/>
    <w:rsid w:val="001D43DB"/>
    <w:rsid w:val="001D4965"/>
    <w:rsid w:val="001D4A5C"/>
    <w:rsid w:val="001D51A3"/>
    <w:rsid w:val="001D67AC"/>
    <w:rsid w:val="001D7012"/>
    <w:rsid w:val="001D7BD2"/>
    <w:rsid w:val="001E0C62"/>
    <w:rsid w:val="001E2A4D"/>
    <w:rsid w:val="001E53C2"/>
    <w:rsid w:val="001E57C1"/>
    <w:rsid w:val="001E6927"/>
    <w:rsid w:val="001E6FC5"/>
    <w:rsid w:val="001F0E9C"/>
    <w:rsid w:val="001F0EB8"/>
    <w:rsid w:val="001F1540"/>
    <w:rsid w:val="001F176D"/>
    <w:rsid w:val="001F2FF9"/>
    <w:rsid w:val="001F652C"/>
    <w:rsid w:val="001F67A1"/>
    <w:rsid w:val="001F7690"/>
    <w:rsid w:val="001F78D9"/>
    <w:rsid w:val="0020044B"/>
    <w:rsid w:val="00201349"/>
    <w:rsid w:val="00202DB8"/>
    <w:rsid w:val="00204265"/>
    <w:rsid w:val="00205F0B"/>
    <w:rsid w:val="002060B4"/>
    <w:rsid w:val="0020681A"/>
    <w:rsid w:val="00207736"/>
    <w:rsid w:val="00207CD6"/>
    <w:rsid w:val="00210A50"/>
    <w:rsid w:val="002122CB"/>
    <w:rsid w:val="00212460"/>
    <w:rsid w:val="002127CA"/>
    <w:rsid w:val="002127E0"/>
    <w:rsid w:val="00215D0D"/>
    <w:rsid w:val="00215E41"/>
    <w:rsid w:val="00217551"/>
    <w:rsid w:val="00217AEF"/>
    <w:rsid w:val="00220C0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B17"/>
    <w:rsid w:val="00250389"/>
    <w:rsid w:val="00251FF7"/>
    <w:rsid w:val="00252669"/>
    <w:rsid w:val="00254209"/>
    <w:rsid w:val="00254288"/>
    <w:rsid w:val="0025469C"/>
    <w:rsid w:val="0025667F"/>
    <w:rsid w:val="002579CE"/>
    <w:rsid w:val="00260FEC"/>
    <w:rsid w:val="002613A0"/>
    <w:rsid w:val="00261DD6"/>
    <w:rsid w:val="002657E2"/>
    <w:rsid w:val="00271E0B"/>
    <w:rsid w:val="002727CC"/>
    <w:rsid w:val="00273679"/>
    <w:rsid w:val="00275CC4"/>
    <w:rsid w:val="002767EE"/>
    <w:rsid w:val="00281A35"/>
    <w:rsid w:val="00281AD9"/>
    <w:rsid w:val="00282956"/>
    <w:rsid w:val="00283568"/>
    <w:rsid w:val="00284486"/>
    <w:rsid w:val="00284B8E"/>
    <w:rsid w:val="00285118"/>
    <w:rsid w:val="00285644"/>
    <w:rsid w:val="0028581E"/>
    <w:rsid w:val="00287034"/>
    <w:rsid w:val="00287DB9"/>
    <w:rsid w:val="00291497"/>
    <w:rsid w:val="0029209D"/>
    <w:rsid w:val="00293491"/>
    <w:rsid w:val="002934DF"/>
    <w:rsid w:val="00294301"/>
    <w:rsid w:val="00295F53"/>
    <w:rsid w:val="00296AE5"/>
    <w:rsid w:val="00296D46"/>
    <w:rsid w:val="00297D7D"/>
    <w:rsid w:val="002A0FB8"/>
    <w:rsid w:val="002A19D4"/>
    <w:rsid w:val="002A1B97"/>
    <w:rsid w:val="002A3A25"/>
    <w:rsid w:val="002A42EA"/>
    <w:rsid w:val="002A57D2"/>
    <w:rsid w:val="002A6193"/>
    <w:rsid w:val="002A66CD"/>
    <w:rsid w:val="002A7BD4"/>
    <w:rsid w:val="002A7F3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33B4"/>
    <w:rsid w:val="002C4046"/>
    <w:rsid w:val="002C458A"/>
    <w:rsid w:val="002C51B6"/>
    <w:rsid w:val="002C711A"/>
    <w:rsid w:val="002D15E8"/>
    <w:rsid w:val="002D16EC"/>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3BD0"/>
    <w:rsid w:val="002F3DBF"/>
    <w:rsid w:val="002F58D8"/>
    <w:rsid w:val="002F5FCB"/>
    <w:rsid w:val="002F69C1"/>
    <w:rsid w:val="002F6F44"/>
    <w:rsid w:val="002F77DA"/>
    <w:rsid w:val="0030032A"/>
    <w:rsid w:val="00300A0B"/>
    <w:rsid w:val="003014A1"/>
    <w:rsid w:val="00301F46"/>
    <w:rsid w:val="003026E8"/>
    <w:rsid w:val="003037E1"/>
    <w:rsid w:val="00303CAD"/>
    <w:rsid w:val="00303CD6"/>
    <w:rsid w:val="00303E71"/>
    <w:rsid w:val="00304E7C"/>
    <w:rsid w:val="00306418"/>
    <w:rsid w:val="003100F3"/>
    <w:rsid w:val="003107D9"/>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5880"/>
    <w:rsid w:val="00346926"/>
    <w:rsid w:val="003472DE"/>
    <w:rsid w:val="00350142"/>
    <w:rsid w:val="00350D3D"/>
    <w:rsid w:val="00351B6F"/>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7F82"/>
    <w:rsid w:val="00370CB0"/>
    <w:rsid w:val="00372798"/>
    <w:rsid w:val="00372803"/>
    <w:rsid w:val="003732D9"/>
    <w:rsid w:val="00373387"/>
    <w:rsid w:val="003749EC"/>
    <w:rsid w:val="003756AF"/>
    <w:rsid w:val="00375815"/>
    <w:rsid w:val="003758FD"/>
    <w:rsid w:val="00375E9B"/>
    <w:rsid w:val="00377383"/>
    <w:rsid w:val="003778BD"/>
    <w:rsid w:val="00380441"/>
    <w:rsid w:val="003811BA"/>
    <w:rsid w:val="00381447"/>
    <w:rsid w:val="00382696"/>
    <w:rsid w:val="00382E61"/>
    <w:rsid w:val="0038358D"/>
    <w:rsid w:val="00383D33"/>
    <w:rsid w:val="0038438A"/>
    <w:rsid w:val="00384941"/>
    <w:rsid w:val="003858D8"/>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543"/>
    <w:rsid w:val="00397BC9"/>
    <w:rsid w:val="003A0927"/>
    <w:rsid w:val="003A0E17"/>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52A2"/>
    <w:rsid w:val="003C5327"/>
    <w:rsid w:val="003C5C01"/>
    <w:rsid w:val="003C6934"/>
    <w:rsid w:val="003C7FD0"/>
    <w:rsid w:val="003D0268"/>
    <w:rsid w:val="003D118A"/>
    <w:rsid w:val="003D1A43"/>
    <w:rsid w:val="003D1A64"/>
    <w:rsid w:val="003D1BFF"/>
    <w:rsid w:val="003D5FF4"/>
    <w:rsid w:val="003D624F"/>
    <w:rsid w:val="003D75E8"/>
    <w:rsid w:val="003D778F"/>
    <w:rsid w:val="003E31E5"/>
    <w:rsid w:val="003E32ED"/>
    <w:rsid w:val="003E3A39"/>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E7C"/>
    <w:rsid w:val="004030F5"/>
    <w:rsid w:val="004052C5"/>
    <w:rsid w:val="004059FB"/>
    <w:rsid w:val="00407715"/>
    <w:rsid w:val="00407A93"/>
    <w:rsid w:val="004100AA"/>
    <w:rsid w:val="00410CD2"/>
    <w:rsid w:val="00412203"/>
    <w:rsid w:val="004134C9"/>
    <w:rsid w:val="00413D17"/>
    <w:rsid w:val="00414F9B"/>
    <w:rsid w:val="004153E3"/>
    <w:rsid w:val="00415D63"/>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30482"/>
    <w:rsid w:val="0043142A"/>
    <w:rsid w:val="00431C6D"/>
    <w:rsid w:val="00431CE3"/>
    <w:rsid w:val="004321C5"/>
    <w:rsid w:val="0043257A"/>
    <w:rsid w:val="00432FB6"/>
    <w:rsid w:val="00433645"/>
    <w:rsid w:val="004339FC"/>
    <w:rsid w:val="00433B88"/>
    <w:rsid w:val="00434202"/>
    <w:rsid w:val="00435661"/>
    <w:rsid w:val="00436FD3"/>
    <w:rsid w:val="00437789"/>
    <w:rsid w:val="004406CF"/>
    <w:rsid w:val="00441804"/>
    <w:rsid w:val="004435B4"/>
    <w:rsid w:val="00443A63"/>
    <w:rsid w:val="0044467F"/>
    <w:rsid w:val="004448B0"/>
    <w:rsid w:val="00444B20"/>
    <w:rsid w:val="0044550A"/>
    <w:rsid w:val="00447F7D"/>
    <w:rsid w:val="00451065"/>
    <w:rsid w:val="0045504F"/>
    <w:rsid w:val="00456223"/>
    <w:rsid w:val="00460032"/>
    <w:rsid w:val="0046048A"/>
    <w:rsid w:val="00460BA0"/>
    <w:rsid w:val="00463AE9"/>
    <w:rsid w:val="004641EB"/>
    <w:rsid w:val="00465C75"/>
    <w:rsid w:val="00466346"/>
    <w:rsid w:val="00466604"/>
    <w:rsid w:val="004702B0"/>
    <w:rsid w:val="00472003"/>
    <w:rsid w:val="0047317B"/>
    <w:rsid w:val="004751D6"/>
    <w:rsid w:val="00475E6B"/>
    <w:rsid w:val="004777D3"/>
    <w:rsid w:val="00477AF7"/>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2B02"/>
    <w:rsid w:val="00492B6A"/>
    <w:rsid w:val="00496768"/>
    <w:rsid w:val="00497C24"/>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DF4"/>
    <w:rsid w:val="004B372C"/>
    <w:rsid w:val="004B591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E1DCE"/>
    <w:rsid w:val="004E2126"/>
    <w:rsid w:val="004E345F"/>
    <w:rsid w:val="004E3BBA"/>
    <w:rsid w:val="004E401B"/>
    <w:rsid w:val="004E41C7"/>
    <w:rsid w:val="004E59B8"/>
    <w:rsid w:val="004E5EAD"/>
    <w:rsid w:val="004E7DB7"/>
    <w:rsid w:val="004F1A6A"/>
    <w:rsid w:val="004F2D88"/>
    <w:rsid w:val="004F3D21"/>
    <w:rsid w:val="004F3E2A"/>
    <w:rsid w:val="004F583D"/>
    <w:rsid w:val="004F60EF"/>
    <w:rsid w:val="004F66B6"/>
    <w:rsid w:val="004F7B6E"/>
    <w:rsid w:val="005034EE"/>
    <w:rsid w:val="00504913"/>
    <w:rsid w:val="00506429"/>
    <w:rsid w:val="00506E71"/>
    <w:rsid w:val="005070C3"/>
    <w:rsid w:val="00507A11"/>
    <w:rsid w:val="00507C00"/>
    <w:rsid w:val="0051276F"/>
    <w:rsid w:val="005130AC"/>
    <w:rsid w:val="005130CC"/>
    <w:rsid w:val="005178F8"/>
    <w:rsid w:val="00520212"/>
    <w:rsid w:val="005220BE"/>
    <w:rsid w:val="00522CC8"/>
    <w:rsid w:val="005244D0"/>
    <w:rsid w:val="005248FB"/>
    <w:rsid w:val="00526575"/>
    <w:rsid w:val="00532546"/>
    <w:rsid w:val="005334E8"/>
    <w:rsid w:val="00533B79"/>
    <w:rsid w:val="00533FD4"/>
    <w:rsid w:val="00534258"/>
    <w:rsid w:val="00536006"/>
    <w:rsid w:val="005411EA"/>
    <w:rsid w:val="00541AD6"/>
    <w:rsid w:val="00542B5F"/>
    <w:rsid w:val="00542D5F"/>
    <w:rsid w:val="00543276"/>
    <w:rsid w:val="005435DE"/>
    <w:rsid w:val="00543AD3"/>
    <w:rsid w:val="005441AD"/>
    <w:rsid w:val="00544916"/>
    <w:rsid w:val="00544C28"/>
    <w:rsid w:val="005452AA"/>
    <w:rsid w:val="0054589F"/>
    <w:rsid w:val="00546769"/>
    <w:rsid w:val="00546998"/>
    <w:rsid w:val="00546BAE"/>
    <w:rsid w:val="00546C4E"/>
    <w:rsid w:val="00547C2B"/>
    <w:rsid w:val="005525C5"/>
    <w:rsid w:val="00552EBD"/>
    <w:rsid w:val="00553827"/>
    <w:rsid w:val="00553943"/>
    <w:rsid w:val="00553988"/>
    <w:rsid w:val="00554B85"/>
    <w:rsid w:val="00555F71"/>
    <w:rsid w:val="00563BEB"/>
    <w:rsid w:val="00566849"/>
    <w:rsid w:val="00566F49"/>
    <w:rsid w:val="00570981"/>
    <w:rsid w:val="00571CE1"/>
    <w:rsid w:val="0057318B"/>
    <w:rsid w:val="005740F6"/>
    <w:rsid w:val="005743D2"/>
    <w:rsid w:val="00575905"/>
    <w:rsid w:val="00577102"/>
    <w:rsid w:val="005774D1"/>
    <w:rsid w:val="005802BD"/>
    <w:rsid w:val="00580BBC"/>
    <w:rsid w:val="00581ABD"/>
    <w:rsid w:val="00583D42"/>
    <w:rsid w:val="0058655A"/>
    <w:rsid w:val="00586586"/>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FA3"/>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750A"/>
    <w:rsid w:val="005F001D"/>
    <w:rsid w:val="005F03DB"/>
    <w:rsid w:val="005F0B0A"/>
    <w:rsid w:val="005F2C8A"/>
    <w:rsid w:val="005F3B37"/>
    <w:rsid w:val="005F48F1"/>
    <w:rsid w:val="005F5471"/>
    <w:rsid w:val="005F605D"/>
    <w:rsid w:val="005F71AB"/>
    <w:rsid w:val="005F761F"/>
    <w:rsid w:val="0060008D"/>
    <w:rsid w:val="0060077A"/>
    <w:rsid w:val="00601E59"/>
    <w:rsid w:val="006034C1"/>
    <w:rsid w:val="00603A46"/>
    <w:rsid w:val="00606194"/>
    <w:rsid w:val="0061115C"/>
    <w:rsid w:val="00611550"/>
    <w:rsid w:val="00611A49"/>
    <w:rsid w:val="00613017"/>
    <w:rsid w:val="00613A54"/>
    <w:rsid w:val="00614EBF"/>
    <w:rsid w:val="00615C0E"/>
    <w:rsid w:val="00616189"/>
    <w:rsid w:val="006170EF"/>
    <w:rsid w:val="006172A0"/>
    <w:rsid w:val="006174B6"/>
    <w:rsid w:val="00617E7B"/>
    <w:rsid w:val="0062078C"/>
    <w:rsid w:val="00620868"/>
    <w:rsid w:val="00620E8F"/>
    <w:rsid w:val="00621760"/>
    <w:rsid w:val="006217BB"/>
    <w:rsid w:val="00623CC7"/>
    <w:rsid w:val="0062404F"/>
    <w:rsid w:val="00625BD5"/>
    <w:rsid w:val="00625DFB"/>
    <w:rsid w:val="006277B7"/>
    <w:rsid w:val="00627A01"/>
    <w:rsid w:val="00630438"/>
    <w:rsid w:val="006325E4"/>
    <w:rsid w:val="006342A2"/>
    <w:rsid w:val="00634D1A"/>
    <w:rsid w:val="00637179"/>
    <w:rsid w:val="00637D3A"/>
    <w:rsid w:val="006407AA"/>
    <w:rsid w:val="00640BD8"/>
    <w:rsid w:val="00640EF8"/>
    <w:rsid w:val="00641804"/>
    <w:rsid w:val="006418ED"/>
    <w:rsid w:val="00642B13"/>
    <w:rsid w:val="006431FF"/>
    <w:rsid w:val="0064345F"/>
    <w:rsid w:val="00643C2B"/>
    <w:rsid w:val="00643EBE"/>
    <w:rsid w:val="00645F7D"/>
    <w:rsid w:val="00646100"/>
    <w:rsid w:val="006476CA"/>
    <w:rsid w:val="006544EC"/>
    <w:rsid w:val="006552AE"/>
    <w:rsid w:val="00655773"/>
    <w:rsid w:val="00656364"/>
    <w:rsid w:val="006563CA"/>
    <w:rsid w:val="006578FC"/>
    <w:rsid w:val="00657AAB"/>
    <w:rsid w:val="006608AB"/>
    <w:rsid w:val="0066143F"/>
    <w:rsid w:val="006620DA"/>
    <w:rsid w:val="00662C42"/>
    <w:rsid w:val="0066370E"/>
    <w:rsid w:val="00664587"/>
    <w:rsid w:val="00666F25"/>
    <w:rsid w:val="00667C1C"/>
    <w:rsid w:val="0067001F"/>
    <w:rsid w:val="00670A43"/>
    <w:rsid w:val="006725A2"/>
    <w:rsid w:val="006725FC"/>
    <w:rsid w:val="0067273A"/>
    <w:rsid w:val="00673510"/>
    <w:rsid w:val="00673A41"/>
    <w:rsid w:val="00673B95"/>
    <w:rsid w:val="00673DD4"/>
    <w:rsid w:val="00674AEB"/>
    <w:rsid w:val="0067655A"/>
    <w:rsid w:val="0067785F"/>
    <w:rsid w:val="006811F2"/>
    <w:rsid w:val="006828D8"/>
    <w:rsid w:val="00682AD1"/>
    <w:rsid w:val="0068455C"/>
    <w:rsid w:val="00684887"/>
    <w:rsid w:val="006850CE"/>
    <w:rsid w:val="006867FA"/>
    <w:rsid w:val="00687C4D"/>
    <w:rsid w:val="00691804"/>
    <w:rsid w:val="00691B69"/>
    <w:rsid w:val="00692778"/>
    <w:rsid w:val="00692F47"/>
    <w:rsid w:val="00693BD3"/>
    <w:rsid w:val="00693C8E"/>
    <w:rsid w:val="006969BA"/>
    <w:rsid w:val="00696C0F"/>
    <w:rsid w:val="00697FF1"/>
    <w:rsid w:val="006A026A"/>
    <w:rsid w:val="006A0425"/>
    <w:rsid w:val="006A1D62"/>
    <w:rsid w:val="006A2CD8"/>
    <w:rsid w:val="006A4B87"/>
    <w:rsid w:val="006A4EAE"/>
    <w:rsid w:val="006A56C3"/>
    <w:rsid w:val="006A59BC"/>
    <w:rsid w:val="006A6B88"/>
    <w:rsid w:val="006A6D7F"/>
    <w:rsid w:val="006B0298"/>
    <w:rsid w:val="006B0E83"/>
    <w:rsid w:val="006B2A0C"/>
    <w:rsid w:val="006B49BC"/>
    <w:rsid w:val="006B5493"/>
    <w:rsid w:val="006B72E4"/>
    <w:rsid w:val="006B7584"/>
    <w:rsid w:val="006B77E2"/>
    <w:rsid w:val="006C10C0"/>
    <w:rsid w:val="006C1136"/>
    <w:rsid w:val="006C1B1D"/>
    <w:rsid w:val="006C2A7F"/>
    <w:rsid w:val="006C32BB"/>
    <w:rsid w:val="006C3747"/>
    <w:rsid w:val="006C41A8"/>
    <w:rsid w:val="006C7015"/>
    <w:rsid w:val="006C7760"/>
    <w:rsid w:val="006C7776"/>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3E5C"/>
    <w:rsid w:val="006E4723"/>
    <w:rsid w:val="006E477D"/>
    <w:rsid w:val="006E4BBD"/>
    <w:rsid w:val="006E695D"/>
    <w:rsid w:val="006E716F"/>
    <w:rsid w:val="006E7DA9"/>
    <w:rsid w:val="006E7DEE"/>
    <w:rsid w:val="006F01E7"/>
    <w:rsid w:val="006F13AA"/>
    <w:rsid w:val="006F1F3A"/>
    <w:rsid w:val="006F20CD"/>
    <w:rsid w:val="006F70DE"/>
    <w:rsid w:val="006F785E"/>
    <w:rsid w:val="006F7EB8"/>
    <w:rsid w:val="007003A9"/>
    <w:rsid w:val="0070094A"/>
    <w:rsid w:val="00700AA4"/>
    <w:rsid w:val="00702DD7"/>
    <w:rsid w:val="007047D3"/>
    <w:rsid w:val="00705663"/>
    <w:rsid w:val="00705C40"/>
    <w:rsid w:val="007102EC"/>
    <w:rsid w:val="00710757"/>
    <w:rsid w:val="0071087E"/>
    <w:rsid w:val="00710AD7"/>
    <w:rsid w:val="00714066"/>
    <w:rsid w:val="007147C2"/>
    <w:rsid w:val="00716894"/>
    <w:rsid w:val="007169A8"/>
    <w:rsid w:val="00717A74"/>
    <w:rsid w:val="00721648"/>
    <w:rsid w:val="007218DF"/>
    <w:rsid w:val="007229A1"/>
    <w:rsid w:val="00722F18"/>
    <w:rsid w:val="0072347B"/>
    <w:rsid w:val="007235AA"/>
    <w:rsid w:val="00725AEB"/>
    <w:rsid w:val="00725E35"/>
    <w:rsid w:val="00730151"/>
    <w:rsid w:val="007307B3"/>
    <w:rsid w:val="00730D35"/>
    <w:rsid w:val="00732289"/>
    <w:rsid w:val="00732BBB"/>
    <w:rsid w:val="00734267"/>
    <w:rsid w:val="007343FD"/>
    <w:rsid w:val="0073449B"/>
    <w:rsid w:val="0073473F"/>
    <w:rsid w:val="00734C8F"/>
    <w:rsid w:val="00735915"/>
    <w:rsid w:val="00735C21"/>
    <w:rsid w:val="0073614A"/>
    <w:rsid w:val="00736158"/>
    <w:rsid w:val="00736E5B"/>
    <w:rsid w:val="00736FF2"/>
    <w:rsid w:val="00736FF9"/>
    <w:rsid w:val="007372A8"/>
    <w:rsid w:val="007406D3"/>
    <w:rsid w:val="00740927"/>
    <w:rsid w:val="00740C8C"/>
    <w:rsid w:val="00740E16"/>
    <w:rsid w:val="00741683"/>
    <w:rsid w:val="00741AC4"/>
    <w:rsid w:val="007421DC"/>
    <w:rsid w:val="00742CA5"/>
    <w:rsid w:val="00744DE1"/>
    <w:rsid w:val="007460D7"/>
    <w:rsid w:val="00750566"/>
    <w:rsid w:val="007513F0"/>
    <w:rsid w:val="00751506"/>
    <w:rsid w:val="007515BC"/>
    <w:rsid w:val="00752606"/>
    <w:rsid w:val="0075402E"/>
    <w:rsid w:val="00756B83"/>
    <w:rsid w:val="00756D3D"/>
    <w:rsid w:val="007573B2"/>
    <w:rsid w:val="007574BB"/>
    <w:rsid w:val="0075764C"/>
    <w:rsid w:val="00757897"/>
    <w:rsid w:val="00760D58"/>
    <w:rsid w:val="0076204C"/>
    <w:rsid w:val="00762198"/>
    <w:rsid w:val="00763CE8"/>
    <w:rsid w:val="00764FFB"/>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2298"/>
    <w:rsid w:val="00793090"/>
    <w:rsid w:val="00795BA7"/>
    <w:rsid w:val="00796C9B"/>
    <w:rsid w:val="00796F2A"/>
    <w:rsid w:val="0079788B"/>
    <w:rsid w:val="007A0176"/>
    <w:rsid w:val="007A0314"/>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06AF"/>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DAA"/>
    <w:rsid w:val="007D5424"/>
    <w:rsid w:val="007D710E"/>
    <w:rsid w:val="007D7952"/>
    <w:rsid w:val="007D7E3A"/>
    <w:rsid w:val="007E1177"/>
    <w:rsid w:val="007E1CCA"/>
    <w:rsid w:val="007E21DA"/>
    <w:rsid w:val="007E22E7"/>
    <w:rsid w:val="007E2893"/>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EF1"/>
    <w:rsid w:val="007F56C5"/>
    <w:rsid w:val="007F7004"/>
    <w:rsid w:val="0080056E"/>
    <w:rsid w:val="00801457"/>
    <w:rsid w:val="00801BCE"/>
    <w:rsid w:val="00801E7D"/>
    <w:rsid w:val="00802515"/>
    <w:rsid w:val="00803BFF"/>
    <w:rsid w:val="008051F8"/>
    <w:rsid w:val="008057BD"/>
    <w:rsid w:val="00805BE2"/>
    <w:rsid w:val="00806A8E"/>
    <w:rsid w:val="00807232"/>
    <w:rsid w:val="00810F06"/>
    <w:rsid w:val="008115EE"/>
    <w:rsid w:val="0081283F"/>
    <w:rsid w:val="00812C0C"/>
    <w:rsid w:val="00813194"/>
    <w:rsid w:val="00813257"/>
    <w:rsid w:val="0081347B"/>
    <w:rsid w:val="00814079"/>
    <w:rsid w:val="0081480A"/>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4CB5"/>
    <w:rsid w:val="00844F78"/>
    <w:rsid w:val="008458F6"/>
    <w:rsid w:val="00845AED"/>
    <w:rsid w:val="0084708E"/>
    <w:rsid w:val="00850F61"/>
    <w:rsid w:val="00851AE4"/>
    <w:rsid w:val="00852697"/>
    <w:rsid w:val="008528FF"/>
    <w:rsid w:val="008531E9"/>
    <w:rsid w:val="00853E98"/>
    <w:rsid w:val="00855019"/>
    <w:rsid w:val="008554B6"/>
    <w:rsid w:val="008554E1"/>
    <w:rsid w:val="0085598D"/>
    <w:rsid w:val="00856919"/>
    <w:rsid w:val="00857E1C"/>
    <w:rsid w:val="00857FF2"/>
    <w:rsid w:val="00860941"/>
    <w:rsid w:val="0086155C"/>
    <w:rsid w:val="00861AD3"/>
    <w:rsid w:val="00862771"/>
    <w:rsid w:val="008633B1"/>
    <w:rsid w:val="00863A1C"/>
    <w:rsid w:val="0086682F"/>
    <w:rsid w:val="008675BF"/>
    <w:rsid w:val="00867687"/>
    <w:rsid w:val="008704DF"/>
    <w:rsid w:val="00870B07"/>
    <w:rsid w:val="00871A53"/>
    <w:rsid w:val="008721EF"/>
    <w:rsid w:val="0087247B"/>
    <w:rsid w:val="00873A1A"/>
    <w:rsid w:val="00874175"/>
    <w:rsid w:val="00874748"/>
    <w:rsid w:val="00874894"/>
    <w:rsid w:val="00876017"/>
    <w:rsid w:val="00876F54"/>
    <w:rsid w:val="00877292"/>
    <w:rsid w:val="0087754A"/>
    <w:rsid w:val="0087766C"/>
    <w:rsid w:val="00880552"/>
    <w:rsid w:val="00880C7E"/>
    <w:rsid w:val="00881743"/>
    <w:rsid w:val="008839DA"/>
    <w:rsid w:val="00884EE8"/>
    <w:rsid w:val="00885168"/>
    <w:rsid w:val="0089048E"/>
    <w:rsid w:val="0089173B"/>
    <w:rsid w:val="00891E76"/>
    <w:rsid w:val="0089220F"/>
    <w:rsid w:val="008924C1"/>
    <w:rsid w:val="008935AA"/>
    <w:rsid w:val="0089384F"/>
    <w:rsid w:val="00894E66"/>
    <w:rsid w:val="008951CA"/>
    <w:rsid w:val="008963F0"/>
    <w:rsid w:val="00897444"/>
    <w:rsid w:val="008978CF"/>
    <w:rsid w:val="008A03A5"/>
    <w:rsid w:val="008A0DF3"/>
    <w:rsid w:val="008A12E2"/>
    <w:rsid w:val="008A1919"/>
    <w:rsid w:val="008A1B76"/>
    <w:rsid w:val="008A282C"/>
    <w:rsid w:val="008A3765"/>
    <w:rsid w:val="008A4138"/>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C63A1"/>
    <w:rsid w:val="008D0090"/>
    <w:rsid w:val="008D032B"/>
    <w:rsid w:val="008D1369"/>
    <w:rsid w:val="008D189A"/>
    <w:rsid w:val="008D2C4C"/>
    <w:rsid w:val="008D36ED"/>
    <w:rsid w:val="008D41B3"/>
    <w:rsid w:val="008D60EF"/>
    <w:rsid w:val="008D7C6E"/>
    <w:rsid w:val="008D7E0D"/>
    <w:rsid w:val="008D7EDB"/>
    <w:rsid w:val="008E019E"/>
    <w:rsid w:val="008E0927"/>
    <w:rsid w:val="008E1829"/>
    <w:rsid w:val="008E1A61"/>
    <w:rsid w:val="008E2327"/>
    <w:rsid w:val="008E2D66"/>
    <w:rsid w:val="008E35D2"/>
    <w:rsid w:val="008E412A"/>
    <w:rsid w:val="008E48CE"/>
    <w:rsid w:val="008E4C9B"/>
    <w:rsid w:val="008E5077"/>
    <w:rsid w:val="008E54AD"/>
    <w:rsid w:val="008E554C"/>
    <w:rsid w:val="008E57B1"/>
    <w:rsid w:val="008E64F0"/>
    <w:rsid w:val="008E699B"/>
    <w:rsid w:val="008E69F1"/>
    <w:rsid w:val="008E6FF3"/>
    <w:rsid w:val="008E799F"/>
    <w:rsid w:val="008E7B05"/>
    <w:rsid w:val="008E7EF3"/>
    <w:rsid w:val="008F0A29"/>
    <w:rsid w:val="008F18ED"/>
    <w:rsid w:val="008F23E5"/>
    <w:rsid w:val="008F35BB"/>
    <w:rsid w:val="008F46C2"/>
    <w:rsid w:val="008F5209"/>
    <w:rsid w:val="008F65C7"/>
    <w:rsid w:val="008F6F29"/>
    <w:rsid w:val="008F7068"/>
    <w:rsid w:val="00902912"/>
    <w:rsid w:val="00902D00"/>
    <w:rsid w:val="0090360E"/>
    <w:rsid w:val="00903D37"/>
    <w:rsid w:val="00906F91"/>
    <w:rsid w:val="009079D1"/>
    <w:rsid w:val="0091055D"/>
    <w:rsid w:val="00911958"/>
    <w:rsid w:val="00912F1D"/>
    <w:rsid w:val="0091468B"/>
    <w:rsid w:val="00914C61"/>
    <w:rsid w:val="00916923"/>
    <w:rsid w:val="00917B3F"/>
    <w:rsid w:val="00917D6F"/>
    <w:rsid w:val="0092007F"/>
    <w:rsid w:val="0092073B"/>
    <w:rsid w:val="00921B1A"/>
    <w:rsid w:val="00921B7F"/>
    <w:rsid w:val="00921D09"/>
    <w:rsid w:val="00921DDA"/>
    <w:rsid w:val="00921EBC"/>
    <w:rsid w:val="00922DE1"/>
    <w:rsid w:val="00923A73"/>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508A0"/>
    <w:rsid w:val="00953EDC"/>
    <w:rsid w:val="00953FF0"/>
    <w:rsid w:val="00960346"/>
    <w:rsid w:val="009617D3"/>
    <w:rsid w:val="009629BE"/>
    <w:rsid w:val="00962C63"/>
    <w:rsid w:val="00964061"/>
    <w:rsid w:val="0096463B"/>
    <w:rsid w:val="00967869"/>
    <w:rsid w:val="0096796E"/>
    <w:rsid w:val="00967DA5"/>
    <w:rsid w:val="00971A46"/>
    <w:rsid w:val="00971BF7"/>
    <w:rsid w:val="00971F54"/>
    <w:rsid w:val="009725C5"/>
    <w:rsid w:val="00972AEA"/>
    <w:rsid w:val="00972B4E"/>
    <w:rsid w:val="00973F40"/>
    <w:rsid w:val="00976F59"/>
    <w:rsid w:val="0097736F"/>
    <w:rsid w:val="00977520"/>
    <w:rsid w:val="0098056C"/>
    <w:rsid w:val="00980900"/>
    <w:rsid w:val="009823AF"/>
    <w:rsid w:val="009831DB"/>
    <w:rsid w:val="00983D6A"/>
    <w:rsid w:val="00983EDC"/>
    <w:rsid w:val="00983EED"/>
    <w:rsid w:val="009849EF"/>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3E6"/>
    <w:rsid w:val="009A347A"/>
    <w:rsid w:val="009A3F45"/>
    <w:rsid w:val="009A54B4"/>
    <w:rsid w:val="009A620E"/>
    <w:rsid w:val="009A6606"/>
    <w:rsid w:val="009A6658"/>
    <w:rsid w:val="009B33A1"/>
    <w:rsid w:val="009B3DF9"/>
    <w:rsid w:val="009B610E"/>
    <w:rsid w:val="009B6452"/>
    <w:rsid w:val="009B6A6F"/>
    <w:rsid w:val="009C031C"/>
    <w:rsid w:val="009C0CAA"/>
    <w:rsid w:val="009C19B7"/>
    <w:rsid w:val="009C1AFE"/>
    <w:rsid w:val="009C24FC"/>
    <w:rsid w:val="009C295D"/>
    <w:rsid w:val="009C3E33"/>
    <w:rsid w:val="009C5F24"/>
    <w:rsid w:val="009D00D2"/>
    <w:rsid w:val="009D047D"/>
    <w:rsid w:val="009D048B"/>
    <w:rsid w:val="009D1B5D"/>
    <w:rsid w:val="009D299E"/>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F30"/>
    <w:rsid w:val="00A07F71"/>
    <w:rsid w:val="00A10699"/>
    <w:rsid w:val="00A11CAD"/>
    <w:rsid w:val="00A13B88"/>
    <w:rsid w:val="00A1620D"/>
    <w:rsid w:val="00A16AC0"/>
    <w:rsid w:val="00A16DC1"/>
    <w:rsid w:val="00A2035C"/>
    <w:rsid w:val="00A2054B"/>
    <w:rsid w:val="00A228D6"/>
    <w:rsid w:val="00A23D31"/>
    <w:rsid w:val="00A24C9B"/>
    <w:rsid w:val="00A25083"/>
    <w:rsid w:val="00A26ECD"/>
    <w:rsid w:val="00A27476"/>
    <w:rsid w:val="00A275DE"/>
    <w:rsid w:val="00A27D2B"/>
    <w:rsid w:val="00A30176"/>
    <w:rsid w:val="00A301A7"/>
    <w:rsid w:val="00A30545"/>
    <w:rsid w:val="00A30C34"/>
    <w:rsid w:val="00A30FD3"/>
    <w:rsid w:val="00A32266"/>
    <w:rsid w:val="00A33434"/>
    <w:rsid w:val="00A34223"/>
    <w:rsid w:val="00A344F1"/>
    <w:rsid w:val="00A34F11"/>
    <w:rsid w:val="00A35E2F"/>
    <w:rsid w:val="00A36013"/>
    <w:rsid w:val="00A37891"/>
    <w:rsid w:val="00A37A88"/>
    <w:rsid w:val="00A40A51"/>
    <w:rsid w:val="00A40EEA"/>
    <w:rsid w:val="00A415BA"/>
    <w:rsid w:val="00A43816"/>
    <w:rsid w:val="00A43CD2"/>
    <w:rsid w:val="00A4594F"/>
    <w:rsid w:val="00A47054"/>
    <w:rsid w:val="00A47916"/>
    <w:rsid w:val="00A47B0A"/>
    <w:rsid w:val="00A5088B"/>
    <w:rsid w:val="00A536DA"/>
    <w:rsid w:val="00A5406C"/>
    <w:rsid w:val="00A54720"/>
    <w:rsid w:val="00A54801"/>
    <w:rsid w:val="00A5596D"/>
    <w:rsid w:val="00A56F39"/>
    <w:rsid w:val="00A571CD"/>
    <w:rsid w:val="00A57C3D"/>
    <w:rsid w:val="00A60A2E"/>
    <w:rsid w:val="00A64F18"/>
    <w:rsid w:val="00A66808"/>
    <w:rsid w:val="00A6697B"/>
    <w:rsid w:val="00A67022"/>
    <w:rsid w:val="00A67F68"/>
    <w:rsid w:val="00A719AA"/>
    <w:rsid w:val="00A73DE3"/>
    <w:rsid w:val="00A74C2D"/>
    <w:rsid w:val="00A74D33"/>
    <w:rsid w:val="00A7564A"/>
    <w:rsid w:val="00A76B34"/>
    <w:rsid w:val="00A8015B"/>
    <w:rsid w:val="00A83487"/>
    <w:rsid w:val="00A84A8E"/>
    <w:rsid w:val="00A854FF"/>
    <w:rsid w:val="00A86DF4"/>
    <w:rsid w:val="00A86E30"/>
    <w:rsid w:val="00A87035"/>
    <w:rsid w:val="00A8745D"/>
    <w:rsid w:val="00A908DA"/>
    <w:rsid w:val="00A90F9B"/>
    <w:rsid w:val="00A918FA"/>
    <w:rsid w:val="00A92694"/>
    <w:rsid w:val="00A93072"/>
    <w:rsid w:val="00A9629C"/>
    <w:rsid w:val="00A96514"/>
    <w:rsid w:val="00A966F6"/>
    <w:rsid w:val="00A96E80"/>
    <w:rsid w:val="00A97448"/>
    <w:rsid w:val="00AA2289"/>
    <w:rsid w:val="00AA2AFF"/>
    <w:rsid w:val="00AA2E00"/>
    <w:rsid w:val="00AA35D5"/>
    <w:rsid w:val="00AA417B"/>
    <w:rsid w:val="00AA533F"/>
    <w:rsid w:val="00AA5A86"/>
    <w:rsid w:val="00AA6CCD"/>
    <w:rsid w:val="00AA7F48"/>
    <w:rsid w:val="00AB0073"/>
    <w:rsid w:val="00AB010D"/>
    <w:rsid w:val="00AB0749"/>
    <w:rsid w:val="00AB273B"/>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338"/>
    <w:rsid w:val="00AC7DC1"/>
    <w:rsid w:val="00AC7E1F"/>
    <w:rsid w:val="00AD05C9"/>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9BD"/>
    <w:rsid w:val="00AF7DB8"/>
    <w:rsid w:val="00B01191"/>
    <w:rsid w:val="00B01BB6"/>
    <w:rsid w:val="00B06882"/>
    <w:rsid w:val="00B07F12"/>
    <w:rsid w:val="00B07FE3"/>
    <w:rsid w:val="00B10BAE"/>
    <w:rsid w:val="00B116CC"/>
    <w:rsid w:val="00B1369F"/>
    <w:rsid w:val="00B14154"/>
    <w:rsid w:val="00B1415B"/>
    <w:rsid w:val="00B15278"/>
    <w:rsid w:val="00B200CA"/>
    <w:rsid w:val="00B222A2"/>
    <w:rsid w:val="00B234EC"/>
    <w:rsid w:val="00B235FB"/>
    <w:rsid w:val="00B274AE"/>
    <w:rsid w:val="00B274BF"/>
    <w:rsid w:val="00B27BE1"/>
    <w:rsid w:val="00B31222"/>
    <w:rsid w:val="00B318C9"/>
    <w:rsid w:val="00B31FDB"/>
    <w:rsid w:val="00B330C9"/>
    <w:rsid w:val="00B37DE4"/>
    <w:rsid w:val="00B40EE4"/>
    <w:rsid w:val="00B41DF3"/>
    <w:rsid w:val="00B42006"/>
    <w:rsid w:val="00B4291A"/>
    <w:rsid w:val="00B42C7F"/>
    <w:rsid w:val="00B42E81"/>
    <w:rsid w:val="00B42F59"/>
    <w:rsid w:val="00B4329D"/>
    <w:rsid w:val="00B44FF5"/>
    <w:rsid w:val="00B45BEE"/>
    <w:rsid w:val="00B46F7A"/>
    <w:rsid w:val="00B5076A"/>
    <w:rsid w:val="00B520F9"/>
    <w:rsid w:val="00B52812"/>
    <w:rsid w:val="00B5495A"/>
    <w:rsid w:val="00B54A9C"/>
    <w:rsid w:val="00B568D8"/>
    <w:rsid w:val="00B56F24"/>
    <w:rsid w:val="00B577A3"/>
    <w:rsid w:val="00B5785F"/>
    <w:rsid w:val="00B60C10"/>
    <w:rsid w:val="00B6144B"/>
    <w:rsid w:val="00B6170F"/>
    <w:rsid w:val="00B643AF"/>
    <w:rsid w:val="00B64641"/>
    <w:rsid w:val="00B65BCE"/>
    <w:rsid w:val="00B7262F"/>
    <w:rsid w:val="00B727C5"/>
    <w:rsid w:val="00B73267"/>
    <w:rsid w:val="00B7364D"/>
    <w:rsid w:val="00B73FD4"/>
    <w:rsid w:val="00B74FC5"/>
    <w:rsid w:val="00B750FC"/>
    <w:rsid w:val="00B75A6C"/>
    <w:rsid w:val="00B7795B"/>
    <w:rsid w:val="00B80E90"/>
    <w:rsid w:val="00B82F2D"/>
    <w:rsid w:val="00B83E2A"/>
    <w:rsid w:val="00B83E38"/>
    <w:rsid w:val="00B8408A"/>
    <w:rsid w:val="00B84F85"/>
    <w:rsid w:val="00B85DF3"/>
    <w:rsid w:val="00B86C19"/>
    <w:rsid w:val="00B87167"/>
    <w:rsid w:val="00B9113E"/>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1099"/>
    <w:rsid w:val="00BA4CE5"/>
    <w:rsid w:val="00BA5C31"/>
    <w:rsid w:val="00BA688A"/>
    <w:rsid w:val="00BB18B8"/>
    <w:rsid w:val="00BB1B3C"/>
    <w:rsid w:val="00BB2213"/>
    <w:rsid w:val="00BB375D"/>
    <w:rsid w:val="00BB391B"/>
    <w:rsid w:val="00BB3D85"/>
    <w:rsid w:val="00BB49A0"/>
    <w:rsid w:val="00BB515F"/>
    <w:rsid w:val="00BB524C"/>
    <w:rsid w:val="00BB532B"/>
    <w:rsid w:val="00BB545D"/>
    <w:rsid w:val="00BC0924"/>
    <w:rsid w:val="00BC1FA5"/>
    <w:rsid w:val="00BC2592"/>
    <w:rsid w:val="00BC2C0C"/>
    <w:rsid w:val="00BC4DAC"/>
    <w:rsid w:val="00BC732A"/>
    <w:rsid w:val="00BC758B"/>
    <w:rsid w:val="00BD2EAC"/>
    <w:rsid w:val="00BD4059"/>
    <w:rsid w:val="00BD455F"/>
    <w:rsid w:val="00BD4617"/>
    <w:rsid w:val="00BD4BB3"/>
    <w:rsid w:val="00BD782A"/>
    <w:rsid w:val="00BD798E"/>
    <w:rsid w:val="00BE17C6"/>
    <w:rsid w:val="00BE2BD3"/>
    <w:rsid w:val="00BE4843"/>
    <w:rsid w:val="00BE4865"/>
    <w:rsid w:val="00BE5595"/>
    <w:rsid w:val="00BE5735"/>
    <w:rsid w:val="00BE69BF"/>
    <w:rsid w:val="00BE725A"/>
    <w:rsid w:val="00BE73C1"/>
    <w:rsid w:val="00BE7430"/>
    <w:rsid w:val="00BE7B48"/>
    <w:rsid w:val="00BE7C6B"/>
    <w:rsid w:val="00BF03EB"/>
    <w:rsid w:val="00BF1B9F"/>
    <w:rsid w:val="00BF28E7"/>
    <w:rsid w:val="00BF3381"/>
    <w:rsid w:val="00BF3AEA"/>
    <w:rsid w:val="00BF45F2"/>
    <w:rsid w:val="00BF475C"/>
    <w:rsid w:val="00BF5322"/>
    <w:rsid w:val="00BF667D"/>
    <w:rsid w:val="00BF75D9"/>
    <w:rsid w:val="00C004B6"/>
    <w:rsid w:val="00C01579"/>
    <w:rsid w:val="00C03922"/>
    <w:rsid w:val="00C03AA9"/>
    <w:rsid w:val="00C076CE"/>
    <w:rsid w:val="00C10FCF"/>
    <w:rsid w:val="00C12810"/>
    <w:rsid w:val="00C145CF"/>
    <w:rsid w:val="00C14EE1"/>
    <w:rsid w:val="00C15903"/>
    <w:rsid w:val="00C16B4B"/>
    <w:rsid w:val="00C16E51"/>
    <w:rsid w:val="00C17427"/>
    <w:rsid w:val="00C20A16"/>
    <w:rsid w:val="00C20C00"/>
    <w:rsid w:val="00C210FD"/>
    <w:rsid w:val="00C22183"/>
    <w:rsid w:val="00C22901"/>
    <w:rsid w:val="00C25238"/>
    <w:rsid w:val="00C2734F"/>
    <w:rsid w:val="00C305F2"/>
    <w:rsid w:val="00C32A89"/>
    <w:rsid w:val="00C3345C"/>
    <w:rsid w:val="00C3426A"/>
    <w:rsid w:val="00C36BB3"/>
    <w:rsid w:val="00C40653"/>
    <w:rsid w:val="00C407E5"/>
    <w:rsid w:val="00C41F64"/>
    <w:rsid w:val="00C42DAC"/>
    <w:rsid w:val="00C4342B"/>
    <w:rsid w:val="00C436E3"/>
    <w:rsid w:val="00C443B2"/>
    <w:rsid w:val="00C44666"/>
    <w:rsid w:val="00C44A1F"/>
    <w:rsid w:val="00C44DB4"/>
    <w:rsid w:val="00C459A9"/>
    <w:rsid w:val="00C4752A"/>
    <w:rsid w:val="00C477E7"/>
    <w:rsid w:val="00C502A5"/>
    <w:rsid w:val="00C521F7"/>
    <w:rsid w:val="00C53008"/>
    <w:rsid w:val="00C5413A"/>
    <w:rsid w:val="00C54600"/>
    <w:rsid w:val="00C54FE2"/>
    <w:rsid w:val="00C55151"/>
    <w:rsid w:val="00C5575D"/>
    <w:rsid w:val="00C558FF"/>
    <w:rsid w:val="00C560FA"/>
    <w:rsid w:val="00C56772"/>
    <w:rsid w:val="00C57C74"/>
    <w:rsid w:val="00C57FF9"/>
    <w:rsid w:val="00C60B87"/>
    <w:rsid w:val="00C61D80"/>
    <w:rsid w:val="00C62694"/>
    <w:rsid w:val="00C64434"/>
    <w:rsid w:val="00C64A51"/>
    <w:rsid w:val="00C64B27"/>
    <w:rsid w:val="00C65C4D"/>
    <w:rsid w:val="00C66EEB"/>
    <w:rsid w:val="00C700DA"/>
    <w:rsid w:val="00C7063C"/>
    <w:rsid w:val="00C714C9"/>
    <w:rsid w:val="00C71F4C"/>
    <w:rsid w:val="00C73C57"/>
    <w:rsid w:val="00C746D9"/>
    <w:rsid w:val="00C74D43"/>
    <w:rsid w:val="00C75CA7"/>
    <w:rsid w:val="00C7683D"/>
    <w:rsid w:val="00C772A0"/>
    <w:rsid w:val="00C80751"/>
    <w:rsid w:val="00C81EB6"/>
    <w:rsid w:val="00C8257A"/>
    <w:rsid w:val="00C83CDA"/>
    <w:rsid w:val="00C83F2A"/>
    <w:rsid w:val="00C8485E"/>
    <w:rsid w:val="00C84D57"/>
    <w:rsid w:val="00C857F5"/>
    <w:rsid w:val="00C860A8"/>
    <w:rsid w:val="00C86432"/>
    <w:rsid w:val="00C86478"/>
    <w:rsid w:val="00C86FC6"/>
    <w:rsid w:val="00C901BB"/>
    <w:rsid w:val="00C90CD3"/>
    <w:rsid w:val="00C9116A"/>
    <w:rsid w:val="00C92552"/>
    <w:rsid w:val="00C92C27"/>
    <w:rsid w:val="00C939E8"/>
    <w:rsid w:val="00C93F1B"/>
    <w:rsid w:val="00C94EF0"/>
    <w:rsid w:val="00C95093"/>
    <w:rsid w:val="00C95AB0"/>
    <w:rsid w:val="00C96A5F"/>
    <w:rsid w:val="00C96DFE"/>
    <w:rsid w:val="00C976D1"/>
    <w:rsid w:val="00C97851"/>
    <w:rsid w:val="00CA2DFC"/>
    <w:rsid w:val="00CA308F"/>
    <w:rsid w:val="00CA6F0D"/>
    <w:rsid w:val="00CA71D4"/>
    <w:rsid w:val="00CA7CCC"/>
    <w:rsid w:val="00CA7D7D"/>
    <w:rsid w:val="00CB1A0D"/>
    <w:rsid w:val="00CB5D29"/>
    <w:rsid w:val="00CB675A"/>
    <w:rsid w:val="00CB6EC8"/>
    <w:rsid w:val="00CB782B"/>
    <w:rsid w:val="00CC082B"/>
    <w:rsid w:val="00CC0E77"/>
    <w:rsid w:val="00CC2092"/>
    <w:rsid w:val="00CC285C"/>
    <w:rsid w:val="00CC34C5"/>
    <w:rsid w:val="00CC5595"/>
    <w:rsid w:val="00CC5E76"/>
    <w:rsid w:val="00CC69E7"/>
    <w:rsid w:val="00CC6C08"/>
    <w:rsid w:val="00CD049D"/>
    <w:rsid w:val="00CD1770"/>
    <w:rsid w:val="00CD3A5D"/>
    <w:rsid w:val="00CD51ED"/>
    <w:rsid w:val="00CD5FD4"/>
    <w:rsid w:val="00CD6A36"/>
    <w:rsid w:val="00CE0A60"/>
    <w:rsid w:val="00CE0DCE"/>
    <w:rsid w:val="00CE1BC9"/>
    <w:rsid w:val="00CE321D"/>
    <w:rsid w:val="00CE33C1"/>
    <w:rsid w:val="00CE4DD6"/>
    <w:rsid w:val="00CE597A"/>
    <w:rsid w:val="00CE6763"/>
    <w:rsid w:val="00CE76FF"/>
    <w:rsid w:val="00CF103D"/>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6906"/>
    <w:rsid w:val="00D07742"/>
    <w:rsid w:val="00D10CD2"/>
    <w:rsid w:val="00D10F9D"/>
    <w:rsid w:val="00D1202D"/>
    <w:rsid w:val="00D1276A"/>
    <w:rsid w:val="00D131D5"/>
    <w:rsid w:val="00D14DB7"/>
    <w:rsid w:val="00D15ED5"/>
    <w:rsid w:val="00D15F1A"/>
    <w:rsid w:val="00D16656"/>
    <w:rsid w:val="00D172C9"/>
    <w:rsid w:val="00D200AB"/>
    <w:rsid w:val="00D20B81"/>
    <w:rsid w:val="00D22AD2"/>
    <w:rsid w:val="00D244BD"/>
    <w:rsid w:val="00D2465A"/>
    <w:rsid w:val="00D24EFC"/>
    <w:rsid w:val="00D24F48"/>
    <w:rsid w:val="00D26C9C"/>
    <w:rsid w:val="00D30834"/>
    <w:rsid w:val="00D31CD5"/>
    <w:rsid w:val="00D31DC6"/>
    <w:rsid w:val="00D32B96"/>
    <w:rsid w:val="00D32E24"/>
    <w:rsid w:val="00D340C6"/>
    <w:rsid w:val="00D34402"/>
    <w:rsid w:val="00D348F7"/>
    <w:rsid w:val="00D3564E"/>
    <w:rsid w:val="00D36EF4"/>
    <w:rsid w:val="00D371D0"/>
    <w:rsid w:val="00D4062A"/>
    <w:rsid w:val="00D407D3"/>
    <w:rsid w:val="00D40BC3"/>
    <w:rsid w:val="00D41A35"/>
    <w:rsid w:val="00D42F2E"/>
    <w:rsid w:val="00D434EC"/>
    <w:rsid w:val="00D43E69"/>
    <w:rsid w:val="00D44E9D"/>
    <w:rsid w:val="00D454A6"/>
    <w:rsid w:val="00D466D0"/>
    <w:rsid w:val="00D472A7"/>
    <w:rsid w:val="00D505CE"/>
    <w:rsid w:val="00D51515"/>
    <w:rsid w:val="00D538C7"/>
    <w:rsid w:val="00D54BD5"/>
    <w:rsid w:val="00D575F0"/>
    <w:rsid w:val="00D575F1"/>
    <w:rsid w:val="00D603BA"/>
    <w:rsid w:val="00D60578"/>
    <w:rsid w:val="00D61A0E"/>
    <w:rsid w:val="00D62B63"/>
    <w:rsid w:val="00D634BD"/>
    <w:rsid w:val="00D63FD4"/>
    <w:rsid w:val="00D71685"/>
    <w:rsid w:val="00D71CF9"/>
    <w:rsid w:val="00D72264"/>
    <w:rsid w:val="00D731A8"/>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12C3"/>
    <w:rsid w:val="00DA1351"/>
    <w:rsid w:val="00DA22B5"/>
    <w:rsid w:val="00DA267B"/>
    <w:rsid w:val="00DA495D"/>
    <w:rsid w:val="00DA4F15"/>
    <w:rsid w:val="00DA5DCA"/>
    <w:rsid w:val="00DA70B4"/>
    <w:rsid w:val="00DA7BA0"/>
    <w:rsid w:val="00DB42F5"/>
    <w:rsid w:val="00DB469A"/>
    <w:rsid w:val="00DB52C3"/>
    <w:rsid w:val="00DB5454"/>
    <w:rsid w:val="00DB5DA3"/>
    <w:rsid w:val="00DB7E5F"/>
    <w:rsid w:val="00DC10B0"/>
    <w:rsid w:val="00DC1246"/>
    <w:rsid w:val="00DC1594"/>
    <w:rsid w:val="00DC276F"/>
    <w:rsid w:val="00DC2884"/>
    <w:rsid w:val="00DC4770"/>
    <w:rsid w:val="00DC4BCD"/>
    <w:rsid w:val="00DC6770"/>
    <w:rsid w:val="00DC68D6"/>
    <w:rsid w:val="00DC770A"/>
    <w:rsid w:val="00DC7ECE"/>
    <w:rsid w:val="00DD086D"/>
    <w:rsid w:val="00DD1107"/>
    <w:rsid w:val="00DD178F"/>
    <w:rsid w:val="00DD1FE4"/>
    <w:rsid w:val="00DD2332"/>
    <w:rsid w:val="00DD30C6"/>
    <w:rsid w:val="00DD402D"/>
    <w:rsid w:val="00DE0808"/>
    <w:rsid w:val="00DE1C03"/>
    <w:rsid w:val="00DE2065"/>
    <w:rsid w:val="00DE2966"/>
    <w:rsid w:val="00DE3A0C"/>
    <w:rsid w:val="00DE3AF1"/>
    <w:rsid w:val="00DE40E0"/>
    <w:rsid w:val="00DE4107"/>
    <w:rsid w:val="00DE4F8D"/>
    <w:rsid w:val="00DE70AE"/>
    <w:rsid w:val="00DE7D92"/>
    <w:rsid w:val="00DF04ED"/>
    <w:rsid w:val="00DF06B6"/>
    <w:rsid w:val="00DF0B5E"/>
    <w:rsid w:val="00DF0ED5"/>
    <w:rsid w:val="00DF140A"/>
    <w:rsid w:val="00DF6537"/>
    <w:rsid w:val="00DF6A00"/>
    <w:rsid w:val="00DF72D9"/>
    <w:rsid w:val="00DF7C06"/>
    <w:rsid w:val="00DF7DF3"/>
    <w:rsid w:val="00DF7EC8"/>
    <w:rsid w:val="00E00EC3"/>
    <w:rsid w:val="00E028ED"/>
    <w:rsid w:val="00E02A5D"/>
    <w:rsid w:val="00E03C4C"/>
    <w:rsid w:val="00E0499F"/>
    <w:rsid w:val="00E0682E"/>
    <w:rsid w:val="00E104F6"/>
    <w:rsid w:val="00E10748"/>
    <w:rsid w:val="00E109BD"/>
    <w:rsid w:val="00E11282"/>
    <w:rsid w:val="00E123CC"/>
    <w:rsid w:val="00E12ED3"/>
    <w:rsid w:val="00E12F57"/>
    <w:rsid w:val="00E14282"/>
    <w:rsid w:val="00E156F2"/>
    <w:rsid w:val="00E17436"/>
    <w:rsid w:val="00E17728"/>
    <w:rsid w:val="00E17FA7"/>
    <w:rsid w:val="00E2250E"/>
    <w:rsid w:val="00E22FE4"/>
    <w:rsid w:val="00E24BF5"/>
    <w:rsid w:val="00E25494"/>
    <w:rsid w:val="00E256C4"/>
    <w:rsid w:val="00E25982"/>
    <w:rsid w:val="00E2674B"/>
    <w:rsid w:val="00E272DC"/>
    <w:rsid w:val="00E27DDF"/>
    <w:rsid w:val="00E27E01"/>
    <w:rsid w:val="00E30469"/>
    <w:rsid w:val="00E30A90"/>
    <w:rsid w:val="00E32DBA"/>
    <w:rsid w:val="00E34B25"/>
    <w:rsid w:val="00E3553C"/>
    <w:rsid w:val="00E35655"/>
    <w:rsid w:val="00E40B85"/>
    <w:rsid w:val="00E4236F"/>
    <w:rsid w:val="00E433BE"/>
    <w:rsid w:val="00E43469"/>
    <w:rsid w:val="00E4369C"/>
    <w:rsid w:val="00E43A0F"/>
    <w:rsid w:val="00E445DA"/>
    <w:rsid w:val="00E45379"/>
    <w:rsid w:val="00E465CB"/>
    <w:rsid w:val="00E47C0D"/>
    <w:rsid w:val="00E47D4C"/>
    <w:rsid w:val="00E50B22"/>
    <w:rsid w:val="00E51E18"/>
    <w:rsid w:val="00E5287B"/>
    <w:rsid w:val="00E52F9B"/>
    <w:rsid w:val="00E533BD"/>
    <w:rsid w:val="00E53706"/>
    <w:rsid w:val="00E5697B"/>
    <w:rsid w:val="00E56FE1"/>
    <w:rsid w:val="00E57CE2"/>
    <w:rsid w:val="00E60E5A"/>
    <w:rsid w:val="00E617BD"/>
    <w:rsid w:val="00E61CA8"/>
    <w:rsid w:val="00E61E05"/>
    <w:rsid w:val="00E64BD9"/>
    <w:rsid w:val="00E6519C"/>
    <w:rsid w:val="00E660AA"/>
    <w:rsid w:val="00E661F3"/>
    <w:rsid w:val="00E67E50"/>
    <w:rsid w:val="00E705B4"/>
    <w:rsid w:val="00E71C8B"/>
    <w:rsid w:val="00E72967"/>
    <w:rsid w:val="00E75472"/>
    <w:rsid w:val="00E77E5E"/>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EAD"/>
    <w:rsid w:val="00EB07CF"/>
    <w:rsid w:val="00EB0D0E"/>
    <w:rsid w:val="00EB1363"/>
    <w:rsid w:val="00EB266C"/>
    <w:rsid w:val="00EB3337"/>
    <w:rsid w:val="00EB36EC"/>
    <w:rsid w:val="00EB3B88"/>
    <w:rsid w:val="00EB3BB1"/>
    <w:rsid w:val="00EB4A02"/>
    <w:rsid w:val="00EB4DAA"/>
    <w:rsid w:val="00EC0928"/>
    <w:rsid w:val="00EC0C14"/>
    <w:rsid w:val="00EC2B42"/>
    <w:rsid w:val="00EC3B8F"/>
    <w:rsid w:val="00EC5CA0"/>
    <w:rsid w:val="00EC7372"/>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76D1"/>
    <w:rsid w:val="00ED7A42"/>
    <w:rsid w:val="00EE0395"/>
    <w:rsid w:val="00EE1D80"/>
    <w:rsid w:val="00EE1EE0"/>
    <w:rsid w:val="00EE2BFB"/>
    <w:rsid w:val="00EE2EEA"/>
    <w:rsid w:val="00EE4164"/>
    <w:rsid w:val="00EE5B6E"/>
    <w:rsid w:val="00EE5F2E"/>
    <w:rsid w:val="00EF07AB"/>
    <w:rsid w:val="00EF16DB"/>
    <w:rsid w:val="00EF2C2D"/>
    <w:rsid w:val="00EF4537"/>
    <w:rsid w:val="00EF4A64"/>
    <w:rsid w:val="00EF4D52"/>
    <w:rsid w:val="00EF54EA"/>
    <w:rsid w:val="00F016F0"/>
    <w:rsid w:val="00F02171"/>
    <w:rsid w:val="00F03228"/>
    <w:rsid w:val="00F033EF"/>
    <w:rsid w:val="00F04076"/>
    <w:rsid w:val="00F0528B"/>
    <w:rsid w:val="00F061A6"/>
    <w:rsid w:val="00F06B3A"/>
    <w:rsid w:val="00F0710C"/>
    <w:rsid w:val="00F07A3A"/>
    <w:rsid w:val="00F07A69"/>
    <w:rsid w:val="00F07C58"/>
    <w:rsid w:val="00F11AB3"/>
    <w:rsid w:val="00F11E70"/>
    <w:rsid w:val="00F1286E"/>
    <w:rsid w:val="00F12B32"/>
    <w:rsid w:val="00F14017"/>
    <w:rsid w:val="00F1608F"/>
    <w:rsid w:val="00F1684C"/>
    <w:rsid w:val="00F16DC0"/>
    <w:rsid w:val="00F20633"/>
    <w:rsid w:val="00F21A93"/>
    <w:rsid w:val="00F21DD6"/>
    <w:rsid w:val="00F225C9"/>
    <w:rsid w:val="00F24372"/>
    <w:rsid w:val="00F249E5"/>
    <w:rsid w:val="00F251E7"/>
    <w:rsid w:val="00F25CFE"/>
    <w:rsid w:val="00F26CC2"/>
    <w:rsid w:val="00F31CC8"/>
    <w:rsid w:val="00F321B1"/>
    <w:rsid w:val="00F32EC2"/>
    <w:rsid w:val="00F33758"/>
    <w:rsid w:val="00F35243"/>
    <w:rsid w:val="00F36E9F"/>
    <w:rsid w:val="00F41B19"/>
    <w:rsid w:val="00F41BBB"/>
    <w:rsid w:val="00F41BDB"/>
    <w:rsid w:val="00F42AB5"/>
    <w:rsid w:val="00F42F01"/>
    <w:rsid w:val="00F43E6E"/>
    <w:rsid w:val="00F43EBF"/>
    <w:rsid w:val="00F44423"/>
    <w:rsid w:val="00F454F8"/>
    <w:rsid w:val="00F4653F"/>
    <w:rsid w:val="00F466DE"/>
    <w:rsid w:val="00F50BE6"/>
    <w:rsid w:val="00F51236"/>
    <w:rsid w:val="00F51438"/>
    <w:rsid w:val="00F516D0"/>
    <w:rsid w:val="00F51CBF"/>
    <w:rsid w:val="00F5374C"/>
    <w:rsid w:val="00F541B8"/>
    <w:rsid w:val="00F55329"/>
    <w:rsid w:val="00F55D63"/>
    <w:rsid w:val="00F56368"/>
    <w:rsid w:val="00F56B6D"/>
    <w:rsid w:val="00F56CC2"/>
    <w:rsid w:val="00F57CD4"/>
    <w:rsid w:val="00F60105"/>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9B0"/>
    <w:rsid w:val="00F80F33"/>
    <w:rsid w:val="00F84001"/>
    <w:rsid w:val="00F846D6"/>
    <w:rsid w:val="00F86997"/>
    <w:rsid w:val="00F86C20"/>
    <w:rsid w:val="00F871D7"/>
    <w:rsid w:val="00F9173A"/>
    <w:rsid w:val="00F91800"/>
    <w:rsid w:val="00F93469"/>
    <w:rsid w:val="00F93AF9"/>
    <w:rsid w:val="00F94E99"/>
    <w:rsid w:val="00F9540C"/>
    <w:rsid w:val="00F960D5"/>
    <w:rsid w:val="00F9650A"/>
    <w:rsid w:val="00F967C7"/>
    <w:rsid w:val="00FA0437"/>
    <w:rsid w:val="00FA206B"/>
    <w:rsid w:val="00FA233F"/>
    <w:rsid w:val="00FA2E05"/>
    <w:rsid w:val="00FA3DF0"/>
    <w:rsid w:val="00FA7547"/>
    <w:rsid w:val="00FA7D57"/>
    <w:rsid w:val="00FB0008"/>
    <w:rsid w:val="00FB029E"/>
    <w:rsid w:val="00FB071C"/>
    <w:rsid w:val="00FB1030"/>
    <w:rsid w:val="00FB1ACE"/>
    <w:rsid w:val="00FB1B08"/>
    <w:rsid w:val="00FB245B"/>
    <w:rsid w:val="00FB2A36"/>
    <w:rsid w:val="00FB3EA0"/>
    <w:rsid w:val="00FB55F4"/>
    <w:rsid w:val="00FB58D8"/>
    <w:rsid w:val="00FB5C1A"/>
    <w:rsid w:val="00FB5E6F"/>
    <w:rsid w:val="00FB677F"/>
    <w:rsid w:val="00FB7115"/>
    <w:rsid w:val="00FB7140"/>
    <w:rsid w:val="00FC0B63"/>
    <w:rsid w:val="00FC12ED"/>
    <w:rsid w:val="00FC1748"/>
    <w:rsid w:val="00FC2209"/>
    <w:rsid w:val="00FC6F8C"/>
    <w:rsid w:val="00FC7531"/>
    <w:rsid w:val="00FC7EAA"/>
    <w:rsid w:val="00FD05F2"/>
    <w:rsid w:val="00FD3C34"/>
    <w:rsid w:val="00FD49A2"/>
    <w:rsid w:val="00FD4FA5"/>
    <w:rsid w:val="00FD5166"/>
    <w:rsid w:val="00FD6CDE"/>
    <w:rsid w:val="00FD758C"/>
    <w:rsid w:val="00FE0565"/>
    <w:rsid w:val="00FE19D5"/>
    <w:rsid w:val="00FE3738"/>
    <w:rsid w:val="00FE3D58"/>
    <w:rsid w:val="00FE62DC"/>
    <w:rsid w:val="00FE731D"/>
    <w:rsid w:val="00FE7353"/>
    <w:rsid w:val="00FF05B9"/>
    <w:rsid w:val="00FF0EB1"/>
    <w:rsid w:val="00FF30DE"/>
    <w:rsid w:val="00FF456A"/>
    <w:rsid w:val="00FF46FD"/>
    <w:rsid w:val="00FF6204"/>
    <w:rsid w:val="00FF634D"/>
    <w:rsid w:val="00FF7204"/>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698976158124685028gmail-msolistparagraph">
    <w:name w:val="m_-698976158124685028gmail-msolistparagraph"/>
    <w:basedOn w:val="Normal"/>
    <w:rsid w:val="009C19B7"/>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9C19B7"/>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9C19B7"/>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9C19B7"/>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9C1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225919780">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526144153">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38337680">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87065516">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transparenciafiscal.edomex.gob.mx/programas_regionales2017-2023" TargetMode="External"/><Relationship Id="rId4" Type="http://schemas.openxmlformats.org/officeDocument/2006/relationships/styles" Target="styles.xml"/><Relationship Id="rId9" Type="http://schemas.openxmlformats.org/officeDocument/2006/relationships/hyperlink" Target="http://transparenciafiscal.edomex.gob.mx/programas_sectoriales-2017-2023"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3F0FBD-55A6-4B8E-9CF6-367E98A54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5204</Words>
  <Characters>28628</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4</cp:revision>
  <cp:lastPrinted>2019-10-21T22:56:00Z</cp:lastPrinted>
  <dcterms:created xsi:type="dcterms:W3CDTF">2021-08-06T01:17:00Z</dcterms:created>
  <dcterms:modified xsi:type="dcterms:W3CDTF">2021-08-20T05:54:00Z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