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DCDF" w14:textId="08042219" w:rsidR="006D4B29" w:rsidRPr="00D80A6F" w:rsidRDefault="00FD1199" w:rsidP="006D4B29">
      <w:pPr>
        <w:spacing w:line="360" w:lineRule="auto"/>
        <w:jc w:val="center"/>
        <w:rPr>
          <w:rFonts w:ascii="Palatino Linotype" w:eastAsia="Times New Roman" w:hAnsi="Palatino Linotype" w:cs="Times New Roman"/>
          <w:b/>
          <w:sz w:val="24"/>
          <w:szCs w:val="24"/>
        </w:rPr>
      </w:pPr>
      <w:r w:rsidRPr="00D80A6F">
        <w:rPr>
          <w:rFonts w:ascii="Palatino Linotype" w:eastAsia="Times New Roman" w:hAnsi="Palatino Linotype" w:cs="Times New Roman"/>
          <w:b/>
          <w:sz w:val="24"/>
          <w:szCs w:val="24"/>
        </w:rPr>
        <w:t>RESUMEN</w:t>
      </w:r>
    </w:p>
    <w:p w14:paraId="619E079E" w14:textId="77777777" w:rsidR="00865259" w:rsidRPr="00D80A6F" w:rsidRDefault="00865259" w:rsidP="00865259">
      <w:pPr>
        <w:spacing w:line="360" w:lineRule="auto"/>
        <w:jc w:val="both"/>
        <w:rPr>
          <w:rFonts w:ascii="Palatino Linotype" w:eastAsia="Times New Roman" w:hAnsi="Palatino Linotype" w:cs="Times New Roman"/>
          <w:sz w:val="24"/>
          <w:szCs w:val="24"/>
        </w:rPr>
      </w:pPr>
      <w:r w:rsidRPr="00D80A6F">
        <w:rPr>
          <w:rFonts w:ascii="Palatino Linotype" w:eastAsia="Times New Roman" w:hAnsi="Palatino Linotype" w:cs="Times New Roman"/>
          <w:b/>
          <w:sz w:val="24"/>
          <w:szCs w:val="24"/>
        </w:rPr>
        <w:t xml:space="preserve">Tema: </w:t>
      </w:r>
      <w:r w:rsidRPr="00D80A6F">
        <w:rPr>
          <w:rFonts w:ascii="Palatino Linotype" w:eastAsia="Times New Roman" w:hAnsi="Palatino Linotype" w:cs="Times New Roman"/>
          <w:sz w:val="24"/>
          <w:szCs w:val="24"/>
        </w:rPr>
        <w:t xml:space="preserve">Las respuestas incompletas generan una afectación, al derecho humano de acceso a la información púbica, susceptible de repararse, con entrega de la documentación mediante el informe justificado, durante la sustanciación del recurso de revisión. </w:t>
      </w:r>
    </w:p>
    <w:p w14:paraId="06971743" w14:textId="77777777" w:rsidR="00865259" w:rsidRPr="00D80A6F" w:rsidRDefault="00865259" w:rsidP="00865259">
      <w:pPr>
        <w:spacing w:line="360" w:lineRule="auto"/>
        <w:jc w:val="both"/>
        <w:rPr>
          <w:rFonts w:ascii="Palatino Linotype" w:eastAsia="Times New Roman" w:hAnsi="Palatino Linotype" w:cs="Times New Roman"/>
          <w:sz w:val="24"/>
          <w:szCs w:val="24"/>
        </w:rPr>
      </w:pPr>
      <w:r w:rsidRPr="00D80A6F">
        <w:rPr>
          <w:rFonts w:ascii="Palatino Linotype" w:eastAsia="Times New Roman" w:hAnsi="Palatino Linotype" w:cs="Times New Roman"/>
          <w:b/>
          <w:sz w:val="24"/>
          <w:szCs w:val="24"/>
        </w:rPr>
        <w:t xml:space="preserve">Caso: </w:t>
      </w:r>
      <w:r w:rsidRPr="00D80A6F">
        <w:rPr>
          <w:rFonts w:ascii="Palatino Linotype" w:eastAsia="Times New Roman" w:hAnsi="Palatino Linotype" w:cs="Times New Roman"/>
          <w:sz w:val="24"/>
          <w:szCs w:val="24"/>
        </w:rPr>
        <w:t>Solicitud al Sujeto Obligado de los recibos de nómina y nóminas, de los vocales de las 45 juntas distritales, de enero de 2021</w:t>
      </w:r>
    </w:p>
    <w:p w14:paraId="6D64172A" w14:textId="77777777" w:rsidR="00865259" w:rsidRPr="00D80A6F" w:rsidRDefault="00865259" w:rsidP="00865259">
      <w:pPr>
        <w:spacing w:line="360" w:lineRule="auto"/>
        <w:jc w:val="both"/>
        <w:rPr>
          <w:rFonts w:ascii="Palatino Linotype" w:eastAsia="Times New Roman" w:hAnsi="Palatino Linotype" w:cs="Times New Roman"/>
          <w:sz w:val="24"/>
          <w:szCs w:val="24"/>
        </w:rPr>
      </w:pPr>
      <w:r w:rsidRPr="00D80A6F">
        <w:rPr>
          <w:rFonts w:ascii="Palatino Linotype" w:eastAsia="Times New Roman" w:hAnsi="Palatino Linotype" w:cs="Times New Roman"/>
          <w:sz w:val="24"/>
          <w:szCs w:val="24"/>
        </w:rPr>
        <w:t xml:space="preserve">El Instituto Electoral del Estado de México (IEEM) entregó, en versión pública, recibos de nómina y nóminas firmadas de los vocales de las juntas distritales; así como, el Acta emitida por el Comité de Transparencia, que sustenta la clasificación de los datos personales en los documentos entregados. </w:t>
      </w:r>
    </w:p>
    <w:p w14:paraId="33D99E72" w14:textId="77777777" w:rsidR="00865259" w:rsidRPr="00D80A6F" w:rsidRDefault="00865259" w:rsidP="00865259">
      <w:pPr>
        <w:spacing w:line="360" w:lineRule="auto"/>
        <w:jc w:val="both"/>
        <w:rPr>
          <w:rFonts w:ascii="Palatino Linotype" w:eastAsia="Times New Roman" w:hAnsi="Palatino Linotype" w:cs="Times New Roman"/>
          <w:sz w:val="24"/>
          <w:szCs w:val="24"/>
        </w:rPr>
      </w:pPr>
      <w:r w:rsidRPr="00D80A6F">
        <w:rPr>
          <w:rFonts w:ascii="Palatino Linotype" w:eastAsia="Times New Roman" w:hAnsi="Palatino Linotype" w:cs="Times New Roman"/>
          <w:sz w:val="24"/>
          <w:szCs w:val="24"/>
        </w:rPr>
        <w:t xml:space="preserve">En contestación a la respuesta, el Recurrente interpuso el recurso de revisión, en el que refirió, como razones o motivos de inconformidad, la entrega de información incompleta, y precisó las nóminas que faltaron. </w:t>
      </w:r>
    </w:p>
    <w:p w14:paraId="3EA03C61" w14:textId="77777777" w:rsidR="00865259" w:rsidRPr="00D80A6F" w:rsidRDefault="00865259" w:rsidP="00865259">
      <w:pPr>
        <w:spacing w:line="360" w:lineRule="auto"/>
        <w:jc w:val="both"/>
        <w:rPr>
          <w:rFonts w:ascii="Palatino Linotype" w:eastAsia="Times New Roman" w:hAnsi="Palatino Linotype" w:cs="Times New Roman"/>
          <w:sz w:val="24"/>
          <w:szCs w:val="24"/>
        </w:rPr>
      </w:pPr>
      <w:r w:rsidRPr="00D80A6F">
        <w:rPr>
          <w:rFonts w:ascii="Palatino Linotype" w:eastAsia="Times New Roman" w:hAnsi="Palatino Linotype" w:cs="Times New Roman"/>
          <w:sz w:val="24"/>
          <w:szCs w:val="24"/>
        </w:rPr>
        <w:t xml:space="preserve">El Sujeto Obligado entregó, en informe justificado, las nóminas faltantes de los vocales de las juntas distritales; además de, motivar las razones por las que no se entregaron en respuesta y porque no cuenta con diversas nóminas del mes solicitado.  </w:t>
      </w:r>
    </w:p>
    <w:p w14:paraId="24391B39" w14:textId="77777777" w:rsidR="00865259" w:rsidRPr="00D80A6F" w:rsidRDefault="00865259" w:rsidP="00865259">
      <w:pPr>
        <w:pStyle w:val="Sinespaciado"/>
        <w:tabs>
          <w:tab w:val="left" w:pos="8080"/>
        </w:tabs>
        <w:spacing w:line="360" w:lineRule="auto"/>
        <w:jc w:val="both"/>
        <w:rPr>
          <w:rFonts w:ascii="Palatino Linotype" w:eastAsia="MS Mincho" w:hAnsi="Palatino Linotype" w:cs="Times New Roman"/>
        </w:rPr>
      </w:pPr>
      <w:r w:rsidRPr="00D80A6F">
        <w:rPr>
          <w:rFonts w:ascii="Palatino Linotype" w:eastAsia="Times New Roman" w:hAnsi="Palatino Linotype" w:cs="Times New Roman"/>
          <w:b/>
        </w:rPr>
        <w:lastRenderedPageBreak/>
        <w:t xml:space="preserve">Propuesta: </w:t>
      </w:r>
      <w:r w:rsidRPr="00D80A6F">
        <w:rPr>
          <w:rFonts w:ascii="Palatino Linotype" w:hAnsi="Palatino Linotype"/>
        </w:rPr>
        <w:t xml:space="preserve">El artículo 192, fracción III </w:t>
      </w:r>
      <w:r w:rsidRPr="00D80A6F">
        <w:rPr>
          <w:rFonts w:ascii="Palatino Linotype" w:eastAsia="MS Mincho" w:hAnsi="Palatino Linotype" w:cs="Times New Roman"/>
        </w:rPr>
        <w:t>de la Ley de Transparencia y Acceso a la Información Pública del Estado de México y Municipios</w:t>
      </w:r>
      <w:r w:rsidRPr="00D80A6F">
        <w:rPr>
          <w:rFonts w:ascii="Palatino Linotype" w:eastAsia="MS Mincho" w:hAnsi="Palatino Linotype" w:cs="Times New Roman"/>
          <w:b/>
        </w:rPr>
        <w:t>,</w:t>
      </w:r>
      <w:r w:rsidRPr="00D80A6F">
        <w:rPr>
          <w:rFonts w:ascii="Palatino Linotype" w:eastAsia="MS Mincho" w:hAnsi="Palatino Linotype" w:cs="Times New Roman"/>
        </w:rPr>
        <w:t xml:space="preserve"> establece que el recurso de revisión se sobreseerá cuando, una vez admitido, el Sujeto Obligado modifique o revoque el acto; de tal manera que, el medio de impugnación quede sin materia. </w:t>
      </w:r>
    </w:p>
    <w:p w14:paraId="3DD62636" w14:textId="77777777" w:rsidR="00865259" w:rsidRPr="00D80A6F" w:rsidRDefault="00865259" w:rsidP="00865259">
      <w:pPr>
        <w:pStyle w:val="Sinespaciado"/>
        <w:tabs>
          <w:tab w:val="left" w:pos="8080"/>
        </w:tabs>
        <w:spacing w:line="360" w:lineRule="auto"/>
        <w:jc w:val="both"/>
        <w:rPr>
          <w:rFonts w:ascii="Palatino Linotype" w:eastAsia="MS Mincho" w:hAnsi="Palatino Linotype" w:cs="Times New Roman"/>
        </w:rPr>
      </w:pPr>
    </w:p>
    <w:p w14:paraId="5B84AA8D" w14:textId="77777777" w:rsidR="00865259" w:rsidRPr="00D80A6F" w:rsidRDefault="00865259" w:rsidP="00865259">
      <w:pPr>
        <w:spacing w:line="360" w:lineRule="auto"/>
        <w:jc w:val="both"/>
        <w:rPr>
          <w:rFonts w:ascii="Palatino Linotype" w:eastAsia="Times New Roman" w:hAnsi="Palatino Linotype" w:cs="Times New Roman"/>
          <w:sz w:val="24"/>
          <w:szCs w:val="24"/>
        </w:rPr>
      </w:pPr>
      <w:r w:rsidRPr="00D80A6F">
        <w:rPr>
          <w:rFonts w:ascii="Palatino Linotype" w:eastAsia="Times New Roman" w:hAnsi="Palatino Linotype" w:cs="Times New Roman"/>
          <w:sz w:val="24"/>
          <w:szCs w:val="24"/>
        </w:rPr>
        <w:t xml:space="preserve">En su respuesta, el IEEM atendió parcialmente la solicitud, ya que no entregó todas las nóminas de los vocales de las juntas distritales; sin embargo, durante el procedimiento del recurso de revisión, dentro del periodo de manifestaciones, rindió su informe justificado y remitió la documentación faltante; además de, precisar los motivos por los que, en ese momento, omitió enviar la totalidad de la información solicitada. </w:t>
      </w:r>
    </w:p>
    <w:p w14:paraId="0B8FC143" w14:textId="77777777" w:rsidR="00865259" w:rsidRPr="00D80A6F" w:rsidRDefault="00865259" w:rsidP="00865259">
      <w:pPr>
        <w:spacing w:line="360" w:lineRule="auto"/>
        <w:jc w:val="both"/>
        <w:rPr>
          <w:rFonts w:ascii="Palatino Linotype" w:eastAsia="Times New Roman" w:hAnsi="Palatino Linotype" w:cs="Times New Roman"/>
          <w:sz w:val="24"/>
          <w:szCs w:val="24"/>
        </w:rPr>
      </w:pPr>
      <w:r w:rsidRPr="00D80A6F">
        <w:rPr>
          <w:rFonts w:ascii="Palatino Linotype" w:eastAsia="Times New Roman" w:hAnsi="Palatino Linotype" w:cs="Times New Roman"/>
          <w:sz w:val="24"/>
          <w:szCs w:val="24"/>
        </w:rPr>
        <w:t xml:space="preserve">Por lo tanto, si bien es cierto que, el Sujeto Obligado respondió parcialmente a la solicitud y, por consiguiente, vulneró el derecho de acceso a la información pública del solicitante; también lo es que, al presentar su informe justificado y entregar la documentación faltante atendió el requerimiento formulado por el particular; actuación que reparó la afectación a su derecho humano. </w:t>
      </w:r>
    </w:p>
    <w:p w14:paraId="24F5D93E" w14:textId="5BF78282" w:rsidR="00865259" w:rsidRPr="00D80A6F" w:rsidRDefault="00865259" w:rsidP="00865259">
      <w:pPr>
        <w:tabs>
          <w:tab w:val="left" w:pos="8080"/>
        </w:tabs>
        <w:spacing w:line="360" w:lineRule="auto"/>
        <w:jc w:val="both"/>
        <w:rPr>
          <w:rFonts w:ascii="Palatino Linotype" w:hAnsi="Palatino Linotype"/>
          <w:color w:val="000000"/>
          <w:sz w:val="24"/>
          <w:szCs w:val="24"/>
        </w:rPr>
      </w:pPr>
      <w:r w:rsidRPr="00D80A6F">
        <w:rPr>
          <w:rFonts w:ascii="Palatino Linotype" w:eastAsia="Times New Roman" w:hAnsi="Palatino Linotype" w:cs="Times New Roman"/>
          <w:b/>
          <w:sz w:val="24"/>
          <w:szCs w:val="24"/>
        </w:rPr>
        <w:t xml:space="preserve">Determinación: </w:t>
      </w:r>
      <w:r w:rsidRPr="00D80A6F">
        <w:rPr>
          <w:rFonts w:ascii="Palatino Linotype" w:eastAsia="Times New Roman" w:hAnsi="Palatino Linotype" w:cs="Times New Roman"/>
          <w:sz w:val="24"/>
          <w:szCs w:val="24"/>
        </w:rPr>
        <w:t xml:space="preserve">Se resuelve sobreseer el recurso de revisión número 01983/INFOEM/IP/RR/2021, porque al modificarse la respuesta, a través del informe justificado, y atenderse lo solicitado; el medio de impugnación quedó sin materia. </w:t>
      </w:r>
    </w:p>
    <w:p w14:paraId="22131499" w14:textId="77777777" w:rsidR="00865259" w:rsidRPr="00D80A6F" w:rsidRDefault="00865259" w:rsidP="0071612E">
      <w:pPr>
        <w:spacing w:line="360" w:lineRule="auto"/>
        <w:jc w:val="center"/>
        <w:rPr>
          <w:rFonts w:ascii="Palatino Linotype" w:eastAsia="Times New Roman" w:hAnsi="Palatino Linotype" w:cs="Times New Roman"/>
          <w:b/>
          <w:sz w:val="24"/>
          <w:szCs w:val="24"/>
        </w:rPr>
      </w:pPr>
    </w:p>
    <w:p w14:paraId="707181B9" w14:textId="77777777" w:rsidR="00865259" w:rsidRPr="00D80A6F" w:rsidRDefault="00865259" w:rsidP="0071612E">
      <w:pPr>
        <w:spacing w:line="360" w:lineRule="auto"/>
        <w:jc w:val="center"/>
        <w:rPr>
          <w:rFonts w:ascii="Palatino Linotype" w:eastAsia="Times New Roman" w:hAnsi="Palatino Linotype" w:cs="Times New Roman"/>
          <w:b/>
          <w:sz w:val="24"/>
          <w:szCs w:val="24"/>
        </w:rPr>
      </w:pPr>
    </w:p>
    <w:p w14:paraId="5FB8FA90" w14:textId="7A06C2F1" w:rsidR="008634AB" w:rsidRPr="00D80A6F" w:rsidRDefault="008634AB" w:rsidP="0071612E">
      <w:pPr>
        <w:spacing w:line="360" w:lineRule="auto"/>
        <w:jc w:val="center"/>
        <w:rPr>
          <w:rFonts w:ascii="Palatino Linotype" w:eastAsia="Times New Roman" w:hAnsi="Palatino Linotype" w:cs="Times New Roman"/>
          <w:b/>
          <w:sz w:val="24"/>
          <w:szCs w:val="24"/>
        </w:rPr>
      </w:pPr>
      <w:r w:rsidRPr="00D80A6F">
        <w:rPr>
          <w:rFonts w:ascii="Palatino Linotype" w:eastAsia="Times New Roman" w:hAnsi="Palatino Linotype" w:cs="Times New Roman"/>
          <w:b/>
          <w:sz w:val="24"/>
          <w:szCs w:val="24"/>
        </w:rPr>
        <w:t>LÍNEAS ARGUMENTATIVAS</w:t>
      </w:r>
    </w:p>
    <w:p w14:paraId="026573E6" w14:textId="32655436" w:rsidR="00EF258B" w:rsidRPr="00D80A6F" w:rsidRDefault="00EF258B" w:rsidP="00EF258B">
      <w:pPr>
        <w:spacing w:line="360" w:lineRule="auto"/>
        <w:jc w:val="both"/>
        <w:rPr>
          <w:rFonts w:ascii="Palatino Linotype" w:hAnsi="Palatino Linotype" w:cs="Arial"/>
          <w:sz w:val="24"/>
          <w:szCs w:val="24"/>
        </w:rPr>
      </w:pPr>
      <w:r w:rsidRPr="00D80A6F">
        <w:rPr>
          <w:rFonts w:ascii="Palatino Linotype" w:hAnsi="Palatino Linotype"/>
          <w:b/>
          <w:sz w:val="24"/>
          <w:szCs w:val="24"/>
        </w:rPr>
        <w:t>SOBRESEIMIENTO, RAZONES PARA SU ACTUALIZACIÓN.</w:t>
      </w:r>
      <w:r w:rsidRPr="00D80A6F">
        <w:rPr>
          <w:rFonts w:ascii="Palatino Linotype" w:hAnsi="Palatino Linotype"/>
          <w:sz w:val="24"/>
          <w:szCs w:val="24"/>
        </w:rPr>
        <w:t xml:space="preserve"> Para que se actualice el sobreseimiento de un recurso de revisión, el SUJETO OBLIGADO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Pr="00D80A6F">
        <w:rPr>
          <w:rFonts w:ascii="Palatino Linotype" w:hAnsi="Palatino Linotype" w:cs="Arial"/>
          <w:sz w:val="24"/>
          <w:szCs w:val="24"/>
        </w:rPr>
        <w:t xml:space="preserve">. </w:t>
      </w:r>
    </w:p>
    <w:p w14:paraId="745C70F5" w14:textId="5E56C85B" w:rsidR="00EF258B" w:rsidRPr="00D80A6F" w:rsidRDefault="00EF258B" w:rsidP="00EF258B">
      <w:pPr>
        <w:spacing w:line="360" w:lineRule="auto"/>
        <w:jc w:val="both"/>
        <w:rPr>
          <w:rFonts w:ascii="Palatino Linotype" w:hAnsi="Palatino Linotype" w:cs="Arial"/>
          <w:sz w:val="24"/>
          <w:szCs w:val="24"/>
        </w:rPr>
      </w:pPr>
      <w:r w:rsidRPr="00D80A6F">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42513F46" wp14:editId="3AA26EA8">
                <wp:simplePos x="0" y="0"/>
                <wp:positionH relativeFrom="margin">
                  <wp:align>right</wp:align>
                </wp:positionH>
                <wp:positionV relativeFrom="paragraph">
                  <wp:posOffset>154305</wp:posOffset>
                </wp:positionV>
                <wp:extent cx="5400675" cy="4524375"/>
                <wp:effectExtent l="0" t="0" r="28575" b="28575"/>
                <wp:wrapNone/>
                <wp:docPr id="9" name="Conector recto 9"/>
                <wp:cNvGraphicFramePr/>
                <a:graphic xmlns:a="http://schemas.openxmlformats.org/drawingml/2006/main">
                  <a:graphicData uri="http://schemas.microsoft.com/office/word/2010/wordprocessingShape">
                    <wps:wsp>
                      <wps:cNvCnPr/>
                      <wps:spPr>
                        <a:xfrm>
                          <a:off x="0" y="0"/>
                          <a:ext cx="5400675" cy="452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97D86" id="Conector recto 9"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05pt,12.15pt" to="799.3pt,3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" strokecolor="#5b9bd5 [3204]" strokeweight=".5pt">
                <v:stroke joinstyle="miter"/>
                <w10:wrap anchorx="margin"/>
              </v:line>
            </w:pict>
          </mc:Fallback>
        </mc:AlternateContent>
      </w:r>
    </w:p>
    <w:p w14:paraId="1E773626" w14:textId="263DFC76" w:rsidR="00EF258B" w:rsidRPr="00D80A6F" w:rsidRDefault="00EF258B" w:rsidP="00EF258B">
      <w:pPr>
        <w:spacing w:line="360" w:lineRule="auto"/>
        <w:jc w:val="both"/>
        <w:rPr>
          <w:rFonts w:ascii="Palatino Linotype" w:hAnsi="Palatino Linotype" w:cs="Arial"/>
          <w:sz w:val="24"/>
          <w:szCs w:val="24"/>
        </w:rPr>
      </w:pPr>
    </w:p>
    <w:p w14:paraId="330B0738" w14:textId="61F20169" w:rsidR="00EF258B" w:rsidRPr="00D80A6F" w:rsidRDefault="00EF258B" w:rsidP="00EF258B">
      <w:pPr>
        <w:spacing w:line="360" w:lineRule="auto"/>
        <w:jc w:val="both"/>
        <w:rPr>
          <w:rFonts w:ascii="Palatino Linotype" w:hAnsi="Palatino Linotype" w:cs="Arial"/>
          <w:sz w:val="24"/>
          <w:szCs w:val="24"/>
        </w:rPr>
      </w:pPr>
    </w:p>
    <w:p w14:paraId="1C2D0220" w14:textId="2C4509B0" w:rsidR="00EF258B" w:rsidRPr="00D80A6F" w:rsidRDefault="00EF258B" w:rsidP="00EF258B">
      <w:pPr>
        <w:spacing w:line="360" w:lineRule="auto"/>
        <w:jc w:val="both"/>
        <w:rPr>
          <w:rFonts w:ascii="Palatino Linotype" w:hAnsi="Palatino Linotype" w:cs="Arial"/>
          <w:sz w:val="24"/>
          <w:szCs w:val="24"/>
        </w:rPr>
      </w:pPr>
    </w:p>
    <w:p w14:paraId="6F915E54" w14:textId="40BF9D06" w:rsidR="00EF258B" w:rsidRPr="00D80A6F" w:rsidRDefault="00EF258B" w:rsidP="00EF258B">
      <w:pPr>
        <w:spacing w:line="360" w:lineRule="auto"/>
        <w:jc w:val="both"/>
        <w:rPr>
          <w:rFonts w:ascii="Palatino Linotype" w:hAnsi="Palatino Linotype" w:cs="Arial"/>
          <w:sz w:val="24"/>
          <w:szCs w:val="24"/>
        </w:rPr>
      </w:pPr>
    </w:p>
    <w:p w14:paraId="11F7CE0B" w14:textId="508A3D5D" w:rsidR="00EF258B" w:rsidRPr="00D80A6F" w:rsidRDefault="00EF258B" w:rsidP="00EF258B">
      <w:pPr>
        <w:spacing w:line="360" w:lineRule="auto"/>
        <w:jc w:val="both"/>
        <w:rPr>
          <w:rFonts w:ascii="Palatino Linotype" w:hAnsi="Palatino Linotype" w:cs="Arial"/>
          <w:sz w:val="24"/>
          <w:szCs w:val="24"/>
        </w:rPr>
      </w:pPr>
    </w:p>
    <w:p w14:paraId="62610415" w14:textId="111CF855" w:rsidR="00EF258B" w:rsidRPr="00D80A6F" w:rsidRDefault="00EF258B" w:rsidP="00EF258B">
      <w:pPr>
        <w:spacing w:line="360" w:lineRule="auto"/>
        <w:jc w:val="both"/>
        <w:rPr>
          <w:rFonts w:ascii="Palatino Linotype" w:hAnsi="Palatino Linotype" w:cs="Arial"/>
          <w:sz w:val="24"/>
          <w:szCs w:val="24"/>
        </w:rPr>
      </w:pPr>
    </w:p>
    <w:p w14:paraId="1F6F9DDD" w14:textId="5341E758" w:rsidR="00EF258B" w:rsidRPr="00D80A6F" w:rsidRDefault="00EF258B" w:rsidP="00EF258B">
      <w:pPr>
        <w:spacing w:line="360" w:lineRule="auto"/>
        <w:jc w:val="both"/>
        <w:rPr>
          <w:rFonts w:ascii="Palatino Linotype" w:hAnsi="Palatino Linotype" w:cs="Arial"/>
          <w:sz w:val="24"/>
          <w:szCs w:val="24"/>
        </w:rPr>
      </w:pPr>
    </w:p>
    <w:p w14:paraId="2254FF3A" w14:textId="19493514" w:rsidR="00EF258B" w:rsidRPr="00D80A6F" w:rsidRDefault="00EF258B" w:rsidP="00EF258B">
      <w:pPr>
        <w:spacing w:line="360" w:lineRule="auto"/>
        <w:jc w:val="both"/>
        <w:rPr>
          <w:rFonts w:ascii="Palatino Linotype" w:hAnsi="Palatino Linotype" w:cs="Arial"/>
          <w:sz w:val="24"/>
          <w:szCs w:val="24"/>
        </w:rPr>
      </w:pPr>
    </w:p>
    <w:p w14:paraId="2885F265" w14:textId="6DEA986B" w:rsidR="00EF258B" w:rsidRPr="00D80A6F" w:rsidRDefault="00EF258B" w:rsidP="00EF258B">
      <w:pPr>
        <w:spacing w:line="360" w:lineRule="auto"/>
        <w:jc w:val="both"/>
        <w:rPr>
          <w:rFonts w:ascii="Palatino Linotype" w:hAnsi="Palatino Linotype" w:cs="Arial"/>
          <w:sz w:val="24"/>
          <w:szCs w:val="24"/>
        </w:rPr>
      </w:pPr>
    </w:p>
    <w:p w14:paraId="5BE643EB" w14:textId="77777777" w:rsidR="00EF258B" w:rsidRPr="00D80A6F" w:rsidRDefault="00EF258B" w:rsidP="00EF258B">
      <w:pPr>
        <w:spacing w:line="360" w:lineRule="auto"/>
        <w:jc w:val="both"/>
        <w:rPr>
          <w:rFonts w:ascii="Palatino Linotype" w:hAnsi="Palatino Linotype" w:cs="Arial"/>
          <w:sz w:val="24"/>
          <w:szCs w:val="24"/>
        </w:rPr>
      </w:pPr>
    </w:p>
    <w:p w14:paraId="2557DFD3" w14:textId="0F9E9320" w:rsidR="00E113EC" w:rsidRPr="00D80A6F"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D80A6F">
        <w:rPr>
          <w:rFonts w:ascii="Palatino Linotype" w:eastAsiaTheme="minorEastAsia" w:hAnsi="Palatino Linotype"/>
          <w:b/>
          <w:szCs w:val="24"/>
          <w:lang w:val="es-ES_tradnl" w:eastAsia="es-ES"/>
        </w:rPr>
        <w:t>Índice</w:t>
      </w:r>
    </w:p>
    <w:sdt>
      <w:sdtPr>
        <w:rPr>
          <w:rFonts w:eastAsiaTheme="minorEastAsia"/>
          <w:szCs w:val="24"/>
          <w:lang w:val="es-ES" w:eastAsia="es-ES"/>
        </w:rPr>
        <w:id w:val="1703668029"/>
        <w:docPartObj>
          <w:docPartGallery w:val="Table of Contents"/>
          <w:docPartUnique/>
        </w:docPartObj>
      </w:sdtPr>
      <w:sdtEndPr>
        <w:rPr>
          <w:rFonts w:ascii="Palatino Linotype" w:hAnsi="Palatino Linotype"/>
          <w:bCs/>
          <w:sz w:val="24"/>
        </w:rPr>
      </w:sdtEndPr>
      <w:sdtContent>
        <w:p w14:paraId="37327161" w14:textId="77777777" w:rsidR="00E113EC" w:rsidRPr="00D80A6F"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6FDDE4CB" w14:textId="05CC719A" w:rsidR="0093775A" w:rsidRPr="00D80A6F" w:rsidRDefault="00E113EC">
          <w:pPr>
            <w:pStyle w:val="TDC1"/>
            <w:tabs>
              <w:tab w:val="right" w:leader="dot" w:pos="8779"/>
            </w:tabs>
            <w:rPr>
              <w:rFonts w:eastAsiaTheme="minorEastAsia"/>
              <w:noProof/>
              <w:lang w:eastAsia="es-MX"/>
            </w:rPr>
          </w:pPr>
          <w:r w:rsidRPr="00D80A6F">
            <w:rPr>
              <w:rFonts w:ascii="Palatino Linotype" w:eastAsiaTheme="minorEastAsia" w:hAnsi="Palatino Linotype"/>
              <w:b/>
              <w:szCs w:val="24"/>
              <w:lang w:val="es-ES_tradnl" w:eastAsia="es-ES"/>
            </w:rPr>
            <w:fldChar w:fldCharType="begin"/>
          </w:r>
          <w:r w:rsidRPr="00D80A6F">
            <w:rPr>
              <w:rFonts w:ascii="Palatino Linotype" w:eastAsiaTheme="minorEastAsia" w:hAnsi="Palatino Linotype"/>
              <w:b/>
              <w:szCs w:val="24"/>
              <w:lang w:val="es-ES_tradnl" w:eastAsia="es-ES"/>
            </w:rPr>
            <w:instrText xml:space="preserve"> TOC \o "1-3" \h \z \u </w:instrText>
          </w:r>
          <w:r w:rsidRPr="00D80A6F">
            <w:rPr>
              <w:rFonts w:ascii="Palatino Linotype" w:eastAsiaTheme="minorEastAsia" w:hAnsi="Palatino Linotype"/>
              <w:b/>
              <w:szCs w:val="24"/>
              <w:lang w:val="es-ES_tradnl" w:eastAsia="es-ES"/>
            </w:rPr>
            <w:fldChar w:fldCharType="separate"/>
          </w:r>
          <w:hyperlink w:anchor="_Toc73710253" w:history="1">
            <w:r w:rsidR="0093775A" w:rsidRPr="00D80A6F">
              <w:rPr>
                <w:rStyle w:val="Hipervnculo"/>
                <w:rFonts w:ascii="Palatino Linotype" w:eastAsiaTheme="majorEastAsia" w:hAnsi="Palatino Linotype" w:cstheme="majorBidi"/>
                <w:b/>
                <w:noProof/>
              </w:rPr>
              <w:t>A N T E C E D E N T E S</w:t>
            </w:r>
            <w:r w:rsidR="0093775A" w:rsidRPr="00D80A6F">
              <w:rPr>
                <w:noProof/>
                <w:webHidden/>
              </w:rPr>
              <w:tab/>
            </w:r>
            <w:r w:rsidR="0093775A" w:rsidRPr="00D80A6F">
              <w:rPr>
                <w:noProof/>
                <w:webHidden/>
              </w:rPr>
              <w:fldChar w:fldCharType="begin"/>
            </w:r>
            <w:r w:rsidR="0093775A" w:rsidRPr="00D80A6F">
              <w:rPr>
                <w:noProof/>
                <w:webHidden/>
              </w:rPr>
              <w:instrText xml:space="preserve"> PAGEREF _Toc73710253 \h </w:instrText>
            </w:r>
            <w:r w:rsidR="0093775A" w:rsidRPr="00D80A6F">
              <w:rPr>
                <w:noProof/>
                <w:webHidden/>
              </w:rPr>
            </w:r>
            <w:r w:rsidR="0093775A" w:rsidRPr="00D80A6F">
              <w:rPr>
                <w:noProof/>
                <w:webHidden/>
              </w:rPr>
              <w:fldChar w:fldCharType="separate"/>
            </w:r>
            <w:r w:rsidR="0093775A" w:rsidRPr="00D80A6F">
              <w:rPr>
                <w:noProof/>
                <w:webHidden/>
              </w:rPr>
              <w:t>5</w:t>
            </w:r>
            <w:r w:rsidR="0093775A" w:rsidRPr="00D80A6F">
              <w:rPr>
                <w:noProof/>
                <w:webHidden/>
              </w:rPr>
              <w:fldChar w:fldCharType="end"/>
            </w:r>
          </w:hyperlink>
        </w:p>
        <w:p w14:paraId="2E9F384F" w14:textId="650DC9E8" w:rsidR="0093775A" w:rsidRPr="00D80A6F" w:rsidRDefault="006A22F5">
          <w:pPr>
            <w:pStyle w:val="TDC1"/>
            <w:tabs>
              <w:tab w:val="right" w:leader="dot" w:pos="8779"/>
            </w:tabs>
            <w:rPr>
              <w:rFonts w:eastAsiaTheme="minorEastAsia"/>
              <w:noProof/>
              <w:lang w:eastAsia="es-MX"/>
            </w:rPr>
          </w:pPr>
          <w:hyperlink w:anchor="_Toc73710254" w:history="1">
            <w:r w:rsidR="0093775A" w:rsidRPr="00D80A6F">
              <w:rPr>
                <w:rStyle w:val="Hipervnculo"/>
                <w:rFonts w:ascii="Palatino Linotype" w:eastAsiaTheme="majorEastAsia" w:hAnsi="Palatino Linotype" w:cstheme="majorBidi"/>
                <w:b/>
                <w:noProof/>
              </w:rPr>
              <w:t>C O N S I D E R A N D O S</w:t>
            </w:r>
            <w:r w:rsidR="0093775A" w:rsidRPr="00D80A6F">
              <w:rPr>
                <w:noProof/>
                <w:webHidden/>
              </w:rPr>
              <w:tab/>
            </w:r>
            <w:r w:rsidR="0093775A" w:rsidRPr="00D80A6F">
              <w:rPr>
                <w:noProof/>
                <w:webHidden/>
              </w:rPr>
              <w:fldChar w:fldCharType="begin"/>
            </w:r>
            <w:r w:rsidR="0093775A" w:rsidRPr="00D80A6F">
              <w:rPr>
                <w:noProof/>
                <w:webHidden/>
              </w:rPr>
              <w:instrText xml:space="preserve"> PAGEREF _Toc73710254 \h </w:instrText>
            </w:r>
            <w:r w:rsidR="0093775A" w:rsidRPr="00D80A6F">
              <w:rPr>
                <w:noProof/>
                <w:webHidden/>
              </w:rPr>
            </w:r>
            <w:r w:rsidR="0093775A" w:rsidRPr="00D80A6F">
              <w:rPr>
                <w:noProof/>
                <w:webHidden/>
              </w:rPr>
              <w:fldChar w:fldCharType="separate"/>
            </w:r>
            <w:r w:rsidR="0093775A" w:rsidRPr="00D80A6F">
              <w:rPr>
                <w:noProof/>
                <w:webHidden/>
              </w:rPr>
              <w:t>10</w:t>
            </w:r>
            <w:r w:rsidR="0093775A" w:rsidRPr="00D80A6F">
              <w:rPr>
                <w:noProof/>
                <w:webHidden/>
              </w:rPr>
              <w:fldChar w:fldCharType="end"/>
            </w:r>
          </w:hyperlink>
        </w:p>
        <w:p w14:paraId="2D3FEC38" w14:textId="53C0D0D8" w:rsidR="0093775A" w:rsidRPr="00D80A6F" w:rsidRDefault="006A22F5" w:rsidP="0093775A">
          <w:pPr>
            <w:pStyle w:val="TDC2"/>
            <w:tabs>
              <w:tab w:val="right" w:leader="dot" w:pos="8779"/>
            </w:tabs>
            <w:ind w:left="0"/>
            <w:rPr>
              <w:rFonts w:eastAsiaTheme="minorEastAsia"/>
              <w:noProof/>
              <w:lang w:eastAsia="es-MX"/>
            </w:rPr>
          </w:pPr>
          <w:hyperlink w:anchor="_Toc73710255" w:history="1">
            <w:r w:rsidR="0093775A" w:rsidRPr="00D80A6F">
              <w:rPr>
                <w:rStyle w:val="Hipervnculo"/>
                <w:rFonts w:ascii="Palatino Linotype" w:eastAsiaTheme="majorEastAsia" w:hAnsi="Palatino Linotype" w:cstheme="majorBidi"/>
                <w:b/>
                <w:noProof/>
              </w:rPr>
              <w:t>PRIMERO. De la competencia</w:t>
            </w:r>
            <w:r w:rsidR="0093775A" w:rsidRPr="00D80A6F">
              <w:rPr>
                <w:noProof/>
                <w:webHidden/>
              </w:rPr>
              <w:tab/>
            </w:r>
            <w:r w:rsidR="0093775A" w:rsidRPr="00D80A6F">
              <w:rPr>
                <w:noProof/>
                <w:webHidden/>
              </w:rPr>
              <w:fldChar w:fldCharType="begin"/>
            </w:r>
            <w:r w:rsidR="0093775A" w:rsidRPr="00D80A6F">
              <w:rPr>
                <w:noProof/>
                <w:webHidden/>
              </w:rPr>
              <w:instrText xml:space="preserve"> PAGEREF _Toc73710255 \h </w:instrText>
            </w:r>
            <w:r w:rsidR="0093775A" w:rsidRPr="00D80A6F">
              <w:rPr>
                <w:noProof/>
                <w:webHidden/>
              </w:rPr>
            </w:r>
            <w:r w:rsidR="0093775A" w:rsidRPr="00D80A6F">
              <w:rPr>
                <w:noProof/>
                <w:webHidden/>
              </w:rPr>
              <w:fldChar w:fldCharType="separate"/>
            </w:r>
            <w:r w:rsidR="0093775A" w:rsidRPr="00D80A6F">
              <w:rPr>
                <w:noProof/>
                <w:webHidden/>
              </w:rPr>
              <w:t>10</w:t>
            </w:r>
            <w:r w:rsidR="0093775A" w:rsidRPr="00D80A6F">
              <w:rPr>
                <w:noProof/>
                <w:webHidden/>
              </w:rPr>
              <w:fldChar w:fldCharType="end"/>
            </w:r>
          </w:hyperlink>
        </w:p>
        <w:p w14:paraId="0855D8B2" w14:textId="515FEE09" w:rsidR="0093775A" w:rsidRPr="00D80A6F" w:rsidRDefault="006A22F5" w:rsidP="0093775A">
          <w:pPr>
            <w:pStyle w:val="TDC2"/>
            <w:tabs>
              <w:tab w:val="right" w:leader="dot" w:pos="8779"/>
            </w:tabs>
            <w:ind w:left="0"/>
            <w:rPr>
              <w:rFonts w:eastAsiaTheme="minorEastAsia"/>
              <w:noProof/>
              <w:lang w:eastAsia="es-MX"/>
            </w:rPr>
          </w:pPr>
          <w:hyperlink w:anchor="_Toc73710256" w:history="1">
            <w:r w:rsidR="0093775A" w:rsidRPr="00D80A6F">
              <w:rPr>
                <w:rStyle w:val="Hipervnculo"/>
                <w:rFonts w:ascii="Palatino Linotype" w:eastAsiaTheme="majorEastAsia" w:hAnsi="Palatino Linotype" w:cstheme="majorBidi"/>
                <w:b/>
                <w:noProof/>
              </w:rPr>
              <w:t>SEGUNDO. De la oportunidad y procedencia.</w:t>
            </w:r>
            <w:r w:rsidR="0093775A" w:rsidRPr="00D80A6F">
              <w:rPr>
                <w:noProof/>
                <w:webHidden/>
              </w:rPr>
              <w:tab/>
            </w:r>
            <w:r w:rsidR="0093775A" w:rsidRPr="00D80A6F">
              <w:rPr>
                <w:noProof/>
                <w:webHidden/>
              </w:rPr>
              <w:fldChar w:fldCharType="begin"/>
            </w:r>
            <w:r w:rsidR="0093775A" w:rsidRPr="00D80A6F">
              <w:rPr>
                <w:noProof/>
                <w:webHidden/>
              </w:rPr>
              <w:instrText xml:space="preserve"> PAGEREF _Toc73710256 \h </w:instrText>
            </w:r>
            <w:r w:rsidR="0093775A" w:rsidRPr="00D80A6F">
              <w:rPr>
                <w:noProof/>
                <w:webHidden/>
              </w:rPr>
            </w:r>
            <w:r w:rsidR="0093775A" w:rsidRPr="00D80A6F">
              <w:rPr>
                <w:noProof/>
                <w:webHidden/>
              </w:rPr>
              <w:fldChar w:fldCharType="separate"/>
            </w:r>
            <w:r w:rsidR="0093775A" w:rsidRPr="00D80A6F">
              <w:rPr>
                <w:noProof/>
                <w:webHidden/>
              </w:rPr>
              <w:t>11</w:t>
            </w:r>
            <w:r w:rsidR="0093775A" w:rsidRPr="00D80A6F">
              <w:rPr>
                <w:noProof/>
                <w:webHidden/>
              </w:rPr>
              <w:fldChar w:fldCharType="end"/>
            </w:r>
          </w:hyperlink>
        </w:p>
        <w:p w14:paraId="6066C88E" w14:textId="39F98637" w:rsidR="0093775A" w:rsidRPr="00D80A6F" w:rsidRDefault="006A22F5">
          <w:pPr>
            <w:pStyle w:val="TDC1"/>
            <w:tabs>
              <w:tab w:val="right" w:leader="dot" w:pos="8779"/>
            </w:tabs>
            <w:rPr>
              <w:rFonts w:eastAsiaTheme="minorEastAsia"/>
              <w:noProof/>
              <w:lang w:eastAsia="es-MX"/>
            </w:rPr>
          </w:pPr>
          <w:hyperlink w:anchor="_Toc73710257" w:history="1">
            <w:r w:rsidR="0093775A" w:rsidRPr="00D80A6F">
              <w:rPr>
                <w:rStyle w:val="Hipervnculo"/>
                <w:rFonts w:ascii="Palatino Linotype" w:eastAsia="MS Mincho" w:hAnsi="Palatino Linotype" w:cstheme="majorBidi"/>
                <w:b/>
                <w:noProof/>
                <w:lang w:val="es-ES_tradnl" w:eastAsia="es-ES"/>
              </w:rPr>
              <w:t>TERCERO. Cuestiones de previo y especial pronunciamiento.</w:t>
            </w:r>
            <w:r w:rsidR="0093775A" w:rsidRPr="00D80A6F">
              <w:rPr>
                <w:noProof/>
                <w:webHidden/>
              </w:rPr>
              <w:tab/>
            </w:r>
            <w:r w:rsidR="0093775A" w:rsidRPr="00D80A6F">
              <w:rPr>
                <w:noProof/>
                <w:webHidden/>
              </w:rPr>
              <w:fldChar w:fldCharType="begin"/>
            </w:r>
            <w:r w:rsidR="0093775A" w:rsidRPr="00D80A6F">
              <w:rPr>
                <w:noProof/>
                <w:webHidden/>
              </w:rPr>
              <w:instrText xml:space="preserve"> PAGEREF _Toc73710257 \h </w:instrText>
            </w:r>
            <w:r w:rsidR="0093775A" w:rsidRPr="00D80A6F">
              <w:rPr>
                <w:noProof/>
                <w:webHidden/>
              </w:rPr>
            </w:r>
            <w:r w:rsidR="0093775A" w:rsidRPr="00D80A6F">
              <w:rPr>
                <w:noProof/>
                <w:webHidden/>
              </w:rPr>
              <w:fldChar w:fldCharType="separate"/>
            </w:r>
            <w:r w:rsidR="0093775A" w:rsidRPr="00D80A6F">
              <w:rPr>
                <w:noProof/>
                <w:webHidden/>
              </w:rPr>
              <w:t>12</w:t>
            </w:r>
            <w:r w:rsidR="0093775A" w:rsidRPr="00D80A6F">
              <w:rPr>
                <w:noProof/>
                <w:webHidden/>
              </w:rPr>
              <w:fldChar w:fldCharType="end"/>
            </w:r>
          </w:hyperlink>
        </w:p>
        <w:p w14:paraId="6228C9A6" w14:textId="18456196" w:rsidR="0093775A" w:rsidRPr="00D80A6F" w:rsidRDefault="006A22F5">
          <w:pPr>
            <w:pStyle w:val="TDC1"/>
            <w:tabs>
              <w:tab w:val="right" w:leader="dot" w:pos="8779"/>
            </w:tabs>
            <w:rPr>
              <w:rFonts w:eastAsiaTheme="minorEastAsia"/>
              <w:noProof/>
              <w:lang w:eastAsia="es-MX"/>
            </w:rPr>
          </w:pPr>
          <w:hyperlink w:anchor="_Toc73710258" w:history="1">
            <w:r w:rsidR="0093775A" w:rsidRPr="00D80A6F">
              <w:rPr>
                <w:rStyle w:val="Hipervnculo"/>
                <w:rFonts w:ascii="Palatino Linotype" w:eastAsia="MS Mincho" w:hAnsi="Palatino Linotype" w:cstheme="majorBidi"/>
                <w:b/>
                <w:noProof/>
                <w:lang w:val="es-ES_tradnl" w:eastAsia="es-ES"/>
              </w:rPr>
              <w:t>CUARTO. De las causales del sobreseimiento.</w:t>
            </w:r>
            <w:r w:rsidR="0093775A" w:rsidRPr="00D80A6F">
              <w:rPr>
                <w:noProof/>
                <w:webHidden/>
              </w:rPr>
              <w:tab/>
            </w:r>
            <w:r w:rsidR="0093775A" w:rsidRPr="00D80A6F">
              <w:rPr>
                <w:noProof/>
                <w:webHidden/>
              </w:rPr>
              <w:fldChar w:fldCharType="begin"/>
            </w:r>
            <w:r w:rsidR="0093775A" w:rsidRPr="00D80A6F">
              <w:rPr>
                <w:noProof/>
                <w:webHidden/>
              </w:rPr>
              <w:instrText xml:space="preserve"> PAGEREF _Toc73710258 \h </w:instrText>
            </w:r>
            <w:r w:rsidR="0093775A" w:rsidRPr="00D80A6F">
              <w:rPr>
                <w:noProof/>
                <w:webHidden/>
              </w:rPr>
            </w:r>
            <w:r w:rsidR="0093775A" w:rsidRPr="00D80A6F">
              <w:rPr>
                <w:noProof/>
                <w:webHidden/>
              </w:rPr>
              <w:fldChar w:fldCharType="separate"/>
            </w:r>
            <w:r w:rsidR="0093775A" w:rsidRPr="00D80A6F">
              <w:rPr>
                <w:noProof/>
                <w:webHidden/>
              </w:rPr>
              <w:t>18</w:t>
            </w:r>
            <w:r w:rsidR="0093775A" w:rsidRPr="00D80A6F">
              <w:rPr>
                <w:noProof/>
                <w:webHidden/>
              </w:rPr>
              <w:fldChar w:fldCharType="end"/>
            </w:r>
          </w:hyperlink>
        </w:p>
        <w:p w14:paraId="51CCCBE1" w14:textId="1C3D5EF5" w:rsidR="0093775A" w:rsidRPr="00D80A6F" w:rsidRDefault="006A22F5" w:rsidP="0093775A">
          <w:pPr>
            <w:pStyle w:val="TDC2"/>
            <w:tabs>
              <w:tab w:val="right" w:leader="dot" w:pos="8779"/>
            </w:tabs>
            <w:ind w:left="0"/>
            <w:rPr>
              <w:rFonts w:eastAsiaTheme="minorEastAsia"/>
              <w:noProof/>
              <w:lang w:eastAsia="es-MX"/>
            </w:rPr>
          </w:pPr>
          <w:hyperlink w:anchor="_Toc73710259" w:history="1">
            <w:r w:rsidR="0093775A" w:rsidRPr="00D80A6F">
              <w:rPr>
                <w:rStyle w:val="Hipervnculo"/>
                <w:rFonts w:ascii="Palatino Linotype" w:eastAsia="MS Mincho" w:hAnsi="Palatino Linotype"/>
                <w:b/>
                <w:noProof/>
                <w:lang w:val="es-ES_tradnl" w:eastAsia="es-ES"/>
              </w:rPr>
              <w:t>QUINTO</w:t>
            </w:r>
            <w:r w:rsidR="0093775A" w:rsidRPr="00D80A6F">
              <w:rPr>
                <w:rStyle w:val="Hipervnculo"/>
                <w:rFonts w:ascii="Palatino Linotype" w:eastAsia="MS Mincho" w:hAnsi="Palatino Linotype" w:cs="Times New Roman"/>
                <w:b/>
                <w:bCs/>
                <w:noProof/>
              </w:rPr>
              <w:t>. Vista a los órganos de control interno.</w:t>
            </w:r>
            <w:r w:rsidR="0093775A" w:rsidRPr="00D80A6F">
              <w:rPr>
                <w:noProof/>
                <w:webHidden/>
              </w:rPr>
              <w:tab/>
            </w:r>
            <w:r w:rsidR="0093775A" w:rsidRPr="00D80A6F">
              <w:rPr>
                <w:noProof/>
                <w:webHidden/>
              </w:rPr>
              <w:fldChar w:fldCharType="begin"/>
            </w:r>
            <w:r w:rsidR="0093775A" w:rsidRPr="00D80A6F">
              <w:rPr>
                <w:noProof/>
                <w:webHidden/>
              </w:rPr>
              <w:instrText xml:space="preserve"> PAGEREF _Toc73710259 \h </w:instrText>
            </w:r>
            <w:r w:rsidR="0093775A" w:rsidRPr="00D80A6F">
              <w:rPr>
                <w:noProof/>
                <w:webHidden/>
              </w:rPr>
            </w:r>
            <w:r w:rsidR="0093775A" w:rsidRPr="00D80A6F">
              <w:rPr>
                <w:noProof/>
                <w:webHidden/>
              </w:rPr>
              <w:fldChar w:fldCharType="separate"/>
            </w:r>
            <w:r w:rsidR="0093775A" w:rsidRPr="00D80A6F">
              <w:rPr>
                <w:noProof/>
                <w:webHidden/>
              </w:rPr>
              <w:t>26</w:t>
            </w:r>
            <w:r w:rsidR="0093775A" w:rsidRPr="00D80A6F">
              <w:rPr>
                <w:noProof/>
                <w:webHidden/>
              </w:rPr>
              <w:fldChar w:fldCharType="end"/>
            </w:r>
          </w:hyperlink>
        </w:p>
        <w:p w14:paraId="38B66A21" w14:textId="7BE94EAD" w:rsidR="0093775A" w:rsidRPr="00D80A6F" w:rsidRDefault="006A22F5">
          <w:pPr>
            <w:pStyle w:val="TDC1"/>
            <w:tabs>
              <w:tab w:val="right" w:leader="dot" w:pos="8779"/>
            </w:tabs>
            <w:rPr>
              <w:rFonts w:eastAsiaTheme="minorEastAsia"/>
              <w:noProof/>
              <w:lang w:eastAsia="es-MX"/>
            </w:rPr>
          </w:pPr>
          <w:hyperlink w:anchor="_Toc73710260" w:history="1">
            <w:r w:rsidR="0093775A" w:rsidRPr="00D80A6F">
              <w:rPr>
                <w:rStyle w:val="Hipervnculo"/>
                <w:rFonts w:ascii="Palatino Linotype" w:eastAsia="MS Mincho" w:hAnsi="Palatino Linotype"/>
                <w:b/>
                <w:noProof/>
                <w:lang w:val="es-ES_tradnl" w:eastAsia="es-ES"/>
              </w:rPr>
              <w:t>SEXTO. Determinación.</w:t>
            </w:r>
            <w:r w:rsidR="0093775A" w:rsidRPr="00D80A6F">
              <w:rPr>
                <w:noProof/>
                <w:webHidden/>
              </w:rPr>
              <w:tab/>
            </w:r>
            <w:r w:rsidR="0093775A" w:rsidRPr="00D80A6F">
              <w:rPr>
                <w:noProof/>
                <w:webHidden/>
              </w:rPr>
              <w:fldChar w:fldCharType="begin"/>
            </w:r>
            <w:r w:rsidR="0093775A" w:rsidRPr="00D80A6F">
              <w:rPr>
                <w:noProof/>
                <w:webHidden/>
              </w:rPr>
              <w:instrText xml:space="preserve"> PAGEREF _Toc73710260 \h </w:instrText>
            </w:r>
            <w:r w:rsidR="0093775A" w:rsidRPr="00D80A6F">
              <w:rPr>
                <w:noProof/>
                <w:webHidden/>
              </w:rPr>
            </w:r>
            <w:r w:rsidR="0093775A" w:rsidRPr="00D80A6F">
              <w:rPr>
                <w:noProof/>
                <w:webHidden/>
              </w:rPr>
              <w:fldChar w:fldCharType="separate"/>
            </w:r>
            <w:r w:rsidR="0093775A" w:rsidRPr="00D80A6F">
              <w:rPr>
                <w:noProof/>
                <w:webHidden/>
              </w:rPr>
              <w:t>29</w:t>
            </w:r>
            <w:r w:rsidR="0093775A" w:rsidRPr="00D80A6F">
              <w:rPr>
                <w:noProof/>
                <w:webHidden/>
              </w:rPr>
              <w:fldChar w:fldCharType="end"/>
            </w:r>
          </w:hyperlink>
        </w:p>
        <w:p w14:paraId="49124356" w14:textId="1BE1F057" w:rsidR="0093775A" w:rsidRPr="00D80A6F" w:rsidRDefault="006A22F5">
          <w:pPr>
            <w:pStyle w:val="TDC1"/>
            <w:tabs>
              <w:tab w:val="right" w:leader="dot" w:pos="8779"/>
            </w:tabs>
            <w:rPr>
              <w:rFonts w:eastAsiaTheme="minorEastAsia"/>
              <w:noProof/>
              <w:lang w:eastAsia="es-MX"/>
            </w:rPr>
          </w:pPr>
          <w:hyperlink w:anchor="_Toc73710261" w:history="1">
            <w:r w:rsidR="0093775A" w:rsidRPr="00D80A6F">
              <w:rPr>
                <w:rStyle w:val="Hipervnculo"/>
                <w:rFonts w:ascii="Palatino Linotype" w:eastAsia="Calibri" w:hAnsi="Palatino Linotype" w:cstheme="majorBidi"/>
                <w:b/>
                <w:noProof/>
                <w:lang w:val="es-ES" w:eastAsia="es-ES"/>
              </w:rPr>
              <w:t>R E S O L U T I V O S</w:t>
            </w:r>
            <w:r w:rsidR="0093775A" w:rsidRPr="00D80A6F">
              <w:rPr>
                <w:noProof/>
                <w:webHidden/>
              </w:rPr>
              <w:tab/>
            </w:r>
            <w:r w:rsidR="0093775A" w:rsidRPr="00D80A6F">
              <w:rPr>
                <w:noProof/>
                <w:webHidden/>
              </w:rPr>
              <w:fldChar w:fldCharType="begin"/>
            </w:r>
            <w:r w:rsidR="0093775A" w:rsidRPr="00D80A6F">
              <w:rPr>
                <w:noProof/>
                <w:webHidden/>
              </w:rPr>
              <w:instrText xml:space="preserve"> PAGEREF _Toc73710261 \h </w:instrText>
            </w:r>
            <w:r w:rsidR="0093775A" w:rsidRPr="00D80A6F">
              <w:rPr>
                <w:noProof/>
                <w:webHidden/>
              </w:rPr>
            </w:r>
            <w:r w:rsidR="0093775A" w:rsidRPr="00D80A6F">
              <w:rPr>
                <w:noProof/>
                <w:webHidden/>
              </w:rPr>
              <w:fldChar w:fldCharType="separate"/>
            </w:r>
            <w:r w:rsidR="0093775A" w:rsidRPr="00D80A6F">
              <w:rPr>
                <w:noProof/>
                <w:webHidden/>
              </w:rPr>
              <w:t>31</w:t>
            </w:r>
            <w:r w:rsidR="0093775A" w:rsidRPr="00D80A6F">
              <w:rPr>
                <w:noProof/>
                <w:webHidden/>
              </w:rPr>
              <w:fldChar w:fldCharType="end"/>
            </w:r>
          </w:hyperlink>
        </w:p>
        <w:p w14:paraId="1FE563D1" w14:textId="28FF9402" w:rsidR="00E113EC" w:rsidRPr="00D80A6F" w:rsidRDefault="00E113EC" w:rsidP="00286DA8">
          <w:pPr>
            <w:spacing w:after="0" w:line="480" w:lineRule="auto"/>
            <w:ind w:left="142" w:right="-142" w:hanging="142"/>
            <w:rPr>
              <w:rFonts w:ascii="Palatino Linotype" w:eastAsiaTheme="minorEastAsia" w:hAnsi="Palatino Linotype"/>
              <w:bCs/>
              <w:sz w:val="24"/>
              <w:szCs w:val="24"/>
              <w:lang w:val="es-ES" w:eastAsia="es-ES"/>
            </w:rPr>
          </w:pPr>
          <w:r w:rsidRPr="00D80A6F">
            <w:rPr>
              <w:rFonts w:ascii="Palatino Linotype" w:eastAsiaTheme="minorEastAsia" w:hAnsi="Palatino Linotype"/>
              <w:b/>
              <w:bCs/>
              <w:szCs w:val="24"/>
              <w:lang w:val="es-ES" w:eastAsia="es-ES"/>
            </w:rPr>
            <w:fldChar w:fldCharType="end"/>
          </w:r>
        </w:p>
      </w:sdtContent>
    </w:sdt>
    <w:p w14:paraId="454828AE" w14:textId="77777777" w:rsidR="004B1DB2" w:rsidRPr="00D80A6F" w:rsidRDefault="004B1DB2" w:rsidP="0008753C">
      <w:pPr>
        <w:spacing w:before="240" w:after="240" w:line="360" w:lineRule="auto"/>
        <w:jc w:val="both"/>
        <w:rPr>
          <w:rFonts w:ascii="Palatino Linotype" w:eastAsiaTheme="minorEastAsia" w:hAnsi="Palatino Linotype"/>
          <w:sz w:val="24"/>
          <w:szCs w:val="24"/>
          <w:lang w:val="es-ES_tradnl" w:eastAsia="es-ES"/>
        </w:rPr>
      </w:pPr>
    </w:p>
    <w:p w14:paraId="6850E788" w14:textId="77777777" w:rsidR="004B1DB2" w:rsidRPr="00D80A6F" w:rsidRDefault="004B1DB2" w:rsidP="0008753C">
      <w:pPr>
        <w:spacing w:before="240" w:after="240" w:line="360" w:lineRule="auto"/>
        <w:jc w:val="both"/>
        <w:rPr>
          <w:rFonts w:ascii="Palatino Linotype" w:eastAsiaTheme="minorEastAsia" w:hAnsi="Palatino Linotype"/>
          <w:sz w:val="24"/>
          <w:szCs w:val="24"/>
          <w:lang w:val="es-ES_tradnl" w:eastAsia="es-ES"/>
        </w:rPr>
      </w:pPr>
    </w:p>
    <w:p w14:paraId="720B3252" w14:textId="77777777" w:rsidR="004B1DB2" w:rsidRPr="00D80A6F" w:rsidRDefault="004B1DB2" w:rsidP="0008753C">
      <w:pPr>
        <w:spacing w:before="240" w:after="240" w:line="360" w:lineRule="auto"/>
        <w:jc w:val="both"/>
        <w:rPr>
          <w:rFonts w:ascii="Palatino Linotype" w:eastAsiaTheme="minorEastAsia" w:hAnsi="Palatino Linotype"/>
          <w:sz w:val="24"/>
          <w:szCs w:val="24"/>
          <w:lang w:val="es-ES_tradnl" w:eastAsia="es-ES"/>
        </w:rPr>
      </w:pPr>
    </w:p>
    <w:p w14:paraId="31B9C9B5" w14:textId="77777777" w:rsidR="004B1DB2" w:rsidRPr="00D80A6F" w:rsidRDefault="004B1DB2" w:rsidP="0008753C">
      <w:pPr>
        <w:spacing w:before="240" w:after="240" w:line="360" w:lineRule="auto"/>
        <w:jc w:val="both"/>
        <w:rPr>
          <w:rFonts w:ascii="Palatino Linotype" w:eastAsiaTheme="minorEastAsia" w:hAnsi="Palatino Linotype"/>
          <w:sz w:val="24"/>
          <w:szCs w:val="24"/>
          <w:lang w:val="es-ES_tradnl" w:eastAsia="es-ES"/>
        </w:rPr>
      </w:pPr>
    </w:p>
    <w:p w14:paraId="7B2957CD" w14:textId="77777777" w:rsidR="004B1DB2" w:rsidRPr="00D80A6F" w:rsidRDefault="004B1DB2" w:rsidP="0008753C">
      <w:pPr>
        <w:spacing w:before="240" w:after="240" w:line="360" w:lineRule="auto"/>
        <w:jc w:val="both"/>
        <w:rPr>
          <w:rFonts w:ascii="Palatino Linotype" w:eastAsiaTheme="minorEastAsia" w:hAnsi="Palatino Linotype"/>
          <w:sz w:val="24"/>
          <w:szCs w:val="24"/>
          <w:lang w:val="es-ES_tradnl" w:eastAsia="es-ES"/>
        </w:rPr>
      </w:pPr>
    </w:p>
    <w:p w14:paraId="4C562A9C" w14:textId="77777777" w:rsidR="004B1DB2" w:rsidRPr="00D80A6F" w:rsidRDefault="004B1DB2" w:rsidP="0008753C">
      <w:pPr>
        <w:spacing w:before="240" w:after="240" w:line="360" w:lineRule="auto"/>
        <w:jc w:val="both"/>
        <w:rPr>
          <w:rFonts w:ascii="Palatino Linotype" w:eastAsiaTheme="minorEastAsia" w:hAnsi="Palatino Linotype"/>
          <w:sz w:val="24"/>
          <w:szCs w:val="24"/>
          <w:lang w:val="es-ES_tradnl" w:eastAsia="es-ES"/>
        </w:rPr>
      </w:pPr>
    </w:p>
    <w:p w14:paraId="161BFE5A" w14:textId="25FEF1C1" w:rsidR="00E113EC" w:rsidRPr="00D80A6F"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D80A6F">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D80A6F">
        <w:rPr>
          <w:rFonts w:ascii="Palatino Linotype" w:eastAsiaTheme="minorEastAsia" w:hAnsi="Palatino Linotype"/>
          <w:sz w:val="24"/>
          <w:szCs w:val="24"/>
          <w:lang w:val="es-ES_tradnl" w:eastAsia="es-ES"/>
        </w:rPr>
        <w:t>éxico; de</w:t>
      </w:r>
      <w:r w:rsidR="00D80A6F">
        <w:rPr>
          <w:rFonts w:ascii="Palatino Linotype" w:eastAsiaTheme="minorEastAsia" w:hAnsi="Palatino Linotype"/>
          <w:sz w:val="24"/>
          <w:szCs w:val="24"/>
          <w:lang w:val="es-ES_tradnl" w:eastAsia="es-ES"/>
        </w:rPr>
        <w:t xml:space="preserve"> fecha</w:t>
      </w:r>
      <w:r w:rsidR="009073E1" w:rsidRPr="00D80A6F">
        <w:rPr>
          <w:rFonts w:ascii="Palatino Linotype" w:eastAsiaTheme="minorEastAsia" w:hAnsi="Palatino Linotype"/>
          <w:sz w:val="24"/>
          <w:szCs w:val="24"/>
          <w:lang w:val="es-ES_tradnl" w:eastAsia="es-ES"/>
        </w:rPr>
        <w:t xml:space="preserve"> </w:t>
      </w:r>
      <w:r w:rsidR="00865259" w:rsidRPr="00D80A6F">
        <w:rPr>
          <w:rFonts w:ascii="Palatino Linotype" w:eastAsiaTheme="minorEastAsia" w:hAnsi="Palatino Linotype"/>
          <w:sz w:val="24"/>
          <w:szCs w:val="24"/>
          <w:lang w:val="es-ES_tradnl" w:eastAsia="es-ES"/>
        </w:rPr>
        <w:t>nueve</w:t>
      </w:r>
      <w:r w:rsidR="007E7818" w:rsidRPr="00D80A6F">
        <w:rPr>
          <w:rFonts w:ascii="Palatino Linotype" w:eastAsiaTheme="minorEastAsia" w:hAnsi="Palatino Linotype"/>
          <w:sz w:val="24"/>
          <w:szCs w:val="24"/>
          <w:lang w:val="es-ES_tradnl" w:eastAsia="es-ES"/>
        </w:rPr>
        <w:t xml:space="preserve"> (</w:t>
      </w:r>
      <w:r w:rsidR="00865259" w:rsidRPr="00D80A6F">
        <w:rPr>
          <w:rFonts w:ascii="Palatino Linotype" w:eastAsiaTheme="minorEastAsia" w:hAnsi="Palatino Linotype"/>
          <w:sz w:val="24"/>
          <w:szCs w:val="24"/>
          <w:lang w:val="es-ES_tradnl" w:eastAsia="es-ES"/>
        </w:rPr>
        <w:t>0</w:t>
      </w:r>
      <w:r w:rsidR="00EF258B" w:rsidRPr="00D80A6F">
        <w:rPr>
          <w:rFonts w:ascii="Palatino Linotype" w:eastAsiaTheme="minorEastAsia" w:hAnsi="Palatino Linotype"/>
          <w:sz w:val="24"/>
          <w:szCs w:val="24"/>
          <w:lang w:val="es-ES_tradnl" w:eastAsia="es-ES"/>
        </w:rPr>
        <w:t>9</w:t>
      </w:r>
      <w:r w:rsidR="002D7235" w:rsidRPr="00D80A6F">
        <w:rPr>
          <w:rFonts w:ascii="Palatino Linotype" w:eastAsiaTheme="minorEastAsia" w:hAnsi="Palatino Linotype"/>
          <w:sz w:val="24"/>
          <w:szCs w:val="24"/>
          <w:lang w:val="es-ES_tradnl" w:eastAsia="es-ES"/>
        </w:rPr>
        <w:t>)</w:t>
      </w:r>
      <w:r w:rsidR="007E7818" w:rsidRPr="00D80A6F">
        <w:rPr>
          <w:rFonts w:ascii="Palatino Linotype" w:eastAsiaTheme="minorEastAsia" w:hAnsi="Palatino Linotype"/>
          <w:sz w:val="24"/>
          <w:szCs w:val="24"/>
          <w:lang w:val="es-ES_tradnl" w:eastAsia="es-ES"/>
        </w:rPr>
        <w:t xml:space="preserve"> de </w:t>
      </w:r>
      <w:r w:rsidR="00865259" w:rsidRPr="00D80A6F">
        <w:rPr>
          <w:rFonts w:ascii="Palatino Linotype" w:eastAsiaTheme="minorEastAsia" w:hAnsi="Palatino Linotype"/>
          <w:sz w:val="24"/>
          <w:szCs w:val="24"/>
          <w:lang w:val="es-ES_tradnl" w:eastAsia="es-ES"/>
        </w:rPr>
        <w:t>junio</w:t>
      </w:r>
      <w:r w:rsidR="004A2B83" w:rsidRPr="00D80A6F">
        <w:rPr>
          <w:rFonts w:ascii="Palatino Linotype" w:eastAsiaTheme="minorEastAsia" w:hAnsi="Palatino Linotype"/>
          <w:sz w:val="24"/>
          <w:szCs w:val="24"/>
          <w:lang w:val="es-ES_tradnl" w:eastAsia="es-ES"/>
        </w:rPr>
        <w:t xml:space="preserve"> de dos mil veintiuno</w:t>
      </w:r>
      <w:r w:rsidR="00DA44C3" w:rsidRPr="00D80A6F">
        <w:rPr>
          <w:rFonts w:ascii="Palatino Linotype" w:eastAsiaTheme="minorEastAsia" w:hAnsi="Palatino Linotype"/>
          <w:sz w:val="24"/>
          <w:szCs w:val="24"/>
          <w:lang w:val="es-ES_tradnl" w:eastAsia="es-ES"/>
        </w:rPr>
        <w:t>.</w:t>
      </w:r>
    </w:p>
    <w:p w14:paraId="4AF97040" w14:textId="163F5D94" w:rsidR="00E113EC" w:rsidRPr="00D80A6F"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D80A6F">
        <w:rPr>
          <w:rFonts w:ascii="Palatino Linotype" w:eastAsiaTheme="minorEastAsia" w:hAnsi="Palatino Linotype"/>
          <w:b/>
          <w:sz w:val="24"/>
          <w:szCs w:val="24"/>
          <w:lang w:val="es-ES_tradnl" w:eastAsia="es-ES"/>
        </w:rPr>
        <w:t>VISTO</w:t>
      </w:r>
      <w:r w:rsidRPr="00D80A6F">
        <w:rPr>
          <w:rFonts w:ascii="Palatino Linotype" w:eastAsiaTheme="minorEastAsia" w:hAnsi="Palatino Linotype"/>
          <w:sz w:val="24"/>
          <w:szCs w:val="24"/>
          <w:lang w:val="es-ES_tradnl" w:eastAsia="es-ES"/>
        </w:rPr>
        <w:t xml:space="preserve"> el expediente electrónico </w:t>
      </w:r>
      <w:r w:rsidR="00D31725" w:rsidRPr="00D80A6F">
        <w:rPr>
          <w:rFonts w:ascii="Palatino Linotype" w:eastAsiaTheme="minorEastAsia" w:hAnsi="Palatino Linotype"/>
          <w:sz w:val="24"/>
          <w:szCs w:val="24"/>
          <w:lang w:val="es-ES_tradnl" w:eastAsia="es-ES"/>
        </w:rPr>
        <w:t>integrado</w:t>
      </w:r>
      <w:r w:rsidRPr="00D80A6F">
        <w:rPr>
          <w:rFonts w:ascii="Palatino Linotype" w:eastAsiaTheme="minorEastAsia" w:hAnsi="Palatino Linotype"/>
          <w:sz w:val="24"/>
          <w:szCs w:val="24"/>
          <w:lang w:val="es-ES_tradnl" w:eastAsia="es-ES"/>
        </w:rPr>
        <w:t xml:space="preserve"> con motivo del recurso de revisión </w:t>
      </w:r>
      <w:r w:rsidR="00EE5082" w:rsidRPr="00D80A6F">
        <w:rPr>
          <w:rFonts w:ascii="Palatino Linotype" w:eastAsiaTheme="minorEastAsia" w:hAnsi="Palatino Linotype" w:cs="Arial"/>
          <w:b/>
          <w:bCs/>
          <w:sz w:val="24"/>
          <w:szCs w:val="24"/>
          <w:lang w:val="es-ES_tradnl" w:eastAsia="es-ES"/>
        </w:rPr>
        <w:t>0</w:t>
      </w:r>
      <w:r w:rsidR="00EF258B" w:rsidRPr="00D80A6F">
        <w:rPr>
          <w:rFonts w:ascii="Palatino Linotype" w:eastAsiaTheme="minorEastAsia" w:hAnsi="Palatino Linotype" w:cs="Arial"/>
          <w:b/>
          <w:bCs/>
          <w:sz w:val="24"/>
          <w:szCs w:val="24"/>
          <w:lang w:val="es-ES_tradnl" w:eastAsia="es-ES"/>
        </w:rPr>
        <w:t>1</w:t>
      </w:r>
      <w:r w:rsidR="00865259" w:rsidRPr="00D80A6F">
        <w:rPr>
          <w:rFonts w:ascii="Palatino Linotype" w:eastAsiaTheme="minorEastAsia" w:hAnsi="Palatino Linotype" w:cs="Arial"/>
          <w:b/>
          <w:bCs/>
          <w:sz w:val="24"/>
          <w:szCs w:val="24"/>
          <w:lang w:val="es-ES_tradnl" w:eastAsia="es-ES"/>
        </w:rPr>
        <w:t>983</w:t>
      </w:r>
      <w:r w:rsidR="00542CE7" w:rsidRPr="00D80A6F">
        <w:rPr>
          <w:rFonts w:ascii="Palatino Linotype" w:eastAsiaTheme="minorEastAsia" w:hAnsi="Palatino Linotype" w:cs="Arial"/>
          <w:b/>
          <w:bCs/>
          <w:sz w:val="24"/>
          <w:szCs w:val="24"/>
          <w:lang w:val="es-ES_tradnl" w:eastAsia="es-ES"/>
        </w:rPr>
        <w:t>/INFOEM/IP/RR/202</w:t>
      </w:r>
      <w:r w:rsidR="00AC1E2B" w:rsidRPr="00D80A6F">
        <w:rPr>
          <w:rFonts w:ascii="Palatino Linotype" w:eastAsiaTheme="minorEastAsia" w:hAnsi="Palatino Linotype" w:cs="Arial"/>
          <w:b/>
          <w:bCs/>
          <w:sz w:val="24"/>
          <w:szCs w:val="24"/>
          <w:lang w:val="es-ES_tradnl" w:eastAsia="es-ES"/>
        </w:rPr>
        <w:t>1</w:t>
      </w:r>
      <w:r w:rsidRPr="00D80A6F">
        <w:rPr>
          <w:rFonts w:ascii="Palatino Linotype" w:eastAsiaTheme="minorEastAsia" w:hAnsi="Palatino Linotype" w:cs="Arial"/>
          <w:b/>
          <w:bCs/>
          <w:sz w:val="24"/>
          <w:szCs w:val="24"/>
          <w:lang w:val="es-ES_tradnl" w:eastAsia="es-ES"/>
        </w:rPr>
        <w:t xml:space="preserve">, </w:t>
      </w:r>
      <w:r w:rsidRPr="00D80A6F">
        <w:rPr>
          <w:rFonts w:ascii="Palatino Linotype" w:eastAsiaTheme="minorEastAsia" w:hAnsi="Palatino Linotype"/>
          <w:sz w:val="24"/>
          <w:szCs w:val="24"/>
          <w:lang w:val="es-ES_tradnl" w:eastAsia="es-ES"/>
        </w:rPr>
        <w:t xml:space="preserve">promovido </w:t>
      </w:r>
      <w:r w:rsidR="002D7235" w:rsidRPr="00D80A6F">
        <w:rPr>
          <w:rFonts w:ascii="Palatino Linotype" w:eastAsia="MS Mincho" w:hAnsi="Palatino Linotype" w:cs="Times New Roman"/>
          <w:sz w:val="24"/>
          <w:szCs w:val="24"/>
          <w:lang w:val="es-ES_tradnl" w:eastAsia="es-ES"/>
        </w:rPr>
        <w:t>por</w:t>
      </w:r>
      <w:r w:rsidR="002D7235" w:rsidRPr="00D80A6F">
        <w:rPr>
          <w:rFonts w:ascii="Palatino Linotype" w:hAnsi="Palatino Linotype"/>
          <w:b/>
          <w:sz w:val="24"/>
          <w:szCs w:val="24"/>
          <w:lang w:val="es-ES_tradnl"/>
        </w:rPr>
        <w:t xml:space="preserve"> </w:t>
      </w:r>
      <w:r w:rsidR="001F5A90" w:rsidRPr="001F5A90">
        <w:rPr>
          <w:rFonts w:ascii="Palatino Linotype" w:hAnsi="Palatino Linotype"/>
          <w:b/>
          <w:sz w:val="24"/>
          <w:szCs w:val="24"/>
          <w:highlight w:val="black"/>
        </w:rPr>
        <w:t>---------------------------------</w:t>
      </w:r>
      <w:r w:rsidR="002D7235" w:rsidRPr="00D80A6F">
        <w:rPr>
          <w:rFonts w:ascii="Palatino Linotype" w:eastAsiaTheme="minorEastAsia" w:hAnsi="Palatino Linotype"/>
          <w:sz w:val="24"/>
          <w:szCs w:val="24"/>
          <w:lang w:val="es-ES_tradnl" w:eastAsia="es-ES"/>
        </w:rPr>
        <w:t xml:space="preserve"> quien </w:t>
      </w:r>
      <w:r w:rsidR="00965F4B" w:rsidRPr="00D80A6F">
        <w:rPr>
          <w:rFonts w:ascii="Palatino Linotype" w:eastAsiaTheme="minorEastAsia" w:hAnsi="Palatino Linotype"/>
          <w:sz w:val="24"/>
          <w:szCs w:val="24"/>
          <w:lang w:val="es-ES_tradnl" w:eastAsia="es-ES"/>
        </w:rPr>
        <w:t>en lo sucesivo será identificado</w:t>
      </w:r>
      <w:r w:rsidR="00965F4B" w:rsidRPr="00D80A6F">
        <w:rPr>
          <w:rFonts w:ascii="Palatino Linotype" w:eastAsiaTheme="minorEastAsia" w:hAnsi="Palatino Linotype"/>
          <w:b/>
          <w:sz w:val="24"/>
          <w:szCs w:val="24"/>
          <w:lang w:val="es-ES_tradnl" w:eastAsia="es-ES"/>
        </w:rPr>
        <w:t xml:space="preserve"> </w:t>
      </w:r>
      <w:r w:rsidR="00965F4B" w:rsidRPr="00D80A6F">
        <w:rPr>
          <w:rFonts w:ascii="Palatino Linotype" w:eastAsiaTheme="minorEastAsia" w:hAnsi="Palatino Linotype" w:cs="Arial"/>
          <w:sz w:val="24"/>
          <w:szCs w:val="24"/>
          <w:lang w:val="es-ES_tradnl" w:eastAsia="es-ES"/>
        </w:rPr>
        <w:t xml:space="preserve">en su calidad de </w:t>
      </w:r>
      <w:r w:rsidR="00965F4B" w:rsidRPr="00D80A6F">
        <w:rPr>
          <w:rFonts w:ascii="Palatino Linotype" w:eastAsiaTheme="minorEastAsia" w:hAnsi="Palatino Linotype" w:cs="Arial"/>
          <w:b/>
          <w:sz w:val="24"/>
          <w:szCs w:val="24"/>
          <w:lang w:val="es-ES_tradnl" w:eastAsia="es-ES"/>
        </w:rPr>
        <w:t>RECURRENTE</w:t>
      </w:r>
      <w:r w:rsidR="009073E1" w:rsidRPr="00D80A6F">
        <w:rPr>
          <w:rFonts w:ascii="Palatino Linotype" w:eastAsiaTheme="minorEastAsia" w:hAnsi="Palatino Linotype" w:cs="Arial"/>
          <w:sz w:val="24"/>
          <w:szCs w:val="24"/>
          <w:lang w:val="es-ES_tradnl" w:eastAsia="es-ES"/>
        </w:rPr>
        <w:t xml:space="preserve">, en contra de la </w:t>
      </w:r>
      <w:r w:rsidRPr="00D80A6F">
        <w:rPr>
          <w:rFonts w:ascii="Palatino Linotype" w:eastAsiaTheme="minorEastAsia" w:hAnsi="Palatino Linotype" w:cs="Arial"/>
          <w:sz w:val="24"/>
          <w:szCs w:val="24"/>
          <w:lang w:val="es-ES_tradnl" w:eastAsia="es-ES"/>
        </w:rPr>
        <w:t xml:space="preserve">respuesta del </w:t>
      </w:r>
      <w:r w:rsidR="00865259" w:rsidRPr="00D80A6F">
        <w:rPr>
          <w:rFonts w:ascii="Palatino Linotype" w:eastAsiaTheme="minorEastAsia" w:hAnsi="Palatino Linotype" w:cs="Arial"/>
          <w:b/>
          <w:sz w:val="24"/>
          <w:szCs w:val="24"/>
          <w:lang w:val="es-ES_tradnl" w:eastAsia="es-ES"/>
        </w:rPr>
        <w:t>Instituto Electoral del Estado de México</w:t>
      </w:r>
      <w:r w:rsidR="009073E1" w:rsidRPr="00D80A6F">
        <w:rPr>
          <w:rFonts w:ascii="Palatino Linotype" w:eastAsiaTheme="minorEastAsia" w:hAnsi="Palatino Linotype" w:cs="Arial"/>
          <w:b/>
          <w:sz w:val="24"/>
          <w:szCs w:val="24"/>
          <w:lang w:val="es-ES_tradnl" w:eastAsia="es-ES"/>
        </w:rPr>
        <w:t>,</w:t>
      </w:r>
      <w:r w:rsidRPr="00D80A6F">
        <w:rPr>
          <w:rFonts w:ascii="Palatino Linotype" w:eastAsiaTheme="minorEastAsia" w:hAnsi="Palatino Linotype" w:cs="Arial"/>
          <w:b/>
          <w:sz w:val="24"/>
          <w:szCs w:val="24"/>
          <w:lang w:val="es-ES_tradnl" w:eastAsia="es-ES"/>
        </w:rPr>
        <w:t xml:space="preserve"> </w:t>
      </w:r>
      <w:r w:rsidRPr="00D80A6F">
        <w:rPr>
          <w:rFonts w:ascii="Palatino Linotype" w:eastAsiaTheme="minorEastAsia" w:hAnsi="Palatino Linotype"/>
          <w:sz w:val="24"/>
          <w:szCs w:val="24"/>
          <w:lang w:val="es-ES_tradnl" w:eastAsia="es-ES"/>
        </w:rPr>
        <w:t>en lo sucesivo el</w:t>
      </w:r>
      <w:r w:rsidR="00D31725" w:rsidRPr="00D80A6F">
        <w:rPr>
          <w:rFonts w:ascii="Palatino Linotype" w:eastAsiaTheme="minorEastAsia" w:hAnsi="Palatino Linotype"/>
          <w:b/>
          <w:sz w:val="24"/>
          <w:szCs w:val="24"/>
          <w:lang w:val="es-ES_tradnl" w:eastAsia="es-ES"/>
        </w:rPr>
        <w:t xml:space="preserve"> SUJETO OBLIGADO;</w:t>
      </w:r>
      <w:r w:rsidRPr="00D80A6F">
        <w:rPr>
          <w:rFonts w:ascii="Palatino Linotype" w:eastAsiaTheme="minorEastAsia" w:hAnsi="Palatino Linotype"/>
          <w:b/>
          <w:sz w:val="24"/>
          <w:szCs w:val="24"/>
          <w:lang w:val="es-ES_tradnl" w:eastAsia="es-ES"/>
        </w:rPr>
        <w:t xml:space="preserve"> </w:t>
      </w:r>
      <w:r w:rsidRPr="00D80A6F">
        <w:rPr>
          <w:rFonts w:ascii="Palatino Linotype" w:eastAsiaTheme="minorEastAsia" w:hAnsi="Palatino Linotype"/>
          <w:sz w:val="24"/>
          <w:szCs w:val="24"/>
          <w:lang w:val="es-ES_tradnl" w:eastAsia="es-ES"/>
        </w:rPr>
        <w:t xml:space="preserve">se procede a dictar la presente resolución, con base en los siguientes: </w:t>
      </w:r>
    </w:p>
    <w:p w14:paraId="5983286B" w14:textId="5AB3F94C" w:rsidR="008634AB" w:rsidRPr="00D80A6F" w:rsidRDefault="00E113EC" w:rsidP="008634AB">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73710253"/>
      <w:r w:rsidRPr="00D80A6F">
        <w:rPr>
          <w:rFonts w:ascii="Palatino Linotype" w:eastAsiaTheme="majorEastAsia" w:hAnsi="Palatino Linotype" w:cstheme="majorBidi"/>
          <w:b/>
          <w:sz w:val="24"/>
          <w:szCs w:val="32"/>
        </w:rPr>
        <w:t>A N T E C E D E N T E S</w:t>
      </w:r>
      <w:bookmarkEnd w:id="0"/>
    </w:p>
    <w:p w14:paraId="5E2DCBAF" w14:textId="77777777" w:rsidR="008634AB" w:rsidRPr="00D80A6F" w:rsidRDefault="008634AB" w:rsidP="008634AB">
      <w:pPr>
        <w:spacing w:before="240" w:after="240" w:line="360" w:lineRule="auto"/>
        <w:contextualSpacing/>
        <w:jc w:val="both"/>
        <w:rPr>
          <w:rFonts w:ascii="Palatino Linotype" w:eastAsia="Calibri" w:hAnsi="Palatino Linotype" w:cs="Arial"/>
          <w:sz w:val="24"/>
          <w:szCs w:val="24"/>
          <w:lang w:val="es-ES" w:eastAsia="es-ES"/>
        </w:rPr>
      </w:pPr>
    </w:p>
    <w:p w14:paraId="23162A71" w14:textId="593D7593" w:rsidR="00E113EC" w:rsidRPr="00D80A6F" w:rsidRDefault="00865259" w:rsidP="002D723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80A6F">
        <w:rPr>
          <w:rFonts w:ascii="Palatino Linotype" w:eastAsia="Calibri" w:hAnsi="Palatino Linotype" w:cs="Arial"/>
          <w:sz w:val="24"/>
          <w:szCs w:val="24"/>
          <w:lang w:val="es-ES" w:eastAsia="es-ES"/>
        </w:rPr>
        <w:t>El uno</w:t>
      </w:r>
      <w:r w:rsidR="002D7235" w:rsidRPr="00D80A6F">
        <w:rPr>
          <w:rFonts w:ascii="Palatino Linotype" w:eastAsia="Calibri" w:hAnsi="Palatino Linotype" w:cs="Arial"/>
          <w:sz w:val="24"/>
          <w:szCs w:val="24"/>
          <w:lang w:val="es-ES" w:eastAsia="es-ES"/>
        </w:rPr>
        <w:t xml:space="preserve"> (</w:t>
      </w:r>
      <w:r w:rsidRPr="00D80A6F">
        <w:rPr>
          <w:rFonts w:ascii="Palatino Linotype" w:eastAsia="Calibri" w:hAnsi="Palatino Linotype" w:cs="Arial"/>
          <w:sz w:val="24"/>
          <w:szCs w:val="24"/>
          <w:lang w:val="es-ES" w:eastAsia="es-ES"/>
        </w:rPr>
        <w:t>01</w:t>
      </w:r>
      <w:r w:rsidR="00F46A05" w:rsidRPr="00D80A6F">
        <w:rPr>
          <w:rFonts w:ascii="Palatino Linotype" w:eastAsia="Calibri" w:hAnsi="Palatino Linotype" w:cs="Arial"/>
          <w:sz w:val="24"/>
          <w:szCs w:val="24"/>
          <w:lang w:val="es-ES" w:eastAsia="es-ES"/>
        </w:rPr>
        <w:t xml:space="preserve">) de </w:t>
      </w:r>
      <w:r w:rsidRPr="00D80A6F">
        <w:rPr>
          <w:rFonts w:ascii="Palatino Linotype" w:eastAsia="Calibri" w:hAnsi="Palatino Linotype" w:cs="Arial"/>
          <w:sz w:val="24"/>
          <w:szCs w:val="24"/>
          <w:lang w:val="es-ES" w:eastAsia="es-ES"/>
        </w:rPr>
        <w:t>marzo</w:t>
      </w:r>
      <w:r w:rsidR="00E113EC" w:rsidRPr="00D80A6F">
        <w:rPr>
          <w:rFonts w:ascii="Palatino Linotype" w:eastAsia="Calibri" w:hAnsi="Palatino Linotype" w:cs="Arial"/>
          <w:b/>
          <w:sz w:val="24"/>
          <w:szCs w:val="24"/>
          <w:lang w:val="es-ES" w:eastAsia="es-ES"/>
        </w:rPr>
        <w:t xml:space="preserve"> </w:t>
      </w:r>
      <w:r w:rsidR="00AC1E2B" w:rsidRPr="00D80A6F">
        <w:rPr>
          <w:rFonts w:ascii="Palatino Linotype" w:eastAsia="Calibri" w:hAnsi="Palatino Linotype" w:cs="Arial"/>
          <w:sz w:val="24"/>
          <w:szCs w:val="24"/>
          <w:lang w:val="es-ES" w:eastAsia="es-ES"/>
        </w:rPr>
        <w:t>de dos mil veintiuno</w:t>
      </w:r>
      <w:r w:rsidR="00E113EC" w:rsidRPr="00D80A6F">
        <w:rPr>
          <w:rFonts w:ascii="Palatino Linotype" w:eastAsia="Calibri" w:hAnsi="Palatino Linotype" w:cs="Arial"/>
          <w:sz w:val="24"/>
          <w:szCs w:val="24"/>
          <w:lang w:val="es-ES" w:eastAsia="es-ES"/>
        </w:rPr>
        <w:t>,</w:t>
      </w:r>
      <w:r w:rsidR="00E113EC" w:rsidRPr="00D80A6F">
        <w:rPr>
          <w:rFonts w:ascii="Palatino Linotype" w:eastAsia="Calibri" w:hAnsi="Palatino Linotype" w:cs="Times New Roman"/>
          <w:sz w:val="24"/>
          <w:szCs w:val="24"/>
          <w:lang w:val="es-ES" w:eastAsia="es-ES"/>
        </w:rPr>
        <w:t xml:space="preserve"> se</w:t>
      </w:r>
      <w:r w:rsidR="00E113EC" w:rsidRPr="00D80A6F">
        <w:rPr>
          <w:rFonts w:ascii="Palatino Linotype" w:eastAsiaTheme="minorEastAsia" w:hAnsi="Palatino Linotype"/>
          <w:b/>
          <w:sz w:val="24"/>
          <w:lang w:val="es-ES_tradnl" w:eastAsia="es-ES"/>
        </w:rPr>
        <w:t xml:space="preserve"> </w:t>
      </w:r>
      <w:r w:rsidR="00E113EC" w:rsidRPr="00D80A6F">
        <w:rPr>
          <w:rFonts w:ascii="Palatino Linotype" w:eastAsiaTheme="minorEastAsia" w:hAnsi="Palatino Linotype"/>
          <w:sz w:val="24"/>
          <w:lang w:val="es-ES_tradnl" w:eastAsia="es-ES"/>
        </w:rPr>
        <w:t xml:space="preserve">presentó </w:t>
      </w:r>
      <w:r w:rsidR="00E113EC" w:rsidRPr="00D80A6F">
        <w:rPr>
          <w:rFonts w:ascii="Palatino Linotype" w:eastAsia="Calibri" w:hAnsi="Palatino Linotype" w:cs="Arial"/>
          <w:sz w:val="24"/>
          <w:szCs w:val="24"/>
          <w:lang w:val="es-ES" w:eastAsia="es-ES"/>
        </w:rPr>
        <w:t xml:space="preserve">ante el </w:t>
      </w:r>
      <w:r w:rsidR="00E113EC" w:rsidRPr="00D80A6F">
        <w:rPr>
          <w:rFonts w:ascii="Palatino Linotype" w:eastAsia="Calibri" w:hAnsi="Palatino Linotype" w:cs="Arial"/>
          <w:b/>
          <w:sz w:val="24"/>
          <w:szCs w:val="24"/>
          <w:lang w:val="es-ES" w:eastAsia="es-ES"/>
        </w:rPr>
        <w:t>SUJETO OBLIGADO,</w:t>
      </w:r>
      <w:r w:rsidR="00E113EC" w:rsidRPr="00D80A6F">
        <w:rPr>
          <w:rFonts w:ascii="Palatino Linotype" w:eastAsia="Calibri" w:hAnsi="Palatino Linotype" w:cs="Arial"/>
          <w:sz w:val="24"/>
          <w:szCs w:val="24"/>
          <w:lang w:val="es-ES_tradnl" w:eastAsia="es-ES"/>
        </w:rPr>
        <w:t xml:space="preserve"> vía </w:t>
      </w:r>
      <w:r w:rsidR="00E113EC" w:rsidRPr="00D80A6F">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D80A6F">
        <w:rPr>
          <w:rFonts w:ascii="Palatino Linotype" w:eastAsia="Times New Roman" w:hAnsi="Palatino Linotype" w:cs="Arial"/>
          <w:b/>
          <w:sz w:val="24"/>
          <w:szCs w:val="24"/>
          <w:lang w:val="es-ES" w:eastAsia="es-ES"/>
        </w:rPr>
        <w:t>0</w:t>
      </w:r>
      <w:r w:rsidR="00AC1E2B" w:rsidRPr="00D80A6F">
        <w:rPr>
          <w:rFonts w:ascii="Palatino Linotype" w:eastAsia="Times New Roman" w:hAnsi="Palatino Linotype" w:cs="Arial"/>
          <w:b/>
          <w:sz w:val="24"/>
          <w:szCs w:val="24"/>
          <w:lang w:val="es-ES" w:eastAsia="es-ES"/>
        </w:rPr>
        <w:t>0</w:t>
      </w:r>
      <w:r w:rsidRPr="00D80A6F">
        <w:rPr>
          <w:rFonts w:ascii="Palatino Linotype" w:eastAsia="Times New Roman" w:hAnsi="Palatino Linotype" w:cs="Arial"/>
          <w:b/>
          <w:sz w:val="24"/>
          <w:szCs w:val="24"/>
          <w:lang w:val="es-ES" w:eastAsia="es-ES"/>
        </w:rPr>
        <w:t>110</w:t>
      </w:r>
      <w:r w:rsidR="009640E7" w:rsidRPr="00D80A6F">
        <w:rPr>
          <w:rFonts w:ascii="Palatino Linotype" w:eastAsia="Times New Roman" w:hAnsi="Palatino Linotype" w:cs="Arial"/>
          <w:b/>
          <w:sz w:val="24"/>
          <w:szCs w:val="24"/>
          <w:lang w:val="es-ES" w:eastAsia="es-ES"/>
        </w:rPr>
        <w:t>/</w:t>
      </w:r>
      <w:r w:rsidRPr="00D80A6F">
        <w:rPr>
          <w:rFonts w:ascii="Palatino Linotype" w:eastAsia="Times New Roman" w:hAnsi="Palatino Linotype" w:cs="Arial"/>
          <w:b/>
          <w:sz w:val="24"/>
          <w:szCs w:val="24"/>
          <w:lang w:val="es-ES" w:eastAsia="es-ES"/>
        </w:rPr>
        <w:t>IEEM</w:t>
      </w:r>
      <w:r w:rsidR="00E113EC" w:rsidRPr="00D80A6F">
        <w:rPr>
          <w:rFonts w:ascii="Palatino Linotype" w:eastAsia="Times New Roman" w:hAnsi="Palatino Linotype" w:cs="Arial"/>
          <w:b/>
          <w:sz w:val="24"/>
          <w:szCs w:val="24"/>
          <w:lang w:val="es-ES" w:eastAsia="es-ES"/>
        </w:rPr>
        <w:t>/IP/</w:t>
      </w:r>
      <w:r w:rsidR="005969F4" w:rsidRPr="00D80A6F">
        <w:rPr>
          <w:rFonts w:ascii="Palatino Linotype" w:eastAsia="Times New Roman" w:hAnsi="Palatino Linotype" w:cs="Arial"/>
          <w:b/>
          <w:sz w:val="24"/>
          <w:szCs w:val="24"/>
          <w:lang w:val="es-ES" w:eastAsia="es-ES"/>
        </w:rPr>
        <w:t>20</w:t>
      </w:r>
      <w:r w:rsidR="00E9434A" w:rsidRPr="00D80A6F">
        <w:rPr>
          <w:rFonts w:ascii="Palatino Linotype" w:eastAsia="Times New Roman" w:hAnsi="Palatino Linotype" w:cs="Arial"/>
          <w:b/>
          <w:sz w:val="24"/>
          <w:szCs w:val="24"/>
          <w:lang w:val="es-ES" w:eastAsia="es-ES"/>
        </w:rPr>
        <w:t>2</w:t>
      </w:r>
      <w:r w:rsidR="00AC1E2B" w:rsidRPr="00D80A6F">
        <w:rPr>
          <w:rFonts w:ascii="Palatino Linotype" w:eastAsia="Times New Roman" w:hAnsi="Palatino Linotype" w:cs="Arial"/>
          <w:b/>
          <w:sz w:val="24"/>
          <w:szCs w:val="24"/>
          <w:lang w:val="es-ES" w:eastAsia="es-ES"/>
        </w:rPr>
        <w:t>1</w:t>
      </w:r>
      <w:r w:rsidR="005969F4" w:rsidRPr="00D80A6F">
        <w:rPr>
          <w:rFonts w:ascii="Palatino Linotype" w:eastAsia="Times New Roman" w:hAnsi="Palatino Linotype" w:cs="Arial"/>
          <w:b/>
          <w:sz w:val="24"/>
          <w:szCs w:val="24"/>
          <w:lang w:val="es-ES" w:eastAsia="es-ES"/>
        </w:rPr>
        <w:t xml:space="preserve">, </w:t>
      </w:r>
      <w:r w:rsidR="005969F4" w:rsidRPr="00D80A6F">
        <w:rPr>
          <w:rFonts w:ascii="Palatino Linotype" w:eastAsia="Calibri" w:hAnsi="Palatino Linotype" w:cs="Arial"/>
          <w:sz w:val="24"/>
          <w:szCs w:val="24"/>
          <w:lang w:val="es-ES" w:eastAsia="es-ES"/>
        </w:rPr>
        <w:t>mediante</w:t>
      </w:r>
      <w:r w:rsidR="00E113EC" w:rsidRPr="00D80A6F">
        <w:rPr>
          <w:rFonts w:ascii="Palatino Linotype" w:eastAsia="Calibri" w:hAnsi="Palatino Linotype" w:cs="Arial"/>
          <w:sz w:val="24"/>
          <w:szCs w:val="24"/>
          <w:lang w:val="es-ES" w:eastAsia="es-ES"/>
        </w:rPr>
        <w:t xml:space="preserve"> la cual se requirió lo siguiente:</w:t>
      </w:r>
    </w:p>
    <w:p w14:paraId="7376A95C" w14:textId="77777777" w:rsidR="0008753C" w:rsidRPr="00D80A6F"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2F62960C" w:rsidR="00E113EC" w:rsidRPr="00D80A6F"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D80A6F">
        <w:rPr>
          <w:rFonts w:ascii="Palatino Linotype" w:eastAsia="Calibri" w:hAnsi="Palatino Linotype" w:cs="Arial"/>
          <w:i/>
          <w:szCs w:val="24"/>
          <w:lang w:val="es-ES" w:eastAsia="es-ES"/>
        </w:rPr>
        <w:t>“</w:t>
      </w:r>
      <w:r w:rsidR="00865259" w:rsidRPr="00D80A6F">
        <w:rPr>
          <w:rFonts w:ascii="Palatino Linotype" w:eastAsia="Calibri" w:hAnsi="Palatino Linotype" w:cs="Arial"/>
          <w:i/>
          <w:szCs w:val="24"/>
          <w:lang w:val="es-ES" w:eastAsia="es-ES"/>
        </w:rPr>
        <w:t>SOLICITO LA TOTALIDAD DE LOS RECIBOS DE NÓMINA ASÍ COMO LAS NÓMINAS DE LOS VOCALES DE LAS 45 JUNTAS DISTRITALES DEL MES DE ENERO DE 2021.</w:t>
      </w:r>
      <w:r w:rsidRPr="00D80A6F">
        <w:rPr>
          <w:rFonts w:ascii="Palatino Linotype" w:eastAsia="Calibri" w:hAnsi="Palatino Linotype" w:cs="Arial"/>
          <w:i/>
          <w:szCs w:val="24"/>
          <w:lang w:val="es-ES" w:eastAsia="es-ES"/>
        </w:rPr>
        <w:t>” (Sic)</w:t>
      </w:r>
    </w:p>
    <w:p w14:paraId="4E493E84" w14:textId="13D95842" w:rsidR="009D0086" w:rsidRPr="00D80A6F"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D80A6F">
        <w:rPr>
          <w:rFonts w:ascii="Palatino Linotype" w:hAnsi="Palatino Linotype" w:cs="Arial"/>
          <w:sz w:val="24"/>
        </w:rPr>
        <w:lastRenderedPageBreak/>
        <w:t xml:space="preserve">Se hace constar que </w:t>
      </w:r>
      <w:r w:rsidRPr="00D80A6F">
        <w:rPr>
          <w:rFonts w:ascii="Palatino Linotype" w:eastAsia="Times New Roman" w:hAnsi="Palatino Linotype" w:cs="Arial"/>
          <w:sz w:val="24"/>
          <w:lang w:val="es-ES"/>
        </w:rPr>
        <w:t>se señaló como modalida</w:t>
      </w:r>
      <w:r w:rsidR="00D31725" w:rsidRPr="00D80A6F">
        <w:rPr>
          <w:rFonts w:ascii="Palatino Linotype" w:eastAsia="Times New Roman" w:hAnsi="Palatino Linotype" w:cs="Arial"/>
          <w:sz w:val="24"/>
          <w:lang w:val="es-ES"/>
        </w:rPr>
        <w:t xml:space="preserve">d de entrega de la información el </w:t>
      </w:r>
      <w:r w:rsidRPr="00D80A6F">
        <w:rPr>
          <w:rFonts w:ascii="Palatino Linotype" w:eastAsia="Times New Roman" w:hAnsi="Palatino Linotype" w:cs="Arial"/>
          <w:sz w:val="24"/>
          <w:lang w:val="es-ES"/>
        </w:rPr>
        <w:t xml:space="preserve">Sistema de Acceso a la Información Mexiquense </w:t>
      </w:r>
      <w:r w:rsidRPr="00D80A6F">
        <w:rPr>
          <w:rFonts w:ascii="Palatino Linotype" w:eastAsia="Times New Roman" w:hAnsi="Palatino Linotype" w:cs="Arial"/>
          <w:b/>
          <w:sz w:val="24"/>
          <w:lang w:val="es-ES"/>
        </w:rPr>
        <w:t>(SAIMEX).</w:t>
      </w:r>
    </w:p>
    <w:p w14:paraId="4CFC5460" w14:textId="5B293F2D" w:rsidR="00EF258B" w:rsidRPr="00D80A6F" w:rsidRDefault="0086525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D80A6F">
        <w:rPr>
          <w:rFonts w:ascii="Palatino Linotype" w:eastAsiaTheme="minorEastAsia" w:hAnsi="Palatino Linotype" w:cs="Arial"/>
          <w:sz w:val="24"/>
          <w:lang w:eastAsia="es-ES"/>
        </w:rPr>
        <w:t>El veintidós</w:t>
      </w:r>
      <w:r w:rsidR="00EF258B" w:rsidRPr="00D80A6F">
        <w:rPr>
          <w:rFonts w:ascii="Palatino Linotype" w:eastAsiaTheme="minorEastAsia" w:hAnsi="Palatino Linotype" w:cs="Arial"/>
          <w:sz w:val="24"/>
          <w:lang w:eastAsia="es-ES"/>
        </w:rPr>
        <w:t xml:space="preserve"> (2</w:t>
      </w:r>
      <w:r w:rsidRPr="00D80A6F">
        <w:rPr>
          <w:rFonts w:ascii="Palatino Linotype" w:eastAsiaTheme="minorEastAsia" w:hAnsi="Palatino Linotype" w:cs="Arial"/>
          <w:sz w:val="24"/>
          <w:lang w:eastAsia="es-ES"/>
        </w:rPr>
        <w:t>2</w:t>
      </w:r>
      <w:r w:rsidR="00EF258B" w:rsidRPr="00D80A6F">
        <w:rPr>
          <w:rFonts w:ascii="Palatino Linotype" w:eastAsiaTheme="minorEastAsia" w:hAnsi="Palatino Linotype" w:cs="Arial"/>
          <w:sz w:val="24"/>
          <w:lang w:eastAsia="es-ES"/>
        </w:rPr>
        <w:t xml:space="preserve">) de </w:t>
      </w:r>
      <w:r w:rsidRPr="00D80A6F">
        <w:rPr>
          <w:rFonts w:ascii="Palatino Linotype" w:eastAsiaTheme="minorEastAsia" w:hAnsi="Palatino Linotype" w:cs="Arial"/>
          <w:sz w:val="24"/>
          <w:lang w:eastAsia="es-ES"/>
        </w:rPr>
        <w:t>marzo</w:t>
      </w:r>
      <w:r w:rsidR="00EF258B" w:rsidRPr="00D80A6F">
        <w:rPr>
          <w:rFonts w:ascii="Palatino Linotype" w:eastAsiaTheme="minorEastAsia" w:hAnsi="Palatino Linotype" w:cs="Arial"/>
          <w:sz w:val="24"/>
          <w:lang w:eastAsia="es-ES"/>
        </w:rPr>
        <w:t xml:space="preserve"> de dos mil veintiuno, el </w:t>
      </w:r>
      <w:r w:rsidR="00EF258B" w:rsidRPr="00D80A6F">
        <w:rPr>
          <w:rFonts w:ascii="Palatino Linotype" w:eastAsiaTheme="minorEastAsia" w:hAnsi="Palatino Linotype" w:cs="Arial"/>
          <w:b/>
          <w:sz w:val="24"/>
          <w:lang w:eastAsia="es-ES"/>
        </w:rPr>
        <w:t xml:space="preserve">SUJETO OBLIGADO </w:t>
      </w:r>
      <w:r w:rsidR="00EF258B" w:rsidRPr="00D80A6F">
        <w:rPr>
          <w:rFonts w:ascii="Palatino Linotype" w:eastAsiaTheme="minorEastAsia" w:hAnsi="Palatino Linotype" w:cs="Arial"/>
          <w:sz w:val="24"/>
          <w:lang w:eastAsia="es-ES"/>
        </w:rPr>
        <w:t xml:space="preserve">hizo del conocimiento del particular que </w:t>
      </w:r>
      <w:r w:rsidR="00EF258B" w:rsidRPr="00D80A6F">
        <w:rPr>
          <w:rFonts w:ascii="Palatino Linotype" w:hAnsi="Palatino Linotype"/>
          <w:color w:val="000000"/>
          <w:sz w:val="24"/>
          <w:szCs w:val="24"/>
        </w:rPr>
        <w:t xml:space="preserve">el Comité de Transparencia en la Cuarta Sesión Extraordinaria, mediante acuerdo </w:t>
      </w:r>
      <w:r w:rsidRPr="00D80A6F">
        <w:rPr>
          <w:rFonts w:ascii="Palatino Linotype" w:hAnsi="Palatino Linotype"/>
          <w:color w:val="000000"/>
          <w:sz w:val="24"/>
          <w:szCs w:val="24"/>
        </w:rPr>
        <w:t>número IEEM/CT/39/2021</w:t>
      </w:r>
      <w:r w:rsidR="00EF258B" w:rsidRPr="00D80A6F">
        <w:rPr>
          <w:rFonts w:ascii="Palatino Linotype" w:hAnsi="Palatino Linotype"/>
          <w:color w:val="000000"/>
          <w:sz w:val="24"/>
          <w:szCs w:val="24"/>
        </w:rPr>
        <w:t xml:space="preserve"> aprobó la ampliación del plazo para responder a la solicitud, por siete días más. </w:t>
      </w:r>
    </w:p>
    <w:p w14:paraId="303FEEE6" w14:textId="77777777" w:rsidR="00EF258B" w:rsidRPr="00D80A6F" w:rsidRDefault="00EF258B" w:rsidP="00EF258B">
      <w:pPr>
        <w:spacing w:before="240" w:after="240" w:line="360" w:lineRule="auto"/>
        <w:contextualSpacing/>
        <w:jc w:val="both"/>
        <w:rPr>
          <w:rFonts w:ascii="Palatino Linotype" w:eastAsiaTheme="minorEastAsia" w:hAnsi="Palatino Linotype" w:cs="Arial"/>
          <w:i/>
          <w:sz w:val="24"/>
          <w:szCs w:val="24"/>
          <w:lang w:eastAsia="es-ES"/>
        </w:rPr>
      </w:pPr>
    </w:p>
    <w:p w14:paraId="2B622736" w14:textId="48D61CD8" w:rsidR="00055669" w:rsidRPr="00D80A6F"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D80A6F">
        <w:rPr>
          <w:rFonts w:ascii="Palatino Linotype" w:eastAsiaTheme="minorEastAsia" w:hAnsi="Palatino Linotype" w:cs="Arial"/>
          <w:sz w:val="24"/>
          <w:szCs w:val="24"/>
          <w:lang w:val="es-ES_tradnl" w:eastAsia="es-ES"/>
        </w:rPr>
        <w:t xml:space="preserve">El </w:t>
      </w:r>
      <w:r w:rsidR="00865259" w:rsidRPr="00D80A6F">
        <w:rPr>
          <w:rFonts w:ascii="Palatino Linotype" w:eastAsiaTheme="minorEastAsia" w:hAnsi="Palatino Linotype" w:cs="Arial"/>
          <w:sz w:val="24"/>
          <w:szCs w:val="24"/>
          <w:lang w:val="es-ES_tradnl" w:eastAsia="es-ES"/>
        </w:rPr>
        <w:t>nueve</w:t>
      </w:r>
      <w:r w:rsidR="0010760D" w:rsidRPr="00D80A6F">
        <w:rPr>
          <w:rFonts w:ascii="Palatino Linotype" w:eastAsiaTheme="minorEastAsia" w:hAnsi="Palatino Linotype" w:cs="Arial"/>
          <w:sz w:val="24"/>
          <w:szCs w:val="24"/>
          <w:lang w:val="es-ES_tradnl" w:eastAsia="es-ES"/>
        </w:rPr>
        <w:t xml:space="preserve"> (</w:t>
      </w:r>
      <w:r w:rsidR="00865259" w:rsidRPr="00D80A6F">
        <w:rPr>
          <w:rFonts w:ascii="Palatino Linotype" w:eastAsiaTheme="minorEastAsia" w:hAnsi="Palatino Linotype" w:cs="Arial"/>
          <w:sz w:val="24"/>
          <w:szCs w:val="24"/>
          <w:lang w:val="es-ES_tradnl" w:eastAsia="es-ES"/>
        </w:rPr>
        <w:t>09</w:t>
      </w:r>
      <w:r w:rsidR="00EC4F5B" w:rsidRPr="00D80A6F">
        <w:rPr>
          <w:rFonts w:ascii="Palatino Linotype" w:eastAsiaTheme="minorEastAsia" w:hAnsi="Palatino Linotype" w:cs="Arial"/>
          <w:sz w:val="24"/>
          <w:szCs w:val="24"/>
          <w:lang w:val="es-ES_tradnl" w:eastAsia="es-ES"/>
        </w:rPr>
        <w:t>)</w:t>
      </w:r>
      <w:r w:rsidR="00E113EC" w:rsidRPr="00D80A6F">
        <w:rPr>
          <w:rFonts w:ascii="Palatino Linotype" w:eastAsiaTheme="minorEastAsia" w:hAnsi="Palatino Linotype" w:cs="Arial"/>
          <w:sz w:val="24"/>
          <w:szCs w:val="24"/>
          <w:lang w:val="es-ES_tradnl" w:eastAsia="es-ES"/>
        </w:rPr>
        <w:t xml:space="preserve"> </w:t>
      </w:r>
      <w:r w:rsidR="0010760D" w:rsidRPr="00D80A6F">
        <w:rPr>
          <w:rFonts w:ascii="Palatino Linotype" w:eastAsiaTheme="minorEastAsia" w:hAnsi="Palatino Linotype" w:cs="Arial"/>
          <w:sz w:val="24"/>
          <w:szCs w:val="24"/>
          <w:lang w:val="es-ES_tradnl" w:eastAsia="es-ES"/>
        </w:rPr>
        <w:t xml:space="preserve">de </w:t>
      </w:r>
      <w:r w:rsidR="00865259" w:rsidRPr="00D80A6F">
        <w:rPr>
          <w:rFonts w:ascii="Palatino Linotype" w:eastAsiaTheme="minorEastAsia" w:hAnsi="Palatino Linotype" w:cs="Arial"/>
          <w:sz w:val="24"/>
          <w:szCs w:val="24"/>
          <w:lang w:val="es-ES_tradnl" w:eastAsia="es-ES"/>
        </w:rPr>
        <w:t>abril</w:t>
      </w:r>
      <w:r w:rsidR="0010760D" w:rsidRPr="00D80A6F">
        <w:rPr>
          <w:rFonts w:ascii="Palatino Linotype" w:eastAsiaTheme="minorEastAsia" w:hAnsi="Palatino Linotype" w:cs="Arial"/>
          <w:sz w:val="24"/>
          <w:szCs w:val="24"/>
          <w:lang w:val="es-ES_tradnl" w:eastAsia="es-ES"/>
        </w:rPr>
        <w:t xml:space="preserve"> </w:t>
      </w:r>
      <w:r w:rsidR="00EC4F5B" w:rsidRPr="00D80A6F">
        <w:rPr>
          <w:rFonts w:ascii="Palatino Linotype" w:eastAsiaTheme="minorEastAsia" w:hAnsi="Palatino Linotype" w:cs="Arial"/>
          <w:sz w:val="24"/>
          <w:szCs w:val="24"/>
          <w:lang w:val="es-ES_tradnl" w:eastAsia="es-ES"/>
        </w:rPr>
        <w:t xml:space="preserve">de </w:t>
      </w:r>
      <w:r w:rsidR="009640E7" w:rsidRPr="00D80A6F">
        <w:rPr>
          <w:rFonts w:ascii="Palatino Linotype" w:hAnsi="Palatino Linotype"/>
          <w:color w:val="000000"/>
          <w:sz w:val="24"/>
        </w:rPr>
        <w:t xml:space="preserve">dos mil </w:t>
      </w:r>
      <w:r w:rsidR="00AC1E2B" w:rsidRPr="00D80A6F">
        <w:rPr>
          <w:rFonts w:ascii="Palatino Linotype" w:hAnsi="Palatino Linotype"/>
          <w:color w:val="000000"/>
          <w:sz w:val="24"/>
        </w:rPr>
        <w:t>veintiuno</w:t>
      </w:r>
      <w:r w:rsidR="009640E7" w:rsidRPr="00D80A6F">
        <w:rPr>
          <w:rFonts w:ascii="Palatino Linotype" w:eastAsiaTheme="minorEastAsia" w:hAnsi="Palatino Linotype" w:cs="Arial"/>
          <w:sz w:val="24"/>
          <w:szCs w:val="24"/>
          <w:lang w:val="es-ES_tradnl" w:eastAsia="es-ES"/>
        </w:rPr>
        <w:t xml:space="preserve">, </w:t>
      </w:r>
      <w:r w:rsidR="00EC4F5B" w:rsidRPr="00D80A6F">
        <w:rPr>
          <w:rFonts w:ascii="Palatino Linotype" w:eastAsiaTheme="minorEastAsia" w:hAnsi="Palatino Linotype" w:cs="Arial"/>
          <w:sz w:val="24"/>
          <w:szCs w:val="24"/>
          <w:lang w:val="es-ES_tradnl" w:eastAsia="es-ES"/>
        </w:rPr>
        <w:t xml:space="preserve">el </w:t>
      </w:r>
      <w:r w:rsidR="00E113EC" w:rsidRPr="00D80A6F">
        <w:rPr>
          <w:rFonts w:ascii="Palatino Linotype" w:eastAsiaTheme="minorEastAsia" w:hAnsi="Palatino Linotype" w:cs="Arial"/>
          <w:b/>
          <w:sz w:val="24"/>
          <w:szCs w:val="24"/>
          <w:lang w:val="es-ES_tradnl" w:eastAsia="es-ES"/>
        </w:rPr>
        <w:t>SUJETO OBLIGADO</w:t>
      </w:r>
      <w:r w:rsidR="00E113EC" w:rsidRPr="00D80A6F">
        <w:rPr>
          <w:rFonts w:ascii="Palatino Linotype" w:eastAsiaTheme="minorEastAsia" w:hAnsi="Palatino Linotype" w:cs="Arial"/>
          <w:sz w:val="24"/>
          <w:szCs w:val="24"/>
          <w:lang w:val="es-ES_tradnl" w:eastAsia="es-ES"/>
        </w:rPr>
        <w:t xml:space="preserve"> </w:t>
      </w:r>
      <w:r w:rsidRPr="00D80A6F">
        <w:rPr>
          <w:rFonts w:ascii="Palatino Linotype" w:hAnsi="Palatino Linotype"/>
          <w:color w:val="000000"/>
          <w:sz w:val="24"/>
        </w:rPr>
        <w:t>respondió</w:t>
      </w:r>
      <w:r w:rsidR="009640E7" w:rsidRPr="00D80A6F">
        <w:rPr>
          <w:rFonts w:ascii="Palatino Linotype" w:hAnsi="Palatino Linotype"/>
          <w:color w:val="000000"/>
          <w:sz w:val="24"/>
        </w:rPr>
        <w:t xml:space="preserve"> a la solicitud de inf</w:t>
      </w:r>
      <w:r w:rsidR="00C16FDA" w:rsidRPr="00D80A6F">
        <w:rPr>
          <w:rFonts w:ascii="Palatino Linotype" w:hAnsi="Palatino Linotype"/>
          <w:color w:val="000000"/>
          <w:sz w:val="24"/>
        </w:rPr>
        <w:t>ormación</w:t>
      </w:r>
      <w:r w:rsidRPr="00D80A6F">
        <w:rPr>
          <w:rFonts w:ascii="Palatino Linotype" w:hAnsi="Palatino Linotype"/>
          <w:color w:val="000000"/>
          <w:sz w:val="24"/>
        </w:rPr>
        <w:t xml:space="preserve"> en los siguientes términos</w:t>
      </w:r>
      <w:r w:rsidR="002F3E2A" w:rsidRPr="00D80A6F">
        <w:rPr>
          <w:rFonts w:ascii="Palatino Linotype" w:hAnsi="Palatino Linotype"/>
          <w:color w:val="000000"/>
          <w:sz w:val="24"/>
        </w:rPr>
        <w:t>:</w:t>
      </w:r>
    </w:p>
    <w:p w14:paraId="2DA9AF35" w14:textId="41804607" w:rsidR="00055669" w:rsidRPr="00D80A6F"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189A4B7E" w:rsidR="00055669" w:rsidRPr="00D80A6F" w:rsidRDefault="00055669" w:rsidP="008634AB">
      <w:pPr>
        <w:spacing w:before="240" w:after="240" w:line="360" w:lineRule="auto"/>
        <w:ind w:left="851" w:right="567"/>
        <w:contextualSpacing/>
        <w:jc w:val="both"/>
        <w:rPr>
          <w:rFonts w:ascii="Palatino Linotype" w:eastAsiaTheme="minorEastAsia" w:hAnsi="Palatino Linotype" w:cs="Arial"/>
          <w:i/>
          <w:sz w:val="24"/>
          <w:lang w:eastAsia="es-ES"/>
        </w:rPr>
      </w:pPr>
      <w:r w:rsidRPr="00D80A6F">
        <w:rPr>
          <w:rFonts w:ascii="Palatino Linotype" w:eastAsiaTheme="minorEastAsia" w:hAnsi="Palatino Linotype" w:cs="Arial"/>
          <w:i/>
          <w:sz w:val="24"/>
          <w:lang w:eastAsia="es-ES"/>
        </w:rPr>
        <w:t>“</w:t>
      </w:r>
      <w:r w:rsidR="0010760D" w:rsidRPr="00D80A6F">
        <w:rPr>
          <w:rFonts w:ascii="Palatino Linotype" w:eastAsiaTheme="minorEastAsia" w:hAnsi="Palatino Linotype" w:cs="Arial"/>
          <w:i/>
          <w:sz w:val="24"/>
          <w:lang w:eastAsia="es-ES"/>
        </w:rPr>
        <w:t>…</w:t>
      </w:r>
      <w:r w:rsidR="00865259" w:rsidRPr="00D80A6F">
        <w:rPr>
          <w:rFonts w:ascii="Palatino Linotype" w:eastAsiaTheme="minorEastAsia" w:hAnsi="Palatino Linotype" w:cs="Arial"/>
          <w:i/>
          <w:sz w:val="24"/>
          <w:lang w:eastAsia="es-ES"/>
        </w:rPr>
        <w:t xml:space="preserve">Se adjunta respuesta a su solicitud de </w:t>
      </w:r>
      <w:proofErr w:type="gramStart"/>
      <w:r w:rsidR="00865259" w:rsidRPr="00D80A6F">
        <w:rPr>
          <w:rFonts w:ascii="Palatino Linotype" w:eastAsiaTheme="minorEastAsia" w:hAnsi="Palatino Linotype" w:cs="Arial"/>
          <w:i/>
          <w:sz w:val="24"/>
          <w:lang w:eastAsia="es-ES"/>
        </w:rPr>
        <w:t>información.</w:t>
      </w:r>
      <w:r w:rsidR="008634AB" w:rsidRPr="00D80A6F">
        <w:rPr>
          <w:rFonts w:ascii="Palatino Linotype" w:eastAsiaTheme="minorEastAsia" w:hAnsi="Palatino Linotype" w:cs="Arial"/>
          <w:i/>
          <w:sz w:val="24"/>
          <w:lang w:eastAsia="es-ES"/>
        </w:rPr>
        <w:t>.</w:t>
      </w:r>
      <w:proofErr w:type="gramEnd"/>
      <w:r w:rsidRPr="00D80A6F">
        <w:rPr>
          <w:rFonts w:ascii="Palatino Linotype" w:eastAsiaTheme="minorEastAsia" w:hAnsi="Palatino Linotype" w:cs="Arial"/>
          <w:i/>
          <w:sz w:val="24"/>
          <w:lang w:eastAsia="es-ES"/>
        </w:rPr>
        <w:t>” (Sic)</w:t>
      </w:r>
    </w:p>
    <w:p w14:paraId="73D5CCD7" w14:textId="7D84F9D7" w:rsidR="00055669" w:rsidRPr="00D80A6F"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680BF8EF" w14:textId="77777777" w:rsidR="007D6C5A" w:rsidRPr="00D80A6F" w:rsidRDefault="00055669" w:rsidP="0010760D">
      <w:pPr>
        <w:spacing w:before="240" w:after="240" w:line="360" w:lineRule="auto"/>
        <w:ind w:left="851"/>
        <w:contextualSpacing/>
        <w:jc w:val="both"/>
        <w:rPr>
          <w:rFonts w:ascii="Palatino Linotype" w:eastAsiaTheme="minorEastAsia" w:hAnsi="Palatino Linotype" w:cs="Arial"/>
          <w:sz w:val="24"/>
          <w:lang w:eastAsia="es-ES"/>
        </w:rPr>
      </w:pPr>
      <w:r w:rsidRPr="00D80A6F">
        <w:rPr>
          <w:rFonts w:ascii="Palatino Linotype" w:eastAsiaTheme="minorEastAsia" w:hAnsi="Palatino Linotype" w:cs="Arial"/>
          <w:sz w:val="24"/>
          <w:lang w:eastAsia="es-ES"/>
        </w:rPr>
        <w:t xml:space="preserve">Respuesta a la que </w:t>
      </w:r>
      <w:r w:rsidR="006E204C" w:rsidRPr="00D80A6F">
        <w:rPr>
          <w:rFonts w:ascii="Palatino Linotype" w:eastAsiaTheme="minorEastAsia" w:hAnsi="Palatino Linotype" w:cs="Arial"/>
          <w:sz w:val="24"/>
          <w:lang w:eastAsia="es-ES"/>
        </w:rPr>
        <w:t>adjuntó</w:t>
      </w:r>
      <w:r w:rsidR="007D6C5A" w:rsidRPr="00D80A6F">
        <w:rPr>
          <w:rFonts w:ascii="Palatino Linotype" w:eastAsiaTheme="minorEastAsia" w:hAnsi="Palatino Linotype" w:cs="Arial"/>
          <w:sz w:val="24"/>
          <w:lang w:eastAsia="es-ES"/>
        </w:rPr>
        <w:t xml:space="preserve"> los archivos electrónicos descritos en el orden siguiente: </w:t>
      </w:r>
    </w:p>
    <w:p w14:paraId="48377AFA" w14:textId="792A4F2C" w:rsidR="00865259" w:rsidRPr="00D80A6F" w:rsidRDefault="00865259" w:rsidP="00865259">
      <w:pPr>
        <w:pStyle w:val="Prrafodelista"/>
        <w:numPr>
          <w:ilvl w:val="0"/>
          <w:numId w:val="47"/>
        </w:numPr>
        <w:spacing w:after="0" w:line="360" w:lineRule="auto"/>
        <w:ind w:left="851" w:hanging="169"/>
        <w:jc w:val="both"/>
        <w:rPr>
          <w:rFonts w:ascii="Palatino Linotype" w:eastAsia="Times New Roman" w:hAnsi="Palatino Linotype" w:cs="Arial"/>
          <w:i/>
          <w:sz w:val="24"/>
          <w:szCs w:val="24"/>
          <w:lang w:val="es-ES"/>
        </w:rPr>
      </w:pPr>
      <w:bookmarkStart w:id="1" w:name="_Toc462307683"/>
      <w:bookmarkStart w:id="2" w:name="_Toc472427085"/>
      <w:bookmarkStart w:id="3" w:name="_Toc472500652"/>
      <w:r w:rsidRPr="00D80A6F">
        <w:rPr>
          <w:rFonts w:ascii="Palatino Linotype" w:eastAsia="Times New Roman" w:hAnsi="Palatino Linotype" w:cs="Arial"/>
          <w:b/>
          <w:i/>
          <w:sz w:val="24"/>
          <w:szCs w:val="24"/>
          <w:lang w:val="es-ES"/>
        </w:rPr>
        <w:t xml:space="preserve">Acuerdo IEEM-CT-43-2021.pdf: </w:t>
      </w:r>
      <w:r w:rsidRPr="00D80A6F">
        <w:rPr>
          <w:rFonts w:ascii="Palatino Linotype" w:eastAsia="Times New Roman" w:hAnsi="Palatino Linotype" w:cs="Arial"/>
          <w:sz w:val="24"/>
          <w:szCs w:val="24"/>
          <w:lang w:val="es-ES"/>
        </w:rPr>
        <w:t xml:space="preserve">Se trata del acuerdo emitido por el Comité de Transparencia relacionado con la clasificación de información como confidencial para otorgar respuesta a la solicitud de acceso a la información pública 00110/IEEM/IP/2021, de fecha 22 de marzo de 2021. </w:t>
      </w:r>
    </w:p>
    <w:p w14:paraId="36AB2C20" w14:textId="77777777" w:rsidR="00865259" w:rsidRPr="00D80A6F" w:rsidRDefault="00865259" w:rsidP="00865259">
      <w:pPr>
        <w:pStyle w:val="Prrafodelista"/>
        <w:spacing w:after="0" w:line="360" w:lineRule="auto"/>
        <w:ind w:left="851"/>
        <w:jc w:val="both"/>
        <w:rPr>
          <w:rFonts w:ascii="Palatino Linotype" w:eastAsia="Times New Roman" w:hAnsi="Palatino Linotype" w:cs="Arial"/>
          <w:i/>
          <w:sz w:val="24"/>
          <w:szCs w:val="24"/>
          <w:lang w:val="es-ES"/>
        </w:rPr>
      </w:pPr>
    </w:p>
    <w:p w14:paraId="1375B3F9" w14:textId="5981CB41" w:rsidR="00865259" w:rsidRPr="00D80A6F" w:rsidRDefault="00865259" w:rsidP="00865259">
      <w:pPr>
        <w:pStyle w:val="Prrafodelista"/>
        <w:numPr>
          <w:ilvl w:val="0"/>
          <w:numId w:val="47"/>
        </w:numPr>
        <w:spacing w:after="0" w:line="360" w:lineRule="auto"/>
        <w:ind w:left="851" w:hanging="169"/>
        <w:jc w:val="both"/>
        <w:rPr>
          <w:rFonts w:ascii="Palatino Linotype" w:eastAsia="Times New Roman" w:hAnsi="Palatino Linotype" w:cs="Arial"/>
          <w:i/>
          <w:sz w:val="24"/>
          <w:szCs w:val="24"/>
          <w:lang w:val="es-ES"/>
        </w:rPr>
      </w:pPr>
      <w:r w:rsidRPr="00D80A6F">
        <w:rPr>
          <w:rFonts w:ascii="Palatino Linotype" w:eastAsia="Times New Roman" w:hAnsi="Palatino Linotype" w:cs="Arial"/>
          <w:b/>
          <w:i/>
          <w:sz w:val="24"/>
          <w:szCs w:val="24"/>
          <w:lang w:val="es-ES"/>
        </w:rPr>
        <w:lastRenderedPageBreak/>
        <w:t xml:space="preserve">Nómina Enero JD.pdf: </w:t>
      </w:r>
      <w:r w:rsidRPr="00D80A6F">
        <w:rPr>
          <w:rFonts w:ascii="Palatino Linotype" w:eastAsia="Times New Roman" w:hAnsi="Palatino Linotype" w:cs="Arial"/>
          <w:sz w:val="24"/>
          <w:szCs w:val="24"/>
          <w:lang w:val="es-ES"/>
        </w:rPr>
        <w:t xml:space="preserve">Archivo integrado por 92 fojas, que contiene, la nómina firmada correspondiente al mes de enero de 2021 de los Vocales de las distintas Juntas Distritales. </w:t>
      </w:r>
    </w:p>
    <w:p w14:paraId="25860132" w14:textId="55614480" w:rsidR="00865259" w:rsidRPr="00D80A6F" w:rsidRDefault="00865259" w:rsidP="00865259">
      <w:pPr>
        <w:pStyle w:val="Prrafodelista"/>
        <w:numPr>
          <w:ilvl w:val="0"/>
          <w:numId w:val="47"/>
        </w:numPr>
        <w:spacing w:after="0" w:line="360" w:lineRule="auto"/>
        <w:ind w:left="851" w:hanging="169"/>
        <w:jc w:val="both"/>
        <w:rPr>
          <w:rFonts w:ascii="Palatino Linotype" w:eastAsia="Times New Roman" w:hAnsi="Palatino Linotype" w:cs="Arial"/>
          <w:i/>
          <w:sz w:val="24"/>
          <w:szCs w:val="24"/>
          <w:lang w:val="es-ES"/>
        </w:rPr>
      </w:pPr>
      <w:r w:rsidRPr="00D80A6F">
        <w:rPr>
          <w:rFonts w:ascii="Palatino Linotype" w:eastAsia="Times New Roman" w:hAnsi="Palatino Linotype" w:cs="Arial"/>
          <w:b/>
          <w:i/>
          <w:sz w:val="24"/>
          <w:szCs w:val="24"/>
          <w:lang w:val="es-ES"/>
        </w:rPr>
        <w:t xml:space="preserve">Pago de nómina Vocales JD enero versión pública Final.pdf: </w:t>
      </w:r>
      <w:r w:rsidRPr="00D80A6F">
        <w:rPr>
          <w:rFonts w:ascii="Palatino Linotype" w:eastAsia="Times New Roman" w:hAnsi="Palatino Linotype" w:cs="Arial"/>
          <w:sz w:val="24"/>
          <w:szCs w:val="24"/>
          <w:lang w:val="es-ES"/>
        </w:rPr>
        <w:t xml:space="preserve">Contiene 255 páginas con los recibos de nómina de enero de 2021, de los Vocales de las Juntas Distritales. </w:t>
      </w:r>
    </w:p>
    <w:p w14:paraId="20E89550" w14:textId="77777777" w:rsidR="00865259" w:rsidRPr="00D80A6F" w:rsidRDefault="00865259" w:rsidP="00865259">
      <w:pPr>
        <w:pStyle w:val="Prrafodelista"/>
        <w:numPr>
          <w:ilvl w:val="0"/>
          <w:numId w:val="47"/>
        </w:numPr>
        <w:spacing w:after="0" w:line="360" w:lineRule="auto"/>
        <w:ind w:left="851" w:hanging="169"/>
        <w:jc w:val="both"/>
        <w:rPr>
          <w:rFonts w:ascii="Palatino Linotype" w:eastAsia="Times New Roman" w:hAnsi="Palatino Linotype" w:cs="Arial"/>
          <w:i/>
          <w:sz w:val="24"/>
          <w:szCs w:val="24"/>
          <w:lang w:val="es-ES"/>
        </w:rPr>
      </w:pPr>
      <w:r w:rsidRPr="00D80A6F">
        <w:rPr>
          <w:rFonts w:ascii="Palatino Linotype" w:eastAsia="Times New Roman" w:hAnsi="Palatino Linotype" w:cs="Arial"/>
          <w:b/>
          <w:i/>
          <w:sz w:val="24"/>
          <w:szCs w:val="24"/>
          <w:lang w:val="es-ES"/>
        </w:rPr>
        <w:t xml:space="preserve">OFICIO RESPUESTA 110-2021 UT.pdf: </w:t>
      </w:r>
      <w:r w:rsidRPr="00D80A6F">
        <w:rPr>
          <w:rFonts w:ascii="Palatino Linotype" w:eastAsia="Times New Roman" w:hAnsi="Palatino Linotype" w:cs="Arial"/>
          <w:sz w:val="24"/>
          <w:szCs w:val="24"/>
          <w:lang w:val="es-ES"/>
        </w:rPr>
        <w:t xml:space="preserve">Oficio número IEEM/UT/529/2021 del 08 de abril de 2021, suscrito y signado por la Jefa de la Unidad de Transparencia, por el que remite la respuesta del Servidor Público Habilitado.  </w:t>
      </w:r>
    </w:p>
    <w:p w14:paraId="15B4CFBE" w14:textId="77777777" w:rsidR="00865259" w:rsidRPr="00D80A6F" w:rsidRDefault="00865259" w:rsidP="00865259">
      <w:pPr>
        <w:pStyle w:val="Prrafodelista"/>
        <w:numPr>
          <w:ilvl w:val="0"/>
          <w:numId w:val="47"/>
        </w:numPr>
        <w:spacing w:after="0" w:line="360" w:lineRule="auto"/>
        <w:ind w:left="851" w:hanging="169"/>
        <w:jc w:val="both"/>
        <w:rPr>
          <w:rFonts w:ascii="Palatino Linotype" w:eastAsia="Times New Roman" w:hAnsi="Palatino Linotype" w:cs="Arial"/>
          <w:i/>
          <w:sz w:val="24"/>
          <w:szCs w:val="24"/>
          <w:lang w:val="es-ES"/>
        </w:rPr>
      </w:pPr>
      <w:r w:rsidRPr="00D80A6F">
        <w:rPr>
          <w:rFonts w:ascii="Palatino Linotype" w:eastAsia="Times New Roman" w:hAnsi="Palatino Linotype" w:cs="Arial"/>
          <w:b/>
          <w:i/>
          <w:sz w:val="24"/>
          <w:szCs w:val="24"/>
          <w:lang w:val="es-ES"/>
        </w:rPr>
        <w:t xml:space="preserve">RESPUESTA 110.2021 DA.pdf: </w:t>
      </w:r>
      <w:r w:rsidRPr="00D80A6F">
        <w:rPr>
          <w:rFonts w:ascii="Palatino Linotype" w:eastAsia="Times New Roman" w:hAnsi="Palatino Linotype" w:cs="Arial"/>
          <w:sz w:val="24"/>
          <w:szCs w:val="24"/>
          <w:lang w:val="es-ES"/>
        </w:rPr>
        <w:t xml:space="preserve">Oficio IEEM/DA/1177/2021 del 08 de abril de 2021, suscrito por el Director de Administración, en el que refiere: </w:t>
      </w:r>
      <w:r w:rsidRPr="00D80A6F">
        <w:rPr>
          <w:rFonts w:ascii="Palatino Linotype" w:eastAsia="Times New Roman" w:hAnsi="Palatino Linotype" w:cs="Arial"/>
          <w:i/>
          <w:sz w:val="24"/>
          <w:szCs w:val="24"/>
          <w:lang w:val="es-ES"/>
        </w:rPr>
        <w:t>“…Adjunto encontrará un archivo en formato PDF que contiene la versión pública del Pago de Nómina (Recibos) de los Vocales de las Juntas Distritales del IEEM, correspondientes al mes de enero 2021, versión que fue aprobada por el Comité de Transparencia con el acuerdo IEEM/CT/43/2021 anexo en formato PDF.</w:t>
      </w:r>
    </w:p>
    <w:p w14:paraId="54926FE8" w14:textId="77777777" w:rsidR="00865259" w:rsidRPr="00D80A6F" w:rsidRDefault="00865259" w:rsidP="00865259">
      <w:pPr>
        <w:pStyle w:val="Prrafodelista"/>
        <w:spacing w:line="360" w:lineRule="auto"/>
        <w:ind w:left="851"/>
        <w:jc w:val="both"/>
        <w:rPr>
          <w:rFonts w:ascii="Palatino Linotype" w:eastAsia="Times New Roman" w:hAnsi="Palatino Linotype" w:cs="Arial"/>
          <w:i/>
          <w:sz w:val="24"/>
          <w:szCs w:val="24"/>
          <w:lang w:val="es-ES"/>
        </w:rPr>
      </w:pPr>
      <w:r w:rsidRPr="00D80A6F">
        <w:rPr>
          <w:rFonts w:ascii="Palatino Linotype" w:eastAsia="Times New Roman" w:hAnsi="Palatino Linotype" w:cs="Arial"/>
          <w:i/>
          <w:sz w:val="24"/>
          <w:szCs w:val="24"/>
          <w:lang w:val="es-ES"/>
        </w:rPr>
        <w:t>Adjunto encontrará un archivo en formato PDF que contiene la nómina de los Vocales de las Juntas Distritales del IEEM correspondiente al mes de enero 2021.”</w:t>
      </w:r>
    </w:p>
    <w:p w14:paraId="51FD7EA0" w14:textId="77777777" w:rsidR="00EF258B" w:rsidRPr="00D80A6F" w:rsidRDefault="00EF258B" w:rsidP="00EF258B">
      <w:pPr>
        <w:pStyle w:val="Prrafodelista"/>
        <w:tabs>
          <w:tab w:val="left" w:pos="6832"/>
        </w:tabs>
        <w:spacing w:after="0" w:line="240" w:lineRule="auto"/>
        <w:ind w:right="176"/>
        <w:jc w:val="both"/>
        <w:rPr>
          <w:rFonts w:ascii="Palatino Linotype" w:hAnsi="Palatino Linotype"/>
          <w:sz w:val="24"/>
          <w:szCs w:val="24"/>
        </w:rPr>
      </w:pPr>
    </w:p>
    <w:p w14:paraId="3A515464" w14:textId="3ED08949" w:rsidR="00472478" w:rsidRPr="00D80A6F"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r w:rsidRPr="00D80A6F">
        <w:rPr>
          <w:rFonts w:ascii="Palatino Linotype" w:eastAsia="Times New Roman" w:hAnsi="Palatino Linotype" w:cs="Arial"/>
          <w:sz w:val="24"/>
          <w:lang w:val="es-ES"/>
        </w:rPr>
        <w:t xml:space="preserve">El </w:t>
      </w:r>
      <w:r w:rsidR="00865259" w:rsidRPr="00D80A6F">
        <w:rPr>
          <w:rFonts w:ascii="Palatino Linotype" w:eastAsia="Times New Roman" w:hAnsi="Palatino Linotype" w:cs="Arial"/>
          <w:sz w:val="24"/>
          <w:lang w:val="es-ES"/>
        </w:rPr>
        <w:t>veinte</w:t>
      </w:r>
      <w:r w:rsidRPr="00D80A6F">
        <w:rPr>
          <w:rFonts w:ascii="Palatino Linotype" w:eastAsia="Times New Roman" w:hAnsi="Palatino Linotype" w:cs="Arial"/>
          <w:sz w:val="24"/>
          <w:lang w:val="es-ES"/>
        </w:rPr>
        <w:t xml:space="preserve"> </w:t>
      </w:r>
      <w:r w:rsidR="00C16FDA" w:rsidRPr="00D80A6F">
        <w:rPr>
          <w:rFonts w:ascii="Palatino Linotype" w:eastAsia="Times New Roman" w:hAnsi="Palatino Linotype" w:cs="Arial"/>
          <w:sz w:val="24"/>
          <w:lang w:val="es-ES"/>
        </w:rPr>
        <w:t>(</w:t>
      </w:r>
      <w:r w:rsidR="00865259" w:rsidRPr="00D80A6F">
        <w:rPr>
          <w:rFonts w:ascii="Palatino Linotype" w:eastAsia="Times New Roman" w:hAnsi="Palatino Linotype" w:cs="Arial"/>
          <w:sz w:val="24"/>
          <w:lang w:val="es-ES"/>
        </w:rPr>
        <w:t>20</w:t>
      </w:r>
      <w:r w:rsidR="00DE4BA1" w:rsidRPr="00D80A6F">
        <w:rPr>
          <w:rFonts w:ascii="Palatino Linotype" w:eastAsia="Times New Roman" w:hAnsi="Palatino Linotype" w:cs="Arial"/>
          <w:sz w:val="24"/>
          <w:lang w:val="es-ES"/>
        </w:rPr>
        <w:t xml:space="preserve">) de </w:t>
      </w:r>
      <w:r w:rsidR="00865259" w:rsidRPr="00D80A6F">
        <w:rPr>
          <w:rFonts w:ascii="Palatino Linotype" w:eastAsia="Times New Roman" w:hAnsi="Palatino Linotype" w:cs="Arial"/>
          <w:sz w:val="24"/>
          <w:lang w:val="es-ES"/>
        </w:rPr>
        <w:t>abril</w:t>
      </w:r>
      <w:r w:rsidR="004B13BC" w:rsidRPr="00D80A6F">
        <w:rPr>
          <w:rFonts w:ascii="Palatino Linotype" w:eastAsia="Times New Roman" w:hAnsi="Palatino Linotype" w:cs="Arial"/>
          <w:sz w:val="24"/>
          <w:lang w:val="es-ES"/>
        </w:rPr>
        <w:t xml:space="preserve"> de </w:t>
      </w:r>
      <w:r w:rsidR="00DE4BA1" w:rsidRPr="00D80A6F">
        <w:rPr>
          <w:rFonts w:ascii="Palatino Linotype" w:eastAsia="Times New Roman" w:hAnsi="Palatino Linotype" w:cs="Arial"/>
          <w:sz w:val="24"/>
          <w:lang w:val="es-ES"/>
        </w:rPr>
        <w:t xml:space="preserve">dos mil </w:t>
      </w:r>
      <w:r w:rsidR="006F7D6C" w:rsidRPr="00D80A6F">
        <w:rPr>
          <w:rFonts w:ascii="Palatino Linotype" w:eastAsia="Times New Roman" w:hAnsi="Palatino Linotype" w:cs="Arial"/>
          <w:sz w:val="24"/>
          <w:lang w:val="es-ES"/>
        </w:rPr>
        <w:t>veint</w:t>
      </w:r>
      <w:r w:rsidR="00E4023B" w:rsidRPr="00D80A6F">
        <w:rPr>
          <w:rFonts w:ascii="Palatino Linotype" w:eastAsia="Times New Roman" w:hAnsi="Palatino Linotype" w:cs="Arial"/>
          <w:sz w:val="24"/>
          <w:lang w:val="es-ES"/>
        </w:rPr>
        <w:t>iuno</w:t>
      </w:r>
      <w:r w:rsidR="00DE4BA1" w:rsidRPr="00D80A6F">
        <w:rPr>
          <w:rFonts w:ascii="Palatino Linotype" w:eastAsia="Times New Roman" w:hAnsi="Palatino Linotype" w:cs="Arial"/>
          <w:sz w:val="24"/>
          <w:lang w:val="es-ES"/>
        </w:rPr>
        <w:t>, el particular interpuso el recurso de revisión</w:t>
      </w:r>
      <w:r w:rsidR="00907EEC" w:rsidRPr="00D80A6F">
        <w:rPr>
          <w:rFonts w:ascii="Palatino Linotype" w:eastAsia="Times New Roman" w:hAnsi="Palatino Linotype" w:cs="Arial"/>
          <w:sz w:val="24"/>
          <w:lang w:val="es-ES"/>
        </w:rPr>
        <w:t xml:space="preserve"> registrado con el número de expediente</w:t>
      </w:r>
      <w:r w:rsidR="00DE4BA1" w:rsidRPr="00D80A6F">
        <w:rPr>
          <w:rFonts w:ascii="Palatino Linotype" w:eastAsia="Times New Roman" w:hAnsi="Palatino Linotype" w:cs="Arial"/>
          <w:sz w:val="24"/>
          <w:lang w:val="es-ES"/>
        </w:rPr>
        <w:t xml:space="preserve"> </w:t>
      </w:r>
      <w:r w:rsidR="008C33F2" w:rsidRPr="00D80A6F">
        <w:rPr>
          <w:rFonts w:ascii="Palatino Linotype" w:eastAsia="Calibri" w:hAnsi="Palatino Linotype" w:cs="Arial"/>
          <w:b/>
          <w:sz w:val="24"/>
          <w:lang w:val="es-ES"/>
        </w:rPr>
        <w:t>0</w:t>
      </w:r>
      <w:r w:rsidR="00EF258B" w:rsidRPr="00D80A6F">
        <w:rPr>
          <w:rFonts w:ascii="Palatino Linotype" w:eastAsia="Calibri" w:hAnsi="Palatino Linotype" w:cs="Arial"/>
          <w:b/>
          <w:sz w:val="24"/>
          <w:lang w:val="es-ES"/>
        </w:rPr>
        <w:t>1</w:t>
      </w:r>
      <w:r w:rsidR="00865259" w:rsidRPr="00D80A6F">
        <w:rPr>
          <w:rFonts w:ascii="Palatino Linotype" w:eastAsia="Calibri" w:hAnsi="Palatino Linotype" w:cs="Arial"/>
          <w:b/>
          <w:sz w:val="24"/>
          <w:lang w:val="es-ES"/>
        </w:rPr>
        <w:t>983</w:t>
      </w:r>
      <w:r w:rsidR="006F7D6C" w:rsidRPr="00D80A6F">
        <w:rPr>
          <w:rFonts w:ascii="Palatino Linotype" w:eastAsia="Calibri" w:hAnsi="Palatino Linotype" w:cs="Arial"/>
          <w:b/>
          <w:sz w:val="24"/>
          <w:lang w:val="es-ES"/>
        </w:rPr>
        <w:t>/INFOEM/IP/RR/202</w:t>
      </w:r>
      <w:r w:rsidR="00E4023B" w:rsidRPr="00D80A6F">
        <w:rPr>
          <w:rFonts w:ascii="Palatino Linotype" w:eastAsia="Calibri" w:hAnsi="Palatino Linotype" w:cs="Arial"/>
          <w:b/>
          <w:sz w:val="24"/>
          <w:lang w:val="es-ES"/>
        </w:rPr>
        <w:t>1</w:t>
      </w:r>
      <w:r w:rsidR="00DE4BA1" w:rsidRPr="00D80A6F">
        <w:rPr>
          <w:rFonts w:ascii="Palatino Linotype" w:eastAsia="Calibri" w:hAnsi="Palatino Linotype" w:cs="Arial"/>
          <w:b/>
          <w:sz w:val="24"/>
          <w:lang w:val="es-ES"/>
        </w:rPr>
        <w:t>;</w:t>
      </w:r>
      <w:r w:rsidR="00DE4BA1" w:rsidRPr="00D80A6F">
        <w:rPr>
          <w:rFonts w:ascii="Palatino Linotype" w:eastAsia="Times New Roman" w:hAnsi="Palatino Linotype" w:cs="Arial"/>
          <w:sz w:val="24"/>
          <w:lang w:val="es-ES"/>
        </w:rPr>
        <w:t xml:space="preserve"> impugnación en la que refirió lo siguiente:</w:t>
      </w:r>
    </w:p>
    <w:p w14:paraId="6C672A91" w14:textId="77777777" w:rsidR="00835E2B" w:rsidRPr="00D80A6F"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28CA04CC" w:rsidR="00DE4BA1" w:rsidRPr="00D80A6F" w:rsidRDefault="00472478" w:rsidP="00865259">
      <w:pPr>
        <w:pStyle w:val="Prrafodelista"/>
        <w:numPr>
          <w:ilvl w:val="0"/>
          <w:numId w:val="20"/>
        </w:numPr>
        <w:spacing w:after="0" w:line="360" w:lineRule="auto"/>
        <w:jc w:val="both"/>
        <w:rPr>
          <w:rFonts w:ascii="Palatino Linotype" w:eastAsia="Times New Roman" w:hAnsi="Palatino Linotype" w:cs="Arial"/>
          <w:i/>
          <w:lang w:val="es-ES"/>
        </w:rPr>
      </w:pPr>
      <w:r w:rsidRPr="00D80A6F">
        <w:rPr>
          <w:rFonts w:ascii="Palatino Linotype" w:eastAsia="Times New Roman" w:hAnsi="Palatino Linotype" w:cs="Arial"/>
          <w:b/>
          <w:lang w:val="es-ES"/>
        </w:rPr>
        <w:t xml:space="preserve">  </w:t>
      </w:r>
      <w:r w:rsidR="00DE4BA1" w:rsidRPr="00D80A6F">
        <w:rPr>
          <w:rFonts w:ascii="Palatino Linotype" w:eastAsia="Times New Roman" w:hAnsi="Palatino Linotype" w:cs="Arial"/>
          <w:b/>
          <w:sz w:val="24"/>
          <w:szCs w:val="24"/>
          <w:lang w:val="es-ES"/>
        </w:rPr>
        <w:t>Acto impugnado</w:t>
      </w:r>
      <w:r w:rsidR="00DE4BA1" w:rsidRPr="00D80A6F">
        <w:rPr>
          <w:rFonts w:ascii="Palatino Linotype" w:eastAsia="Times New Roman" w:hAnsi="Palatino Linotype" w:cs="Arial"/>
          <w:b/>
          <w:lang w:val="es-ES"/>
        </w:rPr>
        <w:t>:</w:t>
      </w:r>
      <w:r w:rsidR="00DE4BA1" w:rsidRPr="00D80A6F">
        <w:rPr>
          <w:rFonts w:ascii="Palatino Linotype" w:eastAsia="Times New Roman" w:hAnsi="Palatino Linotype" w:cs="Arial"/>
          <w:lang w:val="es-ES"/>
        </w:rPr>
        <w:t xml:space="preserve"> </w:t>
      </w:r>
      <w:r w:rsidR="00DE4BA1" w:rsidRPr="00D80A6F">
        <w:rPr>
          <w:rFonts w:ascii="Palatino Linotype" w:eastAsia="Times New Roman" w:hAnsi="Palatino Linotype" w:cs="Arial"/>
          <w:i/>
          <w:lang w:val="es-ES"/>
        </w:rPr>
        <w:t>“</w:t>
      </w:r>
      <w:r w:rsidR="00865259" w:rsidRPr="00D80A6F">
        <w:rPr>
          <w:rFonts w:ascii="Palatino Linotype" w:hAnsi="Palatino Linotype"/>
          <w:i/>
          <w:color w:val="000000"/>
        </w:rPr>
        <w:t>INFORMACIÓN INCOMPLETA</w:t>
      </w:r>
      <w:r w:rsidR="009C28AF" w:rsidRPr="00D80A6F">
        <w:rPr>
          <w:rFonts w:ascii="Palatino Linotype" w:hAnsi="Palatino Linotype"/>
          <w:i/>
          <w:color w:val="000000"/>
        </w:rPr>
        <w:t>.</w:t>
      </w:r>
      <w:r w:rsidR="00895528" w:rsidRPr="00D80A6F">
        <w:rPr>
          <w:rFonts w:ascii="Palatino Linotype" w:hAnsi="Palatino Linotype"/>
          <w:i/>
          <w:color w:val="000000"/>
        </w:rPr>
        <w:t>”</w:t>
      </w:r>
      <w:r w:rsidR="00DE4BA1" w:rsidRPr="00D80A6F">
        <w:rPr>
          <w:rFonts w:ascii="Palatino Linotype" w:eastAsia="Times New Roman" w:hAnsi="Palatino Linotype" w:cs="Arial"/>
          <w:i/>
          <w:lang w:val="es-ES"/>
        </w:rPr>
        <w:t xml:space="preserve"> (Sic)</w:t>
      </w:r>
    </w:p>
    <w:p w14:paraId="49FC37A3" w14:textId="34604333" w:rsidR="00E113EC" w:rsidRPr="00D80A6F" w:rsidRDefault="00472478" w:rsidP="00865259">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D80A6F">
        <w:rPr>
          <w:rFonts w:ascii="Palatino Linotype" w:eastAsia="Times New Roman" w:hAnsi="Palatino Linotype" w:cs="Arial"/>
          <w:b/>
          <w:lang w:val="es-ES"/>
        </w:rPr>
        <w:t xml:space="preserve">  </w:t>
      </w:r>
      <w:r w:rsidR="00DE4BA1" w:rsidRPr="00D80A6F">
        <w:rPr>
          <w:rFonts w:ascii="Palatino Linotype" w:eastAsia="Times New Roman" w:hAnsi="Palatino Linotype" w:cs="Arial"/>
          <w:b/>
          <w:sz w:val="24"/>
          <w:szCs w:val="24"/>
          <w:lang w:val="es-ES"/>
        </w:rPr>
        <w:t>Razones o motivos de inconformidad</w:t>
      </w:r>
      <w:r w:rsidR="00DE4BA1" w:rsidRPr="00D80A6F">
        <w:rPr>
          <w:rFonts w:ascii="Palatino Linotype" w:eastAsia="Times New Roman" w:hAnsi="Palatino Linotype" w:cs="Arial"/>
          <w:b/>
          <w:lang w:val="es-ES"/>
        </w:rPr>
        <w:t>:</w:t>
      </w:r>
      <w:r w:rsidR="00DE4BA1" w:rsidRPr="00D80A6F">
        <w:rPr>
          <w:rFonts w:ascii="Palatino Linotype" w:eastAsia="Times New Roman" w:hAnsi="Palatino Linotype" w:cs="Arial"/>
          <w:lang w:val="es-ES"/>
        </w:rPr>
        <w:t xml:space="preserve"> </w:t>
      </w:r>
      <w:r w:rsidR="00C32AE9" w:rsidRPr="00D80A6F">
        <w:rPr>
          <w:rFonts w:ascii="Palatino Linotype" w:eastAsia="Times New Roman" w:hAnsi="Palatino Linotype" w:cs="Arial"/>
          <w:lang w:val="es-ES"/>
        </w:rPr>
        <w:t>“</w:t>
      </w:r>
      <w:r w:rsidR="00865259" w:rsidRPr="00D80A6F">
        <w:rPr>
          <w:rFonts w:ascii="Palatino Linotype" w:eastAsia="Times New Roman" w:hAnsi="Palatino Linotype" w:cs="Arial"/>
          <w:i/>
        </w:rPr>
        <w:t>DESPUÉS DE UNA MINUCIOSA REVISIÓN SE DETECTA QUE DEL ARCHIVO Nómina Enero JD.pdf HACE FALTA LA INFORMACIÓN DE AMBAS QUINCENAS DE LOS DISTRITOS 3 CHIMALHUACAN Y 27 VALLE DE CHALCO. TAMBIEN DE LA PRIMERA QUINCENA DE ENERO DE 2021 SE DESPRENDE QUE HACE FALTA EL DOCUMENTO CON LA FIRMA DE LOS SIGUIENTES VOCALES: VOCAL DE CAPACITACIÓN DEL DISTRITO 1, VOCAL DE CAPACITACIÓN DEL DISTRITO 17, VOCAL DE ORGANIZACIÓN DEL DISTRITO 29, VOCAL DE CAPACITACIÓN DEL DISTRITO 33, VOCAL DE CAPACITACIÓN DEL DISTRITO 40 Y VOCAL EJECUTIVO DEL DISTRITO 44. Y DE LA SEGUNDA QUINCENA DE ENERO DE 2021, HACE FALTA LA FIRMA DEL VOCAL DE CAPACITACIÓN DEL DISTRITO 1. SE PIDE AL INFOEM: 1. ORDENAR LA ENTREGA DE LA INFORMACIÓN FALTANTE. 2. DETERMINAR Y APLICAR LAS SANCIONES CONTRA QUIENES RESULTEN RESPONSABLES POR EL INCUMPLIMIENTO A LAS DISPOSICIONES DE LA LEY DE TRANSPARENCIA LOCAL</w:t>
      </w:r>
      <w:r w:rsidR="008A1458" w:rsidRPr="00D80A6F">
        <w:rPr>
          <w:rFonts w:ascii="Palatino Linotype" w:eastAsia="Times New Roman" w:hAnsi="Palatino Linotype" w:cs="Arial"/>
          <w:i/>
        </w:rPr>
        <w:t>.</w:t>
      </w:r>
      <w:r w:rsidR="00895528" w:rsidRPr="00D80A6F">
        <w:rPr>
          <w:rFonts w:ascii="Palatino Linotype" w:eastAsia="Times New Roman" w:hAnsi="Palatino Linotype" w:cs="Arial"/>
          <w:i/>
          <w:lang w:val="es-ES"/>
        </w:rPr>
        <w:t>”</w:t>
      </w:r>
      <w:r w:rsidR="00DE4BA1" w:rsidRPr="00D80A6F">
        <w:rPr>
          <w:rFonts w:ascii="Palatino Linotype" w:eastAsia="Times New Roman" w:hAnsi="Palatino Linotype" w:cs="Arial"/>
          <w:i/>
          <w:lang w:val="es-ES"/>
        </w:rPr>
        <w:t xml:space="preserve"> (Sic)</w:t>
      </w:r>
    </w:p>
    <w:bookmarkEnd w:id="1"/>
    <w:bookmarkEnd w:id="2"/>
    <w:bookmarkEnd w:id="3"/>
    <w:p w14:paraId="6BEF517D" w14:textId="5C9F372C" w:rsidR="00E113EC" w:rsidRPr="00D80A6F"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D80A6F">
        <w:rPr>
          <w:rFonts w:ascii="Palatino Linotype" w:eastAsia="Times New Roman" w:hAnsi="Palatino Linotype" w:cs="Arial"/>
          <w:sz w:val="24"/>
          <w:szCs w:val="24"/>
          <w:lang w:val="es-ES" w:eastAsia="es-ES"/>
        </w:rPr>
        <w:t xml:space="preserve">Con </w:t>
      </w:r>
      <w:r w:rsidR="00E113EC" w:rsidRPr="00D80A6F">
        <w:rPr>
          <w:rFonts w:ascii="Palatino Linotype" w:eastAsiaTheme="minorEastAsia" w:hAnsi="Palatino Linotype" w:cs="Arial"/>
          <w:bCs/>
          <w:sz w:val="24"/>
          <w:szCs w:val="24"/>
          <w:lang w:val="es-ES_tradnl" w:eastAsia="es-ES"/>
        </w:rPr>
        <w:t xml:space="preserve">fundamento en lo dispuesto por el </w:t>
      </w:r>
      <w:r w:rsidR="00E113EC" w:rsidRPr="00D80A6F">
        <w:rPr>
          <w:rFonts w:ascii="Palatino Linotype" w:eastAsia="Calibri" w:hAnsi="Palatino Linotype" w:cs="Arial"/>
          <w:sz w:val="24"/>
          <w:szCs w:val="24"/>
          <w:lang w:val="es-ES" w:eastAsia="es-ES"/>
        </w:rPr>
        <w:t xml:space="preserve">artículo 185 fracción I de la </w:t>
      </w:r>
      <w:r w:rsidR="00E113EC" w:rsidRPr="00D80A6F">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D80A6F">
        <w:rPr>
          <w:rFonts w:ascii="Palatino Linotype" w:eastAsia="Times New Roman" w:hAnsi="Palatino Linotype" w:cs="Arial"/>
          <w:sz w:val="24"/>
          <w:szCs w:val="24"/>
          <w:lang w:val="es-ES" w:eastAsia="es-ES"/>
        </w:rPr>
        <w:t xml:space="preserve">se turnó al </w:t>
      </w:r>
      <w:r w:rsidR="00E113EC" w:rsidRPr="00D80A6F">
        <w:rPr>
          <w:rFonts w:ascii="Palatino Linotype" w:eastAsia="Times New Roman" w:hAnsi="Palatino Linotype" w:cs="Arial"/>
          <w:b/>
          <w:sz w:val="24"/>
          <w:szCs w:val="24"/>
          <w:lang w:val="es-ES" w:eastAsia="es-ES"/>
        </w:rPr>
        <w:t xml:space="preserve">Comisionado José Guadalupe Luna Hernández, </w:t>
      </w:r>
      <w:r w:rsidR="00D1544B" w:rsidRPr="00D80A6F">
        <w:rPr>
          <w:rFonts w:ascii="Palatino Linotype" w:eastAsia="Times New Roman" w:hAnsi="Palatino Linotype" w:cs="Arial"/>
          <w:sz w:val="24"/>
          <w:szCs w:val="24"/>
          <w:lang w:val="es-ES" w:eastAsia="es-ES"/>
        </w:rPr>
        <w:t>para proceder a su análisis.</w:t>
      </w:r>
    </w:p>
    <w:p w14:paraId="038EF559" w14:textId="21FFDC4B" w:rsidR="00E113EC" w:rsidRPr="00D80A6F"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D80A6F">
        <w:rPr>
          <w:rFonts w:ascii="Palatino Linotype" w:eastAsia="Calibri" w:hAnsi="Palatino Linotype" w:cs="Arial"/>
          <w:sz w:val="24"/>
          <w:szCs w:val="24"/>
          <w:lang w:val="es-ES" w:eastAsia="es-ES"/>
        </w:rPr>
        <w:lastRenderedPageBreak/>
        <w:t>El Comisionado Ponente</w:t>
      </w:r>
      <w:r w:rsidR="00D1544B" w:rsidRPr="00D80A6F">
        <w:rPr>
          <w:rFonts w:ascii="Palatino Linotype" w:eastAsia="Calibri" w:hAnsi="Palatino Linotype" w:cs="Arial"/>
          <w:sz w:val="24"/>
          <w:szCs w:val="24"/>
          <w:lang w:val="es-ES" w:eastAsia="es-ES"/>
        </w:rPr>
        <w:t>,</w:t>
      </w:r>
      <w:r w:rsidRPr="00D80A6F">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D80A6F">
        <w:rPr>
          <w:rFonts w:ascii="Palatino Linotype" w:eastAsia="Calibri" w:hAnsi="Palatino Linotype" w:cs="Arial"/>
          <w:sz w:val="24"/>
          <w:szCs w:val="24"/>
          <w:lang w:val="es-ES" w:eastAsia="es-ES"/>
        </w:rPr>
        <w:t xml:space="preserve">uerdo de admisión del </w:t>
      </w:r>
      <w:r w:rsidR="004A2DE0" w:rsidRPr="00D80A6F">
        <w:rPr>
          <w:rFonts w:ascii="Palatino Linotype" w:eastAsia="Calibri" w:hAnsi="Palatino Linotype" w:cs="Arial"/>
          <w:sz w:val="24"/>
          <w:szCs w:val="24"/>
          <w:lang w:val="es-ES" w:eastAsia="es-ES"/>
        </w:rPr>
        <w:t>veintidós</w:t>
      </w:r>
      <w:r w:rsidR="00835E2B" w:rsidRPr="00D80A6F">
        <w:rPr>
          <w:rFonts w:ascii="Palatino Linotype" w:eastAsia="Calibri" w:hAnsi="Palatino Linotype" w:cs="Arial"/>
          <w:sz w:val="24"/>
          <w:szCs w:val="24"/>
          <w:lang w:val="es-ES" w:eastAsia="es-ES"/>
        </w:rPr>
        <w:t xml:space="preserve"> (</w:t>
      </w:r>
      <w:r w:rsidR="004A2DE0" w:rsidRPr="00D80A6F">
        <w:rPr>
          <w:rFonts w:ascii="Palatino Linotype" w:eastAsia="Calibri" w:hAnsi="Palatino Linotype" w:cs="Arial"/>
          <w:sz w:val="24"/>
          <w:szCs w:val="24"/>
          <w:lang w:val="es-ES" w:eastAsia="es-ES"/>
        </w:rPr>
        <w:t>22</w:t>
      </w:r>
      <w:r w:rsidRPr="00D80A6F">
        <w:rPr>
          <w:rFonts w:ascii="Palatino Linotype" w:eastAsia="Calibri" w:hAnsi="Palatino Linotype" w:cs="Arial"/>
          <w:sz w:val="24"/>
          <w:szCs w:val="24"/>
          <w:lang w:val="es-ES" w:eastAsia="es-ES"/>
        </w:rPr>
        <w:t xml:space="preserve">) de </w:t>
      </w:r>
      <w:r w:rsidR="004A2DE0" w:rsidRPr="00D80A6F">
        <w:rPr>
          <w:rFonts w:ascii="Palatino Linotype" w:eastAsia="Calibri" w:hAnsi="Palatino Linotype" w:cs="Arial"/>
          <w:sz w:val="24"/>
          <w:szCs w:val="24"/>
          <w:lang w:val="es-ES" w:eastAsia="es-ES"/>
        </w:rPr>
        <w:t>abril</w:t>
      </w:r>
      <w:r w:rsidR="00E45EFD" w:rsidRPr="00D80A6F">
        <w:rPr>
          <w:rFonts w:ascii="Palatino Linotype" w:eastAsia="Calibri" w:hAnsi="Palatino Linotype" w:cs="Arial"/>
          <w:b/>
          <w:sz w:val="24"/>
          <w:szCs w:val="24"/>
          <w:lang w:val="es-ES" w:eastAsia="es-ES"/>
        </w:rPr>
        <w:t xml:space="preserve"> </w:t>
      </w:r>
      <w:r w:rsidR="00835E2B" w:rsidRPr="00D80A6F">
        <w:rPr>
          <w:rFonts w:ascii="Palatino Linotype" w:eastAsia="Calibri" w:hAnsi="Palatino Linotype" w:cs="Arial"/>
          <w:sz w:val="24"/>
          <w:szCs w:val="24"/>
          <w:lang w:val="es-ES" w:eastAsia="es-ES"/>
        </w:rPr>
        <w:t>de</w:t>
      </w:r>
      <w:r w:rsidR="00E4023B" w:rsidRPr="00D80A6F">
        <w:rPr>
          <w:rFonts w:ascii="Palatino Linotype" w:eastAsia="Calibri" w:hAnsi="Palatino Linotype" w:cs="Arial"/>
          <w:sz w:val="24"/>
          <w:szCs w:val="24"/>
          <w:lang w:val="es-ES" w:eastAsia="es-ES"/>
        </w:rPr>
        <w:t xml:space="preserve"> dos mil veintiuno</w:t>
      </w:r>
      <w:r w:rsidRPr="00D80A6F">
        <w:rPr>
          <w:rFonts w:ascii="Palatino Linotype" w:eastAsia="Calibri" w:hAnsi="Palatino Linotype" w:cs="Arial"/>
          <w:sz w:val="24"/>
          <w:szCs w:val="24"/>
          <w:lang w:val="es-ES" w:eastAsia="es-ES"/>
        </w:rPr>
        <w:t xml:space="preserve">, puso a disposición de las </w:t>
      </w:r>
      <w:r w:rsidR="00D1544B" w:rsidRPr="00D80A6F">
        <w:rPr>
          <w:rFonts w:ascii="Palatino Linotype" w:eastAsia="Calibri" w:hAnsi="Palatino Linotype" w:cs="Arial"/>
          <w:sz w:val="24"/>
          <w:szCs w:val="24"/>
          <w:lang w:val="es-ES" w:eastAsia="es-ES"/>
        </w:rPr>
        <w:t xml:space="preserve">partes el expediente electrónico vía SAIMEX para </w:t>
      </w:r>
      <w:r w:rsidRPr="00D80A6F">
        <w:rPr>
          <w:rFonts w:ascii="Palatino Linotype" w:eastAsia="Calibri" w:hAnsi="Palatino Linotype" w:cs="Arial"/>
          <w:sz w:val="24"/>
          <w:szCs w:val="24"/>
          <w:lang w:val="es-ES" w:eastAsia="es-ES"/>
        </w:rPr>
        <w:t>que en un plazo máximo de siete días manifesta</w:t>
      </w:r>
      <w:r w:rsidR="00D1544B" w:rsidRPr="00D80A6F">
        <w:rPr>
          <w:rFonts w:ascii="Palatino Linotype" w:eastAsia="Calibri" w:hAnsi="Palatino Linotype" w:cs="Arial"/>
          <w:sz w:val="24"/>
          <w:szCs w:val="24"/>
          <w:lang w:val="es-ES" w:eastAsia="es-ES"/>
        </w:rPr>
        <w:t>ran lo que conforme a su derecho convinieran, ofreciendo</w:t>
      </w:r>
      <w:r w:rsidRPr="00D80A6F">
        <w:rPr>
          <w:rFonts w:ascii="Palatino Linotype" w:eastAsia="Calibri" w:hAnsi="Palatino Linotype" w:cs="Arial"/>
          <w:sz w:val="24"/>
          <w:szCs w:val="24"/>
          <w:lang w:val="es-ES" w:eastAsia="es-ES"/>
        </w:rPr>
        <w:t xml:space="preserve"> pruebas y alegatos según corresponda al caso concreto, para que el </w:t>
      </w:r>
      <w:r w:rsidRPr="00D80A6F">
        <w:rPr>
          <w:rFonts w:ascii="Palatino Linotype" w:eastAsia="Calibri" w:hAnsi="Palatino Linotype" w:cs="Arial"/>
          <w:b/>
          <w:sz w:val="24"/>
          <w:szCs w:val="24"/>
          <w:lang w:val="es-ES" w:eastAsia="es-ES"/>
        </w:rPr>
        <w:t>SUJETO OBLIGADO</w:t>
      </w:r>
      <w:r w:rsidR="00D1544B" w:rsidRPr="00D80A6F">
        <w:rPr>
          <w:rFonts w:ascii="Palatino Linotype" w:eastAsia="Calibri" w:hAnsi="Palatino Linotype" w:cs="Arial"/>
          <w:sz w:val="24"/>
          <w:szCs w:val="24"/>
          <w:lang w:val="es-ES" w:eastAsia="es-ES"/>
        </w:rPr>
        <w:t xml:space="preserve"> presentara</w:t>
      </w:r>
      <w:r w:rsidRPr="00D80A6F">
        <w:rPr>
          <w:rFonts w:ascii="Palatino Linotype" w:eastAsia="Calibri" w:hAnsi="Palatino Linotype" w:cs="Arial"/>
          <w:sz w:val="24"/>
          <w:szCs w:val="24"/>
          <w:lang w:val="es-ES" w:eastAsia="es-ES"/>
        </w:rPr>
        <w:t xml:space="preserve"> el Informe Justificado procedente</w:t>
      </w:r>
      <w:r w:rsidR="00DF2CBA" w:rsidRPr="00D80A6F">
        <w:rPr>
          <w:rFonts w:ascii="Palatino Linotype" w:eastAsia="Calibri" w:hAnsi="Palatino Linotype" w:cs="Arial"/>
          <w:sz w:val="24"/>
          <w:szCs w:val="24"/>
          <w:lang w:val="es-ES" w:eastAsia="es-ES"/>
        </w:rPr>
        <w:t>.</w:t>
      </w:r>
    </w:p>
    <w:p w14:paraId="7B664BC6" w14:textId="7557F1BE" w:rsidR="009C28AF" w:rsidRPr="00D80A6F" w:rsidRDefault="004A2DE0" w:rsidP="009C28AF">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D80A6F">
        <w:rPr>
          <w:rFonts w:ascii="Palatino Linotype" w:eastAsia="Calibri" w:hAnsi="Palatino Linotype" w:cs="Arial"/>
          <w:sz w:val="24"/>
          <w:lang w:val="es-ES"/>
        </w:rPr>
        <w:t>El siete</w:t>
      </w:r>
      <w:r w:rsidR="00EF258B" w:rsidRPr="00D80A6F">
        <w:rPr>
          <w:rFonts w:ascii="Palatino Linotype" w:eastAsia="Calibri" w:hAnsi="Palatino Linotype" w:cs="Arial"/>
          <w:sz w:val="24"/>
          <w:lang w:val="es-ES"/>
        </w:rPr>
        <w:t xml:space="preserve"> (</w:t>
      </w:r>
      <w:r w:rsidRPr="00D80A6F">
        <w:rPr>
          <w:rFonts w:ascii="Palatino Linotype" w:eastAsia="Calibri" w:hAnsi="Palatino Linotype" w:cs="Arial"/>
          <w:sz w:val="24"/>
          <w:lang w:val="es-ES"/>
        </w:rPr>
        <w:t>07</w:t>
      </w:r>
      <w:r w:rsidR="00EF258B" w:rsidRPr="00D80A6F">
        <w:rPr>
          <w:rFonts w:ascii="Palatino Linotype" w:eastAsia="Calibri" w:hAnsi="Palatino Linotype" w:cs="Arial"/>
          <w:sz w:val="24"/>
          <w:lang w:val="es-ES"/>
        </w:rPr>
        <w:t xml:space="preserve">) de </w:t>
      </w:r>
      <w:r w:rsidRPr="00D80A6F">
        <w:rPr>
          <w:rFonts w:ascii="Palatino Linotype" w:eastAsia="Calibri" w:hAnsi="Palatino Linotype" w:cs="Arial"/>
          <w:sz w:val="24"/>
          <w:lang w:val="es-ES"/>
        </w:rPr>
        <w:t xml:space="preserve">mayo </w:t>
      </w:r>
      <w:r w:rsidR="009B5B42" w:rsidRPr="00D80A6F">
        <w:rPr>
          <w:rFonts w:ascii="Palatino Linotype" w:eastAsia="Calibri" w:hAnsi="Palatino Linotype" w:cs="Arial"/>
          <w:sz w:val="24"/>
          <w:lang w:val="es-ES"/>
        </w:rPr>
        <w:t>dos mil veintiuno</w:t>
      </w:r>
      <w:r w:rsidR="00EF258B" w:rsidRPr="00D80A6F">
        <w:rPr>
          <w:rFonts w:ascii="Palatino Linotype" w:eastAsia="Calibri" w:hAnsi="Palatino Linotype" w:cs="Arial"/>
          <w:sz w:val="24"/>
          <w:lang w:val="es-ES"/>
        </w:rPr>
        <w:t>,</w:t>
      </w:r>
      <w:r w:rsidR="009B5B42" w:rsidRPr="00D80A6F">
        <w:rPr>
          <w:rFonts w:ascii="Palatino Linotype" w:eastAsia="Calibri" w:hAnsi="Palatino Linotype" w:cs="Arial"/>
          <w:sz w:val="24"/>
          <w:lang w:val="es-ES"/>
        </w:rPr>
        <w:t xml:space="preserve"> el </w:t>
      </w:r>
      <w:r w:rsidR="009B5B42" w:rsidRPr="00D80A6F">
        <w:rPr>
          <w:rFonts w:ascii="Palatino Linotype" w:eastAsia="Calibri" w:hAnsi="Palatino Linotype" w:cs="Arial"/>
          <w:b/>
          <w:sz w:val="24"/>
          <w:lang w:val="es-ES"/>
        </w:rPr>
        <w:t xml:space="preserve">SUJETO OBLIGADO </w:t>
      </w:r>
      <w:r w:rsidR="009B5B42" w:rsidRPr="00D80A6F">
        <w:rPr>
          <w:rFonts w:ascii="Palatino Linotype" w:eastAsia="Calibri" w:hAnsi="Palatino Linotype" w:cs="Arial"/>
          <w:sz w:val="24"/>
          <w:lang w:val="es-ES"/>
        </w:rPr>
        <w:t>remitió su informe justificado</w:t>
      </w:r>
      <w:r w:rsidR="00EF258B" w:rsidRPr="00D80A6F">
        <w:rPr>
          <w:rFonts w:ascii="Palatino Linotype" w:eastAsia="Calibri" w:hAnsi="Palatino Linotype" w:cs="Arial"/>
          <w:sz w:val="24"/>
          <w:lang w:val="es-ES"/>
        </w:rPr>
        <w:t>,</w:t>
      </w:r>
      <w:r w:rsidR="009B5B42" w:rsidRPr="00D80A6F">
        <w:rPr>
          <w:rFonts w:ascii="Palatino Linotype" w:eastAsia="Calibri" w:hAnsi="Palatino Linotype" w:cs="Arial"/>
          <w:sz w:val="24"/>
          <w:lang w:val="es-ES"/>
        </w:rPr>
        <w:t xml:space="preserve"> para manifestar lo que a su derecho asistiera y conviniera, consistente en los archivos electrónicos: </w:t>
      </w:r>
    </w:p>
    <w:p w14:paraId="75DA06BD" w14:textId="77777777" w:rsidR="00EF258B" w:rsidRPr="00D80A6F" w:rsidRDefault="00EF258B" w:rsidP="00EF258B">
      <w:pPr>
        <w:pStyle w:val="Prrafodelista"/>
        <w:tabs>
          <w:tab w:val="left" w:pos="0"/>
        </w:tabs>
        <w:spacing w:after="0" w:line="360" w:lineRule="auto"/>
        <w:ind w:left="0" w:right="49"/>
        <w:jc w:val="both"/>
        <w:rPr>
          <w:rFonts w:ascii="Palatino Linotype" w:hAnsi="Palatino Linotype"/>
          <w:i/>
          <w:color w:val="000000"/>
          <w:sz w:val="24"/>
          <w:szCs w:val="24"/>
        </w:rPr>
      </w:pPr>
    </w:p>
    <w:p w14:paraId="1AF37675" w14:textId="7F9E9D61" w:rsidR="004A2DE0" w:rsidRPr="00D80A6F" w:rsidRDefault="004A2DE0" w:rsidP="004A2DE0">
      <w:pPr>
        <w:pStyle w:val="Prrafodelista"/>
        <w:numPr>
          <w:ilvl w:val="0"/>
          <w:numId w:val="48"/>
        </w:numPr>
        <w:tabs>
          <w:tab w:val="left" w:pos="0"/>
        </w:tabs>
        <w:spacing w:line="360" w:lineRule="auto"/>
        <w:ind w:right="49"/>
        <w:jc w:val="both"/>
        <w:rPr>
          <w:rFonts w:ascii="Palatino Linotype" w:eastAsia="Calibri" w:hAnsi="Palatino Linotype" w:cs="Arial"/>
          <w:sz w:val="24"/>
          <w:szCs w:val="24"/>
          <w:lang w:val="es-ES"/>
        </w:rPr>
      </w:pPr>
      <w:r w:rsidRPr="00D80A6F">
        <w:rPr>
          <w:rFonts w:ascii="Palatino Linotype" w:eastAsia="Calibri" w:hAnsi="Palatino Linotype" w:cs="Arial"/>
          <w:b/>
          <w:i/>
          <w:sz w:val="24"/>
          <w:szCs w:val="24"/>
          <w:lang w:val="es-ES"/>
        </w:rPr>
        <w:t xml:space="preserve">ANEXOS RR 01983_INFOEM_IP_RR_2021.pdf: </w:t>
      </w:r>
      <w:r w:rsidRPr="00D80A6F">
        <w:rPr>
          <w:rFonts w:ascii="Palatino Linotype" w:eastAsia="Calibri" w:hAnsi="Palatino Linotype" w:cs="Arial"/>
          <w:sz w:val="24"/>
          <w:szCs w:val="24"/>
          <w:lang w:val="es-ES"/>
        </w:rPr>
        <w:t xml:space="preserve">Contiene 10 páginas con la nómina firmada de los vocales ejecutivos de las juntas distritales faltantes. </w:t>
      </w:r>
    </w:p>
    <w:p w14:paraId="09142705" w14:textId="0DC1D7EC" w:rsidR="004A2DE0" w:rsidRPr="00D80A6F" w:rsidRDefault="004A2DE0" w:rsidP="004A2DE0">
      <w:pPr>
        <w:pStyle w:val="Prrafodelista"/>
        <w:numPr>
          <w:ilvl w:val="0"/>
          <w:numId w:val="48"/>
        </w:numPr>
        <w:tabs>
          <w:tab w:val="left" w:pos="0"/>
        </w:tabs>
        <w:spacing w:line="360" w:lineRule="auto"/>
        <w:ind w:right="49"/>
        <w:jc w:val="both"/>
        <w:rPr>
          <w:rFonts w:ascii="Palatino Linotype" w:eastAsia="Calibri" w:hAnsi="Palatino Linotype" w:cs="Arial"/>
          <w:sz w:val="24"/>
          <w:szCs w:val="24"/>
          <w:lang w:val="es-ES"/>
        </w:rPr>
      </w:pPr>
      <w:r w:rsidRPr="00D80A6F">
        <w:rPr>
          <w:rFonts w:ascii="Palatino Linotype" w:eastAsia="Calibri" w:hAnsi="Palatino Linotype" w:cs="Arial"/>
          <w:b/>
          <w:i/>
          <w:sz w:val="24"/>
          <w:szCs w:val="24"/>
          <w:lang w:val="es-ES"/>
        </w:rPr>
        <w:t xml:space="preserve">INFORME RR 1983-2021 DA.pdf: </w:t>
      </w:r>
      <w:r w:rsidRPr="00D80A6F">
        <w:rPr>
          <w:rFonts w:ascii="Palatino Linotype" w:eastAsia="Calibri" w:hAnsi="Palatino Linotype" w:cs="Arial"/>
          <w:sz w:val="24"/>
          <w:szCs w:val="24"/>
          <w:lang w:val="es-ES"/>
        </w:rPr>
        <w:t xml:space="preserve">Oficio IEE/DA/1571/2021 de 28 de abril de 2021, suscito y signado por el Director de Administración en el que detalla las nóminas enviadas y motiva las razones por las cuales no cuenta con diversas nóminas. </w:t>
      </w:r>
    </w:p>
    <w:p w14:paraId="73A93511" w14:textId="0EA405F0" w:rsidR="00755D9B" w:rsidRPr="00D80A6F" w:rsidRDefault="004A2DE0" w:rsidP="004A2DE0">
      <w:pPr>
        <w:pStyle w:val="Prrafodelista"/>
        <w:numPr>
          <w:ilvl w:val="0"/>
          <w:numId w:val="48"/>
        </w:numPr>
        <w:tabs>
          <w:tab w:val="left" w:pos="0"/>
        </w:tabs>
        <w:spacing w:line="360" w:lineRule="auto"/>
        <w:ind w:right="49"/>
        <w:jc w:val="both"/>
        <w:rPr>
          <w:rFonts w:ascii="Palatino Linotype" w:eastAsia="Calibri" w:hAnsi="Palatino Linotype" w:cs="Arial"/>
          <w:sz w:val="24"/>
          <w:szCs w:val="24"/>
          <w:lang w:val="es-ES"/>
        </w:rPr>
      </w:pPr>
      <w:r w:rsidRPr="00D80A6F">
        <w:rPr>
          <w:rFonts w:ascii="Palatino Linotype" w:eastAsia="Calibri" w:hAnsi="Palatino Linotype" w:cs="Arial"/>
          <w:b/>
          <w:i/>
          <w:sz w:val="24"/>
          <w:szCs w:val="24"/>
          <w:lang w:val="es-ES"/>
        </w:rPr>
        <w:t xml:space="preserve">INFORME JUSTIFICADO RR 1983-2021 UT F.pdf: </w:t>
      </w:r>
      <w:r w:rsidRPr="00D80A6F">
        <w:rPr>
          <w:rFonts w:ascii="Palatino Linotype" w:eastAsia="Calibri" w:hAnsi="Palatino Linotype" w:cs="Arial"/>
          <w:sz w:val="24"/>
          <w:szCs w:val="24"/>
          <w:lang w:val="es-ES"/>
        </w:rPr>
        <w:t>Escrito que contiene el informe justificado del 04 de mayo de 2021, suscito por la Jefa de la Unidad de Transparencia.</w:t>
      </w:r>
    </w:p>
    <w:p w14:paraId="6D787981" w14:textId="2E451030" w:rsidR="00755D9B" w:rsidRPr="00D80A6F" w:rsidRDefault="00755D9B" w:rsidP="00755D9B">
      <w:pPr>
        <w:tabs>
          <w:tab w:val="left" w:pos="0"/>
        </w:tabs>
        <w:spacing w:after="0" w:line="360" w:lineRule="auto"/>
        <w:ind w:right="49"/>
        <w:jc w:val="both"/>
        <w:rPr>
          <w:rFonts w:ascii="Palatino Linotype" w:hAnsi="Palatino Linotype"/>
          <w:color w:val="000000"/>
          <w:sz w:val="24"/>
          <w:szCs w:val="24"/>
        </w:rPr>
      </w:pPr>
      <w:r w:rsidRPr="00D80A6F">
        <w:rPr>
          <w:rFonts w:ascii="Palatino Linotype" w:hAnsi="Palatino Linotype"/>
          <w:color w:val="000000"/>
          <w:sz w:val="24"/>
          <w:szCs w:val="24"/>
        </w:rPr>
        <w:lastRenderedPageBreak/>
        <w:t>Documentos q</w:t>
      </w:r>
      <w:r w:rsidR="00EF258B" w:rsidRPr="00D80A6F">
        <w:rPr>
          <w:rFonts w:ascii="Palatino Linotype" w:hAnsi="Palatino Linotype"/>
          <w:color w:val="000000"/>
          <w:sz w:val="24"/>
          <w:szCs w:val="24"/>
        </w:rPr>
        <w:t xml:space="preserve">ue, el </w:t>
      </w:r>
      <w:r w:rsidR="004A2DE0" w:rsidRPr="00D80A6F">
        <w:rPr>
          <w:rFonts w:ascii="Palatino Linotype" w:hAnsi="Palatino Linotype"/>
          <w:color w:val="000000"/>
          <w:sz w:val="24"/>
          <w:szCs w:val="24"/>
        </w:rPr>
        <w:t>doce</w:t>
      </w:r>
      <w:r w:rsidR="00EF258B" w:rsidRPr="00D80A6F">
        <w:rPr>
          <w:rFonts w:ascii="Palatino Linotype" w:hAnsi="Palatino Linotype"/>
          <w:color w:val="000000"/>
          <w:sz w:val="24"/>
          <w:szCs w:val="24"/>
        </w:rPr>
        <w:t xml:space="preserve"> (</w:t>
      </w:r>
      <w:r w:rsidR="004A2DE0" w:rsidRPr="00D80A6F">
        <w:rPr>
          <w:rFonts w:ascii="Palatino Linotype" w:hAnsi="Palatino Linotype"/>
          <w:color w:val="000000"/>
          <w:sz w:val="24"/>
          <w:szCs w:val="24"/>
        </w:rPr>
        <w:t>12</w:t>
      </w:r>
      <w:r w:rsidRPr="00D80A6F">
        <w:rPr>
          <w:rFonts w:ascii="Palatino Linotype" w:hAnsi="Palatino Linotype"/>
          <w:color w:val="000000"/>
          <w:sz w:val="24"/>
          <w:szCs w:val="24"/>
        </w:rPr>
        <w:t xml:space="preserve">) de </w:t>
      </w:r>
      <w:r w:rsidR="00EF258B" w:rsidRPr="00D80A6F">
        <w:rPr>
          <w:rFonts w:ascii="Palatino Linotype" w:hAnsi="Palatino Linotype"/>
          <w:color w:val="000000"/>
          <w:sz w:val="24"/>
          <w:szCs w:val="24"/>
        </w:rPr>
        <w:t>mayo</w:t>
      </w:r>
      <w:r w:rsidRPr="00D80A6F">
        <w:rPr>
          <w:rFonts w:ascii="Palatino Linotype" w:hAnsi="Palatino Linotype"/>
          <w:color w:val="000000"/>
          <w:sz w:val="24"/>
          <w:szCs w:val="24"/>
        </w:rPr>
        <w:t xml:space="preserve"> de dos mil veintiuno </w:t>
      </w:r>
      <w:r w:rsidR="004A2DE0" w:rsidRPr="00D80A6F">
        <w:rPr>
          <w:rFonts w:ascii="Palatino Linotype" w:hAnsi="Palatino Linotype"/>
          <w:color w:val="000000"/>
          <w:sz w:val="24"/>
          <w:szCs w:val="24"/>
        </w:rPr>
        <w:t>se notificaron</w:t>
      </w:r>
      <w:r w:rsidRPr="00D80A6F">
        <w:rPr>
          <w:rFonts w:ascii="Palatino Linotype" w:hAnsi="Palatino Linotype"/>
          <w:color w:val="000000"/>
          <w:sz w:val="24"/>
          <w:szCs w:val="24"/>
        </w:rPr>
        <w:t xml:space="preserve"> al </w:t>
      </w:r>
      <w:r w:rsidRPr="00D80A6F">
        <w:rPr>
          <w:rFonts w:ascii="Palatino Linotype" w:hAnsi="Palatino Linotype"/>
          <w:b/>
          <w:color w:val="000000"/>
          <w:sz w:val="24"/>
          <w:szCs w:val="24"/>
        </w:rPr>
        <w:t xml:space="preserve">RECURRENTE </w:t>
      </w:r>
      <w:r w:rsidRPr="00D80A6F">
        <w:rPr>
          <w:rFonts w:ascii="Palatino Linotype" w:hAnsi="Palatino Linotype"/>
          <w:color w:val="000000"/>
          <w:sz w:val="24"/>
          <w:szCs w:val="24"/>
        </w:rPr>
        <w:t xml:space="preserve">por encontrarse en el supuesto establecido en la fracción III del artículo 185 de la </w:t>
      </w:r>
      <w:r w:rsidRPr="00D80A6F">
        <w:rPr>
          <w:rFonts w:ascii="Palatino Linotype" w:eastAsia="Calibri" w:hAnsi="Palatino Linotype" w:cs="Arial"/>
          <w:b/>
          <w:sz w:val="24"/>
          <w:szCs w:val="24"/>
          <w:lang w:val="es-ES" w:eastAsia="es-ES"/>
        </w:rPr>
        <w:t xml:space="preserve">Ley de Transparencia y Acceso a la Información Pública del Estado de México y Municipios. </w:t>
      </w:r>
    </w:p>
    <w:p w14:paraId="72DE0994" w14:textId="30F54767" w:rsidR="00E45EFD" w:rsidRPr="00D80A6F" w:rsidRDefault="004A2DE0" w:rsidP="004A2DE0">
      <w:pPr>
        <w:pStyle w:val="Prrafodelista"/>
        <w:numPr>
          <w:ilvl w:val="0"/>
          <w:numId w:val="2"/>
        </w:numPr>
        <w:spacing w:before="240" w:after="240" w:line="360" w:lineRule="auto"/>
        <w:ind w:left="0" w:firstLine="0"/>
        <w:jc w:val="both"/>
        <w:rPr>
          <w:rFonts w:ascii="Palatino Linotype" w:hAnsi="Palatino Linotype"/>
          <w:b/>
        </w:rPr>
      </w:pPr>
      <w:r w:rsidRPr="00D80A6F">
        <w:rPr>
          <w:rFonts w:ascii="Palatino Linotype" w:hAnsi="Palatino Linotype" w:cs="Arial"/>
          <w:sz w:val="24"/>
          <w:szCs w:val="24"/>
        </w:rPr>
        <w:t>El tres</w:t>
      </w:r>
      <w:r w:rsidR="00EF258B" w:rsidRPr="00D80A6F">
        <w:rPr>
          <w:rFonts w:ascii="Palatino Linotype" w:hAnsi="Palatino Linotype" w:cs="Arial"/>
          <w:sz w:val="24"/>
          <w:szCs w:val="24"/>
        </w:rPr>
        <w:t xml:space="preserve"> </w:t>
      </w:r>
      <w:r w:rsidR="003C0B83" w:rsidRPr="00D80A6F">
        <w:rPr>
          <w:rFonts w:ascii="Palatino Linotype" w:hAnsi="Palatino Linotype" w:cs="Arial"/>
          <w:sz w:val="24"/>
          <w:szCs w:val="24"/>
        </w:rPr>
        <w:t>(</w:t>
      </w:r>
      <w:r w:rsidRPr="00D80A6F">
        <w:rPr>
          <w:rFonts w:ascii="Palatino Linotype" w:hAnsi="Palatino Linotype" w:cs="Arial"/>
          <w:sz w:val="24"/>
          <w:szCs w:val="24"/>
        </w:rPr>
        <w:t>03</w:t>
      </w:r>
      <w:r w:rsidR="003C0B83" w:rsidRPr="00D80A6F">
        <w:rPr>
          <w:rFonts w:ascii="Palatino Linotype" w:hAnsi="Palatino Linotype" w:cs="Arial"/>
          <w:sz w:val="24"/>
          <w:szCs w:val="24"/>
        </w:rPr>
        <w:t xml:space="preserve">) de </w:t>
      </w:r>
      <w:r w:rsidRPr="00D80A6F">
        <w:rPr>
          <w:rFonts w:ascii="Palatino Linotype" w:hAnsi="Palatino Linotype" w:cs="Arial"/>
          <w:sz w:val="24"/>
          <w:szCs w:val="24"/>
        </w:rPr>
        <w:t>junio</w:t>
      </w:r>
      <w:r w:rsidR="003C0B83" w:rsidRPr="00D80A6F">
        <w:rPr>
          <w:rFonts w:ascii="Palatino Linotype" w:hAnsi="Palatino Linotype" w:cs="Arial"/>
          <w:sz w:val="24"/>
          <w:szCs w:val="24"/>
        </w:rPr>
        <w:t xml:space="preserve"> de dos mil veintiuno</w:t>
      </w:r>
      <w:r w:rsidR="00EF258B" w:rsidRPr="00D80A6F">
        <w:rPr>
          <w:rFonts w:ascii="Palatino Linotype" w:hAnsi="Palatino Linotype" w:cs="Arial"/>
          <w:sz w:val="24"/>
          <w:szCs w:val="24"/>
        </w:rPr>
        <w:t xml:space="preserve"> , </w:t>
      </w:r>
      <w:r w:rsidR="003C0B83" w:rsidRPr="00D80A6F">
        <w:rPr>
          <w:rFonts w:ascii="Palatino Linotype" w:hAnsi="Palatino Linotype" w:cs="Arial"/>
          <w:sz w:val="24"/>
          <w:szCs w:val="24"/>
        </w:rPr>
        <w:t xml:space="preserve"> </w:t>
      </w:r>
      <w:r w:rsidR="003C0B83" w:rsidRPr="00D80A6F">
        <w:rPr>
          <w:rFonts w:ascii="Palatino Linotype" w:hAnsi="Palatino Linotype"/>
          <w:sz w:val="24"/>
          <w:szCs w:val="24"/>
        </w:rPr>
        <w:t xml:space="preserve">con fundamento en el artículo 181 tercer párrafo de la Ley de Transparencia y Acceso a la Información Pública del Estado de México y Municipios, se notificó que el plazo de treinta (30) días para resolver los recursos de revisión, sería ampliado por un periodo de quince (15) días hábiles adicionales, con el fin </w:t>
      </w:r>
      <w:r w:rsidR="00EF258B" w:rsidRPr="00D80A6F">
        <w:rPr>
          <w:rFonts w:ascii="Palatino Linotype" w:hAnsi="Palatino Linotype"/>
          <w:sz w:val="24"/>
          <w:szCs w:val="24"/>
        </w:rPr>
        <w:t xml:space="preserve">de analizar cada uno de los documentos entregados por el </w:t>
      </w:r>
      <w:r w:rsidR="00EF258B" w:rsidRPr="00D80A6F">
        <w:rPr>
          <w:rFonts w:ascii="Palatino Linotype" w:hAnsi="Palatino Linotype"/>
          <w:b/>
          <w:sz w:val="24"/>
          <w:szCs w:val="24"/>
        </w:rPr>
        <w:t xml:space="preserve">SUJETO OBLIGADO, </w:t>
      </w:r>
      <w:r w:rsidR="00EF258B" w:rsidRPr="00D80A6F">
        <w:rPr>
          <w:rFonts w:ascii="Palatino Linotype" w:hAnsi="Palatino Linotype"/>
          <w:sz w:val="24"/>
          <w:szCs w:val="24"/>
        </w:rPr>
        <w:t>para determinar si satisfacen  el derecho de acceso a la información pública y contar con los elementos suficientes,</w:t>
      </w:r>
      <w:r w:rsidR="003C0B83" w:rsidRPr="00D80A6F">
        <w:rPr>
          <w:rFonts w:ascii="Palatino Linotype" w:hAnsi="Palatino Linotype"/>
          <w:sz w:val="24"/>
          <w:szCs w:val="24"/>
        </w:rPr>
        <w:t xml:space="preserve"> para proponer al Pleno de este Instituto la resolución que a derecho corresponda</w:t>
      </w:r>
      <w:r w:rsidRPr="00D80A6F">
        <w:rPr>
          <w:rFonts w:ascii="Palatino Linotype" w:hAnsi="Palatino Linotype"/>
          <w:sz w:val="24"/>
          <w:szCs w:val="24"/>
        </w:rPr>
        <w:t>; asimismo, e</w:t>
      </w:r>
      <w:r w:rsidR="00EF258B" w:rsidRPr="00D80A6F">
        <w:rPr>
          <w:rFonts w:ascii="Palatino Linotype" w:eastAsia="MS Mincho" w:hAnsi="Palatino Linotype" w:cs="Times New Roman"/>
          <w:sz w:val="24"/>
          <w:szCs w:val="24"/>
          <w:lang w:val="es-ES_tradnl" w:eastAsia="es-ES"/>
        </w:rPr>
        <w:t xml:space="preserve">l </w:t>
      </w:r>
      <w:r w:rsidR="00EF258B" w:rsidRPr="00D80A6F">
        <w:rPr>
          <w:rFonts w:ascii="Palatino Linotype" w:hAnsi="Palatino Linotype"/>
          <w:sz w:val="24"/>
          <w:szCs w:val="24"/>
        </w:rPr>
        <w:t>Comisionado Ponente decretó el cierre de instrucción; por lo que se</w:t>
      </w:r>
      <w:r w:rsidR="00EF258B" w:rsidRPr="00D80A6F">
        <w:rPr>
          <w:rFonts w:ascii="Palatino Linotype" w:hAnsi="Palatino Linotype" w:cs="Arial"/>
          <w:sz w:val="24"/>
          <w:szCs w:val="24"/>
        </w:rPr>
        <w:t xml:space="preserve"> ordenó turnar el expediente a resolución; </w:t>
      </w:r>
      <w:r w:rsidR="00474D39" w:rsidRPr="00D80A6F">
        <w:rPr>
          <w:rFonts w:ascii="Palatino Linotype" w:hAnsi="Palatino Linotype" w:cs="Arial"/>
          <w:sz w:val="24"/>
          <w:szCs w:val="24"/>
        </w:rPr>
        <w:t>no habiendo más que hacer consta</w:t>
      </w:r>
      <w:r w:rsidR="00755D9B" w:rsidRPr="00D80A6F">
        <w:rPr>
          <w:rFonts w:ascii="Palatino Linotype" w:hAnsi="Palatino Linotype" w:cs="Arial"/>
          <w:sz w:val="24"/>
          <w:szCs w:val="24"/>
        </w:rPr>
        <w:t xml:space="preserve">r, y - - - - - - </w:t>
      </w:r>
      <w:r w:rsidRPr="00D80A6F">
        <w:rPr>
          <w:rFonts w:ascii="Palatino Linotype" w:hAnsi="Palatino Linotype" w:cs="Arial"/>
          <w:sz w:val="24"/>
          <w:szCs w:val="24"/>
        </w:rPr>
        <w:t xml:space="preserve">- - - - - </w:t>
      </w:r>
      <w:r w:rsidR="00755D9B" w:rsidRPr="00D80A6F">
        <w:rPr>
          <w:rFonts w:ascii="Palatino Linotype" w:hAnsi="Palatino Linotype" w:cs="Arial"/>
          <w:sz w:val="24"/>
          <w:szCs w:val="24"/>
        </w:rPr>
        <w:t xml:space="preserve">- - </w:t>
      </w:r>
    </w:p>
    <w:p w14:paraId="4B226F72" w14:textId="77777777" w:rsidR="00E45EFD" w:rsidRPr="00D80A6F"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431EB681" w:rsidR="00E113EC" w:rsidRPr="00D80A6F"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73710254"/>
      <w:r w:rsidRPr="00D80A6F">
        <w:rPr>
          <w:rFonts w:ascii="Palatino Linotype" w:eastAsiaTheme="majorEastAsia" w:hAnsi="Palatino Linotype" w:cstheme="majorBidi"/>
          <w:b/>
          <w:sz w:val="24"/>
          <w:szCs w:val="24"/>
        </w:rPr>
        <w:t xml:space="preserve">C O N S I D E R A N D O </w:t>
      </w:r>
      <w:r w:rsidR="008A6701" w:rsidRPr="00D80A6F">
        <w:rPr>
          <w:rFonts w:ascii="Palatino Linotype" w:eastAsiaTheme="majorEastAsia" w:hAnsi="Palatino Linotype" w:cstheme="majorBidi"/>
          <w:b/>
          <w:sz w:val="24"/>
          <w:szCs w:val="24"/>
        </w:rPr>
        <w:t>S</w:t>
      </w:r>
      <w:bookmarkEnd w:id="4"/>
    </w:p>
    <w:p w14:paraId="22DC78BC" w14:textId="77777777" w:rsidR="00E113EC" w:rsidRPr="00D80A6F" w:rsidRDefault="00E113EC" w:rsidP="0008753C">
      <w:pPr>
        <w:spacing w:after="0" w:line="360" w:lineRule="auto"/>
        <w:ind w:right="-142"/>
        <w:rPr>
          <w:rFonts w:eastAsiaTheme="minorEastAsia"/>
          <w:sz w:val="24"/>
          <w:szCs w:val="24"/>
        </w:rPr>
      </w:pPr>
    </w:p>
    <w:p w14:paraId="7F1080EA" w14:textId="77777777" w:rsidR="00E113EC" w:rsidRPr="00D80A6F"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73710255"/>
      <w:r w:rsidRPr="00D80A6F">
        <w:rPr>
          <w:rFonts w:ascii="Palatino Linotype" w:eastAsiaTheme="majorEastAsia" w:hAnsi="Palatino Linotype" w:cstheme="majorBidi"/>
          <w:b/>
          <w:sz w:val="24"/>
          <w:szCs w:val="26"/>
        </w:rPr>
        <w:t>PRIMERO. De la competencia</w:t>
      </w:r>
      <w:bookmarkEnd w:id="5"/>
    </w:p>
    <w:p w14:paraId="372E7FD4" w14:textId="77777777" w:rsidR="00E113EC" w:rsidRPr="00D80A6F" w:rsidRDefault="00E113EC" w:rsidP="0008753C">
      <w:pPr>
        <w:spacing w:after="0" w:line="360" w:lineRule="auto"/>
        <w:ind w:right="-142"/>
        <w:rPr>
          <w:rFonts w:eastAsiaTheme="minorEastAsia"/>
          <w:sz w:val="24"/>
          <w:szCs w:val="24"/>
        </w:rPr>
      </w:pPr>
    </w:p>
    <w:p w14:paraId="0DEAB45F" w14:textId="190003A0" w:rsidR="00E113EC" w:rsidRPr="00D80A6F"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D80A6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D80A6F">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D80A6F">
        <w:rPr>
          <w:rFonts w:ascii="Palatino Linotype" w:eastAsia="Calibri" w:hAnsi="Palatino Linotype" w:cs="Times New Roman"/>
          <w:b/>
          <w:sz w:val="24"/>
          <w:szCs w:val="24"/>
          <w:lang w:val="es-ES" w:eastAsia="es-ES"/>
        </w:rPr>
        <w:t>Constitución Política de los Estados Unidos Mexicanos</w:t>
      </w:r>
      <w:r w:rsidRPr="00D80A6F">
        <w:rPr>
          <w:rFonts w:ascii="Palatino Linotype" w:eastAsia="Calibri" w:hAnsi="Palatino Linotype" w:cs="Times New Roman"/>
          <w:sz w:val="24"/>
          <w:szCs w:val="24"/>
          <w:lang w:val="es-ES" w:eastAsia="es-ES"/>
        </w:rPr>
        <w:t xml:space="preserve">; 5, párrafos </w:t>
      </w:r>
      <w:r w:rsidRPr="00D80A6F">
        <w:rPr>
          <w:rFonts w:ascii="Palatino Linotype" w:eastAsiaTheme="minorEastAsia" w:hAnsi="Palatino Linotype" w:cs="Arial"/>
          <w:bCs/>
          <w:sz w:val="24"/>
          <w:szCs w:val="24"/>
          <w:lang w:val="es-ES" w:eastAsia="es-ES"/>
        </w:rPr>
        <w:t>vigésimo</w:t>
      </w:r>
      <w:r w:rsidR="00755D9B" w:rsidRPr="00D80A6F">
        <w:rPr>
          <w:rFonts w:ascii="Palatino Linotype" w:eastAsiaTheme="minorEastAsia" w:hAnsi="Palatino Linotype" w:cs="Arial"/>
          <w:bCs/>
          <w:sz w:val="24"/>
          <w:szCs w:val="24"/>
          <w:lang w:val="es-ES" w:eastAsia="es-ES"/>
        </w:rPr>
        <w:t xml:space="preserve"> noveno</w:t>
      </w:r>
      <w:r w:rsidRPr="00D80A6F">
        <w:rPr>
          <w:rFonts w:ascii="Palatino Linotype" w:eastAsiaTheme="minorEastAsia" w:hAnsi="Palatino Linotype" w:cs="Arial"/>
          <w:bCs/>
          <w:sz w:val="24"/>
          <w:szCs w:val="24"/>
          <w:lang w:val="es-ES" w:eastAsia="es-ES"/>
        </w:rPr>
        <w:t xml:space="preserve">, </w:t>
      </w:r>
      <w:r w:rsidR="00755D9B" w:rsidRPr="00D80A6F">
        <w:rPr>
          <w:rFonts w:ascii="Palatino Linotype" w:eastAsiaTheme="minorEastAsia" w:hAnsi="Palatino Linotype" w:cs="Arial"/>
          <w:bCs/>
          <w:sz w:val="24"/>
          <w:szCs w:val="24"/>
          <w:lang w:val="es-ES" w:eastAsia="es-ES"/>
        </w:rPr>
        <w:t>trigésimo y trigésimo primero</w:t>
      </w:r>
      <w:r w:rsidRPr="00D80A6F">
        <w:rPr>
          <w:rFonts w:ascii="Palatino Linotype" w:eastAsiaTheme="minorEastAsia" w:hAnsi="Palatino Linotype" w:cs="Arial"/>
          <w:bCs/>
          <w:sz w:val="24"/>
          <w:szCs w:val="24"/>
          <w:lang w:val="es-ES" w:eastAsia="es-ES"/>
        </w:rPr>
        <w:t xml:space="preserve"> </w:t>
      </w:r>
      <w:r w:rsidRPr="00D80A6F">
        <w:rPr>
          <w:rFonts w:ascii="Palatino Linotype" w:eastAsia="Calibri" w:hAnsi="Palatino Linotype" w:cs="Times New Roman"/>
          <w:sz w:val="24"/>
          <w:szCs w:val="24"/>
          <w:lang w:val="es-ES" w:eastAsia="es-ES"/>
        </w:rPr>
        <w:t xml:space="preserve">fracciones IV y V de la </w:t>
      </w:r>
      <w:r w:rsidRPr="00D80A6F">
        <w:rPr>
          <w:rFonts w:ascii="Palatino Linotype" w:eastAsia="Calibri" w:hAnsi="Palatino Linotype" w:cs="Times New Roman"/>
          <w:b/>
          <w:sz w:val="24"/>
          <w:szCs w:val="24"/>
          <w:lang w:val="es-ES" w:eastAsia="es-ES"/>
        </w:rPr>
        <w:t>Constitución Política del Estado Libre y Soberano de México</w:t>
      </w:r>
      <w:r w:rsidRPr="00D80A6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80A6F">
        <w:rPr>
          <w:rFonts w:ascii="Palatino Linotype" w:eastAsia="Calibri" w:hAnsi="Palatino Linotype" w:cs="Arial"/>
          <w:sz w:val="24"/>
          <w:szCs w:val="24"/>
          <w:lang w:val="es-ES" w:eastAsia="es-ES"/>
        </w:rPr>
        <w:t xml:space="preserve">de la </w:t>
      </w:r>
      <w:r w:rsidRPr="00D80A6F">
        <w:rPr>
          <w:rFonts w:ascii="Palatino Linotype" w:eastAsia="Calibri" w:hAnsi="Palatino Linotype" w:cs="Arial"/>
          <w:b/>
          <w:sz w:val="24"/>
          <w:szCs w:val="24"/>
          <w:lang w:val="es-ES" w:eastAsia="es-ES"/>
        </w:rPr>
        <w:t>Ley de Transparencia y Acceso a la Información Pública del Estado de México y Municipios</w:t>
      </w:r>
      <w:r w:rsidRPr="00D80A6F">
        <w:rPr>
          <w:rFonts w:ascii="Palatino Linotype" w:eastAsia="Calibri" w:hAnsi="Palatino Linotype" w:cs="Arial"/>
          <w:sz w:val="24"/>
          <w:szCs w:val="24"/>
          <w:lang w:val="es-ES" w:eastAsia="es-ES"/>
        </w:rPr>
        <w:t xml:space="preserve">; y </w:t>
      </w:r>
      <w:r w:rsidR="00D61913" w:rsidRPr="00D80A6F">
        <w:rPr>
          <w:rFonts w:ascii="Palatino Linotype" w:eastAsia="Calibri" w:hAnsi="Palatino Linotype" w:cs="Arial"/>
          <w:sz w:val="24"/>
          <w:szCs w:val="24"/>
          <w:lang w:val="es-ES" w:eastAsia="es-ES"/>
        </w:rPr>
        <w:t xml:space="preserve">10, </w:t>
      </w:r>
      <w:r w:rsidRPr="00D80A6F">
        <w:rPr>
          <w:rFonts w:ascii="Palatino Linotype" w:eastAsia="Calibri" w:hAnsi="Palatino Linotype" w:cs="Arial"/>
          <w:sz w:val="24"/>
          <w:szCs w:val="24"/>
          <w:lang w:val="es-ES" w:eastAsia="es-ES"/>
        </w:rPr>
        <w:t xml:space="preserve">7, 9 fracciones I y XXIV, y 11 del </w:t>
      </w:r>
      <w:r w:rsidRPr="00D80A6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80A6F">
        <w:rPr>
          <w:rFonts w:ascii="Palatino Linotype" w:eastAsiaTheme="minorEastAsia" w:hAnsi="Palatino Linotype"/>
          <w:sz w:val="24"/>
          <w:szCs w:val="24"/>
          <w:lang w:val="es-ES_tradnl" w:eastAsia="es-ES"/>
        </w:rPr>
        <w:t>.</w:t>
      </w:r>
    </w:p>
    <w:p w14:paraId="0C10E0E1" w14:textId="77777777" w:rsidR="006B6FFD" w:rsidRPr="00D80A6F" w:rsidRDefault="006B6FFD" w:rsidP="006B6FFD">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D80A6F"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73710256"/>
      <w:r w:rsidRPr="00D80A6F">
        <w:rPr>
          <w:rFonts w:ascii="Palatino Linotype" w:eastAsiaTheme="majorEastAsia" w:hAnsi="Palatino Linotype" w:cstheme="majorBidi"/>
          <w:b/>
          <w:sz w:val="24"/>
          <w:szCs w:val="26"/>
        </w:rPr>
        <w:t>SEGUNDO. De la oportunidad y procedencia.</w:t>
      </w:r>
      <w:bookmarkEnd w:id="6"/>
    </w:p>
    <w:p w14:paraId="69127D8A" w14:textId="57D86C98" w:rsidR="00E756B3" w:rsidRPr="00D80A6F"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D80A6F">
        <w:rPr>
          <w:rFonts w:ascii="Palatino Linotype" w:eastAsia="Calibri" w:hAnsi="Palatino Linotype" w:cs="Arial"/>
          <w:sz w:val="24"/>
          <w:szCs w:val="24"/>
        </w:rPr>
        <w:t xml:space="preserve">El medio de impugnación fue presentado a través del </w:t>
      </w:r>
      <w:r w:rsidRPr="00D80A6F">
        <w:rPr>
          <w:rFonts w:ascii="Palatino Linotype" w:eastAsia="Calibri" w:hAnsi="Palatino Linotype" w:cs="Arial"/>
          <w:b/>
          <w:sz w:val="24"/>
          <w:szCs w:val="24"/>
        </w:rPr>
        <w:t>SAIMEX,</w:t>
      </w:r>
      <w:r w:rsidRPr="00D80A6F">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D80A6F">
        <w:rPr>
          <w:rFonts w:ascii="Palatino Linotype" w:eastAsia="Calibri" w:hAnsi="Palatino Linotype" w:cs="Arial"/>
          <w:sz w:val="24"/>
          <w:szCs w:val="24"/>
        </w:rPr>
        <w:t>siendo así</w:t>
      </w:r>
      <w:r w:rsidRPr="00D80A6F">
        <w:rPr>
          <w:rFonts w:ascii="Palatino Linotype" w:eastAsia="Calibri" w:hAnsi="Palatino Linotype" w:cs="Arial"/>
          <w:sz w:val="24"/>
          <w:szCs w:val="24"/>
        </w:rPr>
        <w:t xml:space="preserve"> que el </w:t>
      </w:r>
      <w:r w:rsidRPr="00D80A6F">
        <w:rPr>
          <w:rFonts w:ascii="Palatino Linotype" w:eastAsia="Calibri" w:hAnsi="Palatino Linotype" w:cs="Arial"/>
          <w:b/>
          <w:sz w:val="24"/>
          <w:szCs w:val="24"/>
        </w:rPr>
        <w:t>SUJETO OBLIGADO</w:t>
      </w:r>
      <w:r w:rsidR="005069B0" w:rsidRPr="00D80A6F">
        <w:rPr>
          <w:rFonts w:ascii="Palatino Linotype" w:eastAsia="Calibri" w:hAnsi="Palatino Linotype" w:cs="Arial"/>
          <w:sz w:val="24"/>
          <w:szCs w:val="24"/>
        </w:rPr>
        <w:t xml:space="preserve"> respondió</w:t>
      </w:r>
      <w:r w:rsidR="00063434" w:rsidRPr="00D80A6F">
        <w:rPr>
          <w:rFonts w:ascii="Palatino Linotype" w:eastAsia="Calibri" w:hAnsi="Palatino Linotype" w:cs="Arial"/>
          <w:sz w:val="24"/>
          <w:szCs w:val="24"/>
        </w:rPr>
        <w:t xml:space="preserve"> el</w:t>
      </w:r>
      <w:r w:rsidRPr="00D80A6F">
        <w:rPr>
          <w:rFonts w:ascii="Palatino Linotype" w:eastAsia="Calibri" w:hAnsi="Palatino Linotype" w:cs="Arial"/>
          <w:sz w:val="24"/>
          <w:szCs w:val="24"/>
        </w:rPr>
        <w:t xml:space="preserve"> </w:t>
      </w:r>
      <w:r w:rsidR="004A2DE0" w:rsidRPr="00D80A6F">
        <w:rPr>
          <w:rFonts w:ascii="Palatino Linotype" w:eastAsia="Calibri" w:hAnsi="Palatino Linotype" w:cs="Arial"/>
          <w:sz w:val="24"/>
          <w:szCs w:val="24"/>
        </w:rPr>
        <w:t>nueve</w:t>
      </w:r>
      <w:r w:rsidR="004A2B83" w:rsidRPr="00D80A6F">
        <w:rPr>
          <w:rFonts w:ascii="Palatino Linotype" w:eastAsia="Calibri" w:hAnsi="Palatino Linotype" w:cs="Arial"/>
          <w:sz w:val="24"/>
          <w:szCs w:val="24"/>
        </w:rPr>
        <w:t xml:space="preserve"> (</w:t>
      </w:r>
      <w:r w:rsidR="004A2DE0" w:rsidRPr="00D80A6F">
        <w:rPr>
          <w:rFonts w:ascii="Palatino Linotype" w:eastAsia="Calibri" w:hAnsi="Palatino Linotype" w:cs="Arial"/>
          <w:sz w:val="24"/>
          <w:szCs w:val="24"/>
        </w:rPr>
        <w:t>09</w:t>
      </w:r>
      <w:r w:rsidR="002A20B3" w:rsidRPr="00D80A6F">
        <w:rPr>
          <w:rFonts w:ascii="Palatino Linotype" w:eastAsia="Calibri" w:hAnsi="Palatino Linotype" w:cs="Arial"/>
          <w:sz w:val="24"/>
          <w:szCs w:val="24"/>
        </w:rPr>
        <w:t xml:space="preserve">) de </w:t>
      </w:r>
      <w:r w:rsidR="004A2DE0" w:rsidRPr="00D80A6F">
        <w:rPr>
          <w:rFonts w:ascii="Palatino Linotype" w:eastAsia="Calibri" w:hAnsi="Palatino Linotype" w:cs="Arial"/>
          <w:sz w:val="24"/>
          <w:szCs w:val="24"/>
        </w:rPr>
        <w:t>abril</w:t>
      </w:r>
      <w:r w:rsidRPr="00D80A6F">
        <w:rPr>
          <w:rFonts w:ascii="Palatino Linotype" w:eastAsia="Calibri" w:hAnsi="Palatino Linotype" w:cs="Arial"/>
          <w:b/>
          <w:sz w:val="24"/>
          <w:szCs w:val="24"/>
        </w:rPr>
        <w:t xml:space="preserve"> </w:t>
      </w:r>
      <w:r w:rsidRPr="00D80A6F">
        <w:rPr>
          <w:rFonts w:ascii="Palatino Linotype" w:eastAsia="Calibri" w:hAnsi="Palatino Linotype" w:cs="Arial"/>
          <w:sz w:val="24"/>
          <w:szCs w:val="24"/>
        </w:rPr>
        <w:t xml:space="preserve">dos mil </w:t>
      </w:r>
      <w:r w:rsidR="00755D9B" w:rsidRPr="00D80A6F">
        <w:rPr>
          <w:rFonts w:ascii="Palatino Linotype" w:eastAsia="Calibri" w:hAnsi="Palatino Linotype" w:cs="Arial"/>
          <w:sz w:val="24"/>
          <w:szCs w:val="24"/>
        </w:rPr>
        <w:t>veintiuno</w:t>
      </w:r>
      <w:r w:rsidRPr="00D80A6F">
        <w:rPr>
          <w:rFonts w:ascii="Palatino Linotype" w:eastAsia="Calibri" w:hAnsi="Palatino Linotype" w:cs="Arial"/>
          <w:sz w:val="24"/>
          <w:szCs w:val="24"/>
        </w:rPr>
        <w:t xml:space="preserve">, </w:t>
      </w:r>
      <w:r w:rsidRPr="00D80A6F">
        <w:rPr>
          <w:rFonts w:ascii="Palatino Linotype" w:hAnsi="Palatino Linotype" w:cs="Arial"/>
          <w:sz w:val="24"/>
          <w:szCs w:val="24"/>
        </w:rPr>
        <w:t xml:space="preserve">de tal forma que el plazo para interponer el recurso transcurrió del </w:t>
      </w:r>
      <w:r w:rsidR="004A2DE0" w:rsidRPr="00D80A6F">
        <w:rPr>
          <w:rFonts w:ascii="Palatino Linotype" w:hAnsi="Palatino Linotype" w:cs="Arial"/>
          <w:sz w:val="24"/>
          <w:szCs w:val="24"/>
        </w:rPr>
        <w:t>doce</w:t>
      </w:r>
      <w:r w:rsidRPr="00D80A6F">
        <w:rPr>
          <w:rFonts w:ascii="Palatino Linotype" w:hAnsi="Palatino Linotype" w:cs="Arial"/>
          <w:sz w:val="24"/>
          <w:szCs w:val="24"/>
        </w:rPr>
        <w:t xml:space="preserve"> </w:t>
      </w:r>
      <w:r w:rsidR="00321B51" w:rsidRPr="00D80A6F">
        <w:rPr>
          <w:rFonts w:ascii="Palatino Linotype" w:hAnsi="Palatino Linotype" w:cs="Arial"/>
          <w:sz w:val="24"/>
          <w:szCs w:val="24"/>
        </w:rPr>
        <w:t>(</w:t>
      </w:r>
      <w:r w:rsidR="004A2DE0" w:rsidRPr="00D80A6F">
        <w:rPr>
          <w:rFonts w:ascii="Palatino Linotype" w:hAnsi="Palatino Linotype" w:cs="Arial"/>
          <w:sz w:val="24"/>
          <w:szCs w:val="24"/>
        </w:rPr>
        <w:t>12</w:t>
      </w:r>
      <w:r w:rsidR="001B4E32" w:rsidRPr="00D80A6F">
        <w:rPr>
          <w:rFonts w:ascii="Palatino Linotype" w:hAnsi="Palatino Linotype" w:cs="Arial"/>
          <w:sz w:val="24"/>
          <w:szCs w:val="24"/>
        </w:rPr>
        <w:t>)</w:t>
      </w:r>
      <w:r w:rsidR="006F5E9F" w:rsidRPr="00D80A6F">
        <w:rPr>
          <w:rFonts w:ascii="Palatino Linotype" w:hAnsi="Palatino Linotype" w:cs="Arial"/>
          <w:b/>
          <w:sz w:val="24"/>
          <w:szCs w:val="24"/>
        </w:rPr>
        <w:t xml:space="preserve"> </w:t>
      </w:r>
      <w:r w:rsidR="004A2DE0" w:rsidRPr="00D80A6F">
        <w:rPr>
          <w:rFonts w:ascii="Palatino Linotype" w:hAnsi="Palatino Linotype" w:cs="Arial"/>
          <w:sz w:val="24"/>
          <w:szCs w:val="24"/>
        </w:rPr>
        <w:t xml:space="preserve">al treinta </w:t>
      </w:r>
      <w:r w:rsidR="006F5E9F" w:rsidRPr="00D80A6F">
        <w:rPr>
          <w:rFonts w:ascii="Palatino Linotype" w:hAnsi="Palatino Linotype" w:cs="Arial"/>
          <w:sz w:val="24"/>
          <w:szCs w:val="24"/>
        </w:rPr>
        <w:t>(</w:t>
      </w:r>
      <w:r w:rsidR="004A2DE0" w:rsidRPr="00D80A6F">
        <w:rPr>
          <w:rFonts w:ascii="Palatino Linotype" w:hAnsi="Palatino Linotype" w:cs="Arial"/>
          <w:sz w:val="24"/>
          <w:szCs w:val="24"/>
        </w:rPr>
        <w:t>30</w:t>
      </w:r>
      <w:r w:rsidR="006F5E9F" w:rsidRPr="00D80A6F">
        <w:rPr>
          <w:rFonts w:ascii="Palatino Linotype" w:hAnsi="Palatino Linotype" w:cs="Arial"/>
          <w:sz w:val="24"/>
          <w:szCs w:val="24"/>
        </w:rPr>
        <w:t xml:space="preserve">) </w:t>
      </w:r>
      <w:r w:rsidR="001B4E32" w:rsidRPr="00D80A6F">
        <w:rPr>
          <w:rFonts w:ascii="Palatino Linotype" w:hAnsi="Palatino Linotype" w:cs="Arial"/>
          <w:sz w:val="24"/>
          <w:szCs w:val="24"/>
        </w:rPr>
        <w:t xml:space="preserve">de </w:t>
      </w:r>
      <w:r w:rsidR="00EF258B" w:rsidRPr="00D80A6F">
        <w:rPr>
          <w:rFonts w:ascii="Palatino Linotype" w:hAnsi="Palatino Linotype" w:cs="Arial"/>
          <w:sz w:val="24"/>
          <w:szCs w:val="24"/>
        </w:rPr>
        <w:t>abril</w:t>
      </w:r>
      <w:r w:rsidR="001B4E32" w:rsidRPr="00D80A6F">
        <w:rPr>
          <w:rFonts w:ascii="Palatino Linotype" w:hAnsi="Palatino Linotype" w:cs="Arial"/>
          <w:b/>
          <w:sz w:val="24"/>
          <w:szCs w:val="24"/>
        </w:rPr>
        <w:t xml:space="preserve"> </w:t>
      </w:r>
      <w:r w:rsidR="001B4E32" w:rsidRPr="00D80A6F">
        <w:rPr>
          <w:rFonts w:ascii="Palatino Linotype" w:hAnsi="Palatino Linotype" w:cs="Arial"/>
          <w:sz w:val="24"/>
          <w:szCs w:val="24"/>
        </w:rPr>
        <w:t xml:space="preserve">de dos mil </w:t>
      </w:r>
      <w:r w:rsidR="00755D9B" w:rsidRPr="00D80A6F">
        <w:rPr>
          <w:rFonts w:ascii="Palatino Linotype" w:hAnsi="Palatino Linotype" w:cs="Arial"/>
          <w:sz w:val="24"/>
          <w:szCs w:val="24"/>
        </w:rPr>
        <w:t>veintiuno</w:t>
      </w:r>
      <w:r w:rsidRPr="00D80A6F">
        <w:rPr>
          <w:rFonts w:ascii="Palatino Linotype" w:hAnsi="Palatino Linotype" w:cs="Arial"/>
          <w:sz w:val="24"/>
          <w:szCs w:val="24"/>
        </w:rPr>
        <w:t xml:space="preserve">; en consecuencia, presentó su inconformidad el </w:t>
      </w:r>
      <w:r w:rsidR="004A2DE0" w:rsidRPr="00D80A6F">
        <w:rPr>
          <w:rFonts w:ascii="Palatino Linotype" w:hAnsi="Palatino Linotype" w:cs="Arial"/>
          <w:sz w:val="24"/>
          <w:szCs w:val="24"/>
        </w:rPr>
        <w:t>veinte</w:t>
      </w:r>
      <w:r w:rsidR="006F5E9F" w:rsidRPr="00D80A6F">
        <w:rPr>
          <w:rFonts w:ascii="Palatino Linotype" w:hAnsi="Palatino Linotype" w:cs="Arial"/>
          <w:sz w:val="24"/>
          <w:szCs w:val="24"/>
        </w:rPr>
        <w:t xml:space="preserve"> (</w:t>
      </w:r>
      <w:r w:rsidR="004A2DE0" w:rsidRPr="00D80A6F">
        <w:rPr>
          <w:rFonts w:ascii="Palatino Linotype" w:hAnsi="Palatino Linotype" w:cs="Arial"/>
          <w:sz w:val="24"/>
          <w:szCs w:val="24"/>
        </w:rPr>
        <w:t>20</w:t>
      </w:r>
      <w:r w:rsidR="005069B0" w:rsidRPr="00D80A6F">
        <w:rPr>
          <w:rFonts w:ascii="Palatino Linotype" w:hAnsi="Palatino Linotype" w:cs="Arial"/>
          <w:sz w:val="24"/>
          <w:szCs w:val="24"/>
        </w:rPr>
        <w:t>)</w:t>
      </w:r>
      <w:r w:rsidR="00755D9B" w:rsidRPr="00D80A6F">
        <w:rPr>
          <w:rFonts w:ascii="Palatino Linotype" w:hAnsi="Palatino Linotype" w:cs="Arial"/>
          <w:sz w:val="24"/>
          <w:szCs w:val="24"/>
        </w:rPr>
        <w:t xml:space="preserve"> de</w:t>
      </w:r>
      <w:r w:rsidR="00043FE7" w:rsidRPr="00D80A6F">
        <w:rPr>
          <w:rFonts w:ascii="Palatino Linotype" w:hAnsi="Palatino Linotype" w:cs="Arial"/>
          <w:b/>
          <w:sz w:val="24"/>
          <w:szCs w:val="24"/>
        </w:rPr>
        <w:t xml:space="preserve"> </w:t>
      </w:r>
      <w:r w:rsidR="004A2DE0" w:rsidRPr="00D80A6F">
        <w:rPr>
          <w:rFonts w:ascii="Palatino Linotype" w:hAnsi="Palatino Linotype" w:cs="Arial"/>
          <w:sz w:val="24"/>
          <w:szCs w:val="24"/>
        </w:rPr>
        <w:t>abril</w:t>
      </w:r>
      <w:r w:rsidR="005069B0" w:rsidRPr="00D80A6F">
        <w:rPr>
          <w:rFonts w:ascii="Palatino Linotype" w:hAnsi="Palatino Linotype" w:cs="Arial"/>
          <w:sz w:val="24"/>
          <w:szCs w:val="24"/>
        </w:rPr>
        <w:t xml:space="preserve"> </w:t>
      </w:r>
      <w:r w:rsidR="001B4E32" w:rsidRPr="00D80A6F">
        <w:rPr>
          <w:rFonts w:ascii="Palatino Linotype" w:hAnsi="Palatino Linotype" w:cs="Arial"/>
          <w:sz w:val="24"/>
          <w:szCs w:val="24"/>
        </w:rPr>
        <w:t>de dos mil veint</w:t>
      </w:r>
      <w:r w:rsidR="00755D9B" w:rsidRPr="00D80A6F">
        <w:rPr>
          <w:rFonts w:ascii="Palatino Linotype" w:hAnsi="Palatino Linotype" w:cs="Arial"/>
          <w:sz w:val="24"/>
          <w:szCs w:val="24"/>
        </w:rPr>
        <w:t>iuno</w:t>
      </w:r>
      <w:r w:rsidR="006605BA" w:rsidRPr="00D80A6F">
        <w:rPr>
          <w:rFonts w:ascii="Palatino Linotype" w:hAnsi="Palatino Linotype" w:cs="Arial"/>
          <w:sz w:val="24"/>
          <w:szCs w:val="24"/>
        </w:rPr>
        <w:t>,</w:t>
      </w:r>
      <w:r w:rsidRPr="00D80A6F">
        <w:rPr>
          <w:rFonts w:ascii="Palatino Linotype" w:hAnsi="Palatino Linotype" w:cs="Arial"/>
          <w:sz w:val="24"/>
          <w:szCs w:val="24"/>
        </w:rPr>
        <w:t xml:space="preserve"> </w:t>
      </w:r>
      <w:r w:rsidR="006605BA" w:rsidRPr="00D80A6F">
        <w:rPr>
          <w:rFonts w:ascii="Palatino Linotype" w:eastAsia="Calibri" w:hAnsi="Palatino Linotype" w:cs="Arial"/>
          <w:sz w:val="24"/>
          <w:szCs w:val="24"/>
        </w:rPr>
        <w:t xml:space="preserve">este se encuentra dentro de los márgenes temporales previstos en el artículo 178 de la </w:t>
      </w:r>
      <w:r w:rsidR="006605BA" w:rsidRPr="00D80A6F">
        <w:rPr>
          <w:rFonts w:ascii="Palatino Linotype" w:eastAsia="Calibri" w:hAnsi="Palatino Linotype" w:cs="Arial"/>
          <w:b/>
          <w:sz w:val="24"/>
          <w:szCs w:val="24"/>
        </w:rPr>
        <w:t>Ley de Transparencia y Acceso a la Información Pública del Estado de México y Municipios</w:t>
      </w:r>
      <w:r w:rsidR="006605BA" w:rsidRPr="00D80A6F">
        <w:rPr>
          <w:rFonts w:ascii="Palatino Linotype" w:eastAsia="Calibri" w:hAnsi="Palatino Linotype" w:cs="Arial"/>
          <w:sz w:val="24"/>
          <w:szCs w:val="24"/>
        </w:rPr>
        <w:t>.</w:t>
      </w:r>
      <w:r w:rsidR="006605BA" w:rsidRPr="00D80A6F">
        <w:rPr>
          <w:rFonts w:ascii="Palatino Linotype" w:eastAsia="Calibri" w:hAnsi="Palatino Linotype" w:cs="Arial"/>
        </w:rPr>
        <w:t xml:space="preserve"> </w:t>
      </w:r>
    </w:p>
    <w:p w14:paraId="24DB2BF7" w14:textId="77777777" w:rsidR="004A2B83" w:rsidRPr="00D80A6F" w:rsidRDefault="004A2B83" w:rsidP="004A2B83">
      <w:pPr>
        <w:pStyle w:val="Prrafodelista"/>
        <w:spacing w:before="240" w:after="240" w:line="360" w:lineRule="auto"/>
        <w:ind w:left="0" w:right="49"/>
        <w:jc w:val="both"/>
        <w:rPr>
          <w:rFonts w:ascii="Palatino Linotype" w:eastAsia="Calibri" w:hAnsi="Palatino Linotype" w:cs="Arial"/>
          <w:i/>
        </w:rPr>
      </w:pPr>
    </w:p>
    <w:p w14:paraId="085E7844" w14:textId="7F34DE14" w:rsidR="00E113EC" w:rsidRPr="00D80A6F"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80A6F">
        <w:rPr>
          <w:rFonts w:ascii="Palatino Linotype" w:eastAsia="Calibri" w:hAnsi="Palatino Linotype" w:cs="Arial"/>
          <w:sz w:val="24"/>
          <w:szCs w:val="24"/>
          <w:lang w:val="es-ES_tradnl" w:eastAsia="es-ES"/>
        </w:rPr>
        <w:lastRenderedPageBreak/>
        <w:t xml:space="preserve">En ese orden de ideas, </w:t>
      </w:r>
      <w:r w:rsidR="00944476" w:rsidRPr="00D80A6F">
        <w:rPr>
          <w:rFonts w:ascii="Palatino Linotype" w:eastAsia="Calibri" w:hAnsi="Palatino Linotype" w:cs="Arial"/>
          <w:sz w:val="24"/>
          <w:szCs w:val="24"/>
          <w:lang w:val="es-ES_tradnl" w:eastAsia="es-ES"/>
        </w:rPr>
        <w:t>el escrito</w:t>
      </w:r>
      <w:r w:rsidRPr="00D80A6F">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630F5C5" w14:textId="77777777" w:rsidR="006605BA" w:rsidRPr="00D80A6F"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796F618D" w14:textId="15E05FFC" w:rsidR="004A2DE0" w:rsidRPr="00D80A6F"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73710257"/>
      <w:bookmarkStart w:id="8" w:name="_Toc2881747"/>
      <w:bookmarkStart w:id="9" w:name="_Toc43770731"/>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r w:rsidRPr="00D80A6F">
        <w:rPr>
          <w:rFonts w:ascii="Palatino Linotype" w:eastAsia="MS Mincho" w:hAnsi="Palatino Linotype" w:cstheme="majorBidi"/>
          <w:b/>
          <w:sz w:val="24"/>
          <w:szCs w:val="24"/>
          <w:lang w:val="es-ES_tradnl" w:eastAsia="es-ES"/>
        </w:rPr>
        <w:t xml:space="preserve">TERCERO. </w:t>
      </w:r>
      <w:r w:rsidR="00755D9B" w:rsidRPr="00D80A6F">
        <w:rPr>
          <w:rFonts w:ascii="Palatino Linotype" w:eastAsia="MS Mincho" w:hAnsi="Palatino Linotype" w:cstheme="majorBidi"/>
          <w:b/>
          <w:sz w:val="24"/>
          <w:szCs w:val="24"/>
          <w:lang w:val="es-ES_tradnl" w:eastAsia="es-ES"/>
        </w:rPr>
        <w:t>Cuestiones de previo y especial pronunciamiento</w:t>
      </w:r>
      <w:r w:rsidRPr="00D80A6F">
        <w:rPr>
          <w:rFonts w:ascii="Palatino Linotype" w:eastAsia="MS Mincho" w:hAnsi="Palatino Linotype" w:cstheme="majorBidi"/>
          <w:b/>
          <w:sz w:val="24"/>
          <w:szCs w:val="24"/>
          <w:lang w:val="es-ES_tradnl" w:eastAsia="es-ES"/>
        </w:rPr>
        <w:t>.</w:t>
      </w:r>
      <w:bookmarkEnd w:id="7"/>
      <w:r w:rsidRPr="00D80A6F">
        <w:rPr>
          <w:rFonts w:ascii="Palatino Linotype" w:eastAsia="MS Mincho" w:hAnsi="Palatino Linotype" w:cstheme="majorBidi"/>
          <w:b/>
          <w:sz w:val="24"/>
          <w:szCs w:val="24"/>
          <w:lang w:val="es-ES_tradnl" w:eastAsia="es-ES"/>
        </w:rPr>
        <w:t xml:space="preserve"> </w:t>
      </w:r>
    </w:p>
    <w:p w14:paraId="63115D7D" w14:textId="77777777" w:rsidR="004A2DE0" w:rsidRPr="00D80A6F" w:rsidRDefault="004A2DE0" w:rsidP="004A2DE0">
      <w:pPr>
        <w:spacing w:before="240" w:after="240" w:line="360" w:lineRule="auto"/>
        <w:contextualSpacing/>
        <w:jc w:val="both"/>
        <w:rPr>
          <w:rFonts w:ascii="Palatino Linotype" w:eastAsia="Calibri" w:hAnsi="Palatino Linotype"/>
          <w:sz w:val="24"/>
          <w:szCs w:val="24"/>
          <w:lang w:val="es-ES"/>
        </w:rPr>
      </w:pPr>
    </w:p>
    <w:p w14:paraId="55DE0227" w14:textId="66B2591B" w:rsidR="0009244F" w:rsidRPr="00D80A6F"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D80A6F">
        <w:rPr>
          <w:rFonts w:ascii="Palatino Linotype" w:eastAsia="Calibri" w:hAnsi="Palatino Linotype"/>
          <w:sz w:val="24"/>
          <w:szCs w:val="24"/>
          <w:lang w:val="es-ES"/>
        </w:rPr>
        <w:t xml:space="preserve">Desde que inició, a finales de 2019, la crisis generada por el virus </w:t>
      </w:r>
      <w:r w:rsidRPr="00D80A6F">
        <w:rPr>
          <w:rFonts w:ascii="Palatino Linotype" w:eastAsia="Calibri" w:hAnsi="Palatino Linotype"/>
          <w:b/>
          <w:sz w:val="24"/>
          <w:szCs w:val="24"/>
          <w:lang w:val="es-ES"/>
        </w:rPr>
        <w:t>SARS-Cov-2 -  COVID-19</w:t>
      </w:r>
      <w:r w:rsidRPr="00D80A6F">
        <w:rPr>
          <w:rFonts w:ascii="Palatino Linotype" w:eastAsia="Calibri"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B33DB3E" w14:textId="77777777" w:rsidR="00274DB3" w:rsidRPr="00D80A6F" w:rsidRDefault="00274DB3" w:rsidP="00274DB3">
      <w:pPr>
        <w:spacing w:before="240" w:after="240" w:line="360" w:lineRule="auto"/>
        <w:contextualSpacing/>
        <w:jc w:val="both"/>
        <w:rPr>
          <w:rFonts w:ascii="Palatino Linotype" w:eastAsia="Calibri" w:hAnsi="Palatino Linotype"/>
          <w:sz w:val="24"/>
          <w:szCs w:val="24"/>
          <w:lang w:val="es-ES"/>
        </w:rPr>
      </w:pPr>
    </w:p>
    <w:p w14:paraId="074FA2F0" w14:textId="595A6B9A" w:rsidR="0009244F" w:rsidRPr="00D80A6F"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D80A6F">
        <w:rPr>
          <w:rFonts w:ascii="Palatino Linotype" w:eastAsia="Calibri"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CDEE129" w14:textId="292D2152" w:rsidR="0009244F" w:rsidRPr="00D80A6F" w:rsidRDefault="0009244F" w:rsidP="0009244F">
      <w:pPr>
        <w:spacing w:before="240" w:after="240" w:line="360" w:lineRule="auto"/>
        <w:contextualSpacing/>
        <w:jc w:val="both"/>
        <w:rPr>
          <w:rFonts w:ascii="Palatino Linotype" w:eastAsia="Calibri" w:hAnsi="Palatino Linotype"/>
          <w:sz w:val="24"/>
          <w:szCs w:val="24"/>
          <w:lang w:val="es-ES"/>
        </w:rPr>
      </w:pPr>
    </w:p>
    <w:p w14:paraId="1BA33A42" w14:textId="77777777" w:rsidR="0009244F" w:rsidRPr="00D80A6F"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D80A6F">
        <w:rPr>
          <w:rFonts w:ascii="Palatino Linotype" w:eastAsia="Calibri" w:hAnsi="Palatino Linotype"/>
          <w:sz w:val="24"/>
          <w:szCs w:val="24"/>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FFEC3FA" w14:textId="77777777" w:rsidR="0009244F" w:rsidRPr="00D80A6F" w:rsidRDefault="0009244F" w:rsidP="0009244F">
      <w:pPr>
        <w:spacing w:before="240" w:after="240" w:line="360" w:lineRule="auto"/>
        <w:contextualSpacing/>
        <w:jc w:val="both"/>
        <w:rPr>
          <w:rFonts w:ascii="Palatino Linotype" w:eastAsia="Calibri" w:hAnsi="Palatino Linotype"/>
          <w:sz w:val="24"/>
          <w:szCs w:val="24"/>
          <w:lang w:val="es-ES"/>
        </w:rPr>
      </w:pPr>
    </w:p>
    <w:p w14:paraId="4BB12B08" w14:textId="38CCAE8D" w:rsidR="0009244F" w:rsidRPr="00D80A6F"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D80A6F">
        <w:rPr>
          <w:rFonts w:ascii="Palatino Linotype" w:eastAsia="Calibri"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F512DFE" w14:textId="44139447" w:rsidR="0009244F" w:rsidRPr="00D80A6F" w:rsidRDefault="0009244F" w:rsidP="0009244F">
      <w:pPr>
        <w:spacing w:before="240" w:after="240" w:line="360" w:lineRule="auto"/>
        <w:contextualSpacing/>
        <w:jc w:val="both"/>
        <w:rPr>
          <w:rFonts w:ascii="Palatino Linotype" w:eastAsia="Calibri" w:hAnsi="Palatino Linotype"/>
          <w:sz w:val="24"/>
          <w:szCs w:val="24"/>
          <w:lang w:val="es-ES"/>
        </w:rPr>
      </w:pPr>
    </w:p>
    <w:p w14:paraId="21242925" w14:textId="62285675" w:rsidR="0009244F" w:rsidRPr="00D80A6F"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D80A6F">
        <w:rPr>
          <w:rFonts w:ascii="Palatino Linotype" w:eastAsia="Calibri" w:hAnsi="Palatino Linotype"/>
          <w:sz w:val="24"/>
          <w:szCs w:val="24"/>
          <w:lang w:val="es-ES"/>
        </w:rPr>
        <w:t xml:space="preserve">Sin embargo, también es necesario señalar que, a pesar de las condiciones de suspensión de actividades del año anterior, es evidente y claro que los sujetos </w:t>
      </w:r>
      <w:r w:rsidRPr="00D80A6F">
        <w:rPr>
          <w:rFonts w:ascii="Palatino Linotype" w:eastAsia="Calibri" w:hAnsi="Palatino Linotype"/>
          <w:sz w:val="24"/>
          <w:szCs w:val="24"/>
          <w:lang w:val="es-ES"/>
        </w:rPr>
        <w:lastRenderedPageBreak/>
        <w:t>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089AB5C" w14:textId="0B804E55" w:rsidR="0009244F" w:rsidRPr="00D80A6F" w:rsidRDefault="0009244F" w:rsidP="0009244F">
      <w:pPr>
        <w:spacing w:before="240" w:after="240" w:line="360" w:lineRule="auto"/>
        <w:contextualSpacing/>
        <w:jc w:val="both"/>
        <w:rPr>
          <w:rFonts w:ascii="Palatino Linotype" w:eastAsia="Calibri" w:hAnsi="Palatino Linotype"/>
          <w:sz w:val="24"/>
          <w:szCs w:val="24"/>
          <w:lang w:val="es-ES"/>
        </w:rPr>
      </w:pPr>
    </w:p>
    <w:p w14:paraId="026F4FC2" w14:textId="77777777" w:rsidR="0009244F" w:rsidRPr="00D80A6F"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D80A6F">
        <w:rPr>
          <w:rFonts w:ascii="Palatino Linotype" w:eastAsia="Calibri" w:hAnsi="Palatino Linotype"/>
          <w:sz w:val="24"/>
          <w:szCs w:val="24"/>
          <w:lang w:val="es-ES"/>
        </w:rPr>
        <w:t xml:space="preserve">El </w:t>
      </w:r>
      <w:proofErr w:type="spellStart"/>
      <w:r w:rsidRPr="00D80A6F">
        <w:rPr>
          <w:rFonts w:ascii="Palatino Linotype" w:eastAsia="Calibri" w:hAnsi="Palatino Linotype"/>
          <w:sz w:val="24"/>
          <w:szCs w:val="24"/>
          <w:lang w:val="es-ES"/>
        </w:rPr>
        <w:t>Infoem</w:t>
      </w:r>
      <w:proofErr w:type="spellEnd"/>
      <w:r w:rsidRPr="00D80A6F">
        <w:rPr>
          <w:rFonts w:ascii="Palatino Linotype" w:eastAsia="Calibri"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D80A6F">
        <w:rPr>
          <w:rFonts w:ascii="Palatino Linotype" w:eastAsia="Calibri" w:hAnsi="Palatino Linotype"/>
          <w:sz w:val="24"/>
          <w:szCs w:val="24"/>
          <w:lang w:val="es-ES"/>
        </w:rPr>
        <w:t>transito</w:t>
      </w:r>
      <w:proofErr w:type="spellEnd"/>
      <w:r w:rsidRPr="00D80A6F">
        <w:rPr>
          <w:rFonts w:ascii="Palatino Linotype" w:eastAsia="Calibri"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B1D4152" w14:textId="77777777" w:rsidR="0009244F" w:rsidRPr="00D80A6F" w:rsidRDefault="0009244F" w:rsidP="0009244F">
      <w:pPr>
        <w:spacing w:before="240" w:after="240" w:line="360" w:lineRule="auto"/>
        <w:contextualSpacing/>
        <w:jc w:val="both"/>
        <w:rPr>
          <w:rFonts w:ascii="Palatino Linotype" w:eastAsia="Calibri" w:hAnsi="Palatino Linotype"/>
          <w:sz w:val="24"/>
          <w:szCs w:val="24"/>
          <w:lang w:val="es-ES"/>
        </w:rPr>
      </w:pPr>
    </w:p>
    <w:p w14:paraId="51F9DAAE" w14:textId="5B0FE050" w:rsidR="0009244F" w:rsidRPr="00D80A6F"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D80A6F">
        <w:rPr>
          <w:rFonts w:ascii="Palatino Linotype" w:eastAsia="Calibri" w:hAnsi="Palatino Linotype"/>
          <w:sz w:val="24"/>
          <w:szCs w:val="24"/>
          <w:lang w:val="es-E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9471C80" w14:textId="77777777" w:rsidR="0009244F" w:rsidRPr="00D80A6F"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D80A6F">
        <w:rPr>
          <w:rFonts w:ascii="Palatino Linotype" w:eastAsia="Calibri"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81D4BCB" w14:textId="77777777" w:rsidR="0009244F" w:rsidRPr="00D80A6F" w:rsidRDefault="0009244F" w:rsidP="0009244F">
      <w:pPr>
        <w:pStyle w:val="Prrafodelista"/>
        <w:spacing w:line="360" w:lineRule="auto"/>
        <w:rPr>
          <w:rFonts w:ascii="Palatino Linotype" w:eastAsia="Calibri" w:hAnsi="Palatino Linotype"/>
          <w:sz w:val="24"/>
          <w:szCs w:val="24"/>
          <w:lang w:val="es-ES"/>
        </w:rPr>
      </w:pPr>
    </w:p>
    <w:p w14:paraId="56F176CC" w14:textId="77777777" w:rsidR="0009244F" w:rsidRPr="00D80A6F"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D80A6F">
        <w:rPr>
          <w:rFonts w:ascii="Palatino Linotype" w:eastAsia="Calibri"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9425D39" w14:textId="7654BD2D" w:rsidR="0009244F" w:rsidRPr="00D80A6F"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D80A6F">
        <w:rPr>
          <w:rFonts w:ascii="Palatino Linotype" w:eastAsia="Calibri"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w:t>
      </w:r>
      <w:r w:rsidRPr="00D80A6F">
        <w:rPr>
          <w:rFonts w:ascii="Palatino Linotype" w:eastAsia="Calibri" w:hAnsi="Palatino Linotype"/>
          <w:sz w:val="24"/>
          <w:szCs w:val="24"/>
          <w:lang w:val="es-ES"/>
        </w:rPr>
        <w:lastRenderedPageBreak/>
        <w:t xml:space="preserve">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6A3B62C" w14:textId="6D8AF06C" w:rsidR="0009244F" w:rsidRPr="00D80A6F" w:rsidRDefault="0009244F" w:rsidP="0009244F">
      <w:pPr>
        <w:spacing w:before="240" w:after="240" w:line="360" w:lineRule="auto"/>
        <w:contextualSpacing/>
        <w:jc w:val="both"/>
        <w:rPr>
          <w:rFonts w:ascii="Palatino Linotype" w:eastAsia="Calibri" w:hAnsi="Palatino Linotype"/>
          <w:sz w:val="24"/>
          <w:szCs w:val="24"/>
          <w:lang w:val="es-ES"/>
        </w:rPr>
      </w:pPr>
    </w:p>
    <w:p w14:paraId="0866AE40" w14:textId="190C1C23" w:rsidR="004A2B83" w:rsidRPr="00D80A6F"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D80A6F">
        <w:rPr>
          <w:rFonts w:ascii="Palatino Linotype" w:eastAsia="Calibri"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0A03340" w14:textId="49F24E15" w:rsidR="0009244F" w:rsidRPr="00D80A6F" w:rsidRDefault="0009244F" w:rsidP="0009244F">
      <w:pPr>
        <w:spacing w:before="240" w:after="240" w:line="360" w:lineRule="auto"/>
        <w:contextualSpacing/>
        <w:jc w:val="both"/>
        <w:rPr>
          <w:rFonts w:ascii="Palatino Linotype" w:eastAsia="Calibri" w:hAnsi="Palatino Linotype"/>
          <w:sz w:val="24"/>
          <w:szCs w:val="24"/>
          <w:lang w:val="es-ES"/>
        </w:rPr>
      </w:pPr>
    </w:p>
    <w:p w14:paraId="6FAA58C3" w14:textId="6B884C56" w:rsidR="004A2DE0" w:rsidRPr="00D80A6F" w:rsidRDefault="004A2DE0" w:rsidP="0009244F">
      <w:pPr>
        <w:spacing w:before="240" w:after="240" w:line="360" w:lineRule="auto"/>
        <w:contextualSpacing/>
        <w:jc w:val="both"/>
        <w:rPr>
          <w:rFonts w:ascii="Palatino Linotype" w:eastAsia="Calibri" w:hAnsi="Palatino Linotype"/>
          <w:sz w:val="24"/>
          <w:szCs w:val="24"/>
          <w:lang w:val="es-ES"/>
        </w:rPr>
      </w:pPr>
    </w:p>
    <w:p w14:paraId="66E582BD" w14:textId="77777777" w:rsidR="004A2DE0" w:rsidRPr="00D80A6F" w:rsidRDefault="004A2DE0" w:rsidP="0009244F">
      <w:pPr>
        <w:spacing w:before="240" w:after="240" w:line="360" w:lineRule="auto"/>
        <w:contextualSpacing/>
        <w:jc w:val="both"/>
        <w:rPr>
          <w:rFonts w:ascii="Palatino Linotype" w:eastAsia="Calibri" w:hAnsi="Palatino Linotype"/>
          <w:sz w:val="24"/>
          <w:szCs w:val="24"/>
          <w:lang w:val="es-ES"/>
        </w:rPr>
      </w:pPr>
    </w:p>
    <w:p w14:paraId="5BFAAC9B" w14:textId="497140DC" w:rsidR="0088229C" w:rsidRPr="00D80A6F"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8" w:name="_Toc73710258"/>
      <w:r w:rsidRPr="00D80A6F">
        <w:rPr>
          <w:rFonts w:ascii="Palatino Linotype" w:eastAsia="MS Mincho" w:hAnsi="Palatino Linotype" w:cstheme="majorBidi"/>
          <w:b/>
          <w:sz w:val="24"/>
          <w:szCs w:val="24"/>
          <w:lang w:val="es-ES_tradnl" w:eastAsia="es-ES"/>
        </w:rPr>
        <w:lastRenderedPageBreak/>
        <w:t>CUARTO</w:t>
      </w:r>
      <w:r w:rsidR="006605BA" w:rsidRPr="00D80A6F">
        <w:rPr>
          <w:rFonts w:ascii="Palatino Linotype" w:eastAsia="MS Mincho" w:hAnsi="Palatino Linotype" w:cstheme="majorBidi"/>
          <w:b/>
          <w:sz w:val="24"/>
          <w:szCs w:val="24"/>
          <w:lang w:val="es-ES_tradnl" w:eastAsia="es-ES"/>
        </w:rPr>
        <w:t>. De</w:t>
      </w:r>
      <w:r w:rsidR="00EF258B" w:rsidRPr="00D80A6F">
        <w:rPr>
          <w:rFonts w:ascii="Palatino Linotype" w:eastAsia="MS Mincho" w:hAnsi="Palatino Linotype" w:cstheme="majorBidi"/>
          <w:b/>
          <w:sz w:val="24"/>
          <w:szCs w:val="24"/>
          <w:lang w:val="es-ES_tradnl" w:eastAsia="es-ES"/>
        </w:rPr>
        <w:t xml:space="preserve"> </w:t>
      </w:r>
      <w:bookmarkEnd w:id="8"/>
      <w:bookmarkEnd w:id="9"/>
      <w:r w:rsidR="00EF258B" w:rsidRPr="00D80A6F">
        <w:rPr>
          <w:rFonts w:ascii="Palatino Linotype" w:eastAsia="MS Mincho" w:hAnsi="Palatino Linotype" w:cstheme="majorBidi"/>
          <w:b/>
          <w:sz w:val="24"/>
          <w:szCs w:val="24"/>
          <w:lang w:val="es-ES_tradnl" w:eastAsia="es-ES"/>
        </w:rPr>
        <w:t>las causales del sobreseimiento.</w:t>
      </w:r>
      <w:bookmarkEnd w:id="18"/>
    </w:p>
    <w:p w14:paraId="52AE074D" w14:textId="77777777" w:rsidR="0088229C" w:rsidRPr="00D80A6F" w:rsidRDefault="0088229C" w:rsidP="0088229C">
      <w:pPr>
        <w:pStyle w:val="Prrafodelista"/>
        <w:tabs>
          <w:tab w:val="left" w:pos="0"/>
        </w:tabs>
        <w:spacing w:after="0" w:line="360" w:lineRule="auto"/>
        <w:ind w:left="0" w:right="49"/>
        <w:jc w:val="both"/>
        <w:rPr>
          <w:rFonts w:ascii="Palatino Linotype" w:eastAsia="Calibri" w:hAnsi="Palatino Linotype" w:cs="Times New Roman"/>
          <w:sz w:val="24"/>
          <w:szCs w:val="24"/>
        </w:rPr>
      </w:pPr>
    </w:p>
    <w:p w14:paraId="0863A0E3" w14:textId="407F4323" w:rsidR="00EF258B" w:rsidRPr="00D80A6F" w:rsidRDefault="0088229C"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Times New Roman"/>
          <w:sz w:val="24"/>
          <w:szCs w:val="24"/>
        </w:rPr>
      </w:pPr>
      <w:r w:rsidRPr="00D80A6F">
        <w:rPr>
          <w:rFonts w:ascii="Palatino Linotype" w:eastAsia="Times New Roman" w:hAnsi="Palatino Linotype" w:cs="Arial"/>
          <w:bCs/>
          <w:sz w:val="24"/>
          <w:szCs w:val="24"/>
          <w:lang w:eastAsia="es-MX"/>
        </w:rPr>
        <w:t>En primer término, es importante referir que la fracción III del artículo 192</w:t>
      </w:r>
      <w:r w:rsidR="00EF258B" w:rsidRPr="00D80A6F">
        <w:rPr>
          <w:rFonts w:ascii="Palatino Linotype" w:hAnsi="Palatino Linotype" w:cs="Arial"/>
          <w:sz w:val="24"/>
          <w:szCs w:val="24"/>
        </w:rPr>
        <w:t xml:space="preserve">, de la </w:t>
      </w:r>
      <w:r w:rsidR="00EF258B" w:rsidRPr="00D80A6F">
        <w:rPr>
          <w:rFonts w:ascii="Palatino Linotype" w:hAnsi="Palatino Linotype" w:cs="Arial"/>
          <w:b/>
          <w:sz w:val="24"/>
          <w:szCs w:val="24"/>
        </w:rPr>
        <w:t xml:space="preserve">Ley de Transparencia y Acceso a la Información Pública del Estado de México y Municipios </w:t>
      </w:r>
      <w:r w:rsidRPr="00D80A6F">
        <w:rPr>
          <w:rFonts w:ascii="Palatino Linotype" w:hAnsi="Palatino Linotype" w:cs="Arial"/>
          <w:sz w:val="24"/>
          <w:szCs w:val="24"/>
        </w:rPr>
        <w:t>establece</w:t>
      </w:r>
      <w:r w:rsidR="00EF258B" w:rsidRPr="00D80A6F">
        <w:rPr>
          <w:rFonts w:ascii="Palatino Linotype" w:hAnsi="Palatino Linotype" w:cs="Arial"/>
          <w:sz w:val="24"/>
          <w:szCs w:val="24"/>
        </w:rPr>
        <w:t>:</w:t>
      </w:r>
    </w:p>
    <w:p w14:paraId="711FEA5F" w14:textId="77777777" w:rsidR="00EF258B" w:rsidRPr="00D80A6F" w:rsidRDefault="00EF258B" w:rsidP="00EF258B">
      <w:pPr>
        <w:pStyle w:val="Prrafodelista"/>
        <w:spacing w:before="240" w:after="240" w:line="360" w:lineRule="auto"/>
        <w:ind w:left="426"/>
        <w:jc w:val="both"/>
        <w:rPr>
          <w:rFonts w:ascii="Palatino Linotype" w:eastAsia="Calibri" w:hAnsi="Palatino Linotype" w:cs="Times New Roman"/>
          <w:sz w:val="24"/>
          <w:szCs w:val="24"/>
        </w:rPr>
      </w:pPr>
    </w:p>
    <w:p w14:paraId="706F2A68" w14:textId="77777777" w:rsidR="00EF258B" w:rsidRPr="00D80A6F" w:rsidRDefault="00EF258B" w:rsidP="00EF258B">
      <w:pPr>
        <w:pStyle w:val="Prrafodelista"/>
        <w:autoSpaceDE w:val="0"/>
        <w:autoSpaceDN w:val="0"/>
        <w:adjustRightInd w:val="0"/>
        <w:spacing w:line="360" w:lineRule="auto"/>
        <w:ind w:right="616"/>
        <w:jc w:val="both"/>
        <w:rPr>
          <w:rFonts w:ascii="Palatino Linotype" w:hAnsi="Palatino Linotype" w:cs="Arial"/>
          <w:i/>
        </w:rPr>
      </w:pPr>
      <w:r w:rsidRPr="00D80A6F">
        <w:rPr>
          <w:rFonts w:ascii="Palatino Linotype" w:hAnsi="Palatino Linotype" w:cs="Arial"/>
          <w:b/>
          <w:bCs/>
          <w:i/>
        </w:rPr>
        <w:t xml:space="preserve">“Artículo 192. </w:t>
      </w:r>
      <w:r w:rsidRPr="00D80A6F">
        <w:rPr>
          <w:rFonts w:ascii="Palatino Linotype" w:hAnsi="Palatino Linotype" w:cs="Arial"/>
          <w:i/>
        </w:rPr>
        <w:t>El recurso será sobreseído, en todo o en parte, cuando una vez admitido, se actualicen alguno de los siguientes supuestos:</w:t>
      </w:r>
    </w:p>
    <w:p w14:paraId="73BAC732" w14:textId="77777777" w:rsidR="00EF258B" w:rsidRPr="00D80A6F" w:rsidRDefault="00EF258B" w:rsidP="00EF258B">
      <w:pPr>
        <w:pStyle w:val="Prrafodelista"/>
        <w:autoSpaceDE w:val="0"/>
        <w:autoSpaceDN w:val="0"/>
        <w:adjustRightInd w:val="0"/>
        <w:spacing w:line="360" w:lineRule="auto"/>
        <w:ind w:right="616"/>
        <w:jc w:val="both"/>
        <w:rPr>
          <w:rFonts w:ascii="Palatino Linotype" w:hAnsi="Palatino Linotype" w:cs="Arial"/>
          <w:i/>
        </w:rPr>
      </w:pPr>
      <w:r w:rsidRPr="00D80A6F">
        <w:rPr>
          <w:rFonts w:ascii="Palatino Linotype" w:hAnsi="Palatino Linotype" w:cs="Arial"/>
          <w:i/>
        </w:rPr>
        <w:t>(…)</w:t>
      </w:r>
    </w:p>
    <w:p w14:paraId="5F78CD43" w14:textId="77777777" w:rsidR="00EF258B" w:rsidRPr="00D80A6F" w:rsidRDefault="00EF258B" w:rsidP="00EF258B">
      <w:pPr>
        <w:pStyle w:val="Prrafodelista"/>
        <w:autoSpaceDE w:val="0"/>
        <w:autoSpaceDN w:val="0"/>
        <w:adjustRightInd w:val="0"/>
        <w:spacing w:line="360" w:lineRule="auto"/>
        <w:ind w:right="616"/>
        <w:jc w:val="both"/>
        <w:rPr>
          <w:rFonts w:ascii="Palatino Linotype" w:hAnsi="Palatino Linotype" w:cs="Arial"/>
          <w:b/>
          <w:i/>
        </w:rPr>
      </w:pPr>
      <w:r w:rsidRPr="00D80A6F">
        <w:rPr>
          <w:rFonts w:ascii="Palatino Linotype" w:hAnsi="Palatino Linotype" w:cs="Arial"/>
          <w:b/>
          <w:bCs/>
          <w:i/>
        </w:rPr>
        <w:t xml:space="preserve">III. </w:t>
      </w:r>
      <w:r w:rsidRPr="00D80A6F">
        <w:rPr>
          <w:rFonts w:ascii="Palatino Linotype" w:hAnsi="Palatino Linotype" w:cs="Arial"/>
          <w:b/>
          <w:i/>
        </w:rPr>
        <w:t>El sujeto obligado responsable del acto lo modifique o revoque de tal manera que el recurso de revisión quede sin materia;”</w:t>
      </w:r>
    </w:p>
    <w:p w14:paraId="3867662C" w14:textId="77777777" w:rsidR="00EF258B" w:rsidRPr="00D80A6F" w:rsidRDefault="00EF258B" w:rsidP="00EF258B">
      <w:pPr>
        <w:pStyle w:val="Prrafodelista"/>
        <w:autoSpaceDE w:val="0"/>
        <w:autoSpaceDN w:val="0"/>
        <w:adjustRightInd w:val="0"/>
        <w:spacing w:line="360" w:lineRule="auto"/>
        <w:ind w:right="616"/>
        <w:jc w:val="both"/>
        <w:rPr>
          <w:rFonts w:ascii="Palatino Linotype" w:hAnsi="Palatino Linotype" w:cs="Arial"/>
          <w:b/>
          <w:i/>
          <w:sz w:val="24"/>
          <w:szCs w:val="24"/>
        </w:rPr>
      </w:pPr>
    </w:p>
    <w:p w14:paraId="71C76FDC" w14:textId="6F816BBD" w:rsidR="00EF258B" w:rsidRPr="00D80A6F" w:rsidRDefault="0088229C" w:rsidP="00EF258B">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rPr>
      </w:pPr>
      <w:r w:rsidRPr="00D80A6F">
        <w:rPr>
          <w:rFonts w:ascii="Palatino Linotype" w:hAnsi="Palatino Linotype"/>
          <w:sz w:val="24"/>
          <w:szCs w:val="24"/>
        </w:rPr>
        <w:t xml:space="preserve">En relación </w:t>
      </w:r>
      <w:r w:rsidR="004A2DE0" w:rsidRPr="00D80A6F">
        <w:rPr>
          <w:rFonts w:ascii="Palatino Linotype" w:hAnsi="Palatino Linotype"/>
          <w:sz w:val="24"/>
          <w:szCs w:val="24"/>
        </w:rPr>
        <w:t>a las</w:t>
      </w:r>
      <w:r w:rsidR="00EF258B" w:rsidRPr="00D80A6F">
        <w:rPr>
          <w:rFonts w:ascii="Palatino Linotype" w:eastAsia="Batang" w:hAnsi="Palatino Linotype" w:cs="Arial"/>
          <w:sz w:val="24"/>
          <w:szCs w:val="24"/>
        </w:rPr>
        <w:t xml:space="preserve"> causas de sobreseimiento </w:t>
      </w:r>
      <w:r w:rsidRPr="00D80A6F">
        <w:rPr>
          <w:rFonts w:ascii="Palatino Linotype" w:eastAsia="Batang" w:hAnsi="Palatino Linotype" w:cs="Arial"/>
          <w:sz w:val="24"/>
          <w:szCs w:val="24"/>
        </w:rPr>
        <w:t>establecidas</w:t>
      </w:r>
      <w:r w:rsidR="00EF258B" w:rsidRPr="00D80A6F">
        <w:rPr>
          <w:rFonts w:ascii="Palatino Linotype" w:eastAsia="Batang" w:hAnsi="Palatino Linotype" w:cs="Arial"/>
          <w:sz w:val="24"/>
          <w:szCs w:val="24"/>
        </w:rPr>
        <w:t>, es oportuno señalar que estos requisitos privilegian la existencia</w:t>
      </w:r>
      <w:r w:rsidRPr="00D80A6F">
        <w:rPr>
          <w:rFonts w:ascii="Palatino Linotype" w:eastAsia="Batang" w:hAnsi="Palatino Linotype" w:cs="Arial"/>
          <w:sz w:val="24"/>
          <w:szCs w:val="24"/>
        </w:rPr>
        <w:t xml:space="preserve"> de elementos de fondo; </w:t>
      </w:r>
      <w:r w:rsidR="00EF258B" w:rsidRPr="00D80A6F">
        <w:rPr>
          <w:rFonts w:ascii="Palatino Linotype" w:eastAsia="Batang" w:hAnsi="Palatino Linotype" w:cs="Arial"/>
          <w:sz w:val="24"/>
          <w:szCs w:val="24"/>
        </w:rPr>
        <w:t xml:space="preserve">como el desistimiento o fallecimiento del </w:t>
      </w:r>
      <w:r w:rsidR="00EF258B" w:rsidRPr="00D80A6F">
        <w:rPr>
          <w:rFonts w:ascii="Palatino Linotype" w:eastAsia="Batang" w:hAnsi="Palatino Linotype" w:cs="Arial"/>
          <w:b/>
          <w:sz w:val="24"/>
          <w:szCs w:val="24"/>
        </w:rPr>
        <w:t>RECURRENTE</w:t>
      </w:r>
      <w:r w:rsidRPr="00D80A6F">
        <w:rPr>
          <w:rFonts w:ascii="Palatino Linotype" w:eastAsia="Batang" w:hAnsi="Palatino Linotype" w:cs="Arial"/>
          <w:sz w:val="24"/>
          <w:szCs w:val="24"/>
        </w:rPr>
        <w:t xml:space="preserve">, </w:t>
      </w:r>
      <w:r w:rsidR="00EF258B" w:rsidRPr="00D80A6F">
        <w:rPr>
          <w:rFonts w:ascii="Palatino Linotype" w:eastAsia="Batang" w:hAnsi="Palatino Linotype" w:cs="Arial"/>
          <w:sz w:val="24"/>
          <w:szCs w:val="24"/>
        </w:rPr>
        <w:t xml:space="preserve">o que el </w:t>
      </w:r>
      <w:r w:rsidR="00EF258B" w:rsidRPr="00D80A6F">
        <w:rPr>
          <w:rFonts w:ascii="Palatino Linotype" w:eastAsia="Batang" w:hAnsi="Palatino Linotype" w:cs="Arial"/>
          <w:b/>
          <w:sz w:val="24"/>
          <w:szCs w:val="24"/>
        </w:rPr>
        <w:t>SUJETO OBLIGADO</w:t>
      </w:r>
      <w:r w:rsidR="00EF258B" w:rsidRPr="00D80A6F">
        <w:rPr>
          <w:rFonts w:ascii="Palatino Linotype" w:eastAsia="Batang" w:hAnsi="Palatino Linotype" w:cs="Arial"/>
          <w:sz w:val="24"/>
          <w:szCs w:val="24"/>
        </w:rPr>
        <w:t xml:space="preserve"> </w:t>
      </w:r>
      <w:r w:rsidR="00EF258B" w:rsidRPr="00D80A6F">
        <w:rPr>
          <w:rFonts w:ascii="Palatino Linotype" w:eastAsia="Batang" w:hAnsi="Palatino Linotype" w:cs="Arial"/>
          <w:b/>
          <w:sz w:val="24"/>
          <w:szCs w:val="24"/>
          <w:u w:val="single"/>
        </w:rPr>
        <w:t>modifique o revoque el acto</w:t>
      </w:r>
      <w:r w:rsidR="00EF258B" w:rsidRPr="00D80A6F">
        <w:rPr>
          <w:rFonts w:ascii="Palatino Linotype" w:eastAsia="Batang" w:hAnsi="Palatino Linotype" w:cs="Arial"/>
          <w:sz w:val="24"/>
          <w:szCs w:val="24"/>
        </w:rPr>
        <w:t>; de ahí que la actualización de alguno de éstos trae como consecuencia que el medio de impugnación se concluya sin que se analice el objeto de estudio planteado, es decir se sobresea.</w:t>
      </w:r>
    </w:p>
    <w:p w14:paraId="0B1B4EE0" w14:textId="77777777" w:rsidR="00EF258B" w:rsidRPr="00D80A6F" w:rsidRDefault="00EF258B" w:rsidP="00EF258B">
      <w:pPr>
        <w:pStyle w:val="Prrafodelista"/>
        <w:spacing w:before="240" w:after="240" w:line="360" w:lineRule="auto"/>
        <w:ind w:left="426"/>
        <w:jc w:val="both"/>
        <w:rPr>
          <w:rFonts w:ascii="Palatino Linotype" w:eastAsia="Batang" w:hAnsi="Palatino Linotype" w:cs="Arial"/>
          <w:sz w:val="24"/>
          <w:szCs w:val="24"/>
        </w:rPr>
      </w:pPr>
    </w:p>
    <w:p w14:paraId="31AD95E8" w14:textId="712E404E" w:rsidR="00EF258B" w:rsidRPr="00D80A6F" w:rsidRDefault="00EF258B" w:rsidP="00EF258B">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rPr>
      </w:pPr>
      <w:r w:rsidRPr="00D80A6F">
        <w:rPr>
          <w:rFonts w:ascii="Palatino Linotype" w:eastAsia="Batang" w:hAnsi="Palatino Linotype" w:cs="Arial"/>
          <w:sz w:val="24"/>
          <w:szCs w:val="24"/>
          <w:lang w:val="es-ES"/>
        </w:rPr>
        <w:t xml:space="preserve">Por otra parte, la doctrina </w:t>
      </w:r>
      <w:r w:rsidR="0088229C" w:rsidRPr="00D80A6F">
        <w:rPr>
          <w:rFonts w:ascii="Palatino Linotype" w:eastAsia="Batang" w:hAnsi="Palatino Linotype" w:cs="Arial"/>
          <w:sz w:val="24"/>
          <w:szCs w:val="24"/>
          <w:lang w:val="es-ES"/>
        </w:rPr>
        <w:t xml:space="preserve">refiere que </w:t>
      </w:r>
      <w:r w:rsidRPr="00D80A6F">
        <w:rPr>
          <w:rFonts w:ascii="Palatino Linotype" w:eastAsia="Batang" w:hAnsi="Palatino Linotype" w:cs="Arial"/>
          <w:sz w:val="24"/>
          <w:szCs w:val="24"/>
          <w:lang w:val="es-ES"/>
        </w:rPr>
        <w:t xml:space="preserve">el sobreseimiento provoca que un procedimiento se suspenda o se </w:t>
      </w:r>
      <w:r w:rsidR="004A2DE0" w:rsidRPr="00D80A6F">
        <w:rPr>
          <w:rFonts w:ascii="Palatino Linotype" w:eastAsia="Batang" w:hAnsi="Palatino Linotype" w:cs="Arial"/>
          <w:sz w:val="24"/>
          <w:szCs w:val="24"/>
          <w:lang w:val="es-ES"/>
        </w:rPr>
        <w:t>resuelva,</w:t>
      </w:r>
      <w:r w:rsidRPr="00D80A6F">
        <w:rPr>
          <w:rFonts w:ascii="Palatino Linotype" w:eastAsia="Batang" w:hAnsi="Palatino Linotype" w:cs="Arial"/>
          <w:sz w:val="24"/>
          <w:szCs w:val="24"/>
          <w:lang w:val="es-ES"/>
        </w:rPr>
        <w:t xml:space="preserve"> en definitiva</w:t>
      </w:r>
      <w:r w:rsidR="0088229C" w:rsidRPr="00D80A6F">
        <w:rPr>
          <w:rFonts w:ascii="Palatino Linotype" w:eastAsia="Batang" w:hAnsi="Palatino Linotype" w:cs="Arial"/>
          <w:sz w:val="24"/>
          <w:szCs w:val="24"/>
          <w:lang w:val="es-ES"/>
        </w:rPr>
        <w:t>,</w:t>
      </w:r>
      <w:r w:rsidRPr="00D80A6F">
        <w:rPr>
          <w:rFonts w:ascii="Palatino Linotype" w:eastAsia="Batang" w:hAnsi="Palatino Linotype" w:cs="Arial"/>
          <w:sz w:val="24"/>
          <w:szCs w:val="24"/>
          <w:lang w:val="es-ES"/>
        </w:rPr>
        <w:t xml:space="preserve"> sin que se entre al estudio de los agravios o motivos de inconformidad. Este mismo criterio es compartido por </w:t>
      </w:r>
      <w:r w:rsidRPr="00D80A6F">
        <w:rPr>
          <w:rFonts w:ascii="Palatino Linotype" w:eastAsia="Batang" w:hAnsi="Palatino Linotype" w:cs="Arial"/>
          <w:sz w:val="24"/>
          <w:szCs w:val="24"/>
          <w:lang w:val="es-ES"/>
        </w:rPr>
        <w:lastRenderedPageBreak/>
        <w:t>el más alto tribunal del país en múltiples jurisprudencias, por lo que a continuación se agrega una de ellas que sirve como orientador en esta resolución:</w:t>
      </w:r>
    </w:p>
    <w:p w14:paraId="6B5CB766" w14:textId="77777777" w:rsidR="00EF258B" w:rsidRPr="00D80A6F" w:rsidRDefault="00EF258B" w:rsidP="00EF258B">
      <w:pPr>
        <w:pStyle w:val="Prrafodelista"/>
        <w:rPr>
          <w:rFonts w:ascii="Palatino Linotype" w:eastAsia="Batang" w:hAnsi="Palatino Linotype" w:cs="Arial"/>
          <w:sz w:val="24"/>
          <w:szCs w:val="24"/>
        </w:rPr>
      </w:pPr>
    </w:p>
    <w:p w14:paraId="5EF4C741" w14:textId="77777777" w:rsidR="00EF258B" w:rsidRPr="00D80A6F" w:rsidRDefault="00EF258B" w:rsidP="00EF258B">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D80A6F">
        <w:rPr>
          <w:rFonts w:ascii="Palatino Linotype" w:eastAsia="Batang" w:hAnsi="Palatino Linotype" w:cs="Arial"/>
          <w:b/>
          <w:i/>
          <w:lang w:val="es-AR"/>
        </w:rPr>
        <w:t>SOBRESEIMIENTO EN EL JUICIO DE AMPARO DIRECTO. IMPIDE EL ESTUDIO DE LAS VIOLACIONES PROCESALES PLANTEADAS EN LOS CONCEPTOS DE VIOLACIÓN.</w:t>
      </w:r>
    </w:p>
    <w:p w14:paraId="6F8CE48C" w14:textId="77777777" w:rsidR="00EF258B" w:rsidRPr="00D80A6F" w:rsidRDefault="00EF258B" w:rsidP="00EF258B">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D80A6F">
        <w:rPr>
          <w:rFonts w:ascii="Palatino Linotype" w:eastAsia="Batang" w:hAnsi="Palatino Linotype" w:cs="Arial"/>
          <w:b/>
          <w:i/>
          <w:lang w:val="es-AR"/>
        </w:rPr>
        <w:t>El sobreseimiento</w:t>
      </w:r>
      <w:r w:rsidRPr="00D80A6F">
        <w:rPr>
          <w:rFonts w:ascii="Palatino Linotype" w:eastAsia="Batang" w:hAnsi="Palatino Linotype" w:cs="Arial"/>
          <w:i/>
          <w:lang w:val="es-AR"/>
        </w:rPr>
        <w:t xml:space="preserve"> en el juicio de amparo directo </w:t>
      </w:r>
      <w:r w:rsidRPr="00D80A6F">
        <w:rPr>
          <w:rFonts w:ascii="Palatino Linotype" w:eastAsia="Batang" w:hAnsi="Palatino Linotype" w:cs="Arial"/>
          <w:b/>
          <w:i/>
          <w:lang w:val="es-AR"/>
        </w:rPr>
        <w:t>provoca la terminación de la controversia planteada</w:t>
      </w:r>
      <w:r w:rsidRPr="00D80A6F">
        <w:rPr>
          <w:rFonts w:ascii="Palatino Linotype" w:eastAsia="Batang" w:hAnsi="Palatino Linotype" w:cs="Arial"/>
          <w:i/>
          <w:lang w:val="es-AR"/>
        </w:rPr>
        <w:t xml:space="preserve"> por el quejoso en la demanda de amparo</w:t>
      </w:r>
      <w:r w:rsidRPr="00D80A6F">
        <w:rPr>
          <w:rFonts w:ascii="Palatino Linotype" w:eastAsia="Batang" w:hAnsi="Palatino Linotype" w:cs="Arial"/>
          <w:b/>
          <w:i/>
          <w:lang w:val="es-AR"/>
        </w:rPr>
        <w:t>, sin hacer un pronunciamiento de fondo sobre la legalidad o ilegalidad de la sentencia reclamada</w:t>
      </w:r>
      <w:r w:rsidRPr="00D80A6F">
        <w:rPr>
          <w:rFonts w:ascii="Palatino Linotype" w:eastAsia="Batang" w:hAnsi="Palatino Linotype" w:cs="Arial"/>
          <w:i/>
          <w:lang w:val="es-AR"/>
        </w:rPr>
        <w:t xml:space="preserve">. </w:t>
      </w:r>
      <w:r w:rsidRPr="00D80A6F">
        <w:rPr>
          <w:rFonts w:ascii="Palatino Linotype" w:eastAsia="Batang" w:hAnsi="Palatino Linotype" w:cs="Arial"/>
          <w:b/>
          <w:i/>
          <w:lang w:val="es-AR"/>
        </w:rPr>
        <w:t xml:space="preserve">Por consiguiente, si al sobreseerse en el juicio de amparo </w:t>
      </w:r>
      <w:r w:rsidRPr="00D80A6F">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80A6F">
        <w:rPr>
          <w:rFonts w:ascii="Palatino Linotype" w:eastAsia="Batang" w:hAnsi="Palatino Linotype" w:cs="Arial"/>
          <w:i/>
          <w:lang w:val="es-AR"/>
        </w:rPr>
        <w:t>.</w:t>
      </w:r>
    </w:p>
    <w:p w14:paraId="0B28CA32" w14:textId="77777777" w:rsidR="00EF258B" w:rsidRPr="00D80A6F" w:rsidRDefault="00EF258B" w:rsidP="00EF258B">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D80A6F">
        <w:rPr>
          <w:rFonts w:ascii="Palatino Linotype" w:eastAsia="Batang" w:hAnsi="Palatino Linotype" w:cs="Arial"/>
          <w:i/>
          <w:lang w:val="es-AR"/>
        </w:rPr>
        <w:t>SÉPTIMO TRIBUNAL COLEGIADO EN MATERIA CIVIL DEL PRIMER CIRCUITO.</w:t>
      </w:r>
    </w:p>
    <w:p w14:paraId="36E1930B" w14:textId="77777777" w:rsidR="00EF258B" w:rsidRPr="00D80A6F" w:rsidRDefault="00EF258B" w:rsidP="00EF258B">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D80A6F">
        <w:rPr>
          <w:rFonts w:ascii="Palatino Linotype" w:eastAsia="Batang" w:hAnsi="Palatino Linotype" w:cs="Arial"/>
          <w:i/>
          <w:lang w:val="es-AR"/>
        </w:rPr>
        <w:t>Amparo directo 699/2008. Mariana Leticia González Steele. 13 de noviembre de 2008. Unanimidad de votos. Ponente: Sara Judith Montalvo Trejo. Secretario: Arnulfo Mateos García.</w:t>
      </w:r>
    </w:p>
    <w:p w14:paraId="06D2CD4A" w14:textId="77777777" w:rsidR="00EF258B" w:rsidRPr="00D80A6F" w:rsidRDefault="00EF258B" w:rsidP="00EF258B">
      <w:pPr>
        <w:pStyle w:val="Prrafodelista"/>
        <w:autoSpaceDE w:val="0"/>
        <w:autoSpaceDN w:val="0"/>
        <w:adjustRightInd w:val="0"/>
        <w:spacing w:before="240" w:after="240" w:line="360" w:lineRule="auto"/>
        <w:ind w:right="616"/>
        <w:jc w:val="both"/>
        <w:rPr>
          <w:rFonts w:ascii="Palatino Linotype" w:eastAsia="Batang" w:hAnsi="Palatino Linotype" w:cs="Arial"/>
          <w:i/>
          <w:sz w:val="24"/>
          <w:szCs w:val="24"/>
          <w:lang w:val="es-AR"/>
        </w:rPr>
      </w:pPr>
    </w:p>
    <w:p w14:paraId="601A3D83" w14:textId="2A285278" w:rsidR="00EF258B" w:rsidRPr="00D80A6F" w:rsidRDefault="00EF258B" w:rsidP="00EF258B">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lang w:val="es-ES"/>
        </w:rPr>
      </w:pPr>
      <w:r w:rsidRPr="00D80A6F">
        <w:rPr>
          <w:rFonts w:ascii="Palatino Linotype" w:eastAsia="Batang" w:hAnsi="Palatino Linotype" w:cs="Arial"/>
          <w:sz w:val="24"/>
          <w:szCs w:val="24"/>
          <w:lang w:val="es-ES"/>
        </w:rPr>
        <w:t>De este modo, se puede deducir que</w:t>
      </w:r>
      <w:r w:rsidR="0088229C" w:rsidRPr="00D80A6F">
        <w:rPr>
          <w:rFonts w:ascii="Palatino Linotype" w:eastAsia="Batang" w:hAnsi="Palatino Linotype" w:cs="Arial"/>
          <w:sz w:val="24"/>
          <w:szCs w:val="24"/>
          <w:lang w:val="es-ES"/>
        </w:rPr>
        <w:t>,</w:t>
      </w:r>
      <w:r w:rsidRPr="00D80A6F">
        <w:rPr>
          <w:rFonts w:ascii="Palatino Linotype" w:eastAsia="Batang" w:hAnsi="Palatino Linotype" w:cs="Arial"/>
          <w:sz w:val="24"/>
          <w:szCs w:val="24"/>
          <w:lang w:val="es-ES"/>
        </w:rPr>
        <w:t xml:space="preserve"> en las resoluciones dictadas por el Pleno de este Instituto, en las que se decreta el sobreseimiento de un recurso de </w:t>
      </w:r>
      <w:r w:rsidRPr="00D80A6F">
        <w:rPr>
          <w:rFonts w:ascii="Palatino Linotype" w:eastAsia="Batang" w:hAnsi="Palatino Linotype" w:cs="Arial"/>
          <w:sz w:val="24"/>
          <w:szCs w:val="24"/>
          <w:lang w:val="es-ES"/>
        </w:rPr>
        <w:lastRenderedPageBreak/>
        <w:t xml:space="preserve">revisión por la actualización de alguno de los supuestos jurídicos contemplados en el artículo </w:t>
      </w:r>
      <w:r w:rsidRPr="00D80A6F">
        <w:rPr>
          <w:rFonts w:ascii="Palatino Linotype" w:eastAsia="Batang" w:hAnsi="Palatino Linotype" w:cs="Arial"/>
          <w:b/>
          <w:sz w:val="24"/>
          <w:szCs w:val="24"/>
          <w:lang w:val="es-ES"/>
        </w:rPr>
        <w:t xml:space="preserve">192 </w:t>
      </w:r>
      <w:r w:rsidRPr="00D80A6F">
        <w:rPr>
          <w:rFonts w:ascii="Palatino Linotype" w:eastAsia="Batang" w:hAnsi="Palatino Linotype" w:cs="Arial"/>
          <w:sz w:val="24"/>
          <w:szCs w:val="24"/>
          <w:lang w:val="es-ES"/>
        </w:rPr>
        <w:t xml:space="preserve">de la </w:t>
      </w:r>
      <w:r w:rsidRPr="00D80A6F">
        <w:rPr>
          <w:rFonts w:ascii="Palatino Linotype" w:eastAsia="Batang" w:hAnsi="Palatino Linotype" w:cs="Arial"/>
          <w:b/>
          <w:sz w:val="24"/>
          <w:szCs w:val="24"/>
          <w:lang w:val="es-ES"/>
        </w:rPr>
        <w:t>Ley de Transparencia y Acceso a la Información Pública del Estado de México y Municipios</w:t>
      </w:r>
      <w:r w:rsidRPr="00D80A6F">
        <w:rPr>
          <w:rFonts w:ascii="Palatino Linotype" w:eastAsia="Batang" w:hAnsi="Palatino Linotype" w:cs="Arial"/>
          <w:sz w:val="24"/>
          <w:szCs w:val="24"/>
          <w:lang w:val="es-ES"/>
        </w:rPr>
        <w:t>, nos encontramos ante un sobreseimiento definitivo toda vez que pone fin al procedimiento sin entrar al estudio de fondo del mismo.</w:t>
      </w:r>
    </w:p>
    <w:p w14:paraId="69B6BC2E" w14:textId="77777777" w:rsidR="00EF258B" w:rsidRPr="00D80A6F" w:rsidRDefault="00EF258B" w:rsidP="00EF258B">
      <w:pPr>
        <w:pStyle w:val="Prrafodelista"/>
        <w:spacing w:before="240" w:after="240" w:line="360" w:lineRule="auto"/>
        <w:ind w:left="426"/>
        <w:jc w:val="both"/>
        <w:rPr>
          <w:rFonts w:ascii="Palatino Linotype" w:eastAsia="Batang" w:hAnsi="Palatino Linotype" w:cs="Arial"/>
          <w:sz w:val="24"/>
          <w:szCs w:val="24"/>
          <w:lang w:val="es-ES"/>
        </w:rPr>
      </w:pPr>
    </w:p>
    <w:p w14:paraId="225E18A3" w14:textId="77777777" w:rsidR="00EF258B" w:rsidRPr="00D80A6F" w:rsidRDefault="00EF258B" w:rsidP="00EF258B">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lang w:val="es-ES"/>
        </w:rPr>
      </w:pPr>
      <w:r w:rsidRPr="00D80A6F">
        <w:rPr>
          <w:rFonts w:ascii="Palatino Linotype" w:eastAsia="Batang" w:hAnsi="Palatino Linotype" w:cs="Arial"/>
          <w:sz w:val="24"/>
          <w:szCs w:val="24"/>
          <w:lang w:val="es-ES"/>
        </w:rPr>
        <w:t>Para</w:t>
      </w:r>
      <w:r w:rsidRPr="00D80A6F">
        <w:rPr>
          <w:rFonts w:ascii="Palatino Linotype" w:eastAsia="Calibri" w:hAnsi="Palatino Linotype" w:cs="Arial"/>
          <w:sz w:val="24"/>
          <w:szCs w:val="24"/>
          <w:lang w:val="es-ES"/>
        </w:rPr>
        <w:t xml:space="preserve"> los efectos de esta resolución, es oportuno precisar los alcances jurídicos de la </w:t>
      </w:r>
      <w:r w:rsidRPr="00D80A6F">
        <w:rPr>
          <w:rFonts w:ascii="Palatino Linotype" w:eastAsia="Calibri" w:hAnsi="Palatino Linotype" w:cs="Arial"/>
          <w:b/>
          <w:sz w:val="24"/>
          <w:szCs w:val="24"/>
          <w:lang w:val="es-ES"/>
        </w:rPr>
        <w:t>fracción III</w:t>
      </w:r>
      <w:r w:rsidRPr="00D80A6F">
        <w:rPr>
          <w:rFonts w:ascii="Palatino Linotype" w:eastAsia="Calibri" w:hAnsi="Palatino Linotype" w:cs="Arial"/>
          <w:sz w:val="24"/>
          <w:szCs w:val="24"/>
          <w:lang w:val="es-ES"/>
        </w:rPr>
        <w:t xml:space="preserve"> de la disposición legal transcrita. Así, procede el sobreseimiento del recurso de revisión cuando el </w:t>
      </w:r>
      <w:r w:rsidRPr="00D80A6F">
        <w:rPr>
          <w:rFonts w:ascii="Palatino Linotype" w:eastAsia="Calibri" w:hAnsi="Palatino Linotype" w:cs="Arial"/>
          <w:b/>
          <w:sz w:val="24"/>
          <w:szCs w:val="24"/>
          <w:lang w:val="es-ES"/>
        </w:rPr>
        <w:t>SUJETO OBLIGADO</w:t>
      </w:r>
      <w:r w:rsidRPr="00D80A6F">
        <w:rPr>
          <w:rFonts w:ascii="Palatino Linotype" w:eastAsia="Calibri" w:hAnsi="Palatino Linotype" w:cs="Arial"/>
          <w:sz w:val="24"/>
          <w:szCs w:val="24"/>
          <w:lang w:val="es-ES"/>
        </w:rPr>
        <w:t>:</w:t>
      </w:r>
    </w:p>
    <w:p w14:paraId="0EE3FC96" w14:textId="77777777" w:rsidR="00EF258B" w:rsidRPr="00D80A6F" w:rsidRDefault="00EF258B" w:rsidP="00EF258B">
      <w:pPr>
        <w:pStyle w:val="Prrafodelista"/>
        <w:spacing w:before="240" w:after="240" w:line="360" w:lineRule="auto"/>
        <w:ind w:left="0" w:right="51"/>
        <w:jc w:val="both"/>
        <w:rPr>
          <w:rFonts w:ascii="Palatino Linotype" w:eastAsia="Calibri" w:hAnsi="Palatino Linotype" w:cs="Arial"/>
          <w:sz w:val="24"/>
          <w:szCs w:val="24"/>
          <w:lang w:val="es-ES"/>
        </w:rPr>
      </w:pPr>
    </w:p>
    <w:p w14:paraId="5B5DB206" w14:textId="77777777" w:rsidR="00EF258B" w:rsidRPr="00D80A6F" w:rsidRDefault="00EF258B" w:rsidP="00EF258B">
      <w:pPr>
        <w:pStyle w:val="Prrafodelista"/>
        <w:numPr>
          <w:ilvl w:val="0"/>
          <w:numId w:val="28"/>
        </w:numPr>
        <w:spacing w:before="240" w:after="240" w:line="360" w:lineRule="auto"/>
        <w:ind w:left="360" w:right="51"/>
        <w:jc w:val="both"/>
        <w:rPr>
          <w:rFonts w:ascii="Palatino Linotype" w:eastAsia="Calibri" w:hAnsi="Palatino Linotype" w:cs="Arial"/>
          <w:sz w:val="24"/>
          <w:szCs w:val="24"/>
          <w:lang w:val="es-ES"/>
        </w:rPr>
      </w:pPr>
      <w:r w:rsidRPr="00D80A6F">
        <w:rPr>
          <w:rFonts w:ascii="Palatino Linotype" w:eastAsia="Calibri" w:hAnsi="Palatino Linotype" w:cs="Arial"/>
          <w:b/>
          <w:sz w:val="24"/>
          <w:szCs w:val="24"/>
          <w:lang w:val="es-ES"/>
        </w:rPr>
        <w:t>Modifique el acto impugnado:</w:t>
      </w:r>
      <w:r w:rsidRPr="00D80A6F">
        <w:rPr>
          <w:rFonts w:ascii="Palatino Linotype" w:eastAsia="Calibri" w:hAnsi="Palatino Linotype" w:cs="Arial"/>
          <w:sz w:val="24"/>
          <w:szCs w:val="24"/>
          <w:lang w:val="es-ES"/>
        </w:rPr>
        <w:t xml:space="preserve"> Se actualiza cuando el </w:t>
      </w:r>
      <w:r w:rsidRPr="00D80A6F">
        <w:rPr>
          <w:rFonts w:ascii="Palatino Linotype" w:eastAsia="Calibri" w:hAnsi="Palatino Linotype" w:cs="Arial"/>
          <w:b/>
          <w:sz w:val="24"/>
          <w:szCs w:val="24"/>
          <w:lang w:val="es-ES"/>
        </w:rPr>
        <w:t>SUJETO OBLIGADO</w:t>
      </w:r>
      <w:r w:rsidRPr="00D80A6F">
        <w:rPr>
          <w:rFonts w:ascii="Palatino Linotype" w:eastAsia="Calibri" w:hAnsi="Palatino Linotype" w:cs="Arial"/>
          <w:sz w:val="24"/>
          <w:szCs w:val="24"/>
          <w:lang w:val="es-ES"/>
        </w:rPr>
        <w:t xml:space="preserve"> después de haber otorgado una respuesta y hasta antes de dictada la resolución del recurso de revisión, emite una diversa en la que subsane las deficiencias que hubiera tenido.</w:t>
      </w:r>
    </w:p>
    <w:p w14:paraId="34837E7A" w14:textId="77777777" w:rsidR="00EF258B" w:rsidRPr="00D80A6F" w:rsidRDefault="00EF258B" w:rsidP="00EF258B">
      <w:pPr>
        <w:pStyle w:val="Prrafodelista"/>
        <w:numPr>
          <w:ilvl w:val="0"/>
          <w:numId w:val="28"/>
        </w:numPr>
        <w:spacing w:before="240" w:after="240" w:line="360" w:lineRule="auto"/>
        <w:ind w:left="360" w:right="51"/>
        <w:jc w:val="both"/>
        <w:rPr>
          <w:rFonts w:ascii="Palatino Linotype" w:hAnsi="Palatino Linotype"/>
          <w:sz w:val="24"/>
          <w:szCs w:val="24"/>
          <w:lang w:val="es-ES"/>
        </w:rPr>
      </w:pPr>
      <w:r w:rsidRPr="00D80A6F">
        <w:rPr>
          <w:rFonts w:ascii="Palatino Linotype" w:eastAsia="Calibri" w:hAnsi="Palatino Linotype" w:cs="Arial"/>
          <w:b/>
          <w:sz w:val="24"/>
          <w:szCs w:val="24"/>
          <w:lang w:val="es-ES"/>
        </w:rPr>
        <w:t>Revoque</w:t>
      </w:r>
      <w:r w:rsidRPr="00D80A6F">
        <w:rPr>
          <w:rFonts w:ascii="Palatino Linotype" w:hAnsi="Palatino Linotype"/>
          <w:b/>
          <w:sz w:val="24"/>
          <w:szCs w:val="24"/>
          <w:lang w:val="es-ES"/>
        </w:rPr>
        <w:t xml:space="preserve"> el acto impugnado:</w:t>
      </w:r>
      <w:r w:rsidRPr="00D80A6F">
        <w:rPr>
          <w:rFonts w:ascii="Palatino Linotype" w:hAnsi="Palatino Linotype"/>
          <w:sz w:val="24"/>
          <w:szCs w:val="24"/>
          <w:lang w:val="es-ES"/>
        </w:rPr>
        <w:t xml:space="preserve"> En este supuesto, el </w:t>
      </w:r>
      <w:r w:rsidRPr="00D80A6F">
        <w:rPr>
          <w:rFonts w:ascii="Palatino Linotype" w:hAnsi="Palatino Linotype"/>
          <w:b/>
          <w:sz w:val="24"/>
          <w:szCs w:val="24"/>
          <w:lang w:val="es-ES"/>
        </w:rPr>
        <w:t>SUJETO OBLIGADO</w:t>
      </w:r>
      <w:r w:rsidRPr="00D80A6F">
        <w:rPr>
          <w:rFonts w:ascii="Palatino Linotype" w:hAnsi="Palatino Linotype"/>
          <w:sz w:val="24"/>
          <w:szCs w:val="24"/>
          <w:lang w:val="es-ES"/>
        </w:rPr>
        <w:t xml:space="preserve"> deja sin efectos la primera respuesta y en su lugar emite otra que satisfaga lo solicitado por el particular.</w:t>
      </w:r>
    </w:p>
    <w:p w14:paraId="3397D02F" w14:textId="77777777" w:rsidR="00EF258B" w:rsidRPr="00D80A6F" w:rsidRDefault="00EF258B" w:rsidP="00EF258B">
      <w:pPr>
        <w:pStyle w:val="Prrafodelista"/>
        <w:spacing w:before="240" w:after="240" w:line="360" w:lineRule="auto"/>
        <w:ind w:left="360" w:right="51"/>
        <w:jc w:val="both"/>
        <w:rPr>
          <w:rFonts w:ascii="Palatino Linotype" w:hAnsi="Palatino Linotype"/>
          <w:sz w:val="24"/>
          <w:szCs w:val="24"/>
          <w:lang w:val="es-ES"/>
        </w:rPr>
      </w:pPr>
    </w:p>
    <w:p w14:paraId="621A67F3" w14:textId="5EB6BC32" w:rsidR="00EF258B" w:rsidRPr="00D80A6F" w:rsidRDefault="00EF258B"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D80A6F">
        <w:rPr>
          <w:rFonts w:ascii="Palatino Linotype" w:eastAsia="Calibri" w:hAnsi="Palatino Linotype" w:cs="Arial"/>
          <w:sz w:val="24"/>
          <w:szCs w:val="24"/>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w:t>
      </w:r>
      <w:r w:rsidRPr="00D80A6F">
        <w:rPr>
          <w:rFonts w:ascii="Palatino Linotype" w:eastAsia="Calibri" w:hAnsi="Palatino Linotype" w:cs="Arial"/>
          <w:sz w:val="24"/>
          <w:szCs w:val="24"/>
          <w:lang w:val="es-ES"/>
        </w:rPr>
        <w:lastRenderedPageBreak/>
        <w:t xml:space="preserve">legal alguna; queda sin materia, </w:t>
      </w:r>
      <w:r w:rsidRPr="00D80A6F">
        <w:rPr>
          <w:rFonts w:ascii="Palatino Linotype" w:eastAsia="Calibri" w:hAnsi="Palatino Linotype" w:cs="Arial"/>
          <w:sz w:val="24"/>
          <w:szCs w:val="24"/>
          <w:u w:val="single"/>
          <w:lang w:val="es-ES"/>
        </w:rPr>
        <w:t>cuando ha sido satisfecha la pretensión del particular</w:t>
      </w:r>
      <w:r w:rsidRPr="00D80A6F">
        <w:rPr>
          <w:rFonts w:ascii="Palatino Linotype" w:eastAsia="Calibri" w:hAnsi="Palatino Linotype" w:cs="Arial"/>
          <w:sz w:val="24"/>
          <w:szCs w:val="24"/>
          <w:lang w:val="es-ES"/>
        </w:rPr>
        <w:t>, ya sea porque se hizo la entrega de la información solicitada o porque se completó la misma.</w:t>
      </w:r>
    </w:p>
    <w:p w14:paraId="2A12BD0E" w14:textId="77777777" w:rsidR="00EF258B" w:rsidRPr="00D80A6F" w:rsidRDefault="00EF258B" w:rsidP="00EF258B">
      <w:pPr>
        <w:pStyle w:val="Prrafodelista"/>
        <w:spacing w:before="240" w:after="240" w:line="360" w:lineRule="auto"/>
        <w:ind w:left="426"/>
        <w:jc w:val="both"/>
        <w:rPr>
          <w:rFonts w:ascii="Palatino Linotype" w:eastAsia="Calibri" w:hAnsi="Palatino Linotype" w:cs="Arial"/>
          <w:sz w:val="24"/>
          <w:szCs w:val="24"/>
          <w:lang w:val="es-ES"/>
        </w:rPr>
      </w:pPr>
    </w:p>
    <w:p w14:paraId="72B5B239" w14:textId="1FF18848" w:rsidR="00254E62" w:rsidRPr="00D80A6F" w:rsidRDefault="00254E62"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D80A6F">
        <w:rPr>
          <w:rFonts w:ascii="Palatino Linotype" w:eastAsia="Calibri" w:hAnsi="Palatino Linotype" w:cs="Arial"/>
          <w:sz w:val="24"/>
          <w:szCs w:val="24"/>
          <w:lang w:val="es-ES"/>
        </w:rPr>
        <w:t xml:space="preserve">Es importante precisar que, en el asunto que se resuelve, </w:t>
      </w:r>
      <w:r w:rsidRPr="00D80A6F">
        <w:rPr>
          <w:rFonts w:ascii="Palatino Linotype" w:eastAsia="Calibri" w:hAnsi="Palatino Linotype" w:cs="Arial"/>
          <w:b/>
          <w:sz w:val="24"/>
          <w:szCs w:val="24"/>
          <w:lang w:val="es-ES"/>
        </w:rPr>
        <w:t xml:space="preserve">EL RECURRENTE </w:t>
      </w:r>
      <w:r w:rsidRPr="00D80A6F">
        <w:rPr>
          <w:rFonts w:ascii="Palatino Linotype" w:eastAsia="Calibri" w:hAnsi="Palatino Linotype" w:cs="Arial"/>
          <w:sz w:val="24"/>
          <w:szCs w:val="24"/>
          <w:lang w:val="es-ES"/>
        </w:rPr>
        <w:t xml:space="preserve">solicitó al </w:t>
      </w:r>
      <w:r w:rsidR="0008436C" w:rsidRPr="00D80A6F">
        <w:rPr>
          <w:rFonts w:ascii="Palatino Linotype" w:eastAsia="Calibri" w:hAnsi="Palatino Linotype" w:cs="Arial"/>
          <w:b/>
          <w:sz w:val="24"/>
          <w:szCs w:val="24"/>
          <w:lang w:val="es-ES"/>
        </w:rPr>
        <w:t xml:space="preserve">Instituto Electoral del Estado de México </w:t>
      </w:r>
      <w:r w:rsidR="0008436C" w:rsidRPr="00D80A6F">
        <w:rPr>
          <w:rFonts w:ascii="Palatino Linotype" w:eastAsia="Calibri" w:hAnsi="Palatino Linotype" w:cs="Arial"/>
          <w:sz w:val="24"/>
          <w:szCs w:val="24"/>
          <w:lang w:val="es-ES"/>
        </w:rPr>
        <w:t xml:space="preserve">los recibos de nómina y las nóminas de los vocales de las 45 juntas distritales, correspondientes al mes de enero de dos mil veintiuno. </w:t>
      </w:r>
    </w:p>
    <w:p w14:paraId="57190F1D" w14:textId="77777777" w:rsidR="0008436C" w:rsidRPr="00D80A6F" w:rsidRDefault="0008436C" w:rsidP="0008436C">
      <w:pPr>
        <w:pStyle w:val="Prrafodelista"/>
        <w:tabs>
          <w:tab w:val="left" w:pos="0"/>
        </w:tabs>
        <w:spacing w:after="0" w:line="360" w:lineRule="auto"/>
        <w:ind w:left="0" w:right="49"/>
        <w:jc w:val="both"/>
        <w:rPr>
          <w:rFonts w:ascii="Palatino Linotype" w:eastAsia="Calibri" w:hAnsi="Palatino Linotype" w:cs="Arial"/>
          <w:sz w:val="24"/>
          <w:szCs w:val="24"/>
          <w:lang w:val="es-ES"/>
        </w:rPr>
      </w:pPr>
    </w:p>
    <w:p w14:paraId="7B121026" w14:textId="29F68B18" w:rsidR="00254E62" w:rsidRPr="00D80A6F" w:rsidRDefault="00254E62"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D80A6F">
        <w:rPr>
          <w:rFonts w:ascii="Palatino Linotype" w:eastAsia="Calibri" w:hAnsi="Palatino Linotype" w:cs="Arial"/>
          <w:sz w:val="24"/>
          <w:szCs w:val="24"/>
          <w:lang w:val="es-ES"/>
        </w:rPr>
        <w:t xml:space="preserve">En su respuesta, el </w:t>
      </w:r>
      <w:r w:rsidRPr="00D80A6F">
        <w:rPr>
          <w:rFonts w:ascii="Palatino Linotype" w:eastAsia="Calibri" w:hAnsi="Palatino Linotype" w:cs="Arial"/>
          <w:b/>
          <w:sz w:val="24"/>
          <w:szCs w:val="24"/>
          <w:lang w:val="es-ES"/>
        </w:rPr>
        <w:t xml:space="preserve">SUJETO OBLIGADO </w:t>
      </w:r>
      <w:r w:rsidR="0008436C" w:rsidRPr="00D80A6F">
        <w:rPr>
          <w:rFonts w:ascii="Palatino Linotype" w:eastAsia="Calibri" w:hAnsi="Palatino Linotype" w:cs="Arial"/>
          <w:sz w:val="24"/>
          <w:szCs w:val="24"/>
          <w:lang w:val="es-ES"/>
        </w:rPr>
        <w:t xml:space="preserve">entregó, de los vocales nombrados en las juntas distritales, los recibos de nómina y las nóminas firmadas del mes de enero de dos mil veintiuno; así como, el Acuerdo del Comité de Transparencia que sustenta la clasificación de información confidencial de los datos personales contenidos en los documentos entregados. </w:t>
      </w:r>
    </w:p>
    <w:p w14:paraId="1496EEED" w14:textId="77777777" w:rsidR="00254E62" w:rsidRPr="00D80A6F" w:rsidRDefault="00254E62" w:rsidP="00254E62">
      <w:pPr>
        <w:pStyle w:val="Prrafodelista"/>
        <w:rPr>
          <w:rFonts w:ascii="Palatino Linotype" w:eastAsia="Calibri" w:hAnsi="Palatino Linotype" w:cs="Arial"/>
          <w:sz w:val="24"/>
          <w:szCs w:val="24"/>
          <w:lang w:val="es-ES"/>
        </w:rPr>
      </w:pPr>
    </w:p>
    <w:p w14:paraId="66B58FB2" w14:textId="789E9A1A" w:rsidR="001023DC" w:rsidRPr="00D80A6F" w:rsidRDefault="0008436C"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D80A6F">
        <w:rPr>
          <w:rFonts w:ascii="Palatino Linotype" w:eastAsia="Calibri" w:hAnsi="Palatino Linotype" w:cs="Arial"/>
          <w:sz w:val="24"/>
          <w:szCs w:val="24"/>
          <w:lang w:val="es-ES"/>
        </w:rPr>
        <w:t xml:space="preserve">Inconforme con la respuesta, el </w:t>
      </w:r>
      <w:r w:rsidRPr="00D80A6F">
        <w:rPr>
          <w:rFonts w:ascii="Palatino Linotype" w:eastAsia="Calibri" w:hAnsi="Palatino Linotype" w:cs="Arial"/>
          <w:b/>
          <w:sz w:val="24"/>
          <w:szCs w:val="24"/>
          <w:lang w:val="es-ES"/>
        </w:rPr>
        <w:t xml:space="preserve">RECURRENTE </w:t>
      </w:r>
      <w:r w:rsidRPr="00D80A6F">
        <w:rPr>
          <w:rFonts w:ascii="Palatino Linotype" w:eastAsia="Calibri" w:hAnsi="Palatino Linotype" w:cs="Arial"/>
          <w:sz w:val="24"/>
          <w:szCs w:val="24"/>
          <w:lang w:val="es-ES"/>
        </w:rPr>
        <w:t xml:space="preserve">interpuso el recurso de revisión en el que manifestó como razones o motivos de inconformidad que, después de realizar una revisión minuciosa, detectó que en el archivo </w:t>
      </w:r>
      <w:r w:rsidRPr="00D80A6F">
        <w:rPr>
          <w:rFonts w:ascii="Palatino Linotype" w:eastAsia="Calibri" w:hAnsi="Palatino Linotype" w:cs="Arial"/>
          <w:b/>
          <w:i/>
          <w:sz w:val="24"/>
          <w:szCs w:val="24"/>
          <w:lang w:val="es-ES"/>
        </w:rPr>
        <w:t xml:space="preserve">Nómina Enero JD.pdf </w:t>
      </w:r>
      <w:r w:rsidRPr="00D80A6F">
        <w:rPr>
          <w:rFonts w:ascii="Palatino Linotype" w:eastAsia="Calibri" w:hAnsi="Palatino Linotype" w:cs="Arial"/>
          <w:sz w:val="24"/>
          <w:szCs w:val="24"/>
          <w:lang w:val="es-ES"/>
        </w:rPr>
        <w:t xml:space="preserve">, hacía falta la siguiente información: </w:t>
      </w:r>
    </w:p>
    <w:p w14:paraId="031FCFFA" w14:textId="77777777" w:rsidR="0008436C" w:rsidRPr="00D80A6F" w:rsidRDefault="0008436C" w:rsidP="0008436C">
      <w:pPr>
        <w:pStyle w:val="Prrafodelista"/>
        <w:rPr>
          <w:rFonts w:ascii="Palatino Linotype" w:eastAsia="Calibri" w:hAnsi="Palatino Linotype" w:cs="Arial"/>
          <w:sz w:val="24"/>
          <w:szCs w:val="24"/>
          <w:lang w:val="es-ES"/>
        </w:rPr>
      </w:pPr>
    </w:p>
    <w:p w14:paraId="55C445B6" w14:textId="77777777" w:rsidR="003A070B" w:rsidRPr="00D80A6F" w:rsidRDefault="003A070B" w:rsidP="0008436C">
      <w:pPr>
        <w:pStyle w:val="Prrafodelista"/>
        <w:numPr>
          <w:ilvl w:val="3"/>
          <w:numId w:val="2"/>
        </w:numPr>
        <w:tabs>
          <w:tab w:val="left" w:pos="0"/>
        </w:tabs>
        <w:spacing w:after="0" w:line="360" w:lineRule="auto"/>
        <w:ind w:left="851" w:right="49" w:hanging="284"/>
        <w:jc w:val="both"/>
        <w:rPr>
          <w:rFonts w:ascii="Palatino Linotype" w:eastAsia="Calibri" w:hAnsi="Palatino Linotype" w:cs="Arial"/>
          <w:sz w:val="24"/>
          <w:szCs w:val="24"/>
          <w:lang w:val="es-ES"/>
        </w:rPr>
      </w:pPr>
      <w:r w:rsidRPr="00D80A6F">
        <w:rPr>
          <w:rFonts w:ascii="Palatino Linotype" w:eastAsia="Calibri" w:hAnsi="Palatino Linotype" w:cs="Arial"/>
          <w:sz w:val="24"/>
          <w:szCs w:val="24"/>
          <w:lang w:val="es-ES"/>
        </w:rPr>
        <w:t xml:space="preserve">De los Distritos: 3. </w:t>
      </w:r>
      <w:proofErr w:type="spellStart"/>
      <w:r w:rsidRPr="00D80A6F">
        <w:rPr>
          <w:rFonts w:ascii="Palatino Linotype" w:eastAsia="Calibri" w:hAnsi="Palatino Linotype" w:cs="Arial"/>
          <w:sz w:val="24"/>
          <w:szCs w:val="24"/>
          <w:lang w:val="es-ES"/>
        </w:rPr>
        <w:t>Chimalhuacan</w:t>
      </w:r>
      <w:proofErr w:type="spellEnd"/>
      <w:r w:rsidRPr="00D80A6F">
        <w:rPr>
          <w:rFonts w:ascii="Palatino Linotype" w:eastAsia="Calibri" w:hAnsi="Palatino Linotype" w:cs="Arial"/>
          <w:sz w:val="24"/>
          <w:szCs w:val="24"/>
          <w:lang w:val="es-ES"/>
        </w:rPr>
        <w:t xml:space="preserve"> y 27. Valle de Chalco, las dos quincenas de enero de dos mil veintiuno; </w:t>
      </w:r>
    </w:p>
    <w:p w14:paraId="778ABF4B" w14:textId="2E2CBF62" w:rsidR="0008436C" w:rsidRPr="00D80A6F" w:rsidRDefault="003A070B" w:rsidP="0008436C">
      <w:pPr>
        <w:pStyle w:val="Prrafodelista"/>
        <w:numPr>
          <w:ilvl w:val="3"/>
          <w:numId w:val="2"/>
        </w:numPr>
        <w:tabs>
          <w:tab w:val="left" w:pos="0"/>
        </w:tabs>
        <w:spacing w:after="0" w:line="360" w:lineRule="auto"/>
        <w:ind w:left="851" w:right="49" w:hanging="284"/>
        <w:jc w:val="both"/>
        <w:rPr>
          <w:rFonts w:ascii="Palatino Linotype" w:eastAsia="Calibri" w:hAnsi="Palatino Linotype" w:cs="Arial"/>
          <w:sz w:val="24"/>
          <w:szCs w:val="24"/>
          <w:lang w:val="es-ES"/>
        </w:rPr>
      </w:pPr>
      <w:r w:rsidRPr="00D80A6F">
        <w:rPr>
          <w:rFonts w:ascii="Palatino Linotype" w:eastAsia="Calibri" w:hAnsi="Palatino Linotype" w:cs="Arial"/>
          <w:sz w:val="24"/>
          <w:szCs w:val="24"/>
          <w:lang w:val="es-ES"/>
        </w:rPr>
        <w:lastRenderedPageBreak/>
        <w:t xml:space="preserve">Nómina firmada de la primera quincena de enero de dos mil veintiuno, del Vocal de Capacitación del Distrito 1, Vocal de Capacitación del Distrito 17, Vocal de Organización del Distrito 29, Vocal de Capacitación del Distrito 33, Vocal de Capacitación del Distrito 44. </w:t>
      </w:r>
    </w:p>
    <w:p w14:paraId="05B6DECF" w14:textId="4D00828E" w:rsidR="003A070B" w:rsidRPr="00D80A6F" w:rsidRDefault="003A070B" w:rsidP="0008436C">
      <w:pPr>
        <w:pStyle w:val="Prrafodelista"/>
        <w:numPr>
          <w:ilvl w:val="3"/>
          <w:numId w:val="2"/>
        </w:numPr>
        <w:tabs>
          <w:tab w:val="left" w:pos="0"/>
        </w:tabs>
        <w:spacing w:after="0" w:line="360" w:lineRule="auto"/>
        <w:ind w:left="851" w:right="49" w:hanging="284"/>
        <w:jc w:val="both"/>
        <w:rPr>
          <w:rFonts w:ascii="Palatino Linotype" w:eastAsia="Calibri" w:hAnsi="Palatino Linotype" w:cs="Arial"/>
          <w:sz w:val="24"/>
          <w:szCs w:val="24"/>
          <w:lang w:val="es-ES"/>
        </w:rPr>
      </w:pPr>
      <w:r w:rsidRPr="00D80A6F">
        <w:rPr>
          <w:rFonts w:ascii="Palatino Linotype" w:eastAsia="Calibri" w:hAnsi="Palatino Linotype" w:cs="Arial"/>
          <w:sz w:val="24"/>
          <w:szCs w:val="24"/>
          <w:lang w:val="es-ES"/>
        </w:rPr>
        <w:t xml:space="preserve">Nómina firmada de la segunda quincena de enero de dos mil veintiuno, del Vocal de </w:t>
      </w:r>
      <w:proofErr w:type="spellStart"/>
      <w:r w:rsidRPr="00D80A6F">
        <w:rPr>
          <w:rFonts w:ascii="Palatino Linotype" w:eastAsia="Calibri" w:hAnsi="Palatino Linotype" w:cs="Arial"/>
          <w:sz w:val="24"/>
          <w:szCs w:val="24"/>
          <w:lang w:val="es-ES"/>
        </w:rPr>
        <w:t>Capacitacion</w:t>
      </w:r>
      <w:proofErr w:type="spellEnd"/>
      <w:r w:rsidRPr="00D80A6F">
        <w:rPr>
          <w:rFonts w:ascii="Palatino Linotype" w:eastAsia="Calibri" w:hAnsi="Palatino Linotype" w:cs="Arial"/>
          <w:sz w:val="24"/>
          <w:szCs w:val="24"/>
          <w:lang w:val="es-ES"/>
        </w:rPr>
        <w:t xml:space="preserve"> del Distrito 1, </w:t>
      </w:r>
    </w:p>
    <w:p w14:paraId="52C0FD69" w14:textId="77777777" w:rsidR="001023DC" w:rsidRPr="00D80A6F" w:rsidRDefault="001023DC" w:rsidP="001023DC">
      <w:pPr>
        <w:pStyle w:val="Prrafodelista"/>
        <w:rPr>
          <w:rFonts w:ascii="Palatino Linotype" w:eastAsia="Calibri" w:hAnsi="Palatino Linotype" w:cs="Arial"/>
          <w:sz w:val="24"/>
          <w:szCs w:val="24"/>
          <w:lang w:val="es-ES"/>
        </w:rPr>
      </w:pPr>
    </w:p>
    <w:p w14:paraId="6D530182" w14:textId="48FED003" w:rsidR="001023DC" w:rsidRPr="00D80A6F" w:rsidRDefault="005544FB"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D80A6F">
        <w:rPr>
          <w:rFonts w:ascii="Palatino Linotype" w:eastAsia="Calibri" w:hAnsi="Palatino Linotype" w:cs="Arial"/>
          <w:sz w:val="24"/>
          <w:szCs w:val="24"/>
          <w:lang w:val="es-ES"/>
        </w:rPr>
        <w:t>U</w:t>
      </w:r>
      <w:r w:rsidR="005561B6" w:rsidRPr="00D80A6F">
        <w:rPr>
          <w:rFonts w:ascii="Palatino Linotype" w:eastAsia="Calibri" w:hAnsi="Palatino Linotype" w:cs="Arial"/>
          <w:sz w:val="24"/>
          <w:szCs w:val="24"/>
          <w:lang w:val="es-ES"/>
        </w:rPr>
        <w:t>na vez interpuesto el medio de inconformidad,</w:t>
      </w:r>
      <w:r w:rsidR="001023DC" w:rsidRPr="00D80A6F">
        <w:rPr>
          <w:rFonts w:ascii="Palatino Linotype" w:eastAsia="Calibri" w:hAnsi="Palatino Linotype" w:cs="Arial"/>
          <w:sz w:val="24"/>
          <w:szCs w:val="24"/>
          <w:lang w:val="es-ES"/>
        </w:rPr>
        <w:t xml:space="preserve"> el </w:t>
      </w:r>
      <w:r w:rsidR="001023DC" w:rsidRPr="00D80A6F">
        <w:rPr>
          <w:rFonts w:ascii="Palatino Linotype" w:eastAsia="Calibri" w:hAnsi="Palatino Linotype" w:cs="Arial"/>
          <w:b/>
          <w:sz w:val="24"/>
          <w:szCs w:val="24"/>
          <w:lang w:val="es-ES"/>
        </w:rPr>
        <w:t xml:space="preserve">SUJETO OBLIGADO </w:t>
      </w:r>
      <w:r w:rsidR="005561B6" w:rsidRPr="00D80A6F">
        <w:rPr>
          <w:rFonts w:ascii="Palatino Linotype" w:eastAsia="Calibri" w:hAnsi="Palatino Linotype" w:cs="Arial"/>
          <w:sz w:val="24"/>
          <w:szCs w:val="24"/>
          <w:lang w:val="es-ES"/>
        </w:rPr>
        <w:t xml:space="preserve">entregó, a través del informe justificado, </w:t>
      </w:r>
      <w:r w:rsidRPr="00D80A6F">
        <w:rPr>
          <w:rFonts w:ascii="Palatino Linotype" w:eastAsia="Calibri" w:hAnsi="Palatino Linotype" w:cs="Arial"/>
          <w:sz w:val="24"/>
          <w:szCs w:val="24"/>
          <w:lang w:val="es-ES"/>
        </w:rPr>
        <w:t>remitió parte de las nóminas faltantes y precisó por que no se entregaron al momento de responder a la solicitud; asimismo, explicó y describió de manera fundada y motivada, las nóminas que no se firmaron, por haberse quedado sin efectos algunos de los nombramientos, tal como se observa en el oficio IEEM/DA/1571/2021 del veintiocho (28) de abril de 2021</w:t>
      </w:r>
      <w:r w:rsidR="00F1460F" w:rsidRPr="00D80A6F">
        <w:rPr>
          <w:rFonts w:ascii="Palatino Linotype" w:eastAsia="Calibri" w:hAnsi="Palatino Linotype" w:cs="Arial"/>
          <w:sz w:val="24"/>
          <w:szCs w:val="24"/>
          <w:lang w:val="es-ES"/>
        </w:rPr>
        <w:t xml:space="preserve">, suscrito y signado por Director de Administración, y que para mayor referencia, se inserta en el presente. </w:t>
      </w:r>
    </w:p>
    <w:p w14:paraId="727EEFCF" w14:textId="01F94F20" w:rsidR="00F1460F" w:rsidRPr="00D80A6F" w:rsidRDefault="00F1460F" w:rsidP="00F1460F">
      <w:pPr>
        <w:pStyle w:val="Prrafodelista"/>
        <w:tabs>
          <w:tab w:val="left" w:pos="0"/>
        </w:tabs>
        <w:spacing w:after="0" w:line="360" w:lineRule="auto"/>
        <w:ind w:left="0" w:right="49"/>
        <w:jc w:val="both"/>
        <w:rPr>
          <w:rFonts w:ascii="Palatino Linotype" w:eastAsia="Calibri" w:hAnsi="Palatino Linotype" w:cs="Arial"/>
          <w:sz w:val="24"/>
          <w:szCs w:val="24"/>
          <w:lang w:val="es-ES"/>
        </w:rPr>
      </w:pPr>
    </w:p>
    <w:p w14:paraId="545D35B2" w14:textId="52A36F99" w:rsidR="00F1460F" w:rsidRPr="00D80A6F" w:rsidRDefault="00F1460F" w:rsidP="00F1460F">
      <w:pPr>
        <w:pStyle w:val="Prrafodelista"/>
        <w:tabs>
          <w:tab w:val="left" w:pos="0"/>
        </w:tabs>
        <w:spacing w:after="0" w:line="360" w:lineRule="auto"/>
        <w:ind w:left="0" w:right="49"/>
        <w:jc w:val="both"/>
        <w:rPr>
          <w:rFonts w:ascii="Palatino Linotype" w:eastAsia="Calibri" w:hAnsi="Palatino Linotype" w:cs="Arial"/>
          <w:sz w:val="24"/>
          <w:szCs w:val="24"/>
          <w:lang w:val="es-ES"/>
        </w:rPr>
      </w:pPr>
      <w:r w:rsidRPr="00D80A6F">
        <w:rPr>
          <w:rFonts w:ascii="Palatino Linotype" w:eastAsia="Calibri" w:hAnsi="Palatino Linotype" w:cs="Arial"/>
          <w:noProof/>
          <w:sz w:val="24"/>
          <w:szCs w:val="24"/>
          <w:lang w:eastAsia="es-MX"/>
        </w:rPr>
        <w:lastRenderedPageBreak/>
        <w:drawing>
          <wp:inline distT="0" distB="0" distL="0" distR="0" wp14:anchorId="62FD2416" wp14:editId="72BCAF50">
            <wp:extent cx="5600700" cy="724852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1483" cy="7249539"/>
                    </a:xfrm>
                    <a:prstGeom prst="rect">
                      <a:avLst/>
                    </a:prstGeom>
                    <a:ln w="19050">
                      <a:solidFill>
                        <a:schemeClr val="tx1"/>
                      </a:solidFill>
                    </a:ln>
                  </pic:spPr>
                </pic:pic>
              </a:graphicData>
            </a:graphic>
          </wp:inline>
        </w:drawing>
      </w:r>
    </w:p>
    <w:p w14:paraId="4BC4FA32" w14:textId="0DB040D5" w:rsidR="005561B6" w:rsidRPr="00D80A6F" w:rsidRDefault="00F1460F" w:rsidP="005561B6">
      <w:pPr>
        <w:pStyle w:val="Prrafodelista"/>
        <w:tabs>
          <w:tab w:val="left" w:pos="0"/>
        </w:tabs>
        <w:spacing w:after="0" w:line="360" w:lineRule="auto"/>
        <w:ind w:left="0" w:right="49"/>
        <w:jc w:val="both"/>
        <w:rPr>
          <w:rFonts w:ascii="Palatino Linotype" w:eastAsia="Calibri" w:hAnsi="Palatino Linotype" w:cs="Arial"/>
          <w:sz w:val="24"/>
          <w:szCs w:val="24"/>
          <w:lang w:val="es-ES"/>
        </w:rPr>
      </w:pPr>
      <w:r w:rsidRPr="00D80A6F">
        <w:rPr>
          <w:rFonts w:ascii="Palatino Linotype" w:eastAsia="Calibri" w:hAnsi="Palatino Linotype" w:cs="Arial"/>
          <w:noProof/>
          <w:sz w:val="24"/>
          <w:szCs w:val="24"/>
          <w:lang w:eastAsia="es-MX"/>
        </w:rPr>
        <w:lastRenderedPageBreak/>
        <w:drawing>
          <wp:inline distT="0" distB="0" distL="0" distR="0" wp14:anchorId="3DB3D87C" wp14:editId="53568838">
            <wp:extent cx="5467350" cy="7038975"/>
            <wp:effectExtent l="19050" t="19050" r="1905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8115" cy="7039960"/>
                    </a:xfrm>
                    <a:prstGeom prst="rect">
                      <a:avLst/>
                    </a:prstGeom>
                    <a:ln w="19050">
                      <a:solidFill>
                        <a:schemeClr val="tx1"/>
                      </a:solidFill>
                    </a:ln>
                  </pic:spPr>
                </pic:pic>
              </a:graphicData>
            </a:graphic>
          </wp:inline>
        </w:drawing>
      </w:r>
    </w:p>
    <w:p w14:paraId="61A4E4DC" w14:textId="77777777" w:rsidR="00F1460F" w:rsidRPr="00D80A6F" w:rsidRDefault="00F1460F" w:rsidP="00F1460F">
      <w:pPr>
        <w:pStyle w:val="Prrafodelista"/>
        <w:numPr>
          <w:ilvl w:val="0"/>
          <w:numId w:val="2"/>
        </w:numPr>
        <w:spacing w:before="240" w:after="240" w:line="360" w:lineRule="auto"/>
        <w:ind w:left="0" w:firstLine="0"/>
        <w:jc w:val="both"/>
        <w:rPr>
          <w:rFonts w:ascii="Palatino Linotype" w:hAnsi="Palatino Linotype" w:cs="Arial"/>
          <w:sz w:val="24"/>
          <w:szCs w:val="24"/>
        </w:rPr>
      </w:pPr>
      <w:r w:rsidRPr="00D80A6F">
        <w:rPr>
          <w:rFonts w:ascii="Palatino Linotype" w:eastAsia="Times New Roman" w:hAnsi="Palatino Linotype" w:cs="Times New Roman"/>
          <w:bCs/>
          <w:sz w:val="24"/>
          <w:szCs w:val="24"/>
          <w:lang w:eastAsia="es-MX"/>
        </w:rPr>
        <w:lastRenderedPageBreak/>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DECC097" w14:textId="77777777" w:rsidR="00F1460F" w:rsidRPr="00D80A6F" w:rsidRDefault="00F1460F" w:rsidP="00F1460F">
      <w:pPr>
        <w:pStyle w:val="Prrafodelista"/>
        <w:spacing w:before="240" w:after="240" w:line="360" w:lineRule="auto"/>
        <w:ind w:left="0"/>
        <w:jc w:val="both"/>
        <w:rPr>
          <w:rFonts w:ascii="Palatino Linotype" w:hAnsi="Palatino Linotype" w:cs="Arial"/>
          <w:sz w:val="24"/>
          <w:szCs w:val="24"/>
        </w:rPr>
      </w:pPr>
    </w:p>
    <w:p w14:paraId="4EA50D36" w14:textId="77777777" w:rsidR="00F1460F" w:rsidRPr="00D80A6F" w:rsidRDefault="00F1460F" w:rsidP="00F1460F">
      <w:pPr>
        <w:pStyle w:val="Prrafodelista"/>
        <w:numPr>
          <w:ilvl w:val="0"/>
          <w:numId w:val="2"/>
        </w:numPr>
        <w:spacing w:before="240" w:after="360" w:line="360" w:lineRule="auto"/>
        <w:ind w:left="0" w:right="49" w:firstLine="0"/>
        <w:jc w:val="both"/>
        <w:rPr>
          <w:rFonts w:ascii="Palatino Linotype" w:eastAsia="Times New Roman" w:hAnsi="Palatino Linotype" w:cs="Arial"/>
          <w:bCs/>
          <w:sz w:val="24"/>
          <w:szCs w:val="24"/>
          <w:lang w:eastAsia="es-MX"/>
        </w:rPr>
      </w:pPr>
      <w:r w:rsidRPr="00D80A6F">
        <w:rPr>
          <w:rFonts w:ascii="Palatino Linotype" w:eastAsia="Times New Roman" w:hAnsi="Palatino Linotype" w:cs="Arial"/>
          <w:bCs/>
          <w:sz w:val="24"/>
          <w:szCs w:val="24"/>
          <w:lang w:eastAsia="es-MX"/>
        </w:rPr>
        <w:t>Sirviendo de apoyo a lo anterior por analogía, el criterio 31-10 emitido por el ahora Instituto Nacional de Transparencia, Acceso a la Información y Protección de Datos Personales, que a la letra dice:</w:t>
      </w:r>
    </w:p>
    <w:p w14:paraId="2CF8BED7" w14:textId="77777777" w:rsidR="00F1460F" w:rsidRPr="00D80A6F" w:rsidRDefault="00F1460F" w:rsidP="00F1460F">
      <w:pPr>
        <w:spacing w:before="240" w:after="360" w:line="360" w:lineRule="auto"/>
        <w:ind w:left="567" w:right="616"/>
        <w:jc w:val="both"/>
        <w:rPr>
          <w:rFonts w:ascii="Palatino Linotype" w:eastAsia="Times New Roman" w:hAnsi="Palatino Linotype" w:cs="Arial"/>
          <w:bCs/>
          <w:lang w:eastAsia="es-MX"/>
        </w:rPr>
      </w:pPr>
      <w:r w:rsidRPr="00D80A6F">
        <w:rPr>
          <w:rFonts w:ascii="Palatino Linotype" w:eastAsia="Times New Roman" w:hAnsi="Palatino Linotype" w:cs="Arial"/>
          <w:bCs/>
          <w:i/>
          <w:iCs/>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D80A6F">
        <w:rPr>
          <w:rFonts w:ascii="Palatino Linotype" w:eastAsia="Times New Roman" w:hAnsi="Palatino Linotype" w:cs="Arial"/>
          <w:bCs/>
          <w:i/>
          <w:iCs/>
          <w:lang w:eastAsia="es-MX"/>
        </w:rPr>
        <w:lastRenderedPageBreak/>
        <w:t>Gubernamental no se prevé una causal que permita al Instituto Federal de Acceso a la Información y Protección de Datos conocer, vía recurso revisión, al respecto.</w:t>
      </w:r>
    </w:p>
    <w:p w14:paraId="7680ED66" w14:textId="77777777" w:rsidR="001023DC" w:rsidRPr="00D80A6F" w:rsidRDefault="001023DC" w:rsidP="001023DC">
      <w:pPr>
        <w:pStyle w:val="Prrafodelista"/>
        <w:rPr>
          <w:rFonts w:ascii="Palatino Linotype" w:eastAsia="Calibri" w:hAnsi="Palatino Linotype" w:cs="Arial"/>
          <w:sz w:val="24"/>
          <w:szCs w:val="24"/>
          <w:lang w:val="es-ES"/>
        </w:rPr>
      </w:pPr>
    </w:p>
    <w:p w14:paraId="26AAD7C7" w14:textId="77777777" w:rsidR="00D133CD" w:rsidRPr="00D80A6F" w:rsidRDefault="00D133CD" w:rsidP="00D133CD">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D80A6F">
        <w:rPr>
          <w:rFonts w:ascii="Palatino Linotype" w:eastAsia="Calibri" w:hAnsi="Palatino Linotype" w:cs="Arial"/>
          <w:sz w:val="24"/>
          <w:szCs w:val="24"/>
          <w:lang w:val="es-ES"/>
        </w:rPr>
        <w:t xml:space="preserve">De este modo, cuando el </w:t>
      </w:r>
      <w:r w:rsidRPr="00D80A6F">
        <w:rPr>
          <w:rFonts w:ascii="Palatino Linotype" w:eastAsia="Calibri" w:hAnsi="Palatino Linotype" w:cs="Arial"/>
          <w:b/>
          <w:sz w:val="24"/>
          <w:szCs w:val="24"/>
          <w:lang w:val="es-ES"/>
        </w:rPr>
        <w:t xml:space="preserve">SUJETO OBLIGADO, </w:t>
      </w:r>
      <w:r w:rsidRPr="00D80A6F">
        <w:rPr>
          <w:rFonts w:ascii="Palatino Linotype" w:eastAsia="Calibri" w:hAnsi="Palatino Linotype" w:cs="Arial"/>
          <w:sz w:val="24"/>
          <w:szCs w:val="24"/>
          <w:lang w:val="es-ES"/>
        </w:rPr>
        <w:t xml:space="preserve">antes de que se dicte resolución definitiva, entrega la información solicitada o </w:t>
      </w:r>
      <w:r w:rsidRPr="00D80A6F">
        <w:rPr>
          <w:rFonts w:ascii="Palatino Linotype" w:eastAsia="Calibri" w:hAnsi="Palatino Linotype" w:cs="Arial"/>
          <w:sz w:val="24"/>
          <w:szCs w:val="24"/>
          <w:u w:val="single"/>
          <w:lang w:val="es-ES"/>
        </w:rPr>
        <w:t>completa la respuesta que en un primer momento fue incompleta</w:t>
      </w:r>
      <w:r w:rsidRPr="00D80A6F">
        <w:rPr>
          <w:rFonts w:ascii="Palatino Linotype" w:eastAsia="Calibri" w:hAnsi="Palatino Linotype" w:cs="Arial"/>
          <w:sz w:val="24"/>
          <w:szCs w:val="24"/>
          <w:lang w:val="es-ES"/>
        </w:rPr>
        <w:t xml:space="preserve"> o no correspondió con lo solicitado; el recurso de revisión que al efecto se haya interpuesto queda sin materia lo que imposibilita el estudio de fondo de la </w:t>
      </w:r>
      <w:r w:rsidRPr="00D80A6F">
        <w:rPr>
          <w:rFonts w:ascii="Palatino Linotype" w:eastAsia="Calibri" w:hAnsi="Palatino Linotype" w:cs="Arial"/>
          <w:i/>
          <w:sz w:val="24"/>
          <w:szCs w:val="24"/>
          <w:lang w:val="es-ES"/>
        </w:rPr>
        <w:t>litis</w:t>
      </w:r>
      <w:r w:rsidRPr="00D80A6F">
        <w:rPr>
          <w:rFonts w:ascii="Palatino Linotype" w:eastAsia="Calibri" w:hAnsi="Palatino Linotype" w:cs="Arial"/>
          <w:sz w:val="24"/>
          <w:szCs w:val="24"/>
          <w:lang w:val="es-ES"/>
        </w:rPr>
        <w:t xml:space="preserve"> planteada, debido a que la afectación en su esfera de derechos fue restituida por la propia autoridad que emitió el acto motivo de impugnación</w:t>
      </w:r>
      <w:r w:rsidRPr="00D80A6F">
        <w:rPr>
          <w:rFonts w:ascii="Palatino Linotype" w:hAnsi="Palatino Linotype"/>
          <w:sz w:val="24"/>
          <w:szCs w:val="24"/>
        </w:rPr>
        <w:t>.</w:t>
      </w:r>
    </w:p>
    <w:p w14:paraId="0324C38A" w14:textId="77777777" w:rsidR="00D133CD" w:rsidRPr="00D80A6F" w:rsidRDefault="00D133CD" w:rsidP="00D133CD">
      <w:pPr>
        <w:pStyle w:val="Prrafodelista"/>
        <w:rPr>
          <w:rFonts w:ascii="Palatino Linotype" w:eastAsia="Calibri" w:hAnsi="Palatino Linotype" w:cs="Arial"/>
          <w:sz w:val="24"/>
          <w:szCs w:val="24"/>
          <w:lang w:val="es-ES"/>
        </w:rPr>
      </w:pPr>
    </w:p>
    <w:p w14:paraId="38A830CB" w14:textId="6DCA1217" w:rsidR="00D133CD" w:rsidRPr="00D80A6F" w:rsidRDefault="00D133CD" w:rsidP="00D133CD">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D80A6F">
        <w:rPr>
          <w:rFonts w:ascii="Palatino Linotype" w:eastAsia="Calibri" w:hAnsi="Palatino Linotype" w:cs="Arial"/>
          <w:sz w:val="24"/>
          <w:szCs w:val="24"/>
          <w:lang w:val="es-ES"/>
        </w:rPr>
        <w:t xml:space="preserve">Por lo tanto, para que se actualice el sobreseimiento de un recurso de revisión, el </w:t>
      </w:r>
      <w:r w:rsidRPr="00D80A6F">
        <w:rPr>
          <w:rFonts w:ascii="Palatino Linotype" w:eastAsia="Calibri" w:hAnsi="Palatino Linotype" w:cs="Arial"/>
          <w:b/>
          <w:sz w:val="24"/>
          <w:szCs w:val="24"/>
          <w:lang w:val="es-ES"/>
        </w:rPr>
        <w:t>SUJETO OBLIGADO</w:t>
      </w:r>
      <w:r w:rsidRPr="00D80A6F">
        <w:rPr>
          <w:rFonts w:ascii="Palatino Linotype" w:eastAsia="Calibri" w:hAnsi="Palatino Linotype" w:cs="Arial"/>
          <w:sz w:val="24"/>
          <w:szCs w:val="24"/>
          <w:lang w:val="es-ES"/>
        </w:rPr>
        <w:t xml:space="preserve"> puede entregar o completar la información al momento de rendir su </w:t>
      </w:r>
      <w:r w:rsidRPr="00D80A6F">
        <w:rPr>
          <w:rFonts w:ascii="Palatino Linotype" w:eastAsia="Calibri" w:hAnsi="Palatino Linotype" w:cs="Arial"/>
          <w:b/>
          <w:sz w:val="24"/>
          <w:szCs w:val="24"/>
          <w:u w:val="single"/>
          <w:lang w:val="es-ES"/>
        </w:rPr>
        <w:t>informe de justificación</w:t>
      </w:r>
      <w:r w:rsidRPr="00D80A6F">
        <w:rPr>
          <w:rFonts w:ascii="Palatino Linotype" w:eastAsia="Calibri" w:hAnsi="Palatino Linotype" w:cs="Arial"/>
          <w:sz w:val="24"/>
          <w:szCs w:val="24"/>
          <w:lang w:val="es-ES"/>
        </w:rPr>
        <w:t xml:space="preserve"> </w:t>
      </w:r>
      <w:r w:rsidRPr="00D80A6F">
        <w:rPr>
          <w:rFonts w:ascii="Palatino Linotype" w:hAnsi="Palatino Linotype"/>
          <w:b/>
          <w:sz w:val="24"/>
          <w:szCs w:val="24"/>
          <w:u w:val="single"/>
        </w:rPr>
        <w:t>dentro de los siete días</w:t>
      </w:r>
      <w:r w:rsidRPr="00D80A6F">
        <w:rPr>
          <w:rFonts w:ascii="Palatino Linotype" w:hAnsi="Palatino Linotype"/>
          <w:sz w:val="24"/>
          <w:szCs w:val="24"/>
        </w:rPr>
        <w:t xml:space="preserve"> previstos para manifestar lo que a su derecho convenga, lo anterior también puede ocurrir si entrega la información después de ese lapso, pero antes del cierre de instrucción. </w:t>
      </w:r>
    </w:p>
    <w:p w14:paraId="77E8E46D" w14:textId="77777777" w:rsidR="00457480" w:rsidRPr="00D80A6F" w:rsidRDefault="00457480" w:rsidP="00457480">
      <w:pPr>
        <w:pStyle w:val="Prrafodelista"/>
        <w:tabs>
          <w:tab w:val="left" w:pos="426"/>
        </w:tabs>
        <w:spacing w:before="240" w:after="240" w:line="360" w:lineRule="auto"/>
        <w:ind w:left="0" w:right="51"/>
        <w:jc w:val="both"/>
        <w:outlineLvl w:val="1"/>
        <w:rPr>
          <w:rFonts w:ascii="Palatino Linotype" w:eastAsia="MS Mincho" w:hAnsi="Palatino Linotype"/>
          <w:b/>
          <w:sz w:val="24"/>
          <w:szCs w:val="24"/>
          <w:lang w:val="es-ES_tradnl" w:eastAsia="es-ES"/>
        </w:rPr>
      </w:pPr>
    </w:p>
    <w:p w14:paraId="562903E0" w14:textId="1DAECFB8" w:rsidR="00457480" w:rsidRPr="00D80A6F" w:rsidRDefault="004B1DB2" w:rsidP="00457480">
      <w:pPr>
        <w:pStyle w:val="Prrafodelista"/>
        <w:tabs>
          <w:tab w:val="left" w:pos="426"/>
        </w:tabs>
        <w:spacing w:before="240" w:after="240" w:line="360" w:lineRule="auto"/>
        <w:ind w:left="0" w:right="51"/>
        <w:jc w:val="both"/>
        <w:outlineLvl w:val="1"/>
        <w:rPr>
          <w:rFonts w:ascii="Palatino Linotype" w:eastAsia="MS Mincho" w:hAnsi="Palatino Linotype" w:cs="Times New Roman"/>
          <w:b/>
          <w:bCs/>
        </w:rPr>
      </w:pPr>
      <w:bookmarkStart w:id="19" w:name="_Toc73638982"/>
      <w:bookmarkStart w:id="20" w:name="_Toc73710259"/>
      <w:r w:rsidRPr="00D80A6F">
        <w:rPr>
          <w:rFonts w:ascii="Palatino Linotype" w:eastAsia="MS Mincho" w:hAnsi="Palatino Linotype"/>
          <w:b/>
          <w:sz w:val="24"/>
          <w:szCs w:val="24"/>
          <w:lang w:val="es-ES_tradnl" w:eastAsia="es-ES"/>
        </w:rPr>
        <w:t>QUINTO</w:t>
      </w:r>
      <w:r w:rsidR="00457480" w:rsidRPr="00D80A6F">
        <w:rPr>
          <w:rFonts w:ascii="Palatino Linotype" w:eastAsia="MS Mincho" w:hAnsi="Palatino Linotype" w:cs="Times New Roman"/>
          <w:b/>
          <w:bCs/>
        </w:rPr>
        <w:t>. Vista a los órganos de control interno.</w:t>
      </w:r>
      <w:bookmarkEnd w:id="19"/>
      <w:bookmarkEnd w:id="20"/>
    </w:p>
    <w:p w14:paraId="7E869AB6" w14:textId="77777777" w:rsidR="00457480" w:rsidRPr="00D80A6F" w:rsidRDefault="00457480" w:rsidP="00457480">
      <w:pPr>
        <w:pStyle w:val="Prrafodelista"/>
        <w:tabs>
          <w:tab w:val="left" w:pos="426"/>
        </w:tabs>
        <w:spacing w:before="240" w:after="240" w:line="360" w:lineRule="auto"/>
        <w:ind w:left="0" w:right="51"/>
        <w:jc w:val="both"/>
        <w:rPr>
          <w:rFonts w:ascii="Palatino Linotype" w:hAnsi="Palatino Linotype"/>
          <w:color w:val="000000" w:themeColor="text1"/>
        </w:rPr>
      </w:pPr>
    </w:p>
    <w:p w14:paraId="0CEA3F5E" w14:textId="77777777" w:rsidR="00457480" w:rsidRPr="00D80A6F" w:rsidRDefault="00457480" w:rsidP="00457480">
      <w:pPr>
        <w:pStyle w:val="Prrafodelista"/>
        <w:numPr>
          <w:ilvl w:val="0"/>
          <w:numId w:val="2"/>
        </w:numPr>
        <w:tabs>
          <w:tab w:val="left" w:pos="0"/>
        </w:tabs>
        <w:spacing w:after="0" w:line="360" w:lineRule="auto"/>
        <w:ind w:left="0" w:right="49" w:firstLine="0"/>
        <w:jc w:val="both"/>
        <w:rPr>
          <w:rFonts w:ascii="Palatino Linotype" w:hAnsi="Palatino Linotype"/>
          <w:color w:val="000000" w:themeColor="text1"/>
          <w:sz w:val="24"/>
          <w:szCs w:val="24"/>
        </w:rPr>
      </w:pPr>
      <w:r w:rsidRPr="00D80A6F">
        <w:rPr>
          <w:rFonts w:ascii="Palatino Linotype" w:eastAsia="MS Mincho" w:hAnsi="Palatino Linotype" w:cs="Times New Roman"/>
          <w:sz w:val="24"/>
          <w:szCs w:val="24"/>
        </w:rPr>
        <w:t xml:space="preserve">La </w:t>
      </w:r>
      <w:r w:rsidRPr="00D80A6F">
        <w:rPr>
          <w:rFonts w:ascii="Palatino Linotype" w:eastAsia="Times New Roman" w:hAnsi="Palatino Linotype"/>
          <w:sz w:val="24"/>
          <w:szCs w:val="24"/>
        </w:rPr>
        <w:t xml:space="preserve">Ley de Transparencia y Acceso a la Información Pública del Estado de México y Municipios, en su artículo 36, fracción X, señala que este Órgano Garante </w:t>
      </w:r>
      <w:r w:rsidRPr="00D80A6F">
        <w:rPr>
          <w:rFonts w:ascii="Palatino Linotype" w:eastAsia="Times New Roman" w:hAnsi="Palatino Linotype"/>
          <w:sz w:val="24"/>
          <w:szCs w:val="24"/>
        </w:rPr>
        <w:lastRenderedPageBreak/>
        <w:t>tiene la facultad de hacer del conocimiento del órgano de control interno (o equivalente) de los Sujetos Obligados las infracciones a la propia Ley.</w:t>
      </w:r>
    </w:p>
    <w:p w14:paraId="118DA762" w14:textId="77777777" w:rsidR="00457480" w:rsidRPr="00D80A6F" w:rsidRDefault="00457480" w:rsidP="00457480">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p>
    <w:p w14:paraId="025B10DB" w14:textId="77777777" w:rsidR="00457480" w:rsidRPr="00D80A6F" w:rsidRDefault="00457480" w:rsidP="00457480">
      <w:pPr>
        <w:pStyle w:val="Prrafodelista"/>
        <w:numPr>
          <w:ilvl w:val="0"/>
          <w:numId w:val="2"/>
        </w:numPr>
        <w:tabs>
          <w:tab w:val="left" w:pos="0"/>
        </w:tabs>
        <w:spacing w:after="0" w:line="360" w:lineRule="auto"/>
        <w:ind w:left="0" w:right="49" w:firstLine="0"/>
        <w:jc w:val="both"/>
        <w:rPr>
          <w:rFonts w:ascii="Palatino Linotype" w:hAnsi="Palatino Linotype"/>
          <w:color w:val="000000" w:themeColor="text1"/>
          <w:sz w:val="24"/>
          <w:szCs w:val="24"/>
        </w:rPr>
      </w:pPr>
      <w:r w:rsidRPr="00D80A6F">
        <w:rPr>
          <w:rFonts w:ascii="Palatino Linotype" w:eastAsia="MS Mincho" w:hAnsi="Palatino Linotype" w:cs="Times New Roman"/>
          <w:sz w:val="24"/>
          <w:szCs w:val="24"/>
        </w:rPr>
        <w:t xml:space="preserve">Correlativo </w:t>
      </w:r>
      <w:r w:rsidRPr="00D80A6F">
        <w:rPr>
          <w:rFonts w:ascii="Palatino Linotype" w:eastAsia="Times New Roman" w:hAnsi="Palatino Linotype"/>
          <w:sz w:val="24"/>
          <w:szCs w:val="24"/>
        </w:rPr>
        <w:t>a lo anterior, los artículos 190 y 223 de la Ley de Transparencia y Acceso a la Información Pública del Estado de México y Municipios señalan lo siguiente:</w:t>
      </w:r>
    </w:p>
    <w:p w14:paraId="7AA24226" w14:textId="77777777" w:rsidR="00457480" w:rsidRPr="00D80A6F" w:rsidRDefault="00457480" w:rsidP="00457480">
      <w:pPr>
        <w:pStyle w:val="Prrafodelista"/>
        <w:tabs>
          <w:tab w:val="left" w:pos="426"/>
        </w:tabs>
        <w:spacing w:before="240" w:after="240" w:line="360" w:lineRule="auto"/>
        <w:ind w:left="0" w:right="51"/>
        <w:jc w:val="both"/>
        <w:rPr>
          <w:rFonts w:ascii="Palatino Linotype" w:hAnsi="Palatino Linotype"/>
          <w:color w:val="000000" w:themeColor="text1"/>
        </w:rPr>
      </w:pPr>
    </w:p>
    <w:p w14:paraId="3DD0AC89" w14:textId="77777777" w:rsidR="00457480" w:rsidRPr="00D80A6F" w:rsidRDefault="00457480" w:rsidP="00457480">
      <w:pPr>
        <w:spacing w:line="276" w:lineRule="auto"/>
        <w:ind w:left="567" w:right="567"/>
        <w:contextualSpacing/>
        <w:jc w:val="both"/>
        <w:rPr>
          <w:rFonts w:ascii="Palatino Linotype" w:eastAsia="Times New Roman" w:hAnsi="Palatino Linotype" w:cs="Times New Roman"/>
          <w:i/>
        </w:rPr>
      </w:pPr>
      <w:r w:rsidRPr="00D80A6F">
        <w:rPr>
          <w:rFonts w:ascii="Palatino Linotype" w:eastAsia="Times New Roman" w:hAnsi="Palatino Linotype" w:cs="Times New Roman"/>
          <w:i/>
        </w:rPr>
        <w:t>“</w:t>
      </w:r>
      <w:r w:rsidRPr="00D80A6F">
        <w:rPr>
          <w:rFonts w:ascii="Palatino Linotype" w:eastAsia="Times New Roman" w:hAnsi="Palatino Linotype" w:cs="Times New Roman"/>
          <w:b/>
          <w:i/>
        </w:rPr>
        <w:t>Artículo 190.</w:t>
      </w:r>
      <w:r w:rsidRPr="00D80A6F">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977D093" w14:textId="77777777" w:rsidR="00457480" w:rsidRPr="00D80A6F" w:rsidRDefault="00457480" w:rsidP="00457480">
      <w:pPr>
        <w:spacing w:line="276" w:lineRule="auto"/>
        <w:ind w:left="567" w:right="567"/>
        <w:contextualSpacing/>
        <w:jc w:val="both"/>
        <w:rPr>
          <w:rFonts w:ascii="Palatino Linotype" w:eastAsia="Times New Roman" w:hAnsi="Palatino Linotype" w:cs="Times New Roman"/>
          <w:i/>
        </w:rPr>
      </w:pPr>
    </w:p>
    <w:p w14:paraId="548951D8" w14:textId="77777777" w:rsidR="00457480" w:rsidRPr="00D80A6F" w:rsidRDefault="00457480" w:rsidP="00457480">
      <w:pPr>
        <w:spacing w:line="276" w:lineRule="auto"/>
        <w:ind w:left="567" w:right="567"/>
        <w:contextualSpacing/>
        <w:jc w:val="both"/>
        <w:rPr>
          <w:rFonts w:ascii="Palatino Linotype" w:hAnsi="Palatino Linotype"/>
          <w:i/>
        </w:rPr>
      </w:pPr>
      <w:r w:rsidRPr="00D80A6F">
        <w:rPr>
          <w:rFonts w:ascii="Palatino Linotype" w:eastAsia="Times New Roman" w:hAnsi="Palatino Linotype" w:cs="Times New Roman"/>
          <w:b/>
          <w:bCs/>
          <w:i/>
        </w:rPr>
        <w:t>Artículo 223.</w:t>
      </w:r>
      <w:r w:rsidRPr="00D80A6F">
        <w:rPr>
          <w:rFonts w:ascii="Palatino Linotype" w:eastAsia="Times New Roman"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315BF62" w14:textId="77777777" w:rsidR="00457480" w:rsidRPr="00D80A6F" w:rsidRDefault="00457480" w:rsidP="00457480">
      <w:pPr>
        <w:spacing w:line="276" w:lineRule="auto"/>
        <w:ind w:left="567" w:right="567"/>
        <w:contextualSpacing/>
        <w:jc w:val="both"/>
        <w:rPr>
          <w:rFonts w:ascii="Palatino Linotype" w:hAnsi="Palatino Linotype"/>
          <w:i/>
        </w:rPr>
      </w:pPr>
      <w:r w:rsidRPr="00D80A6F">
        <w:rPr>
          <w:rFonts w:ascii="Palatino Linotype" w:hAnsi="Palatino Linotype"/>
          <w:i/>
        </w:rPr>
        <w:t>(…)”</w:t>
      </w:r>
    </w:p>
    <w:p w14:paraId="645BEC5D" w14:textId="77777777" w:rsidR="00457480" w:rsidRPr="00D80A6F" w:rsidRDefault="00457480" w:rsidP="00457480">
      <w:pPr>
        <w:pStyle w:val="Prrafodelista"/>
        <w:tabs>
          <w:tab w:val="left" w:pos="426"/>
        </w:tabs>
        <w:spacing w:before="240" w:after="240" w:line="360" w:lineRule="auto"/>
        <w:ind w:left="0" w:right="51"/>
        <w:jc w:val="both"/>
        <w:rPr>
          <w:rFonts w:ascii="Palatino Linotype" w:hAnsi="Palatino Linotype"/>
          <w:color w:val="000000" w:themeColor="text1"/>
        </w:rPr>
      </w:pPr>
    </w:p>
    <w:p w14:paraId="35879CDA" w14:textId="503C45D8" w:rsidR="00457480" w:rsidRPr="00D80A6F" w:rsidRDefault="00457480" w:rsidP="00457480">
      <w:pPr>
        <w:pStyle w:val="Prrafodelista"/>
        <w:numPr>
          <w:ilvl w:val="0"/>
          <w:numId w:val="2"/>
        </w:numPr>
        <w:tabs>
          <w:tab w:val="left" w:pos="0"/>
        </w:tabs>
        <w:spacing w:after="0" w:line="360" w:lineRule="auto"/>
        <w:ind w:left="0" w:right="49" w:firstLine="0"/>
        <w:jc w:val="both"/>
        <w:rPr>
          <w:rFonts w:ascii="Palatino Linotype" w:hAnsi="Palatino Linotype"/>
          <w:color w:val="000000" w:themeColor="text1"/>
          <w:sz w:val="24"/>
          <w:szCs w:val="24"/>
        </w:rPr>
      </w:pPr>
      <w:r w:rsidRPr="00D80A6F">
        <w:rPr>
          <w:rFonts w:ascii="Palatino Linotype" w:eastAsia="MS Mincho" w:hAnsi="Palatino Linotype" w:cs="Times New Roman"/>
          <w:sz w:val="24"/>
          <w:szCs w:val="24"/>
        </w:rPr>
        <w:t xml:space="preserve">De </w:t>
      </w:r>
      <w:r w:rsidRPr="00D80A6F">
        <w:rPr>
          <w:rFonts w:ascii="Palatino Linotype" w:hAnsi="Palatino Linotype" w:cs="Arial"/>
          <w:color w:val="000000" w:themeColor="text1"/>
          <w:sz w:val="24"/>
          <w:szCs w:val="24"/>
        </w:rPr>
        <w:t xml:space="preserve">los dispositivos normativos señalados, se observa que la Ley de Transparencia Estatal prevé que, si durante el estudio y sustanciación de un recurso de revisión, se advierta que pudo haberse incurrido en una probable responsabilidad por el incumplimiento a las disposiciones contenidas en el texto </w:t>
      </w:r>
      <w:r w:rsidRPr="00D80A6F">
        <w:rPr>
          <w:rFonts w:ascii="Palatino Linotype" w:hAnsi="Palatino Linotype" w:cs="Arial"/>
          <w:color w:val="000000" w:themeColor="text1"/>
          <w:sz w:val="24"/>
          <w:szCs w:val="24"/>
        </w:rPr>
        <w:lastRenderedPageBreak/>
        <w:t>normativo, se deberá hacer del conocimiento del órgano de control interno competente para que éste inicie, en su caso, el procedimiento de responsabilidad que conforme a derecho proceda.</w:t>
      </w:r>
    </w:p>
    <w:p w14:paraId="6380F695" w14:textId="4B6F2AA8" w:rsidR="00457480" w:rsidRPr="00D80A6F" w:rsidRDefault="00457480" w:rsidP="00457480">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p>
    <w:p w14:paraId="658092B6" w14:textId="77777777" w:rsidR="00457480" w:rsidRPr="00D80A6F" w:rsidRDefault="00457480" w:rsidP="00457480">
      <w:pPr>
        <w:pStyle w:val="Prrafodelista"/>
        <w:numPr>
          <w:ilvl w:val="0"/>
          <w:numId w:val="2"/>
        </w:numPr>
        <w:tabs>
          <w:tab w:val="left" w:pos="0"/>
        </w:tabs>
        <w:spacing w:after="0" w:line="360" w:lineRule="auto"/>
        <w:ind w:left="0" w:right="49" w:firstLine="0"/>
        <w:jc w:val="both"/>
        <w:rPr>
          <w:rFonts w:ascii="Palatino Linotype" w:hAnsi="Palatino Linotype"/>
          <w:color w:val="000000" w:themeColor="text1"/>
          <w:sz w:val="24"/>
          <w:szCs w:val="24"/>
        </w:rPr>
      </w:pPr>
      <w:r w:rsidRPr="00D80A6F">
        <w:rPr>
          <w:rFonts w:ascii="Palatino Linotype" w:eastAsia="MS Mincho" w:hAnsi="Palatino Linotype" w:cs="Times New Roman"/>
          <w:sz w:val="24"/>
          <w:szCs w:val="24"/>
        </w:rPr>
        <w:t xml:space="preserve">Por </w:t>
      </w:r>
      <w:r w:rsidRPr="00D80A6F">
        <w:rPr>
          <w:rFonts w:ascii="Palatino Linotype" w:hAnsi="Palatino Linotype" w:cs="Arial"/>
          <w:color w:val="000000" w:themeColor="text1"/>
          <w:sz w:val="24"/>
          <w:szCs w:val="24"/>
        </w:rPr>
        <w:t>su parte, sobre</w:t>
      </w:r>
      <w:r w:rsidRPr="00D80A6F">
        <w:rPr>
          <w:rFonts w:ascii="Palatino Linotype" w:eastAsia="Times New Roman" w:hAnsi="Palatino Linotype"/>
          <w:sz w:val="24"/>
          <w:szCs w:val="24"/>
        </w:rPr>
        <w:t xml:space="preserve"> las causales de responsabilidad administrativa que pueden infringir los servidores públicos de los Sujetos Obligados, el artículo 222 de la Ley de Transparencia y Acceso a la Información Pública del Estado de México y Municipios señala lo siguiente:</w:t>
      </w:r>
    </w:p>
    <w:p w14:paraId="10892F21" w14:textId="77777777" w:rsidR="00457480" w:rsidRPr="00D80A6F" w:rsidRDefault="00457480" w:rsidP="00457480">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p>
    <w:p w14:paraId="79E1C4C0" w14:textId="77777777" w:rsidR="00457480" w:rsidRPr="00D80A6F" w:rsidRDefault="00457480" w:rsidP="00457480">
      <w:pPr>
        <w:pStyle w:val="Prrafodelista"/>
        <w:spacing w:line="276" w:lineRule="auto"/>
        <w:ind w:left="567" w:right="567"/>
        <w:jc w:val="both"/>
        <w:rPr>
          <w:rFonts w:ascii="Palatino Linotype" w:eastAsia="Times New Roman" w:hAnsi="Palatino Linotype" w:cs="Times New Roman"/>
          <w:i/>
          <w:sz w:val="24"/>
          <w:szCs w:val="24"/>
        </w:rPr>
      </w:pPr>
      <w:r w:rsidRPr="00D80A6F">
        <w:rPr>
          <w:rFonts w:ascii="Palatino Linotype" w:eastAsia="Times New Roman" w:hAnsi="Palatino Linotype" w:cs="Times New Roman"/>
          <w:b/>
          <w:i/>
          <w:sz w:val="24"/>
          <w:szCs w:val="24"/>
        </w:rPr>
        <w:t>“Artículo 222.</w:t>
      </w:r>
      <w:r w:rsidRPr="00D80A6F">
        <w:rPr>
          <w:rFonts w:ascii="Palatino Linotype" w:eastAsia="Times New Roman" w:hAnsi="Palatino Linotype" w:cs="Times New Roman"/>
          <w:i/>
          <w:sz w:val="24"/>
          <w:szCs w:val="24"/>
        </w:rPr>
        <w:t xml:space="preserve"> Son causas de responsabilidad administrativa de los servidores públicos de los sujetos obligados, por incumplimiento de las obligaciones establecidas en la materia de la presente Ley, las siguientes:</w:t>
      </w:r>
    </w:p>
    <w:p w14:paraId="6545E9B1" w14:textId="77777777" w:rsidR="00457480" w:rsidRPr="00D80A6F" w:rsidRDefault="00457480" w:rsidP="00457480">
      <w:pPr>
        <w:pStyle w:val="Prrafodelista"/>
        <w:spacing w:line="276" w:lineRule="auto"/>
        <w:ind w:left="567" w:right="567"/>
        <w:jc w:val="both"/>
        <w:rPr>
          <w:rFonts w:ascii="Palatino Linotype" w:eastAsia="Times New Roman" w:hAnsi="Palatino Linotype" w:cs="Times New Roman"/>
          <w:i/>
          <w:sz w:val="24"/>
          <w:szCs w:val="24"/>
        </w:rPr>
      </w:pPr>
      <w:r w:rsidRPr="00D80A6F">
        <w:rPr>
          <w:rFonts w:ascii="Palatino Linotype" w:eastAsia="Times New Roman" w:hAnsi="Palatino Linotype" w:cs="Times New Roman"/>
          <w:i/>
          <w:sz w:val="24"/>
          <w:szCs w:val="24"/>
        </w:rPr>
        <w:t>(…)</w:t>
      </w:r>
    </w:p>
    <w:p w14:paraId="46231387" w14:textId="77777777" w:rsidR="00457480" w:rsidRPr="00D80A6F" w:rsidRDefault="00457480" w:rsidP="00457480">
      <w:pPr>
        <w:pStyle w:val="Prrafodelista"/>
        <w:spacing w:line="276" w:lineRule="auto"/>
        <w:ind w:left="567" w:right="567"/>
        <w:jc w:val="both"/>
        <w:rPr>
          <w:rFonts w:ascii="Palatino Linotype" w:eastAsia="Times New Roman" w:hAnsi="Palatino Linotype" w:cs="Times New Roman"/>
          <w:i/>
          <w:sz w:val="24"/>
          <w:szCs w:val="24"/>
        </w:rPr>
      </w:pPr>
      <w:r w:rsidRPr="00D80A6F">
        <w:rPr>
          <w:rFonts w:ascii="Palatino Linotype" w:eastAsia="Times New Roman" w:hAnsi="Palatino Linotype" w:cs="Times New Roman"/>
          <w:b/>
          <w:i/>
          <w:sz w:val="24"/>
          <w:szCs w:val="24"/>
        </w:rPr>
        <w:t>I. Cualquier acto u omisión que provoque la suspensión o deficiencia en la atención de las solicitudes de información</w:t>
      </w:r>
      <w:r w:rsidRPr="00D80A6F">
        <w:rPr>
          <w:rFonts w:ascii="Palatino Linotype" w:eastAsia="Times New Roman" w:hAnsi="Palatino Linotype" w:cs="Times New Roman"/>
          <w:i/>
          <w:sz w:val="24"/>
          <w:szCs w:val="24"/>
        </w:rPr>
        <w:t>;</w:t>
      </w:r>
    </w:p>
    <w:p w14:paraId="00CA9527" w14:textId="77777777" w:rsidR="00457480" w:rsidRPr="00D80A6F" w:rsidRDefault="00457480" w:rsidP="00457480">
      <w:pPr>
        <w:pStyle w:val="Prrafodelista"/>
        <w:spacing w:line="276" w:lineRule="auto"/>
        <w:ind w:left="567" w:right="567"/>
        <w:jc w:val="both"/>
        <w:rPr>
          <w:rFonts w:ascii="Palatino Linotype" w:eastAsia="Times New Roman" w:hAnsi="Palatino Linotype" w:cs="Times New Roman"/>
          <w:i/>
          <w:sz w:val="24"/>
          <w:szCs w:val="24"/>
        </w:rPr>
      </w:pPr>
      <w:r w:rsidRPr="00D80A6F">
        <w:rPr>
          <w:rFonts w:ascii="Palatino Linotype" w:eastAsia="Times New Roman" w:hAnsi="Palatino Linotype" w:cs="Times New Roman"/>
          <w:i/>
          <w:sz w:val="24"/>
          <w:szCs w:val="24"/>
        </w:rPr>
        <w:t>(…)”</w:t>
      </w:r>
    </w:p>
    <w:p w14:paraId="76C89C3B" w14:textId="77777777" w:rsidR="00457480" w:rsidRPr="00D80A6F" w:rsidRDefault="00457480" w:rsidP="00457480">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p>
    <w:p w14:paraId="1AA35A62" w14:textId="425ADA59" w:rsidR="003F69CF" w:rsidRPr="00D80A6F" w:rsidRDefault="00457480" w:rsidP="004B1DB2">
      <w:pPr>
        <w:pStyle w:val="Prrafodelista"/>
        <w:numPr>
          <w:ilvl w:val="0"/>
          <w:numId w:val="2"/>
        </w:numPr>
        <w:tabs>
          <w:tab w:val="left" w:pos="0"/>
        </w:tabs>
        <w:spacing w:after="0" w:line="360" w:lineRule="auto"/>
        <w:ind w:left="0" w:right="49" w:firstLine="0"/>
        <w:jc w:val="both"/>
        <w:rPr>
          <w:rFonts w:ascii="Palatino Linotype" w:eastAsia="MS Mincho" w:hAnsi="Palatino Linotype"/>
          <w:b/>
          <w:sz w:val="24"/>
          <w:szCs w:val="24"/>
          <w:lang w:val="es-ES_tradnl" w:eastAsia="es-ES"/>
        </w:rPr>
      </w:pPr>
      <w:r w:rsidRPr="00D80A6F">
        <w:rPr>
          <w:rFonts w:ascii="Palatino Linotype" w:eastAsia="MS Mincho" w:hAnsi="Palatino Linotype" w:cs="Times New Roman"/>
          <w:sz w:val="24"/>
          <w:szCs w:val="24"/>
        </w:rPr>
        <w:t>En el presente asunto, de las constancias que obran en los expedientes digitales de los recursos de revisión, en el</w:t>
      </w:r>
      <w:r w:rsidR="00BF7D12" w:rsidRPr="00D80A6F">
        <w:rPr>
          <w:rFonts w:ascii="Palatino Linotype" w:eastAsia="MS Mincho" w:hAnsi="Palatino Linotype" w:cs="Times New Roman"/>
          <w:sz w:val="24"/>
          <w:szCs w:val="24"/>
        </w:rPr>
        <w:t xml:space="preserve"> SAIMEX, </w:t>
      </w:r>
      <w:r w:rsidRPr="00D80A6F">
        <w:rPr>
          <w:rFonts w:ascii="Palatino Linotype" w:eastAsia="MS Mincho" w:hAnsi="Palatino Linotype" w:cs="Times New Roman"/>
          <w:sz w:val="24"/>
          <w:szCs w:val="24"/>
        </w:rPr>
        <w:t xml:space="preserve">se </w:t>
      </w:r>
      <w:r w:rsidR="00BF7D12" w:rsidRPr="00D80A6F">
        <w:rPr>
          <w:rFonts w:ascii="Palatino Linotype" w:eastAsia="MS Mincho" w:hAnsi="Palatino Linotype" w:cs="Times New Roman"/>
          <w:sz w:val="24"/>
          <w:szCs w:val="24"/>
        </w:rPr>
        <w:t>observa</w:t>
      </w:r>
      <w:r w:rsidRPr="00D80A6F">
        <w:rPr>
          <w:rFonts w:ascii="Palatino Linotype" w:eastAsia="MS Mincho" w:hAnsi="Palatino Linotype" w:cs="Times New Roman"/>
          <w:sz w:val="24"/>
          <w:szCs w:val="24"/>
        </w:rPr>
        <w:t xml:space="preserve"> que el </w:t>
      </w:r>
      <w:r w:rsidRPr="00D80A6F">
        <w:rPr>
          <w:rFonts w:ascii="Palatino Linotype" w:eastAsia="MS Mincho" w:hAnsi="Palatino Linotype" w:cs="Times New Roman"/>
          <w:b/>
          <w:bCs/>
          <w:sz w:val="24"/>
          <w:szCs w:val="24"/>
        </w:rPr>
        <w:t>RECURRENTE</w:t>
      </w:r>
      <w:r w:rsidR="00BF7D12" w:rsidRPr="00D80A6F">
        <w:rPr>
          <w:rFonts w:ascii="Palatino Linotype" w:eastAsia="MS Mincho" w:hAnsi="Palatino Linotype" w:cs="Times New Roman"/>
          <w:b/>
          <w:bCs/>
          <w:sz w:val="24"/>
          <w:szCs w:val="24"/>
        </w:rPr>
        <w:t xml:space="preserve"> </w:t>
      </w:r>
      <w:r w:rsidRPr="00D80A6F">
        <w:rPr>
          <w:rFonts w:ascii="Palatino Linotype" w:eastAsia="MS Mincho" w:hAnsi="Palatino Linotype" w:cs="Times New Roman"/>
          <w:bCs/>
          <w:sz w:val="24"/>
          <w:szCs w:val="24"/>
        </w:rPr>
        <w:t>solicitó</w:t>
      </w:r>
      <w:r w:rsidR="00BF7D12" w:rsidRPr="00D80A6F">
        <w:rPr>
          <w:rFonts w:ascii="Palatino Linotype" w:eastAsia="MS Mincho" w:hAnsi="Palatino Linotype" w:cs="Times New Roman"/>
          <w:bCs/>
          <w:sz w:val="24"/>
          <w:szCs w:val="24"/>
        </w:rPr>
        <w:t xml:space="preserve">, en las razones o motivos de inconformidad, </w:t>
      </w:r>
      <w:r w:rsidRPr="00D80A6F">
        <w:rPr>
          <w:rFonts w:ascii="Palatino Linotype" w:eastAsia="MS Mincho" w:hAnsi="Palatino Linotype" w:cs="Times New Roman"/>
          <w:bCs/>
          <w:sz w:val="24"/>
          <w:szCs w:val="24"/>
        </w:rPr>
        <w:t>a este Instituto</w:t>
      </w:r>
      <w:r w:rsidR="00BF7D12" w:rsidRPr="00D80A6F">
        <w:rPr>
          <w:rFonts w:ascii="Palatino Linotype" w:eastAsia="MS Mincho" w:hAnsi="Palatino Linotype" w:cs="Times New Roman"/>
          <w:bCs/>
          <w:sz w:val="24"/>
          <w:szCs w:val="24"/>
        </w:rPr>
        <w:t>:</w:t>
      </w:r>
      <w:r w:rsidRPr="00D80A6F">
        <w:rPr>
          <w:rFonts w:ascii="Palatino Linotype" w:eastAsia="MS Mincho" w:hAnsi="Palatino Linotype" w:cs="Times New Roman"/>
          <w:bCs/>
          <w:sz w:val="24"/>
          <w:szCs w:val="24"/>
        </w:rPr>
        <w:t xml:space="preserve"> </w:t>
      </w:r>
      <w:r w:rsidRPr="00D80A6F">
        <w:rPr>
          <w:rFonts w:ascii="Palatino Linotype" w:eastAsia="MS Mincho" w:hAnsi="Palatino Linotype" w:cs="Times New Roman"/>
          <w:bCs/>
          <w:i/>
          <w:sz w:val="24"/>
          <w:szCs w:val="24"/>
        </w:rPr>
        <w:t>“</w:t>
      </w:r>
      <w:r w:rsidRPr="00D80A6F">
        <w:rPr>
          <w:rFonts w:ascii="Palatino Linotype" w:eastAsia="MS Mincho" w:hAnsi="Palatino Linotype" w:cs="Times New Roman"/>
          <w:b/>
          <w:bCs/>
          <w:i/>
          <w:sz w:val="24"/>
          <w:szCs w:val="24"/>
        </w:rPr>
        <w:t>DETERMINAR Y APLICAR LAS SANCIONES CONTRA QUIENES RESULTEN RESPONSABLES POR EL INCUMPLIMIENTO A LAS DISPOSICIONES DE LA LEY DE TRANSPARENCIA LOCAL</w:t>
      </w:r>
      <w:r w:rsidRPr="00D80A6F">
        <w:rPr>
          <w:rFonts w:ascii="Palatino Linotype" w:eastAsia="MS Mincho" w:hAnsi="Palatino Linotype" w:cs="Times New Roman"/>
          <w:bCs/>
          <w:i/>
          <w:sz w:val="24"/>
          <w:szCs w:val="24"/>
        </w:rPr>
        <w:t>”</w:t>
      </w:r>
      <w:r w:rsidR="00BF7D12" w:rsidRPr="00D80A6F">
        <w:rPr>
          <w:rFonts w:ascii="Palatino Linotype" w:eastAsia="MS Mincho" w:hAnsi="Palatino Linotype" w:cs="Times New Roman"/>
          <w:b/>
          <w:bCs/>
          <w:i/>
          <w:sz w:val="24"/>
          <w:szCs w:val="24"/>
        </w:rPr>
        <w:t xml:space="preserve">. </w:t>
      </w:r>
      <w:r w:rsidRPr="00D80A6F">
        <w:rPr>
          <w:rFonts w:ascii="Palatino Linotype" w:eastAsia="Times New Roman" w:hAnsi="Palatino Linotype"/>
          <w:sz w:val="24"/>
          <w:szCs w:val="24"/>
        </w:rPr>
        <w:t>.</w:t>
      </w:r>
    </w:p>
    <w:p w14:paraId="1B13C1B5" w14:textId="77777777" w:rsidR="00BF7D12" w:rsidRPr="00D80A6F" w:rsidRDefault="00BF7D12" w:rsidP="00BF7D12">
      <w:pPr>
        <w:pStyle w:val="Prrafodelista"/>
        <w:tabs>
          <w:tab w:val="left" w:pos="0"/>
        </w:tabs>
        <w:spacing w:after="0" w:line="360" w:lineRule="auto"/>
        <w:ind w:left="0" w:right="49"/>
        <w:jc w:val="both"/>
        <w:rPr>
          <w:rFonts w:ascii="Palatino Linotype" w:eastAsia="MS Mincho" w:hAnsi="Palatino Linotype"/>
          <w:b/>
          <w:sz w:val="24"/>
          <w:szCs w:val="24"/>
          <w:lang w:val="es-ES_tradnl" w:eastAsia="es-ES"/>
        </w:rPr>
      </w:pPr>
    </w:p>
    <w:p w14:paraId="31225109" w14:textId="52EB8FD8" w:rsidR="0093775A" w:rsidRPr="00D80A6F" w:rsidRDefault="00BF7D12" w:rsidP="0093775A">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D80A6F">
        <w:rPr>
          <w:rFonts w:ascii="Palatino Linotype" w:eastAsia="MS Mincho" w:hAnsi="Palatino Linotype"/>
          <w:sz w:val="24"/>
          <w:szCs w:val="24"/>
          <w:lang w:val="es-ES_tradnl" w:eastAsia="es-ES"/>
        </w:rPr>
        <w:t>En consecuencia</w:t>
      </w:r>
      <w:r w:rsidR="0093775A" w:rsidRPr="00D80A6F">
        <w:rPr>
          <w:rFonts w:ascii="Palatino Linotype" w:eastAsiaTheme="minorEastAsia" w:hAnsi="Palatino Linotype" w:cs="Arial"/>
          <w:color w:val="000000" w:themeColor="text1"/>
          <w:sz w:val="24"/>
          <w:szCs w:val="24"/>
          <w:lang w:val="es-ES_tradnl" w:eastAsia="es-ES"/>
        </w:rPr>
        <w:t xml:space="preserve">, </w:t>
      </w:r>
      <w:r w:rsidR="0093775A" w:rsidRPr="00D80A6F">
        <w:rPr>
          <w:rFonts w:ascii="Palatino Linotype" w:hAnsi="Palatino Linotype"/>
          <w:sz w:val="24"/>
          <w:szCs w:val="24"/>
        </w:rPr>
        <w:t xml:space="preserve">se estima procedente dar vista al Contralor Interno y Titular del Órgano de Control y Vigilancia de este Instituto, para que actué conforme a sus facultades y atribuciones </w:t>
      </w:r>
      <w:r w:rsidR="0093775A" w:rsidRPr="00D80A6F">
        <w:rPr>
          <w:rFonts w:ascii="Palatino Linotype" w:eastAsiaTheme="minorEastAsia" w:hAnsi="Palatino Linotype" w:cs="Arial"/>
          <w:color w:val="000000" w:themeColor="text1"/>
          <w:sz w:val="24"/>
          <w:szCs w:val="24"/>
          <w:lang w:val="es-ES_tradnl" w:eastAsia="es-ES"/>
        </w:rPr>
        <w:t xml:space="preserve">por las omisiones manifestadas por el </w:t>
      </w:r>
      <w:r w:rsidR="0093775A" w:rsidRPr="00D80A6F">
        <w:rPr>
          <w:rFonts w:ascii="Palatino Linotype" w:eastAsiaTheme="minorEastAsia" w:hAnsi="Palatino Linotype" w:cs="Arial"/>
          <w:b/>
          <w:color w:val="000000" w:themeColor="text1"/>
          <w:sz w:val="24"/>
          <w:szCs w:val="24"/>
          <w:lang w:val="es-ES_tradnl" w:eastAsia="es-ES"/>
        </w:rPr>
        <w:t xml:space="preserve">RECURRENTE </w:t>
      </w:r>
      <w:r w:rsidR="0093775A" w:rsidRPr="00D80A6F">
        <w:rPr>
          <w:rFonts w:ascii="Palatino Linotype" w:eastAsiaTheme="minorEastAsia" w:hAnsi="Palatino Linotype" w:cs="Arial"/>
          <w:color w:val="000000" w:themeColor="text1"/>
          <w:sz w:val="24"/>
          <w:szCs w:val="24"/>
          <w:lang w:val="es-ES_tradnl" w:eastAsia="es-ES"/>
        </w:rPr>
        <w:t xml:space="preserve">atribuibles al </w:t>
      </w:r>
      <w:r w:rsidR="0093775A" w:rsidRPr="00D80A6F">
        <w:rPr>
          <w:rFonts w:ascii="Palatino Linotype" w:eastAsiaTheme="minorEastAsia" w:hAnsi="Palatino Linotype" w:cs="Arial"/>
          <w:b/>
          <w:color w:val="000000" w:themeColor="text1"/>
          <w:sz w:val="24"/>
          <w:szCs w:val="24"/>
          <w:lang w:val="es-ES_tradnl" w:eastAsia="es-ES"/>
        </w:rPr>
        <w:t>SUJETO OBLIGADO</w:t>
      </w:r>
      <w:r w:rsidR="0093775A" w:rsidRPr="00D80A6F">
        <w:rPr>
          <w:rFonts w:ascii="Palatino Linotype" w:eastAsiaTheme="minorEastAsia" w:hAnsi="Palatino Linotype" w:cs="Arial"/>
          <w:color w:val="000000" w:themeColor="text1"/>
          <w:sz w:val="24"/>
          <w:szCs w:val="24"/>
          <w:lang w:val="es-ES_tradnl" w:eastAsia="es-ES"/>
        </w:rPr>
        <w:t>, de conformidad con lo dispuesto por la fracción X, del artículo 36, de la Ley de Transparencia y Acceso a la Información Pública del Estado de México y Municipios; en virtud de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CD2B2B3" w14:textId="25F29A4F" w:rsidR="00D133CD" w:rsidRPr="00D80A6F" w:rsidRDefault="003F69CF" w:rsidP="00D133CD">
      <w:pPr>
        <w:pStyle w:val="Ttulo1"/>
        <w:rPr>
          <w:rFonts w:ascii="Palatino Linotype" w:eastAsia="Calibri" w:hAnsi="Palatino Linotype" w:cs="Arial"/>
          <w:b/>
          <w:color w:val="auto"/>
          <w:sz w:val="24"/>
          <w:szCs w:val="24"/>
          <w:lang w:val="es-ES"/>
        </w:rPr>
      </w:pPr>
      <w:bookmarkStart w:id="21" w:name="_Toc73710260"/>
      <w:r w:rsidRPr="00D80A6F">
        <w:rPr>
          <w:rFonts w:ascii="Palatino Linotype" w:eastAsia="MS Mincho" w:hAnsi="Palatino Linotype"/>
          <w:b/>
          <w:color w:val="auto"/>
          <w:sz w:val="24"/>
          <w:szCs w:val="24"/>
          <w:lang w:val="es-ES_tradnl" w:eastAsia="es-ES"/>
        </w:rPr>
        <w:t xml:space="preserve">SEXTO. </w:t>
      </w:r>
      <w:r w:rsidR="00D133CD" w:rsidRPr="00D80A6F">
        <w:rPr>
          <w:rFonts w:ascii="Palatino Linotype" w:eastAsia="MS Mincho" w:hAnsi="Palatino Linotype"/>
          <w:b/>
          <w:color w:val="auto"/>
          <w:sz w:val="24"/>
          <w:szCs w:val="24"/>
          <w:lang w:val="es-ES_tradnl" w:eastAsia="es-ES"/>
        </w:rPr>
        <w:t>Determinación.</w:t>
      </w:r>
      <w:bookmarkEnd w:id="21"/>
      <w:r w:rsidR="00D133CD" w:rsidRPr="00D80A6F">
        <w:rPr>
          <w:rFonts w:ascii="Palatino Linotype" w:eastAsia="MS Mincho" w:hAnsi="Palatino Linotype"/>
          <w:b/>
          <w:color w:val="auto"/>
          <w:sz w:val="24"/>
          <w:szCs w:val="24"/>
          <w:lang w:val="es-ES_tradnl" w:eastAsia="es-ES"/>
        </w:rPr>
        <w:t xml:space="preserve"> </w:t>
      </w:r>
    </w:p>
    <w:p w14:paraId="60B12FAA" w14:textId="77777777" w:rsidR="00D133CD" w:rsidRPr="00D80A6F" w:rsidRDefault="00D133CD" w:rsidP="00D133CD">
      <w:pPr>
        <w:pStyle w:val="Prrafodelista"/>
        <w:rPr>
          <w:rFonts w:ascii="Palatino Linotype" w:eastAsia="Calibri" w:hAnsi="Palatino Linotype" w:cs="Arial"/>
          <w:sz w:val="24"/>
          <w:szCs w:val="24"/>
          <w:lang w:val="es-ES"/>
        </w:rPr>
      </w:pPr>
    </w:p>
    <w:p w14:paraId="2BEB8B84" w14:textId="706264CC" w:rsidR="00EF258B" w:rsidRPr="00D80A6F" w:rsidRDefault="00D133CD"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D80A6F">
        <w:rPr>
          <w:rFonts w:ascii="Palatino Linotype" w:eastAsia="Calibri" w:hAnsi="Palatino Linotype" w:cs="Arial"/>
          <w:sz w:val="24"/>
          <w:szCs w:val="24"/>
          <w:lang w:val="es-ES"/>
        </w:rPr>
        <w:t>E</w:t>
      </w:r>
      <w:r w:rsidR="00EF258B" w:rsidRPr="00D80A6F">
        <w:rPr>
          <w:rFonts w:ascii="Palatino Linotype" w:eastAsia="Calibri" w:hAnsi="Palatino Linotype" w:cs="Arial"/>
          <w:sz w:val="24"/>
          <w:szCs w:val="24"/>
          <w:lang w:val="es-ES"/>
        </w:rPr>
        <w:t xml:space="preserve">ste Pleno advierte que el </w:t>
      </w:r>
      <w:r w:rsidR="00EF258B" w:rsidRPr="00D80A6F">
        <w:rPr>
          <w:rFonts w:ascii="Palatino Linotype" w:eastAsia="Times New Roman" w:hAnsi="Palatino Linotype" w:cs="Arial"/>
          <w:b/>
          <w:sz w:val="24"/>
          <w:szCs w:val="24"/>
          <w:lang w:val="es-ES"/>
        </w:rPr>
        <w:t>SUJETO OBLIGADO</w:t>
      </w:r>
      <w:r w:rsidR="00EF258B" w:rsidRPr="00D80A6F">
        <w:rPr>
          <w:rFonts w:ascii="Palatino Linotype" w:eastAsia="Calibri" w:hAnsi="Palatino Linotype" w:cs="Arial"/>
          <w:sz w:val="24"/>
          <w:szCs w:val="24"/>
          <w:lang w:val="es-ES"/>
        </w:rPr>
        <w:t xml:space="preserve"> con la información enviada a este Órgano Garante, </w:t>
      </w:r>
      <w:r w:rsidR="00EF258B" w:rsidRPr="00D80A6F">
        <w:rPr>
          <w:rFonts w:ascii="Palatino Linotype" w:eastAsia="Calibri" w:hAnsi="Palatino Linotype" w:cs="Arial"/>
          <w:b/>
          <w:sz w:val="24"/>
          <w:szCs w:val="24"/>
          <w:lang w:val="es-ES"/>
        </w:rPr>
        <w:t>modifica</w:t>
      </w:r>
      <w:r w:rsidR="00EF258B" w:rsidRPr="00D80A6F">
        <w:rPr>
          <w:rFonts w:ascii="Palatino Linotype" w:eastAsia="Calibri" w:hAnsi="Palatino Linotype" w:cs="Arial"/>
          <w:sz w:val="24"/>
          <w:szCs w:val="24"/>
          <w:lang w:val="es-ES"/>
        </w:rPr>
        <w:t xml:space="preserve"> </w:t>
      </w:r>
      <w:r w:rsidR="00EF258B" w:rsidRPr="00D80A6F">
        <w:rPr>
          <w:rFonts w:ascii="Palatino Linotype" w:eastAsia="Calibri" w:hAnsi="Palatino Linotype" w:cs="Arial"/>
          <w:sz w:val="24"/>
          <w:szCs w:val="24"/>
          <w:u w:val="single"/>
          <w:lang w:val="es-ES"/>
        </w:rPr>
        <w:t>el acto que le dio origen al recurso de revisión, por lo que trae como consecuencia que el mismo quede sin materia</w:t>
      </w:r>
      <w:r w:rsidR="00EF258B" w:rsidRPr="00D80A6F">
        <w:rPr>
          <w:rFonts w:ascii="Palatino Linotype" w:eastAsia="Calibri" w:hAnsi="Palatino Linotype" w:cs="Arial"/>
          <w:sz w:val="24"/>
          <w:szCs w:val="24"/>
          <w:lang w:val="es-ES"/>
        </w:rPr>
        <w:t xml:space="preserve">, actualizándose de este modo, la hipótesis jurídica contenida en la </w:t>
      </w:r>
      <w:r w:rsidR="00EF258B" w:rsidRPr="00D80A6F">
        <w:rPr>
          <w:rFonts w:ascii="Palatino Linotype" w:eastAsia="Calibri" w:hAnsi="Palatino Linotype" w:cs="Arial"/>
          <w:b/>
          <w:sz w:val="24"/>
          <w:szCs w:val="24"/>
          <w:lang w:val="es-ES"/>
        </w:rPr>
        <w:t>fracción III</w:t>
      </w:r>
      <w:r w:rsidR="00EF258B" w:rsidRPr="00D80A6F">
        <w:rPr>
          <w:rFonts w:ascii="Palatino Linotype" w:eastAsia="Calibri" w:hAnsi="Palatino Linotype" w:cs="Arial"/>
          <w:sz w:val="24"/>
          <w:szCs w:val="24"/>
          <w:lang w:val="es-ES"/>
        </w:rPr>
        <w:t xml:space="preserve"> del citado artículo </w:t>
      </w:r>
      <w:r w:rsidR="00EF258B" w:rsidRPr="00D80A6F">
        <w:rPr>
          <w:rFonts w:ascii="Palatino Linotype" w:eastAsia="Calibri" w:hAnsi="Palatino Linotype" w:cs="Arial"/>
          <w:b/>
          <w:sz w:val="24"/>
          <w:szCs w:val="24"/>
          <w:lang w:val="es-ES"/>
        </w:rPr>
        <w:t>192</w:t>
      </w:r>
      <w:r w:rsidR="00EF258B" w:rsidRPr="00D80A6F">
        <w:rPr>
          <w:rFonts w:ascii="Palatino Linotype" w:eastAsia="Calibri" w:hAnsi="Palatino Linotype" w:cs="Arial"/>
          <w:sz w:val="24"/>
          <w:szCs w:val="24"/>
          <w:lang w:val="es-ES"/>
        </w:rPr>
        <w:t>.</w:t>
      </w:r>
    </w:p>
    <w:p w14:paraId="06542119" w14:textId="77777777" w:rsidR="00EF258B" w:rsidRPr="00D80A6F" w:rsidRDefault="00EF258B" w:rsidP="00EF258B">
      <w:pPr>
        <w:pStyle w:val="Prrafodelista"/>
        <w:rPr>
          <w:rFonts w:ascii="Palatino Linotype" w:eastAsia="Calibri" w:hAnsi="Palatino Linotype" w:cs="Arial"/>
          <w:sz w:val="24"/>
          <w:szCs w:val="24"/>
          <w:lang w:val="es-ES"/>
        </w:rPr>
      </w:pPr>
    </w:p>
    <w:p w14:paraId="77E67090" w14:textId="70B11CF0" w:rsidR="00EF258B" w:rsidRPr="00D80A6F" w:rsidRDefault="00D133CD" w:rsidP="00EF258B">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D80A6F">
        <w:rPr>
          <w:rFonts w:ascii="Palatino Linotype" w:eastAsia="Calibri" w:hAnsi="Palatino Linotype" w:cs="Arial"/>
          <w:sz w:val="24"/>
          <w:szCs w:val="24"/>
          <w:lang w:val="es-ES"/>
        </w:rPr>
        <w:t>Por lo tanto</w:t>
      </w:r>
      <w:r w:rsidR="00EF258B" w:rsidRPr="00D80A6F">
        <w:rPr>
          <w:rFonts w:ascii="Palatino Linotype" w:eastAsia="Calibri" w:hAnsi="Palatino Linotype" w:cs="Arial"/>
          <w:sz w:val="24"/>
          <w:szCs w:val="24"/>
          <w:lang w:val="es-ES"/>
        </w:rPr>
        <w:t>,</w:t>
      </w:r>
      <w:r w:rsidR="00EF258B" w:rsidRPr="00D80A6F">
        <w:rPr>
          <w:rFonts w:ascii="Palatino Linotype" w:hAnsi="Palatino Linotype" w:cs="Arial"/>
          <w:sz w:val="24"/>
          <w:szCs w:val="24"/>
          <w:lang w:val="es-CO"/>
        </w:rPr>
        <w:t xml:space="preserve"> en términos del artículo 186 fracción I este Pleno determina el </w:t>
      </w:r>
      <w:r w:rsidR="00EF258B" w:rsidRPr="00D80A6F">
        <w:rPr>
          <w:rFonts w:ascii="Palatino Linotype" w:hAnsi="Palatino Linotype" w:cs="Arial"/>
          <w:b/>
          <w:sz w:val="24"/>
          <w:szCs w:val="24"/>
          <w:lang w:val="es-CO"/>
        </w:rPr>
        <w:t xml:space="preserve">SOBRESEIMIENTO </w:t>
      </w:r>
      <w:r w:rsidR="00EF258B" w:rsidRPr="00D80A6F">
        <w:rPr>
          <w:rFonts w:ascii="Palatino Linotype" w:hAnsi="Palatino Linotype" w:cs="Arial"/>
          <w:sz w:val="24"/>
          <w:szCs w:val="24"/>
          <w:lang w:val="es-CO"/>
        </w:rPr>
        <w:t xml:space="preserve">del presente recurso de revisión, toda vez que la afectación al derecho de acceso a la información pública establecido constitucionalmente a favor </w:t>
      </w:r>
      <w:r w:rsidR="00EF258B" w:rsidRPr="00D80A6F">
        <w:rPr>
          <w:rFonts w:ascii="Palatino Linotype" w:hAnsi="Palatino Linotype" w:cs="Arial"/>
          <w:sz w:val="24"/>
          <w:szCs w:val="24"/>
          <w:lang w:val="es-CO"/>
        </w:rPr>
        <w:lastRenderedPageBreak/>
        <w:t>del particular ha sido resarcida al proporcionar la información que ha sido observada por este Órgano Garante.</w:t>
      </w:r>
    </w:p>
    <w:p w14:paraId="5E792CB0" w14:textId="77777777" w:rsidR="00EF258B" w:rsidRPr="00D80A6F" w:rsidRDefault="00EF258B" w:rsidP="00EF258B">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69B436D3" w14:textId="5812EF7D" w:rsidR="00EF258B" w:rsidRPr="00D80A6F" w:rsidRDefault="00EF258B" w:rsidP="00EF258B">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D80A6F">
        <w:rPr>
          <w:rFonts w:ascii="Palatino Linotype" w:eastAsia="MS Mincho" w:hAnsi="Palatino Linotype" w:cstheme="majorBidi"/>
          <w:sz w:val="24"/>
          <w:szCs w:val="24"/>
          <w:lang w:val="es-ES_tradnl" w:eastAsia="es-ES"/>
        </w:rPr>
        <w:t xml:space="preserve">Por lo anteriormente expuesto y fundado este </w:t>
      </w:r>
      <w:r w:rsidRPr="00D80A6F">
        <w:rPr>
          <w:rFonts w:ascii="Palatino Linotype" w:eastAsia="MS Mincho" w:hAnsi="Palatino Linotype" w:cstheme="majorBidi"/>
          <w:b/>
          <w:sz w:val="24"/>
          <w:szCs w:val="24"/>
          <w:lang w:val="es-ES_tradnl" w:eastAsia="es-ES"/>
        </w:rPr>
        <w:t>ÓRGANO GARANTE</w:t>
      </w:r>
      <w:r w:rsidRPr="00D80A6F">
        <w:rPr>
          <w:rFonts w:ascii="Palatino Linotype" w:eastAsia="MS Mincho" w:hAnsi="Palatino Linotype" w:cstheme="majorBidi"/>
          <w:sz w:val="24"/>
          <w:szCs w:val="24"/>
          <w:lang w:val="es-ES_tradnl" w:eastAsia="es-ES"/>
        </w:rPr>
        <w:t xml:space="preserve"> emite los siguientes:</w:t>
      </w:r>
    </w:p>
    <w:p w14:paraId="388D1063" w14:textId="0589DBAA" w:rsidR="00D133CD" w:rsidRPr="00D80A6F" w:rsidRDefault="00D133CD" w:rsidP="00D133CD">
      <w:pPr>
        <w:pStyle w:val="Prrafodelista"/>
        <w:rPr>
          <w:rFonts w:ascii="Palatino Linotype" w:eastAsia="MS Mincho" w:hAnsi="Palatino Linotype" w:cs="Arial"/>
          <w:sz w:val="24"/>
          <w:szCs w:val="24"/>
          <w:lang w:val="es-ES_tradnl" w:eastAsia="es-ES"/>
        </w:rPr>
      </w:pPr>
      <w:r w:rsidRPr="00D80A6F">
        <w:rPr>
          <w:rFonts w:ascii="Palatino Linotype" w:eastAsia="MS Mincho"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73A38749" wp14:editId="0B8F19E7">
                <wp:simplePos x="0" y="0"/>
                <wp:positionH relativeFrom="margin">
                  <wp:align>right</wp:align>
                </wp:positionH>
                <wp:positionV relativeFrom="paragraph">
                  <wp:posOffset>5080</wp:posOffset>
                </wp:positionV>
                <wp:extent cx="5553075" cy="4819650"/>
                <wp:effectExtent l="0" t="0" r="28575" b="19050"/>
                <wp:wrapNone/>
                <wp:docPr id="10" name="Conector recto 10"/>
                <wp:cNvGraphicFramePr/>
                <a:graphic xmlns:a="http://schemas.openxmlformats.org/drawingml/2006/main">
                  <a:graphicData uri="http://schemas.microsoft.com/office/word/2010/wordprocessingShape">
                    <wps:wsp>
                      <wps:cNvCnPr/>
                      <wps:spPr>
                        <a:xfrm>
                          <a:off x="0" y="0"/>
                          <a:ext cx="5553075" cy="481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7DD29" id="Conector recto 10"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4pt" to="823.3pt,3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" strokecolor="#5b9bd5 [3204]" strokeweight=".5pt">
                <v:stroke joinstyle="miter"/>
                <w10:wrap anchorx="margin"/>
              </v:line>
            </w:pict>
          </mc:Fallback>
        </mc:AlternateContent>
      </w:r>
    </w:p>
    <w:p w14:paraId="697A7655" w14:textId="48138D61" w:rsidR="00D133CD" w:rsidRPr="00D80A6F"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E6ED422" w14:textId="6A990450" w:rsidR="00D133CD" w:rsidRPr="00D80A6F"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B476AAD" w14:textId="3AB31D20" w:rsidR="0093775A" w:rsidRPr="00D80A6F" w:rsidRDefault="0093775A"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4712314" w14:textId="48CC4802" w:rsidR="0093775A" w:rsidRPr="00D80A6F" w:rsidRDefault="0093775A"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5FF33E9B" w14:textId="7D632A4E" w:rsidR="0093775A" w:rsidRPr="00D80A6F" w:rsidRDefault="0093775A"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605ADCE2" w14:textId="6020875B" w:rsidR="0093775A" w:rsidRPr="00D80A6F" w:rsidRDefault="0093775A"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5AF586FF" w14:textId="010BF8CB" w:rsidR="0093775A" w:rsidRPr="00D80A6F" w:rsidRDefault="0093775A"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43543FFD" w14:textId="60320F12" w:rsidR="0093775A" w:rsidRPr="00D80A6F" w:rsidRDefault="0093775A"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7B79163A" w14:textId="232C61C6" w:rsidR="0093775A" w:rsidRPr="00D80A6F" w:rsidRDefault="0093775A"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78AFBC9F" w14:textId="6FA79F44" w:rsidR="0093775A" w:rsidRPr="00D80A6F" w:rsidRDefault="0093775A"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C95F0B0" w14:textId="795D51EE" w:rsidR="0093775A" w:rsidRPr="00D80A6F" w:rsidRDefault="0093775A"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C1D06A8" w14:textId="088AF2FD" w:rsidR="0093775A" w:rsidRPr="00D80A6F" w:rsidRDefault="0093775A"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55988583" w14:textId="77777777" w:rsidR="0093775A" w:rsidRPr="00D80A6F" w:rsidRDefault="0093775A"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1A898AEE" w14:textId="13886262" w:rsidR="00EF258B" w:rsidRPr="00D80A6F" w:rsidRDefault="00EF258B" w:rsidP="00EF258B">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22" w:name="_Toc447183492"/>
      <w:bookmarkStart w:id="23" w:name="_Toc450120667"/>
      <w:bookmarkStart w:id="24" w:name="_Toc461555895"/>
      <w:bookmarkStart w:id="25" w:name="_Toc26394555"/>
      <w:bookmarkStart w:id="26" w:name="_Toc49901261"/>
      <w:bookmarkStart w:id="27" w:name="_Toc73710261"/>
      <w:r w:rsidRPr="00D80A6F">
        <w:rPr>
          <w:rFonts w:ascii="Palatino Linotype" w:eastAsia="Calibri" w:hAnsi="Palatino Linotype" w:cstheme="majorBidi"/>
          <w:b/>
          <w:sz w:val="24"/>
          <w:szCs w:val="24"/>
          <w:lang w:val="es-ES" w:eastAsia="es-ES"/>
        </w:rPr>
        <w:lastRenderedPageBreak/>
        <w:t>R E S O L U T I V O S</w:t>
      </w:r>
      <w:bookmarkEnd w:id="22"/>
      <w:bookmarkEnd w:id="23"/>
      <w:bookmarkEnd w:id="24"/>
      <w:bookmarkEnd w:id="25"/>
      <w:bookmarkEnd w:id="26"/>
      <w:bookmarkEnd w:id="27"/>
    </w:p>
    <w:p w14:paraId="723310B5" w14:textId="77777777" w:rsidR="00BF7D12" w:rsidRPr="00D80A6F" w:rsidRDefault="00BF7D12" w:rsidP="00EF258B">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p>
    <w:p w14:paraId="29A37AD8" w14:textId="6433286D" w:rsidR="00EF258B" w:rsidRPr="00D80A6F" w:rsidRDefault="00EF258B" w:rsidP="00EF258B">
      <w:pPr>
        <w:pStyle w:val="Sinespaciado"/>
        <w:spacing w:line="360" w:lineRule="auto"/>
        <w:jc w:val="both"/>
        <w:rPr>
          <w:rFonts w:ascii="Palatino Linotype" w:hAnsi="Palatino Linotype"/>
          <w:szCs w:val="20"/>
        </w:rPr>
      </w:pPr>
      <w:r w:rsidRPr="00D80A6F">
        <w:rPr>
          <w:rFonts w:ascii="Palatino Linotype" w:hAnsi="Palatino Linotype"/>
          <w:b/>
          <w:szCs w:val="20"/>
        </w:rPr>
        <w:t xml:space="preserve">PRIMERO. </w:t>
      </w:r>
      <w:r w:rsidRPr="00D80A6F">
        <w:rPr>
          <w:rFonts w:ascii="Palatino Linotype" w:hAnsi="Palatino Linotype"/>
          <w:szCs w:val="20"/>
        </w:rPr>
        <w:t xml:space="preserve">Se </w:t>
      </w:r>
      <w:r w:rsidRPr="00D80A6F">
        <w:rPr>
          <w:rFonts w:ascii="Palatino Linotype" w:hAnsi="Palatino Linotype"/>
          <w:b/>
          <w:szCs w:val="20"/>
        </w:rPr>
        <w:t>SOBRESEE</w:t>
      </w:r>
      <w:r w:rsidRPr="00D80A6F">
        <w:rPr>
          <w:rFonts w:ascii="Palatino Linotype" w:hAnsi="Palatino Linotype"/>
          <w:szCs w:val="20"/>
        </w:rPr>
        <w:t xml:space="preserve"> el recurso de revisión número </w:t>
      </w:r>
      <w:r w:rsidRPr="00D80A6F">
        <w:rPr>
          <w:rFonts w:ascii="Palatino Linotype" w:hAnsi="Palatino Linotype"/>
          <w:b/>
          <w:szCs w:val="20"/>
        </w:rPr>
        <w:t>01</w:t>
      </w:r>
      <w:r w:rsidR="003F69CF" w:rsidRPr="00D80A6F">
        <w:rPr>
          <w:rFonts w:ascii="Palatino Linotype" w:hAnsi="Palatino Linotype"/>
          <w:b/>
          <w:szCs w:val="20"/>
        </w:rPr>
        <w:t>983</w:t>
      </w:r>
      <w:r w:rsidRPr="00D80A6F">
        <w:rPr>
          <w:rFonts w:ascii="Palatino Linotype" w:hAnsi="Palatino Linotype"/>
          <w:b/>
          <w:szCs w:val="20"/>
        </w:rPr>
        <w:t>/INFOEM/IP/RR/2021</w:t>
      </w:r>
      <w:r w:rsidRPr="00D80A6F">
        <w:rPr>
          <w:rFonts w:ascii="Palatino Linotype" w:hAnsi="Palatino Linotype"/>
          <w:szCs w:val="20"/>
        </w:rPr>
        <w:t xml:space="preserve">, porque al </w:t>
      </w:r>
      <w:r w:rsidRPr="00D80A6F">
        <w:rPr>
          <w:rFonts w:ascii="Palatino Linotype" w:hAnsi="Palatino Linotype"/>
          <w:b/>
          <w:szCs w:val="20"/>
        </w:rPr>
        <w:t>modificar la respuesta a través del informe justificado y atender lo solicitado</w:t>
      </w:r>
      <w:r w:rsidRPr="00D80A6F">
        <w:rPr>
          <w:rFonts w:ascii="Palatino Linotype" w:hAnsi="Palatino Linotype"/>
          <w:szCs w:val="20"/>
        </w:rPr>
        <w:t xml:space="preserve">, el recurso de revisión quedó sin materia en términos del Considerando </w:t>
      </w:r>
      <w:r w:rsidRPr="00D80A6F">
        <w:rPr>
          <w:rFonts w:ascii="Palatino Linotype" w:hAnsi="Palatino Linotype"/>
          <w:b/>
          <w:szCs w:val="20"/>
        </w:rPr>
        <w:t>CUARTO</w:t>
      </w:r>
      <w:r w:rsidRPr="00D80A6F">
        <w:rPr>
          <w:rFonts w:ascii="Palatino Linotype" w:hAnsi="Palatino Linotype"/>
          <w:szCs w:val="20"/>
        </w:rPr>
        <w:t xml:space="preserve"> de la presente resolución.</w:t>
      </w:r>
    </w:p>
    <w:p w14:paraId="7FAC74A6" w14:textId="77777777" w:rsidR="00EF258B" w:rsidRPr="00D80A6F" w:rsidRDefault="00EF258B" w:rsidP="00EF258B">
      <w:pPr>
        <w:pStyle w:val="Sinespaciado"/>
        <w:spacing w:line="360" w:lineRule="auto"/>
        <w:jc w:val="both"/>
        <w:rPr>
          <w:rFonts w:ascii="Palatino Linotype" w:hAnsi="Palatino Linotype"/>
          <w:szCs w:val="20"/>
        </w:rPr>
      </w:pPr>
    </w:p>
    <w:p w14:paraId="16040FC0" w14:textId="77777777" w:rsidR="00EF258B" w:rsidRPr="00D80A6F" w:rsidRDefault="00EF258B" w:rsidP="00EF258B">
      <w:pPr>
        <w:pStyle w:val="Sinespaciado"/>
        <w:spacing w:line="360" w:lineRule="auto"/>
        <w:jc w:val="both"/>
        <w:rPr>
          <w:rFonts w:ascii="Palatino Linotype" w:eastAsia="Calibri" w:hAnsi="Palatino Linotype" w:cs="Arial"/>
          <w:b/>
          <w:bCs/>
          <w:lang w:val="es-ES"/>
        </w:rPr>
      </w:pPr>
      <w:r w:rsidRPr="00D80A6F">
        <w:rPr>
          <w:rFonts w:ascii="Palatino Linotype" w:eastAsia="Calibri" w:hAnsi="Palatino Linotype" w:cs="Arial"/>
          <w:b/>
          <w:bCs/>
          <w:lang w:val="es-ES"/>
        </w:rPr>
        <w:t xml:space="preserve">SEGUNDO. REMÍTASE </w:t>
      </w:r>
      <w:r w:rsidRPr="00D80A6F">
        <w:rPr>
          <w:rFonts w:ascii="Palatino Linotype" w:eastAsia="Calibri" w:hAnsi="Palatino Linotype" w:cs="Arial"/>
          <w:bCs/>
          <w:lang w:val="es-ES"/>
        </w:rPr>
        <w:t xml:space="preserve">a través del Sistema de Acceso a la Información Mexiquense </w:t>
      </w:r>
      <w:r w:rsidRPr="00D80A6F">
        <w:rPr>
          <w:rFonts w:ascii="Palatino Linotype" w:eastAsia="Calibri" w:hAnsi="Palatino Linotype" w:cs="Arial"/>
          <w:b/>
          <w:bCs/>
          <w:lang w:val="es-ES"/>
        </w:rPr>
        <w:t xml:space="preserve">(SAIMEX) </w:t>
      </w:r>
      <w:r w:rsidRPr="00D80A6F">
        <w:rPr>
          <w:rFonts w:ascii="Palatino Linotype" w:eastAsia="Calibri" w:hAnsi="Palatino Linotype" w:cs="Arial"/>
          <w:bCs/>
          <w:lang w:val="es-ES"/>
        </w:rPr>
        <w:t>la presente resolución al Titular de la Unidad de Transparencia del</w:t>
      </w:r>
      <w:r w:rsidRPr="00D80A6F">
        <w:rPr>
          <w:rFonts w:ascii="Palatino Linotype" w:eastAsia="Calibri" w:hAnsi="Palatino Linotype" w:cs="Arial"/>
          <w:b/>
          <w:bCs/>
          <w:lang w:val="es-ES"/>
        </w:rPr>
        <w:t xml:space="preserve"> SUJETO OBLIGADO. </w:t>
      </w:r>
    </w:p>
    <w:p w14:paraId="34DCED93" w14:textId="77777777" w:rsidR="00EF258B" w:rsidRPr="00D80A6F" w:rsidRDefault="00EF258B" w:rsidP="00EF258B">
      <w:pPr>
        <w:pStyle w:val="Sinespaciado"/>
        <w:spacing w:line="360" w:lineRule="auto"/>
        <w:jc w:val="both"/>
        <w:rPr>
          <w:rFonts w:ascii="Palatino Linotype" w:eastAsia="Calibri" w:hAnsi="Palatino Linotype" w:cs="Arial"/>
          <w:b/>
          <w:bCs/>
          <w:lang w:val="es-ES"/>
        </w:rPr>
      </w:pPr>
    </w:p>
    <w:p w14:paraId="1A92FC6B" w14:textId="6F51A57E" w:rsidR="00EF258B" w:rsidRPr="00D80A6F" w:rsidRDefault="00EF258B" w:rsidP="00EF258B">
      <w:pPr>
        <w:pStyle w:val="Sinespaciado"/>
        <w:spacing w:line="360" w:lineRule="auto"/>
        <w:jc w:val="both"/>
        <w:rPr>
          <w:rFonts w:ascii="Palatino Linotype" w:eastAsia="Times New Roman" w:hAnsi="Palatino Linotype" w:cs="Times New Roman"/>
          <w:color w:val="222222"/>
          <w:lang w:val="es-ES" w:eastAsia="es-MX"/>
        </w:rPr>
      </w:pPr>
      <w:r w:rsidRPr="00D80A6F">
        <w:rPr>
          <w:rFonts w:ascii="Palatino Linotype" w:eastAsia="Times New Roman" w:hAnsi="Palatino Linotype" w:cs="Arial"/>
          <w:b/>
        </w:rPr>
        <w:t xml:space="preserve">TERCERO. </w:t>
      </w:r>
      <w:r w:rsidRPr="00D80A6F">
        <w:rPr>
          <w:rFonts w:ascii="Palatino Linotype" w:eastAsia="Times New Roman" w:hAnsi="Palatino Linotype" w:cs="Times New Roman"/>
          <w:b/>
          <w:bCs/>
          <w:color w:val="222222"/>
          <w:lang w:val="es-ES"/>
        </w:rPr>
        <w:t xml:space="preserve">Notifíquese </w:t>
      </w:r>
      <w:r w:rsidRPr="00D80A6F">
        <w:rPr>
          <w:rFonts w:ascii="Palatino Linotype" w:eastAsia="Times New Roman" w:hAnsi="Palatino Linotype" w:cs="Times New Roman"/>
          <w:bCs/>
          <w:color w:val="222222"/>
          <w:lang w:val="es-ES"/>
        </w:rPr>
        <w:t xml:space="preserve">a </w:t>
      </w:r>
      <w:r w:rsidR="001F5A90" w:rsidRPr="001F5A90">
        <w:rPr>
          <w:rFonts w:ascii="Palatino Linotype" w:hAnsi="Palatino Linotype"/>
          <w:b/>
          <w:szCs w:val="22"/>
          <w:highlight w:val="black"/>
        </w:rPr>
        <w:t>-------------------</w:t>
      </w:r>
      <w:r w:rsidR="001F5A90">
        <w:rPr>
          <w:rFonts w:ascii="Palatino Linotype" w:hAnsi="Palatino Linotype"/>
          <w:b/>
          <w:szCs w:val="22"/>
          <w:highlight w:val="black"/>
        </w:rPr>
        <w:t>------------</w:t>
      </w:r>
      <w:r w:rsidR="001F5A90" w:rsidRPr="001F5A90">
        <w:rPr>
          <w:rFonts w:ascii="Palatino Linotype" w:hAnsi="Palatino Linotype"/>
          <w:b/>
          <w:szCs w:val="22"/>
          <w:highlight w:val="black"/>
        </w:rPr>
        <w:t>-----</w:t>
      </w:r>
      <w:r w:rsidR="001F5A90">
        <w:rPr>
          <w:rFonts w:ascii="Palatino Linotype" w:hAnsi="Palatino Linotype"/>
          <w:b/>
          <w:szCs w:val="22"/>
          <w:highlight w:val="black"/>
        </w:rPr>
        <w:t>----</w:t>
      </w:r>
      <w:r w:rsidR="001F5A90" w:rsidRPr="001F5A90">
        <w:rPr>
          <w:rFonts w:ascii="Palatino Linotype" w:hAnsi="Palatino Linotype"/>
          <w:b/>
          <w:szCs w:val="22"/>
          <w:highlight w:val="black"/>
        </w:rPr>
        <w:t>----</w:t>
      </w:r>
      <w:r w:rsidR="003F69CF" w:rsidRPr="00D80A6F">
        <w:rPr>
          <w:rFonts w:ascii="Palatino Linotype" w:hAnsi="Palatino Linotype"/>
          <w:b/>
          <w:szCs w:val="22"/>
        </w:rPr>
        <w:t>.</w:t>
      </w:r>
      <w:r w:rsidRPr="00D80A6F">
        <w:rPr>
          <w:rFonts w:ascii="Palatino Linotype" w:hAnsi="Palatino Linotype"/>
          <w:b/>
          <w:szCs w:val="22"/>
        </w:rPr>
        <w:t xml:space="preserve"> </w:t>
      </w:r>
      <w:r w:rsidRPr="00D80A6F">
        <w:rPr>
          <w:rFonts w:ascii="Palatino Linotype" w:eastAsia="Times New Roman" w:hAnsi="Palatino Linotype" w:cs="Times New Roman"/>
          <w:color w:val="222222"/>
          <w:lang w:val="es-ES" w:eastAsia="es-MX"/>
        </w:rPr>
        <w:t xml:space="preserve">la presente resolución. </w:t>
      </w:r>
    </w:p>
    <w:p w14:paraId="13EA4A73" w14:textId="77777777" w:rsidR="00EF258B" w:rsidRPr="00D80A6F" w:rsidRDefault="00EF258B" w:rsidP="00EF258B">
      <w:pPr>
        <w:pStyle w:val="Sinespaciado"/>
        <w:spacing w:line="360" w:lineRule="auto"/>
        <w:jc w:val="both"/>
        <w:rPr>
          <w:rFonts w:ascii="Palatino Linotype" w:eastAsia="Times New Roman" w:hAnsi="Palatino Linotype" w:cs="Times New Roman"/>
          <w:color w:val="222222"/>
          <w:lang w:val="es-ES" w:eastAsia="es-MX"/>
        </w:rPr>
      </w:pPr>
    </w:p>
    <w:p w14:paraId="4E4E5C75" w14:textId="1BF45274" w:rsidR="00EF258B" w:rsidRPr="00D80A6F" w:rsidRDefault="00EF258B" w:rsidP="00EF258B">
      <w:pPr>
        <w:shd w:val="clear" w:color="auto" w:fill="FFFFFF"/>
        <w:spacing w:before="240" w:after="360" w:line="360" w:lineRule="auto"/>
        <w:ind w:right="49"/>
        <w:jc w:val="both"/>
        <w:rPr>
          <w:rFonts w:ascii="Palatino Linotype" w:eastAsia="Times New Roman" w:hAnsi="Palatino Linotype" w:cs="Times New Roman"/>
          <w:color w:val="222222"/>
          <w:sz w:val="24"/>
          <w:szCs w:val="24"/>
          <w:lang w:val="es-ES" w:eastAsia="es-MX"/>
        </w:rPr>
      </w:pPr>
      <w:r w:rsidRPr="00D80A6F">
        <w:rPr>
          <w:rFonts w:ascii="Palatino Linotype" w:hAnsi="Palatino Linotype"/>
          <w:b/>
          <w:sz w:val="24"/>
          <w:szCs w:val="24"/>
        </w:rPr>
        <w:t>CUARTO.</w:t>
      </w:r>
      <w:r w:rsidRPr="00D80A6F">
        <w:rPr>
          <w:rFonts w:ascii="Palatino Linotype" w:eastAsia="Times New Roman" w:hAnsi="Palatino Linotype" w:cs="Times New Roman"/>
          <w:color w:val="222222"/>
          <w:sz w:val="24"/>
          <w:szCs w:val="24"/>
          <w:lang w:val="es-ES" w:eastAsia="es-MX"/>
        </w:rPr>
        <w:t xml:space="preserve"> Se hace del conocimiento de</w:t>
      </w:r>
      <w:r w:rsidRPr="00D80A6F">
        <w:rPr>
          <w:rFonts w:ascii="Palatino Linotype" w:hAnsi="Palatino Linotype"/>
          <w:b/>
          <w:sz w:val="24"/>
          <w:szCs w:val="24"/>
        </w:rPr>
        <w:t xml:space="preserve"> </w:t>
      </w:r>
      <w:r w:rsidR="001F5A90" w:rsidRPr="001F5A90">
        <w:rPr>
          <w:rFonts w:ascii="Palatino Linotype" w:hAnsi="Palatino Linotype"/>
          <w:b/>
          <w:sz w:val="24"/>
          <w:szCs w:val="24"/>
          <w:highlight w:val="black"/>
        </w:rPr>
        <w:t>-------------------------------------</w:t>
      </w:r>
      <w:r w:rsidR="003F69CF" w:rsidRPr="00D80A6F">
        <w:rPr>
          <w:rFonts w:ascii="Palatino Linotype" w:hAnsi="Palatino Linotype"/>
          <w:b/>
          <w:sz w:val="24"/>
          <w:szCs w:val="24"/>
        </w:rPr>
        <w:t>.</w:t>
      </w:r>
      <w:r w:rsidRPr="00D80A6F">
        <w:rPr>
          <w:rFonts w:ascii="Palatino Linotype" w:hAnsi="Palatino Linotype"/>
          <w:b/>
          <w:sz w:val="24"/>
          <w:szCs w:val="24"/>
        </w:rPr>
        <w:t xml:space="preserve"> </w:t>
      </w:r>
      <w:r w:rsidRPr="00D80A6F">
        <w:rPr>
          <w:rFonts w:ascii="Palatino Linotype" w:eastAsia="Times New Roman" w:hAnsi="Palatino Linotype" w:cs="Times New Roman"/>
          <w:color w:val="222222"/>
          <w:sz w:val="24"/>
          <w:szCs w:val="24"/>
          <w:lang w:eastAsia="es-MX"/>
        </w:rPr>
        <w:t>que,</w:t>
      </w:r>
      <w:r w:rsidRPr="00D80A6F">
        <w:rPr>
          <w:rFonts w:ascii="Palatino Linotype" w:eastAsia="Times New Roman" w:hAnsi="Palatino Linotype" w:cs="Arial"/>
          <w:b/>
          <w:sz w:val="24"/>
          <w:szCs w:val="24"/>
          <w:lang w:val="es-ES"/>
        </w:rPr>
        <w:t xml:space="preserve"> </w:t>
      </w:r>
      <w:r w:rsidRPr="00D80A6F">
        <w:rPr>
          <w:rFonts w:ascii="Palatino Linotype" w:eastAsia="Times New Roman" w:hAnsi="Palatino Linotype" w:cs="Times New Roman"/>
          <w:color w:val="222222"/>
          <w:sz w:val="24"/>
          <w:szCs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D80A6F">
        <w:rPr>
          <w:rFonts w:ascii="Palatino Linotype" w:eastAsia="Times New Roman" w:hAnsi="Palatino Linotype" w:cs="Times New Roman"/>
          <w:bCs/>
          <w:color w:val="222222"/>
          <w:sz w:val="24"/>
          <w:szCs w:val="24"/>
          <w:lang w:val="es-ES" w:eastAsia="es-MX"/>
        </w:rPr>
        <w:t>vía juicio de amparo</w:t>
      </w:r>
      <w:r w:rsidRPr="00D80A6F">
        <w:rPr>
          <w:rFonts w:ascii="Palatino Linotype" w:eastAsia="Times New Roman" w:hAnsi="Palatino Linotype" w:cs="Times New Roman"/>
          <w:color w:val="222222"/>
          <w:sz w:val="24"/>
          <w:szCs w:val="24"/>
          <w:lang w:val="es-ES" w:eastAsia="es-MX"/>
        </w:rPr>
        <w:t xml:space="preserve"> en los términos de las leyes aplicables.</w:t>
      </w:r>
    </w:p>
    <w:p w14:paraId="6E61248E" w14:textId="465381EB" w:rsidR="003F69CF" w:rsidRPr="00D80A6F" w:rsidRDefault="003F69CF" w:rsidP="003F69CF">
      <w:pPr>
        <w:spacing w:line="360" w:lineRule="auto"/>
        <w:jc w:val="both"/>
        <w:rPr>
          <w:rFonts w:ascii="Palatino Linotype" w:eastAsia="MS Mincho" w:hAnsi="Palatino Linotype" w:cs="Times New Roman"/>
          <w:color w:val="000000"/>
          <w:sz w:val="24"/>
          <w:szCs w:val="24"/>
          <w:lang w:val="es-ES"/>
        </w:rPr>
      </w:pPr>
      <w:r w:rsidRPr="00D80A6F">
        <w:rPr>
          <w:rFonts w:ascii="Palatino Linotype" w:eastAsia="MS Mincho" w:hAnsi="Palatino Linotype" w:cs="Times New Roman"/>
          <w:b/>
          <w:bCs/>
          <w:color w:val="000000"/>
          <w:sz w:val="24"/>
          <w:szCs w:val="24"/>
          <w:lang w:val="es-ES"/>
        </w:rPr>
        <w:t>QUINTO.</w:t>
      </w:r>
      <w:r w:rsidRPr="00D80A6F">
        <w:rPr>
          <w:rFonts w:ascii="Palatino Linotype" w:eastAsia="MS Mincho" w:hAnsi="Palatino Linotype" w:cs="Times New Roman"/>
          <w:color w:val="000000"/>
          <w:sz w:val="24"/>
          <w:szCs w:val="24"/>
          <w:lang w:val="es-ES"/>
        </w:rPr>
        <w:t xml:space="preserve"> </w:t>
      </w:r>
      <w:r w:rsidRPr="00D80A6F">
        <w:rPr>
          <w:rFonts w:ascii="Palatino Linotype" w:eastAsia="MS Mincho" w:hAnsi="Palatino Linotype" w:cs="Times New Roman"/>
          <w:color w:val="000000"/>
          <w:sz w:val="24"/>
          <w:szCs w:val="24"/>
        </w:rPr>
        <w:t xml:space="preserve">Gírese oficio al Contralor Interno y Órgano de Control y Vigilancia de este Instituto para hacer de su conocimiento la presente resolución a fin de que, en </w:t>
      </w:r>
      <w:r w:rsidRPr="00D80A6F">
        <w:rPr>
          <w:rFonts w:ascii="Palatino Linotype" w:eastAsia="MS Mincho" w:hAnsi="Palatino Linotype" w:cs="Times New Roman"/>
          <w:color w:val="000000"/>
          <w:sz w:val="24"/>
          <w:szCs w:val="24"/>
        </w:rPr>
        <w:lastRenderedPageBreak/>
        <w:t xml:space="preserve">ejercicio de sus atribuciones, y de conformidad con el artículo 190 de la Ley de Transparencia y Acceso a la Información Pública del Estado de México y Municipios, determine lo conducente en términos del </w:t>
      </w:r>
      <w:r w:rsidRPr="00D80A6F">
        <w:rPr>
          <w:rFonts w:ascii="Palatino Linotype" w:eastAsia="MS Mincho" w:hAnsi="Palatino Linotype" w:cs="Times New Roman"/>
          <w:b/>
          <w:color w:val="000000"/>
          <w:sz w:val="24"/>
          <w:szCs w:val="24"/>
        </w:rPr>
        <w:t>Considerando QUINTO.</w:t>
      </w:r>
    </w:p>
    <w:p w14:paraId="0D33A3D4" w14:textId="273685FA" w:rsidR="00D80A6F" w:rsidRDefault="00B12C54" w:rsidP="00EF258B">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D80A6F">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D80A6F" w:rsidRPr="00D80A6F">
        <w:rPr>
          <w:rFonts w:ascii="Palatino Linotype" w:eastAsiaTheme="minorEastAsia" w:hAnsi="Palatino Linotype"/>
          <w:sz w:val="24"/>
          <w:szCs w:val="24"/>
          <w:lang w:val="es-ES_tradnl" w:eastAsia="es-ES"/>
        </w:rPr>
        <w:t>MARTÍNEZ</w:t>
      </w:r>
      <w:r w:rsidRPr="00D80A6F">
        <w:rPr>
          <w:rFonts w:ascii="Palatino Linotype" w:eastAsiaTheme="minorEastAsia" w:hAnsi="Palatino Linotype"/>
          <w:sz w:val="24"/>
          <w:szCs w:val="24"/>
          <w:lang w:val="es-ES_tradnl" w:eastAsia="es-ES"/>
        </w:rPr>
        <w:t xml:space="preserve"> </w:t>
      </w:r>
      <w:r w:rsidR="00D80A6F" w:rsidRPr="00D80A6F">
        <w:rPr>
          <w:rFonts w:ascii="Palatino Linotype" w:eastAsiaTheme="minorEastAsia" w:hAnsi="Palatino Linotype"/>
          <w:sz w:val="24"/>
          <w:szCs w:val="24"/>
          <w:lang w:val="es-ES_tradnl" w:eastAsia="es-ES"/>
        </w:rPr>
        <w:t>SÁNCHEZ</w:t>
      </w:r>
      <w:r w:rsidRPr="00D80A6F">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3F69CF" w:rsidRPr="00D80A6F">
        <w:rPr>
          <w:rFonts w:ascii="Palatino Linotype" w:eastAsiaTheme="minorEastAsia" w:hAnsi="Palatino Linotype"/>
          <w:sz w:val="24"/>
          <w:szCs w:val="24"/>
          <w:lang w:val="es-ES_tradnl" w:eastAsia="es-ES"/>
        </w:rPr>
        <w:t xml:space="preserve">VIGÉSIMA </w:t>
      </w:r>
      <w:r w:rsidRPr="00D80A6F">
        <w:rPr>
          <w:rFonts w:ascii="Palatino Linotype" w:eastAsiaTheme="minorEastAsia" w:hAnsi="Palatino Linotype"/>
          <w:sz w:val="24"/>
          <w:szCs w:val="24"/>
          <w:lang w:val="es-ES_tradnl" w:eastAsia="es-ES"/>
        </w:rPr>
        <w:t xml:space="preserve">SESIÓN ORDINARIA CELEBRADA EL </w:t>
      </w:r>
      <w:r w:rsidR="003F69CF" w:rsidRPr="00D80A6F">
        <w:rPr>
          <w:rFonts w:ascii="Palatino Linotype" w:eastAsiaTheme="minorEastAsia" w:hAnsi="Palatino Linotype"/>
          <w:sz w:val="24"/>
          <w:szCs w:val="24"/>
          <w:lang w:val="es-ES_tradnl" w:eastAsia="es-ES"/>
        </w:rPr>
        <w:t>NUEVE</w:t>
      </w:r>
      <w:r w:rsidR="00927869" w:rsidRPr="00D80A6F">
        <w:rPr>
          <w:rFonts w:ascii="Palatino Linotype" w:eastAsiaTheme="minorEastAsia" w:hAnsi="Palatino Linotype"/>
          <w:sz w:val="24"/>
          <w:szCs w:val="24"/>
          <w:lang w:val="es-ES_tradnl" w:eastAsia="es-ES"/>
        </w:rPr>
        <w:t xml:space="preserve"> </w:t>
      </w:r>
      <w:r w:rsidR="00046361" w:rsidRPr="00D80A6F">
        <w:rPr>
          <w:rFonts w:ascii="Palatino Linotype" w:eastAsiaTheme="minorEastAsia" w:hAnsi="Palatino Linotype"/>
          <w:sz w:val="24"/>
          <w:szCs w:val="24"/>
          <w:lang w:val="es-ES_tradnl" w:eastAsia="es-ES"/>
        </w:rPr>
        <w:t xml:space="preserve">DE </w:t>
      </w:r>
      <w:r w:rsidR="003F69CF" w:rsidRPr="00D80A6F">
        <w:rPr>
          <w:rFonts w:ascii="Palatino Linotype" w:eastAsiaTheme="minorEastAsia" w:hAnsi="Palatino Linotype"/>
          <w:sz w:val="24"/>
          <w:szCs w:val="24"/>
          <w:lang w:val="es-ES_tradnl" w:eastAsia="es-ES"/>
        </w:rPr>
        <w:t>JUNIO</w:t>
      </w:r>
      <w:r w:rsidRPr="00D80A6F">
        <w:rPr>
          <w:rFonts w:ascii="Palatino Linotype" w:eastAsiaTheme="minorEastAsia" w:hAnsi="Palatino Linotype"/>
          <w:sz w:val="24"/>
          <w:szCs w:val="24"/>
          <w:lang w:val="es-ES_tradnl" w:eastAsia="es-ES"/>
        </w:rPr>
        <w:t xml:space="preserve"> DE DOS MIL </w:t>
      </w:r>
      <w:r w:rsidR="00A47BE2" w:rsidRPr="00D80A6F">
        <w:rPr>
          <w:rFonts w:ascii="Palatino Linotype" w:eastAsiaTheme="minorEastAsia" w:hAnsi="Palatino Linotype"/>
          <w:sz w:val="24"/>
          <w:szCs w:val="24"/>
          <w:lang w:val="es-ES_tradnl" w:eastAsia="es-ES"/>
        </w:rPr>
        <w:t>VEINTIUNO</w:t>
      </w:r>
      <w:r w:rsidRPr="00D80A6F">
        <w:rPr>
          <w:rFonts w:ascii="Palatino Linotype" w:eastAsiaTheme="minorEastAsia" w:hAnsi="Palatino Linotype"/>
          <w:sz w:val="24"/>
          <w:szCs w:val="24"/>
          <w:lang w:val="es-ES_tradnl" w:eastAsia="es-ES"/>
        </w:rPr>
        <w:t>, ANTE EL SECRETARIO TÉCNICO DEL PLENO ALEXIS TAPIA RAMÍREZ.</w:t>
      </w:r>
      <w:r w:rsidRPr="00D80A6F">
        <w:rPr>
          <w:rFonts w:ascii="Palatino Linotype" w:eastAsiaTheme="minorEastAsia" w:hAnsi="Palatino Linotype" w:cs="Arial"/>
          <w:sz w:val="24"/>
          <w:szCs w:val="24"/>
          <w:lang w:val="es-ES_tradnl" w:eastAsia="es-ES"/>
        </w:rPr>
        <w:t xml:space="preserve">  </w:t>
      </w:r>
    </w:p>
    <w:p w14:paraId="71BE81AA" w14:textId="77777777" w:rsidR="00D80A6F" w:rsidRDefault="00D80A6F">
      <w:pPr>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br w:type="page"/>
      </w:r>
    </w:p>
    <w:bookmarkEnd w:id="10"/>
    <w:bookmarkEnd w:id="11"/>
    <w:bookmarkEnd w:id="12"/>
    <w:bookmarkEnd w:id="13"/>
    <w:bookmarkEnd w:id="14"/>
    <w:bookmarkEnd w:id="15"/>
    <w:bookmarkEnd w:id="16"/>
    <w:bookmarkEnd w:id="17"/>
    <w:p w14:paraId="1325ABA5" w14:textId="77777777" w:rsidR="00B12C54" w:rsidRPr="00D80A6F" w:rsidRDefault="00B12C54" w:rsidP="00EF258B">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sectPr w:rsidR="00B12C54" w:rsidRPr="00D80A6F" w:rsidSect="00E113EC">
      <w:headerReference w:type="even" r:id="rId10"/>
      <w:headerReference w:type="default" r:id="rId11"/>
      <w:footerReference w:type="default" r:id="rId12"/>
      <w:headerReference w:type="first" r:id="rId13"/>
      <w:footerReference w:type="first" r:id="rId14"/>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BDA08" w14:textId="77777777" w:rsidR="003635A3" w:rsidRDefault="003635A3" w:rsidP="00E113EC">
      <w:pPr>
        <w:spacing w:after="0" w:line="240" w:lineRule="auto"/>
      </w:pPr>
      <w:r>
        <w:separator/>
      </w:r>
    </w:p>
  </w:endnote>
  <w:endnote w:type="continuationSeparator" w:id="0">
    <w:p w14:paraId="0F3E9CC5" w14:textId="77777777" w:rsidR="003635A3" w:rsidRDefault="003635A3"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69850A6B" w:rsidR="004B1DB2" w:rsidRPr="00883450" w:rsidRDefault="004B1DB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80A6F">
              <w:rPr>
                <w:rFonts w:ascii="Palatino Linotype" w:hAnsi="Palatino Linotype"/>
                <w:b/>
                <w:bCs/>
                <w:noProof/>
                <w:szCs w:val="20"/>
              </w:rPr>
              <w:t>33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80A6F">
              <w:rPr>
                <w:rFonts w:ascii="Palatino Linotype" w:hAnsi="Palatino Linotype"/>
                <w:b/>
                <w:bCs/>
                <w:noProof/>
                <w:szCs w:val="20"/>
              </w:rPr>
              <w:t>33</w:t>
            </w:r>
            <w:r w:rsidRPr="00883450">
              <w:rPr>
                <w:rFonts w:ascii="Palatino Linotype" w:hAnsi="Palatino Linotype"/>
                <w:b/>
                <w:bCs/>
                <w:szCs w:val="20"/>
              </w:rPr>
              <w:fldChar w:fldCharType="end"/>
            </w:r>
          </w:p>
        </w:sdtContent>
      </w:sdt>
    </w:sdtContent>
  </w:sdt>
  <w:p w14:paraId="07765639" w14:textId="77777777" w:rsidR="004B1DB2" w:rsidRDefault="004B1D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46C6F" w14:textId="704EA01A" w:rsidR="004B1DB2" w:rsidRPr="00883450" w:rsidRDefault="004B1DB2"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80A6F" w:rsidRPr="00D80A6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80A6F" w:rsidRPr="00D80A6F">
      <w:rPr>
        <w:rFonts w:ascii="Palatino Linotype" w:hAnsi="Palatino Linotype"/>
        <w:noProof/>
        <w:lang w:val="es-ES"/>
      </w:rPr>
      <w:t>33</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95432" w14:textId="77777777" w:rsidR="003635A3" w:rsidRDefault="003635A3" w:rsidP="00E113EC">
      <w:pPr>
        <w:spacing w:after="0" w:line="240" w:lineRule="auto"/>
      </w:pPr>
      <w:r>
        <w:separator/>
      </w:r>
    </w:p>
  </w:footnote>
  <w:footnote w:type="continuationSeparator" w:id="0">
    <w:p w14:paraId="1900268E" w14:textId="77777777" w:rsidR="003635A3" w:rsidRDefault="003635A3" w:rsidP="00E1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CD9E7" w14:textId="3E8DB4A9" w:rsidR="00D80A6F" w:rsidRDefault="006A22F5">
    <w:pPr>
      <w:pStyle w:val="Encabezado"/>
    </w:pPr>
    <w:r>
      <w:rPr>
        <w:noProof/>
        <w:lang w:eastAsia="es-MX"/>
      </w:rPr>
      <w:pict w14:anchorId="5D588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766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6E611" w14:textId="2969A0BD" w:rsidR="004B1DB2" w:rsidRDefault="006A22F5">
    <w:pPr>
      <w:pStyle w:val="Encabezado"/>
    </w:pPr>
    <w:r>
      <w:rPr>
        <w:noProof/>
        <w:lang w:eastAsia="es-MX"/>
      </w:rPr>
      <w:pict w14:anchorId="54483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76658" o:spid="_x0000_s2051" type="#_x0000_t75" style="position:absolute;margin-left:-82.8pt;margin-top:-135.8pt;width:609.4pt;height:793.75pt;z-index:-251656192;mso-position-horizontal-relative:margin;mso-position-vertical-relative:margin" o:allowincell="f">
          <v:imagedata r:id="rId1" o:title="resolución"/>
          <w10:wrap anchorx="margin" anchory="margin"/>
        </v:shape>
      </w:pict>
    </w:r>
  </w:p>
  <w:p w14:paraId="2B04E46E" w14:textId="77777777" w:rsidR="004B1DB2" w:rsidRDefault="004B1DB2">
    <w:pPr>
      <w:pStyle w:val="Encabezado"/>
    </w:pPr>
  </w:p>
  <w:tbl>
    <w:tblPr>
      <w:tblStyle w:val="Tablaconcuadrcula"/>
      <w:tblW w:w="6946" w:type="dxa"/>
      <w:tblInd w:w="1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4B1DB2" w:rsidRPr="00EF13C1" w14:paraId="2D33F594" w14:textId="77777777" w:rsidTr="00D80A6F">
      <w:trPr>
        <w:gridAfter w:val="1"/>
        <w:wAfter w:w="425" w:type="dxa"/>
        <w:trHeight w:val="138"/>
      </w:trPr>
      <w:tc>
        <w:tcPr>
          <w:tcW w:w="2977" w:type="dxa"/>
          <w:vAlign w:val="center"/>
        </w:tcPr>
        <w:p w14:paraId="75BC2A06" w14:textId="77777777" w:rsidR="004B1DB2" w:rsidRPr="00EF13C1" w:rsidRDefault="004B1DB2" w:rsidP="005E150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6D384FDD" w:rsidR="004B1DB2" w:rsidRPr="00EF13C1" w:rsidRDefault="004B1DB2" w:rsidP="00865259">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01983/INFOEM/IP/RR/2021</w:t>
          </w:r>
        </w:p>
      </w:tc>
    </w:tr>
    <w:tr w:rsidR="004B1DB2" w:rsidRPr="00EF13C1" w14:paraId="5E164CB6" w14:textId="77777777" w:rsidTr="00D80A6F">
      <w:trPr>
        <w:trHeight w:val="321"/>
      </w:trPr>
      <w:tc>
        <w:tcPr>
          <w:tcW w:w="2977" w:type="dxa"/>
          <w:vAlign w:val="center"/>
        </w:tcPr>
        <w:p w14:paraId="3D610515" w14:textId="77777777" w:rsidR="004B1DB2" w:rsidRPr="00A61802" w:rsidRDefault="004B1DB2" w:rsidP="005E1502">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192A4A63" w:rsidR="004B1DB2" w:rsidRPr="00A61802" w:rsidRDefault="004B1DB2"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Instituto Electoral del Estado de México</w:t>
          </w:r>
        </w:p>
      </w:tc>
    </w:tr>
    <w:tr w:rsidR="004B1DB2" w:rsidRPr="00EF13C1" w14:paraId="5C1677E6" w14:textId="77777777" w:rsidTr="00D80A6F">
      <w:trPr>
        <w:gridAfter w:val="1"/>
        <w:wAfter w:w="425" w:type="dxa"/>
        <w:trHeight w:val="321"/>
      </w:trPr>
      <w:tc>
        <w:tcPr>
          <w:tcW w:w="2977" w:type="dxa"/>
          <w:vAlign w:val="center"/>
        </w:tcPr>
        <w:p w14:paraId="1889C51A" w14:textId="77777777" w:rsidR="004B1DB2" w:rsidRPr="00EF13C1" w:rsidRDefault="004B1DB2" w:rsidP="005E1502">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4B1DB2" w:rsidRPr="00EF13C1" w:rsidRDefault="004B1DB2"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4B1DB2" w:rsidRDefault="004B1DB2" w:rsidP="00E11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C9E35" w14:textId="75E2936A" w:rsidR="004B1DB2" w:rsidRDefault="006A22F5" w:rsidP="0008753C">
    <w:pPr>
      <w:pStyle w:val="Encabezado"/>
      <w:tabs>
        <w:tab w:val="left" w:pos="3103"/>
      </w:tabs>
    </w:pPr>
    <w:r>
      <w:rPr>
        <w:noProof/>
        <w:lang w:eastAsia="es-MX"/>
      </w:rPr>
      <w:pict w14:anchorId="103E3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766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B1DB2">
      <w:tab/>
    </w:r>
    <w:r w:rsidR="004B1DB2">
      <w:tab/>
    </w:r>
  </w:p>
  <w:tbl>
    <w:tblPr>
      <w:tblStyle w:val="Tablaconcuadrcula"/>
      <w:tblW w:w="6946"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4B1DB2" w:rsidRPr="00EF13C1" w14:paraId="64D9CFC0" w14:textId="77777777" w:rsidTr="005E1502">
      <w:trPr>
        <w:trHeight w:val="138"/>
      </w:trPr>
      <w:tc>
        <w:tcPr>
          <w:tcW w:w="2977" w:type="dxa"/>
          <w:vAlign w:val="center"/>
        </w:tcPr>
        <w:p w14:paraId="3E369B4E" w14:textId="77777777" w:rsidR="004B1DB2" w:rsidRPr="00EF13C1" w:rsidRDefault="004B1DB2" w:rsidP="005E150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14:paraId="4FF0D2F5" w14:textId="66C0D215" w:rsidR="004B1DB2" w:rsidRPr="00EF13C1" w:rsidRDefault="004B1DB2" w:rsidP="00865259">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01983/INFOEM/IP/RR/2021</w:t>
          </w:r>
        </w:p>
      </w:tc>
    </w:tr>
    <w:tr w:rsidR="004B1DB2" w:rsidRPr="00EF13C1" w14:paraId="66DE6236" w14:textId="77777777" w:rsidTr="005E1502">
      <w:trPr>
        <w:trHeight w:val="138"/>
      </w:trPr>
      <w:tc>
        <w:tcPr>
          <w:tcW w:w="2977" w:type="dxa"/>
          <w:vAlign w:val="center"/>
        </w:tcPr>
        <w:p w14:paraId="44532DAF" w14:textId="7C6A9A4A" w:rsidR="004B1DB2" w:rsidRPr="00EF13C1" w:rsidRDefault="004B1DB2" w:rsidP="005E1502">
          <w:pPr>
            <w:jc w:val="right"/>
            <w:rPr>
              <w:rFonts w:ascii="Palatino Linotype" w:hAnsi="Palatino Linotype"/>
              <w:b/>
            </w:rPr>
          </w:pPr>
          <w:r>
            <w:rPr>
              <w:rFonts w:ascii="Palatino Linotype" w:hAnsi="Palatino Linotype"/>
              <w:b/>
            </w:rPr>
            <w:t>Recurrente:</w:t>
          </w:r>
        </w:p>
      </w:tc>
      <w:tc>
        <w:tcPr>
          <w:tcW w:w="3969" w:type="dxa"/>
          <w:vAlign w:val="center"/>
        </w:tcPr>
        <w:p w14:paraId="460C7481" w14:textId="241487DC" w:rsidR="004B1DB2" w:rsidRDefault="001F5A90" w:rsidP="008425E5">
          <w:pPr>
            <w:pStyle w:val="Encabezado"/>
            <w:tabs>
              <w:tab w:val="clear" w:pos="4419"/>
              <w:tab w:val="center" w:pos="3328"/>
            </w:tabs>
            <w:jc w:val="both"/>
            <w:rPr>
              <w:rFonts w:ascii="Palatino Linotype" w:hAnsi="Palatino Linotype" w:cs="Arial"/>
              <w:b/>
              <w:bCs/>
              <w:lang w:eastAsia="es-MX"/>
            </w:rPr>
          </w:pPr>
          <w:r w:rsidRPr="001F5A90">
            <w:rPr>
              <w:rFonts w:ascii="Palatino Linotype" w:hAnsi="Palatino Linotype" w:cs="Arial"/>
              <w:b/>
              <w:bCs/>
              <w:highlight w:val="black"/>
              <w:lang w:eastAsia="es-MX"/>
            </w:rPr>
            <w:t>---------------------------------------</w:t>
          </w:r>
        </w:p>
      </w:tc>
    </w:tr>
    <w:tr w:rsidR="004B1DB2" w:rsidRPr="00EF13C1" w14:paraId="1950E3D0" w14:textId="77777777" w:rsidTr="005E1502">
      <w:trPr>
        <w:trHeight w:val="321"/>
      </w:trPr>
      <w:tc>
        <w:tcPr>
          <w:tcW w:w="2977" w:type="dxa"/>
          <w:vAlign w:val="center"/>
        </w:tcPr>
        <w:p w14:paraId="1303F549" w14:textId="77777777" w:rsidR="004B1DB2" w:rsidRPr="00A61802" w:rsidRDefault="004B1DB2" w:rsidP="005E1502">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71CA5574" w:rsidR="004B1DB2" w:rsidRPr="00A61802" w:rsidRDefault="004B1DB2"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Instituto Electoral del Estado de México</w:t>
          </w:r>
        </w:p>
      </w:tc>
    </w:tr>
    <w:tr w:rsidR="004B1DB2" w:rsidRPr="00EF13C1" w14:paraId="3121D07B" w14:textId="77777777" w:rsidTr="005E1502">
      <w:trPr>
        <w:trHeight w:val="321"/>
      </w:trPr>
      <w:tc>
        <w:tcPr>
          <w:tcW w:w="2977" w:type="dxa"/>
          <w:vAlign w:val="center"/>
        </w:tcPr>
        <w:p w14:paraId="4F405E6E" w14:textId="77777777" w:rsidR="004B1DB2" w:rsidRPr="00EF13C1" w:rsidRDefault="004B1DB2" w:rsidP="005E1502">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14:paraId="737380D1" w14:textId="77777777" w:rsidR="004B1DB2" w:rsidRPr="00EF13C1" w:rsidRDefault="004B1DB2"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4B1DB2" w:rsidRDefault="004B1DB2"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21C62A9"/>
    <w:multiLevelType w:val="hybridMultilevel"/>
    <w:tmpl w:val="1A12A1E4"/>
    <w:lvl w:ilvl="0" w:tplc="3C30505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E10C2"/>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3596AC4"/>
    <w:multiLevelType w:val="hybridMultilevel"/>
    <w:tmpl w:val="21588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2035A4"/>
    <w:multiLevelType w:val="hybridMultilevel"/>
    <w:tmpl w:val="8A2C5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141DCF"/>
    <w:multiLevelType w:val="hybridMultilevel"/>
    <w:tmpl w:val="877AC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271CB5"/>
    <w:multiLevelType w:val="hybridMultilevel"/>
    <w:tmpl w:val="117C00F0"/>
    <w:lvl w:ilvl="0" w:tplc="7B8AE39A">
      <w:start w:val="2"/>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A03A3"/>
    <w:multiLevelType w:val="hybridMultilevel"/>
    <w:tmpl w:val="7A8246F6"/>
    <w:lvl w:ilvl="0" w:tplc="080A0001">
      <w:start w:val="1"/>
      <w:numFmt w:val="bullet"/>
      <w:lvlText w:val=""/>
      <w:lvlJc w:val="left"/>
      <w:pPr>
        <w:ind w:left="929" w:hanging="360"/>
      </w:pPr>
      <w:rPr>
        <w:rFonts w:ascii="Symbol" w:hAnsi="Symbol" w:hint="default"/>
      </w:rPr>
    </w:lvl>
    <w:lvl w:ilvl="1" w:tplc="080A0003" w:tentative="1">
      <w:start w:val="1"/>
      <w:numFmt w:val="bullet"/>
      <w:lvlText w:val="o"/>
      <w:lvlJc w:val="left"/>
      <w:pPr>
        <w:ind w:left="1649" w:hanging="360"/>
      </w:pPr>
      <w:rPr>
        <w:rFonts w:ascii="Courier New" w:hAnsi="Courier New" w:cs="Courier New" w:hint="default"/>
      </w:rPr>
    </w:lvl>
    <w:lvl w:ilvl="2" w:tplc="080A0005" w:tentative="1">
      <w:start w:val="1"/>
      <w:numFmt w:val="bullet"/>
      <w:lvlText w:val=""/>
      <w:lvlJc w:val="left"/>
      <w:pPr>
        <w:ind w:left="2369" w:hanging="360"/>
      </w:pPr>
      <w:rPr>
        <w:rFonts w:ascii="Wingdings" w:hAnsi="Wingdings" w:hint="default"/>
      </w:rPr>
    </w:lvl>
    <w:lvl w:ilvl="3" w:tplc="080A0001" w:tentative="1">
      <w:start w:val="1"/>
      <w:numFmt w:val="bullet"/>
      <w:lvlText w:val=""/>
      <w:lvlJc w:val="left"/>
      <w:pPr>
        <w:ind w:left="3089" w:hanging="360"/>
      </w:pPr>
      <w:rPr>
        <w:rFonts w:ascii="Symbol" w:hAnsi="Symbol" w:hint="default"/>
      </w:rPr>
    </w:lvl>
    <w:lvl w:ilvl="4" w:tplc="080A0003" w:tentative="1">
      <w:start w:val="1"/>
      <w:numFmt w:val="bullet"/>
      <w:lvlText w:val="o"/>
      <w:lvlJc w:val="left"/>
      <w:pPr>
        <w:ind w:left="3809" w:hanging="360"/>
      </w:pPr>
      <w:rPr>
        <w:rFonts w:ascii="Courier New" w:hAnsi="Courier New" w:cs="Courier New" w:hint="default"/>
      </w:rPr>
    </w:lvl>
    <w:lvl w:ilvl="5" w:tplc="080A0005" w:tentative="1">
      <w:start w:val="1"/>
      <w:numFmt w:val="bullet"/>
      <w:lvlText w:val=""/>
      <w:lvlJc w:val="left"/>
      <w:pPr>
        <w:ind w:left="4529" w:hanging="360"/>
      </w:pPr>
      <w:rPr>
        <w:rFonts w:ascii="Wingdings" w:hAnsi="Wingdings" w:hint="default"/>
      </w:rPr>
    </w:lvl>
    <w:lvl w:ilvl="6" w:tplc="080A0001" w:tentative="1">
      <w:start w:val="1"/>
      <w:numFmt w:val="bullet"/>
      <w:lvlText w:val=""/>
      <w:lvlJc w:val="left"/>
      <w:pPr>
        <w:ind w:left="5249" w:hanging="360"/>
      </w:pPr>
      <w:rPr>
        <w:rFonts w:ascii="Symbol" w:hAnsi="Symbol" w:hint="default"/>
      </w:rPr>
    </w:lvl>
    <w:lvl w:ilvl="7" w:tplc="080A0003" w:tentative="1">
      <w:start w:val="1"/>
      <w:numFmt w:val="bullet"/>
      <w:lvlText w:val="o"/>
      <w:lvlJc w:val="left"/>
      <w:pPr>
        <w:ind w:left="5969" w:hanging="360"/>
      </w:pPr>
      <w:rPr>
        <w:rFonts w:ascii="Courier New" w:hAnsi="Courier New" w:cs="Courier New" w:hint="default"/>
      </w:rPr>
    </w:lvl>
    <w:lvl w:ilvl="8" w:tplc="080A0005" w:tentative="1">
      <w:start w:val="1"/>
      <w:numFmt w:val="bullet"/>
      <w:lvlText w:val=""/>
      <w:lvlJc w:val="left"/>
      <w:pPr>
        <w:ind w:left="6689" w:hanging="360"/>
      </w:pPr>
      <w:rPr>
        <w:rFonts w:ascii="Wingdings" w:hAnsi="Wingdings" w:hint="default"/>
      </w:rPr>
    </w:lvl>
  </w:abstractNum>
  <w:abstractNum w:abstractNumId="13"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4"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4F330B0D"/>
    <w:multiLevelType w:val="hybridMultilevel"/>
    <w:tmpl w:val="2472866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000B9D"/>
    <w:multiLevelType w:val="hybridMultilevel"/>
    <w:tmpl w:val="49EEA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1F2D5B"/>
    <w:multiLevelType w:val="hybridMultilevel"/>
    <w:tmpl w:val="89D65DF6"/>
    <w:lvl w:ilvl="0" w:tplc="CA6877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96F3D3D"/>
    <w:multiLevelType w:val="hybridMultilevel"/>
    <w:tmpl w:val="EA36A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C661FC"/>
    <w:multiLevelType w:val="hybridMultilevel"/>
    <w:tmpl w:val="E5660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4"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15:restartNumberingAfterBreak="0">
    <w:nsid w:val="7E030B06"/>
    <w:multiLevelType w:val="hybridMultilevel"/>
    <w:tmpl w:val="03E6DC3C"/>
    <w:lvl w:ilvl="0" w:tplc="029C8CAC">
      <w:start w:val="1"/>
      <w:numFmt w:val="decimal"/>
      <w:lvlText w:val="%1."/>
      <w:lvlJc w:val="left"/>
      <w:pPr>
        <w:ind w:left="786" w:hanging="360"/>
      </w:pPr>
      <w:rPr>
        <w:rFonts w:eastAsia="Calibri" w:cs="Arial" w:hint="default"/>
        <w:b/>
        <w:color w:val="auto"/>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num w:numId="1">
    <w:abstractNumId w:val="11"/>
  </w:num>
  <w:num w:numId="2">
    <w:abstractNumId w:val="17"/>
  </w:num>
  <w:num w:numId="3">
    <w:abstractNumId w:val="20"/>
  </w:num>
  <w:num w:numId="4">
    <w:abstractNumId w:val="42"/>
  </w:num>
  <w:num w:numId="5">
    <w:abstractNumId w:val="22"/>
  </w:num>
  <w:num w:numId="6">
    <w:abstractNumId w:val="9"/>
  </w:num>
  <w:num w:numId="7">
    <w:abstractNumId w:val="21"/>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26"/>
  </w:num>
  <w:num w:numId="13">
    <w:abstractNumId w:val="16"/>
  </w:num>
  <w:num w:numId="14">
    <w:abstractNumId w:val="0"/>
  </w:num>
  <w:num w:numId="15">
    <w:abstractNumId w:val="43"/>
  </w:num>
  <w:num w:numId="16">
    <w:abstractNumId w:val="27"/>
  </w:num>
  <w:num w:numId="17">
    <w:abstractNumId w:val="18"/>
  </w:num>
  <w:num w:numId="18">
    <w:abstractNumId w:val="40"/>
  </w:num>
  <w:num w:numId="19">
    <w:abstractNumId w:val="19"/>
  </w:num>
  <w:num w:numId="20">
    <w:abstractNumId w:val="3"/>
  </w:num>
  <w:num w:numId="21">
    <w:abstractNumId w:val="44"/>
  </w:num>
  <w:num w:numId="22">
    <w:abstractNumId w:val="24"/>
  </w:num>
  <w:num w:numId="23">
    <w:abstractNumId w:val="13"/>
  </w:num>
  <w:num w:numId="24">
    <w:abstractNumId w:val="35"/>
  </w:num>
  <w:num w:numId="25">
    <w:abstractNumId w:val="34"/>
  </w:num>
  <w:num w:numId="26">
    <w:abstractNumId w:val="37"/>
  </w:num>
  <w:num w:numId="27">
    <w:abstractNumId w:val="3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32"/>
  </w:num>
  <w:num w:numId="31">
    <w:abstractNumId w:val="33"/>
  </w:num>
  <w:num w:numId="32">
    <w:abstractNumId w:val="31"/>
  </w:num>
  <w:num w:numId="33">
    <w:abstractNumId w:val="4"/>
  </w:num>
  <w:num w:numId="34">
    <w:abstractNumId w:val="29"/>
  </w:num>
  <w:num w:numId="35">
    <w:abstractNumId w:val="5"/>
  </w:num>
  <w:num w:numId="36">
    <w:abstractNumId w:val="2"/>
  </w:num>
  <w:num w:numId="37">
    <w:abstractNumId w:val="6"/>
  </w:num>
  <w:num w:numId="38">
    <w:abstractNumId w:val="25"/>
  </w:num>
  <w:num w:numId="39">
    <w:abstractNumId w:val="7"/>
  </w:num>
  <w:num w:numId="40">
    <w:abstractNumId w:val="41"/>
  </w:num>
  <w:num w:numId="41">
    <w:abstractNumId w:val="36"/>
  </w:num>
  <w:num w:numId="42">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30"/>
  </w:num>
  <w:num w:numId="45">
    <w:abstractNumId w:val="45"/>
  </w:num>
  <w:num w:numId="46">
    <w:abstractNumId w:val="12"/>
  </w:num>
  <w:num w:numId="47">
    <w:abstractNumId w:val="2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87E"/>
    <w:rsid w:val="00010FD8"/>
    <w:rsid w:val="00013A04"/>
    <w:rsid w:val="00021FCD"/>
    <w:rsid w:val="00043FE7"/>
    <w:rsid w:val="00046361"/>
    <w:rsid w:val="00055669"/>
    <w:rsid w:val="00060FF3"/>
    <w:rsid w:val="00063434"/>
    <w:rsid w:val="00066004"/>
    <w:rsid w:val="000732C9"/>
    <w:rsid w:val="0008436C"/>
    <w:rsid w:val="0008753C"/>
    <w:rsid w:val="0009244F"/>
    <w:rsid w:val="0009361F"/>
    <w:rsid w:val="00097AFF"/>
    <w:rsid w:val="000A2268"/>
    <w:rsid w:val="000A3DA5"/>
    <w:rsid w:val="000B0EC7"/>
    <w:rsid w:val="000B4EE6"/>
    <w:rsid w:val="000B66F6"/>
    <w:rsid w:val="000C5323"/>
    <w:rsid w:val="000C5FB1"/>
    <w:rsid w:val="000C77BA"/>
    <w:rsid w:val="000C7CF7"/>
    <w:rsid w:val="000D580E"/>
    <w:rsid w:val="000E0969"/>
    <w:rsid w:val="000E3B73"/>
    <w:rsid w:val="0010017F"/>
    <w:rsid w:val="00100898"/>
    <w:rsid w:val="001023DC"/>
    <w:rsid w:val="001070FF"/>
    <w:rsid w:val="001071D0"/>
    <w:rsid w:val="0010760D"/>
    <w:rsid w:val="00113325"/>
    <w:rsid w:val="001164AB"/>
    <w:rsid w:val="00120F87"/>
    <w:rsid w:val="0012473D"/>
    <w:rsid w:val="00143930"/>
    <w:rsid w:val="00144AE7"/>
    <w:rsid w:val="0015457B"/>
    <w:rsid w:val="00156D16"/>
    <w:rsid w:val="00176607"/>
    <w:rsid w:val="00186E66"/>
    <w:rsid w:val="001870D4"/>
    <w:rsid w:val="00196A22"/>
    <w:rsid w:val="001A0055"/>
    <w:rsid w:val="001A1C56"/>
    <w:rsid w:val="001A6BF6"/>
    <w:rsid w:val="001B25E1"/>
    <w:rsid w:val="001B4E32"/>
    <w:rsid w:val="001C5165"/>
    <w:rsid w:val="001C6A9E"/>
    <w:rsid w:val="001D61F7"/>
    <w:rsid w:val="001F0725"/>
    <w:rsid w:val="001F5A90"/>
    <w:rsid w:val="001F602D"/>
    <w:rsid w:val="00214705"/>
    <w:rsid w:val="00243B5A"/>
    <w:rsid w:val="002445FA"/>
    <w:rsid w:val="00253AB5"/>
    <w:rsid w:val="00253DB4"/>
    <w:rsid w:val="00254E62"/>
    <w:rsid w:val="00274DB3"/>
    <w:rsid w:val="00283D94"/>
    <w:rsid w:val="00286DA8"/>
    <w:rsid w:val="00290E4E"/>
    <w:rsid w:val="002927B4"/>
    <w:rsid w:val="002A20B3"/>
    <w:rsid w:val="002A2108"/>
    <w:rsid w:val="002A5275"/>
    <w:rsid w:val="002A78A4"/>
    <w:rsid w:val="002B07D5"/>
    <w:rsid w:val="002B20B1"/>
    <w:rsid w:val="002C5058"/>
    <w:rsid w:val="002C70BC"/>
    <w:rsid w:val="002D1609"/>
    <w:rsid w:val="002D7235"/>
    <w:rsid w:val="002E1FAB"/>
    <w:rsid w:val="002F0321"/>
    <w:rsid w:val="002F3E2A"/>
    <w:rsid w:val="00301F6D"/>
    <w:rsid w:val="003029C7"/>
    <w:rsid w:val="00313C60"/>
    <w:rsid w:val="003161A4"/>
    <w:rsid w:val="00316768"/>
    <w:rsid w:val="00321B51"/>
    <w:rsid w:val="00341B3B"/>
    <w:rsid w:val="0034449A"/>
    <w:rsid w:val="00345271"/>
    <w:rsid w:val="0034633A"/>
    <w:rsid w:val="00355B33"/>
    <w:rsid w:val="00357016"/>
    <w:rsid w:val="003635A3"/>
    <w:rsid w:val="00364138"/>
    <w:rsid w:val="0037121F"/>
    <w:rsid w:val="00376139"/>
    <w:rsid w:val="00384B3F"/>
    <w:rsid w:val="0038671A"/>
    <w:rsid w:val="00392574"/>
    <w:rsid w:val="0039357F"/>
    <w:rsid w:val="00394579"/>
    <w:rsid w:val="00396FF1"/>
    <w:rsid w:val="003A070B"/>
    <w:rsid w:val="003A44B0"/>
    <w:rsid w:val="003A5E5D"/>
    <w:rsid w:val="003B1EA3"/>
    <w:rsid w:val="003C0B83"/>
    <w:rsid w:val="003D262A"/>
    <w:rsid w:val="003D72B0"/>
    <w:rsid w:val="003D784F"/>
    <w:rsid w:val="003E7B16"/>
    <w:rsid w:val="003F0983"/>
    <w:rsid w:val="003F69CF"/>
    <w:rsid w:val="00400E9D"/>
    <w:rsid w:val="004020A9"/>
    <w:rsid w:val="00420997"/>
    <w:rsid w:val="00424FB0"/>
    <w:rsid w:val="0042693E"/>
    <w:rsid w:val="00457480"/>
    <w:rsid w:val="004604BC"/>
    <w:rsid w:val="004620FD"/>
    <w:rsid w:val="004627CA"/>
    <w:rsid w:val="00472171"/>
    <w:rsid w:val="00472478"/>
    <w:rsid w:val="00474D39"/>
    <w:rsid w:val="00487D73"/>
    <w:rsid w:val="00495F08"/>
    <w:rsid w:val="004A2B83"/>
    <w:rsid w:val="004A2DE0"/>
    <w:rsid w:val="004A3AE1"/>
    <w:rsid w:val="004B13BC"/>
    <w:rsid w:val="004B1DB2"/>
    <w:rsid w:val="004C400B"/>
    <w:rsid w:val="004C4563"/>
    <w:rsid w:val="004D14CC"/>
    <w:rsid w:val="004D338F"/>
    <w:rsid w:val="004E7EB5"/>
    <w:rsid w:val="004F1269"/>
    <w:rsid w:val="004F18E8"/>
    <w:rsid w:val="004F620D"/>
    <w:rsid w:val="00504AC4"/>
    <w:rsid w:val="00505288"/>
    <w:rsid w:val="005069B0"/>
    <w:rsid w:val="005144FC"/>
    <w:rsid w:val="005265EB"/>
    <w:rsid w:val="00536280"/>
    <w:rsid w:val="00536C51"/>
    <w:rsid w:val="00537643"/>
    <w:rsid w:val="00542CE7"/>
    <w:rsid w:val="00546E1A"/>
    <w:rsid w:val="00547A19"/>
    <w:rsid w:val="00551C68"/>
    <w:rsid w:val="00554277"/>
    <w:rsid w:val="005544FB"/>
    <w:rsid w:val="005561B6"/>
    <w:rsid w:val="00562094"/>
    <w:rsid w:val="00580BDC"/>
    <w:rsid w:val="00593002"/>
    <w:rsid w:val="005969F4"/>
    <w:rsid w:val="005B33CA"/>
    <w:rsid w:val="005C7651"/>
    <w:rsid w:val="005D1230"/>
    <w:rsid w:val="005D4918"/>
    <w:rsid w:val="005D4CD3"/>
    <w:rsid w:val="005D733D"/>
    <w:rsid w:val="005E1502"/>
    <w:rsid w:val="005E155F"/>
    <w:rsid w:val="005E48C9"/>
    <w:rsid w:val="005E593B"/>
    <w:rsid w:val="00612BD6"/>
    <w:rsid w:val="00623C38"/>
    <w:rsid w:val="0063058C"/>
    <w:rsid w:val="006378A2"/>
    <w:rsid w:val="0064458A"/>
    <w:rsid w:val="00647FBC"/>
    <w:rsid w:val="00656AAD"/>
    <w:rsid w:val="00657B33"/>
    <w:rsid w:val="006605BA"/>
    <w:rsid w:val="0067008E"/>
    <w:rsid w:val="00674D29"/>
    <w:rsid w:val="00676788"/>
    <w:rsid w:val="00687B35"/>
    <w:rsid w:val="006A137A"/>
    <w:rsid w:val="006A22F5"/>
    <w:rsid w:val="006A3769"/>
    <w:rsid w:val="006B2872"/>
    <w:rsid w:val="006B6469"/>
    <w:rsid w:val="006B6FFD"/>
    <w:rsid w:val="006C045F"/>
    <w:rsid w:val="006C636C"/>
    <w:rsid w:val="006D061D"/>
    <w:rsid w:val="006D208D"/>
    <w:rsid w:val="006D324C"/>
    <w:rsid w:val="006D4766"/>
    <w:rsid w:val="006D4B29"/>
    <w:rsid w:val="006E1E2A"/>
    <w:rsid w:val="006E204C"/>
    <w:rsid w:val="006E5FA2"/>
    <w:rsid w:val="006F155E"/>
    <w:rsid w:val="006F589C"/>
    <w:rsid w:val="006F5E9F"/>
    <w:rsid w:val="006F6D20"/>
    <w:rsid w:val="006F7D6C"/>
    <w:rsid w:val="00700BFB"/>
    <w:rsid w:val="00701085"/>
    <w:rsid w:val="00711F50"/>
    <w:rsid w:val="007123EE"/>
    <w:rsid w:val="0071612E"/>
    <w:rsid w:val="00720A58"/>
    <w:rsid w:val="00721347"/>
    <w:rsid w:val="00725C7F"/>
    <w:rsid w:val="007504A4"/>
    <w:rsid w:val="00755D9B"/>
    <w:rsid w:val="0076070F"/>
    <w:rsid w:val="007639B2"/>
    <w:rsid w:val="0076474D"/>
    <w:rsid w:val="007701ED"/>
    <w:rsid w:val="007775DB"/>
    <w:rsid w:val="00784C1A"/>
    <w:rsid w:val="00785862"/>
    <w:rsid w:val="00791FDA"/>
    <w:rsid w:val="007A6573"/>
    <w:rsid w:val="007B6356"/>
    <w:rsid w:val="007B705C"/>
    <w:rsid w:val="007C602E"/>
    <w:rsid w:val="007D4F80"/>
    <w:rsid w:val="007D6C5A"/>
    <w:rsid w:val="007E5FF8"/>
    <w:rsid w:val="007E7818"/>
    <w:rsid w:val="007F2AB8"/>
    <w:rsid w:val="00806797"/>
    <w:rsid w:val="00806A87"/>
    <w:rsid w:val="00816C17"/>
    <w:rsid w:val="0082516D"/>
    <w:rsid w:val="00825F92"/>
    <w:rsid w:val="00835AB7"/>
    <w:rsid w:val="00835BC7"/>
    <w:rsid w:val="00835E2B"/>
    <w:rsid w:val="008369D5"/>
    <w:rsid w:val="008378E7"/>
    <w:rsid w:val="00841D58"/>
    <w:rsid w:val="00842408"/>
    <w:rsid w:val="008425E5"/>
    <w:rsid w:val="00846A34"/>
    <w:rsid w:val="008634AB"/>
    <w:rsid w:val="00865259"/>
    <w:rsid w:val="00866B2C"/>
    <w:rsid w:val="0086776C"/>
    <w:rsid w:val="00877CCC"/>
    <w:rsid w:val="0088015A"/>
    <w:rsid w:val="008809BC"/>
    <w:rsid w:val="008815BA"/>
    <w:rsid w:val="0088229C"/>
    <w:rsid w:val="008940AA"/>
    <w:rsid w:val="00895528"/>
    <w:rsid w:val="008A1458"/>
    <w:rsid w:val="008A40DC"/>
    <w:rsid w:val="008A4C5F"/>
    <w:rsid w:val="008A6701"/>
    <w:rsid w:val="008C33F2"/>
    <w:rsid w:val="008D07A4"/>
    <w:rsid w:val="008D4ACF"/>
    <w:rsid w:val="008E0CD8"/>
    <w:rsid w:val="008E4F70"/>
    <w:rsid w:val="008F18CB"/>
    <w:rsid w:val="008F591A"/>
    <w:rsid w:val="009017EC"/>
    <w:rsid w:val="00906938"/>
    <w:rsid w:val="009073E1"/>
    <w:rsid w:val="009074AB"/>
    <w:rsid w:val="00907EEC"/>
    <w:rsid w:val="00916E2B"/>
    <w:rsid w:val="0092515A"/>
    <w:rsid w:val="0092549A"/>
    <w:rsid w:val="00927869"/>
    <w:rsid w:val="0093058F"/>
    <w:rsid w:val="00930FE2"/>
    <w:rsid w:val="0093446D"/>
    <w:rsid w:val="0093775A"/>
    <w:rsid w:val="009419D8"/>
    <w:rsid w:val="00941B7B"/>
    <w:rsid w:val="00944476"/>
    <w:rsid w:val="00951AE0"/>
    <w:rsid w:val="009538C8"/>
    <w:rsid w:val="009640E7"/>
    <w:rsid w:val="00965F4B"/>
    <w:rsid w:val="00977428"/>
    <w:rsid w:val="00990B92"/>
    <w:rsid w:val="009931D4"/>
    <w:rsid w:val="00997F97"/>
    <w:rsid w:val="009B095B"/>
    <w:rsid w:val="009B27AD"/>
    <w:rsid w:val="009B56AF"/>
    <w:rsid w:val="009B5B42"/>
    <w:rsid w:val="009B7772"/>
    <w:rsid w:val="009C1619"/>
    <w:rsid w:val="009C28AF"/>
    <w:rsid w:val="009C2A7A"/>
    <w:rsid w:val="009C5C23"/>
    <w:rsid w:val="009D0086"/>
    <w:rsid w:val="009D04B9"/>
    <w:rsid w:val="009D2910"/>
    <w:rsid w:val="009E0EC5"/>
    <w:rsid w:val="009E1682"/>
    <w:rsid w:val="009E749C"/>
    <w:rsid w:val="00A0468E"/>
    <w:rsid w:val="00A04CA0"/>
    <w:rsid w:val="00A12E21"/>
    <w:rsid w:val="00A25636"/>
    <w:rsid w:val="00A32D4E"/>
    <w:rsid w:val="00A44619"/>
    <w:rsid w:val="00A47BE2"/>
    <w:rsid w:val="00A53E54"/>
    <w:rsid w:val="00A54151"/>
    <w:rsid w:val="00A61802"/>
    <w:rsid w:val="00A7336A"/>
    <w:rsid w:val="00A73A55"/>
    <w:rsid w:val="00A752AF"/>
    <w:rsid w:val="00A835BD"/>
    <w:rsid w:val="00A84421"/>
    <w:rsid w:val="00A9072F"/>
    <w:rsid w:val="00A91D82"/>
    <w:rsid w:val="00A9278D"/>
    <w:rsid w:val="00AA1D26"/>
    <w:rsid w:val="00AB1B12"/>
    <w:rsid w:val="00AC1E2B"/>
    <w:rsid w:val="00AC7345"/>
    <w:rsid w:val="00AD0A82"/>
    <w:rsid w:val="00AE29EA"/>
    <w:rsid w:val="00AE6C8D"/>
    <w:rsid w:val="00AF3C6B"/>
    <w:rsid w:val="00AF42CA"/>
    <w:rsid w:val="00B12C54"/>
    <w:rsid w:val="00B137DE"/>
    <w:rsid w:val="00B13EB8"/>
    <w:rsid w:val="00B16EBC"/>
    <w:rsid w:val="00B2018F"/>
    <w:rsid w:val="00B2088A"/>
    <w:rsid w:val="00B3020C"/>
    <w:rsid w:val="00B30F2E"/>
    <w:rsid w:val="00B4031B"/>
    <w:rsid w:val="00B535FC"/>
    <w:rsid w:val="00B6145E"/>
    <w:rsid w:val="00B61B3D"/>
    <w:rsid w:val="00B85BD4"/>
    <w:rsid w:val="00B86D4E"/>
    <w:rsid w:val="00B907A1"/>
    <w:rsid w:val="00B92171"/>
    <w:rsid w:val="00B93085"/>
    <w:rsid w:val="00BB09F8"/>
    <w:rsid w:val="00BB3390"/>
    <w:rsid w:val="00BE375C"/>
    <w:rsid w:val="00BE456D"/>
    <w:rsid w:val="00BF10F8"/>
    <w:rsid w:val="00BF60EF"/>
    <w:rsid w:val="00BF7D12"/>
    <w:rsid w:val="00C03540"/>
    <w:rsid w:val="00C067A2"/>
    <w:rsid w:val="00C15C95"/>
    <w:rsid w:val="00C16FDA"/>
    <w:rsid w:val="00C32AE9"/>
    <w:rsid w:val="00C358F3"/>
    <w:rsid w:val="00C40C11"/>
    <w:rsid w:val="00C460CA"/>
    <w:rsid w:val="00C462C2"/>
    <w:rsid w:val="00C531C8"/>
    <w:rsid w:val="00C61D9F"/>
    <w:rsid w:val="00C73FF1"/>
    <w:rsid w:val="00C75187"/>
    <w:rsid w:val="00C914B7"/>
    <w:rsid w:val="00C9538C"/>
    <w:rsid w:val="00CA6964"/>
    <w:rsid w:val="00CB6C30"/>
    <w:rsid w:val="00CB7365"/>
    <w:rsid w:val="00CD5740"/>
    <w:rsid w:val="00CE1FFF"/>
    <w:rsid w:val="00CE6011"/>
    <w:rsid w:val="00CF069A"/>
    <w:rsid w:val="00CF19BA"/>
    <w:rsid w:val="00CF45A6"/>
    <w:rsid w:val="00CF6D13"/>
    <w:rsid w:val="00D060A3"/>
    <w:rsid w:val="00D133CD"/>
    <w:rsid w:val="00D1544B"/>
    <w:rsid w:val="00D15D38"/>
    <w:rsid w:val="00D16D4C"/>
    <w:rsid w:val="00D20350"/>
    <w:rsid w:val="00D22CF0"/>
    <w:rsid w:val="00D30F57"/>
    <w:rsid w:val="00D31725"/>
    <w:rsid w:val="00D33E5E"/>
    <w:rsid w:val="00D343E8"/>
    <w:rsid w:val="00D3469B"/>
    <w:rsid w:val="00D41DFC"/>
    <w:rsid w:val="00D45CE8"/>
    <w:rsid w:val="00D53DD3"/>
    <w:rsid w:val="00D55763"/>
    <w:rsid w:val="00D613FF"/>
    <w:rsid w:val="00D61913"/>
    <w:rsid w:val="00D62ACF"/>
    <w:rsid w:val="00D669CD"/>
    <w:rsid w:val="00D745B8"/>
    <w:rsid w:val="00D80A6F"/>
    <w:rsid w:val="00D85AC9"/>
    <w:rsid w:val="00D87D30"/>
    <w:rsid w:val="00DA113F"/>
    <w:rsid w:val="00DA44C3"/>
    <w:rsid w:val="00DB655B"/>
    <w:rsid w:val="00DC558D"/>
    <w:rsid w:val="00DD18C7"/>
    <w:rsid w:val="00DE2822"/>
    <w:rsid w:val="00DE4BA1"/>
    <w:rsid w:val="00DE6A17"/>
    <w:rsid w:val="00DF2CBA"/>
    <w:rsid w:val="00E10C70"/>
    <w:rsid w:val="00E113EC"/>
    <w:rsid w:val="00E13EB5"/>
    <w:rsid w:val="00E14DD4"/>
    <w:rsid w:val="00E2121E"/>
    <w:rsid w:val="00E2258F"/>
    <w:rsid w:val="00E22777"/>
    <w:rsid w:val="00E23DF2"/>
    <w:rsid w:val="00E24B6C"/>
    <w:rsid w:val="00E33EAA"/>
    <w:rsid w:val="00E3413E"/>
    <w:rsid w:val="00E4023B"/>
    <w:rsid w:val="00E45EFD"/>
    <w:rsid w:val="00E46B47"/>
    <w:rsid w:val="00E515E0"/>
    <w:rsid w:val="00E5419E"/>
    <w:rsid w:val="00E60C17"/>
    <w:rsid w:val="00E62595"/>
    <w:rsid w:val="00E63601"/>
    <w:rsid w:val="00E66904"/>
    <w:rsid w:val="00E756B3"/>
    <w:rsid w:val="00E81086"/>
    <w:rsid w:val="00E818AF"/>
    <w:rsid w:val="00E85A7C"/>
    <w:rsid w:val="00E907E8"/>
    <w:rsid w:val="00E91684"/>
    <w:rsid w:val="00E9434A"/>
    <w:rsid w:val="00EB3CE6"/>
    <w:rsid w:val="00EC0FBA"/>
    <w:rsid w:val="00EC2346"/>
    <w:rsid w:val="00EC4F5B"/>
    <w:rsid w:val="00ED38F7"/>
    <w:rsid w:val="00EE4723"/>
    <w:rsid w:val="00EE5082"/>
    <w:rsid w:val="00EF258B"/>
    <w:rsid w:val="00EF7C5F"/>
    <w:rsid w:val="00F1460F"/>
    <w:rsid w:val="00F15DAB"/>
    <w:rsid w:val="00F2188A"/>
    <w:rsid w:val="00F234BF"/>
    <w:rsid w:val="00F254CE"/>
    <w:rsid w:val="00F307A6"/>
    <w:rsid w:val="00F40031"/>
    <w:rsid w:val="00F40E24"/>
    <w:rsid w:val="00F46A05"/>
    <w:rsid w:val="00F4754F"/>
    <w:rsid w:val="00F52D0A"/>
    <w:rsid w:val="00F55AE1"/>
    <w:rsid w:val="00F57D0B"/>
    <w:rsid w:val="00F61EF4"/>
    <w:rsid w:val="00F6281F"/>
    <w:rsid w:val="00F723CE"/>
    <w:rsid w:val="00F80315"/>
    <w:rsid w:val="00F82244"/>
    <w:rsid w:val="00F87256"/>
    <w:rsid w:val="00FA1198"/>
    <w:rsid w:val="00FC4895"/>
    <w:rsid w:val="00FD1199"/>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A97760E6-7850-4626-AB71-284CC19A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customStyle="1" w:styleId="Default">
    <w:name w:val="Default"/>
    <w:rsid w:val="0039357F"/>
    <w:pPr>
      <w:autoSpaceDE w:val="0"/>
      <w:autoSpaceDN w:val="0"/>
      <w:adjustRightInd w:val="0"/>
      <w:spacing w:after="0" w:line="240" w:lineRule="auto"/>
    </w:pPr>
    <w:rPr>
      <w:rFonts w:ascii="Arial" w:hAnsi="Arial" w:cs="Arial"/>
      <w:color w:val="000000"/>
      <w:sz w:val="24"/>
      <w:szCs w:val="24"/>
    </w:rPr>
  </w:style>
  <w:style w:type="table" w:customStyle="1" w:styleId="Tablanormal11">
    <w:name w:val="Tabla normal 11"/>
    <w:basedOn w:val="Tablanormal"/>
    <w:next w:val="Tablanormal1"/>
    <w:uiPriority w:val="41"/>
    <w:rsid w:val="006B6469"/>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6B64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66B2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8987F8-96AE-4970-A4CC-476BFA9B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5531</Words>
  <Characters>30421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6</cp:revision>
  <cp:lastPrinted>2020-02-10T19:24:00Z</cp:lastPrinted>
  <dcterms:created xsi:type="dcterms:W3CDTF">2021-06-04T21:55:00Z</dcterms:created>
  <dcterms:modified xsi:type="dcterms:W3CDTF">2021-07-13T23:05:00Z</dcterms:modified>
</cp:coreProperties>
</file>