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532093BA" w:rsidR="00476727" w:rsidRPr="009D7679" w:rsidRDefault="00476727" w:rsidP="00EE43FE">
      <w:pPr>
        <w:spacing w:before="240" w:after="240" w:line="360" w:lineRule="auto"/>
        <w:jc w:val="both"/>
        <w:rPr>
          <w:rFonts w:ascii="Palatino Linotype" w:hAnsi="Palatino Linotype" w:cs="Arial"/>
        </w:rPr>
      </w:pPr>
      <w:r w:rsidRPr="009D7679">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9D7679">
        <w:rPr>
          <w:rFonts w:ascii="Palatino Linotype" w:hAnsi="Palatino Linotype" w:cs="Arial"/>
        </w:rPr>
        <w:t xml:space="preserve">o </w:t>
      </w:r>
      <w:r w:rsidR="005A7C28" w:rsidRPr="009D7679">
        <w:rPr>
          <w:rFonts w:ascii="Palatino Linotype" w:hAnsi="Palatino Linotype" w:cs="Arial"/>
        </w:rPr>
        <w:t xml:space="preserve">en Metepec, Estado de México, a </w:t>
      </w:r>
      <w:r w:rsidR="00947402" w:rsidRPr="009D7679">
        <w:rPr>
          <w:rFonts w:ascii="Palatino Linotype" w:hAnsi="Palatino Linotype" w:cs="Arial"/>
        </w:rPr>
        <w:t>uno de septiembre</w:t>
      </w:r>
      <w:r w:rsidR="00232684" w:rsidRPr="009D7679">
        <w:rPr>
          <w:rFonts w:ascii="Palatino Linotype" w:hAnsi="Palatino Linotype" w:cs="Arial"/>
        </w:rPr>
        <w:t xml:space="preserve"> de dos mil veintiuno</w:t>
      </w:r>
      <w:r w:rsidRPr="009D7679">
        <w:rPr>
          <w:rFonts w:ascii="Palatino Linotype" w:hAnsi="Palatino Linotype" w:cs="Arial"/>
        </w:rPr>
        <w:t xml:space="preserve">. </w:t>
      </w:r>
    </w:p>
    <w:p w14:paraId="76EF8020" w14:textId="55753772" w:rsidR="00D06012" w:rsidRPr="009D7679" w:rsidRDefault="00D06012" w:rsidP="00CC49A8">
      <w:pPr>
        <w:spacing w:before="240" w:after="240" w:line="360" w:lineRule="auto"/>
        <w:jc w:val="both"/>
        <w:rPr>
          <w:rFonts w:ascii="Palatino Linotype" w:hAnsi="Palatino Linotype" w:cs="Arial"/>
        </w:rPr>
      </w:pPr>
      <w:r w:rsidRPr="009D7679">
        <w:rPr>
          <w:rFonts w:ascii="Palatino Linotype" w:hAnsi="Palatino Linotype" w:cs="Arial"/>
          <w:b/>
        </w:rPr>
        <w:t>VISTO</w:t>
      </w:r>
      <w:r w:rsidR="009A618A" w:rsidRPr="009D7679">
        <w:rPr>
          <w:rFonts w:ascii="Palatino Linotype" w:hAnsi="Palatino Linotype" w:cs="Arial"/>
        </w:rPr>
        <w:t xml:space="preserve"> el </w:t>
      </w:r>
      <w:r w:rsidRPr="009D7679">
        <w:rPr>
          <w:rFonts w:ascii="Palatino Linotype" w:hAnsi="Palatino Linotype" w:cs="Arial"/>
        </w:rPr>
        <w:t>expediente formado con motivo del</w:t>
      </w:r>
      <w:r w:rsidR="009A618A" w:rsidRPr="009D7679">
        <w:rPr>
          <w:rFonts w:ascii="Palatino Linotype" w:hAnsi="Palatino Linotype" w:cs="Arial"/>
        </w:rPr>
        <w:t xml:space="preserve"> </w:t>
      </w:r>
      <w:r w:rsidRPr="009D7679">
        <w:rPr>
          <w:rFonts w:ascii="Palatino Linotype" w:hAnsi="Palatino Linotype" w:cs="Arial"/>
        </w:rPr>
        <w:t xml:space="preserve">recurso de revisión </w:t>
      </w:r>
      <w:r w:rsidR="0060496C" w:rsidRPr="009D7679">
        <w:rPr>
          <w:rFonts w:ascii="Palatino Linotype" w:hAnsi="Palatino Linotype" w:cs="Arial"/>
          <w:b/>
        </w:rPr>
        <w:t>0</w:t>
      </w:r>
      <w:r w:rsidR="00CC49A8" w:rsidRPr="009D7679">
        <w:rPr>
          <w:rFonts w:ascii="Palatino Linotype" w:hAnsi="Palatino Linotype" w:cs="Arial"/>
          <w:b/>
        </w:rPr>
        <w:t>2</w:t>
      </w:r>
      <w:r w:rsidR="00BF1584" w:rsidRPr="009D7679">
        <w:rPr>
          <w:rFonts w:ascii="Palatino Linotype" w:hAnsi="Palatino Linotype" w:cs="Arial"/>
          <w:b/>
        </w:rPr>
        <w:t>939</w:t>
      </w:r>
      <w:r w:rsidR="007676B3">
        <w:rPr>
          <w:rFonts w:ascii="Palatino Linotype" w:hAnsi="Palatino Linotype" w:cs="Arial"/>
          <w:b/>
        </w:rPr>
        <w:t>/</w:t>
      </w:r>
      <w:r w:rsidR="00972709" w:rsidRPr="009D7679">
        <w:rPr>
          <w:rFonts w:ascii="Palatino Linotype" w:hAnsi="Palatino Linotype" w:cs="Arial"/>
          <w:b/>
        </w:rPr>
        <w:t>INFOEM/IP/RR/202</w:t>
      </w:r>
      <w:r w:rsidR="006220B0" w:rsidRPr="009D7679">
        <w:rPr>
          <w:rFonts w:ascii="Palatino Linotype" w:hAnsi="Palatino Linotype" w:cs="Arial"/>
          <w:b/>
        </w:rPr>
        <w:t>1</w:t>
      </w:r>
      <w:r w:rsidR="00643CCD" w:rsidRPr="009D7679">
        <w:rPr>
          <w:rFonts w:ascii="Palatino Linotype" w:hAnsi="Palatino Linotype" w:cs="Arial"/>
        </w:rPr>
        <w:t xml:space="preserve">, </w:t>
      </w:r>
      <w:r w:rsidR="007C1B36" w:rsidRPr="009D7679">
        <w:rPr>
          <w:rFonts w:ascii="Palatino Linotype" w:hAnsi="Palatino Linotype" w:cs="Arial"/>
        </w:rPr>
        <w:t>interpuesto</w:t>
      </w:r>
      <w:r w:rsidR="00000739" w:rsidRPr="009D7679">
        <w:rPr>
          <w:rFonts w:ascii="Palatino Linotype" w:hAnsi="Palatino Linotype" w:cs="Arial"/>
        </w:rPr>
        <w:t xml:space="preserve"> por</w:t>
      </w:r>
      <w:r w:rsidR="00BF1584" w:rsidRPr="009D7679">
        <w:rPr>
          <w:rFonts w:ascii="Palatino Linotype" w:hAnsi="Palatino Linotype" w:cs="Arial"/>
          <w:b/>
          <w:bCs/>
        </w:rPr>
        <w:t xml:space="preserve">                                           </w:t>
      </w:r>
      <w:r w:rsidR="009F23A2" w:rsidRPr="009D7679">
        <w:rPr>
          <w:rFonts w:ascii="Palatino Linotype" w:hAnsi="Palatino Linotype" w:cs="Arial"/>
          <w:b/>
        </w:rPr>
        <w:t xml:space="preserve">, </w:t>
      </w:r>
      <w:r w:rsidRPr="009D7679">
        <w:rPr>
          <w:rFonts w:ascii="Palatino Linotype" w:hAnsi="Palatino Linotype" w:cs="Arial"/>
        </w:rPr>
        <w:t>en lo sucesivo</w:t>
      </w:r>
      <w:r w:rsidR="00643CCD" w:rsidRPr="009D7679">
        <w:rPr>
          <w:rFonts w:ascii="Palatino Linotype" w:hAnsi="Palatino Linotype" w:cs="Arial"/>
          <w:b/>
        </w:rPr>
        <w:t xml:space="preserve"> </w:t>
      </w:r>
      <w:r w:rsidR="001E49CD" w:rsidRPr="009D7679">
        <w:rPr>
          <w:rFonts w:ascii="Palatino Linotype" w:hAnsi="Palatino Linotype" w:cs="Arial"/>
        </w:rPr>
        <w:t>la</w:t>
      </w:r>
      <w:r w:rsidR="00B05E70" w:rsidRPr="009D7679">
        <w:rPr>
          <w:rFonts w:ascii="Palatino Linotype" w:hAnsi="Palatino Linotype" w:cs="Arial"/>
        </w:rPr>
        <w:t xml:space="preserve"> </w:t>
      </w:r>
      <w:r w:rsidR="001E49CD" w:rsidRPr="009D7679">
        <w:rPr>
          <w:rFonts w:ascii="Palatino Linotype" w:hAnsi="Palatino Linotype" w:cs="Arial"/>
        </w:rPr>
        <w:t xml:space="preserve">parte </w:t>
      </w:r>
      <w:r w:rsidR="006220B0" w:rsidRPr="009D7679">
        <w:rPr>
          <w:rFonts w:ascii="Palatino Linotype" w:hAnsi="Palatino Linotype" w:cs="Arial"/>
          <w:b/>
        </w:rPr>
        <w:t>R</w:t>
      </w:r>
      <w:r w:rsidR="001E49CD" w:rsidRPr="009D7679">
        <w:rPr>
          <w:rFonts w:ascii="Palatino Linotype" w:hAnsi="Palatino Linotype" w:cs="Arial"/>
          <w:b/>
        </w:rPr>
        <w:t>ecurrente</w:t>
      </w:r>
      <w:r w:rsidRPr="009D7679">
        <w:rPr>
          <w:rFonts w:ascii="Palatino Linotype" w:hAnsi="Palatino Linotype" w:cs="Arial"/>
          <w:b/>
        </w:rPr>
        <w:t>,</w:t>
      </w:r>
      <w:r w:rsidRPr="009D7679">
        <w:rPr>
          <w:rFonts w:ascii="Palatino Linotype" w:hAnsi="Palatino Linotype" w:cs="Arial"/>
        </w:rPr>
        <w:t xml:space="preserve"> en contra de</w:t>
      </w:r>
      <w:r w:rsidR="00ED5A73" w:rsidRPr="009D7679">
        <w:rPr>
          <w:rFonts w:ascii="Palatino Linotype" w:hAnsi="Palatino Linotype" w:cs="Arial"/>
        </w:rPr>
        <w:t xml:space="preserve"> la</w:t>
      </w:r>
      <w:r w:rsidRPr="009D7679">
        <w:rPr>
          <w:rFonts w:ascii="Palatino Linotype" w:hAnsi="Palatino Linotype" w:cs="Arial"/>
        </w:rPr>
        <w:t xml:space="preserve"> respuesta</w:t>
      </w:r>
      <w:r w:rsidR="009A1B0C" w:rsidRPr="009D7679">
        <w:rPr>
          <w:rFonts w:ascii="Palatino Linotype" w:hAnsi="Palatino Linotype" w:cs="Arial"/>
        </w:rPr>
        <w:t xml:space="preserve"> a su solicitud</w:t>
      </w:r>
      <w:r w:rsidRPr="009D7679">
        <w:rPr>
          <w:rFonts w:ascii="Palatino Linotype" w:hAnsi="Palatino Linotype" w:cs="Arial"/>
        </w:rPr>
        <w:t xml:space="preserve"> por</w:t>
      </w:r>
      <w:r w:rsidR="009A5033" w:rsidRPr="009D7679">
        <w:rPr>
          <w:rFonts w:ascii="Palatino Linotype" w:hAnsi="Palatino Linotype" w:cs="Arial"/>
        </w:rPr>
        <w:t xml:space="preserve"> parte de</w:t>
      </w:r>
      <w:r w:rsidR="00AA36EE" w:rsidRPr="009D7679">
        <w:rPr>
          <w:rFonts w:ascii="Palatino Linotype" w:hAnsi="Palatino Linotype" w:cs="Arial"/>
        </w:rPr>
        <w:t xml:space="preserve">l </w:t>
      </w:r>
      <w:r w:rsidR="00CC49A8" w:rsidRPr="009D7679">
        <w:rPr>
          <w:rFonts w:ascii="Palatino Linotype" w:hAnsi="Palatino Linotype" w:cs="Arial"/>
          <w:b/>
          <w:bCs/>
        </w:rPr>
        <w:t xml:space="preserve">Ayuntamiento de </w:t>
      </w:r>
      <w:r w:rsidR="00BF1584" w:rsidRPr="009D7679">
        <w:rPr>
          <w:rFonts w:ascii="Palatino Linotype" w:hAnsi="Palatino Linotype" w:cs="Arial"/>
          <w:b/>
          <w:bCs/>
        </w:rPr>
        <w:t>Teotihuacán</w:t>
      </w:r>
      <w:r w:rsidR="00AA36EE" w:rsidRPr="009D7679">
        <w:rPr>
          <w:rFonts w:ascii="Palatino Linotype" w:hAnsi="Palatino Linotype" w:cs="Arial"/>
          <w:b/>
          <w:bCs/>
        </w:rPr>
        <w:t xml:space="preserve">, </w:t>
      </w:r>
      <w:r w:rsidRPr="009D7679">
        <w:rPr>
          <w:rFonts w:ascii="Palatino Linotype" w:hAnsi="Palatino Linotype" w:cs="Arial"/>
        </w:rPr>
        <w:t xml:space="preserve">en lo sucesivo </w:t>
      </w:r>
      <w:r w:rsidR="007A1102" w:rsidRPr="009D7679">
        <w:rPr>
          <w:rFonts w:ascii="Palatino Linotype" w:hAnsi="Palatino Linotype" w:cs="Arial"/>
        </w:rPr>
        <w:t xml:space="preserve">el </w:t>
      </w:r>
      <w:r w:rsidR="006220B0" w:rsidRPr="009D7679">
        <w:rPr>
          <w:rFonts w:ascii="Palatino Linotype" w:hAnsi="Palatino Linotype" w:cs="Arial"/>
          <w:b/>
        </w:rPr>
        <w:t>S</w:t>
      </w:r>
      <w:r w:rsidR="003349F4" w:rsidRPr="009D7679">
        <w:rPr>
          <w:rFonts w:ascii="Palatino Linotype" w:hAnsi="Palatino Linotype" w:cs="Arial"/>
          <w:b/>
        </w:rPr>
        <w:t xml:space="preserve">ujeto </w:t>
      </w:r>
      <w:r w:rsidR="006220B0" w:rsidRPr="009D7679">
        <w:rPr>
          <w:rFonts w:ascii="Palatino Linotype" w:hAnsi="Palatino Linotype" w:cs="Arial"/>
          <w:b/>
        </w:rPr>
        <w:t>O</w:t>
      </w:r>
      <w:r w:rsidR="003349F4" w:rsidRPr="009D7679">
        <w:rPr>
          <w:rFonts w:ascii="Palatino Linotype" w:hAnsi="Palatino Linotype" w:cs="Arial"/>
          <w:b/>
        </w:rPr>
        <w:t>bligado</w:t>
      </w:r>
      <w:r w:rsidRPr="009D7679">
        <w:rPr>
          <w:rFonts w:ascii="Palatino Linotype" w:hAnsi="Palatino Linotype" w:cs="Arial"/>
          <w:b/>
        </w:rPr>
        <w:t xml:space="preserve">, </w:t>
      </w:r>
      <w:r w:rsidRPr="009D7679">
        <w:rPr>
          <w:rFonts w:ascii="Palatino Linotype" w:hAnsi="Palatino Linotype" w:cs="Arial"/>
        </w:rPr>
        <w:t>se</w:t>
      </w:r>
      <w:r w:rsidR="00E9691F" w:rsidRPr="009D7679">
        <w:rPr>
          <w:rFonts w:ascii="Palatino Linotype" w:hAnsi="Palatino Linotype" w:cs="Arial"/>
        </w:rPr>
        <w:t xml:space="preserve"> </w:t>
      </w:r>
      <w:r w:rsidRPr="009D7679">
        <w:rPr>
          <w:rFonts w:ascii="Palatino Linotype" w:hAnsi="Palatino Linotype" w:cs="Arial"/>
        </w:rPr>
        <w:t>procede a dictar la presente resol</w:t>
      </w:r>
      <w:bookmarkStart w:id="0" w:name="_GoBack"/>
      <w:bookmarkEnd w:id="0"/>
      <w:r w:rsidRPr="009D7679">
        <w:rPr>
          <w:rFonts w:ascii="Palatino Linotype" w:hAnsi="Palatino Linotype" w:cs="Arial"/>
        </w:rPr>
        <w:t>ución con base en lo</w:t>
      </w:r>
      <w:r w:rsidR="00B21DCC" w:rsidRPr="009D7679">
        <w:rPr>
          <w:rFonts w:ascii="Palatino Linotype" w:hAnsi="Palatino Linotype" w:cs="Arial"/>
        </w:rPr>
        <w:t>s</w:t>
      </w:r>
      <w:r w:rsidRPr="009D7679">
        <w:rPr>
          <w:rFonts w:ascii="Palatino Linotype" w:hAnsi="Palatino Linotype" w:cs="Arial"/>
        </w:rPr>
        <w:t xml:space="preserve"> siguiente</w:t>
      </w:r>
      <w:r w:rsidR="00B21DCC" w:rsidRPr="009D7679">
        <w:rPr>
          <w:rFonts w:ascii="Palatino Linotype" w:hAnsi="Palatino Linotype" w:cs="Arial"/>
        </w:rPr>
        <w:t>s</w:t>
      </w:r>
      <w:r w:rsidRPr="009D7679">
        <w:rPr>
          <w:rFonts w:ascii="Palatino Linotype" w:hAnsi="Palatino Linotype" w:cs="Arial"/>
        </w:rPr>
        <w:t xml:space="preserve">: </w:t>
      </w:r>
    </w:p>
    <w:p w14:paraId="5D1348C1" w14:textId="77777777" w:rsidR="00BD58D9" w:rsidRPr="009D7679" w:rsidRDefault="002B5536" w:rsidP="00EE43FE">
      <w:pPr>
        <w:spacing w:before="240" w:after="240" w:line="360" w:lineRule="auto"/>
        <w:jc w:val="center"/>
        <w:rPr>
          <w:rFonts w:ascii="Palatino Linotype" w:hAnsi="Palatino Linotype" w:cs="Arial"/>
          <w:b/>
          <w:sz w:val="28"/>
          <w:szCs w:val="28"/>
        </w:rPr>
      </w:pPr>
      <w:r w:rsidRPr="009D7679">
        <w:rPr>
          <w:rFonts w:ascii="Palatino Linotype" w:hAnsi="Palatino Linotype"/>
          <w:b/>
        </w:rPr>
        <w:t xml:space="preserve">I. </w:t>
      </w:r>
      <w:r w:rsidR="00BD58D9" w:rsidRPr="009D7679">
        <w:rPr>
          <w:rFonts w:ascii="Palatino Linotype" w:hAnsi="Palatino Linotype"/>
          <w:b/>
        </w:rPr>
        <w:t>A N T E C E D E N T E S</w:t>
      </w:r>
    </w:p>
    <w:p w14:paraId="47DAFB24" w14:textId="0015B785" w:rsidR="00D06012" w:rsidRPr="009D7679" w:rsidRDefault="009F7616" w:rsidP="00EE43FE">
      <w:pPr>
        <w:spacing w:before="240" w:after="240" w:line="360" w:lineRule="auto"/>
        <w:jc w:val="both"/>
        <w:rPr>
          <w:rFonts w:ascii="Palatino Linotype" w:hAnsi="Palatino Linotype" w:cs="Arial"/>
        </w:rPr>
      </w:pPr>
      <w:r w:rsidRPr="009D7679">
        <w:rPr>
          <w:rFonts w:ascii="Palatino Linotype" w:hAnsi="Palatino Linotype" w:cs="Arial"/>
          <w:b/>
        </w:rPr>
        <w:t>1. Solicitud de acceso a la información.</w:t>
      </w:r>
      <w:r w:rsidRPr="009D7679">
        <w:rPr>
          <w:rFonts w:ascii="Palatino Linotype" w:hAnsi="Palatino Linotype" w:cs="Arial"/>
        </w:rPr>
        <w:t xml:space="preserve"> </w:t>
      </w:r>
      <w:r w:rsidR="00A46661" w:rsidRPr="009D7679">
        <w:rPr>
          <w:rFonts w:ascii="Palatino Linotype" w:hAnsi="Palatino Linotype" w:cs="Arial"/>
        </w:rPr>
        <w:t>Con</w:t>
      </w:r>
      <w:r w:rsidR="00B21DCC" w:rsidRPr="009D7679">
        <w:rPr>
          <w:rFonts w:ascii="Palatino Linotype" w:hAnsi="Palatino Linotype" w:cs="Arial"/>
        </w:rPr>
        <w:t xml:space="preserve"> fecha</w:t>
      </w:r>
      <w:r w:rsidR="00DB6AEF" w:rsidRPr="009D7679">
        <w:rPr>
          <w:rFonts w:ascii="Palatino Linotype" w:hAnsi="Palatino Linotype" w:cs="Arial"/>
        </w:rPr>
        <w:t xml:space="preserve"> </w:t>
      </w:r>
      <w:r w:rsidR="00E609BB" w:rsidRPr="009D7679">
        <w:rPr>
          <w:rFonts w:ascii="Palatino Linotype" w:hAnsi="Palatino Linotype" w:cs="Arial"/>
          <w:b/>
        </w:rPr>
        <w:t>veintiséis de abril</w:t>
      </w:r>
      <w:r w:rsidR="00232684" w:rsidRPr="009D7679">
        <w:rPr>
          <w:rFonts w:ascii="Palatino Linotype" w:hAnsi="Palatino Linotype" w:cs="Arial"/>
          <w:b/>
        </w:rPr>
        <w:t xml:space="preserve"> </w:t>
      </w:r>
      <w:r w:rsidR="00CD7CE4" w:rsidRPr="009D7679">
        <w:rPr>
          <w:rFonts w:ascii="Palatino Linotype" w:hAnsi="Palatino Linotype" w:cs="Arial"/>
          <w:b/>
        </w:rPr>
        <w:t xml:space="preserve">de dos mil </w:t>
      </w:r>
      <w:r w:rsidR="00A407F7" w:rsidRPr="009D7679">
        <w:rPr>
          <w:rFonts w:ascii="Palatino Linotype" w:hAnsi="Palatino Linotype" w:cs="Arial"/>
          <w:b/>
        </w:rPr>
        <w:t>ve</w:t>
      </w:r>
      <w:r w:rsidR="0008014C" w:rsidRPr="009D7679">
        <w:rPr>
          <w:rFonts w:ascii="Palatino Linotype" w:hAnsi="Palatino Linotype" w:cs="Arial"/>
          <w:b/>
        </w:rPr>
        <w:t>in</w:t>
      </w:r>
      <w:r w:rsidR="006220B0" w:rsidRPr="009D7679">
        <w:rPr>
          <w:rFonts w:ascii="Palatino Linotype" w:hAnsi="Palatino Linotype" w:cs="Arial"/>
          <w:b/>
        </w:rPr>
        <w:t>tiuno</w:t>
      </w:r>
      <w:r w:rsidR="00D06012" w:rsidRPr="009D7679">
        <w:rPr>
          <w:rFonts w:ascii="Palatino Linotype" w:hAnsi="Palatino Linotype" w:cs="Arial"/>
          <w:b/>
        </w:rPr>
        <w:t>,</w:t>
      </w:r>
      <w:r w:rsidR="00D06012" w:rsidRPr="009D7679">
        <w:rPr>
          <w:rFonts w:ascii="Palatino Linotype" w:hAnsi="Palatino Linotype" w:cs="Arial"/>
        </w:rPr>
        <w:t xml:space="preserve"> </w:t>
      </w:r>
      <w:r w:rsidR="003349F4" w:rsidRPr="009D7679">
        <w:rPr>
          <w:rFonts w:ascii="Palatino Linotype" w:hAnsi="Palatino Linotype" w:cs="Arial"/>
        </w:rPr>
        <w:t>la parte</w:t>
      </w:r>
      <w:r w:rsidR="00B05E70" w:rsidRPr="009D7679">
        <w:rPr>
          <w:rFonts w:ascii="Palatino Linotype" w:hAnsi="Palatino Linotype" w:cs="Arial"/>
        </w:rPr>
        <w:t xml:space="preserve"> </w:t>
      </w:r>
      <w:r w:rsidR="003349F4" w:rsidRPr="009D7679">
        <w:rPr>
          <w:rFonts w:ascii="Palatino Linotype" w:hAnsi="Palatino Linotype" w:cs="Arial"/>
          <w:b/>
        </w:rPr>
        <w:t>r</w:t>
      </w:r>
      <w:r w:rsidR="002C203A" w:rsidRPr="009D7679">
        <w:rPr>
          <w:rFonts w:ascii="Palatino Linotype" w:hAnsi="Palatino Linotype" w:cs="Arial"/>
          <w:b/>
        </w:rPr>
        <w:t>ecurrente</w:t>
      </w:r>
      <w:r w:rsidR="00000739" w:rsidRPr="009D7679">
        <w:rPr>
          <w:rFonts w:ascii="Palatino Linotype" w:hAnsi="Palatino Linotype" w:cs="Arial"/>
          <w:b/>
        </w:rPr>
        <w:t xml:space="preserve"> </w:t>
      </w:r>
      <w:r w:rsidR="00D06012" w:rsidRPr="009D7679">
        <w:rPr>
          <w:rFonts w:ascii="Palatino Linotype" w:hAnsi="Palatino Linotype" w:cs="Arial"/>
        </w:rPr>
        <w:t>presentó</w:t>
      </w:r>
      <w:r w:rsidR="006220B0" w:rsidRPr="009D7679">
        <w:rPr>
          <w:rFonts w:ascii="Palatino Linotype" w:hAnsi="Palatino Linotype" w:cs="Arial"/>
        </w:rPr>
        <w:t>,</w:t>
      </w:r>
      <w:r w:rsidR="00D06012" w:rsidRPr="009D7679">
        <w:rPr>
          <w:rFonts w:ascii="Palatino Linotype" w:hAnsi="Palatino Linotype" w:cs="Arial"/>
        </w:rPr>
        <w:t xml:space="preserve"> </w:t>
      </w:r>
      <w:r w:rsidR="006220B0" w:rsidRPr="009D7679">
        <w:rPr>
          <w:rFonts w:ascii="Palatino Linotype" w:hAnsi="Palatino Linotype" w:cs="Arial"/>
        </w:rPr>
        <w:t xml:space="preserve">través del Sistema de Acceso a la Información Mexiquense, en lo subsecuente el </w:t>
      </w:r>
      <w:r w:rsidR="006220B0" w:rsidRPr="009D7679">
        <w:rPr>
          <w:rFonts w:ascii="Palatino Linotype" w:hAnsi="Palatino Linotype" w:cs="Arial"/>
          <w:b/>
        </w:rPr>
        <w:t xml:space="preserve">SAIMEX, </w:t>
      </w:r>
      <w:r w:rsidR="00D06012" w:rsidRPr="009D7679">
        <w:rPr>
          <w:rFonts w:ascii="Palatino Linotype" w:hAnsi="Palatino Linotype" w:cs="Arial"/>
        </w:rPr>
        <w:t xml:space="preserve">ante </w:t>
      </w:r>
      <w:r w:rsidR="007A1102" w:rsidRPr="009D7679">
        <w:rPr>
          <w:rFonts w:ascii="Palatino Linotype" w:hAnsi="Palatino Linotype" w:cs="Arial"/>
        </w:rPr>
        <w:t xml:space="preserve">el </w:t>
      </w:r>
      <w:r w:rsidR="006220B0" w:rsidRPr="009D7679">
        <w:rPr>
          <w:rFonts w:ascii="Palatino Linotype" w:hAnsi="Palatino Linotype" w:cs="Arial"/>
          <w:b/>
          <w:bCs/>
        </w:rPr>
        <w:t>S</w:t>
      </w:r>
      <w:r w:rsidR="003349F4" w:rsidRPr="009D7679">
        <w:rPr>
          <w:rFonts w:ascii="Palatino Linotype" w:hAnsi="Palatino Linotype" w:cs="Arial"/>
          <w:b/>
        </w:rPr>
        <w:t xml:space="preserve">ujeto </w:t>
      </w:r>
      <w:r w:rsidR="006220B0" w:rsidRPr="009D7679">
        <w:rPr>
          <w:rFonts w:ascii="Palatino Linotype" w:hAnsi="Palatino Linotype" w:cs="Arial"/>
          <w:b/>
        </w:rPr>
        <w:t>O</w:t>
      </w:r>
      <w:r w:rsidR="002C203A" w:rsidRPr="009D7679">
        <w:rPr>
          <w:rFonts w:ascii="Palatino Linotype" w:hAnsi="Palatino Linotype" w:cs="Arial"/>
          <w:b/>
        </w:rPr>
        <w:t>bligado</w:t>
      </w:r>
      <w:r w:rsidR="00D06012" w:rsidRPr="009D7679">
        <w:rPr>
          <w:rFonts w:ascii="Palatino Linotype" w:hAnsi="Palatino Linotype" w:cs="Arial"/>
        </w:rPr>
        <w:t>, la solicitud de acceso a la información pública, a la que se le asign</w:t>
      </w:r>
      <w:r w:rsidR="00E07049" w:rsidRPr="009D7679">
        <w:rPr>
          <w:rFonts w:ascii="Palatino Linotype" w:hAnsi="Palatino Linotype" w:cs="Arial"/>
        </w:rPr>
        <w:t xml:space="preserve">ó el </w:t>
      </w:r>
      <w:r w:rsidR="00E41D21" w:rsidRPr="009D7679">
        <w:rPr>
          <w:rFonts w:ascii="Palatino Linotype" w:hAnsi="Palatino Linotype" w:cs="Arial"/>
        </w:rPr>
        <w:t xml:space="preserve">número </w:t>
      </w:r>
      <w:r w:rsidR="00AE36BB" w:rsidRPr="009D7679">
        <w:rPr>
          <w:rFonts w:ascii="Palatino Linotype" w:hAnsi="Palatino Linotype" w:cs="Arial"/>
          <w:b/>
        </w:rPr>
        <w:t>00072/TEOTIHUA/IP/2021</w:t>
      </w:r>
      <w:r w:rsidR="00E07049" w:rsidRPr="009D7679">
        <w:rPr>
          <w:rFonts w:ascii="Palatino Linotype" w:hAnsi="Palatino Linotype" w:cs="Arial"/>
          <w:b/>
        </w:rPr>
        <w:t xml:space="preserve">, </w:t>
      </w:r>
      <w:r w:rsidR="00D06012" w:rsidRPr="009D7679">
        <w:rPr>
          <w:rFonts w:ascii="Palatino Linotype" w:hAnsi="Palatino Linotype" w:cs="Arial"/>
        </w:rPr>
        <w:t xml:space="preserve">mediante la cual </w:t>
      </w:r>
      <w:r w:rsidR="00F077F3" w:rsidRPr="009D7679">
        <w:rPr>
          <w:rFonts w:ascii="Palatino Linotype" w:hAnsi="Palatino Linotype" w:cs="Arial"/>
        </w:rPr>
        <w:t>requirió</w:t>
      </w:r>
      <w:r w:rsidR="00E07049" w:rsidRPr="009D7679">
        <w:rPr>
          <w:rFonts w:ascii="Palatino Linotype" w:hAnsi="Palatino Linotype" w:cs="Arial"/>
        </w:rPr>
        <w:t xml:space="preserve"> </w:t>
      </w:r>
      <w:r w:rsidR="00EA1279" w:rsidRPr="009D7679">
        <w:rPr>
          <w:rFonts w:ascii="Palatino Linotype" w:hAnsi="Palatino Linotype" w:cs="Arial"/>
        </w:rPr>
        <w:t xml:space="preserve">la información </w:t>
      </w:r>
      <w:r w:rsidR="00D06012" w:rsidRPr="009D7679">
        <w:rPr>
          <w:rFonts w:ascii="Palatino Linotype" w:hAnsi="Palatino Linotype" w:cs="Arial"/>
        </w:rPr>
        <w:t xml:space="preserve">siguiente: </w:t>
      </w:r>
    </w:p>
    <w:p w14:paraId="36E1648D" w14:textId="1C089D5E" w:rsidR="007B679F" w:rsidRPr="009D7679" w:rsidRDefault="00354DB7" w:rsidP="00747F95">
      <w:pPr>
        <w:ind w:left="851" w:right="902"/>
        <w:jc w:val="both"/>
        <w:rPr>
          <w:rFonts w:ascii="Palatino Linotype" w:hAnsi="Palatino Linotype" w:cs="Arial"/>
          <w:b/>
          <w:i/>
          <w:sz w:val="22"/>
          <w:szCs w:val="22"/>
        </w:rPr>
      </w:pPr>
      <w:r w:rsidRPr="009D7679">
        <w:rPr>
          <w:rFonts w:ascii="Palatino Linotype" w:hAnsi="Palatino Linotype" w:cs="Arial"/>
          <w:i/>
          <w:sz w:val="22"/>
          <w:szCs w:val="22"/>
          <w:lang w:eastAsia="es-MX"/>
        </w:rPr>
        <w:t>“</w:t>
      </w:r>
      <w:r w:rsidR="00C66290" w:rsidRPr="009D7679">
        <w:rPr>
          <w:rFonts w:ascii="Palatino Linotype" w:hAnsi="Palatino Linotype"/>
          <w:bCs/>
          <w:i/>
          <w:sz w:val="22"/>
          <w:szCs w:val="22"/>
        </w:rPr>
        <w:t>experiencia profesional de la c. Veronica Sanches Araiza curriculum asi como todos los recibos de nomina a partir de su nombramiento, tambien quiero saber el area donde esta desempeñando sus actividades y el nombramiento</w:t>
      </w:r>
      <w:r w:rsidR="008C03C4" w:rsidRPr="009D7679">
        <w:rPr>
          <w:rFonts w:ascii="Palatino Linotype" w:hAnsi="Palatino Linotype"/>
          <w:bCs/>
          <w:i/>
          <w:sz w:val="22"/>
          <w:szCs w:val="22"/>
        </w:rPr>
        <w:t>.</w:t>
      </w:r>
      <w:r w:rsidR="007B679F" w:rsidRPr="009D7679">
        <w:rPr>
          <w:rFonts w:ascii="Palatino Linotype" w:hAnsi="Palatino Linotype" w:cs="Arial"/>
          <w:i/>
          <w:sz w:val="22"/>
          <w:szCs w:val="22"/>
          <w:lang w:eastAsia="es-MX"/>
        </w:rPr>
        <w:t>” (sic)</w:t>
      </w:r>
    </w:p>
    <w:p w14:paraId="7FDB5235" w14:textId="77777777" w:rsidR="00E41D21" w:rsidRPr="009D7679" w:rsidRDefault="00E41D21" w:rsidP="00B26577">
      <w:pPr>
        <w:ind w:right="900"/>
        <w:jc w:val="both"/>
        <w:rPr>
          <w:rFonts w:ascii="Palatino Linotype" w:hAnsi="Palatino Linotype" w:cs="Arial"/>
          <w:szCs w:val="28"/>
        </w:rPr>
      </w:pPr>
    </w:p>
    <w:p w14:paraId="1240249E" w14:textId="77777777" w:rsidR="00226F34" w:rsidRPr="009D7679" w:rsidRDefault="007C76B2" w:rsidP="00033BCD">
      <w:pPr>
        <w:spacing w:line="360" w:lineRule="auto"/>
        <w:ind w:right="900"/>
        <w:jc w:val="both"/>
        <w:rPr>
          <w:rFonts w:ascii="Palatino Linotype" w:hAnsi="Palatino Linotype" w:cs="Arial"/>
          <w:szCs w:val="28"/>
        </w:rPr>
      </w:pPr>
      <w:r w:rsidRPr="009D7679">
        <w:rPr>
          <w:rFonts w:ascii="Palatino Linotype" w:hAnsi="Palatino Linotype" w:cs="Arial"/>
          <w:szCs w:val="28"/>
        </w:rPr>
        <w:t xml:space="preserve">La parte </w:t>
      </w:r>
      <w:r w:rsidRPr="009D7679">
        <w:rPr>
          <w:rFonts w:ascii="Palatino Linotype" w:hAnsi="Palatino Linotype" w:cs="Arial"/>
          <w:b/>
          <w:szCs w:val="28"/>
        </w:rPr>
        <w:t>r</w:t>
      </w:r>
      <w:r w:rsidR="005B0909" w:rsidRPr="009D7679">
        <w:rPr>
          <w:rFonts w:ascii="Palatino Linotype" w:hAnsi="Palatino Linotype" w:cs="Arial"/>
          <w:b/>
          <w:szCs w:val="28"/>
        </w:rPr>
        <w:t>ecurrente</w:t>
      </w:r>
      <w:r w:rsidR="002A1CB3" w:rsidRPr="009D7679">
        <w:rPr>
          <w:rFonts w:ascii="Palatino Linotype" w:hAnsi="Palatino Linotype" w:cs="Arial"/>
          <w:szCs w:val="28"/>
        </w:rPr>
        <w:t xml:space="preserve"> </w:t>
      </w:r>
      <w:r w:rsidR="00226F34" w:rsidRPr="009D7679">
        <w:rPr>
          <w:rFonts w:ascii="Palatino Linotype" w:hAnsi="Palatino Linotype" w:cs="Arial"/>
          <w:szCs w:val="28"/>
        </w:rPr>
        <w:t>no adjuntó archivos.</w:t>
      </w:r>
    </w:p>
    <w:p w14:paraId="06E1CFD9" w14:textId="29499012" w:rsidR="002B2828" w:rsidRPr="009D7679" w:rsidRDefault="002B2828" w:rsidP="00C2324D">
      <w:pPr>
        <w:spacing w:before="240" w:after="240" w:line="360" w:lineRule="auto"/>
        <w:jc w:val="both"/>
        <w:rPr>
          <w:rFonts w:ascii="Palatino Linotype" w:hAnsi="Palatino Linotype" w:cs="Arial"/>
        </w:rPr>
      </w:pPr>
      <w:r w:rsidRPr="009D7679">
        <w:rPr>
          <w:rFonts w:ascii="Palatino Linotype" w:hAnsi="Palatino Linotype" w:cs="Arial"/>
          <w:b/>
        </w:rPr>
        <w:t>Modalidad de Entrega:</w:t>
      </w:r>
      <w:r w:rsidRPr="009D7679">
        <w:rPr>
          <w:rFonts w:ascii="Palatino Linotype" w:hAnsi="Palatino Linotype" w:cs="Arial"/>
        </w:rPr>
        <w:t xml:space="preserve"> </w:t>
      </w:r>
      <w:r w:rsidR="008E7880" w:rsidRPr="009D7679">
        <w:rPr>
          <w:rFonts w:ascii="Palatino Linotype" w:hAnsi="Palatino Linotype" w:cs="Arial"/>
        </w:rPr>
        <w:t>A través de SAIMEX</w:t>
      </w:r>
      <w:r w:rsidR="00166EC9" w:rsidRPr="009D7679">
        <w:rPr>
          <w:rFonts w:ascii="Palatino Linotype" w:hAnsi="Palatino Linotype" w:cs="Arial"/>
        </w:rPr>
        <w:t>.</w:t>
      </w:r>
    </w:p>
    <w:p w14:paraId="4D7D90DE" w14:textId="5C29979C" w:rsidR="0008532C" w:rsidRPr="009D7679" w:rsidRDefault="00BF1584" w:rsidP="00226F34">
      <w:pPr>
        <w:spacing w:line="360" w:lineRule="auto"/>
        <w:jc w:val="both"/>
        <w:rPr>
          <w:rFonts w:ascii="Palatino Linotype" w:hAnsi="Palatino Linotype"/>
          <w:b/>
          <w:bCs/>
        </w:rPr>
      </w:pPr>
      <w:r w:rsidRPr="009D7679">
        <w:rPr>
          <w:rFonts w:ascii="Palatino Linotype" w:hAnsi="Palatino Linotype" w:cs="Arial"/>
          <w:b/>
          <w:szCs w:val="28"/>
        </w:rPr>
        <w:t>2</w:t>
      </w:r>
      <w:r w:rsidR="008E7880" w:rsidRPr="009D7679">
        <w:rPr>
          <w:rFonts w:ascii="Palatino Linotype" w:hAnsi="Palatino Linotype" w:cs="Arial"/>
          <w:b/>
          <w:szCs w:val="28"/>
        </w:rPr>
        <w:t xml:space="preserve">. </w:t>
      </w:r>
      <w:r w:rsidR="0008532C" w:rsidRPr="009D7679">
        <w:rPr>
          <w:rFonts w:ascii="Palatino Linotype" w:hAnsi="Palatino Linotype" w:cs="Arial"/>
          <w:b/>
        </w:rPr>
        <w:t xml:space="preserve">Respuesta. </w:t>
      </w:r>
      <w:r w:rsidR="0008532C" w:rsidRPr="009D7679">
        <w:rPr>
          <w:rFonts w:ascii="Palatino Linotype" w:hAnsi="Palatino Linotype" w:cs="Arial"/>
        </w:rPr>
        <w:t xml:space="preserve"> Con</w:t>
      </w:r>
      <w:r w:rsidR="0008532C" w:rsidRPr="009D7679">
        <w:rPr>
          <w:rFonts w:ascii="Palatino Linotype" w:hAnsi="Palatino Linotype"/>
        </w:rPr>
        <w:t xml:space="preserve"> fecha</w:t>
      </w:r>
      <w:r w:rsidR="00B06DC0" w:rsidRPr="009D7679">
        <w:rPr>
          <w:rFonts w:ascii="Palatino Linotype" w:hAnsi="Palatino Linotype"/>
        </w:rPr>
        <w:t xml:space="preserve"> </w:t>
      </w:r>
      <w:r w:rsidR="00AE36BB" w:rsidRPr="009D7679">
        <w:rPr>
          <w:rFonts w:ascii="Palatino Linotype" w:hAnsi="Palatino Linotype"/>
          <w:b/>
          <w:bCs/>
        </w:rPr>
        <w:t>dieciocho de mayo</w:t>
      </w:r>
      <w:r w:rsidR="00B06DC0" w:rsidRPr="009D7679">
        <w:rPr>
          <w:rFonts w:ascii="Palatino Linotype" w:hAnsi="Palatino Linotype"/>
          <w:b/>
          <w:bCs/>
        </w:rPr>
        <w:t xml:space="preserve"> </w:t>
      </w:r>
      <w:r w:rsidR="00CD2E54" w:rsidRPr="009D7679">
        <w:rPr>
          <w:rFonts w:ascii="Palatino Linotype" w:hAnsi="Palatino Linotype"/>
          <w:b/>
          <w:bCs/>
        </w:rPr>
        <w:t xml:space="preserve">de </w:t>
      </w:r>
      <w:r w:rsidR="00323FC6" w:rsidRPr="009D7679">
        <w:rPr>
          <w:rFonts w:ascii="Palatino Linotype" w:hAnsi="Palatino Linotype"/>
          <w:b/>
          <w:bCs/>
        </w:rPr>
        <w:t>dos mil veint</w:t>
      </w:r>
      <w:r w:rsidR="00FC0703" w:rsidRPr="009D7679">
        <w:rPr>
          <w:rFonts w:ascii="Palatino Linotype" w:hAnsi="Palatino Linotype"/>
          <w:b/>
          <w:bCs/>
        </w:rPr>
        <w:t>iuno</w:t>
      </w:r>
      <w:r w:rsidR="0008532C" w:rsidRPr="009D7679">
        <w:rPr>
          <w:rFonts w:ascii="Palatino Linotype" w:hAnsi="Palatino Linotype"/>
        </w:rPr>
        <w:t xml:space="preserve">, el Sujeto Obligado envió su respuesta a la solicitud de acceso a la información a través del SAIMEX, sustancialmente en los términos siguientes:   </w:t>
      </w:r>
    </w:p>
    <w:p w14:paraId="45E79B30" w14:textId="77777777" w:rsidR="00C66290" w:rsidRPr="009D7679" w:rsidRDefault="00A10677" w:rsidP="00C66290">
      <w:pPr>
        <w:ind w:left="851" w:right="900"/>
        <w:jc w:val="both"/>
        <w:rPr>
          <w:rFonts w:ascii="Palatino Linotype" w:hAnsi="Palatino Linotype" w:cs="Arial"/>
          <w:i/>
          <w:sz w:val="22"/>
          <w:szCs w:val="22"/>
        </w:rPr>
      </w:pPr>
      <w:r w:rsidRPr="009D7679">
        <w:rPr>
          <w:rFonts w:ascii="Palatino Linotype" w:hAnsi="Palatino Linotype" w:cs="Arial"/>
          <w:i/>
          <w:sz w:val="22"/>
          <w:szCs w:val="22"/>
        </w:rPr>
        <w:lastRenderedPageBreak/>
        <w:t>“</w:t>
      </w:r>
      <w:r w:rsidR="006649F4" w:rsidRPr="009D7679">
        <w:rPr>
          <w:rFonts w:ascii="Palatino Linotype" w:hAnsi="Palatino Linotype" w:cs="Arial"/>
          <w:i/>
          <w:sz w:val="22"/>
          <w:szCs w:val="22"/>
        </w:rPr>
        <w:t>…</w:t>
      </w:r>
      <w:r w:rsidR="00C66290" w:rsidRPr="009D7679">
        <w:rPr>
          <w:rFonts w:ascii="Palatino Linotype" w:hAnsi="Palatino Linotype" w:cs="Arial"/>
          <w:i/>
          <w:sz w:val="22"/>
          <w:szCs w:val="22"/>
        </w:rPr>
        <w:t>le contestamos que:</w:t>
      </w:r>
    </w:p>
    <w:p w14:paraId="652B657E" w14:textId="6F0735F2" w:rsidR="0008532C" w:rsidRPr="009D7679" w:rsidRDefault="00C66290" w:rsidP="00C66290">
      <w:pPr>
        <w:ind w:left="851" w:right="900"/>
        <w:jc w:val="both"/>
        <w:rPr>
          <w:rFonts w:ascii="Palatino Linotype" w:hAnsi="Palatino Linotype" w:cs="Arial"/>
          <w:i/>
          <w:sz w:val="22"/>
          <w:szCs w:val="22"/>
        </w:rPr>
      </w:pPr>
      <w:r w:rsidRPr="009D7679">
        <w:rPr>
          <w:rFonts w:ascii="Palatino Linotype" w:hAnsi="Palatino Linotype" w:cs="Arial"/>
          <w:i/>
          <w:sz w:val="22"/>
          <w:szCs w:val="22"/>
        </w:rPr>
        <w:t>Se remite el currículum de la C. Verónica Sánchez Araiza Se anexa respuesta en formato PDF</w:t>
      </w:r>
      <w:r w:rsidR="00B06DC0" w:rsidRPr="009D7679">
        <w:rPr>
          <w:rFonts w:ascii="Palatino Linotype" w:hAnsi="Palatino Linotype" w:cs="Arial"/>
          <w:i/>
          <w:sz w:val="22"/>
          <w:szCs w:val="22"/>
        </w:rPr>
        <w:t>.</w:t>
      </w:r>
      <w:r w:rsidR="003E7E85" w:rsidRPr="009D7679">
        <w:rPr>
          <w:rFonts w:ascii="Palatino Linotype" w:hAnsi="Palatino Linotype" w:cs="Arial"/>
          <w:i/>
          <w:sz w:val="22"/>
          <w:szCs w:val="22"/>
        </w:rPr>
        <w:t>.</w:t>
      </w:r>
      <w:r w:rsidR="006F3522" w:rsidRPr="009D7679">
        <w:rPr>
          <w:rFonts w:ascii="Palatino Linotype" w:hAnsi="Palatino Linotype" w:cs="Arial"/>
          <w:i/>
          <w:sz w:val="22"/>
          <w:szCs w:val="22"/>
        </w:rPr>
        <w:t>.</w:t>
      </w:r>
      <w:r w:rsidR="0008532C" w:rsidRPr="009D7679">
        <w:rPr>
          <w:rFonts w:ascii="Palatino Linotype" w:hAnsi="Palatino Linotype" w:cs="Arial"/>
          <w:i/>
          <w:sz w:val="22"/>
          <w:szCs w:val="22"/>
        </w:rPr>
        <w:t>” (sic)</w:t>
      </w:r>
    </w:p>
    <w:p w14:paraId="4F15B8C1" w14:textId="053667AF" w:rsidR="002566AC" w:rsidRPr="009D7679" w:rsidRDefault="0015173E" w:rsidP="00112434">
      <w:pPr>
        <w:spacing w:before="240" w:after="240" w:line="360" w:lineRule="auto"/>
        <w:ind w:right="49"/>
        <w:jc w:val="both"/>
        <w:rPr>
          <w:rFonts w:ascii="Palatino Linotype" w:hAnsi="Palatino Linotype" w:cs="Arial"/>
          <w:szCs w:val="28"/>
        </w:rPr>
      </w:pPr>
      <w:r w:rsidRPr="009D7679">
        <w:rPr>
          <w:rFonts w:ascii="Palatino Linotype" w:hAnsi="Palatino Linotype" w:cs="Arial"/>
          <w:szCs w:val="28"/>
        </w:rPr>
        <w:t xml:space="preserve">El </w:t>
      </w:r>
      <w:r w:rsidRPr="009D7679">
        <w:rPr>
          <w:rFonts w:ascii="Palatino Linotype" w:hAnsi="Palatino Linotype" w:cs="Arial"/>
          <w:b/>
          <w:szCs w:val="28"/>
        </w:rPr>
        <w:t>sujeto obligado</w:t>
      </w:r>
      <w:r w:rsidRPr="009D7679">
        <w:rPr>
          <w:rFonts w:ascii="Palatino Linotype" w:hAnsi="Palatino Linotype" w:cs="Arial"/>
          <w:szCs w:val="28"/>
        </w:rPr>
        <w:t xml:space="preserve"> </w:t>
      </w:r>
      <w:r w:rsidR="00AE26BB" w:rsidRPr="009D7679">
        <w:rPr>
          <w:rFonts w:ascii="Palatino Linotype" w:hAnsi="Palatino Linotype" w:cs="Arial"/>
          <w:szCs w:val="28"/>
        </w:rPr>
        <w:t>adjuntó</w:t>
      </w:r>
      <w:r w:rsidR="004222EF" w:rsidRPr="009D7679">
        <w:rPr>
          <w:rFonts w:ascii="Palatino Linotype" w:hAnsi="Palatino Linotype" w:cs="Arial"/>
          <w:szCs w:val="28"/>
        </w:rPr>
        <w:t xml:space="preserve"> l</w:t>
      </w:r>
      <w:r w:rsidR="00C66290" w:rsidRPr="009D7679">
        <w:rPr>
          <w:rFonts w:ascii="Palatino Linotype" w:hAnsi="Palatino Linotype" w:cs="Arial"/>
          <w:szCs w:val="28"/>
        </w:rPr>
        <w:t xml:space="preserve">os archivos </w:t>
      </w:r>
      <w:r w:rsidR="004222EF" w:rsidRPr="009D7679">
        <w:rPr>
          <w:rFonts w:ascii="Palatino Linotype" w:hAnsi="Palatino Linotype" w:cs="Arial"/>
          <w:i/>
          <w:szCs w:val="28"/>
        </w:rPr>
        <w:t>“</w:t>
      </w:r>
      <w:r w:rsidR="00C66290" w:rsidRPr="009D7679">
        <w:rPr>
          <w:rFonts w:ascii="Palatino Linotype" w:hAnsi="Palatino Linotype" w:cs="Arial"/>
          <w:i/>
          <w:szCs w:val="28"/>
        </w:rPr>
        <w:t>CURRICULUM VERÓNICA SÁNCHEZ-VP.pdf</w:t>
      </w:r>
      <w:r w:rsidR="004222EF" w:rsidRPr="009D7679">
        <w:rPr>
          <w:rFonts w:ascii="Palatino Linotype" w:hAnsi="Palatino Linotype" w:cs="Arial"/>
          <w:i/>
          <w:szCs w:val="28"/>
        </w:rPr>
        <w:t>”</w:t>
      </w:r>
      <w:r w:rsidR="00C66290" w:rsidRPr="009D7679">
        <w:rPr>
          <w:rFonts w:ascii="Palatino Linotype" w:hAnsi="Palatino Linotype" w:cs="Arial"/>
          <w:i/>
          <w:szCs w:val="28"/>
        </w:rPr>
        <w:t xml:space="preserve"> </w:t>
      </w:r>
      <w:r w:rsidR="00C66290" w:rsidRPr="009D7679">
        <w:rPr>
          <w:rFonts w:ascii="Palatino Linotype" w:hAnsi="Palatino Linotype" w:cs="Arial"/>
          <w:iCs/>
          <w:szCs w:val="28"/>
        </w:rPr>
        <w:t>y “</w:t>
      </w:r>
      <w:r w:rsidR="00C66290" w:rsidRPr="009D7679">
        <w:rPr>
          <w:rFonts w:ascii="Palatino Linotype" w:hAnsi="Palatino Linotype" w:cs="Arial"/>
          <w:i/>
          <w:szCs w:val="28"/>
        </w:rPr>
        <w:t>RESPUESTA SAIMEX 72-IP-2021.pdf</w:t>
      </w:r>
      <w:r w:rsidR="00C66290" w:rsidRPr="009D7679">
        <w:rPr>
          <w:rFonts w:ascii="Palatino Linotype" w:hAnsi="Palatino Linotype" w:cs="Arial"/>
          <w:iCs/>
          <w:szCs w:val="28"/>
        </w:rPr>
        <w:t>”</w:t>
      </w:r>
      <w:r w:rsidR="004222EF" w:rsidRPr="009D7679">
        <w:rPr>
          <w:rFonts w:ascii="Palatino Linotype" w:hAnsi="Palatino Linotype" w:cs="Arial"/>
          <w:i/>
          <w:szCs w:val="28"/>
        </w:rPr>
        <w:t>,</w:t>
      </w:r>
      <w:r w:rsidR="00CD2E54" w:rsidRPr="009D7679">
        <w:rPr>
          <w:rFonts w:ascii="Palatino Linotype" w:hAnsi="Palatino Linotype" w:cs="Arial"/>
          <w:szCs w:val="28"/>
        </w:rPr>
        <w:t xml:space="preserve"> </w:t>
      </w:r>
      <w:r w:rsidR="00C4693C" w:rsidRPr="009D7679">
        <w:rPr>
          <w:rFonts w:ascii="Palatino Linotype" w:hAnsi="Palatino Linotype" w:cs="Arial"/>
          <w:szCs w:val="28"/>
        </w:rPr>
        <w:t>cuyo contenido no se detalla al ser del conocimiento de las partes aunado a que será motivo de análisis en líneas posteriores</w:t>
      </w:r>
    </w:p>
    <w:p w14:paraId="04C1F325" w14:textId="047E38EF" w:rsidR="00362417" w:rsidRPr="009D7679" w:rsidRDefault="00BF1584" w:rsidP="00112434">
      <w:pPr>
        <w:spacing w:before="240" w:after="240" w:line="360" w:lineRule="auto"/>
        <w:ind w:right="49"/>
        <w:jc w:val="both"/>
        <w:rPr>
          <w:rFonts w:ascii="Palatino Linotype" w:hAnsi="Palatino Linotype" w:cs="Arial"/>
          <w:szCs w:val="28"/>
        </w:rPr>
      </w:pPr>
      <w:r w:rsidRPr="009D7679">
        <w:rPr>
          <w:rFonts w:ascii="Palatino Linotype" w:hAnsi="Palatino Linotype" w:cs="Arial"/>
          <w:b/>
          <w:szCs w:val="28"/>
        </w:rPr>
        <w:t>3</w:t>
      </w:r>
      <w:r w:rsidR="009F7616" w:rsidRPr="009D7679">
        <w:rPr>
          <w:rFonts w:ascii="Palatino Linotype" w:hAnsi="Palatino Linotype" w:cs="Arial"/>
          <w:b/>
          <w:szCs w:val="28"/>
        </w:rPr>
        <w:t xml:space="preserve">. </w:t>
      </w:r>
      <w:r w:rsidR="00122C3F" w:rsidRPr="009D7679">
        <w:rPr>
          <w:rFonts w:ascii="Palatino Linotype" w:hAnsi="Palatino Linotype" w:cs="Arial"/>
          <w:b/>
          <w:szCs w:val="28"/>
        </w:rPr>
        <w:t>Interposición del recurso de revisión</w:t>
      </w:r>
      <w:r w:rsidR="009F7616" w:rsidRPr="009D7679">
        <w:rPr>
          <w:rFonts w:ascii="Palatino Linotype" w:hAnsi="Palatino Linotype" w:cs="Arial"/>
          <w:b/>
          <w:szCs w:val="28"/>
        </w:rPr>
        <w:t>.</w:t>
      </w:r>
      <w:r w:rsidR="00362417" w:rsidRPr="009D7679">
        <w:rPr>
          <w:rFonts w:ascii="Palatino Linotype" w:hAnsi="Palatino Linotype" w:cs="Arial"/>
          <w:b/>
        </w:rPr>
        <w:t xml:space="preserve"> </w:t>
      </w:r>
      <w:r w:rsidR="00993A3C" w:rsidRPr="009D7679">
        <w:rPr>
          <w:rFonts w:ascii="Palatino Linotype" w:hAnsi="Palatino Linotype" w:cs="Arial"/>
        </w:rPr>
        <w:t xml:space="preserve">Inconforme con los términos de la respuesta emitida </w:t>
      </w:r>
      <w:r w:rsidR="009A1B0C" w:rsidRPr="009D7679">
        <w:rPr>
          <w:rFonts w:ascii="Palatino Linotype" w:hAnsi="Palatino Linotype" w:cs="Arial"/>
        </w:rPr>
        <w:t xml:space="preserve">por parte del Sujeto Obligado, </w:t>
      </w:r>
      <w:r w:rsidR="00993A3C" w:rsidRPr="009D7679">
        <w:rPr>
          <w:rFonts w:ascii="Palatino Linotype" w:hAnsi="Palatino Linotype" w:cs="Arial"/>
        </w:rPr>
        <w:t xml:space="preserve">el </w:t>
      </w:r>
      <w:r w:rsidR="00F72BF2" w:rsidRPr="009D7679">
        <w:rPr>
          <w:rFonts w:ascii="Palatino Linotype" w:hAnsi="Palatino Linotype" w:cs="Arial"/>
          <w:b/>
          <w:bCs/>
        </w:rPr>
        <w:t>vein</w:t>
      </w:r>
      <w:r w:rsidR="00AE36BB" w:rsidRPr="009D7679">
        <w:rPr>
          <w:rFonts w:ascii="Palatino Linotype" w:hAnsi="Palatino Linotype" w:cs="Arial"/>
          <w:b/>
          <w:bCs/>
        </w:rPr>
        <w:t>te</w:t>
      </w:r>
      <w:r w:rsidR="00F72BF2" w:rsidRPr="009D7679">
        <w:rPr>
          <w:rFonts w:ascii="Palatino Linotype" w:hAnsi="Palatino Linotype" w:cs="Arial"/>
          <w:b/>
          <w:bCs/>
        </w:rPr>
        <w:t xml:space="preserve"> de </w:t>
      </w:r>
      <w:r w:rsidR="00AE36BB" w:rsidRPr="009D7679">
        <w:rPr>
          <w:rFonts w:ascii="Palatino Linotype" w:hAnsi="Palatino Linotype" w:cs="Arial"/>
          <w:b/>
          <w:bCs/>
        </w:rPr>
        <w:t>mayo</w:t>
      </w:r>
      <w:r w:rsidR="00144869" w:rsidRPr="009D7679">
        <w:rPr>
          <w:rFonts w:ascii="Palatino Linotype" w:hAnsi="Palatino Linotype" w:cs="Arial"/>
          <w:b/>
          <w:bCs/>
        </w:rPr>
        <w:t xml:space="preserve"> de</w:t>
      </w:r>
      <w:r w:rsidR="00697911" w:rsidRPr="009D7679">
        <w:rPr>
          <w:rFonts w:ascii="Palatino Linotype" w:hAnsi="Palatino Linotype"/>
          <w:b/>
        </w:rPr>
        <w:t xml:space="preserve"> dos mil vein</w:t>
      </w:r>
      <w:r w:rsidR="004D0755" w:rsidRPr="009D7679">
        <w:rPr>
          <w:rFonts w:ascii="Palatino Linotype" w:hAnsi="Palatino Linotype"/>
          <w:b/>
        </w:rPr>
        <w:t>tiuno</w:t>
      </w:r>
      <w:r w:rsidR="00697911" w:rsidRPr="009D7679">
        <w:rPr>
          <w:rFonts w:ascii="Palatino Linotype" w:hAnsi="Palatino Linotype"/>
          <w:b/>
        </w:rPr>
        <w:t>,</w:t>
      </w:r>
      <w:r w:rsidR="00993A3C" w:rsidRPr="009D7679">
        <w:rPr>
          <w:rFonts w:ascii="Palatino Linotype" w:hAnsi="Palatino Linotype" w:cs="Arial"/>
        </w:rPr>
        <w:t xml:space="preserve"> </w:t>
      </w:r>
      <w:r w:rsidR="001D7487" w:rsidRPr="009D7679">
        <w:rPr>
          <w:rFonts w:ascii="Palatino Linotype" w:hAnsi="Palatino Linotype" w:cs="Arial"/>
        </w:rPr>
        <w:t>l</w:t>
      </w:r>
      <w:r w:rsidR="00703622" w:rsidRPr="009D7679">
        <w:rPr>
          <w:rFonts w:ascii="Palatino Linotype" w:hAnsi="Palatino Linotype" w:cs="Arial"/>
        </w:rPr>
        <w:t>a parte</w:t>
      </w:r>
      <w:r w:rsidR="00362417" w:rsidRPr="009D7679">
        <w:rPr>
          <w:rFonts w:ascii="Palatino Linotype" w:hAnsi="Palatino Linotype" w:cs="Arial"/>
        </w:rPr>
        <w:t xml:space="preserve"> </w:t>
      </w:r>
      <w:r w:rsidR="00703622" w:rsidRPr="009D7679">
        <w:rPr>
          <w:rFonts w:ascii="Palatino Linotype" w:hAnsi="Palatino Linotype" w:cs="Arial"/>
        </w:rPr>
        <w:t>r</w:t>
      </w:r>
      <w:r w:rsidR="00362417" w:rsidRPr="009D7679">
        <w:rPr>
          <w:rFonts w:ascii="Palatino Linotype" w:hAnsi="Palatino Linotype" w:cs="Arial"/>
        </w:rPr>
        <w:t xml:space="preserve">ecurrente interpuso el </w:t>
      </w:r>
      <w:r w:rsidR="00EA1A04" w:rsidRPr="009D7679">
        <w:rPr>
          <w:rFonts w:ascii="Palatino Linotype" w:hAnsi="Palatino Linotype" w:cs="Arial"/>
        </w:rPr>
        <w:t>recurso de revisión a través de</w:t>
      </w:r>
      <w:r w:rsidR="00362417" w:rsidRPr="009D7679">
        <w:rPr>
          <w:rFonts w:ascii="Palatino Linotype" w:hAnsi="Palatino Linotype" w:cs="Arial"/>
        </w:rPr>
        <w:t xml:space="preserve"> </w:t>
      </w:r>
      <w:r w:rsidR="00362417" w:rsidRPr="009D7679">
        <w:rPr>
          <w:rFonts w:ascii="Palatino Linotype" w:hAnsi="Palatino Linotype" w:cs="Arial"/>
          <w:b/>
        </w:rPr>
        <w:t xml:space="preserve">SAIMEX, </w:t>
      </w:r>
      <w:r w:rsidR="00362417" w:rsidRPr="009D7679">
        <w:rPr>
          <w:rFonts w:ascii="Palatino Linotype" w:hAnsi="Palatino Linotype" w:cs="Arial"/>
        </w:rPr>
        <w:t>en donde se manifestó de la siguiente manera:</w:t>
      </w:r>
    </w:p>
    <w:p w14:paraId="1F9973B6" w14:textId="77777777" w:rsidR="00335DA7" w:rsidRPr="009D7679" w:rsidRDefault="00623511" w:rsidP="0088137A">
      <w:pPr>
        <w:spacing w:line="360" w:lineRule="auto"/>
        <w:jc w:val="both"/>
        <w:rPr>
          <w:rFonts w:ascii="Palatino Linotype" w:hAnsi="Palatino Linotype" w:cs="Arial"/>
          <w:b/>
        </w:rPr>
      </w:pPr>
      <w:r w:rsidRPr="009D7679">
        <w:rPr>
          <w:rFonts w:ascii="Palatino Linotype" w:hAnsi="Palatino Linotype" w:cs="Arial"/>
          <w:b/>
        </w:rPr>
        <w:t>A</w:t>
      </w:r>
      <w:r w:rsidR="00335DA7" w:rsidRPr="009D7679">
        <w:rPr>
          <w:rFonts w:ascii="Palatino Linotype" w:hAnsi="Palatino Linotype" w:cs="Arial"/>
          <w:b/>
        </w:rPr>
        <w:t>cto impugnado</w:t>
      </w:r>
      <w:r w:rsidR="00E71314" w:rsidRPr="009D7679">
        <w:rPr>
          <w:rFonts w:ascii="Palatino Linotype" w:hAnsi="Palatino Linotype" w:cs="Arial"/>
          <w:b/>
        </w:rPr>
        <w:t xml:space="preserve">: </w:t>
      </w:r>
    </w:p>
    <w:p w14:paraId="5CF8D978" w14:textId="77777777" w:rsidR="00BB36C1" w:rsidRPr="009D7679" w:rsidRDefault="00BB36C1" w:rsidP="0088137A">
      <w:pPr>
        <w:spacing w:line="360" w:lineRule="auto"/>
        <w:ind w:left="851" w:right="900"/>
        <w:jc w:val="both"/>
        <w:rPr>
          <w:rFonts w:ascii="Palatino Linotype" w:hAnsi="Palatino Linotype" w:cs="Arial"/>
          <w:i/>
          <w:sz w:val="2"/>
          <w:szCs w:val="22"/>
          <w:lang w:eastAsia="es-MX"/>
        </w:rPr>
      </w:pPr>
    </w:p>
    <w:p w14:paraId="51BBADF4" w14:textId="516131BF" w:rsidR="00297161" w:rsidRPr="009D7679" w:rsidRDefault="00297161" w:rsidP="003919FD">
      <w:pPr>
        <w:ind w:left="851" w:right="900"/>
        <w:jc w:val="both"/>
        <w:rPr>
          <w:rFonts w:ascii="Palatino Linotype" w:hAnsi="Palatino Linotype"/>
          <w:i/>
          <w:sz w:val="22"/>
          <w:szCs w:val="22"/>
          <w:lang w:val="es-MX" w:eastAsia="es-MX"/>
        </w:rPr>
      </w:pPr>
      <w:r w:rsidRPr="009D7679">
        <w:rPr>
          <w:rFonts w:ascii="Palatino Linotype" w:hAnsi="Palatino Linotype" w:cs="Arial"/>
          <w:i/>
          <w:sz w:val="22"/>
          <w:szCs w:val="22"/>
          <w:lang w:eastAsia="es-MX"/>
        </w:rPr>
        <w:t>“</w:t>
      </w:r>
      <w:r w:rsidR="00C66290" w:rsidRPr="009D7679">
        <w:rPr>
          <w:rFonts w:ascii="Palatino Linotype" w:hAnsi="Palatino Linotype" w:cs="Arial"/>
          <w:i/>
          <w:sz w:val="22"/>
          <w:szCs w:val="22"/>
          <w:lang w:eastAsia="es-MX"/>
        </w:rPr>
        <w:t>no entrego los recibos de nomina solicitados</w:t>
      </w:r>
      <w:r w:rsidR="004D0755" w:rsidRPr="009D7679">
        <w:rPr>
          <w:rFonts w:ascii="Palatino Linotype" w:hAnsi="Palatino Linotype" w:cs="Arial"/>
          <w:i/>
          <w:sz w:val="22"/>
          <w:szCs w:val="22"/>
          <w:lang w:eastAsia="es-MX"/>
        </w:rPr>
        <w:t>.</w:t>
      </w:r>
      <w:r w:rsidR="00501EC4" w:rsidRPr="009D7679">
        <w:rPr>
          <w:rFonts w:ascii="Palatino Linotype" w:hAnsi="Palatino Linotype"/>
          <w:i/>
          <w:sz w:val="22"/>
          <w:szCs w:val="22"/>
          <w:lang w:val="es-MX" w:eastAsia="es-MX"/>
        </w:rPr>
        <w:t>”</w:t>
      </w:r>
      <w:r w:rsidR="00C35B78" w:rsidRPr="009D7679">
        <w:rPr>
          <w:rFonts w:ascii="Palatino Linotype" w:hAnsi="Palatino Linotype" w:cs="Arial"/>
          <w:i/>
          <w:sz w:val="22"/>
          <w:szCs w:val="22"/>
          <w:lang w:eastAsia="es-MX"/>
        </w:rPr>
        <w:t xml:space="preserve"> (</w:t>
      </w:r>
      <w:r w:rsidR="00B63D2E" w:rsidRPr="009D7679">
        <w:rPr>
          <w:rFonts w:ascii="Palatino Linotype" w:hAnsi="Palatino Linotype" w:cs="Arial"/>
          <w:i/>
          <w:sz w:val="22"/>
          <w:szCs w:val="22"/>
          <w:lang w:eastAsia="es-MX"/>
        </w:rPr>
        <w:t>s</w:t>
      </w:r>
      <w:r w:rsidR="00754AFA" w:rsidRPr="009D7679">
        <w:rPr>
          <w:rFonts w:ascii="Palatino Linotype" w:hAnsi="Palatino Linotype" w:cs="Arial"/>
          <w:i/>
          <w:sz w:val="22"/>
          <w:szCs w:val="22"/>
          <w:lang w:eastAsia="es-MX"/>
        </w:rPr>
        <w:t>ic)</w:t>
      </w:r>
    </w:p>
    <w:p w14:paraId="280D4FEB" w14:textId="77777777" w:rsidR="00501EC4" w:rsidRPr="009D7679" w:rsidRDefault="00501EC4" w:rsidP="0088137A">
      <w:pPr>
        <w:spacing w:line="360" w:lineRule="auto"/>
        <w:jc w:val="both"/>
        <w:rPr>
          <w:rFonts w:ascii="Palatino Linotype" w:hAnsi="Palatino Linotype"/>
          <w:sz w:val="2"/>
          <w:lang w:val="es-MX" w:eastAsia="es-MX"/>
        </w:rPr>
      </w:pPr>
    </w:p>
    <w:p w14:paraId="21BFC1E4" w14:textId="77777777" w:rsidR="00B63D2E" w:rsidRPr="009D7679" w:rsidRDefault="00B63D2E" w:rsidP="0088137A">
      <w:pPr>
        <w:spacing w:line="360" w:lineRule="auto"/>
        <w:jc w:val="both"/>
        <w:rPr>
          <w:rFonts w:ascii="Palatino Linotype" w:hAnsi="Palatino Linotype" w:cs="Arial"/>
          <w:b/>
          <w:sz w:val="14"/>
        </w:rPr>
      </w:pPr>
    </w:p>
    <w:p w14:paraId="547E014C" w14:textId="126A2866" w:rsidR="00297161" w:rsidRPr="009D7679" w:rsidRDefault="002D740B" w:rsidP="0088137A">
      <w:pPr>
        <w:spacing w:line="360" w:lineRule="auto"/>
        <w:jc w:val="both"/>
        <w:rPr>
          <w:rFonts w:ascii="Palatino Linotype" w:hAnsi="Palatino Linotype" w:cs="Arial"/>
        </w:rPr>
      </w:pPr>
      <w:r w:rsidRPr="009D7679">
        <w:rPr>
          <w:rFonts w:ascii="Palatino Linotype" w:hAnsi="Palatino Linotype" w:cs="Arial"/>
          <w:b/>
        </w:rPr>
        <w:t>Y Razones</w:t>
      </w:r>
      <w:r w:rsidR="0054779A" w:rsidRPr="009D7679">
        <w:rPr>
          <w:rFonts w:ascii="Palatino Linotype" w:hAnsi="Palatino Linotype" w:cs="Arial"/>
          <w:b/>
        </w:rPr>
        <w:t xml:space="preserve"> o motivos de inconformidad</w:t>
      </w:r>
      <w:r w:rsidR="0083770F" w:rsidRPr="009D7679">
        <w:rPr>
          <w:rFonts w:ascii="Palatino Linotype" w:hAnsi="Palatino Linotype" w:cs="Arial"/>
        </w:rPr>
        <w:t>:</w:t>
      </w:r>
    </w:p>
    <w:p w14:paraId="0104A6AA" w14:textId="77777777" w:rsidR="000C096A" w:rsidRPr="009D7679" w:rsidRDefault="000C096A" w:rsidP="0088137A">
      <w:pPr>
        <w:spacing w:line="360" w:lineRule="auto"/>
        <w:jc w:val="both"/>
        <w:rPr>
          <w:rFonts w:ascii="Palatino Linotype" w:hAnsi="Palatino Linotype" w:cs="Arial"/>
          <w:sz w:val="2"/>
        </w:rPr>
      </w:pPr>
    </w:p>
    <w:p w14:paraId="2A7A8A5F" w14:textId="4AFF9C40" w:rsidR="00297161" w:rsidRPr="009D7679" w:rsidRDefault="001F1E4F" w:rsidP="004764C7">
      <w:pPr>
        <w:ind w:left="851" w:right="900"/>
        <w:jc w:val="both"/>
        <w:rPr>
          <w:rFonts w:ascii="Palatino Linotype" w:hAnsi="Palatino Linotype" w:cs="Arial"/>
          <w:i/>
          <w:sz w:val="22"/>
          <w:szCs w:val="22"/>
          <w:lang w:eastAsia="es-MX"/>
        </w:rPr>
      </w:pPr>
      <w:bookmarkStart w:id="1" w:name="_Hlk51074851"/>
      <w:r w:rsidRPr="009D7679">
        <w:rPr>
          <w:rFonts w:ascii="Palatino Linotype" w:hAnsi="Palatino Linotype" w:cs="Arial"/>
          <w:i/>
          <w:sz w:val="22"/>
          <w:szCs w:val="22"/>
          <w:lang w:eastAsia="es-MX"/>
        </w:rPr>
        <w:t xml:space="preserve"> </w:t>
      </w:r>
      <w:r w:rsidR="00297161" w:rsidRPr="009D7679">
        <w:rPr>
          <w:rFonts w:ascii="Palatino Linotype" w:hAnsi="Palatino Linotype" w:cs="Arial"/>
          <w:i/>
          <w:sz w:val="22"/>
          <w:szCs w:val="22"/>
          <w:lang w:eastAsia="es-MX"/>
        </w:rPr>
        <w:t>“</w:t>
      </w:r>
      <w:r w:rsidR="00C66290" w:rsidRPr="009D7679">
        <w:rPr>
          <w:rFonts w:ascii="Palatino Linotype" w:hAnsi="Palatino Linotype" w:cs="Arial"/>
          <w:i/>
          <w:sz w:val="22"/>
          <w:szCs w:val="22"/>
          <w:lang w:eastAsia="es-MX"/>
        </w:rPr>
        <w:t>no entrego los recibos de nomina solicitados</w:t>
      </w:r>
      <w:r w:rsidR="00222777" w:rsidRPr="009D7679">
        <w:rPr>
          <w:rFonts w:ascii="Palatino Linotype" w:hAnsi="Palatino Linotype"/>
          <w:i/>
          <w:sz w:val="22"/>
          <w:szCs w:val="22"/>
        </w:rPr>
        <w:t xml:space="preserve">” </w:t>
      </w:r>
      <w:r w:rsidR="00B63D2E" w:rsidRPr="009D7679">
        <w:rPr>
          <w:rFonts w:ascii="Palatino Linotype" w:hAnsi="Palatino Linotype" w:cs="Arial"/>
          <w:i/>
          <w:sz w:val="22"/>
          <w:szCs w:val="22"/>
          <w:lang w:eastAsia="es-MX"/>
        </w:rPr>
        <w:t>(s</w:t>
      </w:r>
      <w:r w:rsidR="00D425F6" w:rsidRPr="009D7679">
        <w:rPr>
          <w:rFonts w:ascii="Palatino Linotype" w:hAnsi="Palatino Linotype" w:cs="Arial"/>
          <w:i/>
          <w:sz w:val="22"/>
          <w:szCs w:val="22"/>
          <w:lang w:eastAsia="es-MX"/>
        </w:rPr>
        <w:t>ic)</w:t>
      </w:r>
    </w:p>
    <w:bookmarkEnd w:id="1"/>
    <w:p w14:paraId="3A1B2459" w14:textId="11BEFA32" w:rsidR="008E7880" w:rsidRPr="009D7679" w:rsidRDefault="008E7880" w:rsidP="008E7880">
      <w:pPr>
        <w:spacing w:before="240" w:after="240" w:line="360" w:lineRule="auto"/>
        <w:ind w:right="51"/>
        <w:jc w:val="both"/>
        <w:rPr>
          <w:rFonts w:ascii="Palatino Linotype" w:eastAsiaTheme="minorEastAsia" w:hAnsi="Palatino Linotype" w:cs="Calibri"/>
          <w:i/>
          <w:sz w:val="22"/>
          <w:szCs w:val="22"/>
          <w:lang w:val="es-MX"/>
        </w:rPr>
      </w:pPr>
      <w:r w:rsidRPr="009D7679">
        <w:rPr>
          <w:rFonts w:ascii="Palatino Linotype" w:hAnsi="Palatino Linotype" w:cs="Arial"/>
          <w:b/>
          <w:lang w:eastAsia="es-MX"/>
        </w:rPr>
        <w:t xml:space="preserve">Anexos: </w:t>
      </w:r>
      <w:r w:rsidR="0087698E" w:rsidRPr="009D7679">
        <w:rPr>
          <w:rFonts w:ascii="Palatino Linotype" w:hAnsi="Palatino Linotype" w:cs="Arial"/>
          <w:lang w:eastAsia="es-MX"/>
        </w:rPr>
        <w:t>La parte</w:t>
      </w:r>
      <w:r w:rsidRPr="009D7679">
        <w:rPr>
          <w:rFonts w:ascii="Palatino Linotype" w:hAnsi="Palatino Linotype" w:cs="Arial"/>
          <w:lang w:eastAsia="es-MX"/>
        </w:rPr>
        <w:t xml:space="preserve"> </w:t>
      </w:r>
      <w:r w:rsidR="0087698E" w:rsidRPr="009D7679">
        <w:rPr>
          <w:rFonts w:ascii="Palatino Linotype" w:hAnsi="Palatino Linotype" w:cs="Arial"/>
          <w:lang w:eastAsia="es-MX"/>
        </w:rPr>
        <w:t>r</w:t>
      </w:r>
      <w:r w:rsidRPr="009D7679">
        <w:rPr>
          <w:rFonts w:ascii="Palatino Linotype" w:hAnsi="Palatino Linotype" w:cs="Arial"/>
          <w:lang w:eastAsia="es-MX"/>
        </w:rPr>
        <w:t>ecurrente</w:t>
      </w:r>
      <w:r w:rsidR="004764C7" w:rsidRPr="009D7679">
        <w:rPr>
          <w:rFonts w:ascii="Palatino Linotype" w:hAnsi="Palatino Linotype" w:cs="Arial"/>
          <w:lang w:eastAsia="es-MX"/>
        </w:rPr>
        <w:t xml:space="preserve"> no adjuntó archivos</w:t>
      </w:r>
      <w:r w:rsidR="00F12428" w:rsidRPr="009D7679">
        <w:rPr>
          <w:rFonts w:ascii="Palatino Linotype" w:hAnsi="Palatino Linotype" w:cs="Arial"/>
          <w:lang w:eastAsia="es-MX"/>
        </w:rPr>
        <w:t>.</w:t>
      </w:r>
      <w:r w:rsidRPr="009D7679">
        <w:rPr>
          <w:rFonts w:ascii="Palatino Linotype" w:hAnsi="Palatino Linotype" w:cs="Arial"/>
          <w:lang w:eastAsia="es-MX"/>
        </w:rPr>
        <w:t xml:space="preserve"> </w:t>
      </w:r>
    </w:p>
    <w:p w14:paraId="3E4E3466" w14:textId="0D5AAF3B" w:rsidR="00060185" w:rsidRPr="009D7679" w:rsidRDefault="00BF1584" w:rsidP="00EE43FE">
      <w:pPr>
        <w:spacing w:before="240" w:after="240" w:line="360" w:lineRule="auto"/>
        <w:jc w:val="both"/>
        <w:rPr>
          <w:rFonts w:ascii="Palatino Linotype" w:hAnsi="Palatino Linotype"/>
        </w:rPr>
      </w:pPr>
      <w:r w:rsidRPr="009D7679">
        <w:rPr>
          <w:rFonts w:ascii="Palatino Linotype" w:hAnsi="Palatino Linotype" w:cs="Arial"/>
          <w:b/>
        </w:rPr>
        <w:t>4</w:t>
      </w:r>
      <w:r w:rsidR="002426FE" w:rsidRPr="009D7679">
        <w:rPr>
          <w:rFonts w:ascii="Palatino Linotype" w:hAnsi="Palatino Linotype" w:cs="Arial"/>
          <w:b/>
        </w:rPr>
        <w:t xml:space="preserve">. </w:t>
      </w:r>
      <w:r w:rsidR="002426FE" w:rsidRPr="009D7679">
        <w:rPr>
          <w:rFonts w:ascii="Palatino Linotype" w:eastAsia="Calibri" w:hAnsi="Palatino Linotype" w:cs="Arial"/>
          <w:b/>
        </w:rPr>
        <w:t>Turno.</w:t>
      </w:r>
      <w:r w:rsidR="002426FE" w:rsidRPr="009D7679">
        <w:rPr>
          <w:rFonts w:ascii="Palatino Linotype" w:eastAsia="Calibri" w:hAnsi="Palatino Linotype" w:cs="Arial"/>
          <w:b/>
          <w:sz w:val="28"/>
          <w:szCs w:val="28"/>
        </w:rPr>
        <w:t xml:space="preserve"> </w:t>
      </w:r>
      <w:r w:rsidR="00F5055E" w:rsidRPr="009D767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9D7679">
        <w:rPr>
          <w:rFonts w:ascii="Palatino Linotype" w:hAnsi="Palatino Linotype" w:cs="Arial"/>
        </w:rPr>
        <w:t>al</w:t>
      </w:r>
      <w:r w:rsidR="00F5055E" w:rsidRPr="009D7679">
        <w:rPr>
          <w:rFonts w:ascii="Palatino Linotype" w:eastAsia="Calibri" w:hAnsi="Palatino Linotype" w:cs="Arial"/>
        </w:rPr>
        <w:t xml:space="preserve"> Comisionado </w:t>
      </w:r>
      <w:r w:rsidR="00F5055E" w:rsidRPr="009D7679">
        <w:rPr>
          <w:rFonts w:ascii="Palatino Linotype" w:eastAsia="Calibri" w:hAnsi="Palatino Linotype" w:cs="Arial"/>
          <w:b/>
        </w:rPr>
        <w:t>Javier Martínez Cruz</w:t>
      </w:r>
      <w:r w:rsidR="00F7007F" w:rsidRPr="009D7679">
        <w:rPr>
          <w:rFonts w:ascii="Palatino Linotype" w:eastAsia="Calibri" w:hAnsi="Palatino Linotype" w:cs="Arial"/>
          <w:b/>
        </w:rPr>
        <w:t xml:space="preserve">, </w:t>
      </w:r>
      <w:r w:rsidR="00F7007F" w:rsidRPr="009D7679">
        <w:rPr>
          <w:rFonts w:ascii="Palatino Linotype" w:hAnsi="Palatino Linotype"/>
        </w:rPr>
        <w:t>a efecto de que analizara sobre su admisión o su desechamiento.</w:t>
      </w:r>
    </w:p>
    <w:p w14:paraId="593D08EA" w14:textId="22A75252" w:rsidR="002E0D1C" w:rsidRPr="009D7679" w:rsidRDefault="00BF1584" w:rsidP="00EE43FE">
      <w:pPr>
        <w:spacing w:before="240" w:after="240" w:line="360" w:lineRule="auto"/>
        <w:jc w:val="both"/>
        <w:rPr>
          <w:rFonts w:ascii="Palatino Linotype" w:hAnsi="Palatino Linotype" w:cs="Arial"/>
          <w:b/>
        </w:rPr>
      </w:pPr>
      <w:r w:rsidRPr="009D7679">
        <w:rPr>
          <w:rFonts w:ascii="Palatino Linotype" w:hAnsi="Palatino Linotype" w:cs="Arial"/>
          <w:b/>
        </w:rPr>
        <w:lastRenderedPageBreak/>
        <w:t>5</w:t>
      </w:r>
      <w:r w:rsidR="00F5055E" w:rsidRPr="009D7679">
        <w:rPr>
          <w:rFonts w:ascii="Palatino Linotype" w:hAnsi="Palatino Linotype" w:cs="Arial"/>
          <w:b/>
        </w:rPr>
        <w:t>.</w:t>
      </w:r>
      <w:r w:rsidR="00F5055E" w:rsidRPr="009D7679">
        <w:rPr>
          <w:rFonts w:ascii="Palatino Linotype" w:hAnsi="Palatino Linotype" w:cs="Arial"/>
          <w:b/>
          <w:i/>
        </w:rPr>
        <w:t xml:space="preserve"> </w:t>
      </w:r>
      <w:r w:rsidR="00F5055E" w:rsidRPr="009D7679">
        <w:rPr>
          <w:rFonts w:ascii="Palatino Linotype" w:hAnsi="Palatino Linotype" w:cs="Arial"/>
          <w:b/>
        </w:rPr>
        <w:t>Admisión del Recurso</w:t>
      </w:r>
      <w:r w:rsidR="00F7007F" w:rsidRPr="009D7679">
        <w:rPr>
          <w:rFonts w:ascii="Palatino Linotype" w:hAnsi="Palatino Linotype" w:cs="Arial"/>
          <w:b/>
        </w:rPr>
        <w:t xml:space="preserve"> de revisión</w:t>
      </w:r>
      <w:r w:rsidR="00F5055E" w:rsidRPr="009D7679">
        <w:rPr>
          <w:rFonts w:ascii="Palatino Linotype" w:hAnsi="Palatino Linotype" w:cs="Arial"/>
          <w:b/>
        </w:rPr>
        <w:t>.</w:t>
      </w:r>
      <w:r w:rsidR="00F5055E" w:rsidRPr="009D7679">
        <w:rPr>
          <w:rFonts w:ascii="Palatino Linotype" w:hAnsi="Palatino Linotype" w:cs="Arial"/>
          <w:sz w:val="28"/>
          <w:szCs w:val="28"/>
        </w:rPr>
        <w:t xml:space="preserve"> </w:t>
      </w:r>
      <w:r w:rsidR="00C03E00" w:rsidRPr="009D7679">
        <w:rPr>
          <w:rFonts w:ascii="Palatino Linotype" w:hAnsi="Palatino Linotype" w:cs="Arial"/>
          <w:szCs w:val="28"/>
        </w:rPr>
        <w:t>Con</w:t>
      </w:r>
      <w:r w:rsidR="00707B32" w:rsidRPr="009D7679">
        <w:rPr>
          <w:rFonts w:ascii="Palatino Linotype" w:hAnsi="Palatino Linotype" w:cs="Arial"/>
        </w:rPr>
        <w:t xml:space="preserve"> fecha</w:t>
      </w:r>
      <w:r w:rsidR="00F5055E" w:rsidRPr="009D7679">
        <w:rPr>
          <w:rFonts w:ascii="Palatino Linotype" w:hAnsi="Palatino Linotype" w:cs="Arial"/>
          <w:b/>
        </w:rPr>
        <w:t xml:space="preserve"> </w:t>
      </w:r>
      <w:r w:rsidR="00F72BF2" w:rsidRPr="009D7679">
        <w:rPr>
          <w:rFonts w:ascii="Palatino Linotype" w:hAnsi="Palatino Linotype" w:cs="Arial"/>
          <w:b/>
        </w:rPr>
        <w:t>veinti</w:t>
      </w:r>
      <w:r w:rsidR="00E549F9" w:rsidRPr="009D7679">
        <w:rPr>
          <w:rFonts w:ascii="Palatino Linotype" w:hAnsi="Palatino Linotype" w:cs="Arial"/>
          <w:b/>
        </w:rPr>
        <w:t>cinco</w:t>
      </w:r>
      <w:r w:rsidR="009167B8" w:rsidRPr="009D7679">
        <w:rPr>
          <w:rFonts w:ascii="Palatino Linotype" w:hAnsi="Palatino Linotype" w:cs="Arial"/>
          <w:b/>
        </w:rPr>
        <w:t xml:space="preserve"> de </w:t>
      </w:r>
      <w:r w:rsidR="00E549F9" w:rsidRPr="009D7679">
        <w:rPr>
          <w:rFonts w:ascii="Palatino Linotype" w:hAnsi="Palatino Linotype" w:cs="Arial"/>
          <w:b/>
        </w:rPr>
        <w:t>mayo</w:t>
      </w:r>
      <w:r w:rsidR="00FB5553" w:rsidRPr="009D7679">
        <w:rPr>
          <w:rFonts w:ascii="Palatino Linotype" w:hAnsi="Palatino Linotype" w:cs="Arial"/>
          <w:b/>
        </w:rPr>
        <w:t xml:space="preserve"> </w:t>
      </w:r>
      <w:r w:rsidR="00673AAB" w:rsidRPr="009D7679">
        <w:rPr>
          <w:rFonts w:ascii="Palatino Linotype" w:hAnsi="Palatino Linotype" w:cs="Arial"/>
          <w:b/>
        </w:rPr>
        <w:t>de dos mil veint</w:t>
      </w:r>
      <w:r w:rsidR="00FB5553" w:rsidRPr="009D7679">
        <w:rPr>
          <w:rFonts w:ascii="Palatino Linotype" w:hAnsi="Palatino Linotype" w:cs="Arial"/>
          <w:b/>
        </w:rPr>
        <w:t>iuno,</w:t>
      </w:r>
      <w:r w:rsidR="00F7007F" w:rsidRPr="009D7679">
        <w:rPr>
          <w:rFonts w:ascii="Palatino Linotype" w:hAnsi="Palatino Linotype" w:cs="Arial"/>
          <w:b/>
        </w:rPr>
        <w:t xml:space="preserve"> </w:t>
      </w:r>
      <w:r w:rsidR="00F7007F" w:rsidRPr="009D7679">
        <w:rPr>
          <w:rFonts w:ascii="Palatino Linotype" w:hAnsi="Palatino Linotype" w:cs="Arial"/>
        </w:rPr>
        <w:t>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72772B62" w14:textId="77777777" w:rsidR="007606F9" w:rsidRPr="009D7679" w:rsidRDefault="00BF1584" w:rsidP="007606F9">
      <w:pPr>
        <w:widowControl w:val="0"/>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b/>
        </w:rPr>
        <w:t>6</w:t>
      </w:r>
      <w:r w:rsidR="004946EA" w:rsidRPr="009D7679">
        <w:rPr>
          <w:rFonts w:ascii="Palatino Linotype" w:hAnsi="Palatino Linotype" w:cs="Arial"/>
          <w:b/>
        </w:rPr>
        <w:t xml:space="preserve">. </w:t>
      </w:r>
      <w:r w:rsidR="00ED7CEC" w:rsidRPr="009D7679">
        <w:rPr>
          <w:rFonts w:ascii="Palatino Linotype" w:hAnsi="Palatino Linotype" w:cs="Arial"/>
          <w:b/>
        </w:rPr>
        <w:t>Manifestaciones</w:t>
      </w:r>
      <w:r w:rsidR="00934831" w:rsidRPr="009D7679">
        <w:rPr>
          <w:rFonts w:ascii="Palatino Linotype" w:hAnsi="Palatino Linotype" w:cs="Arial"/>
        </w:rPr>
        <w:t>.</w:t>
      </w:r>
      <w:r w:rsidR="00BA2BEA" w:rsidRPr="009D7679">
        <w:rPr>
          <w:rFonts w:ascii="Palatino Linotype" w:hAnsi="Palatino Linotype" w:cs="Arial"/>
          <w:sz w:val="28"/>
        </w:rPr>
        <w:t xml:space="preserve"> </w:t>
      </w:r>
      <w:r w:rsidR="007606F9" w:rsidRPr="009D7679">
        <w:rPr>
          <w:rFonts w:ascii="Palatino Linotype" w:hAnsi="Palatino Linotype" w:cs="Arial"/>
        </w:rPr>
        <w:t>De las constancias que obran en el expediente electrónico que nos ocupa, se advierte que el Sujeto Obligado no remitió informe justificado, asimismo, y que la parte recurrente fue omisa en expresar alegato alguno y ofrecer pruebas en el plazo establecido para tal efecto.</w:t>
      </w:r>
    </w:p>
    <w:p w14:paraId="54DABB9D" w14:textId="60C84FED" w:rsidR="00F72BF2" w:rsidRPr="009D7679" w:rsidRDefault="00E170CE" w:rsidP="007606F9">
      <w:pPr>
        <w:spacing w:after="240" w:line="360" w:lineRule="auto"/>
        <w:jc w:val="both"/>
        <w:rPr>
          <w:rFonts w:ascii="Palatino Linotype" w:hAnsi="Palatino Linotype"/>
        </w:rPr>
      </w:pPr>
      <w:r w:rsidRPr="009D7679">
        <w:rPr>
          <w:rFonts w:ascii="Palatino Linotype" w:hAnsi="Palatino Linotype"/>
          <w:b/>
        </w:rPr>
        <w:t>7</w:t>
      </w:r>
      <w:r w:rsidR="00F72BF2" w:rsidRPr="009D7679">
        <w:rPr>
          <w:rFonts w:ascii="Palatino Linotype" w:hAnsi="Palatino Linotype"/>
          <w:b/>
        </w:rPr>
        <w:t xml:space="preserve">. Cierre de instrucción. </w:t>
      </w:r>
      <w:r w:rsidR="00F72BF2" w:rsidRPr="009D7679">
        <w:rPr>
          <w:rFonts w:ascii="Palatino Linotype" w:hAnsi="Palatino Linotype"/>
        </w:rPr>
        <w:t xml:space="preserve">Una vez transcurrido el periodo otorgado a las partes para realizar sus manifestaciones y no habiendo documentos que integrar al expediente, con fecha </w:t>
      </w:r>
      <w:r w:rsidRPr="009D7679">
        <w:rPr>
          <w:rFonts w:ascii="Palatino Linotype" w:hAnsi="Palatino Linotype"/>
          <w:b/>
          <w:bCs/>
        </w:rPr>
        <w:t>ocho de junio</w:t>
      </w:r>
      <w:r w:rsidR="00F72BF2" w:rsidRPr="009D7679">
        <w:rPr>
          <w:rFonts w:ascii="Palatino Linotype" w:hAnsi="Palatino Linotype"/>
          <w:b/>
          <w:bCs/>
        </w:rPr>
        <w:t xml:space="preserve"> de</w:t>
      </w:r>
      <w:r w:rsidR="00F72BF2" w:rsidRPr="009D7679">
        <w:rPr>
          <w:rFonts w:ascii="Palatino Linotype" w:hAnsi="Palatino Linotype" w:cs="Arial"/>
          <w:b/>
        </w:rPr>
        <w:t xml:space="preserve"> dos mil veintiuno</w:t>
      </w:r>
      <w:r w:rsidR="00F72BF2" w:rsidRPr="009D7679">
        <w:rPr>
          <w:rFonts w:ascii="Palatino Linotype" w:hAnsi="Palatino Linotype"/>
        </w:rPr>
        <w:t>, el Comisionado ponente determinó el cierre de instrucción en términos de la fracción VI del artículo 185 de la Ley de Transparencia y Acceso a la Información Pública del Estado de México y Municipios.</w:t>
      </w:r>
    </w:p>
    <w:p w14:paraId="2CA6A722" w14:textId="294ECEB4" w:rsidR="00E170CE" w:rsidRPr="009D7679" w:rsidRDefault="00E170CE" w:rsidP="00E170CE">
      <w:pPr>
        <w:widowControl w:val="0"/>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b/>
        </w:rPr>
        <w:t xml:space="preserve">8. </w:t>
      </w:r>
      <w:r w:rsidRPr="009D7679">
        <w:rPr>
          <w:rFonts w:ascii="Palatino Linotype" w:hAnsi="Palatino Linotype" w:cs="Arial"/>
          <w:b/>
        </w:rPr>
        <w:t xml:space="preserve">Ampliación del plazo. </w:t>
      </w:r>
      <w:r w:rsidRPr="009D7679">
        <w:rPr>
          <w:rFonts w:ascii="Palatino Linotype" w:hAnsi="Palatino Linotype" w:cs="Arial"/>
        </w:rPr>
        <w:t xml:space="preserve"> En fecha </w:t>
      </w:r>
      <w:r w:rsidRPr="009D7679">
        <w:rPr>
          <w:rFonts w:ascii="Palatino Linotype" w:hAnsi="Palatino Linotype"/>
          <w:b/>
        </w:rPr>
        <w:t>ocho de julio d</w:t>
      </w:r>
      <w:r w:rsidRPr="009D7679">
        <w:rPr>
          <w:rFonts w:ascii="Palatino Linotype" w:hAnsi="Palatino Linotype" w:cs="Arial"/>
          <w:b/>
        </w:rPr>
        <w:t xml:space="preserve">e dos mil veintiuno, </w:t>
      </w:r>
      <w:r w:rsidRPr="009D7679">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191B5BA9" w14:textId="77777777" w:rsidR="00F373AB" w:rsidRPr="009D7679" w:rsidRDefault="00F373AB" w:rsidP="00F373AB">
      <w:pPr>
        <w:widowControl w:val="0"/>
        <w:autoSpaceDE w:val="0"/>
        <w:autoSpaceDN w:val="0"/>
        <w:adjustRightInd w:val="0"/>
        <w:spacing w:before="240" w:after="240" w:line="360" w:lineRule="auto"/>
        <w:jc w:val="both"/>
        <w:rPr>
          <w:rFonts w:ascii="Palatino Linotype" w:hAnsi="Palatino Linotype"/>
        </w:rPr>
      </w:pPr>
      <w:r w:rsidRPr="009D7679">
        <w:rPr>
          <w:rFonts w:ascii="Palatino Linotype" w:hAnsi="Palatino Linotype"/>
          <w:b/>
        </w:rPr>
        <w:t xml:space="preserve">9. </w:t>
      </w:r>
      <w:r w:rsidRPr="009D7679">
        <w:rPr>
          <w:rFonts w:ascii="Palatino Linotype" w:hAnsi="Palatino Linotype" w:cs="Arial"/>
          <w:b/>
          <w:bCs/>
        </w:rPr>
        <w:t>Returno.</w:t>
      </w:r>
      <w:r w:rsidRPr="009D7679">
        <w:rPr>
          <w:rFonts w:ascii="Palatino Linotype" w:hAnsi="Palatino Linotype" w:cs="Arial"/>
        </w:rPr>
        <w:t xml:space="preserve"> En la </w:t>
      </w:r>
      <w:r w:rsidRPr="009D7679">
        <w:rPr>
          <w:rFonts w:ascii="Palatino Linotype" w:hAnsi="Palatino Linotype"/>
        </w:rPr>
        <w:t xml:space="preserve">Segunda Sesión Extraordinaria, de fecha veintitrés de agosto de dos mil veintiuno, </w:t>
      </w:r>
      <w:r w:rsidRPr="009D7679">
        <w:rPr>
          <w:rFonts w:ascii="Palatino Linotype" w:hAnsi="Palatino Linotype" w:cs="Arial"/>
        </w:rPr>
        <w:t xml:space="preserve">el Pleno de este Órgano Autónomo, </w:t>
      </w:r>
      <w:r w:rsidRPr="009D7679">
        <w:rPr>
          <w:rFonts w:ascii="Palatino Linotype" w:hAnsi="Palatino Linotype"/>
        </w:rPr>
        <w:t xml:space="preserve">ordenó el returno del Recurso de Revisión a la </w:t>
      </w:r>
      <w:r w:rsidRPr="009D7679">
        <w:rPr>
          <w:rFonts w:ascii="Palatino Linotype" w:hAnsi="Palatino Linotype"/>
          <w:bCs/>
        </w:rPr>
        <w:t>Comisionada</w:t>
      </w:r>
      <w:r w:rsidRPr="009D7679">
        <w:rPr>
          <w:rFonts w:ascii="Palatino Linotype" w:hAnsi="Palatino Linotype"/>
          <w:b/>
        </w:rPr>
        <w:t xml:space="preserve"> Guadalupe Ramírez Peña</w:t>
      </w:r>
      <w:r w:rsidRPr="009D7679">
        <w:rPr>
          <w:rFonts w:ascii="Palatino Linotype" w:hAnsi="Palatino Linotype"/>
        </w:rPr>
        <w:t xml:space="preserve">, a fin de que presentara el </w:t>
      </w:r>
      <w:r w:rsidRPr="009D7679">
        <w:rPr>
          <w:rFonts w:ascii="Palatino Linotype" w:hAnsi="Palatino Linotype"/>
        </w:rPr>
        <w:lastRenderedPageBreak/>
        <w:t>proyecto de resolución correspondiente.</w:t>
      </w:r>
    </w:p>
    <w:p w14:paraId="0303C99F" w14:textId="54CBDA26" w:rsidR="003F292C" w:rsidRPr="009D7679" w:rsidRDefault="003F292C" w:rsidP="00AD43DC">
      <w:pPr>
        <w:widowControl w:val="0"/>
        <w:autoSpaceDE w:val="0"/>
        <w:autoSpaceDN w:val="0"/>
        <w:adjustRightInd w:val="0"/>
        <w:spacing w:before="240" w:after="240" w:line="360" w:lineRule="auto"/>
        <w:jc w:val="both"/>
        <w:rPr>
          <w:rFonts w:ascii="Palatino Linotype" w:hAnsi="Palatino Linotype" w:cs="Tahoma"/>
          <w:szCs w:val="22"/>
        </w:rPr>
      </w:pPr>
      <w:r w:rsidRPr="009D7679">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77777777" w:rsidR="002B5536" w:rsidRPr="009D7679"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9D7679">
        <w:rPr>
          <w:rFonts w:ascii="Palatino Linotype" w:hAnsi="Palatino Linotype" w:cs="Arial"/>
          <w:b/>
        </w:rPr>
        <w:t>II. C O N S I D E R A N D O</w:t>
      </w:r>
    </w:p>
    <w:p w14:paraId="1C2C43A8" w14:textId="0EEB2695" w:rsidR="008D6AE9" w:rsidRPr="009D7679" w:rsidRDefault="008245CD" w:rsidP="008D6AE9">
      <w:pPr>
        <w:spacing w:before="240" w:after="240" w:line="360" w:lineRule="auto"/>
        <w:jc w:val="both"/>
        <w:rPr>
          <w:rFonts w:ascii="Palatino Linotype" w:hAnsi="Palatino Linotype" w:cs="Arial"/>
        </w:rPr>
      </w:pPr>
      <w:r w:rsidRPr="009D7679">
        <w:rPr>
          <w:rFonts w:ascii="Palatino Linotype" w:hAnsi="Palatino Linotype" w:cs="Arial"/>
          <w:b/>
        </w:rPr>
        <w:t>Primero. Competencia.</w:t>
      </w:r>
      <w:r w:rsidRPr="009D7679">
        <w:rPr>
          <w:rFonts w:ascii="Palatino Linotype" w:hAnsi="Palatino Linotype" w:cs="Arial"/>
        </w:rPr>
        <w:t xml:space="preserve"> </w:t>
      </w:r>
      <w:r w:rsidR="008D6AE9" w:rsidRPr="009D7679">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5B77D1" w:rsidRPr="009D7679">
        <w:rPr>
          <w:rFonts w:ascii="Palatino Linotype" w:hAnsi="Palatino Linotype" w:cs="Arial"/>
        </w:rPr>
        <w:t xml:space="preserve">trigésimo, trigésimo primero y trigésimo segundo </w:t>
      </w:r>
      <w:r w:rsidR="008D6AE9" w:rsidRPr="009D7679">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B811C7" w14:textId="3A424A61" w:rsidR="008245CD" w:rsidRPr="009D7679" w:rsidRDefault="008245CD" w:rsidP="008245CD">
      <w:pPr>
        <w:spacing w:before="240" w:after="240" w:line="360" w:lineRule="auto"/>
        <w:jc w:val="both"/>
        <w:rPr>
          <w:rFonts w:ascii="Palatino Linotype" w:hAnsi="Palatino Linotype" w:cs="Arial"/>
        </w:rPr>
      </w:pPr>
      <w:r w:rsidRPr="009D7679">
        <w:rPr>
          <w:rFonts w:ascii="Palatino Linotype" w:hAnsi="Palatino Linotype" w:cs="Arial"/>
          <w:b/>
        </w:rPr>
        <w:t>Segundo. Oportunidad y Procedibilidad del Recurso de Revisión</w:t>
      </w:r>
      <w:r w:rsidRPr="009D7679">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F8CA23" w14:textId="4596C60F" w:rsidR="009E626D" w:rsidRPr="009D7679" w:rsidRDefault="00EA08F8" w:rsidP="009E626D">
      <w:pPr>
        <w:spacing w:before="240" w:after="240" w:line="360" w:lineRule="auto"/>
        <w:jc w:val="both"/>
        <w:rPr>
          <w:rFonts w:ascii="Palatino Linotype" w:hAnsi="Palatino Linotype" w:cs="Arial"/>
          <w:lang w:eastAsia="es-MX"/>
        </w:rPr>
      </w:pPr>
      <w:r w:rsidRPr="009D7679">
        <w:rPr>
          <w:rFonts w:ascii="Palatino Linotype" w:hAnsi="Palatino Linotype" w:cs="Arial"/>
        </w:rPr>
        <w:lastRenderedPageBreak/>
        <w:t xml:space="preserve">El recurso de revisión fue interpuesto dentro del plazo de quince días hábiles, previsto en el artículo 178 de la </w:t>
      </w:r>
      <w:r w:rsidRPr="009D7679">
        <w:rPr>
          <w:rFonts w:ascii="Palatino Linotype" w:hAnsi="Palatino Linotype" w:cs="Arial"/>
          <w:lang w:val="es-MX" w:eastAsia="es-MX"/>
        </w:rPr>
        <w:t>Ley de Transparencia y Acceso a la Información Pública del Estado de México y Municipios,</w:t>
      </w:r>
      <w:r w:rsidRPr="009D7679">
        <w:rPr>
          <w:rFonts w:ascii="Palatino Linotype" w:hAnsi="Palatino Linotype" w:cs="Arial"/>
        </w:rPr>
        <w:t xml:space="preserve"> toda vez que el Sujeto Obligado remitió la respuesta a la solicitud de información el día </w:t>
      </w:r>
      <w:r w:rsidR="007606F9" w:rsidRPr="009D7679">
        <w:rPr>
          <w:rFonts w:ascii="Palatino Linotype" w:hAnsi="Palatino Linotype" w:cs="Arial"/>
          <w:b/>
          <w:bCs/>
        </w:rPr>
        <w:t>dieciocho de mayo</w:t>
      </w:r>
      <w:r w:rsidR="00197EEF" w:rsidRPr="009D7679">
        <w:rPr>
          <w:rFonts w:ascii="Palatino Linotype" w:hAnsi="Palatino Linotype" w:cs="Arial"/>
          <w:b/>
          <w:bCs/>
        </w:rPr>
        <w:t xml:space="preserve"> </w:t>
      </w:r>
      <w:r w:rsidR="00975733" w:rsidRPr="009D7679">
        <w:rPr>
          <w:rFonts w:ascii="Palatino Linotype" w:hAnsi="Palatino Linotype" w:cs="Arial"/>
          <w:b/>
          <w:lang w:eastAsia="es-MX"/>
        </w:rPr>
        <w:t xml:space="preserve">de </w:t>
      </w:r>
      <w:r w:rsidRPr="009D7679">
        <w:rPr>
          <w:rFonts w:ascii="Palatino Linotype" w:hAnsi="Palatino Linotype" w:cs="Arial"/>
          <w:b/>
          <w:lang w:eastAsia="es-MX"/>
        </w:rPr>
        <w:t xml:space="preserve">dos mil </w:t>
      </w:r>
      <w:r w:rsidR="00B04862" w:rsidRPr="009D7679">
        <w:rPr>
          <w:rFonts w:ascii="Palatino Linotype" w:hAnsi="Palatino Linotype" w:cs="Arial"/>
          <w:b/>
          <w:lang w:eastAsia="es-MX"/>
        </w:rPr>
        <w:t>ve</w:t>
      </w:r>
      <w:r w:rsidR="00480144" w:rsidRPr="009D7679">
        <w:rPr>
          <w:rFonts w:ascii="Palatino Linotype" w:hAnsi="Palatino Linotype" w:cs="Arial"/>
          <w:b/>
          <w:lang w:eastAsia="es-MX"/>
        </w:rPr>
        <w:t>i</w:t>
      </w:r>
      <w:r w:rsidR="0030412F" w:rsidRPr="009D7679">
        <w:rPr>
          <w:rFonts w:ascii="Palatino Linotype" w:hAnsi="Palatino Linotype" w:cs="Arial"/>
          <w:b/>
          <w:lang w:eastAsia="es-MX"/>
        </w:rPr>
        <w:t>n</w:t>
      </w:r>
      <w:r w:rsidR="00480144" w:rsidRPr="009D7679">
        <w:rPr>
          <w:rFonts w:ascii="Palatino Linotype" w:hAnsi="Palatino Linotype" w:cs="Arial"/>
          <w:b/>
          <w:lang w:eastAsia="es-MX"/>
        </w:rPr>
        <w:t>t</w:t>
      </w:r>
      <w:r w:rsidR="00FB5553" w:rsidRPr="009D7679">
        <w:rPr>
          <w:rFonts w:ascii="Palatino Linotype" w:hAnsi="Palatino Linotype" w:cs="Arial"/>
          <w:b/>
          <w:lang w:eastAsia="es-MX"/>
        </w:rPr>
        <w:t>iuno</w:t>
      </w:r>
      <w:r w:rsidRPr="009D7679">
        <w:rPr>
          <w:rFonts w:ascii="Palatino Linotype" w:hAnsi="Palatino Linotype" w:cs="Arial"/>
          <w:b/>
          <w:lang w:eastAsia="es-MX"/>
        </w:rPr>
        <w:t>,</w:t>
      </w:r>
      <w:r w:rsidR="003408B2" w:rsidRPr="009D7679">
        <w:rPr>
          <w:rFonts w:ascii="Palatino Linotype" w:hAnsi="Palatino Linotype" w:cs="Arial"/>
          <w:lang w:eastAsia="es-MX"/>
        </w:rPr>
        <w:t xml:space="preserve"> </w:t>
      </w:r>
      <w:r w:rsidRPr="009D7679">
        <w:rPr>
          <w:rFonts w:ascii="Palatino Linotype" w:hAnsi="Palatino Linotype" w:cs="Arial"/>
        </w:rPr>
        <w:t>mientras que el recur</w:t>
      </w:r>
      <w:r w:rsidR="002A5773" w:rsidRPr="009D7679">
        <w:rPr>
          <w:rFonts w:ascii="Palatino Linotype" w:hAnsi="Palatino Linotype" w:cs="Arial"/>
        </w:rPr>
        <w:t>so de revisión</w:t>
      </w:r>
      <w:r w:rsidR="00276020" w:rsidRPr="009D7679">
        <w:rPr>
          <w:rFonts w:ascii="Palatino Linotype" w:hAnsi="Palatino Linotype" w:cs="Arial"/>
        </w:rPr>
        <w:t xml:space="preserve"> </w:t>
      </w:r>
      <w:r w:rsidR="0074499E" w:rsidRPr="009D7679">
        <w:rPr>
          <w:rFonts w:ascii="Palatino Linotype" w:hAnsi="Palatino Linotype" w:cs="Arial"/>
        </w:rPr>
        <w:t xml:space="preserve">interpuesto por </w:t>
      </w:r>
      <w:r w:rsidRPr="009D7679">
        <w:rPr>
          <w:rFonts w:ascii="Palatino Linotype" w:hAnsi="Palatino Linotype" w:cs="Arial"/>
        </w:rPr>
        <w:t>l</w:t>
      </w:r>
      <w:r w:rsidR="0074499E" w:rsidRPr="009D7679">
        <w:rPr>
          <w:rFonts w:ascii="Palatino Linotype" w:hAnsi="Palatino Linotype" w:cs="Arial"/>
        </w:rPr>
        <w:t>a</w:t>
      </w:r>
      <w:r w:rsidRPr="009D7679">
        <w:rPr>
          <w:rFonts w:ascii="Palatino Linotype" w:hAnsi="Palatino Linotype" w:cs="Arial"/>
        </w:rPr>
        <w:t xml:space="preserve"> </w:t>
      </w:r>
      <w:r w:rsidR="002817B3" w:rsidRPr="009D7679">
        <w:rPr>
          <w:rFonts w:ascii="Palatino Linotype" w:hAnsi="Palatino Linotype" w:cs="Arial"/>
        </w:rPr>
        <w:t xml:space="preserve">parte </w:t>
      </w:r>
      <w:r w:rsidRPr="009D7679">
        <w:rPr>
          <w:rFonts w:ascii="Palatino Linotype" w:hAnsi="Palatino Linotype" w:cs="Arial"/>
        </w:rPr>
        <w:t xml:space="preserve">recurrente, se tuvo por presentado el día </w:t>
      </w:r>
      <w:r w:rsidR="007606F9" w:rsidRPr="009D7679">
        <w:rPr>
          <w:rFonts w:ascii="Palatino Linotype" w:hAnsi="Palatino Linotype" w:cs="Arial"/>
          <w:b/>
          <w:bCs/>
        </w:rPr>
        <w:t>veinte de mayo</w:t>
      </w:r>
      <w:r w:rsidR="00A0627B" w:rsidRPr="009D7679">
        <w:rPr>
          <w:rFonts w:ascii="Palatino Linotype" w:hAnsi="Palatino Linotype" w:cs="Arial"/>
          <w:b/>
          <w:bCs/>
        </w:rPr>
        <w:t xml:space="preserve"> </w:t>
      </w:r>
      <w:r w:rsidR="00B04862" w:rsidRPr="009D7679">
        <w:rPr>
          <w:rFonts w:ascii="Palatino Linotype" w:hAnsi="Palatino Linotype" w:cs="Arial"/>
          <w:b/>
          <w:lang w:eastAsia="es-MX"/>
        </w:rPr>
        <w:t>de dos mil ve</w:t>
      </w:r>
      <w:r w:rsidR="00480144" w:rsidRPr="009D7679">
        <w:rPr>
          <w:rFonts w:ascii="Palatino Linotype" w:hAnsi="Palatino Linotype" w:cs="Arial"/>
          <w:b/>
          <w:lang w:eastAsia="es-MX"/>
        </w:rPr>
        <w:t>int</w:t>
      </w:r>
      <w:r w:rsidR="004812E3" w:rsidRPr="009D7679">
        <w:rPr>
          <w:rFonts w:ascii="Palatino Linotype" w:hAnsi="Palatino Linotype" w:cs="Arial"/>
          <w:b/>
          <w:lang w:eastAsia="es-MX"/>
        </w:rPr>
        <w:t>iuno</w:t>
      </w:r>
      <w:r w:rsidRPr="009D7679">
        <w:rPr>
          <w:rFonts w:ascii="Palatino Linotype" w:hAnsi="Palatino Linotype"/>
        </w:rPr>
        <w:t xml:space="preserve">, </w:t>
      </w:r>
      <w:r w:rsidR="002A5773" w:rsidRPr="009D7679">
        <w:rPr>
          <w:rFonts w:ascii="Palatino Linotype" w:hAnsi="Palatino Linotype"/>
        </w:rPr>
        <w:t xml:space="preserve">esto es, </w:t>
      </w:r>
      <w:r w:rsidR="003408B2" w:rsidRPr="009D7679">
        <w:rPr>
          <w:rFonts w:ascii="Palatino Linotype" w:hAnsi="Palatino Linotype"/>
        </w:rPr>
        <w:t>a</w:t>
      </w:r>
      <w:r w:rsidR="009E626D" w:rsidRPr="009D7679">
        <w:rPr>
          <w:rFonts w:ascii="Palatino Linotype" w:hAnsi="Palatino Linotype"/>
        </w:rPr>
        <w:t>l</w:t>
      </w:r>
      <w:r w:rsidR="003408B2" w:rsidRPr="009D7679">
        <w:rPr>
          <w:rFonts w:ascii="Palatino Linotype" w:hAnsi="Palatino Linotype"/>
        </w:rPr>
        <w:t xml:space="preserve"> </w:t>
      </w:r>
      <w:r w:rsidR="00A0627B" w:rsidRPr="009D7679">
        <w:rPr>
          <w:rFonts w:ascii="Palatino Linotype" w:hAnsi="Palatino Linotype"/>
        </w:rPr>
        <w:t>segundo</w:t>
      </w:r>
      <w:r w:rsidR="007A62E4" w:rsidRPr="009D7679">
        <w:rPr>
          <w:rFonts w:ascii="Palatino Linotype" w:hAnsi="Palatino Linotype"/>
        </w:rPr>
        <w:t xml:space="preserve"> </w:t>
      </w:r>
      <w:r w:rsidR="003408B2" w:rsidRPr="009D7679">
        <w:rPr>
          <w:rFonts w:ascii="Palatino Linotype" w:hAnsi="Palatino Linotype"/>
        </w:rPr>
        <w:t>d</w:t>
      </w:r>
      <w:r w:rsidR="009E626D" w:rsidRPr="009D7679">
        <w:rPr>
          <w:rFonts w:ascii="Palatino Linotype" w:hAnsi="Palatino Linotype" w:cs="Arial"/>
        </w:rPr>
        <w:t xml:space="preserve">ía hábil </w:t>
      </w:r>
      <w:r w:rsidR="001C6400" w:rsidRPr="009D7679">
        <w:rPr>
          <w:rFonts w:ascii="Palatino Linotype" w:hAnsi="Palatino Linotype" w:cs="Arial"/>
        </w:rPr>
        <w:t xml:space="preserve">posterior a la notificación de </w:t>
      </w:r>
      <w:r w:rsidR="009E626D" w:rsidRPr="009D7679">
        <w:rPr>
          <w:rFonts w:ascii="Palatino Linotype" w:hAnsi="Palatino Linotype" w:cs="Arial"/>
          <w:lang w:eastAsia="es-MX"/>
        </w:rPr>
        <w:t>la respuesta impugnada.</w:t>
      </w:r>
    </w:p>
    <w:p w14:paraId="646F8E68" w14:textId="7ABC6908" w:rsidR="009E626D" w:rsidRPr="009D7679" w:rsidRDefault="009E626D" w:rsidP="009E626D">
      <w:pPr>
        <w:spacing w:before="240" w:after="240" w:line="360" w:lineRule="auto"/>
        <w:jc w:val="both"/>
        <w:rPr>
          <w:rFonts w:ascii="Palatino Linotype" w:hAnsi="Palatino Linotype"/>
        </w:rPr>
      </w:pPr>
      <w:r w:rsidRPr="009D7679">
        <w:rPr>
          <w:rFonts w:ascii="Palatino Linotype" w:hAnsi="Palatino Linotype" w:cs="Arial"/>
          <w:lang w:eastAsia="es-MX"/>
        </w:rPr>
        <w:t xml:space="preserve">En este sentido, </w:t>
      </w:r>
      <w:r w:rsidRPr="009D7679">
        <w:rPr>
          <w:rFonts w:ascii="Palatino Linotype" w:hAnsi="Palatino Linotype"/>
        </w:rPr>
        <w:t>al considerar la fecha en que se formuló la solicitud,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783937C2" w14:textId="4438F47B" w:rsidR="00E3009E" w:rsidRPr="009D7679" w:rsidRDefault="00E3009E" w:rsidP="00E3009E">
      <w:pPr>
        <w:spacing w:before="240" w:after="240" w:line="360" w:lineRule="auto"/>
        <w:jc w:val="both"/>
        <w:rPr>
          <w:rFonts w:ascii="Palatino Linotype" w:hAnsi="Palatino Linotype" w:cs="Arial"/>
          <w:lang w:eastAsia="es-MX"/>
        </w:rPr>
      </w:pPr>
      <w:r w:rsidRPr="009D7679">
        <w:rPr>
          <w:rFonts w:ascii="Palatino Linotype" w:hAnsi="Palatino Linotype" w:cs="Arial"/>
          <w:lang w:eastAsia="es-MX"/>
        </w:rPr>
        <w:t xml:space="preserve">Así también, por cuanto hace a la procedibilidad del recurso de revisión, una vez realizado el análisis de los formatos de interposición del recurso, se concluye </w:t>
      </w:r>
      <w:r w:rsidRPr="009D7679">
        <w:rPr>
          <w:rFonts w:ascii="Palatino Linotype" w:hAnsi="Palatino Linotype" w:cs="Arial"/>
        </w:rPr>
        <w:t xml:space="preserve">la acreditación plena de los elementos formales </w:t>
      </w:r>
      <w:r w:rsidRPr="009D7679">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15476052" w14:textId="5A46B6CE" w:rsidR="007606F9" w:rsidRPr="009D7679" w:rsidRDefault="007606F9" w:rsidP="007606F9">
      <w:pPr>
        <w:spacing w:before="240" w:after="240" w:line="360" w:lineRule="auto"/>
        <w:jc w:val="both"/>
        <w:rPr>
          <w:rFonts w:ascii="Palatino Linotype" w:hAnsi="Palatino Linotype"/>
        </w:rPr>
      </w:pPr>
      <w:r w:rsidRPr="009D7679">
        <w:rPr>
          <w:rFonts w:ascii="Palatino Linotype" w:hAnsi="Palatino Linotype"/>
        </w:rPr>
        <w:t xml:space="preserve">Lo anterior en estricta congruencia con lo determinado en los artículos 6, Apartado A, fracción III de la Constitución Política de los Estados Unidos Mexicanos y 5 párrafos </w:t>
      </w:r>
      <w:r w:rsidR="005B77D1" w:rsidRPr="009D7679">
        <w:rPr>
          <w:rFonts w:ascii="Palatino Linotype" w:hAnsi="Palatino Linotype" w:cs="Arial"/>
        </w:rPr>
        <w:t>trigésimo primero y trigésimo segundo</w:t>
      </w:r>
      <w:r w:rsidRPr="009D7679">
        <w:rPr>
          <w:rFonts w:ascii="Palatino Linotype" w:hAnsi="Palatino Linotype"/>
        </w:rPr>
        <w:t>, fracción III, de la Constitución Política del Estado Libre y Soberano de México, que a la letra señalan:</w:t>
      </w:r>
    </w:p>
    <w:p w14:paraId="6E46E641" w14:textId="77777777" w:rsidR="007606F9" w:rsidRPr="009D7679" w:rsidRDefault="007606F9" w:rsidP="007606F9">
      <w:pPr>
        <w:spacing w:before="120" w:after="120"/>
        <w:ind w:left="851" w:right="900"/>
        <w:jc w:val="both"/>
        <w:rPr>
          <w:rFonts w:ascii="Palatino Linotype" w:hAnsi="Palatino Linotype"/>
          <w:b/>
          <w:bCs/>
          <w:i/>
          <w:iCs/>
          <w:sz w:val="22"/>
          <w:szCs w:val="22"/>
        </w:rPr>
      </w:pPr>
      <w:r w:rsidRPr="009D7679">
        <w:rPr>
          <w:rFonts w:ascii="Palatino Linotype" w:hAnsi="Palatino Linotype"/>
          <w:b/>
          <w:bCs/>
          <w:i/>
          <w:iCs/>
          <w:sz w:val="22"/>
          <w:szCs w:val="22"/>
        </w:rPr>
        <w:t>Constitución Política de los Estados Unidos Mexicanos</w:t>
      </w:r>
    </w:p>
    <w:p w14:paraId="30FC3BDB"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b/>
          <w:bCs/>
          <w:i/>
          <w:iCs/>
          <w:sz w:val="22"/>
          <w:szCs w:val="22"/>
        </w:rPr>
        <w:lastRenderedPageBreak/>
        <w:t>“Artículo 6°.-</w:t>
      </w:r>
      <w:r w:rsidRPr="009D7679">
        <w:rPr>
          <w:rFonts w:ascii="Palatino Linotype" w:hAnsi="Palatino Linotype"/>
          <w:i/>
          <w:iCs/>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7911E4B"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w:t>
      </w:r>
    </w:p>
    <w:p w14:paraId="75440600"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Para efectos de lo dispuesto en el presente artículo se observará lo siguiente:</w:t>
      </w:r>
    </w:p>
    <w:p w14:paraId="4DA71746"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A. Para el ejercicio del derecho de acceso a la información, la Federación, los Estados y el Distrito Federal, en el ámbito de sus respectivas competencias, se regirán por los siguientes principios y bases:</w:t>
      </w:r>
    </w:p>
    <w:p w14:paraId="1E34BA37"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b/>
          <w:bCs/>
          <w:i/>
          <w:iCs/>
          <w:sz w:val="22"/>
          <w:szCs w:val="22"/>
        </w:rPr>
        <w:t>III.</w:t>
      </w:r>
      <w:r w:rsidRPr="009D7679">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7D88507" w14:textId="77777777" w:rsidR="007606F9" w:rsidRPr="009D7679" w:rsidRDefault="007606F9" w:rsidP="007606F9">
      <w:pPr>
        <w:spacing w:before="120" w:after="120"/>
        <w:ind w:left="851" w:right="900"/>
        <w:jc w:val="both"/>
        <w:rPr>
          <w:rFonts w:ascii="Palatino Linotype" w:hAnsi="Palatino Linotype"/>
          <w:b/>
          <w:bCs/>
          <w:i/>
          <w:iCs/>
          <w:sz w:val="22"/>
          <w:szCs w:val="22"/>
        </w:rPr>
      </w:pPr>
      <w:r w:rsidRPr="009D7679">
        <w:rPr>
          <w:rFonts w:ascii="Palatino Linotype" w:hAnsi="Palatino Linotype"/>
          <w:b/>
          <w:bCs/>
          <w:i/>
          <w:iCs/>
          <w:sz w:val="22"/>
          <w:szCs w:val="22"/>
        </w:rPr>
        <w:t>Constitución Política del Estado Libre y Soberano de México</w:t>
      </w:r>
    </w:p>
    <w:p w14:paraId="78744E75"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b/>
          <w:bCs/>
          <w:i/>
          <w:iCs/>
          <w:sz w:val="22"/>
          <w:szCs w:val="22"/>
        </w:rPr>
        <w:t>“Artículo 5.-</w:t>
      </w:r>
      <w:r w:rsidRPr="009D7679">
        <w:rPr>
          <w:rFonts w:ascii="Palatino Linotype" w:hAnsi="Palatino Linotype"/>
          <w:i/>
          <w:iCs/>
          <w:sz w:val="22"/>
          <w:szCs w:val="22"/>
        </w:rPr>
        <w:t xml:space="preserve">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20F2D471"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w:t>
      </w:r>
    </w:p>
    <w:p w14:paraId="1ECCC94C"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1531EB5"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i/>
          <w:iCs/>
          <w:sz w:val="22"/>
          <w:szCs w:val="22"/>
        </w:rPr>
        <w:t>Este derecho se regirá por los principios y bases siguientes:</w:t>
      </w:r>
    </w:p>
    <w:p w14:paraId="5CCDE523" w14:textId="77777777" w:rsidR="007606F9" w:rsidRPr="009D7679" w:rsidRDefault="007606F9" w:rsidP="007606F9">
      <w:pPr>
        <w:spacing w:before="120" w:after="120"/>
        <w:ind w:left="851" w:right="900"/>
        <w:jc w:val="both"/>
        <w:rPr>
          <w:rFonts w:ascii="Palatino Linotype" w:hAnsi="Palatino Linotype"/>
          <w:i/>
          <w:iCs/>
          <w:sz w:val="22"/>
          <w:szCs w:val="22"/>
        </w:rPr>
      </w:pPr>
      <w:r w:rsidRPr="009D7679">
        <w:rPr>
          <w:rFonts w:ascii="Palatino Linotype" w:hAnsi="Palatino Linotype"/>
          <w:b/>
          <w:bCs/>
          <w:i/>
          <w:iCs/>
          <w:sz w:val="22"/>
          <w:szCs w:val="22"/>
        </w:rPr>
        <w:t>III</w:t>
      </w:r>
      <w:r w:rsidRPr="009D7679">
        <w:rPr>
          <w:rFonts w:ascii="Palatino Linotype" w:hAnsi="Palatino Linotype"/>
          <w:i/>
          <w:iCs/>
          <w:sz w:val="22"/>
          <w:szCs w:val="22"/>
        </w:rPr>
        <w:t>. Toda persona, sin necesidad de acreditar interés alguno o justificar su utilización, tendrá acceso gratuito a la información pública, a sus datos personales o a la rectificación de éstos;</w:t>
      </w:r>
    </w:p>
    <w:p w14:paraId="61DC5252" w14:textId="77777777" w:rsidR="007606F9" w:rsidRPr="009D7679" w:rsidRDefault="007606F9" w:rsidP="007606F9">
      <w:pPr>
        <w:spacing w:before="240" w:after="240" w:line="360" w:lineRule="auto"/>
        <w:jc w:val="both"/>
        <w:rPr>
          <w:rFonts w:ascii="Palatino Linotype" w:hAnsi="Palatino Linotype"/>
        </w:rPr>
      </w:pPr>
      <w:r w:rsidRPr="009D7679">
        <w:rPr>
          <w:rFonts w:ascii="Palatino Linotype" w:hAnsi="Palatino Linotype"/>
        </w:rPr>
        <w:t>Robusteciendo lo anterior, el Criterio 6/2014 del entonces Instituto Federal de Acceso a la Información y Protección de Datos, ahora Instituto Nacional de Transparencia Acceso a la Información y Protección de Datos Personales, el cual se reproduce para una mayor referencia:</w:t>
      </w:r>
    </w:p>
    <w:p w14:paraId="5C4EEF20" w14:textId="77777777" w:rsidR="007606F9" w:rsidRPr="009D7679" w:rsidRDefault="007606F9" w:rsidP="007606F9">
      <w:pPr>
        <w:spacing w:before="120" w:after="120"/>
        <w:ind w:left="851" w:right="900"/>
        <w:jc w:val="both"/>
        <w:rPr>
          <w:rFonts w:ascii="Palatino Linotype" w:hAnsi="Palatino Linotype"/>
          <w:sz w:val="22"/>
        </w:rPr>
      </w:pPr>
      <w:r w:rsidRPr="009D7679">
        <w:rPr>
          <w:rFonts w:ascii="Palatino Linotype" w:hAnsi="Palatino Linotype"/>
          <w:b/>
          <w:bCs/>
          <w:i/>
          <w:iCs/>
          <w:sz w:val="22"/>
        </w:rPr>
        <w:lastRenderedPageBreak/>
        <w:t>“Acceso a información gubernamental. No debe condicionarse a que el solicitante acredite su personalidad, demuestre interés alguno o justifique su utilización.</w:t>
      </w:r>
      <w:r w:rsidRPr="009D7679">
        <w:rPr>
          <w:rFonts w:ascii="Palatino Linotype" w:hAnsi="Palatino Linotype"/>
          <w:i/>
          <w:iCs/>
          <w:sz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B388893" w14:textId="77777777" w:rsidR="007606F9" w:rsidRPr="009D7679" w:rsidRDefault="007606F9" w:rsidP="007606F9">
      <w:pPr>
        <w:spacing w:before="240" w:after="240" w:line="360" w:lineRule="auto"/>
        <w:jc w:val="both"/>
        <w:rPr>
          <w:rFonts w:ascii="Palatino Linotype" w:hAnsi="Palatino Linotype"/>
        </w:rPr>
      </w:pPr>
      <w:r w:rsidRPr="009D7679">
        <w:rPr>
          <w:rFonts w:ascii="Palatino Linotype" w:hAnsi="Palatino Linotype"/>
        </w:rPr>
        <w:t>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nuestra Carta Magna.</w:t>
      </w:r>
    </w:p>
    <w:p w14:paraId="22DC4319" w14:textId="77777777" w:rsidR="007606F9" w:rsidRPr="009D7679" w:rsidRDefault="007606F9" w:rsidP="007606F9">
      <w:pPr>
        <w:spacing w:before="240" w:after="240" w:line="360" w:lineRule="auto"/>
        <w:jc w:val="both"/>
        <w:rPr>
          <w:rFonts w:ascii="Palatino Linotype" w:hAnsi="Palatino Linotype"/>
        </w:rPr>
      </w:pPr>
      <w:r w:rsidRPr="009D7679">
        <w:rPr>
          <w:rFonts w:ascii="Palatino Linotype" w:hAnsi="Palatino Linotype"/>
        </w:rPr>
        <w:t xml:space="preserve">Además, para el estudio de la materia sobre la que se resuelve el recurso de revisión, resulta intrascendente el nombre de la persona que lo hubiere promovido, en virtud de que la Constitución Política Federal, como la Constitución Política Local,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w:t>
      </w:r>
      <w:r w:rsidRPr="009D7679">
        <w:rPr>
          <w:rFonts w:ascii="Palatino Linotype" w:hAnsi="Palatino Linotype"/>
        </w:rPr>
        <w:lastRenderedPageBreak/>
        <w:t>procedimental, que además conforme a la Ley de la Materia debe ser subsanada, atentaría en contra de su propia naturaleza.</w:t>
      </w:r>
    </w:p>
    <w:p w14:paraId="7706EBCC" w14:textId="77777777" w:rsidR="007606F9" w:rsidRPr="009D7679" w:rsidRDefault="007606F9" w:rsidP="007606F9">
      <w:pPr>
        <w:spacing w:before="240" w:after="240" w:line="360" w:lineRule="auto"/>
        <w:jc w:val="both"/>
        <w:rPr>
          <w:rFonts w:ascii="Palatino Linotype" w:hAnsi="Palatino Linotype"/>
        </w:rPr>
      </w:pPr>
      <w:r w:rsidRPr="009D7679">
        <w:rPr>
          <w:rFonts w:ascii="Palatino Linotype" w:hAnsi="Palatino Linotype"/>
        </w:rPr>
        <w:t>Por ende, en cumplimiento  a lo dispuesto por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la hiciera identificable.</w:t>
      </w:r>
    </w:p>
    <w:p w14:paraId="5F90E984" w14:textId="77777777" w:rsidR="007606F9" w:rsidRPr="009D7679" w:rsidRDefault="007606F9" w:rsidP="007606F9">
      <w:pPr>
        <w:spacing w:before="240" w:after="240" w:line="360" w:lineRule="auto"/>
        <w:jc w:val="both"/>
        <w:rPr>
          <w:rFonts w:ascii="Palatino Linotype" w:hAnsi="Palatino Linotype" w:cs="Arial"/>
        </w:rPr>
      </w:pPr>
      <w:r w:rsidRPr="009D7679">
        <w:rPr>
          <w:rFonts w:ascii="Palatino Linotype" w:hAnsi="Palatino Linotype" w:cs="Arial"/>
        </w:rPr>
        <w:t>Finalmente, se advierte que resulta procedente la interposición del recurso, según lo manifestado por el recurrente en sus motivos de inconformidad, de acuerdo al artículo 179, fracción V del ordenamiento legal citado, que a la letra dice: </w:t>
      </w:r>
    </w:p>
    <w:p w14:paraId="555B6942" w14:textId="77777777" w:rsidR="007606F9" w:rsidRPr="009D7679" w:rsidRDefault="007606F9" w:rsidP="007606F9">
      <w:pPr>
        <w:spacing w:before="120" w:after="120"/>
        <w:ind w:left="851" w:right="902"/>
        <w:jc w:val="both"/>
        <w:rPr>
          <w:rFonts w:ascii="Palatino Linotype" w:hAnsi="Palatino Linotype" w:cs="Arial"/>
          <w:i/>
          <w:sz w:val="22"/>
          <w:szCs w:val="22"/>
        </w:rPr>
      </w:pPr>
      <w:r w:rsidRPr="009D7679">
        <w:rPr>
          <w:rFonts w:ascii="Palatino Linotype" w:hAnsi="Palatino Linotype" w:cs="Arial"/>
          <w:bCs/>
          <w:i/>
          <w:iCs/>
          <w:sz w:val="22"/>
          <w:szCs w:val="22"/>
        </w:rPr>
        <w:t>“</w:t>
      </w:r>
      <w:r w:rsidRPr="009D7679">
        <w:rPr>
          <w:rFonts w:ascii="Palatino Linotype" w:hAnsi="Palatino Linotype" w:cs="Arial"/>
          <w:b/>
          <w:i/>
          <w:sz w:val="22"/>
          <w:szCs w:val="22"/>
        </w:rPr>
        <w:t>Artículo 179.</w:t>
      </w:r>
      <w:r w:rsidRPr="009D7679">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2EE1EFEE" w14:textId="77777777" w:rsidR="007606F9" w:rsidRPr="009D7679" w:rsidRDefault="007606F9" w:rsidP="007606F9">
      <w:pPr>
        <w:spacing w:before="120" w:after="120"/>
        <w:ind w:left="993" w:right="902"/>
        <w:jc w:val="both"/>
        <w:rPr>
          <w:rFonts w:ascii="Palatino Linotype" w:hAnsi="Palatino Linotype"/>
          <w:b/>
          <w:i/>
        </w:rPr>
      </w:pPr>
      <w:r w:rsidRPr="009D7679">
        <w:rPr>
          <w:rFonts w:ascii="Palatino Linotype" w:hAnsi="Palatino Linotype"/>
          <w:b/>
          <w:i/>
        </w:rPr>
        <w:t>…</w:t>
      </w:r>
    </w:p>
    <w:p w14:paraId="2CBE46F8" w14:textId="77777777" w:rsidR="007606F9" w:rsidRPr="009D7679" w:rsidRDefault="007606F9" w:rsidP="007606F9">
      <w:pPr>
        <w:spacing w:before="120" w:after="120"/>
        <w:ind w:left="993" w:right="902"/>
        <w:jc w:val="both"/>
        <w:rPr>
          <w:rFonts w:ascii="Palatino Linotype" w:hAnsi="Palatino Linotype" w:cs="Arial"/>
          <w:bCs/>
          <w:i/>
          <w:iCs/>
          <w:sz w:val="22"/>
          <w:szCs w:val="22"/>
        </w:rPr>
      </w:pPr>
      <w:r w:rsidRPr="009D7679">
        <w:rPr>
          <w:rFonts w:ascii="Palatino Linotype" w:hAnsi="Palatino Linotype"/>
          <w:b/>
          <w:i/>
        </w:rPr>
        <w:t xml:space="preserve">V. </w:t>
      </w:r>
      <w:r w:rsidRPr="009D7679">
        <w:rPr>
          <w:rFonts w:ascii="Palatino Linotype" w:hAnsi="Palatino Linotype"/>
          <w:bCs/>
          <w:i/>
        </w:rPr>
        <w:t>La entrega de información incompleta</w:t>
      </w:r>
      <w:r w:rsidRPr="009D7679">
        <w:rPr>
          <w:rFonts w:ascii="Palatino Linotype" w:hAnsi="Palatino Linotype" w:cs="Arial"/>
          <w:bCs/>
          <w:i/>
          <w:iCs/>
          <w:sz w:val="22"/>
          <w:szCs w:val="22"/>
        </w:rPr>
        <w:t>;”</w:t>
      </w:r>
    </w:p>
    <w:p w14:paraId="5549DF87" w14:textId="77777777" w:rsidR="00297E1A" w:rsidRPr="009D7679" w:rsidRDefault="00297E1A" w:rsidP="00297E1A">
      <w:pPr>
        <w:spacing w:before="100" w:beforeAutospacing="1" w:after="100" w:afterAutospacing="1" w:line="360" w:lineRule="auto"/>
        <w:jc w:val="both"/>
        <w:rPr>
          <w:rFonts w:ascii="Palatino Linotype" w:hAnsi="Palatino Linotype" w:cs="Arial"/>
        </w:rPr>
      </w:pPr>
      <w:r w:rsidRPr="009D7679">
        <w:rPr>
          <w:rFonts w:ascii="Palatino Linotype" w:hAnsi="Palatino Linotype" w:cs="Arial"/>
          <w:b/>
        </w:rPr>
        <w:t xml:space="preserve">Tercero. Materia de la revisión. </w:t>
      </w:r>
      <w:r w:rsidRPr="009D7679">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9D7679">
        <w:rPr>
          <w:rFonts w:ascii="Palatino Linotype" w:hAnsi="Palatino Linotype" w:cs="Arial"/>
          <w:b/>
        </w:rPr>
        <w:t xml:space="preserve">verificar si la respuesta otorgada por el Sujeto Obligado es adecuada y suficiente para satisfacer el derecho de acceso a la información pública </w:t>
      </w:r>
      <w:r w:rsidRPr="009D7679">
        <w:rPr>
          <w:rFonts w:ascii="Palatino Linotype" w:hAnsi="Palatino Linotype" w:cs="Arial"/>
        </w:rPr>
        <w:t xml:space="preserve">de la parte Recurrente, o </w:t>
      </w:r>
      <w:r w:rsidRPr="009D7679">
        <w:rPr>
          <w:rFonts w:ascii="Palatino Linotype" w:hAnsi="Palatino Linotype" w:cs="Arial"/>
        </w:rPr>
        <w:lastRenderedPageBreak/>
        <w:t>en su defecto, en caso de ser procedente, ordenar la entrega de información oportuna.</w:t>
      </w:r>
    </w:p>
    <w:p w14:paraId="0E1122E6" w14:textId="2F3E127C" w:rsidR="00297E1A" w:rsidRPr="009D7679" w:rsidRDefault="00297E1A" w:rsidP="00297E1A">
      <w:pPr>
        <w:spacing w:before="100" w:beforeAutospacing="1" w:after="100" w:afterAutospacing="1" w:line="360" w:lineRule="auto"/>
        <w:jc w:val="both"/>
        <w:rPr>
          <w:rFonts w:ascii="Palatino Linotype" w:hAnsi="Palatino Linotype" w:cs="Arial"/>
        </w:rPr>
      </w:pPr>
      <w:r w:rsidRPr="009D7679">
        <w:rPr>
          <w:rFonts w:ascii="Palatino Linotype" w:hAnsi="Palatino Linotype" w:cs="Arial"/>
          <w:b/>
        </w:rPr>
        <w:t xml:space="preserve">Cuarto. Estudio del asunto. </w:t>
      </w:r>
      <w:r w:rsidRPr="009D7679">
        <w:rPr>
          <w:rFonts w:ascii="Palatino Linotype" w:hAnsi="Palatino Linotype" w:cs="Arial"/>
        </w:rPr>
        <w:t>Previo al estudio del presente asunto, es conveniente precisar que la parte solicitante requirió al sujeto obligado le proporcionara información</w:t>
      </w:r>
      <w:r w:rsidR="00C66290" w:rsidRPr="009D7679">
        <w:rPr>
          <w:rFonts w:ascii="Palatino Linotype" w:hAnsi="Palatino Linotype" w:cs="Arial"/>
        </w:rPr>
        <w:t xml:space="preserve"> de la servidora pública </w:t>
      </w:r>
      <w:r w:rsidR="001A13E3" w:rsidRPr="009D7679">
        <w:rPr>
          <w:rFonts w:ascii="Palatino Linotype" w:hAnsi="Palatino Linotype" w:cs="Arial"/>
        </w:rPr>
        <w:t>mencionada</w:t>
      </w:r>
      <w:r w:rsidR="00C66290" w:rsidRPr="009D7679">
        <w:rPr>
          <w:rFonts w:ascii="Palatino Linotype" w:hAnsi="Palatino Linotype" w:cs="Arial"/>
        </w:rPr>
        <w:t xml:space="preserve"> en la solicitud,</w:t>
      </w:r>
      <w:r w:rsidRPr="009D7679">
        <w:rPr>
          <w:rFonts w:ascii="Palatino Linotype" w:hAnsi="Palatino Linotype" w:cs="Arial"/>
        </w:rPr>
        <w:t xml:space="preserve"> consistente en lo siguiente:</w:t>
      </w:r>
    </w:p>
    <w:p w14:paraId="5EBDE2CC" w14:textId="6763DC8A" w:rsidR="00C66290" w:rsidRPr="009D7679" w:rsidRDefault="00C66290" w:rsidP="009871F7">
      <w:pPr>
        <w:pStyle w:val="Prrafodelista"/>
        <w:numPr>
          <w:ilvl w:val="0"/>
          <w:numId w:val="28"/>
        </w:numPr>
        <w:spacing w:before="100" w:beforeAutospacing="1" w:after="100" w:afterAutospacing="1" w:line="360" w:lineRule="auto"/>
        <w:jc w:val="both"/>
        <w:rPr>
          <w:rFonts w:ascii="Palatino Linotype" w:hAnsi="Palatino Linotype" w:cs="Arial"/>
        </w:rPr>
      </w:pPr>
      <w:r w:rsidRPr="009D7679">
        <w:rPr>
          <w:rFonts w:ascii="Palatino Linotype" w:hAnsi="Palatino Linotype" w:cs="Arial"/>
        </w:rPr>
        <w:t>Curriculum vitae (experiencia profesional)</w:t>
      </w:r>
      <w:r w:rsidR="006F0C10" w:rsidRPr="009D7679">
        <w:rPr>
          <w:rFonts w:ascii="Palatino Linotype" w:hAnsi="Palatino Linotype" w:cs="Arial"/>
        </w:rPr>
        <w:t>.</w:t>
      </w:r>
    </w:p>
    <w:p w14:paraId="32E017A9" w14:textId="008F25DF" w:rsidR="00C66290" w:rsidRPr="009D7679" w:rsidRDefault="00C66290" w:rsidP="009871F7">
      <w:pPr>
        <w:pStyle w:val="Prrafodelista"/>
        <w:numPr>
          <w:ilvl w:val="0"/>
          <w:numId w:val="28"/>
        </w:numPr>
        <w:spacing w:before="100" w:beforeAutospacing="1" w:after="100" w:afterAutospacing="1" w:line="360" w:lineRule="auto"/>
        <w:jc w:val="both"/>
        <w:rPr>
          <w:rFonts w:ascii="Palatino Linotype" w:hAnsi="Palatino Linotype" w:cs="Arial"/>
        </w:rPr>
      </w:pPr>
      <w:r w:rsidRPr="009D7679">
        <w:rPr>
          <w:rFonts w:ascii="Palatino Linotype" w:hAnsi="Palatino Linotype" w:cs="Arial"/>
        </w:rPr>
        <w:t>Recibos de nómina a partir de su nombramiento.</w:t>
      </w:r>
    </w:p>
    <w:p w14:paraId="1033FB2C" w14:textId="7D108B6C" w:rsidR="00C66290" w:rsidRPr="009D7679" w:rsidRDefault="00C66290" w:rsidP="009871F7">
      <w:pPr>
        <w:pStyle w:val="Prrafodelista"/>
        <w:numPr>
          <w:ilvl w:val="0"/>
          <w:numId w:val="28"/>
        </w:numPr>
        <w:spacing w:before="100" w:beforeAutospacing="1" w:after="100" w:afterAutospacing="1" w:line="360" w:lineRule="auto"/>
        <w:jc w:val="both"/>
        <w:rPr>
          <w:rFonts w:ascii="Palatino Linotype" w:hAnsi="Palatino Linotype" w:cs="Arial"/>
        </w:rPr>
      </w:pPr>
      <w:r w:rsidRPr="009D7679">
        <w:rPr>
          <w:rFonts w:ascii="Palatino Linotype" w:hAnsi="Palatino Linotype" w:cs="Arial"/>
        </w:rPr>
        <w:t>Área donde está desempeñando sus actividades</w:t>
      </w:r>
      <w:r w:rsidR="006F0C10" w:rsidRPr="009D7679">
        <w:rPr>
          <w:rFonts w:ascii="Palatino Linotype" w:hAnsi="Palatino Linotype" w:cs="Arial"/>
        </w:rPr>
        <w:t>.</w:t>
      </w:r>
    </w:p>
    <w:p w14:paraId="2880F8BE" w14:textId="7EC1A0A5" w:rsidR="00C87FFE" w:rsidRPr="009D7679" w:rsidRDefault="00C66290" w:rsidP="009871F7">
      <w:pPr>
        <w:pStyle w:val="Prrafodelista"/>
        <w:numPr>
          <w:ilvl w:val="0"/>
          <w:numId w:val="28"/>
        </w:numPr>
        <w:spacing w:before="100" w:beforeAutospacing="1" w:after="100" w:afterAutospacing="1" w:line="360" w:lineRule="auto"/>
        <w:jc w:val="both"/>
        <w:rPr>
          <w:rFonts w:ascii="Palatino Linotype" w:hAnsi="Palatino Linotype" w:cs="Arial"/>
        </w:rPr>
      </w:pPr>
      <w:r w:rsidRPr="009D7679">
        <w:rPr>
          <w:rFonts w:ascii="Palatino Linotype" w:hAnsi="Palatino Linotype" w:cs="Arial"/>
        </w:rPr>
        <w:t>Nombramiento</w:t>
      </w:r>
      <w:r w:rsidR="006F0C10" w:rsidRPr="009D7679">
        <w:rPr>
          <w:rFonts w:ascii="Palatino Linotype" w:hAnsi="Palatino Linotype" w:cs="Arial"/>
        </w:rPr>
        <w:t>.</w:t>
      </w:r>
    </w:p>
    <w:p w14:paraId="25E02F62" w14:textId="6D3B6593" w:rsidR="006F0C10" w:rsidRPr="009D7679" w:rsidRDefault="004D116C" w:rsidP="002E5E48">
      <w:pPr>
        <w:spacing w:before="240" w:after="240" w:line="360" w:lineRule="auto"/>
        <w:jc w:val="both"/>
        <w:rPr>
          <w:rFonts w:ascii="Palatino Linotype" w:hAnsi="Palatino Linotype" w:cs="Arial"/>
          <w:lang w:val="es-MX"/>
        </w:rPr>
      </w:pPr>
      <w:r w:rsidRPr="009D7679">
        <w:rPr>
          <w:rFonts w:ascii="Palatino Linotype" w:hAnsi="Palatino Linotype" w:cs="Arial"/>
          <w:lang w:val="es-MX"/>
        </w:rPr>
        <w:t>En respuesta</w:t>
      </w:r>
      <w:r w:rsidR="00C5567F" w:rsidRPr="009D7679">
        <w:rPr>
          <w:rFonts w:ascii="Palatino Linotype" w:hAnsi="Palatino Linotype" w:cs="Arial"/>
          <w:lang w:val="es-MX"/>
        </w:rPr>
        <w:t>, a través de la Unidad de Transparencia</w:t>
      </w:r>
      <w:r w:rsidR="00BC5EF4" w:rsidRPr="009D7679">
        <w:rPr>
          <w:rFonts w:ascii="Palatino Linotype" w:hAnsi="Palatino Linotype" w:cs="Arial"/>
          <w:lang w:val="es-MX"/>
        </w:rPr>
        <w:t>, el sujeto obligado remitió</w:t>
      </w:r>
      <w:r w:rsidR="009959C9" w:rsidRPr="009D7679">
        <w:rPr>
          <w:rFonts w:ascii="Palatino Linotype" w:hAnsi="Palatino Linotype" w:cs="Arial"/>
          <w:lang w:val="es-MX"/>
        </w:rPr>
        <w:t xml:space="preserve">, </w:t>
      </w:r>
      <w:r w:rsidR="006F0C10" w:rsidRPr="009D7679">
        <w:rPr>
          <w:rFonts w:ascii="Palatino Linotype" w:hAnsi="Palatino Linotype" w:cs="Arial"/>
          <w:lang w:val="es-MX"/>
        </w:rPr>
        <w:t xml:space="preserve">el pronunciamiento vertido por el director de Administración, </w:t>
      </w:r>
      <w:r w:rsidR="00B001E3" w:rsidRPr="009D7679">
        <w:rPr>
          <w:rFonts w:ascii="Palatino Linotype" w:hAnsi="Palatino Linotype" w:cs="Arial"/>
          <w:lang w:val="es-MX"/>
        </w:rPr>
        <w:t xml:space="preserve">quien informó que el cargo que ostentaba era de Asesor A, remitió su curriculum vitae y señaló que su sueldo se encontraba publicado en la dirección electrónica: </w:t>
      </w:r>
      <w:hyperlink r:id="rId8" w:history="1">
        <w:r w:rsidR="00B001E3" w:rsidRPr="009D7679">
          <w:rPr>
            <w:rStyle w:val="Hipervnculo"/>
            <w:rFonts w:ascii="Palatino Linotype" w:hAnsi="Palatino Linotype" w:cs="Arial"/>
            <w:color w:val="auto"/>
            <w:lang w:val="es-MX"/>
          </w:rPr>
          <w:t>https://www.ipomex.org.mx/ipo3/lgt/indice/teotihuacan.web</w:t>
        </w:r>
      </w:hyperlink>
      <w:r w:rsidR="00B001E3" w:rsidRPr="009D7679">
        <w:rPr>
          <w:rFonts w:ascii="Palatino Linotype" w:hAnsi="Palatino Linotype" w:cs="Arial"/>
          <w:lang w:val="es-MX"/>
        </w:rPr>
        <w:t>.</w:t>
      </w:r>
    </w:p>
    <w:p w14:paraId="0273EE2E" w14:textId="7BDA9733" w:rsidR="00B001E3" w:rsidRPr="009D7679" w:rsidRDefault="00BA7C75" w:rsidP="00290BCB">
      <w:pPr>
        <w:spacing w:before="240" w:after="240" w:line="360" w:lineRule="auto"/>
        <w:jc w:val="both"/>
        <w:rPr>
          <w:rFonts w:ascii="Palatino Linotype" w:hAnsi="Palatino Linotype" w:cs="Arial"/>
        </w:rPr>
      </w:pPr>
      <w:r w:rsidRPr="009D7679">
        <w:rPr>
          <w:rFonts w:ascii="Palatino Linotype" w:hAnsi="Palatino Linotype" w:cs="Arial"/>
          <w:lang w:val="es-MX"/>
        </w:rPr>
        <w:t>No obstante, u</w:t>
      </w:r>
      <w:r w:rsidR="00B07D93" w:rsidRPr="009D7679">
        <w:rPr>
          <w:rFonts w:ascii="Palatino Linotype" w:hAnsi="Palatino Linotype" w:cs="Arial"/>
        </w:rPr>
        <w:t>na vez conocida la respuesta proporcionada, la parte solicitante interpuso el recurso de revisión que nos ocupa, señalando</w:t>
      </w:r>
      <w:r w:rsidR="008F0285" w:rsidRPr="009D7679">
        <w:rPr>
          <w:rFonts w:ascii="Palatino Linotype" w:hAnsi="Palatino Linotype" w:cs="Arial"/>
        </w:rPr>
        <w:t xml:space="preserve"> de manera sucinta, </w:t>
      </w:r>
      <w:r w:rsidR="00B07D93" w:rsidRPr="009D7679">
        <w:rPr>
          <w:rFonts w:ascii="Palatino Linotype" w:hAnsi="Palatino Linotype" w:cs="Arial"/>
        </w:rPr>
        <w:t>como</w:t>
      </w:r>
      <w:r w:rsidR="002E5E48" w:rsidRPr="009D7679">
        <w:rPr>
          <w:rFonts w:ascii="Palatino Linotype" w:hAnsi="Palatino Linotype" w:cs="Arial"/>
        </w:rPr>
        <w:t xml:space="preserve"> </w:t>
      </w:r>
      <w:r w:rsidR="00A04A39" w:rsidRPr="009D7679">
        <w:rPr>
          <w:rFonts w:ascii="Palatino Linotype" w:hAnsi="Palatino Linotype" w:cs="Arial"/>
        </w:rPr>
        <w:t xml:space="preserve">motivo de inconformidad, que no </w:t>
      </w:r>
      <w:r w:rsidR="00290BCB" w:rsidRPr="009D7679">
        <w:rPr>
          <w:rFonts w:ascii="Palatino Linotype" w:hAnsi="Palatino Linotype" w:cs="Arial"/>
        </w:rPr>
        <w:t>se le entreg</w:t>
      </w:r>
      <w:r w:rsidR="00B001E3" w:rsidRPr="009D7679">
        <w:rPr>
          <w:rFonts w:ascii="Palatino Linotype" w:hAnsi="Palatino Linotype" w:cs="Arial"/>
        </w:rPr>
        <w:t>aron los recibos de nómina solicitados.</w:t>
      </w:r>
    </w:p>
    <w:p w14:paraId="7912DFD8" w14:textId="1FFF28C8" w:rsidR="00B001E3" w:rsidRPr="009D7679" w:rsidRDefault="00B001E3" w:rsidP="00B001E3">
      <w:pPr>
        <w:spacing w:before="240" w:after="240" w:line="360" w:lineRule="auto"/>
        <w:jc w:val="both"/>
        <w:rPr>
          <w:rFonts w:ascii="Palatino Linotype" w:hAnsi="Palatino Linotype" w:cs="Arial"/>
        </w:rPr>
      </w:pPr>
      <w:r w:rsidRPr="009D7679">
        <w:rPr>
          <w:rFonts w:ascii="Palatino Linotype" w:hAnsi="Palatino Linotype" w:cs="Arial"/>
        </w:rPr>
        <w:t xml:space="preserve">En tal sentido, no escapa de la óptica de este Órgano Garante </w:t>
      </w:r>
      <w:r w:rsidRPr="009D7679">
        <w:rPr>
          <w:rFonts w:ascii="Palatino Linotype" w:hAnsi="Palatino Linotype"/>
        </w:rPr>
        <w:t xml:space="preserve">que </w:t>
      </w:r>
      <w:r w:rsidRPr="009D7679">
        <w:rPr>
          <w:rFonts w:ascii="Palatino Linotype" w:hAnsi="Palatino Linotype" w:cs="Arial"/>
        </w:rPr>
        <w:t xml:space="preserve">los motivos de inconformidad no versan sobre la totalidad de la información proporcionada por el sujeto obligado, pues la parte hoy recurrente manifestó explícitamente que no se </w:t>
      </w:r>
      <w:r w:rsidRPr="009D7679">
        <w:rPr>
          <w:rFonts w:ascii="Palatino Linotype" w:hAnsi="Palatino Linotype" w:cs="Arial"/>
        </w:rPr>
        <w:lastRenderedPageBreak/>
        <w:t>hizo entrega de los recibos de nómina solicitados</w:t>
      </w:r>
      <w:r w:rsidR="006664AA" w:rsidRPr="009D7679">
        <w:rPr>
          <w:rFonts w:ascii="Palatino Linotype" w:hAnsi="Palatino Linotype" w:cs="Arial"/>
        </w:rPr>
        <w:t xml:space="preserve">, </w:t>
      </w:r>
      <w:r w:rsidRPr="009D7679">
        <w:rPr>
          <w:rFonts w:ascii="Palatino Linotype" w:hAnsi="Palatino Linotype" w:cs="Arial"/>
        </w:rPr>
        <w:t>esto es, no manifestó</w:t>
      </w:r>
      <w:r w:rsidRPr="009D7679">
        <w:rPr>
          <w:rFonts w:ascii="Palatino Linotype" w:hAnsi="Palatino Linotype" w:cs="Bookman Old Style"/>
        </w:rPr>
        <w:t xml:space="preserve"> oposición alguna por cuanto hace al resto de la información proporcionada</w:t>
      </w:r>
      <w:r w:rsidR="006664AA" w:rsidRPr="009D7679">
        <w:rPr>
          <w:rFonts w:ascii="Palatino Linotype" w:hAnsi="Palatino Linotype" w:cs="Bookman Old Style"/>
        </w:rPr>
        <w:t>.</w:t>
      </w:r>
    </w:p>
    <w:p w14:paraId="642269E9" w14:textId="77777777" w:rsidR="00B001E3" w:rsidRPr="009D7679" w:rsidRDefault="00B001E3" w:rsidP="00B001E3">
      <w:pPr>
        <w:spacing w:before="240" w:after="240" w:line="360" w:lineRule="auto"/>
        <w:jc w:val="both"/>
        <w:rPr>
          <w:rFonts w:ascii="Palatino Linotype" w:hAnsi="Palatino Linotype" w:cs="Bookman Old Style"/>
        </w:rPr>
      </w:pPr>
      <w:r w:rsidRPr="009D7679">
        <w:rPr>
          <w:rFonts w:ascii="Palatino Linotype" w:eastAsia="Arial Unicode MS" w:hAnsi="Palatino Linotype" w:cs="Arial"/>
        </w:rPr>
        <w:t>Bajo este tenor, la parte de la respuesta que no fue impugnada debe declararse consentida, toda vez que, al no haber realizado manifestaciones de inconformidad al respecto, se infiere que la información proporcionada por el Sujeto Obligado, satisface la solicitud presentada.</w:t>
      </w:r>
    </w:p>
    <w:p w14:paraId="17460702" w14:textId="77777777" w:rsidR="00B001E3" w:rsidRPr="009D7679" w:rsidRDefault="00B001E3" w:rsidP="00B001E3">
      <w:pPr>
        <w:spacing w:before="240" w:after="360" w:line="360" w:lineRule="auto"/>
        <w:jc w:val="both"/>
        <w:rPr>
          <w:rFonts w:ascii="Palatino Linotype" w:eastAsia="Calibri" w:hAnsi="Palatino Linotype" w:cs="Arial"/>
        </w:rPr>
      </w:pPr>
      <w:r w:rsidRPr="009D7679">
        <w:rPr>
          <w:rFonts w:ascii="Palatino Linotype" w:eastAsia="Calibri" w:hAnsi="Palatino Linotype" w:cs="Arial"/>
        </w:rPr>
        <w:t>Lo anterior es así, debido a que cuando un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48798C3" w14:textId="77777777" w:rsidR="00B001E3" w:rsidRPr="009D7679" w:rsidRDefault="00B001E3" w:rsidP="00B001E3">
      <w:pPr>
        <w:autoSpaceDE w:val="0"/>
        <w:autoSpaceDN w:val="0"/>
        <w:adjustRightInd w:val="0"/>
        <w:spacing w:before="240" w:after="360"/>
        <w:ind w:left="851" w:right="900"/>
        <w:jc w:val="both"/>
        <w:rPr>
          <w:rFonts w:ascii="Palatino Linotype" w:eastAsia="Calibri" w:hAnsi="Palatino Linotype" w:cs="Arial"/>
          <w:i/>
          <w:sz w:val="22"/>
        </w:rPr>
      </w:pPr>
      <w:r w:rsidRPr="009D7679">
        <w:rPr>
          <w:rFonts w:ascii="Palatino Linotype" w:eastAsia="Calibri" w:hAnsi="Palatino Linotype" w:cs="Arial"/>
          <w:b/>
          <w:i/>
          <w:sz w:val="22"/>
        </w:rPr>
        <w:t xml:space="preserve">“REVISIÓN EN AMPARO. LOS RESOLUTIVOS NO COMBATIDOS DEBEN DECLARARSE FIRMES. </w:t>
      </w:r>
      <w:r w:rsidRPr="009D7679">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0FC6428" w14:textId="77777777" w:rsidR="00B001E3" w:rsidRPr="009D7679" w:rsidRDefault="00B001E3" w:rsidP="00B001E3">
      <w:pPr>
        <w:spacing w:before="240" w:after="240" w:line="360" w:lineRule="auto"/>
        <w:jc w:val="both"/>
        <w:rPr>
          <w:rFonts w:ascii="Palatino Linotype" w:eastAsia="Arial Unicode MS" w:hAnsi="Palatino Linotype" w:cs="Arial"/>
        </w:rPr>
      </w:pPr>
      <w:r w:rsidRPr="009D7679">
        <w:rPr>
          <w:rFonts w:ascii="Palatino Linotype" w:eastAsia="Arial Unicode MS" w:hAnsi="Palatino Linotype" w:cs="Arial"/>
        </w:rPr>
        <w:t xml:space="preserve">Consecuentemente, se reitera que la parte de la solicitud que no fue impugnada debe declararse consentida por la hoy Recurrente, en razón de que no se realizaron manifestaciones de inconformidad, por lo que no pueden producirse efectos </w:t>
      </w:r>
      <w:r w:rsidRPr="009D7679">
        <w:rPr>
          <w:rFonts w:ascii="Palatino Linotype" w:eastAsia="Arial Unicode MS" w:hAnsi="Palatino Linotype" w:cs="Arial"/>
        </w:rPr>
        <w:lastRenderedPageBreak/>
        <w:t xml:space="preserve">jurídicos tendentes a revocar, confirmar o modificar el acto reclamado ya que se infiere un consentimiento del Recurrente ante la falta de impugnación eficaz. </w:t>
      </w:r>
    </w:p>
    <w:p w14:paraId="3D9B1AFD" w14:textId="77777777" w:rsidR="00B001E3" w:rsidRPr="009D7679" w:rsidRDefault="00B001E3" w:rsidP="00B001E3">
      <w:pPr>
        <w:spacing w:before="240" w:after="240" w:line="360" w:lineRule="auto"/>
        <w:jc w:val="both"/>
        <w:rPr>
          <w:rFonts w:ascii="Palatino Linotype" w:eastAsia="Arial Unicode MS" w:hAnsi="Palatino Linotype" w:cs="Arial"/>
        </w:rPr>
      </w:pPr>
      <w:r w:rsidRPr="009D7679">
        <w:rPr>
          <w:rFonts w:ascii="Palatino Linotype" w:eastAsia="Arial Unicode MS" w:hAnsi="Palatino Linotype" w:cs="Arial"/>
        </w:rPr>
        <w:t xml:space="preserve">Sirve de sustento a lo anterior por analogía la tesis jurisprudencial número </w:t>
      </w:r>
      <w:r w:rsidRPr="009D7679">
        <w:rPr>
          <w:rFonts w:ascii="Palatino Linotype" w:eastAsia="Calibri" w:hAnsi="Palatino Linotype" w:cs="Arial"/>
        </w:rPr>
        <w:t>VI.3o.C. J/60, publicada en el Semanario Judicial de la Federación y su Gaceta bajo el número de registro 176,608 que a la letra dice:</w:t>
      </w:r>
    </w:p>
    <w:p w14:paraId="02672831" w14:textId="77777777" w:rsidR="00B001E3" w:rsidRPr="009D7679" w:rsidRDefault="00B001E3" w:rsidP="00B001E3">
      <w:pPr>
        <w:ind w:left="851" w:right="900"/>
        <w:jc w:val="both"/>
        <w:rPr>
          <w:rFonts w:ascii="Palatino Linotype" w:hAnsi="Palatino Linotype" w:cs="Arial"/>
          <w:i/>
          <w:sz w:val="22"/>
          <w:lang w:eastAsia="es-MX"/>
        </w:rPr>
      </w:pPr>
      <w:r w:rsidRPr="009D7679">
        <w:rPr>
          <w:rFonts w:ascii="Palatino Linotype" w:hAnsi="Palatino Linotype" w:cs="Arial"/>
          <w:b/>
          <w:bCs/>
          <w:i/>
          <w:caps/>
          <w:sz w:val="22"/>
          <w:lang w:eastAsia="es-MX"/>
        </w:rPr>
        <w:t xml:space="preserve">“ACTOS CONSENTIDOS. SON LOS QUE NO SE IMPUGNAN MEDIANTE EL RECURSO IDÓNEO. </w:t>
      </w:r>
      <w:r w:rsidRPr="009D7679">
        <w:rPr>
          <w:rFonts w:ascii="Palatino Linotype" w:hAnsi="Palatino Linotype" w:cs="Arial"/>
          <w:i/>
          <w:sz w:val="22"/>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ADA7676" w14:textId="6021B17B" w:rsidR="00EF1617" w:rsidRPr="009D7679" w:rsidRDefault="00166605" w:rsidP="00290BCB">
      <w:pPr>
        <w:spacing w:before="240" w:after="240" w:line="360" w:lineRule="auto"/>
        <w:jc w:val="both"/>
        <w:rPr>
          <w:rFonts w:ascii="Palatino Linotype" w:hAnsi="Palatino Linotype" w:cs="Arial"/>
        </w:rPr>
      </w:pPr>
      <w:r w:rsidRPr="009D7679">
        <w:rPr>
          <w:rFonts w:ascii="Palatino Linotype" w:hAnsi="Palatino Linotype"/>
        </w:rPr>
        <w:t>A</w:t>
      </w:r>
      <w:r w:rsidR="00290BCB" w:rsidRPr="009D7679">
        <w:rPr>
          <w:rFonts w:ascii="Palatino Linotype" w:hAnsi="Palatino Linotype"/>
        </w:rPr>
        <w:t>dmitido el presente recurso de revisión, en términos del artículo 185 fracción II</w:t>
      </w:r>
      <w:r w:rsidR="00290BCB" w:rsidRPr="009D7679">
        <w:rPr>
          <w:rStyle w:val="Refdenotaalpie"/>
          <w:rFonts w:ascii="Palatino Linotype" w:hAnsi="Palatino Linotype"/>
        </w:rPr>
        <w:footnoteReference w:id="1"/>
      </w:r>
      <w:r w:rsidR="00290BCB" w:rsidRPr="009D7679">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00290BCB" w:rsidRPr="009D7679">
        <w:rPr>
          <w:rFonts w:ascii="Palatino Linotype" w:hAnsi="Palatino Linotype" w:cs="Arial"/>
        </w:rPr>
        <w:t>plazo máximo de siete días hábiles, manifestaran lo que a su derecho resultara conveniente</w:t>
      </w:r>
      <w:r w:rsidRPr="009D7679">
        <w:rPr>
          <w:rFonts w:ascii="Palatino Linotype" w:hAnsi="Palatino Linotype" w:cs="Arial"/>
        </w:rPr>
        <w:t>, siendo ambas partes omisas en ejercer dicha prerrogativa.</w:t>
      </w:r>
    </w:p>
    <w:p w14:paraId="0695040D" w14:textId="208A7D6D" w:rsidR="001A1A32" w:rsidRPr="009D7679" w:rsidRDefault="005A588A" w:rsidP="001A1A32">
      <w:pPr>
        <w:spacing w:before="240" w:after="240" w:line="360" w:lineRule="auto"/>
        <w:jc w:val="both"/>
        <w:rPr>
          <w:rFonts w:ascii="Palatino Linotype" w:hAnsi="Palatino Linotype" w:cs="Segoe UI"/>
        </w:rPr>
      </w:pPr>
      <w:r w:rsidRPr="009D7679">
        <w:rPr>
          <w:rFonts w:ascii="Palatino Linotype" w:hAnsi="Palatino Linotype" w:cs="Arial"/>
        </w:rPr>
        <w:t>En este tenor, respecto a los recibos de n</w:t>
      </w:r>
      <w:r w:rsidR="00A00FC3" w:rsidRPr="009D7679">
        <w:rPr>
          <w:rFonts w:ascii="Palatino Linotype" w:hAnsi="Palatino Linotype" w:cs="Arial"/>
        </w:rPr>
        <w:t>ómina, el Director de Administración, proporcionó una dirección electrónica a efecto de consultar el sueldo de la servidora pública</w:t>
      </w:r>
      <w:r w:rsidR="001A1A32" w:rsidRPr="009D7679">
        <w:rPr>
          <w:rFonts w:ascii="Palatino Linotype" w:hAnsi="Palatino Linotype" w:cs="Arial"/>
        </w:rPr>
        <w:t xml:space="preserve">, siendo indispensable mencionar que, </w:t>
      </w:r>
      <w:r w:rsidR="001A1A32" w:rsidRPr="009D7679">
        <w:rPr>
          <w:rFonts w:ascii="Palatino Linotype" w:hAnsi="Palatino Linotype"/>
        </w:rPr>
        <w:t xml:space="preserve">de conformidad con lo establecido en el </w:t>
      </w:r>
      <w:r w:rsidR="001A1A32" w:rsidRPr="009D7679">
        <w:rPr>
          <w:rFonts w:ascii="Palatino Linotype" w:hAnsi="Palatino Linotype" w:cs="Arial"/>
          <w:szCs w:val="22"/>
        </w:rPr>
        <w:t>artículo 161</w:t>
      </w:r>
      <w:r w:rsidR="001A1A32" w:rsidRPr="009D7679">
        <w:rPr>
          <w:rStyle w:val="Refdenotaalpie"/>
          <w:rFonts w:ascii="Palatino Linotype" w:hAnsi="Palatino Linotype" w:cs="Arial"/>
          <w:szCs w:val="22"/>
        </w:rPr>
        <w:footnoteReference w:id="2"/>
      </w:r>
      <w:r w:rsidR="001A1A32" w:rsidRPr="009D7679">
        <w:rPr>
          <w:rFonts w:ascii="Palatino Linotype" w:hAnsi="Palatino Linotype" w:cs="Arial"/>
          <w:szCs w:val="22"/>
        </w:rPr>
        <w:t xml:space="preserve"> de la </w:t>
      </w:r>
      <w:r w:rsidR="001A1A32" w:rsidRPr="009D7679">
        <w:rPr>
          <w:rFonts w:ascii="Palatino Linotype" w:hAnsi="Palatino Linotype"/>
          <w:i/>
        </w:rPr>
        <w:t xml:space="preserve">Ley de Transparencia y Acceso a la Información Pública del Estado de </w:t>
      </w:r>
      <w:r w:rsidR="001A1A32" w:rsidRPr="009D7679">
        <w:rPr>
          <w:rFonts w:ascii="Palatino Linotype" w:hAnsi="Palatino Linotype"/>
          <w:i/>
        </w:rPr>
        <w:lastRenderedPageBreak/>
        <w:t xml:space="preserve">México y Municipios, </w:t>
      </w:r>
      <w:r w:rsidR="001A1A32" w:rsidRPr="009D7679">
        <w:rPr>
          <w:rFonts w:ascii="Palatino Linotype" w:hAnsi="Palatino Linotype"/>
        </w:rPr>
        <w:t xml:space="preserve">cuando la información requerida por el solicitante ya esté disponible al público en medios impresos, tales como libros, compendios, trípticos, registros públicos, </w:t>
      </w:r>
      <w:r w:rsidR="001A1A32" w:rsidRPr="009D7679">
        <w:rPr>
          <w:rFonts w:ascii="Palatino Linotype" w:hAnsi="Palatino Linotype"/>
          <w:i/>
        </w:rPr>
        <w:t xml:space="preserve">en formatos electrónicos disponibles en Internet o en cualquier otro medio, </w:t>
      </w:r>
      <w:r w:rsidR="001A1A32" w:rsidRPr="009D7679">
        <w:rPr>
          <w:rFonts w:ascii="Palatino Linotype" w:hAnsi="Palatino Linotype"/>
        </w:rPr>
        <w:t xml:space="preserve">los sujetos obligados cuentan con la prerrogativa de hacerle saber a los solicitantes dicha circunstancia por el medio en el que fue requerida la información, la fuente, el lugar y la forma en que puede consultar, reproducir o adquirir dicha información, dicha fuente deberá ser precisa y concreta y no debe implicar que el solicitante realice una búsqueda en toda la información que se encuentre disponible, en el caso concreto, el sujeto obligado se limitó a proporcionar la dirección electrónica, toda vez que no </w:t>
      </w:r>
      <w:r w:rsidR="001A1A32" w:rsidRPr="009D7679">
        <w:rPr>
          <w:rFonts w:ascii="Palatino Linotype" w:hAnsi="Palatino Linotype" w:cs="Arial"/>
        </w:rPr>
        <w:t xml:space="preserve">se advierte que hubiese precisado el procedimiento para realizar la consulta, contraviniendo lo establecido en el precepto legal citado, </w:t>
      </w:r>
      <w:r w:rsidR="001A1A32" w:rsidRPr="009D7679">
        <w:rPr>
          <w:rFonts w:ascii="Palatino Linotype" w:hAnsi="Palatino Linotype" w:cs="Segoe UI"/>
        </w:rPr>
        <w:t>vulnerando así el derecho de acceso de la parte hoy recurrente, y consecuentemente, no pude tenerse por atendido el mismo, aunado a que se requirieron expresamente los recibos de nómina de cierto periodo, no así el acceso al sueldo.</w:t>
      </w:r>
    </w:p>
    <w:p w14:paraId="6DD57FE7" w14:textId="77777777" w:rsidR="005A21AA" w:rsidRPr="009D7679" w:rsidRDefault="005A21AA" w:rsidP="005A21AA">
      <w:pPr>
        <w:autoSpaceDE w:val="0"/>
        <w:autoSpaceDN w:val="0"/>
        <w:adjustRightInd w:val="0"/>
        <w:spacing w:line="360" w:lineRule="auto"/>
        <w:jc w:val="both"/>
        <w:rPr>
          <w:rFonts w:ascii="Palatino Linotype" w:eastAsia="Calibri" w:hAnsi="Palatino Linotype" w:cs="Arial"/>
        </w:rPr>
      </w:pPr>
      <w:r w:rsidRPr="009D7679">
        <w:rPr>
          <w:rFonts w:ascii="Palatino Linotype" w:eastAsia="Calibri" w:hAnsi="Palatino Linotype" w:cs="Arial"/>
        </w:rPr>
        <w:t>En este orden de ideas, la obligación de generar la información relacionada con la nómina a cargo de los Sujetos Obligados, deviene del penúltimo párrafo del artículo 23 de la Ley de Transparencia y Acceso a la Información Pública del Estado de México y Municipios que dicta:</w:t>
      </w:r>
    </w:p>
    <w:p w14:paraId="3298C4A5" w14:textId="77777777" w:rsidR="005A21AA" w:rsidRPr="009D7679" w:rsidRDefault="005A21AA" w:rsidP="005A21AA">
      <w:pPr>
        <w:autoSpaceDE w:val="0"/>
        <w:autoSpaceDN w:val="0"/>
        <w:adjustRightInd w:val="0"/>
        <w:jc w:val="both"/>
        <w:rPr>
          <w:rFonts w:ascii="Palatino Linotype" w:eastAsia="Calibri" w:hAnsi="Palatino Linotype" w:cs="Arial"/>
          <w:sz w:val="6"/>
        </w:rPr>
      </w:pPr>
    </w:p>
    <w:p w14:paraId="29BCAE02" w14:textId="77777777" w:rsidR="005A21AA" w:rsidRPr="009D7679" w:rsidRDefault="005A21AA" w:rsidP="005A21AA">
      <w:pPr>
        <w:autoSpaceDE w:val="0"/>
        <w:autoSpaceDN w:val="0"/>
        <w:adjustRightInd w:val="0"/>
        <w:ind w:left="851" w:right="902"/>
        <w:jc w:val="both"/>
        <w:rPr>
          <w:rFonts w:ascii="Palatino Linotype" w:hAnsi="Palatino Linotype"/>
          <w:b/>
          <w:i/>
          <w:sz w:val="22"/>
          <w:szCs w:val="22"/>
        </w:rPr>
      </w:pPr>
      <w:r w:rsidRPr="009D7679">
        <w:rPr>
          <w:rFonts w:ascii="Palatino Linotype" w:eastAsia="Calibri" w:hAnsi="Palatino Linotype" w:cs="Arial"/>
          <w:bCs/>
          <w:i/>
          <w:sz w:val="22"/>
          <w:szCs w:val="22"/>
          <w:lang w:eastAsia="es-MX"/>
        </w:rPr>
        <w:t>“</w:t>
      </w:r>
      <w:r w:rsidRPr="009D7679">
        <w:rPr>
          <w:rFonts w:ascii="Palatino Linotype" w:hAnsi="Palatino Linotype"/>
          <w:b/>
          <w:i/>
          <w:sz w:val="22"/>
          <w:szCs w:val="22"/>
        </w:rPr>
        <w:t>Artículo 23.</w:t>
      </w:r>
    </w:p>
    <w:p w14:paraId="466C41D1" w14:textId="77777777" w:rsidR="005A21AA" w:rsidRPr="009D7679" w:rsidRDefault="005A21AA" w:rsidP="005A21AA">
      <w:pPr>
        <w:autoSpaceDE w:val="0"/>
        <w:autoSpaceDN w:val="0"/>
        <w:adjustRightInd w:val="0"/>
        <w:ind w:left="851" w:right="902"/>
        <w:jc w:val="both"/>
        <w:rPr>
          <w:rFonts w:ascii="Palatino Linotype" w:eastAsia="Calibri" w:hAnsi="Palatino Linotype" w:cs="Arial"/>
          <w:bCs/>
          <w:i/>
          <w:sz w:val="22"/>
          <w:szCs w:val="22"/>
          <w:lang w:eastAsia="es-MX"/>
        </w:rPr>
      </w:pPr>
      <w:r w:rsidRPr="009D7679">
        <w:rPr>
          <w:rFonts w:ascii="Palatino Linotype" w:eastAsia="Calibri" w:hAnsi="Palatino Linotype" w:cs="Arial"/>
          <w:bCs/>
          <w:i/>
          <w:sz w:val="22"/>
          <w:szCs w:val="22"/>
          <w:lang w:eastAsia="es-MX"/>
        </w:rPr>
        <w:t>(…)</w:t>
      </w:r>
    </w:p>
    <w:p w14:paraId="4225C684" w14:textId="77777777" w:rsidR="005A21AA" w:rsidRPr="009D7679" w:rsidRDefault="005A21AA" w:rsidP="005A21AA">
      <w:pPr>
        <w:autoSpaceDE w:val="0"/>
        <w:autoSpaceDN w:val="0"/>
        <w:adjustRightInd w:val="0"/>
        <w:ind w:left="851" w:right="902"/>
        <w:jc w:val="both"/>
        <w:rPr>
          <w:rFonts w:ascii="Palatino Linotype" w:eastAsia="Calibri" w:hAnsi="Palatino Linotype" w:cs="Arial"/>
          <w:i/>
          <w:sz w:val="22"/>
          <w:szCs w:val="22"/>
          <w:lang w:eastAsia="es-MX"/>
        </w:rPr>
      </w:pPr>
      <w:r w:rsidRPr="009D7679">
        <w:rPr>
          <w:rFonts w:ascii="Palatino Linotype" w:hAnsi="Palatino Linotype"/>
          <w:b/>
          <w:i/>
          <w:sz w:val="22"/>
          <w:szCs w:val="22"/>
        </w:rPr>
        <w:t>Los sujetos obligados deberán hacer pública toda aquella información relativa a los montos y las personas a quienes entreguen, por cualquier motivo, recursos públicos,</w:t>
      </w:r>
      <w:r w:rsidRPr="009D7679">
        <w:rPr>
          <w:rFonts w:ascii="Palatino Linotype" w:hAnsi="Palatino Linotype"/>
          <w:i/>
          <w:sz w:val="22"/>
          <w:szCs w:val="22"/>
        </w:rPr>
        <w:t xml:space="preserve"> así como los informes que dichas personas les entreguen sobre el uso y destino de dichos recursos…</w:t>
      </w:r>
      <w:r w:rsidRPr="009D7679">
        <w:rPr>
          <w:rFonts w:ascii="Palatino Linotype" w:eastAsia="Calibri" w:hAnsi="Palatino Linotype" w:cs="Arial"/>
          <w:i/>
          <w:sz w:val="22"/>
          <w:szCs w:val="22"/>
          <w:lang w:eastAsia="es-MX"/>
        </w:rPr>
        <w:t>”</w:t>
      </w:r>
    </w:p>
    <w:p w14:paraId="3E3D9CC1" w14:textId="77777777" w:rsidR="005A21AA" w:rsidRPr="009D7679" w:rsidRDefault="005A21AA" w:rsidP="005A21AA">
      <w:pPr>
        <w:spacing w:line="360" w:lineRule="auto"/>
        <w:jc w:val="both"/>
        <w:rPr>
          <w:rFonts w:ascii="Palatino Linotype" w:eastAsia="Calibri" w:hAnsi="Palatino Linotype" w:cs="Arial"/>
          <w:sz w:val="16"/>
        </w:rPr>
      </w:pPr>
    </w:p>
    <w:p w14:paraId="5CB37A0B" w14:textId="77777777" w:rsidR="005A21AA" w:rsidRPr="009D7679" w:rsidRDefault="005A21AA" w:rsidP="005A21AA">
      <w:pPr>
        <w:spacing w:line="360" w:lineRule="auto"/>
        <w:jc w:val="both"/>
        <w:rPr>
          <w:rFonts w:ascii="Palatino Linotype" w:eastAsia="Calibri" w:hAnsi="Palatino Linotype" w:cs="Arial"/>
        </w:rPr>
      </w:pPr>
      <w:r w:rsidRPr="009D7679">
        <w:rPr>
          <w:rFonts w:ascii="Palatino Linotype" w:eastAsia="Calibri" w:hAnsi="Palatino Linotype" w:cs="Arial"/>
        </w:rPr>
        <w:lastRenderedPageBreak/>
        <w:t>Aunado a ello el artículo 92, fracción VIII de la citada Ley, indica como una obligación de transparencia común a todos los Sujetos Obligados el poner a disposición del público de manera permanente y actualizada, así como de forma sencilla precisa y entendible en los respectivos medios electrónicos la información relativa a la remuneración bruta y neta de todos los servidores públicos de base o de confianza y de todas las prestaciones, como se observa de la siguiente transcripción.</w:t>
      </w:r>
    </w:p>
    <w:p w14:paraId="6C5DE158" w14:textId="77777777" w:rsidR="005A21AA" w:rsidRPr="009D7679" w:rsidRDefault="005A21AA" w:rsidP="005A21AA">
      <w:pPr>
        <w:spacing w:line="360" w:lineRule="auto"/>
        <w:jc w:val="both"/>
        <w:rPr>
          <w:rFonts w:ascii="Palatino Linotype" w:eastAsia="Calibri" w:hAnsi="Palatino Linotype" w:cs="Arial"/>
          <w:sz w:val="10"/>
        </w:rPr>
      </w:pPr>
    </w:p>
    <w:p w14:paraId="689AD5A4" w14:textId="77777777" w:rsidR="005A21AA" w:rsidRPr="009D7679" w:rsidRDefault="005A21AA" w:rsidP="005A21AA">
      <w:pPr>
        <w:ind w:left="851" w:right="902"/>
        <w:jc w:val="both"/>
        <w:rPr>
          <w:rFonts w:ascii="Palatino Linotype" w:hAnsi="Palatino Linotype"/>
          <w:i/>
          <w:sz w:val="22"/>
          <w:szCs w:val="22"/>
        </w:rPr>
      </w:pPr>
      <w:r w:rsidRPr="009D7679">
        <w:rPr>
          <w:rFonts w:ascii="Palatino Linotype" w:eastAsia="Calibri" w:hAnsi="Palatino Linotype" w:cs="Arial"/>
          <w:i/>
          <w:sz w:val="22"/>
          <w:szCs w:val="22"/>
        </w:rPr>
        <w:t>“</w:t>
      </w:r>
      <w:r w:rsidRPr="009D7679">
        <w:rPr>
          <w:rFonts w:ascii="Palatino Linotype" w:hAnsi="Palatino Linotype"/>
          <w:b/>
          <w:i/>
          <w:sz w:val="22"/>
          <w:szCs w:val="22"/>
        </w:rPr>
        <w:t>Artículo 92</w:t>
      </w:r>
      <w:r w:rsidRPr="009D7679">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02EB58" w14:textId="77777777" w:rsidR="005A21AA" w:rsidRPr="009D7679" w:rsidRDefault="005A21AA" w:rsidP="005A21AA">
      <w:pPr>
        <w:ind w:left="851" w:right="902"/>
        <w:jc w:val="both"/>
        <w:rPr>
          <w:rFonts w:ascii="Palatino Linotype" w:hAnsi="Palatino Linotype"/>
          <w:i/>
          <w:sz w:val="22"/>
          <w:szCs w:val="22"/>
        </w:rPr>
      </w:pPr>
      <w:r w:rsidRPr="009D7679">
        <w:rPr>
          <w:rFonts w:ascii="Palatino Linotype" w:hAnsi="Palatino Linotype"/>
          <w:i/>
          <w:sz w:val="22"/>
          <w:szCs w:val="22"/>
        </w:rPr>
        <w:t>(…)</w:t>
      </w:r>
    </w:p>
    <w:p w14:paraId="660B3E9F" w14:textId="77777777" w:rsidR="005A21AA" w:rsidRPr="009D7679" w:rsidRDefault="005A21AA" w:rsidP="005A21AA">
      <w:pPr>
        <w:ind w:left="851" w:right="902"/>
        <w:jc w:val="both"/>
        <w:rPr>
          <w:rFonts w:ascii="Palatino Linotype" w:eastAsia="Calibri" w:hAnsi="Palatino Linotype" w:cs="Arial"/>
        </w:rPr>
      </w:pPr>
      <w:r w:rsidRPr="009D7679">
        <w:rPr>
          <w:rFonts w:ascii="Palatino Linotype" w:hAnsi="Palatino Linotype"/>
          <w:b/>
          <w:i/>
          <w:sz w:val="22"/>
          <w:szCs w:val="22"/>
        </w:rPr>
        <w:t>VIII. La remuneración bruta y neta de todos los servidores públicos de base o de confianza,</w:t>
      </w:r>
      <w:r w:rsidRPr="009D7679">
        <w:rPr>
          <w:rFonts w:ascii="Palatino Linotype" w:hAnsi="Palatino Linotype"/>
          <w:i/>
          <w:sz w:val="22"/>
          <w:szCs w:val="22"/>
        </w:rPr>
        <w:t xml:space="preserve"> de todas las percepciones, incluyendo sueldos, prestaciones, gratificaciones, primas, comisiones, dietas, bonos, estímulos, ingresos y sistemas de compensación, señalando la periodicidad de dicha remuneración…”</w:t>
      </w:r>
    </w:p>
    <w:p w14:paraId="586E47AE" w14:textId="77777777" w:rsidR="005A21AA" w:rsidRPr="009D7679" w:rsidRDefault="005A21AA" w:rsidP="005A21AA">
      <w:pPr>
        <w:spacing w:before="240" w:after="360" w:line="360" w:lineRule="auto"/>
        <w:jc w:val="both"/>
        <w:rPr>
          <w:rFonts w:ascii="Palatino Linotype" w:eastAsia="Calibri" w:hAnsi="Palatino Linotype" w:cs="Arial"/>
        </w:rPr>
      </w:pPr>
      <w:r w:rsidRPr="009D7679">
        <w:rPr>
          <w:rFonts w:ascii="Palatino Linotype" w:eastAsia="Calibri" w:hAnsi="Palatino Linotype" w:cs="Arial"/>
        </w:rPr>
        <w:t xml:space="preserve">Es evidente que la </w:t>
      </w:r>
      <w:r w:rsidRPr="009D7679">
        <w:rPr>
          <w:rFonts w:ascii="Palatino Linotype" w:eastAsia="Calibri" w:hAnsi="Palatino Linotype" w:cs="Arial"/>
          <w:i/>
          <w:iCs/>
        </w:rPr>
        <w:t>Ley de Transparencia y Acceso a la Información Pública del Estado de México y Municipios</w:t>
      </w:r>
      <w:r w:rsidRPr="009D7679">
        <w:rPr>
          <w:rFonts w:ascii="Palatino Linotype" w:eastAsia="Calibri" w:hAnsi="Palatino Linotype" w:cs="Arial"/>
        </w:rPr>
        <w:t xml:space="preserve"> hace referencia de manera específica a que los Su</w:t>
      </w:r>
      <w:r w:rsidRPr="009D7679">
        <w:rPr>
          <w:rFonts w:ascii="Palatino Linotype" w:eastAsia="Calibri" w:hAnsi="Palatino Linotype" w:cs="Arial"/>
          <w:lang w:eastAsia="es-MX"/>
        </w:rPr>
        <w:t>jetos Obligados deben hacer pública la información relativa a la remuneración bruta y neta, que perciben todos los servidores públicos, consecuentemente, en el caso concreto que el Sujeto Obligado se encuentra en posibilidad de atender favorablemente la solicitud, entregando la información al recurrente, pues se trata de una obligación determinada por la Ley que rige la materia en la Entidad</w:t>
      </w:r>
      <w:r w:rsidRPr="009D7679">
        <w:rPr>
          <w:rFonts w:ascii="Palatino Linotype" w:eastAsia="Calibri" w:hAnsi="Palatino Linotype" w:cs="Arial"/>
        </w:rPr>
        <w:t xml:space="preserve">. </w:t>
      </w:r>
    </w:p>
    <w:p w14:paraId="19C0C9F6" w14:textId="77777777" w:rsidR="005A21AA" w:rsidRPr="009D7679" w:rsidRDefault="005A21AA" w:rsidP="005A21AA">
      <w:pPr>
        <w:spacing w:before="240" w:after="360" w:line="360" w:lineRule="auto"/>
        <w:jc w:val="both"/>
        <w:rPr>
          <w:rFonts w:ascii="Palatino Linotype" w:hAnsi="Palatino Linotype" w:cs="Arial"/>
        </w:rPr>
      </w:pPr>
      <w:r w:rsidRPr="009D7679">
        <w:rPr>
          <w:rFonts w:ascii="Palatino Linotype" w:hAnsi="Palatino Linotype" w:cs="Arial"/>
        </w:rPr>
        <w:t>No obstante de ello, es necesario analizar los documentos que genera el Sujeto Obligado y que de manera enunciativa más no limitativa, pudieran dar satisfacción a la solicitud de la parte hoy recurrente.</w:t>
      </w:r>
    </w:p>
    <w:p w14:paraId="14109D7D" w14:textId="77777777" w:rsidR="005A21AA" w:rsidRPr="009D7679" w:rsidRDefault="005A21AA" w:rsidP="005A21AA">
      <w:pPr>
        <w:spacing w:before="240" w:after="360" w:line="360" w:lineRule="auto"/>
        <w:jc w:val="both"/>
        <w:rPr>
          <w:rFonts w:ascii="Palatino Linotype" w:eastAsia="Arial Unicode MS" w:hAnsi="Palatino Linotype" w:cs="Arial"/>
        </w:rPr>
      </w:pPr>
      <w:r w:rsidRPr="009D7679">
        <w:rPr>
          <w:rFonts w:ascii="Palatino Linotype" w:eastAsia="Arial Unicode MS" w:hAnsi="Palatino Linotype" w:cs="Arial"/>
        </w:rPr>
        <w:lastRenderedPageBreak/>
        <w:t xml:space="preserve">En este contexto, </w:t>
      </w:r>
      <w:r w:rsidRPr="009D7679">
        <w:rPr>
          <w:rFonts w:ascii="Palatino Linotype" w:hAnsi="Palatino Linotype" w:cs="Arial"/>
        </w:rPr>
        <w:t>el</w:t>
      </w:r>
      <w:r w:rsidRPr="009D7679">
        <w:rPr>
          <w:rFonts w:ascii="Palatino Linotype" w:eastAsia="Arial Unicode MS" w:hAnsi="Palatino Linotype" w:cs="Arial"/>
        </w:rPr>
        <w:t xml:space="preserve"> artículo 350 del </w:t>
      </w:r>
      <w:r w:rsidRPr="009D7679">
        <w:rPr>
          <w:rFonts w:ascii="Palatino Linotype" w:eastAsia="Arial Unicode MS" w:hAnsi="Palatino Linotype" w:cs="Arial"/>
          <w:i/>
          <w:iCs/>
        </w:rPr>
        <w:t>Código Financiero del Estado de México y Municipios,</w:t>
      </w:r>
      <w:r w:rsidRPr="009D7679">
        <w:rPr>
          <w:rFonts w:ascii="Palatino Linotype" w:eastAsia="Arial Unicode MS" w:hAnsi="Palatino Linotype" w:cs="Arial"/>
        </w:rPr>
        <w:t xml:space="preserve"> señala que existe la obligación a cargo de las entidades fiscalizables, -como lo es el Sujeto Obligado-, de comunicar al Órgano Superior de Fiscalización del Estado de México, todo lo relacionado con la información contable, presupuestal y financiera, en los términos siguientes:</w:t>
      </w:r>
    </w:p>
    <w:p w14:paraId="5C7683F3" w14:textId="77777777" w:rsidR="005A21AA" w:rsidRPr="009D7679" w:rsidRDefault="005A21AA" w:rsidP="005A21AA">
      <w:pPr>
        <w:ind w:left="851" w:right="849"/>
        <w:jc w:val="both"/>
        <w:rPr>
          <w:rFonts w:ascii="Palatino Linotype" w:eastAsia="Calibri" w:hAnsi="Palatino Linotype" w:cs="Arial"/>
          <w:i/>
          <w:sz w:val="22"/>
          <w:szCs w:val="22"/>
        </w:rPr>
      </w:pPr>
      <w:r w:rsidRPr="009D7679">
        <w:rPr>
          <w:rFonts w:ascii="Palatino Linotype" w:eastAsia="Calibri" w:hAnsi="Palatino Linotype" w:cs="Arial"/>
          <w:i/>
          <w:sz w:val="22"/>
          <w:szCs w:val="22"/>
        </w:rPr>
        <w:t xml:space="preserve"> “</w:t>
      </w:r>
      <w:r w:rsidRPr="009D7679">
        <w:rPr>
          <w:rFonts w:ascii="Palatino Linotype" w:eastAsia="Calibri" w:hAnsi="Palatino Linotype" w:cs="Arial"/>
          <w:b/>
          <w:i/>
          <w:sz w:val="22"/>
          <w:szCs w:val="22"/>
        </w:rPr>
        <w:t>Artículo 350.-</w:t>
      </w:r>
      <w:r w:rsidRPr="009D7679">
        <w:rPr>
          <w:rFonts w:ascii="Palatino Linotype" w:eastAsia="Calibri" w:hAnsi="Palatino Linotype" w:cs="Arial"/>
          <w:i/>
          <w:sz w:val="22"/>
          <w:szCs w:val="22"/>
        </w:rPr>
        <w:t xml:space="preserve"> Mensualmente dentro de los primeros veinte días hábiles, la Secretaría y </w:t>
      </w:r>
      <w:r w:rsidRPr="009D7679">
        <w:rPr>
          <w:rFonts w:ascii="Palatino Linotype" w:eastAsia="Calibri" w:hAnsi="Palatino Linotype" w:cs="Arial"/>
          <w:b/>
          <w:i/>
          <w:sz w:val="22"/>
          <w:szCs w:val="22"/>
        </w:rPr>
        <w:t>las Tesorerías, enviarán para su análisis y evaluación</w:t>
      </w:r>
      <w:r w:rsidRPr="009D7679">
        <w:rPr>
          <w:rFonts w:ascii="Palatino Linotype" w:eastAsia="Calibri" w:hAnsi="Palatino Linotype" w:cs="Arial"/>
          <w:i/>
          <w:sz w:val="22"/>
          <w:szCs w:val="22"/>
        </w:rPr>
        <w:t xml:space="preserve"> al Órgano Superior de Fiscalización del Estado de México, la siguiente información:</w:t>
      </w:r>
    </w:p>
    <w:p w14:paraId="49B0DC51" w14:textId="77777777" w:rsidR="005A21AA" w:rsidRPr="009D7679" w:rsidRDefault="005A21AA" w:rsidP="005A21AA">
      <w:pPr>
        <w:ind w:left="851" w:right="849"/>
        <w:jc w:val="both"/>
        <w:rPr>
          <w:rFonts w:ascii="Palatino Linotype" w:eastAsia="Calibri" w:hAnsi="Palatino Linotype" w:cs="Arial"/>
          <w:i/>
          <w:sz w:val="22"/>
          <w:szCs w:val="22"/>
        </w:rPr>
      </w:pPr>
    </w:p>
    <w:p w14:paraId="2100DD81" w14:textId="77777777" w:rsidR="005A21AA" w:rsidRPr="009D7679" w:rsidRDefault="005A21AA" w:rsidP="005A21AA">
      <w:pPr>
        <w:ind w:left="851" w:right="849"/>
        <w:jc w:val="both"/>
        <w:rPr>
          <w:rFonts w:ascii="Palatino Linotype" w:eastAsia="Calibri" w:hAnsi="Palatino Linotype" w:cs="Arial"/>
          <w:i/>
          <w:sz w:val="22"/>
          <w:szCs w:val="22"/>
        </w:rPr>
      </w:pPr>
      <w:r w:rsidRPr="009D7679">
        <w:rPr>
          <w:rFonts w:ascii="Palatino Linotype" w:eastAsia="Calibri" w:hAnsi="Palatino Linotype" w:cs="Arial"/>
          <w:i/>
          <w:sz w:val="22"/>
          <w:szCs w:val="22"/>
        </w:rPr>
        <w:t>I. Información patrimonial.</w:t>
      </w:r>
    </w:p>
    <w:p w14:paraId="393E5BAE" w14:textId="77777777" w:rsidR="005A21AA" w:rsidRPr="009D7679" w:rsidRDefault="005A21AA" w:rsidP="005A21AA">
      <w:pPr>
        <w:ind w:left="851" w:right="849"/>
        <w:jc w:val="both"/>
        <w:rPr>
          <w:rFonts w:ascii="Palatino Linotype" w:eastAsia="Calibri" w:hAnsi="Palatino Linotype" w:cs="Arial"/>
          <w:bCs/>
          <w:i/>
          <w:sz w:val="22"/>
          <w:szCs w:val="22"/>
        </w:rPr>
      </w:pPr>
      <w:r w:rsidRPr="009D7679">
        <w:rPr>
          <w:rFonts w:ascii="Palatino Linotype" w:eastAsia="Calibri" w:hAnsi="Palatino Linotype" w:cs="Arial"/>
          <w:bCs/>
          <w:i/>
          <w:sz w:val="22"/>
          <w:szCs w:val="22"/>
        </w:rPr>
        <w:t>II. Información presupuestal.</w:t>
      </w:r>
    </w:p>
    <w:p w14:paraId="284FF66F" w14:textId="77777777" w:rsidR="005A21AA" w:rsidRPr="009D7679" w:rsidRDefault="005A21AA" w:rsidP="005A21AA">
      <w:pPr>
        <w:ind w:left="851" w:right="849"/>
        <w:jc w:val="both"/>
        <w:rPr>
          <w:rFonts w:ascii="Palatino Linotype" w:eastAsia="Calibri" w:hAnsi="Palatino Linotype" w:cs="Arial"/>
          <w:b/>
          <w:i/>
          <w:sz w:val="22"/>
          <w:szCs w:val="22"/>
        </w:rPr>
      </w:pPr>
      <w:r w:rsidRPr="009D7679">
        <w:rPr>
          <w:rFonts w:ascii="Palatino Linotype" w:eastAsia="Calibri" w:hAnsi="Palatino Linotype" w:cs="Arial"/>
          <w:i/>
          <w:sz w:val="22"/>
          <w:szCs w:val="22"/>
        </w:rPr>
        <w:t>III. Información de la obra pública.</w:t>
      </w:r>
    </w:p>
    <w:p w14:paraId="1EADBA19" w14:textId="77777777" w:rsidR="005A21AA" w:rsidRPr="009D7679" w:rsidRDefault="005A21AA" w:rsidP="005A21AA">
      <w:pPr>
        <w:ind w:left="851" w:right="849"/>
        <w:jc w:val="both"/>
        <w:rPr>
          <w:rFonts w:ascii="Palatino Linotype" w:eastAsia="Calibri" w:hAnsi="Palatino Linotype" w:cs="Arial"/>
          <w:b/>
          <w:i/>
          <w:sz w:val="22"/>
          <w:szCs w:val="22"/>
        </w:rPr>
      </w:pPr>
      <w:r w:rsidRPr="009D7679">
        <w:rPr>
          <w:rFonts w:ascii="Palatino Linotype" w:eastAsia="Calibri" w:hAnsi="Palatino Linotype" w:cs="Arial"/>
          <w:b/>
          <w:i/>
          <w:sz w:val="22"/>
          <w:szCs w:val="22"/>
        </w:rPr>
        <w:t>IV. Información de nómina.”</w:t>
      </w:r>
    </w:p>
    <w:p w14:paraId="09C90649" w14:textId="77777777" w:rsidR="005A21AA" w:rsidRPr="009D7679" w:rsidRDefault="005A21AA" w:rsidP="005A21AA">
      <w:pPr>
        <w:spacing w:before="240" w:after="360" w:line="360" w:lineRule="auto"/>
        <w:jc w:val="both"/>
        <w:rPr>
          <w:rFonts w:ascii="Palatino Linotype" w:hAnsi="Palatino Linotype" w:cs="Arial"/>
          <w:i/>
          <w:lang w:eastAsia="es-MX"/>
        </w:rPr>
      </w:pPr>
      <w:r w:rsidRPr="009D7679">
        <w:rPr>
          <w:rFonts w:ascii="Palatino Linotype" w:hAnsi="Palatino Linotype"/>
        </w:rPr>
        <w:t>Cabe señalar que, si bien es cierto, el término “</w:t>
      </w:r>
      <w:r w:rsidRPr="009D7679">
        <w:rPr>
          <w:rFonts w:ascii="Palatino Linotype" w:hAnsi="Palatino Linotype"/>
          <w:i/>
        </w:rPr>
        <w:t xml:space="preserve">Nómina” </w:t>
      </w:r>
      <w:r w:rsidRPr="009D7679">
        <w:rPr>
          <w:rFonts w:ascii="Palatino Linotype" w:hAnsi="Palatino Linotype"/>
        </w:rPr>
        <w:t xml:space="preserve">no está definido en nuestra legislación, también lo es que el </w:t>
      </w:r>
      <w:r w:rsidRPr="009D7679">
        <w:rPr>
          <w:rFonts w:ascii="Palatino Linotype" w:hAnsi="Palatino Linotype" w:cs="Arial"/>
          <w:lang w:eastAsia="es-MX"/>
        </w:rPr>
        <w:t xml:space="preserve">“Glosario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w:t>
      </w:r>
      <w:r w:rsidRPr="009D7679">
        <w:rPr>
          <w:rFonts w:ascii="Palatino Linotype" w:hAnsi="Palatino Linotype" w:cs="Arial"/>
          <w:i/>
          <w:lang w:eastAsia="es-MX"/>
        </w:rPr>
        <w:t>listado general de los trabajadores de una institución, en</w:t>
      </w:r>
      <w:r w:rsidRPr="009D7679">
        <w:rPr>
          <w:rFonts w:ascii="Palatino Linotype" w:hAnsi="Palatino Linotype" w:cs="Arial"/>
          <w:b/>
          <w:bCs/>
          <w:i/>
          <w:lang w:eastAsia="es-MX"/>
        </w:rPr>
        <w:t xml:space="preserve"> </w:t>
      </w:r>
      <w:r w:rsidRPr="009D7679">
        <w:rPr>
          <w:rFonts w:ascii="Palatino Linotype" w:hAnsi="Palatino Linotype" w:cs="Arial"/>
          <w:i/>
          <w:lang w:eastAsia="es-MX"/>
        </w:rPr>
        <w:t xml:space="preserve">el cual se </w:t>
      </w:r>
      <w:r w:rsidRPr="009D7679">
        <w:rPr>
          <w:rFonts w:ascii="Palatino Linotype" w:hAnsi="Palatino Linotype" w:cs="Arial"/>
          <w:b/>
          <w:i/>
          <w:lang w:eastAsia="es-MX"/>
        </w:rPr>
        <w:t xml:space="preserve">asientan las percepciones </w:t>
      </w:r>
      <w:r w:rsidRPr="009D7679">
        <w:rPr>
          <w:rFonts w:ascii="Palatino Linotype" w:hAnsi="Palatino Linotype" w:cs="Arial"/>
          <w:i/>
          <w:lang w:eastAsia="es-MX"/>
        </w:rPr>
        <w:t>brutas, deducciones y</w:t>
      </w:r>
      <w:r w:rsidRPr="009D7679">
        <w:rPr>
          <w:rFonts w:ascii="Palatino Linotype" w:hAnsi="Palatino Linotype" w:cs="Arial"/>
          <w:b/>
          <w:bCs/>
          <w:i/>
          <w:lang w:eastAsia="es-MX"/>
        </w:rPr>
        <w:t xml:space="preserve"> </w:t>
      </w:r>
      <w:r w:rsidRPr="009D7679">
        <w:rPr>
          <w:rFonts w:ascii="Palatino Linotype" w:hAnsi="Palatino Linotype" w:cs="Arial"/>
          <w:i/>
          <w:lang w:eastAsia="es-MX"/>
        </w:rPr>
        <w:t>alcance neto de las mismas; la nómina es utilizada para</w:t>
      </w:r>
      <w:r w:rsidRPr="009D7679">
        <w:rPr>
          <w:rFonts w:ascii="Palatino Linotype" w:hAnsi="Palatino Linotype" w:cs="Arial"/>
          <w:b/>
          <w:bCs/>
          <w:i/>
          <w:lang w:eastAsia="es-MX"/>
        </w:rPr>
        <w:t xml:space="preserve"> </w:t>
      </w:r>
      <w:r w:rsidRPr="009D7679">
        <w:rPr>
          <w:rFonts w:ascii="Palatino Linotype" w:hAnsi="Palatino Linotype" w:cs="Arial"/>
          <w:b/>
          <w:i/>
          <w:lang w:eastAsia="es-MX"/>
        </w:rPr>
        <w:t>efectuar los pagos periódicos</w:t>
      </w:r>
      <w:r w:rsidRPr="009D7679">
        <w:rPr>
          <w:rFonts w:ascii="Palatino Linotype" w:hAnsi="Palatino Linotype" w:cs="Arial"/>
          <w:i/>
          <w:lang w:eastAsia="es-MX"/>
        </w:rPr>
        <w:t xml:space="preserve"> (semanales, quincenales o</w:t>
      </w:r>
      <w:r w:rsidRPr="009D7679">
        <w:rPr>
          <w:rFonts w:ascii="Palatino Linotype" w:hAnsi="Palatino Linotype" w:cs="Arial"/>
          <w:b/>
          <w:bCs/>
          <w:i/>
          <w:lang w:eastAsia="es-MX"/>
        </w:rPr>
        <w:t xml:space="preserve"> </w:t>
      </w:r>
      <w:r w:rsidRPr="009D7679">
        <w:rPr>
          <w:rFonts w:ascii="Palatino Linotype" w:hAnsi="Palatino Linotype" w:cs="Arial"/>
          <w:i/>
          <w:lang w:eastAsia="es-MX"/>
        </w:rPr>
        <w:t xml:space="preserve">mensuales) a los trabajadores por concepto de </w:t>
      </w:r>
      <w:r w:rsidRPr="009D7679">
        <w:rPr>
          <w:rFonts w:ascii="Palatino Linotype" w:hAnsi="Palatino Linotype" w:cs="Arial"/>
          <w:b/>
          <w:i/>
          <w:lang w:eastAsia="es-MX"/>
        </w:rPr>
        <w:t>sueldos y</w:t>
      </w:r>
      <w:r w:rsidRPr="009D7679">
        <w:rPr>
          <w:rFonts w:ascii="Palatino Linotype" w:hAnsi="Palatino Linotype" w:cs="Arial"/>
          <w:b/>
          <w:bCs/>
          <w:i/>
          <w:lang w:eastAsia="es-MX"/>
        </w:rPr>
        <w:t xml:space="preserve"> </w:t>
      </w:r>
      <w:r w:rsidRPr="009D7679">
        <w:rPr>
          <w:rFonts w:ascii="Palatino Linotype" w:hAnsi="Palatino Linotype" w:cs="Arial"/>
          <w:b/>
          <w:i/>
          <w:lang w:eastAsia="es-MX"/>
        </w:rPr>
        <w:t>salarios</w:t>
      </w:r>
      <w:r w:rsidRPr="009D7679">
        <w:rPr>
          <w:rFonts w:ascii="Palatino Linotype" w:hAnsi="Palatino Linotype" w:cs="Arial"/>
          <w:i/>
          <w:lang w:eastAsia="es-MX"/>
        </w:rPr>
        <w:t>.</w:t>
      </w:r>
    </w:p>
    <w:p w14:paraId="0002D0A7" w14:textId="77777777" w:rsidR="005A21AA" w:rsidRPr="009D7679" w:rsidRDefault="005A21AA" w:rsidP="005A21AA">
      <w:pPr>
        <w:spacing w:before="240" w:after="360" w:line="360" w:lineRule="auto"/>
        <w:jc w:val="both"/>
        <w:rPr>
          <w:rFonts w:ascii="Palatino Linotype" w:hAnsi="Palatino Linotype" w:cs="Arial"/>
          <w:i/>
          <w:lang w:eastAsia="es-MX"/>
        </w:rPr>
      </w:pPr>
      <w:r w:rsidRPr="009D7679">
        <w:rPr>
          <w:rFonts w:ascii="Palatino Linotype" w:hAnsi="Palatino Linotype" w:cs="Arial"/>
          <w:lang w:eastAsia="es-MX"/>
        </w:rPr>
        <w:lastRenderedPageBreak/>
        <w:t>D</w:t>
      </w:r>
      <w:r w:rsidRPr="009D7679">
        <w:rPr>
          <w:rFonts w:ascii="Palatino Linotype" w:hAnsi="Palatino Linotype"/>
        </w:rPr>
        <w:t xml:space="preserve">ocumento o término que ha sido mencionado en diferentes ordenamientos legales, tal es el caso, de la </w:t>
      </w:r>
      <w:r w:rsidRPr="009D7679">
        <w:rPr>
          <w:rFonts w:ascii="Palatino Linotype" w:hAnsi="Palatino Linotype"/>
          <w:i/>
        </w:rPr>
        <w:t>Ley Federal del Trabajo</w:t>
      </w:r>
      <w:r w:rsidRPr="009D7679">
        <w:rPr>
          <w:rFonts w:ascii="Palatino Linotype" w:hAnsi="Palatino Linotype"/>
        </w:rPr>
        <w:t xml:space="preserve"> en el artículo 804 fracción II, que además reconoce los recibos de pagos de salarios, por lo que resulta indispensable citar el artículo de referencia.</w:t>
      </w:r>
    </w:p>
    <w:p w14:paraId="070B37A4" w14:textId="77777777" w:rsidR="005A21AA" w:rsidRPr="009D7679" w:rsidRDefault="005A21AA" w:rsidP="005A21AA">
      <w:pPr>
        <w:pStyle w:val="Textosinformato"/>
        <w:spacing w:after="120"/>
        <w:ind w:left="851" w:right="902"/>
        <w:jc w:val="both"/>
        <w:rPr>
          <w:rFonts w:ascii="Palatino Linotype" w:eastAsia="MS Mincho" w:hAnsi="Palatino Linotype" w:cs="Arial"/>
          <w:i/>
          <w:sz w:val="22"/>
          <w:szCs w:val="22"/>
        </w:rPr>
      </w:pPr>
      <w:r w:rsidRPr="009D7679">
        <w:rPr>
          <w:rFonts w:ascii="Palatino Linotype" w:eastAsia="MS Mincho" w:hAnsi="Palatino Linotype" w:cs="Arial"/>
          <w:b/>
          <w:bCs/>
          <w:i/>
          <w:sz w:val="22"/>
          <w:szCs w:val="22"/>
        </w:rPr>
        <w:t>“Artículo 804.-</w:t>
      </w:r>
      <w:r w:rsidRPr="009D7679">
        <w:rPr>
          <w:rFonts w:ascii="Palatino Linotype" w:eastAsia="MS Mincho" w:hAnsi="Palatino Linotype" w:cs="Arial"/>
          <w:i/>
          <w:sz w:val="22"/>
          <w:szCs w:val="22"/>
        </w:rPr>
        <w:t xml:space="preserve"> El patrón tiene obligación de conservar y exhibir en juicio los documentos que a continuación se precisan:</w:t>
      </w:r>
    </w:p>
    <w:p w14:paraId="54623F0F" w14:textId="77777777" w:rsidR="005A21AA" w:rsidRPr="009D7679" w:rsidRDefault="005A21AA" w:rsidP="005A21AA">
      <w:pPr>
        <w:pStyle w:val="Textosinformato"/>
        <w:spacing w:after="120"/>
        <w:ind w:left="993" w:right="902"/>
        <w:jc w:val="both"/>
        <w:rPr>
          <w:rFonts w:ascii="Palatino Linotype" w:eastAsia="MS Mincho" w:hAnsi="Palatino Linotype" w:cs="Arial"/>
          <w:i/>
          <w:sz w:val="22"/>
          <w:szCs w:val="22"/>
        </w:rPr>
      </w:pPr>
      <w:r w:rsidRPr="009D7679">
        <w:rPr>
          <w:rFonts w:ascii="Palatino Linotype" w:eastAsia="MS Mincho" w:hAnsi="Palatino Linotype" w:cs="Arial"/>
          <w:b/>
          <w:bCs/>
          <w:i/>
          <w:sz w:val="22"/>
          <w:szCs w:val="22"/>
        </w:rPr>
        <w:t>…</w:t>
      </w:r>
    </w:p>
    <w:p w14:paraId="5819F7C3" w14:textId="77777777" w:rsidR="005A21AA" w:rsidRPr="009D7679" w:rsidRDefault="005A21AA" w:rsidP="005A21AA">
      <w:pPr>
        <w:pStyle w:val="Textosinformato"/>
        <w:spacing w:after="120"/>
        <w:ind w:left="993" w:right="902"/>
        <w:jc w:val="both"/>
        <w:rPr>
          <w:rFonts w:ascii="Palatino Linotype" w:eastAsia="MS Mincho" w:hAnsi="Palatino Linotype" w:cs="Arial"/>
          <w:b/>
          <w:i/>
          <w:sz w:val="22"/>
          <w:szCs w:val="22"/>
        </w:rPr>
      </w:pPr>
      <w:r w:rsidRPr="009D7679">
        <w:rPr>
          <w:rFonts w:ascii="Palatino Linotype" w:eastAsia="MS Mincho" w:hAnsi="Palatino Linotype" w:cs="Arial"/>
          <w:i/>
          <w:sz w:val="22"/>
          <w:szCs w:val="22"/>
        </w:rPr>
        <w:t xml:space="preserve">II. </w:t>
      </w:r>
      <w:r w:rsidRPr="009D7679">
        <w:rPr>
          <w:rFonts w:ascii="Palatino Linotype" w:eastAsia="MS Mincho" w:hAnsi="Palatino Linotype" w:cs="Arial"/>
          <w:b/>
          <w:i/>
          <w:sz w:val="22"/>
          <w:szCs w:val="22"/>
        </w:rPr>
        <w:t>Listas de raya o nómina de personal</w:t>
      </w:r>
      <w:r w:rsidRPr="009D7679">
        <w:rPr>
          <w:rFonts w:ascii="Palatino Linotype" w:eastAsia="MS Mincho" w:hAnsi="Palatino Linotype" w:cs="Arial"/>
          <w:i/>
          <w:sz w:val="22"/>
          <w:szCs w:val="22"/>
        </w:rPr>
        <w:t xml:space="preserve">, cuando se lleven en el centro de trabajo; </w:t>
      </w:r>
      <w:r w:rsidRPr="009D7679">
        <w:rPr>
          <w:rFonts w:ascii="Palatino Linotype" w:eastAsia="MS Mincho" w:hAnsi="Palatino Linotype" w:cs="Arial"/>
          <w:b/>
          <w:i/>
          <w:sz w:val="22"/>
          <w:szCs w:val="22"/>
        </w:rPr>
        <w:t>o recibos de pagos de salarios;</w:t>
      </w:r>
    </w:p>
    <w:p w14:paraId="7742E85A" w14:textId="77777777" w:rsidR="005A21AA" w:rsidRPr="009D7679" w:rsidRDefault="005A21AA" w:rsidP="005A21AA">
      <w:pPr>
        <w:pStyle w:val="Textosinformato"/>
        <w:spacing w:after="120"/>
        <w:ind w:left="993" w:right="902"/>
        <w:jc w:val="both"/>
        <w:rPr>
          <w:rFonts w:ascii="Palatino Linotype" w:eastAsia="MS Mincho" w:hAnsi="Palatino Linotype" w:cs="Arial"/>
          <w:i/>
          <w:sz w:val="22"/>
          <w:szCs w:val="22"/>
        </w:rPr>
      </w:pPr>
      <w:r w:rsidRPr="009D7679">
        <w:rPr>
          <w:rFonts w:ascii="Palatino Linotype" w:eastAsia="MS Mincho" w:hAnsi="Palatino Linotype" w:cs="Arial"/>
          <w:i/>
          <w:sz w:val="22"/>
          <w:szCs w:val="22"/>
        </w:rPr>
        <w:t>…</w:t>
      </w:r>
    </w:p>
    <w:p w14:paraId="5CD8AFD7" w14:textId="77777777" w:rsidR="005A21AA" w:rsidRPr="009D7679" w:rsidRDefault="005A21AA" w:rsidP="005A21AA">
      <w:pPr>
        <w:pStyle w:val="Texto"/>
        <w:spacing w:after="120" w:line="240" w:lineRule="auto"/>
        <w:ind w:left="855" w:right="902" w:firstLine="0"/>
        <w:rPr>
          <w:rFonts w:ascii="Palatino Linotype" w:hAnsi="Palatino Linotype"/>
          <w:i/>
          <w:sz w:val="22"/>
          <w:szCs w:val="22"/>
        </w:rPr>
      </w:pPr>
      <w:r w:rsidRPr="009D7679">
        <w:rPr>
          <w:rFonts w:ascii="Palatino Linotype" w:hAnsi="Palatino Linotype"/>
          <w:i/>
          <w:sz w:val="22"/>
          <w:szCs w:val="22"/>
        </w:rPr>
        <w:t xml:space="preserve">Los documentos señalados en la fracción I deberán conservarse mientras dure la relación laboral y hasta un año después; los señalados en las fracciones </w:t>
      </w:r>
      <w:r w:rsidRPr="009D7679">
        <w:rPr>
          <w:rFonts w:ascii="Palatino Linotype" w:hAnsi="Palatino Linotype"/>
          <w:b/>
          <w:i/>
          <w:sz w:val="22"/>
          <w:szCs w:val="22"/>
        </w:rPr>
        <w:t>II</w:t>
      </w:r>
      <w:r w:rsidRPr="009D7679">
        <w:rPr>
          <w:rFonts w:ascii="Palatino Linotype" w:hAnsi="Palatino Linotype"/>
          <w:i/>
          <w:sz w:val="22"/>
          <w:szCs w:val="22"/>
        </w:rPr>
        <w:t>, III y IV, durante el último año y un año después de que se extinga la relación laboral; y los mencionados en la fracción V, conforme lo señalen las Leyes que los rijan.”</w:t>
      </w:r>
    </w:p>
    <w:p w14:paraId="7FDEC1B7" w14:textId="77777777" w:rsidR="005A21AA" w:rsidRPr="009D7679" w:rsidRDefault="005A21AA" w:rsidP="005A21AA">
      <w:pPr>
        <w:spacing w:before="240" w:after="360" w:line="360" w:lineRule="auto"/>
        <w:jc w:val="both"/>
        <w:rPr>
          <w:rFonts w:ascii="Palatino Linotype" w:hAnsi="Palatino Linotype" w:cs="Arial"/>
          <w:lang w:eastAsia="es-MX"/>
        </w:rPr>
      </w:pPr>
      <w:r w:rsidRPr="009D7679">
        <w:rPr>
          <w:rFonts w:ascii="Palatino Linotype" w:hAnsi="Palatino Linotype" w:cs="Arial"/>
          <w:lang w:eastAsia="es-MX"/>
        </w:rPr>
        <w:t xml:space="preserve">De lo anteriormente citado, se puede llegar a la conclusión de que la nómina, es el documento que contiene el registro de los trabajadores a los cuales se va a remunerar por los </w:t>
      </w:r>
      <w:hyperlink r:id="rId9" w:history="1">
        <w:r w:rsidRPr="009D7679">
          <w:rPr>
            <w:rFonts w:ascii="Palatino Linotype" w:hAnsi="Palatino Linotype" w:cs="Arial"/>
            <w:lang w:eastAsia="es-MX"/>
          </w:rPr>
          <w:t>servicios</w:t>
        </w:r>
      </w:hyperlink>
      <w:r w:rsidRPr="009D7679">
        <w:rPr>
          <w:rFonts w:ascii="Palatino Linotype" w:hAnsi="Palatino Linotype" w:cs="Arial"/>
          <w:lang w:eastAsia="es-MX"/>
        </w:rPr>
        <w:t xml:space="preserve"> que éstos le prestan al patrón, en el cual se asientan las percepciones brutas, deducciones y el neto a recibir de dichos trabajadores.</w:t>
      </w:r>
    </w:p>
    <w:p w14:paraId="1FBA77ED" w14:textId="77777777" w:rsidR="005A21AA" w:rsidRPr="009D7679" w:rsidRDefault="005A21AA" w:rsidP="005A21AA">
      <w:pPr>
        <w:spacing w:before="240" w:after="360" w:line="360" w:lineRule="auto"/>
        <w:jc w:val="both"/>
        <w:rPr>
          <w:rFonts w:ascii="Palatino Linotype" w:hAnsi="Palatino Linotype" w:cs="Arial"/>
        </w:rPr>
      </w:pPr>
      <w:r w:rsidRPr="009D7679">
        <w:rPr>
          <w:rFonts w:ascii="Palatino Linotype" w:hAnsi="Palatino Linotype" w:cs="Arial"/>
        </w:rPr>
        <w:t xml:space="preserve">Ahora bien, la </w:t>
      </w:r>
      <w:r w:rsidRPr="009D7679">
        <w:rPr>
          <w:rFonts w:ascii="Palatino Linotype" w:hAnsi="Palatino Linotype" w:cs="Arial"/>
          <w:i/>
        </w:rPr>
        <w:t>Ley del Trabajo de los Servidores Públicos del Estado y Municipios</w:t>
      </w:r>
      <w:r w:rsidRPr="009D7679">
        <w:rPr>
          <w:rFonts w:ascii="Palatino Linotype" w:hAnsi="Palatino Linotype" w:cs="Arial"/>
        </w:rPr>
        <w:t>, en su artículo 220-K fracciones II y IV y último párrafo, establecen lo siguiente:</w:t>
      </w:r>
    </w:p>
    <w:p w14:paraId="4F978F0C" w14:textId="77777777" w:rsidR="005A21AA" w:rsidRPr="009D7679" w:rsidRDefault="005A21AA" w:rsidP="005A21AA">
      <w:pPr>
        <w:tabs>
          <w:tab w:val="left" w:pos="9072"/>
        </w:tabs>
        <w:spacing w:after="120"/>
        <w:ind w:left="851" w:right="902"/>
        <w:contextualSpacing/>
        <w:jc w:val="both"/>
        <w:rPr>
          <w:rFonts w:ascii="Palatino Linotype" w:hAnsi="Palatino Linotype"/>
          <w:bCs/>
          <w:i/>
          <w:sz w:val="22"/>
          <w:szCs w:val="22"/>
        </w:rPr>
      </w:pPr>
      <w:r w:rsidRPr="009D7679">
        <w:rPr>
          <w:rFonts w:ascii="Palatino Linotype" w:hAnsi="Palatino Linotype"/>
          <w:b/>
          <w:bCs/>
          <w:i/>
          <w:sz w:val="22"/>
          <w:szCs w:val="22"/>
        </w:rPr>
        <w:t>“ARTÍCULO 220 K.-</w:t>
      </w:r>
      <w:r w:rsidRPr="009D7679">
        <w:rPr>
          <w:rFonts w:ascii="Palatino Linotype" w:hAnsi="Palatino Linotype"/>
          <w:bCs/>
          <w:i/>
          <w:sz w:val="22"/>
          <w:szCs w:val="22"/>
        </w:rPr>
        <w:t xml:space="preserve"> La institución o dependencia pública tiene la obligación de conservar y exhibir en el proceso los documentos que a continuación se precisan:</w:t>
      </w:r>
    </w:p>
    <w:p w14:paraId="045791EF" w14:textId="77777777" w:rsidR="005A21AA" w:rsidRPr="009D7679" w:rsidRDefault="005A21AA" w:rsidP="005A21AA">
      <w:pPr>
        <w:tabs>
          <w:tab w:val="left" w:pos="9072"/>
        </w:tabs>
        <w:spacing w:after="120"/>
        <w:ind w:left="1134" w:right="902"/>
        <w:contextualSpacing/>
        <w:jc w:val="both"/>
        <w:rPr>
          <w:rFonts w:ascii="Palatino Linotype" w:hAnsi="Palatino Linotype"/>
          <w:bCs/>
          <w:i/>
          <w:sz w:val="22"/>
          <w:szCs w:val="22"/>
        </w:rPr>
      </w:pPr>
      <w:r w:rsidRPr="009D7679">
        <w:rPr>
          <w:rFonts w:ascii="Palatino Linotype" w:hAnsi="Palatino Linotype"/>
          <w:bCs/>
          <w:i/>
          <w:sz w:val="22"/>
          <w:szCs w:val="22"/>
        </w:rPr>
        <w:t>(…)</w:t>
      </w:r>
    </w:p>
    <w:p w14:paraId="2E8637BF" w14:textId="77777777" w:rsidR="005A21AA" w:rsidRPr="009D7679" w:rsidRDefault="005A21AA" w:rsidP="005A21AA">
      <w:pPr>
        <w:tabs>
          <w:tab w:val="left" w:pos="9072"/>
        </w:tabs>
        <w:spacing w:after="120"/>
        <w:ind w:left="1134" w:right="902"/>
        <w:contextualSpacing/>
        <w:jc w:val="both"/>
        <w:rPr>
          <w:rFonts w:ascii="Palatino Linotype" w:hAnsi="Palatino Linotype"/>
          <w:bCs/>
          <w:i/>
          <w:sz w:val="22"/>
          <w:szCs w:val="22"/>
        </w:rPr>
      </w:pPr>
      <w:r w:rsidRPr="009D7679">
        <w:rPr>
          <w:rFonts w:ascii="Palatino Linotype" w:hAnsi="Palatino Linotype"/>
          <w:bCs/>
          <w:i/>
          <w:sz w:val="22"/>
          <w:szCs w:val="22"/>
        </w:rPr>
        <w:t xml:space="preserve">II. </w:t>
      </w:r>
      <w:r w:rsidRPr="009D7679">
        <w:rPr>
          <w:rFonts w:ascii="Palatino Linotype" w:hAnsi="Palatino Linotype"/>
          <w:b/>
          <w:bCs/>
          <w:i/>
          <w:sz w:val="22"/>
          <w:szCs w:val="22"/>
        </w:rPr>
        <w:t>Recibos de pagos de salarios o las constancias documentales del pago de salario cuando sea por depósito o mediante información electrónica</w:t>
      </w:r>
      <w:r w:rsidRPr="009D7679">
        <w:rPr>
          <w:rFonts w:ascii="Palatino Linotype" w:hAnsi="Palatino Linotype"/>
          <w:bCs/>
          <w:i/>
          <w:sz w:val="22"/>
          <w:szCs w:val="22"/>
        </w:rPr>
        <w:t>;</w:t>
      </w:r>
    </w:p>
    <w:p w14:paraId="6E155D85" w14:textId="77777777" w:rsidR="005A21AA" w:rsidRPr="009D7679" w:rsidRDefault="005A21AA" w:rsidP="005A21AA">
      <w:pPr>
        <w:tabs>
          <w:tab w:val="left" w:pos="9072"/>
        </w:tabs>
        <w:spacing w:after="120"/>
        <w:ind w:left="1134" w:right="902"/>
        <w:contextualSpacing/>
        <w:jc w:val="both"/>
        <w:rPr>
          <w:rFonts w:ascii="Palatino Linotype" w:hAnsi="Palatino Linotype"/>
          <w:bCs/>
          <w:i/>
          <w:sz w:val="22"/>
          <w:szCs w:val="22"/>
        </w:rPr>
      </w:pPr>
      <w:r w:rsidRPr="009D7679">
        <w:rPr>
          <w:rFonts w:ascii="Palatino Linotype" w:hAnsi="Palatino Linotype"/>
          <w:bCs/>
          <w:i/>
          <w:sz w:val="22"/>
          <w:szCs w:val="22"/>
        </w:rPr>
        <w:lastRenderedPageBreak/>
        <w:t>(…)</w:t>
      </w:r>
    </w:p>
    <w:p w14:paraId="44B1ADEE" w14:textId="77777777" w:rsidR="005A21AA" w:rsidRPr="009D7679" w:rsidRDefault="005A21AA" w:rsidP="005A21AA">
      <w:pPr>
        <w:tabs>
          <w:tab w:val="left" w:pos="9072"/>
        </w:tabs>
        <w:spacing w:after="120"/>
        <w:ind w:left="1134" w:right="902"/>
        <w:contextualSpacing/>
        <w:jc w:val="both"/>
        <w:rPr>
          <w:rFonts w:ascii="Palatino Linotype" w:hAnsi="Palatino Linotype"/>
          <w:bCs/>
          <w:i/>
          <w:sz w:val="22"/>
          <w:szCs w:val="22"/>
        </w:rPr>
      </w:pPr>
    </w:p>
    <w:p w14:paraId="6F6A4B9D" w14:textId="77777777" w:rsidR="005A21AA" w:rsidRPr="009D7679" w:rsidRDefault="005A21AA" w:rsidP="005A21AA">
      <w:pPr>
        <w:tabs>
          <w:tab w:val="left" w:pos="9072"/>
        </w:tabs>
        <w:spacing w:after="120"/>
        <w:ind w:left="1134" w:right="902"/>
        <w:contextualSpacing/>
        <w:jc w:val="both"/>
        <w:rPr>
          <w:rFonts w:ascii="Palatino Linotype" w:hAnsi="Palatino Linotype"/>
          <w:bCs/>
          <w:i/>
          <w:sz w:val="22"/>
          <w:szCs w:val="22"/>
        </w:rPr>
      </w:pPr>
      <w:r w:rsidRPr="009D7679">
        <w:rPr>
          <w:rFonts w:ascii="Palatino Linotype" w:hAnsi="Palatino Linotype"/>
          <w:bCs/>
          <w:i/>
          <w:sz w:val="22"/>
          <w:szCs w:val="22"/>
        </w:rPr>
        <w:t xml:space="preserve">IV. </w:t>
      </w:r>
      <w:r w:rsidRPr="009D7679">
        <w:rPr>
          <w:rFonts w:ascii="Palatino Linotype" w:hAnsi="Palatino Linotype"/>
          <w:b/>
          <w:bCs/>
          <w:i/>
          <w:sz w:val="22"/>
          <w:szCs w:val="22"/>
        </w:rPr>
        <w:t>Recibos o las constancias de depósito o del medio de información magnética o electrónica que sean utilizadas para el pago de salarios</w:t>
      </w:r>
      <w:r w:rsidRPr="009D7679">
        <w:rPr>
          <w:rFonts w:ascii="Palatino Linotype" w:hAnsi="Palatino Linotype"/>
          <w:bCs/>
          <w:i/>
          <w:sz w:val="22"/>
          <w:szCs w:val="22"/>
        </w:rPr>
        <w:t>, prima vacacional, aguinaldo y demás prestaciones establecidas en la presente ley; y…</w:t>
      </w:r>
    </w:p>
    <w:p w14:paraId="5BE3C32A" w14:textId="77777777" w:rsidR="005A21AA" w:rsidRPr="009D7679" w:rsidRDefault="005A21AA" w:rsidP="005A21AA">
      <w:pPr>
        <w:tabs>
          <w:tab w:val="left" w:pos="9072"/>
        </w:tabs>
        <w:spacing w:after="120"/>
        <w:ind w:left="851" w:right="902"/>
        <w:contextualSpacing/>
        <w:jc w:val="both"/>
        <w:rPr>
          <w:rFonts w:ascii="Palatino Linotype" w:hAnsi="Palatino Linotype"/>
          <w:bCs/>
          <w:i/>
          <w:sz w:val="22"/>
          <w:szCs w:val="22"/>
        </w:rPr>
      </w:pPr>
    </w:p>
    <w:p w14:paraId="4BC30949" w14:textId="77777777" w:rsidR="005A21AA" w:rsidRPr="009D7679" w:rsidRDefault="005A21AA" w:rsidP="005A21AA">
      <w:pPr>
        <w:tabs>
          <w:tab w:val="left" w:pos="9072"/>
        </w:tabs>
        <w:spacing w:after="120"/>
        <w:ind w:left="851" w:right="902"/>
        <w:contextualSpacing/>
        <w:jc w:val="both"/>
        <w:rPr>
          <w:rFonts w:ascii="Palatino Linotype" w:hAnsi="Palatino Linotype"/>
          <w:bCs/>
          <w:i/>
          <w:sz w:val="22"/>
          <w:szCs w:val="22"/>
        </w:rPr>
      </w:pPr>
      <w:r w:rsidRPr="009D7679">
        <w:rPr>
          <w:rFonts w:ascii="Palatino Linotype" w:hAnsi="Palatino Linotype"/>
          <w:bCs/>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44805FF" w14:textId="77777777" w:rsidR="005A21AA" w:rsidRPr="009D7679" w:rsidRDefault="005A21AA" w:rsidP="005A21AA">
      <w:pPr>
        <w:tabs>
          <w:tab w:val="left" w:pos="9072"/>
        </w:tabs>
        <w:spacing w:after="120"/>
        <w:ind w:left="851" w:right="902"/>
        <w:contextualSpacing/>
        <w:jc w:val="both"/>
        <w:rPr>
          <w:rFonts w:ascii="Palatino Linotype" w:hAnsi="Palatino Linotype"/>
          <w:bCs/>
          <w:i/>
          <w:sz w:val="22"/>
          <w:szCs w:val="22"/>
        </w:rPr>
      </w:pPr>
      <w:r w:rsidRPr="009D7679">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A1ABE43" w14:textId="77777777" w:rsidR="005A21AA" w:rsidRPr="009D7679" w:rsidRDefault="005A21AA" w:rsidP="005A21AA">
      <w:pPr>
        <w:tabs>
          <w:tab w:val="left" w:pos="9072"/>
        </w:tabs>
        <w:spacing w:after="120"/>
        <w:ind w:left="851" w:right="902"/>
        <w:contextualSpacing/>
        <w:jc w:val="both"/>
        <w:rPr>
          <w:rFonts w:ascii="Palatino Linotype" w:hAnsi="Palatino Linotype"/>
          <w:bCs/>
          <w:i/>
          <w:sz w:val="22"/>
          <w:szCs w:val="22"/>
        </w:rPr>
      </w:pPr>
    </w:p>
    <w:p w14:paraId="5F01D3C6" w14:textId="77777777" w:rsidR="005A21AA" w:rsidRPr="009D7679" w:rsidRDefault="005A21AA" w:rsidP="005A21AA">
      <w:pPr>
        <w:spacing w:after="120"/>
        <w:ind w:left="851" w:right="902"/>
        <w:contextualSpacing/>
        <w:jc w:val="both"/>
        <w:rPr>
          <w:rFonts w:ascii="Palatino Linotype" w:hAnsi="Palatino Linotype"/>
          <w:bCs/>
          <w:i/>
          <w:sz w:val="22"/>
          <w:szCs w:val="22"/>
        </w:rPr>
      </w:pPr>
      <w:r w:rsidRPr="009D7679">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w:t>
      </w:r>
    </w:p>
    <w:p w14:paraId="64263F0D" w14:textId="77777777" w:rsidR="005A21AA" w:rsidRPr="009D7679" w:rsidRDefault="005A21AA" w:rsidP="005A21AA">
      <w:pPr>
        <w:spacing w:before="240" w:after="240" w:line="360" w:lineRule="auto"/>
        <w:jc w:val="both"/>
        <w:rPr>
          <w:rFonts w:ascii="Palatino Linotype" w:hAnsi="Palatino Linotype" w:cs="Arial"/>
        </w:rPr>
      </w:pPr>
      <w:r w:rsidRPr="009D7679">
        <w:rPr>
          <w:rFonts w:ascii="Palatino Linotype" w:hAnsi="Palatino Linotype" w:cs="Arial"/>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A4DB3AF" w14:textId="77777777" w:rsidR="005A21AA" w:rsidRPr="009D7679" w:rsidRDefault="005A21AA" w:rsidP="005A21AA">
      <w:pPr>
        <w:spacing w:before="240" w:after="240" w:line="360" w:lineRule="auto"/>
        <w:jc w:val="both"/>
        <w:rPr>
          <w:rFonts w:ascii="Palatino Linotype" w:hAnsi="Palatino Linotype" w:cs="Arial"/>
        </w:rPr>
      </w:pPr>
      <w:r w:rsidRPr="009D7679">
        <w:rPr>
          <w:rFonts w:ascii="Palatino Linotype" w:hAnsi="Palatino Linotype" w:cs="Arial"/>
        </w:rPr>
        <w:t xml:space="preserve">Por tanto, los </w:t>
      </w:r>
      <w:r w:rsidRPr="009D7679">
        <w:rPr>
          <w:rFonts w:ascii="Palatino Linotype" w:hAnsi="Palatino Linotype" w:cs="Arial"/>
          <w:i/>
        </w:rPr>
        <w:t xml:space="preserve">recibos de nómina o comprobantes digitales por concepto de nómina </w:t>
      </w:r>
      <w:r w:rsidRPr="009D7679">
        <w:rPr>
          <w:rFonts w:ascii="Palatino Linotype" w:hAnsi="Palatino Linotype" w:cs="Arial"/>
        </w:rPr>
        <w:t>tienen como objetivo presentar la información del pago de las remuneraciones de cada uno de los servidores públicos de la entidad fiscalizable de que se trate correspondiente a un periodo determinado.</w:t>
      </w:r>
    </w:p>
    <w:p w14:paraId="01F311E0" w14:textId="77777777" w:rsidR="005A21AA" w:rsidRPr="009D7679" w:rsidRDefault="005A21AA" w:rsidP="005A21AA">
      <w:pPr>
        <w:spacing w:before="240" w:after="240" w:line="360" w:lineRule="auto"/>
        <w:jc w:val="both"/>
        <w:rPr>
          <w:rFonts w:ascii="Palatino Linotype" w:hAnsi="Palatino Linotype" w:cs="Arial"/>
        </w:rPr>
      </w:pPr>
      <w:r w:rsidRPr="009D7679">
        <w:rPr>
          <w:rFonts w:ascii="Palatino Linotype" w:hAnsi="Palatino Linotype" w:cs="Arial"/>
        </w:rPr>
        <w:lastRenderedPageBreak/>
        <w:t xml:space="preserve">Para conocer lo que debe contener la información correspondiente a la nómina, es necesario señalar que, al Órgano Superior de Fiscalización del Estado de México, OSFEM, le asiste la facultad de emitir los lineamientos para la integración del informe mensual, en términos de la fracción XI del artículo 8 de la </w:t>
      </w:r>
      <w:r w:rsidRPr="009D7679">
        <w:rPr>
          <w:rFonts w:ascii="Palatino Linotype" w:hAnsi="Palatino Linotype" w:cs="Arial"/>
          <w:i/>
          <w:iCs/>
        </w:rPr>
        <w:t>Ley de Fiscalización Superior del Estado de México</w:t>
      </w:r>
      <w:r w:rsidRPr="009D7679">
        <w:rPr>
          <w:rFonts w:ascii="Palatino Linotype" w:hAnsi="Palatino Linotype" w:cs="Arial"/>
        </w:rPr>
        <w:t>, que es del tenor literal siguiente:</w:t>
      </w:r>
    </w:p>
    <w:p w14:paraId="650174EC" w14:textId="77777777" w:rsidR="005A21AA" w:rsidRPr="009D7679" w:rsidRDefault="005A21AA" w:rsidP="005A21AA">
      <w:pPr>
        <w:ind w:left="851" w:right="902"/>
        <w:jc w:val="both"/>
        <w:rPr>
          <w:rFonts w:ascii="Palatino Linotype" w:hAnsi="Palatino Linotype"/>
          <w:i/>
          <w:sz w:val="22"/>
          <w:szCs w:val="22"/>
        </w:rPr>
      </w:pPr>
      <w:r w:rsidRPr="009D7679">
        <w:rPr>
          <w:rFonts w:ascii="Palatino Linotype" w:hAnsi="Palatino Linotype"/>
          <w:b/>
          <w:i/>
          <w:sz w:val="22"/>
          <w:szCs w:val="22"/>
        </w:rPr>
        <w:t>“Artículo 8.-</w:t>
      </w:r>
      <w:r w:rsidRPr="009D7679">
        <w:rPr>
          <w:rFonts w:ascii="Palatino Linotype" w:hAnsi="Palatino Linotype"/>
          <w:i/>
          <w:sz w:val="22"/>
          <w:szCs w:val="22"/>
        </w:rPr>
        <w:t xml:space="preserve"> El </w:t>
      </w:r>
      <w:r w:rsidRPr="009D7679">
        <w:rPr>
          <w:rFonts w:ascii="Palatino Linotype" w:hAnsi="Palatino Linotype"/>
          <w:b/>
          <w:i/>
          <w:sz w:val="22"/>
          <w:szCs w:val="22"/>
        </w:rPr>
        <w:t>Órgano Superior</w:t>
      </w:r>
      <w:r w:rsidRPr="009D7679">
        <w:rPr>
          <w:rFonts w:ascii="Palatino Linotype" w:hAnsi="Palatino Linotype"/>
          <w:i/>
          <w:sz w:val="22"/>
          <w:szCs w:val="22"/>
        </w:rPr>
        <w:t xml:space="preserve"> tendrá las siguientes atribuciones:</w:t>
      </w:r>
    </w:p>
    <w:p w14:paraId="03EF6492" w14:textId="77777777" w:rsidR="005A21AA" w:rsidRPr="009D7679" w:rsidRDefault="005A21AA" w:rsidP="005A21AA">
      <w:pPr>
        <w:ind w:left="851" w:right="902"/>
        <w:jc w:val="both"/>
        <w:rPr>
          <w:rFonts w:ascii="Palatino Linotype" w:hAnsi="Palatino Linotype"/>
          <w:i/>
          <w:sz w:val="22"/>
          <w:szCs w:val="22"/>
        </w:rPr>
      </w:pPr>
      <w:r w:rsidRPr="009D7679">
        <w:rPr>
          <w:rFonts w:ascii="Palatino Linotype" w:hAnsi="Palatino Linotype"/>
          <w:i/>
          <w:sz w:val="22"/>
          <w:szCs w:val="22"/>
        </w:rPr>
        <w:t>…</w:t>
      </w:r>
    </w:p>
    <w:p w14:paraId="11F1EF90" w14:textId="77777777" w:rsidR="005A21AA" w:rsidRPr="009D7679" w:rsidRDefault="005A21AA" w:rsidP="005A21AA">
      <w:pPr>
        <w:ind w:left="851" w:right="902"/>
        <w:jc w:val="both"/>
        <w:rPr>
          <w:rFonts w:ascii="Palatino Linotype" w:hAnsi="Palatino Linotype" w:cs="Arial"/>
          <w:i/>
          <w:sz w:val="22"/>
          <w:szCs w:val="22"/>
        </w:rPr>
      </w:pPr>
      <w:r w:rsidRPr="009D7679">
        <w:rPr>
          <w:rFonts w:ascii="Palatino Linotype" w:hAnsi="Palatino Linotype"/>
          <w:b/>
          <w:i/>
          <w:sz w:val="22"/>
          <w:szCs w:val="22"/>
        </w:rPr>
        <w:t>XI</w:t>
      </w:r>
      <w:r w:rsidRPr="009D7679">
        <w:rPr>
          <w:rFonts w:ascii="Palatino Linotype" w:hAnsi="Palatino Linotype"/>
          <w:i/>
          <w:sz w:val="22"/>
          <w:szCs w:val="22"/>
        </w:rPr>
        <w:t>. Establecer los lineamientos, criterios, procedimientos, métodos y sistemas para las acciones de control y evaluación, necesarios para la fiscalización de las cuentas públicas y los informes mensuales.”</w:t>
      </w:r>
    </w:p>
    <w:p w14:paraId="09801579" w14:textId="77777777" w:rsidR="005A21AA" w:rsidRPr="009D7679" w:rsidRDefault="005A21AA" w:rsidP="005A21AA">
      <w:pPr>
        <w:spacing w:before="240" w:after="240" w:line="360" w:lineRule="auto"/>
        <w:jc w:val="both"/>
        <w:rPr>
          <w:rFonts w:ascii="Palatino Linotype" w:hAnsi="Palatino Linotype" w:cs="Arial"/>
        </w:rPr>
      </w:pPr>
      <w:r w:rsidRPr="009D7679">
        <w:rPr>
          <w:rFonts w:ascii="Palatino Linotype" w:hAnsi="Palatino Linotype" w:cs="Arial"/>
        </w:rPr>
        <w:t xml:space="preserve">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w:t>
      </w:r>
      <w:r w:rsidRPr="009D7679">
        <w:rPr>
          <w:rFonts w:ascii="Palatino Linotype" w:hAnsi="Palatino Linotype"/>
        </w:rPr>
        <w:t xml:space="preserve">los titulares o quienes hagan sus veces en empresas de participación estatal o municipal, sociedades o asociaciones asimiladas a éstas y en los fideicomisos públicos, </w:t>
      </w:r>
      <w:r w:rsidRPr="009D7679">
        <w:rPr>
          <w:rFonts w:ascii="Palatino Linotype" w:hAnsi="Palatino Linotype" w:cs="Arial"/>
        </w:rPr>
        <w:t xml:space="preserve"> y que manejen recursos públicos, como lo son los municipios; en atención a ello, el informe mensual deberá ser presentado al OSFEM dentro de los veinte días posteriores al término del mes correspondiente de acuerdo a lo establecido en los artículos 350 </w:t>
      </w:r>
      <w:r w:rsidRPr="009D7679">
        <w:rPr>
          <w:rFonts w:ascii="Palatino Linotype" w:eastAsia="Arial Unicode MS" w:hAnsi="Palatino Linotype" w:cs="Arial"/>
        </w:rPr>
        <w:t xml:space="preserve">del Código Financiero del Estado de México citado con antelación, y </w:t>
      </w:r>
      <w:r w:rsidRPr="009D7679">
        <w:rPr>
          <w:rFonts w:ascii="Palatino Linotype" w:hAnsi="Palatino Linotype" w:cs="Arial"/>
        </w:rPr>
        <w:t>32 párrafo segundo de la Ley de Fiscalización Superior del Estado de México, que a la letra señala lo siguiente:</w:t>
      </w:r>
    </w:p>
    <w:p w14:paraId="11C4723D" w14:textId="77777777" w:rsidR="005A21AA" w:rsidRPr="009D7679" w:rsidRDefault="005A21AA" w:rsidP="005A21AA">
      <w:pPr>
        <w:spacing w:before="240" w:after="240"/>
        <w:ind w:left="851" w:right="758"/>
        <w:jc w:val="both"/>
        <w:rPr>
          <w:rFonts w:ascii="Palatino Linotype" w:hAnsi="Palatino Linotype"/>
          <w:i/>
          <w:sz w:val="22"/>
          <w:szCs w:val="22"/>
        </w:rPr>
      </w:pPr>
      <w:r w:rsidRPr="009D7679">
        <w:rPr>
          <w:rFonts w:ascii="Palatino Linotype" w:hAnsi="Palatino Linotype"/>
          <w:b/>
          <w:i/>
          <w:sz w:val="22"/>
          <w:szCs w:val="22"/>
        </w:rPr>
        <w:t>“Artículo 32.-</w:t>
      </w:r>
      <w:r w:rsidRPr="009D7679">
        <w:rPr>
          <w:rFonts w:ascii="Palatino Linotype" w:hAnsi="Palatino Linotype"/>
          <w:i/>
          <w:sz w:val="22"/>
          <w:szCs w:val="22"/>
        </w:rPr>
        <w:t>…</w:t>
      </w:r>
    </w:p>
    <w:p w14:paraId="385F593D" w14:textId="77777777" w:rsidR="005A21AA" w:rsidRPr="009D7679" w:rsidRDefault="005A21AA" w:rsidP="005A21AA">
      <w:pPr>
        <w:spacing w:before="240" w:after="240"/>
        <w:ind w:left="851" w:right="758"/>
        <w:jc w:val="both"/>
        <w:rPr>
          <w:rFonts w:ascii="Palatino Linotype" w:hAnsi="Palatino Linotype"/>
          <w:i/>
          <w:sz w:val="22"/>
          <w:szCs w:val="22"/>
        </w:rPr>
      </w:pPr>
      <w:r w:rsidRPr="009D7679">
        <w:rPr>
          <w:rFonts w:ascii="Palatino Linotype" w:hAnsi="Palatino Linotype"/>
          <w:b/>
          <w:i/>
          <w:sz w:val="22"/>
          <w:szCs w:val="22"/>
        </w:rPr>
        <w:t>Los Presidentes Municipales presentarán a la Legislatura las cuentas públicas anuales</w:t>
      </w:r>
      <w:r w:rsidRPr="009D7679">
        <w:rPr>
          <w:rFonts w:ascii="Palatino Linotype" w:hAnsi="Palatino Linotype"/>
          <w:i/>
          <w:sz w:val="22"/>
          <w:szCs w:val="22"/>
        </w:rPr>
        <w:t xml:space="preserve"> de sus respectivos municipios, del ejercicio fiscal inmediato anterior, </w:t>
      </w:r>
      <w:r w:rsidRPr="009D7679">
        <w:rPr>
          <w:rFonts w:ascii="Palatino Linotype" w:hAnsi="Palatino Linotype"/>
          <w:b/>
          <w:i/>
          <w:sz w:val="22"/>
          <w:szCs w:val="22"/>
        </w:rPr>
        <w:t>dentro de los quince primeros días del mes de marzo</w:t>
      </w:r>
      <w:r w:rsidRPr="009D7679">
        <w:rPr>
          <w:rFonts w:ascii="Palatino Linotype" w:hAnsi="Palatino Linotype"/>
          <w:i/>
          <w:sz w:val="22"/>
          <w:szCs w:val="22"/>
        </w:rPr>
        <w:t xml:space="preserve"> de cada año; </w:t>
      </w:r>
      <w:r w:rsidRPr="009D7679">
        <w:rPr>
          <w:rFonts w:ascii="Palatino Linotype" w:hAnsi="Palatino Linotype"/>
          <w:i/>
          <w:sz w:val="22"/>
          <w:szCs w:val="22"/>
        </w:rPr>
        <w:lastRenderedPageBreak/>
        <w:t xml:space="preserve">asimismo, </w:t>
      </w:r>
      <w:r w:rsidRPr="009D7679">
        <w:rPr>
          <w:rFonts w:ascii="Palatino Linotype" w:hAnsi="Palatino Linotype"/>
          <w:b/>
          <w:i/>
          <w:sz w:val="22"/>
          <w:szCs w:val="22"/>
          <w:u w:val="single"/>
        </w:rPr>
        <w:t>los informes mensuales</w:t>
      </w:r>
      <w:r w:rsidRPr="009D7679">
        <w:rPr>
          <w:rFonts w:ascii="Palatino Linotype" w:hAnsi="Palatino Linotype"/>
          <w:i/>
          <w:sz w:val="22"/>
          <w:szCs w:val="22"/>
        </w:rPr>
        <w:t xml:space="preserve"> los deberán presentar </w:t>
      </w:r>
      <w:r w:rsidRPr="009D7679">
        <w:rPr>
          <w:rFonts w:ascii="Palatino Linotype" w:hAnsi="Palatino Linotype"/>
          <w:b/>
          <w:i/>
          <w:sz w:val="22"/>
          <w:szCs w:val="22"/>
          <w:u w:val="single"/>
        </w:rPr>
        <w:t>dentro de los veinte días posteriores al término del mes correspondiente</w:t>
      </w:r>
      <w:r w:rsidRPr="009D7679">
        <w:rPr>
          <w:rFonts w:ascii="Palatino Linotype" w:hAnsi="Palatino Linotype"/>
          <w:i/>
          <w:sz w:val="22"/>
          <w:szCs w:val="22"/>
        </w:rPr>
        <w:t>…”</w:t>
      </w:r>
    </w:p>
    <w:p w14:paraId="3CEF5326" w14:textId="77777777" w:rsidR="005A21AA" w:rsidRPr="009D7679" w:rsidRDefault="005A21AA" w:rsidP="005A21AA">
      <w:pPr>
        <w:spacing w:before="240" w:after="240" w:line="360" w:lineRule="auto"/>
        <w:jc w:val="both"/>
        <w:rPr>
          <w:rFonts w:ascii="Palatino Linotype" w:hAnsi="Palatino Linotype" w:cs="Arial"/>
        </w:rPr>
      </w:pPr>
      <w:r w:rsidRPr="009D7679">
        <w:rPr>
          <w:rFonts w:ascii="Palatino Linotype" w:hAnsi="Palatino Linotype" w:cs="Arial"/>
        </w:rPr>
        <w:t>La información documental comprobatoria de los informes mensuales presentados, debe conservarse en los archivos de la entidad fiscalizada -</w:t>
      </w:r>
      <w:r w:rsidRPr="009D7679">
        <w:rPr>
          <w:rFonts w:ascii="Palatino Linotype" w:hAnsi="Palatino Linotype" w:cs="Arial"/>
          <w:sz w:val="22"/>
        </w:rPr>
        <w:t xml:space="preserve">municipio- </w:t>
      </w:r>
      <w:r w:rsidRPr="009D7679">
        <w:rPr>
          <w:rFonts w:ascii="Palatino Linotype" w:hAnsi="Palatino Linotype" w:cs="Arial"/>
        </w:rPr>
        <w:t>en original y debidamente integrada en términos de los lineamientos de referencia, pues son susceptibles de revisión directa por el Órgano Superior de Fiscalización del Estado de México.</w:t>
      </w:r>
    </w:p>
    <w:p w14:paraId="4455B86A" w14:textId="735A5894" w:rsidR="005A21AA" w:rsidRPr="009D7679" w:rsidRDefault="005A21AA" w:rsidP="005A21AA">
      <w:pPr>
        <w:spacing w:before="240" w:line="360" w:lineRule="auto"/>
        <w:ind w:right="49"/>
        <w:jc w:val="both"/>
        <w:rPr>
          <w:rFonts w:ascii="Palatino Linotype" w:eastAsia="Calibri" w:hAnsi="Palatino Linotype" w:cs="Arial"/>
        </w:rPr>
      </w:pPr>
      <w:r w:rsidRPr="009D7679">
        <w:rPr>
          <w:rFonts w:ascii="Palatino Linotype" w:hAnsi="Palatino Linotype" w:cs="Arial"/>
        </w:rPr>
        <w:t xml:space="preserve">En este contexto, el Órgano Superior de Fiscalización del Estado de México, emite en cada ejercicio fiscal los </w:t>
      </w:r>
      <w:r w:rsidRPr="009D7679">
        <w:rPr>
          <w:rFonts w:ascii="Palatino Linotype" w:hAnsi="Palatino Linotype" w:cs="Arial"/>
          <w:i/>
        </w:rPr>
        <w:t xml:space="preserve">Lineamientos para la elaboración y presentación del Informe Mensual Municipal, </w:t>
      </w:r>
      <w:r w:rsidRPr="009D7679">
        <w:rPr>
          <w:rFonts w:ascii="Palatino Linotype" w:hAnsi="Palatino Linotype" w:cs="Arial"/>
        </w:rPr>
        <w:t xml:space="preserve">mismos que se encuentran disponibles en su sitio </w:t>
      </w:r>
      <w:r w:rsidRPr="009D7679">
        <w:rPr>
          <w:rFonts w:ascii="Palatino Linotype" w:eastAsia="Calibri" w:hAnsi="Palatino Linotype" w:cs="Arial"/>
        </w:rPr>
        <w:t>de internet</w:t>
      </w:r>
      <w:r w:rsidRPr="009D7679">
        <w:rPr>
          <w:rStyle w:val="Refdenotaalpie"/>
          <w:rFonts w:ascii="Palatino Linotype" w:eastAsia="Calibri" w:hAnsi="Palatino Linotype" w:cs="Arial"/>
        </w:rPr>
        <w:footnoteReference w:id="3"/>
      </w:r>
      <w:r w:rsidRPr="009D7679">
        <w:rPr>
          <w:rFonts w:ascii="Palatino Linotype" w:eastAsia="Calibri" w:hAnsi="Palatino Linotype" w:cs="Arial"/>
        </w:rPr>
        <w:t>,</w:t>
      </w:r>
      <w:r w:rsidRPr="009D7679">
        <w:rPr>
          <w:rFonts w:ascii="Palatino Linotype" w:hAnsi="Palatino Linotype" w:cs="Arial"/>
        </w:rPr>
        <w:t xml:space="preserve"> </w:t>
      </w:r>
      <w:r w:rsidRPr="009D7679">
        <w:rPr>
          <w:rFonts w:ascii="Palatino Linotype" w:eastAsia="Calibri" w:hAnsi="Palatino Linotype" w:cs="Arial"/>
        </w:rPr>
        <w:t xml:space="preserve">con la finalidad de </w:t>
      </w:r>
      <w:r w:rsidRPr="009D7679">
        <w:rPr>
          <w:rFonts w:ascii="Palatino Linotype" w:hAnsi="Palatino Linotype"/>
        </w:rPr>
        <w:t xml:space="preserve">definir los criterios, los formatos y la documentación necesaria para presentar los informes mensuales, que deben ser entregados </w:t>
      </w:r>
      <w:r w:rsidRPr="009D7679">
        <w:rPr>
          <w:rFonts w:ascii="Palatino Linotype" w:eastAsia="Arial Unicode MS" w:hAnsi="Palatino Linotype" w:cs="Arial"/>
        </w:rPr>
        <w:t xml:space="preserve">a través de seis discos </w:t>
      </w:r>
      <w:r w:rsidRPr="009D7679">
        <w:rPr>
          <w:rFonts w:ascii="Palatino Linotype" w:hAnsi="Palatino Linotype"/>
        </w:rPr>
        <w:t>dentro de los veinte días posteriores al término del mes correspondiente</w:t>
      </w:r>
      <w:r w:rsidRPr="009D7679">
        <w:rPr>
          <w:rFonts w:ascii="Palatino Linotype" w:eastAsia="Calibri" w:hAnsi="Palatino Linotype" w:cs="Arial"/>
        </w:rPr>
        <w:t xml:space="preserve"> que contienen, de conformidad con los Lineamientos, la siguiente información:</w:t>
      </w:r>
    </w:p>
    <w:p w14:paraId="27908BA8" w14:textId="77777777" w:rsidR="005A21AA" w:rsidRPr="009D7679" w:rsidRDefault="005A21AA" w:rsidP="005A21AA">
      <w:pPr>
        <w:spacing w:before="240" w:line="360" w:lineRule="auto"/>
        <w:ind w:right="49"/>
        <w:jc w:val="center"/>
        <w:rPr>
          <w:rFonts w:ascii="Palatino Linotype" w:eastAsia="Calibri" w:hAnsi="Palatino Linotype" w:cs="Arial"/>
        </w:rPr>
      </w:pPr>
      <w:r w:rsidRPr="009D7679">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14:anchorId="3D9C2A3A" wp14:editId="51957FA0">
                <wp:simplePos x="0" y="0"/>
                <wp:positionH relativeFrom="margin">
                  <wp:posOffset>443865</wp:posOffset>
                </wp:positionH>
                <wp:positionV relativeFrom="paragraph">
                  <wp:posOffset>1650838</wp:posOffset>
                </wp:positionV>
                <wp:extent cx="1819275" cy="289496"/>
                <wp:effectExtent l="57150" t="38100" r="85725" b="92075"/>
                <wp:wrapNone/>
                <wp:docPr id="7" name="Rectángulo 7"/>
                <wp:cNvGraphicFramePr/>
                <a:graphic xmlns:a="http://schemas.openxmlformats.org/drawingml/2006/main">
                  <a:graphicData uri="http://schemas.microsoft.com/office/word/2010/wordprocessingShape">
                    <wps:wsp>
                      <wps:cNvSpPr/>
                      <wps:spPr>
                        <a:xfrm>
                          <a:off x="0" y="0"/>
                          <a:ext cx="1819275" cy="289496"/>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015AFFC" id="Rectángulo 7" o:spid="_x0000_s1026" style="position:absolute;margin-left:34.95pt;margin-top:130pt;width:143.25pt;height:2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" filled="f" strokecolor="#c00000" strokeweight="3pt">
                <v:shadow on="t" color="black" opacity="22937f" origin=",.5" offset="0,.63889mm"/>
                <w10:wrap anchorx="margin"/>
              </v:rect>
            </w:pict>
          </mc:Fallback>
        </mc:AlternateContent>
      </w:r>
      <w:r w:rsidRPr="009D7679">
        <w:rPr>
          <w:rFonts w:ascii="Palatino Linotype" w:eastAsia="Calibri" w:hAnsi="Palatino Linotype" w:cs="Arial"/>
          <w:noProof/>
          <w:lang w:val="es-MX" w:eastAsia="es-MX"/>
        </w:rPr>
        <w:drawing>
          <wp:inline distT="0" distB="0" distL="0" distR="0" wp14:anchorId="23D34731" wp14:editId="7B5EE363">
            <wp:extent cx="4860000" cy="25001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0000" cy="2500135"/>
                    </a:xfrm>
                    <a:prstGeom prst="rect">
                      <a:avLst/>
                    </a:prstGeom>
                    <a:noFill/>
                    <a:ln>
                      <a:noFill/>
                    </a:ln>
                  </pic:spPr>
                </pic:pic>
              </a:graphicData>
            </a:graphic>
          </wp:inline>
        </w:drawing>
      </w:r>
    </w:p>
    <w:p w14:paraId="6F4A7B01" w14:textId="77777777" w:rsidR="005A21AA" w:rsidRPr="009D7679" w:rsidRDefault="005A21AA" w:rsidP="005A21AA">
      <w:pPr>
        <w:spacing w:before="240" w:line="360" w:lineRule="auto"/>
        <w:ind w:right="49"/>
        <w:jc w:val="both"/>
        <w:rPr>
          <w:rFonts w:ascii="Palatino Linotype" w:eastAsia="Calibri" w:hAnsi="Palatino Linotype" w:cs="Arial"/>
        </w:rPr>
      </w:pPr>
      <w:r w:rsidRPr="009D7679">
        <w:rPr>
          <w:rFonts w:ascii="Palatino Linotype" w:eastAsia="Calibri" w:hAnsi="Palatino Linotype" w:cs="Arial"/>
        </w:rPr>
        <w:lastRenderedPageBreak/>
        <w:t>La información que con motivo de la nómina genera el Sujeto Obligado, a través del disco 4 debe contener la documentación siguiente:</w:t>
      </w:r>
    </w:p>
    <w:p w14:paraId="175DC070" w14:textId="76ED776D" w:rsidR="005A21AA" w:rsidRPr="009D7679" w:rsidRDefault="005A21AA" w:rsidP="005A21AA">
      <w:pPr>
        <w:spacing w:before="240" w:line="360" w:lineRule="auto"/>
        <w:ind w:right="49"/>
        <w:jc w:val="center"/>
        <w:rPr>
          <w:rFonts w:ascii="Palatino Linotype" w:eastAsia="Calibri" w:hAnsi="Palatino Linotype" w:cs="Arial"/>
        </w:rPr>
      </w:pPr>
      <w:r w:rsidRPr="009D7679">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08219659" wp14:editId="1B86A933">
                <wp:simplePos x="0" y="0"/>
                <wp:positionH relativeFrom="margin">
                  <wp:posOffset>396240</wp:posOffset>
                </wp:positionH>
                <wp:positionV relativeFrom="paragraph">
                  <wp:posOffset>1916592</wp:posOffset>
                </wp:positionV>
                <wp:extent cx="3054540" cy="942975"/>
                <wp:effectExtent l="57150" t="38100" r="69850" b="104775"/>
                <wp:wrapNone/>
                <wp:docPr id="10" name="Rectángulo 10"/>
                <wp:cNvGraphicFramePr/>
                <a:graphic xmlns:a="http://schemas.openxmlformats.org/drawingml/2006/main">
                  <a:graphicData uri="http://schemas.microsoft.com/office/word/2010/wordprocessingShape">
                    <wps:wsp>
                      <wps:cNvSpPr/>
                      <wps:spPr>
                        <a:xfrm>
                          <a:off x="0" y="0"/>
                          <a:ext cx="3054540" cy="94297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E8A1CB" id="Rectángulo 10" o:spid="_x0000_s1026" style="position:absolute;margin-left:31.2pt;margin-top:150.9pt;width:240.5pt;height:7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" filled="f" strokecolor="#c00000" strokeweight="3pt">
                <v:shadow on="t" color="black" opacity="22937f" origin=",.5" offset="0,.63889mm"/>
                <w10:wrap anchorx="margin"/>
              </v:rect>
            </w:pict>
          </mc:Fallback>
        </mc:AlternateContent>
      </w:r>
      <w:r w:rsidRPr="009D7679">
        <w:rPr>
          <w:rFonts w:ascii="Palatino Linotype" w:eastAsia="Calibri" w:hAnsi="Palatino Linotype" w:cs="Arial"/>
          <w:noProof/>
          <w:lang w:val="es-MX" w:eastAsia="es-MX"/>
        </w:rPr>
        <w:drawing>
          <wp:inline distT="0" distB="0" distL="0" distR="0" wp14:anchorId="696CFDDC" wp14:editId="1553D404">
            <wp:extent cx="4860000" cy="3553443"/>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0000" cy="3553443"/>
                    </a:xfrm>
                    <a:prstGeom prst="rect">
                      <a:avLst/>
                    </a:prstGeom>
                    <a:noFill/>
                    <a:ln>
                      <a:noFill/>
                    </a:ln>
                  </pic:spPr>
                </pic:pic>
              </a:graphicData>
            </a:graphic>
          </wp:inline>
        </w:drawing>
      </w:r>
    </w:p>
    <w:p w14:paraId="3894C025" w14:textId="46E17197" w:rsidR="005A21AA" w:rsidRPr="009D7679" w:rsidRDefault="005A21AA" w:rsidP="005A21AA">
      <w:pPr>
        <w:spacing w:before="240" w:after="240" w:line="360" w:lineRule="auto"/>
        <w:jc w:val="both"/>
        <w:rPr>
          <w:rFonts w:ascii="Palatino Linotype" w:hAnsi="Palatino Linotype"/>
          <w:lang w:eastAsia="es-MX"/>
        </w:rPr>
      </w:pPr>
      <w:r w:rsidRPr="009D7679">
        <w:rPr>
          <w:rFonts w:ascii="Palatino Linotype" w:hAnsi="Palatino Linotype" w:cs="Arial"/>
        </w:rPr>
        <w:t xml:space="preserve">De las imágenes anteriores, se desprende que el Sujeto Obligado </w:t>
      </w:r>
      <w:r w:rsidRPr="009D7679">
        <w:rPr>
          <w:rFonts w:ascii="Palatino Linotype" w:eastAsia="Calibri" w:hAnsi="Palatino Linotype" w:cs="Arial"/>
        </w:rPr>
        <w:t xml:space="preserve">tiene la obligación de entregar mensualmente </w:t>
      </w:r>
      <w:r w:rsidRPr="009D7679">
        <w:rPr>
          <w:rFonts w:ascii="Palatino Linotype" w:hAnsi="Palatino Linotype"/>
          <w:lang w:eastAsia="es-MX"/>
        </w:rPr>
        <w:t>al Órgano Superior de Fiscalización del Estado de México</w:t>
      </w:r>
      <w:r w:rsidR="008838F1" w:rsidRPr="009D7679">
        <w:rPr>
          <w:rFonts w:ascii="Palatino Linotype" w:hAnsi="Palatino Linotype"/>
          <w:lang w:eastAsia="es-MX"/>
        </w:rPr>
        <w:t>,</w:t>
      </w:r>
      <w:r w:rsidRPr="009D7679">
        <w:rPr>
          <w:rFonts w:ascii="Palatino Linotype" w:hAnsi="Palatino Linotype"/>
          <w:lang w:eastAsia="es-MX"/>
        </w:rPr>
        <w:t xml:space="preserve"> los </w:t>
      </w:r>
      <w:r w:rsidRPr="009D7679">
        <w:rPr>
          <w:rFonts w:ascii="Palatino Linotype" w:hAnsi="Palatino Linotype"/>
          <w:i/>
          <w:lang w:eastAsia="es-MX"/>
        </w:rPr>
        <w:t>comprobantes fiscales digitales por internet</w:t>
      </w:r>
      <w:r w:rsidRPr="009D7679">
        <w:rPr>
          <w:rFonts w:ascii="Palatino Linotype" w:hAnsi="Palatino Linotype"/>
          <w:lang w:eastAsia="es-MX"/>
        </w:rPr>
        <w:t xml:space="preserve"> que se generan por concepto de honorarios y por nómina correspondiente a los periodos comprendidos del 01 al 15 y del 16 al 30/31 de cada mes, documentos se traducen en la información que solicita la hoy parte recurrente.</w:t>
      </w:r>
    </w:p>
    <w:p w14:paraId="69BAF893" w14:textId="48BC0EC2" w:rsidR="008838F1" w:rsidRPr="009D7679" w:rsidRDefault="00F27153" w:rsidP="005A21AA">
      <w:pPr>
        <w:spacing w:before="240" w:after="240" w:line="360" w:lineRule="auto"/>
        <w:jc w:val="both"/>
        <w:rPr>
          <w:rFonts w:ascii="Palatino Linotype" w:hAnsi="Palatino Linotype"/>
          <w:lang w:eastAsia="es-MX"/>
        </w:rPr>
      </w:pPr>
      <w:r w:rsidRPr="009D7679">
        <w:rPr>
          <w:rFonts w:ascii="Palatino Linotype" w:hAnsi="Palatino Linotype"/>
          <w:lang w:eastAsia="es-MX"/>
        </w:rPr>
        <w:t xml:space="preserve">Así, derivado de lo expuesto, a consideración de este órgano garante, lo procedente es ordenar al sujeto obligado que, previa búsqueda exhaustiva y razonable, haga entrega de los recibos de nómina o comprobantes fiscales digitales por internet </w:t>
      </w:r>
      <w:r w:rsidRPr="009D7679">
        <w:rPr>
          <w:rFonts w:ascii="Palatino Linotype" w:hAnsi="Palatino Linotype"/>
          <w:lang w:eastAsia="es-MX"/>
        </w:rPr>
        <w:lastRenderedPageBreak/>
        <w:t>generados con motivo del pago de remuneraciones a la servidora  pública, desde su nombramiento a la fecha de presentación de la solicitud, es decir a la primer quincena de abril de dos mil veintiuno, conforme al considerando siguiente, a efecto de tener por colmado el derecho de acceso de la parte hoy recurrente.</w:t>
      </w:r>
    </w:p>
    <w:p w14:paraId="75EA1FB1"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b/>
          <w:lang w:eastAsia="es-MX"/>
        </w:rPr>
        <w:t xml:space="preserve">Quinto. Versión Pública. </w:t>
      </w:r>
      <w:r w:rsidRPr="009D7679">
        <w:rPr>
          <w:rFonts w:ascii="Palatino Linotype" w:hAnsi="Palatino Linotype" w:cs="Arial"/>
        </w:rPr>
        <w:t>Como fue debidamente apuntado, el Sujeto Obligado debe satisfacer las solicitudes de acceso a la información; sin embargo, dada la naturaleza de la información de la cual se ordena su entrega, deberá hacerse en versión pública, esto es, omitirá, eliminará o suprimirá la información personal de los servidores públicos referidos, toda vez que en dichos documentos existe la posibilidad de que obren datos que son considerados confidenciales, cuyo acceso debe ser restringido, los cuales deben testarse al momento de la versión pública, atento a lo siguiente:</w:t>
      </w:r>
    </w:p>
    <w:p w14:paraId="31CEC769"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4C4C628"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BF2E384"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lastRenderedPageBreak/>
        <w:t>Al respecto, los artículos 3, fracciones IX, XX, XXI, XXXII, XLV; 6, 91, 137, 143 fracción I, de la Ley de Transparencia y Acceso a la Información Pública del Estado de México y Municipios vigente establecen:</w:t>
      </w:r>
    </w:p>
    <w:p w14:paraId="600F29E0"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w:t>
      </w:r>
      <w:r w:rsidRPr="009D7679">
        <w:rPr>
          <w:rFonts w:ascii="Palatino Linotype" w:hAnsi="Palatino Linotype" w:cs="Arial"/>
          <w:b/>
          <w:i/>
          <w:sz w:val="21"/>
          <w:szCs w:val="21"/>
          <w:lang w:val="es-MX"/>
        </w:rPr>
        <w:t>Artículo 3</w:t>
      </w:r>
      <w:r w:rsidRPr="009D7679">
        <w:rPr>
          <w:rFonts w:ascii="Palatino Linotype" w:hAnsi="Palatino Linotype" w:cs="Arial"/>
          <w:i/>
          <w:sz w:val="21"/>
          <w:szCs w:val="21"/>
          <w:lang w:val="es-MX"/>
        </w:rPr>
        <w:t>. Para los efectos de la presente Ley se entenderá por:</w:t>
      </w:r>
    </w:p>
    <w:p w14:paraId="40C65802"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w:t>
      </w:r>
    </w:p>
    <w:p w14:paraId="142B1235"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IX. Datos personales:</w:t>
      </w:r>
      <w:r w:rsidRPr="009D7679">
        <w:rPr>
          <w:rFonts w:ascii="Palatino Linotype" w:hAnsi="Palatino Linotype" w:cs="Arial"/>
          <w:i/>
          <w:sz w:val="21"/>
          <w:szCs w:val="21"/>
          <w:lang w:val="es-MX"/>
        </w:rPr>
        <w:t xml:space="preserve"> La información concerniente a una persona, identificada o identificable según lo dispuesto por la Ley de Protección de Datos Personales del Estado de México; </w:t>
      </w:r>
    </w:p>
    <w:p w14:paraId="536627AF"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XX. Información clasificada</w:t>
      </w:r>
      <w:r w:rsidRPr="009D7679">
        <w:rPr>
          <w:rFonts w:ascii="Palatino Linotype" w:hAnsi="Palatino Linotype" w:cs="Arial"/>
          <w:i/>
          <w:sz w:val="21"/>
          <w:szCs w:val="21"/>
          <w:lang w:val="es-MX"/>
        </w:rPr>
        <w:t>: Aquella considerada por la presente Ley como reservada o confidencial;</w:t>
      </w:r>
    </w:p>
    <w:p w14:paraId="110D59C4"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XXI. Información confidencial:</w:t>
      </w:r>
      <w:r w:rsidRPr="009D7679">
        <w:rPr>
          <w:rFonts w:ascii="Palatino Linotype" w:hAnsi="Palatino Linotype" w:cs="Arial"/>
          <w:i/>
          <w:sz w:val="21"/>
          <w:szCs w:val="21"/>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8396AFA"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XLV. Versión pública:</w:t>
      </w:r>
      <w:r w:rsidRPr="009D7679">
        <w:rPr>
          <w:rFonts w:ascii="Palatino Linotype" w:hAnsi="Palatino Linotype" w:cs="Arial"/>
          <w:i/>
          <w:sz w:val="21"/>
          <w:szCs w:val="21"/>
          <w:lang w:val="es-MX"/>
        </w:rPr>
        <w:t xml:space="preserve"> Documento en el que se elimine, suprime o borra la información clasificada como reservada o confidencial para permitir su acceso.</w:t>
      </w:r>
    </w:p>
    <w:p w14:paraId="5DC9CA31"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w:t>
      </w:r>
    </w:p>
    <w:p w14:paraId="215E9DAF"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 xml:space="preserve">Artículo 91. </w:t>
      </w:r>
      <w:r w:rsidRPr="009D7679">
        <w:rPr>
          <w:rFonts w:ascii="Palatino Linotype" w:hAnsi="Palatino Linotype" w:cs="Arial"/>
          <w:i/>
          <w:sz w:val="21"/>
          <w:szCs w:val="21"/>
          <w:lang w:val="es-MX"/>
        </w:rPr>
        <w:t>El acceso a la información pública será restringido excepcionalmente, cuando ésta sea clasificada como reservada o confidencial.</w:t>
      </w:r>
    </w:p>
    <w:p w14:paraId="45D3FAEC"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 xml:space="preserve">Artículo 132. </w:t>
      </w:r>
      <w:r w:rsidRPr="009D7679">
        <w:rPr>
          <w:rFonts w:ascii="Palatino Linotype" w:hAnsi="Palatino Linotype" w:cs="Arial"/>
          <w:i/>
          <w:sz w:val="21"/>
          <w:szCs w:val="21"/>
          <w:lang w:val="es-MX"/>
        </w:rPr>
        <w:t>La clasificación de la información se llevará a cabo en el momento en que:</w:t>
      </w:r>
    </w:p>
    <w:p w14:paraId="704DF9FC"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w:t>
      </w:r>
      <w:r w:rsidRPr="009D7679">
        <w:rPr>
          <w:rFonts w:ascii="Palatino Linotype" w:hAnsi="Palatino Linotype" w:cs="Arial"/>
          <w:i/>
          <w:sz w:val="21"/>
          <w:szCs w:val="21"/>
          <w:lang w:val="es-MX"/>
        </w:rPr>
        <w:t>. Se reciba una solicitud de acceso a la información;</w:t>
      </w:r>
    </w:p>
    <w:p w14:paraId="7A7C38F9"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II</w:t>
      </w:r>
      <w:r w:rsidRPr="009D7679">
        <w:rPr>
          <w:rFonts w:ascii="Palatino Linotype" w:hAnsi="Palatino Linotype" w:cs="Arial"/>
          <w:i/>
          <w:sz w:val="21"/>
          <w:szCs w:val="21"/>
          <w:lang w:val="es-MX"/>
        </w:rPr>
        <w:t>. Se determine mediante resolución de autoridad competente; o</w:t>
      </w:r>
    </w:p>
    <w:p w14:paraId="0AA28F30"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III</w:t>
      </w:r>
      <w:r w:rsidRPr="009D7679">
        <w:rPr>
          <w:rFonts w:ascii="Palatino Linotype" w:hAnsi="Palatino Linotype" w:cs="Arial"/>
          <w:i/>
          <w:sz w:val="21"/>
          <w:szCs w:val="21"/>
          <w:lang w:val="es-MX"/>
        </w:rPr>
        <w:t>. Se generen versiones públicas para dar cumplimiento a las obligaciones de transparencia previstas en esta Ley.</w:t>
      </w:r>
    </w:p>
    <w:p w14:paraId="195BD91D"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w:t>
      </w:r>
    </w:p>
    <w:p w14:paraId="73A4FB9C" w14:textId="77777777" w:rsidR="00F27153" w:rsidRPr="009D7679" w:rsidRDefault="00F27153" w:rsidP="00F27153">
      <w:pPr>
        <w:spacing w:before="120" w:after="120"/>
        <w:ind w:left="851" w:right="902"/>
        <w:jc w:val="both"/>
        <w:rPr>
          <w:rFonts w:ascii="Palatino Linotype" w:hAnsi="Palatino Linotype" w:cs="Arial"/>
          <w:b/>
          <w:i/>
          <w:sz w:val="21"/>
          <w:szCs w:val="21"/>
          <w:lang w:val="es-MX"/>
        </w:rPr>
      </w:pPr>
      <w:r w:rsidRPr="009D7679">
        <w:rPr>
          <w:rFonts w:ascii="Palatino Linotype" w:hAnsi="Palatino Linotype" w:cs="Arial"/>
          <w:b/>
          <w:i/>
          <w:sz w:val="21"/>
          <w:szCs w:val="21"/>
          <w:lang w:val="es-MX"/>
        </w:rPr>
        <w:t xml:space="preserve">Artículo 137. </w:t>
      </w:r>
      <w:r w:rsidRPr="009D7679">
        <w:rPr>
          <w:rFonts w:ascii="Palatino Linotype" w:hAnsi="Palatino Linotype" w:cs="Arial"/>
          <w:bCs/>
          <w:i/>
          <w:sz w:val="21"/>
          <w:szCs w:val="21"/>
          <w:lang w:val="es-MX"/>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B5573DB"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Artículo 143</w:t>
      </w:r>
      <w:r w:rsidRPr="009D7679">
        <w:rPr>
          <w:rFonts w:ascii="Palatino Linotype" w:hAnsi="Palatino Linotype" w:cs="Arial"/>
          <w:i/>
          <w:sz w:val="21"/>
          <w:szCs w:val="21"/>
          <w:lang w:val="es-MX"/>
        </w:rPr>
        <w:t>. Para los efectos de esta Ley se considera información confidencial, la clasificada como tal, de manera permanente, por su naturaleza, cuando:</w:t>
      </w:r>
    </w:p>
    <w:p w14:paraId="384A467E"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lastRenderedPageBreak/>
        <w:t>I.</w:t>
      </w:r>
      <w:r w:rsidRPr="009D7679">
        <w:rPr>
          <w:rFonts w:ascii="Palatino Linotype" w:hAnsi="Palatino Linotype" w:cs="Arial"/>
          <w:i/>
          <w:sz w:val="21"/>
          <w:szCs w:val="21"/>
          <w:lang w:val="es-MX"/>
        </w:rPr>
        <w:t xml:space="preserve"> Se refiera a la información privada y los datos personales concernientes a una persona física o jurídico colectiva identificada o identificable;</w:t>
      </w:r>
    </w:p>
    <w:p w14:paraId="147F1084"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II.</w:t>
      </w:r>
      <w:r w:rsidRPr="009D7679">
        <w:rPr>
          <w:rFonts w:ascii="Palatino Linotype" w:hAnsi="Palatino Linotype" w:cs="Arial"/>
          <w:i/>
          <w:sz w:val="21"/>
          <w:szCs w:val="21"/>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9A94907" w14:textId="77777777" w:rsidR="00F27153" w:rsidRPr="009D7679" w:rsidRDefault="00F27153" w:rsidP="00F27153">
      <w:pPr>
        <w:spacing w:before="120" w:after="120"/>
        <w:ind w:left="993" w:right="902"/>
        <w:jc w:val="both"/>
        <w:rPr>
          <w:rFonts w:ascii="Palatino Linotype" w:hAnsi="Palatino Linotype" w:cs="Arial"/>
          <w:i/>
          <w:sz w:val="21"/>
          <w:szCs w:val="21"/>
          <w:lang w:val="es-MX"/>
        </w:rPr>
      </w:pPr>
      <w:r w:rsidRPr="009D7679">
        <w:rPr>
          <w:rFonts w:ascii="Palatino Linotype" w:hAnsi="Palatino Linotype" w:cs="Arial"/>
          <w:b/>
          <w:i/>
          <w:sz w:val="21"/>
          <w:szCs w:val="21"/>
          <w:lang w:val="es-MX"/>
        </w:rPr>
        <w:t>III</w:t>
      </w:r>
      <w:r w:rsidRPr="009D7679">
        <w:rPr>
          <w:rFonts w:ascii="Palatino Linotype" w:hAnsi="Palatino Linotype" w:cs="Arial"/>
          <w:i/>
          <w:sz w:val="21"/>
          <w:szCs w:val="21"/>
          <w:lang w:val="es-MX"/>
        </w:rPr>
        <w:t>. La que presenten los particulares a los sujetos obligados, de conformidad con lo dispuesto por las leyes o los tratados internacionales.</w:t>
      </w:r>
    </w:p>
    <w:p w14:paraId="1E6390C6"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La información confidencial no estará sujeta a temporalidad alguna y sólo podrán tener acceso a ella los titulares de la misma, sus representantes y los servidores públicos facultados para ello.</w:t>
      </w:r>
    </w:p>
    <w:p w14:paraId="6CB5BFBD" w14:textId="77777777" w:rsidR="00F27153" w:rsidRPr="009D7679" w:rsidRDefault="00F27153" w:rsidP="00F27153">
      <w:pPr>
        <w:spacing w:before="120" w:after="120"/>
        <w:ind w:left="851" w:right="902"/>
        <w:jc w:val="both"/>
        <w:rPr>
          <w:rFonts w:ascii="Palatino Linotype" w:hAnsi="Palatino Linotype" w:cs="Arial"/>
          <w:i/>
          <w:sz w:val="21"/>
          <w:szCs w:val="21"/>
          <w:lang w:val="es-MX"/>
        </w:rPr>
      </w:pPr>
      <w:r w:rsidRPr="009D7679">
        <w:rPr>
          <w:rFonts w:ascii="Palatino Linotype" w:hAnsi="Palatino Linotype" w:cs="Arial"/>
          <w:i/>
          <w:sz w:val="21"/>
          <w:szCs w:val="21"/>
          <w:lang w:val="es-MX"/>
        </w:rPr>
        <w:t>No se considerará confidencial la información que se encuentre en los registros públicos o en fuentes de acceso público, ni tampoco la que sea considerada por la presente ley como información pública.”</w:t>
      </w:r>
    </w:p>
    <w:p w14:paraId="13899E43" w14:textId="77777777" w:rsidR="00F27153" w:rsidRPr="009D7679" w:rsidRDefault="00F27153" w:rsidP="00F27153">
      <w:pPr>
        <w:autoSpaceDE w:val="0"/>
        <w:autoSpaceDN w:val="0"/>
        <w:adjustRightInd w:val="0"/>
        <w:spacing w:before="240" w:after="240" w:line="360" w:lineRule="auto"/>
        <w:ind w:right="50"/>
        <w:jc w:val="both"/>
        <w:rPr>
          <w:rFonts w:ascii="Palatino Linotype" w:hAnsi="Palatino Linotype" w:cs="Arial"/>
        </w:rPr>
      </w:pPr>
      <w:r w:rsidRPr="009D7679">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218939B2" w14:textId="77777777" w:rsidR="00F27153" w:rsidRPr="009D7679" w:rsidRDefault="00F27153" w:rsidP="00F27153">
      <w:pPr>
        <w:autoSpaceDE w:val="0"/>
        <w:autoSpaceDN w:val="0"/>
        <w:adjustRightInd w:val="0"/>
        <w:spacing w:before="240" w:after="240" w:line="360" w:lineRule="auto"/>
        <w:ind w:right="50"/>
        <w:jc w:val="both"/>
        <w:rPr>
          <w:rFonts w:ascii="Palatino Linotype" w:hAnsi="Palatino Linotype" w:cs="Arial"/>
        </w:rPr>
      </w:pPr>
      <w:r w:rsidRPr="009D7679">
        <w:rPr>
          <w:rFonts w:ascii="Palatino Linotype" w:hAnsi="Palatino Linotype" w:cs="Arial"/>
        </w:rPr>
        <w:t xml:space="preserve">Datos que deberá clasificar como confidenciales por tratarse precisamente de información privada, puesto que los datos personales son irrenunciables, </w:t>
      </w:r>
      <w:r w:rsidRPr="009D7679">
        <w:rPr>
          <w:rFonts w:ascii="Palatino Linotype" w:hAnsi="Palatino Linotype" w:cs="Arial"/>
        </w:rPr>
        <w:lastRenderedPageBreak/>
        <w:t>intransferibles e indelegables y los Sujetos Obligados no deberán hacer entrega de los mismos a personas ajenas a su titular.</w:t>
      </w:r>
    </w:p>
    <w:p w14:paraId="287734D6" w14:textId="77777777" w:rsidR="00F27153" w:rsidRPr="009D7679" w:rsidRDefault="00F27153" w:rsidP="00F27153">
      <w:pPr>
        <w:autoSpaceDE w:val="0"/>
        <w:autoSpaceDN w:val="0"/>
        <w:adjustRightInd w:val="0"/>
        <w:spacing w:before="240" w:after="240" w:line="360" w:lineRule="auto"/>
        <w:ind w:right="50"/>
        <w:jc w:val="both"/>
        <w:rPr>
          <w:rFonts w:ascii="Palatino Linotype" w:hAnsi="Palatino Linotype" w:cs="Arial"/>
        </w:rPr>
      </w:pPr>
      <w:r w:rsidRPr="009D7679">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032C10D" w14:textId="77777777" w:rsidR="00F27153" w:rsidRPr="009D7679" w:rsidRDefault="00F27153" w:rsidP="00F27153">
      <w:pPr>
        <w:spacing w:before="120" w:after="120"/>
        <w:ind w:left="851" w:right="900"/>
        <w:jc w:val="both"/>
        <w:rPr>
          <w:rFonts w:ascii="Palatino Linotype" w:hAnsi="Palatino Linotype"/>
          <w:i/>
          <w:sz w:val="21"/>
          <w:szCs w:val="21"/>
        </w:rPr>
      </w:pPr>
      <w:r w:rsidRPr="009D7679">
        <w:rPr>
          <w:rFonts w:ascii="Palatino Linotype" w:hAnsi="Palatino Linotype"/>
          <w:b/>
          <w:i/>
          <w:sz w:val="21"/>
          <w:szCs w:val="21"/>
        </w:rPr>
        <w:t>“Artículo 49.</w:t>
      </w:r>
      <w:r w:rsidRPr="009D7679">
        <w:rPr>
          <w:rFonts w:ascii="Palatino Linotype" w:hAnsi="Palatino Linotype"/>
          <w:i/>
          <w:sz w:val="21"/>
          <w:szCs w:val="21"/>
        </w:rPr>
        <w:t xml:space="preserve"> </w:t>
      </w:r>
      <w:r w:rsidRPr="009D7679">
        <w:rPr>
          <w:rFonts w:ascii="Palatino Linotype" w:hAnsi="Palatino Linotype"/>
          <w:b/>
          <w:i/>
          <w:sz w:val="21"/>
          <w:szCs w:val="21"/>
        </w:rPr>
        <w:t>Los Comités de Transparencia</w:t>
      </w:r>
      <w:r w:rsidRPr="009D7679">
        <w:rPr>
          <w:rFonts w:ascii="Palatino Linotype" w:hAnsi="Palatino Linotype"/>
          <w:i/>
          <w:sz w:val="21"/>
          <w:szCs w:val="21"/>
        </w:rPr>
        <w:t xml:space="preserve"> tendrán las siguientes atribuciones:</w:t>
      </w:r>
    </w:p>
    <w:p w14:paraId="3624B1E4" w14:textId="77777777" w:rsidR="00F27153" w:rsidRPr="009D7679" w:rsidRDefault="00F27153" w:rsidP="00F27153">
      <w:pPr>
        <w:spacing w:before="120" w:after="120"/>
        <w:ind w:left="993" w:right="900"/>
        <w:jc w:val="both"/>
        <w:rPr>
          <w:rFonts w:ascii="Palatino Linotype" w:hAnsi="Palatino Linotype"/>
          <w:i/>
          <w:sz w:val="21"/>
          <w:szCs w:val="21"/>
        </w:rPr>
      </w:pPr>
      <w:r w:rsidRPr="009D7679">
        <w:rPr>
          <w:rFonts w:ascii="Palatino Linotype" w:hAnsi="Palatino Linotype"/>
          <w:b/>
          <w:i/>
          <w:sz w:val="21"/>
          <w:szCs w:val="21"/>
        </w:rPr>
        <w:t>VIII. Aprobar, modificar o revocar la clasificación de la información</w:t>
      </w:r>
      <w:r w:rsidRPr="009D7679">
        <w:rPr>
          <w:rFonts w:ascii="Palatino Linotype" w:hAnsi="Palatino Linotype"/>
          <w:i/>
          <w:sz w:val="21"/>
          <w:szCs w:val="21"/>
        </w:rPr>
        <w:t>…”</w:t>
      </w:r>
    </w:p>
    <w:p w14:paraId="38C94B13" w14:textId="77777777" w:rsidR="00F27153" w:rsidRPr="009D7679" w:rsidRDefault="00F27153" w:rsidP="00F27153">
      <w:pPr>
        <w:spacing w:before="120" w:after="120"/>
        <w:ind w:left="851" w:right="900"/>
        <w:jc w:val="both"/>
        <w:rPr>
          <w:rFonts w:ascii="Palatino Linotype" w:hAnsi="Palatino Linotype"/>
          <w:i/>
          <w:sz w:val="21"/>
          <w:szCs w:val="21"/>
        </w:rPr>
      </w:pPr>
      <w:r w:rsidRPr="009D7679">
        <w:rPr>
          <w:rFonts w:ascii="Palatino Linotype" w:hAnsi="Palatino Linotype"/>
          <w:i/>
          <w:sz w:val="21"/>
          <w:szCs w:val="21"/>
        </w:rPr>
        <w:t>“</w:t>
      </w:r>
      <w:r w:rsidRPr="009D7679">
        <w:rPr>
          <w:rFonts w:ascii="Palatino Linotype" w:hAnsi="Palatino Linotype"/>
          <w:b/>
          <w:i/>
          <w:sz w:val="21"/>
          <w:szCs w:val="21"/>
        </w:rPr>
        <w:t>Artículo 53.</w:t>
      </w:r>
      <w:r w:rsidRPr="009D7679">
        <w:rPr>
          <w:rFonts w:ascii="Palatino Linotype" w:hAnsi="Palatino Linotype"/>
          <w:i/>
          <w:sz w:val="21"/>
          <w:szCs w:val="21"/>
        </w:rPr>
        <w:t xml:space="preserve"> Las </w:t>
      </w:r>
      <w:r w:rsidRPr="009D7679">
        <w:rPr>
          <w:rFonts w:ascii="Palatino Linotype" w:hAnsi="Palatino Linotype"/>
          <w:b/>
          <w:i/>
          <w:sz w:val="21"/>
          <w:szCs w:val="21"/>
        </w:rPr>
        <w:t>Unidades de Transparencia</w:t>
      </w:r>
      <w:r w:rsidRPr="009D7679">
        <w:rPr>
          <w:rFonts w:ascii="Palatino Linotype" w:hAnsi="Palatino Linotype"/>
          <w:i/>
          <w:sz w:val="21"/>
          <w:szCs w:val="21"/>
        </w:rPr>
        <w:t xml:space="preserve"> tendrán las siguientes </w:t>
      </w:r>
      <w:r w:rsidRPr="009D7679">
        <w:rPr>
          <w:rFonts w:ascii="Palatino Linotype" w:hAnsi="Palatino Linotype"/>
          <w:b/>
          <w:i/>
          <w:sz w:val="21"/>
          <w:szCs w:val="21"/>
        </w:rPr>
        <w:t>funciones</w:t>
      </w:r>
      <w:r w:rsidRPr="009D7679">
        <w:rPr>
          <w:rFonts w:ascii="Palatino Linotype" w:hAnsi="Palatino Linotype"/>
          <w:i/>
          <w:sz w:val="21"/>
          <w:szCs w:val="21"/>
        </w:rPr>
        <w:t>:</w:t>
      </w:r>
    </w:p>
    <w:p w14:paraId="1D51F890" w14:textId="77777777" w:rsidR="00F27153" w:rsidRPr="009D7679" w:rsidRDefault="00F27153" w:rsidP="00F27153">
      <w:pPr>
        <w:spacing w:before="120" w:after="120"/>
        <w:ind w:left="993" w:right="900"/>
        <w:jc w:val="both"/>
        <w:rPr>
          <w:rFonts w:ascii="Palatino Linotype" w:hAnsi="Palatino Linotype"/>
          <w:i/>
          <w:sz w:val="21"/>
          <w:szCs w:val="21"/>
        </w:rPr>
      </w:pPr>
      <w:r w:rsidRPr="009D7679">
        <w:rPr>
          <w:rFonts w:ascii="Palatino Linotype" w:hAnsi="Palatino Linotype"/>
          <w:b/>
          <w:i/>
          <w:sz w:val="21"/>
          <w:szCs w:val="21"/>
        </w:rPr>
        <w:t>X. Presentar ante el Comité, el proyecto de clasificación de información</w:t>
      </w:r>
      <w:r w:rsidRPr="009D7679">
        <w:rPr>
          <w:rFonts w:ascii="Palatino Linotype" w:hAnsi="Palatino Linotype"/>
          <w:i/>
          <w:sz w:val="21"/>
          <w:szCs w:val="21"/>
        </w:rPr>
        <w:t xml:space="preserve">…” </w:t>
      </w:r>
    </w:p>
    <w:p w14:paraId="6CB96BED" w14:textId="77777777" w:rsidR="00F27153" w:rsidRPr="009D7679" w:rsidRDefault="00F27153" w:rsidP="00F27153">
      <w:pPr>
        <w:spacing w:before="120" w:after="120"/>
        <w:ind w:left="851" w:right="900"/>
        <w:jc w:val="both"/>
        <w:rPr>
          <w:rFonts w:ascii="Palatino Linotype" w:hAnsi="Palatino Linotype"/>
          <w:i/>
          <w:sz w:val="21"/>
          <w:szCs w:val="21"/>
        </w:rPr>
      </w:pPr>
      <w:r w:rsidRPr="009D7679">
        <w:rPr>
          <w:rFonts w:ascii="Palatino Linotype" w:hAnsi="Palatino Linotype"/>
          <w:b/>
          <w:i/>
          <w:sz w:val="21"/>
          <w:szCs w:val="21"/>
        </w:rPr>
        <w:t>“Artículo 59.</w:t>
      </w:r>
      <w:r w:rsidRPr="009D7679">
        <w:rPr>
          <w:rFonts w:ascii="Palatino Linotype" w:hAnsi="Palatino Linotype"/>
          <w:i/>
          <w:sz w:val="21"/>
          <w:szCs w:val="21"/>
        </w:rPr>
        <w:t xml:space="preserve"> Los </w:t>
      </w:r>
      <w:r w:rsidRPr="009D7679">
        <w:rPr>
          <w:rFonts w:ascii="Palatino Linotype" w:hAnsi="Palatino Linotype"/>
          <w:b/>
          <w:i/>
          <w:sz w:val="21"/>
          <w:szCs w:val="21"/>
        </w:rPr>
        <w:t>servidores públicos habilitados</w:t>
      </w:r>
      <w:r w:rsidRPr="009D7679">
        <w:rPr>
          <w:rFonts w:ascii="Palatino Linotype" w:hAnsi="Palatino Linotype"/>
          <w:i/>
          <w:sz w:val="21"/>
          <w:szCs w:val="21"/>
        </w:rPr>
        <w:t xml:space="preserve"> tendrán las </w:t>
      </w:r>
      <w:r w:rsidRPr="009D7679">
        <w:rPr>
          <w:rFonts w:ascii="Palatino Linotype" w:hAnsi="Palatino Linotype"/>
          <w:b/>
          <w:i/>
          <w:sz w:val="21"/>
          <w:szCs w:val="21"/>
        </w:rPr>
        <w:t>funciones</w:t>
      </w:r>
      <w:r w:rsidRPr="009D7679">
        <w:rPr>
          <w:rFonts w:ascii="Palatino Linotype" w:hAnsi="Palatino Linotype"/>
          <w:i/>
          <w:sz w:val="21"/>
          <w:szCs w:val="21"/>
        </w:rPr>
        <w:t xml:space="preserve"> siguientes:</w:t>
      </w:r>
    </w:p>
    <w:p w14:paraId="206E451B" w14:textId="77777777" w:rsidR="00F27153" w:rsidRPr="009D7679" w:rsidRDefault="00F27153" w:rsidP="00F27153">
      <w:pPr>
        <w:spacing w:before="120" w:after="120"/>
        <w:ind w:left="851" w:right="900"/>
        <w:jc w:val="both"/>
        <w:rPr>
          <w:rFonts w:ascii="Palatino Linotype" w:hAnsi="Palatino Linotype"/>
          <w:i/>
          <w:sz w:val="21"/>
          <w:szCs w:val="21"/>
        </w:rPr>
      </w:pPr>
      <w:r w:rsidRPr="009D7679">
        <w:rPr>
          <w:rFonts w:ascii="Palatino Linotype" w:hAnsi="Palatino Linotype"/>
          <w:b/>
          <w:i/>
          <w:sz w:val="21"/>
          <w:szCs w:val="21"/>
        </w:rPr>
        <w:t>V. Integrar y presentar al responsable de la Unidad de Transparencia la propuesta de clasificación de información</w:t>
      </w:r>
      <w:r w:rsidRPr="009D7679">
        <w:rPr>
          <w:rFonts w:ascii="Palatino Linotype" w:hAnsi="Palatino Linotype"/>
          <w:i/>
          <w:sz w:val="21"/>
          <w:szCs w:val="21"/>
        </w:rPr>
        <w:t>, la cual tendrá los fundamentos y argumentos en que se basa dicha propuesta…”</w:t>
      </w:r>
    </w:p>
    <w:p w14:paraId="415DE6C3" w14:textId="77777777" w:rsidR="00F27153" w:rsidRPr="009D7679" w:rsidRDefault="00F27153" w:rsidP="00F27153">
      <w:pPr>
        <w:spacing w:before="240" w:after="240"/>
        <w:ind w:left="992" w:right="1043"/>
        <w:contextualSpacing/>
        <w:jc w:val="both"/>
        <w:rPr>
          <w:rFonts w:ascii="Palatino Linotype" w:hAnsi="Palatino Linotype"/>
          <w:i/>
          <w:sz w:val="22"/>
          <w:szCs w:val="22"/>
        </w:rPr>
      </w:pPr>
    </w:p>
    <w:p w14:paraId="4A6AAB65"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93E1263" w14:textId="77777777" w:rsidR="00F27153" w:rsidRPr="009D7679" w:rsidRDefault="00F27153" w:rsidP="00F27153">
      <w:pPr>
        <w:spacing w:before="240" w:after="240" w:line="360" w:lineRule="auto"/>
        <w:jc w:val="both"/>
        <w:rPr>
          <w:rFonts w:ascii="Palatino Linotype" w:hAnsi="Palatino Linotype"/>
        </w:rPr>
      </w:pPr>
      <w:r w:rsidRPr="009D7679">
        <w:rPr>
          <w:rFonts w:ascii="Palatino Linotype" w:hAnsi="Palatino Linotype" w:cs="Arial"/>
        </w:rPr>
        <w:lastRenderedPageBreak/>
        <w:t>Para lo cual a su vez en el caso de información de carácter confidencial se debe atender a lo que señala el artículo 149 de la Ley de Transparencia Local vigente, cuyo contenido es de la literalidad siguiente:</w:t>
      </w:r>
    </w:p>
    <w:p w14:paraId="5D5451DB" w14:textId="77777777" w:rsidR="00F27153" w:rsidRPr="009D7679" w:rsidRDefault="00F27153" w:rsidP="00F27153">
      <w:pPr>
        <w:spacing w:before="240" w:after="240"/>
        <w:ind w:left="993" w:right="1041"/>
        <w:jc w:val="both"/>
        <w:rPr>
          <w:rFonts w:ascii="Palatino Linotype" w:hAnsi="Palatino Linotype" w:cs="Arial"/>
          <w:i/>
          <w:sz w:val="22"/>
          <w:szCs w:val="22"/>
        </w:rPr>
      </w:pPr>
      <w:r w:rsidRPr="009D7679">
        <w:rPr>
          <w:rFonts w:ascii="Palatino Linotype" w:hAnsi="Palatino Linotype"/>
          <w:i/>
          <w:sz w:val="22"/>
          <w:szCs w:val="22"/>
        </w:rPr>
        <w:t>“</w:t>
      </w:r>
      <w:r w:rsidRPr="009D7679">
        <w:rPr>
          <w:rFonts w:ascii="Palatino Linotype" w:hAnsi="Palatino Linotype"/>
          <w:b/>
          <w:i/>
          <w:sz w:val="22"/>
          <w:szCs w:val="22"/>
        </w:rPr>
        <w:t>Artículo 149.</w:t>
      </w:r>
      <w:r w:rsidRPr="009D7679">
        <w:rPr>
          <w:rFonts w:ascii="Palatino Linotype" w:hAnsi="Palatino Linotype"/>
          <w:i/>
          <w:sz w:val="22"/>
          <w:szCs w:val="22"/>
        </w:rPr>
        <w:t xml:space="preserve"> El </w:t>
      </w:r>
      <w:r w:rsidRPr="009D7679">
        <w:rPr>
          <w:rFonts w:ascii="Palatino Linotype" w:hAnsi="Palatino Linotype"/>
          <w:b/>
          <w:i/>
          <w:sz w:val="22"/>
          <w:szCs w:val="22"/>
        </w:rPr>
        <w:t>acuerdo que clasifique la información como confidencial</w:t>
      </w:r>
      <w:r w:rsidRPr="009D7679">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06D51BFF" w14:textId="77777777" w:rsidR="00F27153" w:rsidRPr="009D7679" w:rsidRDefault="00F27153" w:rsidP="00F27153">
      <w:pPr>
        <w:spacing w:before="240" w:after="240" w:line="360" w:lineRule="auto"/>
        <w:ind w:right="49"/>
        <w:jc w:val="both"/>
        <w:rPr>
          <w:rFonts w:ascii="Palatino Linotype" w:hAnsi="Palatino Linotype" w:cs="Arial"/>
          <w:lang w:eastAsia="es-CO"/>
        </w:rPr>
      </w:pPr>
      <w:r w:rsidRPr="009D7679">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389FCC85"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 xml:space="preserve">En el caso específico, dada la naturaleza de la información que se ordena, si bien tiene el carácter </w:t>
      </w:r>
      <w:r w:rsidRPr="009D7679">
        <w:rPr>
          <w:rFonts w:ascii="Palatino Linotype" w:hAnsi="Palatino Linotype"/>
        </w:rPr>
        <w:t xml:space="preserve">información pública en razón de que se trata de documentos que se encuentran en posesión del Sujeto Obligado, derivado del ejercicio de sus atribuciones, </w:t>
      </w:r>
      <w:r w:rsidRPr="009D7679">
        <w:rPr>
          <w:rFonts w:ascii="Palatino Linotype" w:hAnsi="Palatino Linotype" w:cs="Arial"/>
        </w:rPr>
        <w:t xml:space="preserve">tal como quedo acotado en el cuerpo de la presente Resolución, también contienen los datos personales de los servidores,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w:t>
      </w:r>
      <w:r w:rsidRPr="009D7679">
        <w:rPr>
          <w:rFonts w:ascii="Palatino Linotype" w:hAnsi="Palatino Linotype" w:cs="Arial"/>
        </w:rPr>
        <w:lastRenderedPageBreak/>
        <w:t xml:space="preserve">de versiones públicas el </w:t>
      </w:r>
      <w:r w:rsidRPr="009D7679">
        <w:rPr>
          <w:rFonts w:ascii="Palatino Linotype" w:hAnsi="Palatino Linotype" w:cs="Arial"/>
          <w:b/>
        </w:rPr>
        <w:t>Registro Federal de Contribuyentes</w:t>
      </w:r>
      <w:r w:rsidRPr="009D7679">
        <w:rPr>
          <w:rFonts w:ascii="Palatino Linotype" w:hAnsi="Palatino Linotype" w:cs="Arial"/>
        </w:rPr>
        <w:t xml:space="preserve"> (RFC), la </w:t>
      </w:r>
      <w:r w:rsidRPr="009D7679">
        <w:rPr>
          <w:rFonts w:ascii="Palatino Linotype" w:hAnsi="Palatino Linotype" w:cs="Arial"/>
          <w:b/>
        </w:rPr>
        <w:t>Clave Única de Registro de Población</w:t>
      </w:r>
      <w:r w:rsidRPr="009D7679">
        <w:rPr>
          <w:rFonts w:ascii="Palatino Linotype" w:hAnsi="Palatino Linotype" w:cs="Arial"/>
        </w:rPr>
        <w:t xml:space="preserve"> (CURP), la </w:t>
      </w:r>
      <w:r w:rsidRPr="009D7679">
        <w:rPr>
          <w:rFonts w:ascii="Palatino Linotype" w:hAnsi="Palatino Linotype" w:cs="Arial"/>
          <w:b/>
        </w:rPr>
        <w:t>Clave de cualquier tipo de seguridad social</w:t>
      </w:r>
      <w:r w:rsidRPr="009D7679">
        <w:rPr>
          <w:rFonts w:ascii="Palatino Linotype" w:hAnsi="Palatino Linotype" w:cs="Arial"/>
        </w:rPr>
        <w:t xml:space="preserve"> (ISSEMYM, u otros), los </w:t>
      </w:r>
      <w:r w:rsidRPr="009D7679">
        <w:rPr>
          <w:rFonts w:ascii="Palatino Linotype" w:hAnsi="Palatino Linotype" w:cs="Arial"/>
          <w:b/>
        </w:rPr>
        <w:t>números de cuentas bancarias</w:t>
      </w:r>
      <w:r w:rsidRPr="009D7679">
        <w:rPr>
          <w:rFonts w:ascii="Palatino Linotype" w:hAnsi="Palatino Linotype" w:cs="Arial"/>
        </w:rPr>
        <w:t xml:space="preserve">, claves estandarizadas – interbancarias - (CLABES) y de tarjetas, los </w:t>
      </w:r>
      <w:r w:rsidRPr="009D7679">
        <w:rPr>
          <w:rFonts w:ascii="Palatino Linotype" w:hAnsi="Palatino Linotype" w:cs="Arial"/>
          <w:b/>
        </w:rPr>
        <w:t>préstamos o descuentos</w:t>
      </w:r>
      <w:r w:rsidRPr="009D7679">
        <w:rPr>
          <w:rFonts w:ascii="Palatino Linotype" w:hAnsi="Palatino Linotype" w:cs="Arial"/>
        </w:rPr>
        <w:t xml:space="preserve"> que se le hagan a la persona y que no tengan relación con los impuestos o la cuota por seguridad social, así como los </w:t>
      </w:r>
      <w:r w:rsidRPr="009D7679">
        <w:rPr>
          <w:rFonts w:ascii="Palatino Linotype" w:hAnsi="Palatino Linotype" w:cs="Arial"/>
          <w:b/>
        </w:rPr>
        <w:t xml:space="preserve">códigos bidimensionales o códigos QR. </w:t>
      </w:r>
    </w:p>
    <w:p w14:paraId="6575DDB6"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75C76F52" w14:textId="77777777" w:rsidR="00F27153" w:rsidRPr="009D7679" w:rsidRDefault="00F27153" w:rsidP="00F27153">
      <w:pPr>
        <w:spacing w:before="240" w:after="240" w:line="360" w:lineRule="auto"/>
        <w:jc w:val="both"/>
        <w:rPr>
          <w:rFonts w:ascii="Palatino Linotype" w:hAnsi="Palatino Linotype" w:cs="Arial"/>
          <w:lang w:eastAsia="es-MX"/>
        </w:rPr>
      </w:pPr>
      <w:r w:rsidRPr="009D7679">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F06A5AE" w14:textId="77777777" w:rsidR="00F27153" w:rsidRPr="009D7679" w:rsidRDefault="00F27153" w:rsidP="00F27153">
      <w:pPr>
        <w:spacing w:before="240" w:after="240" w:line="360" w:lineRule="auto"/>
        <w:jc w:val="both"/>
        <w:rPr>
          <w:rFonts w:ascii="Palatino Linotype" w:hAnsi="Palatino Linotype" w:cs="Arial"/>
          <w:lang w:eastAsia="es-MX"/>
        </w:rPr>
      </w:pPr>
      <w:r w:rsidRPr="009D7679">
        <w:rPr>
          <w:rFonts w:ascii="Palatino Linotype" w:hAnsi="Palatino Linotype" w:cs="Arial"/>
          <w:lang w:eastAsia="es-MX"/>
        </w:rPr>
        <w:t xml:space="preserve">Lo anterior es compartido por el Instituto </w:t>
      </w:r>
      <w:r w:rsidRPr="009D7679">
        <w:rPr>
          <w:rFonts w:ascii="Palatino Linotype" w:hAnsi="Palatino Linotype" w:cs="Arial"/>
          <w:bCs/>
          <w:shd w:val="clear" w:color="auto" w:fill="FFFFFF"/>
        </w:rPr>
        <w:t xml:space="preserve">Nacional de Transparencia, Acceso a la Información y Protección de Datos Personales, INAI, a través del Criterio 19/17, </w:t>
      </w:r>
      <w:r w:rsidRPr="009D7679">
        <w:rPr>
          <w:rFonts w:ascii="Palatino Linotype" w:hAnsi="Palatino Linotype" w:cs="Arial"/>
          <w:lang w:eastAsia="es-MX"/>
        </w:rPr>
        <w:t>el cual es del tenor literal siguiente:</w:t>
      </w:r>
    </w:p>
    <w:p w14:paraId="3D0EFF05" w14:textId="77777777" w:rsidR="00F27153" w:rsidRPr="009D7679" w:rsidRDefault="00F27153" w:rsidP="00F27153">
      <w:pPr>
        <w:autoSpaceDE w:val="0"/>
        <w:autoSpaceDN w:val="0"/>
        <w:adjustRightInd w:val="0"/>
        <w:ind w:left="851" w:right="900"/>
        <w:jc w:val="both"/>
        <w:rPr>
          <w:rFonts w:ascii="Palatino Linotype" w:hAnsi="Palatino Linotype" w:cs="Arial"/>
          <w:bCs/>
          <w:i/>
          <w:sz w:val="22"/>
          <w:szCs w:val="22"/>
        </w:rPr>
      </w:pPr>
      <w:r w:rsidRPr="009D7679">
        <w:rPr>
          <w:rFonts w:ascii="Palatino Linotype" w:hAnsi="Palatino Linotype" w:cs="Arial"/>
          <w:b/>
          <w:bCs/>
          <w:i/>
          <w:sz w:val="22"/>
          <w:szCs w:val="22"/>
        </w:rPr>
        <w:t>“Registro Federal de Contribuyentes (RFC) de personas físicas</w:t>
      </w:r>
      <w:r w:rsidRPr="009D7679">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035A3192" w14:textId="77777777" w:rsidR="00F27153" w:rsidRPr="009D7679" w:rsidRDefault="00F27153" w:rsidP="00F27153">
      <w:pPr>
        <w:pStyle w:val="Sinespaciado"/>
        <w:spacing w:before="240" w:after="240" w:line="360" w:lineRule="auto"/>
        <w:jc w:val="both"/>
        <w:rPr>
          <w:rFonts w:ascii="Palatino Linotype" w:hAnsi="Palatino Linotype" w:cs="Arial"/>
          <w:lang w:eastAsia="es-MX"/>
        </w:rPr>
      </w:pPr>
      <w:r w:rsidRPr="009D7679">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r w:rsidRPr="009D7679">
        <w:rPr>
          <w:rFonts w:ascii="Palatino Linotype" w:hAnsi="Palatino Linotype" w:cs="Arial"/>
          <w:lang w:eastAsia="es-MX"/>
        </w:rPr>
        <w:lastRenderedPageBreak/>
        <w:t>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362C5DD8" w14:textId="77777777" w:rsidR="00F27153" w:rsidRPr="009D7679" w:rsidRDefault="00F27153" w:rsidP="00F27153">
      <w:pPr>
        <w:pStyle w:val="Sinespaciado"/>
        <w:spacing w:before="240" w:after="240" w:line="360" w:lineRule="auto"/>
        <w:jc w:val="both"/>
        <w:rPr>
          <w:rFonts w:ascii="Palatino Linotype" w:eastAsia="Calibri" w:hAnsi="Palatino Linotype" w:cs="Arial"/>
          <w:lang w:eastAsia="es-MX"/>
        </w:rPr>
      </w:pPr>
      <w:r w:rsidRPr="009D7679">
        <w:rPr>
          <w:rFonts w:ascii="Palatino Linotype" w:hAnsi="Palatino Linotype" w:cs="Arial"/>
          <w:lang w:eastAsia="es-MX"/>
        </w:rPr>
        <w:t xml:space="preserve">De igual manera la Clave Única de Registro de Población, </w:t>
      </w:r>
      <w:r w:rsidRPr="009D7679">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sidRPr="009D767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F18FCF6"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 xml:space="preserve">Argumento que es compartido por el </w:t>
      </w:r>
      <w:r w:rsidRPr="009D7679">
        <w:rPr>
          <w:rFonts w:ascii="Palatino Linotype" w:hAnsi="Palatino Linotype" w:cs="Arial"/>
          <w:lang w:eastAsia="es-MX"/>
        </w:rPr>
        <w:t xml:space="preserve">Instituto </w:t>
      </w:r>
      <w:r w:rsidRPr="009D7679">
        <w:rPr>
          <w:rFonts w:ascii="Palatino Linotype" w:hAnsi="Palatino Linotype" w:cs="Arial"/>
          <w:bCs/>
          <w:shd w:val="clear" w:color="auto" w:fill="FFFFFF"/>
        </w:rPr>
        <w:t>Nacional de Transparencia, Acceso a la Información y Protección de Datos Personales, INAI</w:t>
      </w:r>
      <w:r w:rsidRPr="009D7679">
        <w:rPr>
          <w:rStyle w:val="Textoennegrita"/>
          <w:rFonts w:ascii="Palatino Linotype" w:hAnsi="Palatino Linotype" w:cs="Arial"/>
        </w:rPr>
        <w:t xml:space="preserve">, </w:t>
      </w:r>
      <w:r w:rsidRPr="009D7679">
        <w:rPr>
          <w:rStyle w:val="Textoennegrita"/>
          <w:rFonts w:ascii="Palatino Linotype" w:hAnsi="Palatino Linotype" w:cs="Arial"/>
          <w:b w:val="0"/>
        </w:rPr>
        <w:t>conforme al</w:t>
      </w:r>
      <w:r w:rsidRPr="009D7679">
        <w:rPr>
          <w:rStyle w:val="Textoennegrita"/>
          <w:rFonts w:ascii="Palatino Linotype" w:hAnsi="Palatino Linotype" w:cs="Arial"/>
        </w:rPr>
        <w:t xml:space="preserve"> </w:t>
      </w:r>
      <w:r w:rsidRPr="009D7679">
        <w:rPr>
          <w:rFonts w:ascii="Palatino Linotype" w:hAnsi="Palatino Linotype" w:cs="Arial"/>
        </w:rPr>
        <w:t xml:space="preserve">criterio 18/17, el cual refiere: </w:t>
      </w:r>
    </w:p>
    <w:p w14:paraId="5CAD4CDF" w14:textId="77777777" w:rsidR="00F27153" w:rsidRPr="009D7679" w:rsidRDefault="00F27153" w:rsidP="00F27153">
      <w:pPr>
        <w:autoSpaceDE w:val="0"/>
        <w:autoSpaceDN w:val="0"/>
        <w:adjustRightInd w:val="0"/>
        <w:ind w:left="851" w:right="851"/>
        <w:jc w:val="both"/>
        <w:rPr>
          <w:rFonts w:ascii="Palatino Linotype" w:hAnsi="Palatino Linotype" w:cs="Arial"/>
          <w:i/>
          <w:sz w:val="22"/>
          <w:szCs w:val="22"/>
          <w:lang w:eastAsia="es-MX"/>
        </w:rPr>
      </w:pPr>
      <w:r w:rsidRPr="009D7679">
        <w:rPr>
          <w:rFonts w:ascii="Palatino Linotype" w:hAnsi="Palatino Linotype" w:cs="Arial"/>
          <w:b/>
          <w:bCs/>
          <w:i/>
          <w:sz w:val="22"/>
          <w:szCs w:val="22"/>
          <w:lang w:eastAsia="es-MX"/>
        </w:rPr>
        <w:t xml:space="preserve">“Clave Única de Registro de Población (CURP). </w:t>
      </w:r>
      <w:r w:rsidRPr="009D7679">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F6AE93D"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rPr>
        <w:t xml:space="preserve">Por lo que respecta a la clave de seguridad social, en virtud de que su divulgación no aporta a la transparencia o a la rendición de cuentas y sí provoca una transgresión </w:t>
      </w:r>
      <w:r w:rsidRPr="009D7679">
        <w:rPr>
          <w:rFonts w:ascii="Palatino Linotype" w:hAnsi="Palatino Linotype" w:cs="Arial"/>
        </w:rPr>
        <w:lastRenderedPageBreak/>
        <w:t>a la vida privada e intimidad de la persona, esta información también resulta ser de carácter confidencial.</w:t>
      </w:r>
    </w:p>
    <w:p w14:paraId="4382CE62"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0C345DF2" w14:textId="77777777" w:rsidR="00F27153" w:rsidRPr="009D7679" w:rsidRDefault="00F27153" w:rsidP="00F27153">
      <w:pPr>
        <w:spacing w:before="240" w:after="240" w:line="360" w:lineRule="auto"/>
        <w:jc w:val="both"/>
        <w:rPr>
          <w:rFonts w:ascii="Palatino Linotype" w:hAnsi="Palatino Linotype"/>
        </w:rPr>
      </w:pPr>
      <w:r w:rsidRPr="009D7679">
        <w:rPr>
          <w:rFonts w:ascii="Palatino Linotype" w:hAnsi="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004C64F" w14:textId="77777777" w:rsidR="00F27153" w:rsidRPr="009D7679" w:rsidRDefault="00F27153" w:rsidP="00F27153">
      <w:pPr>
        <w:spacing w:before="240" w:after="240" w:line="360" w:lineRule="auto"/>
        <w:jc w:val="both"/>
        <w:rPr>
          <w:rFonts w:ascii="Palatino Linotype" w:hAnsi="Palatino Linotype"/>
        </w:rPr>
      </w:pPr>
      <w:r w:rsidRPr="009D7679">
        <w:rPr>
          <w:rFonts w:ascii="Palatino Linotype" w:hAnsi="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238A3C8" w14:textId="77777777" w:rsidR="00F27153" w:rsidRPr="009D7679" w:rsidRDefault="00F27153" w:rsidP="00F27153">
      <w:pPr>
        <w:spacing w:before="240" w:after="240" w:line="360" w:lineRule="auto"/>
        <w:jc w:val="both"/>
        <w:rPr>
          <w:rFonts w:ascii="Palatino Linotype" w:hAnsi="Palatino Linotype"/>
        </w:rPr>
      </w:pPr>
      <w:r w:rsidRPr="009D7679">
        <w:rPr>
          <w:rFonts w:ascii="Palatino Linotype" w:hAnsi="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31F01CC1" w14:textId="77777777" w:rsidR="00F27153" w:rsidRPr="009D7679" w:rsidRDefault="00F27153" w:rsidP="00F27153">
      <w:pPr>
        <w:shd w:val="clear" w:color="auto" w:fill="FFFFFF"/>
        <w:spacing w:before="240" w:after="240" w:line="360" w:lineRule="auto"/>
        <w:ind w:right="49"/>
        <w:jc w:val="both"/>
        <w:rPr>
          <w:rFonts w:ascii="Palatino Linotype" w:hAnsi="Palatino Linotype"/>
        </w:rPr>
      </w:pPr>
      <w:r w:rsidRPr="009D7679">
        <w:rPr>
          <w:rFonts w:ascii="Palatino Linotype" w:hAnsi="Palatino Linotype"/>
        </w:rPr>
        <w:t>Lo argumentado encuentra sustento en los criterios 10/17 y 11/17 emitidos por el Instituto Nacional de Transparencia, Acceso a la Información y Protección de Datos Personales, INAI, que llevan por rubro y texto los siguientes:</w:t>
      </w:r>
    </w:p>
    <w:p w14:paraId="638BDD92" w14:textId="77777777" w:rsidR="00F27153" w:rsidRPr="009D7679" w:rsidRDefault="00F27153" w:rsidP="00F27153">
      <w:pPr>
        <w:pStyle w:val="Sinespaciado"/>
        <w:spacing w:before="240" w:after="240"/>
        <w:ind w:left="851" w:right="900"/>
        <w:jc w:val="both"/>
        <w:rPr>
          <w:rFonts w:ascii="Palatino Linotype" w:hAnsi="Palatino Linotype" w:cs="Arial"/>
          <w:i/>
          <w:iCs/>
        </w:rPr>
      </w:pPr>
      <w:r w:rsidRPr="009D7679">
        <w:rPr>
          <w:rFonts w:ascii="Palatino Linotype" w:hAnsi="Palatino Linotype" w:cs="Arial"/>
          <w:i/>
          <w:iCs/>
        </w:rPr>
        <w:lastRenderedPageBreak/>
        <w:t>“</w:t>
      </w:r>
      <w:r w:rsidRPr="009D7679">
        <w:rPr>
          <w:rFonts w:ascii="Palatino Linotype" w:hAnsi="Palatino Linotype" w:cs="Arial"/>
          <w:b/>
          <w:bCs/>
          <w:i/>
          <w:iCs/>
        </w:rPr>
        <w:t>Cuentas bancarias y/o CLABE interbancaria de personas físicas y morales privadas</w:t>
      </w:r>
      <w:r w:rsidRPr="009D7679">
        <w:rPr>
          <w:rFonts w:ascii="Palatino Linotype" w:hAnsi="Palatino Linotype" w:cs="Arial"/>
          <w:i/>
          <w:iC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7C0127E" w14:textId="77777777" w:rsidR="00F27153" w:rsidRPr="009D7679" w:rsidRDefault="00F27153" w:rsidP="00F27153">
      <w:pPr>
        <w:pStyle w:val="Sinespaciado"/>
        <w:spacing w:before="240" w:after="240"/>
        <w:ind w:left="851" w:right="900"/>
        <w:jc w:val="both"/>
        <w:rPr>
          <w:rFonts w:ascii="Palatino Linotype" w:hAnsi="Palatino Linotype" w:cs="Arial"/>
          <w:i/>
          <w:iCs/>
        </w:rPr>
      </w:pPr>
      <w:r w:rsidRPr="009D7679">
        <w:rPr>
          <w:rFonts w:ascii="Palatino Linotype" w:hAnsi="Palatino Linotype" w:cs="Arial"/>
          <w:b/>
          <w:bCs/>
          <w:i/>
          <w:iCs/>
        </w:rPr>
        <w:t>Cuentas bancarias y/o CLABE interbancaria de sujetos obligados que reciben y/o transfieren recursos públicos, son información pública</w:t>
      </w:r>
      <w:r w:rsidRPr="009D7679">
        <w:rPr>
          <w:rFonts w:ascii="Palatino Linotype" w:hAnsi="Palatino Linotype" w:cs="Arial"/>
          <w:i/>
          <w:iCs/>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E922730" w14:textId="77777777" w:rsidR="00F27153" w:rsidRPr="009D7679" w:rsidRDefault="00F27153" w:rsidP="00F27153">
      <w:pPr>
        <w:pStyle w:val="Sinespaciado"/>
        <w:spacing w:before="240" w:after="240" w:line="360" w:lineRule="auto"/>
        <w:jc w:val="both"/>
        <w:rPr>
          <w:rFonts w:ascii="Palatino Linotype" w:hAnsi="Palatino Linotype" w:cs="Arial"/>
        </w:rPr>
      </w:pPr>
      <w:r w:rsidRPr="009D7679">
        <w:rPr>
          <w:rFonts w:ascii="Palatino Linotype" w:hAnsi="Palatino Linotype" w:cs="Arial"/>
        </w:rPr>
        <w:t xml:space="preserve">En esa virtud, este Pleno determina que dicha información no puede ser del dominio público, toda vez que se podría dar un uso inadecuado a la misma o cometer algún ilícito o fraude como ya ha sido expuesto. </w:t>
      </w:r>
    </w:p>
    <w:p w14:paraId="77F65E36"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rPr>
        <w:t>Por cuanto hace a los préstamos o descuentos de carácter personal, en virtud de no tener relación con la prestación del servicio y al no involucrar instituciones públicas, se consideran datos confidenciales.</w:t>
      </w:r>
    </w:p>
    <w:p w14:paraId="41892E89"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Para entender los límites y alcances de esta restricción, es oportuno recurrir al artículo 84 de la Ley del Trabajo de los Servidores Públicos del Estado y Municipios:</w:t>
      </w:r>
    </w:p>
    <w:p w14:paraId="46CB0D6B" w14:textId="77777777" w:rsidR="00F27153" w:rsidRPr="009D7679" w:rsidRDefault="00F27153" w:rsidP="00F27153">
      <w:pPr>
        <w:spacing w:before="240" w:after="240"/>
        <w:ind w:left="851" w:right="900"/>
        <w:jc w:val="both"/>
        <w:rPr>
          <w:rFonts w:ascii="Palatino Linotype" w:hAnsi="Palatino Linotype" w:cs="Arial"/>
          <w:b/>
          <w:bCs/>
          <w:i/>
          <w:noProof/>
          <w:sz w:val="22"/>
        </w:rPr>
      </w:pPr>
      <w:r w:rsidRPr="009D7679">
        <w:rPr>
          <w:rFonts w:ascii="Palatino Linotype" w:hAnsi="Palatino Linotype" w:cs="Arial"/>
          <w:b/>
          <w:bCs/>
          <w:i/>
          <w:noProof/>
          <w:sz w:val="22"/>
        </w:rPr>
        <w:t xml:space="preserve">“ARTÍCULO 84. </w:t>
      </w:r>
      <w:r w:rsidRPr="009D7679">
        <w:rPr>
          <w:rFonts w:ascii="Palatino Linotype" w:hAnsi="Palatino Linotype" w:cs="Arial"/>
          <w:bCs/>
          <w:i/>
          <w:noProof/>
          <w:sz w:val="22"/>
        </w:rPr>
        <w:t>Sólo podrán hacerse retenciones, descuentos o deducciones al sueldo de los servidores públicos por concepto de:</w:t>
      </w:r>
    </w:p>
    <w:p w14:paraId="76CE9EEE"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I. Gravámenes fiscales relacionados con el sueldo;</w:t>
      </w:r>
    </w:p>
    <w:p w14:paraId="6FB4013A"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lastRenderedPageBreak/>
        <w:t>II. Deudas contraídas con las instituciones públicas o dependencias por concepto de anticipos de sueldo, pagos hechos con exceso, errores o pérdidas debidamente comprobados;</w:t>
      </w:r>
    </w:p>
    <w:p w14:paraId="679FF625"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III. Cuotas sindicales;</w:t>
      </w:r>
    </w:p>
    <w:p w14:paraId="7EB2CED1"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IV. Cuotas de aportación a fondos para la constitución de cooperativas y de cajas de ahorro, siempre que el servidor público hubiese manifestado previamente, de manera expresa, su conformidad;</w:t>
      </w:r>
    </w:p>
    <w:p w14:paraId="2CB51EEA"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V. Descuentos ordenados por el Instituto de Seguridad Social del Estado de México y Municipios, con motivo de cuotas y obligaciones contraídas con éste por los servidores públicos;</w:t>
      </w:r>
    </w:p>
    <w:p w14:paraId="3B6FBB91"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VI. Obligaciones a cargo del servidor público con las que haya consentido, derivadas de la adquisición o del uso de habitaciones consideradas como de interés social;</w:t>
      </w:r>
    </w:p>
    <w:p w14:paraId="487B8B3B"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Cs/>
          <w:i/>
          <w:noProof/>
          <w:sz w:val="22"/>
        </w:rPr>
        <w:t>VII. Faltas de puntualidad o de asistencia injustificadas;</w:t>
      </w:r>
    </w:p>
    <w:p w14:paraId="4699434E" w14:textId="77777777" w:rsidR="00F27153" w:rsidRPr="009D7679" w:rsidRDefault="00F27153" w:rsidP="00F27153">
      <w:pPr>
        <w:ind w:left="993" w:right="902"/>
        <w:jc w:val="both"/>
        <w:rPr>
          <w:rFonts w:ascii="Palatino Linotype" w:hAnsi="Palatino Linotype" w:cs="Arial"/>
          <w:bCs/>
          <w:i/>
          <w:noProof/>
          <w:sz w:val="22"/>
        </w:rPr>
      </w:pPr>
      <w:r w:rsidRPr="009D7679">
        <w:rPr>
          <w:rFonts w:ascii="Palatino Linotype" w:hAnsi="Palatino Linotype" w:cs="Arial"/>
          <w:b/>
          <w:bCs/>
          <w:i/>
          <w:noProof/>
          <w:sz w:val="22"/>
        </w:rPr>
        <w:t>VIII. Pensiones alimenticias ordenadas por la autoridad judicial;</w:t>
      </w:r>
      <w:r w:rsidRPr="009D7679">
        <w:rPr>
          <w:rFonts w:ascii="Palatino Linotype" w:hAnsi="Palatino Linotype" w:cs="Arial"/>
          <w:bCs/>
          <w:i/>
          <w:noProof/>
          <w:sz w:val="22"/>
        </w:rPr>
        <w:t xml:space="preserve"> o</w:t>
      </w:r>
    </w:p>
    <w:p w14:paraId="00B7DE42" w14:textId="77777777" w:rsidR="00F27153" w:rsidRPr="009D7679" w:rsidRDefault="00F27153" w:rsidP="00F27153">
      <w:pPr>
        <w:ind w:left="993" w:right="902"/>
        <w:jc w:val="both"/>
        <w:rPr>
          <w:rFonts w:ascii="Palatino Linotype" w:hAnsi="Palatino Linotype" w:cs="Arial"/>
          <w:b/>
          <w:bCs/>
          <w:i/>
          <w:noProof/>
          <w:sz w:val="22"/>
        </w:rPr>
      </w:pPr>
      <w:r w:rsidRPr="009D7679">
        <w:rPr>
          <w:rFonts w:ascii="Palatino Linotype" w:hAnsi="Palatino Linotype" w:cs="Arial"/>
          <w:b/>
          <w:bCs/>
          <w:i/>
          <w:noProof/>
          <w:sz w:val="22"/>
        </w:rPr>
        <w:t>IX. Cualquier otro convenido con instituciones de servicios y aceptado por el servidor público.</w:t>
      </w:r>
    </w:p>
    <w:p w14:paraId="28D63211" w14:textId="77777777" w:rsidR="00F27153" w:rsidRPr="009D7679" w:rsidRDefault="00F27153" w:rsidP="00F27153">
      <w:pPr>
        <w:spacing w:before="240" w:after="240"/>
        <w:ind w:left="851" w:right="900"/>
        <w:jc w:val="both"/>
        <w:rPr>
          <w:rFonts w:ascii="Palatino Linotype" w:hAnsi="Palatino Linotype" w:cs="Arial"/>
          <w:bCs/>
          <w:i/>
          <w:noProof/>
          <w:sz w:val="22"/>
        </w:rPr>
      </w:pPr>
      <w:r w:rsidRPr="009D7679">
        <w:rPr>
          <w:rFonts w:ascii="Palatino Linotype" w:hAnsi="Palatino Linotype" w:cs="Arial"/>
          <w:bCs/>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3C4B7079"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35269D13"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 xml:space="preserve">Los </w:t>
      </w:r>
      <w:r w:rsidRPr="009D7679">
        <w:rPr>
          <w:rFonts w:ascii="Palatino Linotype" w:hAnsi="Palatino Linotype" w:cs="Arial"/>
          <w:b/>
        </w:rPr>
        <w:t>códigos bidimensionales</w:t>
      </w:r>
      <w:r w:rsidRPr="009D7679">
        <w:rPr>
          <w:rFonts w:ascii="Palatino Linotype" w:hAnsi="Palatino Linotype" w:cs="Arial"/>
        </w:rPr>
        <w:t xml:space="preserve"> o </w:t>
      </w:r>
      <w:r w:rsidRPr="009D7679">
        <w:rPr>
          <w:rFonts w:ascii="Palatino Linotype" w:hAnsi="Palatino Linotype" w:cs="Arial"/>
          <w:b/>
        </w:rPr>
        <w:t xml:space="preserve">códigos QR, </w:t>
      </w:r>
      <w:r w:rsidRPr="009D7679">
        <w:rPr>
          <w:rFonts w:ascii="Palatino Linotype" w:hAnsi="Palatino Linotype" w:cs="Arial"/>
        </w:rPr>
        <w:t xml:space="preserve">al corresponder a barras en dos dimensiones que al igual que los códigos de barras o códigos unidimensionales, son </w:t>
      </w:r>
      <w:r w:rsidRPr="009D7679">
        <w:rPr>
          <w:rFonts w:ascii="Palatino Linotype" w:hAnsi="Palatino Linotype" w:cs="Arial"/>
        </w:rPr>
        <w:lastRenderedPageBreak/>
        <w:t>utilizados para almacenar diversos tipos de datos de manera codificada, los cuales a través de lectores que pueden ser obtenidos por cualquier persona, pueden contener datos personales, no susceptibles de conocimiento público.</w:t>
      </w:r>
    </w:p>
    <w:p w14:paraId="2564AC3C"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traiga implícita que se ponga en riesgo la vida o integridad de una persona.</w:t>
      </w:r>
    </w:p>
    <w:p w14:paraId="22303478"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rPr>
        <w:t xml:space="preserve">Sirven de sustento a lo anterior, las tesis jurisprudenciales </w:t>
      </w:r>
      <w:r w:rsidRPr="009D7679">
        <w:rPr>
          <w:rFonts w:ascii="Palatino Linotype" w:hAnsi="Palatino Linotype" w:cs="Arial"/>
          <w:i/>
        </w:rPr>
        <w:t xml:space="preserve">P. LX/2000 </w:t>
      </w:r>
      <w:r w:rsidRPr="009D7679">
        <w:rPr>
          <w:rFonts w:ascii="Palatino Linotype" w:hAnsi="Palatino Linotype" w:cs="Arial"/>
        </w:rPr>
        <w:t xml:space="preserve">y </w:t>
      </w:r>
      <w:r w:rsidRPr="009D7679">
        <w:rPr>
          <w:rFonts w:ascii="Palatino Linotype" w:hAnsi="Palatino Linotype" w:cs="Tahoma"/>
          <w:bCs/>
          <w:i/>
        </w:rPr>
        <w:t>2a. XLIII/2008</w:t>
      </w:r>
      <w:r w:rsidRPr="009D7679">
        <w:rPr>
          <w:rFonts w:ascii="Tahoma" w:hAnsi="Tahoma" w:cs="Tahoma"/>
          <w:b/>
          <w:bCs/>
          <w:sz w:val="18"/>
          <w:szCs w:val="18"/>
        </w:rPr>
        <w:t xml:space="preserve"> </w:t>
      </w:r>
      <w:r w:rsidRPr="009D7679">
        <w:rPr>
          <w:rFonts w:ascii="Palatino Linotype" w:hAnsi="Palatino Linotype" w:cs="Arial"/>
        </w:rPr>
        <w:t>emitidas por el Peno y la Segunda Sala de la Suprema Corte de Justicia de la Nación, respectivamente, que son del tenor literal siguiente:</w:t>
      </w:r>
    </w:p>
    <w:p w14:paraId="2E599BB0" w14:textId="77777777" w:rsidR="00F27153" w:rsidRPr="009D7679" w:rsidRDefault="00F27153" w:rsidP="00F27153">
      <w:pPr>
        <w:spacing w:before="240" w:after="240"/>
        <w:ind w:left="851" w:right="900"/>
        <w:jc w:val="both"/>
        <w:rPr>
          <w:rFonts w:ascii="Palatino Linotype" w:hAnsi="Palatino Linotype" w:cs="Calibri"/>
          <w:i/>
          <w:sz w:val="22"/>
          <w:szCs w:val="22"/>
        </w:rPr>
      </w:pPr>
      <w:r w:rsidRPr="009D7679">
        <w:rPr>
          <w:rFonts w:ascii="Palatino Linotype" w:hAnsi="Palatino Linotype" w:cs="Calibri"/>
          <w:b/>
          <w:bCs/>
          <w:i/>
          <w:sz w:val="22"/>
          <w:szCs w:val="22"/>
        </w:rPr>
        <w:t xml:space="preserve">“DERECHO A LA INFORMACIÓN. SU EJERCICIO SE ENCUENTRA LIMITADO TANTO POR LOS INTERESES NACIONALES Y DE LA SOCIEDAD, COMO POR LOS DERECHOS DE TERCEROS. </w:t>
      </w:r>
      <w:r w:rsidRPr="009D7679">
        <w:rPr>
          <w:rFonts w:ascii="Palatino Linotype" w:hAnsi="Palatino Linotype" w:cs="Calibri"/>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D7679">
        <w:rPr>
          <w:rFonts w:ascii="Palatino Linotype" w:hAnsi="Palatino Linotype" w:cs="Calibri"/>
          <w:b/>
          <w:i/>
          <w:sz w:val="22"/>
          <w:szCs w:val="22"/>
        </w:rPr>
        <w:t xml:space="preserve">restringen el acceso a la información en esta materia, en razón de que su conocimiento público puede generar daños a los intereses nacionales y, por el otro, sancionan la inobservancia de esa </w:t>
      </w:r>
      <w:r w:rsidRPr="009D7679">
        <w:rPr>
          <w:rFonts w:ascii="Palatino Linotype" w:hAnsi="Palatino Linotype" w:cs="Calibri"/>
          <w:b/>
          <w:i/>
          <w:sz w:val="22"/>
          <w:szCs w:val="22"/>
        </w:rPr>
        <w:lastRenderedPageBreak/>
        <w:t>reserva</w:t>
      </w:r>
      <w:r w:rsidRPr="009D7679">
        <w:rPr>
          <w:rFonts w:ascii="Palatino Linotype" w:hAnsi="Palatino Linotype" w:cs="Calibri"/>
          <w:i/>
          <w:sz w:val="22"/>
          <w:szCs w:val="22"/>
        </w:rPr>
        <w:t xml:space="preserve">; por lo que hace al interés social, se cuenta con normas que tienden a proteger la averiguación de los delitos, la salud y la moral públicas, </w:t>
      </w:r>
      <w:r w:rsidRPr="009D7679">
        <w:rPr>
          <w:rFonts w:ascii="Palatino Linotype" w:hAnsi="Palatino Linotype" w:cs="Calibri"/>
          <w:b/>
          <w:i/>
          <w:sz w:val="22"/>
          <w:szCs w:val="22"/>
        </w:rPr>
        <w:t>mientras que por lo que respecta a la protección de la persona existen normas que protegen el derecho a la vida o a la privacidad de los gobernados</w:t>
      </w:r>
      <w:r w:rsidRPr="009D7679">
        <w:rPr>
          <w:rFonts w:ascii="Palatino Linotype" w:hAnsi="Palatino Linotype" w:cs="Calibri"/>
          <w:i/>
          <w:sz w:val="22"/>
          <w:szCs w:val="22"/>
        </w:rPr>
        <w:t>.”</w:t>
      </w:r>
    </w:p>
    <w:p w14:paraId="3EB67C57" w14:textId="77777777" w:rsidR="00F27153" w:rsidRPr="009D7679" w:rsidRDefault="00F27153" w:rsidP="00F27153">
      <w:pPr>
        <w:spacing w:before="240" w:after="240"/>
        <w:ind w:left="851" w:right="900"/>
        <w:jc w:val="both"/>
        <w:rPr>
          <w:rFonts w:ascii="Palatino Linotype" w:hAnsi="Palatino Linotype" w:cs="Arial"/>
          <w:i/>
          <w:sz w:val="22"/>
          <w:szCs w:val="22"/>
        </w:rPr>
      </w:pPr>
      <w:r w:rsidRPr="009D7679">
        <w:rPr>
          <w:rFonts w:ascii="Palatino Linotype" w:hAnsi="Palatino Linotype" w:cs="Arial"/>
          <w:b/>
          <w:i/>
          <w:sz w:val="22"/>
          <w:szCs w:val="22"/>
        </w:rPr>
        <w:t xml:space="preserve">“TRANSPARENCIA Y ACCESO A LA INFORMACIÓN PÚBLICA GUBERNAMENTAL. EL ARTÍCULO 14, FRACCIÓN I, DE LA LEY FEDERAL RELATIVA, NO VIOLA LA GARANTÍA DE ACCESO A LA INFORMACIÓN. </w:t>
      </w:r>
      <w:r w:rsidRPr="009D7679">
        <w:rPr>
          <w:rFonts w:ascii="Palatino Linotype" w:hAnsi="Palatino Linotype" w:cs="Arial"/>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D7679">
        <w:rPr>
          <w:rFonts w:ascii="Palatino Linotype" w:hAnsi="Palatino Linotype" w:cs="Arial"/>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D7679">
        <w:rPr>
          <w:rFonts w:ascii="Palatino Linotype" w:hAnsi="Palatino Linotype" w:cs="Arial"/>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79CCE16E" w14:textId="77777777" w:rsidR="00F27153" w:rsidRPr="009D7679" w:rsidRDefault="00F27153" w:rsidP="00F27153">
      <w:pPr>
        <w:spacing w:before="240" w:after="240" w:line="360" w:lineRule="auto"/>
        <w:jc w:val="both"/>
        <w:rPr>
          <w:rFonts w:ascii="Palatino Linotype" w:hAnsi="Palatino Linotype" w:cs="Arial"/>
        </w:rPr>
      </w:pPr>
      <w:r w:rsidRPr="009D7679">
        <w:rPr>
          <w:rFonts w:ascii="Palatino Linotype" w:hAnsi="Palatino Linotype" w:cs="Arial"/>
        </w:rPr>
        <w:t xml:space="preserve">Por lo anterior, la versión pública debe ir acompañada del Acuerdo del Comité de Transparencia por el que se clasifiquen los datos personales, es decir, se deberá emitir el acuerdo correspondiente de manera fundada y motivada, mediante el cual se testaron y/o disociaron aquellos elementos señalados en la presente resolución, </w:t>
      </w:r>
      <w:r w:rsidRPr="009D7679">
        <w:rPr>
          <w:rFonts w:ascii="Palatino Linotype" w:hAnsi="Palatino Linotype" w:cs="Arial"/>
        </w:rPr>
        <w:lastRenderedPageBreak/>
        <w:t>en el entendido de que debe ser pública la demás información relacionada que no encuadre en los conceptos anteriores.</w:t>
      </w:r>
    </w:p>
    <w:p w14:paraId="43F13245"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shd w:val="clear" w:color="auto" w:fill="FFFFFF"/>
        </w:rPr>
      </w:pPr>
      <w:r w:rsidRPr="009D7679">
        <w:rPr>
          <w:rFonts w:ascii="Palatino Linotype" w:hAnsi="Palatino Linotype" w:cs="Arial"/>
        </w:rPr>
        <w:t xml:space="preserve">Al respecto, se destaca que la versión pública que elabore el Sujeto Obligado debe cumplir con las formalidades exigidas en la Ley, por lo que </w:t>
      </w:r>
      <w:r w:rsidRPr="009D7679">
        <w:rPr>
          <w:rFonts w:ascii="Palatino Linotype" w:hAnsi="Palatino Linotype" w:cs="Arial"/>
          <w:lang w:val="es-ES_tradnl"/>
        </w:rPr>
        <w:t xml:space="preserve">para tal efecto emitirá el </w:t>
      </w:r>
      <w:r w:rsidRPr="009D7679">
        <w:rPr>
          <w:rFonts w:ascii="Palatino Linotype" w:hAnsi="Palatino Linotype" w:cs="Arial"/>
          <w:lang w:eastAsia="es-MX"/>
        </w:rPr>
        <w:t xml:space="preserve">Acuerdo del Comité de Transparencia en términos de la </w:t>
      </w:r>
      <w:r w:rsidRPr="009D7679">
        <w:rPr>
          <w:rFonts w:ascii="Palatino Linotype" w:hAnsi="Palatino Linotype" w:cs="Arial"/>
        </w:rPr>
        <w:t>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9D7679">
        <w:rPr>
          <w:rFonts w:ascii="Palatino Linotype" w:hAnsi="Palatino Linotype" w:cs="Arial"/>
          <w:shd w:val="clear" w:color="auto" w:fill="FFFFFF"/>
        </w:rPr>
        <w:t>.</w:t>
      </w:r>
    </w:p>
    <w:p w14:paraId="17225DE8" w14:textId="77777777" w:rsidR="00F27153" w:rsidRPr="009D7679" w:rsidRDefault="00F27153" w:rsidP="00F27153">
      <w:pPr>
        <w:autoSpaceDE w:val="0"/>
        <w:autoSpaceDN w:val="0"/>
        <w:adjustRightInd w:val="0"/>
        <w:spacing w:before="240" w:after="240" w:line="360" w:lineRule="auto"/>
        <w:jc w:val="both"/>
        <w:rPr>
          <w:rFonts w:ascii="Palatino Linotype" w:hAnsi="Palatino Linotype" w:cs="Arial"/>
        </w:rPr>
      </w:pPr>
      <w:r w:rsidRPr="009D7679">
        <w:rPr>
          <w:rFonts w:ascii="Palatino Linotype" w:hAnsi="Palatino Linotype" w:cs="Arial"/>
        </w:rPr>
        <w:t>Efectivamente, cuando se clasifica información como confidencial o reservada es importante someterlo al Comité de Transparencia, quien debe confirmar, modificar o revocar la clasificación.</w:t>
      </w:r>
    </w:p>
    <w:p w14:paraId="1C7942C8" w14:textId="77777777" w:rsidR="00F27153" w:rsidRPr="009D7679" w:rsidRDefault="00F27153" w:rsidP="00F27153">
      <w:pPr>
        <w:spacing w:before="240" w:after="240" w:line="360" w:lineRule="auto"/>
        <w:jc w:val="both"/>
        <w:rPr>
          <w:rFonts w:ascii="Palatino Linotype" w:hAnsi="Palatino Linotype" w:cs="Arial"/>
          <w:lang w:val="es-MX"/>
        </w:rPr>
      </w:pPr>
      <w:r w:rsidRPr="009D7679">
        <w:rPr>
          <w:rFonts w:ascii="Palatino Linotype" w:hAnsi="Palatino Linotype" w:cs="Arial"/>
          <w:lang w:val="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303C0A7" w14:textId="77777777" w:rsidR="00F27153" w:rsidRPr="009D7679" w:rsidRDefault="00F27153" w:rsidP="00F27153">
      <w:pPr>
        <w:spacing w:before="240" w:after="240" w:line="360" w:lineRule="auto"/>
        <w:jc w:val="both"/>
        <w:rPr>
          <w:rFonts w:ascii="Palatino Linotype" w:hAnsi="Palatino Linotype"/>
          <w:lang w:val="es-MX"/>
        </w:rPr>
      </w:pPr>
      <w:r w:rsidRPr="009D7679">
        <w:rPr>
          <w:rFonts w:ascii="Palatino Linotype" w:hAnsi="Palatino Linotype" w:cs="Arial"/>
          <w:lang w:val="es-MX"/>
        </w:rPr>
        <w:lastRenderedPageBreak/>
        <w:t>En relación directa con ello, los Lineamientos en estudio</w:t>
      </w:r>
      <w:r w:rsidRPr="009D7679">
        <w:rPr>
          <w:rFonts w:ascii="Palatino Linotype" w:hAnsi="Palatino Linotype"/>
          <w:lang w:val="es-MX"/>
        </w:rPr>
        <w:t xml:space="preserve"> 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1134"/>
        <w:gridCol w:w="3119"/>
        <w:gridCol w:w="1129"/>
        <w:gridCol w:w="3446"/>
      </w:tblGrid>
      <w:tr w:rsidR="009D7679" w:rsidRPr="009D7679" w14:paraId="0496F21F" w14:textId="77777777" w:rsidTr="003068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gridSpan w:val="2"/>
          </w:tcPr>
          <w:p w14:paraId="7202CA3D" w14:textId="77777777" w:rsidR="00F27153" w:rsidRPr="009D7679" w:rsidRDefault="00F27153" w:rsidP="0030687C">
            <w:pPr>
              <w:jc w:val="center"/>
              <w:rPr>
                <w:rFonts w:ascii="Palatino Linotype" w:hAnsi="Palatino Linotype"/>
                <w:b w:val="0"/>
                <w:sz w:val="12"/>
                <w:szCs w:val="12"/>
                <w:lang w:val="es-MX"/>
              </w:rPr>
            </w:pPr>
            <w:r w:rsidRPr="009D7679">
              <w:rPr>
                <w:rFonts w:ascii="Palatino Linotype" w:hAnsi="Palatino Linotype"/>
                <w:b w:val="0"/>
                <w:sz w:val="12"/>
                <w:szCs w:val="12"/>
                <w:lang w:val="es-MX"/>
              </w:rPr>
              <w:t>Parcial</w:t>
            </w:r>
          </w:p>
        </w:tc>
        <w:tc>
          <w:tcPr>
            <w:tcW w:w="4575" w:type="dxa"/>
            <w:gridSpan w:val="2"/>
          </w:tcPr>
          <w:p w14:paraId="701584DC" w14:textId="77777777" w:rsidR="00F27153" w:rsidRPr="009D7679" w:rsidRDefault="00F27153" w:rsidP="0030687C">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lang w:val="es-MX"/>
              </w:rPr>
            </w:pPr>
            <w:r w:rsidRPr="009D7679">
              <w:rPr>
                <w:rFonts w:ascii="Palatino Linotype" w:hAnsi="Palatino Linotype"/>
                <w:b w:val="0"/>
                <w:sz w:val="12"/>
                <w:szCs w:val="12"/>
                <w:lang w:val="es-MX"/>
              </w:rPr>
              <w:t>Total</w:t>
            </w:r>
          </w:p>
        </w:tc>
      </w:tr>
      <w:tr w:rsidR="009D7679" w:rsidRPr="009D7679" w14:paraId="36D1CE84"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DD34F07" w14:textId="77777777" w:rsidR="00F27153" w:rsidRPr="009D7679" w:rsidRDefault="00F27153" w:rsidP="0030687C">
            <w:pPr>
              <w:jc w:val="center"/>
              <w:rPr>
                <w:rFonts w:ascii="Palatino Linotype" w:hAnsi="Palatino Linotype"/>
                <w:b w:val="0"/>
                <w:sz w:val="12"/>
                <w:szCs w:val="12"/>
                <w:lang w:val="es-MX"/>
              </w:rPr>
            </w:pPr>
            <w:r w:rsidRPr="009D7679">
              <w:rPr>
                <w:rFonts w:ascii="Palatino Linotype" w:hAnsi="Palatino Linotype"/>
                <w:b w:val="0"/>
                <w:sz w:val="12"/>
                <w:szCs w:val="12"/>
                <w:lang w:val="es-MX"/>
              </w:rPr>
              <w:t>Concepto</w:t>
            </w:r>
          </w:p>
        </w:tc>
        <w:tc>
          <w:tcPr>
            <w:tcW w:w="3119" w:type="dxa"/>
          </w:tcPr>
          <w:p w14:paraId="1E8B8920" w14:textId="77777777" w:rsidR="00F27153" w:rsidRPr="009D7679" w:rsidRDefault="00F27153" w:rsidP="00306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Dónde</w:t>
            </w:r>
          </w:p>
        </w:tc>
        <w:tc>
          <w:tcPr>
            <w:tcW w:w="1129" w:type="dxa"/>
          </w:tcPr>
          <w:p w14:paraId="6A185256" w14:textId="77777777" w:rsidR="00F27153" w:rsidRPr="009D7679" w:rsidRDefault="00F27153" w:rsidP="00306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Concepto</w:t>
            </w:r>
          </w:p>
        </w:tc>
        <w:tc>
          <w:tcPr>
            <w:tcW w:w="3446" w:type="dxa"/>
          </w:tcPr>
          <w:p w14:paraId="421B928C" w14:textId="77777777" w:rsidR="00F27153" w:rsidRPr="009D7679" w:rsidRDefault="00F27153" w:rsidP="0030687C">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Dónde</w:t>
            </w:r>
          </w:p>
        </w:tc>
      </w:tr>
      <w:tr w:rsidR="009D7679" w:rsidRPr="009D7679" w14:paraId="6D2A3608" w14:textId="77777777" w:rsidTr="0030687C">
        <w:tc>
          <w:tcPr>
            <w:cnfStyle w:val="001000000000" w:firstRow="0" w:lastRow="0" w:firstColumn="1" w:lastColumn="0" w:oddVBand="0" w:evenVBand="0" w:oddHBand="0" w:evenHBand="0" w:firstRowFirstColumn="0" w:firstRowLastColumn="0" w:lastRowFirstColumn="0" w:lastRowLastColumn="0"/>
            <w:tcW w:w="8828" w:type="dxa"/>
            <w:gridSpan w:val="4"/>
          </w:tcPr>
          <w:p w14:paraId="29EC66A3" w14:textId="77777777" w:rsidR="00F27153" w:rsidRPr="009D7679" w:rsidRDefault="00F27153" w:rsidP="0030687C">
            <w:pPr>
              <w:jc w:val="center"/>
              <w:rPr>
                <w:rFonts w:ascii="Palatino Linotype" w:hAnsi="Palatino Linotype"/>
                <w:b w:val="0"/>
                <w:sz w:val="12"/>
                <w:szCs w:val="12"/>
                <w:lang w:val="es-MX"/>
              </w:rPr>
            </w:pPr>
            <w:r w:rsidRPr="009D7679">
              <w:rPr>
                <w:rFonts w:ascii="Palatino Linotype" w:hAnsi="Palatino Linotype"/>
                <w:b w:val="0"/>
                <w:sz w:val="12"/>
                <w:szCs w:val="12"/>
                <w:lang w:val="es-MX"/>
              </w:rPr>
              <w:t>Sello oficial o logotipo del sujeto obligado</w:t>
            </w:r>
          </w:p>
        </w:tc>
      </w:tr>
      <w:tr w:rsidR="009D7679" w:rsidRPr="009D7679" w14:paraId="4C26C7C6"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0767C14D"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Fecha de clasificación</w:t>
            </w:r>
          </w:p>
        </w:tc>
        <w:tc>
          <w:tcPr>
            <w:tcW w:w="3119" w:type="dxa"/>
          </w:tcPr>
          <w:p w14:paraId="326F6C22"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anotará la fecha en la que el Comité de Transparencia confirmó la clasificación del documento, en su caso.</w:t>
            </w:r>
          </w:p>
        </w:tc>
        <w:tc>
          <w:tcPr>
            <w:tcW w:w="1129" w:type="dxa"/>
          </w:tcPr>
          <w:p w14:paraId="779420ED"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Fecha de clasificación</w:t>
            </w:r>
          </w:p>
        </w:tc>
        <w:tc>
          <w:tcPr>
            <w:tcW w:w="3446" w:type="dxa"/>
          </w:tcPr>
          <w:p w14:paraId="08C0165E"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anotará la fecha en la que el Comité de Transparencia confirmó la clasificación del documento, en su caso.</w:t>
            </w:r>
          </w:p>
        </w:tc>
      </w:tr>
      <w:tr w:rsidR="009D7679" w:rsidRPr="009D7679" w14:paraId="3768C9F2"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06CAD68B"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Área</w:t>
            </w:r>
          </w:p>
        </w:tc>
        <w:tc>
          <w:tcPr>
            <w:tcW w:w="3119" w:type="dxa"/>
          </w:tcPr>
          <w:p w14:paraId="2E953D48"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área del cual es titular quien clasifica.</w:t>
            </w:r>
          </w:p>
        </w:tc>
        <w:tc>
          <w:tcPr>
            <w:tcW w:w="1129" w:type="dxa"/>
          </w:tcPr>
          <w:p w14:paraId="2E5CC222"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Área</w:t>
            </w:r>
          </w:p>
        </w:tc>
        <w:tc>
          <w:tcPr>
            <w:tcW w:w="3446" w:type="dxa"/>
          </w:tcPr>
          <w:p w14:paraId="37905710"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área de la cual es el titular quien clasifica.</w:t>
            </w:r>
          </w:p>
        </w:tc>
      </w:tr>
      <w:tr w:rsidR="009D7679" w:rsidRPr="009D7679" w14:paraId="1D6EBD7B"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A18072E"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Información reservada</w:t>
            </w:r>
          </w:p>
        </w:tc>
        <w:tc>
          <w:tcPr>
            <w:tcW w:w="3119" w:type="dxa"/>
          </w:tcPr>
          <w:p w14:paraId="16D84761"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02371BA6"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Reservado</w:t>
            </w:r>
          </w:p>
        </w:tc>
        <w:tc>
          <w:tcPr>
            <w:tcW w:w="3446" w:type="dxa"/>
          </w:tcPr>
          <w:p w14:paraId="172C66C1"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Leyenda de información RESERVADA.</w:t>
            </w:r>
          </w:p>
        </w:tc>
      </w:tr>
      <w:tr w:rsidR="009D7679" w:rsidRPr="009D7679" w14:paraId="1F841C1F"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3C67C71D"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Fundamento legal</w:t>
            </w:r>
          </w:p>
        </w:tc>
        <w:tc>
          <w:tcPr>
            <w:tcW w:w="3119" w:type="dxa"/>
          </w:tcPr>
          <w:p w14:paraId="744E7C8C"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ordenamiento, el o los artículos, fracción(es), párrafo(s) con base en los cuales se sustente la reserva.</w:t>
            </w:r>
          </w:p>
        </w:tc>
        <w:tc>
          <w:tcPr>
            <w:tcW w:w="1129" w:type="dxa"/>
          </w:tcPr>
          <w:p w14:paraId="020CFEF9"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Periodo de reserva</w:t>
            </w:r>
          </w:p>
        </w:tc>
        <w:tc>
          <w:tcPr>
            <w:tcW w:w="3446" w:type="dxa"/>
          </w:tcPr>
          <w:p w14:paraId="479E5087"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anotará el número de años o meses por los que se mantendrá el documento o las partes del mismo como reservado. Si el expediente no es reservado, sino confidencial, deberá tacharse este apartado.</w:t>
            </w:r>
          </w:p>
        </w:tc>
      </w:tr>
      <w:tr w:rsidR="009D7679" w:rsidRPr="009D7679" w14:paraId="6589C488"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A3789E9"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Ampliación del periodo de reserva</w:t>
            </w:r>
          </w:p>
        </w:tc>
        <w:tc>
          <w:tcPr>
            <w:tcW w:w="3119" w:type="dxa"/>
          </w:tcPr>
          <w:p w14:paraId="2FB26F69"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En caso de haber solicitado la ampliación del periodo de reserva originalmente establecido, se deberá anotar el número de años o meses por los que se amplía la reserva.</w:t>
            </w:r>
          </w:p>
        </w:tc>
        <w:tc>
          <w:tcPr>
            <w:tcW w:w="1129" w:type="dxa"/>
          </w:tcPr>
          <w:p w14:paraId="6B68D8B9"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Fundamento legal</w:t>
            </w:r>
          </w:p>
        </w:tc>
        <w:tc>
          <w:tcPr>
            <w:tcW w:w="3446" w:type="dxa"/>
          </w:tcPr>
          <w:p w14:paraId="304F1949"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o de los ordenamientos jurídicos, el o los artículos, fracción(es), párrafo(s) con base en los cuales se sustenta la reserva.</w:t>
            </w:r>
          </w:p>
        </w:tc>
      </w:tr>
      <w:tr w:rsidR="009D7679" w:rsidRPr="009D7679" w14:paraId="79D4268F"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71458C64"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Confidencial</w:t>
            </w:r>
          </w:p>
        </w:tc>
        <w:tc>
          <w:tcPr>
            <w:tcW w:w="3119" w:type="dxa"/>
          </w:tcPr>
          <w:p w14:paraId="1427C341"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547A4FE1"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Ampliación del periodo de reserva</w:t>
            </w:r>
          </w:p>
        </w:tc>
        <w:tc>
          <w:tcPr>
            <w:tcW w:w="3446" w:type="dxa"/>
          </w:tcPr>
          <w:p w14:paraId="73575E93"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En caso de haber solicitado la ampliación del periodo de reserva originalmente establecido, se deberá anotar el número de años o meses por los que se amplía la reserva.</w:t>
            </w:r>
          </w:p>
        </w:tc>
      </w:tr>
      <w:tr w:rsidR="009D7679" w:rsidRPr="009D7679" w14:paraId="470297DE"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5AD83136"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Fundamento legal</w:t>
            </w:r>
          </w:p>
        </w:tc>
        <w:tc>
          <w:tcPr>
            <w:tcW w:w="3119" w:type="dxa"/>
          </w:tcPr>
          <w:p w14:paraId="32E4C8CC"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ordenamiento, el o los artículos, fracción(es), párrafo(s) con base en los cuales se sustente la confidencialidad.</w:t>
            </w:r>
          </w:p>
        </w:tc>
        <w:tc>
          <w:tcPr>
            <w:tcW w:w="1129" w:type="dxa"/>
          </w:tcPr>
          <w:p w14:paraId="0DF80E55"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Confidencial</w:t>
            </w:r>
          </w:p>
        </w:tc>
        <w:tc>
          <w:tcPr>
            <w:tcW w:w="3446" w:type="dxa"/>
          </w:tcPr>
          <w:p w14:paraId="004A8CA7"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Leyenda de información CONFIDENCIAL.</w:t>
            </w:r>
          </w:p>
        </w:tc>
      </w:tr>
      <w:tr w:rsidR="009D7679" w:rsidRPr="009D7679" w14:paraId="6D964B09"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4988F824"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Rúbrica del titular del área</w:t>
            </w:r>
          </w:p>
        </w:tc>
        <w:tc>
          <w:tcPr>
            <w:tcW w:w="3119" w:type="dxa"/>
          </w:tcPr>
          <w:p w14:paraId="26A452CC"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Rúbrica autógrafa de quien clasifica.</w:t>
            </w:r>
          </w:p>
        </w:tc>
        <w:tc>
          <w:tcPr>
            <w:tcW w:w="1129" w:type="dxa"/>
          </w:tcPr>
          <w:p w14:paraId="09092E29"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Fundamento legal</w:t>
            </w:r>
          </w:p>
        </w:tc>
        <w:tc>
          <w:tcPr>
            <w:tcW w:w="3446" w:type="dxa"/>
          </w:tcPr>
          <w:p w14:paraId="403C8A66"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señalará el nombre del o de los ordenamientos jurídicos, el o los artículos, fracción(es), párrafo(s) con base en los cuales se sustente la confidencialidad.</w:t>
            </w:r>
          </w:p>
        </w:tc>
      </w:tr>
      <w:tr w:rsidR="009D7679" w:rsidRPr="009D7679" w14:paraId="55795769"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39C98C42"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Fecha de desclasificación</w:t>
            </w:r>
          </w:p>
        </w:tc>
        <w:tc>
          <w:tcPr>
            <w:tcW w:w="3119" w:type="dxa"/>
          </w:tcPr>
          <w:p w14:paraId="0416A0B7"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anotará la fecha en que se desclasifica el documento.</w:t>
            </w:r>
          </w:p>
        </w:tc>
        <w:tc>
          <w:tcPr>
            <w:tcW w:w="1129" w:type="dxa"/>
          </w:tcPr>
          <w:p w14:paraId="73202CB2"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Rúbrica del titular del área</w:t>
            </w:r>
          </w:p>
        </w:tc>
        <w:tc>
          <w:tcPr>
            <w:tcW w:w="3446" w:type="dxa"/>
          </w:tcPr>
          <w:p w14:paraId="345FACEA"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Rúbrica autógrafa de quien clasifica.</w:t>
            </w:r>
          </w:p>
        </w:tc>
      </w:tr>
      <w:tr w:rsidR="009D7679" w:rsidRPr="009D7679" w14:paraId="647BB12C"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2B1B3F26" w14:textId="77777777" w:rsidR="00F27153" w:rsidRPr="009D7679" w:rsidRDefault="00F27153" w:rsidP="0030687C">
            <w:pPr>
              <w:jc w:val="both"/>
              <w:rPr>
                <w:rFonts w:ascii="Palatino Linotype" w:hAnsi="Palatino Linotype"/>
                <w:b w:val="0"/>
                <w:sz w:val="12"/>
                <w:szCs w:val="12"/>
                <w:lang w:val="es-MX"/>
              </w:rPr>
            </w:pPr>
            <w:r w:rsidRPr="009D7679">
              <w:rPr>
                <w:rFonts w:ascii="Palatino Linotype" w:hAnsi="Palatino Linotype"/>
                <w:b w:val="0"/>
                <w:sz w:val="12"/>
                <w:szCs w:val="12"/>
                <w:lang w:val="es-MX"/>
              </w:rPr>
              <w:t>Rúbrica y cargo del servidor público</w:t>
            </w:r>
          </w:p>
        </w:tc>
        <w:tc>
          <w:tcPr>
            <w:tcW w:w="3119" w:type="dxa"/>
          </w:tcPr>
          <w:p w14:paraId="4F524CC7"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Rúbrica autógrafa de quien desclasifica.</w:t>
            </w:r>
          </w:p>
        </w:tc>
        <w:tc>
          <w:tcPr>
            <w:tcW w:w="1129" w:type="dxa"/>
          </w:tcPr>
          <w:p w14:paraId="23583C12"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Fecha de desclasificación</w:t>
            </w:r>
          </w:p>
        </w:tc>
        <w:tc>
          <w:tcPr>
            <w:tcW w:w="3446" w:type="dxa"/>
          </w:tcPr>
          <w:p w14:paraId="0B0546D9"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Se anotará la fecha en que se desclasifica.</w:t>
            </w:r>
          </w:p>
        </w:tc>
      </w:tr>
      <w:tr w:rsidR="009D7679" w:rsidRPr="009D7679" w14:paraId="2921A95C" w14:textId="77777777" w:rsidTr="003068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48C39E" w14:textId="77777777" w:rsidR="00F27153" w:rsidRPr="009D7679" w:rsidRDefault="00F27153" w:rsidP="0030687C">
            <w:pPr>
              <w:jc w:val="both"/>
              <w:rPr>
                <w:rFonts w:ascii="Palatino Linotype" w:hAnsi="Palatino Linotype"/>
                <w:sz w:val="12"/>
                <w:szCs w:val="12"/>
                <w:lang w:val="es-MX"/>
              </w:rPr>
            </w:pPr>
          </w:p>
        </w:tc>
        <w:tc>
          <w:tcPr>
            <w:tcW w:w="3119" w:type="dxa"/>
          </w:tcPr>
          <w:p w14:paraId="1A856E0D"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p>
        </w:tc>
        <w:tc>
          <w:tcPr>
            <w:tcW w:w="1129" w:type="dxa"/>
          </w:tcPr>
          <w:p w14:paraId="0BDBA0B3"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Partes o secciones reservadas o confidenciales</w:t>
            </w:r>
          </w:p>
        </w:tc>
        <w:tc>
          <w:tcPr>
            <w:tcW w:w="3446" w:type="dxa"/>
          </w:tcPr>
          <w:p w14:paraId="03B09A72" w14:textId="77777777" w:rsidR="00F27153" w:rsidRPr="009D7679" w:rsidRDefault="00F27153" w:rsidP="0030687C">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En caso que una vez desclasificado el expediente, subsistanpartes o secciones del mismo reservadas o confidenciales, se señalará este hecho.</w:t>
            </w:r>
          </w:p>
        </w:tc>
      </w:tr>
      <w:tr w:rsidR="009D7679" w:rsidRPr="009D7679" w14:paraId="745441F9" w14:textId="77777777" w:rsidTr="0030687C">
        <w:tc>
          <w:tcPr>
            <w:cnfStyle w:val="001000000000" w:firstRow="0" w:lastRow="0" w:firstColumn="1" w:lastColumn="0" w:oddVBand="0" w:evenVBand="0" w:oddHBand="0" w:evenHBand="0" w:firstRowFirstColumn="0" w:firstRowLastColumn="0" w:lastRowFirstColumn="0" w:lastRowLastColumn="0"/>
            <w:tcW w:w="1134" w:type="dxa"/>
          </w:tcPr>
          <w:p w14:paraId="0B6AECC4" w14:textId="77777777" w:rsidR="00F27153" w:rsidRPr="009D7679" w:rsidRDefault="00F27153" w:rsidP="0030687C">
            <w:pPr>
              <w:jc w:val="both"/>
              <w:rPr>
                <w:rFonts w:ascii="Palatino Linotype" w:hAnsi="Palatino Linotype"/>
                <w:sz w:val="12"/>
                <w:szCs w:val="12"/>
                <w:lang w:val="es-MX"/>
              </w:rPr>
            </w:pPr>
          </w:p>
        </w:tc>
        <w:tc>
          <w:tcPr>
            <w:tcW w:w="3119" w:type="dxa"/>
          </w:tcPr>
          <w:p w14:paraId="2009D37A"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p>
        </w:tc>
        <w:tc>
          <w:tcPr>
            <w:tcW w:w="1129" w:type="dxa"/>
          </w:tcPr>
          <w:p w14:paraId="3402B29B"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lang w:val="es-MX"/>
              </w:rPr>
            </w:pPr>
            <w:r w:rsidRPr="009D7679">
              <w:rPr>
                <w:rFonts w:ascii="Palatino Linotype" w:hAnsi="Palatino Linotype"/>
                <w:b/>
                <w:sz w:val="12"/>
                <w:szCs w:val="12"/>
                <w:lang w:val="es-MX"/>
              </w:rPr>
              <w:t>Rúbrica y cargo del servidor público</w:t>
            </w:r>
          </w:p>
        </w:tc>
        <w:tc>
          <w:tcPr>
            <w:tcW w:w="3446" w:type="dxa"/>
          </w:tcPr>
          <w:p w14:paraId="668AC27E" w14:textId="77777777" w:rsidR="00F27153" w:rsidRPr="009D7679" w:rsidRDefault="00F27153" w:rsidP="0030687C">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lang w:val="es-MX"/>
              </w:rPr>
            </w:pPr>
            <w:r w:rsidRPr="009D7679">
              <w:rPr>
                <w:rFonts w:ascii="Palatino Linotype" w:hAnsi="Palatino Linotype"/>
                <w:sz w:val="12"/>
                <w:szCs w:val="12"/>
                <w:lang w:val="es-MX"/>
              </w:rPr>
              <w:t>Rúbrica autógrafa de quien desclasifica.</w:t>
            </w:r>
          </w:p>
        </w:tc>
      </w:tr>
    </w:tbl>
    <w:p w14:paraId="2F16AE9A" w14:textId="7E6ECD9C" w:rsidR="00947402" w:rsidRPr="009D7679" w:rsidRDefault="00947402" w:rsidP="00947402">
      <w:pPr>
        <w:spacing w:before="240" w:after="240" w:line="360" w:lineRule="auto"/>
        <w:jc w:val="both"/>
        <w:rPr>
          <w:rFonts w:ascii="Palatino Linotype" w:hAnsi="Palatino Linotype" w:cs="Arial"/>
        </w:rPr>
      </w:pPr>
      <w:r w:rsidRPr="009D7679">
        <w:rPr>
          <w:rFonts w:ascii="Palatino Linotype" w:hAnsi="Palatino Linotype" w:cs="Arial"/>
        </w:rPr>
        <w:t xml:space="preserve">Así, con fundamento en lo prescrito en los artículos </w:t>
      </w:r>
      <w:bookmarkStart w:id="2" w:name="_Hlk80709572"/>
      <w:r w:rsidRPr="009D7679">
        <w:rPr>
          <w:rFonts w:ascii="Palatino Linotype" w:hAnsi="Palatino Linotype" w:cs="Arial"/>
        </w:rPr>
        <w:t xml:space="preserve">5 párrafos </w:t>
      </w:r>
      <w:r w:rsidR="005B77D1" w:rsidRPr="009D7679">
        <w:rPr>
          <w:rFonts w:ascii="Palatino Linotype" w:hAnsi="Palatino Linotype" w:cs="Arial"/>
        </w:rPr>
        <w:t xml:space="preserve">trigésimo, trigésimo primero y trigésimo segundo </w:t>
      </w:r>
      <w:r w:rsidRPr="009D7679">
        <w:rPr>
          <w:rFonts w:ascii="Palatino Linotype" w:hAnsi="Palatino Linotype"/>
          <w:shd w:val="clear" w:color="auto" w:fill="FFFFFF"/>
        </w:rPr>
        <w:t xml:space="preserve">fracciones IV y V de la </w:t>
      </w:r>
      <w:r w:rsidRPr="009D7679">
        <w:rPr>
          <w:rFonts w:ascii="Palatino Linotype" w:hAnsi="Palatino Linotype" w:cs="Arial"/>
        </w:rPr>
        <w:t>Constitución Política del Estado Libre y Soberano de México; 2, fracción II; 29, 36 fracciones I y II; 176, 178, 181, 185, fracción I, 186 y 188</w:t>
      </w:r>
      <w:bookmarkEnd w:id="2"/>
      <w:r w:rsidRPr="009D7679">
        <w:rPr>
          <w:rFonts w:ascii="Palatino Linotype" w:hAnsi="Palatino Linotype" w:cs="Arial"/>
        </w:rPr>
        <w:t xml:space="preserve"> de la Ley de Transparencia y Acceso a la Información Pública del Estado de México y Municipios, este Pleno:</w:t>
      </w:r>
    </w:p>
    <w:p w14:paraId="4921102E" w14:textId="14769585" w:rsidR="004C62ED" w:rsidRPr="009D7679" w:rsidRDefault="004C62ED" w:rsidP="00D83F4B">
      <w:pPr>
        <w:spacing w:before="240" w:after="240" w:line="360" w:lineRule="auto"/>
        <w:jc w:val="both"/>
        <w:rPr>
          <w:rFonts w:ascii="Palatino Linotype" w:hAnsi="Palatino Linotype" w:cs="Arial"/>
        </w:rPr>
      </w:pPr>
    </w:p>
    <w:p w14:paraId="0BAA831E" w14:textId="77777777" w:rsidR="00D83F4B" w:rsidRPr="009D7679" w:rsidRDefault="00D83F4B" w:rsidP="00D83F4B">
      <w:pPr>
        <w:pStyle w:val="Prrafodelista"/>
        <w:numPr>
          <w:ilvl w:val="0"/>
          <w:numId w:val="2"/>
        </w:numPr>
        <w:spacing w:before="240" w:after="240" w:line="360" w:lineRule="auto"/>
        <w:jc w:val="center"/>
        <w:rPr>
          <w:rFonts w:ascii="Palatino Linotype" w:hAnsi="Palatino Linotype" w:cs="Arial"/>
          <w:b/>
        </w:rPr>
      </w:pPr>
      <w:r w:rsidRPr="009D7679">
        <w:rPr>
          <w:rFonts w:ascii="Palatino Linotype" w:hAnsi="Palatino Linotype" w:cs="Arial"/>
          <w:b/>
        </w:rPr>
        <w:lastRenderedPageBreak/>
        <w:t>R E S U E L V E:</w:t>
      </w:r>
    </w:p>
    <w:p w14:paraId="78E5A8BF" w14:textId="64E81359" w:rsidR="008F79FD" w:rsidRPr="009D7679" w:rsidRDefault="008F79FD" w:rsidP="008F79FD">
      <w:pPr>
        <w:spacing w:before="240" w:after="240" w:line="360" w:lineRule="auto"/>
        <w:jc w:val="both"/>
        <w:rPr>
          <w:rFonts w:ascii="Palatino Linotype" w:hAnsi="Palatino Linotype" w:cs="Arial"/>
        </w:rPr>
      </w:pPr>
      <w:r w:rsidRPr="009D7679">
        <w:rPr>
          <w:rFonts w:ascii="Palatino Linotype" w:hAnsi="Palatino Linotype" w:cs="Arial"/>
          <w:b/>
        </w:rPr>
        <w:t xml:space="preserve">Primero. </w:t>
      </w:r>
      <w:r w:rsidRPr="009D7679">
        <w:rPr>
          <w:rFonts w:ascii="Palatino Linotype" w:hAnsi="Palatino Linotype" w:cs="Arial"/>
        </w:rPr>
        <w:t>Resultan fundados los motivos de inconformidad hechos valer por la parte</w:t>
      </w:r>
      <w:r w:rsidRPr="009D7679">
        <w:rPr>
          <w:rFonts w:ascii="Palatino Linotype" w:hAnsi="Palatino Linotype" w:cs="Arial"/>
          <w:b/>
        </w:rPr>
        <w:t xml:space="preserve"> </w:t>
      </w:r>
      <w:r w:rsidRPr="009D7679">
        <w:rPr>
          <w:rFonts w:ascii="Palatino Linotype" w:hAnsi="Palatino Linotype" w:cs="Arial"/>
        </w:rPr>
        <w:t>recurrente</w:t>
      </w:r>
      <w:r w:rsidRPr="009D7679">
        <w:rPr>
          <w:rFonts w:ascii="Palatino Linotype" w:hAnsi="Palatino Linotype" w:cs="Arial"/>
          <w:b/>
        </w:rPr>
        <w:t xml:space="preserve"> </w:t>
      </w:r>
      <w:r w:rsidRPr="009D7679">
        <w:rPr>
          <w:rFonts w:ascii="Palatino Linotype" w:hAnsi="Palatino Linotype" w:cs="Arial"/>
        </w:rPr>
        <w:t xml:space="preserve">en el recurso de revisión </w:t>
      </w:r>
      <w:r w:rsidRPr="009D7679">
        <w:rPr>
          <w:rFonts w:ascii="Palatino Linotype" w:hAnsi="Palatino Linotype" w:cs="Arial"/>
          <w:b/>
        </w:rPr>
        <w:t>0</w:t>
      </w:r>
      <w:r w:rsidR="00F27153" w:rsidRPr="009D7679">
        <w:rPr>
          <w:rFonts w:ascii="Palatino Linotype" w:hAnsi="Palatino Linotype" w:cs="Arial"/>
          <w:b/>
        </w:rPr>
        <w:t>2939</w:t>
      </w:r>
      <w:r w:rsidRPr="009D7679">
        <w:rPr>
          <w:rFonts w:ascii="Palatino Linotype" w:hAnsi="Palatino Linotype" w:cs="Arial"/>
          <w:b/>
        </w:rPr>
        <w:t>/INFOEM/IP/RR/2021</w:t>
      </w:r>
      <w:r w:rsidRPr="009D7679">
        <w:rPr>
          <w:rFonts w:ascii="Palatino Linotype" w:hAnsi="Palatino Linotype" w:cs="Arial"/>
        </w:rPr>
        <w:t>, por lo que,</w:t>
      </w:r>
      <w:r w:rsidRPr="009D7679">
        <w:rPr>
          <w:rFonts w:ascii="Palatino Linotype" w:hAnsi="Palatino Linotype" w:cs="Arial"/>
          <w:b/>
        </w:rPr>
        <w:t xml:space="preserve"> </w:t>
      </w:r>
      <w:r w:rsidRPr="009D7679">
        <w:rPr>
          <w:rFonts w:ascii="Palatino Linotype" w:hAnsi="Palatino Linotype" w:cs="Arial"/>
        </w:rPr>
        <w:t xml:space="preserve">en términos del Considerando </w:t>
      </w:r>
      <w:r w:rsidRPr="009D7679">
        <w:rPr>
          <w:rFonts w:ascii="Palatino Linotype" w:hAnsi="Palatino Linotype" w:cs="Arial"/>
          <w:b/>
        </w:rPr>
        <w:t>Cuarto</w:t>
      </w:r>
      <w:r w:rsidRPr="009D7679">
        <w:rPr>
          <w:rFonts w:ascii="Palatino Linotype" w:hAnsi="Palatino Linotype" w:cs="Arial"/>
        </w:rPr>
        <w:t xml:space="preserve"> de la presente resolución, se </w:t>
      </w:r>
      <w:r w:rsidRPr="009D7679">
        <w:rPr>
          <w:rFonts w:ascii="Palatino Linotype" w:hAnsi="Palatino Linotype" w:cs="Arial"/>
          <w:b/>
          <w:bCs/>
        </w:rPr>
        <w:t>Modifica</w:t>
      </w:r>
      <w:r w:rsidRPr="009D7679">
        <w:rPr>
          <w:rFonts w:ascii="Palatino Linotype" w:hAnsi="Palatino Linotype" w:cs="Arial"/>
        </w:rPr>
        <w:t xml:space="preserve"> la respuesta emitida por el sujeto obligado.</w:t>
      </w:r>
    </w:p>
    <w:p w14:paraId="1D8797B5" w14:textId="2149C8CD" w:rsidR="008F79FD" w:rsidRPr="009D7679" w:rsidRDefault="008F79FD" w:rsidP="008F79FD">
      <w:pPr>
        <w:spacing w:before="240" w:after="240" w:line="360" w:lineRule="auto"/>
        <w:jc w:val="both"/>
        <w:rPr>
          <w:rFonts w:ascii="Palatino Linotype" w:hAnsi="Palatino Linotype"/>
        </w:rPr>
      </w:pPr>
      <w:r w:rsidRPr="009D7679">
        <w:rPr>
          <w:rFonts w:ascii="Palatino Linotype" w:hAnsi="Palatino Linotype" w:cs="Arial"/>
          <w:b/>
        </w:rPr>
        <w:t>Segundo.</w:t>
      </w:r>
      <w:r w:rsidRPr="009D7679">
        <w:rPr>
          <w:rFonts w:ascii="Palatino Linotype" w:hAnsi="Palatino Linotype" w:cs="Arial"/>
        </w:rPr>
        <w:t xml:space="preserve"> Se </w:t>
      </w:r>
      <w:r w:rsidRPr="009D7679">
        <w:rPr>
          <w:rFonts w:ascii="Palatino Linotype" w:hAnsi="Palatino Linotype" w:cs="Arial"/>
          <w:b/>
          <w:bCs/>
        </w:rPr>
        <w:t>Ordena</w:t>
      </w:r>
      <w:r w:rsidRPr="009D7679">
        <w:rPr>
          <w:rFonts w:ascii="Palatino Linotype" w:hAnsi="Palatino Linotype" w:cs="Arial"/>
        </w:rPr>
        <w:t xml:space="preserve"> al Sujeto Obligado, en términos de los Considerandos </w:t>
      </w:r>
      <w:r w:rsidRPr="009D7679">
        <w:rPr>
          <w:rFonts w:ascii="Palatino Linotype" w:hAnsi="Palatino Linotype" w:cs="Arial"/>
          <w:b/>
          <w:bCs/>
        </w:rPr>
        <w:t>Cuarto</w:t>
      </w:r>
      <w:r w:rsidRPr="009D7679">
        <w:rPr>
          <w:rFonts w:ascii="Palatino Linotype" w:hAnsi="Palatino Linotype" w:cs="Arial"/>
        </w:rPr>
        <w:t xml:space="preserve"> y </w:t>
      </w:r>
      <w:r w:rsidRPr="009D7679">
        <w:rPr>
          <w:rFonts w:ascii="Palatino Linotype" w:hAnsi="Palatino Linotype" w:cs="Arial"/>
          <w:b/>
          <w:bCs/>
        </w:rPr>
        <w:t>Quinto</w:t>
      </w:r>
      <w:r w:rsidRPr="009D7679">
        <w:rPr>
          <w:rFonts w:ascii="Palatino Linotype" w:hAnsi="Palatino Linotype" w:cs="Arial"/>
        </w:rPr>
        <w:t xml:space="preserve"> de esta resolución, </w:t>
      </w:r>
      <w:r w:rsidRPr="009D7679">
        <w:rPr>
          <w:rFonts w:ascii="Palatino Linotype" w:hAnsi="Palatino Linotype"/>
        </w:rPr>
        <w:t>haga entrega vía SAIMEX,</w:t>
      </w:r>
      <w:r w:rsidR="00A4654F" w:rsidRPr="009D7679">
        <w:rPr>
          <w:rFonts w:ascii="Palatino Linotype" w:hAnsi="Palatino Linotype"/>
        </w:rPr>
        <w:t xml:space="preserve"> en versión pública</w:t>
      </w:r>
      <w:r w:rsidR="00F27153" w:rsidRPr="009D7679">
        <w:rPr>
          <w:rFonts w:ascii="Palatino Linotype" w:hAnsi="Palatino Linotype"/>
        </w:rPr>
        <w:t>, de</w:t>
      </w:r>
      <w:r w:rsidR="00617701" w:rsidRPr="009D7679">
        <w:rPr>
          <w:rFonts w:ascii="Palatino Linotype" w:hAnsi="Palatino Linotype"/>
        </w:rPr>
        <w:t xml:space="preserve"> </w:t>
      </w:r>
      <w:r w:rsidRPr="009D7679">
        <w:rPr>
          <w:rFonts w:ascii="Palatino Linotype" w:hAnsi="Palatino Linotype"/>
        </w:rPr>
        <w:t>lo siguiente:</w:t>
      </w:r>
    </w:p>
    <w:p w14:paraId="1BB2E466" w14:textId="0204A07B" w:rsidR="002003D7" w:rsidRPr="009D7679" w:rsidRDefault="00F27153" w:rsidP="002003D7">
      <w:pPr>
        <w:pStyle w:val="Prrafodelista"/>
        <w:numPr>
          <w:ilvl w:val="0"/>
          <w:numId w:val="45"/>
        </w:numPr>
        <w:spacing w:before="240" w:after="240" w:line="360" w:lineRule="auto"/>
        <w:jc w:val="both"/>
        <w:rPr>
          <w:rFonts w:ascii="Palatino Linotype" w:hAnsi="Palatino Linotype" w:cs="Arial"/>
          <w:i/>
          <w:iCs/>
          <w:sz w:val="22"/>
          <w:szCs w:val="22"/>
        </w:rPr>
      </w:pPr>
      <w:r w:rsidRPr="009D7679">
        <w:rPr>
          <w:rFonts w:ascii="Palatino Linotype" w:hAnsi="Palatino Linotype" w:cs="Arial"/>
          <w:szCs w:val="28"/>
        </w:rPr>
        <w:t>Recibos de nómina de la servidora pública mencionada en la solicitud de información, generados desde su nombramiento hasta la primer quincena de abril de dos mil veintiuno.</w:t>
      </w:r>
    </w:p>
    <w:p w14:paraId="70B5E383" w14:textId="77777777" w:rsidR="00F27153" w:rsidRPr="009D7679" w:rsidRDefault="00F27153" w:rsidP="00F27153">
      <w:pPr>
        <w:spacing w:after="240"/>
        <w:ind w:left="567"/>
        <w:jc w:val="both"/>
        <w:rPr>
          <w:rFonts w:ascii="Palatino Linotype" w:hAnsi="Palatino Linotype"/>
          <w:i/>
          <w:iCs/>
          <w:sz w:val="20"/>
          <w:szCs w:val="20"/>
        </w:rPr>
      </w:pPr>
      <w:r w:rsidRPr="009D7679">
        <w:rPr>
          <w:rFonts w:ascii="Palatino Linotype" w:hAnsi="Palatino Linotype"/>
          <w:i/>
          <w:iCs/>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4D4A789A" w14:textId="041B865B" w:rsidR="008F79FD" w:rsidRPr="009D7679" w:rsidRDefault="008F79FD" w:rsidP="008F79FD">
      <w:pPr>
        <w:spacing w:before="240" w:after="240" w:line="360" w:lineRule="auto"/>
        <w:jc w:val="both"/>
        <w:rPr>
          <w:rFonts w:ascii="Palatino Linotype" w:hAnsi="Palatino Linotype" w:cs="Arial"/>
          <w:b/>
        </w:rPr>
      </w:pPr>
      <w:r w:rsidRPr="009D7679">
        <w:rPr>
          <w:rFonts w:ascii="Palatino Linotype" w:hAnsi="Palatino Linotype" w:cs="Arial"/>
          <w:b/>
        </w:rPr>
        <w:t xml:space="preserve">Tercero. Notifíquese, </w:t>
      </w:r>
      <w:r w:rsidRPr="009D7679">
        <w:rPr>
          <w:rFonts w:ascii="Palatino Linotype" w:hAnsi="Palatino Linotype" w:cs="Arial"/>
          <w:bCs/>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w:t>
      </w:r>
      <w:r w:rsidR="00A4654F" w:rsidRPr="009D7679">
        <w:rPr>
          <w:rFonts w:ascii="Palatino Linotype" w:hAnsi="Palatino Linotype" w:cs="Arial"/>
          <w:bCs/>
        </w:rPr>
        <w:t>diez</w:t>
      </w:r>
      <w:r w:rsidRPr="009D7679">
        <w:rPr>
          <w:rFonts w:ascii="Palatino Linotype" w:hAnsi="Palatino Linotype" w:cs="Arial"/>
          <w:bCs/>
        </w:rPr>
        <w:t xml:space="preserve"> días hábiles, debiendo informar a este Instituto en un plazo de tres días hábiles siguientes sobre el cumplimiento dado a la misma</w:t>
      </w:r>
      <w:r w:rsidRPr="009D7679">
        <w:rPr>
          <w:rFonts w:ascii="Palatino Linotype" w:hAnsi="Palatino Linotype" w:cs="Arial"/>
          <w:b/>
        </w:rPr>
        <w:t>.</w:t>
      </w:r>
    </w:p>
    <w:p w14:paraId="3D0197B1" w14:textId="77777777" w:rsidR="008F79FD" w:rsidRPr="009D7679" w:rsidRDefault="008F79FD" w:rsidP="008F79FD">
      <w:pPr>
        <w:spacing w:before="240" w:after="240" w:line="360" w:lineRule="auto"/>
        <w:jc w:val="both"/>
        <w:rPr>
          <w:rFonts w:ascii="Palatino Linotype" w:eastAsia="Calibri" w:hAnsi="Palatino Linotype" w:cs="Arial"/>
          <w:bCs/>
          <w:lang w:val="es-MX" w:eastAsia="en-US"/>
        </w:rPr>
      </w:pPr>
      <w:r w:rsidRPr="009D7679">
        <w:rPr>
          <w:rFonts w:ascii="Palatino Linotype" w:eastAsia="MS Mincho" w:hAnsi="Palatino Linotype"/>
          <w:b/>
          <w:bCs/>
          <w:lang w:val="es-MX" w:eastAsia="es-ES_tradnl"/>
        </w:rPr>
        <w:t>Cuarto</w:t>
      </w:r>
      <w:r w:rsidRPr="009D7679">
        <w:rPr>
          <w:rFonts w:ascii="Palatino Linotype" w:eastAsia="MS Mincho" w:hAnsi="Palatino Linotype"/>
          <w:b/>
          <w:bCs/>
          <w:sz w:val="28"/>
          <w:szCs w:val="18"/>
          <w:lang w:val="es-MX" w:eastAsia="es-ES_tradnl"/>
        </w:rPr>
        <w:t>.</w:t>
      </w:r>
      <w:r w:rsidRPr="009D7679">
        <w:rPr>
          <w:rFonts w:ascii="Palatino Linotype" w:eastAsia="MS Mincho" w:hAnsi="Palatino Linotype"/>
          <w:b/>
          <w:bCs/>
          <w:szCs w:val="17"/>
          <w:lang w:val="es-MX" w:eastAsia="es-ES_tradnl"/>
        </w:rPr>
        <w:t xml:space="preserve"> </w:t>
      </w:r>
      <w:r w:rsidRPr="009D7679">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w:t>
      </w:r>
      <w:r w:rsidRPr="009D7679">
        <w:rPr>
          <w:rFonts w:ascii="Palatino Linotype" w:eastAsia="Calibri" w:hAnsi="Palatino Linotype" w:cs="Arial"/>
          <w:bCs/>
          <w:lang w:val="es-MX" w:eastAsia="en-US"/>
        </w:rPr>
        <w:lastRenderedPageBreak/>
        <w:t>procedente, el Sujeto Obligado de manera fundada y motivada, podrá solicitar una ampliación de plazo para el cumplimiento de la presente resolución.</w:t>
      </w:r>
    </w:p>
    <w:p w14:paraId="544C84A9" w14:textId="6327AEAE" w:rsidR="008F79FD" w:rsidRPr="009D7679" w:rsidRDefault="008F79FD" w:rsidP="008F79FD">
      <w:pPr>
        <w:spacing w:before="240" w:after="240" w:line="360" w:lineRule="auto"/>
        <w:jc w:val="both"/>
        <w:rPr>
          <w:rFonts w:ascii="Palatino Linotype" w:hAnsi="Palatino Linotype"/>
        </w:rPr>
      </w:pPr>
      <w:r w:rsidRPr="009D7679">
        <w:rPr>
          <w:rFonts w:ascii="Palatino Linotype" w:hAnsi="Palatino Linotype" w:cs="Arial"/>
          <w:b/>
        </w:rPr>
        <w:t>Quinto.  Notifíquese,</w:t>
      </w:r>
      <w:r w:rsidRPr="009D7679">
        <w:rPr>
          <w:rFonts w:ascii="Palatino Linotype" w:hAnsi="Palatino Linotype" w:cs="Arial"/>
        </w:rPr>
        <w:t xml:space="preserve"> a</w:t>
      </w:r>
      <w:r w:rsidRPr="009D7679">
        <w:rPr>
          <w:rFonts w:ascii="Palatino Linotype" w:hAnsi="Palatino Linotype" w:cs="Arial"/>
          <w:bCs/>
        </w:rPr>
        <w:t xml:space="preserve"> la parte recurrente </w:t>
      </w:r>
      <w:r w:rsidRPr="009D7679">
        <w:rPr>
          <w:rFonts w:ascii="Palatino Linotype" w:hAnsi="Palatino Linotype"/>
          <w:shd w:val="clear" w:color="auto" w:fill="FFFFFF"/>
        </w:rPr>
        <w:t xml:space="preserve">la presente resolución, </w:t>
      </w:r>
      <w:r w:rsidRPr="009D7679">
        <w:rPr>
          <w:rFonts w:ascii="Palatino Linotype" w:hAnsi="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sidRPr="009D7679">
        <w:rPr>
          <w:rFonts w:ascii="Palatino Linotype" w:hAnsi="Palatino Linotype"/>
          <w:b/>
        </w:rPr>
        <w:t>vía Juicio de Amparo</w:t>
      </w:r>
      <w:r w:rsidRPr="009D7679">
        <w:rPr>
          <w:rFonts w:ascii="Palatino Linotype" w:hAnsi="Palatino Linotype"/>
        </w:rPr>
        <w:t xml:space="preserve"> en los términos de las leyes aplicables.</w:t>
      </w:r>
    </w:p>
    <w:p w14:paraId="5991CFE2" w14:textId="46C8F155" w:rsidR="00947402" w:rsidRPr="009D7679" w:rsidRDefault="00947402" w:rsidP="00947402">
      <w:pPr>
        <w:spacing w:before="240" w:after="240" w:line="360" w:lineRule="auto"/>
        <w:jc w:val="both"/>
        <w:rPr>
          <w:rFonts w:ascii="Palatino Linotype" w:hAnsi="Palatino Linotype" w:cs="Arial"/>
          <w:lang w:val="es-ES_tradnl"/>
        </w:rPr>
      </w:pPr>
      <w:r w:rsidRPr="009D7679">
        <w:rPr>
          <w:rFonts w:ascii="Palatino Linotype" w:hAnsi="Palatino Linotype" w:cs="Arial"/>
        </w:rPr>
        <w:t>ASÍ LO RESUELVE, POR UNANIMIDAD DE VOTOS, EL PLENO DEL</w:t>
      </w:r>
      <w:r w:rsidRPr="009D7679">
        <w:rPr>
          <w:rFonts w:ascii="Palatino Linotype" w:eastAsia="Arial Unicode MS" w:hAnsi="Palatino Linotype" w:cs="Arial"/>
        </w:rPr>
        <w:t xml:space="preserve"> INSTITUTO DE TRANSPARENCIA, ACCESO A LA INFORMACIÓN PÚBLICA Y PROTECCIÓN DE DATOS PERSONALES DEL ESTADO DE MÉXICO Y MUNICIPIOS</w:t>
      </w:r>
      <w:r w:rsidRPr="009D7679">
        <w:rPr>
          <w:rFonts w:ascii="Palatino Linotype" w:hAnsi="Palatino Linotype" w:cs="Arial"/>
        </w:rPr>
        <w:t xml:space="preserve">, CONFORMADO POR LOS COMISIONADOS </w:t>
      </w:r>
      <w:r w:rsidRPr="009D7679">
        <w:rPr>
          <w:rFonts w:ascii="Palatino Linotype" w:hAnsi="Palatino Linotype"/>
        </w:rPr>
        <w:t>JOSÉ MARTÍNEZ VILCHIS; SHARON CRISTINA MORALES MARTÍNEZ; MARÍA DEL ROSARIO MEJÍA AYALA; GUADALUPE RAMÍREZ PEÑA Y LUIS GUSTAVO PARRA NORIEGA;</w:t>
      </w:r>
      <w:r w:rsidRPr="009D7679">
        <w:rPr>
          <w:rFonts w:ascii="Palatino Linotype" w:hAnsi="Palatino Linotype" w:cs="Arial"/>
        </w:rPr>
        <w:t xml:space="preserve"> EN LA TRIGÉSIMA SESIÓN ORDINARIA CELEBRADA EL UNO DE SEPTIEMBRE DE DOS MIL VEINTIUNO, ANTE EL SECRETARIO TÉCNICO DEL PLENO, ALEXIS TAPIA</w:t>
      </w:r>
      <w:r w:rsidRPr="009D7679">
        <w:rPr>
          <w:rFonts w:ascii="Palatino Linotype" w:hAnsi="Palatino Linotype" w:cs="Arial"/>
          <w:lang w:val="es-ES_tradnl"/>
        </w:rPr>
        <w:t xml:space="preserve"> RAMÍREZ.</w:t>
      </w:r>
    </w:p>
    <w:p w14:paraId="69B76F8E" w14:textId="25DF1EC6" w:rsidR="00046C81" w:rsidRPr="009D7679" w:rsidRDefault="00947402" w:rsidP="00251B17">
      <w:pPr>
        <w:spacing w:before="240" w:after="240"/>
        <w:jc w:val="both"/>
        <w:rPr>
          <w:rFonts w:ascii="Palatino Linotype" w:hAnsi="Palatino Linotype" w:cs="Arial"/>
          <w:sz w:val="20"/>
          <w:szCs w:val="20"/>
          <w:lang w:val="es-ES_tradnl"/>
        </w:rPr>
      </w:pPr>
      <w:r w:rsidRPr="009D7679">
        <w:rPr>
          <w:rFonts w:ascii="Palatino Linotype" w:hAnsi="Palatino Linotype" w:cs="Arial"/>
          <w:noProof/>
          <w:sz w:val="20"/>
          <w:szCs w:val="20"/>
          <w:lang w:val="es-MX" w:eastAsia="es-MX"/>
        </w:rPr>
        <mc:AlternateContent>
          <mc:Choice Requires="wps">
            <w:drawing>
              <wp:anchor distT="0" distB="0" distL="114300" distR="114300" simplePos="0" relativeHeight="251661312" behindDoc="0" locked="0" layoutInCell="1" allowOverlap="1" wp14:anchorId="6D559A8A" wp14:editId="203561E4">
                <wp:simplePos x="0" y="0"/>
                <wp:positionH relativeFrom="margin">
                  <wp:align>right</wp:align>
                </wp:positionH>
                <wp:positionV relativeFrom="paragraph">
                  <wp:posOffset>45720</wp:posOffset>
                </wp:positionV>
                <wp:extent cx="5514975" cy="2057400"/>
                <wp:effectExtent l="38100" t="38100" r="66675" b="95250"/>
                <wp:wrapNone/>
                <wp:docPr id="1" name="Conector recto 1"/>
                <wp:cNvGraphicFramePr/>
                <a:graphic xmlns:a="http://schemas.openxmlformats.org/drawingml/2006/main">
                  <a:graphicData uri="http://schemas.microsoft.com/office/word/2010/wordprocessingShape">
                    <wps:wsp>
                      <wps:cNvCnPr/>
                      <wps:spPr>
                        <a:xfrm>
                          <a:off x="0" y="0"/>
                          <a:ext cx="5514975" cy="2057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42A380A"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6pt" to="817.3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" strokecolor="black [3200]" strokeweight="2pt">
                <v:shadow on="t" color="black" opacity="24903f" origin=",.5" offset="0,.55556mm"/>
                <w10:wrap anchorx="margin"/>
              </v:line>
            </w:pict>
          </mc:Fallback>
        </mc:AlternateContent>
      </w:r>
    </w:p>
    <w:p w14:paraId="0FEA2B4A" w14:textId="0AB08A7D" w:rsidR="009B0D78" w:rsidRPr="009D7679" w:rsidRDefault="009B0D78" w:rsidP="00251B17">
      <w:pPr>
        <w:spacing w:before="240" w:after="240"/>
        <w:jc w:val="both"/>
        <w:rPr>
          <w:rFonts w:ascii="Palatino Linotype" w:hAnsi="Palatino Linotype" w:cs="Arial"/>
          <w:sz w:val="20"/>
          <w:szCs w:val="20"/>
          <w:lang w:val="es-ES_tradnl"/>
        </w:rPr>
      </w:pPr>
    </w:p>
    <w:p w14:paraId="6FDD0586" w14:textId="0D29D2B4" w:rsidR="009B0D78" w:rsidRPr="009D7679" w:rsidRDefault="009B0D78" w:rsidP="00251B17">
      <w:pPr>
        <w:spacing w:before="240" w:after="240"/>
        <w:jc w:val="both"/>
        <w:rPr>
          <w:rFonts w:ascii="Palatino Linotype" w:hAnsi="Palatino Linotype" w:cs="Arial"/>
          <w:sz w:val="20"/>
          <w:szCs w:val="20"/>
          <w:lang w:val="es-ES_tradnl"/>
        </w:rPr>
      </w:pPr>
    </w:p>
    <w:p w14:paraId="188501F5" w14:textId="74D449B1" w:rsidR="009B0D78" w:rsidRPr="009D7679" w:rsidRDefault="009B0D78" w:rsidP="00251B17">
      <w:pPr>
        <w:spacing w:before="240" w:after="240"/>
        <w:jc w:val="both"/>
        <w:rPr>
          <w:rFonts w:ascii="Palatino Linotype" w:hAnsi="Palatino Linotype" w:cs="Arial"/>
          <w:sz w:val="20"/>
          <w:szCs w:val="20"/>
          <w:lang w:val="es-ES_tradnl"/>
        </w:rPr>
      </w:pPr>
    </w:p>
    <w:p w14:paraId="06D37F00" w14:textId="24867AF0" w:rsidR="009B0D78" w:rsidRPr="009D7679" w:rsidRDefault="009B0D78" w:rsidP="00251B17">
      <w:pPr>
        <w:spacing w:before="240" w:after="240"/>
        <w:jc w:val="both"/>
        <w:rPr>
          <w:rFonts w:ascii="Palatino Linotype" w:hAnsi="Palatino Linotype" w:cs="Arial"/>
          <w:sz w:val="20"/>
          <w:szCs w:val="20"/>
          <w:lang w:val="es-ES_tradnl"/>
        </w:rPr>
      </w:pPr>
    </w:p>
    <w:p w14:paraId="13F1AE8E" w14:textId="73A0A941" w:rsidR="009B0D78" w:rsidRPr="009D7679" w:rsidRDefault="009B0D78" w:rsidP="00251B17">
      <w:pPr>
        <w:spacing w:before="240" w:after="240"/>
        <w:jc w:val="both"/>
        <w:rPr>
          <w:rFonts w:ascii="Palatino Linotype" w:hAnsi="Palatino Linotype" w:cs="Arial"/>
          <w:sz w:val="20"/>
          <w:szCs w:val="20"/>
          <w:lang w:val="es-ES_tradnl"/>
        </w:rPr>
      </w:pPr>
    </w:p>
    <w:p w14:paraId="6ABB7AA7" w14:textId="1D8ED46E" w:rsidR="009B0D78" w:rsidRPr="009D7679" w:rsidRDefault="009B0D78" w:rsidP="00251B17">
      <w:pPr>
        <w:spacing w:before="240" w:after="240"/>
        <w:jc w:val="both"/>
        <w:rPr>
          <w:rFonts w:ascii="Palatino Linotype" w:hAnsi="Palatino Linotype" w:cs="Arial"/>
          <w:sz w:val="20"/>
          <w:szCs w:val="20"/>
          <w:lang w:val="es-ES_tradnl"/>
        </w:rPr>
      </w:pPr>
    </w:p>
    <w:p w14:paraId="58248052" w14:textId="0B5BBCCF" w:rsidR="009B0D78" w:rsidRPr="009D7679" w:rsidRDefault="009B0D78" w:rsidP="00251B17">
      <w:pPr>
        <w:spacing w:before="240" w:after="240"/>
        <w:jc w:val="both"/>
        <w:rPr>
          <w:rFonts w:ascii="Palatino Linotype" w:hAnsi="Palatino Linotype" w:cs="Arial"/>
          <w:sz w:val="20"/>
          <w:szCs w:val="20"/>
          <w:lang w:val="es-ES_tradnl"/>
        </w:rPr>
      </w:pPr>
    </w:p>
    <w:p w14:paraId="5966FDB5" w14:textId="5F1FDE8C" w:rsidR="009B0D78" w:rsidRPr="009D7679" w:rsidRDefault="009B0D78" w:rsidP="00251B17">
      <w:pPr>
        <w:spacing w:before="240" w:after="240"/>
        <w:jc w:val="both"/>
        <w:rPr>
          <w:rFonts w:ascii="Palatino Linotype" w:hAnsi="Palatino Linotype" w:cs="Arial"/>
          <w:sz w:val="20"/>
          <w:szCs w:val="20"/>
          <w:lang w:val="es-ES_tradnl"/>
        </w:rPr>
      </w:pPr>
    </w:p>
    <w:p w14:paraId="64A979DF" w14:textId="54B5581F" w:rsidR="009B0D78" w:rsidRPr="009D7679" w:rsidRDefault="009B0D78" w:rsidP="00251B17">
      <w:pPr>
        <w:spacing w:before="240" w:after="240"/>
        <w:jc w:val="both"/>
        <w:rPr>
          <w:rFonts w:ascii="Palatino Linotype" w:hAnsi="Palatino Linotype" w:cs="Arial"/>
          <w:sz w:val="20"/>
          <w:szCs w:val="20"/>
          <w:lang w:val="es-ES_tradnl"/>
        </w:rPr>
      </w:pPr>
    </w:p>
    <w:p w14:paraId="4C027D9E" w14:textId="169A06DE" w:rsidR="009B0D78" w:rsidRPr="009D7679" w:rsidRDefault="009B0D78" w:rsidP="00251B17">
      <w:pPr>
        <w:spacing w:before="240" w:after="240"/>
        <w:jc w:val="both"/>
        <w:rPr>
          <w:rFonts w:ascii="Palatino Linotype" w:hAnsi="Palatino Linotype" w:cs="Arial"/>
          <w:sz w:val="20"/>
          <w:szCs w:val="20"/>
          <w:lang w:val="es-ES_tradnl"/>
        </w:rPr>
      </w:pPr>
    </w:p>
    <w:p w14:paraId="2E063EC7" w14:textId="40A320C0" w:rsidR="009B0D78" w:rsidRPr="009D7679" w:rsidRDefault="009B0D78" w:rsidP="00251B17">
      <w:pPr>
        <w:spacing w:before="240" w:after="240"/>
        <w:jc w:val="both"/>
        <w:rPr>
          <w:rFonts w:ascii="Palatino Linotype" w:hAnsi="Palatino Linotype" w:cs="Arial"/>
          <w:sz w:val="20"/>
          <w:szCs w:val="20"/>
          <w:lang w:val="es-ES_tradnl"/>
        </w:rPr>
      </w:pPr>
    </w:p>
    <w:p w14:paraId="4D2C3207" w14:textId="33880CF0" w:rsidR="009B0D78" w:rsidRPr="009D7679" w:rsidRDefault="009B0D78" w:rsidP="00251B17">
      <w:pPr>
        <w:spacing w:before="240" w:after="240"/>
        <w:jc w:val="both"/>
        <w:rPr>
          <w:rFonts w:ascii="Palatino Linotype" w:hAnsi="Palatino Linotype" w:cs="Arial"/>
          <w:sz w:val="20"/>
          <w:szCs w:val="20"/>
          <w:lang w:val="es-ES_tradnl"/>
        </w:rPr>
      </w:pPr>
    </w:p>
    <w:p w14:paraId="0565173A" w14:textId="1238BCDA" w:rsidR="009B0D78" w:rsidRPr="009D7679" w:rsidRDefault="009B0D78" w:rsidP="00251B17">
      <w:pPr>
        <w:spacing w:before="240" w:after="240"/>
        <w:jc w:val="both"/>
        <w:rPr>
          <w:rFonts w:ascii="Palatino Linotype" w:hAnsi="Palatino Linotype" w:cs="Arial"/>
          <w:sz w:val="20"/>
          <w:szCs w:val="20"/>
          <w:lang w:val="es-ES_tradnl"/>
        </w:rPr>
      </w:pPr>
    </w:p>
    <w:p w14:paraId="25B1B430" w14:textId="2D5A69BC" w:rsidR="009B0D78" w:rsidRPr="009D7679" w:rsidRDefault="009B0D78" w:rsidP="00251B17">
      <w:pPr>
        <w:spacing w:before="240" w:after="240"/>
        <w:jc w:val="both"/>
        <w:rPr>
          <w:rFonts w:ascii="Palatino Linotype" w:hAnsi="Palatino Linotype" w:cs="Arial"/>
          <w:sz w:val="20"/>
          <w:szCs w:val="20"/>
          <w:lang w:val="es-ES_tradnl"/>
        </w:rPr>
      </w:pPr>
    </w:p>
    <w:p w14:paraId="0097120A" w14:textId="3E9BBAB6" w:rsidR="009B0D78" w:rsidRPr="009D7679" w:rsidRDefault="009B0D78" w:rsidP="00251B17">
      <w:pPr>
        <w:spacing w:before="240" w:after="240"/>
        <w:jc w:val="both"/>
        <w:rPr>
          <w:rFonts w:ascii="Palatino Linotype" w:hAnsi="Palatino Linotype" w:cs="Arial"/>
          <w:sz w:val="20"/>
          <w:szCs w:val="20"/>
          <w:lang w:val="es-ES_tradnl"/>
        </w:rPr>
      </w:pPr>
    </w:p>
    <w:p w14:paraId="7756B0FB" w14:textId="53D082D2" w:rsidR="009B0D78" w:rsidRPr="009D7679" w:rsidRDefault="009B0D78" w:rsidP="00251B17">
      <w:pPr>
        <w:spacing w:before="240" w:after="240"/>
        <w:jc w:val="both"/>
        <w:rPr>
          <w:rFonts w:ascii="Palatino Linotype" w:hAnsi="Palatino Linotype" w:cs="Arial"/>
          <w:sz w:val="20"/>
          <w:szCs w:val="20"/>
          <w:lang w:val="es-ES_tradnl"/>
        </w:rPr>
      </w:pPr>
    </w:p>
    <w:p w14:paraId="01379307" w14:textId="4C1013C3" w:rsidR="009B0D78" w:rsidRPr="009D7679" w:rsidRDefault="009B0D78" w:rsidP="00251B17">
      <w:pPr>
        <w:spacing w:before="240" w:after="240"/>
        <w:jc w:val="both"/>
        <w:rPr>
          <w:rFonts w:ascii="Palatino Linotype" w:hAnsi="Palatino Linotype" w:cs="Arial"/>
          <w:sz w:val="20"/>
          <w:szCs w:val="20"/>
          <w:lang w:val="es-ES_tradnl"/>
        </w:rPr>
      </w:pPr>
    </w:p>
    <w:p w14:paraId="1FD2FDBA" w14:textId="7C5C9E5C" w:rsidR="009B0D78" w:rsidRPr="009D7679" w:rsidRDefault="009B0D78" w:rsidP="00251B17">
      <w:pPr>
        <w:spacing w:before="240" w:after="240"/>
        <w:jc w:val="both"/>
        <w:rPr>
          <w:rFonts w:ascii="Palatino Linotype" w:hAnsi="Palatino Linotype" w:cs="Arial"/>
          <w:sz w:val="20"/>
          <w:szCs w:val="20"/>
          <w:lang w:val="es-ES_tradnl"/>
        </w:rPr>
      </w:pPr>
    </w:p>
    <w:p w14:paraId="08342ECE" w14:textId="54F44038" w:rsidR="009B0D78" w:rsidRPr="009D7679" w:rsidRDefault="009B0D78" w:rsidP="00251B17">
      <w:pPr>
        <w:spacing w:before="240" w:after="240"/>
        <w:jc w:val="both"/>
        <w:rPr>
          <w:rFonts w:ascii="Palatino Linotype" w:hAnsi="Palatino Linotype" w:cs="Arial"/>
          <w:sz w:val="20"/>
          <w:szCs w:val="20"/>
          <w:lang w:val="es-ES_tradnl"/>
        </w:rPr>
      </w:pPr>
    </w:p>
    <w:p w14:paraId="395084B4" w14:textId="60FFB77E" w:rsidR="009B0D78" w:rsidRPr="009D7679" w:rsidRDefault="009B0D78" w:rsidP="00251B17">
      <w:pPr>
        <w:spacing w:before="240" w:after="240"/>
        <w:jc w:val="both"/>
        <w:rPr>
          <w:rFonts w:ascii="Palatino Linotype" w:hAnsi="Palatino Linotype" w:cs="Arial"/>
          <w:sz w:val="20"/>
          <w:szCs w:val="20"/>
          <w:lang w:val="es-ES_tradnl"/>
        </w:rPr>
      </w:pPr>
    </w:p>
    <w:p w14:paraId="4D2F4F43" w14:textId="2B00AC29" w:rsidR="009B0D78" w:rsidRPr="009D7679" w:rsidRDefault="009B0D78" w:rsidP="00251B17">
      <w:pPr>
        <w:spacing w:before="240" w:after="240"/>
        <w:jc w:val="both"/>
        <w:rPr>
          <w:rFonts w:ascii="Palatino Linotype" w:hAnsi="Palatino Linotype" w:cs="Arial"/>
          <w:sz w:val="20"/>
          <w:szCs w:val="20"/>
          <w:lang w:val="es-ES_tradnl"/>
        </w:rPr>
      </w:pPr>
    </w:p>
    <w:p w14:paraId="53D96D2C" w14:textId="573E0760" w:rsidR="009B0D78" w:rsidRPr="009D7679" w:rsidRDefault="009B0D78" w:rsidP="00251B17">
      <w:pPr>
        <w:spacing w:before="240" w:after="240"/>
        <w:jc w:val="both"/>
        <w:rPr>
          <w:rFonts w:ascii="Palatino Linotype" w:hAnsi="Palatino Linotype" w:cs="Arial"/>
          <w:sz w:val="20"/>
          <w:szCs w:val="20"/>
          <w:lang w:val="es-ES_tradnl"/>
        </w:rPr>
      </w:pPr>
    </w:p>
    <w:p w14:paraId="01ADD847" w14:textId="77777777" w:rsidR="009B0D78" w:rsidRPr="009D7679" w:rsidRDefault="009B0D78" w:rsidP="00251B17">
      <w:pPr>
        <w:spacing w:before="240" w:after="240"/>
        <w:jc w:val="both"/>
        <w:rPr>
          <w:rFonts w:ascii="Palatino Linotype" w:hAnsi="Palatino Linotype" w:cs="Arial"/>
          <w:sz w:val="20"/>
          <w:szCs w:val="20"/>
          <w:lang w:val="es-ES_tradnl"/>
        </w:rPr>
      </w:pPr>
    </w:p>
    <w:sectPr w:rsidR="009B0D78" w:rsidRPr="009D7679"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C9FFE" w14:textId="77777777" w:rsidR="009C0B72" w:rsidRDefault="009C0B72" w:rsidP="00C80F8C">
      <w:r>
        <w:separator/>
      </w:r>
    </w:p>
  </w:endnote>
  <w:endnote w:type="continuationSeparator" w:id="0">
    <w:p w14:paraId="07FDFF50" w14:textId="77777777" w:rsidR="009C0B72" w:rsidRDefault="009C0B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3D40A4" w:rsidRPr="00F12350" w:rsidRDefault="003D40A4"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76B3">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76B3">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1A8CE916" w14:textId="77777777" w:rsidR="003D40A4" w:rsidRDefault="003D40A4"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3D40A4" w:rsidRPr="00F12350" w:rsidRDefault="003D40A4"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676B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676B3">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p>
  <w:p w14:paraId="51343F66" w14:textId="77777777" w:rsidR="003D40A4" w:rsidRDefault="003D40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4C8B7" w14:textId="77777777" w:rsidR="009C0B72" w:rsidRDefault="009C0B72" w:rsidP="00C80F8C">
      <w:r>
        <w:separator/>
      </w:r>
    </w:p>
  </w:footnote>
  <w:footnote w:type="continuationSeparator" w:id="0">
    <w:p w14:paraId="2F6647D6" w14:textId="77777777" w:rsidR="009C0B72" w:rsidRDefault="009C0B72" w:rsidP="00C80F8C">
      <w:r>
        <w:continuationSeparator/>
      </w:r>
    </w:p>
  </w:footnote>
  <w:footnote w:id="1">
    <w:p w14:paraId="7109C78C" w14:textId="77777777" w:rsidR="00290BCB" w:rsidRPr="00EC730E" w:rsidRDefault="00290BCB" w:rsidP="00290BCB">
      <w:pPr>
        <w:pStyle w:val="Textonotapie"/>
        <w:jc w:val="both"/>
        <w:rPr>
          <w:rFonts w:ascii="Palatino Linotype" w:hAnsi="Palatino Linotype"/>
          <w:sz w:val="16"/>
          <w:szCs w:val="16"/>
        </w:rPr>
      </w:pPr>
      <w:r w:rsidRPr="00EC730E">
        <w:rPr>
          <w:rStyle w:val="Refdenotaalpie"/>
          <w:rFonts w:ascii="Palatino Linotype" w:hAnsi="Palatino Linotype"/>
          <w:sz w:val="16"/>
          <w:szCs w:val="16"/>
        </w:rPr>
        <w:footnoteRef/>
      </w:r>
      <w:r w:rsidRPr="00EC730E">
        <w:rPr>
          <w:rFonts w:ascii="Palatino Linotype" w:hAnsi="Palatino Linotype"/>
          <w:sz w:val="16"/>
          <w:szCs w:val="16"/>
        </w:rPr>
        <w:t xml:space="preserve"> “</w:t>
      </w:r>
      <w:r w:rsidRPr="00EC730E">
        <w:rPr>
          <w:rFonts w:ascii="Palatino Linotype" w:hAnsi="Palatino Linotype"/>
          <w:b/>
          <w:sz w:val="16"/>
          <w:szCs w:val="16"/>
        </w:rPr>
        <w:t>Artículo 185.</w:t>
      </w:r>
      <w:r w:rsidRPr="00EC730E">
        <w:rPr>
          <w:rFonts w:ascii="Palatino Linotype" w:hAnsi="Palatino Linotype"/>
          <w:sz w:val="16"/>
          <w:szCs w:val="16"/>
        </w:rPr>
        <w:t xml:space="preserve"> El Instituto resolverá el recurso de revisión conforme a lo siguiente: (…)</w:t>
      </w:r>
    </w:p>
    <w:p w14:paraId="1F394025" w14:textId="77777777" w:rsidR="00290BCB" w:rsidRPr="00EC730E" w:rsidRDefault="00290BCB" w:rsidP="00290BCB">
      <w:pPr>
        <w:pStyle w:val="Textonotapie"/>
        <w:jc w:val="both"/>
        <w:rPr>
          <w:rFonts w:ascii="Palatino Linotype" w:hAnsi="Palatino Linotype"/>
          <w:sz w:val="16"/>
          <w:szCs w:val="16"/>
        </w:rPr>
      </w:pPr>
      <w:r w:rsidRPr="00EC730E">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DC9255D" w14:textId="77777777" w:rsidR="001A1A32" w:rsidRPr="00EE3981" w:rsidRDefault="001A1A32" w:rsidP="001A1A32">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r w:rsidRPr="00EE3981">
        <w:rPr>
          <w:rFonts w:ascii="Palatino Linotype" w:hAnsi="Palatino Linotype"/>
          <w:b/>
          <w:bCs/>
          <w:sz w:val="16"/>
          <w:szCs w:val="16"/>
        </w:rPr>
        <w:t>Artículo 161</w:t>
      </w:r>
      <w:r w:rsidRPr="00EE3981">
        <w:rPr>
          <w:rFonts w:ascii="Palatino Linotype" w:hAnsi="Palatino Linotype"/>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0A29CA4F" w14:textId="77777777" w:rsidR="005A21AA" w:rsidRPr="00EE3981" w:rsidRDefault="005A21AA" w:rsidP="005A21AA">
      <w:pPr>
        <w:pStyle w:val="Textonotapie"/>
        <w:jc w:val="both"/>
        <w:rPr>
          <w:rFonts w:ascii="Palatino Linotype" w:hAnsi="Palatino Linotype"/>
          <w:sz w:val="16"/>
          <w:szCs w:val="16"/>
        </w:rPr>
      </w:pPr>
      <w:r w:rsidRPr="00EE3981">
        <w:rPr>
          <w:rStyle w:val="Refdenotaalpie"/>
          <w:rFonts w:ascii="Palatino Linotype" w:hAnsi="Palatino Linotype"/>
          <w:sz w:val="16"/>
          <w:szCs w:val="16"/>
        </w:rPr>
        <w:footnoteRef/>
      </w:r>
      <w:r w:rsidRPr="00EE3981">
        <w:rPr>
          <w:rFonts w:ascii="Palatino Linotype" w:hAnsi="Palatino Linotype"/>
          <w:sz w:val="16"/>
          <w:szCs w:val="16"/>
        </w:rPr>
        <w:t xml:space="preserve"> </w:t>
      </w:r>
      <w:hyperlink r:id="rId1" w:history="1">
        <w:r w:rsidRPr="00EE3981">
          <w:rPr>
            <w:rStyle w:val="Hipervnculo"/>
            <w:rFonts w:ascii="Palatino Linotype" w:hAnsi="Palatino Linotype"/>
            <w:sz w:val="16"/>
            <w:szCs w:val="16"/>
          </w:rPr>
          <w:t>https://www.osfem.gob.mx/04_Normatividad/doc/Normatividad/2020/02_LinEntInfMenMpal20.pdf</w:t>
        </w:r>
      </w:hyperlink>
      <w:r w:rsidRPr="00EE3981">
        <w:rPr>
          <w:rFonts w:ascii="Palatino Linotype" w:hAnsi="Palatino Linotype"/>
          <w:sz w:val="16"/>
          <w:szCs w:val="16"/>
        </w:rPr>
        <w:t xml:space="preserve"> Consultado el 27 de agosto de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D40A4" w:rsidRDefault="003D40A4"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661570F9">
          <wp:simplePos x="0" y="0"/>
          <wp:positionH relativeFrom="page">
            <wp:align>left</wp:align>
          </wp:positionH>
          <wp:positionV relativeFrom="paragraph">
            <wp:posOffset>-450215</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D40A4" w:rsidRPr="008A510F" w14:paraId="18B3AC9D" w14:textId="77777777" w:rsidTr="00DF49AD">
      <w:tc>
        <w:tcPr>
          <w:tcW w:w="2489" w:type="dxa"/>
          <w:shd w:val="clear" w:color="auto" w:fill="auto"/>
        </w:tcPr>
        <w:p w14:paraId="6522F859" w14:textId="4A4929A6" w:rsidR="003D40A4" w:rsidRPr="008A510F" w:rsidRDefault="003D40A4"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531D31F3" w:rsidR="003D40A4" w:rsidRPr="008A510F" w:rsidRDefault="003D40A4" w:rsidP="00504F80">
          <w:pPr>
            <w:ind w:right="175"/>
            <w:jc w:val="both"/>
            <w:rPr>
              <w:rFonts w:ascii="Palatino Linotype" w:hAnsi="Palatino Linotype"/>
              <w:b/>
              <w:sz w:val="22"/>
              <w:szCs w:val="22"/>
              <w:lang w:val="es-ES_tradnl"/>
            </w:rPr>
          </w:pPr>
          <w:r>
            <w:rPr>
              <w:rFonts w:ascii="Palatino Linotype" w:hAnsi="Palatino Linotype"/>
              <w:b/>
              <w:sz w:val="22"/>
              <w:szCs w:val="22"/>
              <w:lang w:val="es-ES_tradnl"/>
            </w:rPr>
            <w:t>0</w:t>
          </w:r>
          <w:r w:rsidR="00CC49A8">
            <w:rPr>
              <w:rFonts w:ascii="Palatino Linotype" w:hAnsi="Palatino Linotype"/>
              <w:b/>
              <w:sz w:val="22"/>
              <w:szCs w:val="22"/>
              <w:lang w:val="es-ES_tradnl"/>
            </w:rPr>
            <w:t>2</w:t>
          </w:r>
          <w:r w:rsidR="00C31B2F">
            <w:rPr>
              <w:rFonts w:ascii="Palatino Linotype" w:hAnsi="Palatino Linotype"/>
              <w:b/>
              <w:sz w:val="22"/>
              <w:szCs w:val="22"/>
              <w:lang w:val="es-ES_tradnl"/>
            </w:rPr>
            <w:t>939</w:t>
          </w:r>
          <w:r>
            <w:rPr>
              <w:rFonts w:ascii="Palatino Linotype" w:hAnsi="Palatino Linotype"/>
              <w:b/>
              <w:sz w:val="22"/>
              <w:szCs w:val="22"/>
              <w:lang w:val="es-ES_tradnl"/>
            </w:rPr>
            <w:t>/INFOEM/IP/RR/2021</w:t>
          </w:r>
        </w:p>
      </w:tc>
    </w:tr>
    <w:tr w:rsidR="003D40A4" w:rsidRPr="008A510F" w14:paraId="6797BE02" w14:textId="77777777" w:rsidTr="00DF49AD">
      <w:trPr>
        <w:trHeight w:val="228"/>
      </w:trPr>
      <w:tc>
        <w:tcPr>
          <w:tcW w:w="2489" w:type="dxa"/>
          <w:shd w:val="clear" w:color="auto" w:fill="auto"/>
          <w:vAlign w:val="center"/>
        </w:tcPr>
        <w:p w14:paraId="3FF1D528" w14:textId="77777777" w:rsidR="003D40A4" w:rsidRPr="008A510F" w:rsidRDefault="003D40A4"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2EB91469" w:rsidR="003D40A4" w:rsidRPr="00927A01" w:rsidRDefault="00C31B2F" w:rsidP="00E822C1">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Ayuntamiento de T</w:t>
          </w:r>
          <w:r w:rsidR="00E53DC5">
            <w:rPr>
              <w:rFonts w:ascii="Palatino Linotype" w:hAnsi="Palatino Linotype"/>
              <w:b/>
              <w:sz w:val="22"/>
              <w:szCs w:val="22"/>
              <w:lang w:val="es-ES_tradnl"/>
            </w:rPr>
            <w:t>eotihuacá</w:t>
          </w:r>
          <w:r>
            <w:rPr>
              <w:rFonts w:ascii="Palatino Linotype" w:hAnsi="Palatino Linotype"/>
              <w:b/>
              <w:sz w:val="22"/>
              <w:szCs w:val="22"/>
              <w:lang w:val="es-ES_tradnl"/>
            </w:rPr>
            <w:t>n</w:t>
          </w:r>
        </w:p>
      </w:tc>
    </w:tr>
    <w:tr w:rsidR="003D40A4" w:rsidRPr="008A510F" w14:paraId="0D950505" w14:textId="77777777" w:rsidTr="00DF49AD">
      <w:tc>
        <w:tcPr>
          <w:tcW w:w="2489" w:type="dxa"/>
          <w:shd w:val="clear" w:color="auto" w:fill="auto"/>
          <w:vAlign w:val="center"/>
        </w:tcPr>
        <w:p w14:paraId="43614717" w14:textId="77777777" w:rsidR="003D40A4" w:rsidRPr="008A510F" w:rsidRDefault="003D40A4"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298603DA" w:rsidR="003D40A4" w:rsidRPr="008A510F" w:rsidRDefault="000C4DF6"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D40A4" w:rsidRDefault="003D40A4"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119" w:type="dxa"/>
      <w:tblLayout w:type="fixed"/>
      <w:tblLook w:val="04A0" w:firstRow="1" w:lastRow="0" w:firstColumn="1" w:lastColumn="0" w:noHBand="0" w:noVBand="1"/>
    </w:tblPr>
    <w:tblGrid>
      <w:gridCol w:w="2551"/>
      <w:gridCol w:w="3402"/>
    </w:tblGrid>
    <w:tr w:rsidR="003D40A4" w:rsidRPr="005A5E02" w14:paraId="0EE5497D" w14:textId="77777777" w:rsidTr="00E53DC5">
      <w:tc>
        <w:tcPr>
          <w:tcW w:w="2551" w:type="dxa"/>
          <w:shd w:val="clear" w:color="auto" w:fill="auto"/>
          <w:vAlign w:val="center"/>
        </w:tcPr>
        <w:p w14:paraId="09A0E80D" w14:textId="00654EA5" w:rsidR="003D40A4" w:rsidRPr="005A5E02" w:rsidRDefault="003D40A4"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7300C78B" w:rsidR="003D40A4" w:rsidRPr="005A5E02" w:rsidRDefault="003D40A4" w:rsidP="00CC49A8">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CC49A8">
            <w:rPr>
              <w:rFonts w:ascii="Palatino Linotype" w:hAnsi="Palatino Linotype"/>
              <w:b/>
              <w:sz w:val="22"/>
              <w:szCs w:val="22"/>
              <w:lang w:val="es-ES_tradnl"/>
            </w:rPr>
            <w:t>2</w:t>
          </w:r>
          <w:r w:rsidR="00C31B2F">
            <w:rPr>
              <w:rFonts w:ascii="Palatino Linotype" w:hAnsi="Palatino Linotype"/>
              <w:b/>
              <w:sz w:val="22"/>
              <w:szCs w:val="22"/>
              <w:lang w:val="es-ES_tradnl"/>
            </w:rPr>
            <w:t>939</w:t>
          </w:r>
          <w:r>
            <w:rPr>
              <w:rFonts w:ascii="Palatino Linotype" w:hAnsi="Palatino Linotype"/>
              <w:b/>
              <w:sz w:val="22"/>
              <w:szCs w:val="22"/>
              <w:lang w:val="es-ES_tradnl"/>
            </w:rPr>
            <w:t>/INFOEM/IP/RR/2021</w:t>
          </w:r>
        </w:p>
      </w:tc>
    </w:tr>
    <w:tr w:rsidR="003D40A4" w:rsidRPr="005A5E02" w14:paraId="01D75FFA" w14:textId="77777777" w:rsidTr="00E53DC5">
      <w:trPr>
        <w:trHeight w:val="130"/>
      </w:trPr>
      <w:tc>
        <w:tcPr>
          <w:tcW w:w="2551" w:type="dxa"/>
          <w:shd w:val="clear" w:color="auto" w:fill="auto"/>
          <w:vAlign w:val="center"/>
        </w:tcPr>
        <w:p w14:paraId="0D40E9B3"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025E0E47" w:rsidR="003D40A4" w:rsidRPr="006220B0" w:rsidRDefault="003D40A4" w:rsidP="00C2324D">
          <w:pPr>
            <w:ind w:left="-45"/>
            <w:jc w:val="both"/>
            <w:rPr>
              <w:rFonts w:ascii="Palatino Linotype" w:hAnsi="Palatino Linotype"/>
              <w:b/>
              <w:bCs/>
              <w:sz w:val="22"/>
              <w:szCs w:val="22"/>
              <w:lang w:val="es-ES_tradnl"/>
            </w:rPr>
          </w:pPr>
        </w:p>
      </w:tc>
    </w:tr>
    <w:tr w:rsidR="003D40A4" w:rsidRPr="005A5E02" w14:paraId="468EFDE2" w14:textId="77777777" w:rsidTr="00E53DC5">
      <w:trPr>
        <w:trHeight w:val="228"/>
      </w:trPr>
      <w:tc>
        <w:tcPr>
          <w:tcW w:w="2551" w:type="dxa"/>
          <w:shd w:val="clear" w:color="auto" w:fill="auto"/>
          <w:vAlign w:val="center"/>
        </w:tcPr>
        <w:p w14:paraId="3E89BB75" w14:textId="77777777" w:rsidR="003D40A4" w:rsidRPr="005A5E02" w:rsidRDefault="003D40A4"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14:paraId="44E955D7" w14:textId="0BAA67B2" w:rsidR="003D40A4" w:rsidRPr="00927A01" w:rsidRDefault="00CC49A8" w:rsidP="007A30B2">
          <w:pPr>
            <w:ind w:left="-45" w:right="176"/>
            <w:jc w:val="both"/>
            <w:rPr>
              <w:rFonts w:ascii="Palatino Linotype" w:hAnsi="Palatino Linotype"/>
              <w:b/>
              <w:sz w:val="22"/>
              <w:szCs w:val="22"/>
              <w:lang w:val="es-ES_tradnl"/>
            </w:rPr>
          </w:pPr>
          <w:r w:rsidRPr="00CC49A8">
            <w:rPr>
              <w:rFonts w:ascii="Palatino Linotype" w:hAnsi="Palatino Linotype"/>
              <w:b/>
              <w:sz w:val="22"/>
              <w:szCs w:val="22"/>
              <w:lang w:val="es-ES_tradnl"/>
            </w:rPr>
            <w:t>Ayuntamiento de T</w:t>
          </w:r>
          <w:r w:rsidR="00C31B2F">
            <w:rPr>
              <w:rFonts w:ascii="Palatino Linotype" w:hAnsi="Palatino Linotype"/>
              <w:b/>
              <w:sz w:val="22"/>
              <w:szCs w:val="22"/>
              <w:lang w:val="es-ES_tradnl"/>
            </w:rPr>
            <w:t>eotihuac</w:t>
          </w:r>
          <w:r w:rsidR="00BF1584">
            <w:rPr>
              <w:rFonts w:ascii="Palatino Linotype" w:hAnsi="Palatino Linotype"/>
              <w:b/>
              <w:sz w:val="22"/>
              <w:szCs w:val="22"/>
              <w:lang w:val="es-ES_tradnl"/>
            </w:rPr>
            <w:t>á</w:t>
          </w:r>
          <w:r w:rsidR="00C31B2F">
            <w:rPr>
              <w:rFonts w:ascii="Palatino Linotype" w:hAnsi="Palatino Linotype"/>
              <w:b/>
              <w:sz w:val="22"/>
              <w:szCs w:val="22"/>
              <w:lang w:val="es-ES_tradnl"/>
            </w:rPr>
            <w:t>n</w:t>
          </w:r>
        </w:p>
      </w:tc>
    </w:tr>
    <w:tr w:rsidR="003D40A4" w:rsidRPr="005A5E02" w14:paraId="5BC0C801" w14:textId="77777777" w:rsidTr="00E53DC5">
      <w:tc>
        <w:tcPr>
          <w:tcW w:w="2551" w:type="dxa"/>
          <w:shd w:val="clear" w:color="auto" w:fill="auto"/>
          <w:vAlign w:val="center"/>
        </w:tcPr>
        <w:p w14:paraId="76AEACB4" w14:textId="77777777" w:rsidR="003D40A4" w:rsidRPr="005A5E02" w:rsidRDefault="003D40A4"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3402" w:type="dxa"/>
          <w:shd w:val="clear" w:color="auto" w:fill="auto"/>
          <w:vAlign w:val="center"/>
        </w:tcPr>
        <w:p w14:paraId="26245AEC" w14:textId="25712941" w:rsidR="003D40A4" w:rsidRPr="005A5E02" w:rsidRDefault="0094740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C25C87D" w:rsidR="003D40A4" w:rsidRDefault="003D40A4"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632D49C8">
          <wp:simplePos x="0" y="0"/>
          <wp:positionH relativeFrom="page">
            <wp:posOffset>-15240</wp:posOffset>
          </wp:positionH>
          <wp:positionV relativeFrom="paragraph">
            <wp:posOffset>-1223010</wp:posOffset>
          </wp:positionV>
          <wp:extent cx="7809876" cy="10165823"/>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5163A98"/>
    <w:multiLevelType w:val="hybridMultilevel"/>
    <w:tmpl w:val="ED2A1654"/>
    <w:lvl w:ilvl="0" w:tplc="07767320">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412011"/>
    <w:multiLevelType w:val="hybridMultilevel"/>
    <w:tmpl w:val="CD164A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10FA027F"/>
    <w:multiLevelType w:val="hybridMultilevel"/>
    <w:tmpl w:val="DA0695FA"/>
    <w:lvl w:ilvl="0" w:tplc="3E966352">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AA3EBD"/>
    <w:multiLevelType w:val="hybridMultilevel"/>
    <w:tmpl w:val="201C2D78"/>
    <w:lvl w:ilvl="0" w:tplc="DCBCC16E">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16CC4665"/>
    <w:multiLevelType w:val="hybridMultilevel"/>
    <w:tmpl w:val="B4165A58"/>
    <w:lvl w:ilvl="0" w:tplc="2B560BDE">
      <w:start w:val="7"/>
      <w:numFmt w:val="bullet"/>
      <w:lvlText w:val="-"/>
      <w:lvlJc w:val="left"/>
      <w:pPr>
        <w:ind w:left="928" w:hanging="360"/>
      </w:pPr>
      <w:rPr>
        <w:rFonts w:ascii="Times New Roman" w:eastAsia="Times New Roman" w:hAnsi="Times New Roman" w:cs="Times New Roman"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BE67729"/>
    <w:multiLevelType w:val="hybridMultilevel"/>
    <w:tmpl w:val="623851E2"/>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1">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D5903EF"/>
    <w:multiLevelType w:val="hybridMultilevel"/>
    <w:tmpl w:val="815415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671025"/>
    <w:multiLevelType w:val="hybridMultilevel"/>
    <w:tmpl w:val="0F5EDA70"/>
    <w:lvl w:ilvl="0" w:tplc="6D561C04">
      <w:start w:val="1"/>
      <w:numFmt w:val="decimal"/>
      <w:lvlText w:val="%1."/>
      <w:lvlJc w:val="left"/>
      <w:pPr>
        <w:ind w:left="927" w:hanging="360"/>
      </w:pPr>
      <w:rPr>
        <w:rFonts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F37447"/>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7">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1350B52"/>
    <w:multiLevelType w:val="hybridMultilevel"/>
    <w:tmpl w:val="7488DEAC"/>
    <w:lvl w:ilvl="0" w:tplc="34CAAE9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995004"/>
    <w:multiLevelType w:val="hybridMultilevel"/>
    <w:tmpl w:val="B29CB68C"/>
    <w:lvl w:ilvl="0" w:tplc="7BA4D5B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3C637356"/>
    <w:multiLevelType w:val="hybridMultilevel"/>
    <w:tmpl w:val="47F056B8"/>
    <w:lvl w:ilvl="0" w:tplc="3404DC26">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3CA66F3D"/>
    <w:multiLevelType w:val="hybridMultilevel"/>
    <w:tmpl w:val="91725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F66343"/>
    <w:multiLevelType w:val="hybridMultilevel"/>
    <w:tmpl w:val="8026DA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F206618"/>
    <w:multiLevelType w:val="hybridMultilevel"/>
    <w:tmpl w:val="3BB87C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1773B00"/>
    <w:multiLevelType w:val="hybridMultilevel"/>
    <w:tmpl w:val="904C5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49FF790E"/>
    <w:multiLevelType w:val="hybridMultilevel"/>
    <w:tmpl w:val="977E21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68165A1"/>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8B413F1"/>
    <w:multiLevelType w:val="hybridMultilevel"/>
    <w:tmpl w:val="D02A60BA"/>
    <w:lvl w:ilvl="0" w:tplc="2990BD88">
      <w:start w:val="1"/>
      <w:numFmt w:val="decimal"/>
      <w:lvlText w:val="%1."/>
      <w:lvlJc w:val="left"/>
      <w:pPr>
        <w:ind w:left="720" w:hanging="360"/>
      </w:pPr>
      <w:rPr>
        <w:rFonts w:ascii="Palatino Linotype" w:eastAsia="Times New Roman" w:hAnsi="Palatino Linotype" w:cs="Arial"/>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7E7EE8"/>
    <w:multiLevelType w:val="hybridMultilevel"/>
    <w:tmpl w:val="6A4E89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6D6D3745"/>
    <w:multiLevelType w:val="hybridMultilevel"/>
    <w:tmpl w:val="53429C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14C50C9"/>
    <w:multiLevelType w:val="hybridMultilevel"/>
    <w:tmpl w:val="391EA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52D090B"/>
    <w:multiLevelType w:val="hybridMultilevel"/>
    <w:tmpl w:val="D1927B6E"/>
    <w:lvl w:ilvl="0" w:tplc="D9DE94E0">
      <w:start w:val="1"/>
      <w:numFmt w:val="bullet"/>
      <w:lvlText w:val="-"/>
      <w:lvlJc w:val="left"/>
      <w:pPr>
        <w:ind w:left="1004" w:hanging="360"/>
      </w:pPr>
      <w:rPr>
        <w:rFonts w:ascii="Palatino Linotype" w:eastAsia="Times New Roman" w:hAnsi="Palatino Linotype"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9">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D81276"/>
    <w:multiLevelType w:val="hybridMultilevel"/>
    <w:tmpl w:val="8DDA4DAC"/>
    <w:lvl w:ilvl="0" w:tplc="2B560BDE">
      <w:start w:val="7"/>
      <w:numFmt w:val="bullet"/>
      <w:lvlText w:val="-"/>
      <w:lvlJc w:val="left"/>
      <w:pPr>
        <w:ind w:left="644" w:hanging="360"/>
      </w:pPr>
      <w:rPr>
        <w:rFonts w:ascii="Times New Roman" w:eastAsia="Times New Roman"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42">
    <w:nsid w:val="7F0002C3"/>
    <w:multiLevelType w:val="hybridMultilevel"/>
    <w:tmpl w:val="5A7480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7"/>
  </w:num>
  <w:num w:numId="3">
    <w:abstractNumId w:val="0"/>
  </w:num>
  <w:num w:numId="4">
    <w:abstractNumId w:val="1"/>
  </w:num>
  <w:num w:numId="5">
    <w:abstractNumId w:val="23"/>
  </w:num>
  <w:num w:numId="6">
    <w:abstractNumId w:val="25"/>
  </w:num>
  <w:num w:numId="7">
    <w:abstractNumId w:val="21"/>
  </w:num>
  <w:num w:numId="8">
    <w:abstractNumId w:val="42"/>
  </w:num>
  <w:num w:numId="9">
    <w:abstractNumId w:val="31"/>
  </w:num>
  <w:num w:numId="10">
    <w:abstractNumId w:val="24"/>
  </w:num>
  <w:num w:numId="11">
    <w:abstractNumId w:val="37"/>
  </w:num>
  <w:num w:numId="12">
    <w:abstractNumId w:val="5"/>
  </w:num>
  <w:num w:numId="13">
    <w:abstractNumId w:val="29"/>
  </w:num>
  <w:num w:numId="14">
    <w:abstractNumId w:val="15"/>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0"/>
  </w:num>
  <w:num w:numId="19">
    <w:abstractNumId w:val="41"/>
  </w:num>
  <w:num w:numId="20">
    <w:abstractNumId w:val="10"/>
  </w:num>
  <w:num w:numId="21">
    <w:abstractNumId w:val="7"/>
  </w:num>
  <w:num w:numId="22">
    <w:abstractNumId w:val="36"/>
  </w:num>
  <w:num w:numId="23">
    <w:abstractNumId w:val="18"/>
  </w:num>
  <w:num w:numId="24">
    <w:abstractNumId w:val="6"/>
  </w:num>
  <w:num w:numId="25">
    <w:abstractNumId w:val="38"/>
  </w:num>
  <w:num w:numId="26">
    <w:abstractNumId w:val="22"/>
  </w:num>
  <w:num w:numId="27">
    <w:abstractNumId w:val="34"/>
  </w:num>
  <w:num w:numId="28">
    <w:abstractNumId w:val="2"/>
  </w:num>
  <w:num w:numId="29">
    <w:abstractNumId w:val="12"/>
  </w:num>
  <w:num w:numId="30">
    <w:abstractNumId w:val="39"/>
  </w:num>
  <w:num w:numId="31">
    <w:abstractNumId w:val="14"/>
  </w:num>
  <w:num w:numId="32">
    <w:abstractNumId w:val="33"/>
  </w:num>
  <w:num w:numId="33">
    <w:abstractNumId w:val="8"/>
  </w:num>
  <w:num w:numId="34">
    <w:abstractNumId w:val="19"/>
  </w:num>
  <w:num w:numId="35">
    <w:abstractNumId w:val="9"/>
  </w:num>
  <w:num w:numId="36">
    <w:abstractNumId w:val="16"/>
  </w:num>
  <w:num w:numId="37">
    <w:abstractNumId w:val="4"/>
  </w:num>
  <w:num w:numId="38">
    <w:abstractNumId w:val="27"/>
  </w:num>
  <w:num w:numId="39">
    <w:abstractNumId w:val="11"/>
  </w:num>
  <w:num w:numId="40">
    <w:abstractNumId w:val="40"/>
  </w:num>
  <w:num w:numId="41">
    <w:abstractNumId w:val="30"/>
  </w:num>
  <w:num w:numId="42">
    <w:abstractNumId w:val="3"/>
  </w:num>
  <w:num w:numId="43">
    <w:abstractNumId w:val="3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EC"/>
    <w:rsid w:val="00007133"/>
    <w:rsid w:val="00007349"/>
    <w:rsid w:val="000074FA"/>
    <w:rsid w:val="0000766A"/>
    <w:rsid w:val="00007DDC"/>
    <w:rsid w:val="00010367"/>
    <w:rsid w:val="0001095D"/>
    <w:rsid w:val="0001176F"/>
    <w:rsid w:val="00012129"/>
    <w:rsid w:val="000121F1"/>
    <w:rsid w:val="00012388"/>
    <w:rsid w:val="00012C4F"/>
    <w:rsid w:val="000132BA"/>
    <w:rsid w:val="0001395B"/>
    <w:rsid w:val="00013E9E"/>
    <w:rsid w:val="00014256"/>
    <w:rsid w:val="0001448F"/>
    <w:rsid w:val="00014521"/>
    <w:rsid w:val="00014551"/>
    <w:rsid w:val="000145B3"/>
    <w:rsid w:val="00014682"/>
    <w:rsid w:val="000149A7"/>
    <w:rsid w:val="00014D7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DEC"/>
    <w:rsid w:val="00020213"/>
    <w:rsid w:val="000208EF"/>
    <w:rsid w:val="00020AF4"/>
    <w:rsid w:val="00020DB3"/>
    <w:rsid w:val="00021550"/>
    <w:rsid w:val="000215E2"/>
    <w:rsid w:val="00021A61"/>
    <w:rsid w:val="00021B72"/>
    <w:rsid w:val="00021C02"/>
    <w:rsid w:val="00021FDB"/>
    <w:rsid w:val="00022392"/>
    <w:rsid w:val="000223A3"/>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BD1"/>
    <w:rsid w:val="00026E3B"/>
    <w:rsid w:val="00027165"/>
    <w:rsid w:val="000272DE"/>
    <w:rsid w:val="0002753D"/>
    <w:rsid w:val="00027B19"/>
    <w:rsid w:val="000302DF"/>
    <w:rsid w:val="00030445"/>
    <w:rsid w:val="000306DD"/>
    <w:rsid w:val="00030799"/>
    <w:rsid w:val="0003096B"/>
    <w:rsid w:val="00030B88"/>
    <w:rsid w:val="00030C6C"/>
    <w:rsid w:val="0003133C"/>
    <w:rsid w:val="00032007"/>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1968"/>
    <w:rsid w:val="000419B9"/>
    <w:rsid w:val="00041E53"/>
    <w:rsid w:val="00042499"/>
    <w:rsid w:val="0004301E"/>
    <w:rsid w:val="00043052"/>
    <w:rsid w:val="00043810"/>
    <w:rsid w:val="00043F26"/>
    <w:rsid w:val="000440F2"/>
    <w:rsid w:val="00044238"/>
    <w:rsid w:val="00044295"/>
    <w:rsid w:val="00044302"/>
    <w:rsid w:val="0004467A"/>
    <w:rsid w:val="000457C8"/>
    <w:rsid w:val="00045B17"/>
    <w:rsid w:val="000464C0"/>
    <w:rsid w:val="00046C81"/>
    <w:rsid w:val="00046DEB"/>
    <w:rsid w:val="000470F2"/>
    <w:rsid w:val="000470FE"/>
    <w:rsid w:val="000473AA"/>
    <w:rsid w:val="000473B3"/>
    <w:rsid w:val="00047D51"/>
    <w:rsid w:val="00047E69"/>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8CC"/>
    <w:rsid w:val="00063DF5"/>
    <w:rsid w:val="00063E57"/>
    <w:rsid w:val="000644BE"/>
    <w:rsid w:val="00064FF9"/>
    <w:rsid w:val="00065029"/>
    <w:rsid w:val="000650FA"/>
    <w:rsid w:val="00066920"/>
    <w:rsid w:val="00066BAA"/>
    <w:rsid w:val="00066BE9"/>
    <w:rsid w:val="00066F09"/>
    <w:rsid w:val="00066F7A"/>
    <w:rsid w:val="00067149"/>
    <w:rsid w:val="00067D83"/>
    <w:rsid w:val="00067EBE"/>
    <w:rsid w:val="00070034"/>
    <w:rsid w:val="0007007A"/>
    <w:rsid w:val="00070D41"/>
    <w:rsid w:val="00070E4A"/>
    <w:rsid w:val="00071A97"/>
    <w:rsid w:val="00071C6C"/>
    <w:rsid w:val="00071CBC"/>
    <w:rsid w:val="00071D9F"/>
    <w:rsid w:val="0007202E"/>
    <w:rsid w:val="00072101"/>
    <w:rsid w:val="000732FF"/>
    <w:rsid w:val="000734C5"/>
    <w:rsid w:val="0007380A"/>
    <w:rsid w:val="000743DD"/>
    <w:rsid w:val="000746C9"/>
    <w:rsid w:val="00074B17"/>
    <w:rsid w:val="00074E94"/>
    <w:rsid w:val="00074EB4"/>
    <w:rsid w:val="00075015"/>
    <w:rsid w:val="00075CD7"/>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A5E"/>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5D6"/>
    <w:rsid w:val="000906BF"/>
    <w:rsid w:val="000907D5"/>
    <w:rsid w:val="00090E23"/>
    <w:rsid w:val="000910EC"/>
    <w:rsid w:val="000910F7"/>
    <w:rsid w:val="000914B2"/>
    <w:rsid w:val="00091A1B"/>
    <w:rsid w:val="00091C8A"/>
    <w:rsid w:val="000922DA"/>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70AD"/>
    <w:rsid w:val="0009710B"/>
    <w:rsid w:val="00097687"/>
    <w:rsid w:val="00097DFA"/>
    <w:rsid w:val="000A025A"/>
    <w:rsid w:val="000A02C3"/>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568"/>
    <w:rsid w:val="000A7741"/>
    <w:rsid w:val="000A7AFC"/>
    <w:rsid w:val="000B04AB"/>
    <w:rsid w:val="000B0865"/>
    <w:rsid w:val="000B0E9A"/>
    <w:rsid w:val="000B15EB"/>
    <w:rsid w:val="000B164B"/>
    <w:rsid w:val="000B1AF8"/>
    <w:rsid w:val="000B1E5C"/>
    <w:rsid w:val="000B202F"/>
    <w:rsid w:val="000B25ED"/>
    <w:rsid w:val="000B282E"/>
    <w:rsid w:val="000B30A0"/>
    <w:rsid w:val="000B30BC"/>
    <w:rsid w:val="000B3390"/>
    <w:rsid w:val="000B38D6"/>
    <w:rsid w:val="000B39E4"/>
    <w:rsid w:val="000B3FFD"/>
    <w:rsid w:val="000B42EA"/>
    <w:rsid w:val="000B4397"/>
    <w:rsid w:val="000B440F"/>
    <w:rsid w:val="000B460A"/>
    <w:rsid w:val="000B4639"/>
    <w:rsid w:val="000B5360"/>
    <w:rsid w:val="000B5437"/>
    <w:rsid w:val="000B5481"/>
    <w:rsid w:val="000B5555"/>
    <w:rsid w:val="000B55BF"/>
    <w:rsid w:val="000B5937"/>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DF6"/>
    <w:rsid w:val="000C4FC4"/>
    <w:rsid w:val="000C5DDC"/>
    <w:rsid w:val="000C5ECF"/>
    <w:rsid w:val="000C6A05"/>
    <w:rsid w:val="000C702A"/>
    <w:rsid w:val="000C7091"/>
    <w:rsid w:val="000C7BB4"/>
    <w:rsid w:val="000C7BF2"/>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F1A"/>
    <w:rsid w:val="000D51E6"/>
    <w:rsid w:val="000D544B"/>
    <w:rsid w:val="000D5790"/>
    <w:rsid w:val="000D5E9F"/>
    <w:rsid w:val="000D6E17"/>
    <w:rsid w:val="000D6F3D"/>
    <w:rsid w:val="000D6FA7"/>
    <w:rsid w:val="000D77EC"/>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F66"/>
    <w:rsid w:val="00112434"/>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F96"/>
    <w:rsid w:val="00125F9A"/>
    <w:rsid w:val="00126570"/>
    <w:rsid w:val="001269A9"/>
    <w:rsid w:val="00126E23"/>
    <w:rsid w:val="001273F8"/>
    <w:rsid w:val="00127BCA"/>
    <w:rsid w:val="00127C8C"/>
    <w:rsid w:val="0013048C"/>
    <w:rsid w:val="0013050E"/>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8A2"/>
    <w:rsid w:val="00134AEE"/>
    <w:rsid w:val="0013575F"/>
    <w:rsid w:val="0013618C"/>
    <w:rsid w:val="0013664E"/>
    <w:rsid w:val="00136816"/>
    <w:rsid w:val="00136866"/>
    <w:rsid w:val="00136D1B"/>
    <w:rsid w:val="0013733D"/>
    <w:rsid w:val="00137997"/>
    <w:rsid w:val="00137EA0"/>
    <w:rsid w:val="00140397"/>
    <w:rsid w:val="001407C2"/>
    <w:rsid w:val="00140A2C"/>
    <w:rsid w:val="001410EC"/>
    <w:rsid w:val="0014198E"/>
    <w:rsid w:val="00141E62"/>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FF3"/>
    <w:rsid w:val="00150001"/>
    <w:rsid w:val="00150860"/>
    <w:rsid w:val="001508D9"/>
    <w:rsid w:val="0015173E"/>
    <w:rsid w:val="00151840"/>
    <w:rsid w:val="00152551"/>
    <w:rsid w:val="00152AD8"/>
    <w:rsid w:val="00152C23"/>
    <w:rsid w:val="001532CC"/>
    <w:rsid w:val="001537D5"/>
    <w:rsid w:val="00153E5A"/>
    <w:rsid w:val="00153FA8"/>
    <w:rsid w:val="00154249"/>
    <w:rsid w:val="001545A5"/>
    <w:rsid w:val="00154D5A"/>
    <w:rsid w:val="0015510A"/>
    <w:rsid w:val="00155236"/>
    <w:rsid w:val="00155695"/>
    <w:rsid w:val="00155944"/>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5265"/>
    <w:rsid w:val="001656BB"/>
    <w:rsid w:val="00165C15"/>
    <w:rsid w:val="00165CAF"/>
    <w:rsid w:val="00165EBE"/>
    <w:rsid w:val="001660D8"/>
    <w:rsid w:val="001660DF"/>
    <w:rsid w:val="00166211"/>
    <w:rsid w:val="00166605"/>
    <w:rsid w:val="00166877"/>
    <w:rsid w:val="00166A53"/>
    <w:rsid w:val="00166BFE"/>
    <w:rsid w:val="00166EC9"/>
    <w:rsid w:val="00166F56"/>
    <w:rsid w:val="00167222"/>
    <w:rsid w:val="0016762B"/>
    <w:rsid w:val="00167905"/>
    <w:rsid w:val="00170080"/>
    <w:rsid w:val="00170571"/>
    <w:rsid w:val="00170E1F"/>
    <w:rsid w:val="00172F81"/>
    <w:rsid w:val="00173064"/>
    <w:rsid w:val="001730B8"/>
    <w:rsid w:val="00173473"/>
    <w:rsid w:val="0017348F"/>
    <w:rsid w:val="001736F1"/>
    <w:rsid w:val="00173EDB"/>
    <w:rsid w:val="0017417A"/>
    <w:rsid w:val="00174377"/>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10CB"/>
    <w:rsid w:val="001811B7"/>
    <w:rsid w:val="001814C8"/>
    <w:rsid w:val="0018173D"/>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B5A"/>
    <w:rsid w:val="00185BAF"/>
    <w:rsid w:val="00185BF0"/>
    <w:rsid w:val="00186547"/>
    <w:rsid w:val="00186ADF"/>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13E3"/>
    <w:rsid w:val="001A1A32"/>
    <w:rsid w:val="001A242F"/>
    <w:rsid w:val="001A2453"/>
    <w:rsid w:val="001A281E"/>
    <w:rsid w:val="001A389C"/>
    <w:rsid w:val="001A3C8E"/>
    <w:rsid w:val="001A3DD8"/>
    <w:rsid w:val="001A3E84"/>
    <w:rsid w:val="001A3E96"/>
    <w:rsid w:val="001A3F6A"/>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4B9"/>
    <w:rsid w:val="001D0561"/>
    <w:rsid w:val="001D070D"/>
    <w:rsid w:val="001D0A8A"/>
    <w:rsid w:val="001D0B9E"/>
    <w:rsid w:val="001D0BE2"/>
    <w:rsid w:val="001D0DEC"/>
    <w:rsid w:val="001D2D78"/>
    <w:rsid w:val="001D2F10"/>
    <w:rsid w:val="001D2F58"/>
    <w:rsid w:val="001D3C9C"/>
    <w:rsid w:val="001D40B4"/>
    <w:rsid w:val="001D4E9C"/>
    <w:rsid w:val="001D5D15"/>
    <w:rsid w:val="001D611D"/>
    <w:rsid w:val="001D64D7"/>
    <w:rsid w:val="001D6661"/>
    <w:rsid w:val="001D6672"/>
    <w:rsid w:val="001D6687"/>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1A7"/>
    <w:rsid w:val="001F6823"/>
    <w:rsid w:val="001F6AA4"/>
    <w:rsid w:val="001F73EE"/>
    <w:rsid w:val="001F74ED"/>
    <w:rsid w:val="001F777C"/>
    <w:rsid w:val="001F780A"/>
    <w:rsid w:val="001F7D91"/>
    <w:rsid w:val="001F7E99"/>
    <w:rsid w:val="002003D7"/>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B27"/>
    <w:rsid w:val="00204E18"/>
    <w:rsid w:val="002058B4"/>
    <w:rsid w:val="00205999"/>
    <w:rsid w:val="00205FC0"/>
    <w:rsid w:val="00206351"/>
    <w:rsid w:val="00206B43"/>
    <w:rsid w:val="00206F29"/>
    <w:rsid w:val="00207B3C"/>
    <w:rsid w:val="00207C90"/>
    <w:rsid w:val="00210091"/>
    <w:rsid w:val="0021025C"/>
    <w:rsid w:val="00210C3F"/>
    <w:rsid w:val="00210C50"/>
    <w:rsid w:val="00211644"/>
    <w:rsid w:val="00211EF7"/>
    <w:rsid w:val="00212425"/>
    <w:rsid w:val="00212760"/>
    <w:rsid w:val="00212F46"/>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E77"/>
    <w:rsid w:val="002223DE"/>
    <w:rsid w:val="002223F1"/>
    <w:rsid w:val="00222777"/>
    <w:rsid w:val="00222854"/>
    <w:rsid w:val="00222868"/>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BA8"/>
    <w:rsid w:val="00240C76"/>
    <w:rsid w:val="00240E0B"/>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4EDB"/>
    <w:rsid w:val="0025550C"/>
    <w:rsid w:val="0025594A"/>
    <w:rsid w:val="00255F18"/>
    <w:rsid w:val="0025605B"/>
    <w:rsid w:val="002566AC"/>
    <w:rsid w:val="00256A73"/>
    <w:rsid w:val="00256BF7"/>
    <w:rsid w:val="002571EE"/>
    <w:rsid w:val="00257425"/>
    <w:rsid w:val="002574C8"/>
    <w:rsid w:val="00257AD7"/>
    <w:rsid w:val="0026052F"/>
    <w:rsid w:val="00260989"/>
    <w:rsid w:val="00260CA8"/>
    <w:rsid w:val="00260D3C"/>
    <w:rsid w:val="00260D8C"/>
    <w:rsid w:val="002616BB"/>
    <w:rsid w:val="00261D3A"/>
    <w:rsid w:val="0026268A"/>
    <w:rsid w:val="00262A28"/>
    <w:rsid w:val="002632BA"/>
    <w:rsid w:val="0026356F"/>
    <w:rsid w:val="002645B0"/>
    <w:rsid w:val="002645C0"/>
    <w:rsid w:val="0026464A"/>
    <w:rsid w:val="00264A96"/>
    <w:rsid w:val="00264C5B"/>
    <w:rsid w:val="002650AB"/>
    <w:rsid w:val="002652B8"/>
    <w:rsid w:val="00265E69"/>
    <w:rsid w:val="00266DE3"/>
    <w:rsid w:val="00267C03"/>
    <w:rsid w:val="00270333"/>
    <w:rsid w:val="00270539"/>
    <w:rsid w:val="00270F46"/>
    <w:rsid w:val="00271166"/>
    <w:rsid w:val="002711FB"/>
    <w:rsid w:val="0027121C"/>
    <w:rsid w:val="0027140B"/>
    <w:rsid w:val="002714F4"/>
    <w:rsid w:val="00271A70"/>
    <w:rsid w:val="00271EBE"/>
    <w:rsid w:val="00273A2E"/>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B3"/>
    <w:rsid w:val="002817BD"/>
    <w:rsid w:val="0028190A"/>
    <w:rsid w:val="0028262D"/>
    <w:rsid w:val="0028332D"/>
    <w:rsid w:val="00283381"/>
    <w:rsid w:val="00283484"/>
    <w:rsid w:val="002836BA"/>
    <w:rsid w:val="002843C2"/>
    <w:rsid w:val="00284794"/>
    <w:rsid w:val="00285241"/>
    <w:rsid w:val="002857BB"/>
    <w:rsid w:val="00286119"/>
    <w:rsid w:val="00286655"/>
    <w:rsid w:val="002866C5"/>
    <w:rsid w:val="0028694D"/>
    <w:rsid w:val="00286F27"/>
    <w:rsid w:val="00287523"/>
    <w:rsid w:val="0028756E"/>
    <w:rsid w:val="00287B2A"/>
    <w:rsid w:val="00287DD9"/>
    <w:rsid w:val="002902C1"/>
    <w:rsid w:val="00290948"/>
    <w:rsid w:val="00290BCB"/>
    <w:rsid w:val="00290DA2"/>
    <w:rsid w:val="00291383"/>
    <w:rsid w:val="00291F6A"/>
    <w:rsid w:val="002925BD"/>
    <w:rsid w:val="00293CA5"/>
    <w:rsid w:val="00293D2C"/>
    <w:rsid w:val="002940E9"/>
    <w:rsid w:val="002944C8"/>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F"/>
    <w:rsid w:val="002B3065"/>
    <w:rsid w:val="002B308F"/>
    <w:rsid w:val="002B30F6"/>
    <w:rsid w:val="002B3ADE"/>
    <w:rsid w:val="002B3E74"/>
    <w:rsid w:val="002B41FE"/>
    <w:rsid w:val="002B42EA"/>
    <w:rsid w:val="002B4813"/>
    <w:rsid w:val="002B49D7"/>
    <w:rsid w:val="002B4A1A"/>
    <w:rsid w:val="002B4D76"/>
    <w:rsid w:val="002B4DB8"/>
    <w:rsid w:val="002B54E1"/>
    <w:rsid w:val="002B5536"/>
    <w:rsid w:val="002B582C"/>
    <w:rsid w:val="002B5DE5"/>
    <w:rsid w:val="002B5ED5"/>
    <w:rsid w:val="002B643E"/>
    <w:rsid w:val="002B66C4"/>
    <w:rsid w:val="002B6D7C"/>
    <w:rsid w:val="002B6E44"/>
    <w:rsid w:val="002B7575"/>
    <w:rsid w:val="002B7C16"/>
    <w:rsid w:val="002B7EB1"/>
    <w:rsid w:val="002B7EC6"/>
    <w:rsid w:val="002C03CA"/>
    <w:rsid w:val="002C03E2"/>
    <w:rsid w:val="002C0545"/>
    <w:rsid w:val="002C09D7"/>
    <w:rsid w:val="002C0D20"/>
    <w:rsid w:val="002C0E61"/>
    <w:rsid w:val="002C0F6B"/>
    <w:rsid w:val="002C120F"/>
    <w:rsid w:val="002C203A"/>
    <w:rsid w:val="002C26A5"/>
    <w:rsid w:val="002C2FB5"/>
    <w:rsid w:val="002C34C1"/>
    <w:rsid w:val="002C4F71"/>
    <w:rsid w:val="002C532B"/>
    <w:rsid w:val="002C56F7"/>
    <w:rsid w:val="002C5721"/>
    <w:rsid w:val="002C5A08"/>
    <w:rsid w:val="002C5AF2"/>
    <w:rsid w:val="002C5AF3"/>
    <w:rsid w:val="002C5EEB"/>
    <w:rsid w:val="002C6892"/>
    <w:rsid w:val="002C697C"/>
    <w:rsid w:val="002C69A6"/>
    <w:rsid w:val="002C6D55"/>
    <w:rsid w:val="002C7087"/>
    <w:rsid w:val="002C71E9"/>
    <w:rsid w:val="002C784A"/>
    <w:rsid w:val="002C7EB1"/>
    <w:rsid w:val="002D0581"/>
    <w:rsid w:val="002D0A92"/>
    <w:rsid w:val="002D12B3"/>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28C"/>
    <w:rsid w:val="002E6B18"/>
    <w:rsid w:val="002E6C47"/>
    <w:rsid w:val="002E70FC"/>
    <w:rsid w:val="002E7226"/>
    <w:rsid w:val="002F00A7"/>
    <w:rsid w:val="002F06A9"/>
    <w:rsid w:val="002F06DF"/>
    <w:rsid w:val="002F0761"/>
    <w:rsid w:val="002F0A42"/>
    <w:rsid w:val="002F0DC1"/>
    <w:rsid w:val="002F0E35"/>
    <w:rsid w:val="002F176A"/>
    <w:rsid w:val="002F195F"/>
    <w:rsid w:val="002F1E9A"/>
    <w:rsid w:val="002F1FDC"/>
    <w:rsid w:val="002F201A"/>
    <w:rsid w:val="002F2051"/>
    <w:rsid w:val="002F206A"/>
    <w:rsid w:val="002F2151"/>
    <w:rsid w:val="002F2B5F"/>
    <w:rsid w:val="002F359D"/>
    <w:rsid w:val="002F37FA"/>
    <w:rsid w:val="002F3983"/>
    <w:rsid w:val="002F3B6A"/>
    <w:rsid w:val="002F3C34"/>
    <w:rsid w:val="002F47F4"/>
    <w:rsid w:val="002F4ABC"/>
    <w:rsid w:val="002F51B9"/>
    <w:rsid w:val="002F55F3"/>
    <w:rsid w:val="002F56FB"/>
    <w:rsid w:val="002F59D2"/>
    <w:rsid w:val="002F5A29"/>
    <w:rsid w:val="002F5E98"/>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20038"/>
    <w:rsid w:val="0032003D"/>
    <w:rsid w:val="00320E4B"/>
    <w:rsid w:val="00320F28"/>
    <w:rsid w:val="00321089"/>
    <w:rsid w:val="00321996"/>
    <w:rsid w:val="003219FE"/>
    <w:rsid w:val="00321B45"/>
    <w:rsid w:val="00321C7B"/>
    <w:rsid w:val="00322905"/>
    <w:rsid w:val="00322B25"/>
    <w:rsid w:val="00323202"/>
    <w:rsid w:val="0032350A"/>
    <w:rsid w:val="00323A25"/>
    <w:rsid w:val="00323E5C"/>
    <w:rsid w:val="00323FC6"/>
    <w:rsid w:val="0032403F"/>
    <w:rsid w:val="00324CE7"/>
    <w:rsid w:val="0032517F"/>
    <w:rsid w:val="00325470"/>
    <w:rsid w:val="00325616"/>
    <w:rsid w:val="003256D5"/>
    <w:rsid w:val="00325968"/>
    <w:rsid w:val="00325D29"/>
    <w:rsid w:val="00325EE0"/>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DEC"/>
    <w:rsid w:val="00333DF9"/>
    <w:rsid w:val="003344EF"/>
    <w:rsid w:val="003349F4"/>
    <w:rsid w:val="00334A11"/>
    <w:rsid w:val="00334B09"/>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141"/>
    <w:rsid w:val="003503FA"/>
    <w:rsid w:val="0035054A"/>
    <w:rsid w:val="00350A92"/>
    <w:rsid w:val="00350E63"/>
    <w:rsid w:val="00351078"/>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60251"/>
    <w:rsid w:val="0036055E"/>
    <w:rsid w:val="00360623"/>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7BA"/>
    <w:rsid w:val="00363954"/>
    <w:rsid w:val="00363AEC"/>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735"/>
    <w:rsid w:val="00372956"/>
    <w:rsid w:val="00372E18"/>
    <w:rsid w:val="003732F9"/>
    <w:rsid w:val="00373884"/>
    <w:rsid w:val="00373B2E"/>
    <w:rsid w:val="00373D01"/>
    <w:rsid w:val="00373F6A"/>
    <w:rsid w:val="00374252"/>
    <w:rsid w:val="00375618"/>
    <w:rsid w:val="003761BF"/>
    <w:rsid w:val="003761EC"/>
    <w:rsid w:val="0037666F"/>
    <w:rsid w:val="003767A4"/>
    <w:rsid w:val="00377B79"/>
    <w:rsid w:val="00377BB5"/>
    <w:rsid w:val="00377D3D"/>
    <w:rsid w:val="0038046C"/>
    <w:rsid w:val="00380929"/>
    <w:rsid w:val="00380AE1"/>
    <w:rsid w:val="00380BAD"/>
    <w:rsid w:val="00380F69"/>
    <w:rsid w:val="0038175B"/>
    <w:rsid w:val="00381A46"/>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C64"/>
    <w:rsid w:val="00387F3A"/>
    <w:rsid w:val="0039015C"/>
    <w:rsid w:val="00390819"/>
    <w:rsid w:val="00390D44"/>
    <w:rsid w:val="00390E01"/>
    <w:rsid w:val="00391177"/>
    <w:rsid w:val="003912E8"/>
    <w:rsid w:val="003914D4"/>
    <w:rsid w:val="003915AD"/>
    <w:rsid w:val="0039169E"/>
    <w:rsid w:val="003917AA"/>
    <w:rsid w:val="0039196E"/>
    <w:rsid w:val="003919FD"/>
    <w:rsid w:val="00391E5B"/>
    <w:rsid w:val="003920EA"/>
    <w:rsid w:val="003926E8"/>
    <w:rsid w:val="00392945"/>
    <w:rsid w:val="00392C04"/>
    <w:rsid w:val="003930A7"/>
    <w:rsid w:val="003931B2"/>
    <w:rsid w:val="0039396A"/>
    <w:rsid w:val="00393CEF"/>
    <w:rsid w:val="00393F3A"/>
    <w:rsid w:val="00394105"/>
    <w:rsid w:val="00394798"/>
    <w:rsid w:val="00394874"/>
    <w:rsid w:val="00394EB3"/>
    <w:rsid w:val="00395DA2"/>
    <w:rsid w:val="00395E14"/>
    <w:rsid w:val="00396181"/>
    <w:rsid w:val="00396763"/>
    <w:rsid w:val="003970AE"/>
    <w:rsid w:val="003A0168"/>
    <w:rsid w:val="003A036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B01D4"/>
    <w:rsid w:val="003B0627"/>
    <w:rsid w:val="003B09AA"/>
    <w:rsid w:val="003B10D7"/>
    <w:rsid w:val="003B169E"/>
    <w:rsid w:val="003B195A"/>
    <w:rsid w:val="003B1BD8"/>
    <w:rsid w:val="003B1C5A"/>
    <w:rsid w:val="003B1CB3"/>
    <w:rsid w:val="003B1E5A"/>
    <w:rsid w:val="003B20A5"/>
    <w:rsid w:val="003B20CA"/>
    <w:rsid w:val="003B284D"/>
    <w:rsid w:val="003B3623"/>
    <w:rsid w:val="003B365D"/>
    <w:rsid w:val="003B3E8E"/>
    <w:rsid w:val="003B4500"/>
    <w:rsid w:val="003B48C3"/>
    <w:rsid w:val="003B4CCE"/>
    <w:rsid w:val="003B5464"/>
    <w:rsid w:val="003B573B"/>
    <w:rsid w:val="003B57B8"/>
    <w:rsid w:val="003B5EEF"/>
    <w:rsid w:val="003B618F"/>
    <w:rsid w:val="003B6CC5"/>
    <w:rsid w:val="003B73B8"/>
    <w:rsid w:val="003B73CD"/>
    <w:rsid w:val="003B786E"/>
    <w:rsid w:val="003B7935"/>
    <w:rsid w:val="003C0178"/>
    <w:rsid w:val="003C02F5"/>
    <w:rsid w:val="003C069E"/>
    <w:rsid w:val="003C0955"/>
    <w:rsid w:val="003C1DD3"/>
    <w:rsid w:val="003C24C5"/>
    <w:rsid w:val="003C25A2"/>
    <w:rsid w:val="003C2683"/>
    <w:rsid w:val="003C2753"/>
    <w:rsid w:val="003C27EB"/>
    <w:rsid w:val="003C281A"/>
    <w:rsid w:val="003C2BE5"/>
    <w:rsid w:val="003C2D31"/>
    <w:rsid w:val="003C2F7C"/>
    <w:rsid w:val="003C43B2"/>
    <w:rsid w:val="003C49AD"/>
    <w:rsid w:val="003C6103"/>
    <w:rsid w:val="003C636E"/>
    <w:rsid w:val="003C6613"/>
    <w:rsid w:val="003C6801"/>
    <w:rsid w:val="003C68FB"/>
    <w:rsid w:val="003C6A11"/>
    <w:rsid w:val="003C74FE"/>
    <w:rsid w:val="003C7602"/>
    <w:rsid w:val="003C7726"/>
    <w:rsid w:val="003C77CA"/>
    <w:rsid w:val="003C79A7"/>
    <w:rsid w:val="003C7B9A"/>
    <w:rsid w:val="003D0546"/>
    <w:rsid w:val="003D08DE"/>
    <w:rsid w:val="003D0AAD"/>
    <w:rsid w:val="003D18DB"/>
    <w:rsid w:val="003D1B5F"/>
    <w:rsid w:val="003D1C30"/>
    <w:rsid w:val="003D1D99"/>
    <w:rsid w:val="003D21E7"/>
    <w:rsid w:val="003D2CD3"/>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BD9"/>
    <w:rsid w:val="003E3E8B"/>
    <w:rsid w:val="003E4458"/>
    <w:rsid w:val="003E44B2"/>
    <w:rsid w:val="003E4D59"/>
    <w:rsid w:val="003E52D9"/>
    <w:rsid w:val="003E5663"/>
    <w:rsid w:val="003E56CD"/>
    <w:rsid w:val="003E5747"/>
    <w:rsid w:val="003E60C3"/>
    <w:rsid w:val="003E6319"/>
    <w:rsid w:val="003E6930"/>
    <w:rsid w:val="003E6C5E"/>
    <w:rsid w:val="003E79B4"/>
    <w:rsid w:val="003E7B97"/>
    <w:rsid w:val="003E7E53"/>
    <w:rsid w:val="003E7E85"/>
    <w:rsid w:val="003F03CA"/>
    <w:rsid w:val="003F059F"/>
    <w:rsid w:val="003F063F"/>
    <w:rsid w:val="003F0CCD"/>
    <w:rsid w:val="003F1028"/>
    <w:rsid w:val="003F1484"/>
    <w:rsid w:val="003F170F"/>
    <w:rsid w:val="003F1BA2"/>
    <w:rsid w:val="003F1EE4"/>
    <w:rsid w:val="003F277B"/>
    <w:rsid w:val="003F288D"/>
    <w:rsid w:val="003F292C"/>
    <w:rsid w:val="003F294D"/>
    <w:rsid w:val="003F2F40"/>
    <w:rsid w:val="003F30D2"/>
    <w:rsid w:val="003F3940"/>
    <w:rsid w:val="003F3CB7"/>
    <w:rsid w:val="003F4329"/>
    <w:rsid w:val="003F4693"/>
    <w:rsid w:val="003F4F2F"/>
    <w:rsid w:val="003F5541"/>
    <w:rsid w:val="003F5D5E"/>
    <w:rsid w:val="003F61C5"/>
    <w:rsid w:val="003F62C2"/>
    <w:rsid w:val="003F6963"/>
    <w:rsid w:val="003F6BB9"/>
    <w:rsid w:val="003F6CD4"/>
    <w:rsid w:val="003F6ED1"/>
    <w:rsid w:val="003F6FFD"/>
    <w:rsid w:val="003F75BB"/>
    <w:rsid w:val="003F7CA7"/>
    <w:rsid w:val="003F7E60"/>
    <w:rsid w:val="00400053"/>
    <w:rsid w:val="0040006B"/>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BE"/>
    <w:rsid w:val="00407DC8"/>
    <w:rsid w:val="0041082E"/>
    <w:rsid w:val="00410D75"/>
    <w:rsid w:val="00410F2A"/>
    <w:rsid w:val="00411C72"/>
    <w:rsid w:val="00411F51"/>
    <w:rsid w:val="00412138"/>
    <w:rsid w:val="00412675"/>
    <w:rsid w:val="00412ACD"/>
    <w:rsid w:val="004143FD"/>
    <w:rsid w:val="00415D60"/>
    <w:rsid w:val="00415EAC"/>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DCD"/>
    <w:rsid w:val="00422257"/>
    <w:rsid w:val="004222EF"/>
    <w:rsid w:val="00422638"/>
    <w:rsid w:val="00423236"/>
    <w:rsid w:val="004233D0"/>
    <w:rsid w:val="004233FC"/>
    <w:rsid w:val="004241A2"/>
    <w:rsid w:val="0042426F"/>
    <w:rsid w:val="004247A1"/>
    <w:rsid w:val="00424B75"/>
    <w:rsid w:val="00424E65"/>
    <w:rsid w:val="00424E9F"/>
    <w:rsid w:val="00424EC1"/>
    <w:rsid w:val="004258CB"/>
    <w:rsid w:val="00425C6D"/>
    <w:rsid w:val="00426AC2"/>
    <w:rsid w:val="00426B78"/>
    <w:rsid w:val="0042701D"/>
    <w:rsid w:val="004272D5"/>
    <w:rsid w:val="004275E2"/>
    <w:rsid w:val="004276ED"/>
    <w:rsid w:val="00427B48"/>
    <w:rsid w:val="004312A9"/>
    <w:rsid w:val="004312BC"/>
    <w:rsid w:val="00431692"/>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517"/>
    <w:rsid w:val="00443683"/>
    <w:rsid w:val="00443804"/>
    <w:rsid w:val="004439B4"/>
    <w:rsid w:val="00443A06"/>
    <w:rsid w:val="00443A3D"/>
    <w:rsid w:val="00444559"/>
    <w:rsid w:val="0044481D"/>
    <w:rsid w:val="00444962"/>
    <w:rsid w:val="00444C69"/>
    <w:rsid w:val="00444DF2"/>
    <w:rsid w:val="00444EA6"/>
    <w:rsid w:val="00445124"/>
    <w:rsid w:val="00445273"/>
    <w:rsid w:val="004457AF"/>
    <w:rsid w:val="00445B93"/>
    <w:rsid w:val="00445EBF"/>
    <w:rsid w:val="004463FD"/>
    <w:rsid w:val="00446723"/>
    <w:rsid w:val="0044764B"/>
    <w:rsid w:val="00447709"/>
    <w:rsid w:val="00447D94"/>
    <w:rsid w:val="0045042A"/>
    <w:rsid w:val="00450ECE"/>
    <w:rsid w:val="00451926"/>
    <w:rsid w:val="00451E96"/>
    <w:rsid w:val="00451FC4"/>
    <w:rsid w:val="00452A2B"/>
    <w:rsid w:val="00452AF2"/>
    <w:rsid w:val="00453310"/>
    <w:rsid w:val="0045438A"/>
    <w:rsid w:val="00454A29"/>
    <w:rsid w:val="00454C5F"/>
    <w:rsid w:val="00455209"/>
    <w:rsid w:val="004557F4"/>
    <w:rsid w:val="00455F0A"/>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61C"/>
    <w:rsid w:val="00463ACF"/>
    <w:rsid w:val="00463CEC"/>
    <w:rsid w:val="00463F30"/>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7A"/>
    <w:rsid w:val="004758F1"/>
    <w:rsid w:val="00476105"/>
    <w:rsid w:val="0047646D"/>
    <w:rsid w:val="004764C7"/>
    <w:rsid w:val="00476727"/>
    <w:rsid w:val="00476B6A"/>
    <w:rsid w:val="00477C80"/>
    <w:rsid w:val="00477D6B"/>
    <w:rsid w:val="00480125"/>
    <w:rsid w:val="00480144"/>
    <w:rsid w:val="004803B4"/>
    <w:rsid w:val="0048055B"/>
    <w:rsid w:val="00480F4B"/>
    <w:rsid w:val="004811E6"/>
    <w:rsid w:val="004812E3"/>
    <w:rsid w:val="00481565"/>
    <w:rsid w:val="0048191F"/>
    <w:rsid w:val="00481951"/>
    <w:rsid w:val="00481ACD"/>
    <w:rsid w:val="00482B0E"/>
    <w:rsid w:val="00482B69"/>
    <w:rsid w:val="00482CAA"/>
    <w:rsid w:val="00483068"/>
    <w:rsid w:val="0048315F"/>
    <w:rsid w:val="004838C2"/>
    <w:rsid w:val="0048435B"/>
    <w:rsid w:val="0048464A"/>
    <w:rsid w:val="00484937"/>
    <w:rsid w:val="00484C1C"/>
    <w:rsid w:val="00485BA7"/>
    <w:rsid w:val="00486542"/>
    <w:rsid w:val="004869DE"/>
    <w:rsid w:val="00486AE2"/>
    <w:rsid w:val="004870F1"/>
    <w:rsid w:val="004871C4"/>
    <w:rsid w:val="00487321"/>
    <w:rsid w:val="0049022F"/>
    <w:rsid w:val="00490BEE"/>
    <w:rsid w:val="004910CC"/>
    <w:rsid w:val="004912A5"/>
    <w:rsid w:val="004916C9"/>
    <w:rsid w:val="00491708"/>
    <w:rsid w:val="0049175B"/>
    <w:rsid w:val="0049279B"/>
    <w:rsid w:val="00492EB7"/>
    <w:rsid w:val="00493AEE"/>
    <w:rsid w:val="004946EA"/>
    <w:rsid w:val="004950CE"/>
    <w:rsid w:val="00495157"/>
    <w:rsid w:val="00495570"/>
    <w:rsid w:val="0049561C"/>
    <w:rsid w:val="00495A8A"/>
    <w:rsid w:val="00495B06"/>
    <w:rsid w:val="004963EA"/>
    <w:rsid w:val="00496A03"/>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1E03"/>
    <w:rsid w:val="004A218B"/>
    <w:rsid w:val="004A2843"/>
    <w:rsid w:val="004A2EE3"/>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11E"/>
    <w:rsid w:val="004A72E2"/>
    <w:rsid w:val="004B0F19"/>
    <w:rsid w:val="004B144D"/>
    <w:rsid w:val="004B174B"/>
    <w:rsid w:val="004B1F09"/>
    <w:rsid w:val="004B251C"/>
    <w:rsid w:val="004B2A7E"/>
    <w:rsid w:val="004B37EB"/>
    <w:rsid w:val="004B3843"/>
    <w:rsid w:val="004B3924"/>
    <w:rsid w:val="004B3A6E"/>
    <w:rsid w:val="004B3DED"/>
    <w:rsid w:val="004B3F2C"/>
    <w:rsid w:val="004B3F9A"/>
    <w:rsid w:val="004B428A"/>
    <w:rsid w:val="004B42BB"/>
    <w:rsid w:val="004B4634"/>
    <w:rsid w:val="004B4BE0"/>
    <w:rsid w:val="004B54C6"/>
    <w:rsid w:val="004B5E76"/>
    <w:rsid w:val="004B6289"/>
    <w:rsid w:val="004B66B1"/>
    <w:rsid w:val="004B6CC3"/>
    <w:rsid w:val="004B6D34"/>
    <w:rsid w:val="004B7013"/>
    <w:rsid w:val="004B76C0"/>
    <w:rsid w:val="004B7A4A"/>
    <w:rsid w:val="004B7CC0"/>
    <w:rsid w:val="004B7EFB"/>
    <w:rsid w:val="004C027E"/>
    <w:rsid w:val="004C07D0"/>
    <w:rsid w:val="004C083C"/>
    <w:rsid w:val="004C09A0"/>
    <w:rsid w:val="004C0DCE"/>
    <w:rsid w:val="004C1279"/>
    <w:rsid w:val="004C12F8"/>
    <w:rsid w:val="004C15FA"/>
    <w:rsid w:val="004C172B"/>
    <w:rsid w:val="004C17EC"/>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572"/>
    <w:rsid w:val="004D0755"/>
    <w:rsid w:val="004D0A26"/>
    <w:rsid w:val="004D0A3C"/>
    <w:rsid w:val="004D0F03"/>
    <w:rsid w:val="004D116C"/>
    <w:rsid w:val="004D16E0"/>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B4B"/>
    <w:rsid w:val="004E1E8C"/>
    <w:rsid w:val="004E1ECD"/>
    <w:rsid w:val="004E2200"/>
    <w:rsid w:val="004E2501"/>
    <w:rsid w:val="004E2594"/>
    <w:rsid w:val="004E2A3A"/>
    <w:rsid w:val="004E3036"/>
    <w:rsid w:val="004E316D"/>
    <w:rsid w:val="004E3D9F"/>
    <w:rsid w:val="004E3EB0"/>
    <w:rsid w:val="004E41D9"/>
    <w:rsid w:val="004E4277"/>
    <w:rsid w:val="004E4355"/>
    <w:rsid w:val="004E443E"/>
    <w:rsid w:val="004E4443"/>
    <w:rsid w:val="004E452C"/>
    <w:rsid w:val="004E53E5"/>
    <w:rsid w:val="004E581B"/>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33"/>
    <w:rsid w:val="00504446"/>
    <w:rsid w:val="00504979"/>
    <w:rsid w:val="00504C7B"/>
    <w:rsid w:val="00504E25"/>
    <w:rsid w:val="00504F80"/>
    <w:rsid w:val="00505277"/>
    <w:rsid w:val="00505E44"/>
    <w:rsid w:val="0050649C"/>
    <w:rsid w:val="00506538"/>
    <w:rsid w:val="005066A5"/>
    <w:rsid w:val="00506B4D"/>
    <w:rsid w:val="00506BAC"/>
    <w:rsid w:val="00506D1A"/>
    <w:rsid w:val="0050718B"/>
    <w:rsid w:val="005104B0"/>
    <w:rsid w:val="00510544"/>
    <w:rsid w:val="005111F1"/>
    <w:rsid w:val="0051144B"/>
    <w:rsid w:val="005118DA"/>
    <w:rsid w:val="0051250E"/>
    <w:rsid w:val="0051284B"/>
    <w:rsid w:val="00512B66"/>
    <w:rsid w:val="00512F91"/>
    <w:rsid w:val="005130DC"/>
    <w:rsid w:val="005131C7"/>
    <w:rsid w:val="00513330"/>
    <w:rsid w:val="00513BDB"/>
    <w:rsid w:val="005145DC"/>
    <w:rsid w:val="00514A40"/>
    <w:rsid w:val="00514F6D"/>
    <w:rsid w:val="00514FC6"/>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577"/>
    <w:rsid w:val="00524632"/>
    <w:rsid w:val="00524652"/>
    <w:rsid w:val="0052472D"/>
    <w:rsid w:val="00524A5E"/>
    <w:rsid w:val="005251C5"/>
    <w:rsid w:val="0052573A"/>
    <w:rsid w:val="00525FB0"/>
    <w:rsid w:val="00526219"/>
    <w:rsid w:val="00526309"/>
    <w:rsid w:val="005268F0"/>
    <w:rsid w:val="00526D00"/>
    <w:rsid w:val="00526DCE"/>
    <w:rsid w:val="00526ECD"/>
    <w:rsid w:val="005270BD"/>
    <w:rsid w:val="005273C2"/>
    <w:rsid w:val="005274F8"/>
    <w:rsid w:val="0052758E"/>
    <w:rsid w:val="00527C98"/>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5053"/>
    <w:rsid w:val="0056541A"/>
    <w:rsid w:val="0056575D"/>
    <w:rsid w:val="005658DE"/>
    <w:rsid w:val="00565DC2"/>
    <w:rsid w:val="00565E48"/>
    <w:rsid w:val="00566193"/>
    <w:rsid w:val="005666D5"/>
    <w:rsid w:val="00566AD4"/>
    <w:rsid w:val="00566EAF"/>
    <w:rsid w:val="00566FB0"/>
    <w:rsid w:val="0056731F"/>
    <w:rsid w:val="00570279"/>
    <w:rsid w:val="00570584"/>
    <w:rsid w:val="0057070F"/>
    <w:rsid w:val="005709B3"/>
    <w:rsid w:val="00570EE7"/>
    <w:rsid w:val="00571B99"/>
    <w:rsid w:val="00571BE1"/>
    <w:rsid w:val="0057214B"/>
    <w:rsid w:val="00572523"/>
    <w:rsid w:val="00572804"/>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98"/>
    <w:rsid w:val="00575C1F"/>
    <w:rsid w:val="00575E5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B80"/>
    <w:rsid w:val="0059380E"/>
    <w:rsid w:val="00593849"/>
    <w:rsid w:val="00593F82"/>
    <w:rsid w:val="0059424E"/>
    <w:rsid w:val="005944BF"/>
    <w:rsid w:val="0059452A"/>
    <w:rsid w:val="00594719"/>
    <w:rsid w:val="00594B7C"/>
    <w:rsid w:val="00594E53"/>
    <w:rsid w:val="005950A8"/>
    <w:rsid w:val="0059541A"/>
    <w:rsid w:val="0059594C"/>
    <w:rsid w:val="00595F1B"/>
    <w:rsid w:val="0059636B"/>
    <w:rsid w:val="0059638E"/>
    <w:rsid w:val="0059667A"/>
    <w:rsid w:val="0059689F"/>
    <w:rsid w:val="00596B16"/>
    <w:rsid w:val="005970EF"/>
    <w:rsid w:val="00597395"/>
    <w:rsid w:val="005A0848"/>
    <w:rsid w:val="005A0A08"/>
    <w:rsid w:val="005A1169"/>
    <w:rsid w:val="005A1AC4"/>
    <w:rsid w:val="005A1BDA"/>
    <w:rsid w:val="005A21AA"/>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C7E"/>
    <w:rsid w:val="005A4E6F"/>
    <w:rsid w:val="005A5199"/>
    <w:rsid w:val="005A588A"/>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D1"/>
    <w:rsid w:val="005B77FB"/>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53C"/>
    <w:rsid w:val="005C67A6"/>
    <w:rsid w:val="005C6E37"/>
    <w:rsid w:val="005C6F70"/>
    <w:rsid w:val="005C7063"/>
    <w:rsid w:val="005C7207"/>
    <w:rsid w:val="005C7759"/>
    <w:rsid w:val="005C77BE"/>
    <w:rsid w:val="005D0229"/>
    <w:rsid w:val="005D0C76"/>
    <w:rsid w:val="005D1062"/>
    <w:rsid w:val="005D1175"/>
    <w:rsid w:val="005D1A4F"/>
    <w:rsid w:val="005D2153"/>
    <w:rsid w:val="005D22C5"/>
    <w:rsid w:val="005D2553"/>
    <w:rsid w:val="005D2AEA"/>
    <w:rsid w:val="005D3266"/>
    <w:rsid w:val="005D3530"/>
    <w:rsid w:val="005D3A84"/>
    <w:rsid w:val="005D3B6F"/>
    <w:rsid w:val="005D40EE"/>
    <w:rsid w:val="005D4357"/>
    <w:rsid w:val="005D532C"/>
    <w:rsid w:val="005D533C"/>
    <w:rsid w:val="005D558F"/>
    <w:rsid w:val="005D580E"/>
    <w:rsid w:val="005D5B22"/>
    <w:rsid w:val="005D5E3D"/>
    <w:rsid w:val="005D62A2"/>
    <w:rsid w:val="005D693B"/>
    <w:rsid w:val="005D6BB2"/>
    <w:rsid w:val="005D74A4"/>
    <w:rsid w:val="005D74CE"/>
    <w:rsid w:val="005E066A"/>
    <w:rsid w:val="005E0C42"/>
    <w:rsid w:val="005E0E75"/>
    <w:rsid w:val="005E106F"/>
    <w:rsid w:val="005E1098"/>
    <w:rsid w:val="005E1167"/>
    <w:rsid w:val="005E1B00"/>
    <w:rsid w:val="005E2066"/>
    <w:rsid w:val="005E209F"/>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8C"/>
    <w:rsid w:val="005F11C8"/>
    <w:rsid w:val="005F1365"/>
    <w:rsid w:val="005F1447"/>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509"/>
    <w:rsid w:val="00600BBE"/>
    <w:rsid w:val="00600CA7"/>
    <w:rsid w:val="00601988"/>
    <w:rsid w:val="006020F4"/>
    <w:rsid w:val="00602297"/>
    <w:rsid w:val="006027DA"/>
    <w:rsid w:val="00602AB6"/>
    <w:rsid w:val="00602F70"/>
    <w:rsid w:val="00603D72"/>
    <w:rsid w:val="00604676"/>
    <w:rsid w:val="0060496C"/>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434"/>
    <w:rsid w:val="00607995"/>
    <w:rsid w:val="00610390"/>
    <w:rsid w:val="0061061D"/>
    <w:rsid w:val="00610B33"/>
    <w:rsid w:val="00610F5F"/>
    <w:rsid w:val="006114FC"/>
    <w:rsid w:val="0061159F"/>
    <w:rsid w:val="00611771"/>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1056"/>
    <w:rsid w:val="006216FD"/>
    <w:rsid w:val="006217EE"/>
    <w:rsid w:val="006217F0"/>
    <w:rsid w:val="006219B9"/>
    <w:rsid w:val="00621EEF"/>
    <w:rsid w:val="00621F79"/>
    <w:rsid w:val="0062204B"/>
    <w:rsid w:val="006220B0"/>
    <w:rsid w:val="006232DE"/>
    <w:rsid w:val="006234E6"/>
    <w:rsid w:val="00623511"/>
    <w:rsid w:val="00623C72"/>
    <w:rsid w:val="00623F9D"/>
    <w:rsid w:val="0062420D"/>
    <w:rsid w:val="0062463C"/>
    <w:rsid w:val="00624ACD"/>
    <w:rsid w:val="006250A2"/>
    <w:rsid w:val="00625445"/>
    <w:rsid w:val="006260E3"/>
    <w:rsid w:val="00626310"/>
    <w:rsid w:val="00626432"/>
    <w:rsid w:val="00626877"/>
    <w:rsid w:val="006270D1"/>
    <w:rsid w:val="006272FA"/>
    <w:rsid w:val="006274A1"/>
    <w:rsid w:val="00627AEC"/>
    <w:rsid w:val="00627E73"/>
    <w:rsid w:val="006302EC"/>
    <w:rsid w:val="0063044F"/>
    <w:rsid w:val="006305D8"/>
    <w:rsid w:val="0063130F"/>
    <w:rsid w:val="00632405"/>
    <w:rsid w:val="00632556"/>
    <w:rsid w:val="006329C2"/>
    <w:rsid w:val="00632C26"/>
    <w:rsid w:val="00633034"/>
    <w:rsid w:val="0063316C"/>
    <w:rsid w:val="006336A2"/>
    <w:rsid w:val="00633CE5"/>
    <w:rsid w:val="00633F7E"/>
    <w:rsid w:val="006340B6"/>
    <w:rsid w:val="00634485"/>
    <w:rsid w:val="006347CF"/>
    <w:rsid w:val="006349E2"/>
    <w:rsid w:val="00634E33"/>
    <w:rsid w:val="00635166"/>
    <w:rsid w:val="00635CF8"/>
    <w:rsid w:val="00635E46"/>
    <w:rsid w:val="006363B6"/>
    <w:rsid w:val="0063657C"/>
    <w:rsid w:val="0063697C"/>
    <w:rsid w:val="00636ACB"/>
    <w:rsid w:val="00637287"/>
    <w:rsid w:val="0063765E"/>
    <w:rsid w:val="006378B6"/>
    <w:rsid w:val="00637A53"/>
    <w:rsid w:val="00637BAB"/>
    <w:rsid w:val="00640666"/>
    <w:rsid w:val="00640F1D"/>
    <w:rsid w:val="00641198"/>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67F"/>
    <w:rsid w:val="00645F20"/>
    <w:rsid w:val="00646069"/>
    <w:rsid w:val="00646353"/>
    <w:rsid w:val="00647163"/>
    <w:rsid w:val="006472E6"/>
    <w:rsid w:val="00647E4C"/>
    <w:rsid w:val="00650F81"/>
    <w:rsid w:val="00651CC2"/>
    <w:rsid w:val="00651F8F"/>
    <w:rsid w:val="0065246D"/>
    <w:rsid w:val="0065274C"/>
    <w:rsid w:val="00652B0D"/>
    <w:rsid w:val="00653140"/>
    <w:rsid w:val="006532CF"/>
    <w:rsid w:val="0065365D"/>
    <w:rsid w:val="0065421A"/>
    <w:rsid w:val="006546AE"/>
    <w:rsid w:val="00654A04"/>
    <w:rsid w:val="00654AD6"/>
    <w:rsid w:val="0065522F"/>
    <w:rsid w:val="006555E9"/>
    <w:rsid w:val="00656C56"/>
    <w:rsid w:val="00656D49"/>
    <w:rsid w:val="006574AE"/>
    <w:rsid w:val="006602EB"/>
    <w:rsid w:val="00660AB3"/>
    <w:rsid w:val="00660AEF"/>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4AA"/>
    <w:rsid w:val="00666534"/>
    <w:rsid w:val="00666B1F"/>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1079"/>
    <w:rsid w:val="0068210F"/>
    <w:rsid w:val="00682422"/>
    <w:rsid w:val="00682BE6"/>
    <w:rsid w:val="00682C9C"/>
    <w:rsid w:val="00683259"/>
    <w:rsid w:val="006832D4"/>
    <w:rsid w:val="00683AAC"/>
    <w:rsid w:val="00683CBF"/>
    <w:rsid w:val="00684C83"/>
    <w:rsid w:val="00684CF9"/>
    <w:rsid w:val="00685573"/>
    <w:rsid w:val="00685BB9"/>
    <w:rsid w:val="00685C58"/>
    <w:rsid w:val="00686196"/>
    <w:rsid w:val="006864F5"/>
    <w:rsid w:val="00687984"/>
    <w:rsid w:val="00687BAA"/>
    <w:rsid w:val="006904E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ABD"/>
    <w:rsid w:val="00697004"/>
    <w:rsid w:val="00697742"/>
    <w:rsid w:val="006978FF"/>
    <w:rsid w:val="00697911"/>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53E"/>
    <w:rsid w:val="006B78BE"/>
    <w:rsid w:val="006B78F4"/>
    <w:rsid w:val="006B7CF3"/>
    <w:rsid w:val="006B7D51"/>
    <w:rsid w:val="006B7F8B"/>
    <w:rsid w:val="006C051B"/>
    <w:rsid w:val="006C087E"/>
    <w:rsid w:val="006C1311"/>
    <w:rsid w:val="006C151C"/>
    <w:rsid w:val="006C1D0F"/>
    <w:rsid w:val="006C1D79"/>
    <w:rsid w:val="006C20AF"/>
    <w:rsid w:val="006C27D7"/>
    <w:rsid w:val="006C290E"/>
    <w:rsid w:val="006C2F4E"/>
    <w:rsid w:val="006C3107"/>
    <w:rsid w:val="006C35AE"/>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88C"/>
    <w:rsid w:val="006D2373"/>
    <w:rsid w:val="006D276A"/>
    <w:rsid w:val="006D2889"/>
    <w:rsid w:val="006D33CF"/>
    <w:rsid w:val="006D4050"/>
    <w:rsid w:val="006D5846"/>
    <w:rsid w:val="006D5E18"/>
    <w:rsid w:val="006D5E3A"/>
    <w:rsid w:val="006D67CB"/>
    <w:rsid w:val="006D72AC"/>
    <w:rsid w:val="006D730F"/>
    <w:rsid w:val="006D744D"/>
    <w:rsid w:val="006D7B05"/>
    <w:rsid w:val="006D7B1B"/>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45D"/>
    <w:rsid w:val="006E5C56"/>
    <w:rsid w:val="006E5DFC"/>
    <w:rsid w:val="006E6389"/>
    <w:rsid w:val="006E65B0"/>
    <w:rsid w:val="006E67E0"/>
    <w:rsid w:val="006E6A8B"/>
    <w:rsid w:val="006E6C5C"/>
    <w:rsid w:val="006E714A"/>
    <w:rsid w:val="006E75E0"/>
    <w:rsid w:val="006E7B0E"/>
    <w:rsid w:val="006F02B9"/>
    <w:rsid w:val="006F0C10"/>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CA6"/>
    <w:rsid w:val="00704000"/>
    <w:rsid w:val="007041E8"/>
    <w:rsid w:val="00704396"/>
    <w:rsid w:val="007046D6"/>
    <w:rsid w:val="007049AA"/>
    <w:rsid w:val="00704E7C"/>
    <w:rsid w:val="00705777"/>
    <w:rsid w:val="00705C18"/>
    <w:rsid w:val="00705D56"/>
    <w:rsid w:val="00706109"/>
    <w:rsid w:val="00706343"/>
    <w:rsid w:val="00706931"/>
    <w:rsid w:val="00706BF4"/>
    <w:rsid w:val="00706C72"/>
    <w:rsid w:val="00706CBF"/>
    <w:rsid w:val="00706E65"/>
    <w:rsid w:val="00706F8D"/>
    <w:rsid w:val="0070703E"/>
    <w:rsid w:val="00707983"/>
    <w:rsid w:val="00707B32"/>
    <w:rsid w:val="007101C1"/>
    <w:rsid w:val="007104A0"/>
    <w:rsid w:val="00710FEF"/>
    <w:rsid w:val="00711E44"/>
    <w:rsid w:val="00712FF2"/>
    <w:rsid w:val="007140DC"/>
    <w:rsid w:val="00714256"/>
    <w:rsid w:val="007169F0"/>
    <w:rsid w:val="00716A17"/>
    <w:rsid w:val="00716CFB"/>
    <w:rsid w:val="007171AE"/>
    <w:rsid w:val="007174FB"/>
    <w:rsid w:val="00717CA7"/>
    <w:rsid w:val="00720150"/>
    <w:rsid w:val="0072039E"/>
    <w:rsid w:val="00721221"/>
    <w:rsid w:val="007214EF"/>
    <w:rsid w:val="00722E47"/>
    <w:rsid w:val="00722F77"/>
    <w:rsid w:val="00723EAB"/>
    <w:rsid w:val="007241A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C9F"/>
    <w:rsid w:val="00733FF3"/>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B0"/>
    <w:rsid w:val="00750AD8"/>
    <w:rsid w:val="00750B09"/>
    <w:rsid w:val="00750C5B"/>
    <w:rsid w:val="00750E0A"/>
    <w:rsid w:val="007510FB"/>
    <w:rsid w:val="00751543"/>
    <w:rsid w:val="00751B71"/>
    <w:rsid w:val="00751B88"/>
    <w:rsid w:val="00751C3F"/>
    <w:rsid w:val="00751CD1"/>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6F9"/>
    <w:rsid w:val="007608A9"/>
    <w:rsid w:val="00760EEA"/>
    <w:rsid w:val="00761258"/>
    <w:rsid w:val="0076156C"/>
    <w:rsid w:val="00762A3C"/>
    <w:rsid w:val="00762F3A"/>
    <w:rsid w:val="00762FD7"/>
    <w:rsid w:val="007631FE"/>
    <w:rsid w:val="00763A7B"/>
    <w:rsid w:val="00763E6F"/>
    <w:rsid w:val="00763F87"/>
    <w:rsid w:val="00764010"/>
    <w:rsid w:val="00765660"/>
    <w:rsid w:val="00765EDE"/>
    <w:rsid w:val="0076694A"/>
    <w:rsid w:val="00767545"/>
    <w:rsid w:val="007676B3"/>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419"/>
    <w:rsid w:val="00785796"/>
    <w:rsid w:val="007857DD"/>
    <w:rsid w:val="0078591E"/>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9DD"/>
    <w:rsid w:val="00793C2C"/>
    <w:rsid w:val="0079415C"/>
    <w:rsid w:val="007941D5"/>
    <w:rsid w:val="00794235"/>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30B2"/>
    <w:rsid w:val="007A354E"/>
    <w:rsid w:val="007A35DD"/>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B98"/>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78D"/>
    <w:rsid w:val="007C1B36"/>
    <w:rsid w:val="007C1F2A"/>
    <w:rsid w:val="007C2074"/>
    <w:rsid w:val="007C2601"/>
    <w:rsid w:val="007C2678"/>
    <w:rsid w:val="007C2834"/>
    <w:rsid w:val="007C2882"/>
    <w:rsid w:val="007C2DA1"/>
    <w:rsid w:val="007C328B"/>
    <w:rsid w:val="007C3BAB"/>
    <w:rsid w:val="007C46A0"/>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BE4"/>
    <w:rsid w:val="007D6CEB"/>
    <w:rsid w:val="007D6D45"/>
    <w:rsid w:val="007D6D70"/>
    <w:rsid w:val="007D73EC"/>
    <w:rsid w:val="007D7A63"/>
    <w:rsid w:val="007D7E31"/>
    <w:rsid w:val="007E064B"/>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863"/>
    <w:rsid w:val="008028A1"/>
    <w:rsid w:val="008028C2"/>
    <w:rsid w:val="00802B57"/>
    <w:rsid w:val="00802EE9"/>
    <w:rsid w:val="00803191"/>
    <w:rsid w:val="008039EB"/>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30FA0"/>
    <w:rsid w:val="00831035"/>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823"/>
    <w:rsid w:val="00842C2B"/>
    <w:rsid w:val="00842CB8"/>
    <w:rsid w:val="00842F0D"/>
    <w:rsid w:val="0084382D"/>
    <w:rsid w:val="00843D15"/>
    <w:rsid w:val="0084432D"/>
    <w:rsid w:val="00845064"/>
    <w:rsid w:val="00845795"/>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429"/>
    <w:rsid w:val="00851591"/>
    <w:rsid w:val="00851615"/>
    <w:rsid w:val="00851BE0"/>
    <w:rsid w:val="00851E5A"/>
    <w:rsid w:val="008527DE"/>
    <w:rsid w:val="00852BBC"/>
    <w:rsid w:val="00852C71"/>
    <w:rsid w:val="0085371A"/>
    <w:rsid w:val="00854067"/>
    <w:rsid w:val="00854308"/>
    <w:rsid w:val="008544B9"/>
    <w:rsid w:val="008546DC"/>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6AC"/>
    <w:rsid w:val="00864BD7"/>
    <w:rsid w:val="00865213"/>
    <w:rsid w:val="00865356"/>
    <w:rsid w:val="008653E3"/>
    <w:rsid w:val="00865696"/>
    <w:rsid w:val="00865AEE"/>
    <w:rsid w:val="00865BF5"/>
    <w:rsid w:val="008663D1"/>
    <w:rsid w:val="00866A39"/>
    <w:rsid w:val="00866E49"/>
    <w:rsid w:val="00866E6B"/>
    <w:rsid w:val="00867001"/>
    <w:rsid w:val="00867229"/>
    <w:rsid w:val="00867BB1"/>
    <w:rsid w:val="00867D02"/>
    <w:rsid w:val="00867D4B"/>
    <w:rsid w:val="00870B66"/>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F7"/>
    <w:rsid w:val="008765BA"/>
    <w:rsid w:val="0087666A"/>
    <w:rsid w:val="0087698E"/>
    <w:rsid w:val="0087719B"/>
    <w:rsid w:val="0087736F"/>
    <w:rsid w:val="00877437"/>
    <w:rsid w:val="00877682"/>
    <w:rsid w:val="00877941"/>
    <w:rsid w:val="00877C00"/>
    <w:rsid w:val="00877CAA"/>
    <w:rsid w:val="00877D3B"/>
    <w:rsid w:val="00877F1D"/>
    <w:rsid w:val="00880470"/>
    <w:rsid w:val="00880BE2"/>
    <w:rsid w:val="008811FC"/>
    <w:rsid w:val="0088137A"/>
    <w:rsid w:val="00881D2E"/>
    <w:rsid w:val="00882265"/>
    <w:rsid w:val="008822D2"/>
    <w:rsid w:val="00882429"/>
    <w:rsid w:val="008829C9"/>
    <w:rsid w:val="00882A86"/>
    <w:rsid w:val="00882D8E"/>
    <w:rsid w:val="00882D93"/>
    <w:rsid w:val="00883031"/>
    <w:rsid w:val="00883727"/>
    <w:rsid w:val="008838F1"/>
    <w:rsid w:val="00883BB2"/>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42"/>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824"/>
    <w:rsid w:val="008A60A5"/>
    <w:rsid w:val="008A65B4"/>
    <w:rsid w:val="008A6773"/>
    <w:rsid w:val="008A6838"/>
    <w:rsid w:val="008A68DC"/>
    <w:rsid w:val="008A6F8C"/>
    <w:rsid w:val="008A7BFE"/>
    <w:rsid w:val="008A7EE6"/>
    <w:rsid w:val="008B0246"/>
    <w:rsid w:val="008B0317"/>
    <w:rsid w:val="008B035D"/>
    <w:rsid w:val="008B0C8C"/>
    <w:rsid w:val="008B0F11"/>
    <w:rsid w:val="008B1B3B"/>
    <w:rsid w:val="008B1CC7"/>
    <w:rsid w:val="008B220C"/>
    <w:rsid w:val="008B2542"/>
    <w:rsid w:val="008B2902"/>
    <w:rsid w:val="008B2AEC"/>
    <w:rsid w:val="008B2BED"/>
    <w:rsid w:val="008B2DE5"/>
    <w:rsid w:val="008B2E2C"/>
    <w:rsid w:val="008B3222"/>
    <w:rsid w:val="008B3B65"/>
    <w:rsid w:val="008B3D17"/>
    <w:rsid w:val="008B4150"/>
    <w:rsid w:val="008B425E"/>
    <w:rsid w:val="008B4B2D"/>
    <w:rsid w:val="008B4DF2"/>
    <w:rsid w:val="008B5056"/>
    <w:rsid w:val="008B554A"/>
    <w:rsid w:val="008B599B"/>
    <w:rsid w:val="008B6015"/>
    <w:rsid w:val="008B6253"/>
    <w:rsid w:val="008B6A36"/>
    <w:rsid w:val="008B6AFE"/>
    <w:rsid w:val="008B6B40"/>
    <w:rsid w:val="008B70B8"/>
    <w:rsid w:val="008B72C9"/>
    <w:rsid w:val="008B7955"/>
    <w:rsid w:val="008C03C4"/>
    <w:rsid w:val="008C13EB"/>
    <w:rsid w:val="008C15B8"/>
    <w:rsid w:val="008C1609"/>
    <w:rsid w:val="008C25B1"/>
    <w:rsid w:val="008C2B39"/>
    <w:rsid w:val="008C2C2F"/>
    <w:rsid w:val="008C33A7"/>
    <w:rsid w:val="008C33FB"/>
    <w:rsid w:val="008C36D2"/>
    <w:rsid w:val="008C36F2"/>
    <w:rsid w:val="008C3816"/>
    <w:rsid w:val="008C395C"/>
    <w:rsid w:val="008C3F06"/>
    <w:rsid w:val="008C490C"/>
    <w:rsid w:val="008C4ACF"/>
    <w:rsid w:val="008C4CEC"/>
    <w:rsid w:val="008C51B3"/>
    <w:rsid w:val="008C5409"/>
    <w:rsid w:val="008C549B"/>
    <w:rsid w:val="008C6229"/>
    <w:rsid w:val="008C6898"/>
    <w:rsid w:val="008C6AC3"/>
    <w:rsid w:val="008C7673"/>
    <w:rsid w:val="008C7685"/>
    <w:rsid w:val="008C7BC4"/>
    <w:rsid w:val="008C7FCB"/>
    <w:rsid w:val="008D0C84"/>
    <w:rsid w:val="008D13F0"/>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AE9"/>
    <w:rsid w:val="008D6BA3"/>
    <w:rsid w:val="008D6BAC"/>
    <w:rsid w:val="008D6EDA"/>
    <w:rsid w:val="008D71B7"/>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E23"/>
    <w:rsid w:val="008F0285"/>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69A8"/>
    <w:rsid w:val="008F6B33"/>
    <w:rsid w:val="008F6E02"/>
    <w:rsid w:val="008F7691"/>
    <w:rsid w:val="008F77C3"/>
    <w:rsid w:val="008F79FD"/>
    <w:rsid w:val="008F7AC9"/>
    <w:rsid w:val="008F7B57"/>
    <w:rsid w:val="008F7E25"/>
    <w:rsid w:val="009000DE"/>
    <w:rsid w:val="0090038C"/>
    <w:rsid w:val="0090063D"/>
    <w:rsid w:val="00900FE9"/>
    <w:rsid w:val="009013AB"/>
    <w:rsid w:val="00901529"/>
    <w:rsid w:val="00901785"/>
    <w:rsid w:val="009020E8"/>
    <w:rsid w:val="00902D7B"/>
    <w:rsid w:val="00903344"/>
    <w:rsid w:val="00903522"/>
    <w:rsid w:val="009036B5"/>
    <w:rsid w:val="0090388E"/>
    <w:rsid w:val="00903991"/>
    <w:rsid w:val="009050BE"/>
    <w:rsid w:val="00905E52"/>
    <w:rsid w:val="009066F6"/>
    <w:rsid w:val="009072A8"/>
    <w:rsid w:val="00910019"/>
    <w:rsid w:val="00910391"/>
    <w:rsid w:val="009109BD"/>
    <w:rsid w:val="009110F7"/>
    <w:rsid w:val="00911756"/>
    <w:rsid w:val="00911CDB"/>
    <w:rsid w:val="00911D3F"/>
    <w:rsid w:val="00911D8E"/>
    <w:rsid w:val="00912272"/>
    <w:rsid w:val="009124AA"/>
    <w:rsid w:val="00912AB9"/>
    <w:rsid w:val="00912B2F"/>
    <w:rsid w:val="009132E7"/>
    <w:rsid w:val="0091338C"/>
    <w:rsid w:val="00913440"/>
    <w:rsid w:val="00913756"/>
    <w:rsid w:val="009139FB"/>
    <w:rsid w:val="00913A85"/>
    <w:rsid w:val="009143B4"/>
    <w:rsid w:val="00914B9E"/>
    <w:rsid w:val="00914F8F"/>
    <w:rsid w:val="0091584F"/>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95B"/>
    <w:rsid w:val="00921D03"/>
    <w:rsid w:val="00921E34"/>
    <w:rsid w:val="00922119"/>
    <w:rsid w:val="00922FC8"/>
    <w:rsid w:val="00922FEA"/>
    <w:rsid w:val="00923622"/>
    <w:rsid w:val="00923B73"/>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144E"/>
    <w:rsid w:val="00931929"/>
    <w:rsid w:val="00931B1A"/>
    <w:rsid w:val="00931C7B"/>
    <w:rsid w:val="009320A9"/>
    <w:rsid w:val="0093253F"/>
    <w:rsid w:val="009325BD"/>
    <w:rsid w:val="00932BD3"/>
    <w:rsid w:val="00933082"/>
    <w:rsid w:val="00933BB2"/>
    <w:rsid w:val="00933C35"/>
    <w:rsid w:val="00933D6E"/>
    <w:rsid w:val="0093474C"/>
    <w:rsid w:val="00934831"/>
    <w:rsid w:val="00934B71"/>
    <w:rsid w:val="0093540B"/>
    <w:rsid w:val="009355D3"/>
    <w:rsid w:val="009356A3"/>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6262"/>
    <w:rsid w:val="009462E2"/>
    <w:rsid w:val="00946455"/>
    <w:rsid w:val="009465BE"/>
    <w:rsid w:val="009474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A93"/>
    <w:rsid w:val="00961D80"/>
    <w:rsid w:val="009620A8"/>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1F7"/>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F1D"/>
    <w:rsid w:val="00995057"/>
    <w:rsid w:val="009951B9"/>
    <w:rsid w:val="009959C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424"/>
    <w:rsid w:val="009A1601"/>
    <w:rsid w:val="009A174A"/>
    <w:rsid w:val="009A1B0C"/>
    <w:rsid w:val="009A1BEB"/>
    <w:rsid w:val="009A21AC"/>
    <w:rsid w:val="009A2D74"/>
    <w:rsid w:val="009A31B9"/>
    <w:rsid w:val="009A3308"/>
    <w:rsid w:val="009A36AC"/>
    <w:rsid w:val="009A36BD"/>
    <w:rsid w:val="009A45B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40B"/>
    <w:rsid w:val="009B4451"/>
    <w:rsid w:val="009B45D0"/>
    <w:rsid w:val="009B4609"/>
    <w:rsid w:val="009B4764"/>
    <w:rsid w:val="009B47BC"/>
    <w:rsid w:val="009B483E"/>
    <w:rsid w:val="009B4A68"/>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2E8"/>
    <w:rsid w:val="009C12F5"/>
    <w:rsid w:val="009C231F"/>
    <w:rsid w:val="009C2856"/>
    <w:rsid w:val="009C3089"/>
    <w:rsid w:val="009C38C3"/>
    <w:rsid w:val="009C3B06"/>
    <w:rsid w:val="009C4A78"/>
    <w:rsid w:val="009C50EF"/>
    <w:rsid w:val="009C54A8"/>
    <w:rsid w:val="009C54E2"/>
    <w:rsid w:val="009C589E"/>
    <w:rsid w:val="009C5C7F"/>
    <w:rsid w:val="009C5F6E"/>
    <w:rsid w:val="009C62A2"/>
    <w:rsid w:val="009C6602"/>
    <w:rsid w:val="009C666C"/>
    <w:rsid w:val="009C6930"/>
    <w:rsid w:val="009C7170"/>
    <w:rsid w:val="009C730C"/>
    <w:rsid w:val="009C7768"/>
    <w:rsid w:val="009C7967"/>
    <w:rsid w:val="009D00F3"/>
    <w:rsid w:val="009D023D"/>
    <w:rsid w:val="009D0839"/>
    <w:rsid w:val="009D0F3F"/>
    <w:rsid w:val="009D26C7"/>
    <w:rsid w:val="009D27FC"/>
    <w:rsid w:val="009D307C"/>
    <w:rsid w:val="009D3482"/>
    <w:rsid w:val="009D3954"/>
    <w:rsid w:val="009D3973"/>
    <w:rsid w:val="009D48CA"/>
    <w:rsid w:val="009D54CF"/>
    <w:rsid w:val="009D5F0D"/>
    <w:rsid w:val="009D61E7"/>
    <w:rsid w:val="009D7679"/>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697A"/>
    <w:rsid w:val="009F01AC"/>
    <w:rsid w:val="009F075D"/>
    <w:rsid w:val="009F0CCF"/>
    <w:rsid w:val="009F0FEB"/>
    <w:rsid w:val="009F109A"/>
    <w:rsid w:val="009F12E8"/>
    <w:rsid w:val="009F15E6"/>
    <w:rsid w:val="009F1C2C"/>
    <w:rsid w:val="009F1D1B"/>
    <w:rsid w:val="009F1FE0"/>
    <w:rsid w:val="009F20B2"/>
    <w:rsid w:val="009F23A2"/>
    <w:rsid w:val="009F25C8"/>
    <w:rsid w:val="009F2924"/>
    <w:rsid w:val="009F2D7E"/>
    <w:rsid w:val="009F2DF4"/>
    <w:rsid w:val="009F3C78"/>
    <w:rsid w:val="009F3E34"/>
    <w:rsid w:val="009F4480"/>
    <w:rsid w:val="009F473A"/>
    <w:rsid w:val="009F4804"/>
    <w:rsid w:val="009F494F"/>
    <w:rsid w:val="009F5271"/>
    <w:rsid w:val="009F56BF"/>
    <w:rsid w:val="009F56CF"/>
    <w:rsid w:val="009F59C1"/>
    <w:rsid w:val="009F5E3B"/>
    <w:rsid w:val="009F62B0"/>
    <w:rsid w:val="009F6334"/>
    <w:rsid w:val="009F68BC"/>
    <w:rsid w:val="009F6977"/>
    <w:rsid w:val="009F6CC3"/>
    <w:rsid w:val="009F6E5F"/>
    <w:rsid w:val="009F70DE"/>
    <w:rsid w:val="009F715B"/>
    <w:rsid w:val="009F720B"/>
    <w:rsid w:val="009F7345"/>
    <w:rsid w:val="009F73E4"/>
    <w:rsid w:val="009F7616"/>
    <w:rsid w:val="009F77A2"/>
    <w:rsid w:val="009F783B"/>
    <w:rsid w:val="00A005C3"/>
    <w:rsid w:val="00A00C98"/>
    <w:rsid w:val="00A00FC3"/>
    <w:rsid w:val="00A0155E"/>
    <w:rsid w:val="00A01A2C"/>
    <w:rsid w:val="00A01A3E"/>
    <w:rsid w:val="00A01A8C"/>
    <w:rsid w:val="00A01B91"/>
    <w:rsid w:val="00A01EE8"/>
    <w:rsid w:val="00A021A3"/>
    <w:rsid w:val="00A02C72"/>
    <w:rsid w:val="00A02E49"/>
    <w:rsid w:val="00A02E4E"/>
    <w:rsid w:val="00A030EA"/>
    <w:rsid w:val="00A03163"/>
    <w:rsid w:val="00A04326"/>
    <w:rsid w:val="00A0438D"/>
    <w:rsid w:val="00A04509"/>
    <w:rsid w:val="00A04966"/>
    <w:rsid w:val="00A04A39"/>
    <w:rsid w:val="00A04CD1"/>
    <w:rsid w:val="00A05064"/>
    <w:rsid w:val="00A05715"/>
    <w:rsid w:val="00A05CF9"/>
    <w:rsid w:val="00A060A8"/>
    <w:rsid w:val="00A0618A"/>
    <w:rsid w:val="00A0627B"/>
    <w:rsid w:val="00A06E08"/>
    <w:rsid w:val="00A06FD2"/>
    <w:rsid w:val="00A073D2"/>
    <w:rsid w:val="00A075C8"/>
    <w:rsid w:val="00A07D84"/>
    <w:rsid w:val="00A101B1"/>
    <w:rsid w:val="00A10677"/>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3D0B"/>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8A6"/>
    <w:rsid w:val="00A31D42"/>
    <w:rsid w:val="00A31E2D"/>
    <w:rsid w:val="00A31F9C"/>
    <w:rsid w:val="00A32052"/>
    <w:rsid w:val="00A3231C"/>
    <w:rsid w:val="00A3255A"/>
    <w:rsid w:val="00A32659"/>
    <w:rsid w:val="00A3331B"/>
    <w:rsid w:val="00A33409"/>
    <w:rsid w:val="00A348C2"/>
    <w:rsid w:val="00A34DAF"/>
    <w:rsid w:val="00A350B3"/>
    <w:rsid w:val="00A353F3"/>
    <w:rsid w:val="00A3564A"/>
    <w:rsid w:val="00A35AAD"/>
    <w:rsid w:val="00A35B9C"/>
    <w:rsid w:val="00A35D0C"/>
    <w:rsid w:val="00A35D50"/>
    <w:rsid w:val="00A35DA7"/>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313C"/>
    <w:rsid w:val="00A435CE"/>
    <w:rsid w:val="00A43C02"/>
    <w:rsid w:val="00A43CCC"/>
    <w:rsid w:val="00A4408A"/>
    <w:rsid w:val="00A444E6"/>
    <w:rsid w:val="00A44F42"/>
    <w:rsid w:val="00A45109"/>
    <w:rsid w:val="00A4550A"/>
    <w:rsid w:val="00A45591"/>
    <w:rsid w:val="00A46279"/>
    <w:rsid w:val="00A463EF"/>
    <w:rsid w:val="00A46422"/>
    <w:rsid w:val="00A464FF"/>
    <w:rsid w:val="00A4654F"/>
    <w:rsid w:val="00A46661"/>
    <w:rsid w:val="00A46884"/>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416"/>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1140"/>
    <w:rsid w:val="00A81246"/>
    <w:rsid w:val="00A829A9"/>
    <w:rsid w:val="00A8328A"/>
    <w:rsid w:val="00A83573"/>
    <w:rsid w:val="00A8431D"/>
    <w:rsid w:val="00A8487B"/>
    <w:rsid w:val="00A851DD"/>
    <w:rsid w:val="00A85417"/>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054"/>
    <w:rsid w:val="00AC2E1F"/>
    <w:rsid w:val="00AC397A"/>
    <w:rsid w:val="00AC3CA5"/>
    <w:rsid w:val="00AC3EB2"/>
    <w:rsid w:val="00AC404E"/>
    <w:rsid w:val="00AC46B4"/>
    <w:rsid w:val="00AC47D9"/>
    <w:rsid w:val="00AC486A"/>
    <w:rsid w:val="00AC4A9E"/>
    <w:rsid w:val="00AC5283"/>
    <w:rsid w:val="00AC537E"/>
    <w:rsid w:val="00AC6057"/>
    <w:rsid w:val="00AC6851"/>
    <w:rsid w:val="00AC68B2"/>
    <w:rsid w:val="00AC6B98"/>
    <w:rsid w:val="00AC6C93"/>
    <w:rsid w:val="00AC6CFD"/>
    <w:rsid w:val="00AC6D73"/>
    <w:rsid w:val="00AC703F"/>
    <w:rsid w:val="00AC7189"/>
    <w:rsid w:val="00AC71BE"/>
    <w:rsid w:val="00AC7440"/>
    <w:rsid w:val="00AC775D"/>
    <w:rsid w:val="00AC7BC6"/>
    <w:rsid w:val="00AC7EAD"/>
    <w:rsid w:val="00AD03F6"/>
    <w:rsid w:val="00AD0944"/>
    <w:rsid w:val="00AD0DB0"/>
    <w:rsid w:val="00AD1034"/>
    <w:rsid w:val="00AD1165"/>
    <w:rsid w:val="00AD129B"/>
    <w:rsid w:val="00AD1A35"/>
    <w:rsid w:val="00AD1C2F"/>
    <w:rsid w:val="00AD1EF8"/>
    <w:rsid w:val="00AD2010"/>
    <w:rsid w:val="00AD2145"/>
    <w:rsid w:val="00AD22C3"/>
    <w:rsid w:val="00AD237A"/>
    <w:rsid w:val="00AD268E"/>
    <w:rsid w:val="00AD38C9"/>
    <w:rsid w:val="00AD3F33"/>
    <w:rsid w:val="00AD43DC"/>
    <w:rsid w:val="00AD4D9C"/>
    <w:rsid w:val="00AD50B3"/>
    <w:rsid w:val="00AD56DC"/>
    <w:rsid w:val="00AD58FA"/>
    <w:rsid w:val="00AD640B"/>
    <w:rsid w:val="00AD64A3"/>
    <w:rsid w:val="00AD65CC"/>
    <w:rsid w:val="00AD665F"/>
    <w:rsid w:val="00AD6DB1"/>
    <w:rsid w:val="00AD73A1"/>
    <w:rsid w:val="00AD77C4"/>
    <w:rsid w:val="00AD7E8F"/>
    <w:rsid w:val="00AE00D1"/>
    <w:rsid w:val="00AE070D"/>
    <w:rsid w:val="00AE0F39"/>
    <w:rsid w:val="00AE19BF"/>
    <w:rsid w:val="00AE1E23"/>
    <w:rsid w:val="00AE2513"/>
    <w:rsid w:val="00AE26BB"/>
    <w:rsid w:val="00AE2B3B"/>
    <w:rsid w:val="00AE30EB"/>
    <w:rsid w:val="00AE34DA"/>
    <w:rsid w:val="00AE36BB"/>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BD0"/>
    <w:rsid w:val="00AF31BC"/>
    <w:rsid w:val="00AF3294"/>
    <w:rsid w:val="00AF450A"/>
    <w:rsid w:val="00AF458C"/>
    <w:rsid w:val="00AF4739"/>
    <w:rsid w:val="00AF4B6D"/>
    <w:rsid w:val="00AF4F7D"/>
    <w:rsid w:val="00AF5558"/>
    <w:rsid w:val="00AF6846"/>
    <w:rsid w:val="00AF68D6"/>
    <w:rsid w:val="00AF6917"/>
    <w:rsid w:val="00AF70C9"/>
    <w:rsid w:val="00AF70DD"/>
    <w:rsid w:val="00AF729E"/>
    <w:rsid w:val="00AF75CA"/>
    <w:rsid w:val="00B001E3"/>
    <w:rsid w:val="00B00A3B"/>
    <w:rsid w:val="00B00A79"/>
    <w:rsid w:val="00B012DD"/>
    <w:rsid w:val="00B01679"/>
    <w:rsid w:val="00B01C1A"/>
    <w:rsid w:val="00B01E0E"/>
    <w:rsid w:val="00B0246B"/>
    <w:rsid w:val="00B028E6"/>
    <w:rsid w:val="00B02CEB"/>
    <w:rsid w:val="00B02F27"/>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640"/>
    <w:rsid w:val="00B11B43"/>
    <w:rsid w:val="00B130AE"/>
    <w:rsid w:val="00B132F2"/>
    <w:rsid w:val="00B137F2"/>
    <w:rsid w:val="00B1386B"/>
    <w:rsid w:val="00B139C0"/>
    <w:rsid w:val="00B13C39"/>
    <w:rsid w:val="00B13F7F"/>
    <w:rsid w:val="00B141A9"/>
    <w:rsid w:val="00B1434A"/>
    <w:rsid w:val="00B15A26"/>
    <w:rsid w:val="00B15E6D"/>
    <w:rsid w:val="00B16313"/>
    <w:rsid w:val="00B1693B"/>
    <w:rsid w:val="00B16E1A"/>
    <w:rsid w:val="00B178AD"/>
    <w:rsid w:val="00B203A4"/>
    <w:rsid w:val="00B21252"/>
    <w:rsid w:val="00B215CB"/>
    <w:rsid w:val="00B218F4"/>
    <w:rsid w:val="00B21C38"/>
    <w:rsid w:val="00B21DCC"/>
    <w:rsid w:val="00B21E5E"/>
    <w:rsid w:val="00B22733"/>
    <w:rsid w:val="00B22E8B"/>
    <w:rsid w:val="00B22F3E"/>
    <w:rsid w:val="00B233A3"/>
    <w:rsid w:val="00B2352A"/>
    <w:rsid w:val="00B23765"/>
    <w:rsid w:val="00B23D8C"/>
    <w:rsid w:val="00B24088"/>
    <w:rsid w:val="00B242A7"/>
    <w:rsid w:val="00B242D6"/>
    <w:rsid w:val="00B2466E"/>
    <w:rsid w:val="00B24896"/>
    <w:rsid w:val="00B24FE3"/>
    <w:rsid w:val="00B25556"/>
    <w:rsid w:val="00B262D3"/>
    <w:rsid w:val="00B26577"/>
    <w:rsid w:val="00B2674F"/>
    <w:rsid w:val="00B269E3"/>
    <w:rsid w:val="00B26AC9"/>
    <w:rsid w:val="00B2745F"/>
    <w:rsid w:val="00B274E3"/>
    <w:rsid w:val="00B3059E"/>
    <w:rsid w:val="00B306E6"/>
    <w:rsid w:val="00B311D1"/>
    <w:rsid w:val="00B31423"/>
    <w:rsid w:val="00B31654"/>
    <w:rsid w:val="00B31726"/>
    <w:rsid w:val="00B31846"/>
    <w:rsid w:val="00B318E9"/>
    <w:rsid w:val="00B32115"/>
    <w:rsid w:val="00B32AC2"/>
    <w:rsid w:val="00B32ECE"/>
    <w:rsid w:val="00B33398"/>
    <w:rsid w:val="00B34CB9"/>
    <w:rsid w:val="00B34EC9"/>
    <w:rsid w:val="00B35033"/>
    <w:rsid w:val="00B35573"/>
    <w:rsid w:val="00B357DF"/>
    <w:rsid w:val="00B358C4"/>
    <w:rsid w:val="00B35BCB"/>
    <w:rsid w:val="00B36304"/>
    <w:rsid w:val="00B365A7"/>
    <w:rsid w:val="00B366B2"/>
    <w:rsid w:val="00B36A20"/>
    <w:rsid w:val="00B36F53"/>
    <w:rsid w:val="00B37032"/>
    <w:rsid w:val="00B37299"/>
    <w:rsid w:val="00B372D8"/>
    <w:rsid w:val="00B37511"/>
    <w:rsid w:val="00B37851"/>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710"/>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DA6"/>
    <w:rsid w:val="00B81F75"/>
    <w:rsid w:val="00B81F78"/>
    <w:rsid w:val="00B81FB2"/>
    <w:rsid w:val="00B829FB"/>
    <w:rsid w:val="00B82B81"/>
    <w:rsid w:val="00B83455"/>
    <w:rsid w:val="00B83495"/>
    <w:rsid w:val="00B83890"/>
    <w:rsid w:val="00B83ADC"/>
    <w:rsid w:val="00B83FF1"/>
    <w:rsid w:val="00B84C84"/>
    <w:rsid w:val="00B84EBB"/>
    <w:rsid w:val="00B84FF2"/>
    <w:rsid w:val="00B85B21"/>
    <w:rsid w:val="00B85BFC"/>
    <w:rsid w:val="00B85C7C"/>
    <w:rsid w:val="00B85D68"/>
    <w:rsid w:val="00B86177"/>
    <w:rsid w:val="00B8627B"/>
    <w:rsid w:val="00B868EC"/>
    <w:rsid w:val="00B879D6"/>
    <w:rsid w:val="00B87D8C"/>
    <w:rsid w:val="00B90061"/>
    <w:rsid w:val="00B90899"/>
    <w:rsid w:val="00B90A12"/>
    <w:rsid w:val="00B90B7B"/>
    <w:rsid w:val="00B90DBE"/>
    <w:rsid w:val="00B90EC1"/>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70A"/>
    <w:rsid w:val="00BC49EA"/>
    <w:rsid w:val="00BC4D41"/>
    <w:rsid w:val="00BC50F5"/>
    <w:rsid w:val="00BC5109"/>
    <w:rsid w:val="00BC5288"/>
    <w:rsid w:val="00BC59DC"/>
    <w:rsid w:val="00BC59F2"/>
    <w:rsid w:val="00BC5EF4"/>
    <w:rsid w:val="00BC6543"/>
    <w:rsid w:val="00BC67EC"/>
    <w:rsid w:val="00BC6A55"/>
    <w:rsid w:val="00BC6AA8"/>
    <w:rsid w:val="00BC6E03"/>
    <w:rsid w:val="00BC70F7"/>
    <w:rsid w:val="00BC7589"/>
    <w:rsid w:val="00BC75A7"/>
    <w:rsid w:val="00BC770B"/>
    <w:rsid w:val="00BC7902"/>
    <w:rsid w:val="00BC7942"/>
    <w:rsid w:val="00BD018D"/>
    <w:rsid w:val="00BD05C1"/>
    <w:rsid w:val="00BD15B6"/>
    <w:rsid w:val="00BD197E"/>
    <w:rsid w:val="00BD246C"/>
    <w:rsid w:val="00BD2570"/>
    <w:rsid w:val="00BD25C4"/>
    <w:rsid w:val="00BD27CA"/>
    <w:rsid w:val="00BD27FC"/>
    <w:rsid w:val="00BD2948"/>
    <w:rsid w:val="00BD29F7"/>
    <w:rsid w:val="00BD35A6"/>
    <w:rsid w:val="00BD3D3F"/>
    <w:rsid w:val="00BD3D84"/>
    <w:rsid w:val="00BD48BB"/>
    <w:rsid w:val="00BD496A"/>
    <w:rsid w:val="00BD4F59"/>
    <w:rsid w:val="00BD4F74"/>
    <w:rsid w:val="00BD51D8"/>
    <w:rsid w:val="00BD5766"/>
    <w:rsid w:val="00BD58D9"/>
    <w:rsid w:val="00BD59B0"/>
    <w:rsid w:val="00BD5A2A"/>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55B"/>
    <w:rsid w:val="00BE3745"/>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1584"/>
    <w:rsid w:val="00BF1A53"/>
    <w:rsid w:val="00BF25CA"/>
    <w:rsid w:val="00BF2A81"/>
    <w:rsid w:val="00BF2F39"/>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BFF"/>
    <w:rsid w:val="00C04EBB"/>
    <w:rsid w:val="00C04FB1"/>
    <w:rsid w:val="00C056AA"/>
    <w:rsid w:val="00C0587B"/>
    <w:rsid w:val="00C0642B"/>
    <w:rsid w:val="00C068B7"/>
    <w:rsid w:val="00C06E55"/>
    <w:rsid w:val="00C06E6C"/>
    <w:rsid w:val="00C06FC6"/>
    <w:rsid w:val="00C072DB"/>
    <w:rsid w:val="00C074B0"/>
    <w:rsid w:val="00C0754B"/>
    <w:rsid w:val="00C07A96"/>
    <w:rsid w:val="00C1041A"/>
    <w:rsid w:val="00C10632"/>
    <w:rsid w:val="00C10AAE"/>
    <w:rsid w:val="00C10C94"/>
    <w:rsid w:val="00C10EDB"/>
    <w:rsid w:val="00C11B0F"/>
    <w:rsid w:val="00C122D6"/>
    <w:rsid w:val="00C125C7"/>
    <w:rsid w:val="00C12A9A"/>
    <w:rsid w:val="00C12CB1"/>
    <w:rsid w:val="00C12D4F"/>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82F"/>
    <w:rsid w:val="00C17DEA"/>
    <w:rsid w:val="00C20078"/>
    <w:rsid w:val="00C201D0"/>
    <w:rsid w:val="00C20365"/>
    <w:rsid w:val="00C205F1"/>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674B"/>
    <w:rsid w:val="00C268CC"/>
    <w:rsid w:val="00C2774E"/>
    <w:rsid w:val="00C27CFF"/>
    <w:rsid w:val="00C27D01"/>
    <w:rsid w:val="00C27FFE"/>
    <w:rsid w:val="00C30087"/>
    <w:rsid w:val="00C301FB"/>
    <w:rsid w:val="00C302AF"/>
    <w:rsid w:val="00C3039B"/>
    <w:rsid w:val="00C31356"/>
    <w:rsid w:val="00C31544"/>
    <w:rsid w:val="00C31B2F"/>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F64"/>
    <w:rsid w:val="00C4603E"/>
    <w:rsid w:val="00C46878"/>
    <w:rsid w:val="00C4690D"/>
    <w:rsid w:val="00C4693C"/>
    <w:rsid w:val="00C46ABF"/>
    <w:rsid w:val="00C46B10"/>
    <w:rsid w:val="00C47200"/>
    <w:rsid w:val="00C4789B"/>
    <w:rsid w:val="00C47CF4"/>
    <w:rsid w:val="00C47F65"/>
    <w:rsid w:val="00C5026D"/>
    <w:rsid w:val="00C50290"/>
    <w:rsid w:val="00C50312"/>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67F"/>
    <w:rsid w:val="00C55966"/>
    <w:rsid w:val="00C55B65"/>
    <w:rsid w:val="00C55D7B"/>
    <w:rsid w:val="00C55F87"/>
    <w:rsid w:val="00C56311"/>
    <w:rsid w:val="00C56344"/>
    <w:rsid w:val="00C565F1"/>
    <w:rsid w:val="00C56917"/>
    <w:rsid w:val="00C56BCB"/>
    <w:rsid w:val="00C5702B"/>
    <w:rsid w:val="00C57447"/>
    <w:rsid w:val="00C576BF"/>
    <w:rsid w:val="00C579F1"/>
    <w:rsid w:val="00C57BDA"/>
    <w:rsid w:val="00C62579"/>
    <w:rsid w:val="00C62621"/>
    <w:rsid w:val="00C62F46"/>
    <w:rsid w:val="00C63030"/>
    <w:rsid w:val="00C63AD9"/>
    <w:rsid w:val="00C63B11"/>
    <w:rsid w:val="00C63CF7"/>
    <w:rsid w:val="00C645A5"/>
    <w:rsid w:val="00C6471B"/>
    <w:rsid w:val="00C65596"/>
    <w:rsid w:val="00C65CCA"/>
    <w:rsid w:val="00C66290"/>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6E1"/>
    <w:rsid w:val="00C80782"/>
    <w:rsid w:val="00C807EF"/>
    <w:rsid w:val="00C80A09"/>
    <w:rsid w:val="00C80C0D"/>
    <w:rsid w:val="00C80EF0"/>
    <w:rsid w:val="00C80F8C"/>
    <w:rsid w:val="00C81536"/>
    <w:rsid w:val="00C81F7F"/>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B1C"/>
    <w:rsid w:val="00C95F55"/>
    <w:rsid w:val="00C95F8E"/>
    <w:rsid w:val="00C95FDF"/>
    <w:rsid w:val="00C96375"/>
    <w:rsid w:val="00C967AB"/>
    <w:rsid w:val="00C96846"/>
    <w:rsid w:val="00C96DAF"/>
    <w:rsid w:val="00C97118"/>
    <w:rsid w:val="00C9784F"/>
    <w:rsid w:val="00C97C58"/>
    <w:rsid w:val="00CA0093"/>
    <w:rsid w:val="00CA04A6"/>
    <w:rsid w:val="00CA0557"/>
    <w:rsid w:val="00CA069F"/>
    <w:rsid w:val="00CA1478"/>
    <w:rsid w:val="00CA1B19"/>
    <w:rsid w:val="00CA1BC1"/>
    <w:rsid w:val="00CA1BCF"/>
    <w:rsid w:val="00CA1F37"/>
    <w:rsid w:val="00CA1FC4"/>
    <w:rsid w:val="00CA21A0"/>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2A6"/>
    <w:rsid w:val="00CB4563"/>
    <w:rsid w:val="00CB5029"/>
    <w:rsid w:val="00CB5498"/>
    <w:rsid w:val="00CB5A00"/>
    <w:rsid w:val="00CB63C4"/>
    <w:rsid w:val="00CB6976"/>
    <w:rsid w:val="00CB6BB2"/>
    <w:rsid w:val="00CB7033"/>
    <w:rsid w:val="00CB70A9"/>
    <w:rsid w:val="00CB70AF"/>
    <w:rsid w:val="00CB70F5"/>
    <w:rsid w:val="00CB719A"/>
    <w:rsid w:val="00CB7693"/>
    <w:rsid w:val="00CB77F7"/>
    <w:rsid w:val="00CB7828"/>
    <w:rsid w:val="00CB7845"/>
    <w:rsid w:val="00CB7F2E"/>
    <w:rsid w:val="00CC02FB"/>
    <w:rsid w:val="00CC044F"/>
    <w:rsid w:val="00CC07F4"/>
    <w:rsid w:val="00CC1074"/>
    <w:rsid w:val="00CC12D5"/>
    <w:rsid w:val="00CC16C7"/>
    <w:rsid w:val="00CC17FF"/>
    <w:rsid w:val="00CC1BCC"/>
    <w:rsid w:val="00CC1CAB"/>
    <w:rsid w:val="00CC2960"/>
    <w:rsid w:val="00CC37D6"/>
    <w:rsid w:val="00CC49A8"/>
    <w:rsid w:val="00CC54F8"/>
    <w:rsid w:val="00CC5A44"/>
    <w:rsid w:val="00CC5AEE"/>
    <w:rsid w:val="00CC64AB"/>
    <w:rsid w:val="00CC66E5"/>
    <w:rsid w:val="00CC6BA1"/>
    <w:rsid w:val="00CC6C64"/>
    <w:rsid w:val="00CC6F40"/>
    <w:rsid w:val="00CC7083"/>
    <w:rsid w:val="00CC730D"/>
    <w:rsid w:val="00CC7472"/>
    <w:rsid w:val="00CC7704"/>
    <w:rsid w:val="00CC7854"/>
    <w:rsid w:val="00CD0243"/>
    <w:rsid w:val="00CD04B7"/>
    <w:rsid w:val="00CD0EF8"/>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DD1"/>
    <w:rsid w:val="00CE6384"/>
    <w:rsid w:val="00CE64DF"/>
    <w:rsid w:val="00CE6A09"/>
    <w:rsid w:val="00CE6A4B"/>
    <w:rsid w:val="00CE7180"/>
    <w:rsid w:val="00CE785F"/>
    <w:rsid w:val="00CE79B9"/>
    <w:rsid w:val="00CF00FC"/>
    <w:rsid w:val="00CF027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7004"/>
    <w:rsid w:val="00CF74E0"/>
    <w:rsid w:val="00CF7681"/>
    <w:rsid w:val="00CF7FF9"/>
    <w:rsid w:val="00D00410"/>
    <w:rsid w:val="00D0090F"/>
    <w:rsid w:val="00D00DEB"/>
    <w:rsid w:val="00D0113B"/>
    <w:rsid w:val="00D0245C"/>
    <w:rsid w:val="00D02808"/>
    <w:rsid w:val="00D03444"/>
    <w:rsid w:val="00D03961"/>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651"/>
    <w:rsid w:val="00D13EC2"/>
    <w:rsid w:val="00D13FF2"/>
    <w:rsid w:val="00D14EE6"/>
    <w:rsid w:val="00D156FB"/>
    <w:rsid w:val="00D15907"/>
    <w:rsid w:val="00D15979"/>
    <w:rsid w:val="00D15E36"/>
    <w:rsid w:val="00D163E8"/>
    <w:rsid w:val="00D16853"/>
    <w:rsid w:val="00D16E32"/>
    <w:rsid w:val="00D16FFC"/>
    <w:rsid w:val="00D170AD"/>
    <w:rsid w:val="00D1739E"/>
    <w:rsid w:val="00D177A6"/>
    <w:rsid w:val="00D20167"/>
    <w:rsid w:val="00D201F2"/>
    <w:rsid w:val="00D207DD"/>
    <w:rsid w:val="00D20820"/>
    <w:rsid w:val="00D20A4F"/>
    <w:rsid w:val="00D20B5C"/>
    <w:rsid w:val="00D21098"/>
    <w:rsid w:val="00D211A6"/>
    <w:rsid w:val="00D2302E"/>
    <w:rsid w:val="00D23440"/>
    <w:rsid w:val="00D236AC"/>
    <w:rsid w:val="00D248FB"/>
    <w:rsid w:val="00D24C89"/>
    <w:rsid w:val="00D24DD6"/>
    <w:rsid w:val="00D24EE1"/>
    <w:rsid w:val="00D24FA9"/>
    <w:rsid w:val="00D24FDB"/>
    <w:rsid w:val="00D250FE"/>
    <w:rsid w:val="00D25389"/>
    <w:rsid w:val="00D259B8"/>
    <w:rsid w:val="00D25A44"/>
    <w:rsid w:val="00D25AB5"/>
    <w:rsid w:val="00D25E88"/>
    <w:rsid w:val="00D267C9"/>
    <w:rsid w:val="00D26CD5"/>
    <w:rsid w:val="00D26EEE"/>
    <w:rsid w:val="00D26FA5"/>
    <w:rsid w:val="00D274BB"/>
    <w:rsid w:val="00D274E0"/>
    <w:rsid w:val="00D27C96"/>
    <w:rsid w:val="00D27CE4"/>
    <w:rsid w:val="00D3013E"/>
    <w:rsid w:val="00D302CA"/>
    <w:rsid w:val="00D30433"/>
    <w:rsid w:val="00D3194D"/>
    <w:rsid w:val="00D3218E"/>
    <w:rsid w:val="00D3236D"/>
    <w:rsid w:val="00D331AF"/>
    <w:rsid w:val="00D3320A"/>
    <w:rsid w:val="00D332C2"/>
    <w:rsid w:val="00D333CC"/>
    <w:rsid w:val="00D334AF"/>
    <w:rsid w:val="00D33563"/>
    <w:rsid w:val="00D3399A"/>
    <w:rsid w:val="00D33B85"/>
    <w:rsid w:val="00D33EAD"/>
    <w:rsid w:val="00D340E5"/>
    <w:rsid w:val="00D34480"/>
    <w:rsid w:val="00D34CF4"/>
    <w:rsid w:val="00D34FC3"/>
    <w:rsid w:val="00D35466"/>
    <w:rsid w:val="00D3574F"/>
    <w:rsid w:val="00D35793"/>
    <w:rsid w:val="00D35D17"/>
    <w:rsid w:val="00D35DCB"/>
    <w:rsid w:val="00D35E06"/>
    <w:rsid w:val="00D35FCE"/>
    <w:rsid w:val="00D3614A"/>
    <w:rsid w:val="00D36647"/>
    <w:rsid w:val="00D36BD1"/>
    <w:rsid w:val="00D373B8"/>
    <w:rsid w:val="00D37801"/>
    <w:rsid w:val="00D37E8A"/>
    <w:rsid w:val="00D4032F"/>
    <w:rsid w:val="00D40677"/>
    <w:rsid w:val="00D40718"/>
    <w:rsid w:val="00D4150E"/>
    <w:rsid w:val="00D41A11"/>
    <w:rsid w:val="00D41B47"/>
    <w:rsid w:val="00D421BB"/>
    <w:rsid w:val="00D421D6"/>
    <w:rsid w:val="00D425DC"/>
    <w:rsid w:val="00D425F6"/>
    <w:rsid w:val="00D4265F"/>
    <w:rsid w:val="00D42CCD"/>
    <w:rsid w:val="00D435FB"/>
    <w:rsid w:val="00D438F3"/>
    <w:rsid w:val="00D43958"/>
    <w:rsid w:val="00D43E38"/>
    <w:rsid w:val="00D4410F"/>
    <w:rsid w:val="00D452CA"/>
    <w:rsid w:val="00D45437"/>
    <w:rsid w:val="00D4578E"/>
    <w:rsid w:val="00D45815"/>
    <w:rsid w:val="00D462F8"/>
    <w:rsid w:val="00D4647E"/>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8C8"/>
    <w:rsid w:val="00D57AF9"/>
    <w:rsid w:val="00D60F2A"/>
    <w:rsid w:val="00D60F5B"/>
    <w:rsid w:val="00D61042"/>
    <w:rsid w:val="00D6145E"/>
    <w:rsid w:val="00D6191F"/>
    <w:rsid w:val="00D61AA8"/>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497"/>
    <w:rsid w:val="00D66E7C"/>
    <w:rsid w:val="00D6729A"/>
    <w:rsid w:val="00D675D9"/>
    <w:rsid w:val="00D67F36"/>
    <w:rsid w:val="00D67FED"/>
    <w:rsid w:val="00D70195"/>
    <w:rsid w:val="00D7072C"/>
    <w:rsid w:val="00D70A1C"/>
    <w:rsid w:val="00D70D7F"/>
    <w:rsid w:val="00D70DBD"/>
    <w:rsid w:val="00D715A6"/>
    <w:rsid w:val="00D7164C"/>
    <w:rsid w:val="00D717AC"/>
    <w:rsid w:val="00D717C8"/>
    <w:rsid w:val="00D72391"/>
    <w:rsid w:val="00D725FC"/>
    <w:rsid w:val="00D726BB"/>
    <w:rsid w:val="00D7321B"/>
    <w:rsid w:val="00D733B5"/>
    <w:rsid w:val="00D73ABF"/>
    <w:rsid w:val="00D73B09"/>
    <w:rsid w:val="00D73C11"/>
    <w:rsid w:val="00D74E06"/>
    <w:rsid w:val="00D74EF9"/>
    <w:rsid w:val="00D751B5"/>
    <w:rsid w:val="00D75269"/>
    <w:rsid w:val="00D758C0"/>
    <w:rsid w:val="00D75B34"/>
    <w:rsid w:val="00D75C92"/>
    <w:rsid w:val="00D75EBA"/>
    <w:rsid w:val="00D76621"/>
    <w:rsid w:val="00D76881"/>
    <w:rsid w:val="00D7689A"/>
    <w:rsid w:val="00D76D8A"/>
    <w:rsid w:val="00D77430"/>
    <w:rsid w:val="00D778EF"/>
    <w:rsid w:val="00D77B79"/>
    <w:rsid w:val="00D8063B"/>
    <w:rsid w:val="00D80C68"/>
    <w:rsid w:val="00D81457"/>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E63"/>
    <w:rsid w:val="00D865E0"/>
    <w:rsid w:val="00D8755D"/>
    <w:rsid w:val="00D8755E"/>
    <w:rsid w:val="00D8761B"/>
    <w:rsid w:val="00D87CB0"/>
    <w:rsid w:val="00D87D40"/>
    <w:rsid w:val="00D90130"/>
    <w:rsid w:val="00D90138"/>
    <w:rsid w:val="00D90433"/>
    <w:rsid w:val="00D9073A"/>
    <w:rsid w:val="00D90ADA"/>
    <w:rsid w:val="00D90C58"/>
    <w:rsid w:val="00D90C5C"/>
    <w:rsid w:val="00D90F03"/>
    <w:rsid w:val="00D910C7"/>
    <w:rsid w:val="00D91DC1"/>
    <w:rsid w:val="00D923AB"/>
    <w:rsid w:val="00D925B7"/>
    <w:rsid w:val="00D92B1C"/>
    <w:rsid w:val="00D92F47"/>
    <w:rsid w:val="00D93204"/>
    <w:rsid w:val="00D9385F"/>
    <w:rsid w:val="00D93980"/>
    <w:rsid w:val="00D94EB1"/>
    <w:rsid w:val="00D94F2C"/>
    <w:rsid w:val="00D95640"/>
    <w:rsid w:val="00D95827"/>
    <w:rsid w:val="00D95A82"/>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4AB"/>
    <w:rsid w:val="00DA2BD2"/>
    <w:rsid w:val="00DA32E5"/>
    <w:rsid w:val="00DA35D4"/>
    <w:rsid w:val="00DA3BD9"/>
    <w:rsid w:val="00DA3F2A"/>
    <w:rsid w:val="00DA402E"/>
    <w:rsid w:val="00DA41E3"/>
    <w:rsid w:val="00DA47DC"/>
    <w:rsid w:val="00DA48BE"/>
    <w:rsid w:val="00DA4BD3"/>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419"/>
    <w:rsid w:val="00DB1650"/>
    <w:rsid w:val="00DB23C8"/>
    <w:rsid w:val="00DB2AF8"/>
    <w:rsid w:val="00DB4371"/>
    <w:rsid w:val="00DB47B2"/>
    <w:rsid w:val="00DB5B51"/>
    <w:rsid w:val="00DB5DFC"/>
    <w:rsid w:val="00DB63D7"/>
    <w:rsid w:val="00DB6452"/>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94"/>
    <w:rsid w:val="00DC7A93"/>
    <w:rsid w:val="00DC7F4B"/>
    <w:rsid w:val="00DD079D"/>
    <w:rsid w:val="00DD0C44"/>
    <w:rsid w:val="00DD0C59"/>
    <w:rsid w:val="00DD1708"/>
    <w:rsid w:val="00DD214F"/>
    <w:rsid w:val="00DD23E3"/>
    <w:rsid w:val="00DD2468"/>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851"/>
    <w:rsid w:val="00DF0BDE"/>
    <w:rsid w:val="00DF1975"/>
    <w:rsid w:val="00DF1A0E"/>
    <w:rsid w:val="00DF1C01"/>
    <w:rsid w:val="00DF1DDE"/>
    <w:rsid w:val="00DF2107"/>
    <w:rsid w:val="00DF25EC"/>
    <w:rsid w:val="00DF26CD"/>
    <w:rsid w:val="00DF302A"/>
    <w:rsid w:val="00DF3140"/>
    <w:rsid w:val="00DF3227"/>
    <w:rsid w:val="00DF3625"/>
    <w:rsid w:val="00DF42A3"/>
    <w:rsid w:val="00DF49AD"/>
    <w:rsid w:val="00DF4B0C"/>
    <w:rsid w:val="00DF538C"/>
    <w:rsid w:val="00DF565A"/>
    <w:rsid w:val="00DF581F"/>
    <w:rsid w:val="00DF592F"/>
    <w:rsid w:val="00DF5D22"/>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E1"/>
    <w:rsid w:val="00E11DD0"/>
    <w:rsid w:val="00E13296"/>
    <w:rsid w:val="00E13DDC"/>
    <w:rsid w:val="00E13E1A"/>
    <w:rsid w:val="00E142DE"/>
    <w:rsid w:val="00E14D4F"/>
    <w:rsid w:val="00E14F37"/>
    <w:rsid w:val="00E15C39"/>
    <w:rsid w:val="00E15E5B"/>
    <w:rsid w:val="00E16021"/>
    <w:rsid w:val="00E162C1"/>
    <w:rsid w:val="00E16E21"/>
    <w:rsid w:val="00E170CE"/>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23"/>
    <w:rsid w:val="00E23740"/>
    <w:rsid w:val="00E23912"/>
    <w:rsid w:val="00E239A5"/>
    <w:rsid w:val="00E24630"/>
    <w:rsid w:val="00E249B7"/>
    <w:rsid w:val="00E258AE"/>
    <w:rsid w:val="00E25B60"/>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0BF"/>
    <w:rsid w:val="00E32250"/>
    <w:rsid w:val="00E323A8"/>
    <w:rsid w:val="00E323CC"/>
    <w:rsid w:val="00E3268C"/>
    <w:rsid w:val="00E32A6D"/>
    <w:rsid w:val="00E32D22"/>
    <w:rsid w:val="00E33969"/>
    <w:rsid w:val="00E33A3A"/>
    <w:rsid w:val="00E34821"/>
    <w:rsid w:val="00E358BB"/>
    <w:rsid w:val="00E35BC6"/>
    <w:rsid w:val="00E35F5A"/>
    <w:rsid w:val="00E36031"/>
    <w:rsid w:val="00E3689D"/>
    <w:rsid w:val="00E369BA"/>
    <w:rsid w:val="00E36B5E"/>
    <w:rsid w:val="00E36D28"/>
    <w:rsid w:val="00E36EA6"/>
    <w:rsid w:val="00E372EF"/>
    <w:rsid w:val="00E37A3C"/>
    <w:rsid w:val="00E37BD7"/>
    <w:rsid w:val="00E37CDD"/>
    <w:rsid w:val="00E404AC"/>
    <w:rsid w:val="00E40561"/>
    <w:rsid w:val="00E407C1"/>
    <w:rsid w:val="00E40CA6"/>
    <w:rsid w:val="00E40E7A"/>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9C4"/>
    <w:rsid w:val="00E44ADC"/>
    <w:rsid w:val="00E44C22"/>
    <w:rsid w:val="00E44DB9"/>
    <w:rsid w:val="00E44E7D"/>
    <w:rsid w:val="00E455EB"/>
    <w:rsid w:val="00E456E8"/>
    <w:rsid w:val="00E456E9"/>
    <w:rsid w:val="00E45BB8"/>
    <w:rsid w:val="00E46091"/>
    <w:rsid w:val="00E46750"/>
    <w:rsid w:val="00E469C3"/>
    <w:rsid w:val="00E47133"/>
    <w:rsid w:val="00E47DBF"/>
    <w:rsid w:val="00E47F8D"/>
    <w:rsid w:val="00E50877"/>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C5"/>
    <w:rsid w:val="00E53DF3"/>
    <w:rsid w:val="00E541C4"/>
    <w:rsid w:val="00E549F9"/>
    <w:rsid w:val="00E54FB4"/>
    <w:rsid w:val="00E55149"/>
    <w:rsid w:val="00E5591E"/>
    <w:rsid w:val="00E55AC2"/>
    <w:rsid w:val="00E55E99"/>
    <w:rsid w:val="00E561ED"/>
    <w:rsid w:val="00E5681B"/>
    <w:rsid w:val="00E56BFD"/>
    <w:rsid w:val="00E56D90"/>
    <w:rsid w:val="00E56E82"/>
    <w:rsid w:val="00E57C2D"/>
    <w:rsid w:val="00E57FFB"/>
    <w:rsid w:val="00E601C6"/>
    <w:rsid w:val="00E60461"/>
    <w:rsid w:val="00E609BB"/>
    <w:rsid w:val="00E609E7"/>
    <w:rsid w:val="00E60B64"/>
    <w:rsid w:val="00E61755"/>
    <w:rsid w:val="00E61CFD"/>
    <w:rsid w:val="00E61F2A"/>
    <w:rsid w:val="00E61FC0"/>
    <w:rsid w:val="00E623A5"/>
    <w:rsid w:val="00E624C7"/>
    <w:rsid w:val="00E62DCB"/>
    <w:rsid w:val="00E630DF"/>
    <w:rsid w:val="00E63210"/>
    <w:rsid w:val="00E63EBA"/>
    <w:rsid w:val="00E64769"/>
    <w:rsid w:val="00E64821"/>
    <w:rsid w:val="00E64F8F"/>
    <w:rsid w:val="00E6540D"/>
    <w:rsid w:val="00E65575"/>
    <w:rsid w:val="00E656E6"/>
    <w:rsid w:val="00E65810"/>
    <w:rsid w:val="00E65A78"/>
    <w:rsid w:val="00E65BD8"/>
    <w:rsid w:val="00E663BD"/>
    <w:rsid w:val="00E66754"/>
    <w:rsid w:val="00E66E1C"/>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795"/>
    <w:rsid w:val="00E8595A"/>
    <w:rsid w:val="00E865C6"/>
    <w:rsid w:val="00E86855"/>
    <w:rsid w:val="00E86E4F"/>
    <w:rsid w:val="00E87D65"/>
    <w:rsid w:val="00E90915"/>
    <w:rsid w:val="00E91377"/>
    <w:rsid w:val="00E914D8"/>
    <w:rsid w:val="00E91EFF"/>
    <w:rsid w:val="00E92317"/>
    <w:rsid w:val="00E9249A"/>
    <w:rsid w:val="00E927D6"/>
    <w:rsid w:val="00E92995"/>
    <w:rsid w:val="00E92AC2"/>
    <w:rsid w:val="00E930E3"/>
    <w:rsid w:val="00E9344B"/>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8F8"/>
    <w:rsid w:val="00EA0C6A"/>
    <w:rsid w:val="00EA1279"/>
    <w:rsid w:val="00EA12E7"/>
    <w:rsid w:val="00EA13A9"/>
    <w:rsid w:val="00EA13EF"/>
    <w:rsid w:val="00EA1A04"/>
    <w:rsid w:val="00EA1B75"/>
    <w:rsid w:val="00EA22F1"/>
    <w:rsid w:val="00EA2BC4"/>
    <w:rsid w:val="00EA2EBB"/>
    <w:rsid w:val="00EA3328"/>
    <w:rsid w:val="00EA3636"/>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129B"/>
    <w:rsid w:val="00EB13F9"/>
    <w:rsid w:val="00EB1409"/>
    <w:rsid w:val="00EB14DB"/>
    <w:rsid w:val="00EB16BA"/>
    <w:rsid w:val="00EB1D5C"/>
    <w:rsid w:val="00EB257C"/>
    <w:rsid w:val="00EB2B69"/>
    <w:rsid w:val="00EB34CE"/>
    <w:rsid w:val="00EB36D0"/>
    <w:rsid w:val="00EB3C89"/>
    <w:rsid w:val="00EB40DB"/>
    <w:rsid w:val="00EB430D"/>
    <w:rsid w:val="00EB4423"/>
    <w:rsid w:val="00EB4C66"/>
    <w:rsid w:val="00EB502C"/>
    <w:rsid w:val="00EB5089"/>
    <w:rsid w:val="00EB50D8"/>
    <w:rsid w:val="00EB525A"/>
    <w:rsid w:val="00EB5451"/>
    <w:rsid w:val="00EB567E"/>
    <w:rsid w:val="00EB5D86"/>
    <w:rsid w:val="00EB617F"/>
    <w:rsid w:val="00EB62EE"/>
    <w:rsid w:val="00EB646F"/>
    <w:rsid w:val="00EB6DFC"/>
    <w:rsid w:val="00EB7565"/>
    <w:rsid w:val="00EB78DD"/>
    <w:rsid w:val="00EC001F"/>
    <w:rsid w:val="00EC0372"/>
    <w:rsid w:val="00EC07DD"/>
    <w:rsid w:val="00EC0D38"/>
    <w:rsid w:val="00EC0ED6"/>
    <w:rsid w:val="00EC0F3E"/>
    <w:rsid w:val="00EC12E0"/>
    <w:rsid w:val="00EC156B"/>
    <w:rsid w:val="00EC1752"/>
    <w:rsid w:val="00EC1DF0"/>
    <w:rsid w:val="00EC20F3"/>
    <w:rsid w:val="00EC30FB"/>
    <w:rsid w:val="00EC3E73"/>
    <w:rsid w:val="00EC3F22"/>
    <w:rsid w:val="00EC44C3"/>
    <w:rsid w:val="00EC4ECD"/>
    <w:rsid w:val="00EC53A8"/>
    <w:rsid w:val="00EC55F4"/>
    <w:rsid w:val="00EC5865"/>
    <w:rsid w:val="00EC58E0"/>
    <w:rsid w:val="00EC59EE"/>
    <w:rsid w:val="00EC5D60"/>
    <w:rsid w:val="00EC60E1"/>
    <w:rsid w:val="00EC6F9C"/>
    <w:rsid w:val="00EC70F2"/>
    <w:rsid w:val="00EC75A0"/>
    <w:rsid w:val="00EC75CE"/>
    <w:rsid w:val="00EC76F1"/>
    <w:rsid w:val="00EC7F47"/>
    <w:rsid w:val="00ED08C1"/>
    <w:rsid w:val="00ED0950"/>
    <w:rsid w:val="00ED0FDB"/>
    <w:rsid w:val="00ED1339"/>
    <w:rsid w:val="00ED179C"/>
    <w:rsid w:val="00ED1BE4"/>
    <w:rsid w:val="00ED25BC"/>
    <w:rsid w:val="00ED3200"/>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4B05"/>
    <w:rsid w:val="00EE568F"/>
    <w:rsid w:val="00EE5BAF"/>
    <w:rsid w:val="00EE6153"/>
    <w:rsid w:val="00EE6D40"/>
    <w:rsid w:val="00EE77A9"/>
    <w:rsid w:val="00EF015C"/>
    <w:rsid w:val="00EF02B5"/>
    <w:rsid w:val="00EF0641"/>
    <w:rsid w:val="00EF0C37"/>
    <w:rsid w:val="00EF0E17"/>
    <w:rsid w:val="00EF1617"/>
    <w:rsid w:val="00EF18AD"/>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3E3"/>
    <w:rsid w:val="00EF6591"/>
    <w:rsid w:val="00EF6CE2"/>
    <w:rsid w:val="00EF6FA2"/>
    <w:rsid w:val="00EF740B"/>
    <w:rsid w:val="00EF7621"/>
    <w:rsid w:val="00EF7A33"/>
    <w:rsid w:val="00EF7CAB"/>
    <w:rsid w:val="00F004E5"/>
    <w:rsid w:val="00F005E7"/>
    <w:rsid w:val="00F00E1F"/>
    <w:rsid w:val="00F00F03"/>
    <w:rsid w:val="00F01506"/>
    <w:rsid w:val="00F01576"/>
    <w:rsid w:val="00F0169B"/>
    <w:rsid w:val="00F018DC"/>
    <w:rsid w:val="00F02418"/>
    <w:rsid w:val="00F02757"/>
    <w:rsid w:val="00F0293F"/>
    <w:rsid w:val="00F03540"/>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059"/>
    <w:rsid w:val="00F27135"/>
    <w:rsid w:val="00F27153"/>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73AB"/>
    <w:rsid w:val="00F37432"/>
    <w:rsid w:val="00F3757F"/>
    <w:rsid w:val="00F37697"/>
    <w:rsid w:val="00F37C8C"/>
    <w:rsid w:val="00F401B4"/>
    <w:rsid w:val="00F40315"/>
    <w:rsid w:val="00F40360"/>
    <w:rsid w:val="00F40494"/>
    <w:rsid w:val="00F405F5"/>
    <w:rsid w:val="00F40A94"/>
    <w:rsid w:val="00F40BB3"/>
    <w:rsid w:val="00F40C1A"/>
    <w:rsid w:val="00F40E5F"/>
    <w:rsid w:val="00F40FB3"/>
    <w:rsid w:val="00F411D5"/>
    <w:rsid w:val="00F41306"/>
    <w:rsid w:val="00F41E50"/>
    <w:rsid w:val="00F42117"/>
    <w:rsid w:val="00F421CB"/>
    <w:rsid w:val="00F42CE1"/>
    <w:rsid w:val="00F430A0"/>
    <w:rsid w:val="00F44794"/>
    <w:rsid w:val="00F44D84"/>
    <w:rsid w:val="00F44E32"/>
    <w:rsid w:val="00F44E38"/>
    <w:rsid w:val="00F4529A"/>
    <w:rsid w:val="00F469EC"/>
    <w:rsid w:val="00F46A8B"/>
    <w:rsid w:val="00F46E36"/>
    <w:rsid w:val="00F473B1"/>
    <w:rsid w:val="00F475BA"/>
    <w:rsid w:val="00F50088"/>
    <w:rsid w:val="00F5055E"/>
    <w:rsid w:val="00F507B7"/>
    <w:rsid w:val="00F51686"/>
    <w:rsid w:val="00F5191D"/>
    <w:rsid w:val="00F524C4"/>
    <w:rsid w:val="00F5386C"/>
    <w:rsid w:val="00F538FA"/>
    <w:rsid w:val="00F54076"/>
    <w:rsid w:val="00F54C2C"/>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6BC"/>
    <w:rsid w:val="00F6586F"/>
    <w:rsid w:val="00F65F65"/>
    <w:rsid w:val="00F65F6F"/>
    <w:rsid w:val="00F660E7"/>
    <w:rsid w:val="00F6743D"/>
    <w:rsid w:val="00F675A0"/>
    <w:rsid w:val="00F7007F"/>
    <w:rsid w:val="00F701F9"/>
    <w:rsid w:val="00F702D3"/>
    <w:rsid w:val="00F7040E"/>
    <w:rsid w:val="00F70651"/>
    <w:rsid w:val="00F70BF5"/>
    <w:rsid w:val="00F70D5B"/>
    <w:rsid w:val="00F70F34"/>
    <w:rsid w:val="00F70FB7"/>
    <w:rsid w:val="00F7161D"/>
    <w:rsid w:val="00F7230D"/>
    <w:rsid w:val="00F726D6"/>
    <w:rsid w:val="00F7278D"/>
    <w:rsid w:val="00F72BF2"/>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E2A"/>
    <w:rsid w:val="00F80E83"/>
    <w:rsid w:val="00F80E8A"/>
    <w:rsid w:val="00F812CE"/>
    <w:rsid w:val="00F81607"/>
    <w:rsid w:val="00F81CCF"/>
    <w:rsid w:val="00F81E3F"/>
    <w:rsid w:val="00F82011"/>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4B34"/>
    <w:rsid w:val="00F9523A"/>
    <w:rsid w:val="00F952C5"/>
    <w:rsid w:val="00F95509"/>
    <w:rsid w:val="00F95A17"/>
    <w:rsid w:val="00F963EC"/>
    <w:rsid w:val="00F9650F"/>
    <w:rsid w:val="00F96DDB"/>
    <w:rsid w:val="00F9700C"/>
    <w:rsid w:val="00F97763"/>
    <w:rsid w:val="00F97FB3"/>
    <w:rsid w:val="00FA00BC"/>
    <w:rsid w:val="00FA0F51"/>
    <w:rsid w:val="00FA1590"/>
    <w:rsid w:val="00FA1A6B"/>
    <w:rsid w:val="00FA234B"/>
    <w:rsid w:val="00FA2519"/>
    <w:rsid w:val="00FA2705"/>
    <w:rsid w:val="00FA2BA0"/>
    <w:rsid w:val="00FA2EF4"/>
    <w:rsid w:val="00FA3B5E"/>
    <w:rsid w:val="00FA4640"/>
    <w:rsid w:val="00FA4963"/>
    <w:rsid w:val="00FA49C4"/>
    <w:rsid w:val="00FA4D4A"/>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BDF"/>
    <w:rsid w:val="00FB1C56"/>
    <w:rsid w:val="00FB2802"/>
    <w:rsid w:val="00FB2D5A"/>
    <w:rsid w:val="00FB2F4C"/>
    <w:rsid w:val="00FB369B"/>
    <w:rsid w:val="00FB420E"/>
    <w:rsid w:val="00FB476C"/>
    <w:rsid w:val="00FB48D6"/>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D00"/>
    <w:rsid w:val="00FC5FD4"/>
    <w:rsid w:val="00FC6325"/>
    <w:rsid w:val="00FC6387"/>
    <w:rsid w:val="00FC683E"/>
    <w:rsid w:val="00FC6999"/>
    <w:rsid w:val="00FC6A62"/>
    <w:rsid w:val="00FC6F0D"/>
    <w:rsid w:val="00FC6F63"/>
    <w:rsid w:val="00FC72F1"/>
    <w:rsid w:val="00FC789B"/>
    <w:rsid w:val="00FC78AE"/>
    <w:rsid w:val="00FC79F9"/>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623"/>
    <w:rsid w:val="00FF47E4"/>
    <w:rsid w:val="00FF4919"/>
    <w:rsid w:val="00FF4AF4"/>
    <w:rsid w:val="00FF4BD5"/>
    <w:rsid w:val="00FF4C9B"/>
    <w:rsid w:val="00FF4D5C"/>
    <w:rsid w:val="00FF4F9A"/>
    <w:rsid w:val="00FF5474"/>
    <w:rsid w:val="00FF57AF"/>
    <w:rsid w:val="00FF5B60"/>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C0911F7"/>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3"/>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uiPriority w:val="99"/>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character" w:customStyle="1" w:styleId="Mencinsinresolver3">
    <w:name w:val="Mención sin resolver3"/>
    <w:basedOn w:val="Fuentedeprrafopredeter"/>
    <w:uiPriority w:val="99"/>
    <w:semiHidden/>
    <w:unhideWhenUsed/>
    <w:rsid w:val="00B0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620958339">
          <w:marLeft w:val="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13526969">
          <w:marLeft w:val="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1518545409">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26612087">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1848055758">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97528740">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1691834648">
          <w:marLeft w:val="0"/>
          <w:marRight w:val="0"/>
          <w:marTop w:val="0"/>
          <w:marBottom w:val="94"/>
          <w:divBdr>
            <w:top w:val="none" w:sz="0" w:space="0" w:color="auto"/>
            <w:left w:val="none" w:sz="0" w:space="0" w:color="auto"/>
            <w:bottom w:val="none" w:sz="0" w:space="0" w:color="auto"/>
            <w:right w:val="none" w:sz="0" w:space="0" w:color="auto"/>
          </w:divBdr>
        </w:div>
        <w:div w:id="55131848">
          <w:marLeft w:val="864"/>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998266751">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439565587">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804274585">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6853767">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1450274745">
          <w:marLeft w:val="0"/>
          <w:marRight w:val="0"/>
          <w:marTop w:val="0"/>
          <w:marBottom w:val="0"/>
          <w:divBdr>
            <w:top w:val="none" w:sz="0" w:space="0" w:color="auto"/>
            <w:left w:val="none" w:sz="0" w:space="0" w:color="auto"/>
            <w:bottom w:val="none" w:sz="0" w:space="0" w:color="auto"/>
            <w:right w:val="none" w:sz="0" w:space="0" w:color="auto"/>
          </w:divBdr>
        </w:div>
        <w:div w:id="839538479">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376155802">
          <w:marLeft w:val="0"/>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119999460">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0244491">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520296">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456415613">
          <w:marLeft w:val="0"/>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27880583">
          <w:marLeft w:val="864"/>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1160343132">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tihuacan.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20/02_LinEntInfMenMpal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F6FF-FDDF-4BED-BBAE-74EE334F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9632</Words>
  <Characters>52976</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2021-08-26T17:22:00Z</cp:lastPrinted>
  <dcterms:created xsi:type="dcterms:W3CDTF">2021-09-08T18:00:00Z</dcterms:created>
  <dcterms:modified xsi:type="dcterms:W3CDTF">2021-09-30T23:30:00Z</dcterms:modified>
</cp:coreProperties>
</file>