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211CD" w14:textId="77777777" w:rsidR="00EB7370" w:rsidRPr="00A57671" w:rsidRDefault="00DB176D">
      <w:pPr>
        <w:spacing w:after="200" w:line="360" w:lineRule="auto"/>
        <w:jc w:val="both"/>
        <w:rPr>
          <w:rFonts w:ascii="Palatino Linotype" w:hAnsi="Palatino Linotype" w:cs="Arial"/>
        </w:rPr>
      </w:pPr>
      <w:r w:rsidRPr="00A5767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DB3783" w:rsidRPr="00A57671">
        <w:rPr>
          <w:rFonts w:ascii="Palatino Linotype" w:hAnsi="Palatino Linotype" w:cs="Arial"/>
        </w:rPr>
        <w:t>veinticuatro</w:t>
      </w:r>
      <w:r w:rsidR="00470613" w:rsidRPr="00A57671">
        <w:rPr>
          <w:rFonts w:ascii="Palatino Linotype" w:hAnsi="Palatino Linotype" w:cs="Arial"/>
        </w:rPr>
        <w:t xml:space="preserve"> </w:t>
      </w:r>
      <w:r w:rsidRPr="00A57671">
        <w:rPr>
          <w:rFonts w:ascii="Palatino Linotype" w:hAnsi="Palatino Linotype" w:cs="Arial"/>
        </w:rPr>
        <w:t xml:space="preserve">de </w:t>
      </w:r>
      <w:r w:rsidR="00470613" w:rsidRPr="00A57671">
        <w:rPr>
          <w:rFonts w:ascii="Palatino Linotype" w:hAnsi="Palatino Linotype" w:cs="Arial"/>
        </w:rPr>
        <w:t>marzo de dos mil veintiuno</w:t>
      </w:r>
      <w:r w:rsidRPr="00A57671">
        <w:rPr>
          <w:rFonts w:ascii="Palatino Linotype" w:hAnsi="Palatino Linotype" w:cs="Arial"/>
        </w:rPr>
        <w:t>.</w:t>
      </w:r>
    </w:p>
    <w:p w14:paraId="0C4211CE" w14:textId="0EC1BB40" w:rsidR="00EB7370" w:rsidRPr="00A57671" w:rsidRDefault="00DB176D">
      <w:pPr>
        <w:spacing w:before="200" w:after="200" w:line="360" w:lineRule="auto"/>
        <w:jc w:val="both"/>
        <w:rPr>
          <w:rFonts w:ascii="Palatino Linotype" w:hAnsi="Palatino Linotype" w:cs="Arial"/>
        </w:rPr>
      </w:pPr>
      <w:r w:rsidRPr="00A57671">
        <w:rPr>
          <w:rFonts w:ascii="Palatino Linotype" w:hAnsi="Palatino Linotype" w:cs="Arial"/>
          <w:b/>
        </w:rPr>
        <w:t>VISTO</w:t>
      </w:r>
      <w:r w:rsidR="00470613" w:rsidRPr="00A57671">
        <w:rPr>
          <w:rFonts w:ascii="Palatino Linotype" w:hAnsi="Palatino Linotype" w:cs="Arial"/>
          <w:b/>
        </w:rPr>
        <w:t>S</w:t>
      </w:r>
      <w:r w:rsidR="00470613" w:rsidRPr="00A57671">
        <w:rPr>
          <w:rFonts w:ascii="Palatino Linotype" w:hAnsi="Palatino Linotype" w:cs="Arial"/>
        </w:rPr>
        <w:t xml:space="preserve"> </w:t>
      </w:r>
      <w:r w:rsidRPr="00A57671">
        <w:rPr>
          <w:rFonts w:ascii="Palatino Linotype" w:hAnsi="Palatino Linotype" w:cs="Arial"/>
        </w:rPr>
        <w:t>l</w:t>
      </w:r>
      <w:r w:rsidR="00470613" w:rsidRPr="00A57671">
        <w:rPr>
          <w:rFonts w:ascii="Palatino Linotype" w:hAnsi="Palatino Linotype" w:cs="Arial"/>
        </w:rPr>
        <w:t>os</w:t>
      </w:r>
      <w:r w:rsidRPr="00A57671">
        <w:rPr>
          <w:rFonts w:ascii="Palatino Linotype" w:hAnsi="Palatino Linotype" w:cs="Arial"/>
        </w:rPr>
        <w:t xml:space="preserve"> expediente</w:t>
      </w:r>
      <w:r w:rsidR="00470613" w:rsidRPr="00A57671">
        <w:rPr>
          <w:rFonts w:ascii="Palatino Linotype" w:hAnsi="Palatino Linotype" w:cs="Arial"/>
        </w:rPr>
        <w:t>s</w:t>
      </w:r>
      <w:r w:rsidRPr="00A57671">
        <w:rPr>
          <w:rFonts w:ascii="Palatino Linotype" w:hAnsi="Palatino Linotype" w:cs="Arial"/>
        </w:rPr>
        <w:t xml:space="preserve"> formado</w:t>
      </w:r>
      <w:r w:rsidR="00470613" w:rsidRPr="00A57671">
        <w:rPr>
          <w:rFonts w:ascii="Palatino Linotype" w:hAnsi="Palatino Linotype" w:cs="Arial"/>
        </w:rPr>
        <w:t>s</w:t>
      </w:r>
      <w:r w:rsidRPr="00A57671">
        <w:rPr>
          <w:rFonts w:ascii="Palatino Linotype" w:hAnsi="Palatino Linotype" w:cs="Arial"/>
        </w:rPr>
        <w:t xml:space="preserve"> con motivo de</w:t>
      </w:r>
      <w:r w:rsidR="00470613" w:rsidRPr="00A57671">
        <w:rPr>
          <w:rFonts w:ascii="Palatino Linotype" w:hAnsi="Palatino Linotype" w:cs="Arial"/>
        </w:rPr>
        <w:t xml:space="preserve"> </w:t>
      </w:r>
      <w:r w:rsidRPr="00A57671">
        <w:rPr>
          <w:rFonts w:ascii="Palatino Linotype" w:hAnsi="Palatino Linotype" w:cs="Arial"/>
        </w:rPr>
        <w:t>l</w:t>
      </w:r>
      <w:r w:rsidR="00470613" w:rsidRPr="00A57671">
        <w:rPr>
          <w:rFonts w:ascii="Palatino Linotype" w:hAnsi="Palatino Linotype" w:cs="Arial"/>
        </w:rPr>
        <w:t>os</w:t>
      </w:r>
      <w:r w:rsidRPr="00A57671">
        <w:rPr>
          <w:rFonts w:ascii="Palatino Linotype" w:hAnsi="Palatino Linotype" w:cs="Arial"/>
        </w:rPr>
        <w:t xml:space="preserve"> recurso</w:t>
      </w:r>
      <w:r w:rsidR="00470613" w:rsidRPr="00A57671">
        <w:rPr>
          <w:rFonts w:ascii="Palatino Linotype" w:hAnsi="Palatino Linotype" w:cs="Arial"/>
        </w:rPr>
        <w:t>s</w:t>
      </w:r>
      <w:r w:rsidRPr="00A57671">
        <w:rPr>
          <w:rFonts w:ascii="Palatino Linotype" w:hAnsi="Palatino Linotype" w:cs="Arial"/>
        </w:rPr>
        <w:t xml:space="preserve"> de revisión </w:t>
      </w:r>
      <w:r w:rsidR="00470613" w:rsidRPr="00A57671">
        <w:rPr>
          <w:rFonts w:ascii="Palatino Linotype" w:hAnsi="Palatino Linotype" w:cs="Arial"/>
          <w:b/>
        </w:rPr>
        <w:t>00177</w:t>
      </w:r>
      <w:r w:rsidRPr="00A57671">
        <w:rPr>
          <w:rFonts w:ascii="Palatino Linotype" w:hAnsi="Palatino Linotype" w:cs="Arial"/>
          <w:b/>
        </w:rPr>
        <w:t>/INFOEM/IP/RR/202</w:t>
      </w:r>
      <w:r w:rsidR="00470613" w:rsidRPr="00A57671">
        <w:rPr>
          <w:rFonts w:ascii="Palatino Linotype" w:hAnsi="Palatino Linotype" w:cs="Arial"/>
          <w:b/>
        </w:rPr>
        <w:t xml:space="preserve">1 </w:t>
      </w:r>
      <w:r w:rsidR="00470613" w:rsidRPr="00A57671">
        <w:rPr>
          <w:rFonts w:ascii="Palatino Linotype" w:hAnsi="Palatino Linotype" w:cs="Arial"/>
        </w:rPr>
        <w:t xml:space="preserve">y </w:t>
      </w:r>
      <w:r w:rsidR="00470613" w:rsidRPr="00A57671">
        <w:rPr>
          <w:rFonts w:ascii="Palatino Linotype" w:hAnsi="Palatino Linotype" w:cs="Arial"/>
          <w:b/>
        </w:rPr>
        <w:t>00178/INFOEM/IP/RR/2021 acumulados</w:t>
      </w:r>
      <w:r w:rsidRPr="00A57671">
        <w:rPr>
          <w:rFonts w:ascii="Palatino Linotype" w:hAnsi="Palatino Linotype" w:cs="Arial"/>
        </w:rPr>
        <w:t>, promovido</w:t>
      </w:r>
      <w:r w:rsidR="00470613" w:rsidRPr="00A57671">
        <w:rPr>
          <w:rFonts w:ascii="Palatino Linotype" w:hAnsi="Palatino Linotype" w:cs="Arial"/>
        </w:rPr>
        <w:t xml:space="preserve">s por </w:t>
      </w:r>
      <w:r w:rsidRPr="00A57671">
        <w:rPr>
          <w:rFonts w:ascii="Palatino Linotype" w:hAnsi="Palatino Linotype" w:cs="Arial"/>
        </w:rPr>
        <w:t>l</w:t>
      </w:r>
      <w:r w:rsidR="00470613" w:rsidRPr="00A57671">
        <w:rPr>
          <w:rFonts w:ascii="Palatino Linotype" w:hAnsi="Palatino Linotype" w:cs="Arial"/>
        </w:rPr>
        <w:t>a</w:t>
      </w:r>
      <w:r w:rsidRPr="00A57671">
        <w:rPr>
          <w:rFonts w:ascii="Palatino Linotype" w:hAnsi="Palatino Linotype" w:cs="Arial"/>
        </w:rPr>
        <w:t xml:space="preserve"> C. </w:t>
      </w:r>
      <w:r w:rsidR="00660C99" w:rsidRPr="00660C99">
        <w:rPr>
          <w:rFonts w:ascii="Palatino Linotype" w:hAnsi="Palatino Linotype" w:cs="Arial"/>
          <w:b/>
        </w:rPr>
        <w:t>Xxxxx Xxxxx Xxxxxxx Xxxxx</w:t>
      </w:r>
      <w:r w:rsidRPr="00A57671">
        <w:rPr>
          <w:rFonts w:ascii="Palatino Linotype" w:hAnsi="Palatino Linotype" w:cs="Arial"/>
        </w:rPr>
        <w:t>, en lo sucesiv</w:t>
      </w:r>
      <w:bookmarkStart w:id="0" w:name="_GoBack"/>
      <w:bookmarkEnd w:id="0"/>
      <w:r w:rsidRPr="00A57671">
        <w:rPr>
          <w:rFonts w:ascii="Palatino Linotype" w:hAnsi="Palatino Linotype" w:cs="Arial"/>
        </w:rPr>
        <w:t xml:space="preserve">o </w:t>
      </w:r>
      <w:r w:rsidRPr="00A57671">
        <w:rPr>
          <w:rFonts w:ascii="Palatino Linotype" w:hAnsi="Palatino Linotype" w:cs="Arial"/>
          <w:b/>
        </w:rPr>
        <w:t>L</w:t>
      </w:r>
      <w:r w:rsidR="00470613" w:rsidRPr="00A57671">
        <w:rPr>
          <w:rFonts w:ascii="Palatino Linotype" w:hAnsi="Palatino Linotype" w:cs="Arial"/>
          <w:b/>
        </w:rPr>
        <w:t>A</w:t>
      </w:r>
      <w:r w:rsidRPr="00A57671">
        <w:rPr>
          <w:rFonts w:ascii="Palatino Linotype" w:hAnsi="Palatino Linotype" w:cs="Arial"/>
          <w:b/>
        </w:rPr>
        <w:t xml:space="preserve"> RECURRENTE</w:t>
      </w:r>
      <w:r w:rsidRPr="00A57671">
        <w:rPr>
          <w:rFonts w:ascii="Palatino Linotype" w:hAnsi="Palatino Linotype" w:cs="Arial"/>
        </w:rPr>
        <w:t>, en contra de la falta de respuesta</w:t>
      </w:r>
      <w:r w:rsidR="00470613" w:rsidRPr="00A57671">
        <w:rPr>
          <w:rFonts w:ascii="Palatino Linotype" w:hAnsi="Palatino Linotype" w:cs="Arial"/>
        </w:rPr>
        <w:t>s</w:t>
      </w:r>
      <w:r w:rsidRPr="00A57671">
        <w:rPr>
          <w:rFonts w:ascii="Palatino Linotype" w:hAnsi="Palatino Linotype"/>
        </w:rPr>
        <w:t xml:space="preserve"> del </w:t>
      </w:r>
      <w:r w:rsidR="00470613" w:rsidRPr="00A57671">
        <w:rPr>
          <w:rFonts w:ascii="Palatino Linotype" w:hAnsi="Palatino Linotype"/>
          <w:b/>
        </w:rPr>
        <w:t>Ayuntamiento de Naucalpan de Juárez</w:t>
      </w:r>
      <w:r w:rsidRPr="00A57671">
        <w:rPr>
          <w:rFonts w:ascii="Palatino Linotype" w:hAnsi="Palatino Linotype" w:cs="Arial"/>
        </w:rPr>
        <w:t xml:space="preserve">, en lo sucesivo </w:t>
      </w:r>
      <w:r w:rsidRPr="00A57671">
        <w:rPr>
          <w:rFonts w:ascii="Palatino Linotype" w:hAnsi="Palatino Linotype" w:cs="Arial"/>
          <w:b/>
        </w:rPr>
        <w:t xml:space="preserve">EL SUJETO OBLIGADO, </w:t>
      </w:r>
      <w:r w:rsidRPr="00A57671">
        <w:rPr>
          <w:rFonts w:ascii="Palatino Linotype" w:hAnsi="Palatino Linotype" w:cs="Arial"/>
        </w:rPr>
        <w:t xml:space="preserve">se procede a dictar la presente resolución con base en lo siguiente: </w:t>
      </w:r>
    </w:p>
    <w:p w14:paraId="0C4211CF" w14:textId="77777777" w:rsidR="00EB7370" w:rsidRPr="00A57671" w:rsidRDefault="00DB176D">
      <w:pPr>
        <w:spacing w:before="240" w:after="120" w:line="360" w:lineRule="auto"/>
        <w:jc w:val="center"/>
        <w:rPr>
          <w:rFonts w:ascii="Palatino Linotype" w:hAnsi="Palatino Linotype" w:cs="Arial"/>
          <w:b/>
          <w:bCs/>
          <w:spacing w:val="20"/>
          <w:sz w:val="28"/>
          <w:szCs w:val="28"/>
        </w:rPr>
      </w:pPr>
      <w:r w:rsidRPr="00A57671">
        <w:rPr>
          <w:rFonts w:ascii="Palatino Linotype" w:hAnsi="Palatino Linotype" w:cs="Arial"/>
          <w:b/>
          <w:bCs/>
          <w:spacing w:val="20"/>
          <w:sz w:val="28"/>
          <w:szCs w:val="28"/>
        </w:rPr>
        <w:t>RESULTANDO</w:t>
      </w:r>
    </w:p>
    <w:p w14:paraId="0C4211D0" w14:textId="77777777" w:rsidR="00EB7370" w:rsidRPr="00A57671" w:rsidRDefault="00DB176D" w:rsidP="00470613">
      <w:pPr>
        <w:pStyle w:val="Prrafodelista"/>
        <w:widowControl w:val="0"/>
        <w:numPr>
          <w:ilvl w:val="0"/>
          <w:numId w:val="2"/>
        </w:numPr>
        <w:tabs>
          <w:tab w:val="left" w:pos="360"/>
        </w:tabs>
        <w:spacing w:before="200" w:after="200" w:line="360" w:lineRule="auto"/>
        <w:ind w:left="0" w:firstLine="0"/>
        <w:jc w:val="both"/>
        <w:rPr>
          <w:rFonts w:ascii="Palatino Linotype" w:hAnsi="Palatino Linotype" w:cs="Arial"/>
        </w:rPr>
      </w:pPr>
      <w:r w:rsidRPr="00A57671">
        <w:rPr>
          <w:rFonts w:ascii="Palatino Linotype" w:hAnsi="Palatino Linotype"/>
        </w:rPr>
        <w:t xml:space="preserve">En fecha </w:t>
      </w:r>
      <w:r w:rsidR="00470613" w:rsidRPr="00A57671">
        <w:rPr>
          <w:rFonts w:ascii="Palatino Linotype" w:hAnsi="Palatino Linotype"/>
        </w:rPr>
        <w:t>trece de noviembre</w:t>
      </w:r>
      <w:r w:rsidRPr="00A57671">
        <w:rPr>
          <w:rFonts w:ascii="Palatino Linotype" w:hAnsi="Palatino Linotype"/>
        </w:rPr>
        <w:t xml:space="preserve"> </w:t>
      </w:r>
      <w:r w:rsidRPr="00A57671">
        <w:rPr>
          <w:rFonts w:ascii="Palatino Linotype" w:hAnsi="Palatino Linotype" w:cs="Arial"/>
        </w:rPr>
        <w:t xml:space="preserve">de dos </w:t>
      </w:r>
      <w:r w:rsidRPr="00A57671">
        <w:rPr>
          <w:rFonts w:ascii="Palatino Linotype" w:hAnsi="Palatino Linotype"/>
        </w:rPr>
        <w:t>mil</w:t>
      </w:r>
      <w:r w:rsidRPr="00A57671">
        <w:rPr>
          <w:rFonts w:ascii="Palatino Linotype" w:hAnsi="Palatino Linotype" w:cs="Arial"/>
        </w:rPr>
        <w:t xml:space="preserve"> veinte</w:t>
      </w:r>
      <w:r w:rsidRPr="00A57671">
        <w:rPr>
          <w:rFonts w:ascii="Palatino Linotype" w:hAnsi="Palatino Linotype"/>
        </w:rPr>
        <w:t xml:space="preserve">, </w:t>
      </w:r>
      <w:r w:rsidRPr="00A57671">
        <w:rPr>
          <w:rFonts w:ascii="Palatino Linotype" w:hAnsi="Palatino Linotype"/>
          <w:b/>
        </w:rPr>
        <w:t>L</w:t>
      </w:r>
      <w:r w:rsidR="00470613" w:rsidRPr="00A57671">
        <w:rPr>
          <w:rFonts w:ascii="Palatino Linotype" w:hAnsi="Palatino Linotype"/>
          <w:b/>
        </w:rPr>
        <w:t>A</w:t>
      </w:r>
      <w:r w:rsidRPr="00A57671">
        <w:rPr>
          <w:rFonts w:ascii="Palatino Linotype" w:hAnsi="Palatino Linotype"/>
          <w:b/>
        </w:rPr>
        <w:t xml:space="preserve"> RECURRENTE</w:t>
      </w:r>
      <w:r w:rsidRPr="00A57671">
        <w:rPr>
          <w:rFonts w:ascii="Palatino Linotype" w:hAnsi="Palatino Linotype"/>
        </w:rPr>
        <w:t xml:space="preserve"> presentó a través </w:t>
      </w:r>
      <w:r w:rsidRPr="00A57671">
        <w:rPr>
          <w:rFonts w:ascii="Palatino Linotype" w:hAnsi="Palatino Linotype" w:cs="Arial"/>
        </w:rPr>
        <w:t>del</w:t>
      </w:r>
      <w:r w:rsidRPr="00A57671">
        <w:rPr>
          <w:rFonts w:ascii="Palatino Linotype" w:hAnsi="Palatino Linotype"/>
        </w:rPr>
        <w:t xml:space="preserve"> Sistema de </w:t>
      </w:r>
      <w:r w:rsidRPr="00A57671">
        <w:rPr>
          <w:rFonts w:ascii="Palatino Linotype" w:hAnsi="Palatino Linotype" w:cs="Arial"/>
        </w:rPr>
        <w:t>Acceso</w:t>
      </w:r>
      <w:r w:rsidRPr="00A57671">
        <w:rPr>
          <w:rFonts w:ascii="Palatino Linotype" w:hAnsi="Palatino Linotype"/>
        </w:rPr>
        <w:t xml:space="preserve"> a la Información Mexiquense, en lo subsecuente </w:t>
      </w:r>
      <w:r w:rsidRPr="00A57671">
        <w:rPr>
          <w:rFonts w:ascii="Palatino Linotype" w:hAnsi="Palatino Linotype"/>
          <w:b/>
        </w:rPr>
        <w:t>EL SAIMEX</w:t>
      </w:r>
      <w:r w:rsidRPr="00A57671">
        <w:rPr>
          <w:rFonts w:ascii="Palatino Linotype" w:hAnsi="Palatino Linotype"/>
        </w:rPr>
        <w:t xml:space="preserve">, ante </w:t>
      </w:r>
      <w:r w:rsidRPr="00A57671">
        <w:rPr>
          <w:rFonts w:ascii="Palatino Linotype" w:hAnsi="Palatino Linotype"/>
          <w:b/>
        </w:rPr>
        <w:t>EL SUJETO OBLIGADO</w:t>
      </w:r>
      <w:r w:rsidRPr="00A57671">
        <w:rPr>
          <w:rFonts w:ascii="Palatino Linotype" w:hAnsi="Palatino Linotype"/>
        </w:rPr>
        <w:t>, la</w:t>
      </w:r>
      <w:r w:rsidR="00470613" w:rsidRPr="00A57671">
        <w:rPr>
          <w:rFonts w:ascii="Palatino Linotype" w:hAnsi="Palatino Linotype"/>
        </w:rPr>
        <w:t>s</w:t>
      </w:r>
      <w:r w:rsidRPr="00A57671">
        <w:rPr>
          <w:rFonts w:ascii="Palatino Linotype" w:hAnsi="Palatino Linotype"/>
        </w:rPr>
        <w:t xml:space="preserve"> solicitud</w:t>
      </w:r>
      <w:r w:rsidR="00470613" w:rsidRPr="00A57671">
        <w:rPr>
          <w:rFonts w:ascii="Palatino Linotype" w:hAnsi="Palatino Linotype"/>
        </w:rPr>
        <w:t>es</w:t>
      </w:r>
      <w:r w:rsidRPr="00A57671">
        <w:rPr>
          <w:rFonts w:ascii="Palatino Linotype" w:hAnsi="Palatino Linotype"/>
        </w:rPr>
        <w:t xml:space="preserve"> de acceso a información pública, a la</w:t>
      </w:r>
      <w:r w:rsidR="00470613" w:rsidRPr="00A57671">
        <w:rPr>
          <w:rFonts w:ascii="Palatino Linotype" w:hAnsi="Palatino Linotype"/>
        </w:rPr>
        <w:t>s</w:t>
      </w:r>
      <w:r w:rsidRPr="00A57671">
        <w:rPr>
          <w:rFonts w:ascii="Palatino Linotype" w:hAnsi="Palatino Linotype"/>
        </w:rPr>
        <w:t xml:space="preserve"> que se le</w:t>
      </w:r>
      <w:r w:rsidR="00470613" w:rsidRPr="00A57671">
        <w:rPr>
          <w:rFonts w:ascii="Palatino Linotype" w:hAnsi="Palatino Linotype"/>
        </w:rPr>
        <w:t xml:space="preserve">s asignó </w:t>
      </w:r>
      <w:r w:rsidRPr="00A57671">
        <w:rPr>
          <w:rFonts w:ascii="Palatino Linotype" w:hAnsi="Palatino Linotype"/>
        </w:rPr>
        <w:t>l</w:t>
      </w:r>
      <w:r w:rsidR="00470613" w:rsidRPr="00A57671">
        <w:rPr>
          <w:rFonts w:ascii="Palatino Linotype" w:hAnsi="Palatino Linotype"/>
        </w:rPr>
        <w:t>os</w:t>
      </w:r>
      <w:r w:rsidRPr="00A57671">
        <w:rPr>
          <w:rFonts w:ascii="Palatino Linotype" w:hAnsi="Palatino Linotype"/>
        </w:rPr>
        <w:t xml:space="preserve"> número</w:t>
      </w:r>
      <w:r w:rsidR="00470613" w:rsidRPr="00A57671">
        <w:rPr>
          <w:rFonts w:ascii="Palatino Linotype" w:hAnsi="Palatino Linotype"/>
        </w:rPr>
        <w:t>s</w:t>
      </w:r>
      <w:r w:rsidRPr="00A57671">
        <w:rPr>
          <w:rFonts w:ascii="Palatino Linotype" w:hAnsi="Palatino Linotype"/>
        </w:rPr>
        <w:t xml:space="preserve"> de expediente</w:t>
      </w:r>
      <w:r w:rsidR="00470613" w:rsidRPr="00A57671">
        <w:rPr>
          <w:rFonts w:ascii="Palatino Linotype" w:hAnsi="Palatino Linotype"/>
        </w:rPr>
        <w:t>s</w:t>
      </w:r>
      <w:r w:rsidRPr="00A57671">
        <w:rPr>
          <w:rFonts w:ascii="Palatino Linotype" w:hAnsi="Palatino Linotype"/>
        </w:rPr>
        <w:t xml:space="preserve"> </w:t>
      </w:r>
      <w:r w:rsidR="00470613" w:rsidRPr="00A57671">
        <w:rPr>
          <w:rFonts w:ascii="Palatino Linotype" w:hAnsi="Palatino Linotype"/>
          <w:b/>
        </w:rPr>
        <w:t xml:space="preserve">00867/NAUCALPA/IP/2020 </w:t>
      </w:r>
      <w:r w:rsidR="00470613" w:rsidRPr="00A57671">
        <w:rPr>
          <w:rFonts w:ascii="Palatino Linotype" w:hAnsi="Palatino Linotype"/>
        </w:rPr>
        <w:t xml:space="preserve">y </w:t>
      </w:r>
      <w:r w:rsidR="00470613" w:rsidRPr="00A57671">
        <w:rPr>
          <w:rFonts w:ascii="Palatino Linotype" w:hAnsi="Palatino Linotype"/>
          <w:b/>
        </w:rPr>
        <w:t>00866/NAUCALPA/IP/2020</w:t>
      </w:r>
      <w:r w:rsidRPr="00A57671">
        <w:rPr>
          <w:rFonts w:ascii="Palatino Linotype" w:hAnsi="Palatino Linotype"/>
        </w:rPr>
        <w:t>, mediante la</w:t>
      </w:r>
      <w:r w:rsidR="00470613" w:rsidRPr="00A57671">
        <w:rPr>
          <w:rFonts w:ascii="Palatino Linotype" w:hAnsi="Palatino Linotype"/>
        </w:rPr>
        <w:t>s</w:t>
      </w:r>
      <w:r w:rsidRPr="00A57671">
        <w:rPr>
          <w:rFonts w:ascii="Palatino Linotype" w:hAnsi="Palatino Linotype"/>
        </w:rPr>
        <w:t xml:space="preserve"> cual</w:t>
      </w:r>
      <w:r w:rsidR="00470613" w:rsidRPr="00A57671">
        <w:rPr>
          <w:rFonts w:ascii="Palatino Linotype" w:hAnsi="Palatino Linotype"/>
        </w:rPr>
        <w:t>es</w:t>
      </w:r>
      <w:r w:rsidRPr="00A57671">
        <w:rPr>
          <w:rFonts w:ascii="Palatino Linotype" w:hAnsi="Palatino Linotype"/>
        </w:rPr>
        <w:t xml:space="preserve"> solicitó le fuese entregado, vía </w:t>
      </w:r>
      <w:r w:rsidRPr="00A57671">
        <w:rPr>
          <w:rFonts w:ascii="Palatino Linotype" w:hAnsi="Palatino Linotype"/>
          <w:b/>
        </w:rPr>
        <w:t>SAIMEX</w:t>
      </w:r>
      <w:r w:rsidRPr="00A57671">
        <w:rPr>
          <w:rFonts w:ascii="Palatino Linotype" w:hAnsi="Palatino Linotype"/>
        </w:rPr>
        <w:t xml:space="preserve">, lo siguiente: </w:t>
      </w:r>
    </w:p>
    <w:p w14:paraId="0C4211D1" w14:textId="77777777" w:rsidR="00470613" w:rsidRPr="00A57671" w:rsidRDefault="00470613" w:rsidP="00470613">
      <w:pPr>
        <w:pStyle w:val="Prrafodelista"/>
        <w:widowControl w:val="0"/>
        <w:tabs>
          <w:tab w:val="left" w:pos="360"/>
        </w:tabs>
        <w:spacing w:before="200" w:after="200" w:line="360" w:lineRule="auto"/>
        <w:ind w:left="0"/>
        <w:jc w:val="both"/>
        <w:rPr>
          <w:rFonts w:ascii="Palatino Linotype" w:hAnsi="Palatino Linotype" w:cs="Arial"/>
        </w:rPr>
      </w:pPr>
      <w:r w:rsidRPr="00A57671">
        <w:rPr>
          <w:rFonts w:ascii="Palatino Linotype" w:hAnsi="Palatino Linotype"/>
          <w:b/>
        </w:rPr>
        <w:t>00867/NAUCALPA/IP/2020:</w:t>
      </w:r>
    </w:p>
    <w:p w14:paraId="0C4211D2" w14:textId="77777777" w:rsidR="00EB7370" w:rsidRPr="00A57671" w:rsidRDefault="00DB176D">
      <w:pPr>
        <w:spacing w:before="120" w:after="120"/>
        <w:ind w:left="709" w:right="709"/>
        <w:jc w:val="both"/>
        <w:rPr>
          <w:rFonts w:ascii="Palatino Linotype" w:hAnsi="Palatino Linotype" w:cs="Arial"/>
          <w:sz w:val="22"/>
          <w:szCs w:val="22"/>
        </w:rPr>
      </w:pPr>
      <w:r w:rsidRPr="00A57671">
        <w:rPr>
          <w:rFonts w:ascii="Palatino Linotype" w:hAnsi="Palatino Linotype" w:cs="Arial"/>
          <w:i/>
          <w:sz w:val="22"/>
          <w:szCs w:val="22"/>
        </w:rPr>
        <w:t>“</w:t>
      </w:r>
      <w:r w:rsidR="00470613" w:rsidRPr="00A57671">
        <w:rPr>
          <w:rFonts w:ascii="Palatino Linotype" w:hAnsi="Palatino Linotype" w:cs="Arial"/>
          <w:i/>
          <w:sz w:val="22"/>
          <w:szCs w:val="22"/>
        </w:rPr>
        <w:t>Requiero conocer el número de enlaces de prevención del delito con los que cuenta la DIRECCIÓN GENERAL DE SEGURIDAD CIUDADANA Y TRÁNSITO MUNICIPAL, así como el cargo (plaza) que tienen y el sueldo BRUTO y NETO que perciben mensualmente.</w:t>
      </w:r>
      <w:r w:rsidRPr="00A57671">
        <w:rPr>
          <w:rFonts w:ascii="Palatino Linotype" w:hAnsi="Palatino Linotype" w:cs="Arial"/>
          <w:i/>
          <w:sz w:val="22"/>
          <w:szCs w:val="22"/>
        </w:rPr>
        <w:t>"</w:t>
      </w:r>
      <w:r w:rsidRPr="00A57671">
        <w:rPr>
          <w:rFonts w:ascii="Palatino Linotype" w:hAnsi="Palatino Linotype" w:cs="Arial"/>
          <w:sz w:val="22"/>
          <w:szCs w:val="22"/>
        </w:rPr>
        <w:t xml:space="preserve"> (Sic)</w:t>
      </w:r>
    </w:p>
    <w:p w14:paraId="0C4211D3" w14:textId="77777777" w:rsidR="00470613" w:rsidRPr="00A57671" w:rsidRDefault="00470613" w:rsidP="00470613">
      <w:pPr>
        <w:pStyle w:val="Prrafodelista"/>
        <w:widowControl w:val="0"/>
        <w:tabs>
          <w:tab w:val="left" w:pos="360"/>
        </w:tabs>
        <w:spacing w:before="200" w:after="200" w:line="360" w:lineRule="auto"/>
        <w:ind w:left="0"/>
        <w:jc w:val="both"/>
        <w:rPr>
          <w:rFonts w:ascii="Palatino Linotype" w:hAnsi="Palatino Linotype" w:cs="Arial"/>
        </w:rPr>
      </w:pPr>
      <w:r w:rsidRPr="00A57671">
        <w:rPr>
          <w:rFonts w:ascii="Palatino Linotype" w:hAnsi="Palatino Linotype"/>
          <w:b/>
        </w:rPr>
        <w:lastRenderedPageBreak/>
        <w:t>00866/NAUCALPA/IP/2020:</w:t>
      </w:r>
    </w:p>
    <w:p w14:paraId="0C4211D4" w14:textId="77777777" w:rsidR="00470613" w:rsidRPr="00A57671" w:rsidRDefault="00470613" w:rsidP="00470613">
      <w:pPr>
        <w:spacing w:before="120" w:after="120"/>
        <w:ind w:left="709" w:right="709"/>
        <w:jc w:val="both"/>
        <w:rPr>
          <w:rFonts w:ascii="Palatino Linotype" w:hAnsi="Palatino Linotype" w:cs="Arial"/>
          <w:sz w:val="22"/>
          <w:szCs w:val="22"/>
        </w:rPr>
      </w:pPr>
      <w:r w:rsidRPr="00A57671">
        <w:rPr>
          <w:rFonts w:ascii="Palatino Linotype" w:hAnsi="Palatino Linotype" w:cs="Arial"/>
          <w:i/>
          <w:sz w:val="22"/>
          <w:szCs w:val="22"/>
        </w:rPr>
        <w:t>“Requiero saber el número de asesores con los que cuenta la PRESIDENCIA MUNICIPAL DE NAUCALPAN DE JUÁREZ. Así como el sueldo BRUTO y NETO mensual que perciben y las fatigas de asistencia de los mismos."</w:t>
      </w:r>
      <w:r w:rsidRPr="00A57671">
        <w:rPr>
          <w:rFonts w:ascii="Palatino Linotype" w:hAnsi="Palatino Linotype" w:cs="Arial"/>
          <w:sz w:val="22"/>
          <w:szCs w:val="22"/>
        </w:rPr>
        <w:t xml:space="preserve"> (Sic)</w:t>
      </w:r>
    </w:p>
    <w:p w14:paraId="0C4211D5" w14:textId="77777777" w:rsidR="00EB7370" w:rsidRPr="00A57671"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r w:rsidRPr="00A57671">
        <w:rPr>
          <w:rFonts w:ascii="Palatino Linotype" w:hAnsi="Palatino Linotype"/>
        </w:rPr>
        <w:t>Con base en el detalle de seguimiento del</w:t>
      </w:r>
      <w:r w:rsidRPr="00A57671">
        <w:rPr>
          <w:rFonts w:ascii="Palatino Linotype" w:hAnsi="Palatino Linotype"/>
          <w:b/>
        </w:rPr>
        <w:t xml:space="preserve"> SAIMEX</w:t>
      </w:r>
      <w:r w:rsidRPr="00A57671">
        <w:rPr>
          <w:rFonts w:ascii="Palatino Linotype" w:hAnsi="Palatino Linotype"/>
        </w:rPr>
        <w:t xml:space="preserve">, se advierte que en fecha </w:t>
      </w:r>
      <w:r w:rsidR="00765091" w:rsidRPr="00A57671">
        <w:rPr>
          <w:rFonts w:ascii="Palatino Linotype" w:hAnsi="Palatino Linotype"/>
        </w:rPr>
        <w:t>dieciocho de noviembre</w:t>
      </w:r>
      <w:r w:rsidRPr="00A57671">
        <w:rPr>
          <w:rFonts w:ascii="Palatino Linotype" w:hAnsi="Palatino Linotype"/>
        </w:rPr>
        <w:t xml:space="preserve"> de dos mil veinte, la Unidad de Transparencia del</w:t>
      </w:r>
      <w:r w:rsidRPr="00A57671">
        <w:rPr>
          <w:rFonts w:ascii="Palatino Linotype" w:hAnsi="Palatino Linotype"/>
          <w:b/>
        </w:rPr>
        <w:t xml:space="preserve"> SUJETO OBLIGADO</w:t>
      </w:r>
      <w:r w:rsidRPr="00A57671">
        <w:rPr>
          <w:rFonts w:ascii="Palatino Linotype" w:hAnsi="Palatino Linotype"/>
        </w:rPr>
        <w:t xml:space="preserve"> turnó mediante requerimiento, el contenido de la</w:t>
      </w:r>
      <w:r w:rsidR="00765091" w:rsidRPr="00A57671">
        <w:rPr>
          <w:rFonts w:ascii="Palatino Linotype" w:hAnsi="Palatino Linotype"/>
        </w:rPr>
        <w:t>s</w:t>
      </w:r>
      <w:r w:rsidRPr="00A57671">
        <w:rPr>
          <w:rFonts w:ascii="Palatino Linotype" w:hAnsi="Palatino Linotype"/>
        </w:rPr>
        <w:t xml:space="preserve"> solicitud</w:t>
      </w:r>
      <w:r w:rsidR="00765091" w:rsidRPr="00A57671">
        <w:rPr>
          <w:rFonts w:ascii="Palatino Linotype" w:hAnsi="Palatino Linotype"/>
        </w:rPr>
        <w:t>es</w:t>
      </w:r>
      <w:r w:rsidRPr="00A57671">
        <w:rPr>
          <w:rFonts w:ascii="Palatino Linotype" w:hAnsi="Palatino Linotype"/>
        </w:rPr>
        <w:t xml:space="preserve"> de información a</w:t>
      </w:r>
      <w:r w:rsidR="00765091" w:rsidRPr="00A57671">
        <w:rPr>
          <w:rFonts w:ascii="Palatino Linotype" w:hAnsi="Palatino Linotype"/>
        </w:rPr>
        <w:t xml:space="preserve"> </w:t>
      </w:r>
      <w:r w:rsidRPr="00A57671">
        <w:rPr>
          <w:rFonts w:ascii="Palatino Linotype" w:hAnsi="Palatino Linotype"/>
        </w:rPr>
        <w:t>l</w:t>
      </w:r>
      <w:r w:rsidR="00765091" w:rsidRPr="00A57671">
        <w:rPr>
          <w:rFonts w:ascii="Palatino Linotype" w:hAnsi="Palatino Linotype"/>
        </w:rPr>
        <w:t>os</w:t>
      </w:r>
      <w:r w:rsidRPr="00A57671">
        <w:rPr>
          <w:rFonts w:ascii="Palatino Linotype" w:hAnsi="Palatino Linotype"/>
        </w:rPr>
        <w:t xml:space="preserve"> Servidor</w:t>
      </w:r>
      <w:r w:rsidR="00765091" w:rsidRPr="00A57671">
        <w:rPr>
          <w:rFonts w:ascii="Palatino Linotype" w:hAnsi="Palatino Linotype"/>
        </w:rPr>
        <w:t>es</w:t>
      </w:r>
      <w:r w:rsidRPr="00A57671">
        <w:rPr>
          <w:rFonts w:ascii="Palatino Linotype" w:hAnsi="Palatino Linotype"/>
        </w:rPr>
        <w:t xml:space="preserve"> Público</w:t>
      </w:r>
      <w:r w:rsidR="00765091" w:rsidRPr="00A57671">
        <w:rPr>
          <w:rFonts w:ascii="Palatino Linotype" w:hAnsi="Palatino Linotype"/>
        </w:rPr>
        <w:t>s</w:t>
      </w:r>
      <w:r w:rsidRPr="00A57671">
        <w:rPr>
          <w:rFonts w:ascii="Palatino Linotype" w:hAnsi="Palatino Linotype"/>
        </w:rPr>
        <w:t xml:space="preserve"> Habilitado</w:t>
      </w:r>
      <w:r w:rsidR="00765091" w:rsidRPr="00A57671">
        <w:rPr>
          <w:rFonts w:ascii="Palatino Linotype" w:hAnsi="Palatino Linotype"/>
        </w:rPr>
        <w:t>s, los</w:t>
      </w:r>
      <w:r w:rsidRPr="00A57671">
        <w:rPr>
          <w:rFonts w:ascii="Palatino Linotype" w:hAnsi="Palatino Linotype"/>
        </w:rPr>
        <w:t xml:space="preserve"> cual</w:t>
      </w:r>
      <w:r w:rsidR="00765091" w:rsidRPr="00A57671">
        <w:rPr>
          <w:rFonts w:ascii="Palatino Linotype" w:hAnsi="Palatino Linotype"/>
        </w:rPr>
        <w:t>es</w:t>
      </w:r>
      <w:r w:rsidRPr="00A57671">
        <w:rPr>
          <w:rFonts w:ascii="Palatino Linotype" w:hAnsi="Palatino Linotype"/>
        </w:rPr>
        <w:t xml:space="preserve"> fue</w:t>
      </w:r>
      <w:r w:rsidR="00765091" w:rsidRPr="00A57671">
        <w:rPr>
          <w:rFonts w:ascii="Palatino Linotype" w:hAnsi="Palatino Linotype"/>
        </w:rPr>
        <w:t>ron</w:t>
      </w:r>
      <w:r w:rsidRPr="00A57671">
        <w:rPr>
          <w:rFonts w:ascii="Palatino Linotype" w:hAnsi="Palatino Linotype"/>
        </w:rPr>
        <w:t xml:space="preserve"> omiso</w:t>
      </w:r>
      <w:r w:rsidR="00765091" w:rsidRPr="00A57671">
        <w:rPr>
          <w:rFonts w:ascii="Palatino Linotype" w:hAnsi="Palatino Linotype"/>
        </w:rPr>
        <w:t>s</w:t>
      </w:r>
      <w:r w:rsidRPr="00A57671">
        <w:rPr>
          <w:rFonts w:ascii="Palatino Linotype" w:hAnsi="Palatino Linotype"/>
        </w:rPr>
        <w:t xml:space="preserve"> en dar respuesta</w:t>
      </w:r>
      <w:r w:rsidR="00765091" w:rsidRPr="00A57671">
        <w:rPr>
          <w:rFonts w:ascii="Palatino Linotype" w:hAnsi="Palatino Linotype"/>
        </w:rPr>
        <w:t>s</w:t>
      </w:r>
      <w:r w:rsidRPr="00A57671">
        <w:rPr>
          <w:rFonts w:ascii="Palatino Linotype" w:hAnsi="Palatino Linotype"/>
        </w:rPr>
        <w:t>, tal y como se aprecia de la</w:t>
      </w:r>
      <w:r w:rsidR="00765091" w:rsidRPr="00A57671">
        <w:rPr>
          <w:rFonts w:ascii="Palatino Linotype" w:hAnsi="Palatino Linotype"/>
        </w:rPr>
        <w:t>s</w:t>
      </w:r>
      <w:r w:rsidRPr="00A57671">
        <w:rPr>
          <w:rFonts w:ascii="Palatino Linotype" w:hAnsi="Palatino Linotype"/>
        </w:rPr>
        <w:t xml:space="preserve"> siguiente</w:t>
      </w:r>
      <w:r w:rsidR="00765091" w:rsidRPr="00A57671">
        <w:rPr>
          <w:rFonts w:ascii="Palatino Linotype" w:hAnsi="Palatino Linotype"/>
        </w:rPr>
        <w:t>s</w:t>
      </w:r>
      <w:r w:rsidRPr="00A57671">
        <w:rPr>
          <w:rFonts w:ascii="Palatino Linotype" w:hAnsi="Palatino Linotype"/>
        </w:rPr>
        <w:t xml:space="preserve"> </w:t>
      </w:r>
      <w:r w:rsidR="00765091" w:rsidRPr="00A57671">
        <w:rPr>
          <w:rFonts w:ascii="Palatino Linotype" w:hAnsi="Palatino Linotype"/>
        </w:rPr>
        <w:t>imágenes</w:t>
      </w:r>
      <w:r w:rsidRPr="00A57671">
        <w:rPr>
          <w:rFonts w:ascii="Palatino Linotype" w:hAnsi="Palatino Linotype"/>
        </w:rPr>
        <w:t xml:space="preserve">: </w:t>
      </w:r>
    </w:p>
    <w:p w14:paraId="0C4211D6" w14:textId="77777777" w:rsidR="00765091" w:rsidRPr="00A57671" w:rsidRDefault="00765091">
      <w:pPr>
        <w:pStyle w:val="Prrafodelista"/>
        <w:widowControl w:val="0"/>
        <w:tabs>
          <w:tab w:val="left" w:pos="709"/>
        </w:tabs>
        <w:spacing w:before="200" w:after="200" w:line="360" w:lineRule="auto"/>
        <w:ind w:left="0"/>
        <w:jc w:val="both"/>
        <w:rPr>
          <w:rFonts w:ascii="Palatino Linotype" w:hAnsi="Palatino Linotype" w:cs="Arial"/>
        </w:rPr>
      </w:pPr>
      <w:r w:rsidRPr="00A57671">
        <w:rPr>
          <w:noProof/>
          <w:lang w:eastAsia="es-MX"/>
        </w:rPr>
        <mc:AlternateContent>
          <mc:Choice Requires="wps">
            <w:drawing>
              <wp:anchor distT="0" distB="0" distL="0" distR="0" simplePos="0" relativeHeight="251662336" behindDoc="0" locked="0" layoutInCell="1" allowOverlap="1" wp14:anchorId="0C4213A8" wp14:editId="0C4213A9">
                <wp:simplePos x="0" y="0"/>
                <wp:positionH relativeFrom="column">
                  <wp:posOffset>929820</wp:posOffset>
                </wp:positionH>
                <wp:positionV relativeFrom="paragraph">
                  <wp:posOffset>6757</wp:posOffset>
                </wp:positionV>
                <wp:extent cx="974785" cy="972820"/>
                <wp:effectExtent l="0" t="0" r="15875" b="17780"/>
                <wp:wrapNone/>
                <wp:docPr id="38" name="Rectángulo 38"/>
                <wp:cNvGraphicFramePr/>
                <a:graphic xmlns:a="http://schemas.openxmlformats.org/drawingml/2006/main">
                  <a:graphicData uri="http://schemas.microsoft.com/office/word/2010/wordprocessingShape">
                    <wps:wsp>
                      <wps:cNvSpPr/>
                      <wps:spPr>
                        <a:xfrm>
                          <a:off x="0" y="0"/>
                          <a:ext cx="974785" cy="972820"/>
                        </a:xfrm>
                        <a:prstGeom prst="rect">
                          <a:avLst/>
                        </a:prstGeom>
                        <a:noFill/>
                        <a:ln w="1908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AFB97" id="Rectángulo 38" o:spid="_x0000_s1026" style="position:absolute;margin-left:73.2pt;margin-top:.55pt;width:76.75pt;height:76.6pt;z-index:2516623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" filled="f" strokecolor="red" strokeweight=".53mm">
                <v:stroke joinstyle="round"/>
              </v:rect>
            </w:pict>
          </mc:Fallback>
        </mc:AlternateContent>
      </w:r>
      <w:r w:rsidRPr="00A57671">
        <w:rPr>
          <w:noProof/>
          <w:lang w:eastAsia="es-MX"/>
        </w:rPr>
        <w:drawing>
          <wp:inline distT="0" distB="0" distL="0" distR="0" wp14:anchorId="0C4213AA" wp14:editId="0C4213AB">
            <wp:extent cx="5785421" cy="992038"/>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965"/>
                    <a:stretch/>
                  </pic:blipFill>
                  <pic:spPr bwMode="auto">
                    <a:xfrm>
                      <a:off x="0" y="0"/>
                      <a:ext cx="5834714" cy="1000490"/>
                    </a:xfrm>
                    <a:prstGeom prst="rect">
                      <a:avLst/>
                    </a:prstGeom>
                    <a:ln>
                      <a:noFill/>
                    </a:ln>
                    <a:extLst>
                      <a:ext uri="{53640926-AAD7-44D8-BBD7-CCE9431645EC}">
                        <a14:shadowObscured xmlns:a14="http://schemas.microsoft.com/office/drawing/2010/main"/>
                      </a:ext>
                    </a:extLst>
                  </pic:spPr>
                </pic:pic>
              </a:graphicData>
            </a:graphic>
          </wp:inline>
        </w:drawing>
      </w:r>
    </w:p>
    <w:p w14:paraId="0C4211D7" w14:textId="77777777" w:rsidR="00EB7370" w:rsidRPr="00A57671" w:rsidRDefault="00765091">
      <w:pPr>
        <w:pStyle w:val="Prrafodelista"/>
        <w:widowControl w:val="0"/>
        <w:tabs>
          <w:tab w:val="left" w:pos="709"/>
        </w:tabs>
        <w:spacing w:before="200" w:after="200" w:line="360" w:lineRule="auto"/>
        <w:ind w:left="0"/>
        <w:jc w:val="both"/>
        <w:rPr>
          <w:rFonts w:ascii="Palatino Linotype" w:hAnsi="Palatino Linotype" w:cs="Arial"/>
        </w:rPr>
      </w:pPr>
      <w:r w:rsidRPr="00A57671">
        <w:rPr>
          <w:noProof/>
          <w:lang w:eastAsia="es-MX"/>
        </w:rPr>
        <mc:AlternateContent>
          <mc:Choice Requires="wps">
            <w:drawing>
              <wp:anchor distT="0" distB="0" distL="0" distR="0" simplePos="0" relativeHeight="62" behindDoc="0" locked="0" layoutInCell="1" allowOverlap="1" wp14:anchorId="0C4213AC" wp14:editId="0C4213AD">
                <wp:simplePos x="0" y="0"/>
                <wp:positionH relativeFrom="column">
                  <wp:posOffset>938446</wp:posOffset>
                </wp:positionH>
                <wp:positionV relativeFrom="paragraph">
                  <wp:posOffset>7955</wp:posOffset>
                </wp:positionV>
                <wp:extent cx="966099" cy="972185"/>
                <wp:effectExtent l="0" t="0" r="24765" b="18415"/>
                <wp:wrapNone/>
                <wp:docPr id="1" name="Rectángulo 1"/>
                <wp:cNvGraphicFramePr/>
                <a:graphic xmlns:a="http://schemas.openxmlformats.org/drawingml/2006/main">
                  <a:graphicData uri="http://schemas.microsoft.com/office/word/2010/wordprocessingShape">
                    <wps:wsp>
                      <wps:cNvSpPr/>
                      <wps:spPr>
                        <a:xfrm>
                          <a:off x="0" y="0"/>
                          <a:ext cx="966099" cy="972185"/>
                        </a:xfrm>
                        <a:prstGeom prst="rect">
                          <a:avLst/>
                        </a:prstGeom>
                        <a:noFill/>
                        <a:ln w="1908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42CED4" id="Rectángulo 1" o:spid="_x0000_s1026" style="position:absolute;margin-left:73.9pt;margin-top:.65pt;width:76.05pt;height:76.55pt;z-index:6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" filled="f" strokecolor="red" strokeweight=".53mm">
                <v:stroke joinstyle="round"/>
              </v:rect>
            </w:pict>
          </mc:Fallback>
        </mc:AlternateContent>
      </w:r>
      <w:r w:rsidRPr="00A57671">
        <w:rPr>
          <w:noProof/>
          <w:lang w:eastAsia="es-MX"/>
        </w:rPr>
        <w:drawing>
          <wp:inline distT="0" distB="0" distL="0" distR="0" wp14:anchorId="0C4213AE" wp14:editId="0C4213AF">
            <wp:extent cx="5788791" cy="966159"/>
            <wp:effectExtent l="0" t="0" r="254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2965"/>
                    <a:stretch/>
                  </pic:blipFill>
                  <pic:spPr bwMode="auto">
                    <a:xfrm>
                      <a:off x="0" y="0"/>
                      <a:ext cx="5820053" cy="971377"/>
                    </a:xfrm>
                    <a:prstGeom prst="rect">
                      <a:avLst/>
                    </a:prstGeom>
                    <a:ln>
                      <a:noFill/>
                    </a:ln>
                    <a:extLst>
                      <a:ext uri="{53640926-AAD7-44D8-BBD7-CCE9431645EC}">
                        <a14:shadowObscured xmlns:a14="http://schemas.microsoft.com/office/drawing/2010/main"/>
                      </a:ext>
                    </a:extLst>
                  </pic:spPr>
                </pic:pic>
              </a:graphicData>
            </a:graphic>
          </wp:inline>
        </w:drawing>
      </w:r>
      <w:bookmarkStart w:id="1" w:name="_Ref496781185"/>
      <w:bookmarkEnd w:id="1"/>
    </w:p>
    <w:p w14:paraId="0C4211D8" w14:textId="77777777" w:rsidR="00765091" w:rsidRPr="00A57671" w:rsidRDefault="00765091" w:rsidP="00765091">
      <w:pPr>
        <w:pStyle w:val="Prrafodelista"/>
        <w:widowControl w:val="0"/>
        <w:numPr>
          <w:ilvl w:val="0"/>
          <w:numId w:val="2"/>
        </w:numPr>
        <w:tabs>
          <w:tab w:val="left" w:pos="360"/>
        </w:tabs>
        <w:spacing w:before="200" w:after="200" w:line="360" w:lineRule="auto"/>
        <w:ind w:left="0" w:firstLine="0"/>
        <w:jc w:val="both"/>
        <w:rPr>
          <w:rFonts w:ascii="Palatino Linotype" w:hAnsi="Palatino Linotype" w:cs="Arial"/>
        </w:rPr>
      </w:pPr>
      <w:r w:rsidRPr="00A57671">
        <w:rPr>
          <w:rFonts w:ascii="Palatino Linotype" w:hAnsi="Palatino Linotype"/>
        </w:rPr>
        <w:t xml:space="preserve">Con </w:t>
      </w:r>
      <w:r w:rsidRPr="00A57671">
        <w:rPr>
          <w:rFonts w:ascii="Palatino Linotype" w:hAnsi="Palatino Linotype" w:cs="Arial"/>
        </w:rPr>
        <w:t>base</w:t>
      </w:r>
      <w:r w:rsidRPr="00A57671">
        <w:rPr>
          <w:rFonts w:ascii="Palatino Linotype" w:hAnsi="Palatino Linotype"/>
        </w:rPr>
        <w:t xml:space="preserve"> en el detalle de seguimiento que obra en </w:t>
      </w:r>
      <w:r w:rsidRPr="00A57671">
        <w:rPr>
          <w:rFonts w:ascii="Palatino Linotype" w:hAnsi="Palatino Linotype"/>
          <w:b/>
        </w:rPr>
        <w:t>EL SAIMEX</w:t>
      </w:r>
      <w:r w:rsidRPr="00A57671">
        <w:rPr>
          <w:rFonts w:ascii="Palatino Linotype" w:hAnsi="Palatino Linotype"/>
        </w:rPr>
        <w:t xml:space="preserve">, se advierte que en fecha diecinueve de noviembre de dos mil veinte, </w:t>
      </w:r>
      <w:r w:rsidRPr="00A57671">
        <w:rPr>
          <w:rFonts w:ascii="Palatino Linotype" w:hAnsi="Palatino Linotype"/>
          <w:b/>
        </w:rPr>
        <w:t>EL SUJETO OBLIGADO</w:t>
      </w:r>
      <w:r w:rsidRPr="00A57671">
        <w:rPr>
          <w:rFonts w:ascii="Palatino Linotype" w:hAnsi="Palatino Linotype"/>
        </w:rPr>
        <w:t xml:space="preserve"> solicitó al particular aclarar la solicitud de acceso a la información público número </w:t>
      </w:r>
      <w:r w:rsidRPr="00A57671">
        <w:rPr>
          <w:rFonts w:ascii="Palatino Linotype" w:hAnsi="Palatino Linotype"/>
          <w:b/>
        </w:rPr>
        <w:t>00867/NAUCALPA/IP/2020</w:t>
      </w:r>
      <w:r w:rsidRPr="00A57671">
        <w:rPr>
          <w:rFonts w:ascii="Palatino Linotype" w:hAnsi="Palatino Linotype"/>
        </w:rPr>
        <w:t>, en los siguientes términos:</w:t>
      </w:r>
    </w:p>
    <w:p w14:paraId="0C4211D9" w14:textId="77777777" w:rsidR="00765091" w:rsidRPr="00A57671" w:rsidRDefault="00765091" w:rsidP="00765091">
      <w:pPr>
        <w:pStyle w:val="Prrafodelista"/>
        <w:spacing w:line="276" w:lineRule="auto"/>
        <w:ind w:left="851" w:right="956"/>
        <w:jc w:val="right"/>
        <w:rPr>
          <w:rFonts w:ascii="Palatino Linotype" w:hAnsi="Palatino Linotype"/>
          <w:i/>
          <w:sz w:val="22"/>
          <w:szCs w:val="22"/>
        </w:rPr>
      </w:pPr>
      <w:r w:rsidRPr="00A57671">
        <w:rPr>
          <w:rFonts w:ascii="Palatino Linotype" w:hAnsi="Palatino Linotype"/>
          <w:i/>
          <w:sz w:val="22"/>
          <w:szCs w:val="22"/>
        </w:rPr>
        <w:t>“Folio de la solicitud: 00867/NAUCALPA/IP/2020</w:t>
      </w:r>
    </w:p>
    <w:p w14:paraId="0C4211DA"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r w:rsidRPr="00A57671">
        <w:rPr>
          <w:rFonts w:ascii="Palatino Linotype" w:hAnsi="Palatino Linotype"/>
          <w:i/>
          <w:sz w:val="22"/>
          <w:szCs w:val="22"/>
        </w:rPr>
        <w:lastRenderedPageBreak/>
        <w:t>Con fundamento en el articulo 159 de la Ley de Transparencia y Acceso a la Información Pública del Estado de México y Municipios, se le requiere para que dentro del plazo de diez días hábiles realice lo siguiente:</w:t>
      </w:r>
    </w:p>
    <w:p w14:paraId="0C4211DB"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p>
    <w:p w14:paraId="0C4211DC"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r w:rsidRPr="00A57671">
        <w:rPr>
          <w:rFonts w:ascii="Palatino Linotype" w:hAnsi="Palatino Linotype"/>
          <w:i/>
          <w:sz w:val="22"/>
          <w:szCs w:val="22"/>
        </w:rPr>
        <w:t>En virtud de estar en posibilidades de responder a su solicitud de manera clara y oportuna, favor de especificar a que tipo de enlace se refiere con: "...el número de enlaces de prevención del delito con los que cuenta...".</w:t>
      </w:r>
    </w:p>
    <w:p w14:paraId="0C4211DD"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p>
    <w:p w14:paraId="0C4211DE"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r w:rsidRPr="00A57671">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C4211DF" w14:textId="77777777" w:rsidR="00765091" w:rsidRPr="00A57671" w:rsidRDefault="00765091" w:rsidP="00765091">
      <w:pPr>
        <w:pStyle w:val="Prrafodelista"/>
        <w:spacing w:line="276" w:lineRule="auto"/>
        <w:ind w:left="851" w:right="956"/>
        <w:jc w:val="both"/>
        <w:rPr>
          <w:rFonts w:ascii="Palatino Linotype" w:hAnsi="Palatino Linotype"/>
          <w:i/>
          <w:sz w:val="22"/>
          <w:szCs w:val="22"/>
        </w:rPr>
      </w:pPr>
      <w:r w:rsidRPr="00A57671">
        <w:rPr>
          <w:rFonts w:ascii="Palatino Linotype" w:hAnsi="Palatino Linotype"/>
          <w:i/>
          <w:sz w:val="22"/>
          <w:szCs w:val="22"/>
        </w:rPr>
        <w:t>ATENTAMENTE</w:t>
      </w:r>
    </w:p>
    <w:p w14:paraId="0C4211E0" w14:textId="77777777" w:rsidR="00765091" w:rsidRPr="00A57671" w:rsidRDefault="00765091" w:rsidP="00765091">
      <w:pPr>
        <w:pStyle w:val="Prrafodelista"/>
        <w:spacing w:line="276" w:lineRule="auto"/>
        <w:ind w:left="851" w:right="956"/>
        <w:jc w:val="both"/>
        <w:rPr>
          <w:rFonts w:ascii="Palatino Linotype" w:hAnsi="Palatino Linotype"/>
        </w:rPr>
      </w:pPr>
      <w:r w:rsidRPr="00A57671">
        <w:rPr>
          <w:rFonts w:ascii="Palatino Linotype" w:hAnsi="Palatino Linotype"/>
          <w:i/>
          <w:sz w:val="22"/>
          <w:szCs w:val="22"/>
        </w:rPr>
        <w:t>C. LEONARDO SALCEDO MALVAEZ”</w:t>
      </w:r>
    </w:p>
    <w:p w14:paraId="0C4211E1" w14:textId="77777777" w:rsidR="00765091" w:rsidRPr="00A57671" w:rsidRDefault="00765091" w:rsidP="00765091">
      <w:pPr>
        <w:pStyle w:val="Prrafodelista"/>
        <w:spacing w:before="240" w:after="240" w:line="360" w:lineRule="auto"/>
        <w:ind w:left="0"/>
        <w:jc w:val="both"/>
        <w:rPr>
          <w:rFonts w:ascii="Palatino Linotype" w:hAnsi="Palatino Linotype"/>
        </w:rPr>
      </w:pPr>
      <w:r w:rsidRPr="00A57671">
        <w:rPr>
          <w:rFonts w:ascii="Palatino Linotype" w:hAnsi="Palatino Linotype"/>
        </w:rPr>
        <w:t>Por su parte, la particular respondió a dicha aclaración el veinticuatro de noviembre de dos mil veinte, en el que manifestó:</w:t>
      </w:r>
    </w:p>
    <w:p w14:paraId="0C4211E2" w14:textId="77777777" w:rsidR="00765091" w:rsidRPr="00A57671" w:rsidRDefault="00765091" w:rsidP="00765091">
      <w:pPr>
        <w:pStyle w:val="Prrafodelista"/>
        <w:spacing w:line="276" w:lineRule="auto"/>
        <w:ind w:left="851" w:right="958"/>
        <w:jc w:val="both"/>
        <w:rPr>
          <w:rFonts w:ascii="Palatino Linotype" w:hAnsi="Palatino Linotype"/>
          <w:i/>
          <w:sz w:val="22"/>
          <w:szCs w:val="22"/>
        </w:rPr>
      </w:pPr>
      <w:r w:rsidRPr="00A57671">
        <w:rPr>
          <w:rFonts w:ascii="Palatino Linotype" w:hAnsi="Palatino Linotype"/>
          <w:i/>
          <w:sz w:val="22"/>
          <w:szCs w:val="22"/>
        </w:rPr>
        <w:t>“Requiero la información de plaza que ocupan y sueldo NETO y BRUTO de los enlaces de Prevención: -Roberto Valadez Cerezo -Shahilli Salomón -Gabriela Goldsmith -Raúl Pérez Sánchez -Lizbeth Cruz Vázquez -Karen Michelle Ríos Bernal -Martín Bello Gutierrez -Paulette Najera López -Silvia Maldonado López -Jesus Morales -Leticia Arcega -Carlos Adán Saucedo -Norique Hernández -Adriana Ocampo Morales -Rubén Huerta”</w:t>
      </w:r>
    </w:p>
    <w:p w14:paraId="0C4211E3" w14:textId="77777777" w:rsidR="00EB7370" w:rsidRPr="00A57671"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r w:rsidRPr="00A57671">
        <w:rPr>
          <w:rFonts w:ascii="Palatino Linotype" w:hAnsi="Palatino Linotype" w:cs="Arial"/>
        </w:rPr>
        <w:t xml:space="preserve">De las constancias que integran el expediente electrónico del </w:t>
      </w:r>
      <w:r w:rsidRPr="00A57671">
        <w:rPr>
          <w:rFonts w:ascii="Palatino Linotype" w:hAnsi="Palatino Linotype" w:cs="Arial"/>
          <w:b/>
        </w:rPr>
        <w:t>SAIMEX</w:t>
      </w:r>
      <w:r w:rsidRPr="00A57671">
        <w:rPr>
          <w:rFonts w:ascii="Palatino Linotype" w:hAnsi="Palatino Linotype" w:cs="Arial"/>
        </w:rPr>
        <w:t xml:space="preserve">, se advierte que </w:t>
      </w:r>
      <w:r w:rsidRPr="00A57671">
        <w:rPr>
          <w:rFonts w:ascii="Palatino Linotype" w:hAnsi="Palatino Linotype" w:cs="Arial"/>
          <w:b/>
        </w:rPr>
        <w:t>EL SUJETO OBLIGADO</w:t>
      </w:r>
      <w:r w:rsidRPr="00A57671">
        <w:rPr>
          <w:rFonts w:ascii="Palatino Linotype" w:hAnsi="Palatino Linotype" w:cs="Arial"/>
        </w:rPr>
        <w:t xml:space="preserve"> no dio respuesta a la</w:t>
      </w:r>
      <w:r w:rsidR="00AB1100" w:rsidRPr="00A57671">
        <w:rPr>
          <w:rFonts w:ascii="Palatino Linotype" w:hAnsi="Palatino Linotype" w:cs="Arial"/>
        </w:rPr>
        <w:t>s</w:t>
      </w:r>
      <w:r w:rsidRPr="00A57671">
        <w:rPr>
          <w:rFonts w:ascii="Palatino Linotype" w:hAnsi="Palatino Linotype" w:cs="Arial"/>
        </w:rPr>
        <w:t xml:space="preserve"> solicitud</w:t>
      </w:r>
      <w:r w:rsidR="00AB1100" w:rsidRPr="00A57671">
        <w:rPr>
          <w:rFonts w:ascii="Palatino Linotype" w:hAnsi="Palatino Linotype" w:cs="Arial"/>
        </w:rPr>
        <w:t>es</w:t>
      </w:r>
      <w:r w:rsidRPr="00A57671">
        <w:rPr>
          <w:rFonts w:ascii="Palatino Linotype" w:hAnsi="Palatino Linotype" w:cs="Arial"/>
        </w:rPr>
        <w:t xml:space="preserve"> de acceso a la información. </w:t>
      </w:r>
    </w:p>
    <w:p w14:paraId="0C4211E4" w14:textId="77777777" w:rsidR="00EB7370" w:rsidRPr="00A57671" w:rsidRDefault="00DB176D">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rPr>
      </w:pPr>
      <w:bookmarkStart w:id="2" w:name="_Ref490476121"/>
      <w:r w:rsidRPr="00A57671">
        <w:rPr>
          <w:rFonts w:ascii="Palatino Linotype" w:hAnsi="Palatino Linotype"/>
        </w:rPr>
        <w:t xml:space="preserve">Inconforme con la omisión del </w:t>
      </w:r>
      <w:r w:rsidRPr="00A57671">
        <w:rPr>
          <w:rFonts w:ascii="Palatino Linotype" w:hAnsi="Palatino Linotype"/>
          <w:b/>
        </w:rPr>
        <w:t>SUJETO OBLIGADO</w:t>
      </w:r>
      <w:r w:rsidRPr="00A57671">
        <w:rPr>
          <w:rFonts w:ascii="Palatino Linotype" w:hAnsi="Palatino Linotype"/>
        </w:rPr>
        <w:t xml:space="preserve"> para dar respuesta a la</w:t>
      </w:r>
      <w:r w:rsidR="00AB1100" w:rsidRPr="00A57671">
        <w:rPr>
          <w:rFonts w:ascii="Palatino Linotype" w:hAnsi="Palatino Linotype"/>
        </w:rPr>
        <w:t>s</w:t>
      </w:r>
      <w:r w:rsidRPr="00A57671">
        <w:rPr>
          <w:rFonts w:ascii="Palatino Linotype" w:hAnsi="Palatino Linotype"/>
        </w:rPr>
        <w:t xml:space="preserve"> solicitud</w:t>
      </w:r>
      <w:r w:rsidR="00AB1100" w:rsidRPr="00A57671">
        <w:rPr>
          <w:rFonts w:ascii="Palatino Linotype" w:hAnsi="Palatino Linotype"/>
        </w:rPr>
        <w:t>es</w:t>
      </w:r>
      <w:r w:rsidRPr="00A57671">
        <w:rPr>
          <w:rFonts w:ascii="Palatino Linotype" w:hAnsi="Palatino Linotype"/>
        </w:rPr>
        <w:t xml:space="preserve"> de </w:t>
      </w:r>
      <w:r w:rsidRPr="00A57671">
        <w:rPr>
          <w:rFonts w:ascii="Palatino Linotype" w:hAnsi="Palatino Linotype" w:cs="Arial"/>
        </w:rPr>
        <w:t>información</w:t>
      </w:r>
      <w:r w:rsidRPr="00A57671">
        <w:rPr>
          <w:rFonts w:ascii="Palatino Linotype" w:hAnsi="Palatino Linotype"/>
          <w:b/>
        </w:rPr>
        <w:t>,</w:t>
      </w:r>
      <w:r w:rsidRPr="00A57671">
        <w:rPr>
          <w:rFonts w:ascii="Palatino Linotype" w:hAnsi="Palatino Linotype"/>
        </w:rPr>
        <w:t xml:space="preserve"> el veintisiete de </w:t>
      </w:r>
      <w:r w:rsidR="00AB1100" w:rsidRPr="00A57671">
        <w:rPr>
          <w:rFonts w:ascii="Palatino Linotype" w:hAnsi="Palatino Linotype"/>
        </w:rPr>
        <w:t>enero de dos mil veintiuno</w:t>
      </w:r>
      <w:r w:rsidRPr="00A57671">
        <w:rPr>
          <w:rFonts w:ascii="Palatino Linotype" w:hAnsi="Palatino Linotype"/>
        </w:rPr>
        <w:t xml:space="preserve">, </w:t>
      </w:r>
      <w:r w:rsidRPr="00A57671">
        <w:rPr>
          <w:rFonts w:ascii="Palatino Linotype" w:hAnsi="Palatino Linotype" w:cs="Arial"/>
          <w:b/>
        </w:rPr>
        <w:t>L</w:t>
      </w:r>
      <w:r w:rsidR="00AB1100" w:rsidRPr="00A57671">
        <w:rPr>
          <w:rFonts w:ascii="Palatino Linotype" w:hAnsi="Palatino Linotype" w:cs="Arial"/>
          <w:b/>
        </w:rPr>
        <w:t>A</w:t>
      </w:r>
      <w:r w:rsidRPr="00A57671">
        <w:rPr>
          <w:rFonts w:ascii="Palatino Linotype" w:hAnsi="Palatino Linotype" w:cs="Arial"/>
          <w:b/>
        </w:rPr>
        <w:t xml:space="preserve"> </w:t>
      </w:r>
      <w:r w:rsidRPr="00A57671">
        <w:rPr>
          <w:rFonts w:ascii="Palatino Linotype" w:hAnsi="Palatino Linotype" w:cs="Arial"/>
          <w:b/>
        </w:rPr>
        <w:lastRenderedPageBreak/>
        <w:t>RECURRENTE</w:t>
      </w:r>
      <w:r w:rsidRPr="00A57671">
        <w:rPr>
          <w:rFonts w:ascii="Palatino Linotype" w:hAnsi="Palatino Linotype" w:cs="Arial"/>
        </w:rPr>
        <w:t xml:space="preserve"> </w:t>
      </w:r>
      <w:r w:rsidR="00AB1100" w:rsidRPr="00A57671">
        <w:rPr>
          <w:rFonts w:ascii="Palatino Linotype" w:hAnsi="Palatino Linotype"/>
        </w:rPr>
        <w:t xml:space="preserve">interpuso </w:t>
      </w:r>
      <w:r w:rsidRPr="00A57671">
        <w:rPr>
          <w:rFonts w:ascii="Palatino Linotype" w:hAnsi="Palatino Linotype"/>
        </w:rPr>
        <w:t>l</w:t>
      </w:r>
      <w:r w:rsidR="00AB1100" w:rsidRPr="00A57671">
        <w:rPr>
          <w:rFonts w:ascii="Palatino Linotype" w:hAnsi="Palatino Linotype"/>
        </w:rPr>
        <w:t>os</w:t>
      </w:r>
      <w:r w:rsidRPr="00A57671">
        <w:rPr>
          <w:rFonts w:ascii="Palatino Linotype" w:hAnsi="Palatino Linotype"/>
        </w:rPr>
        <w:t xml:space="preserve"> recurso</w:t>
      </w:r>
      <w:r w:rsidR="00AB1100" w:rsidRPr="00A57671">
        <w:rPr>
          <w:rFonts w:ascii="Palatino Linotype" w:hAnsi="Palatino Linotype"/>
        </w:rPr>
        <w:t>s</w:t>
      </w:r>
      <w:r w:rsidRPr="00A57671">
        <w:rPr>
          <w:rFonts w:ascii="Palatino Linotype" w:hAnsi="Palatino Linotype"/>
        </w:rPr>
        <w:t xml:space="preserve"> de revisió</w:t>
      </w:r>
      <w:r w:rsidR="00FA496C" w:rsidRPr="00A57671">
        <w:rPr>
          <w:rFonts w:ascii="Palatino Linotype" w:hAnsi="Palatino Linotype"/>
        </w:rPr>
        <w:t xml:space="preserve">n objeto del presente estudio, </w:t>
      </w:r>
      <w:r w:rsidRPr="00A57671">
        <w:rPr>
          <w:rFonts w:ascii="Palatino Linotype" w:hAnsi="Palatino Linotype"/>
        </w:rPr>
        <w:t>l</w:t>
      </w:r>
      <w:r w:rsidR="00FA496C" w:rsidRPr="00A57671">
        <w:rPr>
          <w:rFonts w:ascii="Palatino Linotype" w:hAnsi="Palatino Linotype"/>
        </w:rPr>
        <w:t>os</w:t>
      </w:r>
      <w:r w:rsidRPr="00A57671">
        <w:rPr>
          <w:rFonts w:ascii="Palatino Linotype" w:hAnsi="Palatino Linotype"/>
        </w:rPr>
        <w:t xml:space="preserve"> cual</w:t>
      </w:r>
      <w:r w:rsidR="00FA496C" w:rsidRPr="00A57671">
        <w:rPr>
          <w:rFonts w:ascii="Palatino Linotype" w:hAnsi="Palatino Linotype"/>
        </w:rPr>
        <w:t>es</w:t>
      </w:r>
      <w:r w:rsidRPr="00A57671">
        <w:rPr>
          <w:rFonts w:ascii="Palatino Linotype" w:hAnsi="Palatino Linotype"/>
        </w:rPr>
        <w:t xml:space="preserve"> fue</w:t>
      </w:r>
      <w:r w:rsidR="00FA496C" w:rsidRPr="00A57671">
        <w:rPr>
          <w:rFonts w:ascii="Palatino Linotype" w:hAnsi="Palatino Linotype"/>
        </w:rPr>
        <w:t>ron</w:t>
      </w:r>
      <w:r w:rsidRPr="00A57671">
        <w:rPr>
          <w:rFonts w:ascii="Palatino Linotype" w:hAnsi="Palatino Linotype"/>
        </w:rPr>
        <w:t xml:space="preserve"> registrado</w:t>
      </w:r>
      <w:r w:rsidR="00FA496C" w:rsidRPr="00A57671">
        <w:rPr>
          <w:rFonts w:ascii="Palatino Linotype" w:hAnsi="Palatino Linotype"/>
        </w:rPr>
        <w:t xml:space="preserve">s </w:t>
      </w:r>
      <w:r w:rsidRPr="00A57671">
        <w:rPr>
          <w:rFonts w:ascii="Palatino Linotype" w:hAnsi="Palatino Linotype"/>
        </w:rPr>
        <w:t xml:space="preserve">en </w:t>
      </w:r>
      <w:r w:rsidRPr="00A57671">
        <w:rPr>
          <w:rFonts w:ascii="Palatino Linotype" w:hAnsi="Palatino Linotype"/>
          <w:b/>
        </w:rPr>
        <w:t>EL SAIMEX</w:t>
      </w:r>
      <w:r w:rsidRPr="00A57671">
        <w:rPr>
          <w:rFonts w:ascii="Palatino Linotype" w:hAnsi="Palatino Linotype"/>
        </w:rPr>
        <w:t xml:space="preserve"> y se les asignó el número de expediente </w:t>
      </w:r>
      <w:r w:rsidR="00FA496C" w:rsidRPr="00A57671">
        <w:rPr>
          <w:rFonts w:ascii="Palatino Linotype" w:hAnsi="Palatino Linotype" w:cs="Arial"/>
          <w:b/>
        </w:rPr>
        <w:t>00177</w:t>
      </w:r>
      <w:r w:rsidRPr="00A57671">
        <w:rPr>
          <w:rFonts w:ascii="Palatino Linotype" w:hAnsi="Palatino Linotype" w:cs="Arial"/>
          <w:b/>
        </w:rPr>
        <w:t>/INFOEM/IP/RR/202</w:t>
      </w:r>
      <w:r w:rsidR="00FA496C" w:rsidRPr="00A57671">
        <w:rPr>
          <w:rFonts w:ascii="Palatino Linotype" w:hAnsi="Palatino Linotype" w:cs="Arial"/>
          <w:b/>
        </w:rPr>
        <w:t xml:space="preserve">1 </w:t>
      </w:r>
      <w:r w:rsidR="00FA496C" w:rsidRPr="00A57671">
        <w:rPr>
          <w:rFonts w:ascii="Palatino Linotype" w:hAnsi="Palatino Linotype" w:cs="Arial"/>
        </w:rPr>
        <w:t xml:space="preserve">y </w:t>
      </w:r>
      <w:r w:rsidR="00FA496C" w:rsidRPr="00A57671">
        <w:rPr>
          <w:rFonts w:ascii="Palatino Linotype" w:hAnsi="Palatino Linotype" w:cs="Arial"/>
          <w:b/>
        </w:rPr>
        <w:t>00178/INFOEM/IP/RR/2021</w:t>
      </w:r>
      <w:r w:rsidRPr="00A57671">
        <w:rPr>
          <w:rFonts w:ascii="Palatino Linotype" w:hAnsi="Palatino Linotype" w:cs="Arial"/>
          <w:b/>
        </w:rPr>
        <w:t xml:space="preserve">, </w:t>
      </w:r>
      <w:r w:rsidR="00FA496C" w:rsidRPr="00A57671">
        <w:rPr>
          <w:rFonts w:ascii="Palatino Linotype" w:hAnsi="Palatino Linotype" w:cs="Arial"/>
        </w:rPr>
        <w:t xml:space="preserve">en </w:t>
      </w:r>
      <w:r w:rsidRPr="00A57671">
        <w:rPr>
          <w:rFonts w:ascii="Palatino Linotype" w:hAnsi="Palatino Linotype" w:cs="Arial"/>
        </w:rPr>
        <w:t>l</w:t>
      </w:r>
      <w:r w:rsidR="00FA496C" w:rsidRPr="00A57671">
        <w:rPr>
          <w:rFonts w:ascii="Palatino Linotype" w:hAnsi="Palatino Linotype" w:cs="Arial"/>
        </w:rPr>
        <w:t>os</w:t>
      </w:r>
      <w:r w:rsidRPr="00A57671">
        <w:rPr>
          <w:rFonts w:ascii="Palatino Linotype" w:hAnsi="Palatino Linotype" w:cs="Arial"/>
        </w:rPr>
        <w:t xml:space="preserve"> que señaló como acto impugnado, lo siguiente:</w:t>
      </w:r>
      <w:bookmarkEnd w:id="2"/>
    </w:p>
    <w:p w14:paraId="0C4211E5" w14:textId="77777777" w:rsidR="00EB7370" w:rsidRPr="00A57671" w:rsidRDefault="00DB176D">
      <w:pPr>
        <w:spacing w:before="120" w:after="120"/>
        <w:ind w:left="851" w:right="956"/>
        <w:jc w:val="both"/>
        <w:rPr>
          <w:rFonts w:ascii="Palatino Linotype" w:hAnsi="Palatino Linotype" w:cs="Arial"/>
          <w:sz w:val="22"/>
          <w:szCs w:val="22"/>
        </w:rPr>
      </w:pPr>
      <w:r w:rsidRPr="00A57671">
        <w:rPr>
          <w:rFonts w:ascii="Palatino Linotype" w:hAnsi="Palatino Linotype" w:cs="Arial"/>
          <w:i/>
          <w:sz w:val="22"/>
          <w:szCs w:val="22"/>
        </w:rPr>
        <w:t>“</w:t>
      </w:r>
      <w:r w:rsidR="00FA496C" w:rsidRPr="00A57671">
        <w:rPr>
          <w:rFonts w:ascii="Palatino Linotype" w:hAnsi="Palatino Linotype" w:cs="Arial"/>
          <w:i/>
          <w:sz w:val="22"/>
          <w:szCs w:val="22"/>
        </w:rPr>
        <w:t>Falta de respuesta por parte del Ayuntamiento de Naucalpan de Juárez.</w:t>
      </w:r>
      <w:r w:rsidRPr="00A57671">
        <w:rPr>
          <w:rFonts w:ascii="Palatino Linotype" w:hAnsi="Palatino Linotype" w:cs="Arial"/>
          <w:i/>
          <w:sz w:val="22"/>
          <w:szCs w:val="22"/>
        </w:rPr>
        <w:t>”</w:t>
      </w:r>
      <w:r w:rsidRPr="00A57671">
        <w:rPr>
          <w:rFonts w:ascii="Palatino Linotype" w:hAnsi="Palatino Linotype" w:cs="Arial"/>
          <w:sz w:val="22"/>
          <w:szCs w:val="22"/>
        </w:rPr>
        <w:t xml:space="preserve"> (Sic)</w:t>
      </w:r>
    </w:p>
    <w:p w14:paraId="0C4211E6" w14:textId="77777777" w:rsidR="00EB7370" w:rsidRPr="00A57671" w:rsidRDefault="00DB176D">
      <w:pPr>
        <w:pStyle w:val="Prrafodelista"/>
        <w:spacing w:before="240" w:after="120" w:line="360" w:lineRule="auto"/>
        <w:ind w:left="0"/>
        <w:jc w:val="both"/>
        <w:rPr>
          <w:rFonts w:ascii="Palatino Linotype" w:hAnsi="Palatino Linotype"/>
        </w:rPr>
      </w:pPr>
      <w:r w:rsidRPr="00A57671">
        <w:rPr>
          <w:rFonts w:ascii="Palatino Linotype" w:hAnsi="Palatino Linotype"/>
        </w:rPr>
        <w:t xml:space="preserve">Asimismo, </w:t>
      </w:r>
      <w:r w:rsidRPr="00A57671">
        <w:rPr>
          <w:rFonts w:ascii="Palatino Linotype" w:hAnsi="Palatino Linotype" w:cs="Arial"/>
          <w:b/>
        </w:rPr>
        <w:t>L</w:t>
      </w:r>
      <w:r w:rsidR="00FA496C" w:rsidRPr="00A57671">
        <w:rPr>
          <w:rFonts w:ascii="Palatino Linotype" w:hAnsi="Palatino Linotype" w:cs="Arial"/>
          <w:b/>
        </w:rPr>
        <w:t>A</w:t>
      </w:r>
      <w:r w:rsidRPr="00A57671">
        <w:rPr>
          <w:rFonts w:ascii="Palatino Linotype" w:hAnsi="Palatino Linotype" w:cs="Arial"/>
          <w:b/>
        </w:rPr>
        <w:t xml:space="preserve"> RECURRENTE</w:t>
      </w:r>
      <w:r w:rsidRPr="00A57671">
        <w:rPr>
          <w:rFonts w:ascii="Palatino Linotype" w:hAnsi="Palatino Linotype"/>
        </w:rPr>
        <w:t xml:space="preserve"> precisó como razones o motivos de inconformidad:</w:t>
      </w:r>
    </w:p>
    <w:p w14:paraId="0C4211E7" w14:textId="77777777" w:rsidR="00EB7370" w:rsidRPr="00A57671" w:rsidRDefault="00DB176D">
      <w:pPr>
        <w:spacing w:before="120" w:after="120"/>
        <w:ind w:left="851" w:right="956"/>
        <w:jc w:val="both"/>
        <w:rPr>
          <w:rFonts w:ascii="Palatino Linotype" w:hAnsi="Palatino Linotype" w:cs="Arial"/>
          <w:sz w:val="22"/>
          <w:szCs w:val="22"/>
        </w:rPr>
      </w:pPr>
      <w:r w:rsidRPr="00A57671">
        <w:rPr>
          <w:rFonts w:ascii="Palatino Linotype" w:hAnsi="Palatino Linotype" w:cs="Arial"/>
          <w:i/>
          <w:sz w:val="22"/>
          <w:szCs w:val="22"/>
        </w:rPr>
        <w:t>“</w:t>
      </w:r>
      <w:r w:rsidR="00FA496C" w:rsidRPr="00A57671">
        <w:rPr>
          <w:rFonts w:ascii="Palatino Linotype" w:hAnsi="Palatino Linotype" w:cs="Arial"/>
          <w:i/>
          <w:sz w:val="22"/>
          <w:szCs w:val="22"/>
        </w:rPr>
        <w:t>No se ha dado respuesta a mi solicitud ingresada el mes de noviembre del año 2020, con plazo de ampliación a diciembre del mismo año.</w:t>
      </w:r>
      <w:r w:rsidRPr="00A57671">
        <w:rPr>
          <w:rFonts w:ascii="Palatino Linotype" w:hAnsi="Palatino Linotype" w:cs="Arial"/>
          <w:i/>
          <w:sz w:val="22"/>
          <w:szCs w:val="22"/>
        </w:rPr>
        <w:t xml:space="preserve">” </w:t>
      </w:r>
      <w:r w:rsidRPr="00A57671">
        <w:rPr>
          <w:rFonts w:ascii="Palatino Linotype" w:hAnsi="Palatino Linotype" w:cs="Arial"/>
          <w:sz w:val="22"/>
          <w:szCs w:val="22"/>
        </w:rPr>
        <w:t>(Sic)</w:t>
      </w:r>
    </w:p>
    <w:p w14:paraId="0C4211E8" w14:textId="77777777" w:rsidR="00EB7370" w:rsidRPr="00A57671" w:rsidRDefault="00EB7370">
      <w:pPr>
        <w:spacing w:before="120" w:after="120"/>
        <w:ind w:right="709"/>
        <w:jc w:val="both"/>
        <w:rPr>
          <w:rFonts w:ascii="Palatino Linotype" w:hAnsi="Palatino Linotype" w:cs="Arial"/>
          <w:b/>
        </w:rPr>
      </w:pPr>
    </w:p>
    <w:p w14:paraId="0C4211E9" w14:textId="77777777" w:rsidR="00FA496C" w:rsidRPr="00A57671" w:rsidRDefault="00DB176D" w:rsidP="00FA496C">
      <w:pPr>
        <w:pStyle w:val="Prrafodelista"/>
        <w:widowControl w:val="0"/>
        <w:numPr>
          <w:ilvl w:val="0"/>
          <w:numId w:val="2"/>
        </w:numPr>
        <w:tabs>
          <w:tab w:val="left" w:pos="360"/>
        </w:tabs>
        <w:spacing w:before="120" w:after="120" w:line="360" w:lineRule="auto"/>
        <w:ind w:left="0" w:firstLine="0"/>
        <w:jc w:val="both"/>
        <w:rPr>
          <w:rFonts w:ascii="Palatino Linotype" w:hAnsi="Palatino Linotype" w:cs="Arial"/>
        </w:rPr>
      </w:pPr>
      <w:r w:rsidRPr="00A57671">
        <w:rPr>
          <w:rFonts w:ascii="Palatino Linotype" w:hAnsi="Palatino Linotype" w:cs="Arial"/>
        </w:rPr>
        <w:t xml:space="preserve">En fecha </w:t>
      </w:r>
      <w:r w:rsidR="00FA496C" w:rsidRPr="00A57671">
        <w:rPr>
          <w:rFonts w:ascii="Palatino Linotype" w:hAnsi="Palatino Linotype" w:cs="Arial"/>
        </w:rPr>
        <w:t xml:space="preserve">veintisiete de enero de dos mil veintiuno, </w:t>
      </w:r>
      <w:r w:rsidRPr="00A57671">
        <w:rPr>
          <w:rFonts w:ascii="Palatino Linotype" w:hAnsi="Palatino Linotype" w:cs="Arial"/>
        </w:rPr>
        <w:t>l</w:t>
      </w:r>
      <w:r w:rsidR="00FA496C" w:rsidRPr="00A57671">
        <w:rPr>
          <w:rFonts w:ascii="Palatino Linotype" w:hAnsi="Palatino Linotype" w:cs="Arial"/>
        </w:rPr>
        <w:t>os</w:t>
      </w:r>
      <w:r w:rsidRPr="00A57671">
        <w:rPr>
          <w:rFonts w:ascii="Palatino Linotype" w:hAnsi="Palatino Linotype" w:cs="Arial"/>
        </w:rPr>
        <w:t xml:space="preserve"> recurso</w:t>
      </w:r>
      <w:r w:rsidR="00FA496C" w:rsidRPr="00A57671">
        <w:rPr>
          <w:rFonts w:ascii="Palatino Linotype" w:hAnsi="Palatino Linotype" w:cs="Arial"/>
        </w:rPr>
        <w:t>s</w:t>
      </w:r>
      <w:r w:rsidRPr="00A57671">
        <w:rPr>
          <w:rFonts w:ascii="Palatino Linotype" w:hAnsi="Palatino Linotype" w:cs="Arial"/>
        </w:rPr>
        <w:t xml:space="preserve"> de que se trata se envi</w:t>
      </w:r>
      <w:r w:rsidR="00FA496C" w:rsidRPr="00A57671">
        <w:rPr>
          <w:rFonts w:ascii="Palatino Linotype" w:hAnsi="Palatino Linotype" w:cs="Arial"/>
        </w:rPr>
        <w:t>aron</w:t>
      </w:r>
      <w:r w:rsidRPr="00A57671">
        <w:rPr>
          <w:rFonts w:ascii="Palatino Linotype" w:hAnsi="Palatino Linotype" w:cs="Arial"/>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w:t>
      </w:r>
      <w:r w:rsidR="00FA496C" w:rsidRPr="00A57671">
        <w:rPr>
          <w:rFonts w:ascii="Palatino Linotype" w:hAnsi="Palatino Linotype" w:cs="Arial"/>
        </w:rPr>
        <w:t xml:space="preserve">turnándose, a través del </w:t>
      </w:r>
      <w:r w:rsidR="00FA496C" w:rsidRPr="00A57671">
        <w:rPr>
          <w:rFonts w:ascii="Palatino Linotype" w:hAnsi="Palatino Linotype" w:cs="Arial"/>
          <w:b/>
        </w:rPr>
        <w:t>SAIMEX</w:t>
      </w:r>
      <w:r w:rsidR="00FA496C" w:rsidRPr="00A57671">
        <w:rPr>
          <w:rFonts w:ascii="Palatino Linotype" w:hAnsi="Palatino Linotype" w:cs="Arial"/>
        </w:rPr>
        <w:t xml:space="preserve">, el recurso de revisión </w:t>
      </w:r>
      <w:r w:rsidR="00FA496C" w:rsidRPr="00A57671">
        <w:rPr>
          <w:rFonts w:ascii="Palatino Linotype" w:hAnsi="Palatino Linotype" w:cs="Arial"/>
          <w:b/>
        </w:rPr>
        <w:t>00177/INFOEM/IP/RR/2021</w:t>
      </w:r>
      <w:r w:rsidR="00FA496C" w:rsidRPr="00A57671">
        <w:rPr>
          <w:rFonts w:ascii="Palatino Linotype" w:hAnsi="Palatino Linotype" w:cs="Arial"/>
        </w:rPr>
        <w:t xml:space="preserve"> a la Comisionada </w:t>
      </w:r>
      <w:r w:rsidR="00FA496C" w:rsidRPr="00A57671">
        <w:rPr>
          <w:rFonts w:ascii="Palatino Linotype" w:hAnsi="Palatino Linotype" w:cs="Arial"/>
          <w:b/>
        </w:rPr>
        <w:t>EVA ABAID YAPUR</w:t>
      </w:r>
      <w:r w:rsidR="00FA496C" w:rsidRPr="00A57671">
        <w:rPr>
          <w:rFonts w:ascii="Palatino Linotype" w:hAnsi="Palatino Linotype" w:cs="Arial"/>
        </w:rPr>
        <w:t xml:space="preserve"> y el </w:t>
      </w:r>
      <w:r w:rsidR="00FA496C" w:rsidRPr="00A57671">
        <w:rPr>
          <w:rFonts w:ascii="Palatino Linotype" w:hAnsi="Palatino Linotype" w:cs="Arial"/>
          <w:b/>
        </w:rPr>
        <w:t>00178/INFOEM/IP/RR/2021</w:t>
      </w:r>
      <w:r w:rsidR="00FA496C" w:rsidRPr="00A57671">
        <w:rPr>
          <w:rFonts w:ascii="Palatino Linotype" w:hAnsi="Palatino Linotype" w:cs="Arial"/>
        </w:rPr>
        <w:t xml:space="preserve"> al Comisionado </w:t>
      </w:r>
      <w:r w:rsidR="00FA496C" w:rsidRPr="00A57671">
        <w:rPr>
          <w:rFonts w:ascii="Palatino Linotype" w:hAnsi="Palatino Linotype" w:cs="Arial"/>
          <w:b/>
        </w:rPr>
        <w:t>JOSÉ GUADALUPE LUNA HERNÁNDEZ</w:t>
      </w:r>
      <w:r w:rsidR="00FA496C" w:rsidRPr="00A57671">
        <w:rPr>
          <w:rFonts w:ascii="Palatino Linotype" w:hAnsi="Palatino Linotype" w:cs="Arial"/>
        </w:rPr>
        <w:t xml:space="preserve"> a efecto de decretar su admisión o desechamiento.</w:t>
      </w:r>
    </w:p>
    <w:p w14:paraId="0C4211EA" w14:textId="77777777" w:rsidR="00EB7370" w:rsidRPr="00A57671" w:rsidRDefault="00DB176D">
      <w:pPr>
        <w:pStyle w:val="Prrafodelista"/>
        <w:widowControl w:val="0"/>
        <w:numPr>
          <w:ilvl w:val="0"/>
          <w:numId w:val="2"/>
        </w:numPr>
        <w:tabs>
          <w:tab w:val="left" w:pos="709"/>
        </w:tabs>
        <w:spacing w:before="160" w:after="120" w:line="360" w:lineRule="auto"/>
        <w:ind w:left="0" w:firstLine="0"/>
        <w:jc w:val="both"/>
        <w:rPr>
          <w:rFonts w:ascii="Palatino Linotype" w:hAnsi="Palatino Linotype" w:cs="Arial"/>
        </w:rPr>
      </w:pPr>
      <w:r w:rsidRPr="00A57671">
        <w:rPr>
          <w:rFonts w:ascii="Palatino Linotype" w:hAnsi="Palatino Linotype" w:cs="Arial"/>
        </w:rPr>
        <w:t xml:space="preserve">En fecha </w:t>
      </w:r>
      <w:r w:rsidR="00FA496C" w:rsidRPr="00A57671">
        <w:rPr>
          <w:rFonts w:ascii="Palatino Linotype" w:hAnsi="Palatino Linotype"/>
        </w:rPr>
        <w:t>tres de febrero</w:t>
      </w:r>
      <w:r w:rsidRPr="00A57671">
        <w:rPr>
          <w:rFonts w:ascii="Palatino Linotype" w:hAnsi="Palatino Linotype"/>
        </w:rPr>
        <w:t xml:space="preserve"> de dos mil veint</w:t>
      </w:r>
      <w:r w:rsidR="00FA496C" w:rsidRPr="00A57671">
        <w:rPr>
          <w:rFonts w:ascii="Palatino Linotype" w:hAnsi="Palatino Linotype"/>
        </w:rPr>
        <w:t>iuno</w:t>
      </w:r>
      <w:r w:rsidRPr="00A57671">
        <w:rPr>
          <w:rFonts w:ascii="Palatino Linotype" w:hAnsi="Palatino Linotype" w:cs="Arial"/>
        </w:rPr>
        <w:t xml:space="preserve">, atento a lo dispuesto en el artículo 185 fracciones I, II y IV de la </w:t>
      </w:r>
      <w:r w:rsidRPr="00A57671">
        <w:rPr>
          <w:rFonts w:ascii="Palatino Linotype" w:hAnsi="Palatino Linotype"/>
        </w:rPr>
        <w:t xml:space="preserve">Ley de </w:t>
      </w:r>
      <w:r w:rsidRPr="00A57671">
        <w:rPr>
          <w:rFonts w:ascii="Palatino Linotype" w:hAnsi="Palatino Linotype" w:cs="Arial"/>
        </w:rPr>
        <w:t>Transparencia</w:t>
      </w:r>
      <w:r w:rsidRPr="00A57671">
        <w:rPr>
          <w:rFonts w:ascii="Palatino Linotype" w:hAnsi="Palatino Linotype"/>
        </w:rPr>
        <w:t xml:space="preserve"> y Acceso a la Información </w:t>
      </w:r>
      <w:r w:rsidRPr="00A57671">
        <w:rPr>
          <w:rFonts w:ascii="Palatino Linotype" w:hAnsi="Palatino Linotype" w:cs="Arial"/>
        </w:rPr>
        <w:t>Pública</w:t>
      </w:r>
      <w:r w:rsidRPr="00A57671">
        <w:rPr>
          <w:rFonts w:ascii="Palatino Linotype" w:hAnsi="Palatino Linotype"/>
        </w:rPr>
        <w:t xml:space="preserve"> del Estado de México y Municipios, se a</w:t>
      </w:r>
      <w:r w:rsidRPr="00A57671">
        <w:rPr>
          <w:rFonts w:ascii="Palatino Linotype" w:hAnsi="Palatino Linotype" w:cs="Arial"/>
        </w:rPr>
        <w:t>cordó la admisión a trámite de</w:t>
      </w:r>
      <w:r w:rsidR="00FA496C" w:rsidRPr="00A57671">
        <w:rPr>
          <w:rFonts w:ascii="Palatino Linotype" w:hAnsi="Palatino Linotype" w:cs="Arial"/>
        </w:rPr>
        <w:t xml:space="preserve"> </w:t>
      </w:r>
      <w:r w:rsidRPr="00A57671">
        <w:rPr>
          <w:rFonts w:ascii="Palatino Linotype" w:hAnsi="Palatino Linotype" w:cs="Arial"/>
        </w:rPr>
        <w:t>l</w:t>
      </w:r>
      <w:r w:rsidR="00FA496C" w:rsidRPr="00A57671">
        <w:rPr>
          <w:rFonts w:ascii="Palatino Linotype" w:hAnsi="Palatino Linotype" w:cs="Arial"/>
        </w:rPr>
        <w:t>os</w:t>
      </w:r>
      <w:r w:rsidRPr="00A57671">
        <w:rPr>
          <w:rFonts w:ascii="Palatino Linotype" w:hAnsi="Palatino Linotype" w:cs="Arial"/>
        </w:rPr>
        <w:t xml:space="preserve"> referido</w:t>
      </w:r>
      <w:r w:rsidR="00FA496C" w:rsidRPr="00A57671">
        <w:rPr>
          <w:rFonts w:ascii="Palatino Linotype" w:hAnsi="Palatino Linotype" w:cs="Arial"/>
        </w:rPr>
        <w:t>s</w:t>
      </w:r>
      <w:r w:rsidRPr="00A57671">
        <w:rPr>
          <w:rFonts w:ascii="Palatino Linotype" w:hAnsi="Palatino Linotype" w:cs="Arial"/>
        </w:rPr>
        <w:t xml:space="preserve"> recurso</w:t>
      </w:r>
      <w:r w:rsidR="00FA496C" w:rsidRPr="00A57671">
        <w:rPr>
          <w:rFonts w:ascii="Palatino Linotype" w:hAnsi="Palatino Linotype" w:cs="Arial"/>
        </w:rPr>
        <w:t>s</w:t>
      </w:r>
      <w:r w:rsidRPr="00A57671">
        <w:rPr>
          <w:rFonts w:ascii="Palatino Linotype" w:hAnsi="Palatino Linotype" w:cs="Arial"/>
        </w:rPr>
        <w:t xml:space="preserve"> de revisión, así como la integración de</w:t>
      </w:r>
      <w:r w:rsidR="00FA496C" w:rsidRPr="00A57671">
        <w:rPr>
          <w:rFonts w:ascii="Palatino Linotype" w:hAnsi="Palatino Linotype" w:cs="Arial"/>
        </w:rPr>
        <w:t xml:space="preserve"> </w:t>
      </w:r>
      <w:r w:rsidRPr="00A57671">
        <w:rPr>
          <w:rFonts w:ascii="Palatino Linotype" w:hAnsi="Palatino Linotype" w:cs="Arial"/>
        </w:rPr>
        <w:t>l</w:t>
      </w:r>
      <w:r w:rsidR="00FA496C" w:rsidRPr="00A57671">
        <w:rPr>
          <w:rFonts w:ascii="Palatino Linotype" w:hAnsi="Palatino Linotype" w:cs="Arial"/>
        </w:rPr>
        <w:t>os</w:t>
      </w:r>
      <w:r w:rsidRPr="00A57671">
        <w:rPr>
          <w:rFonts w:ascii="Palatino Linotype" w:hAnsi="Palatino Linotype" w:cs="Arial"/>
        </w:rPr>
        <w:t xml:space="preserve"> expediente</w:t>
      </w:r>
      <w:r w:rsidR="00FA496C" w:rsidRPr="00A57671">
        <w:rPr>
          <w:rFonts w:ascii="Palatino Linotype" w:hAnsi="Palatino Linotype" w:cs="Arial"/>
        </w:rPr>
        <w:t>s</w:t>
      </w:r>
      <w:r w:rsidRPr="00A57671">
        <w:rPr>
          <w:rFonts w:ascii="Palatino Linotype" w:hAnsi="Palatino Linotype" w:cs="Arial"/>
        </w:rPr>
        <w:t xml:space="preserve"> respectivo</w:t>
      </w:r>
      <w:r w:rsidR="00FA496C" w:rsidRPr="00A57671">
        <w:rPr>
          <w:rFonts w:ascii="Palatino Linotype" w:hAnsi="Palatino Linotype" w:cs="Arial"/>
        </w:rPr>
        <w:t>s</w:t>
      </w:r>
      <w:r w:rsidRPr="00A57671">
        <w:rPr>
          <w:rFonts w:ascii="Palatino Linotype" w:hAnsi="Palatino Linotype" w:cs="Arial"/>
        </w:rPr>
        <w:t>, mismo</w:t>
      </w:r>
      <w:r w:rsidR="00FA496C" w:rsidRPr="00A57671">
        <w:rPr>
          <w:rFonts w:ascii="Palatino Linotype" w:hAnsi="Palatino Linotype" w:cs="Arial"/>
        </w:rPr>
        <w:t>s que se pusieron</w:t>
      </w:r>
      <w:r w:rsidRPr="00A57671">
        <w:rPr>
          <w:rFonts w:ascii="Palatino Linotype" w:hAnsi="Palatino Linotype" w:cs="Arial"/>
        </w:rPr>
        <w:t xml:space="preserve"> a disposición de las partes, para que en un plazo máximo de siete días </w:t>
      </w:r>
      <w:r w:rsidRPr="00A57671">
        <w:rPr>
          <w:rFonts w:ascii="Palatino Linotype" w:hAnsi="Palatino Linotype" w:cs="Arial"/>
        </w:rPr>
        <w:lastRenderedPageBreak/>
        <w:t xml:space="preserve">hábiles, </w:t>
      </w:r>
      <w:r w:rsidRPr="00A57671">
        <w:rPr>
          <w:rFonts w:ascii="Palatino Linotype" w:hAnsi="Palatino Linotype" w:cs="Arial"/>
          <w:b/>
        </w:rPr>
        <w:t>L</w:t>
      </w:r>
      <w:r w:rsidR="00FA496C" w:rsidRPr="00A57671">
        <w:rPr>
          <w:rFonts w:ascii="Palatino Linotype" w:hAnsi="Palatino Linotype" w:cs="Arial"/>
          <w:b/>
        </w:rPr>
        <w:t>A</w:t>
      </w:r>
      <w:r w:rsidRPr="00A57671">
        <w:rPr>
          <w:rFonts w:ascii="Palatino Linotype" w:hAnsi="Palatino Linotype" w:cs="Arial"/>
          <w:b/>
        </w:rPr>
        <w:t xml:space="preserve"> RECURRENTE</w:t>
      </w:r>
      <w:r w:rsidRPr="00A57671">
        <w:rPr>
          <w:rFonts w:ascii="Palatino Linotype" w:hAnsi="Palatino Linotype" w:cs="Arial"/>
        </w:rPr>
        <w:t xml:space="preserve"> realizara manifestaciones y ofreciera las pruebas, así como los alegatos que a su derecho conviniera, y </w:t>
      </w:r>
      <w:r w:rsidRPr="00A57671">
        <w:rPr>
          <w:rFonts w:ascii="Palatino Linotype" w:hAnsi="Palatino Linotype" w:cs="Arial"/>
          <w:b/>
        </w:rPr>
        <w:t>EL SUJETO OBLIGADO</w:t>
      </w:r>
      <w:r w:rsidR="00FA496C" w:rsidRPr="00A57671">
        <w:rPr>
          <w:rFonts w:ascii="Palatino Linotype" w:hAnsi="Palatino Linotype" w:cs="Arial"/>
        </w:rPr>
        <w:t xml:space="preserve"> exhibiera </w:t>
      </w:r>
      <w:r w:rsidRPr="00A57671">
        <w:rPr>
          <w:rFonts w:ascii="Palatino Linotype" w:hAnsi="Palatino Linotype" w:cs="Arial"/>
        </w:rPr>
        <w:t>l</w:t>
      </w:r>
      <w:r w:rsidR="00FA496C" w:rsidRPr="00A57671">
        <w:rPr>
          <w:rFonts w:ascii="Palatino Linotype" w:hAnsi="Palatino Linotype" w:cs="Arial"/>
        </w:rPr>
        <w:t>os</w:t>
      </w:r>
      <w:r w:rsidRPr="00A57671">
        <w:rPr>
          <w:rFonts w:ascii="Palatino Linotype" w:hAnsi="Palatino Linotype" w:cs="Arial"/>
        </w:rPr>
        <w:t xml:space="preserve"> Informe</w:t>
      </w:r>
      <w:r w:rsidR="00FA496C" w:rsidRPr="00A57671">
        <w:rPr>
          <w:rFonts w:ascii="Palatino Linotype" w:hAnsi="Palatino Linotype" w:cs="Arial"/>
        </w:rPr>
        <w:t>s</w:t>
      </w:r>
      <w:r w:rsidRPr="00A57671">
        <w:rPr>
          <w:rFonts w:ascii="Palatino Linotype" w:hAnsi="Palatino Linotype" w:cs="Arial"/>
        </w:rPr>
        <w:t xml:space="preserve"> Justificado</w:t>
      </w:r>
      <w:r w:rsidR="00FA496C" w:rsidRPr="00A57671">
        <w:rPr>
          <w:rFonts w:ascii="Palatino Linotype" w:hAnsi="Palatino Linotype" w:cs="Arial"/>
        </w:rPr>
        <w:t>s</w:t>
      </w:r>
      <w:r w:rsidRPr="00A57671">
        <w:rPr>
          <w:rFonts w:ascii="Palatino Linotype" w:hAnsi="Palatino Linotype" w:cs="Arial"/>
        </w:rPr>
        <w:t xml:space="preserve"> correspondiente</w:t>
      </w:r>
      <w:r w:rsidR="00FA496C" w:rsidRPr="00A57671">
        <w:rPr>
          <w:rFonts w:ascii="Palatino Linotype" w:hAnsi="Palatino Linotype" w:cs="Arial"/>
        </w:rPr>
        <w:t>s</w:t>
      </w:r>
      <w:r w:rsidRPr="00A57671">
        <w:rPr>
          <w:rFonts w:ascii="Palatino Linotype" w:hAnsi="Palatino Linotype" w:cs="Arial"/>
        </w:rPr>
        <w:t>.</w:t>
      </w:r>
    </w:p>
    <w:p w14:paraId="0C4211EB" w14:textId="77777777" w:rsidR="00EB7370" w:rsidRPr="00A57671" w:rsidRDefault="00DB176D">
      <w:pPr>
        <w:pStyle w:val="Prrafodelista"/>
        <w:widowControl w:val="0"/>
        <w:numPr>
          <w:ilvl w:val="0"/>
          <w:numId w:val="2"/>
        </w:numPr>
        <w:tabs>
          <w:tab w:val="left" w:pos="709"/>
        </w:tabs>
        <w:spacing w:before="120" w:after="240" w:line="360" w:lineRule="auto"/>
        <w:ind w:left="0" w:firstLine="0"/>
        <w:jc w:val="both"/>
        <w:rPr>
          <w:rFonts w:ascii="Palatino Linotype" w:hAnsi="Palatino Linotype" w:cs="Arial"/>
        </w:rPr>
      </w:pPr>
      <w:r w:rsidRPr="00A57671">
        <w:rPr>
          <w:rFonts w:ascii="Palatino Linotype" w:hAnsi="Palatino Linotype" w:cs="Arial"/>
        </w:rPr>
        <w:t xml:space="preserve">Conforme a las constancias del </w:t>
      </w:r>
      <w:r w:rsidRPr="00A57671">
        <w:rPr>
          <w:rFonts w:ascii="Palatino Linotype" w:hAnsi="Palatino Linotype" w:cs="Arial"/>
          <w:b/>
        </w:rPr>
        <w:t>SAIMEX</w:t>
      </w:r>
      <w:r w:rsidRPr="00A57671">
        <w:rPr>
          <w:rFonts w:ascii="Palatino Linotype" w:hAnsi="Palatino Linotype" w:cs="Arial"/>
        </w:rPr>
        <w:t xml:space="preserve"> se desprende que </w:t>
      </w:r>
      <w:r w:rsidRPr="00A57671">
        <w:rPr>
          <w:rFonts w:ascii="Palatino Linotype" w:hAnsi="Palatino Linotype" w:cs="Arial"/>
          <w:b/>
        </w:rPr>
        <w:t xml:space="preserve">EL SUJETO OBLIGADO </w:t>
      </w:r>
      <w:r w:rsidRPr="00A57671">
        <w:rPr>
          <w:rFonts w:ascii="Palatino Linotype" w:hAnsi="Palatino Linotype" w:cs="Arial"/>
        </w:rPr>
        <w:t>en fechas</w:t>
      </w:r>
      <w:r w:rsidR="00510BD8" w:rsidRPr="00A57671">
        <w:rPr>
          <w:rFonts w:ascii="Palatino Linotype" w:hAnsi="Palatino Linotype" w:cs="Arial"/>
        </w:rPr>
        <w:t xml:space="preserve"> once y dieciséis de febrero de dos mil veintiuno </w:t>
      </w:r>
      <w:r w:rsidRPr="00A57671">
        <w:rPr>
          <w:rFonts w:ascii="Palatino Linotype" w:hAnsi="Palatino Linotype" w:cs="Arial"/>
        </w:rPr>
        <w:t>rindió su</w:t>
      </w:r>
      <w:r w:rsidR="00510BD8" w:rsidRPr="00A57671">
        <w:rPr>
          <w:rFonts w:ascii="Palatino Linotype" w:hAnsi="Palatino Linotype" w:cs="Arial"/>
        </w:rPr>
        <w:t>s</w:t>
      </w:r>
      <w:r w:rsidRPr="00A57671">
        <w:rPr>
          <w:rFonts w:ascii="Palatino Linotype" w:hAnsi="Palatino Linotype" w:cs="Arial"/>
        </w:rPr>
        <w:t xml:space="preserve"> Informe</w:t>
      </w:r>
      <w:r w:rsidR="00510BD8" w:rsidRPr="00A57671">
        <w:rPr>
          <w:rFonts w:ascii="Palatino Linotype" w:hAnsi="Palatino Linotype" w:cs="Arial"/>
        </w:rPr>
        <w:t>s</w:t>
      </w:r>
      <w:r w:rsidRPr="00A57671">
        <w:rPr>
          <w:rFonts w:ascii="Palatino Linotype" w:hAnsi="Palatino Linotype" w:cs="Arial"/>
        </w:rPr>
        <w:t xml:space="preserve"> Justificado</w:t>
      </w:r>
      <w:r w:rsidR="00510BD8" w:rsidRPr="00A57671">
        <w:rPr>
          <w:rFonts w:ascii="Palatino Linotype" w:hAnsi="Palatino Linotype" w:cs="Arial"/>
        </w:rPr>
        <w:t xml:space="preserve">s, </w:t>
      </w:r>
      <w:r w:rsidRPr="00A57671">
        <w:rPr>
          <w:rFonts w:ascii="Palatino Linotype" w:hAnsi="Palatino Linotype" w:cs="Arial"/>
        </w:rPr>
        <w:t>l</w:t>
      </w:r>
      <w:r w:rsidR="00510BD8" w:rsidRPr="00A57671">
        <w:rPr>
          <w:rFonts w:ascii="Palatino Linotype" w:hAnsi="Palatino Linotype" w:cs="Arial"/>
        </w:rPr>
        <w:t>os</w:t>
      </w:r>
      <w:r w:rsidRPr="00A57671">
        <w:rPr>
          <w:rFonts w:ascii="Palatino Linotype" w:hAnsi="Palatino Linotype" w:cs="Arial"/>
        </w:rPr>
        <w:t xml:space="preserve"> cual</w:t>
      </w:r>
      <w:r w:rsidR="00510BD8" w:rsidRPr="00A57671">
        <w:rPr>
          <w:rFonts w:ascii="Palatino Linotype" w:hAnsi="Palatino Linotype" w:cs="Arial"/>
        </w:rPr>
        <w:t>es</w:t>
      </w:r>
      <w:r w:rsidRPr="00A57671">
        <w:rPr>
          <w:rFonts w:ascii="Palatino Linotype" w:hAnsi="Palatino Linotype" w:cs="Arial"/>
        </w:rPr>
        <w:t xml:space="preserve">, al modificar su silencio administrativo y actualizar lo dispuesto por la fracción III, del artículo 185 de la Ley de Transparencia y Acceso a la Información Pública del Estado de México, fue puesto a la vista del particular en fecha </w:t>
      </w:r>
      <w:r w:rsidR="00510BD8" w:rsidRPr="00A57671">
        <w:rPr>
          <w:rFonts w:ascii="Palatino Linotype" w:hAnsi="Palatino Linotype" w:cs="Arial"/>
        </w:rPr>
        <w:t>diecinueve de febrero de dos mil veintiuno</w:t>
      </w:r>
      <w:r w:rsidRPr="00A57671">
        <w:rPr>
          <w:rFonts w:ascii="Palatino Linotype" w:hAnsi="Palatino Linotype"/>
          <w:lang w:eastAsia="es-MX"/>
        </w:rPr>
        <w:t xml:space="preserve">, </w:t>
      </w:r>
      <w:r w:rsidRPr="00A57671">
        <w:rPr>
          <w:rFonts w:ascii="Palatino Linotype" w:hAnsi="Palatino Linotype" w:cs="Arial"/>
        </w:rPr>
        <w:t xml:space="preserve">tal y como se advierte en las siguientes </w:t>
      </w:r>
      <w:r w:rsidR="00510BD8" w:rsidRPr="00A57671">
        <w:rPr>
          <w:rFonts w:ascii="Palatino Linotype" w:hAnsi="Palatino Linotype" w:cs="Arial"/>
        </w:rPr>
        <w:t>imágenes</w:t>
      </w:r>
      <w:r w:rsidRPr="00A57671">
        <w:rPr>
          <w:rFonts w:ascii="Palatino Linotype" w:hAnsi="Palatino Linotype" w:cs="Arial"/>
        </w:rPr>
        <w:t xml:space="preserve">: </w:t>
      </w:r>
    </w:p>
    <w:p w14:paraId="0C4211EC" w14:textId="77777777" w:rsidR="00EB7370" w:rsidRPr="00A57671" w:rsidRDefault="00510BD8" w:rsidP="00510BD8">
      <w:pPr>
        <w:pStyle w:val="Prrafodelista"/>
        <w:widowControl w:val="0"/>
        <w:tabs>
          <w:tab w:val="left" w:pos="709"/>
        </w:tabs>
        <w:spacing w:before="120" w:after="240" w:line="360" w:lineRule="auto"/>
        <w:ind w:left="0"/>
        <w:rPr>
          <w:rFonts w:ascii="Palatino Linotype" w:hAnsi="Palatino Linotype" w:cs="Arial"/>
        </w:rPr>
      </w:pPr>
      <w:r w:rsidRPr="00A57671">
        <w:rPr>
          <w:noProof/>
          <w:lang w:eastAsia="es-MX"/>
        </w:rPr>
        <w:drawing>
          <wp:inline distT="0" distB="0" distL="0" distR="0" wp14:anchorId="0C4213B0" wp14:editId="0C4213B1">
            <wp:extent cx="5791835" cy="1518249"/>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7479" cy="1519729"/>
                    </a:xfrm>
                    <a:prstGeom prst="rect">
                      <a:avLst/>
                    </a:prstGeom>
                  </pic:spPr>
                </pic:pic>
              </a:graphicData>
            </a:graphic>
          </wp:inline>
        </w:drawing>
      </w:r>
    </w:p>
    <w:p w14:paraId="0C4211ED" w14:textId="77777777" w:rsidR="00510BD8" w:rsidRPr="00A57671" w:rsidRDefault="00510BD8" w:rsidP="00510BD8">
      <w:pPr>
        <w:pStyle w:val="Prrafodelista"/>
        <w:widowControl w:val="0"/>
        <w:tabs>
          <w:tab w:val="left" w:pos="709"/>
        </w:tabs>
        <w:spacing w:before="120" w:after="240" w:line="360" w:lineRule="auto"/>
        <w:ind w:left="0"/>
        <w:rPr>
          <w:rFonts w:ascii="Palatino Linotype" w:hAnsi="Palatino Linotype" w:cs="Arial"/>
        </w:rPr>
      </w:pPr>
      <w:r w:rsidRPr="00A57671">
        <w:rPr>
          <w:noProof/>
          <w:lang w:eastAsia="es-MX"/>
        </w:rPr>
        <w:drawing>
          <wp:inline distT="0" distB="0" distL="0" distR="0" wp14:anchorId="0C4213B2" wp14:editId="0C4213B3">
            <wp:extent cx="5791835" cy="16476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177" cy="1648311"/>
                    </a:xfrm>
                    <a:prstGeom prst="rect">
                      <a:avLst/>
                    </a:prstGeom>
                  </pic:spPr>
                </pic:pic>
              </a:graphicData>
            </a:graphic>
          </wp:inline>
        </w:drawing>
      </w:r>
    </w:p>
    <w:p w14:paraId="0C4211EE" w14:textId="77777777" w:rsidR="00510BD8" w:rsidRPr="00A57671" w:rsidRDefault="00510BD8" w:rsidP="003B0566">
      <w:pPr>
        <w:pStyle w:val="Prrafodelista"/>
        <w:widowControl w:val="0"/>
        <w:numPr>
          <w:ilvl w:val="0"/>
          <w:numId w:val="2"/>
        </w:numPr>
        <w:tabs>
          <w:tab w:val="left" w:pos="709"/>
        </w:tabs>
        <w:spacing w:before="240" w:line="360" w:lineRule="auto"/>
        <w:ind w:left="0" w:firstLine="0"/>
        <w:jc w:val="both"/>
        <w:rPr>
          <w:rFonts w:ascii="Palatino Linotype" w:hAnsi="Palatino Linotype"/>
        </w:rPr>
      </w:pPr>
      <w:r w:rsidRPr="00A57671">
        <w:rPr>
          <w:rFonts w:ascii="Palatino Linotype" w:hAnsi="Palatino Linotype" w:cs="Arial"/>
        </w:rPr>
        <w:lastRenderedPageBreak/>
        <w:t>Por economía procesal y a fin de evitar la emisión de resoluciones contradictorias, el Pleno de este Instituto determinó la acumulación de los recursos de revisión</w:t>
      </w:r>
      <w:r w:rsidRPr="00A57671">
        <w:rPr>
          <w:rFonts w:ascii="Palatino Linotype" w:hAnsi="Palatino Linotype" w:cs="Arial"/>
          <w:b/>
        </w:rPr>
        <w:t xml:space="preserve"> </w:t>
      </w:r>
      <w:r w:rsidR="003B0566" w:rsidRPr="00A57671">
        <w:rPr>
          <w:rFonts w:ascii="Palatino Linotype" w:hAnsi="Palatino Linotype" w:cs="Arial"/>
          <w:b/>
          <w:bCs/>
        </w:rPr>
        <w:t>0017</w:t>
      </w:r>
      <w:r w:rsidRPr="00A57671">
        <w:rPr>
          <w:rFonts w:ascii="Palatino Linotype" w:hAnsi="Palatino Linotype" w:cs="Arial"/>
          <w:b/>
          <w:bCs/>
        </w:rPr>
        <w:t>7/INFOEM/IP/RR/202</w:t>
      </w:r>
      <w:r w:rsidR="003B0566" w:rsidRPr="00A57671">
        <w:rPr>
          <w:rFonts w:ascii="Palatino Linotype" w:hAnsi="Palatino Linotype" w:cs="Arial"/>
          <w:b/>
          <w:bCs/>
        </w:rPr>
        <w:t>1</w:t>
      </w:r>
      <w:r w:rsidRPr="00A57671">
        <w:rPr>
          <w:rFonts w:ascii="Palatino Linotype" w:hAnsi="Palatino Linotype" w:cs="Arial"/>
          <w:b/>
          <w:bCs/>
        </w:rPr>
        <w:t xml:space="preserve"> </w:t>
      </w:r>
      <w:r w:rsidRPr="00A57671">
        <w:rPr>
          <w:rFonts w:ascii="Palatino Linotype" w:hAnsi="Palatino Linotype"/>
        </w:rPr>
        <w:t xml:space="preserve">y </w:t>
      </w:r>
      <w:r w:rsidR="003B0566" w:rsidRPr="00A57671">
        <w:rPr>
          <w:rFonts w:ascii="Palatino Linotype" w:hAnsi="Palatino Linotype" w:cs="Arial"/>
          <w:b/>
          <w:bCs/>
        </w:rPr>
        <w:t>0017</w:t>
      </w:r>
      <w:r w:rsidRPr="00A57671">
        <w:rPr>
          <w:rFonts w:ascii="Palatino Linotype" w:hAnsi="Palatino Linotype" w:cs="Arial"/>
          <w:b/>
          <w:bCs/>
        </w:rPr>
        <w:t>8/INFOEM/IP/RR/202</w:t>
      </w:r>
      <w:r w:rsidR="003B0566" w:rsidRPr="00A57671">
        <w:rPr>
          <w:rFonts w:ascii="Palatino Linotype" w:hAnsi="Palatino Linotype" w:cs="Arial"/>
          <w:b/>
          <w:bCs/>
        </w:rPr>
        <w:t>1</w:t>
      </w:r>
      <w:r w:rsidRPr="00A57671">
        <w:rPr>
          <w:rFonts w:ascii="Palatino Linotype" w:hAnsi="Palatino Linotype" w:cs="Arial"/>
        </w:rPr>
        <w:t xml:space="preserve">, en la </w:t>
      </w:r>
      <w:r w:rsidR="001F1413" w:rsidRPr="00A57671">
        <w:rPr>
          <w:rFonts w:ascii="Palatino Linotype" w:hAnsi="Palatino Linotype" w:cs="Arial"/>
        </w:rPr>
        <w:t>Tercera</w:t>
      </w:r>
      <w:r w:rsidRPr="00A57671">
        <w:rPr>
          <w:rFonts w:ascii="Palatino Linotype" w:hAnsi="Palatino Linotype" w:cs="Arial"/>
        </w:rPr>
        <w:t xml:space="preserve"> Sesión Ordinaria del </w:t>
      </w:r>
      <w:r w:rsidR="001F1413" w:rsidRPr="00A57671">
        <w:rPr>
          <w:rFonts w:ascii="Palatino Linotype" w:hAnsi="Palatino Linotype" w:cs="Arial"/>
        </w:rPr>
        <w:t>cuatro de febrero de dos mil veintiuno</w:t>
      </w:r>
      <w:r w:rsidRPr="00A57671">
        <w:rPr>
          <w:rFonts w:ascii="Palatino Linotype" w:hAnsi="Palatino Linotype" w:cs="Arial"/>
        </w:rPr>
        <w:t xml:space="preserve">, </w:t>
      </w:r>
      <w:r w:rsidRPr="00A57671">
        <w:rPr>
          <w:rFonts w:ascii="Palatino Linotype" w:eastAsia="MS Mincho" w:hAnsi="Palatino Linotype" w:cs="Arial"/>
        </w:rPr>
        <w:t xml:space="preserve">turnándose a la Comisionada </w:t>
      </w:r>
      <w:r w:rsidRPr="00A57671">
        <w:rPr>
          <w:rFonts w:ascii="Palatino Linotype" w:eastAsia="MS Mincho" w:hAnsi="Palatino Linotype" w:cs="Arial"/>
          <w:b/>
        </w:rPr>
        <w:t>EVA ABAID YAPUR</w:t>
      </w:r>
      <w:r w:rsidRPr="00A57671">
        <w:rPr>
          <w:rFonts w:ascii="Palatino Linotype" w:eastAsia="MS Mincho" w:hAnsi="Palatino Linotype" w:cs="Arial"/>
        </w:rPr>
        <w:t xml:space="preserve"> para que formulara y presentara el proyecto de resolución correspondiente, de conformidad con lo dispuesto </w:t>
      </w:r>
      <w:r w:rsidRPr="00A57671">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A57671">
        <w:rPr>
          <w:rFonts w:ascii="Palatino Linotype" w:eastAsia="MS Mincho" w:hAnsi="Palatino Linotype"/>
        </w:rPr>
        <w:t>la Ley de Transparencia y Acceso a la Información Pública del Estado de México y Municipios en vigor.</w:t>
      </w:r>
    </w:p>
    <w:p w14:paraId="7F72BA72" w14:textId="77777777" w:rsidR="006279F8" w:rsidRPr="00A57671" w:rsidRDefault="00DB176D">
      <w:pPr>
        <w:pStyle w:val="Prrafodelista"/>
        <w:widowControl w:val="0"/>
        <w:numPr>
          <w:ilvl w:val="0"/>
          <w:numId w:val="2"/>
        </w:numPr>
        <w:tabs>
          <w:tab w:val="left" w:pos="709"/>
        </w:tabs>
        <w:spacing w:before="240" w:line="360" w:lineRule="auto"/>
        <w:ind w:left="0" w:firstLine="0"/>
        <w:jc w:val="both"/>
        <w:rPr>
          <w:rFonts w:ascii="Palatino Linotype" w:hAnsi="Palatino Linotype"/>
        </w:rPr>
      </w:pPr>
      <w:r w:rsidRPr="00A57671">
        <w:rPr>
          <w:rFonts w:ascii="Palatino Linotype" w:hAnsi="Palatino Linotype" w:cs="Arial"/>
        </w:rPr>
        <w:t xml:space="preserve">Una vez analizado el estado procesal que guarda el expediente, en fecha </w:t>
      </w:r>
      <w:r w:rsidR="001F1413" w:rsidRPr="00A57671">
        <w:rPr>
          <w:rFonts w:ascii="Palatino Linotype" w:hAnsi="Palatino Linotype" w:cs="Arial"/>
        </w:rPr>
        <w:t>veinticinco de febrero</w:t>
      </w:r>
      <w:r w:rsidRPr="00A57671">
        <w:rPr>
          <w:rFonts w:ascii="Palatino Linotype" w:hAnsi="Palatino Linotype" w:cs="Arial"/>
        </w:rPr>
        <w:t xml:space="preserve"> de dos mil veint</w:t>
      </w:r>
      <w:r w:rsidR="001F1413" w:rsidRPr="00A57671">
        <w:rPr>
          <w:rFonts w:ascii="Palatino Linotype" w:hAnsi="Palatino Linotype" w:cs="Arial"/>
        </w:rPr>
        <w:t>iuno</w:t>
      </w:r>
      <w:r w:rsidRPr="00A57671">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C4211EF" w14:textId="4D5E036A" w:rsidR="00EB7370" w:rsidRPr="00A57671" w:rsidRDefault="00DB176D">
      <w:pPr>
        <w:pStyle w:val="Prrafodelista"/>
        <w:widowControl w:val="0"/>
        <w:numPr>
          <w:ilvl w:val="0"/>
          <w:numId w:val="2"/>
        </w:numPr>
        <w:tabs>
          <w:tab w:val="left" w:pos="709"/>
        </w:tabs>
        <w:spacing w:before="240" w:line="360" w:lineRule="auto"/>
        <w:ind w:left="0" w:firstLine="0"/>
        <w:jc w:val="both"/>
        <w:rPr>
          <w:rFonts w:ascii="Palatino Linotype" w:hAnsi="Palatino Linotype"/>
        </w:rPr>
      </w:pPr>
      <w:r w:rsidRPr="00A57671">
        <w:rPr>
          <w:rFonts w:ascii="Palatino Linotype" w:hAnsi="Palatino Linotype" w:cs="Arial"/>
        </w:rPr>
        <w:t xml:space="preserve"> </w:t>
      </w:r>
      <w:r w:rsidR="006279F8" w:rsidRPr="00A57671">
        <w:rPr>
          <w:rFonts w:ascii="Palatino Linotype" w:hAnsi="Palatino Linotype" w:cs="Arial"/>
        </w:rPr>
        <w:t xml:space="preserve">En fecha </w:t>
      </w:r>
      <w:r w:rsidR="00D97DAF" w:rsidRPr="00A57671">
        <w:rPr>
          <w:rFonts w:ascii="Palatino Linotype" w:hAnsi="Palatino Linotype" w:cs="Arial"/>
        </w:rPr>
        <w:t xml:space="preserve">diecinueve </w:t>
      </w:r>
      <w:r w:rsidR="006279F8" w:rsidRPr="00A57671">
        <w:rPr>
          <w:rFonts w:ascii="Palatino Linotype" w:hAnsi="Palatino Linotype" w:cs="Arial"/>
        </w:rPr>
        <w:t>de marzo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6279F8" w:rsidRPr="00A57671">
        <w:t xml:space="preserve"> </w:t>
      </w:r>
      <w:r w:rsidRPr="00A57671">
        <w:rPr>
          <w:rFonts w:ascii="Palatino Linotype" w:hAnsi="Palatino Linotype" w:cs="Arial"/>
        </w:rPr>
        <w:t xml:space="preserve">y, </w:t>
      </w:r>
    </w:p>
    <w:p w14:paraId="0C4211F0" w14:textId="77777777" w:rsidR="00EB7370" w:rsidRPr="00A57671" w:rsidRDefault="00DB176D">
      <w:pPr>
        <w:spacing w:before="240" w:after="120" w:line="360" w:lineRule="auto"/>
        <w:jc w:val="center"/>
        <w:rPr>
          <w:rFonts w:ascii="Palatino Linotype" w:hAnsi="Palatino Linotype" w:cs="Arial"/>
          <w:b/>
          <w:bCs/>
          <w:spacing w:val="20"/>
          <w:sz w:val="28"/>
        </w:rPr>
      </w:pPr>
      <w:r w:rsidRPr="00A57671">
        <w:rPr>
          <w:rFonts w:ascii="Palatino Linotype" w:hAnsi="Palatino Linotype" w:cs="Arial"/>
          <w:b/>
          <w:bCs/>
          <w:spacing w:val="20"/>
          <w:sz w:val="28"/>
        </w:rPr>
        <w:t>CONSIDERANDO</w:t>
      </w:r>
    </w:p>
    <w:p w14:paraId="0C4211F1" w14:textId="77777777" w:rsidR="00EB7370" w:rsidRPr="00A57671" w:rsidRDefault="00DB176D">
      <w:pPr>
        <w:pStyle w:val="Prrafodelista"/>
        <w:widowControl w:val="0"/>
        <w:numPr>
          <w:ilvl w:val="0"/>
          <w:numId w:val="1"/>
        </w:numPr>
        <w:tabs>
          <w:tab w:val="left" w:pos="1701"/>
        </w:tabs>
        <w:spacing w:before="120" w:after="200" w:line="360" w:lineRule="auto"/>
        <w:ind w:left="0" w:firstLine="0"/>
        <w:jc w:val="both"/>
        <w:rPr>
          <w:rFonts w:ascii="Palatino Linotype" w:hAnsi="Palatino Linotype" w:cs="Arial"/>
        </w:rPr>
      </w:pPr>
      <w:r w:rsidRPr="00A57671">
        <w:rPr>
          <w:rFonts w:ascii="Palatino Linotype" w:hAnsi="Palatino Linotype"/>
          <w:b/>
        </w:rPr>
        <w:t>Competencia</w:t>
      </w:r>
      <w:r w:rsidRPr="00A57671">
        <w:rPr>
          <w:rFonts w:ascii="Palatino Linotype" w:hAnsi="Palatino Linotype"/>
        </w:rPr>
        <w:t>.</w:t>
      </w:r>
      <w:r w:rsidRPr="00A57671">
        <w:rPr>
          <w:rFonts w:ascii="Palatino Linotype" w:hAnsi="Palatino Linotype"/>
          <w:b/>
        </w:rPr>
        <w:t xml:space="preserve"> </w:t>
      </w:r>
      <w:r w:rsidRPr="00A57671">
        <w:rPr>
          <w:rFonts w:ascii="Palatino Linotype" w:hAnsi="Palatino Linotype"/>
        </w:rPr>
        <w:t xml:space="preserve">Este Instituto de Transparencia, Acceso a la Información </w:t>
      </w:r>
      <w:r w:rsidRPr="00A57671">
        <w:rPr>
          <w:rFonts w:ascii="Palatino Linotype" w:hAnsi="Palatino Linotype"/>
        </w:rPr>
        <w:lastRenderedPageBreak/>
        <w:t>Pública y Protección de Datos Personales del Estado de México y Municipios, es competente para conocer y resolver el presente recurso de revisión, conforme a lo dispuesto en los artículos 6, Apartado A de la Constitución Política de los Estados</w:t>
      </w:r>
      <w:r w:rsidR="001F1413" w:rsidRPr="00A57671">
        <w:rPr>
          <w:rFonts w:ascii="Palatino Linotype" w:hAnsi="Palatino Linotype"/>
        </w:rPr>
        <w:t xml:space="preserve"> Unidos Mexicanos; 5, párrafos trigésimo</w:t>
      </w:r>
      <w:r w:rsidRPr="00A57671">
        <w:rPr>
          <w:rFonts w:ascii="Palatino Linotype" w:hAnsi="Palatino Linotype"/>
        </w:rPr>
        <w:t xml:space="preserve">, </w:t>
      </w:r>
      <w:r w:rsidR="001F1413" w:rsidRPr="00A57671">
        <w:rPr>
          <w:rFonts w:ascii="Palatino Linotype" w:hAnsi="Palatino Linotype"/>
        </w:rPr>
        <w:t xml:space="preserve">trigésimo </w:t>
      </w:r>
      <w:r w:rsidRPr="00A57671">
        <w:rPr>
          <w:rFonts w:ascii="Palatino Linotype" w:hAnsi="Palatino Linotype"/>
        </w:rPr>
        <w:t xml:space="preserve">primero y </w:t>
      </w:r>
      <w:r w:rsidR="001F1413" w:rsidRPr="00A57671">
        <w:rPr>
          <w:rFonts w:ascii="Palatino Linotype" w:hAnsi="Palatino Linotype"/>
        </w:rPr>
        <w:t>trigésimo</w:t>
      </w:r>
      <w:r w:rsidRPr="00A57671">
        <w:rPr>
          <w:rFonts w:ascii="Palatino Linotype" w:hAnsi="Palatino Linotype"/>
        </w:rPr>
        <w:t xml:space="preserve">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57671">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4211F2" w14:textId="77777777" w:rsidR="001F1413" w:rsidRPr="00A57671" w:rsidRDefault="001F1413" w:rsidP="001F1413">
      <w:pPr>
        <w:spacing w:line="360" w:lineRule="auto"/>
        <w:ind w:right="50"/>
        <w:jc w:val="both"/>
        <w:rPr>
          <w:rFonts w:ascii="Palatino Linotype" w:hAnsi="Palatino Linotype" w:cs="Arial"/>
          <w:color w:val="000000" w:themeColor="text1"/>
        </w:rPr>
      </w:pPr>
      <w:r w:rsidRPr="00A57671">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C4211F3" w14:textId="77777777" w:rsidR="001F1413" w:rsidRPr="00A57671" w:rsidRDefault="001F1413" w:rsidP="001F1413">
      <w:pPr>
        <w:pStyle w:val="Prrafodelista"/>
        <w:widowControl w:val="0"/>
        <w:tabs>
          <w:tab w:val="left" w:pos="1701"/>
        </w:tabs>
        <w:spacing w:before="120" w:after="200" w:line="360" w:lineRule="auto"/>
        <w:ind w:left="0"/>
        <w:jc w:val="both"/>
        <w:rPr>
          <w:rFonts w:ascii="Palatino Linotype" w:hAnsi="Palatino Linotype" w:cs="Arial"/>
        </w:rPr>
      </w:pPr>
    </w:p>
    <w:p w14:paraId="0C4211F4" w14:textId="77777777" w:rsidR="00EB7370" w:rsidRPr="00A57671" w:rsidRDefault="00DB176D">
      <w:pPr>
        <w:pStyle w:val="Prrafodelista"/>
        <w:widowControl w:val="0"/>
        <w:numPr>
          <w:ilvl w:val="0"/>
          <w:numId w:val="1"/>
        </w:numPr>
        <w:tabs>
          <w:tab w:val="left" w:pos="1701"/>
        </w:tabs>
        <w:spacing w:before="200" w:after="200" w:line="360" w:lineRule="auto"/>
        <w:ind w:left="0" w:firstLine="0"/>
        <w:jc w:val="both"/>
        <w:rPr>
          <w:rFonts w:ascii="Palatino Linotype" w:hAnsi="Palatino Linotype" w:cs="Arial"/>
        </w:rPr>
      </w:pPr>
      <w:r w:rsidRPr="00A57671">
        <w:rPr>
          <w:rFonts w:ascii="Palatino Linotype" w:hAnsi="Palatino Linotype" w:cs="Arial"/>
          <w:b/>
        </w:rPr>
        <w:t xml:space="preserve">Interés. </w:t>
      </w:r>
      <w:r w:rsidR="001F1413" w:rsidRPr="00A57671">
        <w:rPr>
          <w:rFonts w:ascii="Palatino Linotype" w:hAnsi="Palatino Linotype" w:cs="Arial"/>
          <w:bCs/>
        </w:rPr>
        <w:t>Los</w:t>
      </w:r>
      <w:r w:rsidRPr="00A57671">
        <w:rPr>
          <w:rFonts w:ascii="Palatino Linotype" w:hAnsi="Palatino Linotype" w:cs="Arial"/>
          <w:bCs/>
        </w:rPr>
        <w:t xml:space="preserve"> </w:t>
      </w:r>
      <w:r w:rsidRPr="00A57671">
        <w:rPr>
          <w:rFonts w:ascii="Palatino Linotype" w:hAnsi="Palatino Linotype"/>
        </w:rPr>
        <w:t>recurso</w:t>
      </w:r>
      <w:r w:rsidR="001F1413" w:rsidRPr="00A57671">
        <w:rPr>
          <w:rFonts w:ascii="Palatino Linotype" w:hAnsi="Palatino Linotype"/>
        </w:rPr>
        <w:t>s</w:t>
      </w:r>
      <w:r w:rsidRPr="00A57671">
        <w:rPr>
          <w:rFonts w:ascii="Palatino Linotype" w:hAnsi="Palatino Linotype" w:cs="Arial"/>
          <w:bCs/>
        </w:rPr>
        <w:t xml:space="preserve"> de revisión fue</w:t>
      </w:r>
      <w:r w:rsidR="001F1413" w:rsidRPr="00A57671">
        <w:rPr>
          <w:rFonts w:ascii="Palatino Linotype" w:hAnsi="Palatino Linotype" w:cs="Arial"/>
          <w:bCs/>
        </w:rPr>
        <w:t>ron</w:t>
      </w:r>
      <w:r w:rsidRPr="00A57671">
        <w:rPr>
          <w:rFonts w:ascii="Palatino Linotype" w:hAnsi="Palatino Linotype" w:cs="Arial"/>
          <w:bCs/>
        </w:rPr>
        <w:t xml:space="preserve"> interpuesto</w:t>
      </w:r>
      <w:r w:rsidR="001F1413" w:rsidRPr="00A57671">
        <w:rPr>
          <w:rFonts w:ascii="Palatino Linotype" w:hAnsi="Palatino Linotype" w:cs="Arial"/>
          <w:bCs/>
        </w:rPr>
        <w:t>s</w:t>
      </w:r>
      <w:r w:rsidRPr="00A57671">
        <w:rPr>
          <w:rFonts w:ascii="Palatino Linotype" w:hAnsi="Palatino Linotype" w:cs="Arial"/>
          <w:bCs/>
        </w:rPr>
        <w:t xml:space="preserve"> </w:t>
      </w:r>
      <w:r w:rsidRPr="00A57671">
        <w:rPr>
          <w:rFonts w:ascii="Palatino Linotype" w:hAnsi="Palatino Linotype"/>
        </w:rPr>
        <w:t>por</w:t>
      </w:r>
      <w:r w:rsidRPr="00A57671">
        <w:rPr>
          <w:rFonts w:ascii="Palatino Linotype" w:hAnsi="Palatino Linotype" w:cs="Arial"/>
          <w:bCs/>
        </w:rPr>
        <w:t xml:space="preserve"> parte legítima, en atención a </w:t>
      </w:r>
      <w:r w:rsidRPr="00A57671">
        <w:rPr>
          <w:rFonts w:ascii="Palatino Linotype" w:hAnsi="Palatino Linotype"/>
        </w:rPr>
        <w:t>que</w:t>
      </w:r>
      <w:r w:rsidRPr="00A57671">
        <w:rPr>
          <w:rFonts w:ascii="Palatino Linotype" w:hAnsi="Palatino Linotype" w:cs="Arial"/>
          <w:bCs/>
        </w:rPr>
        <w:t xml:space="preserve"> se </w:t>
      </w:r>
      <w:r w:rsidRPr="00A57671">
        <w:rPr>
          <w:rFonts w:ascii="Palatino Linotype" w:hAnsi="Palatino Linotype"/>
        </w:rPr>
        <w:t>present</w:t>
      </w:r>
      <w:r w:rsidR="001F1413" w:rsidRPr="00A57671">
        <w:rPr>
          <w:rFonts w:ascii="Palatino Linotype" w:hAnsi="Palatino Linotype"/>
        </w:rPr>
        <w:t xml:space="preserve">aron </w:t>
      </w:r>
      <w:r w:rsidRPr="00A57671">
        <w:rPr>
          <w:rFonts w:ascii="Palatino Linotype" w:hAnsi="Palatino Linotype" w:cs="Arial"/>
          <w:bCs/>
        </w:rPr>
        <w:t xml:space="preserve">por </w:t>
      </w:r>
      <w:r w:rsidRPr="00A57671">
        <w:rPr>
          <w:rFonts w:ascii="Palatino Linotype" w:hAnsi="Palatino Linotype" w:cs="Arial"/>
          <w:b/>
          <w:bCs/>
        </w:rPr>
        <w:t>L</w:t>
      </w:r>
      <w:r w:rsidR="001F1413" w:rsidRPr="00A57671">
        <w:rPr>
          <w:rFonts w:ascii="Palatino Linotype" w:hAnsi="Palatino Linotype" w:cs="Arial"/>
          <w:b/>
          <w:bCs/>
        </w:rPr>
        <w:t>A</w:t>
      </w:r>
      <w:r w:rsidRPr="00A57671">
        <w:rPr>
          <w:rFonts w:ascii="Palatino Linotype" w:hAnsi="Palatino Linotype" w:cs="Arial"/>
          <w:b/>
          <w:bCs/>
        </w:rPr>
        <w:t xml:space="preserve"> RECURRENTE</w:t>
      </w:r>
      <w:r w:rsidRPr="00A57671">
        <w:rPr>
          <w:rFonts w:ascii="Palatino Linotype" w:hAnsi="Palatino Linotype" w:cs="Arial"/>
          <w:bCs/>
        </w:rPr>
        <w:t>, quien es la misma persona que formuló la</w:t>
      </w:r>
      <w:r w:rsidR="001F1413" w:rsidRPr="00A57671">
        <w:rPr>
          <w:rFonts w:ascii="Palatino Linotype" w:hAnsi="Palatino Linotype" w:cs="Arial"/>
          <w:bCs/>
        </w:rPr>
        <w:t>s</w:t>
      </w:r>
      <w:r w:rsidRPr="00A57671">
        <w:rPr>
          <w:rFonts w:ascii="Palatino Linotype" w:hAnsi="Palatino Linotype" w:cs="Arial"/>
          <w:bCs/>
        </w:rPr>
        <w:t xml:space="preserve"> solicitud</w:t>
      </w:r>
      <w:r w:rsidR="001F1413" w:rsidRPr="00A57671">
        <w:rPr>
          <w:rFonts w:ascii="Palatino Linotype" w:hAnsi="Palatino Linotype" w:cs="Arial"/>
          <w:bCs/>
        </w:rPr>
        <w:t>es</w:t>
      </w:r>
      <w:r w:rsidRPr="00A57671">
        <w:rPr>
          <w:rFonts w:ascii="Palatino Linotype" w:hAnsi="Palatino Linotype" w:cs="Arial"/>
          <w:bCs/>
        </w:rPr>
        <w:t xml:space="preserve"> de acceso a la información pública al </w:t>
      </w:r>
      <w:r w:rsidRPr="00A57671">
        <w:rPr>
          <w:rFonts w:ascii="Palatino Linotype" w:hAnsi="Palatino Linotype" w:cs="Arial"/>
          <w:b/>
          <w:bCs/>
        </w:rPr>
        <w:t xml:space="preserve">SUJETO </w:t>
      </w:r>
      <w:r w:rsidRPr="00A57671">
        <w:rPr>
          <w:rFonts w:ascii="Palatino Linotype" w:hAnsi="Palatino Linotype" w:cs="Arial"/>
          <w:b/>
          <w:bCs/>
        </w:rPr>
        <w:lastRenderedPageBreak/>
        <w:t>OBLIGADO.</w:t>
      </w:r>
    </w:p>
    <w:p w14:paraId="0C4211F5" w14:textId="77777777" w:rsidR="001F1413" w:rsidRPr="00A57671" w:rsidRDefault="001F1413" w:rsidP="001F1413">
      <w:pPr>
        <w:pStyle w:val="Prrafodelista"/>
        <w:widowControl w:val="0"/>
        <w:numPr>
          <w:ilvl w:val="0"/>
          <w:numId w:val="1"/>
        </w:numPr>
        <w:tabs>
          <w:tab w:val="left" w:pos="1701"/>
        </w:tabs>
        <w:spacing w:before="200" w:after="200" w:line="360" w:lineRule="auto"/>
        <w:ind w:left="0" w:firstLine="0"/>
        <w:jc w:val="both"/>
        <w:rPr>
          <w:rFonts w:ascii="Palatino Linotype" w:hAnsi="Palatino Linotype" w:cs="Arial"/>
        </w:rPr>
      </w:pPr>
      <w:r w:rsidRPr="00A57671">
        <w:rPr>
          <w:rFonts w:ascii="Palatino Linotype" w:hAnsi="Palatino Linotype" w:cs="Arial"/>
          <w:b/>
        </w:rPr>
        <w:t>Justificación de la Acumulación de los recursos.</w:t>
      </w:r>
      <w:r w:rsidRPr="00A57671">
        <w:rPr>
          <w:rFonts w:ascii="Palatino Linotype" w:hAnsi="Palatino Linotype" w:cs="Arial"/>
        </w:rPr>
        <w:t xml:space="preserve"> De las constancias que obran en los expedientes, se advierte que los recursos de revisión</w:t>
      </w:r>
      <w:r w:rsidRPr="00A57671">
        <w:rPr>
          <w:rFonts w:ascii="Palatino Linotype" w:hAnsi="Palatino Linotype"/>
        </w:rPr>
        <w:t xml:space="preserve"> </w:t>
      </w:r>
      <w:r w:rsidRPr="00A57671">
        <w:rPr>
          <w:rFonts w:ascii="Palatino Linotype" w:hAnsi="Palatino Linotype" w:cs="Arial"/>
        </w:rPr>
        <w:t xml:space="preserve">fueron presentados por la misma </w:t>
      </w:r>
      <w:r w:rsidRPr="00A57671">
        <w:rPr>
          <w:rFonts w:ascii="Palatino Linotype" w:hAnsi="Palatino Linotype" w:cs="Arial"/>
          <w:b/>
        </w:rPr>
        <w:t xml:space="preserve">RECURRENTE </w:t>
      </w:r>
      <w:r w:rsidRPr="00A57671">
        <w:rPr>
          <w:rFonts w:ascii="Palatino Linotype" w:hAnsi="Palatino Linotype" w:cs="Arial"/>
        </w:rPr>
        <w:t xml:space="preserve">ante el mismo </w:t>
      </w:r>
      <w:r w:rsidRPr="00A57671">
        <w:rPr>
          <w:rFonts w:ascii="Palatino Linotype" w:hAnsi="Palatino Linotype" w:cs="Arial"/>
          <w:b/>
        </w:rPr>
        <w:t>SUJETO OBLIGADO</w:t>
      </w:r>
      <w:r w:rsidRPr="00A57671">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A57671">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0C4211F6" w14:textId="77777777" w:rsidR="001F1413" w:rsidRPr="00A57671" w:rsidRDefault="001F1413" w:rsidP="001F1413">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A57671">
        <w:rPr>
          <w:rFonts w:ascii="Palatino Linotype" w:eastAsiaTheme="minorEastAsia" w:hAnsi="Palatino Linotype" w:cs="Arial"/>
          <w:sz w:val="22"/>
          <w:szCs w:val="22"/>
        </w:rPr>
        <w:t xml:space="preserve">De </w:t>
      </w:r>
      <w:r w:rsidRPr="00A57671">
        <w:rPr>
          <w:rFonts w:ascii="Palatino Linotype" w:eastAsiaTheme="minorEastAsia" w:hAnsi="Palatino Linotype" w:cs="Arial"/>
        </w:rPr>
        <w:t>lo dispuesto en la normativa anterior, dicha acumulación procede cuando:</w:t>
      </w:r>
    </w:p>
    <w:p w14:paraId="0C4211F7" w14:textId="77777777" w:rsidR="001F1413" w:rsidRPr="00A57671" w:rsidRDefault="001F1413" w:rsidP="001F1413">
      <w:pPr>
        <w:numPr>
          <w:ilvl w:val="0"/>
          <w:numId w:val="7"/>
        </w:numPr>
        <w:tabs>
          <w:tab w:val="center" w:pos="4252"/>
          <w:tab w:val="right" w:pos="8504"/>
        </w:tabs>
        <w:suppressAutoHyphens w:val="0"/>
        <w:spacing w:before="100" w:beforeAutospacing="1" w:after="100" w:afterAutospacing="1" w:line="360" w:lineRule="auto"/>
        <w:ind w:left="851" w:hanging="142"/>
        <w:jc w:val="both"/>
        <w:rPr>
          <w:rFonts w:ascii="Palatino Linotype" w:eastAsiaTheme="minorEastAsia" w:hAnsi="Palatino Linotype" w:cs="Arial"/>
        </w:rPr>
      </w:pPr>
      <w:r w:rsidRPr="00A57671">
        <w:rPr>
          <w:rFonts w:ascii="Palatino Linotype" w:eastAsiaTheme="minorEastAsia" w:hAnsi="Palatino Linotype" w:cs="Arial"/>
        </w:rPr>
        <w:t>El solicitante y la información referida sean las mismas;</w:t>
      </w:r>
    </w:p>
    <w:p w14:paraId="0C4211F8" w14:textId="77777777" w:rsidR="001F1413" w:rsidRPr="00A57671" w:rsidRDefault="001F1413" w:rsidP="001F1413">
      <w:pPr>
        <w:numPr>
          <w:ilvl w:val="0"/>
          <w:numId w:val="7"/>
        </w:numPr>
        <w:tabs>
          <w:tab w:val="center" w:pos="4252"/>
          <w:tab w:val="right" w:pos="8504"/>
        </w:tabs>
        <w:suppressAutoHyphens w:val="0"/>
        <w:spacing w:before="100" w:beforeAutospacing="1" w:after="100" w:afterAutospacing="1" w:line="360" w:lineRule="auto"/>
        <w:ind w:left="851" w:hanging="142"/>
        <w:jc w:val="both"/>
        <w:rPr>
          <w:rFonts w:ascii="Palatino Linotype" w:eastAsiaTheme="minorEastAsia" w:hAnsi="Palatino Linotype" w:cs="Arial"/>
        </w:rPr>
      </w:pPr>
      <w:r w:rsidRPr="00A57671">
        <w:rPr>
          <w:rFonts w:ascii="Palatino Linotype" w:eastAsiaTheme="minorEastAsia" w:hAnsi="Palatino Linotype" w:cs="Arial"/>
          <w:b/>
        </w:rPr>
        <w:t>Las partes o los actos impugnados sean iguales</w:t>
      </w:r>
      <w:r w:rsidRPr="00A57671">
        <w:rPr>
          <w:rFonts w:ascii="Palatino Linotype" w:eastAsiaTheme="minorEastAsia" w:hAnsi="Palatino Linotype" w:cs="Arial"/>
        </w:rPr>
        <w:t>;</w:t>
      </w:r>
    </w:p>
    <w:p w14:paraId="0C4211F9" w14:textId="77777777" w:rsidR="001F1413" w:rsidRPr="00A57671" w:rsidRDefault="001F1413" w:rsidP="001F1413">
      <w:pPr>
        <w:numPr>
          <w:ilvl w:val="0"/>
          <w:numId w:val="7"/>
        </w:numPr>
        <w:tabs>
          <w:tab w:val="center" w:pos="4252"/>
          <w:tab w:val="right" w:pos="8504"/>
        </w:tabs>
        <w:suppressAutoHyphens w:val="0"/>
        <w:spacing w:before="100" w:beforeAutospacing="1" w:after="100" w:afterAutospacing="1" w:line="360" w:lineRule="auto"/>
        <w:ind w:left="851" w:hanging="142"/>
        <w:jc w:val="both"/>
        <w:rPr>
          <w:rFonts w:ascii="Palatino Linotype" w:eastAsiaTheme="minorEastAsia" w:hAnsi="Palatino Linotype" w:cs="Arial"/>
        </w:rPr>
      </w:pPr>
      <w:r w:rsidRPr="00A57671">
        <w:rPr>
          <w:rFonts w:ascii="Palatino Linotype" w:eastAsiaTheme="minorEastAsia" w:hAnsi="Palatino Linotype" w:cs="Arial"/>
        </w:rPr>
        <w:t xml:space="preserve">Cuando se trate del mismo solicitante, el mismo Sujeto Obligado, </w:t>
      </w:r>
      <w:r w:rsidRPr="00A57671">
        <w:rPr>
          <w:rFonts w:ascii="Palatino Linotype" w:eastAsiaTheme="minorEastAsia" w:hAnsi="Palatino Linotype" w:cs="Arial"/>
          <w:b/>
        </w:rPr>
        <w:t>aunque se trate de solicitudes diversas</w:t>
      </w:r>
      <w:r w:rsidRPr="00A57671">
        <w:rPr>
          <w:rFonts w:ascii="Palatino Linotype" w:eastAsiaTheme="minorEastAsia" w:hAnsi="Palatino Linotype" w:cs="Arial"/>
        </w:rPr>
        <w:t>; y,</w:t>
      </w:r>
    </w:p>
    <w:p w14:paraId="0C4211FA" w14:textId="77777777" w:rsidR="001F1413" w:rsidRPr="00A57671" w:rsidRDefault="001F1413" w:rsidP="001F1413">
      <w:pPr>
        <w:numPr>
          <w:ilvl w:val="0"/>
          <w:numId w:val="7"/>
        </w:numPr>
        <w:tabs>
          <w:tab w:val="center" w:pos="4252"/>
          <w:tab w:val="right" w:pos="8504"/>
        </w:tabs>
        <w:suppressAutoHyphens w:val="0"/>
        <w:spacing w:before="100" w:beforeAutospacing="1" w:after="100" w:afterAutospacing="1" w:line="360" w:lineRule="auto"/>
        <w:ind w:left="851" w:hanging="142"/>
        <w:jc w:val="both"/>
        <w:rPr>
          <w:rFonts w:ascii="Palatino Linotype" w:eastAsiaTheme="minorEastAsia" w:hAnsi="Palatino Linotype" w:cs="Arial"/>
        </w:rPr>
      </w:pPr>
      <w:r w:rsidRPr="00A57671">
        <w:rPr>
          <w:rFonts w:ascii="Palatino Linotype" w:eastAsiaTheme="minorEastAsia" w:hAnsi="Palatino Linotype" w:cs="Arial"/>
          <w:b/>
        </w:rPr>
        <w:t>Resulte conveniente la resolución unificada de los asuntos</w:t>
      </w:r>
      <w:r w:rsidRPr="00A57671">
        <w:rPr>
          <w:rFonts w:ascii="Palatino Linotype" w:eastAsiaTheme="minorEastAsia" w:hAnsi="Palatino Linotype" w:cs="Arial"/>
          <w:i/>
        </w:rPr>
        <w:t>.</w:t>
      </w:r>
    </w:p>
    <w:p w14:paraId="0C4211FB" w14:textId="77777777" w:rsidR="001F1413" w:rsidRPr="00A57671" w:rsidRDefault="001F1413" w:rsidP="001F1413">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A57671">
        <w:rPr>
          <w:rFonts w:ascii="Palatino Linotype" w:eastAsiaTheme="minorEastAsia" w:hAnsi="Palatino Linotype" w:cs="Arial"/>
        </w:rPr>
        <w:lastRenderedPageBreak/>
        <w:t xml:space="preserve">Así, tal y como se mencionó anteriormente, los Recursos de Revisión que nos ocupan </w:t>
      </w:r>
      <w:r w:rsidR="00905626" w:rsidRPr="00A57671">
        <w:rPr>
          <w:rFonts w:ascii="Palatino Linotype" w:eastAsiaTheme="minorEastAsia" w:hAnsi="Palatino Linotype" w:cs="Arial"/>
        </w:rPr>
        <w:t>fueron interpuestos por la misma</w:t>
      </w:r>
      <w:r w:rsidRPr="00A57671">
        <w:rPr>
          <w:rFonts w:ascii="Palatino Linotype" w:eastAsiaTheme="minorEastAsia" w:hAnsi="Palatino Linotype" w:cs="Arial"/>
        </w:rPr>
        <w:t xml:space="preserve"> </w:t>
      </w:r>
      <w:r w:rsidRPr="00A57671">
        <w:rPr>
          <w:rFonts w:ascii="Palatino Linotype" w:eastAsiaTheme="minorEastAsia" w:hAnsi="Palatino Linotype" w:cs="Arial"/>
          <w:b/>
        </w:rPr>
        <w:t>RECURRENTE</w:t>
      </w:r>
      <w:r w:rsidRPr="00A57671">
        <w:rPr>
          <w:rFonts w:ascii="Palatino Linotype" w:eastAsiaTheme="minorEastAsia" w:hAnsi="Palatino Linotype" w:cs="Arial"/>
        </w:rPr>
        <w:t xml:space="preserve"> ante el mismo </w:t>
      </w:r>
      <w:r w:rsidRPr="00A57671">
        <w:rPr>
          <w:rFonts w:ascii="Palatino Linotype" w:eastAsiaTheme="minorEastAsia" w:hAnsi="Palatino Linotype" w:cs="Arial"/>
          <w:b/>
        </w:rPr>
        <w:t>SUJETO OBLIGADO</w:t>
      </w:r>
      <w:r w:rsidRPr="00A57671">
        <w:rPr>
          <w:rFonts w:ascii="Palatino Linotype" w:eastAsiaTheme="minorEastAsia" w:hAnsi="Palatino Linotype" w:cs="Arial"/>
        </w:rPr>
        <w:t xml:space="preserve">; por lo que, resulta conveniente su resolución conjunta. </w:t>
      </w:r>
    </w:p>
    <w:p w14:paraId="0C4211FC" w14:textId="77777777" w:rsidR="00EB7370" w:rsidRPr="00A57671" w:rsidRDefault="00DB176D">
      <w:pPr>
        <w:pStyle w:val="Prrafodelista"/>
        <w:widowControl w:val="0"/>
        <w:numPr>
          <w:ilvl w:val="0"/>
          <w:numId w:val="1"/>
        </w:numPr>
        <w:tabs>
          <w:tab w:val="left" w:pos="1701"/>
        </w:tabs>
        <w:spacing w:before="200" w:after="120" w:line="360" w:lineRule="auto"/>
        <w:ind w:left="0" w:firstLine="0"/>
        <w:jc w:val="both"/>
        <w:rPr>
          <w:rFonts w:ascii="Palatino Linotype" w:hAnsi="Palatino Linotype" w:cs="Arial"/>
        </w:rPr>
      </w:pPr>
      <w:r w:rsidRPr="00A57671">
        <w:rPr>
          <w:rFonts w:ascii="Palatino Linotype" w:hAnsi="Palatino Linotype" w:cs="Arial"/>
          <w:b/>
        </w:rPr>
        <w:t xml:space="preserve">Oportunidad. </w:t>
      </w:r>
      <w:r w:rsidRPr="00A57671">
        <w:rPr>
          <w:rFonts w:ascii="Palatino Linotype" w:hAnsi="Palatino Linotype" w:cs="Arial"/>
        </w:rPr>
        <w:t xml:space="preserve">Es de precisar que la Ley de Transparencia y Acceso a la Información Pública </w:t>
      </w:r>
      <w:r w:rsidRPr="00A57671">
        <w:rPr>
          <w:rFonts w:ascii="Palatino Linotype" w:hAnsi="Palatino Linotype"/>
        </w:rPr>
        <w:t>del</w:t>
      </w:r>
      <w:r w:rsidRPr="00A57671">
        <w:rPr>
          <w:rFonts w:ascii="Palatino Linotype" w:hAnsi="Palatino Linotype" w:cs="Arial"/>
        </w:rPr>
        <w:t xml:space="preserve"> Estado de México y </w:t>
      </w:r>
      <w:r w:rsidRPr="00A57671">
        <w:rPr>
          <w:rFonts w:ascii="Palatino Linotype" w:hAnsi="Palatino Linotype"/>
        </w:rPr>
        <w:t>Municipios</w:t>
      </w:r>
      <w:r w:rsidRPr="00A57671">
        <w:rPr>
          <w:rFonts w:ascii="Palatino Linotype" w:hAnsi="Palatino Linotype" w:cs="Arial"/>
        </w:rPr>
        <w:t>, describe el mecanismo de procedencia de los recursos de revisión, en ese sentido en su artículo 163 se indica lo siguiente:</w:t>
      </w:r>
    </w:p>
    <w:p w14:paraId="0C4211FD" w14:textId="77777777" w:rsidR="00EB7370" w:rsidRPr="00A57671" w:rsidRDefault="00DB176D">
      <w:pPr>
        <w:spacing w:before="60" w:after="120"/>
        <w:ind w:left="709" w:right="709"/>
        <w:jc w:val="both"/>
        <w:rPr>
          <w:rFonts w:ascii="Palatino Linotype" w:hAnsi="Palatino Linotype" w:cs="Arial"/>
          <w:i/>
          <w:sz w:val="22"/>
          <w:szCs w:val="22"/>
        </w:rPr>
      </w:pPr>
      <w:r w:rsidRPr="00A57671">
        <w:rPr>
          <w:rFonts w:ascii="Palatino Linotype" w:hAnsi="Palatino Linotype" w:cs="Arial"/>
          <w:sz w:val="22"/>
          <w:szCs w:val="22"/>
        </w:rPr>
        <w:t>“</w:t>
      </w:r>
      <w:r w:rsidRPr="00A57671">
        <w:rPr>
          <w:rFonts w:ascii="Palatino Linotype" w:hAnsi="Palatino Linotype" w:cs="Arial"/>
          <w:b/>
          <w:i/>
          <w:sz w:val="22"/>
          <w:szCs w:val="22"/>
        </w:rPr>
        <w:t xml:space="preserve">Artículo 163. La Unidad de Transparencia deberá notificar la respuesta a la solicitud al interesado en el menor tiempo posible, </w:t>
      </w:r>
      <w:r w:rsidRPr="00A57671">
        <w:rPr>
          <w:rFonts w:ascii="Palatino Linotype" w:hAnsi="Palatino Linotype" w:cs="Arial"/>
          <w:b/>
          <w:i/>
          <w:sz w:val="22"/>
          <w:szCs w:val="22"/>
          <w:u w:val="single"/>
        </w:rPr>
        <w:t>que no podrá exceder de quince días hábiles</w:t>
      </w:r>
      <w:r w:rsidRPr="00A57671">
        <w:rPr>
          <w:rFonts w:ascii="Palatino Linotype" w:hAnsi="Palatino Linotype" w:cs="Arial"/>
          <w:i/>
          <w:sz w:val="22"/>
          <w:szCs w:val="22"/>
        </w:rPr>
        <w:t>, contados a partir del día siguiente a la presentación de aquélla.</w:t>
      </w:r>
    </w:p>
    <w:p w14:paraId="0C4211FE" w14:textId="77777777" w:rsidR="00EB7370" w:rsidRPr="00A57671" w:rsidRDefault="00DB176D">
      <w:pPr>
        <w:spacing w:before="120" w:after="120"/>
        <w:ind w:left="709" w:right="709"/>
        <w:jc w:val="both"/>
        <w:rPr>
          <w:rFonts w:ascii="Palatino Linotype" w:hAnsi="Palatino Linotype" w:cs="Arial"/>
          <w:i/>
          <w:sz w:val="22"/>
          <w:szCs w:val="22"/>
        </w:rPr>
      </w:pPr>
      <w:r w:rsidRPr="00A57671">
        <w:rPr>
          <w:rFonts w:ascii="Palatino Linotype" w:hAnsi="Palatino Linotype" w:cs="Arial"/>
          <w:i/>
          <w:sz w:val="22"/>
          <w:szCs w:val="22"/>
          <w:lang w:eastAsia="es-MX"/>
        </w:rPr>
        <w:t>Excepcionalmente</w:t>
      </w:r>
      <w:r w:rsidRPr="00A57671">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C4211FF" w14:textId="77777777" w:rsidR="00EB7370" w:rsidRPr="00A57671" w:rsidRDefault="00DB176D">
      <w:pPr>
        <w:spacing w:before="120" w:after="120"/>
        <w:ind w:left="709" w:right="709"/>
        <w:jc w:val="both"/>
        <w:rPr>
          <w:rFonts w:ascii="Palatino Linotype" w:hAnsi="Palatino Linotype" w:cs="Arial"/>
          <w:sz w:val="22"/>
          <w:szCs w:val="22"/>
          <w:lang w:eastAsia="es-MX"/>
        </w:rPr>
      </w:pPr>
      <w:r w:rsidRPr="00A57671">
        <w:rPr>
          <w:rFonts w:ascii="Palatino Linotype" w:hAnsi="Palatino Linotype" w:cs="Arial"/>
          <w:sz w:val="22"/>
          <w:szCs w:val="22"/>
          <w:lang w:eastAsia="es-MX"/>
        </w:rPr>
        <w:t>(Énfasis añadido)</w:t>
      </w:r>
    </w:p>
    <w:p w14:paraId="0C421200"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0C421201"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0C421202"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lastRenderedPageBreak/>
        <w:t xml:space="preserve">Derivado de lo anterior, se constituye la figura jurídica de la </w:t>
      </w:r>
      <w:r w:rsidRPr="00A57671">
        <w:rPr>
          <w:rFonts w:ascii="Palatino Linotype" w:hAnsi="Palatino Linotype" w:cs="Arial"/>
          <w:b/>
        </w:rPr>
        <w:t>NEGATIVA FICTA</w:t>
      </w:r>
      <w:r w:rsidRPr="00A57671">
        <w:rPr>
          <w:rFonts w:ascii="Palatino Linotype" w:hAnsi="Palatino Linotype" w:cs="Arial"/>
        </w:rPr>
        <w:t>, cuya esencia consiste en atribuir un efecto negativo al silencio de la autoridad administrativa frente a las instancias y solicitudes que hagan los particulares.</w:t>
      </w:r>
    </w:p>
    <w:p w14:paraId="0C421203"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Por su parte el artículo 178 de la Ley de Transparencia y Acceso a la Información Pública del Estado de México y Municipios, establece:</w:t>
      </w:r>
    </w:p>
    <w:p w14:paraId="0C421204" w14:textId="77777777" w:rsidR="00EB7370" w:rsidRPr="00A57671" w:rsidRDefault="00DB176D">
      <w:pPr>
        <w:spacing w:before="120" w:after="120"/>
        <w:ind w:left="709" w:right="709"/>
        <w:jc w:val="both"/>
        <w:rPr>
          <w:rFonts w:ascii="Palatino Linotype" w:hAnsi="Palatino Linotype" w:cs="Arial"/>
          <w:i/>
          <w:sz w:val="22"/>
          <w:szCs w:val="22"/>
        </w:rPr>
      </w:pPr>
      <w:r w:rsidRPr="00A57671">
        <w:rPr>
          <w:rFonts w:ascii="Palatino Linotype" w:hAnsi="Palatino Linotype" w:cs="Arial"/>
          <w:i/>
          <w:sz w:val="22"/>
          <w:szCs w:val="22"/>
        </w:rPr>
        <w:t>“</w:t>
      </w:r>
      <w:r w:rsidRPr="00A57671">
        <w:rPr>
          <w:rFonts w:ascii="Palatino Linotype" w:hAnsi="Palatino Linotype" w:cs="Arial"/>
          <w:b/>
          <w:i/>
          <w:sz w:val="22"/>
          <w:szCs w:val="22"/>
        </w:rPr>
        <w:t xml:space="preserve">Artículo 178. </w:t>
      </w:r>
      <w:r w:rsidRPr="00A5767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421205" w14:textId="77777777" w:rsidR="00EB7370" w:rsidRPr="00A57671" w:rsidRDefault="00DB176D">
      <w:pPr>
        <w:spacing w:before="120" w:after="120"/>
        <w:ind w:left="709" w:right="709"/>
        <w:jc w:val="both"/>
        <w:rPr>
          <w:rFonts w:ascii="Palatino Linotype" w:hAnsi="Palatino Linotype" w:cs="Arial"/>
          <w:i/>
          <w:sz w:val="22"/>
          <w:szCs w:val="22"/>
        </w:rPr>
      </w:pPr>
      <w:r w:rsidRPr="00A57671">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A57671">
        <w:rPr>
          <w:rFonts w:ascii="Palatino Linotype" w:hAnsi="Palatino Linotype" w:cs="Arial"/>
          <w:i/>
          <w:sz w:val="22"/>
          <w:szCs w:val="22"/>
        </w:rPr>
        <w:t>, acompañado con el documento que pruebe la fecha en que presentó la solicitud.</w:t>
      </w:r>
    </w:p>
    <w:p w14:paraId="0C421206" w14:textId="77777777" w:rsidR="00EB7370" w:rsidRPr="00A57671" w:rsidRDefault="00DB176D">
      <w:pPr>
        <w:spacing w:before="120" w:after="120"/>
        <w:ind w:left="709" w:right="709"/>
        <w:jc w:val="both"/>
        <w:rPr>
          <w:rFonts w:ascii="Palatino Linotype" w:hAnsi="Palatino Linotype" w:cs="Arial"/>
          <w:i/>
          <w:sz w:val="22"/>
          <w:szCs w:val="22"/>
        </w:rPr>
      </w:pPr>
      <w:r w:rsidRPr="00A5767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C421207" w14:textId="77777777" w:rsidR="00EB7370" w:rsidRPr="00A57671" w:rsidRDefault="00DB176D">
      <w:pPr>
        <w:spacing w:before="120" w:after="120"/>
        <w:ind w:left="709" w:right="709"/>
        <w:jc w:val="both"/>
        <w:rPr>
          <w:rFonts w:ascii="Palatino Linotype" w:hAnsi="Palatino Linotype" w:cs="Arial"/>
          <w:sz w:val="22"/>
          <w:szCs w:val="22"/>
        </w:rPr>
      </w:pPr>
      <w:r w:rsidRPr="00A57671">
        <w:rPr>
          <w:rFonts w:ascii="Palatino Linotype" w:hAnsi="Palatino Linotype" w:cs="Arial"/>
          <w:sz w:val="22"/>
          <w:szCs w:val="22"/>
          <w:lang w:eastAsia="es-MX"/>
        </w:rPr>
        <w:t>(Énfasis añadido)</w:t>
      </w:r>
    </w:p>
    <w:p w14:paraId="0C421208"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cada una de las solicitudes de información por parte del </w:t>
      </w:r>
      <w:r w:rsidRPr="00A57671">
        <w:rPr>
          <w:rFonts w:ascii="Palatino Linotype" w:hAnsi="Palatino Linotype" w:cs="Arial"/>
          <w:b/>
        </w:rPr>
        <w:t>SUJETO OBLIGADO</w:t>
      </w:r>
      <w:r w:rsidRPr="00A57671">
        <w:rPr>
          <w:rFonts w:ascii="Palatino Linotype" w:hAnsi="Palatino Linotype" w:cs="Arial"/>
        </w:rPr>
        <w:t xml:space="preserve">, a partir de la cual pudiera computarse dicho plazo, por tal motivo es pertinente establecer que no existe plazo específico para la interposición de los recursos de revisión, y este puede ser presentado </w:t>
      </w:r>
      <w:r w:rsidRPr="00A57671">
        <w:rPr>
          <w:rFonts w:ascii="Palatino Linotype" w:hAnsi="Palatino Linotype" w:cs="Arial"/>
          <w:b/>
          <w:u w:val="single"/>
        </w:rPr>
        <w:t>en cualquier momento</w:t>
      </w:r>
      <w:r w:rsidRPr="00A57671">
        <w:rPr>
          <w:rFonts w:ascii="Palatino Linotype" w:hAnsi="Palatino Linotype" w:cs="Arial"/>
        </w:rPr>
        <w:t>. Por lo que la interposición de los presentes recursos de revisión resulta oportuna.</w:t>
      </w:r>
    </w:p>
    <w:p w14:paraId="0C421209" w14:textId="77777777" w:rsidR="00EB7370" w:rsidRPr="00A57671" w:rsidRDefault="00DB176D">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rPr>
      </w:pPr>
      <w:r w:rsidRPr="00A57671">
        <w:rPr>
          <w:rFonts w:ascii="Palatino Linotype" w:hAnsi="Palatino Linotype"/>
          <w:b/>
        </w:rPr>
        <w:lastRenderedPageBreak/>
        <w:t xml:space="preserve">Procedibilidad. </w:t>
      </w:r>
      <w:r w:rsidRPr="00A57671">
        <w:rPr>
          <w:rFonts w:ascii="Palatino Linotype" w:hAnsi="Palatino Linotype" w:cs="Arial"/>
        </w:rPr>
        <w:t>Del análisis efectuado, se advierte la procedibilidad de</w:t>
      </w:r>
      <w:r w:rsidR="001F1413" w:rsidRPr="00A57671">
        <w:rPr>
          <w:rFonts w:ascii="Palatino Linotype" w:hAnsi="Palatino Linotype" w:cs="Arial"/>
        </w:rPr>
        <w:t xml:space="preserve"> </w:t>
      </w:r>
      <w:r w:rsidRPr="00A57671">
        <w:rPr>
          <w:rFonts w:ascii="Palatino Linotype" w:hAnsi="Palatino Linotype" w:cs="Arial"/>
        </w:rPr>
        <w:t>l</w:t>
      </w:r>
      <w:r w:rsidR="001F1413" w:rsidRPr="00A57671">
        <w:rPr>
          <w:rFonts w:ascii="Palatino Linotype" w:hAnsi="Palatino Linotype" w:cs="Arial"/>
        </w:rPr>
        <w:t>os</w:t>
      </w:r>
      <w:r w:rsidRPr="00A57671">
        <w:rPr>
          <w:rFonts w:ascii="Palatino Linotype" w:hAnsi="Palatino Linotype" w:cs="Arial"/>
        </w:rPr>
        <w:t xml:space="preserve"> presente</w:t>
      </w:r>
      <w:r w:rsidR="001F1413" w:rsidRPr="00A57671">
        <w:rPr>
          <w:rFonts w:ascii="Palatino Linotype" w:hAnsi="Palatino Linotype" w:cs="Arial"/>
        </w:rPr>
        <w:t>s</w:t>
      </w:r>
      <w:r w:rsidRPr="00A57671">
        <w:rPr>
          <w:rFonts w:ascii="Palatino Linotype" w:hAnsi="Palatino Linotype" w:cs="Arial"/>
        </w:rPr>
        <w:t xml:space="preserve"> recurso</w:t>
      </w:r>
      <w:r w:rsidR="001F1413" w:rsidRPr="00A57671">
        <w:rPr>
          <w:rFonts w:ascii="Palatino Linotype" w:hAnsi="Palatino Linotype" w:cs="Arial"/>
        </w:rPr>
        <w:t>s</w:t>
      </w:r>
      <w:r w:rsidRPr="00A57671">
        <w:rPr>
          <w:rFonts w:ascii="Palatino Linotype" w:hAnsi="Palatino Linotype" w:cs="Arial"/>
        </w:rPr>
        <w:t xml:space="preserve">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Pr="00A57671">
        <w:rPr>
          <w:rFonts w:ascii="Palatino Linotype" w:hAnsi="Palatino Linotype" w:cs="Arial"/>
          <w:b/>
        </w:rPr>
        <w:t>EL SAIMEX</w:t>
      </w:r>
      <w:r w:rsidRPr="00A57671">
        <w:rPr>
          <w:rFonts w:ascii="Palatino Linotype" w:hAnsi="Palatino Linotype" w:cs="Arial"/>
        </w:rPr>
        <w:t xml:space="preserve">. </w:t>
      </w:r>
    </w:p>
    <w:p w14:paraId="0C42120A" w14:textId="77777777" w:rsidR="00EB7370" w:rsidRPr="00A57671" w:rsidRDefault="00DB176D">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rPr>
      </w:pPr>
      <w:r w:rsidRPr="00A57671">
        <w:rPr>
          <w:rFonts w:ascii="Palatino Linotype" w:hAnsi="Palatino Linotype" w:cs="Arial"/>
          <w:b/>
        </w:rPr>
        <w:t>Estudio y resolución del asunto</w:t>
      </w:r>
      <w:r w:rsidRPr="00A57671">
        <w:rPr>
          <w:rFonts w:ascii="Palatino Linotype" w:hAnsi="Palatino Linotype"/>
          <w:b/>
        </w:rPr>
        <w:t xml:space="preserve">. </w:t>
      </w:r>
      <w:r w:rsidRPr="00A57671">
        <w:rPr>
          <w:rFonts w:ascii="Palatino Linotype" w:hAnsi="Palatino Linotype" w:cs="Arial"/>
        </w:rPr>
        <w:t>Del anál</w:t>
      </w:r>
      <w:r w:rsidR="00905626" w:rsidRPr="00A57671">
        <w:rPr>
          <w:rFonts w:ascii="Palatino Linotype" w:hAnsi="Palatino Linotype" w:cs="Arial"/>
        </w:rPr>
        <w:t xml:space="preserve">isis efectuado se advierte que </w:t>
      </w:r>
      <w:r w:rsidRPr="00A57671">
        <w:rPr>
          <w:rFonts w:ascii="Palatino Linotype" w:hAnsi="Palatino Linotype" w:cs="Arial"/>
        </w:rPr>
        <w:t>l</w:t>
      </w:r>
      <w:r w:rsidR="00905626" w:rsidRPr="00A57671">
        <w:rPr>
          <w:rFonts w:ascii="Palatino Linotype" w:hAnsi="Palatino Linotype" w:cs="Arial"/>
        </w:rPr>
        <w:t>os</w:t>
      </w:r>
      <w:r w:rsidRPr="00A57671">
        <w:rPr>
          <w:rFonts w:ascii="Palatino Linotype" w:hAnsi="Palatino Linotype" w:cs="Arial"/>
        </w:rPr>
        <w:t xml:space="preserve"> recurso</w:t>
      </w:r>
      <w:r w:rsidR="00905626" w:rsidRPr="00A57671">
        <w:rPr>
          <w:rFonts w:ascii="Palatino Linotype" w:hAnsi="Palatino Linotype" w:cs="Arial"/>
        </w:rPr>
        <w:t>s</w:t>
      </w:r>
      <w:r w:rsidRPr="00A57671">
        <w:rPr>
          <w:rFonts w:ascii="Palatino Linotype" w:hAnsi="Palatino Linotype" w:cs="Arial"/>
        </w:rPr>
        <w:t xml:space="preserve"> de revisión de que se trata</w:t>
      </w:r>
      <w:r w:rsidR="00905626" w:rsidRPr="00A57671">
        <w:rPr>
          <w:rFonts w:ascii="Palatino Linotype" w:hAnsi="Palatino Linotype" w:cs="Arial"/>
        </w:rPr>
        <w:t>n</w:t>
      </w:r>
      <w:r w:rsidRPr="00A57671">
        <w:rPr>
          <w:rFonts w:ascii="Palatino Linotype" w:hAnsi="Palatino Linotype" w:cs="Arial"/>
        </w:rPr>
        <w:t xml:space="preserve"> es procedente, toda vez que se actualizó la hipótesis prevista en la fracción VII, del artículo 179 de la Ley de la materia, que a la letra indica:</w:t>
      </w:r>
    </w:p>
    <w:p w14:paraId="0C42120B" w14:textId="77777777" w:rsidR="00EB7370" w:rsidRPr="00A57671" w:rsidRDefault="00DB176D">
      <w:pPr>
        <w:spacing w:before="120" w:after="120"/>
        <w:ind w:left="851" w:right="956"/>
        <w:jc w:val="both"/>
        <w:rPr>
          <w:rFonts w:ascii="Palatino Linotype" w:hAnsi="Palatino Linotype" w:cs="Arial"/>
          <w:b/>
          <w:i/>
          <w:sz w:val="22"/>
          <w:szCs w:val="22"/>
        </w:rPr>
      </w:pPr>
      <w:r w:rsidRPr="00A57671">
        <w:rPr>
          <w:rFonts w:ascii="Palatino Linotype" w:hAnsi="Palatino Linotype" w:cs="Arial"/>
          <w:bCs/>
          <w:i/>
          <w:sz w:val="22"/>
          <w:szCs w:val="22"/>
        </w:rPr>
        <w:t>“</w:t>
      </w:r>
      <w:r w:rsidRPr="00A57671">
        <w:rPr>
          <w:rFonts w:ascii="Palatino Linotype" w:hAnsi="Palatino Linotype" w:cs="Arial"/>
          <w:b/>
          <w:bCs/>
          <w:i/>
          <w:sz w:val="22"/>
          <w:szCs w:val="22"/>
        </w:rPr>
        <w:t>Artículo 179.</w:t>
      </w:r>
      <w:r w:rsidRPr="00A57671">
        <w:rPr>
          <w:rFonts w:ascii="Palatino Linotype" w:hAnsi="Palatino Linotype" w:cs="Arial"/>
          <w:bCs/>
          <w:i/>
          <w:sz w:val="22"/>
          <w:szCs w:val="22"/>
        </w:rPr>
        <w:t xml:space="preserve"> </w:t>
      </w:r>
      <w:r w:rsidRPr="00A57671">
        <w:rPr>
          <w:rFonts w:ascii="Palatino Linotype" w:hAnsi="Palatino Linotype" w:cs="Arial"/>
          <w:b/>
          <w:i/>
          <w:sz w:val="22"/>
          <w:szCs w:val="22"/>
          <w:u w:val="single"/>
        </w:rPr>
        <w:t>El recurso de revisión</w:t>
      </w:r>
      <w:r w:rsidRPr="00A57671">
        <w:rPr>
          <w:rFonts w:ascii="Palatino Linotype" w:hAnsi="Palatino Linotype" w:cs="Arial"/>
          <w:i/>
          <w:sz w:val="22"/>
          <w:szCs w:val="22"/>
        </w:rPr>
        <w:t xml:space="preserve"> es un medio de protección que la Ley otorga a los particulares, para hacer valer su derecho de acceso a la información pública, y </w:t>
      </w:r>
      <w:r w:rsidRPr="00A57671">
        <w:rPr>
          <w:rFonts w:ascii="Palatino Linotype" w:hAnsi="Palatino Linotype" w:cs="Arial"/>
          <w:b/>
          <w:i/>
          <w:sz w:val="22"/>
          <w:szCs w:val="22"/>
          <w:u w:val="single"/>
        </w:rPr>
        <w:t>procederá en contra de las siguientes causas</w:t>
      </w:r>
      <w:r w:rsidRPr="00A57671">
        <w:rPr>
          <w:rFonts w:ascii="Palatino Linotype" w:hAnsi="Palatino Linotype" w:cs="Arial"/>
          <w:b/>
          <w:i/>
          <w:sz w:val="22"/>
          <w:szCs w:val="22"/>
        </w:rPr>
        <w:t>:</w:t>
      </w:r>
    </w:p>
    <w:p w14:paraId="0C42120C" w14:textId="77777777" w:rsidR="00EB7370" w:rsidRPr="00A57671" w:rsidRDefault="00DB176D">
      <w:pPr>
        <w:spacing w:before="120" w:after="120"/>
        <w:ind w:left="851" w:right="956"/>
        <w:jc w:val="both"/>
        <w:rPr>
          <w:rFonts w:ascii="Palatino Linotype" w:hAnsi="Palatino Linotype" w:cs="Arial"/>
          <w:b/>
          <w:i/>
          <w:sz w:val="22"/>
          <w:szCs w:val="22"/>
        </w:rPr>
      </w:pPr>
      <w:r w:rsidRPr="00A57671">
        <w:rPr>
          <w:rFonts w:ascii="Palatino Linotype" w:hAnsi="Palatino Linotype" w:cs="Arial"/>
          <w:bCs/>
          <w:i/>
          <w:sz w:val="22"/>
          <w:szCs w:val="22"/>
        </w:rPr>
        <w:t>…</w:t>
      </w:r>
    </w:p>
    <w:p w14:paraId="0C42120D" w14:textId="77777777" w:rsidR="00EB7370" w:rsidRPr="00A57671" w:rsidRDefault="00DB176D">
      <w:pPr>
        <w:spacing w:before="120" w:after="120"/>
        <w:ind w:left="851" w:right="956"/>
        <w:jc w:val="both"/>
        <w:rPr>
          <w:rFonts w:ascii="Palatino Linotype" w:hAnsi="Palatino Linotype" w:cs="Arial"/>
          <w:bCs/>
          <w:i/>
          <w:sz w:val="22"/>
          <w:szCs w:val="22"/>
        </w:rPr>
      </w:pPr>
      <w:r w:rsidRPr="00A57671">
        <w:rPr>
          <w:rFonts w:ascii="Palatino Linotype" w:hAnsi="Palatino Linotype" w:cs="Arial"/>
          <w:b/>
          <w:bCs/>
          <w:i/>
          <w:sz w:val="22"/>
          <w:szCs w:val="22"/>
        </w:rPr>
        <w:t>VII.</w:t>
      </w:r>
      <w:r w:rsidRPr="00A57671">
        <w:rPr>
          <w:rFonts w:ascii="Palatino Linotype" w:hAnsi="Palatino Linotype" w:cs="Arial"/>
          <w:b/>
          <w:bCs/>
          <w:i/>
          <w:sz w:val="22"/>
          <w:szCs w:val="22"/>
        </w:rPr>
        <w:tab/>
      </w:r>
      <w:r w:rsidRPr="00A57671">
        <w:rPr>
          <w:rFonts w:ascii="Palatino Linotype" w:hAnsi="Palatino Linotype" w:cs="Arial"/>
          <w:b/>
          <w:bCs/>
          <w:i/>
          <w:sz w:val="22"/>
          <w:szCs w:val="22"/>
          <w:u w:val="single"/>
        </w:rPr>
        <w:t>La falta de respuesta a una solicitud de acceso a la información</w:t>
      </w:r>
      <w:r w:rsidRPr="00A57671">
        <w:rPr>
          <w:rFonts w:ascii="Palatino Linotype" w:hAnsi="Palatino Linotype" w:cs="Arial"/>
          <w:bCs/>
          <w:i/>
          <w:sz w:val="22"/>
          <w:szCs w:val="22"/>
        </w:rPr>
        <w:t>;</w:t>
      </w:r>
    </w:p>
    <w:p w14:paraId="0C42120E" w14:textId="77777777" w:rsidR="00EB7370" w:rsidRPr="00A57671" w:rsidRDefault="00DB176D">
      <w:pPr>
        <w:spacing w:before="120" w:after="120"/>
        <w:ind w:left="851" w:right="956"/>
        <w:jc w:val="both"/>
        <w:rPr>
          <w:rFonts w:ascii="Palatino Linotype" w:hAnsi="Palatino Linotype" w:cs="Arial"/>
          <w:i/>
          <w:sz w:val="22"/>
          <w:szCs w:val="22"/>
        </w:rPr>
      </w:pPr>
      <w:r w:rsidRPr="00A57671">
        <w:rPr>
          <w:rFonts w:ascii="Palatino Linotype" w:hAnsi="Palatino Linotype" w:cs="Arial"/>
          <w:i/>
          <w:sz w:val="22"/>
          <w:szCs w:val="22"/>
        </w:rPr>
        <w:t>…”</w:t>
      </w:r>
    </w:p>
    <w:p w14:paraId="0C42120F" w14:textId="77777777" w:rsidR="00EB7370" w:rsidRPr="00A57671" w:rsidRDefault="00DB176D">
      <w:pPr>
        <w:spacing w:before="120" w:after="120"/>
        <w:ind w:left="851" w:right="956"/>
        <w:jc w:val="both"/>
        <w:rPr>
          <w:rFonts w:ascii="Palatino Linotype" w:hAnsi="Palatino Linotype" w:cs="Arial"/>
          <w:sz w:val="22"/>
          <w:szCs w:val="22"/>
          <w:lang w:eastAsia="es-MX"/>
        </w:rPr>
      </w:pPr>
      <w:r w:rsidRPr="00A57671">
        <w:rPr>
          <w:rFonts w:ascii="Palatino Linotype" w:hAnsi="Palatino Linotype" w:cs="Arial"/>
          <w:sz w:val="22"/>
          <w:szCs w:val="22"/>
          <w:lang w:eastAsia="es-MX"/>
        </w:rPr>
        <w:t>(Énfasis añadido)</w:t>
      </w:r>
    </w:p>
    <w:p w14:paraId="0C421210"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A57671">
        <w:rPr>
          <w:rFonts w:ascii="Palatino Linotype" w:hAnsi="Palatino Linotype" w:cs="Arial"/>
          <w:b/>
        </w:rPr>
        <w:t>EL SUJETO OBLIGADO</w:t>
      </w:r>
      <w:r w:rsidRPr="00A57671">
        <w:rPr>
          <w:rFonts w:ascii="Palatino Linotype" w:hAnsi="Palatino Linotype" w:cs="Arial"/>
        </w:rPr>
        <w:t xml:space="preserve"> omitió dar respuesta a lo requerido por </w:t>
      </w:r>
      <w:r w:rsidRPr="00A57671">
        <w:rPr>
          <w:rFonts w:ascii="Palatino Linotype" w:hAnsi="Palatino Linotype" w:cs="Arial"/>
          <w:b/>
        </w:rPr>
        <w:t>L</w:t>
      </w:r>
      <w:r w:rsidR="00905626" w:rsidRPr="00A57671">
        <w:rPr>
          <w:rFonts w:ascii="Palatino Linotype" w:hAnsi="Palatino Linotype" w:cs="Arial"/>
          <w:b/>
        </w:rPr>
        <w:t>A</w:t>
      </w:r>
      <w:r w:rsidRPr="00A57671">
        <w:rPr>
          <w:rFonts w:ascii="Palatino Linotype" w:hAnsi="Palatino Linotype" w:cs="Arial"/>
          <w:b/>
        </w:rPr>
        <w:t xml:space="preserve"> RECURRENTE</w:t>
      </w:r>
      <w:r w:rsidRPr="00A57671">
        <w:rPr>
          <w:rFonts w:ascii="Palatino Linotype" w:hAnsi="Palatino Linotype" w:cs="Arial"/>
        </w:rPr>
        <w:t xml:space="preserve">. </w:t>
      </w:r>
    </w:p>
    <w:p w14:paraId="0C421211" w14:textId="77777777" w:rsidR="008138BA" w:rsidRPr="00A57671" w:rsidRDefault="00DB176D">
      <w:pPr>
        <w:spacing w:beforeAutospacing="1" w:afterAutospacing="1" w:line="360" w:lineRule="auto"/>
        <w:jc w:val="both"/>
        <w:rPr>
          <w:rFonts w:ascii="Palatino Linotype" w:hAnsi="Palatino Linotype"/>
        </w:rPr>
      </w:pPr>
      <w:r w:rsidRPr="00A57671">
        <w:rPr>
          <w:rFonts w:ascii="Palatino Linotype" w:hAnsi="Palatino Linotype"/>
          <w:lang w:eastAsia="es-MX"/>
        </w:rPr>
        <w:t>Esto es así, ya que l</w:t>
      </w:r>
      <w:r w:rsidR="008138BA" w:rsidRPr="00A57671">
        <w:rPr>
          <w:rFonts w:ascii="Palatino Linotype" w:hAnsi="Palatino Linotype"/>
          <w:lang w:eastAsia="es-MX"/>
        </w:rPr>
        <w:t>a</w:t>
      </w:r>
      <w:r w:rsidRPr="00A57671">
        <w:rPr>
          <w:rFonts w:ascii="Palatino Linotype" w:hAnsi="Palatino Linotype"/>
          <w:lang w:eastAsia="es-MX"/>
        </w:rPr>
        <w:t xml:space="preserve"> particular requirió del </w:t>
      </w:r>
      <w:r w:rsidRPr="00A57671">
        <w:rPr>
          <w:rFonts w:ascii="Palatino Linotype" w:hAnsi="Palatino Linotype"/>
          <w:b/>
          <w:lang w:eastAsia="es-MX"/>
        </w:rPr>
        <w:t>SUJETO OBLIGADO</w:t>
      </w:r>
      <w:r w:rsidRPr="00A57671">
        <w:rPr>
          <w:rFonts w:ascii="Palatino Linotype" w:hAnsi="Palatino Linotype"/>
          <w:lang w:eastAsia="es-MX"/>
        </w:rPr>
        <w:t xml:space="preserve"> </w:t>
      </w:r>
      <w:r w:rsidR="008138BA" w:rsidRPr="00A57671">
        <w:rPr>
          <w:rFonts w:ascii="Palatino Linotype" w:hAnsi="Palatino Linotype"/>
        </w:rPr>
        <w:t xml:space="preserve">la siguiente información: </w:t>
      </w:r>
    </w:p>
    <w:p w14:paraId="0C421212" w14:textId="77777777" w:rsidR="00E93774" w:rsidRPr="00A57671" w:rsidRDefault="008138BA" w:rsidP="00E93774">
      <w:pPr>
        <w:spacing w:beforeAutospacing="1" w:afterAutospacing="1" w:line="360" w:lineRule="auto"/>
        <w:jc w:val="both"/>
        <w:rPr>
          <w:rFonts w:ascii="Palatino Linotype" w:hAnsi="Palatino Linotype"/>
        </w:rPr>
      </w:pPr>
      <w:r w:rsidRPr="00A57671">
        <w:rPr>
          <w:rFonts w:ascii="Palatino Linotype" w:hAnsi="Palatino Linotype"/>
        </w:rPr>
        <w:lastRenderedPageBreak/>
        <w:t xml:space="preserve">1.- </w:t>
      </w:r>
      <w:r w:rsidR="00E93774" w:rsidRPr="00A57671">
        <w:rPr>
          <w:rFonts w:ascii="Palatino Linotype" w:hAnsi="Palatino Linotype"/>
        </w:rPr>
        <w:t>De la Dirección General de Seguridad Ciudadana y Tránsito Municipal:</w:t>
      </w:r>
    </w:p>
    <w:p w14:paraId="0C421213" w14:textId="77777777" w:rsidR="00E93774" w:rsidRPr="00A57671" w:rsidRDefault="00E93774" w:rsidP="00E93774">
      <w:pPr>
        <w:pStyle w:val="Prrafodelista"/>
        <w:numPr>
          <w:ilvl w:val="0"/>
          <w:numId w:val="10"/>
        </w:numPr>
        <w:spacing w:beforeAutospacing="1" w:afterAutospacing="1" w:line="360" w:lineRule="auto"/>
        <w:jc w:val="both"/>
        <w:rPr>
          <w:rFonts w:ascii="Palatino Linotype" w:hAnsi="Palatino Linotype"/>
        </w:rPr>
      </w:pPr>
      <w:r w:rsidRPr="00A57671">
        <w:rPr>
          <w:rFonts w:ascii="Palatino Linotype" w:hAnsi="Palatino Linotype"/>
        </w:rPr>
        <w:t>Número de enlaces de prevención del delito con los que cuenta</w:t>
      </w:r>
      <w:r w:rsidR="003E42BC" w:rsidRPr="00A57671">
        <w:rPr>
          <w:rFonts w:ascii="Palatino Linotype" w:hAnsi="Palatino Linotype"/>
        </w:rPr>
        <w:t xml:space="preserve"> la dirección;</w:t>
      </w:r>
      <w:r w:rsidRPr="00A57671">
        <w:rPr>
          <w:rFonts w:ascii="Palatino Linotype" w:hAnsi="Palatino Linotype"/>
        </w:rPr>
        <w:t xml:space="preserve"> </w:t>
      </w:r>
    </w:p>
    <w:p w14:paraId="0C421214" w14:textId="77777777" w:rsidR="00E93774" w:rsidRPr="00A57671" w:rsidRDefault="00E93774" w:rsidP="00E93774">
      <w:pPr>
        <w:pStyle w:val="Prrafodelista"/>
        <w:numPr>
          <w:ilvl w:val="0"/>
          <w:numId w:val="10"/>
        </w:numPr>
        <w:spacing w:beforeAutospacing="1" w:afterAutospacing="1" w:line="360" w:lineRule="auto"/>
        <w:jc w:val="both"/>
        <w:rPr>
          <w:rFonts w:ascii="Palatino Linotype" w:hAnsi="Palatino Linotype"/>
        </w:rPr>
      </w:pPr>
      <w:r w:rsidRPr="00A57671">
        <w:rPr>
          <w:rFonts w:ascii="Palatino Linotype" w:hAnsi="Palatino Linotype"/>
        </w:rPr>
        <w:t xml:space="preserve">El cargo (plaza) que tienen y el sueldo bruto y neto que perciben </w:t>
      </w:r>
      <w:r w:rsidR="003E42BC" w:rsidRPr="00A57671">
        <w:rPr>
          <w:rFonts w:ascii="Palatino Linotype" w:hAnsi="Palatino Linotype"/>
        </w:rPr>
        <w:t xml:space="preserve">los enlaces </w:t>
      </w:r>
      <w:r w:rsidRPr="00A57671">
        <w:rPr>
          <w:rFonts w:ascii="Palatino Linotype" w:hAnsi="Palatino Linotype"/>
        </w:rPr>
        <w:t>mensualmente</w:t>
      </w:r>
      <w:r w:rsidR="003E42BC" w:rsidRPr="00A57671">
        <w:rPr>
          <w:rFonts w:ascii="Palatino Linotype" w:hAnsi="Palatino Linotype"/>
        </w:rPr>
        <w:t>;</w:t>
      </w:r>
    </w:p>
    <w:p w14:paraId="0C421215" w14:textId="77777777" w:rsidR="003E42BC" w:rsidRPr="00A57671" w:rsidRDefault="00E93774" w:rsidP="00E93774">
      <w:pPr>
        <w:pStyle w:val="Prrafodelista"/>
        <w:numPr>
          <w:ilvl w:val="0"/>
          <w:numId w:val="10"/>
        </w:numPr>
        <w:spacing w:beforeAutospacing="1" w:afterAutospacing="1" w:line="360" w:lineRule="auto"/>
        <w:jc w:val="both"/>
        <w:rPr>
          <w:rFonts w:ascii="Palatino Linotype" w:hAnsi="Palatino Linotype"/>
        </w:rPr>
      </w:pPr>
      <w:r w:rsidRPr="00A57671">
        <w:rPr>
          <w:rFonts w:ascii="Palatino Linotype" w:hAnsi="Palatino Linotype"/>
        </w:rPr>
        <w:t xml:space="preserve">La plaza que ocupan y sueldo neto y bruto de los </w:t>
      </w:r>
      <w:r w:rsidR="003E42BC" w:rsidRPr="00A57671">
        <w:rPr>
          <w:rFonts w:ascii="Palatino Linotype" w:hAnsi="Palatino Linotype"/>
        </w:rPr>
        <w:t xml:space="preserve">siguientes servidores públicos: </w:t>
      </w:r>
    </w:p>
    <w:p w14:paraId="0C421216" w14:textId="5B29409D" w:rsidR="00E93774" w:rsidRPr="00A57671" w:rsidRDefault="003E42BC" w:rsidP="003E42BC">
      <w:pPr>
        <w:pStyle w:val="Prrafodelista"/>
        <w:spacing w:beforeAutospacing="1" w:afterAutospacing="1" w:line="360" w:lineRule="auto"/>
        <w:ind w:left="720"/>
        <w:jc w:val="both"/>
        <w:rPr>
          <w:rFonts w:ascii="Palatino Linotype" w:hAnsi="Palatino Linotype"/>
        </w:rPr>
      </w:pPr>
      <w:r w:rsidRPr="00A57671">
        <w:rPr>
          <w:rFonts w:ascii="Palatino Linotype" w:hAnsi="Palatino Linotype"/>
        </w:rPr>
        <w:t xml:space="preserve">- </w:t>
      </w:r>
      <w:r w:rsidR="00E93774" w:rsidRPr="00A57671">
        <w:rPr>
          <w:rFonts w:ascii="Palatino Linotype" w:hAnsi="Palatino Linotype"/>
        </w:rPr>
        <w:t xml:space="preserve">Roberto Valadez Cerezo -Shahilli Salomón -Gabriela Goldsmith -Raúl Pérez Sánchez -Lizbeth Cruz Vázquez -Karen Michelle Ríos Bernal -Martín Bello </w:t>
      </w:r>
      <w:r w:rsidR="0058782F" w:rsidRPr="00A57671">
        <w:rPr>
          <w:rFonts w:ascii="Palatino Linotype" w:hAnsi="Palatino Linotype"/>
        </w:rPr>
        <w:t>Gutiérrez</w:t>
      </w:r>
      <w:r w:rsidR="00E93774" w:rsidRPr="00A57671">
        <w:rPr>
          <w:rFonts w:ascii="Palatino Linotype" w:hAnsi="Palatino Linotype"/>
        </w:rPr>
        <w:t xml:space="preserve"> -Paulette </w:t>
      </w:r>
      <w:r w:rsidR="0058782F" w:rsidRPr="00A57671">
        <w:rPr>
          <w:rFonts w:ascii="Palatino Linotype" w:hAnsi="Palatino Linotype"/>
        </w:rPr>
        <w:t>Nájera</w:t>
      </w:r>
      <w:r w:rsidR="00E93774" w:rsidRPr="00A57671">
        <w:rPr>
          <w:rFonts w:ascii="Palatino Linotype" w:hAnsi="Palatino Linotype"/>
        </w:rPr>
        <w:t xml:space="preserve"> López -Silvia Maldonado López -</w:t>
      </w:r>
      <w:r w:rsidR="0058782F" w:rsidRPr="00A57671">
        <w:rPr>
          <w:rFonts w:ascii="Palatino Linotype" w:hAnsi="Palatino Linotype"/>
        </w:rPr>
        <w:t>Jesús</w:t>
      </w:r>
      <w:r w:rsidR="00E93774" w:rsidRPr="00A57671">
        <w:rPr>
          <w:rFonts w:ascii="Palatino Linotype" w:hAnsi="Palatino Linotype"/>
        </w:rPr>
        <w:t xml:space="preserve"> Morales -Leticia Arcega -Carlos Adán Saucedo -Norique Hernández -Adriana Ocampo Morales -Rubén Huerta</w:t>
      </w:r>
    </w:p>
    <w:p w14:paraId="0C421217" w14:textId="77777777" w:rsidR="008138BA" w:rsidRPr="00A57671" w:rsidRDefault="00E93774">
      <w:pPr>
        <w:spacing w:beforeAutospacing="1" w:afterAutospacing="1" w:line="360" w:lineRule="auto"/>
        <w:jc w:val="both"/>
        <w:rPr>
          <w:rFonts w:ascii="Palatino Linotype" w:hAnsi="Palatino Linotype"/>
        </w:rPr>
      </w:pPr>
      <w:r w:rsidRPr="00A57671">
        <w:rPr>
          <w:rFonts w:ascii="Palatino Linotype" w:hAnsi="Palatino Linotype"/>
        </w:rPr>
        <w:t>2.- De la Presidencia Municipal:</w:t>
      </w:r>
    </w:p>
    <w:p w14:paraId="0C421218" w14:textId="77777777" w:rsidR="00E93774" w:rsidRPr="00A57671" w:rsidRDefault="00E93774" w:rsidP="00E93774">
      <w:pPr>
        <w:pStyle w:val="Prrafodelista"/>
        <w:numPr>
          <w:ilvl w:val="0"/>
          <w:numId w:val="11"/>
        </w:numPr>
        <w:spacing w:beforeAutospacing="1" w:afterAutospacing="1" w:line="360" w:lineRule="auto"/>
        <w:jc w:val="both"/>
        <w:rPr>
          <w:rFonts w:ascii="Palatino Linotype" w:hAnsi="Palatino Linotype"/>
        </w:rPr>
      </w:pPr>
      <w:r w:rsidRPr="00A57671">
        <w:rPr>
          <w:rFonts w:ascii="Palatino Linotype" w:hAnsi="Palatino Linotype"/>
        </w:rPr>
        <w:t xml:space="preserve">El número de asesores con los que cuenta; y, </w:t>
      </w:r>
    </w:p>
    <w:p w14:paraId="0C421219" w14:textId="77777777" w:rsidR="00E93774" w:rsidRPr="00A57671" w:rsidRDefault="00E93774" w:rsidP="00E93774">
      <w:pPr>
        <w:pStyle w:val="Prrafodelista"/>
        <w:numPr>
          <w:ilvl w:val="0"/>
          <w:numId w:val="11"/>
        </w:numPr>
        <w:spacing w:beforeAutospacing="1" w:afterAutospacing="1" w:line="360" w:lineRule="auto"/>
        <w:jc w:val="both"/>
        <w:rPr>
          <w:rFonts w:ascii="Palatino Linotype" w:hAnsi="Palatino Linotype"/>
        </w:rPr>
      </w:pPr>
      <w:r w:rsidRPr="00A57671">
        <w:rPr>
          <w:rFonts w:ascii="Palatino Linotype" w:hAnsi="Palatino Linotype"/>
        </w:rPr>
        <w:t>El sueldo bruto y neto mensual que perciben y las fatigas de asistencia de los mismos</w:t>
      </w:r>
      <w:r w:rsidR="00573F55" w:rsidRPr="00A57671">
        <w:rPr>
          <w:rStyle w:val="Refdenotaalpie"/>
          <w:rFonts w:ascii="Palatino Linotype" w:hAnsi="Palatino Linotype"/>
        </w:rPr>
        <w:footnoteReference w:id="1"/>
      </w:r>
      <w:r w:rsidRPr="00A57671">
        <w:rPr>
          <w:rFonts w:ascii="Palatino Linotype" w:hAnsi="Palatino Linotype"/>
        </w:rPr>
        <w:t>.</w:t>
      </w:r>
    </w:p>
    <w:p w14:paraId="0C42121A" w14:textId="77777777" w:rsidR="00EB7370" w:rsidRPr="00A57671" w:rsidRDefault="00DB176D">
      <w:pPr>
        <w:spacing w:beforeAutospacing="1" w:afterAutospacing="1" w:line="360" w:lineRule="auto"/>
        <w:contextualSpacing/>
        <w:jc w:val="both"/>
        <w:rPr>
          <w:rFonts w:ascii="Palatino Linotype" w:hAnsi="Palatino Linotype"/>
          <w:lang w:eastAsia="es-MX"/>
        </w:rPr>
      </w:pPr>
      <w:r w:rsidRPr="00A57671">
        <w:rPr>
          <w:rFonts w:ascii="Palatino Linotype" w:hAnsi="Palatino Linotype"/>
          <w:lang w:eastAsia="es-MX"/>
        </w:rPr>
        <w:lastRenderedPageBreak/>
        <w:t xml:space="preserve">Al respecto, </w:t>
      </w:r>
      <w:r w:rsidRPr="00A57671">
        <w:rPr>
          <w:rFonts w:ascii="Palatino Linotype" w:hAnsi="Palatino Linotype"/>
          <w:b/>
          <w:lang w:eastAsia="es-MX"/>
        </w:rPr>
        <w:t>EL SUJETO OBLIGADO</w:t>
      </w:r>
      <w:r w:rsidRPr="00A57671">
        <w:rPr>
          <w:rFonts w:ascii="Palatino Linotype" w:hAnsi="Palatino Linotype"/>
          <w:lang w:eastAsia="es-MX"/>
        </w:rPr>
        <w:t xml:space="preserve"> no dio respuesta a la</w:t>
      </w:r>
      <w:r w:rsidR="003E42BC" w:rsidRPr="00A57671">
        <w:rPr>
          <w:rFonts w:ascii="Palatino Linotype" w:hAnsi="Palatino Linotype"/>
          <w:lang w:eastAsia="es-MX"/>
        </w:rPr>
        <w:t>s</w:t>
      </w:r>
      <w:r w:rsidRPr="00A57671">
        <w:rPr>
          <w:rFonts w:ascii="Palatino Linotype" w:hAnsi="Palatino Linotype"/>
          <w:lang w:eastAsia="es-MX"/>
        </w:rPr>
        <w:t xml:space="preserve"> solicitud</w:t>
      </w:r>
      <w:r w:rsidR="003E42BC" w:rsidRPr="00A57671">
        <w:rPr>
          <w:rFonts w:ascii="Palatino Linotype" w:hAnsi="Palatino Linotype"/>
          <w:lang w:eastAsia="es-MX"/>
        </w:rPr>
        <w:t>es</w:t>
      </w:r>
      <w:r w:rsidRPr="00A57671">
        <w:rPr>
          <w:rFonts w:ascii="Palatino Linotype" w:hAnsi="Palatino Linotype"/>
          <w:lang w:eastAsia="es-MX"/>
        </w:rPr>
        <w:t xml:space="preserve"> de acceso a la in</w:t>
      </w:r>
      <w:r w:rsidR="00E93774" w:rsidRPr="00A57671">
        <w:rPr>
          <w:rFonts w:ascii="Palatino Linotype" w:hAnsi="Palatino Linotype"/>
          <w:lang w:eastAsia="es-MX"/>
        </w:rPr>
        <w:t>formación. Motivo por el cu</w:t>
      </w:r>
      <w:r w:rsidR="003E42BC" w:rsidRPr="00A57671">
        <w:rPr>
          <w:rFonts w:ascii="Palatino Linotype" w:hAnsi="Palatino Linotype"/>
          <w:lang w:eastAsia="es-MX"/>
        </w:rPr>
        <w:t>al, l</w:t>
      </w:r>
      <w:r w:rsidR="00E93774" w:rsidRPr="00A57671">
        <w:rPr>
          <w:rFonts w:ascii="Palatino Linotype" w:hAnsi="Palatino Linotype"/>
          <w:lang w:eastAsia="es-MX"/>
        </w:rPr>
        <w:t>a</w:t>
      </w:r>
      <w:r w:rsidRPr="00A57671">
        <w:rPr>
          <w:rFonts w:ascii="Palatino Linotype" w:hAnsi="Palatino Linotype"/>
          <w:lang w:eastAsia="es-MX"/>
        </w:rPr>
        <w:t xml:space="preserve"> hoy </w:t>
      </w:r>
      <w:r w:rsidRPr="00A57671">
        <w:rPr>
          <w:rFonts w:ascii="Palatino Linotype" w:hAnsi="Palatino Linotype"/>
          <w:b/>
          <w:lang w:eastAsia="es-MX"/>
        </w:rPr>
        <w:t>RECURRENTE</w:t>
      </w:r>
      <w:r w:rsidR="00E93774" w:rsidRPr="00A57671">
        <w:rPr>
          <w:rFonts w:ascii="Palatino Linotype" w:hAnsi="Palatino Linotype"/>
          <w:lang w:eastAsia="es-MX"/>
        </w:rPr>
        <w:t xml:space="preserve"> interpuso </w:t>
      </w:r>
      <w:r w:rsidRPr="00A57671">
        <w:rPr>
          <w:rFonts w:ascii="Palatino Linotype" w:hAnsi="Palatino Linotype"/>
          <w:lang w:eastAsia="es-MX"/>
        </w:rPr>
        <w:t>l</w:t>
      </w:r>
      <w:r w:rsidR="00E93774" w:rsidRPr="00A57671">
        <w:rPr>
          <w:rFonts w:ascii="Palatino Linotype" w:hAnsi="Palatino Linotype"/>
          <w:lang w:eastAsia="es-MX"/>
        </w:rPr>
        <w:t>os</w:t>
      </w:r>
      <w:r w:rsidRPr="00A57671">
        <w:rPr>
          <w:rFonts w:ascii="Palatino Linotype" w:hAnsi="Palatino Linotype"/>
          <w:lang w:eastAsia="es-MX"/>
        </w:rPr>
        <w:t xml:space="preserve"> medio</w:t>
      </w:r>
      <w:r w:rsidR="00E93774" w:rsidRPr="00A57671">
        <w:rPr>
          <w:rFonts w:ascii="Palatino Linotype" w:hAnsi="Palatino Linotype"/>
          <w:lang w:eastAsia="es-MX"/>
        </w:rPr>
        <w:t>s</w:t>
      </w:r>
      <w:r w:rsidRPr="00A57671">
        <w:rPr>
          <w:rFonts w:ascii="Palatino Linotype" w:hAnsi="Palatino Linotype"/>
          <w:lang w:eastAsia="es-MX"/>
        </w:rPr>
        <w:t xml:space="preserve"> de defensa de análisis.</w:t>
      </w:r>
    </w:p>
    <w:p w14:paraId="0C42121B" w14:textId="77777777" w:rsidR="00EB7370" w:rsidRPr="00A57671" w:rsidRDefault="00EB7370">
      <w:pPr>
        <w:spacing w:beforeAutospacing="1" w:afterAutospacing="1" w:line="360" w:lineRule="auto"/>
        <w:contextualSpacing/>
        <w:jc w:val="both"/>
        <w:rPr>
          <w:rFonts w:ascii="Palatino Linotype" w:hAnsi="Palatino Linotype"/>
          <w:lang w:eastAsia="es-MX"/>
        </w:rPr>
      </w:pPr>
    </w:p>
    <w:p w14:paraId="0C42121C" w14:textId="77777777" w:rsidR="00EB7370" w:rsidRPr="00A57671" w:rsidRDefault="00DB176D">
      <w:pPr>
        <w:spacing w:beforeAutospacing="1" w:afterAutospacing="1" w:line="360" w:lineRule="auto"/>
        <w:contextualSpacing/>
        <w:jc w:val="both"/>
        <w:rPr>
          <w:rFonts w:ascii="Palatino Linotype" w:hAnsi="Palatino Linotype"/>
          <w:lang w:eastAsia="es-MX"/>
        </w:rPr>
      </w:pPr>
      <w:r w:rsidRPr="00A57671">
        <w:rPr>
          <w:rFonts w:ascii="Palatino Linotype" w:hAnsi="Palatino Linotype"/>
          <w:lang w:eastAsia="es-MX"/>
        </w:rPr>
        <w:t xml:space="preserve">Posteriormente, </w:t>
      </w:r>
      <w:r w:rsidRPr="00A57671">
        <w:rPr>
          <w:rFonts w:ascii="Palatino Linotype" w:hAnsi="Palatino Linotype"/>
          <w:b/>
          <w:lang w:eastAsia="es-MX"/>
        </w:rPr>
        <w:t>EL SUJETO OBLIGADO,</w:t>
      </w:r>
      <w:r w:rsidRPr="00A57671">
        <w:rPr>
          <w:rFonts w:ascii="Palatino Linotype" w:hAnsi="Palatino Linotype"/>
          <w:lang w:eastAsia="es-MX"/>
        </w:rPr>
        <w:t xml:space="preserve"> en su Informe Justificado, a través del Servidor Público Habilitado </w:t>
      </w:r>
      <w:r w:rsidR="00E93774" w:rsidRPr="00A57671">
        <w:rPr>
          <w:rFonts w:ascii="Palatino Linotype" w:hAnsi="Palatino Linotype"/>
          <w:lang w:eastAsia="es-MX"/>
        </w:rPr>
        <w:t>manifestó</w:t>
      </w:r>
      <w:r w:rsidRPr="00A57671">
        <w:rPr>
          <w:rFonts w:ascii="Palatino Linotype" w:hAnsi="Palatino Linotype"/>
          <w:lang w:eastAsia="es-MX"/>
        </w:rPr>
        <w:t xml:space="preserve"> medularmente lo siguiente:</w:t>
      </w:r>
    </w:p>
    <w:p w14:paraId="0C42121D" w14:textId="77777777" w:rsidR="00EB7370" w:rsidRPr="00A57671" w:rsidRDefault="003E42BC" w:rsidP="004F0CF3">
      <w:pPr>
        <w:pStyle w:val="Prrafodelista"/>
        <w:numPr>
          <w:ilvl w:val="0"/>
          <w:numId w:val="3"/>
        </w:numPr>
        <w:spacing w:beforeAutospacing="1" w:afterAutospacing="1" w:line="360" w:lineRule="auto"/>
        <w:contextualSpacing/>
        <w:jc w:val="both"/>
        <w:rPr>
          <w:rFonts w:ascii="Palatino Linotype" w:hAnsi="Palatino Linotype"/>
          <w:i/>
          <w:lang w:eastAsia="es-MX"/>
        </w:rPr>
      </w:pPr>
      <w:r w:rsidRPr="00A57671">
        <w:rPr>
          <w:rFonts w:ascii="Palatino Linotype" w:hAnsi="Palatino Linotype"/>
          <w:b/>
          <w:i/>
          <w:lang w:eastAsia="es-MX"/>
        </w:rPr>
        <w:t>UTAIP-028-2021_202102160902.pdf</w:t>
      </w:r>
      <w:r w:rsidR="00DB176D" w:rsidRPr="00A57671">
        <w:rPr>
          <w:rFonts w:ascii="Palatino Linotype" w:hAnsi="Palatino Linotype"/>
          <w:b/>
          <w:i/>
          <w:lang w:eastAsia="es-MX"/>
        </w:rPr>
        <w:t>.-</w:t>
      </w:r>
      <w:r w:rsidR="00DB176D" w:rsidRPr="00A57671">
        <w:rPr>
          <w:rFonts w:ascii="Palatino Linotype" w:hAnsi="Palatino Linotype"/>
          <w:i/>
          <w:lang w:eastAsia="es-MX"/>
        </w:rPr>
        <w:t xml:space="preserve"> </w:t>
      </w:r>
      <w:r w:rsidR="00DB176D" w:rsidRPr="00A57671">
        <w:rPr>
          <w:rFonts w:ascii="Palatino Linotype" w:hAnsi="Palatino Linotype"/>
          <w:lang w:eastAsia="es-MX"/>
        </w:rPr>
        <w:t xml:space="preserve">Contiene el oficio </w:t>
      </w:r>
      <w:r w:rsidR="004F0CF3" w:rsidRPr="00A57671">
        <w:rPr>
          <w:rFonts w:ascii="Palatino Linotype" w:hAnsi="Palatino Linotype"/>
          <w:lang w:eastAsia="es-MX"/>
        </w:rPr>
        <w:t>número UTAIP/</w:t>
      </w:r>
      <w:r w:rsidR="00DB176D" w:rsidRPr="00A57671">
        <w:rPr>
          <w:rFonts w:ascii="Palatino Linotype" w:hAnsi="Palatino Linotype"/>
          <w:lang w:eastAsia="es-MX"/>
        </w:rPr>
        <w:t>0</w:t>
      </w:r>
      <w:r w:rsidR="004F0CF3" w:rsidRPr="00A57671">
        <w:rPr>
          <w:rFonts w:ascii="Palatino Linotype" w:hAnsi="Palatino Linotype"/>
          <w:lang w:eastAsia="es-MX"/>
        </w:rPr>
        <w:t>28/2021</w:t>
      </w:r>
      <w:r w:rsidR="00DB176D" w:rsidRPr="00A57671">
        <w:rPr>
          <w:rFonts w:ascii="Palatino Linotype" w:hAnsi="Palatino Linotype"/>
          <w:lang w:eastAsia="es-MX"/>
        </w:rPr>
        <w:t xml:space="preserve"> de fecha </w:t>
      </w:r>
      <w:r w:rsidR="004F0CF3" w:rsidRPr="00A57671">
        <w:rPr>
          <w:rFonts w:ascii="Palatino Linotype" w:hAnsi="Palatino Linotype"/>
          <w:lang w:eastAsia="es-MX"/>
        </w:rPr>
        <w:t>nueve de febrero</w:t>
      </w:r>
      <w:r w:rsidR="00DB176D" w:rsidRPr="00A57671">
        <w:rPr>
          <w:rFonts w:ascii="Palatino Linotype" w:hAnsi="Palatino Linotype"/>
          <w:lang w:eastAsia="es-MX"/>
        </w:rPr>
        <w:t xml:space="preserve"> de dos mil veint</w:t>
      </w:r>
      <w:r w:rsidR="004F0CF3" w:rsidRPr="00A57671">
        <w:rPr>
          <w:rFonts w:ascii="Palatino Linotype" w:hAnsi="Palatino Linotype"/>
          <w:lang w:eastAsia="es-MX"/>
        </w:rPr>
        <w:t>iuno</w:t>
      </w:r>
      <w:r w:rsidR="00DB176D" w:rsidRPr="00A57671">
        <w:rPr>
          <w:rFonts w:ascii="Palatino Linotype" w:hAnsi="Palatino Linotype"/>
          <w:lang w:eastAsia="es-MX"/>
        </w:rPr>
        <w:t xml:space="preserve">, a </w:t>
      </w:r>
      <w:r w:rsidR="004F0CF3" w:rsidRPr="00A57671">
        <w:rPr>
          <w:rFonts w:ascii="Palatino Linotype" w:hAnsi="Palatino Linotype"/>
          <w:lang w:eastAsia="es-MX"/>
        </w:rPr>
        <w:t>través</w:t>
      </w:r>
      <w:r w:rsidR="00DB176D" w:rsidRPr="00A57671">
        <w:rPr>
          <w:rFonts w:ascii="Palatino Linotype" w:hAnsi="Palatino Linotype"/>
          <w:lang w:eastAsia="es-MX"/>
        </w:rPr>
        <w:t xml:space="preserve"> del cual el Titula</w:t>
      </w:r>
      <w:r w:rsidR="004F0CF3" w:rsidRPr="00A57671">
        <w:rPr>
          <w:rFonts w:ascii="Palatino Linotype" w:hAnsi="Palatino Linotype"/>
          <w:lang w:eastAsia="es-MX"/>
        </w:rPr>
        <w:t>r</w:t>
      </w:r>
      <w:r w:rsidR="00DB176D" w:rsidRPr="00A57671">
        <w:rPr>
          <w:rFonts w:ascii="Palatino Linotype" w:hAnsi="Palatino Linotype"/>
          <w:lang w:eastAsia="es-MX"/>
        </w:rPr>
        <w:t xml:space="preserve"> de la Unidad de Transparencia solicitó al encargado de despacho de la Dirección </w:t>
      </w:r>
      <w:r w:rsidR="004F0CF3" w:rsidRPr="00A57671">
        <w:rPr>
          <w:rFonts w:ascii="Palatino Linotype" w:hAnsi="Palatino Linotype"/>
          <w:lang w:eastAsia="es-MX"/>
        </w:rPr>
        <w:t xml:space="preserve">General de Seguridad Ciudadana y Tránsito Municipal </w:t>
      </w:r>
      <w:r w:rsidR="00DB176D" w:rsidRPr="00A57671">
        <w:rPr>
          <w:rFonts w:ascii="Palatino Linotype" w:hAnsi="Palatino Linotype"/>
          <w:lang w:eastAsia="es-MX"/>
        </w:rPr>
        <w:t xml:space="preserve">hiciera entrega de la </w:t>
      </w:r>
      <w:r w:rsidR="004F0CF3" w:rsidRPr="00A57671">
        <w:rPr>
          <w:rFonts w:ascii="Palatino Linotype" w:hAnsi="Palatino Linotype"/>
          <w:lang w:eastAsia="es-MX"/>
        </w:rPr>
        <w:t>información</w:t>
      </w:r>
      <w:r w:rsidR="00DB176D" w:rsidRPr="00A57671">
        <w:rPr>
          <w:rFonts w:ascii="Palatino Linotype" w:hAnsi="Palatino Linotype"/>
          <w:lang w:eastAsia="es-MX"/>
        </w:rPr>
        <w:t xml:space="preserve"> que fue solicitada po</w:t>
      </w:r>
      <w:r w:rsidR="004F0CF3" w:rsidRPr="00A57671">
        <w:rPr>
          <w:rFonts w:ascii="Palatino Linotype" w:hAnsi="Palatino Linotype"/>
          <w:lang w:eastAsia="es-MX"/>
        </w:rPr>
        <w:t>r la</w:t>
      </w:r>
      <w:r w:rsidR="00DB176D" w:rsidRPr="00A57671">
        <w:rPr>
          <w:rFonts w:ascii="Palatino Linotype" w:hAnsi="Palatino Linotype"/>
          <w:lang w:eastAsia="es-MX"/>
        </w:rPr>
        <w:t xml:space="preserve"> particular, toda vez que dicho recurso se encontraba en la etapa de manifestaciones para que </w:t>
      </w:r>
      <w:r w:rsidR="004F0CF3" w:rsidRPr="00A57671">
        <w:rPr>
          <w:rFonts w:ascii="Palatino Linotype" w:hAnsi="Palatino Linotype"/>
          <w:lang w:eastAsia="es-MX"/>
        </w:rPr>
        <w:t>manifestará</w:t>
      </w:r>
      <w:r w:rsidR="00DB176D" w:rsidRPr="00A57671">
        <w:rPr>
          <w:rFonts w:ascii="Palatino Linotype" w:hAnsi="Palatino Linotype"/>
          <w:lang w:eastAsia="es-MX"/>
        </w:rPr>
        <w:t xml:space="preserve"> lo que a su derecho convenga. </w:t>
      </w:r>
    </w:p>
    <w:p w14:paraId="0C42121E" w14:textId="77777777" w:rsidR="004F0CF3" w:rsidRPr="00A57671" w:rsidRDefault="004F0CF3" w:rsidP="004F0CF3">
      <w:pPr>
        <w:pStyle w:val="Prrafodelista"/>
        <w:numPr>
          <w:ilvl w:val="0"/>
          <w:numId w:val="3"/>
        </w:numPr>
        <w:spacing w:beforeAutospacing="1" w:afterAutospacing="1" w:line="360" w:lineRule="auto"/>
        <w:contextualSpacing/>
        <w:jc w:val="both"/>
        <w:rPr>
          <w:rFonts w:ascii="Palatino Linotype" w:hAnsi="Palatino Linotype"/>
          <w:i/>
          <w:lang w:eastAsia="es-MX"/>
        </w:rPr>
      </w:pPr>
      <w:r w:rsidRPr="00A57671">
        <w:rPr>
          <w:rFonts w:ascii="Palatino Linotype" w:hAnsi="Palatino Linotype"/>
          <w:b/>
          <w:i/>
          <w:lang w:eastAsia="es-MX"/>
        </w:rPr>
        <w:t>UTAIP-029-2021_202102110840.pdf.-</w:t>
      </w:r>
      <w:r w:rsidRPr="00A57671">
        <w:rPr>
          <w:rFonts w:ascii="Palatino Linotype" w:hAnsi="Palatino Linotype"/>
          <w:i/>
          <w:lang w:eastAsia="es-MX"/>
        </w:rPr>
        <w:t xml:space="preserve"> </w:t>
      </w:r>
      <w:r w:rsidRPr="00A57671">
        <w:rPr>
          <w:rFonts w:ascii="Palatino Linotype" w:hAnsi="Palatino Linotype"/>
          <w:lang w:eastAsia="es-MX"/>
        </w:rPr>
        <w:t>Contiene el oficio número UTAIP/029/2021 de fecha nueve de febrero de dos mil veintiuno, a través del cual el Titular de la Unidad de Transparencia solicitó al Secretario de Administración hiciera entrega de la información que fue solicitada por la particular, toda vez que dicho recurso se encontraba en la etapa de manifestaciones para que manifestará lo que a su derecho convenga.</w:t>
      </w:r>
    </w:p>
    <w:p w14:paraId="0C42121F" w14:textId="77777777" w:rsidR="00EB7370" w:rsidRPr="00A57671" w:rsidRDefault="00DB176D">
      <w:pPr>
        <w:spacing w:beforeAutospacing="1" w:afterAutospacing="1" w:line="360" w:lineRule="auto"/>
        <w:contextualSpacing/>
        <w:jc w:val="both"/>
        <w:rPr>
          <w:rFonts w:ascii="Palatino Linotype" w:hAnsi="Palatino Linotype"/>
          <w:lang w:eastAsia="es-MX"/>
        </w:rPr>
      </w:pPr>
      <w:r w:rsidRPr="00A57671">
        <w:rPr>
          <w:rFonts w:ascii="Palatino Linotype" w:hAnsi="Palatino Linotype"/>
          <w:lang w:eastAsia="es-MX"/>
        </w:rPr>
        <w:t>Cabe destacarse que esta Ponencia Resolutora, mediante acuerdo de fecha dieci</w:t>
      </w:r>
      <w:r w:rsidR="004F0CF3" w:rsidRPr="00A57671">
        <w:rPr>
          <w:rFonts w:ascii="Palatino Linotype" w:hAnsi="Palatino Linotype"/>
          <w:lang w:eastAsia="es-MX"/>
        </w:rPr>
        <w:t>nueve</w:t>
      </w:r>
      <w:r w:rsidRPr="00A57671">
        <w:rPr>
          <w:rFonts w:ascii="Palatino Linotype" w:hAnsi="Palatino Linotype"/>
          <w:lang w:eastAsia="es-MX"/>
        </w:rPr>
        <w:t xml:space="preserve"> de </w:t>
      </w:r>
      <w:r w:rsidR="004F0CF3" w:rsidRPr="00A57671">
        <w:rPr>
          <w:rFonts w:ascii="Palatino Linotype" w:hAnsi="Palatino Linotype"/>
          <w:lang w:eastAsia="es-MX"/>
        </w:rPr>
        <w:t xml:space="preserve">febrero </w:t>
      </w:r>
      <w:r w:rsidRPr="00A57671">
        <w:rPr>
          <w:rFonts w:ascii="Palatino Linotype" w:hAnsi="Palatino Linotype"/>
          <w:lang w:eastAsia="es-MX"/>
        </w:rPr>
        <w:t xml:space="preserve">de dos mil </w:t>
      </w:r>
      <w:r w:rsidR="004F0CF3" w:rsidRPr="00A57671">
        <w:rPr>
          <w:rFonts w:ascii="Palatino Linotype" w:hAnsi="Palatino Linotype"/>
          <w:lang w:eastAsia="es-MX"/>
        </w:rPr>
        <w:t>veintiuno</w:t>
      </w:r>
      <w:r w:rsidRPr="00A57671">
        <w:rPr>
          <w:rFonts w:ascii="Palatino Linotype" w:hAnsi="Palatino Linotype"/>
          <w:lang w:eastAsia="es-MX"/>
        </w:rPr>
        <w:t>, hizo del conocimiento de</w:t>
      </w:r>
      <w:r w:rsidR="004F0CF3" w:rsidRPr="00A57671">
        <w:rPr>
          <w:rFonts w:ascii="Palatino Linotype" w:hAnsi="Palatino Linotype"/>
          <w:lang w:eastAsia="es-MX"/>
        </w:rPr>
        <w:t xml:space="preserve"> </w:t>
      </w:r>
      <w:r w:rsidR="004F0CF3" w:rsidRPr="00A57671">
        <w:rPr>
          <w:rFonts w:ascii="Palatino Linotype" w:hAnsi="Palatino Linotype"/>
          <w:b/>
          <w:lang w:eastAsia="es-MX"/>
        </w:rPr>
        <w:t>LA</w:t>
      </w:r>
      <w:r w:rsidRPr="00A57671">
        <w:rPr>
          <w:rFonts w:ascii="Palatino Linotype" w:hAnsi="Palatino Linotype"/>
          <w:lang w:eastAsia="es-MX"/>
        </w:rPr>
        <w:t xml:space="preserve"> </w:t>
      </w:r>
      <w:r w:rsidRPr="00A57671">
        <w:rPr>
          <w:rFonts w:ascii="Palatino Linotype" w:hAnsi="Palatino Linotype"/>
          <w:b/>
          <w:lang w:eastAsia="es-MX"/>
        </w:rPr>
        <w:t>RECURRENTE</w:t>
      </w:r>
      <w:r w:rsidR="004F0CF3" w:rsidRPr="00A57671">
        <w:rPr>
          <w:rFonts w:ascii="Palatino Linotype" w:hAnsi="Palatino Linotype"/>
          <w:lang w:eastAsia="es-MX"/>
        </w:rPr>
        <w:t xml:space="preserve"> </w:t>
      </w:r>
      <w:r w:rsidRPr="00A57671">
        <w:rPr>
          <w:rFonts w:ascii="Palatino Linotype" w:hAnsi="Palatino Linotype"/>
          <w:lang w:eastAsia="es-MX"/>
        </w:rPr>
        <w:t>l</w:t>
      </w:r>
      <w:r w:rsidR="004F0CF3" w:rsidRPr="00A57671">
        <w:rPr>
          <w:rFonts w:ascii="Palatino Linotype" w:hAnsi="Palatino Linotype"/>
          <w:lang w:eastAsia="es-MX"/>
        </w:rPr>
        <w:t>os</w:t>
      </w:r>
      <w:r w:rsidRPr="00A57671">
        <w:rPr>
          <w:rFonts w:ascii="Palatino Linotype" w:hAnsi="Palatino Linotype"/>
          <w:lang w:eastAsia="es-MX"/>
        </w:rPr>
        <w:t xml:space="preserve"> Informe</w:t>
      </w:r>
      <w:r w:rsidR="004F0CF3" w:rsidRPr="00A57671">
        <w:rPr>
          <w:rFonts w:ascii="Palatino Linotype" w:hAnsi="Palatino Linotype"/>
          <w:lang w:eastAsia="es-MX"/>
        </w:rPr>
        <w:t>s</w:t>
      </w:r>
      <w:r w:rsidRPr="00A57671">
        <w:rPr>
          <w:rFonts w:ascii="Palatino Linotype" w:hAnsi="Palatino Linotype"/>
          <w:lang w:eastAsia="es-MX"/>
        </w:rPr>
        <w:t xml:space="preserve"> Justificado</w:t>
      </w:r>
      <w:r w:rsidR="004F0CF3" w:rsidRPr="00A57671">
        <w:rPr>
          <w:rFonts w:ascii="Palatino Linotype" w:hAnsi="Palatino Linotype"/>
          <w:lang w:eastAsia="es-MX"/>
        </w:rPr>
        <w:t>s</w:t>
      </w:r>
      <w:r w:rsidRPr="00A57671">
        <w:rPr>
          <w:rFonts w:ascii="Palatino Linotype" w:hAnsi="Palatino Linotype"/>
          <w:lang w:eastAsia="es-MX"/>
        </w:rPr>
        <w:t xml:space="preserve">; toda vez, que se actualizó lo dispuesto por el artículo 185, </w:t>
      </w:r>
      <w:r w:rsidRPr="00A57671">
        <w:rPr>
          <w:rFonts w:ascii="Palatino Linotype" w:hAnsi="Palatino Linotype"/>
          <w:lang w:eastAsia="es-MX"/>
        </w:rPr>
        <w:lastRenderedPageBreak/>
        <w:t>fracción III de la Ley de Transparencia y Acceso a la Información Pública del Estado de México y Municipios.</w:t>
      </w:r>
    </w:p>
    <w:p w14:paraId="0C421220" w14:textId="77777777" w:rsidR="00EB7370" w:rsidRPr="00A57671" w:rsidRDefault="00DB176D">
      <w:pPr>
        <w:pStyle w:val="Prrafodelista"/>
        <w:widowControl w:val="0"/>
        <w:spacing w:before="200" w:after="200" w:line="360" w:lineRule="auto"/>
        <w:ind w:left="0"/>
        <w:jc w:val="both"/>
        <w:rPr>
          <w:rFonts w:ascii="Palatino Linotype" w:hAnsi="Palatino Linotype" w:cs="Arial"/>
        </w:rPr>
      </w:pPr>
      <w:r w:rsidRPr="00A57671">
        <w:rPr>
          <w:rFonts w:ascii="Palatino Linotype" w:hAnsi="Palatino Linotype" w:cs="Arial"/>
        </w:rPr>
        <w:t>En ese sentido, para continuar con el presente estudio, es oportuno enfatizar lo que, respecto al derecho de acceso a la información pública, refiere el artículo 6°, apartado A, de la Constitución Política de los Estados Unidos Mexicanos, que en su parte conducente señala:</w:t>
      </w:r>
    </w:p>
    <w:p w14:paraId="0C421221"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i/>
          <w:sz w:val="22"/>
        </w:rPr>
        <w:t>“</w:t>
      </w:r>
      <w:r w:rsidRPr="00A57671">
        <w:rPr>
          <w:rFonts w:ascii="Palatino Linotype" w:hAnsi="Palatino Linotype" w:cs="Arial"/>
          <w:b/>
          <w:i/>
          <w:sz w:val="22"/>
          <w:szCs w:val="22"/>
        </w:rPr>
        <w:t>Artículo 6o.</w:t>
      </w:r>
      <w:r w:rsidRPr="00A57671">
        <w:rPr>
          <w:rFonts w:ascii="Palatino Linotype" w:hAnsi="Palatino Linotype" w:cs="Arial"/>
          <w:i/>
          <w:sz w:val="22"/>
          <w:szCs w:val="22"/>
        </w:rPr>
        <w:t xml:space="preserve"> La manifestación de las ideas no será objeto de ninguna inquisición judicial o administrativa, </w:t>
      </w:r>
      <w:r w:rsidRPr="00A57671">
        <w:rPr>
          <w:rFonts w:ascii="Palatino Linotype" w:hAnsi="Palatino Linotype" w:cs="Arial"/>
          <w:bCs/>
          <w:i/>
          <w:sz w:val="22"/>
          <w:szCs w:val="22"/>
        </w:rPr>
        <w:t>sino</w:t>
      </w:r>
      <w:r w:rsidRPr="00A57671">
        <w:rPr>
          <w:rFonts w:ascii="Palatino Linotype" w:hAnsi="Palatino Linotype" w:cs="Arial"/>
          <w:i/>
          <w:sz w:val="22"/>
          <w:szCs w:val="22"/>
        </w:rPr>
        <w:t xml:space="preserve"> en el caso de que ataque a la moral, la vida privada o los derechos de terceros, provoque algún delito, o perturbe el orden público; el derecho de réplica será ejercido en los términos dispuestos por la ley. </w:t>
      </w:r>
      <w:r w:rsidRPr="00A57671">
        <w:rPr>
          <w:rFonts w:ascii="Palatino Linotype" w:hAnsi="Palatino Linotype" w:cs="Arial"/>
          <w:b/>
          <w:i/>
          <w:sz w:val="22"/>
          <w:szCs w:val="22"/>
        </w:rPr>
        <w:t>El derecho a la información será garantizado por el Estado.</w:t>
      </w:r>
      <w:r w:rsidRPr="00A57671">
        <w:rPr>
          <w:rFonts w:ascii="Palatino Linotype" w:hAnsi="Palatino Linotype" w:cs="Arial"/>
          <w:i/>
          <w:sz w:val="22"/>
          <w:szCs w:val="22"/>
        </w:rPr>
        <w:t xml:space="preserve"> </w:t>
      </w:r>
    </w:p>
    <w:p w14:paraId="0C421222"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0C421223"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Para efectos de lo dispuesto en el presente artículo se observará lo siguiente:</w:t>
      </w:r>
    </w:p>
    <w:p w14:paraId="0C421224"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b/>
          <w:i/>
          <w:sz w:val="22"/>
          <w:szCs w:val="22"/>
        </w:rPr>
        <w:t>A.</w:t>
      </w:r>
      <w:r w:rsidRPr="00A5767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0C421225"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b/>
          <w:i/>
          <w:sz w:val="22"/>
          <w:szCs w:val="22"/>
        </w:rPr>
        <w:t xml:space="preserve">I. </w:t>
      </w:r>
      <w:r w:rsidRPr="00A57671">
        <w:rPr>
          <w:rFonts w:ascii="Palatino Linotype" w:hAnsi="Palatino Linotype" w:cs="Arial"/>
          <w:b/>
          <w:i/>
          <w:sz w:val="22"/>
          <w:szCs w:val="22"/>
          <w:u w:val="single"/>
        </w:rPr>
        <w:t>Toda la información en posesión de</w:t>
      </w:r>
      <w:r w:rsidRPr="00A57671">
        <w:rPr>
          <w:rFonts w:ascii="Palatino Linotype" w:hAnsi="Palatino Linotype" w:cs="Arial"/>
          <w:i/>
          <w:sz w:val="22"/>
          <w:szCs w:val="22"/>
          <w:u w:val="single"/>
        </w:rPr>
        <w:t xml:space="preserve"> </w:t>
      </w:r>
      <w:r w:rsidRPr="00A57671">
        <w:rPr>
          <w:rFonts w:ascii="Palatino Linotype" w:hAnsi="Palatino Linotype" w:cs="Arial"/>
          <w:b/>
          <w:i/>
          <w:sz w:val="22"/>
          <w:szCs w:val="22"/>
          <w:u w:val="single"/>
        </w:rPr>
        <w:t>cualquier autoridad</w:t>
      </w:r>
      <w:r w:rsidRPr="00A57671">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57671">
        <w:rPr>
          <w:rFonts w:ascii="Palatino Linotype" w:hAnsi="Palatino Linotype" w:cs="Arial"/>
          <w:b/>
          <w:i/>
          <w:sz w:val="22"/>
          <w:szCs w:val="22"/>
          <w:u w:val="single"/>
        </w:rPr>
        <w:t>es pública</w:t>
      </w:r>
      <w:r w:rsidRPr="00A57671">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A57671">
        <w:rPr>
          <w:rFonts w:ascii="Palatino Linotype" w:hAnsi="Palatino Linotype" w:cs="Arial"/>
          <w:b/>
          <w:i/>
          <w:sz w:val="22"/>
          <w:szCs w:val="22"/>
          <w:u w:val="single"/>
        </w:rPr>
        <w:t>Los sujetos obligados deberán documentar todo acto que derive del ejercicio de sus facultades, competencias o funciones</w:t>
      </w:r>
      <w:r w:rsidRPr="00A57671">
        <w:rPr>
          <w:rFonts w:ascii="Palatino Linotype" w:hAnsi="Palatino Linotype" w:cs="Arial"/>
          <w:i/>
          <w:sz w:val="22"/>
          <w:szCs w:val="22"/>
        </w:rPr>
        <w:t>, la ley determinará los supuestos específicos bajo los cuales procederá la declaración de inexistencia de la información.</w:t>
      </w:r>
    </w:p>
    <w:p w14:paraId="0C421226"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II. La información que se refiere a la vida privada y los datos personales será protegida en los términos y con las excepciones que fijen las leyes.</w:t>
      </w:r>
    </w:p>
    <w:p w14:paraId="0C421227"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14:paraId="0C421228"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0C421229"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b/>
          <w:i/>
          <w:sz w:val="22"/>
          <w:szCs w:val="22"/>
        </w:rPr>
        <w:t xml:space="preserve">V. </w:t>
      </w:r>
      <w:r w:rsidRPr="00A57671">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A57671">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0C42122A"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0C42122B"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VII. La inobservancia a las disposiciones en materia de acceso a la información pública será sancionada en los términos que dispongan las leyes.</w:t>
      </w:r>
    </w:p>
    <w:p w14:paraId="0C42122C"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42122D"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cs="Arial"/>
          <w:i/>
          <w:sz w:val="22"/>
          <w:szCs w:val="22"/>
        </w:rPr>
        <w:t>[...]</w:t>
      </w:r>
    </w:p>
    <w:p w14:paraId="0C42122E"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La ley establecerá aquella información que se considere reservada o confidencial.”</w:t>
      </w:r>
    </w:p>
    <w:p w14:paraId="0C42122F" w14:textId="77777777" w:rsidR="00EB7370" w:rsidRPr="00A57671" w:rsidRDefault="00DB176D">
      <w:pPr>
        <w:spacing w:beforeAutospacing="1" w:afterAutospacing="1"/>
        <w:ind w:left="851" w:right="956"/>
        <w:contextualSpacing/>
        <w:jc w:val="both"/>
        <w:rPr>
          <w:rFonts w:ascii="Palatino Linotype" w:hAnsi="Palatino Linotype"/>
          <w:sz w:val="22"/>
        </w:rPr>
      </w:pPr>
      <w:r w:rsidRPr="00A57671">
        <w:rPr>
          <w:rFonts w:ascii="Palatino Linotype" w:hAnsi="Palatino Linotype"/>
          <w:sz w:val="22"/>
          <w:szCs w:val="22"/>
        </w:rPr>
        <w:t>(Énfasis añadido)</w:t>
      </w:r>
    </w:p>
    <w:p w14:paraId="0C421230" w14:textId="77777777" w:rsidR="00EB7370" w:rsidRPr="00A57671" w:rsidRDefault="00DB176D">
      <w:pPr>
        <w:pStyle w:val="Prrafodelista"/>
        <w:widowControl w:val="0"/>
        <w:spacing w:beforeAutospacing="1" w:afterAutospacing="1" w:line="360" w:lineRule="auto"/>
        <w:ind w:left="0"/>
        <w:jc w:val="both"/>
        <w:rPr>
          <w:rFonts w:ascii="Palatino Linotype" w:hAnsi="Palatino Linotype" w:cs="Arial"/>
        </w:rPr>
      </w:pPr>
      <w:r w:rsidRPr="00A57671">
        <w:rPr>
          <w:rFonts w:ascii="Palatino Linotype" w:hAnsi="Palatino Linotype" w:cs="Arial"/>
        </w:rPr>
        <w:t xml:space="preserve">Por su parte, la Constitución Política del Estado Libre y Soberano de México, en su artículo 5°, </w:t>
      </w:r>
      <w:r w:rsidRPr="00A57671">
        <w:rPr>
          <w:rFonts w:ascii="Palatino Linotype" w:hAnsi="Palatino Linotype"/>
        </w:rPr>
        <w:t>párrafos vigésimo segundo, vigésimo tercero y vigésimo cuarto</w:t>
      </w:r>
      <w:r w:rsidRPr="00A57671">
        <w:rPr>
          <w:rFonts w:ascii="Palatino Linotype" w:hAnsi="Palatino Linotype" w:cs="Arial"/>
        </w:rPr>
        <w:t>, fracciones I y VI, que disponen, en su parte conducente, lo siguiente:</w:t>
      </w:r>
    </w:p>
    <w:p w14:paraId="0C421231" w14:textId="77777777" w:rsidR="00EB7370" w:rsidRPr="00A57671" w:rsidRDefault="00EB7370">
      <w:pPr>
        <w:spacing w:beforeAutospacing="1" w:afterAutospacing="1"/>
        <w:ind w:left="709" w:right="709"/>
        <w:contextualSpacing/>
        <w:jc w:val="both"/>
        <w:rPr>
          <w:rFonts w:ascii="Palatino Linotype" w:hAnsi="Palatino Linotype" w:cs="Arial"/>
          <w:i/>
          <w:sz w:val="22"/>
          <w:szCs w:val="22"/>
        </w:rPr>
      </w:pPr>
    </w:p>
    <w:p w14:paraId="0C421232"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w:t>
      </w:r>
      <w:r w:rsidRPr="00A57671">
        <w:rPr>
          <w:rFonts w:ascii="Palatino Linotype" w:hAnsi="Palatino Linotype" w:cs="Arial"/>
          <w:b/>
          <w:i/>
          <w:sz w:val="22"/>
          <w:szCs w:val="22"/>
        </w:rPr>
        <w:t xml:space="preserve">Artículo 5. </w:t>
      </w:r>
      <w:r w:rsidRPr="00A57671">
        <w:rPr>
          <w:rFonts w:ascii="Palatino Linotype" w:hAnsi="Palatino Linotype" w:cs="Arial"/>
          <w:i/>
          <w:sz w:val="22"/>
          <w:szCs w:val="22"/>
        </w:rPr>
        <w:t xml:space="preserve">[...] </w:t>
      </w:r>
    </w:p>
    <w:p w14:paraId="0C421233"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b/>
          <w:i/>
          <w:sz w:val="22"/>
          <w:szCs w:val="22"/>
          <w:u w:val="single"/>
        </w:rPr>
        <w:t>El derecho a la información será garantizado por el Estado</w:t>
      </w:r>
      <w:r w:rsidRPr="00A57671">
        <w:rPr>
          <w:rFonts w:ascii="Palatino Linotype" w:hAnsi="Palatino Linotype"/>
          <w:i/>
          <w:sz w:val="22"/>
          <w:szCs w:val="22"/>
        </w:rPr>
        <w:t xml:space="preserve">. La ley establecerá las previsiones que permitan asegurar la protección, el respeto y la difusión de este derecho. </w:t>
      </w:r>
    </w:p>
    <w:p w14:paraId="0C421234"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i/>
          <w:sz w:val="22"/>
          <w:szCs w:val="22"/>
        </w:rPr>
        <w:lastRenderedPageBreak/>
        <w:t xml:space="preserve">Para garantizar el ejercicio </w:t>
      </w:r>
      <w:r w:rsidRPr="00A57671">
        <w:rPr>
          <w:rFonts w:ascii="Palatino Linotype" w:hAnsi="Palatino Linotype" w:cs="Arial"/>
          <w:bCs/>
          <w:i/>
          <w:sz w:val="22"/>
          <w:szCs w:val="22"/>
        </w:rPr>
        <w:t>del</w:t>
      </w:r>
      <w:r w:rsidRPr="00A57671">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C421235"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i/>
          <w:sz w:val="22"/>
          <w:szCs w:val="22"/>
        </w:rPr>
        <w:t>Este derecho se regirá por los principios y bases siguientes:</w:t>
      </w:r>
    </w:p>
    <w:p w14:paraId="0C421236"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b/>
          <w:i/>
          <w:sz w:val="22"/>
          <w:szCs w:val="22"/>
        </w:rPr>
        <w:t xml:space="preserve">I. </w:t>
      </w:r>
      <w:r w:rsidRPr="00A57671">
        <w:rPr>
          <w:rFonts w:ascii="Palatino Linotype" w:hAnsi="Palatino Linotype"/>
          <w:b/>
          <w:i/>
          <w:sz w:val="22"/>
          <w:szCs w:val="22"/>
          <w:u w:val="single"/>
        </w:rPr>
        <w:t>Toda la información en posesión</w:t>
      </w:r>
      <w:r w:rsidRPr="00A57671">
        <w:rPr>
          <w:rFonts w:ascii="Palatino Linotype" w:hAnsi="Palatino Linotype"/>
          <w:b/>
          <w:i/>
          <w:sz w:val="22"/>
          <w:szCs w:val="22"/>
        </w:rPr>
        <w:t xml:space="preserve"> </w:t>
      </w:r>
      <w:r w:rsidRPr="00A57671">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A57671">
        <w:rPr>
          <w:rFonts w:ascii="Palatino Linotype" w:hAnsi="Palatino Linotype"/>
          <w:b/>
          <w:i/>
          <w:sz w:val="22"/>
          <w:szCs w:val="22"/>
          <w:u w:val="single"/>
        </w:rPr>
        <w:t>del gobierno y de la administración pública municipal y sus organismos descentralizados</w:t>
      </w:r>
      <w:r w:rsidRPr="00A57671">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A57671">
        <w:rPr>
          <w:rFonts w:ascii="Palatino Linotype" w:hAnsi="Palatino Linotype"/>
          <w:b/>
          <w:i/>
          <w:sz w:val="22"/>
          <w:szCs w:val="22"/>
          <w:u w:val="single"/>
        </w:rPr>
        <w:t>es pública</w:t>
      </w:r>
      <w:r w:rsidRPr="00A57671">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A57671">
        <w:rPr>
          <w:rFonts w:ascii="Palatino Linotype" w:hAnsi="Palatino Linotype" w:cs="Arial"/>
          <w:bCs/>
          <w:i/>
          <w:sz w:val="22"/>
          <w:szCs w:val="22"/>
        </w:rPr>
        <w:t>interpretación</w:t>
      </w:r>
      <w:r w:rsidRPr="00A57671">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421237"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cs="Arial"/>
          <w:i/>
          <w:sz w:val="22"/>
          <w:szCs w:val="22"/>
        </w:rPr>
        <w:t>[...]</w:t>
      </w:r>
    </w:p>
    <w:p w14:paraId="0C421238"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b/>
          <w:i/>
          <w:sz w:val="22"/>
          <w:szCs w:val="22"/>
        </w:rPr>
        <w:t xml:space="preserve">VI. </w:t>
      </w:r>
      <w:r w:rsidRPr="00A57671">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A57671">
        <w:rPr>
          <w:rFonts w:ascii="Palatino Linotype" w:hAnsi="Palatino Linotype"/>
          <w:i/>
          <w:sz w:val="22"/>
          <w:szCs w:val="22"/>
        </w:rPr>
        <w:t xml:space="preserve"> y los indicadores que permitan rendir cuenta del cumplimiento de sus objetivos y los resultados obtenidos.”</w:t>
      </w:r>
    </w:p>
    <w:p w14:paraId="0C421239" w14:textId="77777777" w:rsidR="00EB7370" w:rsidRPr="00A57671" w:rsidRDefault="00DB176D">
      <w:pPr>
        <w:spacing w:beforeAutospacing="1" w:afterAutospacing="1"/>
        <w:ind w:left="851" w:right="956"/>
        <w:contextualSpacing/>
        <w:jc w:val="both"/>
        <w:rPr>
          <w:rFonts w:ascii="Palatino Linotype" w:hAnsi="Palatino Linotype"/>
          <w:sz w:val="22"/>
          <w:szCs w:val="22"/>
        </w:rPr>
      </w:pPr>
      <w:r w:rsidRPr="00A57671">
        <w:rPr>
          <w:rFonts w:ascii="Palatino Linotype" w:hAnsi="Palatino Linotype"/>
          <w:sz w:val="22"/>
          <w:szCs w:val="22"/>
        </w:rPr>
        <w:t>(Énfasis añadido)</w:t>
      </w:r>
    </w:p>
    <w:p w14:paraId="0C42123A" w14:textId="77777777" w:rsidR="00EB7370" w:rsidRPr="00A57671" w:rsidRDefault="00DB176D">
      <w:pPr>
        <w:pStyle w:val="Prrafodelista"/>
        <w:widowControl w:val="0"/>
        <w:spacing w:beforeAutospacing="1" w:afterAutospacing="1" w:line="360" w:lineRule="auto"/>
        <w:ind w:left="0"/>
        <w:jc w:val="both"/>
        <w:rPr>
          <w:rFonts w:ascii="Palatino Linotype" w:hAnsi="Palatino Linotype" w:cs="Arial"/>
        </w:rPr>
      </w:pPr>
      <w:r w:rsidRPr="00A57671">
        <w:rPr>
          <w:rFonts w:ascii="Palatino Linotype" w:hAnsi="Palatino Linotype" w:cs="Arial"/>
        </w:rPr>
        <w:t>Por su parte, tenemos que la Ley de Transparencia y Acceso a la Información Pública del Estado de México y Municipios, prevé en su artículo 23, fracción IV y penúltimo párrafo, lo siguiente:</w:t>
      </w:r>
    </w:p>
    <w:p w14:paraId="0C42123B"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w:t>
      </w:r>
      <w:r w:rsidRPr="00A57671">
        <w:rPr>
          <w:rFonts w:ascii="Palatino Linotype" w:hAnsi="Palatino Linotype" w:cs="Arial"/>
          <w:b/>
          <w:i/>
          <w:sz w:val="22"/>
          <w:szCs w:val="22"/>
        </w:rPr>
        <w:t xml:space="preserve">Artículo 23. </w:t>
      </w:r>
      <w:r w:rsidRPr="00A57671">
        <w:rPr>
          <w:rFonts w:ascii="Palatino Linotype" w:hAnsi="Palatino Linotype" w:cs="Arial"/>
          <w:b/>
          <w:i/>
          <w:sz w:val="22"/>
          <w:szCs w:val="22"/>
          <w:u w:val="single"/>
        </w:rPr>
        <w:t xml:space="preserve">Son sujetos obligados a transparentar y permitir el acceso a su información y </w:t>
      </w:r>
      <w:r w:rsidRPr="00A57671">
        <w:rPr>
          <w:rFonts w:ascii="Palatino Linotype" w:hAnsi="Palatino Linotype"/>
          <w:b/>
          <w:i/>
          <w:sz w:val="22"/>
          <w:szCs w:val="22"/>
          <w:u w:val="single"/>
        </w:rPr>
        <w:t>proteger</w:t>
      </w:r>
      <w:r w:rsidRPr="00A57671">
        <w:rPr>
          <w:rFonts w:ascii="Palatino Linotype" w:hAnsi="Palatino Linotype" w:cs="Arial"/>
          <w:b/>
          <w:i/>
          <w:sz w:val="22"/>
          <w:szCs w:val="22"/>
          <w:u w:val="single"/>
        </w:rPr>
        <w:t xml:space="preserve"> los datos personales que obren en su poder</w:t>
      </w:r>
      <w:r w:rsidRPr="00A57671">
        <w:rPr>
          <w:rFonts w:ascii="Palatino Linotype" w:hAnsi="Palatino Linotype" w:cs="Arial"/>
          <w:i/>
          <w:sz w:val="22"/>
          <w:szCs w:val="22"/>
        </w:rPr>
        <w:t>:</w:t>
      </w:r>
    </w:p>
    <w:p w14:paraId="0C42123C"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i/>
          <w:sz w:val="22"/>
          <w:szCs w:val="22"/>
        </w:rPr>
        <w:t>[...]</w:t>
      </w:r>
    </w:p>
    <w:p w14:paraId="0C42123D" w14:textId="77777777" w:rsidR="00EB7370" w:rsidRPr="00A57671" w:rsidRDefault="00DB176D">
      <w:pPr>
        <w:spacing w:beforeAutospacing="1" w:afterAutospacing="1"/>
        <w:ind w:left="851" w:right="956"/>
        <w:contextualSpacing/>
        <w:jc w:val="both"/>
        <w:rPr>
          <w:rFonts w:ascii="Palatino Linotype" w:hAnsi="Palatino Linotype" w:cs="Arial"/>
          <w:b/>
          <w:i/>
          <w:sz w:val="22"/>
          <w:szCs w:val="22"/>
          <w:u w:val="single"/>
        </w:rPr>
      </w:pPr>
      <w:r w:rsidRPr="00A57671">
        <w:rPr>
          <w:rFonts w:ascii="Palatino Linotype" w:hAnsi="Palatino Linotype" w:cs="Arial"/>
          <w:b/>
          <w:i/>
          <w:sz w:val="22"/>
          <w:szCs w:val="22"/>
        </w:rPr>
        <w:t xml:space="preserve">IV. </w:t>
      </w:r>
      <w:r w:rsidRPr="00A57671">
        <w:rPr>
          <w:rFonts w:ascii="Palatino Linotype" w:hAnsi="Palatino Linotype" w:cs="Arial"/>
          <w:b/>
          <w:i/>
          <w:sz w:val="22"/>
          <w:szCs w:val="22"/>
          <w:u w:val="single"/>
        </w:rPr>
        <w:t>Los ayuntamientos</w:t>
      </w:r>
      <w:r w:rsidRPr="00A57671">
        <w:rPr>
          <w:rFonts w:ascii="Palatino Linotype" w:hAnsi="Palatino Linotype" w:cs="Arial"/>
          <w:b/>
          <w:i/>
          <w:sz w:val="22"/>
          <w:szCs w:val="22"/>
        </w:rPr>
        <w:t xml:space="preserve"> </w:t>
      </w:r>
      <w:r w:rsidRPr="00A57671">
        <w:rPr>
          <w:rFonts w:ascii="Palatino Linotype" w:hAnsi="Palatino Linotype" w:cs="Arial"/>
          <w:i/>
          <w:sz w:val="22"/>
          <w:szCs w:val="22"/>
        </w:rPr>
        <w:t>y las dependencias, organismos, órganos y entidades de la administración municipal;</w:t>
      </w:r>
    </w:p>
    <w:p w14:paraId="0C42123E" w14:textId="77777777" w:rsidR="00EB7370" w:rsidRPr="00A57671" w:rsidRDefault="00DB176D">
      <w:pPr>
        <w:spacing w:beforeAutospacing="1" w:afterAutospacing="1"/>
        <w:ind w:left="851" w:right="956"/>
        <w:contextualSpacing/>
        <w:jc w:val="both"/>
        <w:rPr>
          <w:rFonts w:ascii="Palatino Linotype" w:hAnsi="Palatino Linotype"/>
          <w:i/>
          <w:sz w:val="22"/>
          <w:szCs w:val="22"/>
        </w:rPr>
      </w:pPr>
      <w:r w:rsidRPr="00A57671">
        <w:rPr>
          <w:rFonts w:ascii="Palatino Linotype" w:hAnsi="Palatino Linotype" w:cs="Arial"/>
          <w:i/>
          <w:sz w:val="22"/>
          <w:szCs w:val="22"/>
        </w:rPr>
        <w:lastRenderedPageBreak/>
        <w:t>[...]</w:t>
      </w:r>
    </w:p>
    <w:p w14:paraId="0C42123F" w14:textId="77777777" w:rsidR="00EB7370" w:rsidRPr="00A57671" w:rsidRDefault="00DB176D">
      <w:pPr>
        <w:spacing w:beforeAutospacing="1" w:afterAutospacing="1"/>
        <w:ind w:left="851" w:right="956"/>
        <w:contextualSpacing/>
        <w:jc w:val="both"/>
        <w:rPr>
          <w:rFonts w:ascii="Palatino Linotype" w:hAnsi="Palatino Linotype" w:cs="Arial"/>
          <w:i/>
          <w:sz w:val="22"/>
          <w:szCs w:val="22"/>
        </w:rPr>
      </w:pPr>
      <w:r w:rsidRPr="00A57671">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A57671">
        <w:rPr>
          <w:rFonts w:ascii="Palatino Linotype" w:hAnsi="Palatino Linotype" w:cs="Arial"/>
          <w:i/>
          <w:sz w:val="22"/>
          <w:szCs w:val="22"/>
        </w:rPr>
        <w:t>.”</w:t>
      </w:r>
    </w:p>
    <w:p w14:paraId="0C421240" w14:textId="77777777" w:rsidR="00EB7370" w:rsidRPr="00A57671" w:rsidRDefault="00DB176D">
      <w:pPr>
        <w:spacing w:beforeAutospacing="1" w:afterAutospacing="1"/>
        <w:ind w:left="851" w:right="956"/>
        <w:contextualSpacing/>
        <w:jc w:val="both"/>
        <w:rPr>
          <w:rFonts w:ascii="Palatino Linotype" w:hAnsi="Palatino Linotype"/>
          <w:sz w:val="22"/>
        </w:rPr>
      </w:pPr>
      <w:r w:rsidRPr="00A57671">
        <w:rPr>
          <w:rFonts w:ascii="Palatino Linotype" w:hAnsi="Palatino Linotype" w:cs="Arial"/>
          <w:sz w:val="22"/>
        </w:rPr>
        <w:t>(Énfasis añadido)</w:t>
      </w:r>
    </w:p>
    <w:p w14:paraId="0C421241" w14:textId="77777777" w:rsidR="00EB7370" w:rsidRPr="00A57671" w:rsidRDefault="00DB176D">
      <w:pPr>
        <w:pStyle w:val="Prrafodelista"/>
        <w:widowControl w:val="0"/>
        <w:spacing w:beforeAutospacing="1" w:afterAutospacing="1" w:line="360" w:lineRule="auto"/>
        <w:ind w:left="0"/>
        <w:jc w:val="both"/>
        <w:rPr>
          <w:rFonts w:ascii="Palatino Linotype" w:hAnsi="Palatino Linotype" w:cs="Arial"/>
        </w:rPr>
      </w:pPr>
      <w:r w:rsidRPr="00A57671">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w:t>
      </w:r>
    </w:p>
    <w:p w14:paraId="0C421242" w14:textId="77777777" w:rsidR="00EB7370" w:rsidRPr="00A57671" w:rsidRDefault="00DB176D">
      <w:pPr>
        <w:pStyle w:val="Prrafodelista"/>
        <w:widowControl w:val="0"/>
        <w:spacing w:beforeAutospacing="1" w:afterAutospacing="1" w:line="360" w:lineRule="auto"/>
        <w:ind w:left="0"/>
        <w:jc w:val="both"/>
        <w:rPr>
          <w:rFonts w:ascii="Palatino Linotype" w:hAnsi="Palatino Linotype" w:cs="Arial"/>
        </w:rPr>
      </w:pPr>
      <w:r w:rsidRPr="00A57671">
        <w:rPr>
          <w:rFonts w:ascii="Palatino Linotype" w:hAnsi="Palatino Linotype" w:cs="Arial"/>
        </w:rPr>
        <w:t>Ahora bien, es importante señalar que el artículo 4, párrafo segundo, de la Ley de Transparencia y Acceso a la Información Pública del Estado de México y Municipios dispone:</w:t>
      </w:r>
    </w:p>
    <w:p w14:paraId="0C421243" w14:textId="77777777" w:rsidR="00EB7370" w:rsidRPr="00A57671" w:rsidRDefault="00DB176D" w:rsidP="00AF6179">
      <w:pPr>
        <w:spacing w:beforeAutospacing="1" w:afterAutospacing="1"/>
        <w:ind w:left="851" w:right="899"/>
        <w:contextualSpacing/>
        <w:jc w:val="both"/>
        <w:rPr>
          <w:rFonts w:ascii="Palatino Linotype" w:hAnsi="Palatino Linotype" w:cs="Arial"/>
          <w:i/>
          <w:sz w:val="22"/>
          <w:szCs w:val="22"/>
        </w:rPr>
      </w:pPr>
      <w:r w:rsidRPr="00A57671">
        <w:rPr>
          <w:rFonts w:ascii="Palatino Linotype" w:hAnsi="Palatino Linotype" w:cs="Arial"/>
          <w:i/>
          <w:sz w:val="22"/>
          <w:szCs w:val="22"/>
        </w:rPr>
        <w:t>“</w:t>
      </w:r>
      <w:r w:rsidRPr="00A57671">
        <w:rPr>
          <w:rFonts w:ascii="Palatino Linotype" w:hAnsi="Palatino Linotype" w:cs="Arial"/>
          <w:b/>
          <w:i/>
          <w:sz w:val="22"/>
          <w:szCs w:val="22"/>
        </w:rPr>
        <w:t xml:space="preserve">Artículo 4. </w:t>
      </w:r>
      <w:r w:rsidRPr="00A57671">
        <w:rPr>
          <w:rFonts w:ascii="Palatino Linotype" w:hAnsi="Palatino Linotype" w:cs="Arial"/>
          <w:b/>
          <w:i/>
          <w:sz w:val="22"/>
          <w:szCs w:val="22"/>
          <w:u w:val="single"/>
        </w:rPr>
        <w:t>El derecho humano de acceso a la información pública es la prerrogativa de las personas para buscar, difundir, investigar, recabar, recibir y solicitar información pública</w:t>
      </w:r>
      <w:r w:rsidRPr="00A57671">
        <w:rPr>
          <w:rFonts w:ascii="Palatino Linotype" w:hAnsi="Palatino Linotype" w:cs="Arial"/>
          <w:i/>
          <w:sz w:val="22"/>
          <w:szCs w:val="22"/>
        </w:rPr>
        <w:t xml:space="preserve">, sin necesidad de acreditar personalidad ni interés jurídico. </w:t>
      </w:r>
    </w:p>
    <w:p w14:paraId="0C421244" w14:textId="77777777" w:rsidR="00EB7370" w:rsidRPr="00A57671" w:rsidRDefault="00DB176D" w:rsidP="00AF6179">
      <w:pPr>
        <w:spacing w:beforeAutospacing="1" w:afterAutospacing="1"/>
        <w:ind w:left="851" w:right="899"/>
        <w:contextualSpacing/>
        <w:jc w:val="both"/>
        <w:rPr>
          <w:rFonts w:ascii="Palatino Linotype" w:hAnsi="Palatino Linotype" w:cs="Arial"/>
          <w:i/>
          <w:sz w:val="22"/>
          <w:szCs w:val="22"/>
        </w:rPr>
      </w:pPr>
      <w:r w:rsidRPr="00A5767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57671">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w:t>
      </w:r>
      <w:r w:rsidRPr="00A57671">
        <w:rPr>
          <w:rFonts w:ascii="Palatino Linotype" w:hAnsi="Palatino Linotype" w:cs="Arial"/>
          <w:b/>
          <w:i/>
          <w:sz w:val="22"/>
          <w:szCs w:val="22"/>
          <w:u w:val="single"/>
        </w:rPr>
        <w:t>privilegiando el principio de máxima publicidad de la información</w:t>
      </w:r>
      <w:r w:rsidRPr="00A57671">
        <w:rPr>
          <w:rFonts w:ascii="Palatino Linotype" w:hAnsi="Palatino Linotype" w:cs="Arial"/>
          <w:i/>
          <w:sz w:val="22"/>
          <w:szCs w:val="22"/>
        </w:rPr>
        <w:t xml:space="preserve">. Solo podrá ser clasificada excepcionalmente como reservada temporalmente por razones de interés público, en los términos de las causas legítimas y estrictamente necesarias previstas por esta Ley.  </w:t>
      </w:r>
    </w:p>
    <w:p w14:paraId="0C421245" w14:textId="77777777" w:rsidR="00EB7370" w:rsidRPr="00A57671" w:rsidRDefault="00DB176D" w:rsidP="00AF6179">
      <w:pPr>
        <w:spacing w:beforeAutospacing="1" w:afterAutospacing="1"/>
        <w:ind w:left="851" w:right="899"/>
        <w:contextualSpacing/>
        <w:jc w:val="both"/>
        <w:rPr>
          <w:rFonts w:ascii="Palatino Linotype" w:hAnsi="Palatino Linotype" w:cs="Arial"/>
          <w:i/>
          <w:sz w:val="22"/>
          <w:szCs w:val="22"/>
        </w:rPr>
      </w:pPr>
      <w:r w:rsidRPr="00A5767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C421246" w14:textId="77777777" w:rsidR="00EB7370" w:rsidRPr="00A57671" w:rsidRDefault="00EB7370" w:rsidP="00AF6179">
      <w:pPr>
        <w:spacing w:beforeAutospacing="1" w:afterAutospacing="1"/>
        <w:ind w:left="851" w:right="899"/>
        <w:contextualSpacing/>
        <w:jc w:val="both"/>
        <w:rPr>
          <w:rFonts w:ascii="Palatino Linotype" w:hAnsi="Palatino Linotype" w:cs="Arial"/>
          <w:sz w:val="22"/>
          <w:szCs w:val="22"/>
        </w:rPr>
      </w:pPr>
    </w:p>
    <w:p w14:paraId="0C421247" w14:textId="77777777" w:rsidR="00AF6179" w:rsidRPr="00A57671" w:rsidRDefault="00AF6179" w:rsidP="00AF6179">
      <w:pPr>
        <w:ind w:left="851" w:right="899"/>
        <w:jc w:val="both"/>
        <w:rPr>
          <w:rFonts w:ascii="Palatino Linotype" w:hAnsi="Palatino Linotype" w:cs="Arial"/>
          <w:i/>
          <w:sz w:val="22"/>
          <w:szCs w:val="22"/>
        </w:rPr>
      </w:pPr>
      <w:r w:rsidRPr="00A57671">
        <w:rPr>
          <w:rFonts w:ascii="Palatino Linotype" w:hAnsi="Palatino Linotype" w:cs="Arial"/>
          <w:b/>
          <w:i/>
          <w:sz w:val="22"/>
          <w:szCs w:val="22"/>
        </w:rPr>
        <w:lastRenderedPageBreak/>
        <w:t>Artículo 12.</w:t>
      </w:r>
      <w:r w:rsidRPr="00A5767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C421248" w14:textId="77777777" w:rsidR="00AF6179" w:rsidRPr="00A57671" w:rsidRDefault="00AF6179" w:rsidP="00AF6179">
      <w:pPr>
        <w:ind w:left="851" w:right="899"/>
        <w:jc w:val="both"/>
        <w:rPr>
          <w:rFonts w:ascii="Palatino Linotype" w:hAnsi="Palatino Linotype" w:cs="Arial"/>
          <w:i/>
          <w:sz w:val="22"/>
          <w:szCs w:val="22"/>
        </w:rPr>
      </w:pPr>
      <w:r w:rsidRPr="00A5767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A57671">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C421249" w14:textId="77777777" w:rsidR="00AF6179" w:rsidRPr="00A57671" w:rsidRDefault="00AF6179" w:rsidP="00AF6179">
      <w:pPr>
        <w:ind w:left="851" w:right="899"/>
        <w:jc w:val="both"/>
        <w:rPr>
          <w:rFonts w:ascii="Palatino Linotype" w:hAnsi="Palatino Linotype" w:cs="Arial"/>
          <w:i/>
          <w:sz w:val="22"/>
          <w:szCs w:val="22"/>
        </w:rPr>
      </w:pPr>
      <w:r w:rsidRPr="00A57671">
        <w:rPr>
          <w:rFonts w:ascii="Palatino Linotype" w:hAnsi="Palatino Linotype" w:cs="Arial"/>
          <w:i/>
          <w:sz w:val="22"/>
          <w:szCs w:val="22"/>
        </w:rPr>
        <w:t>(Énfasis añadido)</w:t>
      </w:r>
    </w:p>
    <w:p w14:paraId="0C42124A" w14:textId="77777777" w:rsidR="00AF6179" w:rsidRPr="00A57671" w:rsidRDefault="00AF6179" w:rsidP="00AF6179">
      <w:pPr>
        <w:spacing w:before="100" w:beforeAutospacing="1" w:after="100" w:afterAutospacing="1" w:line="360" w:lineRule="auto"/>
        <w:jc w:val="both"/>
        <w:rPr>
          <w:rFonts w:ascii="Palatino Linotype" w:hAnsi="Palatino Linotype" w:cs="Arial"/>
        </w:rPr>
      </w:pPr>
      <w:r w:rsidRPr="00A57671">
        <w:rPr>
          <w:rFonts w:ascii="Palatino Linotype" w:hAnsi="Palatino Linotype" w:cs="Arial"/>
        </w:rPr>
        <w:t xml:space="preserve">Por consiguiente, los preceptos legales transcritos establecen que </w:t>
      </w:r>
      <w:r w:rsidRPr="00A57671">
        <w:rPr>
          <w:rFonts w:ascii="Palatino Linotype" w:hAnsi="Palatino Linotype" w:cs="Arial"/>
          <w:b/>
        </w:rPr>
        <w:t>los Sujetos Obligados se encuentran constreñidos a entregar la información pública solicitada por los particulares</w:t>
      </w:r>
      <w:r w:rsidRPr="00A57671">
        <w:rPr>
          <w:rFonts w:ascii="Palatino Linotype" w:hAnsi="Palatino Linotype" w:cs="Arial"/>
        </w:rPr>
        <w:t xml:space="preserve"> y que ésta misma se encuentre en sus archivos o que obre en su posesión, </w:t>
      </w:r>
      <w:r w:rsidRPr="00A57671">
        <w:rPr>
          <w:rFonts w:ascii="Palatino Linotype" w:hAnsi="Palatino Linotype" w:cs="Arial"/>
          <w:b/>
        </w:rPr>
        <w:t>privilegiando en todo momento el principio de máxima publicidad,</w:t>
      </w:r>
      <w:r w:rsidRPr="00A57671">
        <w:rPr>
          <w:rFonts w:ascii="Palatino Linotype" w:hAnsi="Palatino Linotype" w:cs="Arial"/>
        </w:rPr>
        <w:t xml:space="preserve"> sin generarla, procesarla, resumirla, ni presentarla conforme al interés del solicitante. </w:t>
      </w:r>
    </w:p>
    <w:p w14:paraId="0C42124B" w14:textId="77777777" w:rsidR="00AF6179" w:rsidRPr="00A57671" w:rsidRDefault="00AF6179" w:rsidP="00AF6179">
      <w:pPr>
        <w:spacing w:before="100" w:beforeAutospacing="1" w:after="100" w:afterAutospacing="1" w:line="360" w:lineRule="auto"/>
        <w:jc w:val="both"/>
        <w:rPr>
          <w:rFonts w:ascii="Palatino Linotype" w:hAnsi="Palatino Linotype" w:cs="Arial"/>
        </w:rPr>
      </w:pPr>
      <w:r w:rsidRPr="00A57671">
        <w:rPr>
          <w:rFonts w:ascii="Palatino Linotype" w:hAnsi="Palatino Linotype" w:cs="Arial"/>
        </w:rPr>
        <w:t xml:space="preserve">Queda de manifiesto entonces que, </w:t>
      </w:r>
      <w:r w:rsidRPr="00A57671">
        <w:rPr>
          <w:rFonts w:ascii="Palatino Linotype" w:hAnsi="Palatino Linotype" w:cs="Arial"/>
          <w:b/>
        </w:rPr>
        <w:t>se considera información pública al conjunto de datos que posee cualquier autoridad, obtenidos en virtud del ejercicio de sus funciones de derecho público</w:t>
      </w:r>
      <w:r w:rsidRPr="00A57671">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C42124C" w14:textId="77777777" w:rsidR="00AF6179" w:rsidRPr="00A57671" w:rsidRDefault="00AF6179" w:rsidP="00AF6179">
      <w:pPr>
        <w:ind w:left="851" w:right="901"/>
        <w:jc w:val="both"/>
        <w:rPr>
          <w:rFonts w:ascii="Palatino Linotype" w:hAnsi="Palatino Linotype" w:cs="Arial"/>
          <w:i/>
          <w:sz w:val="22"/>
          <w:szCs w:val="22"/>
        </w:rPr>
      </w:pPr>
      <w:r w:rsidRPr="00A57671">
        <w:rPr>
          <w:rFonts w:ascii="Palatino Linotype" w:hAnsi="Palatino Linotype" w:cs="Arial"/>
          <w:bCs/>
          <w:i/>
          <w:sz w:val="22"/>
          <w:szCs w:val="22"/>
        </w:rPr>
        <w:t>“</w:t>
      </w:r>
      <w:r w:rsidRPr="00A5767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A57671">
        <w:rPr>
          <w:rFonts w:ascii="Palatino Linotype" w:hAnsi="Palatino Linotype" w:cs="Arial"/>
          <w:i/>
          <w:sz w:val="22"/>
          <w:szCs w:val="22"/>
        </w:rPr>
        <w:t xml:space="preserve"> Dentro de un Estado constitucional los representantes están al servicio de la sociedad y no ésta al servicio de los gobernantes, de donde se </w:t>
      </w:r>
      <w:r w:rsidRPr="00A57671">
        <w:rPr>
          <w:rFonts w:ascii="Palatino Linotype" w:hAnsi="Palatino Linotype" w:cs="Arial"/>
          <w:i/>
          <w:sz w:val="22"/>
          <w:szCs w:val="22"/>
        </w:rPr>
        <w:lastRenderedPageBreak/>
        <w:t>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0C42124D" w14:textId="77777777" w:rsidR="00AF6179" w:rsidRPr="00A57671" w:rsidRDefault="00AF6179" w:rsidP="00AF6179">
      <w:pPr>
        <w:spacing w:before="100" w:beforeAutospacing="1" w:after="100" w:afterAutospacing="1" w:line="360" w:lineRule="auto"/>
        <w:jc w:val="both"/>
        <w:rPr>
          <w:rFonts w:ascii="Palatino Linotype" w:hAnsi="Palatino Linotype" w:cs="Arial"/>
          <w:color w:val="000000" w:themeColor="text1"/>
        </w:rPr>
      </w:pPr>
      <w:r w:rsidRPr="00A57671">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A57671">
        <w:rPr>
          <w:rFonts w:ascii="Palatino Linotype" w:hAnsi="Palatino Linotype" w:cs="Arial"/>
        </w:rPr>
        <w:t>generen</w:t>
      </w:r>
      <w:r w:rsidRPr="00A5767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C42124E" w14:textId="77777777" w:rsidR="00AF6179" w:rsidRPr="00A57671" w:rsidRDefault="00AF6179" w:rsidP="00AF6179">
      <w:pPr>
        <w:spacing w:before="100" w:beforeAutospacing="1" w:after="100" w:afterAutospacing="1" w:line="360" w:lineRule="auto"/>
        <w:jc w:val="both"/>
        <w:rPr>
          <w:rFonts w:ascii="Palatino Linotype" w:hAnsi="Palatino Linotype" w:cs="Arial"/>
          <w:color w:val="000000" w:themeColor="text1"/>
        </w:rPr>
      </w:pPr>
      <w:r w:rsidRPr="00A57671">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A5767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57671">
        <w:rPr>
          <w:rFonts w:ascii="Palatino Linotype" w:hAnsi="Palatino Linotype" w:cs="Arial"/>
          <w:color w:val="000000" w:themeColor="text1"/>
        </w:rPr>
        <w:t xml:space="preserve">; los que </w:t>
      </w:r>
      <w:r w:rsidRPr="00A57671">
        <w:rPr>
          <w:rFonts w:ascii="Palatino Linotype" w:hAnsi="Palatino Linotype" w:cs="Arial"/>
        </w:rPr>
        <w:t>podrán estar en cualquier medio, sea escrito, impreso, sonoro, visual, electrónico, informático u holográfico</w:t>
      </w:r>
      <w:r w:rsidRPr="00A57671">
        <w:rPr>
          <w:rFonts w:ascii="Palatino Linotype" w:hAnsi="Palatino Linotype" w:cs="Arial"/>
          <w:color w:val="000000" w:themeColor="text1"/>
        </w:rPr>
        <w:t xml:space="preserve">, de conformidad con el artículo 3, fracción XI de la Ley de la materia, el cual dispone lo siguiente: </w:t>
      </w:r>
    </w:p>
    <w:p w14:paraId="0C42124F" w14:textId="77777777" w:rsidR="00AF6179" w:rsidRPr="00A57671" w:rsidRDefault="00AF6179" w:rsidP="00AF6179">
      <w:pPr>
        <w:ind w:left="851" w:right="901"/>
        <w:jc w:val="both"/>
        <w:rPr>
          <w:rFonts w:ascii="Palatino Linotype" w:hAnsi="Palatino Linotype" w:cs="Arial"/>
          <w:i/>
          <w:color w:val="000000"/>
          <w:sz w:val="22"/>
          <w:szCs w:val="22"/>
        </w:rPr>
      </w:pPr>
      <w:r w:rsidRPr="00A57671">
        <w:rPr>
          <w:rFonts w:ascii="Palatino Linotype" w:hAnsi="Palatino Linotype" w:cs="Arial"/>
          <w:i/>
          <w:color w:val="000000"/>
          <w:sz w:val="22"/>
          <w:szCs w:val="22"/>
        </w:rPr>
        <w:lastRenderedPageBreak/>
        <w:t>“</w:t>
      </w:r>
      <w:r w:rsidRPr="00A57671">
        <w:rPr>
          <w:rFonts w:ascii="Palatino Linotype" w:hAnsi="Palatino Linotype" w:cs="Arial"/>
          <w:b/>
          <w:i/>
          <w:color w:val="000000"/>
          <w:sz w:val="22"/>
          <w:szCs w:val="22"/>
        </w:rPr>
        <w:t xml:space="preserve">Artículo 3. </w:t>
      </w:r>
      <w:r w:rsidRPr="00A57671">
        <w:rPr>
          <w:rFonts w:ascii="Palatino Linotype" w:hAnsi="Palatino Linotype" w:cs="Arial"/>
          <w:i/>
          <w:color w:val="000000"/>
          <w:sz w:val="22"/>
          <w:szCs w:val="22"/>
        </w:rPr>
        <w:t>Para los efectos de la presente Ley se entenderá por:</w:t>
      </w:r>
    </w:p>
    <w:p w14:paraId="0C421250" w14:textId="77777777" w:rsidR="00AF6179" w:rsidRPr="00A57671" w:rsidRDefault="00AF6179" w:rsidP="00AF6179">
      <w:pPr>
        <w:ind w:left="851" w:right="901"/>
        <w:jc w:val="both"/>
        <w:rPr>
          <w:rFonts w:ascii="Palatino Linotype" w:hAnsi="Palatino Linotype" w:cs="Arial"/>
          <w:i/>
          <w:color w:val="000000"/>
          <w:sz w:val="22"/>
          <w:szCs w:val="22"/>
        </w:rPr>
      </w:pPr>
      <w:r w:rsidRPr="00A57671">
        <w:rPr>
          <w:rFonts w:ascii="Palatino Linotype" w:hAnsi="Palatino Linotype" w:cs="Arial"/>
          <w:b/>
          <w:i/>
          <w:color w:val="000000"/>
          <w:sz w:val="22"/>
          <w:szCs w:val="22"/>
        </w:rPr>
        <w:t>XI. Documento:</w:t>
      </w:r>
      <w:r w:rsidRPr="00A5767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C421251" w14:textId="77777777" w:rsidR="00AF6179" w:rsidRPr="00A57671" w:rsidRDefault="00AF6179" w:rsidP="00AF6179">
      <w:pPr>
        <w:autoSpaceDE w:val="0"/>
        <w:autoSpaceDN w:val="0"/>
        <w:adjustRightInd w:val="0"/>
        <w:spacing w:before="100" w:beforeAutospacing="1" w:after="100" w:afterAutospacing="1" w:line="360" w:lineRule="auto"/>
        <w:jc w:val="both"/>
        <w:rPr>
          <w:rFonts w:ascii="Palatino Linotype" w:hAnsi="Palatino Linotype" w:cs="Arial"/>
        </w:rPr>
      </w:pPr>
      <w:r w:rsidRPr="00A57671">
        <w:rPr>
          <w:rFonts w:ascii="Palatino Linotype" w:hAnsi="Palatino Linotype" w:cs="Arial"/>
        </w:rPr>
        <w:t xml:space="preserve">Siendo aplicable el criterio </w:t>
      </w:r>
      <w:r w:rsidRPr="00A5767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57671">
        <w:rPr>
          <w:rFonts w:ascii="Palatino Linotype" w:hAnsi="Palatino Linotype" w:cs="Arial"/>
        </w:rPr>
        <w:t>cuyo rubro y texto dispone:</w:t>
      </w:r>
    </w:p>
    <w:p w14:paraId="0C421252" w14:textId="77777777" w:rsidR="00AF6179" w:rsidRPr="00A57671" w:rsidRDefault="00AF6179" w:rsidP="00AF6179">
      <w:pPr>
        <w:ind w:left="851" w:right="902"/>
        <w:jc w:val="center"/>
        <w:rPr>
          <w:rFonts w:ascii="Palatino Linotype" w:hAnsi="Palatino Linotype" w:cs="Arial"/>
          <w:b/>
          <w:i/>
          <w:sz w:val="22"/>
          <w:szCs w:val="22"/>
          <w:lang w:eastAsia="es-MX"/>
        </w:rPr>
      </w:pPr>
      <w:r w:rsidRPr="00A57671">
        <w:rPr>
          <w:rFonts w:ascii="Palatino Linotype" w:hAnsi="Palatino Linotype" w:cs="Arial"/>
          <w:sz w:val="22"/>
          <w:szCs w:val="22"/>
          <w:lang w:eastAsia="es-MX"/>
        </w:rPr>
        <w:t>“</w:t>
      </w:r>
      <w:r w:rsidRPr="00A57671">
        <w:rPr>
          <w:rFonts w:ascii="Palatino Linotype" w:hAnsi="Palatino Linotype" w:cs="Arial"/>
          <w:b/>
          <w:i/>
          <w:sz w:val="22"/>
          <w:szCs w:val="22"/>
          <w:lang w:eastAsia="es-MX"/>
        </w:rPr>
        <w:t>CRITERIO 0002-11</w:t>
      </w:r>
    </w:p>
    <w:p w14:paraId="0C421253" w14:textId="77777777" w:rsidR="00AF6179" w:rsidRPr="00A57671" w:rsidRDefault="00AF6179" w:rsidP="00AF6179">
      <w:pPr>
        <w:ind w:left="851" w:right="902"/>
        <w:jc w:val="center"/>
        <w:rPr>
          <w:rFonts w:ascii="Palatino Linotype" w:hAnsi="Palatino Linotype" w:cs="Arial"/>
          <w:b/>
          <w:i/>
          <w:sz w:val="22"/>
          <w:szCs w:val="22"/>
          <w:lang w:eastAsia="es-MX"/>
        </w:rPr>
      </w:pPr>
    </w:p>
    <w:p w14:paraId="0C421254" w14:textId="77777777" w:rsidR="00AF6179" w:rsidRPr="00A57671" w:rsidRDefault="00AF6179" w:rsidP="00AF6179">
      <w:pPr>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A57671">
        <w:rPr>
          <w:rFonts w:ascii="Palatino Linotype" w:hAnsi="Palatino Linotype" w:cs="Arial"/>
          <w:b/>
          <w:bCs/>
          <w:i/>
          <w:sz w:val="22"/>
          <w:szCs w:val="22"/>
          <w:lang w:eastAsia="es-MX"/>
        </w:rPr>
        <w:t xml:space="preserve">V, XV, Y XVI, </w:t>
      </w:r>
      <w:r w:rsidRPr="00A57671">
        <w:rPr>
          <w:rFonts w:ascii="Palatino Linotype" w:hAnsi="Palatino Linotype" w:cs="Arial"/>
          <w:b/>
          <w:i/>
          <w:sz w:val="22"/>
          <w:szCs w:val="22"/>
          <w:lang w:eastAsia="es-MX"/>
        </w:rPr>
        <w:t>3°, 4°, 11 Y 41.</w:t>
      </w:r>
      <w:r w:rsidRPr="00A5767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421255" w14:textId="77777777" w:rsidR="00AF6179" w:rsidRPr="00A57671" w:rsidRDefault="00AF6179" w:rsidP="00AF6179">
      <w:pPr>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En consecuencia el acceso a la información se refiere a que se cumplan cualquiera de los siguientes tres supuestos:</w:t>
      </w:r>
    </w:p>
    <w:p w14:paraId="0C421256" w14:textId="77777777" w:rsidR="00AF6179" w:rsidRPr="00A57671" w:rsidRDefault="00AF6179" w:rsidP="00AF6179">
      <w:pPr>
        <w:ind w:left="851" w:right="902"/>
        <w:jc w:val="both"/>
        <w:rPr>
          <w:rFonts w:ascii="Palatino Linotype" w:hAnsi="Palatino Linotype" w:cs="Arial"/>
          <w:b/>
          <w:i/>
          <w:sz w:val="22"/>
          <w:szCs w:val="22"/>
          <w:lang w:eastAsia="es-MX"/>
        </w:rPr>
      </w:pPr>
      <w:r w:rsidRPr="00A57671">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14:paraId="0C421257" w14:textId="77777777" w:rsidR="00AF6179" w:rsidRPr="00A57671" w:rsidRDefault="00AF6179" w:rsidP="00AF6179">
      <w:pPr>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 xml:space="preserve">2) Que se trate de </w:t>
      </w:r>
      <w:r w:rsidRPr="00A57671">
        <w:rPr>
          <w:rFonts w:ascii="Palatino Linotype" w:hAnsi="Palatino Linotype" w:cs="Arial"/>
          <w:b/>
          <w:i/>
          <w:sz w:val="22"/>
          <w:szCs w:val="22"/>
          <w:lang w:eastAsia="es-MX"/>
        </w:rPr>
        <w:t>información</w:t>
      </w:r>
      <w:r w:rsidRPr="00A57671">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0C421258" w14:textId="77777777" w:rsidR="00AF6179" w:rsidRPr="00A57671" w:rsidRDefault="00AF6179" w:rsidP="00AF6179">
      <w:pPr>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lastRenderedPageBreak/>
        <w:t xml:space="preserve">3) Que se trate de información registrada en cualquier soporte documental, que en ejercicio de las atribuciones conferidas, se encuentre en posesión de los Sujetos Obligados.” </w:t>
      </w:r>
    </w:p>
    <w:p w14:paraId="0C421259" w14:textId="77777777" w:rsidR="00AF6179" w:rsidRPr="00A57671" w:rsidRDefault="00AF6179" w:rsidP="00AF6179">
      <w:pPr>
        <w:ind w:left="851" w:right="902"/>
        <w:jc w:val="both"/>
        <w:rPr>
          <w:rFonts w:ascii="Palatino Linotype" w:hAnsi="Palatino Linotype" w:cs="Arial"/>
          <w:sz w:val="22"/>
          <w:szCs w:val="22"/>
          <w:lang w:eastAsia="es-MX"/>
        </w:rPr>
      </w:pPr>
    </w:p>
    <w:p w14:paraId="0C42125A" w14:textId="77777777" w:rsidR="00AF6179" w:rsidRPr="00A57671" w:rsidRDefault="00AF6179" w:rsidP="00AF6179">
      <w:pPr>
        <w:ind w:left="851" w:right="902"/>
        <w:jc w:val="both"/>
        <w:rPr>
          <w:rFonts w:ascii="Palatino Linotype" w:hAnsi="Palatino Linotype" w:cs="Arial"/>
          <w:sz w:val="22"/>
          <w:szCs w:val="22"/>
          <w:lang w:eastAsia="es-MX"/>
        </w:rPr>
      </w:pPr>
      <w:r w:rsidRPr="00A57671">
        <w:rPr>
          <w:rFonts w:ascii="Palatino Linotype" w:hAnsi="Palatino Linotype" w:cs="Arial"/>
          <w:sz w:val="22"/>
          <w:szCs w:val="22"/>
          <w:lang w:eastAsia="es-MX"/>
        </w:rPr>
        <w:t>(Énfasis Añadido)</w:t>
      </w:r>
    </w:p>
    <w:p w14:paraId="0C42125B" w14:textId="140BB808" w:rsidR="00AC0179" w:rsidRPr="00A57671" w:rsidRDefault="00AF6179" w:rsidP="00AF6179">
      <w:pPr>
        <w:pStyle w:val="Prrafodelista"/>
        <w:widowControl w:val="0"/>
        <w:spacing w:beforeAutospacing="1" w:afterAutospacing="1" w:line="360" w:lineRule="auto"/>
        <w:ind w:left="0"/>
        <w:jc w:val="both"/>
        <w:rPr>
          <w:rFonts w:ascii="Palatino Linotype" w:hAnsi="Palatino Linotype"/>
          <w:color w:val="000000"/>
          <w:lang w:val="es-ES"/>
        </w:rPr>
      </w:pPr>
      <w:r w:rsidRPr="00A57671">
        <w:rPr>
          <w:rFonts w:ascii="Palatino Linotype" w:hAnsi="Palatino Linotype"/>
          <w:lang w:val="es-ES"/>
        </w:rPr>
        <w:t>Una vez precisado lo anterior, se procede al análisis de la naturaleza jurídica de la información solicitada</w:t>
      </w:r>
      <w:r w:rsidRPr="00A57671">
        <w:rPr>
          <w:rFonts w:ascii="Palatino Linotype" w:hAnsi="Palatino Linotype"/>
          <w:color w:val="000000"/>
          <w:lang w:val="es-ES"/>
        </w:rPr>
        <w:t>; esto es, s</w:t>
      </w:r>
      <w:r w:rsidRPr="00A57671">
        <w:rPr>
          <w:rFonts w:ascii="Palatino Linotype" w:eastAsia="Calibri" w:hAnsi="Palatino Linotype" w:cs="Arial"/>
          <w:lang w:eastAsia="es-MX"/>
        </w:rPr>
        <w:t xml:space="preserve">i genera, obtiene, trasforma, posee o administra la información </w:t>
      </w:r>
      <w:r w:rsidRPr="00A57671">
        <w:rPr>
          <w:rFonts w:ascii="Palatino Linotype" w:eastAsia="Arial Unicode MS" w:hAnsi="Palatino Linotype" w:cs="Arial"/>
          <w:b/>
          <w:color w:val="000000"/>
          <w:lang w:val="es-ES"/>
        </w:rPr>
        <w:t>EL SUJETO OBLIGADO</w:t>
      </w:r>
      <w:r w:rsidRPr="00A57671">
        <w:rPr>
          <w:rFonts w:ascii="Palatino Linotype" w:hAnsi="Palatino Linotype"/>
          <w:color w:val="000000"/>
          <w:lang w:val="es-ES"/>
        </w:rPr>
        <w:t xml:space="preserve">; atento a ello, es importante recordar que la particular requirió </w:t>
      </w:r>
      <w:r w:rsidRPr="00A57671">
        <w:rPr>
          <w:rFonts w:ascii="Palatino Linotype" w:hAnsi="Palatino Linotype" w:cs="Arial"/>
          <w:lang w:eastAsia="es-MX"/>
        </w:rPr>
        <w:t xml:space="preserve">de la </w:t>
      </w:r>
      <w:r w:rsidRPr="00A57671">
        <w:rPr>
          <w:rFonts w:ascii="Palatino Linotype" w:hAnsi="Palatino Linotype"/>
        </w:rPr>
        <w:t xml:space="preserve">Dirección General de Seguridad Ciudadana y Tránsito Municipal, el </w:t>
      </w:r>
      <w:r w:rsidR="0058782F" w:rsidRPr="00A57671">
        <w:rPr>
          <w:rFonts w:ascii="Palatino Linotype" w:hAnsi="Palatino Linotype"/>
        </w:rPr>
        <w:t xml:space="preserve">número </w:t>
      </w:r>
      <w:r w:rsidRPr="00A57671">
        <w:rPr>
          <w:rFonts w:ascii="Palatino Linotype" w:hAnsi="Palatino Linotype"/>
        </w:rPr>
        <w:t>de enlaces de prevención del delito con los que cuenta</w:t>
      </w:r>
      <w:r w:rsidR="00AC0179" w:rsidRPr="00A57671">
        <w:rPr>
          <w:rFonts w:ascii="Palatino Linotype" w:hAnsi="Palatino Linotype"/>
        </w:rPr>
        <w:t xml:space="preserve">; el cargo </w:t>
      </w:r>
      <w:r w:rsidRPr="00A57671">
        <w:rPr>
          <w:rFonts w:ascii="Palatino Linotype" w:hAnsi="Palatino Linotype"/>
        </w:rPr>
        <w:t xml:space="preserve">que tienen y el sueldo bruto y neto que perciben los enlaces mensualmente y la plaza que ocupan y sueldo neto y bruto de los servidores públicos, Roberto Valadez Cerezo -Shahilli Salomón -Gabriela Goldsmith -Raúl Pérez Sánchez -Lizbeth Cruz Vázquez -Karen Michelle Ríos Bernal -Martín Bello </w:t>
      </w:r>
      <w:r w:rsidR="00DD7468" w:rsidRPr="00A57671">
        <w:rPr>
          <w:rFonts w:ascii="Palatino Linotype" w:hAnsi="Palatino Linotype"/>
        </w:rPr>
        <w:t>Gutiérrez</w:t>
      </w:r>
      <w:r w:rsidRPr="00A57671">
        <w:rPr>
          <w:rFonts w:ascii="Palatino Linotype" w:hAnsi="Palatino Linotype"/>
        </w:rPr>
        <w:t xml:space="preserve"> -Paulette </w:t>
      </w:r>
      <w:r w:rsidR="00DD7468" w:rsidRPr="00A57671">
        <w:rPr>
          <w:rFonts w:ascii="Palatino Linotype" w:hAnsi="Palatino Linotype"/>
        </w:rPr>
        <w:t>Nájera</w:t>
      </w:r>
      <w:r w:rsidRPr="00A57671">
        <w:rPr>
          <w:rFonts w:ascii="Palatino Linotype" w:hAnsi="Palatino Linotype"/>
        </w:rPr>
        <w:t xml:space="preserve"> López -Silvia Maldonado López -</w:t>
      </w:r>
      <w:r w:rsidR="00DD7468" w:rsidRPr="00A57671">
        <w:rPr>
          <w:rFonts w:ascii="Palatino Linotype" w:hAnsi="Palatino Linotype"/>
        </w:rPr>
        <w:t>Jesús</w:t>
      </w:r>
      <w:r w:rsidRPr="00A57671">
        <w:rPr>
          <w:rFonts w:ascii="Palatino Linotype" w:hAnsi="Palatino Linotype"/>
        </w:rPr>
        <w:t xml:space="preserve"> Morales -Leticia Arcega -Carlos Adán Saucedo -Norique Hernández -Adriana Ocampo Morales -Rubén Huerta; así como, de la Presidencia Municipal el número de asesores con los que cuenta; y, el sueldo bruto y neto mensual que perciben y las fatigas de asistencia de los mismos, </w:t>
      </w:r>
      <w:r w:rsidRPr="00A57671">
        <w:rPr>
          <w:rFonts w:ascii="Palatino Linotype" w:hAnsi="Palatino Linotype" w:cs="Arial"/>
          <w:lang w:eastAsia="es-MX"/>
        </w:rPr>
        <w:t xml:space="preserve">respecto </w:t>
      </w:r>
      <w:r w:rsidRPr="00A57671">
        <w:rPr>
          <w:rFonts w:ascii="Palatino Linotype" w:hAnsi="Palatino Linotype" w:cs="Arial"/>
          <w:b/>
          <w:lang w:eastAsia="es-MX"/>
        </w:rPr>
        <w:t>EL SUJETO OBLIGADO</w:t>
      </w:r>
      <w:r w:rsidRPr="00A57671">
        <w:rPr>
          <w:rFonts w:ascii="Palatino Linotype" w:hAnsi="Palatino Linotype" w:cs="Arial"/>
          <w:lang w:eastAsia="es-MX"/>
        </w:rPr>
        <w:t xml:space="preserve"> remitió en Informe Justificado únicamente los oficios </w:t>
      </w:r>
      <w:r w:rsidRPr="00A57671">
        <w:rPr>
          <w:rFonts w:ascii="Palatino Linotype" w:hAnsi="Palatino Linotype"/>
          <w:lang w:eastAsia="es-MX"/>
        </w:rPr>
        <w:t xml:space="preserve">a través de los cuales el Titular de la Unidad de Transparencia solicitó a las áreas encargadas hicieran entrega de la información que fue solicitada por la particular, toda vez que dicho recurso se encontraba en la etapa de manifestaciones para que </w:t>
      </w:r>
      <w:r w:rsidR="00AC0179" w:rsidRPr="00A57671">
        <w:rPr>
          <w:rFonts w:ascii="Palatino Linotype" w:hAnsi="Palatino Linotype"/>
          <w:lang w:eastAsia="es-MX"/>
        </w:rPr>
        <w:t>señala</w:t>
      </w:r>
      <w:r w:rsidRPr="00A57671">
        <w:rPr>
          <w:rFonts w:ascii="Palatino Linotype" w:hAnsi="Palatino Linotype"/>
          <w:lang w:eastAsia="es-MX"/>
        </w:rPr>
        <w:t>rá lo que a su derecho convenga</w:t>
      </w:r>
      <w:r w:rsidRPr="00A57671">
        <w:rPr>
          <w:rFonts w:ascii="Palatino Linotype" w:hAnsi="Palatino Linotype"/>
          <w:color w:val="000000"/>
          <w:lang w:val="es-ES"/>
        </w:rPr>
        <w:t xml:space="preserve">; por lo que, dada la negativa del </w:t>
      </w:r>
      <w:r w:rsidRPr="00A57671">
        <w:rPr>
          <w:rFonts w:ascii="Palatino Linotype" w:hAnsi="Palatino Linotype"/>
          <w:b/>
          <w:color w:val="000000"/>
          <w:lang w:val="es-ES"/>
        </w:rPr>
        <w:t xml:space="preserve">SUJETO OBLIGADO </w:t>
      </w:r>
      <w:r w:rsidRPr="00A57671">
        <w:rPr>
          <w:rFonts w:ascii="Palatino Linotype" w:hAnsi="Palatino Linotype"/>
          <w:color w:val="000000"/>
          <w:lang w:val="es-ES"/>
        </w:rPr>
        <w:t xml:space="preserve">para atender la solicitud de información; </w:t>
      </w:r>
      <w:r w:rsidR="00AC0179" w:rsidRPr="00A57671">
        <w:rPr>
          <w:rFonts w:ascii="Palatino Linotype" w:hAnsi="Palatino Linotype"/>
          <w:color w:val="000000"/>
          <w:lang w:val="es-ES"/>
        </w:rPr>
        <w:t xml:space="preserve">por lo que, se procede al análisis de la naturaleza jurídica </w:t>
      </w:r>
      <w:r w:rsidR="00AC0179" w:rsidRPr="00A57671">
        <w:rPr>
          <w:rFonts w:ascii="Palatino Linotype" w:hAnsi="Palatino Linotype"/>
          <w:color w:val="000000"/>
          <w:lang w:val="es-ES"/>
        </w:rPr>
        <w:lastRenderedPageBreak/>
        <w:t>de la información solicitada.</w:t>
      </w:r>
    </w:p>
    <w:p w14:paraId="0C42125C" w14:textId="209FC128" w:rsidR="00EB7370" w:rsidRPr="00A57671" w:rsidRDefault="0025388C">
      <w:pPr>
        <w:pStyle w:val="Prrafodelista"/>
        <w:widowControl w:val="0"/>
        <w:tabs>
          <w:tab w:val="left" w:pos="1276"/>
        </w:tabs>
        <w:spacing w:before="240" w:after="240" w:line="360" w:lineRule="auto"/>
        <w:ind w:left="0"/>
        <w:jc w:val="both"/>
        <w:rPr>
          <w:rFonts w:ascii="Palatino Linotype" w:hAnsi="Palatino Linotype" w:cs="Arial"/>
        </w:rPr>
      </w:pPr>
      <w:r w:rsidRPr="00A57671">
        <w:rPr>
          <w:rFonts w:ascii="Palatino Linotype" w:hAnsi="Palatino Linotype" w:cs="Arial"/>
        </w:rPr>
        <w:t>En ese orden de ideas</w:t>
      </w:r>
      <w:r w:rsidR="00CB150A" w:rsidRPr="00A57671">
        <w:rPr>
          <w:rFonts w:ascii="Palatino Linotype" w:hAnsi="Palatino Linotype" w:cs="Arial"/>
        </w:rPr>
        <w:t xml:space="preserve">, </w:t>
      </w:r>
      <w:r w:rsidR="00CB150A" w:rsidRPr="00A57671">
        <w:rPr>
          <w:rFonts w:ascii="Palatino Linotype" w:hAnsi="Palatino Linotype" w:cs="Arial"/>
          <w:b/>
        </w:rPr>
        <w:t>LA RECURRENTE</w:t>
      </w:r>
      <w:r w:rsidR="00CB150A" w:rsidRPr="00A57671">
        <w:rPr>
          <w:rFonts w:ascii="Palatino Linotype" w:hAnsi="Palatino Linotype" w:cs="Arial"/>
        </w:rPr>
        <w:t xml:space="preserve"> solicitó el número de enlaces con lo</w:t>
      </w:r>
      <w:r w:rsidR="00DD7468" w:rsidRPr="00A57671">
        <w:rPr>
          <w:rFonts w:ascii="Palatino Linotype" w:hAnsi="Palatino Linotype" w:cs="Arial"/>
        </w:rPr>
        <w:t>s</w:t>
      </w:r>
      <w:r w:rsidR="00CB150A" w:rsidRPr="00A57671">
        <w:rPr>
          <w:rFonts w:ascii="Palatino Linotype" w:hAnsi="Palatino Linotype" w:cs="Arial"/>
        </w:rPr>
        <w:t xml:space="preserve"> que cuenta la Dirección de Prevención del Delito, razón por la que</w:t>
      </w:r>
      <w:r w:rsidR="00DB176D" w:rsidRPr="00A57671">
        <w:rPr>
          <w:rFonts w:ascii="Palatino Linotype" w:hAnsi="Palatino Linotype" w:cs="Arial"/>
        </w:rPr>
        <w:t xml:space="preserve">, personal de esta Ponencia Resolutora tuvo a bien inspeccionar </w:t>
      </w:r>
      <w:r w:rsidR="00AE43F5" w:rsidRPr="00A57671">
        <w:rPr>
          <w:rFonts w:ascii="Palatino Linotype" w:hAnsi="Palatino Linotype" w:cs="Arial"/>
        </w:rPr>
        <w:t xml:space="preserve">el Portal Electrónico </w:t>
      </w:r>
      <w:r w:rsidR="00AE43F5" w:rsidRPr="00A57671">
        <w:rPr>
          <w:rFonts w:ascii="Palatino Linotype" w:hAnsi="Palatino Linotype" w:cs="Arial"/>
          <w:b/>
        </w:rPr>
        <w:t>IPOMEX</w:t>
      </w:r>
      <w:r w:rsidR="00AE43F5" w:rsidRPr="00A57671">
        <w:rPr>
          <w:rFonts w:ascii="Palatino Linotype" w:hAnsi="Palatino Linotype" w:cs="Arial"/>
        </w:rPr>
        <w:t xml:space="preserve"> del </w:t>
      </w:r>
      <w:r w:rsidR="00AE43F5" w:rsidRPr="00A57671">
        <w:rPr>
          <w:rFonts w:ascii="Palatino Linotype" w:hAnsi="Palatino Linotype" w:cs="Arial"/>
          <w:b/>
        </w:rPr>
        <w:t>SUJETO OBLIGADO</w:t>
      </w:r>
      <w:r w:rsidR="00DB176D" w:rsidRPr="00A57671">
        <w:rPr>
          <w:rFonts w:ascii="Palatino Linotype" w:hAnsi="Palatino Linotype" w:cs="Arial"/>
        </w:rPr>
        <w:t xml:space="preserve">, encontrando lo siguiente: </w:t>
      </w:r>
    </w:p>
    <w:p w14:paraId="0C42125D" w14:textId="77777777" w:rsidR="00CB150A" w:rsidRPr="00A57671" w:rsidRDefault="00FD4667">
      <w:pPr>
        <w:pStyle w:val="Prrafodelista"/>
        <w:widowControl w:val="0"/>
        <w:tabs>
          <w:tab w:val="left" w:pos="1276"/>
        </w:tabs>
        <w:spacing w:before="240" w:after="240" w:line="360" w:lineRule="auto"/>
        <w:ind w:left="0"/>
        <w:jc w:val="both"/>
        <w:rPr>
          <w:rFonts w:ascii="Palatino Linotype" w:hAnsi="Palatino Linotype" w:cs="Arial"/>
        </w:rPr>
      </w:pPr>
      <w:r w:rsidRPr="00A57671">
        <w:rPr>
          <w:noProof/>
          <w:lang w:eastAsia="es-MX"/>
        </w:rPr>
        <mc:AlternateContent>
          <mc:Choice Requires="wps">
            <w:drawing>
              <wp:anchor distT="0" distB="0" distL="114300" distR="114300" simplePos="0" relativeHeight="251668480" behindDoc="0" locked="0" layoutInCell="1" allowOverlap="1" wp14:anchorId="0C4213B4" wp14:editId="0C4213B5">
                <wp:simplePos x="0" y="0"/>
                <wp:positionH relativeFrom="column">
                  <wp:posOffset>98069</wp:posOffset>
                </wp:positionH>
                <wp:positionV relativeFrom="paragraph">
                  <wp:posOffset>1464843</wp:posOffset>
                </wp:positionV>
                <wp:extent cx="3676650" cy="495300"/>
                <wp:effectExtent l="57150" t="19050" r="76200" b="95250"/>
                <wp:wrapNone/>
                <wp:docPr id="17" name="Rectángulo 17"/>
                <wp:cNvGraphicFramePr/>
                <a:graphic xmlns:a="http://schemas.openxmlformats.org/drawingml/2006/main">
                  <a:graphicData uri="http://schemas.microsoft.com/office/word/2010/wordprocessingShape">
                    <wps:wsp>
                      <wps:cNvSpPr/>
                      <wps:spPr>
                        <a:xfrm>
                          <a:off x="0" y="0"/>
                          <a:ext cx="3676650" cy="495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15C52" id="Rectángulo 17" o:spid="_x0000_s1026" style="position:absolute;margin-left:7.7pt;margin-top:115.35pt;width:289.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" filled="f" strokecolor="red" strokeweight="1.5pt">
                <v:shadow on="t" color="black" opacity="22937f" origin=",.5" offset="0,.63889mm"/>
              </v:rect>
            </w:pict>
          </mc:Fallback>
        </mc:AlternateContent>
      </w:r>
      <w:r w:rsidRPr="00A57671">
        <w:rPr>
          <w:noProof/>
          <w:lang w:eastAsia="es-MX"/>
        </w:rPr>
        <mc:AlternateContent>
          <mc:Choice Requires="wps">
            <w:drawing>
              <wp:anchor distT="0" distB="0" distL="114300" distR="114300" simplePos="0" relativeHeight="251666432" behindDoc="0" locked="0" layoutInCell="1" allowOverlap="1" wp14:anchorId="0C4213B6" wp14:editId="0C4213B7">
                <wp:simplePos x="0" y="0"/>
                <wp:positionH relativeFrom="column">
                  <wp:posOffset>777240</wp:posOffset>
                </wp:positionH>
                <wp:positionV relativeFrom="paragraph">
                  <wp:posOffset>177800</wp:posOffset>
                </wp:positionV>
                <wp:extent cx="3028950" cy="542925"/>
                <wp:effectExtent l="57150" t="19050" r="76200" b="104775"/>
                <wp:wrapNone/>
                <wp:docPr id="16" name="Rectángulo 16"/>
                <wp:cNvGraphicFramePr/>
                <a:graphic xmlns:a="http://schemas.openxmlformats.org/drawingml/2006/main">
                  <a:graphicData uri="http://schemas.microsoft.com/office/word/2010/wordprocessingShape">
                    <wps:wsp>
                      <wps:cNvSpPr/>
                      <wps:spPr>
                        <a:xfrm>
                          <a:off x="0" y="0"/>
                          <a:ext cx="3028950" cy="542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C8EE7" id="Rectángulo 16" o:spid="_x0000_s1026" style="position:absolute;margin-left:61.2pt;margin-top:14pt;width:238.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" filled="f" strokecolor="red" strokeweight="1.5pt">
                <v:shadow on="t" color="black" opacity="22937f" origin=",.5" offset="0,.63889mm"/>
              </v:rect>
            </w:pict>
          </mc:Fallback>
        </mc:AlternateContent>
      </w:r>
      <w:r w:rsidR="00CB150A" w:rsidRPr="00A57671">
        <w:rPr>
          <w:noProof/>
          <w:lang w:eastAsia="es-MX"/>
        </w:rPr>
        <w:drawing>
          <wp:inline distT="0" distB="0" distL="0" distR="0" wp14:anchorId="0C4213B8" wp14:editId="0C4213B9">
            <wp:extent cx="5791835" cy="323331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4255" cy="3234670"/>
                    </a:xfrm>
                    <a:prstGeom prst="rect">
                      <a:avLst/>
                    </a:prstGeom>
                  </pic:spPr>
                </pic:pic>
              </a:graphicData>
            </a:graphic>
          </wp:inline>
        </w:drawing>
      </w:r>
    </w:p>
    <w:p w14:paraId="0C42125E" w14:textId="77777777" w:rsidR="001B6254" w:rsidRPr="00A57671" w:rsidRDefault="00FD4667">
      <w:pPr>
        <w:pStyle w:val="Prrafodelista"/>
        <w:widowControl w:val="0"/>
        <w:tabs>
          <w:tab w:val="left" w:pos="1276"/>
        </w:tabs>
        <w:spacing w:before="240" w:after="240" w:line="360" w:lineRule="auto"/>
        <w:ind w:left="0"/>
        <w:jc w:val="both"/>
        <w:rPr>
          <w:rFonts w:ascii="Palatino Linotype" w:hAnsi="Palatino Linotype" w:cs="Arial"/>
        </w:rPr>
      </w:pPr>
      <w:r w:rsidRPr="00A57671">
        <w:rPr>
          <w:noProof/>
          <w:lang w:eastAsia="es-MX"/>
        </w:rPr>
        <mc:AlternateContent>
          <mc:Choice Requires="wps">
            <w:drawing>
              <wp:anchor distT="0" distB="0" distL="114300" distR="114300" simplePos="0" relativeHeight="251672576" behindDoc="0" locked="0" layoutInCell="1" allowOverlap="1" wp14:anchorId="0C4213BA" wp14:editId="0C4213BB">
                <wp:simplePos x="0" y="0"/>
                <wp:positionH relativeFrom="column">
                  <wp:posOffset>605789</wp:posOffset>
                </wp:positionH>
                <wp:positionV relativeFrom="paragraph">
                  <wp:posOffset>328295</wp:posOffset>
                </wp:positionV>
                <wp:extent cx="4581525" cy="342900"/>
                <wp:effectExtent l="57150" t="19050" r="85725" b="95250"/>
                <wp:wrapNone/>
                <wp:docPr id="42" name="Rectángulo 42"/>
                <wp:cNvGraphicFramePr/>
                <a:graphic xmlns:a="http://schemas.openxmlformats.org/drawingml/2006/main">
                  <a:graphicData uri="http://schemas.microsoft.com/office/word/2010/wordprocessingShape">
                    <wps:wsp>
                      <wps:cNvSpPr/>
                      <wps:spPr>
                        <a:xfrm>
                          <a:off x="0" y="0"/>
                          <a:ext cx="458152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E7B61" id="Rectángulo 42" o:spid="_x0000_s1026" style="position:absolute;margin-left:47.7pt;margin-top:25.85pt;width:360.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" filled="f" strokecolor="red" strokeweight="1.5pt">
                <v:shadow on="t" color="black" opacity="22937f" origin=",.5" offset="0,.63889mm"/>
              </v:rect>
            </w:pict>
          </mc:Fallback>
        </mc:AlternateContent>
      </w:r>
      <w:r w:rsidR="001B6254" w:rsidRPr="00A57671">
        <w:rPr>
          <w:noProof/>
          <w:lang w:eastAsia="es-MX"/>
        </w:rPr>
        <w:drawing>
          <wp:inline distT="0" distB="0" distL="0" distR="0" wp14:anchorId="0C4213BC" wp14:editId="0C4213BD">
            <wp:extent cx="5612130" cy="6667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2600"/>
                    <a:stretch/>
                  </pic:blipFill>
                  <pic:spPr bwMode="auto">
                    <a:xfrm>
                      <a:off x="0" y="0"/>
                      <a:ext cx="5612130" cy="666750"/>
                    </a:xfrm>
                    <a:prstGeom prst="rect">
                      <a:avLst/>
                    </a:prstGeom>
                    <a:ln>
                      <a:noFill/>
                    </a:ln>
                    <a:extLst>
                      <a:ext uri="{53640926-AAD7-44D8-BBD7-CCE9431645EC}">
                        <a14:shadowObscured xmlns:a14="http://schemas.microsoft.com/office/drawing/2010/main"/>
                      </a:ext>
                    </a:extLst>
                  </pic:spPr>
                </pic:pic>
              </a:graphicData>
            </a:graphic>
          </wp:inline>
        </w:drawing>
      </w:r>
    </w:p>
    <w:p w14:paraId="0C42125F" w14:textId="77777777" w:rsidR="001B6254" w:rsidRPr="00A57671" w:rsidRDefault="00FD4667">
      <w:pPr>
        <w:pStyle w:val="Prrafodelista"/>
        <w:widowControl w:val="0"/>
        <w:tabs>
          <w:tab w:val="left" w:pos="1276"/>
        </w:tabs>
        <w:spacing w:before="240" w:after="240" w:line="360" w:lineRule="auto"/>
        <w:ind w:left="0"/>
        <w:jc w:val="both"/>
        <w:rPr>
          <w:rFonts w:ascii="Palatino Linotype" w:hAnsi="Palatino Linotype" w:cs="Arial"/>
        </w:rPr>
      </w:pPr>
      <w:r w:rsidRPr="00A57671">
        <w:rPr>
          <w:noProof/>
          <w:lang w:eastAsia="es-MX"/>
        </w:rPr>
        <w:lastRenderedPageBreak/>
        <mc:AlternateContent>
          <mc:Choice Requires="wps">
            <w:drawing>
              <wp:anchor distT="0" distB="0" distL="114300" distR="114300" simplePos="0" relativeHeight="251670528" behindDoc="0" locked="0" layoutInCell="1" allowOverlap="1" wp14:anchorId="0C4213BE" wp14:editId="0C4213BF">
                <wp:simplePos x="0" y="0"/>
                <wp:positionH relativeFrom="column">
                  <wp:posOffset>84125</wp:posOffset>
                </wp:positionH>
                <wp:positionV relativeFrom="paragraph">
                  <wp:posOffset>935990</wp:posOffset>
                </wp:positionV>
                <wp:extent cx="4476750" cy="723900"/>
                <wp:effectExtent l="57150" t="19050" r="76200" b="95250"/>
                <wp:wrapNone/>
                <wp:docPr id="41" name="Rectángulo 41"/>
                <wp:cNvGraphicFramePr/>
                <a:graphic xmlns:a="http://schemas.openxmlformats.org/drawingml/2006/main">
                  <a:graphicData uri="http://schemas.microsoft.com/office/word/2010/wordprocessingShape">
                    <wps:wsp>
                      <wps:cNvSpPr/>
                      <wps:spPr>
                        <a:xfrm>
                          <a:off x="0" y="0"/>
                          <a:ext cx="4476750" cy="723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EB05F" id="Rectángulo 41" o:spid="_x0000_s1026" style="position:absolute;margin-left:6.6pt;margin-top:73.7pt;width:352.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" filled="f" strokecolor="red" strokeweight="1.5pt">
                <v:shadow on="t" color="black" opacity="22937f" origin=",.5" offset="0,.63889mm"/>
              </v:rect>
            </w:pict>
          </mc:Fallback>
        </mc:AlternateContent>
      </w:r>
      <w:r w:rsidR="001B6254" w:rsidRPr="00A57671">
        <w:rPr>
          <w:noProof/>
          <w:lang w:eastAsia="es-MX"/>
        </w:rPr>
        <w:drawing>
          <wp:inline distT="0" distB="0" distL="0" distR="0" wp14:anchorId="0C4213C0" wp14:editId="0C4213C1">
            <wp:extent cx="5612130" cy="246697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5702"/>
                    <a:stretch/>
                  </pic:blipFill>
                  <pic:spPr bwMode="auto">
                    <a:xfrm>
                      <a:off x="0" y="0"/>
                      <a:ext cx="5612130" cy="2466975"/>
                    </a:xfrm>
                    <a:prstGeom prst="rect">
                      <a:avLst/>
                    </a:prstGeom>
                    <a:ln>
                      <a:noFill/>
                    </a:ln>
                    <a:extLst>
                      <a:ext uri="{53640926-AAD7-44D8-BBD7-CCE9431645EC}">
                        <a14:shadowObscured xmlns:a14="http://schemas.microsoft.com/office/drawing/2010/main"/>
                      </a:ext>
                    </a:extLst>
                  </pic:spPr>
                </pic:pic>
              </a:graphicData>
            </a:graphic>
          </wp:inline>
        </w:drawing>
      </w:r>
    </w:p>
    <w:p w14:paraId="0C421260" w14:textId="77777777" w:rsidR="00AE43F5" w:rsidRPr="00A57671" w:rsidRDefault="00AE43F5" w:rsidP="00AE43F5">
      <w:r w:rsidRPr="00A57671">
        <w:rPr>
          <w:noProof/>
          <w:lang w:eastAsia="es-MX"/>
        </w:rPr>
        <w:drawing>
          <wp:inline distT="0" distB="0" distL="0" distR="0" wp14:anchorId="0C4213C2" wp14:editId="0C4213C3">
            <wp:extent cx="5612130" cy="25527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52700"/>
                    </a:xfrm>
                    <a:prstGeom prst="rect">
                      <a:avLst/>
                    </a:prstGeom>
                  </pic:spPr>
                </pic:pic>
              </a:graphicData>
            </a:graphic>
          </wp:inline>
        </w:drawing>
      </w:r>
    </w:p>
    <w:p w14:paraId="0C421261" w14:textId="77777777" w:rsidR="00AE43F5" w:rsidRPr="00A57671" w:rsidRDefault="00AE43F5" w:rsidP="00AE43F5">
      <w:r w:rsidRPr="00A57671">
        <w:rPr>
          <w:noProof/>
          <w:lang w:eastAsia="es-MX"/>
        </w:rPr>
        <w:lastRenderedPageBreak/>
        <w:drawing>
          <wp:inline distT="0" distB="0" distL="0" distR="0" wp14:anchorId="0C4213C4" wp14:editId="0C4213C5">
            <wp:extent cx="5612130" cy="20383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38350"/>
                    </a:xfrm>
                    <a:prstGeom prst="rect">
                      <a:avLst/>
                    </a:prstGeom>
                  </pic:spPr>
                </pic:pic>
              </a:graphicData>
            </a:graphic>
          </wp:inline>
        </w:drawing>
      </w:r>
    </w:p>
    <w:p w14:paraId="0C421262" w14:textId="77777777" w:rsidR="00AE43F5" w:rsidRPr="00A57671" w:rsidRDefault="00AE43F5" w:rsidP="00AE43F5"/>
    <w:p w14:paraId="0C421263" w14:textId="77777777" w:rsidR="00AE43F5" w:rsidRPr="00A57671" w:rsidRDefault="00AE43F5" w:rsidP="00AE43F5">
      <w:r w:rsidRPr="00A57671">
        <w:rPr>
          <w:noProof/>
          <w:lang w:eastAsia="es-MX"/>
        </w:rPr>
        <w:drawing>
          <wp:inline distT="0" distB="0" distL="0" distR="0" wp14:anchorId="0C4213C6" wp14:editId="0C4213C7">
            <wp:extent cx="5612130" cy="19621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62150"/>
                    </a:xfrm>
                    <a:prstGeom prst="rect">
                      <a:avLst/>
                    </a:prstGeom>
                  </pic:spPr>
                </pic:pic>
              </a:graphicData>
            </a:graphic>
          </wp:inline>
        </w:drawing>
      </w:r>
    </w:p>
    <w:p w14:paraId="0C421264" w14:textId="77777777" w:rsidR="00AE43F5" w:rsidRPr="00A57671" w:rsidRDefault="00AE43F5" w:rsidP="00AE43F5">
      <w:r w:rsidRPr="00A57671">
        <w:rPr>
          <w:noProof/>
          <w:lang w:eastAsia="es-MX"/>
        </w:rPr>
        <w:drawing>
          <wp:inline distT="0" distB="0" distL="0" distR="0" wp14:anchorId="0C4213C8" wp14:editId="0C4213C9">
            <wp:extent cx="5612130" cy="23431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343150"/>
                    </a:xfrm>
                    <a:prstGeom prst="rect">
                      <a:avLst/>
                    </a:prstGeom>
                  </pic:spPr>
                </pic:pic>
              </a:graphicData>
            </a:graphic>
          </wp:inline>
        </w:drawing>
      </w:r>
    </w:p>
    <w:p w14:paraId="0C421265" w14:textId="77777777" w:rsidR="00AE43F5" w:rsidRPr="00A57671" w:rsidRDefault="00AE43F5" w:rsidP="00AE43F5">
      <w:r w:rsidRPr="00A57671">
        <w:rPr>
          <w:noProof/>
          <w:lang w:eastAsia="es-MX"/>
        </w:rPr>
        <w:lastRenderedPageBreak/>
        <w:drawing>
          <wp:inline distT="0" distB="0" distL="0" distR="0" wp14:anchorId="0C4213CA" wp14:editId="0C4213CB">
            <wp:extent cx="5612130" cy="21431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143125"/>
                    </a:xfrm>
                    <a:prstGeom prst="rect">
                      <a:avLst/>
                    </a:prstGeom>
                  </pic:spPr>
                </pic:pic>
              </a:graphicData>
            </a:graphic>
          </wp:inline>
        </w:drawing>
      </w:r>
    </w:p>
    <w:p w14:paraId="0C421266" w14:textId="77777777" w:rsidR="00AE43F5" w:rsidRPr="00A57671" w:rsidRDefault="00AE43F5" w:rsidP="00AE43F5">
      <w:r w:rsidRPr="00A57671">
        <w:rPr>
          <w:noProof/>
          <w:lang w:eastAsia="es-MX"/>
        </w:rPr>
        <w:drawing>
          <wp:inline distT="0" distB="0" distL="0" distR="0" wp14:anchorId="0C4213CC" wp14:editId="0C4213CD">
            <wp:extent cx="5612130" cy="19716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971675"/>
                    </a:xfrm>
                    <a:prstGeom prst="rect">
                      <a:avLst/>
                    </a:prstGeom>
                  </pic:spPr>
                </pic:pic>
              </a:graphicData>
            </a:graphic>
          </wp:inline>
        </w:drawing>
      </w:r>
    </w:p>
    <w:p w14:paraId="0C421267" w14:textId="77777777" w:rsidR="00AE43F5" w:rsidRPr="00A57671" w:rsidRDefault="00AE43F5" w:rsidP="00AE43F5">
      <w:r w:rsidRPr="00A57671">
        <w:rPr>
          <w:noProof/>
          <w:lang w:eastAsia="es-MX"/>
        </w:rPr>
        <w:drawing>
          <wp:inline distT="0" distB="0" distL="0" distR="0" wp14:anchorId="0C4213CE" wp14:editId="0C4213CF">
            <wp:extent cx="5612130" cy="21050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105025"/>
                    </a:xfrm>
                    <a:prstGeom prst="rect">
                      <a:avLst/>
                    </a:prstGeom>
                  </pic:spPr>
                </pic:pic>
              </a:graphicData>
            </a:graphic>
          </wp:inline>
        </w:drawing>
      </w:r>
    </w:p>
    <w:p w14:paraId="0C421268" w14:textId="77777777" w:rsidR="00AE43F5" w:rsidRPr="00A57671" w:rsidRDefault="00AE43F5" w:rsidP="00AE43F5">
      <w:r w:rsidRPr="00A57671">
        <w:rPr>
          <w:noProof/>
          <w:lang w:eastAsia="es-MX"/>
        </w:rPr>
        <w:lastRenderedPageBreak/>
        <w:drawing>
          <wp:inline distT="0" distB="0" distL="0" distR="0" wp14:anchorId="0C4213D0" wp14:editId="0C4213D1">
            <wp:extent cx="5612130" cy="20764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076450"/>
                    </a:xfrm>
                    <a:prstGeom prst="rect">
                      <a:avLst/>
                    </a:prstGeom>
                  </pic:spPr>
                </pic:pic>
              </a:graphicData>
            </a:graphic>
          </wp:inline>
        </w:drawing>
      </w:r>
    </w:p>
    <w:p w14:paraId="0C421269" w14:textId="77777777" w:rsidR="00AE43F5" w:rsidRPr="00A57671" w:rsidRDefault="00AE43F5" w:rsidP="00AE43F5">
      <w:r w:rsidRPr="00A57671">
        <w:rPr>
          <w:noProof/>
          <w:lang w:eastAsia="es-MX"/>
        </w:rPr>
        <w:drawing>
          <wp:inline distT="0" distB="0" distL="0" distR="0" wp14:anchorId="0C4213D2" wp14:editId="0C4213D3">
            <wp:extent cx="5612130" cy="21431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143125"/>
                    </a:xfrm>
                    <a:prstGeom prst="rect">
                      <a:avLst/>
                    </a:prstGeom>
                  </pic:spPr>
                </pic:pic>
              </a:graphicData>
            </a:graphic>
          </wp:inline>
        </w:drawing>
      </w:r>
    </w:p>
    <w:p w14:paraId="0C42126A" w14:textId="77777777" w:rsidR="00AE43F5" w:rsidRPr="00A57671" w:rsidRDefault="00AE43F5" w:rsidP="00AE43F5">
      <w:r w:rsidRPr="00A57671">
        <w:rPr>
          <w:noProof/>
          <w:lang w:eastAsia="es-MX"/>
        </w:rPr>
        <w:drawing>
          <wp:inline distT="0" distB="0" distL="0" distR="0" wp14:anchorId="0C4213D4" wp14:editId="0C4213D5">
            <wp:extent cx="5612130" cy="20859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085975"/>
                    </a:xfrm>
                    <a:prstGeom prst="rect">
                      <a:avLst/>
                    </a:prstGeom>
                  </pic:spPr>
                </pic:pic>
              </a:graphicData>
            </a:graphic>
          </wp:inline>
        </w:drawing>
      </w:r>
    </w:p>
    <w:p w14:paraId="0C42126B" w14:textId="77777777" w:rsidR="00AE43F5" w:rsidRPr="00A57671" w:rsidRDefault="00AE43F5" w:rsidP="00AE43F5">
      <w:r w:rsidRPr="00A57671">
        <w:rPr>
          <w:noProof/>
          <w:lang w:eastAsia="es-MX"/>
        </w:rPr>
        <w:lastRenderedPageBreak/>
        <w:drawing>
          <wp:inline distT="0" distB="0" distL="0" distR="0" wp14:anchorId="0C4213D6" wp14:editId="0C4213D7">
            <wp:extent cx="5612130" cy="20383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038350"/>
                    </a:xfrm>
                    <a:prstGeom prst="rect">
                      <a:avLst/>
                    </a:prstGeom>
                  </pic:spPr>
                </pic:pic>
              </a:graphicData>
            </a:graphic>
          </wp:inline>
        </w:drawing>
      </w:r>
    </w:p>
    <w:p w14:paraId="0C42126C" w14:textId="437B50A7" w:rsidR="00FD4667" w:rsidRPr="00A57671" w:rsidRDefault="00DB176D" w:rsidP="00FD4667">
      <w:pPr>
        <w:pStyle w:val="Prrafodelista"/>
        <w:widowControl w:val="0"/>
        <w:tabs>
          <w:tab w:val="left" w:pos="1276"/>
        </w:tabs>
        <w:spacing w:before="240" w:after="240" w:line="360" w:lineRule="auto"/>
        <w:ind w:left="0"/>
        <w:jc w:val="both"/>
        <w:rPr>
          <w:rFonts w:ascii="Palatino Linotype" w:hAnsi="Palatino Linotype" w:cs="Arial"/>
        </w:rPr>
      </w:pPr>
      <w:r w:rsidRPr="00A57671">
        <w:rPr>
          <w:rFonts w:ascii="Palatino Linotype" w:hAnsi="Palatino Linotype" w:cs="Arial"/>
        </w:rPr>
        <w:t xml:space="preserve">De las imágenes insertas se puede advertir que </w:t>
      </w:r>
      <w:r w:rsidR="001B6254" w:rsidRPr="00A57671">
        <w:rPr>
          <w:rFonts w:ascii="Palatino Linotype" w:hAnsi="Palatino Linotype" w:cs="Arial"/>
        </w:rPr>
        <w:t>en el</w:t>
      </w:r>
      <w:r w:rsidRPr="00A57671">
        <w:rPr>
          <w:rFonts w:ascii="Palatino Linotype" w:hAnsi="Palatino Linotype" w:cs="Arial"/>
        </w:rPr>
        <w:t xml:space="preserve"> apartado de</w:t>
      </w:r>
      <w:r w:rsidR="00FD4667" w:rsidRPr="00A57671">
        <w:rPr>
          <w:rFonts w:ascii="Palatino Linotype" w:hAnsi="Palatino Linotype" w:cs="Arial"/>
        </w:rPr>
        <w:t>l</w:t>
      </w:r>
      <w:r w:rsidRPr="00A57671">
        <w:rPr>
          <w:rFonts w:ascii="Palatino Linotype" w:hAnsi="Palatino Linotype" w:cs="Arial"/>
        </w:rPr>
        <w:t xml:space="preserve"> </w:t>
      </w:r>
      <w:r w:rsidR="00FD4667" w:rsidRPr="00A57671">
        <w:rPr>
          <w:rFonts w:ascii="Palatino Linotype" w:hAnsi="Palatino Linotype" w:cs="Arial"/>
        </w:rPr>
        <w:t xml:space="preserve">Directorio de Servidores Públicos de la Dirección de Prevención del Delito, únicamente se encuentra el director de dicha </w:t>
      </w:r>
      <w:r w:rsidR="00DD7468" w:rsidRPr="00A57671">
        <w:rPr>
          <w:rFonts w:ascii="Palatino Linotype" w:hAnsi="Palatino Linotype" w:cs="Arial"/>
        </w:rPr>
        <w:t>área</w:t>
      </w:r>
      <w:r w:rsidR="00FD4667" w:rsidRPr="00A57671">
        <w:rPr>
          <w:rFonts w:ascii="Palatino Linotype" w:hAnsi="Palatino Linotype" w:cs="Arial"/>
        </w:rPr>
        <w:t xml:space="preserve">; ahora bien, en el apartado de </w:t>
      </w:r>
      <w:r w:rsidRPr="00A57671">
        <w:rPr>
          <w:rFonts w:ascii="Palatino Linotype" w:hAnsi="Palatino Linotype" w:cs="Arial"/>
        </w:rPr>
        <w:t>remuneraciones contemplado en la fracción VIII del artículo 92, se advierte</w:t>
      </w:r>
      <w:r w:rsidR="00FD4667" w:rsidRPr="00A57671">
        <w:rPr>
          <w:rFonts w:ascii="Palatino Linotype" w:hAnsi="Palatino Linotype" w:cs="Arial"/>
        </w:rPr>
        <w:t xml:space="preserve">n los servidores públicos referidos en la aclaración de la hoy </w:t>
      </w:r>
      <w:r w:rsidR="00FD4667" w:rsidRPr="00A57671">
        <w:rPr>
          <w:rFonts w:ascii="Palatino Linotype" w:hAnsi="Palatino Linotype" w:cs="Arial"/>
          <w:b/>
        </w:rPr>
        <w:t>RECURRENTE</w:t>
      </w:r>
      <w:r w:rsidR="00FD4667" w:rsidRPr="00A57671">
        <w:rPr>
          <w:rFonts w:ascii="Palatino Linotype" w:hAnsi="Palatino Linotype" w:cs="Arial"/>
        </w:rPr>
        <w:t xml:space="preserve">; sin embargo, de dicha revisión también se puede observar que estos servidores públicos no cuentan con un cargo de enlace, sino como jefes de oficina o auxiliares administrativos, </w:t>
      </w:r>
      <w:r w:rsidR="00136C32" w:rsidRPr="00A57671">
        <w:rPr>
          <w:rFonts w:ascii="Palatino Linotype" w:hAnsi="Palatino Linotype" w:cs="Arial"/>
          <w:color w:val="000000" w:themeColor="text1"/>
        </w:rPr>
        <w:t>por lo que</w:t>
      </w:r>
      <w:r w:rsidR="00FD4667" w:rsidRPr="00A57671">
        <w:rPr>
          <w:rFonts w:ascii="Palatino Linotype" w:hAnsi="Palatino Linotype" w:cs="Arial"/>
          <w:color w:val="000000" w:themeColor="text1"/>
        </w:rPr>
        <w:t>, e</w:t>
      </w:r>
      <w:r w:rsidR="00FD4667" w:rsidRPr="00A57671">
        <w:rPr>
          <w:rFonts w:ascii="Palatino Linotype" w:eastAsia="Arial Unicode MS" w:hAnsi="Palatino Linotype" w:cs="Arial"/>
        </w:rPr>
        <w:t xml:space="preserve">ste Órgano Garante con la finalidad de garantizar el pleno ejercicio del derecho de acceso a la información pública, asimismo, atendiendo al principio de máxima publicidad y aplicando el principio de suplencia de la queja a favor de </w:t>
      </w:r>
      <w:r w:rsidR="00FD4667" w:rsidRPr="00A57671">
        <w:rPr>
          <w:rFonts w:ascii="Palatino Linotype" w:eastAsia="Arial Unicode MS" w:hAnsi="Palatino Linotype" w:cs="Arial"/>
          <w:b/>
        </w:rPr>
        <w:t>LA</w:t>
      </w:r>
      <w:r w:rsidR="00FD4667" w:rsidRPr="00A57671">
        <w:rPr>
          <w:rFonts w:ascii="Palatino Linotype" w:eastAsia="Arial Unicode MS" w:hAnsi="Palatino Linotype" w:cs="Arial"/>
        </w:rPr>
        <w:t xml:space="preserve"> </w:t>
      </w:r>
      <w:r w:rsidR="00FD4667" w:rsidRPr="00A57671">
        <w:rPr>
          <w:rFonts w:ascii="Palatino Linotype" w:eastAsia="Arial Unicode MS" w:hAnsi="Palatino Linotype" w:cs="Arial"/>
          <w:b/>
        </w:rPr>
        <w:t xml:space="preserve">RECURRENTE, </w:t>
      </w:r>
      <w:r w:rsidR="00FD4667" w:rsidRPr="00A57671">
        <w:rPr>
          <w:rFonts w:ascii="Palatino Linotype" w:eastAsia="Arial Unicode MS" w:hAnsi="Palatino Linotype" w:cs="Arial"/>
        </w:rPr>
        <w:t xml:space="preserve">establecido en los numerales 13 y 181 de la Ley de Transparencia y Acceso a la Información Pública del Estado de México y Municipios, </w:t>
      </w:r>
      <w:r w:rsidR="00FD4667" w:rsidRPr="00A57671">
        <w:rPr>
          <w:rFonts w:ascii="Palatino Linotype" w:hAnsi="Palatino Linotype" w:cs="Arial"/>
        </w:rPr>
        <w:t xml:space="preserve">precisa que la hoy recurrente  </w:t>
      </w:r>
      <w:r w:rsidR="00136C32" w:rsidRPr="00A57671">
        <w:rPr>
          <w:rFonts w:ascii="Palatino Linotype" w:hAnsi="Palatino Linotype" w:cs="Arial"/>
        </w:rPr>
        <w:t>requiere conocer el número total de servidores público</w:t>
      </w:r>
      <w:r w:rsidR="000B1B17" w:rsidRPr="00A57671">
        <w:rPr>
          <w:rFonts w:ascii="Palatino Linotype" w:hAnsi="Palatino Linotype" w:cs="Arial"/>
        </w:rPr>
        <w:t>s</w:t>
      </w:r>
      <w:r w:rsidR="00136C32" w:rsidRPr="00A57671">
        <w:rPr>
          <w:rFonts w:ascii="Palatino Linotype" w:hAnsi="Palatino Linotype" w:cs="Arial"/>
        </w:rPr>
        <w:t xml:space="preserve"> adscritos a la Dirección de Prevención del Delito</w:t>
      </w:r>
      <w:r w:rsidR="00FD4667" w:rsidRPr="00A57671">
        <w:rPr>
          <w:rFonts w:ascii="Palatino Linotype" w:hAnsi="Palatino Linotype" w:cs="Arial"/>
        </w:rPr>
        <w:t>;</w:t>
      </w:r>
      <w:r w:rsidR="00FD4667" w:rsidRPr="00A57671">
        <w:rPr>
          <w:rFonts w:ascii="Palatino Linotype" w:hAnsi="Palatino Linotype" w:cs="Arial"/>
          <w:b/>
        </w:rPr>
        <w:t xml:space="preserve"> </w:t>
      </w:r>
      <w:r w:rsidR="00FD4667" w:rsidRPr="00A57671">
        <w:rPr>
          <w:rFonts w:ascii="Palatino Linotype" w:hAnsi="Palatino Linotype" w:cs="Arial"/>
        </w:rPr>
        <w:t xml:space="preserve">atento a ello, </w:t>
      </w:r>
      <w:r w:rsidR="00136C32" w:rsidRPr="00A57671">
        <w:rPr>
          <w:rFonts w:ascii="Palatino Linotype" w:hAnsi="Palatino Linotype" w:cs="Arial"/>
        </w:rPr>
        <w:t xml:space="preserve">es dable ordenar su entrega. </w:t>
      </w:r>
    </w:p>
    <w:p w14:paraId="0C42126D" w14:textId="77777777" w:rsidR="004D4BDE" w:rsidRPr="00A57671" w:rsidRDefault="00AC0179" w:rsidP="00573F55">
      <w:pPr>
        <w:spacing w:beforeAutospacing="1" w:afterAutospacing="1" w:line="360" w:lineRule="auto"/>
        <w:ind w:right="-91"/>
        <w:contextualSpacing/>
        <w:jc w:val="both"/>
        <w:rPr>
          <w:rFonts w:ascii="Palatino Linotype" w:eastAsia="Calibri" w:hAnsi="Palatino Linotype" w:cs="Tahoma"/>
          <w:bCs/>
          <w:lang w:eastAsia="en-US"/>
        </w:rPr>
      </w:pPr>
      <w:r w:rsidRPr="00A57671">
        <w:rPr>
          <w:rFonts w:ascii="Palatino Linotype" w:eastAsia="Calibri" w:hAnsi="Palatino Linotype" w:cs="Tahoma"/>
          <w:bCs/>
          <w:lang w:eastAsia="en-US"/>
        </w:rPr>
        <w:lastRenderedPageBreak/>
        <w:t>Ahora bien</w:t>
      </w:r>
      <w:r w:rsidR="00136C32" w:rsidRPr="00A57671">
        <w:rPr>
          <w:rFonts w:ascii="Palatino Linotype" w:eastAsia="Calibri" w:hAnsi="Palatino Linotype" w:cs="Tahoma"/>
          <w:bCs/>
          <w:lang w:eastAsia="en-US"/>
        </w:rPr>
        <w:t xml:space="preserve">, por cuanto hace al número de asesores con los que cuenta la Presidencia Municipal, </w:t>
      </w:r>
      <w:r w:rsidR="004E78F4" w:rsidRPr="00A57671">
        <w:rPr>
          <w:rFonts w:ascii="Palatino Linotype" w:eastAsia="Calibri" w:hAnsi="Palatino Linotype" w:cs="Tahoma"/>
          <w:bCs/>
          <w:lang w:eastAsia="en-US"/>
        </w:rPr>
        <w:t xml:space="preserve">esta Ponencia Resolutora </w:t>
      </w:r>
      <w:r w:rsidR="004E78F4" w:rsidRPr="00A57671">
        <w:rPr>
          <w:rFonts w:ascii="Palatino Linotype" w:hAnsi="Palatino Linotype" w:cs="Arial"/>
          <w:color w:val="000000" w:themeColor="text1"/>
          <w:lang w:val="es-ES"/>
        </w:rPr>
        <w:t xml:space="preserve">consideró conveniente analizar </w:t>
      </w:r>
      <w:r w:rsidR="004E78F4" w:rsidRPr="00A57671">
        <w:rPr>
          <w:rFonts w:ascii="Palatino Linotype" w:hAnsi="Palatino Linotype"/>
          <w:color w:val="000000" w:themeColor="text1"/>
          <w:lang w:val="es-ES"/>
        </w:rPr>
        <w:t xml:space="preserve">si la información se encontraba disponible en el </w:t>
      </w:r>
      <w:r w:rsidR="00136C32" w:rsidRPr="00A57671">
        <w:rPr>
          <w:rFonts w:ascii="Palatino Linotype" w:eastAsia="Calibri" w:hAnsi="Palatino Linotype" w:cs="Tahoma"/>
          <w:bCs/>
          <w:lang w:eastAsia="en-US"/>
        </w:rPr>
        <w:t xml:space="preserve">Portal de </w:t>
      </w:r>
      <w:r w:rsidR="004E78F4" w:rsidRPr="00A57671">
        <w:rPr>
          <w:rFonts w:ascii="Palatino Linotype" w:eastAsia="Calibri" w:hAnsi="Palatino Linotype" w:cs="Tahoma"/>
          <w:bCs/>
          <w:lang w:eastAsia="en-US"/>
        </w:rPr>
        <w:t>IPOMEX,</w:t>
      </w:r>
      <w:r w:rsidR="00136C32" w:rsidRPr="00A57671">
        <w:rPr>
          <w:rFonts w:ascii="Palatino Linotype" w:eastAsia="Calibri" w:hAnsi="Palatino Linotype" w:cs="Tahoma"/>
          <w:bCs/>
          <w:lang w:eastAsia="en-US"/>
        </w:rPr>
        <w:t xml:space="preserve"> advirt</w:t>
      </w:r>
      <w:r w:rsidR="004E78F4" w:rsidRPr="00A57671">
        <w:rPr>
          <w:rFonts w:ascii="Palatino Linotype" w:eastAsia="Calibri" w:hAnsi="Palatino Linotype" w:cs="Tahoma"/>
          <w:bCs/>
          <w:lang w:eastAsia="en-US"/>
        </w:rPr>
        <w:t>i</w:t>
      </w:r>
      <w:r w:rsidR="00136C32" w:rsidRPr="00A57671">
        <w:rPr>
          <w:rFonts w:ascii="Palatino Linotype" w:eastAsia="Calibri" w:hAnsi="Palatino Linotype" w:cs="Tahoma"/>
          <w:bCs/>
          <w:lang w:eastAsia="en-US"/>
        </w:rPr>
        <w:t>en</w:t>
      </w:r>
      <w:r w:rsidR="004E78F4" w:rsidRPr="00A57671">
        <w:rPr>
          <w:rFonts w:ascii="Palatino Linotype" w:eastAsia="Calibri" w:hAnsi="Palatino Linotype" w:cs="Tahoma"/>
          <w:bCs/>
          <w:lang w:eastAsia="en-US"/>
        </w:rPr>
        <w:t xml:space="preserve">do que se encuentran </w:t>
      </w:r>
      <w:r w:rsidR="00136C32" w:rsidRPr="00A57671">
        <w:rPr>
          <w:rFonts w:ascii="Palatino Linotype" w:eastAsia="Calibri" w:hAnsi="Palatino Linotype" w:cs="Tahoma"/>
          <w:bCs/>
          <w:lang w:eastAsia="en-US"/>
        </w:rPr>
        <w:t xml:space="preserve">78 registros con el cargo de asesores, tal y como se advierte a continuación: </w:t>
      </w:r>
    </w:p>
    <w:p w14:paraId="0C42126E" w14:textId="77777777" w:rsidR="00136C32" w:rsidRPr="00A57671" w:rsidRDefault="0025388C" w:rsidP="00573F55">
      <w:pPr>
        <w:spacing w:beforeAutospacing="1" w:afterAutospacing="1" w:line="360" w:lineRule="auto"/>
        <w:ind w:right="-91"/>
        <w:contextualSpacing/>
        <w:jc w:val="both"/>
        <w:rPr>
          <w:rFonts w:ascii="Palatino Linotype" w:eastAsia="Calibri" w:hAnsi="Palatino Linotype" w:cs="Tahoma"/>
          <w:bCs/>
          <w:lang w:eastAsia="en-US"/>
        </w:rPr>
      </w:pPr>
      <w:r w:rsidRPr="00A57671">
        <w:rPr>
          <w:noProof/>
          <w:lang w:eastAsia="es-MX"/>
        </w:rPr>
        <mc:AlternateContent>
          <mc:Choice Requires="wps">
            <w:drawing>
              <wp:anchor distT="0" distB="0" distL="114300" distR="114300" simplePos="0" relativeHeight="251675648" behindDoc="0" locked="0" layoutInCell="1" allowOverlap="1" wp14:anchorId="0C4213D8" wp14:editId="0C4213D9">
                <wp:simplePos x="0" y="0"/>
                <wp:positionH relativeFrom="column">
                  <wp:posOffset>148819</wp:posOffset>
                </wp:positionH>
                <wp:positionV relativeFrom="paragraph">
                  <wp:posOffset>2469490</wp:posOffset>
                </wp:positionV>
                <wp:extent cx="3162300" cy="248716"/>
                <wp:effectExtent l="57150" t="19050" r="76200" b="94615"/>
                <wp:wrapNone/>
                <wp:docPr id="46" name="Rectángulo 46"/>
                <wp:cNvGraphicFramePr/>
                <a:graphic xmlns:a="http://schemas.openxmlformats.org/drawingml/2006/main">
                  <a:graphicData uri="http://schemas.microsoft.com/office/word/2010/wordprocessingShape">
                    <wps:wsp>
                      <wps:cNvSpPr/>
                      <wps:spPr>
                        <a:xfrm>
                          <a:off x="0" y="0"/>
                          <a:ext cx="3162300" cy="2487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263CF" id="Rectángulo 46" o:spid="_x0000_s1026" style="position:absolute;margin-left:11.7pt;margin-top:194.45pt;width:249pt;height: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" filled="f" strokecolor="red" strokeweight="1.5pt">
                <v:shadow on="t" color="black" opacity="22937f" origin=",.5" offset="0,.63889mm"/>
              </v:rect>
            </w:pict>
          </mc:Fallback>
        </mc:AlternateContent>
      </w:r>
      <w:r w:rsidRPr="00A57671">
        <w:rPr>
          <w:noProof/>
          <w:lang w:eastAsia="es-MX"/>
        </w:rPr>
        <mc:AlternateContent>
          <mc:Choice Requires="wps">
            <w:drawing>
              <wp:anchor distT="0" distB="0" distL="114300" distR="114300" simplePos="0" relativeHeight="251674624" behindDoc="0" locked="0" layoutInCell="1" allowOverlap="1" wp14:anchorId="0C4213DA" wp14:editId="0C4213DB">
                <wp:simplePos x="0" y="0"/>
                <wp:positionH relativeFrom="column">
                  <wp:posOffset>527381</wp:posOffset>
                </wp:positionH>
                <wp:positionV relativeFrom="paragraph">
                  <wp:posOffset>716178</wp:posOffset>
                </wp:positionV>
                <wp:extent cx="1933575" cy="276225"/>
                <wp:effectExtent l="57150" t="19050" r="85725" b="104775"/>
                <wp:wrapNone/>
                <wp:docPr id="45" name="Rectángulo 45"/>
                <wp:cNvGraphicFramePr/>
                <a:graphic xmlns:a="http://schemas.openxmlformats.org/drawingml/2006/main">
                  <a:graphicData uri="http://schemas.microsoft.com/office/word/2010/wordprocessingShape">
                    <wps:wsp>
                      <wps:cNvSpPr/>
                      <wps:spPr>
                        <a:xfrm>
                          <a:off x="0" y="0"/>
                          <a:ext cx="1933575" cy="276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A0473" id="Rectángulo 45" o:spid="_x0000_s1026" style="position:absolute;margin-left:41.55pt;margin-top:56.4pt;width:152.2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" filled="f" strokecolor="red" strokeweight="1.5pt">
                <v:shadow on="t" color="black" opacity="22937f" origin=",.5" offset="0,.63889mm"/>
              </v:rect>
            </w:pict>
          </mc:Fallback>
        </mc:AlternateContent>
      </w:r>
      <w:r w:rsidRPr="00A57671">
        <w:rPr>
          <w:noProof/>
          <w:lang w:eastAsia="es-MX"/>
        </w:rPr>
        <mc:AlternateContent>
          <mc:Choice Requires="wps">
            <w:drawing>
              <wp:anchor distT="0" distB="0" distL="114300" distR="114300" simplePos="0" relativeHeight="251673600" behindDoc="0" locked="0" layoutInCell="1" allowOverlap="1" wp14:anchorId="0C4213DC" wp14:editId="0C4213DD">
                <wp:simplePos x="0" y="0"/>
                <wp:positionH relativeFrom="column">
                  <wp:posOffset>815340</wp:posOffset>
                </wp:positionH>
                <wp:positionV relativeFrom="paragraph">
                  <wp:posOffset>413436</wp:posOffset>
                </wp:positionV>
                <wp:extent cx="4514850" cy="228600"/>
                <wp:effectExtent l="57150" t="19050" r="76200" b="95250"/>
                <wp:wrapNone/>
                <wp:docPr id="44" name="Rectángulo 44"/>
                <wp:cNvGraphicFramePr/>
                <a:graphic xmlns:a="http://schemas.openxmlformats.org/drawingml/2006/main">
                  <a:graphicData uri="http://schemas.microsoft.com/office/word/2010/wordprocessingShape">
                    <wps:wsp>
                      <wps:cNvSpPr/>
                      <wps:spPr>
                        <a:xfrm>
                          <a:off x="0" y="0"/>
                          <a:ext cx="4514850" cy="228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072AC2" id="Rectángulo 44" o:spid="_x0000_s1026" style="position:absolute;margin-left:64.2pt;margin-top:32.55pt;width:355.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" filled="f" strokecolor="red" strokeweight="1.5pt">
                <v:shadow on="t" color="black" opacity="22937f" origin=",.5" offset="0,.63889mm"/>
              </v:rect>
            </w:pict>
          </mc:Fallback>
        </mc:AlternateContent>
      </w:r>
      <w:r w:rsidR="00136C32" w:rsidRPr="00A57671">
        <w:rPr>
          <w:noProof/>
          <w:lang w:eastAsia="es-MX"/>
        </w:rPr>
        <w:drawing>
          <wp:inline distT="0" distB="0" distL="0" distR="0" wp14:anchorId="0C4213DE" wp14:editId="0C4213DF">
            <wp:extent cx="5791200" cy="3979469"/>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7054" cy="3983492"/>
                    </a:xfrm>
                    <a:prstGeom prst="rect">
                      <a:avLst/>
                    </a:prstGeom>
                  </pic:spPr>
                </pic:pic>
              </a:graphicData>
            </a:graphic>
          </wp:inline>
        </w:drawing>
      </w:r>
    </w:p>
    <w:p w14:paraId="0C42126F" w14:textId="77777777" w:rsidR="00070549" w:rsidRPr="00A57671" w:rsidRDefault="00070549" w:rsidP="00070549">
      <w:pPr>
        <w:spacing w:before="100" w:beforeAutospacing="1" w:after="100" w:afterAutospacing="1" w:line="360" w:lineRule="auto"/>
        <w:contextualSpacing/>
        <w:jc w:val="both"/>
        <w:rPr>
          <w:rFonts w:ascii="Palatino Linotype" w:hAnsi="Palatino Linotype" w:cs="Arial"/>
        </w:rPr>
      </w:pPr>
      <w:r w:rsidRPr="00A57671">
        <w:rPr>
          <w:rFonts w:ascii="Palatino Linotype" w:hAnsi="Palatino Linotype" w:cs="Arial"/>
        </w:rPr>
        <w:t xml:space="preserve">De lo anterior, se puede advertir que </w:t>
      </w:r>
      <w:r w:rsidRPr="00A57671">
        <w:rPr>
          <w:rFonts w:ascii="Palatino Linotype" w:hAnsi="Palatino Linotype" w:cs="Arial"/>
          <w:b/>
        </w:rPr>
        <w:t xml:space="preserve">EL SUJETO OBLIGADO </w:t>
      </w:r>
      <w:r w:rsidRPr="00A57671">
        <w:rPr>
          <w:rFonts w:ascii="Palatino Linotype" w:hAnsi="Palatino Linotype" w:cs="Arial"/>
        </w:rPr>
        <w:t xml:space="preserve">no satisfizo el derecho de acceso a la información ejercido por la particular, pues como se puede observar de las imágenes insertas con anterioridad, este si cuenta con registros de servidores públicos que ostentan el cargo de asesores adscritos a la Presidencia Municipal correspondientes al año 2020, sin embargo, no dio </w:t>
      </w:r>
      <w:r w:rsidR="00805D61" w:rsidRPr="00A57671">
        <w:rPr>
          <w:rFonts w:ascii="Palatino Linotype" w:hAnsi="Palatino Linotype" w:cs="Arial"/>
        </w:rPr>
        <w:t>contestación</w:t>
      </w:r>
      <w:r w:rsidRPr="00A57671">
        <w:rPr>
          <w:rFonts w:ascii="Palatino Linotype" w:hAnsi="Palatino Linotype" w:cs="Arial"/>
        </w:rPr>
        <w:t xml:space="preserve"> al requerimiento plateado, razón por la cual no colma el derecho de acceso a la información ejercido por </w:t>
      </w:r>
      <w:r w:rsidR="00805D61" w:rsidRPr="00A57671">
        <w:rPr>
          <w:rFonts w:ascii="Palatino Linotype" w:hAnsi="Palatino Linotype" w:cs="Arial"/>
        </w:rPr>
        <w:lastRenderedPageBreak/>
        <w:t>la</w:t>
      </w:r>
      <w:r w:rsidRPr="00A57671">
        <w:rPr>
          <w:rFonts w:ascii="Palatino Linotype" w:hAnsi="Palatino Linotype" w:cs="Arial"/>
        </w:rPr>
        <w:t xml:space="preserve"> particular, toda vez que si bien de la multicitada liga e</w:t>
      </w:r>
      <w:r w:rsidR="00805D61" w:rsidRPr="00A57671">
        <w:rPr>
          <w:rFonts w:ascii="Palatino Linotype" w:hAnsi="Palatino Linotype" w:cs="Arial"/>
        </w:rPr>
        <w:t>lectrónica se pueden apreciar los diverso</w:t>
      </w:r>
      <w:r w:rsidRPr="00A57671">
        <w:rPr>
          <w:rFonts w:ascii="Palatino Linotype" w:hAnsi="Palatino Linotype" w:cs="Arial"/>
        </w:rPr>
        <w:t xml:space="preserve">s </w:t>
      </w:r>
      <w:r w:rsidR="00805D61" w:rsidRPr="00A57671">
        <w:rPr>
          <w:rFonts w:ascii="Palatino Linotype" w:hAnsi="Palatino Linotype" w:cs="Arial"/>
        </w:rPr>
        <w:t>registro</w:t>
      </w:r>
      <w:r w:rsidRPr="00A57671">
        <w:rPr>
          <w:rFonts w:ascii="Palatino Linotype" w:hAnsi="Palatino Linotype" w:cs="Arial"/>
        </w:rPr>
        <w:t xml:space="preserve">, lo cierto es que el particular requirió </w:t>
      </w:r>
      <w:r w:rsidR="00805D61" w:rsidRPr="00A57671">
        <w:rPr>
          <w:rFonts w:ascii="Palatino Linotype" w:hAnsi="Palatino Linotype" w:cs="Arial"/>
        </w:rPr>
        <w:t xml:space="preserve">el número total de asesores </w:t>
      </w:r>
      <w:r w:rsidRPr="00A57671">
        <w:rPr>
          <w:rFonts w:ascii="Palatino Linotype" w:hAnsi="Palatino Linotype" w:cs="Arial"/>
        </w:rPr>
        <w:t>correspondientes del 1</w:t>
      </w:r>
      <w:r w:rsidR="00805D61" w:rsidRPr="00A57671">
        <w:rPr>
          <w:rFonts w:ascii="Palatino Linotype" w:hAnsi="Palatino Linotype" w:cs="Arial"/>
        </w:rPr>
        <w:t>3</w:t>
      </w:r>
      <w:r w:rsidRPr="00A57671">
        <w:rPr>
          <w:rFonts w:ascii="Palatino Linotype" w:hAnsi="Palatino Linotype" w:cs="Arial"/>
        </w:rPr>
        <w:t xml:space="preserve"> de </w:t>
      </w:r>
      <w:r w:rsidR="00805D61" w:rsidRPr="00A57671">
        <w:rPr>
          <w:rFonts w:ascii="Palatino Linotype" w:hAnsi="Palatino Linotype" w:cs="Arial"/>
        </w:rPr>
        <w:t xml:space="preserve">noviembre </w:t>
      </w:r>
      <w:r w:rsidRPr="00A57671">
        <w:rPr>
          <w:rFonts w:ascii="Palatino Linotype" w:hAnsi="Palatino Linotype" w:cs="Arial"/>
        </w:rPr>
        <w:t>de 2019</w:t>
      </w:r>
      <w:r w:rsidR="00805D61" w:rsidRPr="00A57671">
        <w:rPr>
          <w:rFonts w:ascii="Palatino Linotype" w:hAnsi="Palatino Linotype" w:cs="Arial"/>
        </w:rPr>
        <w:t xml:space="preserve"> al 13</w:t>
      </w:r>
      <w:r w:rsidRPr="00A57671">
        <w:rPr>
          <w:rFonts w:ascii="Palatino Linotype" w:hAnsi="Palatino Linotype" w:cs="Arial"/>
        </w:rPr>
        <w:t xml:space="preserve"> de </w:t>
      </w:r>
      <w:r w:rsidR="00805D61" w:rsidRPr="00A57671">
        <w:rPr>
          <w:rFonts w:ascii="Palatino Linotype" w:hAnsi="Palatino Linotype" w:cs="Arial"/>
        </w:rPr>
        <w:t xml:space="preserve">noviembre </w:t>
      </w:r>
      <w:r w:rsidRPr="00A57671">
        <w:rPr>
          <w:rFonts w:ascii="Palatino Linotype" w:hAnsi="Palatino Linotype" w:cs="Arial"/>
        </w:rPr>
        <w:t xml:space="preserve">2020. </w:t>
      </w:r>
    </w:p>
    <w:p w14:paraId="7F11EEA0" w14:textId="77777777" w:rsidR="003A3E46" w:rsidRPr="00905672" w:rsidRDefault="003A3E46" w:rsidP="003A3E4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905672">
        <w:rPr>
          <w:rFonts w:ascii="Palatino Linotype" w:eastAsia="Calibri" w:hAnsi="Palatino Linotype" w:cs="Arial"/>
        </w:rPr>
        <w:t>No obstante de lo anterior, se considera oportuno referir que de conformidad</w:t>
      </w:r>
      <w:r w:rsidRPr="00905672">
        <w:rPr>
          <w:rFonts w:ascii="Palatino Linotype" w:hAnsi="Palatino Linotype" w:cs="Arial"/>
          <w:color w:val="000000" w:themeColor="text1"/>
        </w:rPr>
        <w:t xml:space="preserve"> con lo establecido en el Reglamento Interior del Instituto de Transparencia, Acceso a la Información Pública y Protección de Datos Personales del Estado de México y Municipios, en su artículo 23, fracción XIV</w:t>
      </w:r>
      <w:r w:rsidRPr="00905672">
        <w:rPr>
          <w:rStyle w:val="Refdenotaalpie"/>
          <w:rFonts w:ascii="Palatino Linotype" w:hAnsi="Palatino Linotype" w:cs="Arial"/>
          <w:color w:val="000000" w:themeColor="text1"/>
        </w:rPr>
        <w:footnoteReference w:id="2"/>
      </w:r>
      <w:r w:rsidRPr="00905672">
        <w:rPr>
          <w:rFonts w:ascii="Palatino Linotype" w:hAnsi="Palatino Linotype" w:cs="Arial"/>
          <w:color w:val="000000" w:themeColor="text1"/>
        </w:rPr>
        <w:t xml:space="preserve"> corresponde a la Dirección Jurídica y de Verificación el ordenar y practicar verificaciones a los portales de internet de los Sujetos Obligados para revisar y constatar el debido cumplimiento a las obligaciones de trasparencia de acuerdo con la normatividad aplicable en la materia e informar al Pleno de las verificaciones realizadas a los portales de trasparencia; por ello se determina girar oficio al Director de dicha área para que determine lo conducente.</w:t>
      </w:r>
    </w:p>
    <w:p w14:paraId="0C421271" w14:textId="77777777" w:rsidR="00087D24" w:rsidRPr="00A57671" w:rsidRDefault="00087D24" w:rsidP="00087D24">
      <w:pPr>
        <w:spacing w:line="360" w:lineRule="auto"/>
        <w:ind w:right="-93"/>
        <w:jc w:val="both"/>
        <w:rPr>
          <w:rFonts w:ascii="Palatino Linotype" w:hAnsi="Palatino Linotype"/>
        </w:rPr>
      </w:pPr>
      <w:r w:rsidRPr="00A57671">
        <w:rPr>
          <w:rFonts w:ascii="Palatino Linotype" w:hAnsi="Palatino Linotype"/>
        </w:rPr>
        <w:t>De este modo, la Ley de Transparencia y Acceso a la Información Pública del Estado de México y Municipios establece que al momento en el que se ingresa al servicio público el nombre, cargo o nombramiento oficial asignado también se vuelve de tal carácter, así lo señala su numeral 92:</w:t>
      </w:r>
    </w:p>
    <w:p w14:paraId="0C421272" w14:textId="77777777" w:rsidR="00087D24" w:rsidRPr="00A57671" w:rsidRDefault="00087D24" w:rsidP="00087D24">
      <w:pPr>
        <w:ind w:left="709" w:right="757"/>
        <w:jc w:val="both"/>
        <w:rPr>
          <w:rFonts w:ascii="Palatino Linotype" w:hAnsi="Palatino Linotype"/>
          <w:i/>
          <w:sz w:val="22"/>
          <w:szCs w:val="22"/>
        </w:rPr>
      </w:pPr>
    </w:p>
    <w:p w14:paraId="0C421273"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b/>
          <w:i/>
          <w:sz w:val="22"/>
          <w:szCs w:val="22"/>
        </w:rPr>
        <w:t>Artículo 92.</w:t>
      </w:r>
      <w:r w:rsidRPr="00A57671">
        <w:rPr>
          <w:rFonts w:ascii="Palatino Linotype" w:hAnsi="Palatino Linotype"/>
          <w:i/>
          <w:sz w:val="22"/>
          <w:szCs w:val="22"/>
        </w:rPr>
        <w:t xml:space="preserve"> Los sujetos obligados deberán poner a disposición del público de manera permanente y actualizada de forma sencilla, precisa y entendible, en los respectivos </w:t>
      </w:r>
      <w:r w:rsidRPr="00A57671">
        <w:rPr>
          <w:rFonts w:ascii="Palatino Linotype" w:hAnsi="Palatino Linotype"/>
          <w:i/>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0C421274"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b/>
          <w:i/>
          <w:sz w:val="22"/>
          <w:szCs w:val="22"/>
        </w:rPr>
        <w:t>…</w:t>
      </w:r>
    </w:p>
    <w:p w14:paraId="0C421275"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b/>
          <w:i/>
          <w:sz w:val="22"/>
          <w:szCs w:val="22"/>
        </w:rPr>
        <w:t>VII.</w:t>
      </w:r>
      <w:r w:rsidRPr="00A57671">
        <w:rPr>
          <w:rFonts w:ascii="Palatino Linotype" w:hAnsi="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C421276" w14:textId="77777777" w:rsidR="00087D24" w:rsidRPr="00A57671" w:rsidRDefault="00087D24" w:rsidP="00087D24">
      <w:pPr>
        <w:ind w:left="709" w:right="757"/>
        <w:jc w:val="both"/>
        <w:rPr>
          <w:rFonts w:ascii="Palatino Linotype" w:hAnsi="Palatino Linotype"/>
          <w:i/>
          <w:sz w:val="22"/>
          <w:szCs w:val="22"/>
        </w:rPr>
      </w:pPr>
    </w:p>
    <w:p w14:paraId="0C421277"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b/>
          <w:i/>
          <w:sz w:val="22"/>
          <w:szCs w:val="22"/>
        </w:rPr>
        <w:t>El directorio deberá incluir, al menos el nombre, cargo o nombramiento oficial asignado</w:t>
      </w:r>
      <w:r w:rsidRPr="00A57671">
        <w:rPr>
          <w:rFonts w:ascii="Palatino Linotype" w:hAnsi="Palatino Linotype"/>
          <w:i/>
          <w:sz w:val="22"/>
          <w:szCs w:val="22"/>
        </w:rPr>
        <w:t>,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C421278" w14:textId="77777777" w:rsidR="00087D24" w:rsidRPr="00A57671" w:rsidRDefault="00087D24" w:rsidP="00087D24">
      <w:pPr>
        <w:ind w:left="709" w:right="757"/>
        <w:jc w:val="both"/>
        <w:rPr>
          <w:rFonts w:ascii="Palatino Linotype" w:hAnsi="Palatino Linotype"/>
          <w:i/>
          <w:sz w:val="22"/>
          <w:szCs w:val="22"/>
        </w:rPr>
      </w:pPr>
    </w:p>
    <w:p w14:paraId="0C421279"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i/>
          <w:sz w:val="22"/>
          <w:szCs w:val="22"/>
        </w:rPr>
        <w:t>…</w:t>
      </w:r>
    </w:p>
    <w:p w14:paraId="0C42127A" w14:textId="77777777" w:rsidR="00087D24" w:rsidRPr="00A57671" w:rsidRDefault="00087D24" w:rsidP="00087D24">
      <w:pPr>
        <w:ind w:left="709" w:right="757"/>
        <w:jc w:val="both"/>
        <w:rPr>
          <w:rFonts w:ascii="Palatino Linotype" w:hAnsi="Palatino Linotype"/>
          <w:i/>
          <w:sz w:val="22"/>
          <w:szCs w:val="22"/>
        </w:rPr>
      </w:pPr>
      <w:r w:rsidRPr="00A57671">
        <w:rPr>
          <w:rFonts w:ascii="Palatino Linotype" w:hAnsi="Palatino Linotype"/>
          <w:i/>
          <w:sz w:val="22"/>
          <w:szCs w:val="22"/>
        </w:rPr>
        <w:t>(Énfasis añadido)</w:t>
      </w:r>
    </w:p>
    <w:p w14:paraId="0C42127B" w14:textId="77777777" w:rsidR="00087D24" w:rsidRPr="00A57671" w:rsidRDefault="00087D24" w:rsidP="00087D24">
      <w:pPr>
        <w:ind w:left="709" w:right="757"/>
        <w:jc w:val="both"/>
        <w:rPr>
          <w:rFonts w:ascii="Palatino Linotype" w:hAnsi="Palatino Linotype"/>
          <w:i/>
          <w:sz w:val="22"/>
          <w:szCs w:val="22"/>
        </w:rPr>
      </w:pPr>
    </w:p>
    <w:p w14:paraId="0C42127C" w14:textId="77777777" w:rsidR="00087D24" w:rsidRPr="00A57671" w:rsidRDefault="00087D24" w:rsidP="00087D24">
      <w:pPr>
        <w:spacing w:line="360" w:lineRule="auto"/>
        <w:jc w:val="both"/>
        <w:rPr>
          <w:rFonts w:ascii="Palatino Linotype" w:eastAsia="Calibri" w:hAnsi="Palatino Linotype"/>
        </w:rPr>
      </w:pPr>
      <w:r w:rsidRPr="00A57671">
        <w:rPr>
          <w:rFonts w:ascii="Palatino Linotype" w:eastAsia="Calibri" w:hAnsi="Palatino Linotype"/>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14:paraId="0C42127D" w14:textId="77777777" w:rsidR="00087D24" w:rsidRPr="00A57671" w:rsidRDefault="00087D24" w:rsidP="00087D24">
      <w:pPr>
        <w:jc w:val="both"/>
        <w:rPr>
          <w:rFonts w:ascii="Palatino Linotype" w:eastAsia="Calibri" w:hAnsi="Palatino Linotype"/>
        </w:rPr>
      </w:pPr>
    </w:p>
    <w:p w14:paraId="0C42127E" w14:textId="77777777" w:rsidR="00087D24" w:rsidRPr="00A57671" w:rsidRDefault="00087D24" w:rsidP="00087D24">
      <w:pPr>
        <w:ind w:left="851" w:right="901"/>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w:t>
      </w:r>
      <w:r w:rsidRPr="00A57671">
        <w:rPr>
          <w:rFonts w:ascii="Palatino Linotype" w:hAnsi="Palatino Linotype" w:cs="Arial"/>
          <w:b/>
          <w:i/>
          <w:sz w:val="22"/>
          <w:szCs w:val="22"/>
          <w:lang w:eastAsia="es-MX"/>
        </w:rPr>
        <w:t>Artículo 70.</w:t>
      </w:r>
      <w:r w:rsidRPr="00A57671">
        <w:rPr>
          <w:rFonts w:ascii="Palatino Linotype" w:hAnsi="Palatino Linotype" w:cs="Arial"/>
          <w:i/>
          <w:sz w:val="22"/>
          <w:szCs w:val="22"/>
          <w:lang w:eastAsia="es-MX"/>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C42127F" w14:textId="77777777" w:rsidR="00087D24" w:rsidRPr="00A57671" w:rsidRDefault="00087D24" w:rsidP="00087D24">
      <w:pPr>
        <w:ind w:left="851" w:right="901"/>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w:t>
      </w:r>
    </w:p>
    <w:p w14:paraId="0C421280" w14:textId="77777777" w:rsidR="00087D24" w:rsidRPr="00A57671" w:rsidRDefault="00087D24" w:rsidP="00087D24">
      <w:pPr>
        <w:ind w:left="851" w:right="901"/>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VII.</w:t>
      </w:r>
      <w:r w:rsidRPr="00A57671">
        <w:rPr>
          <w:rFonts w:ascii="Palatino Linotype" w:hAnsi="Palatino Linotype" w:cs="Arial"/>
          <w:i/>
          <w:sz w:val="22"/>
          <w:szCs w:val="22"/>
          <w:lang w:eastAsia="es-MX"/>
        </w:rPr>
        <w:t xml:space="preserve"> El directorio de todos los servidores públicos, a partir del nivel de jefe de departamento o su equivalente, o de menor nivel, cuando se brinde atención al </w:t>
      </w:r>
      <w:r w:rsidRPr="00A57671">
        <w:rPr>
          <w:rFonts w:ascii="Palatino Linotype" w:hAnsi="Palatino Linotype" w:cs="Arial"/>
          <w:i/>
          <w:sz w:val="22"/>
          <w:szCs w:val="22"/>
          <w:lang w:eastAsia="es-MX"/>
        </w:rPr>
        <w:lastRenderedPageBreak/>
        <w:t>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0C421281"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cs="Helvetica"/>
          <w:i/>
          <w:color w:val="2F2F2F"/>
          <w:sz w:val="22"/>
          <w:szCs w:val="22"/>
          <w:lang w:eastAsia="es-MX"/>
        </w:rPr>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14:paraId="0C421282"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cs="Helvetica"/>
          <w:i/>
          <w:color w:val="2F2F2F"/>
          <w:sz w:val="22"/>
          <w:szCs w:val="22"/>
          <w:lang w:eastAsia="es-MX"/>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base(7).</w:t>
      </w:r>
    </w:p>
    <w:p w14:paraId="0C421283"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cs="Helvetica"/>
          <w:i/>
          <w:color w:val="2F2F2F"/>
          <w:sz w:val="22"/>
          <w:szCs w:val="22"/>
          <w:lang w:eastAsia="es-MX"/>
        </w:rPr>
        <w:t>Respecto de los prestadores de servicios profesionales reportados se incluirá una leyenda que</w:t>
      </w:r>
      <w:r w:rsidRPr="00A57671">
        <w:rPr>
          <w:rFonts w:ascii="Palatino Linotype" w:hAnsi="Palatino Linotype"/>
          <w:i/>
          <w:color w:val="2F2F2F"/>
          <w:sz w:val="22"/>
          <w:szCs w:val="22"/>
          <w:lang w:eastAsia="es-MX"/>
        </w:rPr>
        <w:t xml:space="preserve"> </w:t>
      </w:r>
      <w:r w:rsidRPr="00A57671">
        <w:rPr>
          <w:rFonts w:ascii="Palatino Linotype" w:hAnsi="Palatino Linotype" w:cs="Helvetica"/>
          <w:i/>
          <w:color w:val="2F2F2F"/>
          <w:sz w:val="22"/>
          <w:szCs w:val="22"/>
          <w:lang w:eastAsia="es-MX"/>
        </w:rPr>
        <w:t>especifique que éstos no forman parte de la estructura orgánica del sujeto obligado toda vez que fungen como apoyo para el desarrollo de las actividades de los puestos que sí conforman la estructura</w:t>
      </w:r>
    </w:p>
    <w:p w14:paraId="0C421284" w14:textId="77777777" w:rsidR="00087D24" w:rsidRPr="00A57671" w:rsidRDefault="00087D24" w:rsidP="00087D24">
      <w:pPr>
        <w:shd w:val="clear" w:color="auto" w:fill="FFFFFF"/>
        <w:ind w:left="851" w:right="899"/>
        <w:jc w:val="both"/>
        <w:rPr>
          <w:rFonts w:ascii="Palatino Linotype" w:hAnsi="Palatino Linotype" w:cs="Helvetica"/>
          <w:i/>
          <w:color w:val="2F2F2F"/>
          <w:sz w:val="22"/>
          <w:szCs w:val="22"/>
          <w:lang w:eastAsia="es-MX"/>
        </w:rPr>
      </w:pPr>
      <w:r w:rsidRPr="00A57671">
        <w:rPr>
          <w:rFonts w:ascii="Palatino Linotype" w:hAnsi="Palatino Linotype" w:cs="Helvetica"/>
          <w:i/>
          <w:color w:val="2F2F2F"/>
          <w:sz w:val="22"/>
          <w:szCs w:val="22"/>
          <w:lang w:eastAsia="es-MX"/>
        </w:rPr>
        <w:t>La información que se publique en cumplimiento de la presente fracción guardará correspondencia con lo publicado en las fracciones II (estructura orgánica), III (facultades de cada área), VIII (remuneración), IX (gastos de representación y viáticos), X (total de plazas y personal de base y confianza), XII (declaraciones patrimoniales), XIII (Unidad de Transparencia), XIV (convocatorias a concursos para ocupar cargos públicos) y XVII (información curricular de servidores[as] públicos[as]) del artículo 70 de la Ley General.</w:t>
      </w:r>
    </w:p>
    <w:p w14:paraId="0C421285"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w:t>
      </w:r>
      <w:r w:rsidRPr="00A57671">
        <w:rPr>
          <w:rFonts w:ascii="Palatino Linotype" w:hAnsi="Palatino Linotype"/>
          <w:i/>
          <w:color w:val="2F2F2F"/>
          <w:sz w:val="22"/>
          <w:szCs w:val="22"/>
          <w:lang w:eastAsia="es-MX"/>
        </w:rPr>
        <w:t>      Clave o nivel del puesto (de acuerdo con el catálogo que regule la actividad del sujeto obligado)</w:t>
      </w:r>
    </w:p>
    <w:p w14:paraId="0C421286"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2</w:t>
      </w:r>
      <w:r w:rsidRPr="00A57671">
        <w:rPr>
          <w:rFonts w:ascii="Palatino Linotype" w:hAnsi="Palatino Linotype"/>
          <w:i/>
          <w:color w:val="2F2F2F"/>
          <w:sz w:val="22"/>
          <w:szCs w:val="22"/>
          <w:lang w:eastAsia="es-MX"/>
        </w:rPr>
        <w:t>      Denominación del cargo o nombramiento otorgado</w:t>
      </w:r>
    </w:p>
    <w:p w14:paraId="0C421287"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3</w:t>
      </w:r>
      <w:r w:rsidRPr="00A57671">
        <w:rPr>
          <w:rFonts w:ascii="Palatino Linotype" w:hAnsi="Palatino Linotype"/>
          <w:i/>
          <w:color w:val="2F2F2F"/>
          <w:sz w:val="22"/>
          <w:szCs w:val="22"/>
          <w:lang w:eastAsia="es-MX"/>
        </w:rPr>
        <w:t>      Nombre del servidor(a) público(a)(nombre[s], primer apellido, segundo apellido), integrante y/o miembro del sujeto obligado, y/o persona que desempeñe un empleo, cargo o comisión y/o ejerza actos de autoridad(8). En su caso, incluir una leyenda que especifique el motivo por el cual no existe servidor público ocupando el cargo, por ejemplo: </w:t>
      </w:r>
      <w:r w:rsidRPr="00A57671">
        <w:rPr>
          <w:rFonts w:ascii="Palatino Linotype" w:hAnsi="Palatino Linotype"/>
          <w:i/>
          <w:iCs/>
          <w:color w:val="2F2F2F"/>
          <w:sz w:val="22"/>
          <w:szCs w:val="22"/>
          <w:lang w:eastAsia="es-MX"/>
        </w:rPr>
        <w:t>Vacante</w:t>
      </w:r>
    </w:p>
    <w:p w14:paraId="0C421288"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4</w:t>
      </w:r>
      <w:r w:rsidRPr="00A57671">
        <w:rPr>
          <w:rFonts w:ascii="Palatino Linotype" w:hAnsi="Palatino Linotype"/>
          <w:i/>
          <w:color w:val="2F2F2F"/>
          <w:sz w:val="22"/>
          <w:szCs w:val="22"/>
          <w:lang w:eastAsia="es-MX"/>
        </w:rPr>
        <w:t>      Área o unidad administrativa de adscripción (de acuerdo con el catálogo de unidades administrativas o puestos)</w:t>
      </w:r>
    </w:p>
    <w:p w14:paraId="0C421289"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lastRenderedPageBreak/>
        <w:t>Criterio 5</w:t>
      </w:r>
      <w:r w:rsidRPr="00A57671">
        <w:rPr>
          <w:rFonts w:ascii="Palatino Linotype" w:hAnsi="Palatino Linotype"/>
          <w:i/>
          <w:color w:val="2F2F2F"/>
          <w:sz w:val="22"/>
          <w:szCs w:val="22"/>
          <w:lang w:eastAsia="es-MX"/>
        </w:rPr>
        <w:t>      Fecha de alta en el cargo con el formato día/mes/año (ej. 31/Marzo/2016)</w:t>
      </w:r>
    </w:p>
    <w:p w14:paraId="0C42128A"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6</w:t>
      </w:r>
      <w:r w:rsidRPr="00A57671">
        <w:rPr>
          <w:rFonts w:ascii="Palatino Linotype" w:hAnsi="Palatino Linotype"/>
          <w:i/>
          <w:color w:val="2F2F2F"/>
          <w:sz w:val="22"/>
          <w:szCs w:val="22"/>
          <w:lang w:eastAsia="es-MX"/>
        </w:rPr>
        <w:t>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w:t>
      </w:r>
    </w:p>
    <w:p w14:paraId="0C42128B"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7</w:t>
      </w:r>
      <w:r w:rsidRPr="00A57671">
        <w:rPr>
          <w:rFonts w:ascii="Palatino Linotype" w:hAnsi="Palatino Linotype"/>
          <w:i/>
          <w:color w:val="2F2F2F"/>
          <w:sz w:val="22"/>
          <w:szCs w:val="22"/>
          <w:lang w:eastAsia="es-MX"/>
        </w:rPr>
        <w:t>      Número(s) de teléfono(s) oficial(es) y extensión (es)</w:t>
      </w:r>
    </w:p>
    <w:p w14:paraId="0C42128C"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8</w:t>
      </w:r>
      <w:r w:rsidRPr="00A57671">
        <w:rPr>
          <w:rFonts w:ascii="Palatino Linotype" w:hAnsi="Palatino Linotype"/>
          <w:i/>
          <w:color w:val="2F2F2F"/>
          <w:sz w:val="22"/>
          <w:szCs w:val="22"/>
          <w:lang w:eastAsia="es-MX"/>
        </w:rPr>
        <w:t>      Correo electrónico oficial, en su caso</w:t>
      </w:r>
    </w:p>
    <w:p w14:paraId="0C42128D"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9</w:t>
      </w:r>
      <w:r w:rsidRPr="00A57671">
        <w:rPr>
          <w:rFonts w:ascii="Palatino Linotype" w:hAnsi="Palatino Linotype"/>
          <w:i/>
          <w:color w:val="2F2F2F"/>
          <w:sz w:val="22"/>
          <w:szCs w:val="22"/>
          <w:lang w:eastAsia="es-MX"/>
        </w:rPr>
        <w:t>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14:paraId="0C42128E"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Criterios adjetivos de actualización</w:t>
      </w:r>
    </w:p>
    <w:p w14:paraId="0C42128F"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10</w:t>
      </w:r>
      <w:r w:rsidRPr="00A57671">
        <w:rPr>
          <w:rFonts w:ascii="Palatino Linotype" w:hAnsi="Palatino Linotype"/>
          <w:i/>
          <w:color w:val="2F2F2F"/>
          <w:sz w:val="22"/>
          <w:szCs w:val="22"/>
          <w:lang w:eastAsia="es-MX"/>
        </w:rPr>
        <w:t>    Periodo de actualización de la información: trimestral</w:t>
      </w:r>
    </w:p>
    <w:p w14:paraId="0C421290"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11</w:t>
      </w:r>
      <w:r w:rsidRPr="00A57671">
        <w:rPr>
          <w:rFonts w:ascii="Palatino Linotype" w:hAnsi="Palatino Linotype"/>
          <w:i/>
          <w:color w:val="2F2F2F"/>
          <w:sz w:val="22"/>
          <w:szCs w:val="22"/>
          <w:lang w:eastAsia="es-MX"/>
        </w:rPr>
        <w:t>    La información publicada deberá estar actualizada al periodo que corresponde de acuerdo con la </w:t>
      </w:r>
      <w:r w:rsidRPr="00A57671">
        <w:rPr>
          <w:rFonts w:ascii="Palatino Linotype" w:hAnsi="Palatino Linotype"/>
          <w:i/>
          <w:iCs/>
          <w:color w:val="2F2F2F"/>
          <w:sz w:val="22"/>
          <w:szCs w:val="22"/>
          <w:lang w:eastAsia="es-MX"/>
        </w:rPr>
        <w:t>Tabla de actualización y conservación de la información</w:t>
      </w:r>
    </w:p>
    <w:p w14:paraId="0C421291"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12</w:t>
      </w:r>
      <w:r w:rsidRPr="00A57671">
        <w:rPr>
          <w:rFonts w:ascii="Palatino Linotype" w:hAnsi="Palatino Linotype"/>
          <w:i/>
          <w:color w:val="2F2F2F"/>
          <w:sz w:val="22"/>
          <w:szCs w:val="22"/>
          <w:lang w:eastAsia="es-MX"/>
        </w:rPr>
        <w:t>    Conservar en el sitio de Internet y a través de la Plataforma Nacional la información de acuerdo con la </w:t>
      </w:r>
      <w:r w:rsidRPr="00A57671">
        <w:rPr>
          <w:rFonts w:ascii="Palatino Linotype" w:hAnsi="Palatino Linotype"/>
          <w:i/>
          <w:iCs/>
          <w:color w:val="2F2F2F"/>
          <w:sz w:val="22"/>
          <w:szCs w:val="22"/>
          <w:lang w:eastAsia="es-MX"/>
        </w:rPr>
        <w:t>Tabla de actualización y conservación de la información</w:t>
      </w:r>
    </w:p>
    <w:p w14:paraId="0C421292"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Criterios adjetivos de confiabilidad</w:t>
      </w:r>
    </w:p>
    <w:p w14:paraId="0C421293"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13</w:t>
      </w:r>
      <w:r w:rsidRPr="00A57671">
        <w:rPr>
          <w:rFonts w:ascii="Palatino Linotype" w:hAnsi="Palatino Linotype"/>
          <w:i/>
          <w:color w:val="2F2F2F"/>
          <w:sz w:val="22"/>
          <w:szCs w:val="22"/>
          <w:lang w:eastAsia="es-MX"/>
        </w:rPr>
        <w:t>    Área(s) o unidad(es) administrativa(s) que genera(n) o posee(n) la información respectiva y son responsables de publicarla y actualizarla</w:t>
      </w:r>
    </w:p>
    <w:p w14:paraId="0C421294"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14</w:t>
      </w:r>
      <w:r w:rsidRPr="00A57671">
        <w:rPr>
          <w:rFonts w:ascii="Palatino Linotype" w:hAnsi="Palatino Linotype"/>
          <w:i/>
          <w:color w:val="2F2F2F"/>
          <w:sz w:val="22"/>
          <w:szCs w:val="22"/>
          <w:lang w:eastAsia="es-MX"/>
        </w:rPr>
        <w:t>    Fecha de actualización de la información publicada con el formato día/mes/año (por ej. 31/Marzo/2016)</w:t>
      </w:r>
    </w:p>
    <w:p w14:paraId="0C421295"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15</w:t>
      </w:r>
      <w:r w:rsidRPr="00A57671">
        <w:rPr>
          <w:rFonts w:ascii="Palatino Linotype" w:hAnsi="Palatino Linotype"/>
          <w:i/>
          <w:color w:val="2F2F2F"/>
          <w:sz w:val="22"/>
          <w:szCs w:val="22"/>
          <w:lang w:eastAsia="es-MX"/>
        </w:rPr>
        <w:t>    Fecha de validación de la información publicada con el formato día/mes/año (por ej. 31/Marzo/2016)</w:t>
      </w:r>
    </w:p>
    <w:p w14:paraId="0C421296"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i/>
          <w:color w:val="2F2F2F"/>
          <w:sz w:val="22"/>
          <w:szCs w:val="22"/>
          <w:lang w:eastAsia="es-MX"/>
        </w:rPr>
        <w:t> </w:t>
      </w:r>
    </w:p>
    <w:p w14:paraId="0C421297"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Criterios adjetivos de formato</w:t>
      </w:r>
    </w:p>
    <w:p w14:paraId="0C421298"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16</w:t>
      </w:r>
      <w:r w:rsidRPr="00A57671">
        <w:rPr>
          <w:rFonts w:ascii="Palatino Linotype" w:hAnsi="Palatino Linotype"/>
          <w:i/>
          <w:color w:val="2F2F2F"/>
          <w:sz w:val="22"/>
          <w:szCs w:val="22"/>
          <w:lang w:eastAsia="es-MX"/>
        </w:rPr>
        <w:t>    La información publicada se organiza mediante el formato 7, en el que se incluyen todos los campos especificados en los criterios sustantivos de contenido</w:t>
      </w:r>
    </w:p>
    <w:p w14:paraId="0C421299"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eastAsia="es-MX"/>
        </w:rPr>
      </w:pPr>
      <w:r w:rsidRPr="00A57671">
        <w:rPr>
          <w:rFonts w:ascii="Palatino Linotype" w:hAnsi="Palatino Linotype"/>
          <w:b/>
          <w:bCs/>
          <w:i/>
          <w:color w:val="2F2F2F"/>
          <w:sz w:val="22"/>
          <w:szCs w:val="22"/>
          <w:lang w:eastAsia="es-MX"/>
        </w:rPr>
        <w:t>Criterio 17</w:t>
      </w:r>
      <w:r w:rsidRPr="00A57671">
        <w:rPr>
          <w:rFonts w:ascii="Palatino Linotype" w:hAnsi="Palatino Linotype"/>
          <w:i/>
          <w:color w:val="2F2F2F"/>
          <w:sz w:val="22"/>
          <w:szCs w:val="22"/>
          <w:lang w:eastAsia="es-MX"/>
        </w:rPr>
        <w:t>    El soporte de la información permite su reutilización</w:t>
      </w:r>
    </w:p>
    <w:p w14:paraId="0C42129A"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val="en-US" w:eastAsia="es-MX"/>
        </w:rPr>
      </w:pPr>
      <w:r w:rsidRPr="00A57671">
        <w:rPr>
          <w:rFonts w:ascii="Palatino Linotype" w:hAnsi="Palatino Linotype"/>
          <w:b/>
          <w:bCs/>
          <w:i/>
          <w:color w:val="2F2F2F"/>
          <w:sz w:val="22"/>
          <w:szCs w:val="22"/>
          <w:lang w:val="en-US" w:eastAsia="es-MX"/>
        </w:rPr>
        <w:t>Formato 7. LGT_Art_70_Fr_VII</w:t>
      </w:r>
    </w:p>
    <w:p w14:paraId="0C42129B" w14:textId="77777777" w:rsidR="00087D24" w:rsidRPr="00A57671" w:rsidRDefault="00087D24" w:rsidP="00087D24">
      <w:pPr>
        <w:shd w:val="clear" w:color="auto" w:fill="FFFFFF"/>
        <w:ind w:left="851" w:right="899"/>
        <w:jc w:val="both"/>
        <w:rPr>
          <w:rFonts w:ascii="Palatino Linotype" w:hAnsi="Palatino Linotype"/>
          <w:i/>
          <w:color w:val="2F2F2F"/>
          <w:sz w:val="22"/>
          <w:szCs w:val="22"/>
          <w:lang w:val="en-US" w:eastAsia="es-MX"/>
        </w:rPr>
      </w:pPr>
    </w:p>
    <w:p w14:paraId="0C42129C" w14:textId="77777777" w:rsidR="00087D24" w:rsidRPr="00A57671" w:rsidRDefault="00087D24" w:rsidP="00087D24">
      <w:pPr>
        <w:shd w:val="clear" w:color="auto" w:fill="FFFFFF"/>
        <w:jc w:val="both"/>
        <w:rPr>
          <w:color w:val="2F2F2F"/>
          <w:sz w:val="18"/>
          <w:szCs w:val="18"/>
          <w:lang w:val="en-US" w:eastAsia="es-MX"/>
        </w:rPr>
      </w:pPr>
      <w:r w:rsidRPr="00A57671">
        <w:rPr>
          <w:rFonts w:ascii="Helvetica" w:hAnsi="Helvetica" w:cs="Helvetica"/>
          <w:b/>
          <w:bCs/>
          <w:color w:val="2F2F2F"/>
          <w:sz w:val="18"/>
          <w:szCs w:val="18"/>
          <w:lang w:val="en-US" w:eastAsia="es-MX"/>
        </w:rPr>
        <w:t>_______________________________________________________________________________________</w:t>
      </w:r>
    </w:p>
    <w:p w14:paraId="0C42129D" w14:textId="77777777" w:rsidR="00087D24" w:rsidRPr="00A57671" w:rsidRDefault="00087D24" w:rsidP="00087D24">
      <w:pPr>
        <w:shd w:val="clear" w:color="auto" w:fill="FFFFFF"/>
        <w:jc w:val="both"/>
        <w:rPr>
          <w:color w:val="2F2F2F"/>
          <w:sz w:val="18"/>
          <w:szCs w:val="18"/>
          <w:lang w:eastAsia="es-MX"/>
        </w:rPr>
      </w:pPr>
      <w:r w:rsidRPr="00A57671">
        <w:rPr>
          <w:rFonts w:ascii="Helvetica" w:hAnsi="Helvetica" w:cs="Helvetica"/>
          <w:b/>
          <w:bCs/>
          <w:color w:val="2F2F2F"/>
          <w:sz w:val="18"/>
          <w:szCs w:val="18"/>
          <w:lang w:eastAsia="es-MX"/>
        </w:rPr>
        <w:t>Periodo de actualización</w:t>
      </w:r>
      <w:r w:rsidRPr="00A57671">
        <w:rPr>
          <w:rFonts w:ascii="Helvetica" w:hAnsi="Helvetica" w:cs="Helvetica"/>
          <w:color w:val="2F2F2F"/>
          <w:sz w:val="18"/>
          <w:szCs w:val="18"/>
          <w:lang w:eastAsia="es-MX"/>
        </w:rPr>
        <w:t>: trimestral</w:t>
      </w:r>
    </w:p>
    <w:p w14:paraId="0C42129E" w14:textId="77777777" w:rsidR="00087D24" w:rsidRPr="00A57671" w:rsidRDefault="00087D24" w:rsidP="00087D24">
      <w:pPr>
        <w:shd w:val="clear" w:color="auto" w:fill="FFFFFF"/>
        <w:jc w:val="both"/>
        <w:rPr>
          <w:color w:val="2F2F2F"/>
          <w:sz w:val="18"/>
          <w:szCs w:val="18"/>
          <w:lang w:eastAsia="es-MX"/>
        </w:rPr>
      </w:pPr>
      <w:r w:rsidRPr="00A57671">
        <w:rPr>
          <w:rFonts w:ascii="Helvetica" w:hAnsi="Helvetica" w:cs="Helvetica"/>
          <w:b/>
          <w:bCs/>
          <w:color w:val="2F2F2F"/>
          <w:sz w:val="18"/>
          <w:szCs w:val="18"/>
          <w:lang w:eastAsia="es-MX"/>
        </w:rPr>
        <w:lastRenderedPageBreak/>
        <w:t>Conservar en sitio de Internet</w:t>
      </w:r>
      <w:r w:rsidRPr="00A57671">
        <w:rPr>
          <w:rFonts w:ascii="Helvetica" w:hAnsi="Helvetica" w:cs="Helvetica"/>
          <w:color w:val="2F2F2F"/>
          <w:sz w:val="18"/>
          <w:szCs w:val="18"/>
          <w:lang w:eastAsia="es-MX"/>
        </w:rPr>
        <w:t>: información vigente</w:t>
      </w:r>
    </w:p>
    <w:p w14:paraId="0C42129F" w14:textId="77777777" w:rsidR="00087D24" w:rsidRPr="00A57671" w:rsidRDefault="00087D24" w:rsidP="00087D24">
      <w:pPr>
        <w:shd w:val="clear" w:color="auto" w:fill="FFFFFF"/>
        <w:jc w:val="both"/>
        <w:rPr>
          <w:color w:val="2F2F2F"/>
          <w:sz w:val="18"/>
          <w:szCs w:val="18"/>
          <w:lang w:eastAsia="es-MX"/>
        </w:rPr>
      </w:pPr>
      <w:r w:rsidRPr="00A57671">
        <w:rPr>
          <w:rFonts w:ascii="Helvetica" w:hAnsi="Helvetica" w:cs="Helvetica"/>
          <w:b/>
          <w:bCs/>
          <w:color w:val="2F2F2F"/>
          <w:sz w:val="18"/>
          <w:szCs w:val="18"/>
          <w:lang w:eastAsia="es-MX"/>
        </w:rPr>
        <w:t>Aplica a</w:t>
      </w:r>
      <w:r w:rsidRPr="00A57671">
        <w:rPr>
          <w:rFonts w:ascii="Helvetica" w:hAnsi="Helvetica" w:cs="Helvetica"/>
          <w:color w:val="2F2F2F"/>
          <w:sz w:val="18"/>
          <w:szCs w:val="18"/>
          <w:lang w:eastAsia="es-MX"/>
        </w:rPr>
        <w:t>: todos los sujetos obligados</w:t>
      </w:r>
    </w:p>
    <w:p w14:paraId="0C4212A0" w14:textId="77777777" w:rsidR="00087D24" w:rsidRPr="00A57671" w:rsidRDefault="00087D24" w:rsidP="00087D24">
      <w:pPr>
        <w:shd w:val="clear" w:color="auto" w:fill="FFFFFF"/>
        <w:jc w:val="both"/>
        <w:rPr>
          <w:color w:val="2F2F2F"/>
          <w:sz w:val="18"/>
          <w:szCs w:val="18"/>
          <w:lang w:eastAsia="es-MX"/>
        </w:rPr>
      </w:pPr>
      <w:r w:rsidRPr="00A57671">
        <w:rPr>
          <w:rFonts w:ascii="Helvetica" w:hAnsi="Helvetica" w:cs="Helvetica"/>
          <w:b/>
          <w:bCs/>
          <w:color w:val="2F2F2F"/>
          <w:sz w:val="18"/>
          <w:szCs w:val="18"/>
          <w:lang w:eastAsia="es-MX"/>
        </w:rPr>
        <w:t>_______________________________________________________________________________________</w:t>
      </w:r>
    </w:p>
    <w:p w14:paraId="0C4212A1" w14:textId="77777777" w:rsidR="00087D24" w:rsidRPr="00A57671" w:rsidRDefault="00087D24" w:rsidP="00087D24">
      <w:pPr>
        <w:shd w:val="clear" w:color="auto" w:fill="FFFFFF"/>
        <w:jc w:val="both"/>
        <w:rPr>
          <w:color w:val="2F2F2F"/>
          <w:sz w:val="18"/>
          <w:szCs w:val="18"/>
          <w:lang w:eastAsia="es-MX"/>
        </w:rPr>
      </w:pPr>
      <w:r w:rsidRPr="00A57671">
        <w:rPr>
          <w:rFonts w:ascii="Helvetica" w:hAnsi="Helvetica" w:cs="Helvetica"/>
          <w:b/>
          <w:bCs/>
          <w:color w:val="2F2F2F"/>
          <w:sz w:val="18"/>
          <w:szCs w:val="18"/>
          <w:lang w:eastAsia="es-MX"/>
        </w:rPr>
        <w:t>Criterios sustantivos de contenido</w:t>
      </w:r>
    </w:p>
    <w:p w14:paraId="0C4212A2" w14:textId="77777777" w:rsidR="00087D24" w:rsidRPr="00A57671" w:rsidRDefault="00087D24" w:rsidP="00087D24">
      <w:pPr>
        <w:shd w:val="clear" w:color="auto" w:fill="FFFFFF"/>
        <w:jc w:val="center"/>
        <w:rPr>
          <w:color w:val="2F2F2F"/>
          <w:sz w:val="18"/>
          <w:szCs w:val="18"/>
          <w:lang w:eastAsia="es-MX"/>
        </w:rPr>
      </w:pPr>
      <w:r w:rsidRPr="00A57671">
        <w:rPr>
          <w:rFonts w:ascii="Helvetica" w:hAnsi="Helvetica" w:cs="Helvetica"/>
          <w:b/>
          <w:bCs/>
          <w:color w:val="2F2F2F"/>
          <w:sz w:val="18"/>
          <w:szCs w:val="18"/>
          <w:lang w:eastAsia="es-MX"/>
        </w:rPr>
        <w:t>Directorio de &lt;&lt;sujeto obligado&gt;&gt;</w:t>
      </w:r>
    </w:p>
    <w:tbl>
      <w:tblPr>
        <w:tblW w:w="0" w:type="auto"/>
        <w:tblLook w:val="04A0" w:firstRow="1" w:lastRow="0" w:firstColumn="1" w:lastColumn="0" w:noHBand="0" w:noVBand="1"/>
      </w:tblPr>
      <w:tblGrid>
        <w:gridCol w:w="1007"/>
        <w:gridCol w:w="1401"/>
        <w:gridCol w:w="1051"/>
        <w:gridCol w:w="855"/>
        <w:gridCol w:w="902"/>
        <w:gridCol w:w="1352"/>
        <w:gridCol w:w="1352"/>
      </w:tblGrid>
      <w:tr w:rsidR="00087D24" w:rsidRPr="00A57671" w14:paraId="0C4212A8" w14:textId="77777777" w:rsidTr="00087D24">
        <w:trPr>
          <w:trHeight w:val="917"/>
        </w:trPr>
        <w:tc>
          <w:tcPr>
            <w:tcW w:w="1007" w:type="dxa"/>
            <w:vMerge w:val="restart"/>
            <w:tcBorders>
              <w:top w:val="single" w:sz="6" w:space="0" w:color="000000"/>
              <w:left w:val="single" w:sz="6" w:space="0" w:color="000000"/>
              <w:bottom w:val="nil"/>
              <w:right w:val="single" w:sz="6" w:space="0" w:color="000000"/>
            </w:tcBorders>
            <w:tcMar>
              <w:top w:w="15" w:type="dxa"/>
              <w:left w:w="72" w:type="dxa"/>
              <w:bottom w:w="15" w:type="dxa"/>
              <w:right w:w="72" w:type="dxa"/>
            </w:tcMar>
            <w:vAlign w:val="center"/>
            <w:hideMark/>
          </w:tcPr>
          <w:p w14:paraId="0C4212A3"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Clave o nivel</w:t>
            </w:r>
            <w:r w:rsidRPr="00A57671">
              <w:rPr>
                <w:color w:val="000000"/>
                <w:sz w:val="14"/>
                <w:szCs w:val="14"/>
                <w:lang w:eastAsia="es-MX"/>
              </w:rPr>
              <w:br/>
            </w:r>
            <w:r w:rsidRPr="00A57671">
              <w:rPr>
                <w:rFonts w:ascii="Helvetica" w:hAnsi="Helvetica" w:cs="Helvetica"/>
                <w:color w:val="000000"/>
                <w:sz w:val="14"/>
                <w:szCs w:val="14"/>
                <w:lang w:eastAsia="es-MX"/>
              </w:rPr>
              <w:t>del puesto</w:t>
            </w:r>
          </w:p>
        </w:tc>
        <w:tc>
          <w:tcPr>
            <w:tcW w:w="1401" w:type="dxa"/>
            <w:vMerge w:val="restart"/>
            <w:tcBorders>
              <w:top w:val="single" w:sz="6" w:space="0" w:color="000000"/>
              <w:left w:val="single" w:sz="6" w:space="0" w:color="000000"/>
              <w:bottom w:val="nil"/>
              <w:right w:val="single" w:sz="6" w:space="0" w:color="000000"/>
            </w:tcBorders>
            <w:tcMar>
              <w:top w:w="15" w:type="dxa"/>
              <w:left w:w="72" w:type="dxa"/>
              <w:bottom w:w="15" w:type="dxa"/>
              <w:right w:w="72" w:type="dxa"/>
            </w:tcMar>
            <w:vAlign w:val="center"/>
            <w:hideMark/>
          </w:tcPr>
          <w:p w14:paraId="0C4212A4" w14:textId="77777777" w:rsidR="00087D24" w:rsidRPr="00A57671" w:rsidRDefault="00087D24">
            <w:pPr>
              <w:spacing w:line="256" w:lineRule="auto"/>
              <w:jc w:val="center"/>
              <w:rPr>
                <w:color w:val="000000"/>
                <w:sz w:val="14"/>
                <w:szCs w:val="14"/>
                <w:lang w:eastAsia="es-MX"/>
              </w:rPr>
            </w:pPr>
            <w:r w:rsidRPr="00A57671">
              <w:rPr>
                <w:noProof/>
                <w:color w:val="FF0000"/>
                <w:lang w:eastAsia="es-MX"/>
              </w:rPr>
              <mc:AlternateContent>
                <mc:Choice Requires="wps">
                  <w:drawing>
                    <wp:anchor distT="0" distB="0" distL="114300" distR="114300" simplePos="0" relativeHeight="251677696" behindDoc="0" locked="0" layoutInCell="1" allowOverlap="1" wp14:anchorId="0C4213E0" wp14:editId="0C4213E1">
                      <wp:simplePos x="0" y="0"/>
                      <wp:positionH relativeFrom="column">
                        <wp:posOffset>-36195</wp:posOffset>
                      </wp:positionH>
                      <wp:positionV relativeFrom="paragraph">
                        <wp:posOffset>-27305</wp:posOffset>
                      </wp:positionV>
                      <wp:extent cx="3514725" cy="9144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3514725" cy="914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065CAD" id="Rectángulo 18" o:spid="_x0000_s1026" style="position:absolute;margin-left:-2.85pt;margin-top:-2.15pt;width:276.7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" filled="f" strokecolor="red" strokeweight="1.5pt"/>
                  </w:pict>
                </mc:Fallback>
              </mc:AlternateContent>
            </w:r>
            <w:r w:rsidRPr="00A57671">
              <w:rPr>
                <w:rFonts w:ascii="Helvetica" w:hAnsi="Helvetica" w:cs="Helvetica"/>
                <w:color w:val="000000"/>
                <w:sz w:val="14"/>
                <w:szCs w:val="14"/>
                <w:lang w:eastAsia="es-MX"/>
              </w:rPr>
              <w:t>Denominación del</w:t>
            </w:r>
            <w:r w:rsidRPr="00A57671">
              <w:rPr>
                <w:color w:val="000000"/>
                <w:sz w:val="14"/>
                <w:szCs w:val="14"/>
                <w:lang w:eastAsia="es-MX"/>
              </w:rPr>
              <w:br/>
            </w:r>
            <w:r w:rsidRPr="00A57671">
              <w:rPr>
                <w:rFonts w:ascii="Helvetica" w:hAnsi="Helvetica" w:cs="Helvetica"/>
                <w:color w:val="000000"/>
                <w:sz w:val="14"/>
                <w:szCs w:val="14"/>
                <w:lang w:eastAsia="es-MX"/>
              </w:rPr>
              <w:t>cargo o</w:t>
            </w:r>
            <w:r w:rsidRPr="00A57671">
              <w:rPr>
                <w:color w:val="000000"/>
                <w:sz w:val="14"/>
                <w:szCs w:val="14"/>
                <w:lang w:eastAsia="es-MX"/>
              </w:rPr>
              <w:br/>
            </w:r>
            <w:r w:rsidRPr="00A57671">
              <w:rPr>
                <w:rFonts w:ascii="Helvetica" w:hAnsi="Helvetica" w:cs="Helvetica"/>
                <w:color w:val="000000"/>
                <w:sz w:val="14"/>
                <w:szCs w:val="14"/>
                <w:lang w:eastAsia="es-MX"/>
              </w:rPr>
              <w:t>nombramiento</w:t>
            </w:r>
            <w:r w:rsidRPr="00A57671">
              <w:rPr>
                <w:color w:val="000000"/>
                <w:sz w:val="14"/>
                <w:szCs w:val="14"/>
                <w:lang w:eastAsia="es-MX"/>
              </w:rPr>
              <w:br/>
            </w:r>
            <w:r w:rsidRPr="00A57671">
              <w:rPr>
                <w:rFonts w:ascii="Helvetica" w:hAnsi="Helvetica" w:cs="Helvetica"/>
                <w:color w:val="000000"/>
                <w:sz w:val="14"/>
                <w:szCs w:val="14"/>
                <w:lang w:eastAsia="es-MX"/>
              </w:rPr>
              <w:t>otorgado</w:t>
            </w:r>
          </w:p>
        </w:tc>
        <w:tc>
          <w:tcPr>
            <w:tcW w:w="280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A5"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Nombre del servidor(a) público(a)</w:t>
            </w:r>
            <w:r w:rsidRPr="00A57671">
              <w:rPr>
                <w:color w:val="000000"/>
                <w:sz w:val="14"/>
                <w:szCs w:val="14"/>
                <w:lang w:eastAsia="es-MX"/>
              </w:rPr>
              <w:br/>
            </w:r>
            <w:r w:rsidRPr="00A57671">
              <w:rPr>
                <w:rFonts w:ascii="Helvetica" w:hAnsi="Helvetica" w:cs="Helvetica"/>
                <w:color w:val="000000"/>
                <w:sz w:val="14"/>
                <w:szCs w:val="14"/>
                <w:lang w:eastAsia="es-MX"/>
              </w:rPr>
              <w:t>(nombre(s), integrante y/o, miembro del</w:t>
            </w:r>
            <w:r w:rsidRPr="00A57671">
              <w:rPr>
                <w:color w:val="000000"/>
                <w:sz w:val="14"/>
                <w:szCs w:val="14"/>
                <w:lang w:eastAsia="es-MX"/>
              </w:rPr>
              <w:br/>
            </w:r>
            <w:r w:rsidRPr="00A57671">
              <w:rPr>
                <w:rFonts w:ascii="Helvetica" w:hAnsi="Helvetica" w:cs="Helvetica"/>
                <w:color w:val="000000"/>
                <w:sz w:val="14"/>
                <w:szCs w:val="14"/>
                <w:lang w:eastAsia="es-MX"/>
              </w:rPr>
              <w:t>sujeto obligado, y/o persona que</w:t>
            </w:r>
            <w:r w:rsidRPr="00A57671">
              <w:rPr>
                <w:color w:val="000000"/>
                <w:sz w:val="14"/>
                <w:szCs w:val="14"/>
                <w:lang w:eastAsia="es-MX"/>
              </w:rPr>
              <w:br/>
            </w:r>
            <w:r w:rsidRPr="00A57671">
              <w:rPr>
                <w:rFonts w:ascii="Helvetica" w:hAnsi="Helvetica" w:cs="Helvetica"/>
                <w:color w:val="000000"/>
                <w:sz w:val="14"/>
                <w:szCs w:val="14"/>
                <w:lang w:eastAsia="es-MX"/>
              </w:rPr>
              <w:t>desempeñe un empleo, cargo o comisión</w:t>
            </w:r>
            <w:r w:rsidRPr="00A57671">
              <w:rPr>
                <w:color w:val="000000"/>
                <w:sz w:val="14"/>
                <w:szCs w:val="14"/>
                <w:lang w:eastAsia="es-MX"/>
              </w:rPr>
              <w:br/>
            </w:r>
            <w:r w:rsidRPr="00A57671">
              <w:rPr>
                <w:rFonts w:ascii="Helvetica" w:hAnsi="Helvetica" w:cs="Helvetica"/>
                <w:color w:val="000000"/>
                <w:sz w:val="14"/>
                <w:szCs w:val="14"/>
                <w:lang w:eastAsia="es-MX"/>
              </w:rPr>
              <w:t>y/o ejerza actos de autoridad</w:t>
            </w:r>
          </w:p>
        </w:tc>
        <w:tc>
          <w:tcPr>
            <w:tcW w:w="1352" w:type="dxa"/>
            <w:vMerge w:val="restart"/>
            <w:tcBorders>
              <w:top w:val="single" w:sz="6" w:space="0" w:color="000000"/>
              <w:left w:val="single" w:sz="6" w:space="0" w:color="000000"/>
              <w:bottom w:val="nil"/>
              <w:right w:val="single" w:sz="6" w:space="0" w:color="000000"/>
            </w:tcBorders>
            <w:tcMar>
              <w:top w:w="15" w:type="dxa"/>
              <w:left w:w="72" w:type="dxa"/>
              <w:bottom w:w="15" w:type="dxa"/>
              <w:right w:w="72" w:type="dxa"/>
            </w:tcMar>
            <w:vAlign w:val="center"/>
            <w:hideMark/>
          </w:tcPr>
          <w:p w14:paraId="0C4212A6"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Área o unidad</w:t>
            </w:r>
            <w:r w:rsidRPr="00A57671">
              <w:rPr>
                <w:color w:val="000000"/>
                <w:sz w:val="14"/>
                <w:szCs w:val="14"/>
                <w:lang w:eastAsia="es-MX"/>
              </w:rPr>
              <w:br/>
            </w:r>
            <w:r w:rsidRPr="00A57671">
              <w:rPr>
                <w:rFonts w:ascii="Helvetica" w:hAnsi="Helvetica" w:cs="Helvetica"/>
                <w:color w:val="000000"/>
                <w:sz w:val="14"/>
                <w:szCs w:val="14"/>
                <w:lang w:eastAsia="es-MX"/>
              </w:rPr>
              <w:t>administrativa de</w:t>
            </w:r>
            <w:r w:rsidRPr="00A57671">
              <w:rPr>
                <w:color w:val="000000"/>
                <w:sz w:val="14"/>
                <w:szCs w:val="14"/>
                <w:lang w:eastAsia="es-MX"/>
              </w:rPr>
              <w:br/>
            </w:r>
            <w:r w:rsidRPr="00A57671">
              <w:rPr>
                <w:rFonts w:ascii="Helvetica" w:hAnsi="Helvetica" w:cs="Helvetica"/>
                <w:color w:val="000000"/>
                <w:sz w:val="14"/>
                <w:szCs w:val="14"/>
                <w:lang w:eastAsia="es-MX"/>
              </w:rPr>
              <w:t>adscripción</w:t>
            </w:r>
          </w:p>
        </w:tc>
        <w:tc>
          <w:tcPr>
            <w:tcW w:w="1352" w:type="dxa"/>
            <w:vMerge w:val="restart"/>
            <w:tcBorders>
              <w:top w:val="single" w:sz="6" w:space="0" w:color="000000"/>
              <w:left w:val="single" w:sz="6" w:space="0" w:color="000000"/>
              <w:bottom w:val="nil"/>
              <w:right w:val="single" w:sz="6" w:space="0" w:color="000000"/>
            </w:tcBorders>
            <w:tcMar>
              <w:top w:w="15" w:type="dxa"/>
              <w:left w:w="72" w:type="dxa"/>
              <w:bottom w:w="15" w:type="dxa"/>
              <w:right w:w="72" w:type="dxa"/>
            </w:tcMar>
            <w:vAlign w:val="center"/>
            <w:hideMark/>
          </w:tcPr>
          <w:p w14:paraId="0C4212A7"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Fecha de alta en el</w:t>
            </w:r>
            <w:r w:rsidRPr="00A57671">
              <w:rPr>
                <w:color w:val="000000"/>
                <w:sz w:val="14"/>
                <w:szCs w:val="14"/>
                <w:lang w:eastAsia="es-MX"/>
              </w:rPr>
              <w:br/>
            </w:r>
            <w:r w:rsidRPr="00A57671">
              <w:rPr>
                <w:rFonts w:ascii="Helvetica" w:hAnsi="Helvetica" w:cs="Helvetica"/>
                <w:color w:val="000000"/>
                <w:sz w:val="14"/>
                <w:szCs w:val="14"/>
                <w:lang w:eastAsia="es-MX"/>
              </w:rPr>
              <w:t>cargo (día/mes/</w:t>
            </w:r>
            <w:r w:rsidRPr="00A57671">
              <w:rPr>
                <w:color w:val="000000"/>
                <w:sz w:val="14"/>
                <w:szCs w:val="14"/>
                <w:lang w:eastAsia="es-MX"/>
              </w:rPr>
              <w:br/>
            </w:r>
            <w:r w:rsidRPr="00A57671">
              <w:rPr>
                <w:rFonts w:ascii="Helvetica" w:hAnsi="Helvetica" w:cs="Helvetica"/>
                <w:color w:val="000000"/>
                <w:sz w:val="14"/>
                <w:szCs w:val="14"/>
                <w:lang w:eastAsia="es-MX"/>
              </w:rPr>
              <w:t>año)</w:t>
            </w:r>
          </w:p>
        </w:tc>
      </w:tr>
      <w:tr w:rsidR="00087D24" w:rsidRPr="00A57671" w14:paraId="0C4212B0" w14:textId="77777777" w:rsidTr="00087D24">
        <w:trPr>
          <w:trHeight w:val="409"/>
        </w:trPr>
        <w:tc>
          <w:tcPr>
            <w:tcW w:w="0" w:type="auto"/>
            <w:vMerge/>
            <w:tcBorders>
              <w:top w:val="single" w:sz="6" w:space="0" w:color="000000"/>
              <w:left w:val="single" w:sz="6" w:space="0" w:color="000000"/>
              <w:bottom w:val="nil"/>
              <w:right w:val="single" w:sz="6" w:space="0" w:color="000000"/>
            </w:tcBorders>
            <w:vAlign w:val="center"/>
            <w:hideMark/>
          </w:tcPr>
          <w:p w14:paraId="0C4212A9" w14:textId="77777777" w:rsidR="00087D24" w:rsidRPr="00A57671" w:rsidRDefault="00087D24">
            <w:pPr>
              <w:spacing w:line="256" w:lineRule="auto"/>
              <w:rPr>
                <w:color w:val="000000"/>
                <w:sz w:val="14"/>
                <w:szCs w:val="14"/>
                <w:lang w:eastAsia="es-MX"/>
              </w:rPr>
            </w:pPr>
          </w:p>
        </w:tc>
        <w:tc>
          <w:tcPr>
            <w:tcW w:w="0" w:type="auto"/>
            <w:vMerge/>
            <w:tcBorders>
              <w:top w:val="single" w:sz="6" w:space="0" w:color="000000"/>
              <w:left w:val="single" w:sz="6" w:space="0" w:color="000000"/>
              <w:bottom w:val="nil"/>
              <w:right w:val="single" w:sz="6" w:space="0" w:color="000000"/>
            </w:tcBorders>
            <w:vAlign w:val="center"/>
            <w:hideMark/>
          </w:tcPr>
          <w:p w14:paraId="0C4212AA" w14:textId="77777777" w:rsidR="00087D24" w:rsidRPr="00A57671" w:rsidRDefault="00087D24">
            <w:pPr>
              <w:spacing w:line="256" w:lineRule="auto"/>
              <w:rPr>
                <w:color w:val="000000"/>
                <w:sz w:val="14"/>
                <w:szCs w:val="14"/>
                <w:lang w:eastAsia="es-MX"/>
              </w:rPr>
            </w:pP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AB"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Nombre(s)</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AC"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Primer</w:t>
            </w:r>
            <w:r w:rsidRPr="00A57671">
              <w:rPr>
                <w:color w:val="000000"/>
                <w:sz w:val="14"/>
                <w:szCs w:val="14"/>
                <w:lang w:eastAsia="es-MX"/>
              </w:rPr>
              <w:br/>
            </w:r>
            <w:r w:rsidRPr="00A57671">
              <w:rPr>
                <w:rFonts w:ascii="Helvetica" w:hAnsi="Helvetica" w:cs="Helvetica"/>
                <w:color w:val="000000"/>
                <w:sz w:val="14"/>
                <w:szCs w:val="14"/>
                <w:lang w:eastAsia="es-MX"/>
              </w:rPr>
              <w:t>apellido</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AD"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Segundo</w:t>
            </w:r>
            <w:r w:rsidRPr="00A57671">
              <w:rPr>
                <w:color w:val="000000"/>
                <w:sz w:val="14"/>
                <w:szCs w:val="14"/>
                <w:lang w:eastAsia="es-MX"/>
              </w:rPr>
              <w:br/>
            </w:r>
            <w:r w:rsidRPr="00A57671">
              <w:rPr>
                <w:rFonts w:ascii="Helvetica" w:hAnsi="Helvetica" w:cs="Helvetica"/>
                <w:color w:val="000000"/>
                <w:sz w:val="14"/>
                <w:szCs w:val="14"/>
                <w:lang w:eastAsia="es-MX"/>
              </w:rPr>
              <w:t>apellido</w:t>
            </w:r>
          </w:p>
        </w:tc>
        <w:tc>
          <w:tcPr>
            <w:tcW w:w="0" w:type="auto"/>
            <w:vMerge/>
            <w:tcBorders>
              <w:top w:val="single" w:sz="6" w:space="0" w:color="000000"/>
              <w:left w:val="single" w:sz="6" w:space="0" w:color="000000"/>
              <w:bottom w:val="nil"/>
              <w:right w:val="single" w:sz="6" w:space="0" w:color="000000"/>
            </w:tcBorders>
            <w:vAlign w:val="center"/>
            <w:hideMark/>
          </w:tcPr>
          <w:p w14:paraId="0C4212AE" w14:textId="77777777" w:rsidR="00087D24" w:rsidRPr="00A57671" w:rsidRDefault="00087D24">
            <w:pPr>
              <w:spacing w:line="256" w:lineRule="auto"/>
              <w:rPr>
                <w:color w:val="000000"/>
                <w:sz w:val="14"/>
                <w:szCs w:val="14"/>
                <w:lang w:eastAsia="es-MX"/>
              </w:rPr>
            </w:pPr>
          </w:p>
        </w:tc>
        <w:tc>
          <w:tcPr>
            <w:tcW w:w="0" w:type="auto"/>
            <w:vMerge/>
            <w:tcBorders>
              <w:top w:val="single" w:sz="6" w:space="0" w:color="000000"/>
              <w:left w:val="single" w:sz="6" w:space="0" w:color="000000"/>
              <w:bottom w:val="nil"/>
              <w:right w:val="single" w:sz="6" w:space="0" w:color="000000"/>
            </w:tcBorders>
            <w:vAlign w:val="center"/>
            <w:hideMark/>
          </w:tcPr>
          <w:p w14:paraId="0C4212AF" w14:textId="77777777" w:rsidR="00087D24" w:rsidRPr="00A57671" w:rsidRDefault="00087D24">
            <w:pPr>
              <w:spacing w:line="256" w:lineRule="auto"/>
              <w:rPr>
                <w:color w:val="000000"/>
                <w:sz w:val="14"/>
                <w:szCs w:val="14"/>
                <w:lang w:eastAsia="es-MX"/>
              </w:rPr>
            </w:pPr>
          </w:p>
        </w:tc>
      </w:tr>
      <w:tr w:rsidR="00087D24" w:rsidRPr="00A57671" w14:paraId="0C4212B8" w14:textId="77777777" w:rsidTr="00087D24">
        <w:trPr>
          <w:trHeight w:val="244"/>
        </w:trPr>
        <w:tc>
          <w:tcPr>
            <w:tcW w:w="10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1"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4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2"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3"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4" w14:textId="77777777" w:rsidR="00087D24" w:rsidRPr="00A57671" w:rsidRDefault="00087D24">
            <w:pPr>
              <w:spacing w:line="256" w:lineRule="auto"/>
              <w:jc w:val="center"/>
              <w:rPr>
                <w:color w:val="000000"/>
                <w:lang w:eastAsia="es-MX"/>
              </w:rPr>
            </w:pPr>
            <w:r w:rsidRPr="00A57671">
              <w:rPr>
                <w:color w:val="000000"/>
                <w:lang w:eastAsia="es-MX"/>
              </w:rPr>
              <w:t> </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5"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6"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7" w14:textId="77777777" w:rsidR="00087D24" w:rsidRPr="00A57671" w:rsidRDefault="00087D24">
            <w:pPr>
              <w:spacing w:line="256" w:lineRule="auto"/>
              <w:jc w:val="center"/>
              <w:rPr>
                <w:color w:val="000000"/>
                <w:lang w:eastAsia="es-MX"/>
              </w:rPr>
            </w:pPr>
            <w:r w:rsidRPr="00A57671">
              <w:rPr>
                <w:color w:val="000000"/>
                <w:lang w:eastAsia="es-MX"/>
              </w:rPr>
              <w:t> </w:t>
            </w:r>
          </w:p>
        </w:tc>
      </w:tr>
      <w:tr w:rsidR="00087D24" w:rsidRPr="00A57671" w14:paraId="0C4212C0" w14:textId="77777777" w:rsidTr="00087D24">
        <w:trPr>
          <w:trHeight w:val="259"/>
        </w:trPr>
        <w:tc>
          <w:tcPr>
            <w:tcW w:w="10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9"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4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A"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B"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C" w14:textId="77777777" w:rsidR="00087D24" w:rsidRPr="00A57671" w:rsidRDefault="00087D24">
            <w:pPr>
              <w:spacing w:line="256" w:lineRule="auto"/>
              <w:jc w:val="center"/>
              <w:rPr>
                <w:color w:val="000000"/>
                <w:lang w:eastAsia="es-MX"/>
              </w:rPr>
            </w:pPr>
            <w:r w:rsidRPr="00A57671">
              <w:rPr>
                <w:color w:val="000000"/>
                <w:lang w:eastAsia="es-MX"/>
              </w:rPr>
              <w:t> </w:t>
            </w:r>
          </w:p>
        </w:tc>
        <w:tc>
          <w:tcPr>
            <w:tcW w:w="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D"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E"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3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BF" w14:textId="77777777" w:rsidR="00087D24" w:rsidRPr="00A57671" w:rsidRDefault="00087D24">
            <w:pPr>
              <w:spacing w:line="256" w:lineRule="auto"/>
              <w:jc w:val="center"/>
              <w:rPr>
                <w:color w:val="000000"/>
                <w:lang w:eastAsia="es-MX"/>
              </w:rPr>
            </w:pPr>
            <w:r w:rsidRPr="00A57671">
              <w:rPr>
                <w:color w:val="000000"/>
                <w:lang w:eastAsia="es-MX"/>
              </w:rPr>
              <w:t> </w:t>
            </w:r>
          </w:p>
        </w:tc>
      </w:tr>
    </w:tbl>
    <w:p w14:paraId="0C4212C1" w14:textId="77777777" w:rsidR="00087D24" w:rsidRPr="00A57671" w:rsidRDefault="00087D24" w:rsidP="00087D24">
      <w:pPr>
        <w:shd w:val="clear" w:color="auto" w:fill="FFFFFF"/>
        <w:jc w:val="both"/>
        <w:rPr>
          <w:color w:val="2F2F2F"/>
          <w:lang w:eastAsia="es-MX"/>
        </w:rPr>
      </w:pPr>
      <w:r w:rsidRPr="00A57671">
        <w:rPr>
          <w:color w:val="2F2F2F"/>
          <w:lang w:eastAsia="es-MX"/>
        </w:rPr>
        <w:t> </w:t>
      </w:r>
    </w:p>
    <w:tbl>
      <w:tblPr>
        <w:tblW w:w="0" w:type="auto"/>
        <w:tblInd w:w="72" w:type="dxa"/>
        <w:tblLook w:val="04A0" w:firstRow="1" w:lastRow="0" w:firstColumn="1" w:lastColumn="0" w:noHBand="0" w:noVBand="1"/>
      </w:tblPr>
      <w:tblGrid>
        <w:gridCol w:w="576"/>
        <w:gridCol w:w="595"/>
        <w:gridCol w:w="595"/>
        <w:gridCol w:w="595"/>
        <w:gridCol w:w="869"/>
        <w:gridCol w:w="869"/>
        <w:gridCol w:w="639"/>
        <w:gridCol w:w="639"/>
        <w:gridCol w:w="670"/>
        <w:gridCol w:w="738"/>
        <w:gridCol w:w="688"/>
        <w:gridCol w:w="688"/>
        <w:gridCol w:w="551"/>
      </w:tblGrid>
      <w:tr w:rsidR="00087D24" w:rsidRPr="00A57671" w14:paraId="0C4212C3" w14:textId="77777777" w:rsidTr="00087D24">
        <w:trPr>
          <w:trHeight w:val="212"/>
        </w:trPr>
        <w:tc>
          <w:tcPr>
            <w:tcW w:w="8712" w:type="dxa"/>
            <w:gridSpan w:val="1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2"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Domicilio oficial</w:t>
            </w:r>
          </w:p>
        </w:tc>
      </w:tr>
      <w:tr w:rsidR="00087D24" w:rsidRPr="00A57671" w14:paraId="0C4212D1" w14:textId="77777777" w:rsidTr="00087D24">
        <w:trPr>
          <w:trHeight w:val="550"/>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4"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Tipo</w:t>
            </w:r>
            <w:r w:rsidRPr="00A57671">
              <w:rPr>
                <w:color w:val="000000"/>
                <w:sz w:val="10"/>
                <w:szCs w:val="10"/>
                <w:lang w:eastAsia="es-MX"/>
              </w:rPr>
              <w:br/>
            </w:r>
            <w:r w:rsidRPr="00A57671">
              <w:rPr>
                <w:rFonts w:ascii="Helvetica" w:hAnsi="Helvetica" w:cs="Helvetica"/>
                <w:color w:val="000000"/>
                <w:sz w:val="10"/>
                <w:szCs w:val="10"/>
                <w:lang w:eastAsia="es-MX"/>
              </w:rPr>
              <w:t>vialidad</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5"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Nombre</w:t>
            </w:r>
            <w:r w:rsidRPr="00A57671">
              <w:rPr>
                <w:color w:val="000000"/>
                <w:sz w:val="10"/>
                <w:szCs w:val="10"/>
                <w:lang w:eastAsia="es-MX"/>
              </w:rPr>
              <w:br/>
            </w:r>
            <w:r w:rsidRPr="00A57671">
              <w:rPr>
                <w:rFonts w:ascii="Helvetica" w:hAnsi="Helvetica" w:cs="Helvetica"/>
                <w:color w:val="000000"/>
                <w:sz w:val="10"/>
                <w:szCs w:val="10"/>
                <w:lang w:eastAsia="es-MX"/>
              </w:rPr>
              <w:t>vialidad</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6"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Número</w:t>
            </w:r>
            <w:r w:rsidRPr="00A57671">
              <w:rPr>
                <w:color w:val="000000"/>
                <w:sz w:val="10"/>
                <w:szCs w:val="10"/>
                <w:lang w:eastAsia="es-MX"/>
              </w:rPr>
              <w:br/>
            </w:r>
            <w:r w:rsidRPr="00A57671">
              <w:rPr>
                <w:rFonts w:ascii="Helvetica" w:hAnsi="Helvetica" w:cs="Helvetica"/>
                <w:color w:val="000000"/>
                <w:sz w:val="10"/>
                <w:szCs w:val="10"/>
                <w:lang w:eastAsia="es-MX"/>
              </w:rPr>
              <w:t>Exterior</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7"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Número</w:t>
            </w:r>
            <w:r w:rsidRPr="00A57671">
              <w:rPr>
                <w:color w:val="000000"/>
                <w:sz w:val="10"/>
                <w:szCs w:val="10"/>
                <w:lang w:eastAsia="es-MX"/>
              </w:rPr>
              <w:br/>
            </w:r>
            <w:r w:rsidRPr="00A57671">
              <w:rPr>
                <w:rFonts w:ascii="Helvetica" w:hAnsi="Helvetica" w:cs="Helvetica"/>
                <w:color w:val="000000"/>
                <w:sz w:val="10"/>
                <w:szCs w:val="10"/>
                <w:lang w:eastAsia="es-MX"/>
              </w:rPr>
              <w:t>Interior,</w:t>
            </w:r>
            <w:r w:rsidRPr="00A57671">
              <w:rPr>
                <w:color w:val="000000"/>
                <w:sz w:val="10"/>
                <w:szCs w:val="10"/>
                <w:lang w:eastAsia="es-MX"/>
              </w:rPr>
              <w:br/>
            </w:r>
            <w:r w:rsidRPr="00A57671">
              <w:rPr>
                <w:rFonts w:ascii="Helvetica" w:hAnsi="Helvetica" w:cs="Helvetica"/>
                <w:color w:val="000000"/>
                <w:sz w:val="10"/>
                <w:szCs w:val="10"/>
                <w:lang w:eastAsia="es-MX"/>
              </w:rPr>
              <w:t>en su</w:t>
            </w:r>
            <w:r w:rsidRPr="00A57671">
              <w:rPr>
                <w:color w:val="000000"/>
                <w:sz w:val="10"/>
                <w:szCs w:val="10"/>
                <w:lang w:eastAsia="es-MX"/>
              </w:rPr>
              <w:br/>
            </w:r>
            <w:r w:rsidRPr="00A57671">
              <w:rPr>
                <w:rFonts w:ascii="Helvetica" w:hAnsi="Helvetica" w:cs="Helvetica"/>
                <w:color w:val="000000"/>
                <w:sz w:val="10"/>
                <w:szCs w:val="10"/>
                <w:lang w:eastAsia="es-MX"/>
              </w:rPr>
              <w:t>caso</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8"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Tipo de</w:t>
            </w:r>
            <w:r w:rsidRPr="00A57671">
              <w:rPr>
                <w:color w:val="000000"/>
                <w:sz w:val="10"/>
                <w:szCs w:val="10"/>
                <w:lang w:eastAsia="es-MX"/>
              </w:rPr>
              <w:br/>
            </w:r>
            <w:r w:rsidRPr="00A57671">
              <w:rPr>
                <w:rFonts w:ascii="Helvetica" w:hAnsi="Helvetica" w:cs="Helvetica"/>
                <w:color w:val="000000"/>
                <w:sz w:val="10"/>
                <w:szCs w:val="10"/>
                <w:lang w:eastAsia="es-MX"/>
              </w:rPr>
              <w:t>asentamiento</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9"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Nombre del</w:t>
            </w:r>
            <w:r w:rsidRPr="00A57671">
              <w:rPr>
                <w:color w:val="000000"/>
                <w:sz w:val="10"/>
                <w:szCs w:val="10"/>
                <w:lang w:eastAsia="es-MX"/>
              </w:rPr>
              <w:br/>
            </w:r>
            <w:r w:rsidRPr="00A57671">
              <w:rPr>
                <w:rFonts w:ascii="Helvetica" w:hAnsi="Helvetica" w:cs="Helvetica"/>
                <w:color w:val="000000"/>
                <w:sz w:val="10"/>
                <w:szCs w:val="10"/>
                <w:lang w:eastAsia="es-MX"/>
              </w:rPr>
              <w:t>asentamiento</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A"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Clave de</w:t>
            </w:r>
            <w:r w:rsidRPr="00A57671">
              <w:rPr>
                <w:color w:val="000000"/>
                <w:sz w:val="10"/>
                <w:szCs w:val="10"/>
                <w:lang w:eastAsia="es-MX"/>
              </w:rPr>
              <w:br/>
            </w:r>
            <w:r w:rsidRPr="00A57671">
              <w:rPr>
                <w:rFonts w:ascii="Helvetica" w:hAnsi="Helvetica" w:cs="Helvetica"/>
                <w:color w:val="000000"/>
                <w:sz w:val="10"/>
                <w:szCs w:val="10"/>
                <w:lang w:eastAsia="es-MX"/>
              </w:rPr>
              <w:t>la</w:t>
            </w:r>
            <w:r w:rsidRPr="00A57671">
              <w:rPr>
                <w:color w:val="000000"/>
                <w:sz w:val="10"/>
                <w:szCs w:val="10"/>
                <w:lang w:eastAsia="es-MX"/>
              </w:rPr>
              <w:br/>
            </w:r>
            <w:r w:rsidRPr="00A57671">
              <w:rPr>
                <w:rFonts w:ascii="Helvetica" w:hAnsi="Helvetica" w:cs="Helvetica"/>
                <w:color w:val="000000"/>
                <w:sz w:val="10"/>
                <w:szCs w:val="10"/>
                <w:lang w:eastAsia="es-MX"/>
              </w:rPr>
              <w:t>localidad</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B"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Nombre de</w:t>
            </w:r>
            <w:r w:rsidRPr="00A57671">
              <w:rPr>
                <w:color w:val="000000"/>
                <w:sz w:val="10"/>
                <w:szCs w:val="10"/>
                <w:lang w:eastAsia="es-MX"/>
              </w:rPr>
              <w:br/>
            </w:r>
            <w:r w:rsidRPr="00A57671">
              <w:rPr>
                <w:rFonts w:ascii="Helvetica" w:hAnsi="Helvetica" w:cs="Helvetica"/>
                <w:color w:val="000000"/>
                <w:sz w:val="10"/>
                <w:szCs w:val="10"/>
                <w:lang w:eastAsia="es-MX"/>
              </w:rPr>
              <w:t>la</w:t>
            </w:r>
            <w:r w:rsidRPr="00A57671">
              <w:rPr>
                <w:color w:val="000000"/>
                <w:sz w:val="10"/>
                <w:szCs w:val="10"/>
                <w:lang w:eastAsia="es-MX"/>
              </w:rPr>
              <w:br/>
            </w:r>
            <w:r w:rsidRPr="00A57671">
              <w:rPr>
                <w:rFonts w:ascii="Helvetica" w:hAnsi="Helvetica" w:cs="Helvetica"/>
                <w:color w:val="000000"/>
                <w:sz w:val="10"/>
                <w:szCs w:val="10"/>
                <w:lang w:eastAsia="es-MX"/>
              </w:rPr>
              <w:t>localidad</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C"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Clave del</w:t>
            </w:r>
            <w:r w:rsidRPr="00A57671">
              <w:rPr>
                <w:color w:val="000000"/>
                <w:sz w:val="10"/>
                <w:szCs w:val="10"/>
                <w:lang w:eastAsia="es-MX"/>
              </w:rPr>
              <w:br/>
            </w:r>
            <w:r w:rsidRPr="00A57671">
              <w:rPr>
                <w:rFonts w:ascii="Helvetica" w:hAnsi="Helvetica" w:cs="Helvetica"/>
                <w:color w:val="000000"/>
                <w:sz w:val="10"/>
                <w:szCs w:val="10"/>
                <w:lang w:eastAsia="es-MX"/>
              </w:rPr>
              <w:t>municipio</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D"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Nombre del</w:t>
            </w:r>
            <w:r w:rsidRPr="00A57671">
              <w:rPr>
                <w:color w:val="000000"/>
                <w:sz w:val="10"/>
                <w:szCs w:val="10"/>
                <w:lang w:eastAsia="es-MX"/>
              </w:rPr>
              <w:br/>
            </w:r>
            <w:r w:rsidRPr="00A57671">
              <w:rPr>
                <w:rFonts w:ascii="Helvetica" w:hAnsi="Helvetica" w:cs="Helvetica"/>
                <w:color w:val="000000"/>
                <w:sz w:val="10"/>
                <w:szCs w:val="10"/>
                <w:lang w:eastAsia="es-MX"/>
              </w:rPr>
              <w:t>municipio o</w:t>
            </w:r>
            <w:r w:rsidRPr="00A57671">
              <w:rPr>
                <w:color w:val="000000"/>
                <w:sz w:val="10"/>
                <w:szCs w:val="10"/>
                <w:lang w:eastAsia="es-MX"/>
              </w:rPr>
              <w:br/>
            </w:r>
            <w:r w:rsidRPr="00A57671">
              <w:rPr>
                <w:rFonts w:ascii="Helvetica" w:hAnsi="Helvetica" w:cs="Helvetica"/>
                <w:color w:val="000000"/>
                <w:sz w:val="10"/>
                <w:szCs w:val="10"/>
                <w:lang w:eastAsia="es-MX"/>
              </w:rPr>
              <w:t>delegación</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E"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Clave de la</w:t>
            </w:r>
            <w:r w:rsidRPr="00A57671">
              <w:rPr>
                <w:color w:val="000000"/>
                <w:sz w:val="10"/>
                <w:szCs w:val="10"/>
                <w:lang w:eastAsia="es-MX"/>
              </w:rPr>
              <w:br/>
            </w:r>
            <w:r w:rsidRPr="00A57671">
              <w:rPr>
                <w:rFonts w:ascii="Helvetica" w:hAnsi="Helvetica" w:cs="Helvetica"/>
                <w:color w:val="000000"/>
                <w:sz w:val="10"/>
                <w:szCs w:val="10"/>
                <w:lang w:eastAsia="es-MX"/>
              </w:rPr>
              <w:t>entidad</w:t>
            </w:r>
            <w:r w:rsidRPr="00A57671">
              <w:rPr>
                <w:color w:val="000000"/>
                <w:sz w:val="10"/>
                <w:szCs w:val="10"/>
                <w:lang w:eastAsia="es-MX"/>
              </w:rPr>
              <w:br/>
            </w:r>
            <w:r w:rsidRPr="00A57671">
              <w:rPr>
                <w:rFonts w:ascii="Helvetica" w:hAnsi="Helvetica" w:cs="Helvetica"/>
                <w:color w:val="000000"/>
                <w:sz w:val="10"/>
                <w:szCs w:val="10"/>
                <w:lang w:eastAsia="es-MX"/>
              </w:rPr>
              <w:t>federativa</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CF"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Nombre de</w:t>
            </w:r>
            <w:r w:rsidRPr="00A57671">
              <w:rPr>
                <w:color w:val="000000"/>
                <w:sz w:val="10"/>
                <w:szCs w:val="10"/>
                <w:lang w:eastAsia="es-MX"/>
              </w:rPr>
              <w:br/>
            </w:r>
            <w:r w:rsidRPr="00A57671">
              <w:rPr>
                <w:rFonts w:ascii="Helvetica" w:hAnsi="Helvetica" w:cs="Helvetica"/>
                <w:color w:val="000000"/>
                <w:sz w:val="10"/>
                <w:szCs w:val="10"/>
                <w:lang w:eastAsia="es-MX"/>
              </w:rPr>
              <w:t>la entidad</w:t>
            </w:r>
            <w:r w:rsidRPr="00A57671">
              <w:rPr>
                <w:color w:val="000000"/>
                <w:sz w:val="10"/>
                <w:szCs w:val="10"/>
                <w:lang w:eastAsia="es-MX"/>
              </w:rPr>
              <w:br/>
            </w:r>
            <w:r w:rsidRPr="00A57671">
              <w:rPr>
                <w:rFonts w:ascii="Helvetica" w:hAnsi="Helvetica" w:cs="Helvetica"/>
                <w:color w:val="000000"/>
                <w:sz w:val="10"/>
                <w:szCs w:val="10"/>
                <w:lang w:eastAsia="es-MX"/>
              </w:rPr>
              <w:t>federativa</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0" w14:textId="77777777" w:rsidR="00087D24" w:rsidRPr="00A57671" w:rsidRDefault="00087D24">
            <w:pPr>
              <w:spacing w:line="256" w:lineRule="auto"/>
              <w:jc w:val="center"/>
              <w:rPr>
                <w:color w:val="000000"/>
                <w:sz w:val="10"/>
                <w:szCs w:val="10"/>
                <w:lang w:eastAsia="es-MX"/>
              </w:rPr>
            </w:pPr>
            <w:r w:rsidRPr="00A57671">
              <w:rPr>
                <w:rFonts w:ascii="Helvetica" w:hAnsi="Helvetica" w:cs="Helvetica"/>
                <w:color w:val="000000"/>
                <w:sz w:val="10"/>
                <w:szCs w:val="10"/>
                <w:lang w:eastAsia="es-MX"/>
              </w:rPr>
              <w:t>Código</w:t>
            </w:r>
            <w:r w:rsidRPr="00A57671">
              <w:rPr>
                <w:color w:val="000000"/>
                <w:sz w:val="10"/>
                <w:szCs w:val="10"/>
                <w:lang w:eastAsia="es-MX"/>
              </w:rPr>
              <w:br/>
            </w:r>
            <w:r w:rsidRPr="00A57671">
              <w:rPr>
                <w:rFonts w:ascii="Helvetica" w:hAnsi="Helvetica" w:cs="Helvetica"/>
                <w:color w:val="000000"/>
                <w:sz w:val="10"/>
                <w:szCs w:val="10"/>
                <w:lang w:eastAsia="es-MX"/>
              </w:rPr>
              <w:t>postal</w:t>
            </w:r>
          </w:p>
        </w:tc>
      </w:tr>
      <w:tr w:rsidR="00087D24" w:rsidRPr="00A57671" w14:paraId="0C4212DF" w14:textId="77777777" w:rsidTr="00087D24">
        <w:trPr>
          <w:trHeight w:val="197"/>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2"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3"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4"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5"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6"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7"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8"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9"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A" w14:textId="77777777" w:rsidR="00087D24" w:rsidRPr="00A57671" w:rsidRDefault="00087D24">
            <w:pPr>
              <w:spacing w:line="256" w:lineRule="auto"/>
              <w:jc w:val="center"/>
              <w:rPr>
                <w:color w:val="000000"/>
                <w:lang w:eastAsia="es-MX"/>
              </w:rPr>
            </w:pPr>
            <w:r w:rsidRPr="00A57671">
              <w:rPr>
                <w:color w:val="000000"/>
                <w:lang w:eastAsia="es-MX"/>
              </w:rPr>
              <w:t> </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B"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C"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D"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DE" w14:textId="77777777" w:rsidR="00087D24" w:rsidRPr="00A57671" w:rsidRDefault="00087D24">
            <w:pPr>
              <w:spacing w:line="256" w:lineRule="auto"/>
              <w:jc w:val="center"/>
              <w:rPr>
                <w:color w:val="000000"/>
                <w:lang w:eastAsia="es-MX"/>
              </w:rPr>
            </w:pPr>
            <w:r w:rsidRPr="00A57671">
              <w:rPr>
                <w:color w:val="000000"/>
                <w:lang w:eastAsia="es-MX"/>
              </w:rPr>
              <w:t> </w:t>
            </w:r>
          </w:p>
        </w:tc>
      </w:tr>
      <w:tr w:rsidR="00087D24" w:rsidRPr="00A57671" w14:paraId="0C4212ED" w14:textId="77777777" w:rsidTr="00087D24">
        <w:trPr>
          <w:trHeight w:val="212"/>
        </w:trPr>
        <w:tc>
          <w:tcPr>
            <w:tcW w:w="5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0"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1"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2"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3"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4" w14:textId="77777777" w:rsidR="00087D24" w:rsidRPr="00A57671" w:rsidRDefault="00087D24">
            <w:pPr>
              <w:spacing w:line="256" w:lineRule="auto"/>
              <w:jc w:val="center"/>
              <w:rPr>
                <w:color w:val="000000"/>
                <w:lang w:eastAsia="es-MX"/>
              </w:rPr>
            </w:pPr>
            <w:r w:rsidRPr="00A57671">
              <w:rPr>
                <w:color w:val="000000"/>
                <w:lang w:eastAsia="es-MX"/>
              </w:rPr>
              <w:t> </w:t>
            </w:r>
          </w:p>
        </w:tc>
        <w:tc>
          <w:tcPr>
            <w:tcW w:w="8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5"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6"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7"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8" w14:textId="77777777" w:rsidR="00087D24" w:rsidRPr="00A57671" w:rsidRDefault="00087D24">
            <w:pPr>
              <w:spacing w:line="256" w:lineRule="auto"/>
              <w:jc w:val="center"/>
              <w:rPr>
                <w:color w:val="000000"/>
                <w:lang w:eastAsia="es-MX"/>
              </w:rPr>
            </w:pPr>
            <w:r w:rsidRPr="00A57671">
              <w:rPr>
                <w:color w:val="000000"/>
                <w:lang w:eastAsia="es-MX"/>
              </w:rPr>
              <w:t> </w:t>
            </w:r>
          </w:p>
        </w:tc>
        <w:tc>
          <w:tcPr>
            <w:tcW w:w="7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9"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A" w14:textId="77777777" w:rsidR="00087D24" w:rsidRPr="00A57671" w:rsidRDefault="00087D24">
            <w:pPr>
              <w:spacing w:line="256" w:lineRule="auto"/>
              <w:jc w:val="center"/>
              <w:rPr>
                <w:color w:val="000000"/>
                <w:lang w:eastAsia="es-MX"/>
              </w:rPr>
            </w:pPr>
            <w:r w:rsidRPr="00A57671">
              <w:rPr>
                <w:color w:val="000000"/>
                <w:lang w:eastAsia="es-MX"/>
              </w:rPr>
              <w:t> </w:t>
            </w:r>
          </w:p>
        </w:tc>
        <w:tc>
          <w:tcPr>
            <w:tcW w:w="6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B" w14:textId="77777777" w:rsidR="00087D24" w:rsidRPr="00A57671" w:rsidRDefault="00087D24">
            <w:pPr>
              <w:spacing w:line="256" w:lineRule="auto"/>
              <w:jc w:val="center"/>
              <w:rPr>
                <w:color w:val="000000"/>
                <w:lang w:eastAsia="es-MX"/>
              </w:rPr>
            </w:pPr>
            <w:r w:rsidRPr="00A57671">
              <w:rPr>
                <w:color w:val="000000"/>
                <w:lang w:eastAsia="es-MX"/>
              </w:rPr>
              <w:t> </w:t>
            </w:r>
          </w:p>
        </w:tc>
        <w:tc>
          <w:tcPr>
            <w:tcW w:w="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4212EC" w14:textId="77777777" w:rsidR="00087D24" w:rsidRPr="00A57671" w:rsidRDefault="00087D24">
            <w:pPr>
              <w:spacing w:line="256" w:lineRule="auto"/>
              <w:jc w:val="center"/>
              <w:rPr>
                <w:color w:val="000000"/>
                <w:lang w:eastAsia="es-MX"/>
              </w:rPr>
            </w:pPr>
            <w:r w:rsidRPr="00A57671">
              <w:rPr>
                <w:color w:val="000000"/>
                <w:lang w:eastAsia="es-MX"/>
              </w:rPr>
              <w:t> </w:t>
            </w:r>
          </w:p>
        </w:tc>
      </w:tr>
    </w:tbl>
    <w:p w14:paraId="0C4212EE" w14:textId="77777777" w:rsidR="00087D24" w:rsidRPr="00A57671" w:rsidRDefault="00087D24" w:rsidP="00087D24">
      <w:pPr>
        <w:shd w:val="clear" w:color="auto" w:fill="FFFFFF"/>
        <w:jc w:val="both"/>
        <w:rPr>
          <w:color w:val="2F2F2F"/>
          <w:lang w:eastAsia="es-MX"/>
        </w:rPr>
      </w:pPr>
      <w:r w:rsidRPr="00A57671">
        <w:rPr>
          <w:color w:val="2F2F2F"/>
          <w:lang w:eastAsia="es-MX"/>
        </w:rPr>
        <w:t> </w:t>
      </w:r>
    </w:p>
    <w:tbl>
      <w:tblPr>
        <w:tblW w:w="0" w:type="auto"/>
        <w:tblLook w:val="04A0" w:firstRow="1" w:lastRow="0" w:firstColumn="1" w:lastColumn="0" w:noHBand="0" w:noVBand="1"/>
      </w:tblPr>
      <w:tblGrid>
        <w:gridCol w:w="1574"/>
        <w:gridCol w:w="1134"/>
        <w:gridCol w:w="2127"/>
      </w:tblGrid>
      <w:tr w:rsidR="00087D24" w:rsidRPr="00A57671" w14:paraId="0C4212F2" w14:textId="77777777" w:rsidTr="00087D24">
        <w:trPr>
          <w:trHeight w:val="588"/>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EF"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Número(s) de</w:t>
            </w:r>
            <w:r w:rsidRPr="00A57671">
              <w:rPr>
                <w:color w:val="000000"/>
                <w:sz w:val="14"/>
                <w:szCs w:val="14"/>
                <w:lang w:eastAsia="es-MX"/>
              </w:rPr>
              <w:br/>
            </w:r>
            <w:r w:rsidRPr="00A57671">
              <w:rPr>
                <w:rFonts w:ascii="Helvetica" w:hAnsi="Helvetica" w:cs="Helvetica"/>
                <w:color w:val="000000"/>
                <w:sz w:val="14"/>
                <w:szCs w:val="14"/>
                <w:lang w:eastAsia="es-MX"/>
              </w:rPr>
              <w:t>teléfono oficial y</w:t>
            </w:r>
            <w:r w:rsidRPr="00A57671">
              <w:rPr>
                <w:color w:val="000000"/>
                <w:sz w:val="14"/>
                <w:szCs w:val="14"/>
                <w:lang w:eastAsia="es-MX"/>
              </w:rPr>
              <w:br/>
            </w:r>
            <w:r w:rsidRPr="00A57671">
              <w:rPr>
                <w:rFonts w:ascii="Helvetica" w:hAnsi="Helvetica" w:cs="Helvetica"/>
                <w:color w:val="000000"/>
                <w:sz w:val="14"/>
                <w:szCs w:val="14"/>
                <w:lang w:eastAsia="es-MX"/>
              </w:rPr>
              <w:t>extensión</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0"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Correo</w:t>
            </w:r>
            <w:r w:rsidRPr="00A57671">
              <w:rPr>
                <w:color w:val="000000"/>
                <w:sz w:val="14"/>
                <w:szCs w:val="14"/>
                <w:lang w:eastAsia="es-MX"/>
              </w:rPr>
              <w:br/>
            </w:r>
            <w:r w:rsidRPr="00A57671">
              <w:rPr>
                <w:rFonts w:ascii="Helvetica" w:hAnsi="Helvetica" w:cs="Helvetica"/>
                <w:color w:val="000000"/>
                <w:sz w:val="14"/>
                <w:szCs w:val="14"/>
                <w:lang w:eastAsia="es-MX"/>
              </w:rPr>
              <w:t>electrónico</w:t>
            </w:r>
            <w:r w:rsidRPr="00A57671">
              <w:rPr>
                <w:color w:val="000000"/>
                <w:sz w:val="14"/>
                <w:szCs w:val="14"/>
                <w:lang w:eastAsia="es-MX"/>
              </w:rPr>
              <w:br/>
            </w:r>
            <w:r w:rsidRPr="00A57671">
              <w:rPr>
                <w:rFonts w:ascii="Helvetica" w:hAnsi="Helvetica" w:cs="Helvetica"/>
                <w:color w:val="000000"/>
                <w:sz w:val="14"/>
                <w:szCs w:val="14"/>
                <w:lang w:eastAsia="es-MX"/>
              </w:rPr>
              <w:t>oficial</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1" w14:textId="77777777" w:rsidR="00087D24" w:rsidRPr="00A57671" w:rsidRDefault="00087D24">
            <w:pPr>
              <w:spacing w:line="256" w:lineRule="auto"/>
              <w:jc w:val="center"/>
              <w:rPr>
                <w:color w:val="000000"/>
                <w:sz w:val="14"/>
                <w:szCs w:val="14"/>
                <w:lang w:eastAsia="es-MX"/>
              </w:rPr>
            </w:pPr>
            <w:r w:rsidRPr="00A57671">
              <w:rPr>
                <w:rFonts w:ascii="Helvetica" w:hAnsi="Helvetica" w:cs="Helvetica"/>
                <w:color w:val="000000"/>
                <w:sz w:val="14"/>
                <w:szCs w:val="14"/>
                <w:lang w:eastAsia="es-MX"/>
              </w:rPr>
              <w:t>Leyenda respecto de los</w:t>
            </w:r>
            <w:r w:rsidRPr="00A57671">
              <w:rPr>
                <w:color w:val="000000"/>
                <w:sz w:val="14"/>
                <w:szCs w:val="14"/>
                <w:lang w:eastAsia="es-MX"/>
              </w:rPr>
              <w:br/>
            </w:r>
            <w:r w:rsidRPr="00A57671">
              <w:rPr>
                <w:rFonts w:ascii="Helvetica" w:hAnsi="Helvetica" w:cs="Helvetica"/>
                <w:color w:val="000000"/>
                <w:sz w:val="14"/>
                <w:szCs w:val="14"/>
                <w:lang w:eastAsia="es-MX"/>
              </w:rPr>
              <w:t>prestadores de servicios</w:t>
            </w:r>
            <w:r w:rsidRPr="00A57671">
              <w:rPr>
                <w:color w:val="000000"/>
                <w:sz w:val="14"/>
                <w:szCs w:val="14"/>
                <w:lang w:eastAsia="es-MX"/>
              </w:rPr>
              <w:br/>
            </w:r>
            <w:r w:rsidRPr="00A57671">
              <w:rPr>
                <w:rFonts w:ascii="Helvetica" w:hAnsi="Helvetica" w:cs="Helvetica"/>
                <w:color w:val="000000"/>
                <w:sz w:val="14"/>
                <w:szCs w:val="14"/>
                <w:lang w:eastAsia="es-MX"/>
              </w:rPr>
              <w:t>profesionales</w:t>
            </w:r>
          </w:p>
        </w:tc>
      </w:tr>
      <w:tr w:rsidR="00087D24" w:rsidRPr="00A57671" w14:paraId="0C4212F6" w14:textId="77777777" w:rsidTr="00087D24">
        <w:trPr>
          <w:trHeight w:val="244"/>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3"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4" w14:textId="77777777" w:rsidR="00087D24" w:rsidRPr="00A57671" w:rsidRDefault="00087D24">
            <w:pPr>
              <w:spacing w:line="256" w:lineRule="auto"/>
              <w:jc w:val="center"/>
              <w:rPr>
                <w:color w:val="000000"/>
                <w:lang w:eastAsia="es-MX"/>
              </w:rPr>
            </w:pPr>
            <w:r w:rsidRPr="00A57671">
              <w:rPr>
                <w:color w:val="000000"/>
                <w:lang w:eastAsia="es-MX"/>
              </w:rPr>
              <w:t> </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5" w14:textId="77777777" w:rsidR="00087D24" w:rsidRPr="00A57671" w:rsidRDefault="00087D24">
            <w:pPr>
              <w:spacing w:line="256" w:lineRule="auto"/>
              <w:jc w:val="center"/>
              <w:rPr>
                <w:color w:val="000000"/>
                <w:lang w:eastAsia="es-MX"/>
              </w:rPr>
            </w:pPr>
            <w:r w:rsidRPr="00A57671">
              <w:rPr>
                <w:color w:val="000000"/>
                <w:lang w:eastAsia="es-MX"/>
              </w:rPr>
              <w:t> </w:t>
            </w:r>
          </w:p>
        </w:tc>
      </w:tr>
      <w:tr w:rsidR="00087D24" w:rsidRPr="00A57671" w14:paraId="0C4212FA" w14:textId="77777777" w:rsidTr="00087D24">
        <w:trPr>
          <w:trHeight w:val="259"/>
        </w:trPr>
        <w:tc>
          <w:tcPr>
            <w:tcW w:w="157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7" w14:textId="77777777" w:rsidR="00087D24" w:rsidRPr="00A57671" w:rsidRDefault="00087D24">
            <w:pPr>
              <w:spacing w:line="256" w:lineRule="auto"/>
              <w:jc w:val="center"/>
              <w:rPr>
                <w:color w:val="000000"/>
                <w:lang w:eastAsia="es-MX"/>
              </w:rPr>
            </w:pPr>
            <w:r w:rsidRPr="00A57671">
              <w:rPr>
                <w:color w:val="000000"/>
                <w:lang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8" w14:textId="77777777" w:rsidR="00087D24" w:rsidRPr="00A57671" w:rsidRDefault="00087D24">
            <w:pPr>
              <w:spacing w:line="256" w:lineRule="auto"/>
              <w:jc w:val="center"/>
              <w:rPr>
                <w:color w:val="000000"/>
                <w:lang w:eastAsia="es-MX"/>
              </w:rPr>
            </w:pPr>
            <w:r w:rsidRPr="00A57671">
              <w:rPr>
                <w:color w:val="000000"/>
                <w:lang w:eastAsia="es-MX"/>
              </w:rPr>
              <w:t> </w:t>
            </w:r>
          </w:p>
        </w:tc>
        <w:tc>
          <w:tcPr>
            <w:tcW w:w="212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14:paraId="0C4212F9" w14:textId="77777777" w:rsidR="00087D24" w:rsidRPr="00A57671" w:rsidRDefault="00087D24">
            <w:pPr>
              <w:spacing w:line="256" w:lineRule="auto"/>
              <w:jc w:val="center"/>
              <w:rPr>
                <w:color w:val="000000"/>
                <w:lang w:eastAsia="es-MX"/>
              </w:rPr>
            </w:pPr>
            <w:r w:rsidRPr="00A57671">
              <w:rPr>
                <w:color w:val="000000"/>
                <w:lang w:eastAsia="es-MX"/>
              </w:rPr>
              <w:t> </w:t>
            </w:r>
          </w:p>
        </w:tc>
      </w:tr>
    </w:tbl>
    <w:p w14:paraId="0C4212FB" w14:textId="77777777" w:rsidR="00087D24" w:rsidRPr="00A57671" w:rsidRDefault="00087D24" w:rsidP="00087D24">
      <w:pPr>
        <w:shd w:val="clear" w:color="auto" w:fill="FFFFFF"/>
        <w:jc w:val="both"/>
        <w:rPr>
          <w:color w:val="2F2F2F"/>
          <w:lang w:eastAsia="es-MX"/>
        </w:rPr>
      </w:pPr>
      <w:r w:rsidRPr="00A57671">
        <w:rPr>
          <w:color w:val="2F2F2F"/>
          <w:lang w:eastAsia="es-MX"/>
        </w:rPr>
        <w:t> </w:t>
      </w:r>
    </w:p>
    <w:p w14:paraId="0C4212FC" w14:textId="77777777" w:rsidR="00087D24" w:rsidRPr="00A57671" w:rsidRDefault="00087D24" w:rsidP="00087D24">
      <w:pPr>
        <w:shd w:val="clear" w:color="auto" w:fill="FFFFFF"/>
        <w:jc w:val="both"/>
        <w:rPr>
          <w:color w:val="2F2F2F"/>
          <w:sz w:val="16"/>
          <w:szCs w:val="16"/>
          <w:lang w:eastAsia="es-MX"/>
        </w:rPr>
      </w:pPr>
      <w:r w:rsidRPr="00A57671">
        <w:rPr>
          <w:rFonts w:ascii="Helvetica" w:hAnsi="Helvetica" w:cs="Helvetica"/>
          <w:color w:val="2F2F2F"/>
          <w:sz w:val="16"/>
          <w:szCs w:val="16"/>
          <w:lang w:eastAsia="es-MX"/>
        </w:rPr>
        <w:t>Periodo de actualización de la información: trimestral</w:t>
      </w:r>
    </w:p>
    <w:p w14:paraId="0C4212FD" w14:textId="77777777" w:rsidR="00087D24" w:rsidRPr="00A57671" w:rsidRDefault="00087D24" w:rsidP="00087D24">
      <w:pPr>
        <w:shd w:val="clear" w:color="auto" w:fill="FFFFFF"/>
        <w:jc w:val="both"/>
        <w:rPr>
          <w:color w:val="2F2F2F"/>
          <w:sz w:val="16"/>
          <w:szCs w:val="16"/>
          <w:lang w:eastAsia="es-MX"/>
        </w:rPr>
      </w:pPr>
      <w:r w:rsidRPr="00A57671">
        <w:rPr>
          <w:rFonts w:ascii="Helvetica" w:hAnsi="Helvetica" w:cs="Helvetica"/>
          <w:color w:val="2F2F2F"/>
          <w:sz w:val="16"/>
          <w:szCs w:val="16"/>
          <w:lang w:eastAsia="es-MX"/>
        </w:rPr>
        <w:t>Fecha de actualización: día/mes/año</w:t>
      </w:r>
    </w:p>
    <w:p w14:paraId="0C4212FE" w14:textId="77777777" w:rsidR="00087D24" w:rsidRPr="00A57671" w:rsidRDefault="00087D24" w:rsidP="00087D24">
      <w:pPr>
        <w:shd w:val="clear" w:color="auto" w:fill="FFFFFF"/>
        <w:jc w:val="both"/>
        <w:rPr>
          <w:color w:val="2F2F2F"/>
          <w:sz w:val="16"/>
          <w:szCs w:val="16"/>
          <w:lang w:eastAsia="es-MX"/>
        </w:rPr>
      </w:pPr>
      <w:r w:rsidRPr="00A57671">
        <w:rPr>
          <w:rFonts w:ascii="Helvetica" w:hAnsi="Helvetica" w:cs="Helvetica"/>
          <w:color w:val="2F2F2F"/>
          <w:sz w:val="16"/>
          <w:szCs w:val="16"/>
          <w:lang w:eastAsia="es-MX"/>
        </w:rPr>
        <w:t>Fecha de validación: día/mes/año</w:t>
      </w:r>
    </w:p>
    <w:p w14:paraId="0C4212FF" w14:textId="77777777" w:rsidR="00087D24" w:rsidRPr="00A57671" w:rsidRDefault="00087D24" w:rsidP="00087D24">
      <w:pPr>
        <w:shd w:val="clear" w:color="auto" w:fill="FFFFFF"/>
        <w:jc w:val="both"/>
        <w:rPr>
          <w:color w:val="2F2F2F"/>
          <w:sz w:val="16"/>
          <w:szCs w:val="16"/>
          <w:lang w:eastAsia="es-MX"/>
        </w:rPr>
      </w:pPr>
      <w:r w:rsidRPr="00A57671">
        <w:rPr>
          <w:rFonts w:ascii="Helvetica" w:hAnsi="Helvetica" w:cs="Helvetica"/>
          <w:color w:val="2F2F2F"/>
          <w:sz w:val="16"/>
          <w:szCs w:val="16"/>
          <w:lang w:eastAsia="es-MX"/>
        </w:rPr>
        <w:t>Área(s) o unidad(es) administrativa(s) que genera(n) o posee(n) la información: ______________________</w:t>
      </w:r>
    </w:p>
    <w:p w14:paraId="0C421300" w14:textId="77777777" w:rsidR="00087D24" w:rsidRPr="00A57671" w:rsidRDefault="00087D24" w:rsidP="00087D24">
      <w:pPr>
        <w:ind w:left="851" w:right="901"/>
        <w:jc w:val="both"/>
        <w:rPr>
          <w:rFonts w:ascii="Palatino Linotype" w:hAnsi="Palatino Linotype" w:cs="Arial"/>
          <w:i/>
          <w:sz w:val="22"/>
          <w:szCs w:val="22"/>
          <w:lang w:val="es-ES" w:eastAsia="es-MX"/>
        </w:rPr>
      </w:pPr>
    </w:p>
    <w:p w14:paraId="0C421301" w14:textId="77777777" w:rsidR="00087D24" w:rsidRPr="00A57671" w:rsidRDefault="00087D24" w:rsidP="00087D24">
      <w:pPr>
        <w:spacing w:line="360" w:lineRule="auto"/>
        <w:ind w:right="901"/>
        <w:jc w:val="both"/>
        <w:rPr>
          <w:rFonts w:ascii="Palatino Linotype" w:hAnsi="Palatino Linotype" w:cs="Arial"/>
          <w:i/>
          <w:sz w:val="22"/>
          <w:szCs w:val="22"/>
          <w:lang w:eastAsia="es-MX"/>
        </w:rPr>
      </w:pPr>
    </w:p>
    <w:p w14:paraId="0C421302" w14:textId="77777777" w:rsidR="00087D24" w:rsidRPr="00A57671" w:rsidRDefault="00087D24" w:rsidP="00087D24">
      <w:pPr>
        <w:spacing w:line="360" w:lineRule="auto"/>
        <w:jc w:val="both"/>
        <w:rPr>
          <w:rFonts w:ascii="Palatino Linotype" w:eastAsia="Palatino Linotype" w:hAnsi="Palatino Linotype" w:cs="Palatino Linotype"/>
          <w:color w:val="000000"/>
        </w:rPr>
      </w:pPr>
      <w:r w:rsidRPr="00A57671">
        <w:rPr>
          <w:rFonts w:ascii="Palatino Linotype" w:eastAsia="Palatino Linotype" w:hAnsi="Palatino Linotype" w:cs="Palatino Linotype"/>
          <w:color w:val="000000"/>
        </w:rPr>
        <w:t xml:space="preserve">De lo anterior, podemos advertir que existe obligatoriedad por parte de los Sujetos obligados de actualizar la información del directorio en el Portal de Información Pública de Oficio Mexiquense (IPOMEX) por lo menos cada tres meses o quince días hábiles, después de alguna modificación. </w:t>
      </w:r>
    </w:p>
    <w:p w14:paraId="0C421303" w14:textId="77777777" w:rsidR="00087D24" w:rsidRPr="00A57671" w:rsidRDefault="00087D24" w:rsidP="00087D24">
      <w:pPr>
        <w:spacing w:line="360" w:lineRule="auto"/>
        <w:jc w:val="both"/>
        <w:rPr>
          <w:rFonts w:ascii="Palatino Linotype" w:eastAsia="Palatino Linotype" w:hAnsi="Palatino Linotype" w:cs="Palatino Linotype"/>
          <w:color w:val="000000"/>
        </w:rPr>
      </w:pPr>
    </w:p>
    <w:p w14:paraId="0C421304" w14:textId="77777777" w:rsidR="00087D24" w:rsidRPr="00A57671" w:rsidRDefault="00087D24" w:rsidP="00087D24">
      <w:pPr>
        <w:spacing w:line="360" w:lineRule="auto"/>
        <w:jc w:val="both"/>
        <w:rPr>
          <w:rFonts w:ascii="Palatino Linotype" w:eastAsia="Palatino Linotype" w:hAnsi="Palatino Linotype" w:cs="Palatino Linotype"/>
          <w:color w:val="000000"/>
        </w:rPr>
      </w:pPr>
      <w:r w:rsidRPr="00A57671">
        <w:rPr>
          <w:rFonts w:ascii="Palatino Linotype" w:eastAsia="Palatino Linotype" w:hAnsi="Palatino Linotype" w:cs="Palatino Linotype"/>
          <w:color w:val="000000"/>
        </w:rPr>
        <w:lastRenderedPageBreak/>
        <w:t xml:space="preserve">Es de lo anteriormente señalado, que se observa que </w:t>
      </w:r>
      <w:r w:rsidRPr="00A57671">
        <w:rPr>
          <w:rFonts w:ascii="Palatino Linotype" w:eastAsia="Palatino Linotype" w:hAnsi="Palatino Linotype" w:cs="Palatino Linotype"/>
          <w:b/>
          <w:color w:val="000000"/>
        </w:rPr>
        <w:t xml:space="preserve">EL SUJETO OBLIGADO, </w:t>
      </w:r>
      <w:r w:rsidRPr="00A57671">
        <w:rPr>
          <w:rFonts w:ascii="Palatino Linotype" w:eastAsia="Palatino Linotype" w:hAnsi="Palatino Linotype" w:cs="Palatino Linotype"/>
          <w:color w:val="000000"/>
        </w:rPr>
        <w:t>está constreñido a hacer del conocimiento de</w:t>
      </w:r>
      <w:r w:rsidR="00861C6F" w:rsidRPr="00A57671">
        <w:rPr>
          <w:rFonts w:ascii="Palatino Linotype" w:eastAsia="Palatino Linotype" w:hAnsi="Palatino Linotype" w:cs="Palatino Linotype"/>
          <w:color w:val="000000"/>
        </w:rPr>
        <w:t xml:space="preserve"> </w:t>
      </w:r>
      <w:r w:rsidRPr="00A57671">
        <w:rPr>
          <w:rFonts w:ascii="Palatino Linotype" w:eastAsia="Palatino Linotype" w:hAnsi="Palatino Linotype" w:cs="Palatino Linotype"/>
          <w:color w:val="000000"/>
        </w:rPr>
        <w:t>l</w:t>
      </w:r>
      <w:r w:rsidR="00861C6F" w:rsidRPr="00A57671">
        <w:rPr>
          <w:rFonts w:ascii="Palatino Linotype" w:eastAsia="Palatino Linotype" w:hAnsi="Palatino Linotype" w:cs="Palatino Linotype"/>
          <w:color w:val="000000"/>
        </w:rPr>
        <w:t>a</w:t>
      </w:r>
      <w:r w:rsidRPr="00A57671">
        <w:rPr>
          <w:rFonts w:ascii="Palatino Linotype" w:eastAsia="Palatino Linotype" w:hAnsi="Palatino Linotype" w:cs="Palatino Linotype"/>
          <w:color w:val="000000"/>
        </w:rPr>
        <w:t xml:space="preserve"> particular el </w:t>
      </w:r>
      <w:r w:rsidR="00AA007C" w:rsidRPr="00A57671">
        <w:rPr>
          <w:rFonts w:ascii="Palatino Linotype" w:eastAsia="Palatino Linotype" w:hAnsi="Palatino Linotype" w:cs="Palatino Linotype"/>
          <w:color w:val="000000"/>
        </w:rPr>
        <w:t>cargo</w:t>
      </w:r>
      <w:r w:rsidR="00861C6F" w:rsidRPr="00A57671">
        <w:rPr>
          <w:rFonts w:ascii="Palatino Linotype" w:eastAsia="Palatino Linotype" w:hAnsi="Palatino Linotype" w:cs="Palatino Linotype"/>
          <w:color w:val="000000"/>
        </w:rPr>
        <w:t xml:space="preserve"> que ostentan los servidores públicos adscritos al Ayuntamiento, </w:t>
      </w:r>
      <w:r w:rsidR="00AC0179" w:rsidRPr="00A57671">
        <w:rPr>
          <w:rFonts w:ascii="Palatino Linotype" w:eastAsia="Palatino Linotype" w:hAnsi="Palatino Linotype" w:cs="Palatino Linotype"/>
          <w:color w:val="000000"/>
        </w:rPr>
        <w:t xml:space="preserve">así como, </w:t>
      </w:r>
      <w:r w:rsidR="00861C6F" w:rsidRPr="00A57671">
        <w:rPr>
          <w:rFonts w:ascii="Palatino Linotype" w:eastAsia="Palatino Linotype" w:hAnsi="Palatino Linotype" w:cs="Palatino Linotype"/>
          <w:color w:val="000000"/>
        </w:rPr>
        <w:t xml:space="preserve">los asesores con los que cuenta la Presidencia Municipal. </w:t>
      </w:r>
    </w:p>
    <w:p w14:paraId="0C421305" w14:textId="77777777" w:rsidR="00254DD0" w:rsidRPr="00A57671" w:rsidRDefault="00254DD0" w:rsidP="00087D24">
      <w:pPr>
        <w:spacing w:line="360" w:lineRule="auto"/>
        <w:jc w:val="both"/>
        <w:rPr>
          <w:rFonts w:ascii="Palatino Linotype" w:eastAsia="Palatino Linotype" w:hAnsi="Palatino Linotype" w:cs="Palatino Linotype"/>
          <w:color w:val="000000"/>
        </w:rPr>
      </w:pPr>
    </w:p>
    <w:p w14:paraId="0C421306" w14:textId="77777777" w:rsidR="00254DD0" w:rsidRPr="00A57671" w:rsidRDefault="00254DD0" w:rsidP="00254DD0">
      <w:pPr>
        <w:spacing w:before="100" w:beforeAutospacing="1" w:after="100" w:afterAutospacing="1" w:line="360" w:lineRule="auto"/>
        <w:contextualSpacing/>
        <w:jc w:val="both"/>
        <w:rPr>
          <w:rFonts w:ascii="Palatino Linotype" w:eastAsia="Calibri" w:hAnsi="Palatino Linotype" w:cs="Tahoma"/>
          <w:bCs/>
          <w:szCs w:val="22"/>
          <w:lang w:eastAsia="en-US"/>
        </w:rPr>
      </w:pPr>
      <w:r w:rsidRPr="00A57671">
        <w:rPr>
          <w:rFonts w:ascii="Palatino Linotype" w:eastAsia="Calibri" w:hAnsi="Palatino Linotype" w:cs="Tahoma"/>
          <w:bCs/>
          <w:szCs w:val="22"/>
          <w:lang w:eastAsia="en-US"/>
        </w:rPr>
        <w:t xml:space="preserve">Por lo expuesto, se considera que </w:t>
      </w:r>
      <w:r w:rsidRPr="00A57671">
        <w:rPr>
          <w:rFonts w:ascii="Palatino Linotype" w:eastAsia="Calibri" w:hAnsi="Palatino Linotype" w:cs="Tahoma"/>
          <w:b/>
          <w:bCs/>
          <w:szCs w:val="22"/>
          <w:lang w:eastAsia="en-US"/>
        </w:rPr>
        <w:t>EL SUJETO OBLIGADO</w:t>
      </w:r>
      <w:r w:rsidRPr="00A57671">
        <w:rPr>
          <w:rFonts w:ascii="Palatino Linotype" w:eastAsia="Calibri" w:hAnsi="Palatino Linotype" w:cs="Tahoma"/>
          <w:bCs/>
          <w:szCs w:val="22"/>
          <w:lang w:eastAsia="en-US"/>
        </w:rPr>
        <w:t xml:space="preserve">, para atender el requerimiento, deberá realizar una búsqueda exhaustiva y razonable en los archivos de la Presidencia Municipal, y de ser procedente en </w:t>
      </w:r>
      <w:r w:rsidRPr="00A57671">
        <w:rPr>
          <w:rFonts w:ascii="Palatino Linotype" w:eastAsia="Calibri" w:hAnsi="Palatino Linotype" w:cs="Tahoma"/>
          <w:b/>
          <w:bCs/>
          <w:szCs w:val="22"/>
          <w:lang w:eastAsia="en-US"/>
        </w:rPr>
        <w:t>versión pública</w:t>
      </w:r>
      <w:r w:rsidRPr="00A57671">
        <w:rPr>
          <w:rFonts w:ascii="Palatino Linotype" w:eastAsia="Calibri" w:hAnsi="Palatino Linotype" w:cs="Tahoma"/>
          <w:bCs/>
          <w:szCs w:val="22"/>
          <w:lang w:eastAsia="en-US"/>
        </w:rPr>
        <w:t xml:space="preserve"> proporcionar el número total de asesores correspondientes del 13 de noviembre de 2019 al 13 de noviembre 2020. </w:t>
      </w:r>
    </w:p>
    <w:p w14:paraId="0C421307" w14:textId="77777777" w:rsidR="0025388C" w:rsidRPr="00A57671" w:rsidRDefault="0025388C" w:rsidP="00087D24">
      <w:pPr>
        <w:spacing w:line="360" w:lineRule="auto"/>
        <w:jc w:val="both"/>
        <w:rPr>
          <w:rFonts w:ascii="Palatino Linotype" w:eastAsia="Palatino Linotype" w:hAnsi="Palatino Linotype" w:cs="Palatino Linotype"/>
          <w:color w:val="000000"/>
        </w:rPr>
      </w:pPr>
    </w:p>
    <w:p w14:paraId="0C421308" w14:textId="77777777" w:rsidR="00AC0179" w:rsidRPr="00A57671" w:rsidRDefault="0025388C" w:rsidP="0025388C">
      <w:pPr>
        <w:spacing w:line="360" w:lineRule="auto"/>
        <w:jc w:val="both"/>
        <w:rPr>
          <w:rFonts w:ascii="Palatino Linotype" w:hAnsi="Palatino Linotype"/>
          <w:lang w:eastAsia="es-MX"/>
        </w:rPr>
      </w:pPr>
      <w:r w:rsidRPr="00A57671">
        <w:rPr>
          <w:rFonts w:ascii="Palatino Linotype" w:eastAsia="Palatino Linotype" w:hAnsi="Palatino Linotype" w:cs="Palatino Linotype"/>
          <w:color w:val="000000"/>
        </w:rPr>
        <w:t>Finalmente, por cuanto hace al requerimiento referente al</w:t>
      </w:r>
      <w:r w:rsidRPr="00A57671">
        <w:rPr>
          <w:rFonts w:ascii="Palatino Linotype" w:hAnsi="Palatino Linotype"/>
        </w:rPr>
        <w:t xml:space="preserve"> sueldo bruto y neto que perciben los servidores públicos referidos en la solicitud y de los enlaces mensualmente; así como, el sueldo bruto y neto mensual que perciben los asesores de Presidencia Municipal y las fatigas de asistencia de los mismos,</w:t>
      </w:r>
      <w:r w:rsidR="00AC0179" w:rsidRPr="00A57671">
        <w:rPr>
          <w:rFonts w:ascii="Palatino Linotype" w:hAnsi="Palatino Linotype"/>
          <w:color w:val="000000"/>
          <w:lang w:val="es-ES"/>
        </w:rPr>
        <w:t xml:space="preserve">conviene señalar que </w:t>
      </w:r>
      <w:r w:rsidR="00AC0179" w:rsidRPr="00A57671">
        <w:rPr>
          <w:rFonts w:ascii="Palatino Linotype" w:hAnsi="Palatino Linotype" w:cs="Arial"/>
          <w:lang w:eastAsia="es-MX"/>
        </w:rPr>
        <w:t xml:space="preserve">de conformidad con lo que establece el numeral 84 de la Ley Federal del Trabajo, el salario o sueldo de los trabajadores se integra con los pagos hechos en efectivo por cuota diaria, gratificaciones, percepciones, habitación, primas, comisiones, prestaciones en especie y cualquiera otra cantidad o prestación que se entregue al trabajador por su trabajo; razón por la cual, se debió entregar a la hoy </w:t>
      </w:r>
      <w:r w:rsidR="00AC0179" w:rsidRPr="00A57671">
        <w:rPr>
          <w:rFonts w:ascii="Palatino Linotype" w:hAnsi="Palatino Linotype" w:cs="Arial"/>
          <w:b/>
          <w:lang w:eastAsia="es-MX"/>
        </w:rPr>
        <w:t xml:space="preserve">RECURRENTE </w:t>
      </w:r>
      <w:r w:rsidR="00AC0179" w:rsidRPr="00A57671">
        <w:rPr>
          <w:rFonts w:ascii="Palatino Linotype" w:hAnsi="Palatino Linotype" w:cs="Arial"/>
          <w:lang w:eastAsia="es-MX"/>
        </w:rPr>
        <w:t>el documento en el que constara el sueldo que percibe de manera quincenal; resultando en consecuencia conveniente referir lo siguiente:</w:t>
      </w:r>
    </w:p>
    <w:p w14:paraId="0C421309" w14:textId="77777777" w:rsidR="00AC0179" w:rsidRPr="00A57671" w:rsidRDefault="00AC0179" w:rsidP="00AC0179">
      <w:pPr>
        <w:tabs>
          <w:tab w:val="right" w:leader="dot" w:pos="8505"/>
        </w:tabs>
        <w:spacing w:before="240" w:after="240" w:line="360" w:lineRule="auto"/>
        <w:jc w:val="both"/>
        <w:rPr>
          <w:rFonts w:ascii="Palatino Linotype" w:hAnsi="Palatino Linotype" w:cs="Arial"/>
          <w:lang w:eastAsia="es-MX"/>
        </w:rPr>
      </w:pPr>
      <w:r w:rsidRPr="00A57671">
        <w:rPr>
          <w:rFonts w:ascii="Palatino Linotype" w:hAnsi="Palatino Linotype" w:cs="Arial"/>
        </w:rPr>
        <w:lastRenderedPageBreak/>
        <w:t>Que, el sueldo</w:t>
      </w:r>
      <w:r w:rsidRPr="00A57671">
        <w:rPr>
          <w:rStyle w:val="Refdenotaalpie"/>
          <w:rFonts w:ascii="Palatino Linotype" w:hAnsi="Palatino Linotype" w:cs="Arial"/>
        </w:rPr>
        <w:footnoteReference w:id="3"/>
      </w:r>
      <w:r w:rsidRPr="00A57671">
        <w:rPr>
          <w:rFonts w:ascii="Palatino Linotype" w:hAnsi="Palatino Linotype" w:cs="Arial"/>
        </w:rPr>
        <w:t xml:space="preserve"> constituye la erogación de recurso público que realiza el Municipio por concepto de nómina de los servidores públicos que laboran para este; por ello, en consecuencia es preciso señalar que para que </w:t>
      </w:r>
      <w:r w:rsidRPr="00A57671">
        <w:rPr>
          <w:rFonts w:ascii="Palatino Linotype" w:hAnsi="Palatino Linotype" w:cs="Arial"/>
          <w:b/>
        </w:rPr>
        <w:t xml:space="preserve">EL SUJETO OBLIGADO </w:t>
      </w:r>
      <w:r w:rsidRPr="00A57671">
        <w:rPr>
          <w:rFonts w:ascii="Palatino Linotype" w:hAnsi="Palatino Linotype" w:cs="Arial"/>
        </w:rPr>
        <w:t xml:space="preserve">hubiera colmado la solicitud de información de la particular, lo precedente era que le hiciera entrega a la hoy </w:t>
      </w:r>
      <w:r w:rsidRPr="00A57671">
        <w:rPr>
          <w:rFonts w:ascii="Palatino Linotype" w:hAnsi="Palatino Linotype" w:cs="Arial"/>
          <w:b/>
        </w:rPr>
        <w:t xml:space="preserve">RECURRENTE </w:t>
      </w:r>
      <w:r w:rsidRPr="00A57671">
        <w:rPr>
          <w:rFonts w:ascii="Palatino Linotype" w:hAnsi="Palatino Linotype" w:cs="Arial"/>
        </w:rPr>
        <w:t xml:space="preserve">de los </w:t>
      </w:r>
      <w:r w:rsidRPr="00A57671">
        <w:rPr>
          <w:rFonts w:ascii="Palatino Linotype" w:hAnsi="Palatino Linotype" w:cs="Arial"/>
          <w:lang w:eastAsia="es-MX"/>
        </w:rPr>
        <w:t xml:space="preserve">recibos de pago o nómina correspondientes del trece de noviembre de dos mil diecinueve al trece de noviembre de dos mil veinte; los cuales, consisten en un registro conformado por los trabajadores a los que se les va a remunerar por los </w:t>
      </w:r>
      <w:hyperlink r:id="rId26" w:history="1">
        <w:r w:rsidRPr="00A57671">
          <w:rPr>
            <w:rFonts w:ascii="Palatino Linotype" w:hAnsi="Palatino Linotype" w:cs="Arial"/>
            <w:lang w:eastAsia="es-MX"/>
          </w:rPr>
          <w:t>servicios</w:t>
        </w:r>
      </w:hyperlink>
      <w:r w:rsidRPr="00A57671">
        <w:rPr>
          <w:rFonts w:ascii="Palatino Linotype" w:hAnsi="Palatino Linotype" w:cs="Arial"/>
          <w:lang w:eastAsia="es-MX"/>
        </w:rPr>
        <w:t xml:space="preserve"> que éstos le prestan al patrón, </w:t>
      </w:r>
      <w:r w:rsidRPr="00A57671">
        <w:rPr>
          <w:rFonts w:ascii="Palatino Linotype" w:hAnsi="Palatino Linotype" w:cs="Arial"/>
          <w:b/>
          <w:lang w:eastAsia="es-MX"/>
        </w:rPr>
        <w:t>en el cual se asientan las percepciones brutas, deducciones y el neto a recibir de dichos trabajadores</w:t>
      </w:r>
      <w:r w:rsidRPr="00A57671">
        <w:rPr>
          <w:rFonts w:ascii="Palatino Linotype" w:hAnsi="Palatino Linotype" w:cs="Arial"/>
          <w:lang w:eastAsia="es-MX"/>
        </w:rPr>
        <w:t>.</w:t>
      </w:r>
    </w:p>
    <w:p w14:paraId="0C42130A" w14:textId="77777777" w:rsidR="00AC0179" w:rsidRPr="00A57671" w:rsidRDefault="00AC0179" w:rsidP="00AC0179">
      <w:pPr>
        <w:spacing w:before="100" w:beforeAutospacing="1" w:after="100" w:afterAutospacing="1" w:line="360" w:lineRule="auto"/>
        <w:jc w:val="both"/>
        <w:rPr>
          <w:rFonts w:ascii="Palatino Linotype" w:hAnsi="Palatino Linotype" w:cs="Arial"/>
          <w:lang w:val="es-ES"/>
        </w:rPr>
      </w:pPr>
      <w:r w:rsidRPr="00A57671">
        <w:rPr>
          <w:rFonts w:ascii="Palatino Linotype" w:hAnsi="Palatino Linotype" w:cs="Arial"/>
          <w:color w:val="000000"/>
          <w:lang w:eastAsia="es-MX"/>
        </w:rPr>
        <w:t xml:space="preserve">Razón por la cual, conviene </w:t>
      </w:r>
      <w:r w:rsidRPr="00A57671">
        <w:rPr>
          <w:rFonts w:ascii="Palatino Linotype" w:hAnsi="Palatino Linotype"/>
          <w:lang w:val="es-ES"/>
        </w:rPr>
        <w:t xml:space="preserve">precisar que </w:t>
      </w:r>
      <w:r w:rsidRPr="00A57671">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C42130B" w14:textId="77777777" w:rsidR="00AC0179" w:rsidRPr="00A57671" w:rsidRDefault="00AC0179" w:rsidP="00AC0179">
      <w:pPr>
        <w:spacing w:before="100" w:beforeAutospacing="1" w:after="100" w:afterAutospacing="1"/>
        <w:ind w:left="709" w:right="757"/>
        <w:jc w:val="both"/>
        <w:rPr>
          <w:rFonts w:ascii="Palatino Linotype" w:hAnsi="Palatino Linotype" w:cs="Arial"/>
          <w:i/>
          <w:sz w:val="22"/>
          <w:lang w:val="es-ES"/>
        </w:rPr>
      </w:pPr>
      <w:r w:rsidRPr="00A57671">
        <w:rPr>
          <w:rFonts w:ascii="Palatino Linotype" w:hAnsi="Palatino Linotype" w:cs="Arial"/>
          <w:b/>
          <w:bCs/>
          <w:i/>
          <w:sz w:val="22"/>
          <w:lang w:val="es-ES"/>
        </w:rPr>
        <w:t xml:space="preserve">“NÓMINA </w:t>
      </w:r>
      <w:r w:rsidRPr="00A57671">
        <w:rPr>
          <w:rFonts w:ascii="Palatino Linotype" w:hAnsi="Palatino Linotype" w:cs="Arial"/>
          <w:i/>
          <w:sz w:val="22"/>
          <w:lang w:val="es-ES"/>
        </w:rPr>
        <w:t>Listado general de los trabajadores de una institución, en</w:t>
      </w:r>
      <w:r w:rsidRPr="00A57671">
        <w:rPr>
          <w:rFonts w:ascii="Palatino Linotype" w:hAnsi="Palatino Linotype" w:cs="Arial"/>
          <w:b/>
          <w:bCs/>
          <w:i/>
          <w:sz w:val="22"/>
          <w:lang w:val="es-ES"/>
        </w:rPr>
        <w:t xml:space="preserve"> </w:t>
      </w:r>
      <w:r w:rsidRPr="00A57671">
        <w:rPr>
          <w:rFonts w:ascii="Palatino Linotype" w:hAnsi="Palatino Linotype" w:cs="Arial"/>
          <w:i/>
          <w:sz w:val="22"/>
          <w:lang w:val="es-ES"/>
        </w:rPr>
        <w:t>el cual se asientan las percepciones brutas, deducciones y</w:t>
      </w:r>
      <w:r w:rsidRPr="00A57671">
        <w:rPr>
          <w:rFonts w:ascii="Palatino Linotype" w:hAnsi="Palatino Linotype" w:cs="Arial"/>
          <w:b/>
          <w:bCs/>
          <w:i/>
          <w:sz w:val="22"/>
          <w:lang w:val="es-ES"/>
        </w:rPr>
        <w:t xml:space="preserve"> </w:t>
      </w:r>
      <w:r w:rsidRPr="00A57671">
        <w:rPr>
          <w:rFonts w:ascii="Palatino Linotype" w:hAnsi="Palatino Linotype" w:cs="Arial"/>
          <w:i/>
          <w:sz w:val="22"/>
          <w:lang w:val="es-ES"/>
        </w:rPr>
        <w:t xml:space="preserve">alcance neto </w:t>
      </w:r>
      <w:r w:rsidRPr="00A57671">
        <w:rPr>
          <w:rFonts w:ascii="Palatino Linotype" w:hAnsi="Palatino Linotype" w:cs="Arial"/>
          <w:i/>
          <w:color w:val="000000"/>
          <w:sz w:val="22"/>
          <w:lang w:val="es-ES"/>
        </w:rPr>
        <w:t>de</w:t>
      </w:r>
      <w:r w:rsidRPr="00A57671">
        <w:rPr>
          <w:rFonts w:ascii="Palatino Linotype" w:hAnsi="Palatino Linotype" w:cs="Arial"/>
          <w:i/>
          <w:sz w:val="22"/>
          <w:lang w:val="es-ES"/>
        </w:rPr>
        <w:t xml:space="preserve"> las mismas; la nómina es utilizada </w:t>
      </w:r>
      <w:r w:rsidRPr="00A57671">
        <w:rPr>
          <w:rFonts w:ascii="Palatino Linotype" w:hAnsi="Palatino Linotype" w:cs="Arial"/>
          <w:i/>
          <w:sz w:val="22"/>
          <w:lang w:val="es-ES"/>
        </w:rPr>
        <w:lastRenderedPageBreak/>
        <w:t>para</w:t>
      </w:r>
      <w:r w:rsidRPr="00A57671">
        <w:rPr>
          <w:rFonts w:ascii="Palatino Linotype" w:hAnsi="Palatino Linotype" w:cs="Arial"/>
          <w:b/>
          <w:bCs/>
          <w:i/>
          <w:sz w:val="22"/>
          <w:lang w:val="es-ES"/>
        </w:rPr>
        <w:t xml:space="preserve"> </w:t>
      </w:r>
      <w:r w:rsidRPr="00A57671">
        <w:rPr>
          <w:rFonts w:ascii="Palatino Linotype" w:hAnsi="Palatino Linotype" w:cs="Arial"/>
          <w:i/>
          <w:sz w:val="22"/>
          <w:lang w:val="es-ES"/>
        </w:rPr>
        <w:t>efectuar los pagos periódicos (semanales, quincenales o</w:t>
      </w:r>
      <w:r w:rsidRPr="00A57671">
        <w:rPr>
          <w:rFonts w:ascii="Palatino Linotype" w:hAnsi="Palatino Linotype" w:cs="Arial"/>
          <w:b/>
          <w:bCs/>
          <w:i/>
          <w:sz w:val="22"/>
          <w:lang w:val="es-ES"/>
        </w:rPr>
        <w:t xml:space="preserve"> </w:t>
      </w:r>
      <w:r w:rsidRPr="00A57671">
        <w:rPr>
          <w:rFonts w:ascii="Palatino Linotype" w:hAnsi="Palatino Linotype" w:cs="Arial"/>
          <w:i/>
          <w:sz w:val="22"/>
          <w:lang w:val="es-ES"/>
        </w:rPr>
        <w:t>mensuales) a los trabajadores por concepto de sueldos y</w:t>
      </w:r>
      <w:r w:rsidRPr="00A57671">
        <w:rPr>
          <w:rFonts w:ascii="Palatino Linotype" w:hAnsi="Palatino Linotype" w:cs="Arial"/>
          <w:b/>
          <w:bCs/>
          <w:i/>
          <w:sz w:val="22"/>
          <w:lang w:val="es-ES"/>
        </w:rPr>
        <w:t xml:space="preserve"> </w:t>
      </w:r>
      <w:r w:rsidRPr="00A57671">
        <w:rPr>
          <w:rFonts w:ascii="Palatino Linotype" w:hAnsi="Palatino Linotype" w:cs="Arial"/>
          <w:i/>
          <w:sz w:val="22"/>
          <w:lang w:val="es-ES"/>
        </w:rPr>
        <w:t>salarios.” (Sic)</w:t>
      </w:r>
    </w:p>
    <w:p w14:paraId="0C42130C" w14:textId="77777777" w:rsidR="00AC0179" w:rsidRPr="00A57671" w:rsidRDefault="00AC0179" w:rsidP="00AC0179">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rPr>
        <w:t>Como ya se apuntó, si bien es cierto nuestra legislación no establece la definición de “nómina”,</w:t>
      </w:r>
      <w:r w:rsidRPr="00A57671">
        <w:rPr>
          <w:rFonts w:ascii="Palatino Linotype" w:hAnsi="Palatino Linotype" w:cs="Arial"/>
          <w:b/>
        </w:rPr>
        <w:t xml:space="preserve"> </w:t>
      </w:r>
      <w:r w:rsidRPr="00A57671">
        <w:rPr>
          <w:rFonts w:ascii="Palatino Linotype" w:hAnsi="Palatino Linotype" w:cs="Arial"/>
          <w:lang w:eastAsia="es-MX"/>
        </w:rPr>
        <w:t xml:space="preserve">este término es </w:t>
      </w:r>
      <w:r w:rsidRPr="00A57671">
        <w:rPr>
          <w:rFonts w:ascii="Palatino Linotype" w:hAnsi="Palatino Linotype" w:cs="Arial"/>
        </w:rPr>
        <w:t>mencionado</w:t>
      </w:r>
      <w:r w:rsidRPr="00A57671">
        <w:rPr>
          <w:rFonts w:ascii="Palatino Linotype" w:hAnsi="Palatino Linotype" w:cs="Arial"/>
          <w:lang w:eastAsia="es-MX"/>
        </w:rPr>
        <w:t xml:space="preserve"> en diferentes ordenamientos legales; así el artículo 804, fracción II de la Ley Federal de Trabajo, señala: </w:t>
      </w:r>
    </w:p>
    <w:p w14:paraId="0C42130D"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bCs/>
          <w:i/>
          <w:sz w:val="22"/>
          <w:lang w:eastAsia="es-MX"/>
        </w:rPr>
        <w:t>“</w:t>
      </w:r>
      <w:r w:rsidRPr="00A57671">
        <w:rPr>
          <w:rFonts w:ascii="Palatino Linotype" w:hAnsi="Palatino Linotype" w:cs="Arial"/>
          <w:b/>
          <w:i/>
          <w:sz w:val="22"/>
          <w:lang w:eastAsia="es-MX"/>
        </w:rPr>
        <w:t>Artículo 804.-</w:t>
      </w:r>
      <w:r w:rsidRPr="00A57671">
        <w:rPr>
          <w:rFonts w:ascii="Palatino Linotype" w:hAnsi="Palatino Linotype" w:cs="Arial"/>
          <w:i/>
          <w:sz w:val="22"/>
          <w:lang w:eastAsia="es-MX"/>
        </w:rPr>
        <w:t xml:space="preserve"> </w:t>
      </w:r>
      <w:r w:rsidRPr="00A57671">
        <w:rPr>
          <w:rFonts w:ascii="Palatino Linotype" w:hAnsi="Palatino Linotype" w:cs="Arial"/>
          <w:b/>
          <w:i/>
          <w:sz w:val="22"/>
          <w:lang w:eastAsia="es-MX"/>
        </w:rPr>
        <w:t>El patrón tiene obligación de conservar y exhibir en juicio los documentos que a continuación se precisan</w:t>
      </w:r>
      <w:r w:rsidRPr="00A57671">
        <w:rPr>
          <w:rFonts w:ascii="Palatino Linotype" w:hAnsi="Palatino Linotype" w:cs="Arial"/>
          <w:i/>
          <w:sz w:val="22"/>
          <w:lang w:eastAsia="es-MX"/>
        </w:rPr>
        <w:t xml:space="preserve">: </w:t>
      </w:r>
    </w:p>
    <w:p w14:paraId="0C42130E"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i/>
          <w:sz w:val="22"/>
          <w:lang w:eastAsia="es-MX"/>
        </w:rPr>
        <w:t>…</w:t>
      </w:r>
    </w:p>
    <w:p w14:paraId="0C42130F"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i/>
          <w:sz w:val="22"/>
          <w:lang w:eastAsia="es-MX"/>
        </w:rPr>
        <w:t xml:space="preserve">II. Listas de raya o nómina de personal, cuando se lleven en el centro de trabajo; o </w:t>
      </w:r>
      <w:r w:rsidRPr="00A57671">
        <w:rPr>
          <w:rFonts w:ascii="Palatino Linotype" w:hAnsi="Palatino Linotype" w:cs="Arial"/>
          <w:b/>
          <w:i/>
          <w:sz w:val="22"/>
          <w:lang w:eastAsia="es-MX"/>
        </w:rPr>
        <w:t>recibos de pagos de salarios</w:t>
      </w:r>
      <w:r w:rsidRPr="00A57671">
        <w:rPr>
          <w:rFonts w:ascii="Palatino Linotype" w:hAnsi="Palatino Linotype" w:cs="Arial"/>
          <w:i/>
          <w:sz w:val="22"/>
          <w:lang w:eastAsia="es-MX"/>
        </w:rPr>
        <w:t xml:space="preserve">; </w:t>
      </w:r>
    </w:p>
    <w:p w14:paraId="0C421310"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i/>
          <w:sz w:val="22"/>
          <w:lang w:eastAsia="es-MX"/>
        </w:rPr>
        <w:t>…</w:t>
      </w:r>
    </w:p>
    <w:p w14:paraId="0C421311"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b/>
          <w:i/>
          <w:sz w:val="22"/>
          <w:lang w:eastAsia="es-MX"/>
        </w:rPr>
        <w:t>Los documentos</w:t>
      </w:r>
      <w:r w:rsidRPr="00A57671">
        <w:rPr>
          <w:rFonts w:ascii="Palatino Linotype" w:hAnsi="Palatino Linotype" w:cs="Arial"/>
          <w:i/>
          <w:sz w:val="22"/>
          <w:lang w:eastAsia="es-MX"/>
        </w:rPr>
        <w:t xml:space="preserve"> señalados en la fracción I </w:t>
      </w:r>
      <w:r w:rsidRPr="00A57671">
        <w:rPr>
          <w:rFonts w:ascii="Palatino Linotype" w:hAnsi="Palatino Linotype" w:cs="Arial"/>
          <w:b/>
          <w:i/>
          <w:sz w:val="22"/>
          <w:lang w:eastAsia="es-MX"/>
        </w:rPr>
        <w:t>deberán conservarse</w:t>
      </w:r>
      <w:r w:rsidRPr="00A57671">
        <w:rPr>
          <w:rFonts w:ascii="Palatino Linotype" w:hAnsi="Palatino Linotype" w:cs="Arial"/>
          <w:i/>
          <w:sz w:val="22"/>
          <w:lang w:eastAsia="es-MX"/>
        </w:rPr>
        <w:t xml:space="preserve"> mientras dure la relación laboral y hasta un año después; los </w:t>
      </w:r>
      <w:r w:rsidRPr="00A57671">
        <w:rPr>
          <w:rFonts w:ascii="Palatino Linotype" w:hAnsi="Palatino Linotype" w:cs="Arial"/>
          <w:b/>
          <w:i/>
          <w:sz w:val="22"/>
          <w:lang w:eastAsia="es-MX"/>
        </w:rPr>
        <w:t>señalados en las fracciones II</w:t>
      </w:r>
      <w:r w:rsidRPr="00A57671">
        <w:rPr>
          <w:rFonts w:ascii="Palatino Linotype" w:hAnsi="Palatino Linotype" w:cs="Arial"/>
          <w:i/>
          <w:sz w:val="22"/>
          <w:lang w:eastAsia="es-MX"/>
        </w:rPr>
        <w:t xml:space="preserve">, III y IV, </w:t>
      </w:r>
      <w:r w:rsidRPr="00A57671">
        <w:rPr>
          <w:rFonts w:ascii="Palatino Linotype" w:hAnsi="Palatino Linotype" w:cs="Arial"/>
          <w:b/>
          <w:i/>
          <w:sz w:val="22"/>
          <w:lang w:eastAsia="es-MX"/>
        </w:rPr>
        <w:t>durante el último año y un año después de que se extinga la relación laboral</w:t>
      </w:r>
      <w:r w:rsidRPr="00A57671">
        <w:rPr>
          <w:rFonts w:ascii="Palatino Linotype" w:hAnsi="Palatino Linotype" w:cs="Arial"/>
          <w:i/>
          <w:sz w:val="22"/>
          <w:lang w:eastAsia="es-MX"/>
        </w:rPr>
        <w:t xml:space="preserve">; y los mencionados en la fracción V, conforme lo señalen las Leyes que los rijan. </w:t>
      </w:r>
    </w:p>
    <w:p w14:paraId="0C421312" w14:textId="77777777" w:rsidR="00AC0179" w:rsidRPr="00A57671" w:rsidRDefault="00AC0179" w:rsidP="00AC0179">
      <w:pPr>
        <w:ind w:left="851" w:right="851"/>
        <w:jc w:val="both"/>
        <w:rPr>
          <w:rFonts w:ascii="Palatino Linotype" w:hAnsi="Palatino Linotype" w:cs="Arial"/>
          <w:i/>
          <w:sz w:val="22"/>
          <w:lang w:eastAsia="es-MX"/>
        </w:rPr>
      </w:pPr>
      <w:r w:rsidRPr="00A57671">
        <w:rPr>
          <w:rFonts w:ascii="Palatino Linotype" w:hAnsi="Palatino Linotype" w:cs="Arial"/>
          <w:i/>
          <w:sz w:val="22"/>
          <w:lang w:eastAsia="es-MX"/>
        </w:rPr>
        <w:t>(Énfasis añadido)</w:t>
      </w:r>
    </w:p>
    <w:p w14:paraId="0C421313" w14:textId="77777777" w:rsidR="00AC0179" w:rsidRPr="00A57671" w:rsidRDefault="00AC0179" w:rsidP="00AC0179">
      <w:pPr>
        <w:spacing w:before="240" w:after="360" w:line="360" w:lineRule="auto"/>
        <w:ind w:right="49"/>
        <w:jc w:val="both"/>
        <w:rPr>
          <w:rFonts w:ascii="Palatino Linotype" w:hAnsi="Palatino Linotype" w:cs="Arial"/>
          <w:lang w:eastAsia="es-MX"/>
        </w:rPr>
      </w:pPr>
      <w:r w:rsidRPr="00A57671">
        <w:rPr>
          <w:rFonts w:ascii="Palatino Linotype" w:hAnsi="Palatino Linotype" w:cs="Arial"/>
          <w:lang w:eastAsia="es-MX"/>
        </w:rPr>
        <w:t xml:space="preserve">De lo anterior, es dable concluir que los recibos de pago o nómina, consisten en un registro conformado por el conjunto de trabajadores a los cuales se les va a remunerar por los </w:t>
      </w:r>
      <w:hyperlink r:id="rId27" w:history="1">
        <w:r w:rsidRPr="00A57671">
          <w:rPr>
            <w:rFonts w:ascii="Palatino Linotype" w:hAnsi="Palatino Linotype" w:cs="Arial"/>
            <w:lang w:eastAsia="es-MX"/>
          </w:rPr>
          <w:t>servicios</w:t>
        </w:r>
      </w:hyperlink>
      <w:r w:rsidRPr="00A57671">
        <w:rPr>
          <w:rFonts w:ascii="Palatino Linotype" w:hAnsi="Palatino Linotype" w:cs="Arial"/>
          <w:lang w:eastAsia="es-MX"/>
        </w:rPr>
        <w:t xml:space="preserve"> que éstos le prestan al patrón, </w:t>
      </w:r>
      <w:r w:rsidRPr="00A57671">
        <w:rPr>
          <w:rFonts w:ascii="Palatino Linotype" w:hAnsi="Palatino Linotype" w:cs="Arial"/>
          <w:b/>
          <w:lang w:eastAsia="es-MX"/>
        </w:rPr>
        <w:t>en el cual se asientan las percepciones brutas, deducciones y el neto a recibir de dichos trabajadores</w:t>
      </w:r>
      <w:r w:rsidRPr="00A57671">
        <w:rPr>
          <w:rFonts w:ascii="Palatino Linotype" w:hAnsi="Palatino Linotype" w:cs="Arial"/>
          <w:lang w:eastAsia="es-MX"/>
        </w:rPr>
        <w:t xml:space="preserve">; por lo que, en relación a ello, </w:t>
      </w:r>
      <w:r w:rsidRPr="00A57671">
        <w:rPr>
          <w:rFonts w:ascii="Palatino Linotype" w:hAnsi="Palatino Linotype" w:cs="Arial"/>
        </w:rPr>
        <w:t xml:space="preserve">el artículo 50 de la Ley del Trabajo de los Servidores Públicos del Estado y Municipios, refiere: </w:t>
      </w:r>
    </w:p>
    <w:p w14:paraId="0C421314" w14:textId="77777777" w:rsidR="00AC0179" w:rsidRPr="00A57671" w:rsidRDefault="00AC0179" w:rsidP="00AC0179">
      <w:pPr>
        <w:ind w:left="851" w:right="902"/>
        <w:jc w:val="both"/>
        <w:rPr>
          <w:rFonts w:ascii="Palatino Linotype" w:hAnsi="Palatino Linotype"/>
          <w:i/>
          <w:sz w:val="22"/>
          <w:szCs w:val="22"/>
        </w:rPr>
      </w:pPr>
      <w:r w:rsidRPr="00A57671">
        <w:rPr>
          <w:rFonts w:ascii="Palatino Linotype" w:hAnsi="Palatino Linotype"/>
          <w:i/>
          <w:sz w:val="22"/>
          <w:szCs w:val="22"/>
        </w:rPr>
        <w:t>“</w:t>
      </w:r>
      <w:r w:rsidRPr="00A57671">
        <w:rPr>
          <w:rFonts w:ascii="Palatino Linotype" w:hAnsi="Palatino Linotype"/>
          <w:b/>
          <w:i/>
          <w:sz w:val="22"/>
          <w:szCs w:val="22"/>
        </w:rPr>
        <w:t>ARTÍCULO 50</w:t>
      </w:r>
      <w:r w:rsidRPr="00A57671">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C421315" w14:textId="77777777" w:rsidR="00AC0179" w:rsidRPr="00A57671" w:rsidRDefault="00AC0179" w:rsidP="00AC0179">
      <w:pPr>
        <w:ind w:left="851" w:right="902"/>
        <w:jc w:val="both"/>
        <w:rPr>
          <w:rFonts w:ascii="Palatino Linotype" w:hAnsi="Palatino Linotype"/>
          <w:i/>
          <w:sz w:val="22"/>
          <w:szCs w:val="22"/>
        </w:rPr>
      </w:pPr>
      <w:r w:rsidRPr="00A57671">
        <w:rPr>
          <w:rFonts w:ascii="Palatino Linotype" w:hAnsi="Palatino Linotype"/>
          <w:i/>
          <w:sz w:val="22"/>
          <w:szCs w:val="22"/>
        </w:rPr>
        <w:lastRenderedPageBreak/>
        <w:t xml:space="preserve">Iguales consecuencias se generarán para todos los </w:t>
      </w:r>
      <w:r w:rsidRPr="00A57671">
        <w:rPr>
          <w:rFonts w:ascii="Palatino Linotype" w:hAnsi="Palatino Linotype"/>
          <w:b/>
          <w:i/>
          <w:sz w:val="22"/>
          <w:szCs w:val="22"/>
        </w:rPr>
        <w:t>servidores públicos, cuando la relación de trabajo se formalice mediante un contrato o por encontrarse en lista de raya</w:t>
      </w:r>
      <w:r w:rsidRPr="00A57671">
        <w:rPr>
          <w:rFonts w:ascii="Palatino Linotype" w:hAnsi="Palatino Linotype"/>
          <w:i/>
          <w:sz w:val="22"/>
          <w:szCs w:val="22"/>
        </w:rPr>
        <w:t>.”</w:t>
      </w:r>
    </w:p>
    <w:p w14:paraId="0C421316" w14:textId="77777777" w:rsidR="00AC0179" w:rsidRPr="00A57671" w:rsidRDefault="00AC0179" w:rsidP="00AC0179">
      <w:pPr>
        <w:ind w:left="851" w:right="902"/>
        <w:jc w:val="both"/>
        <w:rPr>
          <w:rFonts w:ascii="Palatino Linotype" w:hAnsi="Palatino Linotype"/>
          <w:i/>
          <w:sz w:val="22"/>
          <w:szCs w:val="22"/>
        </w:rPr>
      </w:pPr>
      <w:r w:rsidRPr="00A57671">
        <w:rPr>
          <w:rFonts w:ascii="Palatino Linotype" w:hAnsi="Palatino Linotype"/>
          <w:i/>
          <w:sz w:val="22"/>
          <w:szCs w:val="22"/>
        </w:rPr>
        <w:t>(Énfasis añadido)</w:t>
      </w:r>
    </w:p>
    <w:p w14:paraId="0C421317" w14:textId="77777777" w:rsidR="00AC0179" w:rsidRPr="00A57671" w:rsidRDefault="00AC0179" w:rsidP="00AC0179">
      <w:pPr>
        <w:spacing w:before="100" w:beforeAutospacing="1" w:after="100" w:afterAutospacing="1" w:line="360" w:lineRule="auto"/>
        <w:ind w:right="49"/>
        <w:jc w:val="both"/>
        <w:rPr>
          <w:rFonts w:ascii="Palatino Linotype" w:hAnsi="Palatino Linotype" w:cs="Arial"/>
        </w:rPr>
      </w:pPr>
      <w:r w:rsidRPr="00A57671">
        <w:rPr>
          <w:rFonts w:ascii="Palatino Linotype" w:hAnsi="Palatino Linotype" w:cs="Arial"/>
        </w:rPr>
        <w:t>Al respecto, conviene traer a contexto la Ley del Trabajo de los Servidores Públicos del Estado y Municipios, en su artículo 220-K, establece lo siguiente:</w:t>
      </w:r>
    </w:p>
    <w:p w14:paraId="0C421318"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
          <w:bCs/>
          <w:i/>
          <w:sz w:val="22"/>
        </w:rPr>
        <w:t>“ARTÍCULO 220 K.-</w:t>
      </w:r>
      <w:r w:rsidRPr="00A57671">
        <w:rPr>
          <w:rFonts w:ascii="Palatino Linotype" w:hAnsi="Palatino Linotype"/>
          <w:bCs/>
          <w:i/>
          <w:sz w:val="22"/>
        </w:rPr>
        <w:t xml:space="preserve"> La institución o dependencia pública tiene la obligación de conservar y exhibir en el proceso los documentos que a continuación se precisan:</w:t>
      </w:r>
    </w:p>
    <w:p w14:paraId="0C421319"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w:t>
      </w:r>
    </w:p>
    <w:p w14:paraId="0C42131A"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 xml:space="preserve">II. Recibos de pagos de salarios o </w:t>
      </w:r>
      <w:r w:rsidRPr="00A57671">
        <w:rPr>
          <w:rFonts w:ascii="Palatino Linotype" w:hAnsi="Palatino Linotype"/>
          <w:b/>
          <w:bCs/>
          <w:i/>
          <w:sz w:val="22"/>
        </w:rPr>
        <w:t>las constancias documentales del pago de salario</w:t>
      </w:r>
      <w:r w:rsidRPr="00A57671">
        <w:rPr>
          <w:rFonts w:ascii="Palatino Linotype" w:hAnsi="Palatino Linotype"/>
          <w:bCs/>
          <w:i/>
          <w:sz w:val="22"/>
        </w:rPr>
        <w:t xml:space="preserve"> cuando sea por depósito o mediante información electrónica;</w:t>
      </w:r>
    </w:p>
    <w:p w14:paraId="0C42131B"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w:t>
      </w:r>
    </w:p>
    <w:p w14:paraId="0C42131C"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C42131D"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A57671">
        <w:rPr>
          <w:rFonts w:ascii="Palatino Linotype" w:hAnsi="Palatino Linotype"/>
          <w:b/>
          <w:bCs/>
          <w:i/>
          <w:sz w:val="22"/>
        </w:rPr>
        <w:t>”</w:t>
      </w:r>
    </w:p>
    <w:p w14:paraId="0C42131E" w14:textId="77777777" w:rsidR="00AC0179" w:rsidRPr="00A57671" w:rsidRDefault="00AC0179" w:rsidP="00AC0179">
      <w:pPr>
        <w:tabs>
          <w:tab w:val="left" w:pos="9072"/>
        </w:tabs>
        <w:ind w:left="851" w:right="902"/>
        <w:jc w:val="both"/>
        <w:rPr>
          <w:rFonts w:ascii="Palatino Linotype" w:hAnsi="Palatino Linotype"/>
          <w:bCs/>
          <w:i/>
          <w:sz w:val="22"/>
        </w:rPr>
      </w:pPr>
      <w:r w:rsidRPr="00A57671">
        <w:rPr>
          <w:rFonts w:ascii="Palatino Linotype" w:hAnsi="Palatino Linotype"/>
          <w:bCs/>
          <w:i/>
          <w:sz w:val="22"/>
        </w:rPr>
        <w:t>(Énfasis añadido)</w:t>
      </w:r>
    </w:p>
    <w:p w14:paraId="0C42131F" w14:textId="77777777" w:rsidR="00AC0179" w:rsidRPr="00A57671" w:rsidRDefault="00AC0179" w:rsidP="00AC0179">
      <w:pPr>
        <w:spacing w:before="100" w:beforeAutospacing="1" w:after="100" w:afterAutospacing="1" w:line="360" w:lineRule="auto"/>
        <w:ind w:right="49"/>
        <w:jc w:val="both"/>
        <w:rPr>
          <w:rFonts w:ascii="Palatino Linotype" w:hAnsi="Palatino Linotype" w:cs="Arial"/>
        </w:rPr>
      </w:pPr>
      <w:r w:rsidRPr="00A57671">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A57671">
        <w:rPr>
          <w:rFonts w:ascii="Palatino Linotype" w:hAnsi="Palatino Linotype" w:cs="Arial"/>
          <w:b/>
        </w:rPr>
        <w:t>o mediante información electrónica</w:t>
      </w:r>
      <w:r w:rsidRPr="00A57671">
        <w:rPr>
          <w:rFonts w:ascii="Palatino Linotype" w:hAnsi="Palatino Linotype" w:cs="Arial"/>
        </w:rPr>
        <w:t xml:space="preserve">, debiendo conservar dicha documentación </w:t>
      </w:r>
      <w:r w:rsidRPr="00A57671">
        <w:rPr>
          <w:rFonts w:ascii="Palatino Linotype" w:hAnsi="Palatino Linotype" w:cs="Arial"/>
          <w:b/>
        </w:rPr>
        <w:t>durante el último año y un año después de que se extinga la relación laboral</w:t>
      </w:r>
      <w:r w:rsidRPr="00A57671">
        <w:rPr>
          <w:rFonts w:ascii="Palatino Linotype" w:hAnsi="Palatino Linotype" w:cs="Arial"/>
        </w:rPr>
        <w:t xml:space="preserve"> a través de los sistemas de digitalización o de información magnética o electrónica.</w:t>
      </w:r>
    </w:p>
    <w:p w14:paraId="0C421320" w14:textId="77777777" w:rsidR="00AC0179" w:rsidRPr="00A57671" w:rsidRDefault="00AC0179" w:rsidP="00AC0179">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A57671">
        <w:rPr>
          <w:rFonts w:ascii="Palatino Linotype" w:hAnsi="Palatino Linotype"/>
          <w:color w:val="000000"/>
        </w:rPr>
        <w:lastRenderedPageBreak/>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57671">
        <w:rPr>
          <w:rStyle w:val="apple-style-span"/>
          <w:rFonts w:ascii="Palatino Linotype" w:hAnsi="Palatino Linotype" w:cs="Arial"/>
          <w:color w:val="000000"/>
        </w:rPr>
        <w:t>Ley de Fiscalización Superior del Estado de México</w:t>
      </w:r>
      <w:r w:rsidRPr="00A57671">
        <w:rPr>
          <w:rStyle w:val="Refdenotaalpie"/>
          <w:rFonts w:ascii="Palatino Linotype" w:hAnsi="Palatino Linotype" w:cs="Arial"/>
          <w:color w:val="000000"/>
        </w:rPr>
        <w:footnoteReference w:id="4"/>
      </w:r>
      <w:r w:rsidRPr="00A57671">
        <w:rPr>
          <w:rStyle w:val="apple-style-span"/>
          <w:rFonts w:ascii="Palatino Linotype" w:hAnsi="Palatino Linotype" w:cs="Arial"/>
          <w:color w:val="000000"/>
        </w:rPr>
        <w:t xml:space="preserve">; razón por la cual, el Órgano Superior de Fiscalización de ésta Entidad, emite los </w:t>
      </w:r>
      <w:r w:rsidRPr="00A57671">
        <w:rPr>
          <w:rStyle w:val="apple-style-span"/>
          <w:rFonts w:ascii="Palatino Linotype" w:hAnsi="Palatino Linotype" w:cs="Arial"/>
          <w:b/>
          <w:color w:val="000000"/>
        </w:rPr>
        <w:t>Lineamientos para la Integración del Informe Mensual</w:t>
      </w:r>
      <w:r w:rsidRPr="00A57671">
        <w:rPr>
          <w:rStyle w:val="apple-style-span"/>
          <w:rFonts w:ascii="Palatino Linotype" w:hAnsi="Palatino Linotype" w:cs="Arial"/>
          <w:color w:val="000000"/>
        </w:rPr>
        <w:t xml:space="preserve">, en términos la fracción XI del artículo 8 de la Ley de Fiscalización Superior del Estado de México, que señala: </w:t>
      </w:r>
    </w:p>
    <w:p w14:paraId="0C421321" w14:textId="77777777" w:rsidR="00AC0179" w:rsidRPr="00A57671" w:rsidRDefault="00AC0179" w:rsidP="00AC0179">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b/>
          <w:bCs/>
          <w:i/>
          <w:sz w:val="22"/>
          <w:szCs w:val="22"/>
        </w:rPr>
        <w:t xml:space="preserve">“Artículo 8. </w:t>
      </w:r>
      <w:r w:rsidRPr="00A57671">
        <w:rPr>
          <w:rFonts w:ascii="Palatino Linotype" w:hAnsi="Palatino Linotype" w:cs="Arial"/>
          <w:i/>
          <w:sz w:val="22"/>
          <w:szCs w:val="22"/>
        </w:rPr>
        <w:t>El Órgano Superior tendrá las siguientes atribuciones:</w:t>
      </w:r>
    </w:p>
    <w:p w14:paraId="0C421322" w14:textId="77777777" w:rsidR="00AC0179" w:rsidRPr="00A57671" w:rsidRDefault="00AC0179" w:rsidP="00AC0179">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i/>
          <w:sz w:val="22"/>
          <w:szCs w:val="22"/>
        </w:rPr>
        <w:t>…</w:t>
      </w:r>
    </w:p>
    <w:p w14:paraId="0C421323" w14:textId="77777777" w:rsidR="00AC0179" w:rsidRPr="00A57671" w:rsidRDefault="00AC0179" w:rsidP="00AC0179">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b/>
          <w:bCs/>
          <w:i/>
          <w:sz w:val="22"/>
          <w:szCs w:val="22"/>
        </w:rPr>
        <w:t xml:space="preserve">XI. </w:t>
      </w:r>
      <w:r w:rsidRPr="00A57671">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14:paraId="0C421324" w14:textId="77777777" w:rsidR="00AC0179" w:rsidRPr="00A57671" w:rsidRDefault="00AC0179" w:rsidP="00AC0179">
      <w:pPr>
        <w:autoSpaceDE w:val="0"/>
        <w:autoSpaceDN w:val="0"/>
        <w:adjustRightInd w:val="0"/>
        <w:ind w:left="851" w:right="902"/>
        <w:jc w:val="both"/>
        <w:rPr>
          <w:rStyle w:val="apple-style-span"/>
          <w:rFonts w:ascii="Palatino Linotype" w:hAnsi="Palatino Linotype" w:cs="Arial"/>
          <w:bCs/>
          <w:i/>
          <w:color w:val="000000"/>
          <w:sz w:val="22"/>
          <w:szCs w:val="22"/>
        </w:rPr>
      </w:pPr>
      <w:r w:rsidRPr="00A57671">
        <w:rPr>
          <w:rStyle w:val="apple-style-span"/>
          <w:rFonts w:ascii="Palatino Linotype" w:hAnsi="Palatino Linotype" w:cs="Arial"/>
          <w:color w:val="000000"/>
          <w:sz w:val="22"/>
          <w:szCs w:val="22"/>
        </w:rPr>
        <w:t>…” (Sic)</w:t>
      </w:r>
    </w:p>
    <w:p w14:paraId="0C421325" w14:textId="77777777" w:rsidR="00AC0179" w:rsidRPr="00A57671" w:rsidRDefault="00AC0179" w:rsidP="00AC0179">
      <w:pPr>
        <w:spacing w:before="100" w:beforeAutospacing="1" w:after="100" w:afterAutospacing="1" w:line="360" w:lineRule="auto"/>
        <w:jc w:val="both"/>
        <w:rPr>
          <w:rFonts w:ascii="Palatino Linotype" w:hAnsi="Palatino Linotype"/>
        </w:rPr>
      </w:pPr>
      <w:r w:rsidRPr="00A57671">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0C421326" w14:textId="77777777" w:rsidR="00AC0179" w:rsidRPr="00A57671" w:rsidRDefault="00AC0179" w:rsidP="00AC0179">
      <w:pPr>
        <w:spacing w:before="100" w:beforeAutospacing="1" w:after="100" w:afterAutospacing="1" w:line="360" w:lineRule="auto"/>
        <w:jc w:val="both"/>
        <w:rPr>
          <w:rFonts w:ascii="Palatino Linotype" w:hAnsi="Palatino Linotype"/>
        </w:rPr>
      </w:pPr>
      <w:r w:rsidRPr="00A57671">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w:t>
      </w:r>
      <w:r w:rsidRPr="00A57671">
        <w:rPr>
          <w:rFonts w:ascii="Palatino Linotype" w:hAnsi="Palatino Linotype"/>
        </w:rPr>
        <w:lastRenderedPageBreak/>
        <w:t>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0C421327" w14:textId="77777777" w:rsidR="00AC0179" w:rsidRPr="00A57671" w:rsidRDefault="00AC0179" w:rsidP="00AC0179">
      <w:pPr>
        <w:ind w:left="851" w:right="760"/>
        <w:jc w:val="both"/>
        <w:rPr>
          <w:rFonts w:ascii="Palatino Linotype" w:hAnsi="Palatino Linotype"/>
          <w:i/>
          <w:sz w:val="22"/>
          <w:szCs w:val="22"/>
        </w:rPr>
      </w:pPr>
      <w:r w:rsidRPr="00A57671">
        <w:rPr>
          <w:rFonts w:ascii="Palatino Linotype" w:hAnsi="Palatino Linotype"/>
          <w:b/>
          <w:i/>
          <w:sz w:val="22"/>
          <w:szCs w:val="22"/>
        </w:rPr>
        <w:t>“Artículo 32.-</w:t>
      </w:r>
      <w:r w:rsidRPr="00A57671">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C421328" w14:textId="77777777" w:rsidR="00AC0179" w:rsidRPr="00A57671" w:rsidRDefault="00AC0179" w:rsidP="00AC0179">
      <w:pPr>
        <w:ind w:left="851" w:right="760"/>
        <w:jc w:val="both"/>
        <w:rPr>
          <w:rFonts w:ascii="Palatino Linotype" w:hAnsi="Palatino Linotype"/>
          <w:b/>
          <w:i/>
          <w:sz w:val="22"/>
          <w:szCs w:val="22"/>
        </w:rPr>
      </w:pPr>
    </w:p>
    <w:p w14:paraId="0C421329" w14:textId="77777777" w:rsidR="00AC0179" w:rsidRPr="00A57671" w:rsidRDefault="00AC0179" w:rsidP="00AC0179">
      <w:pPr>
        <w:ind w:left="851" w:right="760"/>
        <w:jc w:val="both"/>
        <w:rPr>
          <w:rFonts w:ascii="Palatino Linotype" w:hAnsi="Palatino Linotype"/>
          <w:b/>
          <w:i/>
          <w:sz w:val="22"/>
          <w:szCs w:val="22"/>
        </w:rPr>
      </w:pPr>
      <w:r w:rsidRPr="00A57671">
        <w:rPr>
          <w:rFonts w:ascii="Palatino Linotype" w:hAnsi="Palatino Linotype"/>
          <w:b/>
          <w:i/>
          <w:sz w:val="22"/>
          <w:szCs w:val="22"/>
        </w:rPr>
        <w:t>Los Presidentes Municipales presentarán a la Legislatura las cuentas públicas anuales</w:t>
      </w:r>
      <w:r w:rsidRPr="00A57671">
        <w:rPr>
          <w:rFonts w:ascii="Palatino Linotype" w:hAnsi="Palatino Linotype"/>
          <w:i/>
          <w:sz w:val="22"/>
          <w:szCs w:val="22"/>
        </w:rPr>
        <w:t xml:space="preserve"> de sus respectivos municipios, del ejercicio fiscal inmediato anterior, </w:t>
      </w:r>
      <w:r w:rsidRPr="00A57671">
        <w:rPr>
          <w:rFonts w:ascii="Palatino Linotype" w:hAnsi="Palatino Linotype"/>
          <w:b/>
          <w:i/>
          <w:sz w:val="22"/>
          <w:szCs w:val="22"/>
        </w:rPr>
        <w:t>dentro de los quince primeros días del mes de marzo</w:t>
      </w:r>
      <w:r w:rsidRPr="00A57671">
        <w:rPr>
          <w:rFonts w:ascii="Palatino Linotype" w:hAnsi="Palatino Linotype"/>
          <w:i/>
          <w:sz w:val="22"/>
          <w:szCs w:val="22"/>
        </w:rPr>
        <w:t xml:space="preserve"> de cada año; </w:t>
      </w:r>
      <w:r w:rsidRPr="00A57671">
        <w:rPr>
          <w:rFonts w:ascii="Palatino Linotype" w:hAnsi="Palatino Linotype"/>
          <w:b/>
          <w:i/>
          <w:sz w:val="22"/>
          <w:szCs w:val="22"/>
        </w:rPr>
        <w:t>asimism</w:t>
      </w:r>
      <w:r w:rsidRPr="00A57671">
        <w:rPr>
          <w:rFonts w:ascii="Palatino Linotype" w:hAnsi="Palatino Linotype"/>
          <w:i/>
          <w:sz w:val="22"/>
          <w:szCs w:val="22"/>
        </w:rPr>
        <w:t xml:space="preserve">o, </w:t>
      </w:r>
      <w:r w:rsidRPr="00A57671">
        <w:rPr>
          <w:rFonts w:ascii="Palatino Linotype" w:hAnsi="Palatino Linotype"/>
          <w:b/>
          <w:i/>
          <w:sz w:val="22"/>
          <w:szCs w:val="22"/>
        </w:rPr>
        <w:t>los informes mensuales</w:t>
      </w:r>
      <w:r w:rsidRPr="00A57671">
        <w:rPr>
          <w:rFonts w:ascii="Palatino Linotype" w:hAnsi="Palatino Linotype"/>
          <w:i/>
          <w:sz w:val="22"/>
          <w:szCs w:val="22"/>
        </w:rPr>
        <w:t xml:space="preserve"> los deberán presentar </w:t>
      </w:r>
      <w:r w:rsidRPr="00A57671">
        <w:rPr>
          <w:rFonts w:ascii="Palatino Linotype" w:hAnsi="Palatino Linotype"/>
          <w:b/>
          <w:i/>
          <w:sz w:val="22"/>
          <w:szCs w:val="22"/>
        </w:rPr>
        <w:t>dentro de los veinte días posteriores al término del mes correspondiente.”</w:t>
      </w:r>
    </w:p>
    <w:p w14:paraId="0C42132A" w14:textId="77777777" w:rsidR="00AC0179" w:rsidRPr="00A57671" w:rsidRDefault="00AC0179" w:rsidP="00AC0179">
      <w:pPr>
        <w:ind w:left="851" w:right="760"/>
        <w:jc w:val="both"/>
        <w:rPr>
          <w:rFonts w:ascii="Palatino Linotype" w:hAnsi="Palatino Linotype"/>
          <w:i/>
          <w:sz w:val="22"/>
          <w:szCs w:val="22"/>
        </w:rPr>
      </w:pPr>
    </w:p>
    <w:p w14:paraId="0C42132B" w14:textId="77777777" w:rsidR="00AC0179" w:rsidRPr="00A57671" w:rsidRDefault="00AC0179" w:rsidP="00AC0179">
      <w:pPr>
        <w:ind w:left="851" w:right="760"/>
        <w:jc w:val="both"/>
        <w:rPr>
          <w:rFonts w:ascii="Palatino Linotype" w:hAnsi="Palatino Linotype"/>
          <w:i/>
          <w:sz w:val="22"/>
          <w:szCs w:val="22"/>
        </w:rPr>
      </w:pPr>
      <w:r w:rsidRPr="00A57671">
        <w:rPr>
          <w:rFonts w:ascii="Palatino Linotype" w:hAnsi="Palatino Linotype"/>
          <w:i/>
          <w:sz w:val="22"/>
          <w:szCs w:val="22"/>
        </w:rPr>
        <w:t>(Énfasis añadido)</w:t>
      </w:r>
    </w:p>
    <w:p w14:paraId="0C42132C" w14:textId="44A14A3E" w:rsidR="00AC0179" w:rsidRPr="00A57671" w:rsidRDefault="00AC0179" w:rsidP="00AC0179">
      <w:pPr>
        <w:pStyle w:val="Prrafodelista"/>
        <w:widowControl w:val="0"/>
        <w:spacing w:beforeAutospacing="1" w:afterAutospacing="1" w:line="360" w:lineRule="auto"/>
        <w:ind w:left="0"/>
        <w:jc w:val="both"/>
        <w:rPr>
          <w:rFonts w:ascii="Palatino Linotype" w:eastAsiaTheme="minorEastAsia" w:hAnsi="Palatino Linotype" w:cs="Arial"/>
          <w:lang w:val="es-ES_tradnl"/>
        </w:rPr>
      </w:pPr>
      <w:r w:rsidRPr="00A57671">
        <w:rPr>
          <w:rFonts w:ascii="Palatino Linotype" w:hAnsi="Palatino Linotype"/>
        </w:rPr>
        <w:t xml:space="preserve">Por ello, la información </w:t>
      </w:r>
      <w:r w:rsidRPr="00A57671">
        <w:rPr>
          <w:rFonts w:ascii="Palatino Linotype" w:hAnsi="Palatino Linotype"/>
          <w:b/>
        </w:rPr>
        <w:t>documental comprobatoria</w:t>
      </w:r>
      <w:r w:rsidRPr="00A57671">
        <w:rPr>
          <w:rFonts w:ascii="Palatino Linotype" w:hAnsi="Palatino Linotype"/>
        </w:rPr>
        <w:t xml:space="preserve">, </w:t>
      </w:r>
      <w:r w:rsidRPr="00A57671">
        <w:rPr>
          <w:rFonts w:ascii="Palatino Linotype" w:hAnsi="Palatino Linotype"/>
          <w:b/>
        </w:rPr>
        <w:t>deberá conservarse en los archivos de la entidad fiscalizada –Municipio</w:t>
      </w:r>
      <w:r w:rsidRPr="00A57671">
        <w:rPr>
          <w:rFonts w:ascii="Palatino Linotype" w:hAnsi="Palatino Linotype"/>
        </w:rPr>
        <w:t xml:space="preserve">-, en original y debidamente integrada en términos de los lineamientos de referencia, pues son susceptibles de revisión directa por el </w:t>
      </w:r>
      <w:r w:rsidRPr="00A57671">
        <w:rPr>
          <w:rFonts w:ascii="Palatino Linotype" w:hAnsi="Palatino Linotype"/>
          <w:color w:val="000000"/>
          <w:lang w:val="es-ES"/>
        </w:rPr>
        <w:t>OSFEM</w:t>
      </w:r>
      <w:r w:rsidRPr="00A57671">
        <w:rPr>
          <w:rFonts w:ascii="Palatino Linotype" w:hAnsi="Palatino Linotype"/>
        </w:rPr>
        <w:t xml:space="preserve">; así que, </w:t>
      </w:r>
      <w:r w:rsidRPr="00A57671">
        <w:rPr>
          <w:rFonts w:ascii="Palatino Linotype" w:hAnsi="Palatino Linotype"/>
          <w:color w:val="000000"/>
          <w:lang w:val="es-ES"/>
        </w:rPr>
        <w:t>para la Integración del Informe Mensual 2020, dichos lineamientos se encuentran visibles en la página oficial del OSFEM en el sitio de intern</w:t>
      </w:r>
      <w:r w:rsidR="006D0A63" w:rsidRPr="00A57671">
        <w:rPr>
          <w:rFonts w:ascii="Palatino Linotype" w:hAnsi="Palatino Linotype"/>
          <w:color w:val="000000"/>
          <w:lang w:val="es-ES"/>
        </w:rPr>
        <w:t xml:space="preserve">et </w:t>
      </w:r>
      <w:hyperlink r:id="rId28">
        <w:r w:rsidRPr="00A57671">
          <w:rPr>
            <w:rStyle w:val="EnlacedeInternet"/>
            <w:rFonts w:ascii="Palatino Linotype" w:hAnsi="Palatino Linotype"/>
            <w:i/>
            <w:lang w:val="es-ES"/>
          </w:rPr>
          <w:t>https://www.osfem.gob.mx/04_Normatividad/doc/Normatividad/2020/02_LinEntInfMenMpal20.pdf</w:t>
        </w:r>
      </w:hyperlink>
      <w:r w:rsidRPr="00A57671">
        <w:rPr>
          <w:rStyle w:val="EnlacedeInternet"/>
          <w:rFonts w:ascii="Palatino Linotype" w:hAnsi="Palatino Linotype"/>
          <w:i/>
          <w:lang w:val="es-ES"/>
        </w:rPr>
        <w:t xml:space="preserve">, </w:t>
      </w:r>
      <w:r w:rsidRPr="00A57671">
        <w:rPr>
          <w:rFonts w:ascii="Palatino Linotype" w:hAnsi="Palatino Linotype"/>
          <w:color w:val="000000"/>
          <w:lang w:val="es-ES"/>
        </w:rPr>
        <w:t xml:space="preserve">destacando que dentro de los informes mensuales que </w:t>
      </w:r>
      <w:r w:rsidRPr="00A57671">
        <w:rPr>
          <w:rFonts w:ascii="Palatino Linotype" w:hAnsi="Palatino Linotype"/>
          <w:b/>
          <w:color w:val="000000"/>
          <w:lang w:val="es-ES"/>
        </w:rPr>
        <w:t xml:space="preserve">EL SUJETO OBLIGADO </w:t>
      </w:r>
      <w:r w:rsidRPr="00A57671">
        <w:rPr>
          <w:rFonts w:ascii="Palatino Linotype" w:hAnsi="Palatino Linotype"/>
          <w:color w:val="000000"/>
          <w:lang w:val="es-ES"/>
        </w:rPr>
        <w:t>tiene la obligación de rendir, se contempla precisamente la presentación de la Información referente a la Nómina y a los Comprobantes Fiscales Digitales por Internet, tal y como se muestra en las imágenes siguientes:</w:t>
      </w:r>
    </w:p>
    <w:p w14:paraId="0C42132D" w14:textId="77777777" w:rsidR="00AC0179" w:rsidRPr="00A57671" w:rsidRDefault="00AC0179" w:rsidP="00AC0179">
      <w:pPr>
        <w:spacing w:beforeAutospacing="1" w:afterAutospacing="1" w:line="360" w:lineRule="auto"/>
        <w:contextualSpacing/>
        <w:jc w:val="center"/>
        <w:rPr>
          <w:rFonts w:ascii="Palatino Linotype" w:eastAsia="Calibri" w:hAnsi="Palatino Linotype" w:cs="Arial"/>
          <w:lang w:val="es-ES"/>
        </w:rPr>
      </w:pPr>
      <w:r w:rsidRPr="00A57671">
        <w:rPr>
          <w:noProof/>
          <w:lang w:eastAsia="es-MX"/>
        </w:rPr>
        <w:lastRenderedPageBreak/>
        <mc:AlternateContent>
          <mc:Choice Requires="wps">
            <w:drawing>
              <wp:anchor distT="0" distB="0" distL="0" distR="0" simplePos="0" relativeHeight="251679744" behindDoc="0" locked="0" layoutInCell="1" allowOverlap="1" wp14:anchorId="0C4213E2" wp14:editId="0C4213E3">
                <wp:simplePos x="0" y="0"/>
                <wp:positionH relativeFrom="margin">
                  <wp:align>left</wp:align>
                </wp:positionH>
                <wp:positionV relativeFrom="paragraph">
                  <wp:posOffset>-88900</wp:posOffset>
                </wp:positionV>
                <wp:extent cx="1875790" cy="277495"/>
                <wp:effectExtent l="57150" t="19050" r="67310" b="103505"/>
                <wp:wrapNone/>
                <wp:docPr id="25" name="Rectángulo redondeado 19"/>
                <wp:cNvGraphicFramePr/>
                <a:graphic xmlns:a="http://schemas.openxmlformats.org/drawingml/2006/main">
                  <a:graphicData uri="http://schemas.microsoft.com/office/word/2010/wordprocessingShape">
                    <wps:wsp>
                      <wps:cNvSpPr/>
                      <wps:spPr>
                        <a:xfrm>
                          <a:off x="0" y="0"/>
                          <a:ext cx="1875790" cy="277495"/>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43014C" id="Rectángulo redondeado 19" o:spid="_x0000_s1026" style="position:absolute;margin-left:0;margin-top:-7pt;width:147.7pt;height:21.85pt;z-index:251679744;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" filled="f" strokecolor="red" strokeweight=".53mm">
                <v:shadow on="t" color="black" opacity="22937f" origin=",.5" offset="0,.64mm"/>
                <w10:wrap anchorx="margin"/>
              </v:roundrect>
            </w:pict>
          </mc:Fallback>
        </mc:AlternateContent>
      </w:r>
      <w:r w:rsidRPr="00A57671">
        <w:rPr>
          <w:noProof/>
          <w:lang w:eastAsia="es-MX"/>
        </w:rPr>
        <w:drawing>
          <wp:inline distT="0" distB="0" distL="0" distR="0" wp14:anchorId="0C4213E4" wp14:editId="0C4213E5">
            <wp:extent cx="5727065" cy="2876550"/>
            <wp:effectExtent l="0" t="0" r="6985" b="0"/>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1"/>
                    <pic:cNvPicPr>
                      <a:picLocks noChangeAspect="1" noChangeArrowheads="1"/>
                    </pic:cNvPicPr>
                  </pic:nvPicPr>
                  <pic:blipFill>
                    <a:blip r:embed="rId29"/>
                    <a:stretch>
                      <a:fillRect/>
                    </a:stretch>
                  </pic:blipFill>
                  <pic:spPr bwMode="auto">
                    <a:xfrm>
                      <a:off x="0" y="0"/>
                      <a:ext cx="5727065" cy="2876550"/>
                    </a:xfrm>
                    <a:prstGeom prst="rect">
                      <a:avLst/>
                    </a:prstGeom>
                  </pic:spPr>
                </pic:pic>
              </a:graphicData>
            </a:graphic>
          </wp:inline>
        </w:drawing>
      </w:r>
    </w:p>
    <w:p w14:paraId="0C42132E" w14:textId="77777777" w:rsidR="00AC0179" w:rsidRPr="00A57671" w:rsidRDefault="00AC0179" w:rsidP="00AC0179">
      <w:pPr>
        <w:spacing w:beforeAutospacing="1" w:afterAutospacing="1" w:line="360" w:lineRule="auto"/>
        <w:contextualSpacing/>
        <w:jc w:val="center"/>
        <w:rPr>
          <w:rFonts w:ascii="Palatino Linotype" w:eastAsia="Calibri" w:hAnsi="Palatino Linotype" w:cs="Arial"/>
          <w:lang w:val="es-ES"/>
        </w:rPr>
      </w:pPr>
      <w:r w:rsidRPr="00A57671">
        <w:rPr>
          <w:noProof/>
          <w:lang w:eastAsia="es-MX"/>
        </w:rPr>
        <mc:AlternateContent>
          <mc:Choice Requires="wps">
            <w:drawing>
              <wp:anchor distT="0" distB="0" distL="0" distR="0" simplePos="0" relativeHeight="251680768" behindDoc="0" locked="0" layoutInCell="1" allowOverlap="1" wp14:anchorId="0C4213E6" wp14:editId="0C4213E7">
                <wp:simplePos x="0" y="0"/>
                <wp:positionH relativeFrom="margin">
                  <wp:align>right</wp:align>
                </wp:positionH>
                <wp:positionV relativeFrom="paragraph">
                  <wp:posOffset>347345</wp:posOffset>
                </wp:positionV>
                <wp:extent cx="5629275" cy="937895"/>
                <wp:effectExtent l="57150" t="19050" r="85725" b="90805"/>
                <wp:wrapNone/>
                <wp:docPr id="27" name="Rectángulo redondeado 20"/>
                <wp:cNvGraphicFramePr/>
                <a:graphic xmlns:a="http://schemas.openxmlformats.org/drawingml/2006/main">
                  <a:graphicData uri="http://schemas.microsoft.com/office/word/2010/wordprocessingShape">
                    <wps:wsp>
                      <wps:cNvSpPr/>
                      <wps:spPr>
                        <a:xfrm>
                          <a:off x="0" y="0"/>
                          <a:ext cx="5629275" cy="937895"/>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9B504" id="Rectángulo redondeado 20" o:spid="_x0000_s1026" style="position:absolute;margin-left:392.05pt;margin-top:27.35pt;width:443.25pt;height:73.85pt;z-index:251680768;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" filled="f" strokecolor="red" strokeweight=".79mm">
                <v:shadow on="t" color="black" opacity="22937f" origin=",.5" offset="0,.64mm"/>
                <w10:wrap anchorx="margin"/>
              </v:roundrect>
            </w:pict>
          </mc:Fallback>
        </mc:AlternateContent>
      </w:r>
      <w:r w:rsidRPr="00A57671">
        <w:rPr>
          <w:noProof/>
          <w:lang w:eastAsia="es-MX"/>
        </w:rPr>
        <w:drawing>
          <wp:inline distT="0" distB="0" distL="0" distR="0" wp14:anchorId="0C4213E8" wp14:editId="0C4213E9">
            <wp:extent cx="5372735" cy="3430905"/>
            <wp:effectExtent l="0" t="0" r="0" b="0"/>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2"/>
                    <pic:cNvPicPr>
                      <a:picLocks noChangeAspect="1" noChangeArrowheads="1"/>
                    </pic:cNvPicPr>
                  </pic:nvPicPr>
                  <pic:blipFill>
                    <a:blip r:embed="rId30"/>
                    <a:stretch>
                      <a:fillRect/>
                    </a:stretch>
                  </pic:blipFill>
                  <pic:spPr bwMode="auto">
                    <a:xfrm>
                      <a:off x="0" y="0"/>
                      <a:ext cx="5372735" cy="3430905"/>
                    </a:xfrm>
                    <a:prstGeom prst="rect">
                      <a:avLst/>
                    </a:prstGeom>
                  </pic:spPr>
                </pic:pic>
              </a:graphicData>
            </a:graphic>
          </wp:inline>
        </w:drawing>
      </w:r>
    </w:p>
    <w:p w14:paraId="0C42132F" w14:textId="77777777" w:rsidR="00AC0179" w:rsidRPr="00A57671" w:rsidRDefault="00AC0179" w:rsidP="00AC0179">
      <w:pPr>
        <w:spacing w:beforeAutospacing="1" w:afterAutospacing="1" w:line="360" w:lineRule="auto"/>
        <w:contextualSpacing/>
        <w:jc w:val="center"/>
        <w:rPr>
          <w:rFonts w:ascii="Palatino Linotype" w:eastAsia="Calibri" w:hAnsi="Palatino Linotype" w:cs="Arial"/>
          <w:lang w:val="es-ES"/>
        </w:rPr>
      </w:pPr>
      <w:r w:rsidRPr="00A57671">
        <w:rPr>
          <w:noProof/>
          <w:lang w:eastAsia="es-MX"/>
        </w:rPr>
        <w:lastRenderedPageBreak/>
        <w:drawing>
          <wp:inline distT="0" distB="0" distL="0" distR="0" wp14:anchorId="0C4213EA" wp14:editId="0C4213EB">
            <wp:extent cx="5790453" cy="3489350"/>
            <wp:effectExtent l="0" t="0" r="127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3"/>
                    <pic:cNvPicPr>
                      <a:picLocks noChangeAspect="1" noChangeArrowheads="1"/>
                    </pic:cNvPicPr>
                  </pic:nvPicPr>
                  <pic:blipFill>
                    <a:blip r:embed="rId31"/>
                    <a:stretch>
                      <a:fillRect/>
                    </a:stretch>
                  </pic:blipFill>
                  <pic:spPr bwMode="auto">
                    <a:xfrm>
                      <a:off x="0" y="0"/>
                      <a:ext cx="5800244" cy="3495250"/>
                    </a:xfrm>
                    <a:prstGeom prst="rect">
                      <a:avLst/>
                    </a:prstGeom>
                  </pic:spPr>
                </pic:pic>
              </a:graphicData>
            </a:graphic>
          </wp:inline>
        </w:drawing>
      </w:r>
    </w:p>
    <w:p w14:paraId="0C421330" w14:textId="77777777" w:rsidR="00AC0179" w:rsidRPr="00A57671" w:rsidRDefault="00AC0179" w:rsidP="00AC0179">
      <w:pPr>
        <w:spacing w:beforeAutospacing="1" w:afterAutospacing="1" w:line="360" w:lineRule="auto"/>
        <w:contextualSpacing/>
        <w:jc w:val="both"/>
        <w:rPr>
          <w:rFonts w:ascii="Palatino Linotype" w:hAnsi="Palatino Linotype" w:cs="Arial"/>
          <w:lang w:val="es-ES"/>
        </w:rPr>
      </w:pPr>
      <w:r w:rsidRPr="00A57671">
        <w:rPr>
          <w:rFonts w:ascii="Palatino Linotype" w:hAnsi="Palatino Linotype" w:cs="Arial"/>
          <w:lang w:val="es-ES"/>
        </w:rPr>
        <w:t xml:space="preserve">De lo anterior, resulta claro que existe la obligación por parte del </w:t>
      </w:r>
      <w:r w:rsidRPr="00A57671">
        <w:rPr>
          <w:rFonts w:ascii="Palatino Linotype" w:hAnsi="Palatino Linotype" w:cs="Arial"/>
          <w:b/>
          <w:lang w:val="es-ES"/>
        </w:rPr>
        <w:t>SUJETO OBLIGADO</w:t>
      </w:r>
      <w:r w:rsidRPr="00A57671">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sidRPr="00A57671">
        <w:rPr>
          <w:rFonts w:ascii="Palatino Linotype" w:hAnsi="Palatino Linotype" w:cs="Arial"/>
          <w:b/>
          <w:lang w:val="es-ES"/>
        </w:rPr>
        <w:t>LA RECURRENTE</w:t>
      </w:r>
      <w:r w:rsidRPr="00A57671">
        <w:rPr>
          <w:rFonts w:ascii="Palatino Linotype" w:hAnsi="Palatino Linotype" w:cs="Arial"/>
          <w:lang w:val="es-ES"/>
        </w:rPr>
        <w:t xml:space="preserve"> obra en los archivos del </w:t>
      </w:r>
      <w:r w:rsidRPr="00A57671">
        <w:rPr>
          <w:rFonts w:ascii="Palatino Linotype" w:hAnsi="Palatino Linotype" w:cs="Arial"/>
          <w:b/>
          <w:lang w:val="es-ES"/>
        </w:rPr>
        <w:t>SUJETO OBLIGADO</w:t>
      </w:r>
      <w:r w:rsidRPr="00A57671">
        <w:rPr>
          <w:rFonts w:ascii="Palatino Linotype" w:hAnsi="Palatino Linotype" w:cs="Arial"/>
          <w:lang w:val="es-ES"/>
        </w:rPr>
        <w:t xml:space="preserve">. </w:t>
      </w:r>
    </w:p>
    <w:p w14:paraId="0C421331" w14:textId="77777777" w:rsidR="00AC0179" w:rsidRPr="00A57671" w:rsidRDefault="00AC0179" w:rsidP="00AC0179">
      <w:pPr>
        <w:spacing w:before="100" w:beforeAutospacing="1" w:after="100" w:afterAutospacing="1" w:line="360" w:lineRule="auto"/>
        <w:jc w:val="both"/>
        <w:rPr>
          <w:rFonts w:ascii="Palatino Linotype" w:hAnsi="Palatino Linotype" w:cs="Arial"/>
          <w:lang w:val="es-ES"/>
        </w:rPr>
      </w:pPr>
    </w:p>
    <w:p w14:paraId="0C421332" w14:textId="77777777" w:rsidR="00AC0179" w:rsidRPr="00A57671" w:rsidRDefault="00AC0179" w:rsidP="00AC0179">
      <w:pPr>
        <w:spacing w:before="100" w:beforeAutospacing="1" w:after="100" w:afterAutospacing="1" w:line="360" w:lineRule="auto"/>
        <w:jc w:val="both"/>
        <w:rPr>
          <w:rFonts w:ascii="Palatino Linotype" w:hAnsi="Palatino Linotype" w:cs="Arial"/>
          <w:bCs/>
          <w:lang w:val="es-ES"/>
        </w:rPr>
      </w:pPr>
      <w:r w:rsidRPr="00A57671">
        <w:rPr>
          <w:rFonts w:ascii="Palatino Linotype" w:hAnsi="Palatino Linotype" w:cs="Arial"/>
          <w:lang w:val="es-ES"/>
        </w:rPr>
        <w:t>En este sentido, de acuerdo a la naturaleza de la información solicitada se concluye que ésta es de</w:t>
      </w:r>
      <w:r w:rsidRPr="00A57671">
        <w:rPr>
          <w:rFonts w:ascii="Palatino Linotype" w:hAnsi="Palatino Linotype" w:cs="Arial"/>
          <w:bCs/>
          <w:lang w:val="es-ES"/>
        </w:rPr>
        <w:t xml:space="preserve"> interés general y de alcance público, puesto que la ciudadanía tiene derecho a saber cuánto es el gasto ejercido para el pago de remuneraciones por servicios </w:t>
      </w:r>
      <w:r w:rsidRPr="00A57671">
        <w:rPr>
          <w:rFonts w:ascii="Palatino Linotype" w:hAnsi="Palatino Linotype" w:cs="Arial"/>
          <w:bCs/>
          <w:lang w:val="es-ES"/>
        </w:rPr>
        <w:lastRenderedPageBreak/>
        <w:t>personales al realizar las funciones públicas, esto es, su acceso</w:t>
      </w:r>
      <w:r w:rsidRPr="00A57671">
        <w:rPr>
          <w:rFonts w:ascii="Palatino Linotype" w:hAnsi="Palatino Linotype" w:cs="Arial"/>
          <w:lang w:val="es-ES"/>
        </w:rPr>
        <w:t xml:space="preserve"> </w:t>
      </w:r>
      <w:r w:rsidRPr="00A57671">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0C421333" w14:textId="77777777" w:rsidR="00AC0179" w:rsidRPr="00A57671" w:rsidRDefault="00AC0179" w:rsidP="00AC0179">
      <w:pPr>
        <w:spacing w:before="100" w:beforeAutospacing="1" w:after="100" w:afterAutospacing="1" w:line="360" w:lineRule="auto"/>
        <w:jc w:val="both"/>
        <w:rPr>
          <w:rFonts w:ascii="Palatino Linotype" w:hAnsi="Palatino Linotype" w:cs="Arial"/>
          <w:lang w:val="es-ES"/>
        </w:rPr>
      </w:pPr>
      <w:r w:rsidRPr="00A57671">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C421334" w14:textId="77777777" w:rsidR="00AC0179" w:rsidRPr="00A57671" w:rsidRDefault="00AC0179" w:rsidP="00AC0179">
      <w:pPr>
        <w:ind w:left="709" w:right="760"/>
        <w:jc w:val="center"/>
        <w:rPr>
          <w:rFonts w:ascii="Palatino Linotype" w:hAnsi="Palatino Linotype" w:cs="Arial"/>
          <w:b/>
          <w:i/>
          <w:sz w:val="22"/>
          <w:lang w:val="es-ES"/>
        </w:rPr>
      </w:pPr>
      <w:r w:rsidRPr="00A57671">
        <w:rPr>
          <w:rFonts w:ascii="Palatino Linotype" w:hAnsi="Palatino Linotype" w:cs="Arial"/>
          <w:b/>
          <w:i/>
          <w:sz w:val="22"/>
          <w:lang w:val="es-ES"/>
        </w:rPr>
        <w:t>“Criterio 01/2003.</w:t>
      </w:r>
    </w:p>
    <w:p w14:paraId="0C421335" w14:textId="77777777" w:rsidR="00AC0179" w:rsidRPr="00A57671" w:rsidRDefault="00AC0179" w:rsidP="00AC0179">
      <w:pPr>
        <w:ind w:left="851" w:right="902"/>
        <w:jc w:val="both"/>
        <w:rPr>
          <w:rFonts w:ascii="Palatino Linotype" w:hAnsi="Palatino Linotype" w:cs="Arial"/>
          <w:i/>
          <w:sz w:val="22"/>
          <w:lang w:val="es-ES"/>
        </w:rPr>
      </w:pPr>
      <w:r w:rsidRPr="00A57671">
        <w:rPr>
          <w:rFonts w:ascii="Palatino Linotype" w:hAnsi="Palatino Linotype" w:cs="Arial"/>
          <w:b/>
          <w:i/>
          <w:sz w:val="22"/>
          <w:lang w:val="es-ES"/>
        </w:rPr>
        <w:t>“INGRESOS DE LOS SERVIDORES PÚBLICOS. CONSTITUYEN INFORMACIÓN PÚBLICA AÚN Y CUANDO SU DIFUSIÓN PUEDE AFECTAR LA VIDA O LA SEGURIDAD DE AQUELLOS.</w:t>
      </w:r>
      <w:r w:rsidRPr="00A57671">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57671">
        <w:rPr>
          <w:rFonts w:ascii="Palatino Linotype" w:hAnsi="Palatino Linotype" w:cs="Arial"/>
          <w:b/>
          <w:i/>
          <w:sz w:val="22"/>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w:t>
      </w:r>
      <w:r w:rsidRPr="00A57671">
        <w:rPr>
          <w:rFonts w:ascii="Palatino Linotype" w:hAnsi="Palatino Linotype" w:cs="Arial"/>
          <w:b/>
          <w:i/>
          <w:sz w:val="22"/>
          <w:lang w:val="es-ES"/>
        </w:rPr>
        <w:lastRenderedPageBreak/>
        <w:t>de erogaciones que realiza un órgano del Estado en base con los recursos que encuentran su origen en mayor medida en las contribuciones aportados por los gobernados</w:t>
      </w:r>
      <w:r w:rsidRPr="00A57671">
        <w:rPr>
          <w:rFonts w:ascii="Palatino Linotype" w:hAnsi="Palatino Linotype" w:cs="Arial"/>
          <w:i/>
          <w:sz w:val="22"/>
          <w:lang w:val="es-ES"/>
        </w:rPr>
        <w:t>…”</w:t>
      </w:r>
    </w:p>
    <w:p w14:paraId="0C421336" w14:textId="77777777" w:rsidR="00AC0179" w:rsidRPr="00A57671" w:rsidRDefault="00AC0179" w:rsidP="00AC0179">
      <w:pPr>
        <w:ind w:left="851" w:right="902"/>
        <w:jc w:val="both"/>
        <w:rPr>
          <w:rFonts w:ascii="Palatino Linotype" w:hAnsi="Palatino Linotype" w:cs="Arial"/>
          <w:i/>
          <w:sz w:val="22"/>
          <w:lang w:val="es-ES"/>
        </w:rPr>
      </w:pPr>
    </w:p>
    <w:p w14:paraId="0C421337" w14:textId="77777777" w:rsidR="00AC0179" w:rsidRPr="00A57671" w:rsidRDefault="00AC0179" w:rsidP="00AC0179">
      <w:pPr>
        <w:ind w:left="851" w:right="902"/>
        <w:jc w:val="center"/>
        <w:rPr>
          <w:rFonts w:ascii="Palatino Linotype" w:hAnsi="Palatino Linotype" w:cs="Arial"/>
          <w:b/>
          <w:i/>
          <w:sz w:val="22"/>
          <w:lang w:val="es-ES"/>
        </w:rPr>
      </w:pPr>
      <w:r w:rsidRPr="00A57671">
        <w:rPr>
          <w:rFonts w:ascii="Palatino Linotype" w:hAnsi="Palatino Linotype" w:cs="Arial"/>
          <w:b/>
          <w:i/>
          <w:sz w:val="22"/>
          <w:lang w:val="es-ES"/>
        </w:rPr>
        <w:t>“Criterio 02/2003.</w:t>
      </w:r>
    </w:p>
    <w:p w14:paraId="0C421338" w14:textId="77777777" w:rsidR="00AC0179" w:rsidRPr="00A57671" w:rsidRDefault="00AC0179" w:rsidP="00AC0179">
      <w:pPr>
        <w:ind w:left="851" w:right="902"/>
        <w:jc w:val="both"/>
        <w:rPr>
          <w:rFonts w:ascii="Palatino Linotype" w:hAnsi="Palatino Linotype" w:cs="Arial"/>
          <w:i/>
          <w:sz w:val="22"/>
          <w:lang w:val="es-ES"/>
        </w:rPr>
      </w:pPr>
      <w:r w:rsidRPr="00A57671">
        <w:rPr>
          <w:rFonts w:ascii="Palatino Linotype" w:hAnsi="Palatino Linotype" w:cs="Arial"/>
          <w:b/>
          <w:i/>
          <w:sz w:val="22"/>
          <w:lang w:val="es-ES"/>
        </w:rPr>
        <w:t>INGRESOS DE LOS SERVIDORES PÚBLICOS, SON INFORMACIÓN PÚBLICA AÚN Y CUANDO CONSTITUYEN DATOS PERSONALES QUE SE REFIEREN AL PATRIMONIO DE AQUÉLLOS.</w:t>
      </w:r>
      <w:r w:rsidRPr="00A57671">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57671">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57671">
        <w:rPr>
          <w:rFonts w:ascii="Palatino Linotype" w:hAnsi="Palatino Linotype" w:cs="Arial"/>
          <w:i/>
          <w:sz w:val="22"/>
          <w:lang w:val="es-ES"/>
        </w:rPr>
        <w:t xml:space="preserve"> el sistema de compensación…”</w:t>
      </w:r>
    </w:p>
    <w:p w14:paraId="0C421339" w14:textId="77777777" w:rsidR="00AC0179" w:rsidRPr="00A57671" w:rsidRDefault="00AC0179" w:rsidP="00AC0179">
      <w:pPr>
        <w:ind w:left="851" w:right="902"/>
        <w:jc w:val="both"/>
        <w:rPr>
          <w:rFonts w:ascii="Palatino Linotype" w:hAnsi="Palatino Linotype" w:cs="Arial"/>
          <w:i/>
          <w:sz w:val="22"/>
          <w:lang w:val="es-ES"/>
        </w:rPr>
      </w:pPr>
    </w:p>
    <w:p w14:paraId="0C42133A" w14:textId="77777777" w:rsidR="00AC0179" w:rsidRPr="00A57671" w:rsidRDefault="00AC0179" w:rsidP="00AC0179">
      <w:pPr>
        <w:ind w:left="851" w:right="902"/>
        <w:jc w:val="both"/>
        <w:rPr>
          <w:rFonts w:ascii="Palatino Linotype" w:hAnsi="Palatino Linotype" w:cs="Arial"/>
          <w:i/>
          <w:sz w:val="22"/>
          <w:lang w:val="es-ES"/>
        </w:rPr>
      </w:pPr>
      <w:r w:rsidRPr="00A57671">
        <w:rPr>
          <w:rFonts w:ascii="Palatino Linotype" w:hAnsi="Palatino Linotype" w:cs="Arial"/>
          <w:i/>
          <w:sz w:val="22"/>
          <w:lang w:val="es-ES"/>
        </w:rPr>
        <w:t>(Énfasis añadido)</w:t>
      </w:r>
    </w:p>
    <w:p w14:paraId="0C42133B" w14:textId="77777777" w:rsidR="00AC0179" w:rsidRPr="00A57671" w:rsidRDefault="00AC0179" w:rsidP="00AC0179">
      <w:pPr>
        <w:spacing w:before="100" w:beforeAutospacing="1" w:after="100" w:afterAutospacing="1" w:line="360" w:lineRule="auto"/>
        <w:jc w:val="both"/>
        <w:rPr>
          <w:rFonts w:ascii="Palatino Linotype" w:hAnsi="Palatino Linotype" w:cs="Arial"/>
          <w:lang w:val="es-ES"/>
        </w:rPr>
      </w:pPr>
      <w:r w:rsidRPr="00A57671">
        <w:rPr>
          <w:rFonts w:ascii="Palatino Linotype" w:hAnsi="Palatino Linotype" w:cs="Arial"/>
          <w:lang w:val="es-ES"/>
        </w:rPr>
        <w:t xml:space="preserve">En este sentido, </w:t>
      </w:r>
      <w:r w:rsidRPr="00A57671">
        <w:rPr>
          <w:rFonts w:ascii="Palatino Linotype" w:hAnsi="Palatino Linotype" w:cs="Arial"/>
          <w:b/>
          <w:lang w:val="es-ES"/>
        </w:rPr>
        <w:t>EL SUJETO OBLIGADO</w:t>
      </w:r>
      <w:r w:rsidRPr="00A57671">
        <w:rPr>
          <w:rFonts w:ascii="Palatino Linotype" w:hAnsi="Palatino Linotype" w:cs="Arial"/>
          <w:lang w:val="es-ES"/>
        </w:rPr>
        <w:t xml:space="preserve"> se encuentra constreñido a entregar la información solicitada por </w:t>
      </w:r>
      <w:r w:rsidRPr="00A57671">
        <w:rPr>
          <w:rFonts w:ascii="Palatino Linotype" w:hAnsi="Palatino Linotype" w:cs="Arial"/>
          <w:b/>
          <w:color w:val="000000"/>
          <w:lang w:eastAsia="es-MX"/>
        </w:rPr>
        <w:t>LA RECURRENTE</w:t>
      </w:r>
      <w:r w:rsidRPr="00A57671">
        <w:rPr>
          <w:rFonts w:ascii="Palatino Linotype" w:hAnsi="Palatino Linotype" w:cs="Arial"/>
          <w:lang w:val="es-ES"/>
        </w:rPr>
        <w:t xml:space="preserve">, de acuerdo a lo dispuesto por los artículos 3, fracción XI, 12 y 92, fracción VIII </w:t>
      </w:r>
      <w:r w:rsidRPr="00A57671">
        <w:rPr>
          <w:rStyle w:val="Refdenotaalpie"/>
          <w:rFonts w:ascii="Palatino Linotype" w:hAnsi="Palatino Linotype" w:cs="Arial"/>
          <w:bCs/>
          <w:lang w:val="es-ES"/>
        </w:rPr>
        <w:footnoteReference w:id="5"/>
      </w:r>
      <w:r w:rsidRPr="00A57671">
        <w:rPr>
          <w:rFonts w:ascii="Palatino Linotype" w:hAnsi="Palatino Linotype" w:cs="Arial"/>
          <w:bCs/>
          <w:lang w:val="es-ES"/>
        </w:rPr>
        <w:t>de la Ley de Transparencia y Acceso a la Información Pública del Estado de México y Municipios</w:t>
      </w:r>
      <w:r w:rsidRPr="00A57671">
        <w:rPr>
          <w:rFonts w:ascii="Palatino Linotype" w:hAnsi="Palatino Linotype" w:cs="Arial"/>
          <w:lang w:val="es-ES"/>
        </w:rPr>
        <w:t xml:space="preserve">, de los cuales se desprende que es información pública la contenida en los documentos que los Sujetos Obligados </w:t>
      </w:r>
      <w:r w:rsidRPr="00A57671">
        <w:rPr>
          <w:rFonts w:ascii="Palatino Linotype" w:hAnsi="Palatino Linotype" w:cs="Arial"/>
          <w:lang w:val="es-ES"/>
        </w:rPr>
        <w:lastRenderedPageBreak/>
        <w:t>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0C42133C" w14:textId="77777777" w:rsidR="00AC0179" w:rsidRPr="00A57671" w:rsidRDefault="00AC0179" w:rsidP="00AC0179">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A57671">
        <w:rPr>
          <w:rFonts w:ascii="Palatino Linotype" w:hAnsi="Palatino Linotype" w:cs="Arial"/>
          <w:bCs/>
          <w:lang w:val="es-ES"/>
        </w:rPr>
        <w:t xml:space="preserve">Establecido lo anterior, se puede advertir que </w:t>
      </w:r>
      <w:r w:rsidRPr="00A57671">
        <w:rPr>
          <w:rFonts w:ascii="Palatino Linotype" w:hAnsi="Palatino Linotype" w:cs="Arial"/>
          <w:b/>
          <w:bCs/>
          <w:lang w:val="es-ES"/>
        </w:rPr>
        <w:t xml:space="preserve">EL SUJETO OBLIGADO </w:t>
      </w:r>
      <w:r w:rsidRPr="00A57671">
        <w:rPr>
          <w:rFonts w:ascii="Palatino Linotype" w:hAnsi="Palatino Linotype" w:cs="Arial"/>
          <w:bCs/>
          <w:lang w:val="es-ES"/>
        </w:rPr>
        <w:t>se encuentra constreñido a contar con los recibos de nómina generales requeridos, correspondientes del trece de noviembre de dos mil diecinueve al trece de noviembre de dos mil veinte, en versión pública.</w:t>
      </w:r>
    </w:p>
    <w:p w14:paraId="0C42133D" w14:textId="77777777" w:rsidR="00805D61" w:rsidRPr="00A57671" w:rsidRDefault="00805D61" w:rsidP="00805D61">
      <w:pPr>
        <w:spacing w:before="100" w:beforeAutospacing="1" w:after="100" w:afterAutospacing="1" w:line="360" w:lineRule="auto"/>
        <w:jc w:val="both"/>
        <w:rPr>
          <w:rFonts w:ascii="Palatino Linotype" w:eastAsia="Arial Unicode MS" w:hAnsi="Palatino Linotype" w:cs="Arial"/>
        </w:rPr>
      </w:pPr>
      <w:r w:rsidRPr="00A57671">
        <w:rPr>
          <w:rFonts w:ascii="Palatino Linotype" w:hAnsi="Palatino Linotype"/>
          <w:color w:val="000000"/>
        </w:rPr>
        <w:t xml:space="preserve">Ahora </w:t>
      </w:r>
      <w:r w:rsidRPr="00A57671">
        <w:rPr>
          <w:rFonts w:ascii="Palatino Linotype" w:hAnsi="Palatino Linotype" w:cs="Arial"/>
          <w:noProof/>
          <w:lang w:eastAsia="es-MX"/>
        </w:rPr>
        <w:t>bien</w:t>
      </w:r>
      <w:r w:rsidRPr="00A57671">
        <w:rPr>
          <w:rFonts w:ascii="Palatino Linotype" w:hAnsi="Palatino Linotype"/>
          <w:color w:val="000000"/>
        </w:rPr>
        <w:t xml:space="preserve">, en relación a la </w:t>
      </w:r>
      <w:r w:rsidRPr="00A57671">
        <w:rPr>
          <w:rFonts w:ascii="Palatino Linotype" w:hAnsi="Palatino Linotype"/>
          <w:b/>
          <w:color w:val="000000"/>
        </w:rPr>
        <w:t xml:space="preserve">versión pública </w:t>
      </w:r>
      <w:r w:rsidRPr="00A57671">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A57671">
        <w:rPr>
          <w:rFonts w:ascii="Palatino Linotype" w:eastAsia="Arial Unicode MS" w:hAnsi="Palatino Linotype" w:cs="Arial"/>
        </w:rPr>
        <w:t>omitirse, eliminarse o suprimirse la</w:t>
      </w:r>
      <w:r w:rsidRPr="00A57671">
        <w:rPr>
          <w:rFonts w:ascii="Palatino Linotype" w:hAnsi="Palatino Linotype"/>
          <w:color w:val="000000"/>
        </w:rPr>
        <w:t xml:space="preserve"> información </w:t>
      </w:r>
      <w:r w:rsidRPr="00A57671">
        <w:rPr>
          <w:rFonts w:ascii="Palatino Linotype" w:hAnsi="Palatino Linotype"/>
          <w:b/>
          <w:color w:val="000000"/>
        </w:rPr>
        <w:t>confidencial</w:t>
      </w:r>
      <w:r w:rsidRPr="00A57671">
        <w:rPr>
          <w:rFonts w:ascii="Palatino Linotype" w:eastAsia="Arial Unicode MS" w:hAnsi="Palatino Linotype" w:cs="Arial"/>
        </w:rPr>
        <w:t xml:space="preserve">. </w:t>
      </w:r>
    </w:p>
    <w:p w14:paraId="0C42133E" w14:textId="77777777" w:rsidR="00805D61" w:rsidRPr="00A57671" w:rsidRDefault="00805D61" w:rsidP="00805D61">
      <w:pPr>
        <w:spacing w:before="100" w:beforeAutospacing="1" w:after="100" w:afterAutospacing="1" w:line="360" w:lineRule="auto"/>
        <w:jc w:val="both"/>
        <w:rPr>
          <w:rFonts w:ascii="Palatino Linotype" w:hAnsi="Palatino Linotype" w:cs="Arial"/>
        </w:rPr>
      </w:pPr>
      <w:r w:rsidRPr="00A57671">
        <w:rPr>
          <w:rFonts w:ascii="Palatino Linotype" w:eastAsia="Arial Unicode MS" w:hAnsi="Palatino Linotype" w:cs="Arial"/>
        </w:rPr>
        <w:t xml:space="preserve">En ese sentido, </w:t>
      </w:r>
      <w:r w:rsidRPr="00A57671">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A57671">
        <w:rPr>
          <w:rFonts w:ascii="Palatino Linotype" w:hAnsi="Palatino Linotype" w:cs="Arial"/>
          <w:b/>
        </w:rPr>
        <w:t>SUJETO OBLIGADO</w:t>
      </w:r>
      <w:r w:rsidRPr="00A57671">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w:t>
      </w:r>
      <w:r w:rsidRPr="00A57671">
        <w:rPr>
          <w:rFonts w:ascii="Palatino Linotype" w:hAnsi="Palatino Linotype" w:cs="Arial"/>
        </w:rPr>
        <w:lastRenderedPageBreak/>
        <w:t>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C42133F"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n-US"/>
        </w:rPr>
      </w:pPr>
      <w:r w:rsidRPr="00A57671">
        <w:rPr>
          <w:rFonts w:ascii="Palatino Linotype" w:hAnsi="Palatino Linotype"/>
        </w:rPr>
        <w:t xml:space="preserve">En el caso específico de los recibos de nómina, obran datos que son considerados </w:t>
      </w:r>
      <w:r w:rsidRPr="00A57671">
        <w:rPr>
          <w:rFonts w:ascii="Palatino Linotype" w:hAnsi="Palatino Linotype" w:cs="Arial"/>
        </w:rPr>
        <w:t>confidenciales</w:t>
      </w:r>
      <w:r w:rsidRPr="00A57671">
        <w:rPr>
          <w:rFonts w:ascii="Palatino Linotype" w:hAnsi="Palatino Linotype"/>
        </w:rPr>
        <w:t xml:space="preserve">, cuyo acceso </w:t>
      </w:r>
      <w:r w:rsidRPr="00A57671">
        <w:rPr>
          <w:rFonts w:ascii="Palatino Linotype" w:hAnsi="Palatino Linotype" w:cs="Arial"/>
        </w:rPr>
        <w:t>debe</w:t>
      </w:r>
      <w:r w:rsidRPr="00A57671">
        <w:rPr>
          <w:rFonts w:ascii="Palatino Linotype" w:hAnsi="Palatino Linotype"/>
        </w:rPr>
        <w:t xml:space="preserve"> ser restringido, los cuales </w:t>
      </w:r>
      <w:r w:rsidRPr="00A57671">
        <w:rPr>
          <w:rFonts w:ascii="Palatino Linotype" w:hAnsi="Palatino Linotype" w:cs="Arial"/>
        </w:rPr>
        <w:t xml:space="preserve">deben testarse al momento de la elaboración de versiones públicas, como es el caso del </w:t>
      </w:r>
      <w:r w:rsidRPr="00A57671">
        <w:rPr>
          <w:rFonts w:ascii="Palatino Linotype" w:hAnsi="Palatino Linotype" w:cs="Arial"/>
          <w:b/>
        </w:rPr>
        <w:t>Registro Federal de Contribuyentes</w:t>
      </w:r>
      <w:r w:rsidRPr="00A57671">
        <w:rPr>
          <w:rFonts w:ascii="Palatino Linotype" w:hAnsi="Palatino Linotype" w:cs="Arial"/>
        </w:rPr>
        <w:t xml:space="preserve"> (RFC), la </w:t>
      </w:r>
      <w:r w:rsidRPr="00A57671">
        <w:rPr>
          <w:rFonts w:ascii="Palatino Linotype" w:hAnsi="Palatino Linotype" w:cs="Arial"/>
          <w:b/>
        </w:rPr>
        <w:t>Clave Única de Registro de Población</w:t>
      </w:r>
      <w:r w:rsidRPr="00A57671">
        <w:rPr>
          <w:rFonts w:ascii="Palatino Linotype" w:hAnsi="Palatino Linotype" w:cs="Arial"/>
        </w:rPr>
        <w:t xml:space="preserve"> (CURP), la </w:t>
      </w:r>
      <w:r w:rsidRPr="00A57671">
        <w:rPr>
          <w:rFonts w:ascii="Palatino Linotype" w:hAnsi="Palatino Linotype" w:cs="Arial"/>
          <w:b/>
        </w:rPr>
        <w:t>Clave de cualquier tipo de seguridad social</w:t>
      </w:r>
      <w:r w:rsidRPr="00A57671">
        <w:rPr>
          <w:rFonts w:ascii="Palatino Linotype" w:hAnsi="Palatino Linotype" w:cs="Arial"/>
        </w:rPr>
        <w:t xml:space="preserve"> (ISSEMYM, u otros), así como, los </w:t>
      </w:r>
      <w:r w:rsidRPr="00A57671">
        <w:rPr>
          <w:rFonts w:ascii="Palatino Linotype" w:hAnsi="Palatino Linotype" w:cs="Arial"/>
          <w:b/>
        </w:rPr>
        <w:t xml:space="preserve">préstamos o descuentos </w:t>
      </w:r>
      <w:r w:rsidRPr="00A57671">
        <w:rPr>
          <w:rFonts w:ascii="Palatino Linotype" w:hAnsi="Palatino Linotype" w:cs="Arial"/>
        </w:rPr>
        <w:t>que se le hagan al servidor público.</w:t>
      </w:r>
    </w:p>
    <w:p w14:paraId="0C421340" w14:textId="77777777" w:rsidR="00805D61" w:rsidRPr="00A57671" w:rsidRDefault="00805D61" w:rsidP="00805D61">
      <w:pPr>
        <w:spacing w:before="100" w:beforeAutospacing="1" w:after="100" w:afterAutospacing="1" w:line="360" w:lineRule="auto"/>
        <w:jc w:val="both"/>
        <w:rPr>
          <w:rFonts w:ascii="Palatino Linotype" w:hAnsi="Palatino Linotype"/>
        </w:rPr>
      </w:pPr>
      <w:r w:rsidRPr="00A57671">
        <w:rPr>
          <w:rFonts w:ascii="Palatino Linotype" w:hAnsi="Palatino Linotype" w:cs="Arial"/>
          <w:lang w:eastAsia="es-MX"/>
        </w:rPr>
        <w:t xml:space="preserve">Por cuanto hace al </w:t>
      </w:r>
      <w:r w:rsidRPr="00A57671">
        <w:rPr>
          <w:rFonts w:ascii="Palatino Linotype" w:hAnsi="Palatino Linotype" w:cs="Arial"/>
          <w:b/>
          <w:lang w:eastAsia="es-MX"/>
        </w:rPr>
        <w:t>RFC</w:t>
      </w:r>
      <w:r w:rsidRPr="00A57671">
        <w:rPr>
          <w:rFonts w:ascii="Palatino Linotype" w:hAnsi="Palatino Linotype" w:cs="Arial"/>
          <w:lang w:eastAsia="es-MX"/>
        </w:rPr>
        <w:t xml:space="preserve"> </w:t>
      </w:r>
      <w:r w:rsidRPr="00A57671">
        <w:rPr>
          <w:rFonts w:ascii="Palatino Linotype" w:hAnsi="Palatino Linotype" w:cs="Arial"/>
          <w:b/>
          <w:lang w:eastAsia="es-MX"/>
        </w:rPr>
        <w:t>de las personas físicas</w:t>
      </w:r>
      <w:r w:rsidRPr="00A5767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57671">
        <w:rPr>
          <w:rFonts w:ascii="Palatino Linotype" w:hAnsi="Palatino Linotype" w:cs="Arial"/>
        </w:rPr>
        <w:t>del</w:t>
      </w:r>
      <w:r w:rsidRPr="00A57671">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57671">
        <w:rPr>
          <w:rFonts w:ascii="Palatino Linotype" w:hAnsi="Palatino Linotype"/>
        </w:rPr>
        <w:t xml:space="preserve"> y finalmente la homoclave; la cual, para su obtención es necesario acreditar personalidad, fecha de nacimiento entre otros con documentos oficiales.</w:t>
      </w:r>
    </w:p>
    <w:p w14:paraId="0C421341" w14:textId="77777777" w:rsidR="00805D61" w:rsidRPr="00A57671" w:rsidRDefault="00805D61" w:rsidP="00805D61">
      <w:pPr>
        <w:spacing w:before="100" w:beforeAutospacing="1" w:after="100" w:afterAutospacing="1" w:line="360" w:lineRule="auto"/>
        <w:jc w:val="both"/>
        <w:rPr>
          <w:rFonts w:ascii="Palatino Linotype" w:hAnsi="Palatino Linotype"/>
          <w:b/>
          <w:bCs/>
          <w:color w:val="000000"/>
        </w:rPr>
      </w:pPr>
      <w:r w:rsidRPr="00A57671">
        <w:rPr>
          <w:rFonts w:ascii="Palatino Linotype" w:hAnsi="Palatino Linotype" w:cs="Arial"/>
          <w:lang w:eastAsia="es-MX"/>
        </w:rPr>
        <w:t xml:space="preserve">Al respecto, </w:t>
      </w:r>
      <w:r w:rsidRPr="00A57671">
        <w:rPr>
          <w:rFonts w:ascii="Palatino Linotype" w:hAnsi="Palatino Linotype" w:cs="Arial"/>
          <w:color w:val="000000"/>
        </w:rPr>
        <w:t xml:space="preserve">es aplicable el Criterio 19/17 de la Segunda Época, emitido por </w:t>
      </w:r>
      <w:r w:rsidRPr="00A57671">
        <w:rPr>
          <w:rFonts w:ascii="Palatino Linotype" w:eastAsia="Arial Unicode MS" w:hAnsi="Palatino Linotype" w:cs="Arial"/>
          <w:color w:val="000000"/>
        </w:rPr>
        <w:t xml:space="preserve">el Instituto Nacional de </w:t>
      </w:r>
      <w:r w:rsidRPr="00A57671">
        <w:rPr>
          <w:rFonts w:ascii="Palatino Linotype" w:hAnsi="Palatino Linotype"/>
          <w:bCs/>
        </w:rPr>
        <w:t>Transparencia</w:t>
      </w:r>
      <w:r w:rsidRPr="00A57671">
        <w:rPr>
          <w:rFonts w:ascii="Palatino Linotype" w:eastAsia="Arial Unicode MS" w:hAnsi="Palatino Linotype" w:cs="Arial"/>
          <w:color w:val="000000"/>
        </w:rPr>
        <w:t xml:space="preserve">, Acceso a la </w:t>
      </w:r>
      <w:r w:rsidRPr="00A57671">
        <w:rPr>
          <w:rFonts w:ascii="Palatino Linotype" w:hAnsi="Palatino Linotype" w:cs="Arial"/>
        </w:rPr>
        <w:t>Información</w:t>
      </w:r>
      <w:r w:rsidRPr="00A57671">
        <w:rPr>
          <w:rFonts w:ascii="Palatino Linotype" w:eastAsia="Arial Unicode MS" w:hAnsi="Palatino Linotype" w:cs="Arial"/>
          <w:color w:val="000000"/>
        </w:rPr>
        <w:t xml:space="preserve"> y Protección de Datos Personales,</w:t>
      </w:r>
      <w:r w:rsidRPr="00A57671">
        <w:rPr>
          <w:rFonts w:ascii="Palatino Linotype" w:hAnsi="Palatino Linotype"/>
          <w:bCs/>
          <w:color w:val="000000"/>
        </w:rPr>
        <w:t xml:space="preserve"> que dice:</w:t>
      </w:r>
      <w:r w:rsidRPr="00A57671">
        <w:rPr>
          <w:rFonts w:ascii="Palatino Linotype" w:hAnsi="Palatino Linotype"/>
          <w:b/>
          <w:bCs/>
          <w:color w:val="000000"/>
        </w:rPr>
        <w:t xml:space="preserve"> </w:t>
      </w:r>
    </w:p>
    <w:p w14:paraId="0C421342"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lang w:eastAsia="en-US"/>
        </w:rPr>
      </w:pPr>
      <w:r w:rsidRPr="00A57671">
        <w:rPr>
          <w:rFonts w:ascii="Palatino Linotype" w:hAnsi="Palatino Linotype" w:cs="Arial"/>
          <w:bCs/>
          <w:i/>
          <w:sz w:val="22"/>
          <w:szCs w:val="22"/>
        </w:rPr>
        <w:lastRenderedPageBreak/>
        <w:t>“</w:t>
      </w:r>
      <w:r w:rsidRPr="00A57671">
        <w:rPr>
          <w:rFonts w:ascii="Palatino Linotype" w:hAnsi="Palatino Linotype" w:cs="Arial"/>
          <w:b/>
          <w:bCs/>
          <w:i/>
          <w:sz w:val="22"/>
          <w:szCs w:val="22"/>
        </w:rPr>
        <w:t>Registro Federal de Contribuyentes (RFC) de personas físicas. El RFC es una clave</w:t>
      </w:r>
      <w:r w:rsidRPr="00A57671">
        <w:rPr>
          <w:rFonts w:ascii="Palatino Linotype" w:hAnsi="Palatino Linotype" w:cs="Arial"/>
          <w:bCs/>
          <w:i/>
          <w:sz w:val="22"/>
          <w:szCs w:val="22"/>
        </w:rPr>
        <w:t xml:space="preserve"> de carácter fiscal, única e irrepetible, </w:t>
      </w:r>
      <w:r w:rsidRPr="00A57671">
        <w:rPr>
          <w:rFonts w:ascii="Palatino Linotype" w:hAnsi="Palatino Linotype" w:cs="Arial"/>
          <w:b/>
          <w:bCs/>
          <w:i/>
          <w:sz w:val="22"/>
          <w:szCs w:val="22"/>
        </w:rPr>
        <w:t>que permite identificar al titular, su edad y fecha de nacimiento</w:t>
      </w:r>
      <w:r w:rsidRPr="00A57671">
        <w:rPr>
          <w:rFonts w:ascii="Palatino Linotype" w:hAnsi="Palatino Linotype" w:cs="Arial"/>
          <w:bCs/>
          <w:i/>
          <w:sz w:val="22"/>
          <w:szCs w:val="22"/>
        </w:rPr>
        <w:t xml:space="preserve">, </w:t>
      </w:r>
      <w:r w:rsidRPr="00A57671">
        <w:rPr>
          <w:rFonts w:ascii="Palatino Linotype" w:hAnsi="Palatino Linotype" w:cs="Arial"/>
          <w:i/>
          <w:sz w:val="22"/>
          <w:szCs w:val="22"/>
          <w:lang w:eastAsia="es-MX"/>
        </w:rPr>
        <w:t>por</w:t>
      </w:r>
      <w:r w:rsidRPr="00A57671">
        <w:rPr>
          <w:rFonts w:ascii="Palatino Linotype" w:hAnsi="Palatino Linotype" w:cs="Arial"/>
          <w:bCs/>
          <w:i/>
          <w:sz w:val="22"/>
          <w:szCs w:val="22"/>
        </w:rPr>
        <w:t xml:space="preserve"> lo que </w:t>
      </w:r>
      <w:r w:rsidRPr="00A57671">
        <w:rPr>
          <w:rFonts w:ascii="Palatino Linotype" w:hAnsi="Palatino Linotype" w:cs="Arial"/>
          <w:b/>
          <w:bCs/>
          <w:i/>
          <w:sz w:val="22"/>
          <w:szCs w:val="22"/>
        </w:rPr>
        <w:t>es un dato personal de carácter confidencial</w:t>
      </w:r>
      <w:r w:rsidRPr="00A57671">
        <w:rPr>
          <w:rFonts w:ascii="Palatino Linotype" w:hAnsi="Palatino Linotype" w:cs="Arial"/>
          <w:i/>
          <w:sz w:val="22"/>
          <w:szCs w:val="22"/>
        </w:rPr>
        <w:t>.</w:t>
      </w:r>
    </w:p>
    <w:p w14:paraId="0C421343"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rPr>
      </w:pPr>
      <w:r w:rsidRPr="00A57671">
        <w:rPr>
          <w:rFonts w:ascii="Palatino Linotype" w:hAnsi="Palatino Linotype" w:cs="Arial"/>
          <w:bCs/>
          <w:i/>
          <w:sz w:val="22"/>
          <w:szCs w:val="22"/>
        </w:rPr>
        <w:t>Resoluciones:</w:t>
      </w:r>
    </w:p>
    <w:p w14:paraId="0C421344"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rPr>
      </w:pPr>
      <w:r w:rsidRPr="00A57671">
        <w:rPr>
          <w:rFonts w:ascii="Palatino Linotype" w:hAnsi="Palatino Linotype" w:cs="Arial"/>
          <w:bCs/>
          <w:i/>
          <w:sz w:val="22"/>
          <w:szCs w:val="22"/>
        </w:rPr>
        <w:t>• RRA 0189/</w:t>
      </w:r>
      <w:r w:rsidRPr="00A57671">
        <w:rPr>
          <w:rFonts w:ascii="Palatino Linotype" w:hAnsi="Palatino Linotype" w:cs="Arial"/>
          <w:i/>
          <w:sz w:val="22"/>
          <w:szCs w:val="22"/>
          <w:lang w:eastAsia="es-MX"/>
        </w:rPr>
        <w:t>17</w:t>
      </w:r>
      <w:r w:rsidRPr="00A57671">
        <w:rPr>
          <w:rFonts w:ascii="Palatino Linotype" w:hAnsi="Palatino Linotype" w:cs="Arial"/>
          <w:bCs/>
          <w:i/>
          <w:sz w:val="22"/>
          <w:szCs w:val="22"/>
        </w:rPr>
        <w:t>. Morena. 08 de febrero de 2017. Por unanimidad. Comisionado Ponente Joel Salas Suárez.</w:t>
      </w:r>
    </w:p>
    <w:p w14:paraId="0C421345"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rPr>
      </w:pPr>
      <w:r w:rsidRPr="00A57671">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0C421346"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bCs/>
          <w:i/>
          <w:sz w:val="22"/>
          <w:szCs w:val="22"/>
        </w:rPr>
        <w:t xml:space="preserve">• RRA 1564/17. Tribunal Electoral del Poder Judicial de la Federación. 26 de abril de 2017. Por </w:t>
      </w:r>
      <w:r w:rsidRPr="00A57671">
        <w:rPr>
          <w:rFonts w:ascii="Palatino Linotype" w:hAnsi="Palatino Linotype" w:cs="Arial"/>
          <w:i/>
          <w:sz w:val="22"/>
          <w:szCs w:val="22"/>
          <w:lang w:eastAsia="es-MX"/>
        </w:rPr>
        <w:t>unanimidad</w:t>
      </w:r>
      <w:r w:rsidRPr="00A57671">
        <w:rPr>
          <w:rFonts w:ascii="Palatino Linotype" w:hAnsi="Palatino Linotype" w:cs="Arial"/>
          <w:bCs/>
          <w:i/>
          <w:sz w:val="22"/>
          <w:szCs w:val="22"/>
        </w:rPr>
        <w:t>. Comisionado Ponente Oscar Mauricio Guerra Ford.</w:t>
      </w:r>
      <w:r w:rsidRPr="00A57671">
        <w:rPr>
          <w:rFonts w:ascii="Palatino Linotype" w:hAnsi="Palatino Linotype" w:cs="Arial"/>
          <w:i/>
          <w:sz w:val="22"/>
          <w:szCs w:val="22"/>
        </w:rPr>
        <w:t>” (Sic)</w:t>
      </w:r>
    </w:p>
    <w:p w14:paraId="0C421347" w14:textId="77777777" w:rsidR="00805D61" w:rsidRPr="00A57671" w:rsidRDefault="00805D61" w:rsidP="00805D61">
      <w:pPr>
        <w:autoSpaceDE w:val="0"/>
        <w:autoSpaceDN w:val="0"/>
        <w:adjustRightInd w:val="0"/>
        <w:ind w:left="851" w:right="902"/>
        <w:jc w:val="both"/>
        <w:rPr>
          <w:rFonts w:ascii="Palatino Linotype" w:hAnsi="Palatino Linotype" w:cs="Arial"/>
          <w:sz w:val="22"/>
          <w:szCs w:val="22"/>
        </w:rPr>
      </w:pPr>
      <w:r w:rsidRPr="00A57671">
        <w:rPr>
          <w:rFonts w:ascii="Palatino Linotype" w:hAnsi="Palatino Linotype" w:cs="Arial"/>
          <w:sz w:val="22"/>
          <w:szCs w:val="22"/>
        </w:rPr>
        <w:t>(Énfasis añadido)</w:t>
      </w:r>
    </w:p>
    <w:p w14:paraId="0C421348"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De lo anterior, se desprende que el RFC se vincula al nombre de su </w:t>
      </w:r>
      <w:r w:rsidRPr="00A57671">
        <w:rPr>
          <w:rFonts w:ascii="Palatino Linotype" w:hAnsi="Palatino Linotype"/>
          <w:bCs/>
        </w:rPr>
        <w:t>titular</w:t>
      </w:r>
      <w:r w:rsidRPr="00A57671">
        <w:rPr>
          <w:rFonts w:ascii="Palatino Linotype" w:hAnsi="Palatino Linotype" w:cs="Arial"/>
          <w:lang w:eastAsia="es-MX"/>
        </w:rPr>
        <w:t xml:space="preserve">, permitiendo identificar la edad de la persona y fecha de nacimiento, determinando </w:t>
      </w:r>
      <w:r w:rsidRPr="00A57671">
        <w:rPr>
          <w:rFonts w:ascii="Palatino Linotype" w:hAnsi="Palatino Linotype" w:cs="Arial"/>
        </w:rPr>
        <w:t>la</w:t>
      </w:r>
      <w:r w:rsidRPr="00A57671">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57671">
        <w:rPr>
          <w:rFonts w:ascii="Palatino Linotype" w:hAnsi="Palatino Linotype"/>
          <w:lang w:eastAsia="es-MX"/>
        </w:rPr>
        <w:t>Municipios</w:t>
      </w:r>
      <w:r w:rsidRPr="00A57671">
        <w:rPr>
          <w:rFonts w:ascii="Palatino Linotype" w:hAnsi="Palatino Linotype" w:cs="Arial"/>
          <w:lang w:eastAsia="es-MX"/>
        </w:rPr>
        <w:t xml:space="preserve"> y </w:t>
      </w:r>
      <w:r w:rsidRPr="00A57671">
        <w:rPr>
          <w:rFonts w:ascii="Palatino Linotype" w:hAnsi="Palatino Linotype" w:cs="Arial"/>
        </w:rPr>
        <w:t>4, fracción XI</w:t>
      </w:r>
      <w:r w:rsidRPr="00A57671">
        <w:rPr>
          <w:rFonts w:ascii="Palatino Linotype" w:hAnsi="Palatino Linotype" w:cs="Arial"/>
          <w:lang w:eastAsia="es-MX"/>
        </w:rPr>
        <w:t xml:space="preserve"> </w:t>
      </w:r>
      <w:r w:rsidRPr="00A57671">
        <w:rPr>
          <w:rFonts w:ascii="Palatino Linotype" w:hAnsi="Palatino Linotype" w:cs="Arial"/>
        </w:rPr>
        <w:t>de la Ley de Protección de Datos Personales en Posesión de Sujetos Obligados del Estado de México y Municipios.</w:t>
      </w:r>
    </w:p>
    <w:p w14:paraId="0C421349"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Por cuanto hace a la </w:t>
      </w:r>
      <w:r w:rsidRPr="00A57671">
        <w:rPr>
          <w:rFonts w:ascii="Palatino Linotype" w:hAnsi="Palatino Linotype" w:cs="Arial"/>
          <w:b/>
        </w:rPr>
        <w:t xml:space="preserve">CURP, </w:t>
      </w:r>
      <w:r w:rsidRPr="00A57671">
        <w:rPr>
          <w:rFonts w:ascii="Palatino Linotype" w:hAnsi="Palatino Linotype" w:cs="Arial"/>
          <w:lang w:eastAsia="es-MX"/>
        </w:rPr>
        <w:t xml:space="preserve">constituye un dato personal, ya que </w:t>
      </w:r>
      <w:r w:rsidRPr="00A57671">
        <w:rPr>
          <w:rFonts w:ascii="Palatino Linotype" w:hAnsi="Palatino Linotype"/>
          <w:lang w:eastAsia="es-MX"/>
        </w:rPr>
        <w:t>tiene</w:t>
      </w:r>
      <w:r w:rsidRPr="00A5767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C42134A"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Lo </w:t>
      </w:r>
      <w:r w:rsidRPr="00A57671">
        <w:rPr>
          <w:rFonts w:ascii="Palatino Linotype" w:hAnsi="Palatino Linotype"/>
          <w:lang w:eastAsia="es-MX"/>
        </w:rPr>
        <w:t>anterior</w:t>
      </w:r>
      <w:r w:rsidRPr="00A57671">
        <w:rPr>
          <w:rFonts w:ascii="Palatino Linotype" w:hAnsi="Palatino Linotype" w:cs="Arial"/>
          <w:lang w:eastAsia="es-MX"/>
        </w:rPr>
        <w:t xml:space="preserve">, </w:t>
      </w:r>
      <w:r w:rsidRPr="00A57671">
        <w:rPr>
          <w:rFonts w:ascii="Palatino Linotype" w:hAnsi="Palatino Linotype" w:cs="Arial"/>
        </w:rPr>
        <w:t>tiene</w:t>
      </w:r>
      <w:r w:rsidRPr="00A57671">
        <w:rPr>
          <w:rFonts w:ascii="Palatino Linotype" w:hAnsi="Palatino Linotype" w:cs="Arial"/>
          <w:lang w:eastAsia="es-MX"/>
        </w:rPr>
        <w:t xml:space="preserve"> sustento en los artículos 86 y 91 de la Ley General de Población, la cual señala lo siguiente:</w:t>
      </w:r>
    </w:p>
    <w:p w14:paraId="0C42134B"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Bold"/>
          <w:bCs/>
          <w:i/>
          <w:sz w:val="22"/>
          <w:szCs w:val="22"/>
          <w:lang w:eastAsia="es-MX"/>
        </w:rPr>
        <w:lastRenderedPageBreak/>
        <w:t>“</w:t>
      </w:r>
      <w:r w:rsidRPr="00A57671">
        <w:rPr>
          <w:rFonts w:ascii="Palatino Linotype" w:hAnsi="Palatino Linotype" w:cs="Arial,Bold"/>
          <w:b/>
          <w:bCs/>
          <w:i/>
          <w:sz w:val="22"/>
          <w:szCs w:val="22"/>
          <w:lang w:eastAsia="es-MX"/>
        </w:rPr>
        <w:t xml:space="preserve">Artículo 86. </w:t>
      </w:r>
      <w:r w:rsidRPr="00A57671">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C42134C"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Bold"/>
          <w:b/>
          <w:bCs/>
          <w:i/>
          <w:sz w:val="22"/>
          <w:szCs w:val="22"/>
          <w:lang w:eastAsia="es-MX"/>
        </w:rPr>
        <w:t xml:space="preserve">Artículo 91. </w:t>
      </w:r>
      <w:r w:rsidRPr="00A57671">
        <w:rPr>
          <w:rFonts w:ascii="Palatino Linotype" w:hAnsi="Palatino Linotype" w:cs="Arial"/>
          <w:b/>
          <w:i/>
          <w:sz w:val="22"/>
          <w:szCs w:val="22"/>
          <w:lang w:eastAsia="es-MX"/>
        </w:rPr>
        <w:t>Al incorporar a una persona en el Registro Nacional de Población</w:t>
      </w:r>
      <w:r w:rsidRPr="00A57671">
        <w:rPr>
          <w:rFonts w:ascii="Palatino Linotype" w:hAnsi="Palatino Linotype" w:cs="Arial"/>
          <w:i/>
          <w:sz w:val="22"/>
          <w:szCs w:val="22"/>
          <w:lang w:eastAsia="es-MX"/>
        </w:rPr>
        <w:t xml:space="preserve">, se le asignará una clave </w:t>
      </w:r>
      <w:r w:rsidRPr="00A57671">
        <w:rPr>
          <w:rFonts w:ascii="Palatino Linotype" w:hAnsi="Palatino Linotype" w:cs="Arial"/>
          <w:b/>
          <w:i/>
          <w:sz w:val="22"/>
          <w:szCs w:val="22"/>
          <w:lang w:eastAsia="es-MX"/>
        </w:rPr>
        <w:t>que se denominará Clave Única de Registro de Población</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Esta servirá para</w:t>
      </w:r>
      <w:r w:rsidRPr="00A57671">
        <w:rPr>
          <w:rFonts w:ascii="Palatino Linotype" w:hAnsi="Palatino Linotype" w:cs="Arial"/>
          <w:i/>
          <w:sz w:val="22"/>
          <w:szCs w:val="22"/>
          <w:lang w:eastAsia="es-MX"/>
        </w:rPr>
        <w:t xml:space="preserve"> registrarla e </w:t>
      </w:r>
      <w:r w:rsidRPr="00A57671">
        <w:rPr>
          <w:rFonts w:ascii="Palatino Linotype" w:hAnsi="Palatino Linotype" w:cs="Arial"/>
          <w:b/>
          <w:i/>
          <w:sz w:val="22"/>
          <w:szCs w:val="22"/>
          <w:lang w:eastAsia="es-MX"/>
        </w:rPr>
        <w:t>identificarla en forma individual</w:t>
      </w:r>
      <w:r w:rsidRPr="00A57671">
        <w:rPr>
          <w:rFonts w:ascii="Palatino Linotype" w:hAnsi="Palatino Linotype" w:cs="Arial"/>
          <w:i/>
          <w:sz w:val="22"/>
          <w:szCs w:val="22"/>
          <w:lang w:eastAsia="es-MX"/>
        </w:rPr>
        <w:t xml:space="preserve">.” </w:t>
      </w:r>
    </w:p>
    <w:p w14:paraId="0C42134D"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i/>
          <w:sz w:val="22"/>
          <w:szCs w:val="22"/>
        </w:rPr>
        <w:t>(Énfasis añadido)</w:t>
      </w:r>
    </w:p>
    <w:p w14:paraId="0C42134E" w14:textId="77777777" w:rsidR="00805D61" w:rsidRPr="00A57671" w:rsidRDefault="00805D61" w:rsidP="00805D61">
      <w:pPr>
        <w:spacing w:before="100" w:beforeAutospacing="1" w:after="100" w:afterAutospacing="1" w:line="360" w:lineRule="auto"/>
        <w:jc w:val="both"/>
        <w:rPr>
          <w:rFonts w:ascii="Palatino Linotype" w:hAnsi="Palatino Linotype"/>
          <w:lang w:eastAsia="es-MX"/>
        </w:rPr>
      </w:pPr>
      <w:r w:rsidRPr="00A57671">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57671">
        <w:rPr>
          <w:rFonts w:ascii="Palatino Linotype" w:hAnsi="Palatino Linotype"/>
          <w:bCs/>
        </w:rPr>
        <w:t>identidad</w:t>
      </w:r>
      <w:r w:rsidRPr="00A57671">
        <w:rPr>
          <w:rFonts w:ascii="Palatino Linotype" w:hAnsi="Palatino Linotype"/>
          <w:lang w:eastAsia="es-MX"/>
        </w:rPr>
        <w:t xml:space="preserve"> (acta de nacimiento, carta de naturalización o documento migratorio), la </w:t>
      </w:r>
      <w:r w:rsidRPr="00A57671">
        <w:rPr>
          <w:rFonts w:ascii="Palatino Linotype" w:hAnsi="Palatino Linotype" w:cs="Arial"/>
        </w:rPr>
        <w:t>cual</w:t>
      </w:r>
      <w:r w:rsidRPr="00A57671">
        <w:rPr>
          <w:rFonts w:ascii="Palatino Linotype" w:hAnsi="Palatino Linotype"/>
          <w:lang w:eastAsia="es-MX"/>
        </w:rPr>
        <w:t xml:space="preserve"> se integra de</w:t>
      </w:r>
      <w:r w:rsidRPr="00A5767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57671">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C42134F"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Al respecto, el </w:t>
      </w:r>
      <w:r w:rsidRPr="00A57671">
        <w:rPr>
          <w:rFonts w:ascii="Palatino Linotype" w:eastAsia="Arial Unicode MS" w:hAnsi="Palatino Linotype" w:cs="Arial"/>
        </w:rPr>
        <w:t>Instituto Nacional de Transparencia, Acceso a la Información y Protección de Datos Personales (INAI),</w:t>
      </w:r>
      <w:r w:rsidRPr="00A57671">
        <w:rPr>
          <w:rFonts w:ascii="Palatino Linotype" w:hAnsi="Palatino Linotype" w:cs="Arial"/>
          <w:lang w:eastAsia="es-MX"/>
        </w:rPr>
        <w:t xml:space="preserve"> a través del Criterio 18/17 de la Segunda Época, señala literalmente lo siguiente:</w:t>
      </w:r>
    </w:p>
    <w:p w14:paraId="0C421350"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w:t>
      </w:r>
      <w:r w:rsidRPr="00A57671">
        <w:rPr>
          <w:rFonts w:ascii="Palatino Linotype" w:hAnsi="Palatino Linotype" w:cs="Arial"/>
          <w:b/>
          <w:i/>
          <w:sz w:val="22"/>
          <w:szCs w:val="22"/>
          <w:lang w:eastAsia="es-MX"/>
        </w:rPr>
        <w:t>Clave Única de Registro de Población (CURP).</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La Clave Única de Registro de Población se integra por datos personales que sólo conciernen al particular titular</w:t>
      </w:r>
      <w:r w:rsidRPr="00A57671">
        <w:rPr>
          <w:rFonts w:ascii="Palatino Linotype" w:hAnsi="Palatino Linotype" w:cs="Arial"/>
          <w:i/>
          <w:sz w:val="22"/>
          <w:szCs w:val="22"/>
          <w:lang w:eastAsia="es-MX"/>
        </w:rPr>
        <w:t xml:space="preserve"> de la misma, </w:t>
      </w:r>
      <w:r w:rsidRPr="00A57671">
        <w:rPr>
          <w:rFonts w:ascii="Palatino Linotype" w:hAnsi="Palatino Linotype" w:cs="Arial"/>
          <w:b/>
          <w:i/>
          <w:sz w:val="22"/>
          <w:szCs w:val="22"/>
          <w:lang w:eastAsia="es-MX"/>
        </w:rPr>
        <w:t>como lo son su nombre, apellidos, fecha de nacimiento, lugar de nacimiento y sexo</w:t>
      </w:r>
      <w:r w:rsidRPr="00A57671">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57671">
        <w:rPr>
          <w:rFonts w:ascii="Palatino Linotype" w:hAnsi="Palatino Linotype" w:cs="Arial"/>
          <w:b/>
          <w:i/>
          <w:sz w:val="22"/>
          <w:szCs w:val="22"/>
          <w:lang w:eastAsia="es-MX"/>
        </w:rPr>
        <w:t>por lo que la CURP está considerada como información confidencial</w:t>
      </w:r>
      <w:r w:rsidRPr="00A57671">
        <w:rPr>
          <w:rFonts w:ascii="Palatino Linotype" w:hAnsi="Palatino Linotype" w:cs="Arial"/>
          <w:i/>
          <w:sz w:val="22"/>
          <w:szCs w:val="22"/>
          <w:lang w:eastAsia="es-MX"/>
        </w:rPr>
        <w:t xml:space="preserve">. </w:t>
      </w:r>
    </w:p>
    <w:p w14:paraId="0C421351"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lang w:eastAsia="es-MX"/>
        </w:rPr>
      </w:pPr>
      <w:r w:rsidRPr="00A57671">
        <w:rPr>
          <w:rFonts w:ascii="Palatino Linotype" w:hAnsi="Palatino Linotype" w:cs="Arial"/>
          <w:bCs/>
          <w:i/>
          <w:sz w:val="22"/>
          <w:szCs w:val="22"/>
          <w:lang w:eastAsia="es-MX"/>
        </w:rPr>
        <w:t>Resoluciones:</w:t>
      </w:r>
    </w:p>
    <w:p w14:paraId="0C421352"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lang w:eastAsia="es-MX"/>
        </w:rPr>
      </w:pPr>
      <w:r w:rsidRPr="00A57671">
        <w:rPr>
          <w:rFonts w:ascii="Palatino Linotype" w:hAnsi="Palatino Linotype" w:cs="Arial"/>
          <w:bCs/>
          <w:i/>
          <w:sz w:val="22"/>
          <w:szCs w:val="22"/>
          <w:lang w:eastAsia="es-MX"/>
        </w:rPr>
        <w:lastRenderedPageBreak/>
        <w:t>• RRA 3995/16. Secretaría de la Defensa Nacional. 1 de febrero de 2017. Por unanimidad. Comisionado Ponente Rosendoevgueni Monterrey Chepov.</w:t>
      </w:r>
    </w:p>
    <w:p w14:paraId="0C421353" w14:textId="77777777" w:rsidR="00805D61" w:rsidRPr="00A57671" w:rsidRDefault="00805D61" w:rsidP="00805D61">
      <w:pPr>
        <w:autoSpaceDE w:val="0"/>
        <w:autoSpaceDN w:val="0"/>
        <w:adjustRightInd w:val="0"/>
        <w:ind w:left="851" w:right="902"/>
        <w:jc w:val="both"/>
        <w:rPr>
          <w:rFonts w:ascii="Palatino Linotype" w:hAnsi="Palatino Linotype" w:cs="Arial"/>
          <w:bCs/>
          <w:i/>
          <w:sz w:val="22"/>
          <w:szCs w:val="22"/>
          <w:lang w:eastAsia="es-MX"/>
        </w:rPr>
      </w:pPr>
      <w:r w:rsidRPr="00A57671">
        <w:rPr>
          <w:rFonts w:ascii="Palatino Linotype" w:hAnsi="Palatino Linotype" w:cs="Arial"/>
          <w:bCs/>
          <w:i/>
          <w:sz w:val="22"/>
          <w:szCs w:val="22"/>
          <w:lang w:eastAsia="es-MX"/>
        </w:rPr>
        <w:t xml:space="preserve">• RRA 0937/17. Senado de la República. 15 de marzo de 2017. Por unanimidad. Comisionada Ponente </w:t>
      </w:r>
      <w:r w:rsidRPr="00A57671">
        <w:rPr>
          <w:rFonts w:ascii="Palatino Linotype" w:hAnsi="Palatino Linotype" w:cs="Arial"/>
          <w:i/>
          <w:sz w:val="22"/>
          <w:szCs w:val="22"/>
          <w:lang w:eastAsia="es-MX"/>
        </w:rPr>
        <w:t>Ximena</w:t>
      </w:r>
      <w:r w:rsidRPr="00A57671">
        <w:rPr>
          <w:rFonts w:ascii="Palatino Linotype" w:hAnsi="Palatino Linotype" w:cs="Arial"/>
          <w:bCs/>
          <w:i/>
          <w:sz w:val="22"/>
          <w:szCs w:val="22"/>
          <w:lang w:eastAsia="es-MX"/>
        </w:rPr>
        <w:t xml:space="preserve"> Puente de la Mora. </w:t>
      </w:r>
    </w:p>
    <w:p w14:paraId="0C421354"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Cs/>
          <w:i/>
          <w:sz w:val="22"/>
          <w:szCs w:val="22"/>
          <w:lang w:eastAsia="es-MX"/>
        </w:rPr>
        <w:t xml:space="preserve">• RRA 0478/17. Secretaría de Relaciones Exteriores. 26 de abril de 2017. Por unanimidad. </w:t>
      </w:r>
      <w:r w:rsidRPr="00A57671">
        <w:rPr>
          <w:rFonts w:ascii="Palatino Linotype" w:hAnsi="Palatino Linotype" w:cs="Arial"/>
          <w:i/>
          <w:sz w:val="22"/>
          <w:szCs w:val="22"/>
          <w:lang w:eastAsia="es-MX"/>
        </w:rPr>
        <w:t>Comisionada</w:t>
      </w:r>
      <w:r w:rsidRPr="00A57671">
        <w:rPr>
          <w:rFonts w:ascii="Palatino Linotype" w:hAnsi="Palatino Linotype" w:cs="Arial"/>
          <w:bCs/>
          <w:i/>
          <w:sz w:val="22"/>
          <w:szCs w:val="22"/>
          <w:lang w:eastAsia="es-MX"/>
        </w:rPr>
        <w:t xml:space="preserve"> Ponente Areli Cano Guadiana.</w:t>
      </w:r>
      <w:r w:rsidRPr="00A57671">
        <w:rPr>
          <w:rFonts w:ascii="Palatino Linotype" w:hAnsi="Palatino Linotype" w:cs="Arial"/>
          <w:i/>
          <w:sz w:val="22"/>
          <w:szCs w:val="22"/>
          <w:lang w:eastAsia="es-MX"/>
        </w:rPr>
        <w:t xml:space="preserve">” </w:t>
      </w:r>
      <w:r w:rsidRPr="00A57671">
        <w:rPr>
          <w:rFonts w:ascii="Palatino Linotype" w:hAnsi="Palatino Linotype" w:cs="Arial"/>
          <w:i/>
          <w:sz w:val="22"/>
          <w:szCs w:val="22"/>
        </w:rPr>
        <w:t>(Sic)</w:t>
      </w:r>
    </w:p>
    <w:p w14:paraId="0C421355" w14:textId="77777777" w:rsidR="00805D61" w:rsidRPr="00A57671" w:rsidRDefault="00805D61" w:rsidP="00805D61">
      <w:pPr>
        <w:autoSpaceDE w:val="0"/>
        <w:autoSpaceDN w:val="0"/>
        <w:adjustRightInd w:val="0"/>
        <w:ind w:left="851" w:right="902"/>
        <w:jc w:val="both"/>
        <w:rPr>
          <w:rFonts w:ascii="Palatino Linotype" w:hAnsi="Palatino Linotype" w:cs="Arial"/>
          <w:sz w:val="22"/>
          <w:szCs w:val="22"/>
        </w:rPr>
      </w:pPr>
    </w:p>
    <w:p w14:paraId="0C421356"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rPr>
      </w:pPr>
      <w:r w:rsidRPr="00A57671">
        <w:rPr>
          <w:rFonts w:ascii="Palatino Linotype" w:hAnsi="Palatino Linotype" w:cs="Arial"/>
          <w:i/>
          <w:sz w:val="22"/>
          <w:szCs w:val="22"/>
        </w:rPr>
        <w:t>(Énfasis añadido)</w:t>
      </w:r>
    </w:p>
    <w:p w14:paraId="0C421357"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De lo anterior, se desprende que la </w:t>
      </w:r>
      <w:r w:rsidRPr="00A57671">
        <w:rPr>
          <w:rFonts w:ascii="Palatino Linotype" w:hAnsi="Palatino Linotype"/>
          <w:lang w:eastAsia="es-MX"/>
        </w:rPr>
        <w:t xml:space="preserve">CURP, </w:t>
      </w:r>
      <w:r w:rsidRPr="00A57671">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57671">
        <w:rPr>
          <w:rFonts w:ascii="Palatino Linotype" w:hAnsi="Palatino Linotype"/>
          <w:bCs/>
        </w:rPr>
        <w:t>personal</w:t>
      </w:r>
      <w:r w:rsidRPr="00A5767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57671">
        <w:rPr>
          <w:rFonts w:ascii="Palatino Linotype" w:hAnsi="Palatino Linotype" w:cs="Arial"/>
        </w:rPr>
        <w:t>4, fracción XI</w:t>
      </w:r>
      <w:r w:rsidRPr="00A57671">
        <w:rPr>
          <w:rFonts w:ascii="Palatino Linotype" w:hAnsi="Palatino Linotype" w:cs="Arial"/>
          <w:lang w:eastAsia="es-MX"/>
        </w:rPr>
        <w:t xml:space="preserve"> </w:t>
      </w:r>
      <w:r w:rsidRPr="00A57671">
        <w:rPr>
          <w:rFonts w:ascii="Palatino Linotype" w:hAnsi="Palatino Linotype" w:cs="Arial"/>
        </w:rPr>
        <w:t>de la Ley de Protección de Datos Personales en Posesión de Sujetos Obligados del Estado de México y Municipios</w:t>
      </w:r>
      <w:r w:rsidRPr="00A57671">
        <w:rPr>
          <w:rFonts w:ascii="Palatino Linotype" w:hAnsi="Palatino Linotype" w:cs="Arial"/>
          <w:lang w:eastAsia="es-MX"/>
        </w:rPr>
        <w:t>.</w:t>
      </w:r>
    </w:p>
    <w:p w14:paraId="0C421358"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Por cuanto hace a la </w:t>
      </w:r>
      <w:r w:rsidRPr="00A57671">
        <w:rPr>
          <w:rFonts w:ascii="Palatino Linotype" w:hAnsi="Palatino Linotype" w:cs="Arial"/>
          <w:b/>
        </w:rPr>
        <w:t>Clave de cualquier tipo de seguridad social</w:t>
      </w:r>
      <w:r w:rsidRPr="00A57671">
        <w:rPr>
          <w:rFonts w:ascii="Palatino Linotype" w:hAnsi="Palatino Linotype" w:cs="Arial"/>
        </w:rPr>
        <w:t xml:space="preserve"> (ISSEMYM, u otros), está integrado por una </w:t>
      </w:r>
      <w:r w:rsidRPr="00A57671">
        <w:rPr>
          <w:rFonts w:ascii="Palatino Linotype" w:hAnsi="Palatino Linotype" w:cs="Arial"/>
          <w:bCs/>
          <w:lang w:eastAsia="es-MX"/>
        </w:rPr>
        <w:t xml:space="preserve">secuencia de números con los que se identifica a los trabajadores que </w:t>
      </w:r>
      <w:r w:rsidRPr="00A57671">
        <w:rPr>
          <w:rFonts w:ascii="Palatino Linotype" w:hAnsi="Palatino Linotype"/>
          <w:lang w:eastAsia="es-MX"/>
        </w:rPr>
        <w:t>cubren</w:t>
      </w:r>
      <w:r w:rsidRPr="00A57671">
        <w:rPr>
          <w:rFonts w:ascii="Palatino Linotype" w:hAnsi="Palatino Linotype" w:cs="Arial"/>
          <w:bCs/>
          <w:lang w:eastAsia="es-MX"/>
        </w:rPr>
        <w:t xml:space="preserve"> las cuotas respectivas, asimismo, lo identifica con la fuente de trabajo; por lo que al ser una clave de </w:t>
      </w:r>
      <w:r w:rsidRPr="00A57671">
        <w:rPr>
          <w:rFonts w:ascii="Palatino Linotype" w:hAnsi="Palatino Linotype" w:cs="Arial"/>
        </w:rPr>
        <w:t>identificación</w:t>
      </w:r>
      <w:r w:rsidRPr="00A57671">
        <w:rPr>
          <w:rFonts w:ascii="Palatino Linotype" w:hAnsi="Palatino Linotype" w:cs="Arial"/>
          <w:bCs/>
          <w:lang w:eastAsia="es-MX"/>
        </w:rPr>
        <w:t xml:space="preserve"> de los trabajadores, constituye información confidencial, </w:t>
      </w:r>
      <w:r w:rsidRPr="00A57671">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57671">
        <w:rPr>
          <w:rFonts w:ascii="Palatino Linotype" w:hAnsi="Palatino Linotype" w:cs="Arial"/>
        </w:rPr>
        <w:t>4, fracción XI</w:t>
      </w:r>
      <w:r w:rsidRPr="00A57671">
        <w:rPr>
          <w:rFonts w:ascii="Palatino Linotype" w:hAnsi="Palatino Linotype" w:cs="Arial"/>
          <w:lang w:eastAsia="es-MX"/>
        </w:rPr>
        <w:t xml:space="preserve"> </w:t>
      </w:r>
      <w:r w:rsidRPr="00A57671">
        <w:rPr>
          <w:rFonts w:ascii="Palatino Linotype" w:hAnsi="Palatino Linotype" w:cs="Arial"/>
        </w:rPr>
        <w:t>de la Ley de Protección de Datos Personales en Posesión de Sujetos Obligados del Estado de México y Municipios</w:t>
      </w:r>
      <w:r w:rsidRPr="00A57671">
        <w:rPr>
          <w:rFonts w:ascii="Palatino Linotype" w:hAnsi="Palatino Linotype" w:cs="Arial"/>
          <w:lang w:eastAsia="es-MX"/>
        </w:rPr>
        <w:t>.</w:t>
      </w:r>
    </w:p>
    <w:p w14:paraId="0C421359"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rPr>
        <w:lastRenderedPageBreak/>
        <w:t xml:space="preserve">Respecto de los </w:t>
      </w:r>
      <w:r w:rsidRPr="00A57671">
        <w:rPr>
          <w:rFonts w:ascii="Palatino Linotype" w:hAnsi="Palatino Linotype" w:cs="Arial"/>
          <w:b/>
        </w:rPr>
        <w:t>préstamos o descuentos</w:t>
      </w:r>
      <w:r w:rsidRPr="00A57671">
        <w:rPr>
          <w:rFonts w:ascii="Palatino Linotype" w:hAnsi="Palatino Linotype" w:cs="Arial"/>
        </w:rPr>
        <w:t xml:space="preserve"> </w:t>
      </w:r>
      <w:r w:rsidRPr="00A57671">
        <w:rPr>
          <w:rFonts w:ascii="Palatino Linotype" w:hAnsi="Palatino Linotype" w:cs="Arial"/>
          <w:b/>
        </w:rPr>
        <w:t>de carácter personal</w:t>
      </w:r>
      <w:r w:rsidRPr="00A5767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57671">
        <w:rPr>
          <w:rFonts w:ascii="Palatino Linotype" w:hAnsi="Palatino Linotype" w:cs="Arial"/>
          <w:lang w:eastAsia="es-MX"/>
        </w:rPr>
        <w:t>favorecer  en la transparencia y rendición de cuentas, sino, por el contrario con ello se violentaría la</w:t>
      </w:r>
      <w:r w:rsidRPr="00A57671">
        <w:rPr>
          <w:rFonts w:ascii="Palatino Linotype" w:hAnsi="Palatino Linotype"/>
        </w:rPr>
        <w:t xml:space="preserve"> </w:t>
      </w:r>
      <w:r w:rsidRPr="00A57671">
        <w:rPr>
          <w:rFonts w:ascii="Palatino Linotype" w:hAnsi="Palatino Linotype" w:cs="Arial"/>
          <w:lang w:eastAsia="es-MX"/>
        </w:rPr>
        <w:t>protección de información confidencial, porque incide en la intimidad de un individuo</w:t>
      </w:r>
      <w:r w:rsidRPr="00A57671">
        <w:rPr>
          <w:rFonts w:ascii="Palatino Linotype" w:hAnsi="Palatino Linotype"/>
        </w:rPr>
        <w:t xml:space="preserve"> </w:t>
      </w:r>
      <w:r w:rsidRPr="00A57671">
        <w:rPr>
          <w:rFonts w:ascii="Palatino Linotype" w:hAnsi="Palatino Linotype" w:cs="Arial"/>
          <w:lang w:eastAsia="es-MX"/>
        </w:rPr>
        <w:t>identificado.</w:t>
      </w:r>
    </w:p>
    <w:p w14:paraId="0C42135A" w14:textId="77777777" w:rsidR="00805D61" w:rsidRPr="00A57671" w:rsidRDefault="00805D61" w:rsidP="00805D61">
      <w:pPr>
        <w:spacing w:before="100" w:beforeAutospacing="1" w:after="100" w:afterAutospacing="1" w:line="360" w:lineRule="auto"/>
        <w:jc w:val="both"/>
        <w:rPr>
          <w:rFonts w:ascii="Palatino Linotype" w:hAnsi="Palatino Linotype" w:cs="Arial"/>
          <w:lang w:eastAsia="es-MX"/>
        </w:rPr>
      </w:pPr>
      <w:r w:rsidRPr="00A57671">
        <w:rPr>
          <w:rFonts w:ascii="Palatino Linotype" w:hAnsi="Palatino Linotype" w:cs="Arial"/>
          <w:lang w:eastAsia="es-MX"/>
        </w:rPr>
        <w:t xml:space="preserve">Por su </w:t>
      </w:r>
      <w:r w:rsidRPr="00A57671">
        <w:rPr>
          <w:rFonts w:ascii="Palatino Linotype" w:hAnsi="Palatino Linotype"/>
          <w:lang w:eastAsia="es-MX"/>
        </w:rPr>
        <w:t>parte</w:t>
      </w:r>
      <w:r w:rsidRPr="00A57671">
        <w:rPr>
          <w:rFonts w:ascii="Palatino Linotype" w:hAnsi="Palatino Linotype" w:cs="Arial"/>
          <w:lang w:eastAsia="es-MX"/>
        </w:rPr>
        <w:t xml:space="preserve">, el </w:t>
      </w:r>
      <w:r w:rsidRPr="00A57671">
        <w:rPr>
          <w:rFonts w:ascii="Palatino Linotype" w:hAnsi="Palatino Linotype" w:cs="Arial"/>
        </w:rPr>
        <w:t>artículo 84 de la Ley del Trabajo de los Servidores Públicos del Estado y Municipios, señala:</w:t>
      </w:r>
    </w:p>
    <w:p w14:paraId="0C42135B" w14:textId="77777777" w:rsidR="00805D61" w:rsidRPr="00A57671" w:rsidRDefault="00805D61" w:rsidP="00805D61">
      <w:pPr>
        <w:autoSpaceDE w:val="0"/>
        <w:autoSpaceDN w:val="0"/>
        <w:adjustRightInd w:val="0"/>
        <w:ind w:left="851" w:right="902"/>
        <w:jc w:val="both"/>
        <w:rPr>
          <w:rFonts w:ascii="Palatino Linotype" w:hAnsi="Palatino Linotype" w:cs="Arial"/>
          <w:b/>
          <w:bCs/>
          <w:i/>
          <w:noProof/>
          <w:sz w:val="22"/>
          <w:szCs w:val="22"/>
        </w:rPr>
      </w:pPr>
      <w:r w:rsidRPr="00A57671">
        <w:rPr>
          <w:rFonts w:ascii="Palatino Linotype" w:hAnsi="Palatino Linotype" w:cs="Arial"/>
          <w:bCs/>
          <w:i/>
          <w:noProof/>
          <w:sz w:val="22"/>
          <w:szCs w:val="22"/>
        </w:rPr>
        <w:t>“</w:t>
      </w:r>
      <w:r w:rsidRPr="00A57671">
        <w:rPr>
          <w:rFonts w:ascii="Palatino Linotype" w:hAnsi="Palatino Linotype" w:cs="Arial"/>
          <w:b/>
          <w:bCs/>
          <w:i/>
          <w:noProof/>
          <w:sz w:val="22"/>
          <w:szCs w:val="22"/>
        </w:rPr>
        <w:t>ARTICULO 84. Sólo podrán hacerse retenciones, descuentos o deducciones al sueldo de los servidores públicos por concepto de:</w:t>
      </w:r>
    </w:p>
    <w:p w14:paraId="0C42135C"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Cs/>
          <w:i/>
          <w:noProof/>
          <w:sz w:val="22"/>
          <w:szCs w:val="22"/>
        </w:rPr>
        <w:t xml:space="preserve">I. </w:t>
      </w:r>
      <w:r w:rsidRPr="00A57671">
        <w:rPr>
          <w:rFonts w:ascii="Palatino Linotype" w:hAnsi="Palatino Linotype" w:cs="Arial"/>
          <w:i/>
          <w:sz w:val="22"/>
          <w:szCs w:val="22"/>
          <w:lang w:eastAsia="es-MX"/>
        </w:rPr>
        <w:t>Gravámenes fiscales relacionados con el sueldo;</w:t>
      </w:r>
    </w:p>
    <w:p w14:paraId="0C42135D"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II. Deudas contraídas con las instituciones públicas o dependencias</w:t>
      </w:r>
      <w:r w:rsidRPr="00A57671">
        <w:rPr>
          <w:rFonts w:ascii="Palatino Linotype" w:hAnsi="Palatino Linotype" w:cs="Arial"/>
          <w:i/>
          <w:sz w:val="22"/>
          <w:szCs w:val="22"/>
          <w:lang w:eastAsia="es-MX"/>
        </w:rPr>
        <w:t xml:space="preserve"> por concepto de anticipos de sueldo, pagos hechos con exceso, errores o pérdidas debidamente comprobados;</w:t>
      </w:r>
    </w:p>
    <w:p w14:paraId="0C42135E"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
          <w:i/>
          <w:sz w:val="22"/>
          <w:szCs w:val="22"/>
          <w:lang w:eastAsia="es-MX"/>
        </w:rPr>
        <w:t>III. Cuotas sindicales</w:t>
      </w:r>
      <w:r w:rsidRPr="00A57671">
        <w:rPr>
          <w:rFonts w:ascii="Palatino Linotype" w:hAnsi="Palatino Linotype" w:cs="Arial"/>
          <w:bCs/>
          <w:i/>
          <w:noProof/>
          <w:sz w:val="22"/>
          <w:szCs w:val="22"/>
        </w:rPr>
        <w:t>;</w:t>
      </w:r>
    </w:p>
    <w:p w14:paraId="0C42135F"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Cs/>
          <w:i/>
          <w:noProof/>
          <w:sz w:val="22"/>
          <w:szCs w:val="22"/>
        </w:rPr>
        <w:t xml:space="preserve">IV. Cuotas de </w:t>
      </w:r>
      <w:r w:rsidRPr="00A57671">
        <w:rPr>
          <w:rFonts w:ascii="Palatino Linotype" w:hAnsi="Palatino Linotype" w:cs="Arial"/>
          <w:i/>
          <w:sz w:val="22"/>
          <w:szCs w:val="22"/>
          <w:lang w:eastAsia="es-MX"/>
        </w:rPr>
        <w:t>aportación</w:t>
      </w:r>
      <w:r w:rsidRPr="00A57671">
        <w:rPr>
          <w:rFonts w:ascii="Palatino Linotype" w:hAnsi="Palatino Linotype" w:cs="Arial"/>
          <w:bCs/>
          <w:i/>
          <w:noProof/>
          <w:sz w:val="22"/>
          <w:szCs w:val="22"/>
        </w:rPr>
        <w:t xml:space="preserve"> a fondos para la constitución de cooperativas y de cajas de ahorro, </w:t>
      </w:r>
      <w:r w:rsidRPr="00A57671">
        <w:rPr>
          <w:rFonts w:ascii="Palatino Linotype" w:hAnsi="Palatino Linotype" w:cs="Arial"/>
          <w:i/>
          <w:sz w:val="22"/>
          <w:szCs w:val="22"/>
          <w:lang w:eastAsia="es-MX"/>
        </w:rPr>
        <w:t>siempre</w:t>
      </w:r>
      <w:r w:rsidRPr="00A57671">
        <w:rPr>
          <w:rFonts w:ascii="Palatino Linotype" w:hAnsi="Palatino Linotype" w:cs="Arial"/>
          <w:bCs/>
          <w:i/>
          <w:noProof/>
          <w:sz w:val="22"/>
          <w:szCs w:val="22"/>
        </w:rPr>
        <w:t xml:space="preserve"> que el servidor público hubiese manifestado previamente, de manera expresa, su conformidad;</w:t>
      </w:r>
    </w:p>
    <w:p w14:paraId="0C421360"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Cs/>
          <w:i/>
          <w:noProof/>
          <w:sz w:val="22"/>
          <w:szCs w:val="22"/>
        </w:rPr>
        <w:t xml:space="preserve">V. Descuentos ordenados por el Instituto de Seguridad Social del Estado de México y </w:t>
      </w:r>
      <w:r w:rsidRPr="00A57671">
        <w:rPr>
          <w:rFonts w:ascii="Palatino Linotype" w:hAnsi="Palatino Linotype" w:cs="Arial"/>
          <w:i/>
          <w:sz w:val="22"/>
          <w:szCs w:val="22"/>
          <w:lang w:eastAsia="es-MX"/>
        </w:rPr>
        <w:t>Municipios</w:t>
      </w:r>
      <w:r w:rsidRPr="00A57671">
        <w:rPr>
          <w:rFonts w:ascii="Palatino Linotype" w:hAnsi="Palatino Linotype" w:cs="Arial"/>
          <w:bCs/>
          <w:i/>
          <w:noProof/>
          <w:sz w:val="22"/>
          <w:szCs w:val="22"/>
        </w:rPr>
        <w:t>, con motivo de cuotas y obligaciones contraídas con éste por los servidores públicos;</w:t>
      </w:r>
    </w:p>
    <w:p w14:paraId="0C421361" w14:textId="77777777" w:rsidR="00805D61" w:rsidRPr="00A57671" w:rsidRDefault="00805D61" w:rsidP="00805D61">
      <w:pPr>
        <w:autoSpaceDE w:val="0"/>
        <w:autoSpaceDN w:val="0"/>
        <w:adjustRightInd w:val="0"/>
        <w:ind w:left="851" w:right="902"/>
        <w:jc w:val="both"/>
        <w:rPr>
          <w:rFonts w:ascii="Palatino Linotype" w:hAnsi="Palatino Linotype" w:cs="Arial"/>
          <w:b/>
          <w:bCs/>
          <w:i/>
          <w:noProof/>
          <w:sz w:val="22"/>
          <w:szCs w:val="22"/>
        </w:rPr>
      </w:pPr>
      <w:r w:rsidRPr="00A57671">
        <w:rPr>
          <w:rFonts w:ascii="Palatino Linotype" w:hAnsi="Palatino Linotype" w:cs="Arial"/>
          <w:b/>
          <w:bCs/>
          <w:i/>
          <w:noProof/>
          <w:sz w:val="22"/>
          <w:szCs w:val="22"/>
        </w:rPr>
        <w:t>VI. Obligaciones a cargo del servidor público con las que haya consentido</w:t>
      </w:r>
      <w:r w:rsidRPr="00A57671">
        <w:rPr>
          <w:rFonts w:ascii="Palatino Linotype" w:hAnsi="Palatino Linotype" w:cs="Arial"/>
          <w:bCs/>
          <w:i/>
          <w:noProof/>
          <w:sz w:val="22"/>
          <w:szCs w:val="22"/>
        </w:rPr>
        <w:t>, derivadas de la adquisición o del uso de habitaciones consideradas como de interés social;</w:t>
      </w:r>
    </w:p>
    <w:p w14:paraId="0C421362"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Cs/>
          <w:i/>
          <w:noProof/>
          <w:sz w:val="22"/>
          <w:szCs w:val="22"/>
        </w:rPr>
        <w:t xml:space="preserve">VII. Faltas de </w:t>
      </w:r>
      <w:r w:rsidRPr="00A57671">
        <w:rPr>
          <w:rFonts w:ascii="Palatino Linotype" w:hAnsi="Palatino Linotype" w:cs="Arial"/>
          <w:i/>
          <w:sz w:val="22"/>
          <w:szCs w:val="22"/>
          <w:lang w:eastAsia="es-MX"/>
        </w:rPr>
        <w:t>puntualidad</w:t>
      </w:r>
      <w:r w:rsidRPr="00A57671">
        <w:rPr>
          <w:rFonts w:ascii="Palatino Linotype" w:hAnsi="Palatino Linotype" w:cs="Arial"/>
          <w:bCs/>
          <w:i/>
          <w:noProof/>
          <w:sz w:val="22"/>
          <w:szCs w:val="22"/>
        </w:rPr>
        <w:t xml:space="preserve"> o </w:t>
      </w:r>
      <w:r w:rsidRPr="00A57671">
        <w:rPr>
          <w:rFonts w:ascii="Palatino Linotype" w:hAnsi="Palatino Linotype" w:cs="Arial"/>
          <w:i/>
          <w:sz w:val="22"/>
          <w:szCs w:val="22"/>
          <w:lang w:eastAsia="es-MX"/>
        </w:rPr>
        <w:t>de</w:t>
      </w:r>
      <w:r w:rsidRPr="00A57671">
        <w:rPr>
          <w:rFonts w:ascii="Palatino Linotype" w:hAnsi="Palatino Linotype" w:cs="Arial"/>
          <w:bCs/>
          <w:i/>
          <w:noProof/>
          <w:sz w:val="22"/>
          <w:szCs w:val="22"/>
        </w:rPr>
        <w:t xml:space="preserve"> asistencia injustificadas;</w:t>
      </w:r>
    </w:p>
    <w:p w14:paraId="0C421363"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
          <w:bCs/>
          <w:i/>
          <w:noProof/>
          <w:sz w:val="22"/>
          <w:szCs w:val="22"/>
        </w:rPr>
        <w:t>VIII. Pensiones alimenticias ordenadas por la autoridad judicial;</w:t>
      </w:r>
      <w:r w:rsidRPr="00A57671">
        <w:rPr>
          <w:rFonts w:ascii="Palatino Linotype" w:hAnsi="Palatino Linotype" w:cs="Arial"/>
          <w:bCs/>
          <w:i/>
          <w:noProof/>
          <w:sz w:val="22"/>
          <w:szCs w:val="22"/>
        </w:rPr>
        <w:t xml:space="preserve"> o</w:t>
      </w:r>
    </w:p>
    <w:p w14:paraId="0C421364" w14:textId="77777777" w:rsidR="00805D61" w:rsidRPr="00A57671" w:rsidRDefault="00805D61" w:rsidP="00805D61">
      <w:pPr>
        <w:autoSpaceDE w:val="0"/>
        <w:autoSpaceDN w:val="0"/>
        <w:adjustRightInd w:val="0"/>
        <w:ind w:left="851" w:right="902"/>
        <w:jc w:val="both"/>
        <w:rPr>
          <w:rFonts w:ascii="Palatino Linotype" w:hAnsi="Palatino Linotype" w:cs="Arial"/>
          <w:b/>
          <w:bCs/>
          <w:i/>
          <w:noProof/>
          <w:sz w:val="22"/>
          <w:szCs w:val="22"/>
        </w:rPr>
      </w:pPr>
      <w:r w:rsidRPr="00A57671">
        <w:rPr>
          <w:rFonts w:ascii="Palatino Linotype" w:hAnsi="Palatino Linotype" w:cs="Arial"/>
          <w:b/>
          <w:bCs/>
          <w:i/>
          <w:noProof/>
          <w:sz w:val="22"/>
          <w:szCs w:val="22"/>
        </w:rPr>
        <w:t>IX. Cualquier otro convenido con instituciones de servicios y aceptado por el servidor público.</w:t>
      </w:r>
    </w:p>
    <w:p w14:paraId="0C421365" w14:textId="77777777" w:rsidR="00805D61" w:rsidRPr="00A57671" w:rsidRDefault="00805D61" w:rsidP="00805D61">
      <w:pPr>
        <w:autoSpaceDE w:val="0"/>
        <w:autoSpaceDN w:val="0"/>
        <w:adjustRightInd w:val="0"/>
        <w:ind w:left="851" w:right="902"/>
        <w:jc w:val="both"/>
        <w:rPr>
          <w:rFonts w:ascii="Palatino Linotype" w:hAnsi="Palatino Linotype" w:cs="Arial"/>
          <w:sz w:val="22"/>
          <w:szCs w:val="22"/>
        </w:rPr>
      </w:pPr>
      <w:r w:rsidRPr="00A57671">
        <w:rPr>
          <w:rFonts w:ascii="Palatino Linotype" w:hAnsi="Palatino Linotype" w:cs="Arial"/>
          <w:bCs/>
          <w:i/>
          <w:noProof/>
          <w:sz w:val="22"/>
          <w:szCs w:val="22"/>
        </w:rPr>
        <w:t xml:space="preserve">El monto total de las retenciones, descuentos o deducciones no podrá exceder del 30% de la remuneración total, </w:t>
      </w:r>
      <w:r w:rsidRPr="00A57671">
        <w:rPr>
          <w:rFonts w:ascii="Palatino Linotype" w:hAnsi="Palatino Linotype" w:cs="Arial"/>
          <w:i/>
          <w:sz w:val="22"/>
          <w:szCs w:val="22"/>
          <w:lang w:eastAsia="es-MX"/>
        </w:rPr>
        <w:t>excepto</w:t>
      </w:r>
      <w:r w:rsidRPr="00A57671">
        <w:rPr>
          <w:rFonts w:ascii="Palatino Linotype" w:hAnsi="Palatino Linotype" w:cs="Arial"/>
          <w:bCs/>
          <w:i/>
          <w:noProof/>
          <w:sz w:val="22"/>
          <w:szCs w:val="22"/>
        </w:rPr>
        <w:t xml:space="preserve"> en los casos a que se refieren las fracciones IV, V y </w:t>
      </w:r>
      <w:r w:rsidRPr="00A57671">
        <w:rPr>
          <w:rFonts w:ascii="Palatino Linotype" w:hAnsi="Palatino Linotype" w:cs="Arial"/>
          <w:bCs/>
          <w:i/>
          <w:noProof/>
          <w:sz w:val="22"/>
          <w:szCs w:val="22"/>
        </w:rPr>
        <w:lastRenderedPageBreak/>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57671">
        <w:rPr>
          <w:rFonts w:ascii="Palatino Linotype" w:hAnsi="Palatino Linotype" w:cs="Arial"/>
          <w:i/>
          <w:sz w:val="22"/>
          <w:szCs w:val="22"/>
          <w:lang w:eastAsia="es-MX"/>
        </w:rPr>
        <w:t>ajustará</w:t>
      </w:r>
      <w:r w:rsidRPr="00A57671">
        <w:rPr>
          <w:rFonts w:ascii="Palatino Linotype" w:hAnsi="Palatino Linotype" w:cs="Arial"/>
          <w:bCs/>
          <w:i/>
          <w:noProof/>
          <w:sz w:val="22"/>
          <w:szCs w:val="22"/>
        </w:rPr>
        <w:t xml:space="preserve"> a lo determinado por la autoridad judicial.” </w:t>
      </w:r>
    </w:p>
    <w:p w14:paraId="0C421366"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p>
    <w:p w14:paraId="0C421367"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Cs/>
          <w:i/>
          <w:noProof/>
          <w:sz w:val="22"/>
          <w:szCs w:val="22"/>
        </w:rPr>
        <w:t>(Énfasis añadido)</w:t>
      </w:r>
    </w:p>
    <w:p w14:paraId="0C421368" w14:textId="77777777" w:rsidR="00805D61" w:rsidRPr="00A57671" w:rsidRDefault="00805D61" w:rsidP="00805D61">
      <w:pPr>
        <w:spacing w:before="100" w:beforeAutospacing="1" w:after="100" w:afterAutospacing="1" w:line="360" w:lineRule="auto"/>
        <w:jc w:val="both"/>
        <w:rPr>
          <w:rFonts w:ascii="Palatino Linotype" w:hAnsi="Palatino Linotype" w:cs="Arial"/>
        </w:rPr>
      </w:pPr>
      <w:r w:rsidRPr="00A57671">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57671">
        <w:rPr>
          <w:rFonts w:ascii="Palatino Linotype" w:hAnsi="Palatino Linotype" w:cs="Arial"/>
          <w:b/>
        </w:rPr>
        <w:t>únicamente inciden en su vida privada</w:t>
      </w:r>
      <w:r w:rsidRPr="00A57671">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C421369" w14:textId="77777777" w:rsidR="00805D61" w:rsidRPr="00A57671" w:rsidRDefault="00805D61" w:rsidP="00805D61">
      <w:pPr>
        <w:spacing w:before="100" w:beforeAutospacing="1" w:after="100" w:afterAutospacing="1" w:line="360" w:lineRule="auto"/>
        <w:jc w:val="both"/>
        <w:rPr>
          <w:rFonts w:ascii="Palatino Linotype" w:hAnsi="Palatino Linotype" w:cs="Arial"/>
        </w:rPr>
      </w:pPr>
      <w:r w:rsidRPr="00A57671">
        <w:rPr>
          <w:rFonts w:ascii="Palatino Linotype" w:hAnsi="Palatino Linotype" w:cs="Arial"/>
        </w:rPr>
        <w:t xml:space="preserve">Por </w:t>
      </w:r>
      <w:r w:rsidRPr="00A57671">
        <w:rPr>
          <w:rFonts w:ascii="Palatino Linotype" w:hAnsi="Palatino Linotype" w:cs="Arial"/>
          <w:lang w:eastAsia="es-MX"/>
        </w:rPr>
        <w:t>ende</w:t>
      </w:r>
      <w:r w:rsidRPr="00A57671">
        <w:rPr>
          <w:rFonts w:ascii="Palatino Linotype" w:hAnsi="Palatino Linotype" w:cs="Arial"/>
        </w:rPr>
        <w:t xml:space="preserve">, </w:t>
      </w:r>
      <w:r w:rsidRPr="00A57671">
        <w:rPr>
          <w:rFonts w:ascii="Palatino Linotype" w:hAnsi="Palatino Linotype" w:cs="Arial"/>
          <w:b/>
        </w:rPr>
        <w:t>EL SUJETO OBLIGADO</w:t>
      </w:r>
      <w:r w:rsidRPr="00A57671">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A57671">
        <w:rPr>
          <w:rFonts w:ascii="Palatino Linotype" w:hAnsi="Palatino Linotype" w:cs="Arial"/>
          <w:noProof/>
          <w:lang w:eastAsia="es-MX"/>
        </w:rPr>
        <w:t>términos</w:t>
      </w:r>
      <w:r w:rsidRPr="00A57671">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42136A" w14:textId="77777777" w:rsidR="00805D61" w:rsidRPr="00A57671" w:rsidRDefault="00805D61" w:rsidP="00805D61">
      <w:pPr>
        <w:ind w:left="851" w:right="902"/>
        <w:jc w:val="center"/>
        <w:rPr>
          <w:rFonts w:ascii="Palatino Linotype" w:hAnsi="Palatino Linotype" w:cs="Arial"/>
          <w:b/>
          <w:i/>
          <w:sz w:val="22"/>
          <w:szCs w:val="22"/>
        </w:rPr>
      </w:pPr>
      <w:r w:rsidRPr="00A57671">
        <w:rPr>
          <w:rFonts w:ascii="Palatino Linotype" w:hAnsi="Palatino Linotype" w:cs="Arial"/>
          <w:b/>
          <w:i/>
          <w:sz w:val="22"/>
          <w:szCs w:val="22"/>
        </w:rPr>
        <w:t>Ley de Transparencia y Acceso a la Información Pública del Estado de México y Municipios</w:t>
      </w:r>
    </w:p>
    <w:p w14:paraId="0C42136B" w14:textId="77777777" w:rsidR="00805D61" w:rsidRPr="00A57671" w:rsidRDefault="00805D61" w:rsidP="00805D61">
      <w:pPr>
        <w:ind w:left="851" w:right="902"/>
        <w:jc w:val="center"/>
        <w:rPr>
          <w:rFonts w:ascii="Palatino Linotype" w:hAnsi="Palatino Linotype" w:cs="Arial"/>
          <w:b/>
          <w:i/>
          <w:sz w:val="22"/>
          <w:szCs w:val="22"/>
        </w:rPr>
      </w:pPr>
    </w:p>
    <w:p w14:paraId="0C42136C"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lastRenderedPageBreak/>
        <w:t>“</w:t>
      </w:r>
      <w:r w:rsidRPr="00A57671">
        <w:rPr>
          <w:rFonts w:ascii="Palatino Linotype" w:hAnsi="Palatino Linotype" w:cs="Arial"/>
          <w:b/>
          <w:i/>
          <w:sz w:val="22"/>
          <w:szCs w:val="22"/>
          <w:lang w:eastAsia="es-MX"/>
        </w:rPr>
        <w:t xml:space="preserve">Artículo 49. </w:t>
      </w:r>
      <w:r w:rsidRPr="00A57671">
        <w:rPr>
          <w:rFonts w:ascii="Palatino Linotype" w:hAnsi="Palatino Linotype" w:cs="Arial"/>
          <w:i/>
          <w:sz w:val="22"/>
          <w:szCs w:val="22"/>
          <w:lang w:eastAsia="es-MX"/>
        </w:rPr>
        <w:t xml:space="preserve">Los </w:t>
      </w:r>
      <w:r w:rsidRPr="00A57671">
        <w:rPr>
          <w:rFonts w:ascii="Palatino Linotype" w:hAnsi="Palatino Linotype" w:cs="Arial"/>
          <w:i/>
          <w:sz w:val="22"/>
          <w:szCs w:val="22"/>
        </w:rPr>
        <w:t>Comités</w:t>
      </w:r>
      <w:r w:rsidRPr="00A57671">
        <w:rPr>
          <w:rFonts w:ascii="Palatino Linotype" w:hAnsi="Palatino Linotype" w:cs="Arial"/>
          <w:i/>
          <w:sz w:val="22"/>
          <w:szCs w:val="22"/>
          <w:lang w:eastAsia="es-MX"/>
        </w:rPr>
        <w:t xml:space="preserve"> de Transparencia </w:t>
      </w:r>
      <w:r w:rsidRPr="00A57671">
        <w:rPr>
          <w:rFonts w:ascii="Palatino Linotype" w:hAnsi="Palatino Linotype"/>
          <w:i/>
          <w:sz w:val="22"/>
          <w:szCs w:val="22"/>
        </w:rPr>
        <w:t>tendrán</w:t>
      </w:r>
      <w:r w:rsidRPr="00A57671">
        <w:rPr>
          <w:rFonts w:ascii="Palatino Linotype" w:hAnsi="Palatino Linotype" w:cs="Arial"/>
          <w:i/>
          <w:sz w:val="22"/>
          <w:szCs w:val="22"/>
          <w:lang w:eastAsia="es-MX"/>
        </w:rPr>
        <w:t xml:space="preserve"> las siguientes atribuciones:</w:t>
      </w:r>
    </w:p>
    <w:p w14:paraId="0C42136D"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VIII.</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Aprobar</w:t>
      </w:r>
      <w:r w:rsidRPr="00A57671">
        <w:rPr>
          <w:rFonts w:ascii="Palatino Linotype" w:hAnsi="Palatino Linotype" w:cs="Arial"/>
          <w:i/>
          <w:sz w:val="22"/>
          <w:szCs w:val="22"/>
          <w:lang w:eastAsia="es-MX"/>
        </w:rPr>
        <w:t xml:space="preserve">, </w:t>
      </w:r>
      <w:r w:rsidRPr="00A57671">
        <w:rPr>
          <w:rFonts w:ascii="Palatino Linotype" w:hAnsi="Palatino Linotype" w:cs="Arial"/>
          <w:i/>
          <w:sz w:val="22"/>
          <w:szCs w:val="22"/>
        </w:rPr>
        <w:t>modificar</w:t>
      </w:r>
      <w:r w:rsidRPr="00A57671">
        <w:rPr>
          <w:rFonts w:ascii="Palatino Linotype" w:hAnsi="Palatino Linotype" w:cs="Arial"/>
          <w:i/>
          <w:sz w:val="22"/>
          <w:szCs w:val="22"/>
          <w:lang w:eastAsia="es-MX"/>
        </w:rPr>
        <w:t xml:space="preserve"> o revocar la clasificación de la información;</w:t>
      </w:r>
    </w:p>
    <w:p w14:paraId="0C42136E" w14:textId="77777777" w:rsidR="00805D61" w:rsidRPr="00A57671" w:rsidRDefault="00805D61" w:rsidP="00805D61">
      <w:pPr>
        <w:autoSpaceDE w:val="0"/>
        <w:autoSpaceDN w:val="0"/>
        <w:adjustRightInd w:val="0"/>
        <w:ind w:left="851" w:right="902"/>
        <w:jc w:val="both"/>
        <w:rPr>
          <w:rFonts w:ascii="Palatino Linotype" w:hAnsi="Palatino Linotype" w:cs="Arial"/>
          <w:b/>
          <w:i/>
          <w:sz w:val="22"/>
          <w:szCs w:val="22"/>
          <w:lang w:eastAsia="es-MX"/>
        </w:rPr>
      </w:pPr>
      <w:r w:rsidRPr="00A57671">
        <w:rPr>
          <w:rFonts w:ascii="Palatino Linotype" w:hAnsi="Palatino Linotype" w:cs="Arial"/>
          <w:b/>
          <w:i/>
          <w:sz w:val="22"/>
          <w:szCs w:val="22"/>
          <w:lang w:eastAsia="es-MX"/>
        </w:rPr>
        <w:t>Artículo 132.</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La clasificación de la información se llevará a cabo en el momento en que:</w:t>
      </w:r>
    </w:p>
    <w:p w14:paraId="0C42136F"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w:t>
      </w:r>
    </w:p>
    <w:p w14:paraId="0C421370"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II.</w:t>
      </w:r>
      <w:r w:rsidRPr="00A57671">
        <w:rPr>
          <w:rFonts w:ascii="Palatino Linotype" w:hAnsi="Palatino Linotype" w:cs="Arial"/>
          <w:i/>
          <w:sz w:val="22"/>
          <w:szCs w:val="22"/>
          <w:lang w:eastAsia="es-MX"/>
        </w:rPr>
        <w:t xml:space="preserve"> Se determine mediante resolución de autoridad competente; o</w:t>
      </w:r>
    </w:p>
    <w:p w14:paraId="0C421371"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III</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Se generen versiones públicas para dar cumplimiento a las obligaciones de transparencia previstas en esta Ley</w:t>
      </w:r>
      <w:r w:rsidRPr="00A57671">
        <w:rPr>
          <w:rFonts w:ascii="Palatino Linotype" w:hAnsi="Palatino Linotype" w:cs="Arial"/>
          <w:i/>
          <w:sz w:val="22"/>
          <w:szCs w:val="22"/>
          <w:lang w:eastAsia="es-MX"/>
        </w:rPr>
        <w:t>.”</w:t>
      </w:r>
    </w:p>
    <w:p w14:paraId="0C421372"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73" w14:textId="77777777" w:rsidR="00805D61" w:rsidRPr="00A57671" w:rsidRDefault="00805D61" w:rsidP="00805D61">
      <w:pPr>
        <w:ind w:left="851" w:right="902"/>
        <w:jc w:val="center"/>
        <w:rPr>
          <w:rFonts w:ascii="Palatino Linotype" w:hAnsi="Palatino Linotype" w:cs="Arial"/>
          <w:b/>
          <w:i/>
          <w:sz w:val="22"/>
          <w:szCs w:val="22"/>
        </w:rPr>
      </w:pPr>
      <w:r w:rsidRPr="00A57671">
        <w:rPr>
          <w:rFonts w:ascii="Palatino Linotype" w:hAnsi="Palatino Linotype" w:cs="Arial"/>
          <w:b/>
          <w:i/>
          <w:sz w:val="22"/>
          <w:szCs w:val="22"/>
          <w:lang w:eastAsia="es-MX"/>
        </w:rPr>
        <w:t xml:space="preserve">Lineamientos Generales en materia de Clasificación y Desclasificación de la </w:t>
      </w:r>
      <w:r w:rsidRPr="00A57671">
        <w:rPr>
          <w:rFonts w:ascii="Palatino Linotype" w:hAnsi="Palatino Linotype" w:cs="Arial"/>
          <w:b/>
          <w:i/>
          <w:sz w:val="22"/>
          <w:szCs w:val="22"/>
        </w:rPr>
        <w:t>Información</w:t>
      </w:r>
    </w:p>
    <w:p w14:paraId="0C421374" w14:textId="77777777" w:rsidR="00805D61" w:rsidRPr="00A57671" w:rsidRDefault="00805D61" w:rsidP="00805D61">
      <w:pPr>
        <w:ind w:left="851" w:right="902"/>
        <w:jc w:val="center"/>
        <w:rPr>
          <w:rFonts w:ascii="Palatino Linotype" w:hAnsi="Palatino Linotype" w:cs="Arial"/>
          <w:b/>
          <w:i/>
          <w:sz w:val="22"/>
          <w:szCs w:val="22"/>
          <w:lang w:eastAsia="es-MX"/>
        </w:rPr>
      </w:pPr>
    </w:p>
    <w:p w14:paraId="0C421375"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w:t>
      </w:r>
      <w:r w:rsidRPr="00A57671">
        <w:rPr>
          <w:rFonts w:ascii="Palatino Linotype" w:hAnsi="Palatino Linotype" w:cs="Arial"/>
          <w:b/>
          <w:i/>
          <w:sz w:val="22"/>
          <w:szCs w:val="22"/>
          <w:lang w:eastAsia="es-MX"/>
        </w:rPr>
        <w:t>Segundo.-</w:t>
      </w:r>
      <w:r w:rsidRPr="00A57671">
        <w:rPr>
          <w:rFonts w:ascii="Palatino Linotype" w:hAnsi="Palatino Linotype" w:cs="Arial"/>
          <w:i/>
          <w:sz w:val="22"/>
          <w:szCs w:val="22"/>
          <w:lang w:eastAsia="es-MX"/>
        </w:rPr>
        <w:t xml:space="preserve"> Para efectos de los </w:t>
      </w:r>
      <w:r w:rsidRPr="00A57671">
        <w:rPr>
          <w:rFonts w:ascii="Palatino Linotype" w:hAnsi="Palatino Linotype" w:cs="Arial"/>
          <w:i/>
          <w:sz w:val="22"/>
          <w:szCs w:val="22"/>
        </w:rPr>
        <w:t>presentes</w:t>
      </w:r>
      <w:r w:rsidRPr="00A57671">
        <w:rPr>
          <w:rFonts w:ascii="Palatino Linotype" w:hAnsi="Palatino Linotype" w:cs="Arial"/>
          <w:i/>
          <w:sz w:val="22"/>
          <w:szCs w:val="22"/>
          <w:lang w:eastAsia="es-MX"/>
        </w:rPr>
        <w:t xml:space="preserve"> Lineamientos Generales, se entenderá por:</w:t>
      </w:r>
    </w:p>
    <w:p w14:paraId="0C421376"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XVIII.</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Versión pública:</w:t>
      </w:r>
      <w:r w:rsidRPr="00A57671">
        <w:rPr>
          <w:rFonts w:ascii="Palatino Linotype" w:hAnsi="Palatino Linotype" w:cs="Arial"/>
          <w:i/>
          <w:sz w:val="22"/>
          <w:szCs w:val="22"/>
          <w:lang w:eastAsia="es-MX"/>
        </w:rPr>
        <w:t xml:space="preserve"> El </w:t>
      </w:r>
      <w:r w:rsidRPr="00A57671">
        <w:rPr>
          <w:rFonts w:ascii="Palatino Linotype" w:hAnsi="Palatino Linotype" w:cs="Arial"/>
          <w:bCs/>
          <w:i/>
          <w:noProof/>
          <w:sz w:val="22"/>
          <w:szCs w:val="22"/>
        </w:rPr>
        <w:t>documento</w:t>
      </w:r>
      <w:r w:rsidRPr="00A5767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57671">
        <w:rPr>
          <w:rFonts w:ascii="Palatino Linotype" w:hAnsi="Palatino Linotype" w:cs="Arial"/>
          <w:b/>
          <w:i/>
          <w:sz w:val="22"/>
          <w:szCs w:val="22"/>
          <w:lang w:eastAsia="es-MX"/>
        </w:rPr>
        <w:t>fundando y motivando la</w:t>
      </w:r>
      <w:r w:rsidRPr="00A57671">
        <w:rPr>
          <w:rFonts w:ascii="Palatino Linotype" w:hAnsi="Palatino Linotype" w:cs="Arial"/>
          <w:i/>
          <w:sz w:val="22"/>
          <w:szCs w:val="22"/>
          <w:lang w:eastAsia="es-MX"/>
        </w:rPr>
        <w:t xml:space="preserve"> reserva o </w:t>
      </w:r>
      <w:r w:rsidRPr="00A57671">
        <w:rPr>
          <w:rFonts w:ascii="Palatino Linotype" w:hAnsi="Palatino Linotype" w:cs="Arial"/>
          <w:b/>
          <w:i/>
          <w:sz w:val="22"/>
          <w:szCs w:val="22"/>
          <w:lang w:eastAsia="es-MX"/>
        </w:rPr>
        <w:t>confidencialidad</w:t>
      </w:r>
      <w:r w:rsidRPr="00A57671">
        <w:rPr>
          <w:rFonts w:ascii="Palatino Linotype" w:hAnsi="Palatino Linotype" w:cs="Arial"/>
          <w:i/>
          <w:sz w:val="22"/>
          <w:szCs w:val="22"/>
          <w:lang w:eastAsia="es-MX"/>
        </w:rPr>
        <w:t xml:space="preserve">, a través de la resolución que para tal efecto emita el </w:t>
      </w:r>
      <w:r w:rsidRPr="00A57671">
        <w:rPr>
          <w:rFonts w:ascii="Palatino Linotype" w:hAnsi="Palatino Linotype" w:cs="Arial"/>
          <w:bCs/>
          <w:i/>
          <w:noProof/>
          <w:sz w:val="22"/>
          <w:szCs w:val="22"/>
        </w:rPr>
        <w:t>Comité</w:t>
      </w:r>
      <w:r w:rsidRPr="00A57671">
        <w:rPr>
          <w:rFonts w:ascii="Palatino Linotype" w:hAnsi="Palatino Linotype" w:cs="Arial"/>
          <w:i/>
          <w:sz w:val="22"/>
          <w:szCs w:val="22"/>
          <w:lang w:eastAsia="es-MX"/>
        </w:rPr>
        <w:t xml:space="preserve"> de Transparencia.</w:t>
      </w:r>
    </w:p>
    <w:p w14:paraId="0C421377"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78"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Cuarto.</w:t>
      </w:r>
      <w:r w:rsidRPr="00A57671">
        <w:rPr>
          <w:rFonts w:ascii="Palatino Linotype" w:hAnsi="Palatino Linotype" w:cs="Arial"/>
          <w:i/>
          <w:sz w:val="22"/>
          <w:szCs w:val="22"/>
          <w:lang w:eastAsia="es-MX"/>
        </w:rPr>
        <w:t xml:space="preserve"> </w:t>
      </w:r>
      <w:r w:rsidRPr="00A57671">
        <w:rPr>
          <w:rFonts w:ascii="Palatino Linotype" w:hAnsi="Palatino Linotype" w:cs="Arial"/>
          <w:b/>
          <w:i/>
          <w:sz w:val="22"/>
          <w:szCs w:val="22"/>
          <w:lang w:eastAsia="es-MX"/>
        </w:rPr>
        <w:t>Para clasificar la información como</w:t>
      </w:r>
      <w:r w:rsidRPr="00A57671">
        <w:rPr>
          <w:rFonts w:ascii="Palatino Linotype" w:hAnsi="Palatino Linotype" w:cs="Arial"/>
          <w:i/>
          <w:sz w:val="22"/>
          <w:szCs w:val="22"/>
          <w:lang w:eastAsia="es-MX"/>
        </w:rPr>
        <w:t xml:space="preserve"> reservada o </w:t>
      </w:r>
      <w:r w:rsidRPr="00A57671">
        <w:rPr>
          <w:rFonts w:ascii="Palatino Linotype" w:hAnsi="Palatino Linotype" w:cs="Arial"/>
          <w:b/>
          <w:i/>
          <w:sz w:val="22"/>
          <w:szCs w:val="22"/>
          <w:lang w:eastAsia="es-MX"/>
        </w:rPr>
        <w:t xml:space="preserve">confidencial, de manera total o parcial, el titular del </w:t>
      </w:r>
      <w:r w:rsidRPr="00A57671">
        <w:rPr>
          <w:rFonts w:ascii="Palatino Linotype" w:hAnsi="Palatino Linotype" w:cs="Arial"/>
          <w:b/>
          <w:bCs/>
          <w:i/>
          <w:noProof/>
          <w:sz w:val="22"/>
          <w:szCs w:val="22"/>
        </w:rPr>
        <w:t>área</w:t>
      </w:r>
      <w:r w:rsidRPr="00A57671">
        <w:rPr>
          <w:rFonts w:ascii="Palatino Linotype" w:hAnsi="Palatino Linotype" w:cs="Arial"/>
          <w:b/>
          <w:i/>
          <w:sz w:val="22"/>
          <w:szCs w:val="22"/>
          <w:lang w:eastAsia="es-MX"/>
        </w:rPr>
        <w:t xml:space="preserve"> del sujeto </w:t>
      </w:r>
      <w:r w:rsidRPr="00A57671">
        <w:rPr>
          <w:rFonts w:ascii="Palatino Linotype" w:hAnsi="Palatino Linotype" w:cs="Arial"/>
          <w:b/>
          <w:i/>
          <w:sz w:val="22"/>
          <w:szCs w:val="22"/>
        </w:rPr>
        <w:t>obligado</w:t>
      </w:r>
      <w:r w:rsidRPr="00A57671">
        <w:rPr>
          <w:rFonts w:ascii="Palatino Linotype" w:hAnsi="Palatino Linotype" w:cs="Arial"/>
          <w:b/>
          <w:i/>
          <w:sz w:val="22"/>
          <w:szCs w:val="22"/>
          <w:lang w:eastAsia="es-MX"/>
        </w:rPr>
        <w:t xml:space="preserve"> deberá atender lo dispuesto por el Título Sexto de la Ley General</w:t>
      </w:r>
      <w:r w:rsidRPr="00A57671">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C421379"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 xml:space="preserve">Los sujetos obligados deberán aplicar, de manera estricta, las excepciones al derecho de acceso a la </w:t>
      </w:r>
      <w:r w:rsidRPr="00A57671">
        <w:rPr>
          <w:rFonts w:ascii="Palatino Linotype" w:hAnsi="Palatino Linotype" w:cs="Arial"/>
          <w:bCs/>
          <w:i/>
          <w:noProof/>
          <w:sz w:val="22"/>
          <w:szCs w:val="22"/>
        </w:rPr>
        <w:t>información</w:t>
      </w:r>
      <w:r w:rsidRPr="00A57671">
        <w:rPr>
          <w:rFonts w:ascii="Palatino Linotype" w:hAnsi="Palatino Linotype" w:cs="Arial"/>
          <w:i/>
          <w:sz w:val="22"/>
          <w:szCs w:val="22"/>
          <w:lang w:eastAsia="es-MX"/>
        </w:rPr>
        <w:t xml:space="preserve"> y sólo </w:t>
      </w:r>
      <w:r w:rsidRPr="00A57671">
        <w:rPr>
          <w:rFonts w:ascii="Palatino Linotype" w:hAnsi="Palatino Linotype" w:cs="Arial"/>
          <w:i/>
          <w:sz w:val="22"/>
          <w:szCs w:val="22"/>
        </w:rPr>
        <w:t>podrán</w:t>
      </w:r>
      <w:r w:rsidRPr="00A57671">
        <w:rPr>
          <w:rFonts w:ascii="Palatino Linotype" w:hAnsi="Palatino Linotype" w:cs="Arial"/>
          <w:i/>
          <w:sz w:val="22"/>
          <w:szCs w:val="22"/>
          <w:lang w:eastAsia="es-MX"/>
        </w:rPr>
        <w:t xml:space="preserve"> invocarlas cuando acrediten su procedencia.</w:t>
      </w:r>
    </w:p>
    <w:p w14:paraId="0C42137A"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7B"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Quinto.</w:t>
      </w:r>
      <w:r w:rsidRPr="00A5767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57671">
        <w:rPr>
          <w:rFonts w:ascii="Palatino Linotype" w:hAnsi="Palatino Linotype" w:cs="Arial"/>
          <w:i/>
          <w:sz w:val="22"/>
          <w:szCs w:val="22"/>
        </w:rPr>
        <w:t>corresponderá</w:t>
      </w:r>
      <w:r w:rsidRPr="00A5767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42137C"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7D"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lastRenderedPageBreak/>
        <w:t>Sexto.</w:t>
      </w:r>
      <w:r w:rsidRPr="00A57671">
        <w:rPr>
          <w:rFonts w:ascii="Palatino Linotype" w:hAnsi="Palatino Linotype" w:cs="Arial"/>
          <w:i/>
          <w:sz w:val="22"/>
          <w:szCs w:val="22"/>
          <w:lang w:eastAsia="es-MX"/>
        </w:rPr>
        <w:t xml:space="preserve"> Los sujetos obligados no podrán emitir acuerdos de carácter general ni particular que clasifiquen </w:t>
      </w:r>
      <w:r w:rsidRPr="00A57671">
        <w:rPr>
          <w:rFonts w:ascii="Palatino Linotype" w:hAnsi="Palatino Linotype" w:cs="Arial"/>
          <w:bCs/>
          <w:i/>
          <w:noProof/>
          <w:sz w:val="22"/>
          <w:szCs w:val="22"/>
        </w:rPr>
        <w:t>documentos</w:t>
      </w:r>
      <w:r w:rsidRPr="00A5767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C42137E" w14:textId="77777777" w:rsidR="00805D61" w:rsidRPr="00A57671" w:rsidRDefault="00805D61" w:rsidP="00805D61">
      <w:pPr>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 xml:space="preserve">La clasificación de </w:t>
      </w:r>
      <w:r w:rsidRPr="00A57671">
        <w:rPr>
          <w:rFonts w:ascii="Palatino Linotype" w:hAnsi="Palatino Linotype" w:cs="Arial"/>
          <w:i/>
          <w:sz w:val="22"/>
          <w:szCs w:val="22"/>
        </w:rPr>
        <w:t>información</w:t>
      </w:r>
      <w:r w:rsidRPr="00A57671">
        <w:rPr>
          <w:rFonts w:ascii="Palatino Linotype" w:hAnsi="Palatino Linotype" w:cs="Arial"/>
          <w:i/>
          <w:sz w:val="22"/>
          <w:szCs w:val="22"/>
          <w:lang w:eastAsia="es-MX"/>
        </w:rPr>
        <w:t xml:space="preserve"> se realizará conforme a un análisis caso por caso, mediante la aplicación </w:t>
      </w:r>
      <w:r w:rsidRPr="00A57671">
        <w:rPr>
          <w:rFonts w:ascii="Palatino Linotype" w:hAnsi="Palatino Linotype" w:cs="Arial"/>
          <w:bCs/>
          <w:i/>
          <w:noProof/>
          <w:sz w:val="22"/>
          <w:szCs w:val="22"/>
        </w:rPr>
        <w:t>de</w:t>
      </w:r>
      <w:r w:rsidRPr="00A57671">
        <w:rPr>
          <w:rFonts w:ascii="Palatino Linotype" w:hAnsi="Palatino Linotype" w:cs="Arial"/>
          <w:i/>
          <w:sz w:val="22"/>
          <w:szCs w:val="22"/>
          <w:lang w:eastAsia="es-MX"/>
        </w:rPr>
        <w:t xml:space="preserve"> la prueba de daño y de interés público.</w:t>
      </w:r>
    </w:p>
    <w:p w14:paraId="0C42137F" w14:textId="77777777" w:rsidR="00805D61" w:rsidRPr="00A57671" w:rsidRDefault="00805D61" w:rsidP="00805D61">
      <w:pPr>
        <w:ind w:left="851" w:right="902"/>
        <w:jc w:val="both"/>
        <w:rPr>
          <w:rFonts w:ascii="Palatino Linotype" w:hAnsi="Palatino Linotype" w:cs="Arial"/>
          <w:i/>
          <w:sz w:val="22"/>
          <w:szCs w:val="22"/>
          <w:lang w:eastAsia="es-MX"/>
        </w:rPr>
      </w:pPr>
    </w:p>
    <w:p w14:paraId="0C421380"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Séptimo.</w:t>
      </w:r>
      <w:r w:rsidRPr="00A57671">
        <w:rPr>
          <w:rFonts w:ascii="Palatino Linotype" w:hAnsi="Palatino Linotype" w:cs="Arial"/>
          <w:i/>
          <w:sz w:val="22"/>
          <w:szCs w:val="22"/>
          <w:lang w:eastAsia="es-MX"/>
        </w:rPr>
        <w:t xml:space="preserve"> La clasificación </w:t>
      </w:r>
      <w:r w:rsidRPr="00A57671">
        <w:rPr>
          <w:rFonts w:ascii="Palatino Linotype" w:hAnsi="Palatino Linotype" w:cs="Arial"/>
          <w:bCs/>
          <w:i/>
          <w:noProof/>
          <w:sz w:val="22"/>
          <w:szCs w:val="22"/>
        </w:rPr>
        <w:t>de</w:t>
      </w:r>
      <w:r w:rsidRPr="00A57671">
        <w:rPr>
          <w:rFonts w:ascii="Palatino Linotype" w:hAnsi="Palatino Linotype" w:cs="Arial"/>
          <w:i/>
          <w:sz w:val="22"/>
          <w:szCs w:val="22"/>
          <w:lang w:eastAsia="es-MX"/>
        </w:rPr>
        <w:t xml:space="preserve"> la </w:t>
      </w:r>
      <w:r w:rsidRPr="00A57671">
        <w:rPr>
          <w:rFonts w:ascii="Palatino Linotype" w:hAnsi="Palatino Linotype" w:cs="Arial"/>
          <w:i/>
          <w:sz w:val="22"/>
          <w:szCs w:val="22"/>
        </w:rPr>
        <w:t>información</w:t>
      </w:r>
      <w:r w:rsidRPr="00A57671">
        <w:rPr>
          <w:rFonts w:ascii="Palatino Linotype" w:hAnsi="Palatino Linotype" w:cs="Arial"/>
          <w:i/>
          <w:sz w:val="22"/>
          <w:szCs w:val="22"/>
          <w:lang w:eastAsia="es-MX"/>
        </w:rPr>
        <w:t xml:space="preserve"> se llevará a cabo en el momento en que:</w:t>
      </w:r>
    </w:p>
    <w:p w14:paraId="0C421381"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w:t>
      </w:r>
      <w:r w:rsidRPr="00A57671">
        <w:rPr>
          <w:rFonts w:ascii="Palatino Linotype" w:hAnsi="Palatino Linotype" w:cs="Arial"/>
          <w:i/>
          <w:sz w:val="22"/>
          <w:szCs w:val="22"/>
          <w:lang w:eastAsia="es-MX"/>
        </w:rPr>
        <w:t xml:space="preserve"> Se reciba una solicitud de acceso a la información;</w:t>
      </w:r>
    </w:p>
    <w:p w14:paraId="0C421382"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II.</w:t>
      </w:r>
      <w:r w:rsidRPr="00A57671">
        <w:rPr>
          <w:rFonts w:ascii="Palatino Linotype" w:hAnsi="Palatino Linotype" w:cs="Arial"/>
          <w:i/>
          <w:sz w:val="22"/>
          <w:szCs w:val="22"/>
          <w:lang w:eastAsia="es-MX"/>
        </w:rPr>
        <w:t xml:space="preserve"> Se determine </w:t>
      </w:r>
      <w:r w:rsidRPr="00A57671">
        <w:rPr>
          <w:rFonts w:ascii="Palatino Linotype" w:hAnsi="Palatino Linotype" w:cs="Arial"/>
          <w:bCs/>
          <w:i/>
          <w:noProof/>
          <w:sz w:val="22"/>
          <w:szCs w:val="22"/>
        </w:rPr>
        <w:t>mediante</w:t>
      </w:r>
      <w:r w:rsidRPr="00A57671">
        <w:rPr>
          <w:rFonts w:ascii="Palatino Linotype" w:hAnsi="Palatino Linotype" w:cs="Arial"/>
          <w:i/>
          <w:sz w:val="22"/>
          <w:szCs w:val="22"/>
          <w:lang w:eastAsia="es-MX"/>
        </w:rPr>
        <w:t xml:space="preserve"> resolución de autoridad competente, o</w:t>
      </w:r>
    </w:p>
    <w:p w14:paraId="0C421383"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III.</w:t>
      </w:r>
      <w:r w:rsidRPr="00A57671">
        <w:rPr>
          <w:rFonts w:ascii="Palatino Linotype" w:hAnsi="Palatino Linotype" w:cs="Arial"/>
          <w:i/>
          <w:sz w:val="22"/>
          <w:szCs w:val="22"/>
          <w:lang w:eastAsia="es-MX"/>
        </w:rPr>
        <w:t xml:space="preserve"> Se generen </w:t>
      </w:r>
      <w:r w:rsidRPr="00A57671">
        <w:rPr>
          <w:rFonts w:ascii="Palatino Linotype" w:hAnsi="Palatino Linotype" w:cs="Arial"/>
          <w:bCs/>
          <w:i/>
          <w:noProof/>
          <w:sz w:val="22"/>
          <w:szCs w:val="22"/>
        </w:rPr>
        <w:t>versiones</w:t>
      </w:r>
      <w:r w:rsidRPr="00A5767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C421384"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 xml:space="preserve">Los titulares de las áreas deberán revisar la clasificación al momento de la recepción de una solicitud de </w:t>
      </w:r>
      <w:r w:rsidRPr="00A57671">
        <w:rPr>
          <w:rFonts w:ascii="Palatino Linotype" w:hAnsi="Palatino Linotype" w:cs="Arial"/>
          <w:bCs/>
          <w:i/>
          <w:noProof/>
          <w:sz w:val="22"/>
          <w:szCs w:val="22"/>
        </w:rPr>
        <w:t>acceso</w:t>
      </w:r>
      <w:r w:rsidRPr="00A57671">
        <w:rPr>
          <w:rFonts w:ascii="Palatino Linotype" w:hAnsi="Palatino Linotype" w:cs="Arial"/>
          <w:i/>
          <w:sz w:val="22"/>
          <w:szCs w:val="22"/>
          <w:lang w:eastAsia="es-MX"/>
        </w:rPr>
        <w:t xml:space="preserve"> a la información, para verificar si encuadra en una causal de reserva o de confidencialidad.</w:t>
      </w:r>
    </w:p>
    <w:p w14:paraId="0C421385"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86"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Octavo.</w:t>
      </w:r>
      <w:r w:rsidRPr="00A5767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57671">
        <w:rPr>
          <w:rFonts w:ascii="Palatino Linotype" w:hAnsi="Palatino Linotype" w:cs="Arial"/>
          <w:bCs/>
          <w:i/>
          <w:noProof/>
          <w:sz w:val="22"/>
          <w:szCs w:val="22"/>
        </w:rPr>
        <w:t>expresamente</w:t>
      </w:r>
      <w:r w:rsidRPr="00A57671">
        <w:rPr>
          <w:rFonts w:ascii="Palatino Linotype" w:hAnsi="Palatino Linotype" w:cs="Arial"/>
          <w:i/>
          <w:sz w:val="22"/>
          <w:szCs w:val="22"/>
          <w:lang w:eastAsia="es-MX"/>
        </w:rPr>
        <w:t xml:space="preserve"> le otorga el carácter de reservada o confidencial.</w:t>
      </w:r>
    </w:p>
    <w:p w14:paraId="0C421387"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i/>
          <w:sz w:val="22"/>
          <w:szCs w:val="22"/>
          <w:lang w:eastAsia="es-MX"/>
        </w:rPr>
        <w:t xml:space="preserve">Para </w:t>
      </w:r>
      <w:r w:rsidRPr="00A57671">
        <w:rPr>
          <w:rFonts w:ascii="Palatino Linotype" w:hAnsi="Palatino Linotype" w:cs="Arial"/>
          <w:bCs/>
          <w:i/>
          <w:noProof/>
          <w:sz w:val="22"/>
          <w:szCs w:val="22"/>
        </w:rPr>
        <w:t xml:space="preserve">motivar la clasificación se deberán señalar las razones o circunstancias especiales que lo </w:t>
      </w:r>
      <w:r w:rsidRPr="00A57671">
        <w:rPr>
          <w:rFonts w:ascii="Palatino Linotype" w:hAnsi="Palatino Linotype" w:cs="Arial"/>
          <w:i/>
          <w:sz w:val="22"/>
          <w:szCs w:val="22"/>
          <w:lang w:eastAsia="es-MX"/>
        </w:rPr>
        <w:t>llevaron</w:t>
      </w:r>
      <w:r w:rsidRPr="00A57671">
        <w:rPr>
          <w:rFonts w:ascii="Palatino Linotype" w:hAnsi="Palatino Linotype" w:cs="Arial"/>
          <w:bCs/>
          <w:i/>
          <w:noProof/>
          <w:sz w:val="22"/>
          <w:szCs w:val="22"/>
        </w:rPr>
        <w:t xml:space="preserve"> a concluir que el caso particular se ajusta al supuesto previsto por la norma legal invocada como fundamento.</w:t>
      </w:r>
    </w:p>
    <w:p w14:paraId="0C421388"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57671">
        <w:rPr>
          <w:rFonts w:ascii="Palatino Linotype" w:hAnsi="Palatino Linotype" w:cs="Arial"/>
          <w:i/>
          <w:sz w:val="22"/>
          <w:szCs w:val="22"/>
          <w:lang w:eastAsia="es-MX"/>
        </w:rPr>
        <w:t>de</w:t>
      </w:r>
      <w:r w:rsidRPr="00A57671">
        <w:rPr>
          <w:rFonts w:ascii="Palatino Linotype" w:hAnsi="Palatino Linotype" w:cs="Arial"/>
          <w:bCs/>
          <w:i/>
          <w:noProof/>
          <w:sz w:val="22"/>
          <w:szCs w:val="22"/>
        </w:rPr>
        <w:t xml:space="preserve"> </w:t>
      </w:r>
      <w:r w:rsidRPr="00A57671">
        <w:rPr>
          <w:rFonts w:ascii="Palatino Linotype" w:hAnsi="Palatino Linotype" w:cs="Arial"/>
          <w:i/>
          <w:sz w:val="22"/>
          <w:szCs w:val="22"/>
          <w:lang w:eastAsia="es-MX"/>
        </w:rPr>
        <w:t>reserva</w:t>
      </w:r>
      <w:r w:rsidRPr="00A57671">
        <w:rPr>
          <w:rFonts w:ascii="Palatino Linotype" w:hAnsi="Palatino Linotype" w:cs="Arial"/>
          <w:bCs/>
          <w:i/>
          <w:noProof/>
          <w:sz w:val="22"/>
          <w:szCs w:val="22"/>
        </w:rPr>
        <w:t>.</w:t>
      </w:r>
    </w:p>
    <w:p w14:paraId="0C421389" w14:textId="77777777" w:rsidR="00805D61" w:rsidRPr="00A57671" w:rsidRDefault="00805D61" w:rsidP="00805D61">
      <w:pPr>
        <w:autoSpaceDE w:val="0"/>
        <w:autoSpaceDN w:val="0"/>
        <w:adjustRightInd w:val="0"/>
        <w:ind w:left="851" w:right="902"/>
        <w:jc w:val="both"/>
        <w:rPr>
          <w:rFonts w:ascii="Palatino Linotype" w:hAnsi="Palatino Linotype" w:cs="Arial"/>
          <w:bCs/>
          <w:i/>
          <w:noProof/>
          <w:sz w:val="22"/>
          <w:szCs w:val="22"/>
        </w:rPr>
      </w:pPr>
      <w:r w:rsidRPr="00A57671">
        <w:rPr>
          <w:rFonts w:ascii="Palatino Linotype" w:hAnsi="Palatino Linotype" w:cs="Arial"/>
          <w:i/>
          <w:sz w:val="22"/>
          <w:szCs w:val="22"/>
          <w:lang w:eastAsia="es-MX"/>
        </w:rPr>
        <w:t>Tratándose</w:t>
      </w:r>
      <w:r w:rsidRPr="00A57671">
        <w:rPr>
          <w:rFonts w:ascii="Palatino Linotype" w:hAnsi="Palatino Linotype" w:cs="Arial"/>
          <w:bCs/>
          <w:i/>
          <w:noProof/>
          <w:sz w:val="22"/>
          <w:szCs w:val="22"/>
        </w:rPr>
        <w:t xml:space="preserve"> de información clasificada como confidencial respecto de la cual se haya </w:t>
      </w:r>
      <w:r w:rsidRPr="00A57671">
        <w:rPr>
          <w:rFonts w:ascii="Palatino Linotype" w:hAnsi="Palatino Linotype" w:cs="Arial"/>
          <w:i/>
          <w:sz w:val="22"/>
          <w:szCs w:val="22"/>
          <w:lang w:eastAsia="es-MX"/>
        </w:rPr>
        <w:t>determinado</w:t>
      </w:r>
      <w:r w:rsidRPr="00A57671">
        <w:rPr>
          <w:rFonts w:ascii="Palatino Linotype" w:hAnsi="Palatino Linotype" w:cs="Arial"/>
          <w:bCs/>
          <w:i/>
          <w:noProof/>
          <w:sz w:val="22"/>
          <w:szCs w:val="22"/>
        </w:rPr>
        <w:t xml:space="preserve"> </w:t>
      </w:r>
      <w:r w:rsidRPr="00A57671">
        <w:rPr>
          <w:rFonts w:ascii="Palatino Linotype" w:hAnsi="Palatino Linotype" w:cs="Arial"/>
          <w:i/>
          <w:sz w:val="22"/>
          <w:szCs w:val="22"/>
          <w:lang w:eastAsia="es-MX"/>
        </w:rPr>
        <w:t>su</w:t>
      </w:r>
      <w:r w:rsidRPr="00A57671">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C42138A"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Cs/>
          <w:i/>
          <w:noProof/>
          <w:sz w:val="22"/>
          <w:szCs w:val="22"/>
        </w:rPr>
        <w:t>Los documentos contenidos</w:t>
      </w:r>
      <w:r w:rsidRPr="00A5767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C42138B"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8C"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Noveno.</w:t>
      </w:r>
      <w:r w:rsidRPr="00A5767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42138D"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8E"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Décimo.</w:t>
      </w:r>
      <w:r w:rsidRPr="00A5767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57671">
        <w:rPr>
          <w:rFonts w:ascii="Palatino Linotype" w:hAnsi="Palatino Linotype" w:cs="Arial"/>
          <w:i/>
          <w:sz w:val="22"/>
          <w:szCs w:val="22"/>
        </w:rPr>
        <w:t>documentos</w:t>
      </w:r>
      <w:r w:rsidRPr="00A5767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42138F"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57671">
        <w:rPr>
          <w:rFonts w:ascii="Palatino Linotype" w:hAnsi="Palatino Linotype" w:cs="Arial"/>
          <w:i/>
          <w:sz w:val="22"/>
          <w:szCs w:val="22"/>
        </w:rPr>
        <w:t>que</w:t>
      </w:r>
      <w:r w:rsidRPr="00A57671">
        <w:rPr>
          <w:rFonts w:ascii="Palatino Linotype" w:hAnsi="Palatino Linotype" w:cs="Arial"/>
          <w:i/>
          <w:sz w:val="22"/>
          <w:szCs w:val="22"/>
          <w:lang w:eastAsia="es-MX"/>
        </w:rPr>
        <w:t xml:space="preserve"> rija la actuación del sujeto obligado.</w:t>
      </w:r>
    </w:p>
    <w:p w14:paraId="0C421390"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91"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b/>
          <w:i/>
          <w:sz w:val="22"/>
          <w:szCs w:val="22"/>
          <w:lang w:eastAsia="es-MX"/>
        </w:rPr>
        <w:t>Décimo primero.</w:t>
      </w:r>
      <w:r w:rsidRPr="00A5767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C421392"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p>
    <w:p w14:paraId="0C421393" w14:textId="77777777" w:rsidR="00805D61" w:rsidRPr="00A57671" w:rsidRDefault="00805D61" w:rsidP="00805D61">
      <w:pPr>
        <w:autoSpaceDE w:val="0"/>
        <w:autoSpaceDN w:val="0"/>
        <w:adjustRightInd w:val="0"/>
        <w:ind w:left="851" w:right="902"/>
        <w:jc w:val="both"/>
        <w:rPr>
          <w:rFonts w:ascii="Palatino Linotype" w:hAnsi="Palatino Linotype" w:cs="Arial"/>
          <w:i/>
          <w:sz w:val="22"/>
          <w:szCs w:val="22"/>
          <w:lang w:eastAsia="es-MX"/>
        </w:rPr>
      </w:pPr>
      <w:r w:rsidRPr="00A57671">
        <w:rPr>
          <w:rFonts w:ascii="Palatino Linotype" w:hAnsi="Palatino Linotype" w:cs="Arial"/>
          <w:i/>
          <w:sz w:val="22"/>
          <w:szCs w:val="22"/>
          <w:lang w:eastAsia="es-MX"/>
        </w:rPr>
        <w:t>(Énfasis Añadido)</w:t>
      </w:r>
    </w:p>
    <w:p w14:paraId="0C421394" w14:textId="77777777" w:rsidR="00805D61" w:rsidRPr="00A57671" w:rsidRDefault="00805D61" w:rsidP="00805D61">
      <w:pPr>
        <w:spacing w:before="100" w:beforeAutospacing="1" w:after="100" w:afterAutospacing="1" w:line="360" w:lineRule="auto"/>
        <w:jc w:val="both"/>
        <w:rPr>
          <w:rFonts w:ascii="Palatino Linotype" w:hAnsi="Palatino Linotype" w:cs="Arial"/>
        </w:rPr>
      </w:pPr>
      <w:r w:rsidRPr="00A57671">
        <w:rPr>
          <w:rFonts w:ascii="Palatino Linotype" w:hAnsi="Palatino Linotype"/>
        </w:rPr>
        <w:t xml:space="preserve">Es importante referir que, </w:t>
      </w:r>
      <w:r w:rsidRPr="00A57671">
        <w:rPr>
          <w:rFonts w:ascii="Palatino Linotype" w:hAnsi="Palatino Linotype"/>
          <w:b/>
        </w:rPr>
        <w:t>EL SUJETO OBLIGADO</w:t>
      </w:r>
      <w:r w:rsidRPr="00A57671">
        <w:rPr>
          <w:rFonts w:ascii="Palatino Linotype" w:hAnsi="Palatino Linotype"/>
        </w:rPr>
        <w:t xml:space="preserve"> deberá seguir el procedimiento legal establecido para su </w:t>
      </w:r>
      <w:r w:rsidRPr="00A57671">
        <w:rPr>
          <w:rFonts w:ascii="Palatino Linotype" w:hAnsi="Palatino Linotype"/>
          <w:lang w:eastAsia="es-MX"/>
        </w:rPr>
        <w:t>clasificación</w:t>
      </w:r>
      <w:r w:rsidRPr="00A57671">
        <w:rPr>
          <w:rFonts w:ascii="Palatino Linotype" w:hAnsi="Palatino Linotype"/>
        </w:rPr>
        <w:t>, esto es, que su Comité de</w:t>
      </w:r>
      <w:r w:rsidRPr="00A57671">
        <w:rPr>
          <w:rFonts w:ascii="Palatino Linotype" w:hAnsi="Palatino Linotype" w:cs="Arial"/>
        </w:rPr>
        <w:t xml:space="preserve"> Transparencia emita un Acuerdo de Clasificación que cumpla con las formalidades previstas, antes citadas</w:t>
      </w:r>
      <w:r w:rsidRPr="00A57671">
        <w:rPr>
          <w:rFonts w:ascii="Palatino Linotype" w:hAnsi="Palatino Linotype" w:cs="Arial"/>
          <w:b/>
        </w:rPr>
        <w:t xml:space="preserve"> </w:t>
      </w:r>
      <w:r w:rsidRPr="00A57671">
        <w:rPr>
          <w:rFonts w:ascii="Palatino Linotype" w:hAnsi="Palatino Linotype" w:cs="Arial"/>
        </w:rPr>
        <w:t xml:space="preserve">que lo sustente, en el </w:t>
      </w:r>
      <w:r w:rsidRPr="00A57671">
        <w:rPr>
          <w:rFonts w:ascii="Palatino Linotype" w:hAnsi="Palatino Linotype" w:cs="Arial"/>
          <w:lang w:eastAsia="es-MX"/>
        </w:rPr>
        <w:t>que</w:t>
      </w:r>
      <w:r w:rsidRPr="00A5767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421395" w14:textId="270AADC3" w:rsidR="00805D61" w:rsidRDefault="003A3E46" w:rsidP="00805D61">
      <w:pPr>
        <w:spacing w:before="100" w:beforeAutospacing="1" w:after="100" w:afterAutospacing="1" w:line="360" w:lineRule="auto"/>
        <w:jc w:val="both"/>
        <w:rPr>
          <w:rFonts w:ascii="Palatino Linotype" w:hAnsi="Palatino Linotype" w:cs="Arial"/>
        </w:rPr>
      </w:pPr>
      <w:r>
        <w:rPr>
          <w:rFonts w:ascii="Palatino Linotype" w:hAnsi="Palatino Linotype" w:cs="Arial"/>
          <w:color w:val="000000"/>
        </w:rPr>
        <w:lastRenderedPageBreak/>
        <w:t>Finalmente</w:t>
      </w:r>
      <w:r w:rsidR="00805D61" w:rsidRPr="00A57671">
        <w:rPr>
          <w:rFonts w:ascii="Palatino Linotype" w:hAnsi="Palatino Linotype" w:cs="Arial"/>
          <w:color w:val="000000"/>
        </w:rPr>
        <w:t xml:space="preserve">, es de señalar que en razón de que </w:t>
      </w:r>
      <w:r w:rsidR="00805D61" w:rsidRPr="00A57671">
        <w:rPr>
          <w:rFonts w:ascii="Palatino Linotype" w:hAnsi="Palatino Linotype" w:cs="Arial"/>
          <w:b/>
          <w:color w:val="000000"/>
        </w:rPr>
        <w:t xml:space="preserve">EL SUJETO OBLIGADO </w:t>
      </w:r>
      <w:r w:rsidR="00805D61" w:rsidRPr="00A57671">
        <w:rPr>
          <w:rFonts w:ascii="Palatino Linotype" w:hAnsi="Palatino Linotype" w:cs="Arial"/>
        </w:rPr>
        <w:t xml:space="preserve">fue omiso en entregar la respuesta a la solicitud de información pública y dado que el recurso de revisión materia del presente asunto, </w:t>
      </w:r>
      <w:r w:rsidR="00805D61" w:rsidRPr="00A57671">
        <w:rPr>
          <w:rFonts w:ascii="Palatino Linotype" w:hAnsi="Palatino Linotype"/>
        </w:rPr>
        <w:t xml:space="preserve">no es el medio para investigar y en su caso, sancionar a servidores públicos </w:t>
      </w:r>
      <w:r w:rsidR="00805D61" w:rsidRPr="00A57671">
        <w:rPr>
          <w:rFonts w:ascii="Palatino Linotype" w:hAnsi="Palatino Linotype"/>
          <w:b/>
        </w:rPr>
        <w:t>por la omisión de la entrega de información pública</w:t>
      </w:r>
      <w:r w:rsidR="00805D61" w:rsidRPr="00A57671">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00805D61" w:rsidRPr="00A57671">
        <w:rPr>
          <w:rFonts w:ascii="Palatino Linotype" w:hAnsi="Palatino Linotype" w:cs="Arial"/>
        </w:rPr>
        <w:t xml:space="preserve">el conocimiento al Contralor de este Instituto a fin de que en términos del ordinal 190 de la Ley de la materia determine lo conducente. </w:t>
      </w:r>
    </w:p>
    <w:p w14:paraId="0C421396" w14:textId="77777777" w:rsidR="00EB7370" w:rsidRPr="00A57671" w:rsidRDefault="00DB176D">
      <w:pPr>
        <w:pStyle w:val="Prrafodelista"/>
        <w:widowControl w:val="0"/>
        <w:spacing w:before="240" w:after="240" w:line="360" w:lineRule="auto"/>
        <w:ind w:left="0"/>
        <w:jc w:val="both"/>
        <w:rPr>
          <w:rFonts w:ascii="Palatino Linotype" w:eastAsia="Calibri" w:hAnsi="Palatino Linotype" w:cs="Arial"/>
        </w:rPr>
      </w:pPr>
      <w:r w:rsidRPr="00A57671">
        <w:rPr>
          <w:rFonts w:ascii="Palatino Linotype" w:eastAsia="Calibri" w:hAnsi="Palatino Linotype" w:cs="Arial"/>
        </w:rPr>
        <w:t xml:space="preserve">Así, con </w:t>
      </w:r>
      <w:r w:rsidRPr="00A57671">
        <w:rPr>
          <w:rFonts w:ascii="Palatino Linotype" w:hAnsi="Palatino Linotype" w:cs="Arial"/>
        </w:rPr>
        <w:t>fundamento</w:t>
      </w:r>
      <w:r w:rsidRPr="00A57671">
        <w:rPr>
          <w:rFonts w:ascii="Palatino Linotype" w:eastAsia="Calibri" w:hAnsi="Palatino Linotype" w:cs="Arial"/>
        </w:rPr>
        <w:t xml:space="preserve"> en lo prescrito en los artículos 5 párrafos </w:t>
      </w:r>
      <w:r w:rsidR="00805D61" w:rsidRPr="00A57671">
        <w:rPr>
          <w:rFonts w:ascii="Palatino Linotype" w:eastAsia="Calibri" w:hAnsi="Palatino Linotype" w:cs="Arial"/>
        </w:rPr>
        <w:t>tri</w:t>
      </w:r>
      <w:r w:rsidRPr="00A57671">
        <w:rPr>
          <w:rFonts w:ascii="Palatino Linotype" w:eastAsia="Calibri" w:hAnsi="Palatino Linotype" w:cs="Arial"/>
        </w:rPr>
        <w:t xml:space="preserve">gésimo, </w:t>
      </w:r>
      <w:r w:rsidR="00805D61" w:rsidRPr="00A57671">
        <w:rPr>
          <w:rFonts w:ascii="Palatino Linotype" w:eastAsia="Calibri" w:hAnsi="Palatino Linotype" w:cs="Arial"/>
        </w:rPr>
        <w:t>trigésimo primero y tri</w:t>
      </w:r>
      <w:r w:rsidRPr="00A57671">
        <w:rPr>
          <w:rFonts w:ascii="Palatino Linotype" w:eastAsia="Calibri" w:hAnsi="Palatino Linotype" w:cs="Arial"/>
        </w:rPr>
        <w:t>gésimo segundo</w:t>
      </w:r>
      <w:r w:rsidR="00805D61" w:rsidRPr="00A57671">
        <w:rPr>
          <w:rFonts w:ascii="Palatino Linotype" w:eastAsia="Calibri" w:hAnsi="Palatino Linotype" w:cs="Arial"/>
        </w:rPr>
        <w:t>,</w:t>
      </w:r>
      <w:r w:rsidRPr="00A57671">
        <w:rPr>
          <w:rFonts w:ascii="Palatino Linotype" w:eastAsia="Calibri" w:hAnsi="Palatino Linotype" w:cs="Arial"/>
        </w:rPr>
        <w:t xml:space="preserve"> fracciones IV y V de la Constitución Política del Estado Libre y Soberano de México; </w:t>
      </w:r>
      <w:r w:rsidRPr="00A57671">
        <w:rPr>
          <w:rFonts w:ascii="Palatino Linotype" w:hAnsi="Palatino Linotype"/>
        </w:rPr>
        <w:t>2, fracción II, 29, 36, fracciones I y II, 176, 178, 179, 181, 185, fracción I, 186 y 188</w:t>
      </w:r>
      <w:r w:rsidRPr="00A57671">
        <w:rPr>
          <w:rFonts w:ascii="Palatino Linotype" w:eastAsia="Calibri" w:hAnsi="Palatino Linotype" w:cs="Arial"/>
        </w:rPr>
        <w:t xml:space="preserve"> de la Ley de Transparencia y Acceso a la Información Pública del Estado de México y Municipios, este Pleno:</w:t>
      </w:r>
    </w:p>
    <w:p w14:paraId="0C421397" w14:textId="77777777" w:rsidR="00EB7370" w:rsidRPr="00A57671" w:rsidRDefault="00DB176D">
      <w:pPr>
        <w:spacing w:beforeAutospacing="1" w:afterAutospacing="1" w:line="360" w:lineRule="auto"/>
        <w:jc w:val="center"/>
        <w:rPr>
          <w:rFonts w:ascii="Palatino Linotype" w:hAnsi="Palatino Linotype" w:cs="Arial"/>
          <w:b/>
          <w:spacing w:val="60"/>
          <w:sz w:val="28"/>
        </w:rPr>
      </w:pPr>
      <w:r w:rsidRPr="00A57671">
        <w:rPr>
          <w:rFonts w:ascii="Palatino Linotype" w:hAnsi="Palatino Linotype" w:cs="Arial"/>
          <w:b/>
          <w:spacing w:val="60"/>
          <w:sz w:val="28"/>
        </w:rPr>
        <w:t>RESUELVE</w:t>
      </w:r>
    </w:p>
    <w:p w14:paraId="0C421398" w14:textId="77777777" w:rsidR="00EB7370" w:rsidRPr="00A57671" w:rsidRDefault="00DB176D">
      <w:pPr>
        <w:spacing w:beforeAutospacing="1" w:afterAutospacing="1" w:line="360" w:lineRule="auto"/>
        <w:jc w:val="both"/>
        <w:rPr>
          <w:rFonts w:ascii="Palatino Linotype" w:hAnsi="Palatino Linotype"/>
          <w:color w:val="222222"/>
          <w:lang w:eastAsia="es-MX"/>
        </w:rPr>
      </w:pPr>
      <w:r w:rsidRPr="00A57671">
        <w:rPr>
          <w:rFonts w:ascii="Palatino Linotype" w:hAnsi="Palatino Linotype"/>
          <w:b/>
          <w:bCs/>
          <w:color w:val="222222"/>
          <w:sz w:val="28"/>
          <w:szCs w:val="28"/>
          <w:lang w:eastAsia="es-MX"/>
        </w:rPr>
        <w:t>PRIMERO</w:t>
      </w:r>
      <w:r w:rsidRPr="00A57671">
        <w:rPr>
          <w:rFonts w:ascii="Palatino Linotype" w:hAnsi="Palatino Linotype"/>
          <w:color w:val="222222"/>
          <w:lang w:eastAsia="es-MX"/>
        </w:rPr>
        <w:t xml:space="preserve">. Resultan </w:t>
      </w:r>
      <w:r w:rsidRPr="00A57671">
        <w:rPr>
          <w:rFonts w:ascii="Palatino Linotype" w:hAnsi="Palatino Linotype"/>
          <w:b/>
          <w:bCs/>
          <w:color w:val="222222"/>
          <w:lang w:eastAsia="es-MX"/>
        </w:rPr>
        <w:t>fundadas</w:t>
      </w:r>
      <w:r w:rsidRPr="00A57671">
        <w:rPr>
          <w:rFonts w:ascii="Palatino Linotype" w:hAnsi="Palatino Linotype"/>
          <w:color w:val="222222"/>
          <w:lang w:eastAsia="es-MX"/>
        </w:rPr>
        <w:t xml:space="preserve"> las razones o motivos </w:t>
      </w:r>
      <w:r w:rsidR="00805D61" w:rsidRPr="00A57671">
        <w:rPr>
          <w:rFonts w:ascii="Palatino Linotype" w:hAnsi="Palatino Linotype"/>
          <w:color w:val="222222"/>
          <w:lang w:eastAsia="es-MX"/>
        </w:rPr>
        <w:t xml:space="preserve">de inconformidad planteadas por </w:t>
      </w:r>
      <w:r w:rsidR="00805D61" w:rsidRPr="00A57671">
        <w:rPr>
          <w:rFonts w:ascii="Palatino Linotype" w:hAnsi="Palatino Linotype"/>
          <w:b/>
          <w:bCs/>
          <w:color w:val="222222"/>
          <w:lang w:eastAsia="es-MX"/>
        </w:rPr>
        <w:t>LA</w:t>
      </w:r>
      <w:r w:rsidRPr="00A57671">
        <w:rPr>
          <w:rFonts w:ascii="Palatino Linotype" w:hAnsi="Palatino Linotype"/>
          <w:b/>
          <w:bCs/>
          <w:color w:val="222222"/>
          <w:lang w:eastAsia="es-MX"/>
        </w:rPr>
        <w:t xml:space="preserve"> RECURRENTE,</w:t>
      </w:r>
      <w:r w:rsidRPr="00A57671">
        <w:rPr>
          <w:rFonts w:ascii="Palatino Linotype" w:hAnsi="Palatino Linotype"/>
          <w:color w:val="222222"/>
          <w:lang w:eastAsia="es-MX"/>
        </w:rPr>
        <w:t xml:space="preserve"> en términos del Considerando </w:t>
      </w:r>
      <w:r w:rsidR="00805D61" w:rsidRPr="00A57671">
        <w:rPr>
          <w:rFonts w:ascii="Palatino Linotype" w:hAnsi="Palatino Linotype"/>
          <w:b/>
          <w:bCs/>
          <w:color w:val="222222"/>
          <w:lang w:eastAsia="es-MX"/>
        </w:rPr>
        <w:t>SEXTO</w:t>
      </w:r>
      <w:r w:rsidRPr="00A57671">
        <w:rPr>
          <w:rFonts w:ascii="Palatino Linotype" w:hAnsi="Palatino Linotype"/>
          <w:color w:val="222222"/>
          <w:lang w:eastAsia="es-MX"/>
        </w:rPr>
        <w:t xml:space="preserve"> de esta Resolución.</w:t>
      </w:r>
    </w:p>
    <w:p w14:paraId="0C421399" w14:textId="77777777" w:rsidR="00EB7370" w:rsidRPr="00A57671" w:rsidRDefault="00DB176D">
      <w:pPr>
        <w:spacing w:beforeAutospacing="1" w:afterAutospacing="1" w:line="360" w:lineRule="auto"/>
        <w:jc w:val="both"/>
        <w:rPr>
          <w:rFonts w:ascii="Palatino Linotype" w:hAnsi="Palatino Linotype"/>
          <w:color w:val="222222"/>
          <w:lang w:eastAsia="es-MX"/>
        </w:rPr>
      </w:pPr>
      <w:r w:rsidRPr="00A57671">
        <w:rPr>
          <w:rFonts w:ascii="Palatino Linotype" w:hAnsi="Palatino Linotype"/>
          <w:b/>
          <w:bCs/>
          <w:color w:val="222222"/>
          <w:sz w:val="28"/>
          <w:szCs w:val="28"/>
          <w:lang w:eastAsia="es-MX"/>
        </w:rPr>
        <w:t>SEGUNDO</w:t>
      </w:r>
      <w:r w:rsidRPr="00A57671">
        <w:rPr>
          <w:rFonts w:ascii="Palatino Linotype" w:hAnsi="Palatino Linotype"/>
          <w:b/>
          <w:bCs/>
          <w:color w:val="222222"/>
          <w:lang w:eastAsia="es-MX"/>
        </w:rPr>
        <w:t xml:space="preserve">. </w:t>
      </w:r>
      <w:r w:rsidRPr="00A57671">
        <w:rPr>
          <w:rFonts w:ascii="Palatino Linotype" w:hAnsi="Palatino Linotype"/>
          <w:color w:val="222222"/>
          <w:lang w:eastAsia="es-MX"/>
        </w:rPr>
        <w:t xml:space="preserve">Se </w:t>
      </w:r>
      <w:r w:rsidRPr="00A57671">
        <w:rPr>
          <w:rFonts w:ascii="Palatino Linotype" w:hAnsi="Palatino Linotype"/>
          <w:b/>
          <w:bCs/>
          <w:color w:val="222222"/>
          <w:lang w:eastAsia="es-MX"/>
        </w:rPr>
        <w:t xml:space="preserve">ORDENA </w:t>
      </w:r>
      <w:r w:rsidRPr="00A57671">
        <w:rPr>
          <w:rFonts w:ascii="Palatino Linotype" w:hAnsi="Palatino Linotype"/>
          <w:color w:val="222222"/>
          <w:lang w:eastAsia="es-MX"/>
        </w:rPr>
        <w:t xml:space="preserve">al </w:t>
      </w:r>
      <w:r w:rsidRPr="00A57671">
        <w:rPr>
          <w:rFonts w:ascii="Palatino Linotype" w:hAnsi="Palatino Linotype"/>
          <w:b/>
          <w:bCs/>
          <w:color w:val="222222"/>
          <w:lang w:eastAsia="es-MX"/>
        </w:rPr>
        <w:t xml:space="preserve">SUJETO OBLIGADO </w:t>
      </w:r>
      <w:r w:rsidRPr="00A57671">
        <w:rPr>
          <w:rFonts w:ascii="Palatino Linotype" w:hAnsi="Palatino Linotype"/>
          <w:color w:val="222222"/>
          <w:lang w:eastAsia="es-MX"/>
        </w:rPr>
        <w:t>atienda la</w:t>
      </w:r>
      <w:r w:rsidR="00805D61" w:rsidRPr="00A57671">
        <w:rPr>
          <w:rFonts w:ascii="Palatino Linotype" w:hAnsi="Palatino Linotype"/>
          <w:color w:val="222222"/>
          <w:lang w:eastAsia="es-MX"/>
        </w:rPr>
        <w:t>s</w:t>
      </w:r>
      <w:r w:rsidRPr="00A57671">
        <w:rPr>
          <w:rFonts w:ascii="Palatino Linotype" w:hAnsi="Palatino Linotype"/>
          <w:color w:val="222222"/>
          <w:lang w:eastAsia="es-MX"/>
        </w:rPr>
        <w:t xml:space="preserve"> solicitud</w:t>
      </w:r>
      <w:r w:rsidR="00805D61" w:rsidRPr="00A57671">
        <w:rPr>
          <w:rFonts w:ascii="Palatino Linotype" w:hAnsi="Palatino Linotype"/>
          <w:color w:val="222222"/>
          <w:lang w:eastAsia="es-MX"/>
        </w:rPr>
        <w:t>es</w:t>
      </w:r>
      <w:r w:rsidRPr="00A57671">
        <w:rPr>
          <w:rFonts w:ascii="Palatino Linotype" w:hAnsi="Palatino Linotype"/>
          <w:color w:val="222222"/>
          <w:lang w:eastAsia="es-MX"/>
        </w:rPr>
        <w:t xml:space="preserve"> de información </w:t>
      </w:r>
      <w:r w:rsidR="00805D61" w:rsidRPr="00A57671">
        <w:rPr>
          <w:rFonts w:ascii="Palatino Linotype" w:hAnsi="Palatino Linotype"/>
          <w:b/>
          <w:color w:val="222222"/>
          <w:lang w:eastAsia="es-MX"/>
        </w:rPr>
        <w:t>00867/NAUCALPA/IP/2020</w:t>
      </w:r>
      <w:r w:rsidR="00805D61" w:rsidRPr="00A57671">
        <w:rPr>
          <w:rFonts w:ascii="Palatino Linotype" w:hAnsi="Palatino Linotype"/>
          <w:color w:val="222222"/>
          <w:lang w:eastAsia="es-MX"/>
        </w:rPr>
        <w:t xml:space="preserve"> y </w:t>
      </w:r>
      <w:r w:rsidR="00805D61" w:rsidRPr="00A57671">
        <w:rPr>
          <w:rFonts w:ascii="Palatino Linotype" w:hAnsi="Palatino Linotype"/>
          <w:b/>
          <w:bCs/>
        </w:rPr>
        <w:t xml:space="preserve">00866/NAUCALPA/IP/2020 </w:t>
      </w:r>
      <w:r w:rsidRPr="00A57671">
        <w:rPr>
          <w:rFonts w:ascii="Palatino Linotype" w:hAnsi="Palatino Linotype"/>
          <w:color w:val="222222"/>
          <w:lang w:eastAsia="es-MX"/>
        </w:rPr>
        <w:t>y haga entrega a</w:t>
      </w:r>
      <w:r w:rsidR="00805D61" w:rsidRPr="00A57671">
        <w:rPr>
          <w:rFonts w:ascii="Palatino Linotype" w:hAnsi="Palatino Linotype"/>
          <w:color w:val="222222"/>
          <w:lang w:eastAsia="es-MX"/>
        </w:rPr>
        <w:t xml:space="preserve"> </w:t>
      </w:r>
      <w:r w:rsidR="00805D61" w:rsidRPr="00A57671">
        <w:rPr>
          <w:rFonts w:ascii="Palatino Linotype" w:hAnsi="Palatino Linotype"/>
          <w:b/>
          <w:color w:val="222222"/>
          <w:lang w:eastAsia="es-MX"/>
        </w:rPr>
        <w:t>LA</w:t>
      </w:r>
      <w:r w:rsidRPr="00A57671">
        <w:rPr>
          <w:rFonts w:ascii="Palatino Linotype" w:hAnsi="Palatino Linotype"/>
          <w:color w:val="222222"/>
          <w:lang w:eastAsia="es-MX"/>
        </w:rPr>
        <w:t xml:space="preserve"> </w:t>
      </w:r>
      <w:r w:rsidRPr="00A57671">
        <w:rPr>
          <w:rFonts w:ascii="Palatino Linotype" w:hAnsi="Palatino Linotype"/>
          <w:b/>
          <w:bCs/>
          <w:color w:val="222222"/>
          <w:lang w:eastAsia="es-MX"/>
        </w:rPr>
        <w:t>RECURRENTE</w:t>
      </w:r>
      <w:r w:rsidRPr="00A57671">
        <w:rPr>
          <w:rFonts w:ascii="Palatino Linotype" w:hAnsi="Palatino Linotype"/>
          <w:bCs/>
          <w:color w:val="222222"/>
          <w:lang w:eastAsia="es-MX"/>
        </w:rPr>
        <w:t xml:space="preserve">, </w:t>
      </w:r>
      <w:r w:rsidRPr="00A57671">
        <w:rPr>
          <w:rFonts w:ascii="Palatino Linotype" w:hAnsi="Palatino Linotype" w:cs="Arial"/>
        </w:rPr>
        <w:t xml:space="preserve">vía </w:t>
      </w:r>
      <w:r w:rsidRPr="00A57671">
        <w:rPr>
          <w:rFonts w:ascii="Palatino Linotype" w:hAnsi="Palatino Linotype" w:cs="Arial"/>
          <w:b/>
        </w:rPr>
        <w:t>EL</w:t>
      </w:r>
      <w:r w:rsidRPr="00A57671">
        <w:rPr>
          <w:rFonts w:ascii="Palatino Linotype" w:hAnsi="Palatino Linotype" w:cs="Arial"/>
        </w:rPr>
        <w:t xml:space="preserve"> </w:t>
      </w:r>
      <w:r w:rsidRPr="00A57671">
        <w:rPr>
          <w:rFonts w:ascii="Palatino Linotype" w:hAnsi="Palatino Linotype" w:cs="Arial"/>
          <w:b/>
        </w:rPr>
        <w:t>SAIMEX</w:t>
      </w:r>
      <w:r w:rsidRPr="00A57671">
        <w:rPr>
          <w:rFonts w:ascii="Palatino Linotype" w:hAnsi="Palatino Linotype" w:cs="Arial"/>
        </w:rPr>
        <w:t xml:space="preserve">, en </w:t>
      </w:r>
      <w:r w:rsidRPr="00A57671">
        <w:rPr>
          <w:rFonts w:ascii="Palatino Linotype" w:hAnsi="Palatino Linotype" w:cs="Arial"/>
          <w:b/>
        </w:rPr>
        <w:t>versión pública</w:t>
      </w:r>
      <w:r w:rsidRPr="00A57671">
        <w:rPr>
          <w:rFonts w:ascii="Palatino Linotype" w:hAnsi="Palatino Linotype" w:cs="Arial"/>
        </w:rPr>
        <w:t xml:space="preserve">, </w:t>
      </w:r>
      <w:r w:rsidRPr="00A57671">
        <w:rPr>
          <w:rFonts w:ascii="Palatino Linotype" w:hAnsi="Palatino Linotype"/>
          <w:color w:val="222222"/>
          <w:lang w:eastAsia="es-MX"/>
        </w:rPr>
        <w:t xml:space="preserve">en términos del Considerando </w:t>
      </w:r>
      <w:r w:rsidR="00805D61" w:rsidRPr="00A57671">
        <w:rPr>
          <w:rFonts w:ascii="Palatino Linotype" w:hAnsi="Palatino Linotype"/>
          <w:b/>
          <w:bCs/>
          <w:color w:val="222222"/>
          <w:lang w:eastAsia="es-MX"/>
        </w:rPr>
        <w:t>SEXTO</w:t>
      </w:r>
      <w:r w:rsidRPr="00A57671">
        <w:rPr>
          <w:rFonts w:ascii="Palatino Linotype" w:hAnsi="Palatino Linotype"/>
          <w:color w:val="222222"/>
          <w:lang w:eastAsia="es-MX"/>
        </w:rPr>
        <w:t xml:space="preserve"> de esta resolución, de lo siguiente:</w:t>
      </w:r>
    </w:p>
    <w:p w14:paraId="0C42139A" w14:textId="77777777" w:rsidR="00280DD3" w:rsidRPr="00A57671" w:rsidRDefault="00280DD3" w:rsidP="006D0A63">
      <w:pPr>
        <w:spacing w:beforeAutospacing="1" w:afterAutospacing="1"/>
        <w:ind w:left="851" w:right="899" w:hanging="142"/>
        <w:jc w:val="both"/>
        <w:rPr>
          <w:rFonts w:ascii="Palatino Linotype" w:hAnsi="Palatino Linotype"/>
          <w:i/>
          <w:iCs/>
          <w:color w:val="222222"/>
          <w:sz w:val="22"/>
          <w:szCs w:val="22"/>
          <w:lang w:eastAsia="es-MX"/>
        </w:rPr>
      </w:pPr>
      <w:r w:rsidRPr="00A57671">
        <w:rPr>
          <w:rFonts w:ascii="Palatino Linotype" w:hAnsi="Palatino Linotype"/>
          <w:i/>
          <w:iCs/>
          <w:color w:val="222222"/>
          <w:sz w:val="22"/>
          <w:szCs w:val="22"/>
          <w:lang w:eastAsia="es-MX"/>
        </w:rPr>
        <w:lastRenderedPageBreak/>
        <w:t>“a) El documento en el que conste el número de servidores públicos adscritos a la Dirección de Prevención del delito, correspondientes del 13 de noviembre de 2019 al 13 noviembre 2020.</w:t>
      </w:r>
    </w:p>
    <w:p w14:paraId="145D692B" w14:textId="3146DD8A" w:rsidR="00A57671" w:rsidRPr="00A57671" w:rsidRDefault="00280DD3" w:rsidP="00280DD3">
      <w:pPr>
        <w:spacing w:beforeAutospacing="1" w:afterAutospacing="1"/>
        <w:ind w:left="851" w:right="899"/>
        <w:jc w:val="both"/>
        <w:rPr>
          <w:rFonts w:ascii="Palatino Linotype" w:hAnsi="Palatino Linotype"/>
          <w:i/>
          <w:iCs/>
          <w:color w:val="222222"/>
          <w:sz w:val="22"/>
          <w:szCs w:val="22"/>
          <w:lang w:eastAsia="es-MX"/>
        </w:rPr>
      </w:pPr>
      <w:r w:rsidRPr="00A57671">
        <w:rPr>
          <w:rFonts w:ascii="Palatino Linotype" w:hAnsi="Palatino Linotype"/>
          <w:i/>
          <w:iCs/>
          <w:color w:val="222222"/>
          <w:sz w:val="22"/>
          <w:szCs w:val="22"/>
          <w:lang w:eastAsia="es-MX"/>
        </w:rPr>
        <w:t xml:space="preserve">b) </w:t>
      </w:r>
      <w:r w:rsidR="00DB176D" w:rsidRPr="00A57671">
        <w:rPr>
          <w:rFonts w:ascii="Palatino Linotype" w:hAnsi="Palatino Linotype"/>
          <w:i/>
          <w:iCs/>
          <w:color w:val="222222"/>
          <w:sz w:val="22"/>
          <w:szCs w:val="22"/>
          <w:lang w:eastAsia="es-MX"/>
        </w:rPr>
        <w:t xml:space="preserve">La </w:t>
      </w:r>
      <w:r w:rsidR="00E51C65" w:rsidRPr="00A57671">
        <w:rPr>
          <w:rFonts w:ascii="Palatino Linotype" w:hAnsi="Palatino Linotype"/>
          <w:i/>
          <w:iCs/>
          <w:color w:val="222222"/>
          <w:sz w:val="22"/>
          <w:szCs w:val="22"/>
          <w:lang w:eastAsia="es-MX"/>
        </w:rPr>
        <w:t xml:space="preserve">nómina del personal adscrito a </w:t>
      </w:r>
      <w:r w:rsidR="00805D61" w:rsidRPr="00A57671">
        <w:rPr>
          <w:rFonts w:ascii="Palatino Linotype" w:hAnsi="Palatino Linotype"/>
          <w:i/>
          <w:iCs/>
          <w:color w:val="222222"/>
          <w:sz w:val="22"/>
          <w:szCs w:val="22"/>
          <w:lang w:eastAsia="es-MX"/>
        </w:rPr>
        <w:t>la Dirección de Prevención del delito</w:t>
      </w:r>
      <w:r w:rsidR="00E51C65" w:rsidRPr="00A57671">
        <w:rPr>
          <w:rFonts w:ascii="Palatino Linotype" w:hAnsi="Palatino Linotype"/>
          <w:i/>
          <w:iCs/>
          <w:color w:val="222222"/>
          <w:sz w:val="22"/>
          <w:szCs w:val="22"/>
          <w:lang w:eastAsia="es-MX"/>
        </w:rPr>
        <w:t>; así como, de los servidores públicos referidos en la solicitud de información</w:t>
      </w:r>
      <w:r w:rsidR="00D44074" w:rsidRPr="00A57671">
        <w:rPr>
          <w:rFonts w:ascii="Palatino Linotype" w:hAnsi="Palatino Linotype"/>
          <w:i/>
          <w:iCs/>
          <w:color w:val="222222"/>
          <w:sz w:val="22"/>
          <w:szCs w:val="22"/>
          <w:lang w:eastAsia="es-MX"/>
        </w:rPr>
        <w:t xml:space="preserve"> número</w:t>
      </w:r>
      <w:r w:rsidR="00E51C65" w:rsidRPr="00A57671">
        <w:rPr>
          <w:rFonts w:ascii="Palatino Linotype" w:hAnsi="Palatino Linotype"/>
          <w:i/>
          <w:iCs/>
          <w:color w:val="222222"/>
          <w:sz w:val="22"/>
          <w:szCs w:val="22"/>
          <w:lang w:eastAsia="es-MX"/>
        </w:rPr>
        <w:t xml:space="preserve"> 00867/NAUCALPA/IP/2020</w:t>
      </w:r>
      <w:r w:rsidR="006D0A63" w:rsidRPr="00A57671">
        <w:rPr>
          <w:rFonts w:ascii="Palatino Linotype" w:hAnsi="Palatino Linotype"/>
          <w:i/>
          <w:iCs/>
          <w:color w:val="222222"/>
          <w:sz w:val="22"/>
          <w:szCs w:val="22"/>
          <w:lang w:eastAsia="es-MX"/>
        </w:rPr>
        <w:t xml:space="preserve"> o documento</w:t>
      </w:r>
      <w:r w:rsidR="00E51C65" w:rsidRPr="00A57671">
        <w:rPr>
          <w:rFonts w:ascii="Palatino Linotype" w:hAnsi="Palatino Linotype"/>
          <w:i/>
          <w:iCs/>
          <w:color w:val="222222"/>
          <w:sz w:val="22"/>
          <w:szCs w:val="22"/>
          <w:lang w:eastAsia="es-MX"/>
        </w:rPr>
        <w:t>s</w:t>
      </w:r>
      <w:r w:rsidR="006D0A63" w:rsidRPr="00A57671">
        <w:rPr>
          <w:rFonts w:ascii="Palatino Linotype" w:hAnsi="Palatino Linotype"/>
          <w:i/>
          <w:iCs/>
          <w:color w:val="222222"/>
          <w:sz w:val="22"/>
          <w:szCs w:val="22"/>
          <w:lang w:eastAsia="es-MX"/>
        </w:rPr>
        <w:t xml:space="preserve"> donde conste el sueldo bruto y neto de</w:t>
      </w:r>
      <w:r w:rsidR="00E51C65" w:rsidRPr="00A57671">
        <w:rPr>
          <w:rFonts w:ascii="Palatino Linotype" w:hAnsi="Palatino Linotype"/>
          <w:i/>
          <w:iCs/>
          <w:color w:val="222222"/>
          <w:sz w:val="22"/>
          <w:szCs w:val="22"/>
          <w:lang w:eastAsia="es-MX"/>
        </w:rPr>
        <w:t xml:space="preserve"> dicho</w:t>
      </w:r>
      <w:r w:rsidR="006D0A63" w:rsidRPr="00A57671">
        <w:rPr>
          <w:rFonts w:ascii="Palatino Linotype" w:hAnsi="Palatino Linotype"/>
          <w:i/>
          <w:iCs/>
          <w:color w:val="222222"/>
          <w:sz w:val="22"/>
          <w:szCs w:val="22"/>
          <w:lang w:eastAsia="es-MX"/>
        </w:rPr>
        <w:t xml:space="preserve"> personal</w:t>
      </w:r>
      <w:r w:rsidR="00805D61" w:rsidRPr="00A57671">
        <w:rPr>
          <w:rFonts w:ascii="Palatino Linotype" w:hAnsi="Palatino Linotype"/>
          <w:i/>
          <w:iCs/>
          <w:color w:val="222222"/>
          <w:sz w:val="22"/>
          <w:szCs w:val="22"/>
          <w:lang w:eastAsia="es-MX"/>
        </w:rPr>
        <w:t>,</w:t>
      </w:r>
      <w:r w:rsidR="00DB176D" w:rsidRPr="00A57671">
        <w:rPr>
          <w:rFonts w:ascii="Palatino Linotype" w:hAnsi="Palatino Linotype"/>
          <w:i/>
          <w:iCs/>
          <w:color w:val="222222"/>
          <w:sz w:val="22"/>
          <w:szCs w:val="22"/>
          <w:lang w:eastAsia="es-MX"/>
        </w:rPr>
        <w:t xml:space="preserve"> </w:t>
      </w:r>
      <w:r w:rsidRPr="00A57671">
        <w:rPr>
          <w:rFonts w:ascii="Palatino Linotype" w:hAnsi="Palatino Linotype"/>
          <w:i/>
          <w:iCs/>
          <w:color w:val="222222"/>
          <w:sz w:val="22"/>
          <w:szCs w:val="22"/>
          <w:lang w:eastAsia="es-MX"/>
        </w:rPr>
        <w:t>correspondientes de</w:t>
      </w:r>
      <w:r w:rsidR="00281321" w:rsidRPr="00A57671">
        <w:rPr>
          <w:rFonts w:ascii="Palatino Linotype" w:hAnsi="Palatino Linotype"/>
          <w:i/>
          <w:iCs/>
          <w:color w:val="222222"/>
          <w:sz w:val="22"/>
          <w:szCs w:val="22"/>
          <w:lang w:eastAsia="es-MX"/>
        </w:rPr>
        <w:t xml:space="preserve"> la segunda quincena de </w:t>
      </w:r>
      <w:r w:rsidRPr="00A57671">
        <w:rPr>
          <w:rFonts w:ascii="Palatino Linotype" w:hAnsi="Palatino Linotype"/>
          <w:i/>
          <w:iCs/>
          <w:color w:val="222222"/>
          <w:sz w:val="22"/>
          <w:szCs w:val="22"/>
          <w:lang w:eastAsia="es-MX"/>
        </w:rPr>
        <w:t>noviembre de 2019 a</w:t>
      </w:r>
      <w:r w:rsidR="00281321" w:rsidRPr="00A57671">
        <w:rPr>
          <w:rFonts w:ascii="Palatino Linotype" w:hAnsi="Palatino Linotype"/>
          <w:i/>
          <w:iCs/>
          <w:color w:val="222222"/>
          <w:sz w:val="22"/>
          <w:szCs w:val="22"/>
          <w:lang w:eastAsia="es-MX"/>
        </w:rPr>
        <w:t xml:space="preserve"> </w:t>
      </w:r>
      <w:r w:rsidRPr="00A57671">
        <w:rPr>
          <w:rFonts w:ascii="Palatino Linotype" w:hAnsi="Palatino Linotype"/>
          <w:i/>
          <w:iCs/>
          <w:color w:val="222222"/>
          <w:sz w:val="22"/>
          <w:szCs w:val="22"/>
          <w:lang w:eastAsia="es-MX"/>
        </w:rPr>
        <w:t>l</w:t>
      </w:r>
      <w:r w:rsidR="00281321" w:rsidRPr="00A57671">
        <w:rPr>
          <w:rFonts w:ascii="Palatino Linotype" w:hAnsi="Palatino Linotype"/>
          <w:i/>
          <w:iCs/>
          <w:color w:val="222222"/>
          <w:sz w:val="22"/>
          <w:szCs w:val="22"/>
          <w:lang w:eastAsia="es-MX"/>
        </w:rPr>
        <w:t xml:space="preserve">a </w:t>
      </w:r>
      <w:r w:rsidR="00A57671">
        <w:rPr>
          <w:rFonts w:ascii="Palatino Linotype" w:hAnsi="Palatino Linotype"/>
          <w:i/>
          <w:iCs/>
          <w:color w:val="222222"/>
          <w:sz w:val="22"/>
          <w:szCs w:val="22"/>
          <w:lang w:eastAsia="es-MX"/>
        </w:rPr>
        <w:t>segunda quincena de noviembre de2020.</w:t>
      </w:r>
    </w:p>
    <w:p w14:paraId="0C42139D" w14:textId="19D4B5B8" w:rsidR="00280DD3" w:rsidRPr="00A57671" w:rsidRDefault="00E51C65" w:rsidP="00280DD3">
      <w:pPr>
        <w:spacing w:beforeAutospacing="1" w:afterAutospacing="1"/>
        <w:ind w:left="851" w:right="899"/>
        <w:jc w:val="both"/>
        <w:rPr>
          <w:rFonts w:ascii="Palatino Linotype" w:hAnsi="Palatino Linotype"/>
          <w:i/>
          <w:iCs/>
          <w:color w:val="222222"/>
          <w:sz w:val="22"/>
          <w:szCs w:val="22"/>
          <w:lang w:eastAsia="es-MX"/>
        </w:rPr>
      </w:pPr>
      <w:r w:rsidRPr="00A57671">
        <w:rPr>
          <w:rFonts w:ascii="Palatino Linotype" w:hAnsi="Palatino Linotype"/>
          <w:i/>
          <w:iCs/>
          <w:color w:val="222222"/>
          <w:sz w:val="22"/>
          <w:szCs w:val="22"/>
          <w:lang w:eastAsia="es-MX"/>
        </w:rPr>
        <w:t>c</w:t>
      </w:r>
      <w:r w:rsidR="00280DD3" w:rsidRPr="00A57671">
        <w:rPr>
          <w:rFonts w:ascii="Palatino Linotype" w:hAnsi="Palatino Linotype"/>
          <w:i/>
          <w:iCs/>
          <w:color w:val="222222"/>
          <w:sz w:val="22"/>
          <w:szCs w:val="22"/>
          <w:lang w:eastAsia="es-MX"/>
        </w:rPr>
        <w:t xml:space="preserve">) El documento en el que conste el número de asesores adscritos a </w:t>
      </w:r>
      <w:r w:rsidR="00D44074" w:rsidRPr="00A57671">
        <w:rPr>
          <w:rFonts w:ascii="Palatino Linotype" w:hAnsi="Palatino Linotype"/>
          <w:i/>
          <w:iCs/>
          <w:color w:val="222222"/>
          <w:sz w:val="22"/>
          <w:szCs w:val="22"/>
          <w:lang w:eastAsia="es-MX"/>
        </w:rPr>
        <w:t xml:space="preserve">la </w:t>
      </w:r>
      <w:r w:rsidR="00280DD3" w:rsidRPr="00A57671">
        <w:rPr>
          <w:rFonts w:ascii="Palatino Linotype" w:hAnsi="Palatino Linotype"/>
          <w:i/>
          <w:iCs/>
          <w:color w:val="222222"/>
          <w:sz w:val="22"/>
          <w:szCs w:val="22"/>
          <w:lang w:eastAsia="es-MX"/>
        </w:rPr>
        <w:t>Presidencia Municipal, correspondientes del 13 de noviembre de 2019 al 13 noviembre 2020.</w:t>
      </w:r>
    </w:p>
    <w:p w14:paraId="2DC5DEE1" w14:textId="7BD9BE8D" w:rsidR="00281321" w:rsidRPr="00A57671" w:rsidRDefault="00E51C65" w:rsidP="00280DD3">
      <w:pPr>
        <w:spacing w:beforeAutospacing="1" w:afterAutospacing="1"/>
        <w:ind w:left="851" w:right="899"/>
        <w:jc w:val="both"/>
        <w:rPr>
          <w:rFonts w:ascii="Palatino Linotype" w:hAnsi="Palatino Linotype"/>
          <w:i/>
          <w:iCs/>
          <w:color w:val="222222"/>
          <w:sz w:val="22"/>
          <w:szCs w:val="22"/>
          <w:lang w:eastAsia="es-MX"/>
        </w:rPr>
      </w:pPr>
      <w:r w:rsidRPr="00A57671">
        <w:rPr>
          <w:rFonts w:ascii="Palatino Linotype" w:hAnsi="Palatino Linotype"/>
          <w:i/>
          <w:iCs/>
          <w:color w:val="222222"/>
          <w:sz w:val="22"/>
          <w:szCs w:val="22"/>
          <w:lang w:eastAsia="es-MX"/>
        </w:rPr>
        <w:t>d</w:t>
      </w:r>
      <w:r w:rsidR="00280DD3" w:rsidRPr="00A57671">
        <w:rPr>
          <w:rFonts w:ascii="Palatino Linotype" w:hAnsi="Palatino Linotype"/>
          <w:i/>
          <w:iCs/>
          <w:color w:val="222222"/>
          <w:sz w:val="22"/>
          <w:szCs w:val="22"/>
          <w:lang w:eastAsia="es-MX"/>
        </w:rPr>
        <w:t xml:space="preserve">) La Nómina </w:t>
      </w:r>
      <w:r w:rsidR="006D0A63" w:rsidRPr="00A57671">
        <w:rPr>
          <w:rFonts w:ascii="Palatino Linotype" w:hAnsi="Palatino Linotype"/>
          <w:i/>
          <w:iCs/>
          <w:color w:val="222222"/>
          <w:sz w:val="22"/>
          <w:szCs w:val="22"/>
          <w:lang w:eastAsia="es-MX"/>
        </w:rPr>
        <w:t xml:space="preserve">o documentos donde conste el sueldo bruto y neto </w:t>
      </w:r>
      <w:r w:rsidR="00280DD3" w:rsidRPr="00A57671">
        <w:rPr>
          <w:rFonts w:ascii="Palatino Linotype" w:hAnsi="Palatino Linotype"/>
          <w:i/>
          <w:iCs/>
          <w:color w:val="222222"/>
          <w:sz w:val="22"/>
          <w:szCs w:val="22"/>
          <w:lang w:eastAsia="es-MX"/>
        </w:rPr>
        <w:t xml:space="preserve">de los asesores adscritos a la Presidencia Municipal, </w:t>
      </w:r>
      <w:r w:rsidR="00281321" w:rsidRPr="00A57671">
        <w:rPr>
          <w:rFonts w:ascii="Palatino Linotype" w:hAnsi="Palatino Linotype"/>
          <w:i/>
          <w:iCs/>
          <w:color w:val="222222"/>
          <w:sz w:val="22"/>
          <w:szCs w:val="22"/>
          <w:lang w:eastAsia="es-MX"/>
        </w:rPr>
        <w:t>correspondientes de la segunda quincena de noviembre de 2019 a la segunda quincena de noviembre 2020.</w:t>
      </w:r>
    </w:p>
    <w:p w14:paraId="1C37DA55" w14:textId="3D061857" w:rsidR="00D44074" w:rsidRPr="00A57671" w:rsidRDefault="00E51C65" w:rsidP="00D44074">
      <w:pPr>
        <w:pStyle w:val="Prrafodelista"/>
        <w:spacing w:before="100" w:beforeAutospacing="1" w:after="100" w:afterAutospacing="1"/>
        <w:ind w:left="851" w:right="899"/>
        <w:jc w:val="both"/>
        <w:rPr>
          <w:rFonts w:ascii="Palatino Linotype" w:hAnsi="Palatino Linotype"/>
          <w:bCs/>
          <w:i/>
          <w:sz w:val="22"/>
          <w:szCs w:val="22"/>
        </w:rPr>
      </w:pPr>
      <w:r w:rsidRPr="00A57671">
        <w:rPr>
          <w:rFonts w:ascii="Palatino Linotype" w:hAnsi="Palatino Linotype"/>
          <w:i/>
          <w:iCs/>
          <w:color w:val="222222"/>
          <w:sz w:val="22"/>
          <w:szCs w:val="22"/>
          <w:lang w:eastAsia="es-MX"/>
        </w:rPr>
        <w:t xml:space="preserve">e) </w:t>
      </w:r>
      <w:r w:rsidR="00D44074" w:rsidRPr="00A57671">
        <w:rPr>
          <w:rFonts w:ascii="Palatino Linotype" w:hAnsi="Palatino Linotype"/>
          <w:bCs/>
          <w:i/>
          <w:sz w:val="22"/>
          <w:szCs w:val="22"/>
        </w:rPr>
        <w:t xml:space="preserve">La lista de asistencia </w:t>
      </w:r>
      <w:r w:rsidR="00A57671">
        <w:rPr>
          <w:rFonts w:ascii="Palatino Linotype" w:hAnsi="Palatino Linotype"/>
          <w:bCs/>
          <w:i/>
          <w:sz w:val="22"/>
          <w:szCs w:val="22"/>
        </w:rPr>
        <w:t xml:space="preserve">o documentos donde se adviertan las faltas </w:t>
      </w:r>
      <w:r w:rsidR="00D44074" w:rsidRPr="00A57671">
        <w:rPr>
          <w:rFonts w:ascii="Palatino Linotype" w:hAnsi="Palatino Linotype"/>
          <w:bCs/>
          <w:i/>
          <w:sz w:val="22"/>
          <w:szCs w:val="22"/>
        </w:rPr>
        <w:t xml:space="preserve">de los asesores </w:t>
      </w:r>
      <w:r w:rsidR="00D44074" w:rsidRPr="00A57671">
        <w:rPr>
          <w:rFonts w:ascii="Palatino Linotype" w:hAnsi="Palatino Linotype"/>
          <w:i/>
          <w:iCs/>
          <w:color w:val="222222"/>
          <w:sz w:val="22"/>
          <w:szCs w:val="22"/>
          <w:lang w:eastAsia="es-MX"/>
        </w:rPr>
        <w:t>adscritos a la Presidencia Municipal, correspondientes del 13 de noviembre de 2019 al 13 noviembre 2020.</w:t>
      </w:r>
      <w:r w:rsidR="00D44074" w:rsidRPr="00A57671">
        <w:rPr>
          <w:rFonts w:ascii="Palatino Linotype" w:hAnsi="Palatino Linotype"/>
          <w:bCs/>
          <w:i/>
          <w:sz w:val="22"/>
          <w:szCs w:val="22"/>
        </w:rPr>
        <w:t xml:space="preserve"> </w:t>
      </w:r>
    </w:p>
    <w:p w14:paraId="0C42139F" w14:textId="77777777" w:rsidR="00EB7370" w:rsidRPr="002D04BD" w:rsidRDefault="00DB176D" w:rsidP="00280DD3">
      <w:pPr>
        <w:spacing w:beforeAutospacing="1" w:afterAutospacing="1"/>
        <w:ind w:left="851" w:right="899"/>
        <w:jc w:val="both"/>
        <w:rPr>
          <w:rFonts w:ascii="Palatino Linotype" w:hAnsi="Palatino Linotype"/>
          <w:i/>
          <w:sz w:val="22"/>
          <w:szCs w:val="22"/>
        </w:rPr>
      </w:pPr>
      <w:r w:rsidRPr="00A57671">
        <w:rPr>
          <w:rFonts w:ascii="Palatino Linotype" w:hAnsi="Palatino Linotype"/>
          <w:i/>
          <w:iCs/>
          <w:color w:val="222222"/>
          <w:sz w:val="22"/>
          <w:szCs w:val="22"/>
          <w:lang w:eastAsia="es-MX"/>
        </w:rPr>
        <w:t xml:space="preserve">Debiendo notificar al </w:t>
      </w:r>
      <w:r w:rsidRPr="00A57671">
        <w:rPr>
          <w:rFonts w:ascii="Palatino Linotype" w:hAnsi="Palatino Linotype"/>
          <w:b/>
          <w:i/>
          <w:iCs/>
          <w:color w:val="222222"/>
          <w:sz w:val="22"/>
          <w:szCs w:val="22"/>
          <w:lang w:eastAsia="es-MX"/>
        </w:rPr>
        <w:t>RECURRENTE</w:t>
      </w:r>
      <w:r w:rsidRPr="00A57671">
        <w:rPr>
          <w:rFonts w:ascii="Palatino Linotype" w:hAnsi="Palatino Linotype"/>
          <w:i/>
          <w:iCs/>
          <w:color w:val="222222"/>
          <w:sz w:val="22"/>
          <w:szCs w:val="22"/>
          <w:lang w:eastAsia="es-MX"/>
        </w:rPr>
        <w:t xml:space="preserve"> el Acuerdo de Clasificación de la información que emita el Comité de </w:t>
      </w:r>
      <w:r w:rsidRPr="002D04BD">
        <w:rPr>
          <w:rFonts w:ascii="Palatino Linotype" w:hAnsi="Palatino Linotype"/>
          <w:i/>
          <w:iCs/>
          <w:color w:val="222222"/>
          <w:sz w:val="22"/>
          <w:szCs w:val="22"/>
          <w:lang w:eastAsia="es-MX"/>
        </w:rPr>
        <w:t>Transparencia con motivo de la versión pública.</w:t>
      </w:r>
      <w:r w:rsidRPr="002D04BD">
        <w:rPr>
          <w:rFonts w:ascii="Palatino Linotype" w:hAnsi="Palatino Linotype"/>
          <w:i/>
          <w:sz w:val="22"/>
          <w:szCs w:val="22"/>
        </w:rPr>
        <w:t>”</w:t>
      </w:r>
    </w:p>
    <w:p w14:paraId="0C4213A0" w14:textId="6FE0E3C0" w:rsidR="00EB7370" w:rsidRPr="002D04BD" w:rsidRDefault="00DB176D">
      <w:pPr>
        <w:widowControl w:val="0"/>
        <w:tabs>
          <w:tab w:val="left" w:pos="1701"/>
        </w:tabs>
        <w:spacing w:beforeAutospacing="1" w:afterAutospacing="1" w:line="360" w:lineRule="auto"/>
        <w:jc w:val="both"/>
        <w:rPr>
          <w:rFonts w:ascii="Palatino Linotype" w:hAnsi="Palatino Linotype"/>
        </w:rPr>
      </w:pPr>
      <w:r w:rsidRPr="002D04BD">
        <w:rPr>
          <w:rFonts w:ascii="Palatino Linotype" w:hAnsi="Palatino Linotype" w:cs="Arial"/>
          <w:b/>
          <w:sz w:val="28"/>
          <w:szCs w:val="22"/>
        </w:rPr>
        <w:t xml:space="preserve">TERCERO. </w:t>
      </w:r>
      <w:r w:rsidRPr="002D04BD">
        <w:rPr>
          <w:rFonts w:ascii="Palatino Linotype" w:hAnsi="Palatino Linotype"/>
          <w:b/>
          <w:szCs w:val="17"/>
          <w:lang w:eastAsia="es-ES_tradnl"/>
        </w:rPr>
        <w:t>Notifíquese</w:t>
      </w:r>
      <w:r w:rsidRPr="002D04BD">
        <w:rPr>
          <w:rFonts w:ascii="Palatino Linotype" w:hAnsi="Palatino Linotype"/>
          <w:szCs w:val="17"/>
          <w:lang w:eastAsia="es-ES_tradnl"/>
        </w:rPr>
        <w:t xml:space="preserve"> </w:t>
      </w:r>
      <w:r w:rsidRPr="002D04BD">
        <w:rPr>
          <w:rFonts w:ascii="Palatino Linotype" w:hAnsi="Palatino Linotype"/>
          <w:shd w:val="clear" w:color="auto" w:fill="FFFFFF"/>
        </w:rPr>
        <w:t xml:space="preserve">al Titular de la Unidad de Transparencia del </w:t>
      </w:r>
      <w:r w:rsidRPr="002D04BD">
        <w:rPr>
          <w:rFonts w:ascii="Palatino Linotype" w:hAnsi="Palatino Linotype"/>
          <w:b/>
          <w:shd w:val="clear" w:color="auto" w:fill="FFFFFF"/>
        </w:rPr>
        <w:t>SUJETO OBLIGADO</w:t>
      </w:r>
      <w:r w:rsidRPr="002D04BD">
        <w:rPr>
          <w:rFonts w:ascii="Palatino Linotype" w:hAnsi="Palatino Linotype"/>
          <w:shd w:val="clear" w:color="auto" w:fill="FFFFFF"/>
        </w:rPr>
        <w:t xml:space="preserve"> para que, </w:t>
      </w:r>
      <w:r w:rsidRPr="002D04BD">
        <w:rPr>
          <w:rFonts w:ascii="Palatino Linotype" w:hAnsi="Palatino Linotype" w:cs="Arial"/>
        </w:rPr>
        <w:t>conforme</w:t>
      </w:r>
      <w:r w:rsidRPr="002D04BD">
        <w:rPr>
          <w:rFonts w:ascii="Palatino Linotype" w:hAnsi="Palatino Linotype"/>
          <w:shd w:val="clear" w:color="auto" w:fill="FFFFFF"/>
        </w:rPr>
        <w:t xml:space="preserve"> a los artículos 186, último párrafo y 189, párrafo segundo de la Ley de </w:t>
      </w:r>
      <w:r w:rsidRPr="002D04BD">
        <w:rPr>
          <w:rFonts w:ascii="Palatino Linotype" w:hAnsi="Palatino Linotype"/>
          <w:szCs w:val="17"/>
          <w:lang w:eastAsia="es-ES_tradnl"/>
        </w:rPr>
        <w:t>Transparencia</w:t>
      </w:r>
      <w:r w:rsidRPr="002D04BD">
        <w:rPr>
          <w:rFonts w:ascii="Palatino Linotype" w:hAnsi="Palatino Linotype"/>
          <w:shd w:val="clear" w:color="auto" w:fill="FFFFFF"/>
        </w:rPr>
        <w:t xml:space="preserve"> y </w:t>
      </w:r>
      <w:r w:rsidRPr="002D04BD">
        <w:rPr>
          <w:rFonts w:ascii="Palatino Linotype" w:hAnsi="Palatino Linotype" w:cs="Arial"/>
        </w:rPr>
        <w:t>Acceso</w:t>
      </w:r>
      <w:r w:rsidRPr="002D04BD">
        <w:rPr>
          <w:rFonts w:ascii="Palatino Linotype" w:hAnsi="Palatino Linotype"/>
          <w:shd w:val="clear" w:color="auto" w:fill="FFFFFF"/>
        </w:rPr>
        <w:t xml:space="preserve"> a la Información Pública del Estado de México y Municipios, dé </w:t>
      </w:r>
      <w:r w:rsidRPr="002D04BD">
        <w:rPr>
          <w:rFonts w:ascii="Palatino Linotype" w:hAnsi="Palatino Linotype" w:cs="Arial"/>
        </w:rPr>
        <w:t>cumplimiento</w:t>
      </w:r>
      <w:r w:rsidRPr="002D04BD">
        <w:rPr>
          <w:rFonts w:ascii="Palatino Linotype" w:hAnsi="Palatino Linotype"/>
          <w:shd w:val="clear" w:color="auto" w:fill="FFFFFF"/>
        </w:rPr>
        <w:t xml:space="preserve"> a lo ordenado dentro del plazo de </w:t>
      </w:r>
      <w:r w:rsidR="006D0A63" w:rsidRPr="002D04BD">
        <w:rPr>
          <w:rFonts w:ascii="Palatino Linotype" w:hAnsi="Palatino Linotype"/>
          <w:shd w:val="clear" w:color="auto" w:fill="FFFFFF"/>
        </w:rPr>
        <w:t xml:space="preserve">diez </w:t>
      </w:r>
      <w:r w:rsidRPr="002D04BD">
        <w:rPr>
          <w:rFonts w:ascii="Palatino Linotype" w:hAnsi="Palatino Linotype"/>
          <w:shd w:val="clear" w:color="auto" w:fill="FFFFFF"/>
        </w:rPr>
        <w:t xml:space="preserve">días hábiles, debiendo informar a este Instituto en un plazo </w:t>
      </w:r>
      <w:r w:rsidRPr="002D04BD">
        <w:rPr>
          <w:rFonts w:ascii="Palatino Linotype" w:eastAsiaTheme="minorEastAsia" w:hAnsi="Palatino Linotype"/>
          <w:szCs w:val="17"/>
          <w:lang w:eastAsia="es-ES_tradnl"/>
        </w:rPr>
        <w:t>de</w:t>
      </w:r>
      <w:r w:rsidRPr="002D04BD">
        <w:rPr>
          <w:rFonts w:ascii="Palatino Linotype" w:hAnsi="Palatino Linotype"/>
          <w:shd w:val="clear" w:color="auto" w:fill="FFFFFF"/>
        </w:rPr>
        <w:t xml:space="preserve"> tres días hábiles siguientes sobre el cumplimiento dado a la resolución.</w:t>
      </w:r>
    </w:p>
    <w:p w14:paraId="0C4213A1" w14:textId="77777777" w:rsidR="00EB7370" w:rsidRPr="002D04BD" w:rsidRDefault="00DB176D">
      <w:pPr>
        <w:widowControl w:val="0"/>
        <w:tabs>
          <w:tab w:val="left" w:pos="1701"/>
        </w:tabs>
        <w:spacing w:beforeAutospacing="1" w:afterAutospacing="1" w:line="360" w:lineRule="auto"/>
        <w:jc w:val="both"/>
        <w:rPr>
          <w:rFonts w:ascii="Palatino Linotype" w:hAnsi="Palatino Linotype"/>
        </w:rPr>
      </w:pPr>
      <w:r w:rsidRPr="002D04BD">
        <w:rPr>
          <w:rFonts w:ascii="Palatino Linotype" w:hAnsi="Palatino Linotype"/>
          <w:b/>
          <w:sz w:val="28"/>
          <w:szCs w:val="17"/>
          <w:lang w:eastAsia="es-ES_tradnl"/>
        </w:rPr>
        <w:t xml:space="preserve">CUARTO. </w:t>
      </w:r>
      <w:r w:rsidRPr="002D04BD">
        <w:rPr>
          <w:rFonts w:ascii="Palatino Linotype" w:hAnsi="Palatino Linotype"/>
          <w:szCs w:val="17"/>
          <w:lang w:eastAsia="es-ES_tradnl"/>
        </w:rPr>
        <w:t xml:space="preserve">Con fundamento en el artículo 198 de la Ley de Transparencia y Acceso a </w:t>
      </w:r>
      <w:r w:rsidRPr="002D04BD">
        <w:rPr>
          <w:rFonts w:ascii="Palatino Linotype" w:hAnsi="Palatino Linotype"/>
          <w:szCs w:val="17"/>
          <w:lang w:eastAsia="es-ES_tradnl"/>
        </w:rPr>
        <w:lastRenderedPageBreak/>
        <w:t>la Información Pública del Estado de México y Municipios, se apercibe al</w:t>
      </w:r>
      <w:r w:rsidRPr="002D04BD">
        <w:rPr>
          <w:rFonts w:ascii="Palatino Linotype" w:hAnsi="Palatino Linotype"/>
          <w:b/>
          <w:szCs w:val="17"/>
          <w:lang w:eastAsia="es-ES_tradnl"/>
        </w:rPr>
        <w:t xml:space="preserve"> SUJETO OBLIGADO</w:t>
      </w:r>
      <w:r w:rsidRPr="002D04BD">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C4213A2" w14:textId="77777777" w:rsidR="00EB7370" w:rsidRPr="002D04BD" w:rsidRDefault="00DB176D">
      <w:pPr>
        <w:widowControl w:val="0"/>
        <w:tabs>
          <w:tab w:val="left" w:pos="1701"/>
        </w:tabs>
        <w:spacing w:beforeAutospacing="1" w:afterAutospacing="1" w:line="360" w:lineRule="auto"/>
        <w:jc w:val="both"/>
        <w:rPr>
          <w:rFonts w:ascii="Palatino Linotype" w:hAnsi="Palatino Linotype"/>
          <w:szCs w:val="17"/>
          <w:lang w:eastAsia="es-ES_tradnl"/>
        </w:rPr>
      </w:pPr>
      <w:r w:rsidRPr="002D04BD">
        <w:rPr>
          <w:rFonts w:ascii="Palatino Linotype" w:hAnsi="Palatino Linotype"/>
          <w:b/>
          <w:sz w:val="28"/>
          <w:szCs w:val="17"/>
          <w:lang w:eastAsia="es-ES_tradnl"/>
        </w:rPr>
        <w:t xml:space="preserve">QUINTO. </w:t>
      </w:r>
      <w:r w:rsidRPr="002D04BD">
        <w:rPr>
          <w:rFonts w:ascii="Palatino Linotype" w:hAnsi="Palatino Linotype"/>
          <w:b/>
          <w:szCs w:val="17"/>
          <w:lang w:eastAsia="es-ES_tradnl"/>
        </w:rPr>
        <w:t>Notifíquese</w:t>
      </w:r>
      <w:r w:rsidRPr="002D04BD">
        <w:rPr>
          <w:rFonts w:ascii="Palatino Linotype" w:hAnsi="Palatino Linotype"/>
          <w:szCs w:val="17"/>
          <w:lang w:eastAsia="es-ES_tradnl"/>
        </w:rPr>
        <w:t xml:space="preserve"> a</w:t>
      </w:r>
      <w:r w:rsidR="00280DD3" w:rsidRPr="002D04BD">
        <w:rPr>
          <w:rFonts w:ascii="Palatino Linotype" w:hAnsi="Palatino Linotype"/>
          <w:szCs w:val="17"/>
          <w:lang w:eastAsia="es-ES_tradnl"/>
        </w:rPr>
        <w:t xml:space="preserve"> </w:t>
      </w:r>
      <w:r w:rsidR="00280DD3" w:rsidRPr="002D04BD">
        <w:rPr>
          <w:rFonts w:ascii="Palatino Linotype" w:hAnsi="Palatino Linotype"/>
          <w:b/>
          <w:szCs w:val="17"/>
          <w:lang w:eastAsia="es-ES_tradnl"/>
        </w:rPr>
        <w:t>LA</w:t>
      </w:r>
      <w:r w:rsidRPr="002D04BD">
        <w:rPr>
          <w:rFonts w:ascii="Palatino Linotype" w:hAnsi="Palatino Linotype"/>
          <w:szCs w:val="17"/>
          <w:lang w:eastAsia="es-ES_tradnl"/>
        </w:rPr>
        <w:t xml:space="preserve"> </w:t>
      </w:r>
      <w:r w:rsidRPr="002D04BD">
        <w:rPr>
          <w:rFonts w:ascii="Palatino Linotype" w:hAnsi="Palatino Linotype" w:cs="Arial"/>
          <w:b/>
        </w:rPr>
        <w:t xml:space="preserve">RECURRENTE, </w:t>
      </w:r>
      <w:r w:rsidRPr="002D04BD">
        <w:rPr>
          <w:rFonts w:ascii="Palatino Linotype" w:hAnsi="Palatino Linotype"/>
          <w:szCs w:val="17"/>
          <w:lang w:eastAsia="es-ES_tradnl"/>
        </w:rPr>
        <w:t xml:space="preserve">la </w:t>
      </w:r>
      <w:r w:rsidRPr="002D04BD">
        <w:rPr>
          <w:rFonts w:ascii="Palatino Linotype" w:hAnsi="Palatino Linotype" w:cs="Arial"/>
        </w:rPr>
        <w:t>presente</w:t>
      </w:r>
      <w:r w:rsidRPr="002D04BD">
        <w:rPr>
          <w:rFonts w:ascii="Palatino Linotype" w:hAnsi="Palatino Linotype"/>
          <w:szCs w:val="17"/>
          <w:lang w:eastAsia="es-ES_tradnl"/>
        </w:rPr>
        <w:t xml:space="preserve"> </w:t>
      </w:r>
      <w:r w:rsidRPr="002D04BD">
        <w:rPr>
          <w:rFonts w:ascii="Palatino Linotype" w:hAnsi="Palatino Linotype" w:cs="Arial"/>
        </w:rPr>
        <w:t>resolución</w:t>
      </w:r>
      <w:r w:rsidRPr="002D04BD">
        <w:rPr>
          <w:rFonts w:ascii="Palatino Linotype" w:hAnsi="Palatino Linotype"/>
          <w:szCs w:val="17"/>
          <w:lang w:eastAsia="es-ES_tradnl"/>
        </w:rPr>
        <w:t>.</w:t>
      </w:r>
    </w:p>
    <w:p w14:paraId="0C4213A3" w14:textId="77777777" w:rsidR="00EB7370" w:rsidRPr="002D04BD" w:rsidRDefault="00DB176D">
      <w:pPr>
        <w:widowControl w:val="0"/>
        <w:tabs>
          <w:tab w:val="left" w:pos="1701"/>
        </w:tabs>
        <w:spacing w:beforeAutospacing="1" w:afterAutospacing="1" w:line="360" w:lineRule="auto"/>
        <w:jc w:val="both"/>
        <w:rPr>
          <w:rFonts w:ascii="Palatino Linotype" w:hAnsi="Palatino Linotype"/>
          <w:szCs w:val="17"/>
          <w:lang w:eastAsia="es-ES_tradnl"/>
        </w:rPr>
      </w:pPr>
      <w:r w:rsidRPr="002D04BD">
        <w:rPr>
          <w:rFonts w:ascii="Palatino Linotype" w:hAnsi="Palatino Linotype"/>
          <w:b/>
          <w:sz w:val="28"/>
          <w:szCs w:val="17"/>
          <w:lang w:eastAsia="es-ES_tradnl"/>
        </w:rPr>
        <w:t xml:space="preserve">SEXTO. </w:t>
      </w:r>
      <w:r w:rsidRPr="002D04BD">
        <w:rPr>
          <w:rFonts w:ascii="Palatino Linotype" w:hAnsi="Palatino Linotype"/>
          <w:b/>
          <w:szCs w:val="17"/>
          <w:lang w:eastAsia="es-ES_tradnl"/>
        </w:rPr>
        <w:t>Hágase</w:t>
      </w:r>
      <w:r w:rsidRPr="002D04BD">
        <w:rPr>
          <w:rFonts w:ascii="Palatino Linotype" w:hAnsi="Palatino Linotype"/>
          <w:szCs w:val="17"/>
          <w:lang w:eastAsia="es-ES_tradnl"/>
        </w:rPr>
        <w:t xml:space="preserve"> </w:t>
      </w:r>
      <w:r w:rsidRPr="002D04BD">
        <w:rPr>
          <w:rFonts w:ascii="Palatino Linotype" w:hAnsi="Palatino Linotype"/>
          <w:b/>
          <w:szCs w:val="17"/>
          <w:lang w:eastAsia="es-ES_tradnl"/>
        </w:rPr>
        <w:t>del conocimiento</w:t>
      </w:r>
      <w:r w:rsidRPr="002D04BD">
        <w:rPr>
          <w:rFonts w:ascii="Palatino Linotype" w:hAnsi="Palatino Linotype"/>
          <w:szCs w:val="17"/>
          <w:lang w:eastAsia="es-ES_tradnl"/>
        </w:rPr>
        <w:t xml:space="preserve"> </w:t>
      </w:r>
      <w:r w:rsidRPr="002D04BD">
        <w:rPr>
          <w:rFonts w:ascii="Palatino Linotype" w:hAnsi="Palatino Linotype" w:cs="Arial"/>
        </w:rPr>
        <w:t>de</w:t>
      </w:r>
      <w:r w:rsidR="00280DD3" w:rsidRPr="002D04BD">
        <w:rPr>
          <w:rFonts w:ascii="Palatino Linotype" w:hAnsi="Palatino Linotype" w:cs="Arial"/>
        </w:rPr>
        <w:t xml:space="preserve"> </w:t>
      </w:r>
      <w:r w:rsidR="00280DD3" w:rsidRPr="002D04BD">
        <w:rPr>
          <w:rFonts w:ascii="Palatino Linotype" w:hAnsi="Palatino Linotype" w:cs="Arial"/>
          <w:b/>
        </w:rPr>
        <w:t>LA</w:t>
      </w:r>
      <w:r w:rsidRPr="002D04BD">
        <w:rPr>
          <w:rFonts w:ascii="Palatino Linotype" w:hAnsi="Palatino Linotype" w:cs="Arial"/>
        </w:rPr>
        <w:t xml:space="preserve"> </w:t>
      </w:r>
      <w:r w:rsidRPr="002D04BD">
        <w:rPr>
          <w:rFonts w:ascii="Palatino Linotype" w:hAnsi="Palatino Linotype" w:cs="Arial"/>
          <w:b/>
        </w:rPr>
        <w:t>RECURRENTE</w:t>
      </w:r>
      <w:r w:rsidRPr="002D04BD">
        <w:rPr>
          <w:rFonts w:ascii="Palatino Linotype" w:hAnsi="Palatino Linotype"/>
          <w:szCs w:val="17"/>
          <w:lang w:eastAsia="es-ES_tradnl"/>
        </w:rPr>
        <w:t xml:space="preserve"> que, de conformidad </w:t>
      </w:r>
      <w:r w:rsidRPr="002D04BD">
        <w:rPr>
          <w:rFonts w:ascii="Palatino Linotype" w:hAnsi="Palatino Linotype" w:cs="Arial"/>
        </w:rPr>
        <w:t>con</w:t>
      </w:r>
      <w:r w:rsidRPr="002D04BD">
        <w:rPr>
          <w:rFonts w:ascii="Palatino Linotype" w:hAnsi="Palatino Linotype"/>
          <w:szCs w:val="17"/>
          <w:lang w:eastAsia="es-ES_tradnl"/>
        </w:rPr>
        <w:t xml:space="preserve"> lo </w:t>
      </w:r>
      <w:r w:rsidRPr="002D04BD">
        <w:rPr>
          <w:rFonts w:ascii="Palatino Linotype" w:hAnsi="Palatino Linotype" w:cs="Arial"/>
        </w:rPr>
        <w:t>establecido</w:t>
      </w:r>
      <w:r w:rsidRPr="002D04BD">
        <w:rPr>
          <w:rFonts w:ascii="Palatino Linotype" w:hAnsi="Palatino Linotype"/>
          <w:szCs w:val="17"/>
          <w:lang w:eastAsia="es-ES_tradnl"/>
        </w:rPr>
        <w:t xml:space="preserve"> en el artículo 196 de la Ley de Transparencia y Acceso a la Información </w:t>
      </w:r>
      <w:r w:rsidRPr="002D04BD">
        <w:rPr>
          <w:rFonts w:ascii="Palatino Linotype" w:hAnsi="Palatino Linotype"/>
          <w:lang w:eastAsia="es-ES_tradnl"/>
        </w:rPr>
        <w:t>Pública</w:t>
      </w:r>
      <w:r w:rsidRPr="002D04BD">
        <w:rPr>
          <w:rFonts w:ascii="Palatino Linotype" w:hAnsi="Palatino Linotype"/>
          <w:szCs w:val="17"/>
          <w:lang w:eastAsia="es-ES_tradnl"/>
        </w:rPr>
        <w:t xml:space="preserve"> del Estado de México y Municipios, podrá impugnarla vía Juicio de Amparo en los términos de las leyes aplicables.</w:t>
      </w:r>
    </w:p>
    <w:p w14:paraId="7C0E3F26" w14:textId="25DEE97D" w:rsidR="00A57671" w:rsidRPr="002D04BD" w:rsidRDefault="00DB176D">
      <w:pPr>
        <w:spacing w:beforeAutospacing="1" w:afterAutospacing="1" w:line="360" w:lineRule="auto"/>
        <w:ind w:right="49"/>
        <w:jc w:val="both"/>
        <w:rPr>
          <w:rFonts w:ascii="Palatino Linotype" w:hAnsi="Palatino Linotype" w:cs="Arial"/>
          <w:b/>
          <w:bCs/>
          <w:color w:val="222222"/>
          <w:sz w:val="28"/>
          <w:szCs w:val="28"/>
          <w:shd w:val="clear" w:color="auto" w:fill="FFFFFF"/>
        </w:rPr>
      </w:pPr>
      <w:r w:rsidRPr="002D04BD">
        <w:rPr>
          <w:rFonts w:ascii="Palatino Linotype" w:hAnsi="Palatino Linotype" w:cs="Arial"/>
          <w:b/>
          <w:bCs/>
          <w:color w:val="000000"/>
          <w:sz w:val="28"/>
          <w:lang w:eastAsia="es-MX"/>
        </w:rPr>
        <w:t>SÉPTIMO.</w:t>
      </w:r>
      <w:r w:rsidRPr="002D04BD">
        <w:rPr>
          <w:rFonts w:ascii="Palatino Linotype" w:hAnsi="Palatino Linotype" w:cs="Arial"/>
          <w:b/>
          <w:bCs/>
          <w:color w:val="222222"/>
          <w:sz w:val="28"/>
          <w:szCs w:val="28"/>
          <w:shd w:val="clear" w:color="auto" w:fill="FFFFFF"/>
        </w:rPr>
        <w:t xml:space="preserve"> </w:t>
      </w:r>
      <w:r w:rsidR="00A57671" w:rsidRPr="002D04BD">
        <w:rPr>
          <w:rFonts w:ascii="Palatino Linotype" w:hAnsi="Palatino Linotype"/>
          <w:b/>
          <w:color w:val="000000" w:themeColor="text1"/>
          <w:szCs w:val="17"/>
          <w:lang w:eastAsia="es-ES_tradnl"/>
        </w:rPr>
        <w:t xml:space="preserve">Hágase del conocimiento </w:t>
      </w:r>
      <w:r w:rsidR="00A57671" w:rsidRPr="002D04BD">
        <w:rPr>
          <w:rFonts w:ascii="Palatino Linotype" w:hAnsi="Palatino Linotype"/>
          <w:color w:val="000000" w:themeColor="text1"/>
          <w:szCs w:val="17"/>
          <w:lang w:eastAsia="es-ES_tradnl"/>
        </w:rPr>
        <w:t xml:space="preserve">del </w:t>
      </w:r>
      <w:r w:rsidR="00A57671" w:rsidRPr="002D04BD">
        <w:rPr>
          <w:rFonts w:ascii="Palatino Linotype" w:hAnsi="Palatino Linotype"/>
          <w:b/>
          <w:color w:val="000000" w:themeColor="text1"/>
          <w:szCs w:val="17"/>
          <w:lang w:eastAsia="es-ES_tradnl"/>
        </w:rPr>
        <w:t xml:space="preserve">RECURRENTE </w:t>
      </w:r>
      <w:r w:rsidR="00A57671" w:rsidRPr="002D04BD">
        <w:rPr>
          <w:rFonts w:ascii="Palatino Linotype" w:hAnsi="Palatino Linotype"/>
          <w:color w:val="000000" w:themeColor="text1"/>
          <w:szCs w:val="17"/>
          <w:lang w:eastAsia="es-ES_tradnl"/>
        </w:rPr>
        <w:t xml:space="preserve">que la respuesta que dé </w:t>
      </w:r>
      <w:r w:rsidR="00A57671" w:rsidRPr="002D04BD">
        <w:rPr>
          <w:rFonts w:ascii="Palatino Linotype" w:hAnsi="Palatino Linotype"/>
          <w:b/>
          <w:color w:val="000000" w:themeColor="text1"/>
          <w:szCs w:val="17"/>
          <w:lang w:eastAsia="es-ES_tradnl"/>
        </w:rPr>
        <w:t>EL SUJETO OBLIGADO</w:t>
      </w:r>
      <w:r w:rsidR="00A57671" w:rsidRPr="002D04BD">
        <w:rPr>
          <w:rFonts w:ascii="Palatino Linotype" w:hAnsi="Palatino Linotype"/>
          <w:color w:val="000000" w:themeColor="text1"/>
          <w:szCs w:val="17"/>
          <w:lang w:eastAsia="es-ES_tradnl"/>
        </w:rPr>
        <w:t xml:space="preserve"> derivada de la presente resolución es susceptible de ser impugnada nuevamente, mediante recurso de revisión, ante el Instituto, en términos del artículo 179, último párrafo de la Ley </w:t>
      </w:r>
      <w:r w:rsidR="00A57671" w:rsidRPr="002D04BD">
        <w:rPr>
          <w:rFonts w:ascii="Palatino Linotype" w:hAnsi="Palatino Linotype"/>
          <w:color w:val="000000" w:themeColor="text1"/>
          <w:lang w:eastAsia="es-MX"/>
        </w:rPr>
        <w:t>de Transparencia y Acceso a la Información Pública del Estado de México y Municipios.</w:t>
      </w:r>
    </w:p>
    <w:p w14:paraId="0C4213A4" w14:textId="73B036BA" w:rsidR="00EB7370" w:rsidRPr="002D04BD" w:rsidRDefault="00A57671">
      <w:pPr>
        <w:spacing w:beforeAutospacing="1" w:afterAutospacing="1" w:line="360" w:lineRule="auto"/>
        <w:ind w:right="49"/>
        <w:jc w:val="both"/>
        <w:rPr>
          <w:rFonts w:ascii="Palatino Linotype" w:hAnsi="Palatino Linotype"/>
          <w:color w:val="222222"/>
          <w:szCs w:val="17"/>
          <w:lang w:eastAsia="es-ES_tradnl"/>
        </w:rPr>
      </w:pPr>
      <w:r w:rsidRPr="002D04BD">
        <w:rPr>
          <w:rFonts w:ascii="Palatino Linotype" w:hAnsi="Palatino Linotype" w:cs="Arial"/>
          <w:b/>
          <w:bCs/>
          <w:color w:val="000000"/>
          <w:sz w:val="28"/>
          <w:lang w:eastAsia="es-MX"/>
        </w:rPr>
        <w:t>OCTAVO.</w:t>
      </w:r>
      <w:r w:rsidRPr="002D04BD">
        <w:rPr>
          <w:rFonts w:ascii="Palatino Linotype" w:hAnsi="Palatino Linotype"/>
          <w:b/>
          <w:color w:val="222222"/>
          <w:szCs w:val="17"/>
          <w:lang w:eastAsia="es-ES_tradnl"/>
        </w:rPr>
        <w:t xml:space="preserve"> </w:t>
      </w:r>
      <w:r w:rsidR="00DB176D" w:rsidRPr="002D04BD">
        <w:rPr>
          <w:rFonts w:ascii="Palatino Linotype" w:hAnsi="Palatino Linotype"/>
          <w:b/>
          <w:color w:val="222222"/>
          <w:szCs w:val="17"/>
          <w:lang w:eastAsia="es-ES_tradnl"/>
        </w:rPr>
        <w:t xml:space="preserve">Gírese oficio </w:t>
      </w:r>
      <w:r w:rsidR="00DB176D" w:rsidRPr="002D04BD">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sidR="00DB176D" w:rsidRPr="002D04BD">
        <w:rPr>
          <w:rFonts w:ascii="Palatino Linotype" w:hAnsi="Palatino Linotype"/>
          <w:strike/>
          <w:color w:val="222222"/>
          <w:szCs w:val="17"/>
          <w:lang w:eastAsia="es-ES_tradnl"/>
        </w:rPr>
        <w:t xml:space="preserve"> </w:t>
      </w:r>
      <w:r w:rsidR="00DB176D" w:rsidRPr="002D04BD">
        <w:rPr>
          <w:rFonts w:ascii="Palatino Linotype" w:hAnsi="Palatino Linotype"/>
          <w:color w:val="222222"/>
          <w:szCs w:val="17"/>
          <w:lang w:eastAsia="es-ES_tradnl"/>
        </w:rPr>
        <w:t xml:space="preserve">en términos del Considerando </w:t>
      </w:r>
      <w:r w:rsidR="00280DD3" w:rsidRPr="002D04BD">
        <w:rPr>
          <w:rFonts w:ascii="Palatino Linotype" w:hAnsi="Palatino Linotype"/>
          <w:b/>
          <w:color w:val="222222"/>
          <w:szCs w:val="17"/>
          <w:lang w:eastAsia="es-ES_tradnl"/>
        </w:rPr>
        <w:t>SEXTO</w:t>
      </w:r>
      <w:r w:rsidR="00DB176D" w:rsidRPr="002D04BD">
        <w:rPr>
          <w:rFonts w:ascii="Palatino Linotype" w:hAnsi="Palatino Linotype"/>
          <w:color w:val="222222"/>
          <w:szCs w:val="17"/>
          <w:lang w:eastAsia="es-ES_tradnl"/>
        </w:rPr>
        <w:t xml:space="preserve"> de la presente resolución.</w:t>
      </w:r>
    </w:p>
    <w:p w14:paraId="3633913E" w14:textId="0C58A023" w:rsidR="009847A6" w:rsidRPr="002D04BD" w:rsidRDefault="009847A6" w:rsidP="009847A6">
      <w:pPr>
        <w:spacing w:line="360" w:lineRule="auto"/>
        <w:ind w:right="49"/>
        <w:jc w:val="both"/>
        <w:rPr>
          <w:rFonts w:ascii="Palatino Linotype" w:hAnsi="Palatino Linotype"/>
          <w:color w:val="222222"/>
          <w:szCs w:val="17"/>
          <w:lang w:eastAsia="es-ES_tradnl"/>
        </w:rPr>
      </w:pPr>
      <w:r w:rsidRPr="002D04BD">
        <w:rPr>
          <w:rFonts w:ascii="Palatino Linotype" w:hAnsi="Palatino Linotype"/>
          <w:b/>
          <w:color w:val="222222"/>
          <w:sz w:val="28"/>
          <w:szCs w:val="17"/>
          <w:lang w:eastAsia="es-ES_tradnl"/>
        </w:rPr>
        <w:lastRenderedPageBreak/>
        <w:t>NOVENO.</w:t>
      </w:r>
      <w:r w:rsidRPr="002D04BD">
        <w:rPr>
          <w:rFonts w:ascii="Palatino Linotype" w:hAnsi="Palatino Linotype"/>
          <w:b/>
          <w:color w:val="222222"/>
          <w:szCs w:val="17"/>
          <w:lang w:eastAsia="es-ES_tradnl"/>
        </w:rPr>
        <w:t xml:space="preserve"> Gírese oficio </w:t>
      </w:r>
      <w:r w:rsidRPr="002D04BD">
        <w:rPr>
          <w:rFonts w:ascii="Palatino Linotype" w:hAnsi="Palatino Linotype"/>
          <w:color w:val="222222"/>
          <w:szCs w:val="17"/>
          <w:lang w:eastAsia="es-ES_tradnl"/>
        </w:rPr>
        <w:t xml:space="preserve">al Titular de la Dirección General Jurídica y Verificación de este Instituto, de conformidad con el artículo </w:t>
      </w:r>
      <w:r w:rsidRPr="002D04BD">
        <w:rPr>
          <w:rFonts w:ascii="Palatino Linotype" w:hAnsi="Palatino Linotype" w:cs="Arial"/>
          <w:color w:val="000000" w:themeColor="text1"/>
        </w:rPr>
        <w:t>23, fracción XIV</w:t>
      </w:r>
      <w:r w:rsidRPr="002D04BD">
        <w:rPr>
          <w:rFonts w:ascii="Palatino Linotype" w:hAnsi="Palatino Linotype"/>
          <w:color w:val="222222"/>
          <w:szCs w:val="17"/>
          <w:lang w:eastAsia="es-ES_tradnl"/>
        </w:rPr>
        <w:t xml:space="preserve"> del </w:t>
      </w:r>
      <w:r w:rsidRPr="002D04BD">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2D04BD">
        <w:rPr>
          <w:rFonts w:ascii="Palatino Linotype" w:hAnsi="Palatino Linotype"/>
          <w:color w:val="222222"/>
          <w:szCs w:val="17"/>
          <w:lang w:eastAsia="es-ES_tradnl"/>
        </w:rPr>
        <w:t xml:space="preserve">determine lo conducente en términos del Considerando </w:t>
      </w:r>
      <w:r w:rsidRPr="002D04BD">
        <w:rPr>
          <w:rFonts w:ascii="Palatino Linotype" w:hAnsi="Palatino Linotype"/>
          <w:b/>
          <w:color w:val="222222"/>
          <w:szCs w:val="17"/>
          <w:lang w:eastAsia="es-ES_tradnl"/>
        </w:rPr>
        <w:t>SEXTO</w:t>
      </w:r>
      <w:r w:rsidRPr="002D04BD">
        <w:rPr>
          <w:rFonts w:ascii="Palatino Linotype" w:hAnsi="Palatino Linotype"/>
          <w:color w:val="222222"/>
          <w:szCs w:val="17"/>
          <w:lang w:eastAsia="es-ES_tradnl"/>
        </w:rPr>
        <w:t xml:space="preserve"> de la presente resolución. </w:t>
      </w:r>
    </w:p>
    <w:p w14:paraId="7357B988" w14:textId="76244A44" w:rsidR="009847A6" w:rsidRDefault="009847A6" w:rsidP="009847A6">
      <w:pPr>
        <w:spacing w:line="360" w:lineRule="auto"/>
        <w:ind w:right="49"/>
        <w:jc w:val="both"/>
        <w:rPr>
          <w:rFonts w:ascii="Palatino Linotype" w:hAnsi="Palatino Linotype"/>
          <w:color w:val="222222"/>
          <w:szCs w:val="17"/>
          <w:lang w:eastAsia="es-ES_tradnl"/>
        </w:rPr>
      </w:pPr>
    </w:p>
    <w:p w14:paraId="69421779" w14:textId="1EA51305" w:rsidR="005D3191" w:rsidRPr="005D3191" w:rsidRDefault="005D3191" w:rsidP="009847A6">
      <w:pPr>
        <w:spacing w:line="360" w:lineRule="auto"/>
        <w:ind w:right="49"/>
        <w:jc w:val="both"/>
        <w:rPr>
          <w:rFonts w:ascii="Palatino Linotype" w:eastAsia="Arial Unicode MS" w:hAnsi="Palatino Linotype" w:cs="Arial"/>
        </w:rPr>
      </w:pPr>
      <w:r w:rsidRPr="005D3191">
        <w:rPr>
          <w:rFonts w:ascii="Palatino Linotype" w:eastAsia="Arial Unicode MS" w:hAnsi="Palatino Linotype" w:cs="Arial"/>
        </w:rPr>
        <w:t>ASÍ LO RESUELVE, POR UNANIMIDAD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EMITIENDO VOTO PARTICULAR; EN LA DÉCIMA SESIÓN ORDINARIA CELEBRADA EL VEINTICUATRO DE MARZO DE DOS MIL VEINTIUNO, ANTE EL SECRETARIO TÉCNICO DEL PLENO, ALEXIS TAPIA RAMÍREZ.</w:t>
      </w:r>
    </w:p>
    <w:p w14:paraId="0C4213A6" w14:textId="77777777" w:rsidR="00254DD0" w:rsidRDefault="00DB176D">
      <w:pPr>
        <w:pStyle w:val="Prrafodelista"/>
        <w:widowControl w:val="0"/>
        <w:spacing w:before="200" w:after="200" w:line="360" w:lineRule="auto"/>
        <w:ind w:left="0"/>
        <w:jc w:val="both"/>
        <w:rPr>
          <w:rFonts w:ascii="Palatino Linotype" w:hAnsi="Palatino Linotype" w:cs="Arial"/>
          <w:sz w:val="22"/>
        </w:rPr>
      </w:pPr>
      <w:r>
        <w:rPr>
          <w:rFonts w:ascii="Palatino Linotype" w:hAnsi="Palatino Linotype" w:cs="Arial"/>
          <w:sz w:val="22"/>
        </w:rPr>
        <w:t>YSM/IAHA</w:t>
      </w:r>
    </w:p>
    <w:p w14:paraId="0C4213A7" w14:textId="77777777" w:rsidR="00EB7370" w:rsidRDefault="00254DD0" w:rsidP="00254DD0">
      <w:pPr>
        <w:rPr>
          <w:rFonts w:ascii="Palatino Linotype" w:hAnsi="Palatino Linotype" w:cs="Arial"/>
          <w:sz w:val="22"/>
        </w:rPr>
      </w:pPr>
      <w:r>
        <w:rPr>
          <w:rFonts w:ascii="Palatino Linotype" w:hAnsi="Palatino Linotype" w:cs="Arial"/>
          <w:sz w:val="22"/>
        </w:rPr>
        <w:br w:type="page"/>
      </w:r>
    </w:p>
    <w:sectPr w:rsidR="00EB7370">
      <w:headerReference w:type="default" r:id="rId32"/>
      <w:footerReference w:type="default" r:id="rId33"/>
      <w:headerReference w:type="first" r:id="rId34"/>
      <w:footerReference w:type="first" r:id="rId3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44698" w14:textId="77777777" w:rsidR="00DC3965" w:rsidRDefault="00DC3965">
      <w:r>
        <w:separator/>
      </w:r>
    </w:p>
  </w:endnote>
  <w:endnote w:type="continuationSeparator" w:id="0">
    <w:p w14:paraId="42266E48" w14:textId="77777777" w:rsidR="00DC3965" w:rsidRDefault="00DC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13FE" w14:textId="77777777" w:rsidR="00DD7468" w:rsidRDefault="00DD7468">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60C99">
      <w:rPr>
        <w:rFonts w:ascii="Palatino Linotype" w:hAnsi="Palatino Linotype" w:cs="Arial"/>
        <w:bCs/>
        <w:noProof/>
        <w:sz w:val="22"/>
        <w:szCs w:val="22"/>
      </w:rPr>
      <w:t>14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60C99">
      <w:rPr>
        <w:rFonts w:ascii="Palatino Linotype" w:hAnsi="Palatino Linotype" w:cs="Arial"/>
        <w:bCs/>
        <w:noProof/>
        <w:sz w:val="22"/>
        <w:szCs w:val="22"/>
      </w:rPr>
      <w:t>58</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1411" w14:textId="77777777" w:rsidR="00DD7468" w:rsidRDefault="00DD7468">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60C99">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60C99">
      <w:rPr>
        <w:rFonts w:ascii="Palatino Linotype" w:hAnsi="Palatino Linotype" w:cs="Arial"/>
        <w:bCs/>
        <w:noProof/>
        <w:sz w:val="22"/>
        <w:szCs w:val="22"/>
      </w:rPr>
      <w:t>58</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57DF9" w14:textId="77777777" w:rsidR="00DC3965" w:rsidRDefault="00DC3965">
      <w:r>
        <w:separator/>
      </w:r>
    </w:p>
  </w:footnote>
  <w:footnote w:type="continuationSeparator" w:id="0">
    <w:p w14:paraId="03D4E9FE" w14:textId="77777777" w:rsidR="00DC3965" w:rsidRDefault="00DC3965">
      <w:r>
        <w:continuationSeparator/>
      </w:r>
    </w:p>
  </w:footnote>
  <w:footnote w:id="1">
    <w:p w14:paraId="0C42141A" w14:textId="77777777" w:rsidR="00DD7468" w:rsidRDefault="00DD7468">
      <w:pPr>
        <w:pStyle w:val="Textonotapie"/>
      </w:pPr>
      <w:r>
        <w:rPr>
          <w:rStyle w:val="Refdenotaalpie"/>
        </w:rPr>
        <w:footnoteRef/>
      </w:r>
      <w:r>
        <w:t xml:space="preserve"> </w:t>
      </w:r>
      <w:r w:rsidRPr="00463A14">
        <w:rPr>
          <w:rFonts w:ascii="Palatino Linotype" w:hAnsi="Palatino Linotype"/>
        </w:rPr>
        <w:t xml:space="preserve">Cabe destacarse que </w:t>
      </w:r>
      <w:r>
        <w:rPr>
          <w:rFonts w:ascii="Palatino Linotype" w:hAnsi="Palatino Linotype"/>
        </w:rPr>
        <w:t>la</w:t>
      </w:r>
      <w:r w:rsidRPr="00463A14">
        <w:rPr>
          <w:rFonts w:ascii="Palatino Linotype" w:hAnsi="Palatino Linotype"/>
        </w:rPr>
        <w:t xml:space="preserve"> particular no refirió la temporalidad de la información a la que pretende acceso, por ello, este Instituto suple la deficiencia en que incurre y determina que requiere información generada del </w:t>
      </w:r>
      <w:r>
        <w:rPr>
          <w:rFonts w:ascii="Palatino Linotype" w:hAnsi="Palatino Linotype"/>
        </w:rPr>
        <w:t xml:space="preserve">trece </w:t>
      </w:r>
      <w:r w:rsidRPr="00463A14">
        <w:rPr>
          <w:rFonts w:ascii="Palatino Linotype" w:hAnsi="Palatino Linotype"/>
        </w:rPr>
        <w:t>de noviembr</w:t>
      </w:r>
      <w:r>
        <w:rPr>
          <w:rFonts w:ascii="Palatino Linotype" w:hAnsi="Palatino Linotype"/>
        </w:rPr>
        <w:t xml:space="preserve">e de dos mil diecinueve al trece de noviembre de dos mil </w:t>
      </w:r>
      <w:r w:rsidRPr="00463A14">
        <w:rPr>
          <w:rFonts w:ascii="Palatino Linotype" w:hAnsi="Palatino Linotype"/>
        </w:rPr>
        <w:t>ve</w:t>
      </w:r>
      <w:r>
        <w:rPr>
          <w:rFonts w:ascii="Palatino Linotype" w:hAnsi="Palatino Linotype"/>
        </w:rPr>
        <w:t>inte</w:t>
      </w:r>
      <w:r w:rsidRPr="00463A14">
        <w:rPr>
          <w:rFonts w:ascii="Palatino Linotype" w:hAnsi="Palatino Linotype"/>
        </w:rPr>
        <w:t>, en términos de lo dispuesto por los artículos 13 y 181, cuarto párrafo de la Ley de Transparencia y Acceso a la Información Pública del Estado de México y Municipios</w:t>
      </w:r>
      <w:r>
        <w:rPr>
          <w:rFonts w:ascii="Palatino Linotype" w:hAnsi="Palatino Linotype"/>
        </w:rPr>
        <w:t>.</w:t>
      </w:r>
    </w:p>
  </w:footnote>
  <w:footnote w:id="2">
    <w:p w14:paraId="6DFC5ABF" w14:textId="77777777" w:rsidR="003A3E46" w:rsidRPr="00855509" w:rsidRDefault="003A3E46" w:rsidP="003A3E46">
      <w:pPr>
        <w:pStyle w:val="Textonotapie"/>
        <w:jc w:val="both"/>
        <w:rPr>
          <w:rFonts w:ascii="Palatino Linotype" w:hAnsi="Palatino Linotype"/>
          <w:sz w:val="16"/>
          <w:szCs w:val="16"/>
        </w:rPr>
      </w:pPr>
      <w:r>
        <w:rPr>
          <w:rStyle w:val="Refdenotaalpie"/>
        </w:rPr>
        <w:footnoteRef/>
      </w:r>
      <w:r>
        <w:t xml:space="preserve"> </w:t>
      </w:r>
      <w:r w:rsidRPr="00855509">
        <w:rPr>
          <w:rFonts w:ascii="Palatino Linotype" w:hAnsi="Palatino Linotype"/>
          <w:b/>
          <w:sz w:val="16"/>
          <w:szCs w:val="16"/>
        </w:rPr>
        <w:t>Artículo 2</w:t>
      </w:r>
      <w:r>
        <w:rPr>
          <w:rFonts w:ascii="Palatino Linotype" w:hAnsi="Palatino Linotype"/>
          <w:b/>
          <w:sz w:val="16"/>
          <w:szCs w:val="16"/>
        </w:rPr>
        <w:t>3</w:t>
      </w:r>
      <w:r w:rsidRPr="00855509">
        <w:rPr>
          <w:rFonts w:ascii="Palatino Linotype" w:hAnsi="Palatino Linotype"/>
          <w:b/>
          <w:sz w:val="16"/>
          <w:szCs w:val="16"/>
        </w:rPr>
        <w:t xml:space="preserve">. </w:t>
      </w:r>
      <w:r w:rsidRPr="002B261B">
        <w:rPr>
          <w:rFonts w:ascii="Palatino Linotype" w:hAnsi="Palatino Linotype"/>
          <w:b/>
          <w:sz w:val="16"/>
          <w:szCs w:val="16"/>
        </w:rPr>
        <w:t>Corresponde a la Dirección General Jurídica y de Verificación ejercer las atribuciones siguientes:</w:t>
      </w:r>
      <w:r w:rsidRPr="00855509">
        <w:rPr>
          <w:rFonts w:ascii="Palatino Linotype" w:hAnsi="Palatino Linotype"/>
          <w:sz w:val="16"/>
          <w:szCs w:val="16"/>
        </w:rPr>
        <w:t>:</w:t>
      </w:r>
    </w:p>
    <w:p w14:paraId="05323D83" w14:textId="77777777" w:rsidR="003A3E46" w:rsidRPr="00855509" w:rsidRDefault="003A3E46" w:rsidP="003A3E46">
      <w:pPr>
        <w:pStyle w:val="Textonotapie"/>
        <w:jc w:val="both"/>
        <w:rPr>
          <w:rFonts w:ascii="Palatino Linotype" w:hAnsi="Palatino Linotype"/>
          <w:sz w:val="16"/>
          <w:szCs w:val="16"/>
        </w:rPr>
      </w:pPr>
      <w:r w:rsidRPr="00855509">
        <w:rPr>
          <w:rFonts w:ascii="Palatino Linotype" w:hAnsi="Palatino Linotype"/>
          <w:sz w:val="16"/>
          <w:szCs w:val="16"/>
        </w:rPr>
        <w:t>…</w:t>
      </w:r>
    </w:p>
    <w:p w14:paraId="736E8242" w14:textId="77777777" w:rsidR="003A3E46" w:rsidRPr="002B261B" w:rsidRDefault="003A3E46" w:rsidP="003A3E46">
      <w:pPr>
        <w:pStyle w:val="Textonotapie"/>
        <w:jc w:val="both"/>
        <w:rPr>
          <w:rFonts w:ascii="Palatino Linotype" w:hAnsi="Palatino Linotype"/>
          <w:b/>
          <w:sz w:val="16"/>
          <w:szCs w:val="16"/>
        </w:rPr>
      </w:pPr>
      <w:r w:rsidRPr="00855509">
        <w:rPr>
          <w:rFonts w:ascii="Palatino Linotype" w:hAnsi="Palatino Linotype"/>
          <w:b/>
          <w:sz w:val="16"/>
          <w:szCs w:val="16"/>
        </w:rPr>
        <w:t xml:space="preserve">XIV. </w:t>
      </w:r>
      <w:r w:rsidRPr="002B261B">
        <w:rPr>
          <w:rFonts w:ascii="Palatino Linotype" w:hAnsi="Palatino Linotype"/>
          <w:b/>
          <w:sz w:val="16"/>
          <w:szCs w:val="16"/>
        </w:rPr>
        <w:t>Ordenar y practicar verificaciones a los portales de internet de los Sujetos Obligados, para revisar y constatar el debido</w:t>
      </w:r>
    </w:p>
    <w:p w14:paraId="71881C9A" w14:textId="77777777" w:rsidR="003A3E46" w:rsidRPr="002B261B" w:rsidRDefault="003A3E46" w:rsidP="003A3E46">
      <w:pPr>
        <w:pStyle w:val="Textonotapie"/>
        <w:jc w:val="both"/>
        <w:rPr>
          <w:rFonts w:ascii="Palatino Linotype" w:hAnsi="Palatino Linotype"/>
          <w:sz w:val="16"/>
          <w:szCs w:val="16"/>
        </w:rPr>
      </w:pPr>
      <w:r w:rsidRPr="002B261B">
        <w:rPr>
          <w:rFonts w:ascii="Palatino Linotype" w:hAnsi="Palatino Linotype"/>
          <w:b/>
          <w:sz w:val="16"/>
          <w:szCs w:val="16"/>
        </w:rPr>
        <w:t xml:space="preserve">cumplimiento de las obligaciones de transparencia, </w:t>
      </w:r>
      <w:r w:rsidRPr="002B261B">
        <w:rPr>
          <w:rFonts w:ascii="Palatino Linotype" w:hAnsi="Palatino Linotype"/>
          <w:sz w:val="16"/>
          <w:szCs w:val="16"/>
        </w:rPr>
        <w:t>en los términos que establecen las Leyes de la Materia, lineamientos y</w:t>
      </w:r>
    </w:p>
    <w:p w14:paraId="0DBE3F40" w14:textId="77777777" w:rsidR="003A3E46" w:rsidRPr="002B261B" w:rsidRDefault="003A3E46" w:rsidP="003A3E46">
      <w:pPr>
        <w:pStyle w:val="Textonotapie"/>
        <w:jc w:val="both"/>
        <w:rPr>
          <w:rFonts w:ascii="Palatino Linotype" w:hAnsi="Palatino Linotype"/>
          <w:sz w:val="16"/>
          <w:szCs w:val="16"/>
        </w:rPr>
      </w:pPr>
      <w:r w:rsidRPr="002B261B">
        <w:rPr>
          <w:rFonts w:ascii="Palatino Linotype" w:hAnsi="Palatino Linotype"/>
          <w:sz w:val="16"/>
          <w:szCs w:val="16"/>
        </w:rPr>
        <w:t>demás disposiciones jurídicas aplicables. Asimismo, informar mensualmente al Pleno las verificaciones realizadas a los</w:t>
      </w:r>
    </w:p>
    <w:p w14:paraId="568D451A" w14:textId="77777777" w:rsidR="003A3E46" w:rsidRPr="00855509" w:rsidRDefault="003A3E46" w:rsidP="003A3E46">
      <w:pPr>
        <w:pStyle w:val="Textonotapie"/>
        <w:jc w:val="both"/>
        <w:rPr>
          <w:rFonts w:ascii="Palatino Linotype" w:hAnsi="Palatino Linotype"/>
          <w:sz w:val="16"/>
          <w:szCs w:val="16"/>
        </w:rPr>
      </w:pPr>
      <w:r w:rsidRPr="002B261B">
        <w:rPr>
          <w:rFonts w:ascii="Palatino Linotype" w:hAnsi="Palatino Linotype"/>
          <w:sz w:val="16"/>
          <w:szCs w:val="16"/>
        </w:rPr>
        <w:t>portales de transparencia de los Sujetos Obligados;</w:t>
      </w:r>
      <w:r w:rsidRPr="002B261B">
        <w:rPr>
          <w:rFonts w:ascii="Palatino Linotype" w:hAnsi="Palatino Linotype"/>
          <w:sz w:val="16"/>
          <w:szCs w:val="16"/>
        </w:rPr>
        <w:cr/>
      </w:r>
      <w:r w:rsidRPr="00855509">
        <w:rPr>
          <w:rFonts w:ascii="Palatino Linotype" w:hAnsi="Palatino Linotype"/>
          <w:sz w:val="16"/>
          <w:szCs w:val="16"/>
        </w:rPr>
        <w:t>;</w:t>
      </w:r>
    </w:p>
  </w:footnote>
  <w:footnote w:id="3">
    <w:p w14:paraId="0C42141B" w14:textId="77777777" w:rsidR="00AC0179" w:rsidRPr="00B9149D" w:rsidRDefault="00AC0179" w:rsidP="00AC0179">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14:paraId="0C42141C" w14:textId="77777777" w:rsidR="00AC0179" w:rsidRPr="00B9149D" w:rsidRDefault="00AC0179" w:rsidP="00AC0179">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4">
    <w:p w14:paraId="0C42141D" w14:textId="77777777" w:rsidR="00AC0179" w:rsidRPr="00E25F29" w:rsidRDefault="00AC0179" w:rsidP="00AC0179">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14:paraId="0C42141E" w14:textId="77777777" w:rsidR="00AC0179" w:rsidRPr="00E25F29" w:rsidRDefault="00AC0179" w:rsidP="00AC0179">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14:paraId="0C42141F" w14:textId="77777777" w:rsidR="00AC0179" w:rsidRPr="00E25F29" w:rsidRDefault="00AC0179" w:rsidP="00AC0179">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14:paraId="0C421420" w14:textId="77777777" w:rsidR="00AC0179" w:rsidRPr="00E25F29" w:rsidRDefault="00AC0179" w:rsidP="00AC0179">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5">
    <w:p w14:paraId="0C421421" w14:textId="77777777" w:rsidR="00AC0179" w:rsidRPr="00224BD7" w:rsidRDefault="00AC0179" w:rsidP="00AC0179">
      <w:pPr>
        <w:autoSpaceDE w:val="0"/>
        <w:autoSpaceDN w:val="0"/>
        <w:adjustRightInd w:val="0"/>
        <w:ind w:right="51"/>
        <w:jc w:val="both"/>
        <w:rPr>
          <w:rFonts w:ascii="Palatino Linotype" w:hAnsi="Palatino Linotype"/>
          <w:sz w:val="16"/>
          <w:szCs w:val="16"/>
        </w:rPr>
      </w:pPr>
      <w:r>
        <w:rPr>
          <w:rStyle w:val="Refdenotaalpie"/>
        </w:rPr>
        <w:footnoteRef/>
      </w:r>
      <w:r>
        <w:t xml:space="preserve"> </w:t>
      </w:r>
      <w:r w:rsidRPr="00224BD7">
        <w:rPr>
          <w:rFonts w:ascii="Palatino Linotype" w:hAnsi="Palatino Linotype"/>
          <w:b/>
          <w:sz w:val="16"/>
          <w:szCs w:val="16"/>
        </w:rPr>
        <w:t>Artículo 92</w:t>
      </w:r>
      <w:r w:rsidRPr="00224BD7">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421422" w14:textId="77777777" w:rsidR="00AC0179" w:rsidRPr="00224BD7" w:rsidRDefault="00AC0179" w:rsidP="00AC0179">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w:t>
      </w:r>
    </w:p>
    <w:p w14:paraId="0C421423" w14:textId="77777777" w:rsidR="00AC0179" w:rsidRPr="005244D7" w:rsidRDefault="00AC0179" w:rsidP="00AC0179">
      <w:pPr>
        <w:autoSpaceDE w:val="0"/>
        <w:autoSpaceDN w:val="0"/>
        <w:adjustRightInd w:val="0"/>
        <w:ind w:right="51"/>
        <w:jc w:val="both"/>
        <w:rPr>
          <w:rFonts w:ascii="Palatino Linotype" w:hAnsi="Palatino Linotype"/>
          <w:sz w:val="16"/>
          <w:szCs w:val="16"/>
        </w:rPr>
      </w:pPr>
      <w:r w:rsidRPr="00224BD7">
        <w:rPr>
          <w:rFonts w:ascii="Palatino Linotype" w:hAnsi="Palatino Linotype"/>
          <w:b/>
          <w:sz w:val="16"/>
          <w:szCs w:val="16"/>
        </w:rPr>
        <w:t xml:space="preserve">VIII. La remuneración bruta y neta de todos los servidores públicos de base o de confianza, </w:t>
      </w:r>
      <w:r w:rsidRPr="005244D7">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14:paraId="0C421424" w14:textId="77777777" w:rsidR="00AC0179" w:rsidRPr="00224BD7" w:rsidRDefault="00AC0179" w:rsidP="00AC0179">
      <w:pPr>
        <w:autoSpaceDE w:val="0"/>
        <w:autoSpaceDN w:val="0"/>
        <w:adjustRightInd w:val="0"/>
        <w:ind w:right="51"/>
        <w:jc w:val="both"/>
        <w:rPr>
          <w:rFonts w:ascii="Palatino Linotype" w:hAnsi="Palatino Linotype"/>
          <w:sz w:val="16"/>
          <w:szCs w:val="16"/>
        </w:rPr>
      </w:pPr>
      <w:r w:rsidRPr="00224BD7">
        <w:rPr>
          <w:rFonts w:ascii="Palatino Linotype" w:hAnsi="Palatino Linotype"/>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13F0" w14:textId="77777777" w:rsidR="00DD7468" w:rsidRDefault="00DD746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1" behindDoc="1" locked="0" layoutInCell="1" allowOverlap="1" wp14:anchorId="0C421412" wp14:editId="0C421413">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DD7468" w14:paraId="0C4213F4" w14:textId="77777777">
      <w:tc>
        <w:tcPr>
          <w:tcW w:w="3259" w:type="dxa"/>
          <w:vMerge w:val="restart"/>
        </w:tcPr>
        <w:p w14:paraId="0C4213F1" w14:textId="77777777" w:rsidR="00DD7468" w:rsidRDefault="00DD7468">
          <w:pPr>
            <w:rPr>
              <w:rFonts w:ascii="Palatino Linotype" w:hAnsi="Palatino Linotype"/>
              <w:b/>
              <w:sz w:val="22"/>
              <w:szCs w:val="22"/>
              <w:lang w:val="es-ES_tradnl"/>
            </w:rPr>
          </w:pPr>
          <w:r>
            <w:rPr>
              <w:noProof/>
              <w:lang w:eastAsia="es-MX"/>
            </w:rPr>
            <w:drawing>
              <wp:inline distT="0" distB="0" distL="0" distR="0" wp14:anchorId="0C421414" wp14:editId="0C421415">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0C4213F2"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0C4213F3" w14:textId="77777777" w:rsidR="00DD7468" w:rsidRDefault="00DD7468">
          <w:pPr>
            <w:jc w:val="both"/>
            <w:rPr>
              <w:rFonts w:ascii="Palatino Linotype" w:hAnsi="Palatino Linotype"/>
              <w:b/>
              <w:sz w:val="22"/>
              <w:szCs w:val="22"/>
              <w:lang w:val="es-ES_tradnl"/>
            </w:rPr>
          </w:pPr>
          <w:r>
            <w:rPr>
              <w:rFonts w:ascii="Palatino Linotype" w:hAnsi="Palatino Linotype"/>
              <w:b/>
              <w:sz w:val="22"/>
              <w:szCs w:val="22"/>
              <w:lang w:val="es-ES_tradnl"/>
            </w:rPr>
            <w:t>00177/INFOEM/IP/RR/2021 y 00178/INFOEM/IP/RR/2021 Acumulados</w:t>
          </w:r>
        </w:p>
      </w:tc>
    </w:tr>
    <w:tr w:rsidR="00DD7468" w14:paraId="0C4213F8" w14:textId="77777777">
      <w:tc>
        <w:tcPr>
          <w:tcW w:w="3259" w:type="dxa"/>
          <w:vMerge/>
        </w:tcPr>
        <w:p w14:paraId="0C4213F5" w14:textId="77777777" w:rsidR="00DD7468" w:rsidRDefault="00DD7468">
          <w:pPr>
            <w:rPr>
              <w:rFonts w:ascii="Palatino Linotype" w:hAnsi="Palatino Linotype"/>
              <w:b/>
              <w:sz w:val="22"/>
              <w:szCs w:val="22"/>
              <w:lang w:val="es-ES_tradnl"/>
            </w:rPr>
          </w:pPr>
        </w:p>
      </w:tc>
      <w:tc>
        <w:tcPr>
          <w:tcW w:w="2551" w:type="dxa"/>
          <w:shd w:val="clear" w:color="auto" w:fill="auto"/>
        </w:tcPr>
        <w:p w14:paraId="0C4213F6"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0C4213F7" w14:textId="77777777" w:rsidR="00DD7468" w:rsidRDefault="00DD7468">
          <w:pPr>
            <w:jc w:val="both"/>
            <w:rPr>
              <w:rFonts w:ascii="Palatino Linotype" w:hAnsi="Palatino Linotype"/>
              <w:b/>
              <w:sz w:val="22"/>
              <w:szCs w:val="22"/>
              <w:lang w:val="es-ES_tradnl"/>
            </w:rPr>
          </w:pPr>
          <w:r w:rsidRPr="00470613">
            <w:rPr>
              <w:rFonts w:ascii="Palatino Linotype" w:hAnsi="Palatino Linotype"/>
              <w:b/>
              <w:sz w:val="22"/>
              <w:szCs w:val="22"/>
              <w:lang w:val="es-ES_tradnl"/>
            </w:rPr>
            <w:t>Ayuntamiento de Naucalpan de Juárez</w:t>
          </w:r>
        </w:p>
      </w:tc>
    </w:tr>
    <w:tr w:rsidR="00DD7468" w14:paraId="0C4213FC" w14:textId="77777777">
      <w:trPr>
        <w:trHeight w:val="228"/>
      </w:trPr>
      <w:tc>
        <w:tcPr>
          <w:tcW w:w="3259" w:type="dxa"/>
          <w:vMerge/>
        </w:tcPr>
        <w:p w14:paraId="0C4213F9" w14:textId="77777777" w:rsidR="00DD7468" w:rsidRDefault="00DD7468">
          <w:pPr>
            <w:rPr>
              <w:rFonts w:ascii="Palatino Linotype" w:hAnsi="Palatino Linotype"/>
              <w:b/>
              <w:sz w:val="22"/>
              <w:szCs w:val="22"/>
              <w:lang w:val="es-ES_tradnl"/>
            </w:rPr>
          </w:pPr>
        </w:p>
      </w:tc>
      <w:tc>
        <w:tcPr>
          <w:tcW w:w="2551" w:type="dxa"/>
          <w:shd w:val="clear" w:color="auto" w:fill="auto"/>
        </w:tcPr>
        <w:p w14:paraId="0C4213FA"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0C4213FB" w14:textId="77777777" w:rsidR="00DD7468" w:rsidRDefault="00DD746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C4213FD" w14:textId="77777777" w:rsidR="00DD7468" w:rsidRDefault="00DD746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13FF" w14:textId="77777777" w:rsidR="00DD7468" w:rsidRDefault="00DD746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14:anchorId="0C421416" wp14:editId="0C421417">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DD7468" w14:paraId="0C421403" w14:textId="77777777">
      <w:tc>
        <w:tcPr>
          <w:tcW w:w="4251" w:type="dxa"/>
          <w:vMerge w:val="restart"/>
          <w:shd w:val="clear" w:color="auto" w:fill="auto"/>
        </w:tcPr>
        <w:p w14:paraId="0C421400" w14:textId="77777777" w:rsidR="00DD7468" w:rsidRDefault="00DD7468">
          <w:pPr>
            <w:rPr>
              <w:rFonts w:ascii="Palatino Linotype" w:hAnsi="Palatino Linotype"/>
              <w:b/>
              <w:sz w:val="22"/>
              <w:szCs w:val="22"/>
              <w:lang w:val="es-ES_tradnl"/>
            </w:rPr>
          </w:pPr>
          <w:r>
            <w:rPr>
              <w:noProof/>
              <w:lang w:eastAsia="es-MX"/>
            </w:rPr>
            <w:drawing>
              <wp:inline distT="0" distB="0" distL="0" distR="0" wp14:anchorId="0C421418" wp14:editId="0C421419">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0C421401"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0C421402" w14:textId="77777777" w:rsidR="00DD7468" w:rsidRDefault="00DD7468" w:rsidP="00470613">
          <w:pPr>
            <w:jc w:val="both"/>
            <w:rPr>
              <w:rFonts w:ascii="Palatino Linotype" w:hAnsi="Palatino Linotype"/>
              <w:b/>
              <w:sz w:val="22"/>
              <w:szCs w:val="22"/>
              <w:lang w:val="es-ES_tradnl"/>
            </w:rPr>
          </w:pPr>
          <w:r>
            <w:rPr>
              <w:rFonts w:ascii="Palatino Linotype" w:hAnsi="Palatino Linotype"/>
              <w:b/>
              <w:sz w:val="22"/>
              <w:szCs w:val="22"/>
              <w:lang w:val="es-ES_tradnl"/>
            </w:rPr>
            <w:t xml:space="preserve">00177/INFOEM/IP/RR/2021 y 00178/INFOEM/IP/RR/2021 Acumulados </w:t>
          </w:r>
        </w:p>
      </w:tc>
    </w:tr>
    <w:tr w:rsidR="00DD7468" w14:paraId="0C421407" w14:textId="77777777">
      <w:tc>
        <w:tcPr>
          <w:tcW w:w="4251" w:type="dxa"/>
          <w:vMerge/>
          <w:shd w:val="clear" w:color="auto" w:fill="auto"/>
        </w:tcPr>
        <w:p w14:paraId="0C421404" w14:textId="77777777" w:rsidR="00DD7468" w:rsidRDefault="00DD7468">
          <w:pPr>
            <w:rPr>
              <w:rFonts w:ascii="Palatino Linotype" w:hAnsi="Palatino Linotype"/>
              <w:b/>
              <w:sz w:val="22"/>
              <w:szCs w:val="22"/>
              <w:lang w:val="es-ES_tradnl"/>
            </w:rPr>
          </w:pPr>
        </w:p>
      </w:tc>
      <w:tc>
        <w:tcPr>
          <w:tcW w:w="2552" w:type="dxa"/>
          <w:shd w:val="clear" w:color="auto" w:fill="auto"/>
        </w:tcPr>
        <w:p w14:paraId="0C421405"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0C421406" w14:textId="2FA45113" w:rsidR="00DD7468" w:rsidRDefault="00660C99" w:rsidP="00660C99">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DD7468" w:rsidRPr="00470613">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DD7468" w:rsidRPr="00470613">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DD7468" w:rsidRPr="00470613">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D7468" w14:paraId="0C42140B" w14:textId="77777777">
      <w:trPr>
        <w:trHeight w:val="228"/>
      </w:trPr>
      <w:tc>
        <w:tcPr>
          <w:tcW w:w="4251" w:type="dxa"/>
          <w:vMerge/>
          <w:shd w:val="clear" w:color="auto" w:fill="auto"/>
        </w:tcPr>
        <w:p w14:paraId="0C421408" w14:textId="77777777" w:rsidR="00DD7468" w:rsidRDefault="00DD7468">
          <w:pPr>
            <w:rPr>
              <w:rFonts w:ascii="Palatino Linotype" w:hAnsi="Palatino Linotype"/>
              <w:b/>
              <w:sz w:val="22"/>
              <w:szCs w:val="22"/>
              <w:lang w:val="es-ES_tradnl"/>
            </w:rPr>
          </w:pPr>
        </w:p>
      </w:tc>
      <w:tc>
        <w:tcPr>
          <w:tcW w:w="2552" w:type="dxa"/>
          <w:shd w:val="clear" w:color="auto" w:fill="auto"/>
        </w:tcPr>
        <w:p w14:paraId="0C421409"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0C42140A" w14:textId="77777777" w:rsidR="00DD7468" w:rsidRDefault="00DD7468">
          <w:pPr>
            <w:jc w:val="both"/>
            <w:rPr>
              <w:rFonts w:ascii="Palatino Linotype" w:hAnsi="Palatino Linotype"/>
              <w:b/>
              <w:sz w:val="22"/>
              <w:szCs w:val="22"/>
            </w:rPr>
          </w:pPr>
          <w:r w:rsidRPr="00470613">
            <w:rPr>
              <w:rFonts w:ascii="Palatino Linotype" w:hAnsi="Palatino Linotype"/>
              <w:b/>
              <w:sz w:val="22"/>
              <w:szCs w:val="22"/>
            </w:rPr>
            <w:t>Ayuntamiento de Naucalpan de Juárez</w:t>
          </w:r>
        </w:p>
      </w:tc>
    </w:tr>
    <w:tr w:rsidR="00DD7468" w14:paraId="0C42140F" w14:textId="77777777">
      <w:tc>
        <w:tcPr>
          <w:tcW w:w="4251" w:type="dxa"/>
          <w:vMerge/>
          <w:shd w:val="clear" w:color="auto" w:fill="auto"/>
        </w:tcPr>
        <w:p w14:paraId="0C42140C" w14:textId="77777777" w:rsidR="00DD7468" w:rsidRDefault="00DD7468">
          <w:pPr>
            <w:rPr>
              <w:rFonts w:ascii="Palatino Linotype" w:hAnsi="Palatino Linotype"/>
              <w:b/>
              <w:sz w:val="22"/>
              <w:szCs w:val="22"/>
              <w:lang w:val="es-ES_tradnl"/>
            </w:rPr>
          </w:pPr>
        </w:p>
      </w:tc>
      <w:tc>
        <w:tcPr>
          <w:tcW w:w="2552" w:type="dxa"/>
          <w:shd w:val="clear" w:color="auto" w:fill="auto"/>
        </w:tcPr>
        <w:p w14:paraId="0C42140D" w14:textId="77777777" w:rsidR="00DD7468" w:rsidRDefault="00DD746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0C42140E" w14:textId="77777777" w:rsidR="00DD7468" w:rsidRDefault="00DD746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C421410" w14:textId="77777777" w:rsidR="00DD7468" w:rsidRDefault="00DD746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B048E"/>
    <w:multiLevelType w:val="multilevel"/>
    <w:tmpl w:val="C42EA7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6D53B7"/>
    <w:multiLevelType w:val="multilevel"/>
    <w:tmpl w:val="C50254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68902E2"/>
    <w:multiLevelType w:val="hybridMultilevel"/>
    <w:tmpl w:val="9DF65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F86C95"/>
    <w:multiLevelType w:val="hybridMultilevel"/>
    <w:tmpl w:val="C2F24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166831"/>
    <w:multiLevelType w:val="multilevel"/>
    <w:tmpl w:val="ED567C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F8B7870"/>
    <w:multiLevelType w:val="hybridMultilevel"/>
    <w:tmpl w:val="62EED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0"/>
  </w:num>
  <w:num w:numId="5">
    <w:abstractNumId w:val="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70"/>
    <w:rsid w:val="000064D4"/>
    <w:rsid w:val="00070549"/>
    <w:rsid w:val="00087D24"/>
    <w:rsid w:val="000B1B17"/>
    <w:rsid w:val="00136C32"/>
    <w:rsid w:val="001B6254"/>
    <w:rsid w:val="001F1413"/>
    <w:rsid w:val="0025388C"/>
    <w:rsid w:val="00254DD0"/>
    <w:rsid w:val="00280DD3"/>
    <w:rsid w:val="00281321"/>
    <w:rsid w:val="002D04BD"/>
    <w:rsid w:val="003255EC"/>
    <w:rsid w:val="003A3E46"/>
    <w:rsid w:val="003B0566"/>
    <w:rsid w:val="003D3F12"/>
    <w:rsid w:val="003E42BC"/>
    <w:rsid w:val="0041662A"/>
    <w:rsid w:val="00434DEE"/>
    <w:rsid w:val="00470613"/>
    <w:rsid w:val="004D4BDE"/>
    <w:rsid w:val="004E78F4"/>
    <w:rsid w:val="004F0CF3"/>
    <w:rsid w:val="00510BD8"/>
    <w:rsid w:val="00573F55"/>
    <w:rsid w:val="0058782F"/>
    <w:rsid w:val="005D3191"/>
    <w:rsid w:val="006279F8"/>
    <w:rsid w:val="00640893"/>
    <w:rsid w:val="00660C99"/>
    <w:rsid w:val="00665438"/>
    <w:rsid w:val="006D0A63"/>
    <w:rsid w:val="0075763A"/>
    <w:rsid w:val="00765091"/>
    <w:rsid w:val="00805D61"/>
    <w:rsid w:val="008138BA"/>
    <w:rsid w:val="00861C6F"/>
    <w:rsid w:val="0090398C"/>
    <w:rsid w:val="00905626"/>
    <w:rsid w:val="00912ED0"/>
    <w:rsid w:val="009847A6"/>
    <w:rsid w:val="009B3F63"/>
    <w:rsid w:val="009F302B"/>
    <w:rsid w:val="00A01A31"/>
    <w:rsid w:val="00A57671"/>
    <w:rsid w:val="00A60F45"/>
    <w:rsid w:val="00AA007C"/>
    <w:rsid w:val="00AB1100"/>
    <w:rsid w:val="00AC0179"/>
    <w:rsid w:val="00AE43F5"/>
    <w:rsid w:val="00AF6179"/>
    <w:rsid w:val="00B123CA"/>
    <w:rsid w:val="00B944AE"/>
    <w:rsid w:val="00BB01D9"/>
    <w:rsid w:val="00BC0001"/>
    <w:rsid w:val="00BF4F37"/>
    <w:rsid w:val="00BF5424"/>
    <w:rsid w:val="00C95084"/>
    <w:rsid w:val="00CB150A"/>
    <w:rsid w:val="00D44074"/>
    <w:rsid w:val="00D97DAF"/>
    <w:rsid w:val="00DB176D"/>
    <w:rsid w:val="00DB3783"/>
    <w:rsid w:val="00DC3965"/>
    <w:rsid w:val="00DD7468"/>
    <w:rsid w:val="00E135E7"/>
    <w:rsid w:val="00E4634E"/>
    <w:rsid w:val="00E51C65"/>
    <w:rsid w:val="00E93774"/>
    <w:rsid w:val="00EB7370"/>
    <w:rsid w:val="00F87523"/>
    <w:rsid w:val="00FA496C"/>
    <w:rsid w:val="00FD1DEC"/>
    <w:rsid w:val="00FD4667"/>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211CD"/>
  <w15:docId w15:val="{C00C4BD0-B85D-4DFB-BE2C-8AAEA14CF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AF61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15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nografias.com/trabajos14/verific-servicios/verific-servicios.s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osfem.gob.mx/04_Normatividad/doc/Normatividad/2020/02_LinEntInfMenMpal20.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onografias.com/trabajos14/verific-servicios/verific-servicios.shtml" TargetMode="External"/><Relationship Id="rId30" Type="http://schemas.openxmlformats.org/officeDocument/2006/relationships/image" Target="media/image20.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F0F6F-30B3-4B51-BA55-1CC7BD19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13045</Words>
  <Characters>71749</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3</cp:revision>
  <cp:lastPrinted>2020-01-22T19:55:00Z</cp:lastPrinted>
  <dcterms:created xsi:type="dcterms:W3CDTF">2021-03-26T22:18:00Z</dcterms:created>
  <dcterms:modified xsi:type="dcterms:W3CDTF">2021-04-19T05:48:00Z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