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0912F6">
        <w:rPr>
          <w:rStyle w:val="apple-converted-space"/>
          <w:rFonts w:ascii="Palatino Linotype" w:hAnsi="Palatino Linotype" w:cs="Arial"/>
        </w:rPr>
        <w:t>veinticinco de agosto</w:t>
      </w:r>
      <w:r w:rsidR="002A6F11">
        <w:rPr>
          <w:rStyle w:val="normaltextrun"/>
          <w:rFonts w:ascii="Palatino Linotype" w:hAnsi="Palatino Linotype" w:cs="Arial"/>
        </w:rPr>
        <w:t xml:space="preserve"> del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79175F">
        <w:rPr>
          <w:rFonts w:ascii="Palatino Linotype" w:hAnsi="Palatino Linotype" w:cs="Arial"/>
          <w:b/>
          <w:bCs/>
        </w:rPr>
        <w:t>0</w:t>
      </w:r>
      <w:r w:rsidR="000912F6">
        <w:rPr>
          <w:rFonts w:ascii="Palatino Linotype" w:hAnsi="Palatino Linotype" w:cs="Arial"/>
          <w:b/>
          <w:bCs/>
        </w:rPr>
        <w:t>0914</w:t>
      </w:r>
      <w:r w:rsidR="002A6F11">
        <w:rPr>
          <w:rFonts w:ascii="Palatino Linotype" w:hAnsi="Palatino Linotype" w:cs="Arial"/>
          <w:b/>
          <w:bCs/>
        </w:rPr>
        <w:t>/INFOEM/IP/RR/2021</w:t>
      </w:r>
      <w:r w:rsidRPr="00080788">
        <w:rPr>
          <w:rFonts w:ascii="Palatino Linotype" w:hAnsi="Palatino Linotype" w:cs="Arial"/>
        </w:rPr>
        <w:t xml:space="preserve">, interpuesto por </w:t>
      </w:r>
      <w:r w:rsidR="007C7550">
        <w:rPr>
          <w:rFonts w:ascii="Palatino Linotype" w:hAnsi="Palatino Linotype" w:cs="Arial"/>
          <w:b/>
        </w:rPr>
        <w:t xml:space="preserve">XXXXX XXXX </w:t>
      </w:r>
      <w:proofErr w:type="spellStart"/>
      <w:r w:rsidR="007C7550">
        <w:rPr>
          <w:rFonts w:ascii="Palatino Linotype" w:hAnsi="Palatino Linotype" w:cs="Arial"/>
          <w:b/>
        </w:rPr>
        <w:t>XXXX</w:t>
      </w:r>
      <w:proofErr w:type="spellEnd"/>
      <w:r w:rsidR="00116785">
        <w:rPr>
          <w:rFonts w:ascii="Palatino Linotype" w:hAnsi="Palatino Linotype" w:cs="Arial"/>
        </w:rPr>
        <w:t xml:space="preserve">, en lo sucesivo </w:t>
      </w:r>
      <w:r w:rsidR="00966DD3">
        <w:rPr>
          <w:rFonts w:ascii="Palatino Linotype" w:hAnsi="Palatino Linotype" w:cs="Arial"/>
        </w:rPr>
        <w:t>la</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solicitud de información con número de folio </w:t>
      </w:r>
      <w:r w:rsidR="000912F6" w:rsidRPr="000912F6">
        <w:rPr>
          <w:rFonts w:ascii="Palatino Linotype" w:hAnsi="Palatino Linotype" w:cs="Arial"/>
          <w:b/>
        </w:rPr>
        <w:t>00016/IXTLAHUA/IP/2021</w:t>
      </w:r>
      <w:r w:rsidR="00116785" w:rsidRPr="00E21279">
        <w:rPr>
          <w:rFonts w:ascii="Palatino Linotype" w:hAnsi="Palatino Linotype" w:cs="Arial"/>
          <w:b/>
        </w:rPr>
        <w:t>, p</w:t>
      </w:r>
      <w:r w:rsidR="00116785">
        <w:rPr>
          <w:rFonts w:ascii="Palatino Linotype" w:hAnsi="Palatino Linotype" w:cs="Arial"/>
        </w:rPr>
        <w:t>or parte del</w:t>
      </w:r>
      <w:r w:rsidR="003B19DA">
        <w:rPr>
          <w:rFonts w:ascii="Palatino Linotype" w:hAnsi="Palatino Linotype" w:cs="Arial"/>
        </w:rPr>
        <w:t xml:space="preserve"> </w:t>
      </w:r>
      <w:r w:rsidR="000912F6">
        <w:rPr>
          <w:rFonts w:ascii="Palatino Linotype" w:hAnsi="Palatino Linotype" w:cs="Arial"/>
          <w:b/>
        </w:rPr>
        <w:t>Ayuntamiento de Ixtlahuaca</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EC5F74"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CE169F">
        <w:rPr>
          <w:rFonts w:ascii="Palatino Linotype" w:hAnsi="Palatino Linotype" w:cs="Arial"/>
        </w:rPr>
        <w:t xml:space="preserve">Con fecha </w:t>
      </w:r>
      <w:r w:rsidR="007C49DA">
        <w:rPr>
          <w:rFonts w:ascii="Palatino Linotype" w:hAnsi="Palatino Linotype" w:cs="Arial"/>
        </w:rPr>
        <w:t>d</w:t>
      </w:r>
      <w:r w:rsidR="000912F6">
        <w:rPr>
          <w:rFonts w:ascii="Palatino Linotype" w:hAnsi="Palatino Linotype" w:cs="Arial"/>
        </w:rPr>
        <w:t>iecinueve</w:t>
      </w:r>
      <w:r w:rsidR="007C49DA">
        <w:rPr>
          <w:rFonts w:ascii="Palatino Linotype" w:hAnsi="Palatino Linotype" w:cs="Arial"/>
        </w:rPr>
        <w:t xml:space="preserve"> de febrero</w:t>
      </w:r>
      <w:r w:rsidR="009A47D5">
        <w:rPr>
          <w:rFonts w:ascii="Palatino Linotype" w:hAnsi="Palatino Linotype" w:cs="Arial"/>
        </w:rPr>
        <w:t xml:space="preserve"> de</w:t>
      </w:r>
      <w:r w:rsidR="00B361F9">
        <w:rPr>
          <w:rFonts w:ascii="Palatino Linotype" w:hAnsi="Palatino Linotype" w:cs="Arial"/>
        </w:rPr>
        <w:t>l</w:t>
      </w:r>
      <w:r w:rsidR="009A47D5">
        <w:rPr>
          <w:rFonts w:ascii="Palatino Linotype" w:hAnsi="Palatino Linotype" w:cs="Arial"/>
        </w:rPr>
        <w:t xml:space="preserve"> dos mi</w:t>
      </w:r>
      <w:r w:rsidR="00B361F9">
        <w:rPr>
          <w:rFonts w:ascii="Palatino Linotype" w:hAnsi="Palatino Linotype" w:cs="Arial"/>
        </w:rPr>
        <w:t>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w:t>
      </w:r>
      <w:r w:rsidRPr="00EC5F74">
        <w:rPr>
          <w:rFonts w:ascii="Palatino Linotype" w:hAnsi="Palatino Linotype" w:cs="Arial"/>
        </w:rPr>
        <w:t>requiriéndole lo siguiente:</w:t>
      </w:r>
    </w:p>
    <w:p w:rsidR="002E5396" w:rsidRDefault="002E5396" w:rsidP="00966DD3">
      <w:pPr>
        <w:spacing w:before="240" w:after="240"/>
        <w:ind w:left="851" w:right="902"/>
        <w:contextualSpacing/>
        <w:jc w:val="both"/>
        <w:rPr>
          <w:rFonts w:ascii="Palatino Linotype" w:hAnsi="Palatino Linotype"/>
          <w:i/>
          <w:color w:val="000000"/>
          <w:sz w:val="22"/>
          <w:szCs w:val="22"/>
        </w:rPr>
      </w:pPr>
      <w:r w:rsidRPr="00966DD3">
        <w:rPr>
          <w:rFonts w:ascii="Palatino Linotype" w:hAnsi="Palatino Linotype"/>
          <w:i/>
          <w:color w:val="000000"/>
          <w:sz w:val="22"/>
          <w:szCs w:val="22"/>
        </w:rPr>
        <w:t>“</w:t>
      </w:r>
      <w:r w:rsidR="000912F6" w:rsidRPr="000912F6">
        <w:rPr>
          <w:rFonts w:ascii="Palatino Linotype" w:hAnsi="Palatino Linotype"/>
          <w:i/>
          <w:color w:val="000000"/>
          <w:sz w:val="22"/>
          <w:szCs w:val="22"/>
        </w:rPr>
        <w:t>Durante los ejercicios 2019 y 2020 a quienes les fueron asignados vehículos de asignación directa, señalando la marca, modelo, tipo, placas y a quien está asignado y a qué oficina pertenece</w:t>
      </w:r>
      <w:r w:rsidRPr="00966DD3">
        <w:rPr>
          <w:rFonts w:ascii="Palatino Linotype" w:hAnsi="Palatino Linotype"/>
          <w:i/>
          <w:color w:val="000000"/>
          <w:sz w:val="22"/>
          <w:szCs w:val="22"/>
        </w:rPr>
        <w:t>” (Sic)</w:t>
      </w:r>
    </w:p>
    <w:p w:rsidR="00C3219F" w:rsidRPr="00966DD3" w:rsidRDefault="00C3219F" w:rsidP="00966DD3">
      <w:pPr>
        <w:spacing w:before="240" w:after="240"/>
        <w:ind w:left="851" w:right="902"/>
        <w:contextualSpacing/>
        <w:jc w:val="both"/>
        <w:rPr>
          <w:rFonts w:ascii="Palatino Linotype" w:hAnsi="Palatino Linotype"/>
          <w:i/>
          <w:color w:val="000000"/>
          <w:sz w:val="22"/>
          <w:szCs w:val="22"/>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AA3766">
        <w:rPr>
          <w:rFonts w:ascii="Palatino Linotype" w:hAnsi="Palatino Linotype" w:cs="Arial"/>
          <w:b/>
        </w:rPr>
        <w:t xml:space="preserve">2. Respuesta. </w:t>
      </w:r>
      <w:r w:rsidR="003B19DA" w:rsidRPr="00AA3766">
        <w:rPr>
          <w:rFonts w:ascii="Palatino Linotype" w:hAnsi="Palatino Linotype" w:cs="Arial"/>
        </w:rPr>
        <w:t xml:space="preserve">Con </w:t>
      </w:r>
      <w:r w:rsidR="00EC5F74">
        <w:rPr>
          <w:rFonts w:ascii="Palatino Linotype" w:hAnsi="Palatino Linotype" w:cs="Arial"/>
        </w:rPr>
        <w:t xml:space="preserve">fecha </w:t>
      </w:r>
      <w:r w:rsidR="000912F6">
        <w:rPr>
          <w:rFonts w:ascii="Palatino Linotype" w:hAnsi="Palatino Linotype" w:cs="Arial"/>
        </w:rPr>
        <w:t>veinticinco</w:t>
      </w:r>
      <w:r w:rsidR="00EC5F74">
        <w:rPr>
          <w:rFonts w:ascii="Palatino Linotype" w:hAnsi="Palatino Linotype" w:cs="Arial"/>
        </w:rPr>
        <w:t xml:space="preserve"> de</w:t>
      </w:r>
      <w:r w:rsidR="000912F6">
        <w:rPr>
          <w:rFonts w:ascii="Palatino Linotype" w:hAnsi="Palatino Linotype" w:cs="Arial"/>
        </w:rPr>
        <w:t xml:space="preserve"> febrero</w:t>
      </w:r>
      <w:r w:rsidR="002A6F11">
        <w:rPr>
          <w:rFonts w:ascii="Palatino Linotype" w:hAnsi="Palatino Linotype" w:cs="Arial"/>
        </w:rPr>
        <w:t xml:space="preserve"> del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 a la solicitud de acceso a la información a través del SAIMEX, la cual versa como sigue:</w:t>
      </w:r>
    </w:p>
    <w:p w:rsidR="003B19DA" w:rsidRDefault="002E5396" w:rsidP="00224D6A">
      <w:pPr>
        <w:spacing w:before="240" w:after="240"/>
        <w:ind w:left="851" w:right="902"/>
        <w:contextualSpacing/>
        <w:jc w:val="both"/>
        <w:rPr>
          <w:rFonts w:ascii="Palatino Linotype" w:hAnsi="Palatino Linotype"/>
          <w:i/>
          <w:color w:val="000000"/>
          <w:sz w:val="22"/>
          <w:szCs w:val="22"/>
        </w:rPr>
      </w:pPr>
      <w:r w:rsidRPr="00BA1B8D">
        <w:rPr>
          <w:rFonts w:ascii="Palatino Linotype" w:hAnsi="Palatino Linotype"/>
          <w:i/>
          <w:color w:val="000000"/>
          <w:sz w:val="22"/>
          <w:szCs w:val="22"/>
        </w:rPr>
        <w:lastRenderedPageBreak/>
        <w:t>“</w:t>
      </w:r>
      <w:r w:rsidR="000912F6">
        <w:rPr>
          <w:rFonts w:ascii="Palatino Linotype" w:hAnsi="Palatino Linotype"/>
          <w:i/>
          <w:color w:val="000000"/>
          <w:sz w:val="22"/>
          <w:szCs w:val="22"/>
        </w:rPr>
        <w:t>I</w:t>
      </w:r>
      <w:r w:rsidR="000912F6" w:rsidRPr="000912F6">
        <w:rPr>
          <w:rFonts w:ascii="Palatino Linotype" w:hAnsi="Palatino Linotype"/>
          <w:i/>
          <w:color w:val="000000"/>
          <w:sz w:val="22"/>
          <w:szCs w:val="22"/>
        </w:rPr>
        <w:t xml:space="preserve">xtlahuaca, México a 25 de febrero de 2021 Nombre del solicitante: </w:t>
      </w:r>
      <w:r w:rsidR="007C7550">
        <w:rPr>
          <w:rFonts w:ascii="Palatino Linotype" w:hAnsi="Palatino Linotype"/>
          <w:i/>
          <w:color w:val="000000"/>
          <w:sz w:val="22"/>
          <w:szCs w:val="22"/>
        </w:rPr>
        <w:t xml:space="preserve">XXXXX </w:t>
      </w:r>
      <w:proofErr w:type="spellStart"/>
      <w:r w:rsidR="007C7550">
        <w:rPr>
          <w:rFonts w:ascii="Palatino Linotype" w:hAnsi="Palatino Linotype"/>
          <w:i/>
          <w:color w:val="000000"/>
          <w:sz w:val="22"/>
          <w:szCs w:val="22"/>
        </w:rPr>
        <w:t>XXXXX</w:t>
      </w:r>
      <w:proofErr w:type="spellEnd"/>
      <w:r w:rsidR="000912F6" w:rsidRPr="000912F6">
        <w:rPr>
          <w:rFonts w:ascii="Palatino Linotype" w:hAnsi="Palatino Linotype"/>
          <w:i/>
          <w:color w:val="000000"/>
          <w:sz w:val="22"/>
          <w:szCs w:val="22"/>
        </w:rPr>
        <w:t xml:space="preserve"> Folio de la solicitud: 00016/IXTLAHUA/IP/2021 C. </w:t>
      </w:r>
      <w:r w:rsidR="007C7550">
        <w:rPr>
          <w:rFonts w:ascii="Palatino Linotype" w:hAnsi="Palatino Linotype"/>
          <w:i/>
          <w:color w:val="000000"/>
          <w:sz w:val="22"/>
          <w:szCs w:val="22"/>
        </w:rPr>
        <w:t xml:space="preserve">XXXXX </w:t>
      </w:r>
      <w:proofErr w:type="spellStart"/>
      <w:r w:rsidR="007C7550">
        <w:rPr>
          <w:rFonts w:ascii="Palatino Linotype" w:hAnsi="Palatino Linotype"/>
          <w:i/>
          <w:color w:val="000000"/>
          <w:sz w:val="22"/>
          <w:szCs w:val="22"/>
        </w:rPr>
        <w:t>XXXXX</w:t>
      </w:r>
      <w:proofErr w:type="spellEnd"/>
      <w:r w:rsidR="007C7550">
        <w:rPr>
          <w:rFonts w:ascii="Palatino Linotype" w:hAnsi="Palatino Linotype"/>
          <w:i/>
          <w:color w:val="000000"/>
          <w:sz w:val="22"/>
          <w:szCs w:val="22"/>
        </w:rPr>
        <w:t xml:space="preserve"> </w:t>
      </w:r>
      <w:r w:rsidR="000912F6" w:rsidRPr="000912F6">
        <w:rPr>
          <w:rFonts w:ascii="Palatino Linotype" w:hAnsi="Palatino Linotype"/>
          <w:i/>
          <w:color w:val="000000"/>
          <w:sz w:val="22"/>
          <w:szCs w:val="22"/>
        </w:rPr>
        <w:t>PRESENTE: Por medio del presente me permito enviarle un cordial y afectuoso saludo, al mismo tiempo y en atención a su solicitud 00016/IXTLAHUA/IP/2021 de fecha diecinueve de febrero de dos mil veintiuno donde solicita lo siguiente: “Durante los ejercicios 2019 y 2020 a quienes les fueron asignados vehículos de asignación directa, señalando la marca, modelo, tipo, placas y a quien está asignado y a qué oficina pertenece”.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al respecto envió a Usted la información solicitada en formato PDF. Sin más por el momento, me es grato quedar de Usted; para cualquier duda o aclaración al respecto. A T E N T A M E N T E LIC. LUDIVINA ERIKA VIEYRA URBINA TITULAR DE LA UNIDAD DE TRANSPARENCIA Y ACCESO A LA INFORMACIÓN MUNICIPAL</w:t>
      </w:r>
    </w:p>
    <w:p w:rsidR="002E5396" w:rsidRPr="002A6F11" w:rsidRDefault="00224D6A" w:rsidP="00224D6A">
      <w:pPr>
        <w:spacing w:before="240" w:after="240"/>
        <w:ind w:left="851" w:right="902"/>
        <w:contextualSpacing/>
        <w:jc w:val="both"/>
        <w:rPr>
          <w:rFonts w:ascii="Palatino Linotype" w:hAnsi="Palatino Linotype"/>
          <w:i/>
          <w:color w:val="000000"/>
          <w:sz w:val="22"/>
          <w:szCs w:val="22"/>
        </w:rPr>
      </w:pPr>
      <w:r w:rsidRPr="002F081A">
        <w:rPr>
          <w:rFonts w:ascii="Palatino Linotype" w:hAnsi="Palatino Linotype"/>
          <w:i/>
          <w:color w:val="000000"/>
          <w:sz w:val="22"/>
          <w:szCs w:val="22"/>
        </w:rPr>
        <w:t>ATENTAMENTE</w:t>
      </w:r>
      <w:r w:rsidR="002A6F11" w:rsidRPr="002A6F11">
        <w:rPr>
          <w:rFonts w:ascii="Verdana" w:hAnsi="Verdana"/>
          <w:sz w:val="18"/>
          <w:szCs w:val="18"/>
          <w:lang w:val="es-MX" w:eastAsia="en-US"/>
        </w:rPr>
        <w:br/>
      </w:r>
      <w:r w:rsidR="000912F6" w:rsidRPr="000912F6">
        <w:rPr>
          <w:rFonts w:ascii="Palatino Linotype" w:hAnsi="Palatino Linotype"/>
          <w:i/>
          <w:color w:val="000000"/>
          <w:sz w:val="22"/>
          <w:szCs w:val="22"/>
        </w:rPr>
        <w:t>LIC. LUDIVINA ERIKA VIEYRA URBINA</w:t>
      </w:r>
      <w:r w:rsidR="002E5396" w:rsidRPr="002F081A">
        <w:rPr>
          <w:rFonts w:ascii="Palatino Linotype" w:hAnsi="Palatino Linotype"/>
          <w:i/>
          <w:color w:val="000000"/>
          <w:sz w:val="22"/>
          <w:szCs w:val="22"/>
        </w:rPr>
        <w:t xml:space="preserve">” </w:t>
      </w:r>
      <w:r w:rsidR="002E5396" w:rsidRPr="002A6F11">
        <w:rPr>
          <w:rFonts w:ascii="Palatino Linotype" w:hAnsi="Palatino Linotype"/>
          <w:i/>
          <w:color w:val="000000"/>
          <w:sz w:val="22"/>
          <w:szCs w:val="22"/>
        </w:rPr>
        <w:t>(Sic)</w:t>
      </w:r>
    </w:p>
    <w:p w:rsidR="00224D6A" w:rsidRPr="00080788" w:rsidRDefault="00224D6A" w:rsidP="00224D6A">
      <w:pPr>
        <w:spacing w:before="240" w:after="240"/>
        <w:ind w:left="851" w:right="902"/>
        <w:contextualSpacing/>
        <w:jc w:val="both"/>
        <w:rPr>
          <w:rFonts w:ascii="Palatino Linotype" w:hAnsi="Palatino Linotype" w:cs="Arial"/>
          <w:i/>
        </w:rPr>
      </w:pPr>
    </w:p>
    <w:p w:rsidR="002A6F11" w:rsidRPr="00683278" w:rsidRDefault="00BA1B8D" w:rsidP="002A6F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Adjuntando a su respuesta el archivo electrónico</w:t>
      </w:r>
      <w:r w:rsidR="002A6F11" w:rsidRPr="000912F6">
        <w:rPr>
          <w:rFonts w:ascii="Palatino Linotype" w:eastAsia="Palatino Linotype" w:hAnsi="Palatino Linotype" w:cs="Palatino Linotype"/>
        </w:rPr>
        <w:t xml:space="preserve">: </w:t>
      </w:r>
      <w:r w:rsidR="002A6F11" w:rsidRPr="002A6F11">
        <w:rPr>
          <w:rFonts w:ascii="Palatino Linotype" w:eastAsia="Palatino Linotype" w:hAnsi="Palatino Linotype" w:cs="Palatino Linotype"/>
        </w:rPr>
        <w:t>“</w:t>
      </w:r>
      <w:hyperlink r:id="rId8" w:tgtFrame="_blank" w:history="1">
        <w:r w:rsidR="000912F6" w:rsidRPr="000912F6">
          <w:rPr>
            <w:rFonts w:ascii="Palatino Linotype" w:eastAsia="Palatino Linotype" w:hAnsi="Palatino Linotype" w:cs="Palatino Linotype"/>
          </w:rPr>
          <w:t>RESP. SOL 0016.pdf</w:t>
        </w:r>
      </w:hyperlink>
      <w:r w:rsidR="002A6F11" w:rsidRPr="002A6F11">
        <w:rPr>
          <w:rFonts w:ascii="Palatino Linotype" w:eastAsia="Palatino Linotype" w:hAnsi="Palatino Linotype" w:cs="Palatino Linotype"/>
        </w:rPr>
        <w:t>”</w:t>
      </w:r>
      <w:r w:rsidR="000912F6">
        <w:rPr>
          <w:rFonts w:ascii="Palatino Linotype" w:eastAsia="Palatino Linotype" w:hAnsi="Palatino Linotype" w:cs="Palatino Linotype"/>
        </w:rPr>
        <w:t xml:space="preserve"> y “</w:t>
      </w:r>
      <w:hyperlink r:id="rId9" w:tgtFrame="_blank" w:history="1">
        <w:r w:rsidR="000912F6" w:rsidRPr="000912F6">
          <w:rPr>
            <w:rFonts w:ascii="Palatino Linotype" w:eastAsia="Palatino Linotype" w:hAnsi="Palatino Linotype" w:cs="Palatino Linotype"/>
          </w:rPr>
          <w:t>RESP. SOL 0016.pdf</w:t>
        </w:r>
      </w:hyperlink>
      <w:r w:rsidR="000912F6">
        <w:rPr>
          <w:rFonts w:ascii="Palatino Linotype" w:eastAsia="Palatino Linotype" w:hAnsi="Palatino Linotype" w:cs="Palatino Linotype"/>
        </w:rPr>
        <w:t>”</w:t>
      </w:r>
      <w:r w:rsidR="002A6F11" w:rsidRPr="002A6F11">
        <w:rPr>
          <w:rFonts w:ascii="Palatino Linotype" w:eastAsia="Palatino Linotype" w:hAnsi="Palatino Linotype" w:cs="Palatino Linotype"/>
        </w:rPr>
        <w:t>,</w:t>
      </w:r>
      <w:r w:rsidR="000912F6">
        <w:rPr>
          <w:rFonts w:ascii="Palatino Linotype" w:eastAsia="Palatino Linotype" w:hAnsi="Palatino Linotype" w:cs="Palatino Linotype"/>
        </w:rPr>
        <w:t xml:space="preserve"> los</w:t>
      </w:r>
      <w:r>
        <w:rPr>
          <w:rFonts w:ascii="Palatino Linotype" w:eastAsia="Palatino Linotype" w:hAnsi="Palatino Linotype" w:cs="Palatino Linotype"/>
        </w:rPr>
        <w:t xml:space="preserve"> cual</w:t>
      </w:r>
      <w:r w:rsidR="000912F6">
        <w:rPr>
          <w:rFonts w:ascii="Palatino Linotype" w:eastAsia="Palatino Linotype" w:hAnsi="Palatino Linotype" w:cs="Palatino Linotype"/>
        </w:rPr>
        <w:t>es</w:t>
      </w:r>
      <w:r>
        <w:rPr>
          <w:rFonts w:ascii="Palatino Linotype" w:eastAsia="Palatino Linotype" w:hAnsi="Palatino Linotype" w:cs="Palatino Linotype"/>
        </w:rPr>
        <w:t xml:space="preserve"> será</w:t>
      </w:r>
      <w:r w:rsidR="000912F6">
        <w:rPr>
          <w:rFonts w:ascii="Palatino Linotype" w:eastAsia="Palatino Linotype" w:hAnsi="Palatino Linotype" w:cs="Palatino Linotype"/>
        </w:rPr>
        <w:t>n</w:t>
      </w:r>
      <w:r>
        <w:rPr>
          <w:rFonts w:ascii="Palatino Linotype" w:eastAsia="Palatino Linotype" w:hAnsi="Palatino Linotype" w:cs="Palatino Linotype"/>
        </w:rPr>
        <w:t xml:space="preserve"> analizado</w:t>
      </w:r>
      <w:r w:rsidR="000912F6">
        <w:rPr>
          <w:rFonts w:ascii="Palatino Linotype" w:eastAsia="Palatino Linotype" w:hAnsi="Palatino Linotype" w:cs="Palatino Linotype"/>
        </w:rPr>
        <w:t>s</w:t>
      </w:r>
      <w:r>
        <w:rPr>
          <w:rFonts w:ascii="Palatino Linotype" w:eastAsia="Palatino Linotype" w:hAnsi="Palatino Linotype" w:cs="Palatino Linotype"/>
        </w:rPr>
        <w:t xml:space="preserve"> y detallado</w:t>
      </w:r>
      <w:r w:rsidR="002A6F11">
        <w:rPr>
          <w:rFonts w:ascii="Palatino Linotype" w:eastAsia="Palatino Linotype" w:hAnsi="Palatino Linotype" w:cs="Palatino Linotype"/>
        </w:rPr>
        <w:t xml:space="preserve"> en el apartado de estudio correspondiente.</w:t>
      </w:r>
    </w:p>
    <w:p w:rsidR="002E5396" w:rsidRPr="00080788" w:rsidRDefault="00EC5F74"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xml:space="preserve">. Interposición del recurso de revisión. </w:t>
      </w:r>
      <w:r w:rsidR="00AD1F1D">
        <w:rPr>
          <w:rFonts w:ascii="Palatino Linotype" w:hAnsi="Palatino Linotype" w:cs="Arial"/>
        </w:rPr>
        <w:t>Inconforme la</w:t>
      </w:r>
      <w:r w:rsidR="002E5396" w:rsidRPr="00080788">
        <w:rPr>
          <w:rFonts w:ascii="Palatino Linotype" w:hAnsi="Palatino Linotype" w:cs="Arial"/>
        </w:rPr>
        <w:t xml:space="preserve"> solicitante con la respuesta del </w:t>
      </w:r>
      <w:r w:rsidR="002E5396" w:rsidRPr="00080788">
        <w:rPr>
          <w:rFonts w:ascii="Palatino Linotype" w:hAnsi="Palatino Linotype" w:cs="Arial"/>
          <w:b/>
        </w:rPr>
        <w:t>Sujeto Obligado</w:t>
      </w:r>
      <w:r w:rsidR="002E5396" w:rsidRPr="00080788">
        <w:rPr>
          <w:rFonts w:ascii="Palatino Linotype" w:hAnsi="Palatino Linotype" w:cs="Arial"/>
        </w:rPr>
        <w:t xml:space="preserve"> interpuso recurso de revisión a t</w:t>
      </w:r>
      <w:r w:rsidR="00AA3766">
        <w:rPr>
          <w:rFonts w:ascii="Palatino Linotype" w:hAnsi="Palatino Linotype" w:cs="Arial"/>
        </w:rPr>
        <w:t>ravés d</w:t>
      </w:r>
      <w:r>
        <w:rPr>
          <w:rFonts w:ascii="Palatino Linotype" w:hAnsi="Palatino Linotype" w:cs="Arial"/>
        </w:rPr>
        <w:t xml:space="preserve">el SAIMEX en fecha </w:t>
      </w:r>
      <w:r w:rsidR="00F741DC">
        <w:rPr>
          <w:rFonts w:ascii="Palatino Linotype" w:hAnsi="Palatino Linotype" w:cs="Arial"/>
        </w:rPr>
        <w:t>ocho</w:t>
      </w:r>
      <w:r w:rsidR="00BA1B8D">
        <w:rPr>
          <w:rFonts w:ascii="Palatino Linotype" w:hAnsi="Palatino Linotype" w:cs="Arial"/>
        </w:rPr>
        <w:t xml:space="preserve"> de marzo</w:t>
      </w:r>
      <w:r w:rsidR="00205EF0">
        <w:rPr>
          <w:rFonts w:ascii="Palatino Linotype" w:hAnsi="Palatino Linotype" w:cs="Arial"/>
        </w:rPr>
        <w:t xml:space="preserve"> del dos mil veintiuno</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2F081A" w:rsidRDefault="002E5396" w:rsidP="002E5396">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F741DC" w:rsidRPr="00F741DC">
        <w:rPr>
          <w:rFonts w:ascii="Palatino Linotype" w:hAnsi="Palatino Linotype"/>
          <w:i/>
          <w:color w:val="000000"/>
          <w:sz w:val="22"/>
          <w:szCs w:val="22"/>
        </w:rPr>
        <w:t>respuesta del sujeto obligado</w:t>
      </w:r>
      <w:r w:rsidRPr="002F081A">
        <w:rPr>
          <w:rFonts w:ascii="Palatino Linotype" w:hAnsi="Palatino Linotype"/>
          <w:i/>
          <w:color w:val="000000"/>
          <w:sz w:val="22"/>
          <w:szCs w:val="22"/>
        </w:rPr>
        <w:t>” (Sic)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Pr="002F081A" w:rsidRDefault="00EC5F74" w:rsidP="00BF5449">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lastRenderedPageBreak/>
        <w:t>“</w:t>
      </w:r>
      <w:r w:rsidR="00F741DC" w:rsidRPr="00F741DC">
        <w:rPr>
          <w:rFonts w:ascii="Palatino Linotype" w:hAnsi="Palatino Linotype"/>
          <w:i/>
          <w:color w:val="000000"/>
          <w:sz w:val="22"/>
          <w:szCs w:val="22"/>
        </w:rPr>
        <w:t>El sujeto obligado no entrega la información, solo hace referencia a unas políticas pero no justifica a quién se le asignaron vehículos ni entrega control o información soporte</w:t>
      </w:r>
      <w:r w:rsidRPr="002F081A">
        <w:rPr>
          <w:rFonts w:ascii="Palatino Linotype" w:hAnsi="Palatino Linotype"/>
          <w:i/>
          <w:color w:val="000000"/>
          <w:sz w:val="22"/>
          <w:szCs w:val="22"/>
        </w:rPr>
        <w:t>”</w:t>
      </w:r>
      <w:r w:rsidR="002E5396" w:rsidRPr="002F081A">
        <w:rPr>
          <w:rFonts w:ascii="Palatino Linotype" w:hAnsi="Palatino Linotype"/>
          <w:i/>
          <w:color w:val="000000"/>
          <w:sz w:val="22"/>
          <w:szCs w:val="22"/>
        </w:rPr>
        <w:t xml:space="preserve"> (Sic)</w:t>
      </w:r>
    </w:p>
    <w:p w:rsidR="003B19DA" w:rsidRDefault="00EC5F74" w:rsidP="003B19DA">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2E5396" w:rsidRPr="00080788">
        <w:rPr>
          <w:rFonts w:ascii="Palatino Linotype" w:hAnsi="Palatino Linotype"/>
          <w:b/>
        </w:rPr>
        <w:t xml:space="preserve">. Turno. </w:t>
      </w:r>
      <w:r w:rsidR="003B19DA" w:rsidRPr="00911351">
        <w:rPr>
          <w:rFonts w:ascii="Palatino Linotype" w:hAnsi="Palatino Linotype"/>
        </w:rPr>
        <w:t xml:space="preserve">De conformidad con el artículo 185, fracción I de la </w:t>
      </w:r>
      <w:r w:rsidR="003B19DA" w:rsidRPr="00911351">
        <w:rPr>
          <w:rFonts w:ascii="Palatino Linotype" w:hAnsi="Palatino Linotype" w:cs="Arial"/>
        </w:rPr>
        <w:t xml:space="preserve">Ley de Transparencia y Acceso a la Información Pública del Estado de México y Municipios, el recurso de revisión número </w:t>
      </w:r>
      <w:r>
        <w:rPr>
          <w:rFonts w:ascii="Palatino Linotype" w:hAnsi="Palatino Linotype" w:cs="Arial"/>
          <w:b/>
        </w:rPr>
        <w:t>0</w:t>
      </w:r>
      <w:r w:rsidR="00F741DC">
        <w:rPr>
          <w:rFonts w:ascii="Palatino Linotype" w:hAnsi="Palatino Linotype" w:cs="Arial"/>
          <w:b/>
        </w:rPr>
        <w:t>0914</w:t>
      </w:r>
      <w:r w:rsidR="002A6F11">
        <w:rPr>
          <w:rFonts w:ascii="Palatino Linotype" w:hAnsi="Palatino Linotype" w:cs="Arial"/>
          <w:b/>
        </w:rPr>
        <w:t>/INFOEM/IP/RR/2021</w:t>
      </w:r>
      <w:r w:rsidR="003B19DA">
        <w:rPr>
          <w:rFonts w:ascii="Palatino Linotype" w:hAnsi="Palatino Linotype" w:cs="Arial"/>
          <w:b/>
        </w:rPr>
        <w:t xml:space="preserve">, </w:t>
      </w:r>
      <w:r w:rsidR="003B19DA"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E72D4C">
        <w:rPr>
          <w:rFonts w:ascii="Palatino Linotype" w:hAnsi="Palatino Linotype" w:cs="Arial"/>
        </w:rPr>
        <w:t>a la</w:t>
      </w:r>
      <w:r w:rsidR="00E72D4C">
        <w:rPr>
          <w:rFonts w:ascii="Palatino Linotype" w:eastAsia="Calibri" w:hAnsi="Palatino Linotype" w:cs="Arial"/>
        </w:rPr>
        <w:t xml:space="preserve"> Comisionada</w:t>
      </w:r>
      <w:r w:rsidR="003B19DA" w:rsidRPr="00553FFC">
        <w:rPr>
          <w:rFonts w:ascii="Palatino Linotype" w:eastAsia="Calibri" w:hAnsi="Palatino Linotype" w:cs="Arial"/>
        </w:rPr>
        <w:t xml:space="preserve"> </w:t>
      </w:r>
      <w:r w:rsidR="00E72D4C">
        <w:rPr>
          <w:rFonts w:ascii="Palatino Linotype" w:eastAsia="Calibri" w:hAnsi="Palatino Linotype" w:cs="Arial"/>
          <w:b/>
        </w:rPr>
        <w:t>Guadalupe Ramírez Peña,</w:t>
      </w:r>
      <w:r w:rsidR="003B19DA" w:rsidRPr="00911351">
        <w:rPr>
          <w:rFonts w:ascii="Palatino Linotype" w:hAnsi="Palatino Linotype"/>
        </w:rPr>
        <w:t xml:space="preserve"> </w:t>
      </w:r>
      <w:r w:rsidR="003B19DA" w:rsidRPr="009F7D9F">
        <w:rPr>
          <w:rFonts w:ascii="Palatino Linotype" w:hAnsi="Palatino Linotype" w:cs="Arial"/>
        </w:rPr>
        <w:t xml:space="preserve">para su análisis, estudio, elaboración del proyecto y </w:t>
      </w:r>
      <w:r w:rsidR="003B19DA" w:rsidRPr="009F7D9F">
        <w:rPr>
          <w:rFonts w:ascii="Palatino Linotype" w:eastAsia="Calibri" w:hAnsi="Palatino Linotype" w:cs="Arial"/>
        </w:rPr>
        <w:t xml:space="preserve">presentación </w:t>
      </w:r>
      <w:r w:rsidR="003B19DA">
        <w:rPr>
          <w:rFonts w:ascii="Palatino Linotype" w:eastAsia="Calibri" w:hAnsi="Palatino Linotype" w:cs="Arial"/>
        </w:rPr>
        <w:t>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EC5F74" w:rsidP="002E5396">
      <w:pPr>
        <w:spacing w:before="240" w:after="240" w:line="360" w:lineRule="auto"/>
        <w:contextualSpacing/>
        <w:jc w:val="both"/>
        <w:rPr>
          <w:rFonts w:ascii="Palatino Linotype" w:hAnsi="Palatino Linotype" w:cs="Arial"/>
        </w:rPr>
      </w:pPr>
      <w:r>
        <w:rPr>
          <w:rFonts w:ascii="Palatino Linotype" w:hAnsi="Palatino Linotype" w:cs="Arial"/>
          <w:b/>
        </w:rPr>
        <w:t>5</w:t>
      </w:r>
      <w:r w:rsidR="002E5396" w:rsidRPr="00080788">
        <w:rPr>
          <w:rFonts w:ascii="Palatino Linotype" w:hAnsi="Palatino Linotype" w:cs="Arial"/>
          <w:b/>
        </w:rPr>
        <w:t xml:space="preserve">. Admisión del recurso de revisión: </w:t>
      </w:r>
      <w:r>
        <w:rPr>
          <w:rFonts w:ascii="Palatino Linotype" w:hAnsi="Palatino Linotype" w:cs="Arial"/>
        </w:rPr>
        <w:t xml:space="preserve">En fecha </w:t>
      </w:r>
      <w:r w:rsidR="00F741DC">
        <w:rPr>
          <w:rFonts w:ascii="Palatino Linotype" w:hAnsi="Palatino Linotype" w:cs="Arial"/>
        </w:rPr>
        <w:t>once</w:t>
      </w:r>
      <w:r w:rsidR="00763D10">
        <w:rPr>
          <w:rFonts w:ascii="Palatino Linotype" w:hAnsi="Palatino Linotype" w:cs="Arial"/>
        </w:rPr>
        <w:t xml:space="preserve"> de </w:t>
      </w:r>
      <w:r w:rsidR="00BA1B8D">
        <w:rPr>
          <w:rFonts w:ascii="Palatino Linotype" w:hAnsi="Palatino Linotype" w:cs="Arial"/>
        </w:rPr>
        <w:t>marzo</w:t>
      </w:r>
      <w:r w:rsidR="00763D10">
        <w:rPr>
          <w:rFonts w:ascii="Palatino Linotype" w:hAnsi="Palatino Linotype" w:cs="Arial"/>
        </w:rPr>
        <w:t xml:space="preserve"> de</w:t>
      </w:r>
      <w:r w:rsidR="00E97D16">
        <w:rPr>
          <w:rFonts w:ascii="Palatino Linotype" w:hAnsi="Palatino Linotype" w:cs="Arial"/>
        </w:rPr>
        <w:t>l dos mil veintiuno</w:t>
      </w:r>
      <w:r w:rsidR="002E5396" w:rsidRPr="00080788">
        <w:rPr>
          <w:rFonts w:ascii="Palatino Linotype" w:hAnsi="Palatino Linotype" w:cs="Arial"/>
        </w:rPr>
        <w:t xml:space="preserve">,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EC5F74" w:rsidRDefault="00EC5F74" w:rsidP="003B1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6</w:t>
      </w:r>
      <w:r w:rsidR="002E5396" w:rsidRPr="00080788">
        <w:rPr>
          <w:rFonts w:ascii="Palatino Linotype" w:hAnsi="Palatino Linotype" w:cs="Arial"/>
          <w:b/>
          <w:sz w:val="24"/>
          <w:szCs w:val="24"/>
        </w:rPr>
        <w:t>. Manifestaciones</w:t>
      </w:r>
      <w:r w:rsidR="002E5396" w:rsidRPr="00080788">
        <w:rPr>
          <w:rFonts w:ascii="Palatino Linotype" w:hAnsi="Palatino Linotype" w:cs="Arial"/>
          <w:sz w:val="24"/>
          <w:szCs w:val="24"/>
          <w:lang w:eastAsia="es-ES"/>
        </w:rPr>
        <w:t>:</w:t>
      </w:r>
      <w:r w:rsidR="002F081A">
        <w:rPr>
          <w:rFonts w:ascii="Palatino Linotype" w:hAnsi="Palatino Linotype" w:cs="Arial"/>
          <w:sz w:val="24"/>
          <w:szCs w:val="24"/>
          <w:lang w:eastAsia="es-ES"/>
        </w:rPr>
        <w:t xml:space="preserve"> </w:t>
      </w:r>
      <w:r w:rsidR="003B19DA" w:rsidRPr="00E2199D">
        <w:rPr>
          <w:rFonts w:ascii="Palatino Linotype" w:hAnsi="Palatino Linotype" w:cs="Arial"/>
          <w:sz w:val="24"/>
          <w:szCs w:val="24"/>
          <w:lang w:eastAsia="es-ES"/>
        </w:rPr>
        <w:t>De las constancias que integran el expediente en q</w:t>
      </w:r>
      <w:r w:rsidR="003B19DA">
        <w:rPr>
          <w:rFonts w:ascii="Palatino Linotype" w:hAnsi="Palatino Linotype" w:cs="Arial"/>
          <w:sz w:val="24"/>
          <w:szCs w:val="24"/>
          <w:lang w:eastAsia="es-ES"/>
        </w:rPr>
        <w:t xml:space="preserve">ue se actúa se advierte que </w:t>
      </w:r>
      <w:r w:rsidR="00966DD3">
        <w:rPr>
          <w:rFonts w:ascii="Palatino Linotype" w:hAnsi="Palatino Linotype" w:cs="Arial"/>
          <w:sz w:val="24"/>
          <w:szCs w:val="24"/>
          <w:lang w:eastAsia="es-ES"/>
        </w:rPr>
        <w:t>la recurrente</w:t>
      </w:r>
      <w:r w:rsidR="003B19DA" w:rsidRPr="00E2199D">
        <w:rPr>
          <w:rFonts w:ascii="Palatino Linotype" w:hAnsi="Palatino Linotype" w:cs="Arial"/>
          <w:sz w:val="24"/>
          <w:szCs w:val="24"/>
          <w:lang w:eastAsia="es-ES"/>
        </w:rPr>
        <w:t xml:space="preserve"> fue </w:t>
      </w:r>
      <w:r w:rsidR="003A0920" w:rsidRPr="00E2199D">
        <w:rPr>
          <w:rFonts w:ascii="Palatino Linotype" w:hAnsi="Palatino Linotype" w:cs="Arial"/>
          <w:sz w:val="24"/>
          <w:szCs w:val="24"/>
          <w:lang w:eastAsia="es-ES"/>
        </w:rPr>
        <w:t>omis</w:t>
      </w:r>
      <w:r w:rsidR="003A0920">
        <w:rPr>
          <w:rFonts w:ascii="Palatino Linotype" w:hAnsi="Palatino Linotype" w:cs="Arial"/>
          <w:sz w:val="24"/>
          <w:szCs w:val="24"/>
          <w:lang w:eastAsia="es-ES"/>
        </w:rPr>
        <w:t>a</w:t>
      </w:r>
      <w:r w:rsidR="003B19DA" w:rsidRPr="00E2199D">
        <w:rPr>
          <w:rFonts w:ascii="Palatino Linotype" w:hAnsi="Palatino Linotype" w:cs="Arial"/>
          <w:sz w:val="24"/>
          <w:szCs w:val="24"/>
          <w:lang w:eastAsia="es-ES"/>
        </w:rPr>
        <w:t xml:space="preserve"> en ofrecer pruebas o expresar alegatos; en términos del artículo 185 fracciones II de la ley</w:t>
      </w:r>
      <w:r>
        <w:rPr>
          <w:rFonts w:ascii="Palatino Linotype" w:hAnsi="Palatino Linotype" w:cs="Arial"/>
          <w:sz w:val="24"/>
          <w:szCs w:val="24"/>
          <w:lang w:eastAsia="es-ES"/>
        </w:rPr>
        <w:t xml:space="preserve"> que nos ocupa.</w:t>
      </w:r>
    </w:p>
    <w:p w:rsidR="003B19DA" w:rsidRPr="00771004" w:rsidRDefault="003B19DA" w:rsidP="003B1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771004">
        <w:rPr>
          <w:rFonts w:ascii="Palatino Linotype" w:hAnsi="Palatino Linotype" w:cs="Arial"/>
          <w:sz w:val="24"/>
          <w:szCs w:val="24"/>
          <w:lang w:eastAsia="es-ES"/>
        </w:rPr>
        <w:t>Por su parte, el Su</w:t>
      </w:r>
      <w:r w:rsidR="00EC5F74" w:rsidRPr="00771004">
        <w:rPr>
          <w:rFonts w:ascii="Palatino Linotype" w:hAnsi="Palatino Linotype" w:cs="Arial"/>
          <w:sz w:val="24"/>
          <w:szCs w:val="24"/>
          <w:lang w:eastAsia="es-ES"/>
        </w:rPr>
        <w:t xml:space="preserve">jeto Obligado en fecha </w:t>
      </w:r>
      <w:r w:rsidR="00BA1B8D">
        <w:rPr>
          <w:rFonts w:ascii="Palatino Linotype" w:hAnsi="Palatino Linotype" w:cs="Arial"/>
          <w:sz w:val="24"/>
          <w:szCs w:val="24"/>
          <w:lang w:eastAsia="es-ES"/>
        </w:rPr>
        <w:t>veintitrés</w:t>
      </w:r>
      <w:r w:rsidR="00EC5F74" w:rsidRPr="00771004">
        <w:rPr>
          <w:rFonts w:ascii="Palatino Linotype" w:hAnsi="Palatino Linotype" w:cs="Arial"/>
          <w:sz w:val="24"/>
          <w:szCs w:val="24"/>
          <w:lang w:eastAsia="es-ES"/>
        </w:rPr>
        <w:t xml:space="preserve"> de</w:t>
      </w:r>
      <w:r w:rsidR="00BA1B8D">
        <w:rPr>
          <w:rFonts w:ascii="Palatino Linotype" w:hAnsi="Palatino Linotype" w:cs="Arial"/>
          <w:sz w:val="24"/>
          <w:szCs w:val="24"/>
          <w:lang w:eastAsia="es-ES"/>
        </w:rPr>
        <w:t xml:space="preserve"> marzo</w:t>
      </w:r>
      <w:r w:rsidR="00E97D16">
        <w:rPr>
          <w:rFonts w:ascii="Palatino Linotype" w:hAnsi="Palatino Linotype" w:cs="Arial"/>
          <w:sz w:val="24"/>
          <w:szCs w:val="24"/>
          <w:lang w:eastAsia="es-ES"/>
        </w:rPr>
        <w:t xml:space="preserve"> del dos mil veintiuno</w:t>
      </w:r>
      <w:r w:rsidRPr="00771004">
        <w:rPr>
          <w:rFonts w:ascii="Palatino Linotype" w:hAnsi="Palatino Linotype" w:cs="Arial"/>
          <w:sz w:val="24"/>
          <w:szCs w:val="24"/>
          <w:lang w:eastAsia="es-ES"/>
        </w:rPr>
        <w:t>, remite en vía in</w:t>
      </w:r>
      <w:r w:rsidR="00EC5F74" w:rsidRPr="00771004">
        <w:rPr>
          <w:rFonts w:ascii="Palatino Linotype" w:hAnsi="Palatino Linotype" w:cs="Arial"/>
          <w:sz w:val="24"/>
          <w:szCs w:val="24"/>
          <w:lang w:eastAsia="es-ES"/>
        </w:rPr>
        <w:t xml:space="preserve">forme justificado </w:t>
      </w:r>
      <w:r w:rsidR="00E97D16">
        <w:rPr>
          <w:rFonts w:ascii="Palatino Linotype" w:hAnsi="Palatino Linotype" w:cs="Arial"/>
          <w:sz w:val="24"/>
          <w:szCs w:val="24"/>
          <w:lang w:eastAsia="es-ES"/>
        </w:rPr>
        <w:t>los</w:t>
      </w:r>
      <w:r w:rsidR="00EC5F74" w:rsidRPr="00771004">
        <w:rPr>
          <w:rFonts w:ascii="Palatino Linotype" w:hAnsi="Palatino Linotype" w:cs="Arial"/>
          <w:sz w:val="24"/>
          <w:szCs w:val="24"/>
          <w:lang w:eastAsia="es-ES"/>
        </w:rPr>
        <w:t xml:space="preserve"> archivo</w:t>
      </w:r>
      <w:r w:rsidR="00E97D16">
        <w:rPr>
          <w:rFonts w:ascii="Palatino Linotype" w:hAnsi="Palatino Linotype" w:cs="Arial"/>
          <w:sz w:val="24"/>
          <w:szCs w:val="24"/>
          <w:lang w:eastAsia="es-ES"/>
        </w:rPr>
        <w:t>s</w:t>
      </w:r>
      <w:r w:rsidR="00EC5F74" w:rsidRPr="00771004">
        <w:rPr>
          <w:rFonts w:ascii="Palatino Linotype" w:hAnsi="Palatino Linotype" w:cs="Arial"/>
          <w:sz w:val="24"/>
          <w:szCs w:val="24"/>
          <w:lang w:eastAsia="es-ES"/>
        </w:rPr>
        <w:t xml:space="preserve"> electrónico</w:t>
      </w:r>
      <w:r w:rsidR="00E97D16">
        <w:rPr>
          <w:rFonts w:ascii="Palatino Linotype" w:hAnsi="Palatino Linotype" w:cs="Arial"/>
          <w:sz w:val="24"/>
          <w:szCs w:val="24"/>
          <w:lang w:eastAsia="es-ES"/>
        </w:rPr>
        <w:t>s</w:t>
      </w:r>
      <w:r w:rsidR="00EC5F74" w:rsidRPr="00771004">
        <w:rPr>
          <w:rFonts w:ascii="Palatino Linotype" w:hAnsi="Palatino Linotype" w:cs="Arial"/>
          <w:sz w:val="24"/>
          <w:szCs w:val="24"/>
          <w:lang w:eastAsia="es-ES"/>
        </w:rPr>
        <w:t xml:space="preserve"> denominado</w:t>
      </w:r>
      <w:r w:rsidR="00E97D16">
        <w:rPr>
          <w:rFonts w:ascii="Palatino Linotype" w:hAnsi="Palatino Linotype" w:cs="Arial"/>
          <w:sz w:val="24"/>
          <w:szCs w:val="24"/>
          <w:lang w:eastAsia="es-ES"/>
        </w:rPr>
        <w:t>s</w:t>
      </w:r>
      <w:r w:rsidRPr="00771004">
        <w:rPr>
          <w:rFonts w:ascii="Palatino Linotype" w:hAnsi="Palatino Linotype" w:cs="Arial"/>
          <w:sz w:val="24"/>
          <w:szCs w:val="24"/>
          <w:lang w:eastAsia="es-ES"/>
        </w:rPr>
        <w:t>:</w:t>
      </w:r>
    </w:p>
    <w:p w:rsidR="00763D10" w:rsidRPr="006A7EE4" w:rsidRDefault="00E97D16" w:rsidP="00763D1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BA1B8D">
        <w:rPr>
          <w:rFonts w:ascii="Palatino Linotype" w:hAnsi="Palatino Linotype"/>
          <w:sz w:val="24"/>
          <w:szCs w:val="24"/>
          <w:lang w:eastAsia="es-ES"/>
        </w:rPr>
        <w:t>-“</w:t>
      </w:r>
      <w:hyperlink r:id="rId10" w:history="1">
        <w:r w:rsidR="00F741DC" w:rsidRPr="00F741DC">
          <w:rPr>
            <w:rFonts w:ascii="Palatino Linotype" w:hAnsi="Palatino Linotype"/>
            <w:sz w:val="24"/>
            <w:szCs w:val="24"/>
            <w:lang w:eastAsia="es-ES"/>
          </w:rPr>
          <w:t>RESP. SOL. 016</w:t>
        </w:r>
        <w:proofErr w:type="gramStart"/>
        <w:r w:rsidR="00F741DC" w:rsidRPr="00F741DC">
          <w:rPr>
            <w:rFonts w:ascii="Palatino Linotype" w:hAnsi="Palatino Linotype"/>
            <w:sz w:val="24"/>
            <w:szCs w:val="24"/>
            <w:lang w:eastAsia="es-ES"/>
          </w:rPr>
          <w:t>.pdf</w:t>
        </w:r>
        <w:proofErr w:type="gramEnd"/>
      </w:hyperlink>
      <w:hyperlink r:id="rId11" w:history="1"/>
      <w:r w:rsidR="002F081A" w:rsidRPr="00BA1B8D">
        <w:rPr>
          <w:rFonts w:ascii="Palatino Linotype" w:hAnsi="Palatino Linotype"/>
          <w:sz w:val="24"/>
          <w:szCs w:val="24"/>
          <w:lang w:eastAsia="es-ES"/>
        </w:rPr>
        <w:t>”</w:t>
      </w:r>
      <w:r w:rsidR="00BA1B8D">
        <w:rPr>
          <w:rFonts w:ascii="Palatino Linotype" w:hAnsi="Palatino Linotype"/>
          <w:sz w:val="24"/>
          <w:szCs w:val="24"/>
          <w:lang w:eastAsia="es-ES"/>
        </w:rPr>
        <w:t xml:space="preserve"> </w:t>
      </w:r>
      <w:r w:rsidR="007D058E">
        <w:rPr>
          <w:rFonts w:ascii="Palatino Linotype" w:hAnsi="Palatino Linotype"/>
          <w:sz w:val="24"/>
          <w:szCs w:val="24"/>
          <w:lang w:eastAsia="es-ES"/>
        </w:rPr>
        <w:t>y “</w:t>
      </w:r>
      <w:hyperlink r:id="rId12" w:history="1">
        <w:r w:rsidR="00F741DC" w:rsidRPr="00F741DC">
          <w:rPr>
            <w:rFonts w:ascii="Palatino Linotype" w:hAnsi="Palatino Linotype"/>
            <w:sz w:val="24"/>
            <w:szCs w:val="24"/>
          </w:rPr>
          <w:t>INFORME JUSTIFICADO SOL. 016.pdf</w:t>
        </w:r>
      </w:hyperlink>
      <w:r w:rsidR="007D058E" w:rsidRPr="00F741DC">
        <w:rPr>
          <w:rFonts w:ascii="Palatino Linotype" w:hAnsi="Palatino Linotype" w:cs="Arial"/>
          <w:sz w:val="24"/>
          <w:szCs w:val="24"/>
        </w:rPr>
        <w:t>”</w:t>
      </w:r>
      <w:r w:rsidR="003347C3">
        <w:rPr>
          <w:rFonts w:ascii="Palatino Linotype" w:hAnsi="Palatino Linotype" w:cs="Arial"/>
          <w:sz w:val="24"/>
          <w:szCs w:val="24"/>
          <w:lang w:eastAsia="es-ES"/>
        </w:rPr>
        <w:t>, a</w:t>
      </w:r>
      <w:r w:rsidR="00771004" w:rsidRPr="00540979">
        <w:rPr>
          <w:rFonts w:ascii="Palatino Linotype" w:hAnsi="Palatino Linotype" w:cs="Arial"/>
          <w:sz w:val="24"/>
          <w:szCs w:val="24"/>
        </w:rPr>
        <w:t>rchivo</w:t>
      </w:r>
      <w:r w:rsidR="003347C3">
        <w:rPr>
          <w:rFonts w:ascii="Palatino Linotype" w:hAnsi="Palatino Linotype" w:cs="Arial"/>
          <w:sz w:val="24"/>
          <w:szCs w:val="24"/>
        </w:rPr>
        <w:t>s</w:t>
      </w:r>
      <w:r w:rsidR="00771004" w:rsidRPr="00540979">
        <w:rPr>
          <w:rFonts w:ascii="Palatino Linotype" w:hAnsi="Palatino Linotype" w:cs="Arial"/>
          <w:sz w:val="24"/>
          <w:szCs w:val="24"/>
        </w:rPr>
        <w:t xml:space="preserve"> que</w:t>
      </w:r>
      <w:r w:rsidR="003A0920">
        <w:rPr>
          <w:rFonts w:ascii="Palatino Linotype" w:hAnsi="Palatino Linotype" w:cs="Arial"/>
          <w:sz w:val="24"/>
          <w:szCs w:val="24"/>
        </w:rPr>
        <w:t xml:space="preserve"> </w:t>
      </w:r>
      <w:hyperlink r:id="rId13" w:history="1"/>
      <w:r w:rsidR="00763D10" w:rsidRPr="00540979">
        <w:rPr>
          <w:rFonts w:ascii="Palatino Linotype" w:hAnsi="Palatino Linotype" w:cs="Arial"/>
          <w:sz w:val="24"/>
          <w:szCs w:val="24"/>
        </w:rPr>
        <w:t>a</w:t>
      </w:r>
      <w:r w:rsidR="00DB61BC" w:rsidRPr="00540979">
        <w:rPr>
          <w:rFonts w:ascii="Palatino Linotype" w:hAnsi="Palatino Linotype" w:cs="Arial"/>
          <w:sz w:val="24"/>
          <w:szCs w:val="24"/>
        </w:rPr>
        <w:t>porta</w:t>
      </w:r>
      <w:r w:rsidR="00771004" w:rsidRPr="00540979">
        <w:rPr>
          <w:rFonts w:ascii="Palatino Linotype" w:hAnsi="Palatino Linotype" w:cs="Arial"/>
          <w:sz w:val="24"/>
          <w:szCs w:val="24"/>
        </w:rPr>
        <w:t>n</w:t>
      </w:r>
      <w:r w:rsidR="00DB61BC" w:rsidRPr="00540979">
        <w:rPr>
          <w:rFonts w:ascii="Palatino Linotype" w:hAnsi="Palatino Linotype" w:cs="Arial"/>
          <w:sz w:val="24"/>
          <w:szCs w:val="24"/>
        </w:rPr>
        <w:t xml:space="preserve"> </w:t>
      </w:r>
      <w:r w:rsidR="003A0920">
        <w:rPr>
          <w:rFonts w:ascii="Palatino Linotype" w:hAnsi="Palatino Linotype" w:cs="Arial"/>
          <w:sz w:val="24"/>
          <w:szCs w:val="24"/>
        </w:rPr>
        <w:t>el</w:t>
      </w:r>
      <w:r w:rsidR="003347C3">
        <w:rPr>
          <w:rFonts w:ascii="Palatino Linotype" w:hAnsi="Palatino Linotype" w:cs="Arial"/>
          <w:sz w:val="24"/>
          <w:szCs w:val="24"/>
        </w:rPr>
        <w:t>ementos novedosos a la respuesta</w:t>
      </w:r>
      <w:r w:rsidR="00641CF7" w:rsidRPr="00540979">
        <w:rPr>
          <w:rFonts w:ascii="Palatino Linotype" w:hAnsi="Palatino Linotype" w:cs="Arial"/>
          <w:sz w:val="24"/>
          <w:szCs w:val="24"/>
        </w:rPr>
        <w:t xml:space="preserve">, </w:t>
      </w:r>
      <w:r w:rsidR="003347C3">
        <w:rPr>
          <w:rFonts w:ascii="Palatino Linotype" w:hAnsi="Palatino Linotype" w:cs="Arial"/>
          <w:sz w:val="24"/>
          <w:szCs w:val="24"/>
        </w:rPr>
        <w:t>los</w:t>
      </w:r>
      <w:r w:rsidR="00540979" w:rsidRPr="00540979">
        <w:rPr>
          <w:rFonts w:ascii="Palatino Linotype" w:hAnsi="Palatino Linotype" w:cs="Arial"/>
          <w:sz w:val="24"/>
          <w:szCs w:val="24"/>
        </w:rPr>
        <w:t xml:space="preserve"> cual</w:t>
      </w:r>
      <w:r w:rsidR="003347C3">
        <w:rPr>
          <w:rFonts w:ascii="Palatino Linotype" w:hAnsi="Palatino Linotype" w:cs="Arial"/>
          <w:sz w:val="24"/>
          <w:szCs w:val="24"/>
        </w:rPr>
        <w:t>es</w:t>
      </w:r>
      <w:r w:rsidR="00540979" w:rsidRPr="00540979">
        <w:rPr>
          <w:rFonts w:ascii="Palatino Linotype" w:hAnsi="Palatino Linotype" w:cs="Arial"/>
          <w:sz w:val="24"/>
          <w:szCs w:val="24"/>
        </w:rPr>
        <w:t xml:space="preserve"> </w:t>
      </w:r>
      <w:r w:rsidR="00763D10" w:rsidRPr="00540979">
        <w:rPr>
          <w:rFonts w:ascii="Palatino Linotype" w:hAnsi="Palatino Linotype" w:cs="Arial"/>
          <w:sz w:val="24"/>
          <w:szCs w:val="24"/>
        </w:rPr>
        <w:t xml:space="preserve">en fecha </w:t>
      </w:r>
      <w:r w:rsidR="00F741DC">
        <w:rPr>
          <w:rFonts w:ascii="Palatino Linotype" w:hAnsi="Palatino Linotype" w:cs="Arial"/>
          <w:sz w:val="24"/>
          <w:szCs w:val="24"/>
        </w:rPr>
        <w:t>seis de agosto</w:t>
      </w:r>
      <w:r w:rsidR="003347C3">
        <w:rPr>
          <w:rFonts w:ascii="Palatino Linotype" w:hAnsi="Palatino Linotype" w:cs="Arial"/>
          <w:sz w:val="24"/>
          <w:szCs w:val="24"/>
        </w:rPr>
        <w:t xml:space="preserve"> del dos mil veintiuno</w:t>
      </w:r>
      <w:r w:rsidR="00540979" w:rsidRPr="00540979">
        <w:rPr>
          <w:rFonts w:ascii="Palatino Linotype" w:hAnsi="Palatino Linotype" w:cs="Arial"/>
          <w:sz w:val="24"/>
          <w:szCs w:val="24"/>
        </w:rPr>
        <w:t>, se pus</w:t>
      </w:r>
      <w:r w:rsidR="003A0920">
        <w:rPr>
          <w:rFonts w:ascii="Palatino Linotype" w:hAnsi="Palatino Linotype" w:cs="Arial"/>
          <w:sz w:val="24"/>
          <w:szCs w:val="24"/>
        </w:rPr>
        <w:t>o</w:t>
      </w:r>
      <w:r w:rsidR="00763D10" w:rsidRPr="00540979">
        <w:rPr>
          <w:rFonts w:ascii="Palatino Linotype" w:hAnsi="Palatino Linotype" w:cs="Arial"/>
          <w:sz w:val="24"/>
          <w:szCs w:val="24"/>
        </w:rPr>
        <w:t xml:space="preserve"> a la vista </w:t>
      </w:r>
      <w:r w:rsidR="003A0920">
        <w:rPr>
          <w:rFonts w:ascii="Palatino Linotype" w:hAnsi="Palatino Linotype" w:cs="Arial"/>
          <w:sz w:val="24"/>
          <w:szCs w:val="24"/>
        </w:rPr>
        <w:t xml:space="preserve">de </w:t>
      </w:r>
      <w:r w:rsidR="00966DD3">
        <w:rPr>
          <w:rFonts w:ascii="Palatino Linotype" w:hAnsi="Palatino Linotype" w:cs="Arial"/>
          <w:sz w:val="24"/>
          <w:szCs w:val="24"/>
        </w:rPr>
        <w:t>la recurrente</w:t>
      </w:r>
      <w:r w:rsidR="00763D10" w:rsidRPr="00540979">
        <w:rPr>
          <w:rFonts w:ascii="Palatino Linotype" w:hAnsi="Palatino Linotype" w:cs="Arial"/>
          <w:sz w:val="24"/>
          <w:szCs w:val="24"/>
        </w:rPr>
        <w:t xml:space="preserve">, en términos de la fracción III </w:t>
      </w:r>
      <w:r w:rsidR="00763D10" w:rsidRPr="00540979">
        <w:rPr>
          <w:rFonts w:ascii="Palatino Linotype" w:hAnsi="Palatino Linotype" w:cs="Arial"/>
          <w:sz w:val="24"/>
          <w:szCs w:val="24"/>
        </w:rPr>
        <w:lastRenderedPageBreak/>
        <w:t xml:space="preserve">del artículo 185 de la Ley de Transparencia y Acceso a la Información Pública del Estado de México y Municipios; para que en el término de tres días manifestara lo que a su derecho convenga respecto de lo manifestado por el Sujeto </w:t>
      </w:r>
      <w:r w:rsidR="00763D10" w:rsidRPr="006A7EE4">
        <w:rPr>
          <w:rFonts w:ascii="Palatino Linotype" w:hAnsi="Palatino Linotype" w:cs="Arial"/>
          <w:sz w:val="24"/>
          <w:szCs w:val="24"/>
        </w:rPr>
        <w:t xml:space="preserve">Obligado, por tener relación con la solicitud de acceso a la información </w:t>
      </w:r>
      <w:r w:rsidR="000E3843" w:rsidRPr="006A7EE4">
        <w:rPr>
          <w:rFonts w:ascii="Palatino Linotype" w:hAnsi="Palatino Linotype" w:cs="Arial"/>
          <w:sz w:val="24"/>
          <w:szCs w:val="24"/>
        </w:rPr>
        <w:t>d</w:t>
      </w:r>
      <w:r w:rsidR="003A0920" w:rsidRPr="006A7EE4">
        <w:rPr>
          <w:rFonts w:ascii="Palatino Linotype" w:hAnsi="Palatino Linotype" w:cs="Arial"/>
          <w:sz w:val="24"/>
          <w:szCs w:val="24"/>
        </w:rPr>
        <w:t xml:space="preserve">e </w:t>
      </w:r>
      <w:r w:rsidR="00966DD3" w:rsidRPr="006A7EE4">
        <w:rPr>
          <w:rFonts w:ascii="Palatino Linotype" w:hAnsi="Palatino Linotype" w:cs="Arial"/>
          <w:sz w:val="24"/>
          <w:szCs w:val="24"/>
        </w:rPr>
        <w:t>la recurrente</w:t>
      </w:r>
      <w:r w:rsidR="00763D10" w:rsidRPr="006A7EE4">
        <w:rPr>
          <w:rFonts w:ascii="Palatino Linotype" w:hAnsi="Palatino Linotype" w:cs="Arial"/>
          <w:sz w:val="24"/>
          <w:szCs w:val="24"/>
        </w:rPr>
        <w:t>, sin que se pronunciara al respecto. Se hará referencia a los documentos referidos durante el estudio correspondiente.</w:t>
      </w:r>
    </w:p>
    <w:p w:rsidR="00205EF0" w:rsidRDefault="00205EF0" w:rsidP="007C4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rPr>
      </w:pPr>
      <w:r w:rsidRPr="00F741DC">
        <w:rPr>
          <w:rFonts w:ascii="Palatino Linotype" w:hAnsi="Palatino Linotype" w:cs="Arial"/>
          <w:b/>
          <w:sz w:val="24"/>
          <w:szCs w:val="24"/>
        </w:rPr>
        <w:t>7</w:t>
      </w:r>
      <w:r w:rsidR="003B19DA" w:rsidRPr="00F741DC">
        <w:rPr>
          <w:rFonts w:ascii="Palatino Linotype" w:hAnsi="Palatino Linotype" w:cs="Arial"/>
          <w:b/>
          <w:sz w:val="24"/>
          <w:szCs w:val="24"/>
        </w:rPr>
        <w:t xml:space="preserve">. </w:t>
      </w:r>
      <w:r w:rsidRPr="00F741DC">
        <w:rPr>
          <w:rFonts w:ascii="Palatino Linotype" w:hAnsi="Palatino Linotype"/>
          <w:b/>
          <w:sz w:val="24"/>
          <w:szCs w:val="24"/>
        </w:rPr>
        <w:t>Ampliación del plazo para emitir resolución</w:t>
      </w:r>
      <w:r w:rsidR="00F741DC">
        <w:rPr>
          <w:rFonts w:ascii="Palatino Linotype" w:hAnsi="Palatino Linotype"/>
        </w:rPr>
        <w:t>. En fecha cuatro</w:t>
      </w:r>
      <w:r w:rsidR="007D058E">
        <w:rPr>
          <w:rFonts w:ascii="Palatino Linotype" w:hAnsi="Palatino Linotype"/>
        </w:rPr>
        <w:t xml:space="preserve"> de mayo</w:t>
      </w:r>
      <w:r w:rsidRPr="008E0A94">
        <w:rPr>
          <w:rFonts w:ascii="Palatino Linotype" w:hAnsi="Palatino Linotype"/>
        </w:rPr>
        <w:t xml:space="preserve"> del dos mil veintiuno, este Instituto con fundamento en el artículo 181, párrafo tercero, de la Ley de Transparencia y Acceso a la Información Pública del Estado de México y Municipios, determinó mediante el acuerdo respectivo, en ambos recursos, ampliar por quince días hábiles adicionales el plazo para emitir la presente resolución a fin de realizar un mejor estudio del asunto.</w:t>
      </w:r>
    </w:p>
    <w:p w:rsidR="007C49DA" w:rsidRDefault="007C49DA" w:rsidP="007C4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7C49DA">
        <w:rPr>
          <w:rFonts w:ascii="Palatino Linotype" w:hAnsi="Palatino Linotype"/>
          <w:b/>
        </w:rPr>
        <w:t>8.-</w:t>
      </w:r>
      <w:r>
        <w:rPr>
          <w:rFonts w:ascii="Palatino Linotype" w:hAnsi="Palatino Linotype"/>
        </w:rPr>
        <w:t xml:space="preserve"> </w:t>
      </w:r>
      <w:r w:rsidRPr="006A7EE4">
        <w:rPr>
          <w:rFonts w:ascii="Palatino Linotype" w:hAnsi="Palatino Linotype" w:cs="Arial"/>
          <w:b/>
          <w:sz w:val="24"/>
          <w:szCs w:val="24"/>
        </w:rPr>
        <w:t>Cierre de instrucción</w:t>
      </w:r>
      <w:r w:rsidRPr="006A7EE4">
        <w:rPr>
          <w:rFonts w:ascii="Palatino Linotype" w:hAnsi="Palatino Linotype" w:cs="Arial"/>
          <w:sz w:val="24"/>
          <w:szCs w:val="24"/>
        </w:rPr>
        <w:t xml:space="preserve">. En fecha </w:t>
      </w:r>
      <w:r w:rsidR="00F741DC">
        <w:rPr>
          <w:rFonts w:ascii="Palatino Linotype" w:hAnsi="Palatino Linotype" w:cs="Arial"/>
          <w:sz w:val="24"/>
          <w:szCs w:val="24"/>
        </w:rPr>
        <w:t>trece de agosto</w:t>
      </w:r>
      <w:r>
        <w:rPr>
          <w:rFonts w:ascii="Palatino Linotype" w:hAnsi="Palatino Linotype" w:cs="Arial"/>
          <w:sz w:val="24"/>
          <w:szCs w:val="24"/>
        </w:rPr>
        <w:t xml:space="preserve"> del dos mil veintiuno</w:t>
      </w:r>
      <w:r w:rsidRPr="006A7EE4">
        <w:rPr>
          <w:rFonts w:ascii="Palatino Linotype" w:hAnsi="Palatino Linotype" w:cs="Arial"/>
          <w:sz w:val="24"/>
          <w:szCs w:val="24"/>
        </w:rPr>
        <w:t xml:space="preserve"> el Comisionado ponente determinó el cierre de instrucción en términos de la fracción VI del artículo 185 de la Ley de Transparencia y Acceso a la Información Pública del </w:t>
      </w:r>
      <w:r w:rsidRPr="00763D10">
        <w:rPr>
          <w:rFonts w:ascii="Palatino Linotype" w:hAnsi="Palatino Linotype" w:cs="Arial"/>
          <w:sz w:val="24"/>
          <w:szCs w:val="24"/>
        </w:rPr>
        <w:t>Estado de México y Municipios.</w:t>
      </w:r>
    </w:p>
    <w:p w:rsidR="002E5396" w:rsidRPr="00080788" w:rsidRDefault="002E5396"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6A7EE4" w:rsidRPr="00911351">
        <w:rPr>
          <w:rFonts w:ascii="Palatino Linotype" w:hAnsi="Palatino Linotype"/>
          <w:shd w:val="clear" w:color="auto" w:fill="FFFFFF"/>
        </w:rPr>
        <w:t>vigésimo</w:t>
      </w:r>
      <w:r w:rsidR="007C49DA">
        <w:rPr>
          <w:rFonts w:ascii="Palatino Linotype" w:hAnsi="Palatino Linotype"/>
          <w:shd w:val="clear" w:color="auto" w:fill="FFFFFF"/>
        </w:rPr>
        <w:t xml:space="preserve"> noveno, </w:t>
      </w:r>
      <w:r w:rsidR="00F741DC">
        <w:rPr>
          <w:rFonts w:ascii="Palatino Linotype" w:hAnsi="Palatino Linotype"/>
          <w:shd w:val="clear" w:color="auto" w:fill="FFFFFF"/>
        </w:rPr>
        <w:t>trigésimo y trigésimo primero</w:t>
      </w:r>
      <w:r w:rsidRPr="00080788">
        <w:rPr>
          <w:rFonts w:ascii="Palatino Linotype" w:hAnsi="Palatino Linotype"/>
          <w:shd w:val="clear" w:color="auto" w:fill="FFFFFF"/>
        </w:rPr>
        <w:t xml:space="preserve">, fracciones IV y V de la Constitución Política del Estado Libre y Soberano de México; 1, 2, fracción II; 13,  29, 36, fracciones I y II; </w:t>
      </w:r>
      <w:r w:rsidRPr="00080788">
        <w:rPr>
          <w:rFonts w:ascii="Palatino Linotype" w:hAnsi="Palatino Linotype"/>
          <w:shd w:val="clear" w:color="auto" w:fill="FFFFFF"/>
        </w:rPr>
        <w:lastRenderedPageBreak/>
        <w:t>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DB5188" w:rsidRDefault="002E5396" w:rsidP="00DB5188">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771004">
        <w:rPr>
          <w:rFonts w:ascii="Palatino Linotype" w:hAnsi="Palatino Linotype" w:cs="Arial"/>
          <w:lang w:eastAsia="es-MX"/>
        </w:rPr>
        <w:t xml:space="preserve">solicitante en fecha </w:t>
      </w:r>
      <w:r w:rsidR="00F741DC">
        <w:rPr>
          <w:rFonts w:ascii="Palatino Linotype" w:hAnsi="Palatino Linotype" w:cs="Arial"/>
          <w:lang w:eastAsia="es-MX"/>
        </w:rPr>
        <w:t>veinticinco de febrero</w:t>
      </w:r>
      <w:r w:rsidRPr="00080788">
        <w:rPr>
          <w:rFonts w:ascii="Palatino Linotype" w:hAnsi="Palatino Linotype" w:cs="Arial"/>
          <w:lang w:eastAsia="es-MX"/>
        </w:rPr>
        <w:t xml:space="preserve"> de</w:t>
      </w:r>
      <w:r w:rsidR="003347C3">
        <w:rPr>
          <w:rFonts w:ascii="Palatino Linotype" w:hAnsi="Palatino Linotype" w:cs="Arial"/>
          <w:lang w:eastAsia="es-MX"/>
        </w:rPr>
        <w:t>l</w:t>
      </w:r>
      <w:r w:rsidRPr="00080788">
        <w:rPr>
          <w:rFonts w:ascii="Palatino Linotype" w:hAnsi="Palatino Linotype" w:cs="Arial"/>
          <w:lang w:eastAsia="es-MX"/>
        </w:rPr>
        <w:t xml:space="preserve"> año dos</w:t>
      </w:r>
      <w:r w:rsidR="003347C3">
        <w:rPr>
          <w:rFonts w:ascii="Palatino Linotype" w:hAnsi="Palatino Linotype" w:cs="Arial"/>
          <w:lang w:eastAsia="es-MX"/>
        </w:rPr>
        <w:t xml:space="preserve"> mil veintiuno</w:t>
      </w:r>
      <w:r w:rsidRPr="00080788">
        <w:rPr>
          <w:rFonts w:ascii="Palatino Linotype" w:hAnsi="Palatino Linotype" w:cs="Arial"/>
          <w:lang w:eastAsia="es-MX"/>
        </w:rPr>
        <w:t xml:space="preserve"> y </w:t>
      </w:r>
      <w:r w:rsidR="00966DD3">
        <w:rPr>
          <w:rFonts w:ascii="Palatino Linotype" w:hAnsi="Palatino Linotype" w:cs="Arial"/>
          <w:lang w:eastAsia="es-MX"/>
        </w:rPr>
        <w:t>la recurrente</w:t>
      </w:r>
      <w:r w:rsidRPr="00080788">
        <w:rPr>
          <w:rFonts w:ascii="Palatino Linotype" w:hAnsi="Palatino Linotype" w:cs="Arial"/>
          <w:lang w:eastAsia="es-MX"/>
        </w:rPr>
        <w:t xml:space="preserve"> presentó rec</w:t>
      </w:r>
      <w:r w:rsidR="00771004">
        <w:rPr>
          <w:rFonts w:ascii="Palatino Linotype" w:hAnsi="Palatino Linotype" w:cs="Arial"/>
          <w:lang w:eastAsia="es-MX"/>
        </w:rPr>
        <w:t xml:space="preserve">urso de revisión el </w:t>
      </w:r>
      <w:r w:rsidR="00F741DC">
        <w:rPr>
          <w:rFonts w:ascii="Palatino Linotype" w:hAnsi="Palatino Linotype" w:cs="Arial"/>
          <w:lang w:eastAsia="es-MX"/>
        </w:rPr>
        <w:t>ocho de marzo</w:t>
      </w:r>
      <w:r w:rsidR="00DB5188">
        <w:rPr>
          <w:rFonts w:ascii="Palatino Linotype" w:hAnsi="Palatino Linotype" w:cs="Arial"/>
          <w:lang w:eastAsia="es-MX"/>
        </w:rPr>
        <w:t xml:space="preserve">; </w:t>
      </w:r>
      <w:r w:rsidR="00DB5188">
        <w:rPr>
          <w:rFonts w:ascii="Palatino Linotype" w:eastAsia="Palatino Linotype" w:hAnsi="Palatino Linotype" w:cs="Palatino Linotype"/>
        </w:rPr>
        <w:t>esto es al sexto día hábil siguiente de aquel en que tuvo conocimiento de la respuesta</w:t>
      </w:r>
      <w:r w:rsidR="00DB5188">
        <w:rPr>
          <w:rFonts w:ascii="Palatino Linotype" w:eastAsia="Palatino Linotype" w:hAnsi="Palatino Linotype" w:cs="Palatino Linotype"/>
          <w:highlight w:val="white"/>
        </w:rPr>
        <w:t>;</w:t>
      </w:r>
      <w:r w:rsidR="00DB5188">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DB5188" w:rsidRDefault="00DB5188" w:rsidP="00DB5188">
      <w:pPr>
        <w:spacing w:before="240" w:after="240" w:line="360" w:lineRule="auto"/>
        <w:contextualSpacing/>
        <w:jc w:val="both"/>
        <w:rPr>
          <w:rFonts w:ascii="Palatino Linotype" w:hAnsi="Palatino Linotype" w:cs="Arial"/>
        </w:rPr>
      </w:pPr>
      <w:r>
        <w:rPr>
          <w:rFonts w:ascii="Palatino Linotype" w:hAnsi="Palatino Linotype" w:cs="Arial"/>
        </w:rPr>
        <w:t>Así también, por cuanto hace a la procedibilidad del recurso de revisión, es de suma importancia señalar que la parte recurrente se identifica como “</w:t>
      </w:r>
      <w:r w:rsidR="007C7550">
        <w:rPr>
          <w:rFonts w:ascii="Palatino Linotype" w:hAnsi="Palatino Linotype" w:cs="Arial"/>
        </w:rPr>
        <w:t>XXXXX XXXX</w:t>
      </w:r>
      <w:r>
        <w:rPr>
          <w:rFonts w:ascii="Palatino Linotype" w:hAnsi="Palatino Linotype" w:cs="Arial"/>
        </w:rPr>
        <w:t>" como se advierte en el detalle de seguimiento del SAIMEX, no obstante lo anterior, no proporcionar el nombre no es motivo para archivar la solicitud de acceso a la información pública como concluida, conforme a lo previsto en el artícu</w:t>
      </w:r>
      <w:bookmarkStart w:id="0" w:name="_GoBack"/>
      <w:r>
        <w:rPr>
          <w:rFonts w:ascii="Palatino Linotype" w:hAnsi="Palatino Linotype" w:cs="Arial"/>
        </w:rPr>
        <w:t>l</w:t>
      </w:r>
      <w:bookmarkEnd w:id="0"/>
      <w:r>
        <w:rPr>
          <w:rFonts w:ascii="Palatino Linotype" w:hAnsi="Palatino Linotype" w:cs="Arial"/>
        </w:rPr>
        <w:t>o 155, penúltimo párrafo de la Ley de Transparencia y Acceso a la Información Pública del Estado de México y Municipios que establece lo siguiente:</w:t>
      </w:r>
    </w:p>
    <w:p w:rsidR="00DB5188" w:rsidRDefault="00DB5188" w:rsidP="00DB5188">
      <w:pPr>
        <w:spacing w:before="240" w:after="240"/>
        <w:ind w:left="567" w:right="474"/>
        <w:contextualSpacing/>
        <w:jc w:val="both"/>
        <w:rPr>
          <w:rFonts w:ascii="Palatino Linotype" w:hAnsi="Palatino Linotype" w:cs="Arial"/>
          <w:i/>
        </w:rPr>
      </w:pP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rsidR="00DB5188" w:rsidRDefault="00DB5188" w:rsidP="00DB5188">
      <w:pPr>
        <w:spacing w:before="240" w:after="240" w:line="360" w:lineRule="auto"/>
        <w:contextualSpacing/>
        <w:jc w:val="both"/>
        <w:rPr>
          <w:rFonts w:eastAsiaTheme="minorHAnsi"/>
          <w:i/>
          <w:iCs/>
          <w:color w:val="1F1F1F"/>
          <w:w w:val="95"/>
          <w:sz w:val="22"/>
          <w:szCs w:val="22"/>
          <w:lang w:val="es-MX" w:eastAsia="en-US"/>
        </w:rPr>
      </w:pPr>
    </w:p>
    <w:p w:rsidR="00DB5188" w:rsidRDefault="00DB5188" w:rsidP="00DB5188">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rsidR="00DB5188" w:rsidRDefault="00DB5188" w:rsidP="00DB5188">
      <w:pPr>
        <w:spacing w:before="240" w:after="240"/>
        <w:ind w:left="567" w:right="474"/>
        <w:contextualSpacing/>
        <w:jc w:val="both"/>
        <w:rPr>
          <w:rFonts w:ascii="Palatino Linotype" w:hAnsi="Palatino Linotype" w:cs="Arial"/>
          <w:i/>
        </w:rPr>
      </w:pP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rsidR="00DB5188" w:rsidRDefault="00DB5188" w:rsidP="00DB5188">
      <w:pPr>
        <w:spacing w:before="240" w:after="240"/>
        <w:ind w:left="567" w:right="474"/>
        <w:contextualSpacing/>
        <w:jc w:val="both"/>
        <w:rPr>
          <w:rFonts w:ascii="Palatino Linotype" w:hAnsi="Palatino Linotype" w:cs="Arial"/>
          <w:i/>
          <w:sz w:val="22"/>
          <w:szCs w:val="22"/>
        </w:rPr>
      </w:pP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B5188" w:rsidRDefault="00DB5188" w:rsidP="00DB5188">
      <w:pPr>
        <w:spacing w:before="240" w:after="240"/>
        <w:ind w:left="567" w:right="474"/>
        <w:contextualSpacing/>
        <w:jc w:val="both"/>
        <w:rPr>
          <w:rFonts w:ascii="Palatino Linotype" w:hAnsi="Palatino Linotype" w:cs="Arial"/>
          <w:i/>
          <w:sz w:val="22"/>
          <w:szCs w:val="22"/>
        </w:rPr>
      </w:pP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rsidR="00DB5188" w:rsidRDefault="00DB5188" w:rsidP="00DB5188">
      <w:pPr>
        <w:spacing w:before="240" w:after="240"/>
        <w:ind w:left="567" w:right="474"/>
        <w:contextualSpacing/>
        <w:jc w:val="both"/>
        <w:rPr>
          <w:rFonts w:ascii="Palatino Linotype" w:hAnsi="Palatino Linotype" w:cs="Arial"/>
          <w:i/>
          <w:sz w:val="22"/>
          <w:szCs w:val="22"/>
        </w:rPr>
      </w:pPr>
    </w:p>
    <w:p w:rsidR="00DB5188" w:rsidRDefault="00DB5188" w:rsidP="00DB5188">
      <w:pPr>
        <w:spacing w:before="240" w:after="240" w:line="360" w:lineRule="auto"/>
        <w:contextualSpacing/>
        <w:jc w:val="both"/>
        <w:rPr>
          <w:rFonts w:ascii="Palatino Linotype" w:hAnsi="Palatino Linotype" w:cs="Arial"/>
        </w:rPr>
      </w:pPr>
      <w:r>
        <w:rPr>
          <w:rFonts w:ascii="Palatino Linotype" w:hAnsi="Palatino Linotype" w:cs="Arial"/>
        </w:rPr>
        <w:t>Así como el artículo 5 fracción III, párrafos vigésimos, vigésimos primero y vigésimos segundos, de la Constitución Política del Estado Libre y Soberano de México, que determina lo siguiente:</w:t>
      </w:r>
    </w:p>
    <w:p w:rsidR="00DB5188" w:rsidRDefault="00DB5188" w:rsidP="00DB5188">
      <w:pPr>
        <w:spacing w:before="240" w:after="240"/>
        <w:ind w:right="474"/>
        <w:contextualSpacing/>
        <w:jc w:val="both"/>
        <w:rPr>
          <w:rFonts w:ascii="Palatino Linotype" w:hAnsi="Palatino Linotype" w:cs="Arial"/>
          <w:i/>
          <w:sz w:val="22"/>
          <w:szCs w:val="22"/>
        </w:rPr>
      </w:pP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DB5188" w:rsidRDefault="00DB5188" w:rsidP="00DB5188">
      <w:pPr>
        <w:spacing w:before="240" w:after="240"/>
        <w:ind w:left="567" w:right="474"/>
        <w:contextualSpacing/>
        <w:jc w:val="both"/>
        <w:rPr>
          <w:rFonts w:ascii="Palatino Linotype" w:hAnsi="Palatino Linotype" w:cs="Arial"/>
          <w:i/>
          <w:sz w:val="22"/>
          <w:szCs w:val="22"/>
        </w:rPr>
      </w:pPr>
    </w:p>
    <w:p w:rsidR="00DB5188" w:rsidRDefault="00DB5188" w:rsidP="00DB5188">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rsidR="00DB5188" w:rsidRDefault="00DB5188" w:rsidP="00DB5188">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rsidR="00DB5188" w:rsidRDefault="00DB5188" w:rsidP="00DB5188">
      <w:pPr>
        <w:spacing w:before="240" w:after="240" w:line="360" w:lineRule="auto"/>
        <w:contextualSpacing/>
        <w:jc w:val="both"/>
        <w:rPr>
          <w:i/>
          <w:iCs/>
          <w:color w:val="000000"/>
          <w:sz w:val="25"/>
          <w:szCs w:val="25"/>
        </w:rPr>
      </w:pP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DB5188" w:rsidRDefault="00DB5188" w:rsidP="00DB518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B5188" w:rsidRDefault="00DB5188" w:rsidP="00DB5188">
      <w:pPr>
        <w:spacing w:before="240" w:after="240"/>
        <w:ind w:left="567" w:right="474"/>
        <w:contextualSpacing/>
        <w:jc w:val="both"/>
        <w:rPr>
          <w:rFonts w:ascii="Palatino Linotype" w:hAnsi="Palatino Linotype" w:cs="Arial"/>
          <w:i/>
          <w:sz w:val="22"/>
          <w:szCs w:val="22"/>
        </w:rPr>
      </w:pPr>
    </w:p>
    <w:p w:rsidR="00DB5188" w:rsidRDefault="00DB5188" w:rsidP="00DB5188">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w:t>
      </w:r>
      <w:r>
        <w:rPr>
          <w:rFonts w:ascii="Palatino Linotype" w:hAnsi="Palatino Linotype" w:cs="Arial"/>
        </w:rPr>
        <w:lastRenderedPageBreak/>
        <w:t xml:space="preserve">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B5188" w:rsidRDefault="00DB5188" w:rsidP="00DB5188">
      <w:pPr>
        <w:spacing w:before="240" w:after="240" w:line="360" w:lineRule="auto"/>
        <w:contextualSpacing/>
        <w:jc w:val="both"/>
        <w:rPr>
          <w:rFonts w:ascii="Palatino Linotype" w:hAnsi="Palatino Linotype" w:cs="Arial"/>
        </w:rPr>
      </w:pPr>
    </w:p>
    <w:p w:rsidR="00DB5188" w:rsidRDefault="00DB5188" w:rsidP="00DB5188">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DB5188" w:rsidRDefault="00DB5188" w:rsidP="00DB5188">
      <w:pPr>
        <w:spacing w:line="360" w:lineRule="auto"/>
        <w:jc w:val="both"/>
        <w:rPr>
          <w:rFonts w:ascii="Palatino Linotype" w:hAnsi="Palatino Linotype"/>
        </w:rPr>
      </w:pPr>
    </w:p>
    <w:p w:rsidR="00DB5188" w:rsidRPr="00EF6593" w:rsidRDefault="00DB5188" w:rsidP="00DB5188">
      <w:pPr>
        <w:ind w:left="851" w:right="758"/>
        <w:contextualSpacing/>
        <w:jc w:val="both"/>
        <w:rPr>
          <w:rFonts w:ascii="Palatino Linotype" w:hAnsi="Palatino Linotype"/>
          <w:i/>
          <w:sz w:val="22"/>
          <w:szCs w:val="22"/>
        </w:rPr>
      </w:pPr>
      <w:r w:rsidRPr="00EF6593">
        <w:rPr>
          <w:rFonts w:ascii="Palatino Linotype" w:hAnsi="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B5188" w:rsidRDefault="00DB5188" w:rsidP="00DB5188">
      <w:pPr>
        <w:ind w:left="851" w:right="758"/>
        <w:contextualSpacing/>
        <w:jc w:val="both"/>
        <w:rPr>
          <w:rFonts w:ascii="Palatino Linotype" w:hAnsi="Palatino Linotype"/>
          <w:i/>
        </w:rPr>
      </w:pPr>
    </w:p>
    <w:p w:rsidR="00DB5188" w:rsidRDefault="00DB5188" w:rsidP="00DB5188">
      <w:pPr>
        <w:spacing w:line="360" w:lineRule="auto"/>
        <w:jc w:val="both"/>
        <w:rPr>
          <w:rFonts w:ascii="Palatino Linotype" w:hAnsi="Palatino Linotype"/>
        </w:rPr>
      </w:pPr>
      <w:r>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w:t>
      </w:r>
      <w:r>
        <w:rPr>
          <w:rFonts w:ascii="Palatino Linotype" w:hAnsi="Palatino Linotype"/>
        </w:rPr>
        <w:lastRenderedPageBreak/>
        <w:t>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del que se desprende que la parte recurrente, es la misma que realizó la solicitud de acceso a la información pública que ahora se impugna.</w:t>
      </w:r>
    </w:p>
    <w:p w:rsidR="004D6DE5" w:rsidRDefault="004D6DE5" w:rsidP="004D6DE5">
      <w:pPr>
        <w:pStyle w:val="paragraph"/>
        <w:spacing w:before="0" w:beforeAutospacing="0" w:after="0" w:afterAutospacing="0" w:line="360" w:lineRule="auto"/>
        <w:ind w:right="-147"/>
        <w:contextualSpacing/>
        <w:jc w:val="both"/>
        <w:textAlignment w:val="baseline"/>
        <w:rPr>
          <w:rStyle w:val="normaltextrun"/>
          <w:rFonts w:ascii="Palatino Linotype" w:hAnsi="Palatino Linotype" w:cs="Segoe UI"/>
        </w:rPr>
      </w:pPr>
    </w:p>
    <w:p w:rsidR="007E6426" w:rsidRDefault="007E6426" w:rsidP="004D6DE5">
      <w:pPr>
        <w:pStyle w:val="paragraph"/>
        <w:spacing w:before="0" w:beforeAutospacing="0" w:after="0" w:afterAutospacing="0" w:line="360" w:lineRule="auto"/>
        <w:ind w:right="-147"/>
        <w:contextualSpacing/>
        <w:jc w:val="both"/>
        <w:textAlignment w:val="baseline"/>
        <w:rPr>
          <w:rStyle w:val="eop"/>
          <w:rFonts w:ascii="Palatino Linotype" w:hAnsi="Palatino Linotype" w:cs="Segoe UI"/>
        </w:rPr>
      </w:pPr>
      <w:r>
        <w:rPr>
          <w:rStyle w:val="normaltextrun"/>
          <w:rFonts w:ascii="Palatino Linotype" w:hAnsi="Palatino Linotype" w:cs="Segoe UI"/>
        </w:rPr>
        <w:t xml:space="preserve">Ahora </w:t>
      </w:r>
      <w:r w:rsidR="004D6DE5">
        <w:rPr>
          <w:rStyle w:val="normaltextrun"/>
          <w:rFonts w:ascii="Palatino Linotype" w:hAnsi="Palatino Linotype" w:cs="Segoe UI"/>
        </w:rPr>
        <w:t>bien,</w:t>
      </w:r>
      <w:r w:rsidRPr="00911351">
        <w:rPr>
          <w:rStyle w:val="normaltextrun"/>
          <w:rFonts w:ascii="Palatino Linotype" w:hAnsi="Palatino Linotype" w:cs="Segoe UI"/>
        </w:rPr>
        <w:t xml:space="preserve"> resulta procedente la interposición del </w:t>
      </w:r>
      <w:r w:rsidR="00854B1C">
        <w:rPr>
          <w:rStyle w:val="normaltextrun"/>
          <w:rFonts w:ascii="Palatino Linotype" w:hAnsi="Palatino Linotype" w:cs="Segoe UI"/>
        </w:rPr>
        <w:t xml:space="preserve">recurso, según lo aducido por </w:t>
      </w:r>
      <w:r w:rsidR="00966DD3">
        <w:rPr>
          <w:rStyle w:val="normaltextrun"/>
          <w:rFonts w:ascii="Palatino Linotype" w:hAnsi="Palatino Linotype" w:cs="Segoe UI"/>
        </w:rPr>
        <w:t>la recurrente</w:t>
      </w:r>
      <w:r w:rsidRPr="00911351">
        <w:rPr>
          <w:rStyle w:val="normaltextrun"/>
          <w:rFonts w:ascii="Palatino Linotype" w:hAnsi="Palatino Linotype" w:cs="Segoe UI"/>
        </w:rPr>
        <w:t xml:space="preserve"> en sus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 xml:space="preserve">179 </w:t>
      </w:r>
      <w:r w:rsidR="00A55F91">
        <w:rPr>
          <w:rStyle w:val="normaltextrun"/>
          <w:rFonts w:ascii="Palatino Linotype" w:hAnsi="Palatino Linotype" w:cs="Segoe UI"/>
        </w:rPr>
        <w:t>fracción I</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7E6426" w:rsidRDefault="007E6426" w:rsidP="007E6426">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7E6426" w:rsidRDefault="00A55F91" w:rsidP="007E6426">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i/>
          <w:sz w:val="22"/>
          <w:szCs w:val="22"/>
        </w:rPr>
        <w:t>I</w:t>
      </w:r>
      <w:r w:rsidR="00AF3EE9" w:rsidRPr="00AF3EE9">
        <w:rPr>
          <w:rFonts w:ascii="Palatino Linotype" w:hAnsi="Palatino Linotype"/>
          <w:i/>
          <w:sz w:val="22"/>
          <w:szCs w:val="22"/>
        </w:rPr>
        <w:t xml:space="preserve">. La </w:t>
      </w:r>
      <w:r>
        <w:rPr>
          <w:rFonts w:ascii="Palatino Linotype" w:hAnsi="Palatino Linotype"/>
          <w:i/>
          <w:sz w:val="22"/>
          <w:szCs w:val="22"/>
        </w:rPr>
        <w:t>negativa de la información solicitada…</w:t>
      </w:r>
      <w:r w:rsidR="004109CD">
        <w:rPr>
          <w:rFonts w:ascii="Palatino Linotype" w:hAnsi="Palatino Linotype"/>
          <w:i/>
          <w:sz w:val="22"/>
          <w:szCs w:val="22"/>
        </w:rPr>
        <w:t>”</w:t>
      </w:r>
      <w:r w:rsidR="00AF3EE9">
        <w:rPr>
          <w:rFonts w:ascii="Palatino Linotype" w:hAnsi="Palatino Linotype"/>
          <w:i/>
          <w:sz w:val="22"/>
          <w:szCs w:val="22"/>
        </w:rPr>
        <w:t xml:space="preserve"> </w:t>
      </w:r>
      <w:r w:rsidR="00854B1C">
        <w:rPr>
          <w:rFonts w:ascii="Palatino Linotype" w:hAnsi="Palatino Linotype"/>
          <w:i/>
          <w:sz w:val="22"/>
          <w:szCs w:val="22"/>
        </w:rPr>
        <w:t>(</w:t>
      </w:r>
      <w:r w:rsidR="007E6426">
        <w:rPr>
          <w:rFonts w:ascii="Palatino Linotype" w:hAnsi="Palatino Linotype"/>
          <w:i/>
          <w:sz w:val="22"/>
          <w:szCs w:val="22"/>
        </w:rPr>
        <w:t>Sic)</w:t>
      </w:r>
    </w:p>
    <w:p w:rsidR="001F4E6E" w:rsidRDefault="001F4E6E" w:rsidP="001F4E6E">
      <w:pPr>
        <w:spacing w:before="240" w:after="240" w:line="360" w:lineRule="auto"/>
        <w:contextualSpacing/>
        <w:jc w:val="both"/>
        <w:rPr>
          <w:rFonts w:ascii="Palatino Linotype" w:hAnsi="Palatino Linotype" w:cs="Arial"/>
          <w:b/>
        </w:rPr>
      </w:pPr>
    </w:p>
    <w:p w:rsidR="00E72D4C" w:rsidRDefault="00E72D4C" w:rsidP="00E72D4C">
      <w:pPr>
        <w:spacing w:before="240" w:after="240" w:line="360" w:lineRule="auto"/>
        <w:jc w:val="both"/>
        <w:rPr>
          <w:rFonts w:ascii="Palatino Linotype" w:hAnsi="Palatino Linotype" w:cs="Arial"/>
        </w:rPr>
      </w:pPr>
      <w:r w:rsidRPr="00E72D4C">
        <w:rPr>
          <w:rFonts w:ascii="Palatino Linotype" w:hAnsi="Palatino Linotype"/>
          <w:b/>
        </w:rPr>
        <w:t>Tercero. Materia de la revisión.</w:t>
      </w:r>
      <w:r>
        <w:rPr>
          <w:rFonts w:ascii="Palatino Linotype" w:hAnsi="Palatino Linotype"/>
          <w:b/>
        </w:rPr>
        <w:t xml:space="preserve"> </w:t>
      </w:r>
      <w:r w:rsidRPr="00080788">
        <w:rPr>
          <w:rFonts w:ascii="Palatino Linotype" w:hAnsi="Palatino Linotype" w:cs="Arial"/>
        </w:rPr>
        <w:t xml:space="preserve">Con base en las constancias que obran en </w:t>
      </w:r>
      <w:r>
        <w:rPr>
          <w:rFonts w:ascii="Palatino Linotype" w:hAnsi="Palatino Linotype" w:cs="Arial"/>
        </w:rPr>
        <w:t xml:space="preserve">el </w:t>
      </w:r>
      <w:r w:rsidRPr="00080788">
        <w:rPr>
          <w:rFonts w:ascii="Palatino Linotype" w:hAnsi="Palatino Linotype" w:cs="Arial"/>
        </w:rPr>
        <w:t xml:space="preserve">expediente que se actúa, este Instituto tiene la convicción de que la presente resolución tiene como objetivo central determinar si la respuesta </w:t>
      </w:r>
      <w:r>
        <w:rPr>
          <w:rFonts w:ascii="Palatino Linotype" w:hAnsi="Palatino Linotype" w:cs="Arial"/>
        </w:rPr>
        <w:t xml:space="preserve">proporcionada como la información enviada en informe justificado por </w:t>
      </w:r>
      <w:r w:rsidRPr="00080788">
        <w:rPr>
          <w:rFonts w:ascii="Palatino Linotype" w:hAnsi="Palatino Linotype" w:cs="Arial"/>
        </w:rPr>
        <w:t xml:space="preserve">el Sujeto Obligado, </w:t>
      </w:r>
      <w:r>
        <w:rPr>
          <w:rFonts w:ascii="Palatino Linotype" w:hAnsi="Palatino Linotype" w:cs="Arial"/>
        </w:rPr>
        <w:t>es</w:t>
      </w:r>
      <w:r w:rsidRPr="00080788">
        <w:rPr>
          <w:rFonts w:ascii="Palatino Linotype" w:hAnsi="Palatino Linotype" w:cs="Arial"/>
        </w:rPr>
        <w:t xml:space="preserve"> correcta y suficiente para tener por atendida la solicitud de acceso a la información</w:t>
      </w:r>
      <w:r>
        <w:rPr>
          <w:rFonts w:ascii="Palatino Linotype" w:hAnsi="Palatino Linotype" w:cs="Arial"/>
        </w:rPr>
        <w:t xml:space="preserve"> pública</w:t>
      </w:r>
      <w:r w:rsidRPr="00080788">
        <w:rPr>
          <w:rFonts w:ascii="Palatino Linotype" w:hAnsi="Palatino Linotype" w:cs="Arial"/>
        </w:rPr>
        <w:t>.</w:t>
      </w:r>
    </w:p>
    <w:p w:rsidR="001F4E6E" w:rsidRDefault="00E72D4C" w:rsidP="001F4E6E">
      <w:pPr>
        <w:spacing w:before="240" w:after="240" w:line="360" w:lineRule="auto"/>
        <w:jc w:val="both"/>
        <w:rPr>
          <w:rFonts w:cs="Arial"/>
        </w:rPr>
      </w:pPr>
      <w:r w:rsidRPr="00E72D4C">
        <w:rPr>
          <w:rFonts w:ascii="Palatino Linotype" w:hAnsi="Palatino Linotype"/>
          <w:b/>
        </w:rPr>
        <w:t>Cuarto. Estudio del asunto.</w:t>
      </w:r>
      <w:r>
        <w:rPr>
          <w:rFonts w:ascii="Palatino Linotype" w:hAnsi="Palatino Linotype"/>
          <w:b/>
          <w:sz w:val="28"/>
          <w:szCs w:val="28"/>
        </w:rPr>
        <w:t xml:space="preserve"> </w:t>
      </w:r>
      <w:r w:rsidRPr="00F4169C">
        <w:rPr>
          <w:rFonts w:ascii="Palatino Linotype" w:hAnsi="Palatino Linotype"/>
        </w:rPr>
        <w:t xml:space="preserve">Del análisis </w:t>
      </w:r>
      <w:r w:rsidRPr="00DE4E6A">
        <w:rPr>
          <w:rFonts w:ascii="Palatino Linotype" w:hAnsi="Palatino Linotype"/>
        </w:rPr>
        <w:t xml:space="preserve">de la solicitud de información motivo del recurso de revisión que ahora se resuelve, se advierte que el particular requirió al </w:t>
      </w:r>
      <w:r>
        <w:rPr>
          <w:rFonts w:ascii="Palatino Linotype" w:hAnsi="Palatino Linotype"/>
        </w:rPr>
        <w:t>Ayuntamiento de Ixtlahuaca; lo siguiente:</w:t>
      </w:r>
    </w:p>
    <w:p w:rsidR="00EE6DBE" w:rsidRPr="00DB5188" w:rsidRDefault="00DB5188" w:rsidP="00DB5188">
      <w:pPr>
        <w:pStyle w:val="Prrafodelista"/>
        <w:numPr>
          <w:ilvl w:val="0"/>
          <w:numId w:val="13"/>
        </w:numPr>
        <w:autoSpaceDE w:val="0"/>
        <w:autoSpaceDN w:val="0"/>
        <w:adjustRightInd w:val="0"/>
        <w:spacing w:before="240" w:after="240" w:line="360" w:lineRule="auto"/>
        <w:jc w:val="both"/>
        <w:rPr>
          <w:rFonts w:ascii="Palatino Linotype" w:hAnsi="Palatino Linotype"/>
        </w:rPr>
      </w:pPr>
      <w:r w:rsidRPr="00DB5188">
        <w:rPr>
          <w:rFonts w:ascii="Palatino Linotype" w:hAnsi="Palatino Linotype"/>
        </w:rPr>
        <w:lastRenderedPageBreak/>
        <w:t>Durante los ejercicios 2019 y 2020 a quienes les fueron asignados vehículos de asignación directa, señalando la marca, modelo, tipo, placas y a quien está asignado y a qué oficina pertenece</w:t>
      </w:r>
      <w:r w:rsidR="004109CD" w:rsidRPr="00DB5188">
        <w:rPr>
          <w:rFonts w:ascii="Palatino Linotype" w:hAnsi="Palatino Linotype"/>
        </w:rPr>
        <w:t>.</w:t>
      </w:r>
    </w:p>
    <w:p w:rsidR="00F15EDD" w:rsidRDefault="00F15EDD" w:rsidP="00C87077">
      <w:pPr>
        <w:autoSpaceDE w:val="0"/>
        <w:autoSpaceDN w:val="0"/>
        <w:adjustRightInd w:val="0"/>
        <w:spacing w:before="240" w:after="240" w:line="360" w:lineRule="auto"/>
        <w:jc w:val="both"/>
        <w:rPr>
          <w:rFonts w:ascii="Palatino Linotype" w:hAnsi="Palatino Linotype"/>
        </w:rPr>
      </w:pPr>
      <w:r w:rsidRPr="00F75AEC">
        <w:rPr>
          <w:rFonts w:ascii="Palatino Linotype" w:hAnsi="Palatino Linotype"/>
        </w:rPr>
        <w:t xml:space="preserve">Posteriormente el Sujeto Obligado da respuesta a la solicitud, </w:t>
      </w:r>
      <w:r w:rsidR="004109CD">
        <w:rPr>
          <w:rFonts w:ascii="Palatino Linotype" w:hAnsi="Palatino Linotype"/>
        </w:rPr>
        <w:t>a través del archivo electrónico siguiente</w:t>
      </w:r>
      <w:r w:rsidR="00EE6DBE">
        <w:rPr>
          <w:rFonts w:ascii="Palatino Linotype" w:hAnsi="Palatino Linotype"/>
        </w:rPr>
        <w:t>:</w:t>
      </w:r>
    </w:p>
    <w:p w:rsidR="004109CD" w:rsidRPr="004109CD" w:rsidRDefault="00EE6DBE" w:rsidP="004109CD">
      <w:pPr>
        <w:autoSpaceDE w:val="0"/>
        <w:autoSpaceDN w:val="0"/>
        <w:adjustRightInd w:val="0"/>
        <w:spacing w:before="240" w:after="240" w:line="360" w:lineRule="auto"/>
        <w:jc w:val="both"/>
        <w:rPr>
          <w:rFonts w:ascii="Palatino Linotype" w:eastAsia="Palatino Linotype" w:hAnsi="Palatino Linotype" w:cs="Palatino Linotype"/>
        </w:rPr>
      </w:pPr>
      <w:r w:rsidRPr="002A6F11">
        <w:rPr>
          <w:rFonts w:ascii="Palatino Linotype" w:eastAsia="Palatino Linotype" w:hAnsi="Palatino Linotype" w:cs="Palatino Linotype"/>
        </w:rPr>
        <w:t>“</w:t>
      </w:r>
      <w:hyperlink r:id="rId14" w:tgtFrame="_blank" w:history="1">
        <w:r w:rsidR="001C6D0D" w:rsidRPr="000912F6">
          <w:rPr>
            <w:rFonts w:ascii="Palatino Linotype" w:eastAsia="Palatino Linotype" w:hAnsi="Palatino Linotype" w:cs="Palatino Linotype"/>
          </w:rPr>
          <w:t>RESP. SOL 0016.pdf</w:t>
        </w:r>
      </w:hyperlink>
      <w:hyperlink r:id="rId15" w:tgtFrame="_blank" w:history="1"/>
      <w:r>
        <w:rPr>
          <w:rFonts w:ascii="Palatino Linotype" w:eastAsia="Palatino Linotype" w:hAnsi="Palatino Linotype" w:cs="Palatino Linotype"/>
        </w:rPr>
        <w:t xml:space="preserve">”, </w:t>
      </w:r>
      <w:r w:rsidR="001C6D0D">
        <w:rPr>
          <w:rFonts w:ascii="Palatino Linotype" w:eastAsia="Palatino Linotype" w:hAnsi="Palatino Linotype" w:cs="Palatino Linotype"/>
        </w:rPr>
        <w:t>por duplicado, por medio del cual la Dirección de Administración del</w:t>
      </w:r>
      <w:r w:rsidR="004109CD">
        <w:rPr>
          <w:rFonts w:ascii="Palatino Linotype" w:eastAsia="Palatino Linotype" w:hAnsi="Palatino Linotype" w:cs="Palatino Linotype"/>
        </w:rPr>
        <w:t xml:space="preserve"> Sujeto Obligado informó al solicitante que </w:t>
      </w:r>
      <w:r w:rsidR="001C6D0D">
        <w:rPr>
          <w:rFonts w:ascii="Palatino Linotype" w:eastAsia="Palatino Linotype" w:hAnsi="Palatino Linotype" w:cs="Palatino Linotype"/>
        </w:rPr>
        <w:t>durante los ejercicios 2019 y 2020, el parque vehicular ha sido asignado conforme a la política pública municipal, dependiendo las necesidades operativas de cada área que conforman la presente administración y no se asignan de forma directa; sin embargo, el Sujeto Obligado no adjunto documento que justifique su dicho.</w:t>
      </w:r>
    </w:p>
    <w:p w:rsidR="001C6D0D" w:rsidRDefault="00F75AEC" w:rsidP="00F15EDD">
      <w:pPr>
        <w:autoSpaceDE w:val="0"/>
        <w:autoSpaceDN w:val="0"/>
        <w:adjustRightInd w:val="0"/>
        <w:spacing w:before="240" w:after="240" w:line="360" w:lineRule="auto"/>
        <w:jc w:val="both"/>
        <w:rPr>
          <w:rFonts w:ascii="Palatino Linotype" w:hAnsi="Palatino Linotype"/>
        </w:rPr>
      </w:pPr>
      <w:r>
        <w:rPr>
          <w:rFonts w:ascii="Palatino Linotype" w:hAnsi="Palatino Linotype"/>
        </w:rPr>
        <w:t>Inconforme</w:t>
      </w:r>
      <w:r w:rsidR="00F15EDD" w:rsidRPr="001E429E">
        <w:rPr>
          <w:rFonts w:ascii="Palatino Linotype" w:hAnsi="Palatino Linotype"/>
        </w:rPr>
        <w:t xml:space="preserve"> </w:t>
      </w:r>
      <w:r w:rsidR="001F4E6E">
        <w:rPr>
          <w:rFonts w:ascii="Palatino Linotype" w:hAnsi="Palatino Linotype"/>
        </w:rPr>
        <w:t>el</w:t>
      </w:r>
      <w:r w:rsidR="00F15EDD">
        <w:rPr>
          <w:rFonts w:ascii="Palatino Linotype" w:hAnsi="Palatino Linotype"/>
        </w:rPr>
        <w:t xml:space="preserve"> recurrente </w:t>
      </w:r>
      <w:r>
        <w:rPr>
          <w:rFonts w:ascii="Palatino Linotype" w:hAnsi="Palatino Linotype"/>
        </w:rPr>
        <w:t xml:space="preserve">con la respuesta del Sujeto Obligado, se queja en lo medular </w:t>
      </w:r>
      <w:r w:rsidR="001F4E6E">
        <w:rPr>
          <w:rFonts w:ascii="Palatino Linotype" w:hAnsi="Palatino Linotype"/>
        </w:rPr>
        <w:t>por</w:t>
      </w:r>
      <w:r w:rsidR="001C6D0D">
        <w:rPr>
          <w:rFonts w:ascii="Palatino Linotype" w:hAnsi="Palatino Linotype"/>
        </w:rPr>
        <w:t xml:space="preserve">que no se le entrego la información ya que no justifica con soporte ni entrega el control de la asignación de </w:t>
      </w:r>
      <w:r w:rsidR="00E72D4C">
        <w:rPr>
          <w:rFonts w:ascii="Palatino Linotype" w:hAnsi="Palatino Linotype"/>
        </w:rPr>
        <w:t>vehículos</w:t>
      </w:r>
      <w:r w:rsidR="001C6D0D">
        <w:rPr>
          <w:rFonts w:ascii="Palatino Linotype" w:hAnsi="Palatino Linotype"/>
        </w:rPr>
        <w:t>.</w:t>
      </w:r>
    </w:p>
    <w:p w:rsidR="00F75AEC" w:rsidRDefault="00F15EDD" w:rsidP="00F15EDD">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Ante la interposición del Recurso de Revisión, el Sujeto Obligado </w:t>
      </w:r>
      <w:r w:rsidR="00F75AEC">
        <w:rPr>
          <w:rFonts w:ascii="Palatino Linotype" w:hAnsi="Palatino Linotype"/>
        </w:rPr>
        <w:t xml:space="preserve">remite en el aparatado de manifestaciones </w:t>
      </w:r>
      <w:r w:rsidR="0084038C">
        <w:rPr>
          <w:rFonts w:ascii="Palatino Linotype" w:hAnsi="Palatino Linotype"/>
        </w:rPr>
        <w:t>los siguientes archivos electrónicos:</w:t>
      </w:r>
      <w:r w:rsidR="001F4E6E">
        <w:rPr>
          <w:rFonts w:ascii="Palatino Linotype" w:hAnsi="Palatino Linotype"/>
        </w:rPr>
        <w:t xml:space="preserve"> </w:t>
      </w:r>
    </w:p>
    <w:p w:rsidR="001C6D0D" w:rsidRDefault="001C6D0D" w:rsidP="00D03A4B">
      <w:pPr>
        <w:autoSpaceDE w:val="0"/>
        <w:autoSpaceDN w:val="0"/>
        <w:adjustRightInd w:val="0"/>
        <w:spacing w:line="360" w:lineRule="auto"/>
        <w:jc w:val="both"/>
        <w:rPr>
          <w:rFonts w:ascii="Palatino Linotype" w:hAnsi="Palatino Linotype"/>
        </w:rPr>
      </w:pPr>
      <w:r>
        <w:rPr>
          <w:rFonts w:ascii="Palatino Linotype" w:hAnsi="Palatino Linotype"/>
        </w:rPr>
        <w:t>-</w:t>
      </w:r>
      <w:r w:rsidRPr="00BA1B8D">
        <w:rPr>
          <w:rFonts w:ascii="Palatino Linotype" w:hAnsi="Palatino Linotype"/>
        </w:rPr>
        <w:t>“</w:t>
      </w:r>
      <w:hyperlink r:id="rId16" w:history="1">
        <w:r w:rsidRPr="00F741DC">
          <w:rPr>
            <w:rFonts w:ascii="Palatino Linotype" w:hAnsi="Palatino Linotype"/>
          </w:rPr>
          <w:t>RESP. SOL. 016.pdf</w:t>
        </w:r>
      </w:hyperlink>
      <w:hyperlink r:id="rId17" w:history="1"/>
      <w:r w:rsidRPr="00BA1B8D">
        <w:rPr>
          <w:rFonts w:ascii="Palatino Linotype" w:hAnsi="Palatino Linotype"/>
        </w:rPr>
        <w:t>”</w:t>
      </w:r>
      <w:r>
        <w:rPr>
          <w:rFonts w:ascii="Palatino Linotype" w:hAnsi="Palatino Linotype"/>
        </w:rPr>
        <w:t xml:space="preserve">, el cual contiene </w:t>
      </w:r>
      <w:r w:rsidR="00686CC2">
        <w:rPr>
          <w:rFonts w:ascii="Palatino Linotype" w:hAnsi="Palatino Linotype"/>
        </w:rPr>
        <w:t xml:space="preserve">entre otros documentos, </w:t>
      </w:r>
      <w:r>
        <w:rPr>
          <w:rFonts w:ascii="Palatino Linotype" w:hAnsi="Palatino Linotype"/>
        </w:rPr>
        <w:t xml:space="preserve">la respuesta del Sujeto </w:t>
      </w:r>
      <w:r w:rsidR="00686CC2">
        <w:rPr>
          <w:rFonts w:ascii="Palatino Linotype" w:hAnsi="Palatino Linotype"/>
        </w:rPr>
        <w:t xml:space="preserve">Obligado, el requerimiento de la Unidad de Transparencia a la Dirección de Administración sobre los motivos de inconformidad de Sujeto Obligado y el oficio PMIX/DA/2017/2020, por medio del cual la Dirección de Administración, informó, al Titular de la Unidad de Transparencia, ambos de Sujeto Obligado; que con base a los motivos de inconformidad del recurrente, anexa de manera impresa la relación </w:t>
      </w:r>
      <w:r w:rsidR="00686CC2">
        <w:rPr>
          <w:rFonts w:ascii="Palatino Linotype" w:hAnsi="Palatino Linotype"/>
        </w:rPr>
        <w:lastRenderedPageBreak/>
        <w:t>del parque vehicular del Ayuntamiento de Ixtlahuaca, el cual comprende el área asignada, marca, modelo, tipo y placa de los vehículos.</w:t>
      </w:r>
    </w:p>
    <w:p w:rsidR="00686CC2" w:rsidRDefault="00686CC2" w:rsidP="00D03A4B">
      <w:pPr>
        <w:autoSpaceDE w:val="0"/>
        <w:autoSpaceDN w:val="0"/>
        <w:adjustRightInd w:val="0"/>
        <w:spacing w:line="360" w:lineRule="auto"/>
        <w:jc w:val="both"/>
        <w:rPr>
          <w:rFonts w:ascii="Palatino Linotype" w:hAnsi="Palatino Linotype"/>
        </w:rPr>
      </w:pPr>
    </w:p>
    <w:p w:rsidR="00686CC2" w:rsidRDefault="00686CC2" w:rsidP="00686CC2">
      <w:pPr>
        <w:autoSpaceDE w:val="0"/>
        <w:autoSpaceDN w:val="0"/>
        <w:adjustRightInd w:val="0"/>
        <w:spacing w:line="360" w:lineRule="auto"/>
        <w:jc w:val="both"/>
        <w:rPr>
          <w:rFonts w:ascii="Palatino Linotype" w:hAnsi="Palatino Linotype" w:cs="Arial"/>
        </w:rPr>
      </w:pPr>
      <w:r>
        <w:rPr>
          <w:rFonts w:ascii="Palatino Linotype" w:hAnsi="Palatino Linotype"/>
        </w:rPr>
        <w:t>“</w:t>
      </w:r>
      <w:hyperlink r:id="rId18" w:history="1">
        <w:r w:rsidRPr="00F741DC">
          <w:rPr>
            <w:rFonts w:ascii="Palatino Linotype" w:hAnsi="Palatino Linotype"/>
          </w:rPr>
          <w:t>INFORME JUSTIFICADO SOL. 016.pdf</w:t>
        </w:r>
      </w:hyperlink>
      <w:r w:rsidRPr="00F741DC">
        <w:rPr>
          <w:rFonts w:ascii="Palatino Linotype" w:hAnsi="Palatino Linotype" w:cs="Arial"/>
          <w:lang w:eastAsia="en-US"/>
        </w:rPr>
        <w:t>”</w:t>
      </w:r>
      <w:r>
        <w:rPr>
          <w:rFonts w:ascii="Palatino Linotype" w:hAnsi="Palatino Linotype" w:cs="Arial"/>
        </w:rPr>
        <w:t>, el cual contiene el informe justificado del Ayuntamiento de Ixtlahuaca, en donde refiere en esencia, lo señalado en el párrafo anterior.</w:t>
      </w:r>
    </w:p>
    <w:p w:rsidR="007C4BD6" w:rsidRPr="003446B4" w:rsidRDefault="007C4BD6" w:rsidP="007C4BD6">
      <w:pPr>
        <w:spacing w:before="240" w:after="240" w:line="360" w:lineRule="auto"/>
        <w:jc w:val="both"/>
        <w:rPr>
          <w:rFonts w:ascii="Palatino Linotype" w:eastAsia="Palatino Linotype" w:hAnsi="Palatino Linotype" w:cs="Palatino Linotype"/>
        </w:rPr>
      </w:pPr>
      <w:r w:rsidRPr="0037407D">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w:t>
      </w:r>
      <w:r>
        <w:rPr>
          <w:rFonts w:ascii="Palatino Linotype" w:eastAsia="Palatino Linotype" w:hAnsi="Palatino Linotype" w:cs="Palatino Linotype"/>
        </w:rPr>
        <w:t>parcialmente fundados</w:t>
      </w:r>
      <w:r w:rsidR="00AF36B4">
        <w:rPr>
          <w:rFonts w:ascii="Palatino Linotype" w:eastAsia="Palatino Linotype" w:hAnsi="Palatino Linotype" w:cs="Palatino Linotype"/>
        </w:rPr>
        <w:t xml:space="preserve"> para revocar</w:t>
      </w:r>
      <w:r w:rsidRPr="0037407D">
        <w:rPr>
          <w:rFonts w:ascii="Palatino Linotype" w:eastAsia="Palatino Linotype" w:hAnsi="Palatino Linotype" w:cs="Palatino Linotype"/>
        </w:rPr>
        <w:t xml:space="preserve"> la respuesta del Sujeto Obligado en razón de las consideraciones de derecho que a continuación se exponen:</w:t>
      </w:r>
    </w:p>
    <w:p w:rsidR="007C4BD6" w:rsidRPr="0000456F" w:rsidRDefault="007C4BD6" w:rsidP="007C4BD6">
      <w:pPr>
        <w:spacing w:before="240" w:after="240" w:line="360" w:lineRule="auto"/>
        <w:jc w:val="both"/>
        <w:rPr>
          <w:rFonts w:ascii="Palatino Linotype" w:eastAsia="Palatino Linotype" w:hAnsi="Palatino Linotype" w:cs="Palatino Linotype"/>
        </w:rPr>
      </w:pPr>
      <w:r w:rsidRPr="00AD1ADB">
        <w:rPr>
          <w:rFonts w:ascii="Palatino Linotype" w:eastAsia="Palatino Linotype" w:hAnsi="Palatino Linotype" w:cs="Palatino Linotype"/>
          <w:color w:val="000000"/>
        </w:rPr>
        <w:t>En primer lugar</w:t>
      </w:r>
      <w:r w:rsidRPr="00AD1ADB">
        <w:rPr>
          <w:rFonts w:ascii="Palatino Linotype" w:eastAsia="Palatino Linotype" w:hAnsi="Palatino Linotype" w:cs="Palatino Linotype"/>
        </w:rPr>
        <w:t>, es conveniente analizar si la</w:t>
      </w:r>
      <w:r>
        <w:rPr>
          <w:rFonts w:ascii="Palatino Linotype" w:eastAsia="Palatino Linotype" w:hAnsi="Palatino Linotype" w:cs="Palatino Linotype"/>
        </w:rPr>
        <w:t>s manifestaciones</w:t>
      </w:r>
      <w:r w:rsidRPr="00AD1ADB">
        <w:rPr>
          <w:rFonts w:ascii="Palatino Linotype" w:eastAsia="Palatino Linotype" w:hAnsi="Palatino Linotype" w:cs="Palatino Linotype"/>
        </w:rPr>
        <w:t xml:space="preserve"> del Sujeto Obligado cumple con los requisitos y procedimientos del derecho</w:t>
      </w:r>
      <w:r w:rsidRPr="00714DE5">
        <w:rPr>
          <w:rFonts w:ascii="Palatino Linotype" w:eastAsia="Palatino Linotype" w:hAnsi="Palatino Linotype" w:cs="Palatino Linotype"/>
        </w:rPr>
        <w:t xml:space="preserve">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7C4BD6" w:rsidRPr="00705A35" w:rsidRDefault="007C4BD6" w:rsidP="007C4BD6">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C4BD6" w:rsidRPr="00705A35" w:rsidRDefault="007C4BD6" w:rsidP="007C4BD6">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xml:space="preserve">, en los términos y condiciones que </w:t>
      </w:r>
      <w:r w:rsidRPr="00705A35">
        <w:rPr>
          <w:rFonts w:ascii="Palatino Linotype" w:eastAsia="Palatino Linotype" w:hAnsi="Palatino Linotype" w:cs="Palatino Linotype"/>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C4BD6" w:rsidRPr="00705A35" w:rsidRDefault="007C4BD6" w:rsidP="007C4BD6">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 (Sic)</w:t>
      </w:r>
    </w:p>
    <w:p w:rsidR="007C4BD6" w:rsidRDefault="007C4BD6" w:rsidP="007C4BD6">
      <w:pPr>
        <w:ind w:left="709" w:right="760"/>
        <w:jc w:val="both"/>
        <w:rPr>
          <w:rFonts w:ascii="Palatino Linotype" w:eastAsia="Palatino Linotype" w:hAnsi="Palatino Linotype" w:cs="Palatino Linotype"/>
          <w:i/>
        </w:rPr>
      </w:pPr>
    </w:p>
    <w:p w:rsidR="007C4BD6" w:rsidRDefault="007C4BD6" w:rsidP="007C4BD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7C4BD6" w:rsidRPr="00705A35" w:rsidRDefault="007C4BD6" w:rsidP="007C4BD6">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7C4BD6" w:rsidRPr="00705A35" w:rsidRDefault="007C4BD6" w:rsidP="007C4BD6">
      <w:pPr>
        <w:ind w:left="567" w:right="758"/>
        <w:jc w:val="both"/>
        <w:rPr>
          <w:rFonts w:ascii="Palatino Linotype" w:eastAsia="Palatino Linotype" w:hAnsi="Palatino Linotype" w:cs="Palatino Linotype"/>
          <w:i/>
          <w:sz w:val="22"/>
          <w:szCs w:val="22"/>
        </w:rPr>
      </w:pPr>
    </w:p>
    <w:p w:rsidR="007C4BD6" w:rsidRPr="00705A35" w:rsidRDefault="007C4BD6" w:rsidP="007C4BD6">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b/>
          <w:i/>
          <w:sz w:val="22"/>
          <w:szCs w:val="22"/>
        </w:rPr>
        <w:t>” (Sic)</w:t>
      </w:r>
    </w:p>
    <w:p w:rsidR="007C4BD6" w:rsidRDefault="007C4BD6" w:rsidP="007C4BD6">
      <w:pPr>
        <w:spacing w:line="360" w:lineRule="auto"/>
        <w:ind w:right="-93"/>
        <w:jc w:val="both"/>
        <w:rPr>
          <w:rFonts w:ascii="Palatino Linotype" w:eastAsia="Palatino Linotype" w:hAnsi="Palatino Linotype" w:cs="Palatino Linotype"/>
          <w:color w:val="000000"/>
        </w:rPr>
      </w:pPr>
    </w:p>
    <w:p w:rsidR="007C4BD6" w:rsidRDefault="007C4BD6" w:rsidP="007C4BD6">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w:t>
      </w:r>
      <w:r>
        <w:rPr>
          <w:rFonts w:ascii="Palatino Linotype" w:eastAsia="Palatino Linotype" w:hAnsi="Palatino Linotype" w:cs="Palatino Linotype"/>
          <w:color w:val="000000"/>
        </w:rPr>
        <w:lastRenderedPageBreak/>
        <w:t xml:space="preserve">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7C4BD6" w:rsidRDefault="007C4BD6" w:rsidP="007C4BD6">
      <w:pPr>
        <w:spacing w:line="360" w:lineRule="auto"/>
        <w:ind w:right="-93"/>
        <w:jc w:val="both"/>
        <w:rPr>
          <w:rFonts w:ascii="Palatino Linotype" w:eastAsia="Palatino Linotype" w:hAnsi="Palatino Linotype" w:cs="Palatino Linotype"/>
          <w:color w:val="000000"/>
        </w:rPr>
      </w:pPr>
    </w:p>
    <w:p w:rsidR="007C4BD6" w:rsidRDefault="007C4BD6" w:rsidP="007C4BD6">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7C4BD6" w:rsidRDefault="007C4BD6" w:rsidP="007C4BD6">
      <w:pPr>
        <w:ind w:left="851" w:right="850"/>
        <w:jc w:val="both"/>
        <w:rPr>
          <w:rFonts w:ascii="Palatino Linotype" w:hAnsi="Palatino Linotype" w:cs="Arial"/>
          <w:color w:val="000000"/>
        </w:rPr>
      </w:pPr>
    </w:p>
    <w:p w:rsidR="007C4BD6" w:rsidRDefault="007C4BD6" w:rsidP="007C4BD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C4BD6" w:rsidRDefault="007C4BD6" w:rsidP="007C4BD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7C4BD6" w:rsidRDefault="007C4BD6" w:rsidP="007C4BD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C4BD6" w:rsidRDefault="007C4BD6" w:rsidP="007C4BD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C4BD6" w:rsidRDefault="007C4BD6" w:rsidP="007C4BD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C4BD6" w:rsidRDefault="007C4BD6" w:rsidP="007C4BD6">
      <w:pPr>
        <w:spacing w:line="360" w:lineRule="auto"/>
        <w:jc w:val="both"/>
        <w:rPr>
          <w:rFonts w:ascii="Palatino Linotype" w:hAnsi="Palatino Linotype" w:cs="Arial"/>
        </w:rPr>
      </w:pPr>
    </w:p>
    <w:p w:rsidR="007C4BD6" w:rsidRDefault="007C4BD6" w:rsidP="007C4BD6">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w:t>
      </w:r>
      <w:r w:rsidRPr="009E12B6">
        <w:rPr>
          <w:rFonts w:ascii="Palatino Linotype" w:hAnsi="Palatino Linotype" w:cs="Arial"/>
          <w:color w:val="000000" w:themeColor="text1"/>
        </w:rPr>
        <w:lastRenderedPageBreak/>
        <w:t>que es deber de los Su</w:t>
      </w:r>
      <w:r>
        <w:rPr>
          <w:rFonts w:ascii="Palatino Linotype" w:hAnsi="Palatino Linotype" w:cs="Arial"/>
          <w:color w:val="000000" w:themeColor="text1"/>
        </w:rPr>
        <w:t>jetos Obligados, garantizar el Derecho de Acceso a la Información Pública, lo que no sucedió en el presente caso.</w:t>
      </w:r>
    </w:p>
    <w:p w:rsidR="007C4BD6" w:rsidRDefault="007C4BD6" w:rsidP="007C4BD6">
      <w:pPr>
        <w:spacing w:line="360" w:lineRule="auto"/>
        <w:jc w:val="both"/>
        <w:rPr>
          <w:rFonts w:ascii="Palatino Linotype" w:hAnsi="Palatino Linotype" w:cs="Arial"/>
          <w:color w:val="000000" w:themeColor="text1"/>
        </w:rPr>
      </w:pPr>
    </w:p>
    <w:p w:rsidR="007C4BD6" w:rsidRDefault="007C4BD6" w:rsidP="007C4BD6">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7C4BD6" w:rsidRDefault="007C4BD6" w:rsidP="007C4BD6">
      <w:pPr>
        <w:spacing w:before="240" w:after="240" w:line="360" w:lineRule="auto"/>
        <w:ind w:right="49"/>
        <w:contextualSpacing/>
        <w:jc w:val="both"/>
        <w:rPr>
          <w:rFonts w:ascii="Palatino Linotype" w:hAnsi="Palatino Linotype" w:cs="Arial"/>
        </w:rPr>
      </w:pPr>
    </w:p>
    <w:p w:rsidR="007C4BD6" w:rsidRPr="004975CB" w:rsidRDefault="007C4BD6" w:rsidP="007C4BD6">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C4BD6" w:rsidRPr="004975CB" w:rsidRDefault="007C4BD6" w:rsidP="007C4BD6">
      <w:pPr>
        <w:ind w:left="851" w:right="899"/>
        <w:jc w:val="both"/>
        <w:rPr>
          <w:rFonts w:ascii="Palatino Linotype" w:hAnsi="Palatino Linotype" w:cs="Arial"/>
          <w:i/>
          <w:sz w:val="22"/>
          <w:szCs w:val="22"/>
        </w:rPr>
      </w:pPr>
    </w:p>
    <w:p w:rsidR="007C4BD6" w:rsidRPr="004975CB" w:rsidRDefault="007C4BD6" w:rsidP="007C4BD6">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7C4BD6" w:rsidRPr="004975CB" w:rsidRDefault="007C4BD6" w:rsidP="007C4BD6">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7C4BD6" w:rsidRPr="009E12B6" w:rsidRDefault="007C4BD6" w:rsidP="007C4BD6">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w:t>
      </w:r>
      <w:r w:rsidRPr="009E12B6">
        <w:rPr>
          <w:rFonts w:ascii="Palatino Linotype" w:hAnsi="Palatino Linotype" w:cs="Arial"/>
          <w:i/>
          <w:color w:val="000000"/>
          <w:sz w:val="22"/>
          <w:szCs w:val="22"/>
        </w:rPr>
        <w:lastRenderedPageBreak/>
        <w:t>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7C4BD6" w:rsidRPr="009E12B6" w:rsidRDefault="007C4BD6" w:rsidP="007C4BD6">
      <w:pPr>
        <w:ind w:left="851" w:right="899"/>
        <w:jc w:val="both"/>
        <w:rPr>
          <w:rFonts w:ascii="Palatino Linotype" w:hAnsi="Palatino Linotype" w:cs="Arial"/>
          <w:sz w:val="22"/>
          <w:szCs w:val="22"/>
        </w:rPr>
      </w:pPr>
    </w:p>
    <w:p w:rsidR="007C4BD6" w:rsidRPr="009E12B6" w:rsidRDefault="007C4BD6" w:rsidP="007C4BD6">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7C4BD6" w:rsidRPr="009E12B6" w:rsidRDefault="007C4BD6" w:rsidP="007C4BD6">
      <w:pPr>
        <w:ind w:left="851" w:right="899"/>
        <w:jc w:val="both"/>
        <w:rPr>
          <w:rFonts w:ascii="Palatino Linotype" w:hAnsi="Palatino Linotype" w:cs="Arial"/>
        </w:rPr>
      </w:pPr>
    </w:p>
    <w:p w:rsidR="007C4BD6" w:rsidRPr="004B675A" w:rsidRDefault="007C4BD6" w:rsidP="007C4BD6">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7C4BD6" w:rsidRPr="009E12B6" w:rsidRDefault="007C4BD6" w:rsidP="007C4BD6">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C4BD6" w:rsidRPr="009E12B6" w:rsidRDefault="007C4BD6" w:rsidP="007C4BD6">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7C4BD6" w:rsidRPr="00A32E26" w:rsidRDefault="007C4BD6" w:rsidP="007C4BD6">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7C4BD6" w:rsidRPr="00A32E26" w:rsidRDefault="007C4BD6" w:rsidP="007C4BD6">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7C4BD6" w:rsidRPr="00A32E26" w:rsidRDefault="007C4BD6" w:rsidP="007C4BD6">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3) Que se trate de información registrada en cualquier soporte documental, que en ejercicio de las atribuciones conferidas, se encuentre en pose</w:t>
      </w:r>
      <w:r w:rsidR="00E40F84">
        <w:rPr>
          <w:rFonts w:ascii="Palatino Linotype" w:hAnsi="Palatino Linotype" w:cs="Arial"/>
          <w:b/>
          <w:i/>
          <w:sz w:val="22"/>
          <w:szCs w:val="22"/>
        </w:rPr>
        <w:t>sión de los Sujetos Obligados.” (Sic)</w:t>
      </w:r>
    </w:p>
    <w:p w:rsidR="007C4BD6" w:rsidRDefault="007C4BD6" w:rsidP="007C4BD6">
      <w:pPr>
        <w:spacing w:line="360" w:lineRule="auto"/>
        <w:ind w:right="-93"/>
        <w:jc w:val="both"/>
        <w:rPr>
          <w:rFonts w:ascii="Palatino Linotype" w:eastAsia="Palatino Linotype" w:hAnsi="Palatino Linotype" w:cs="Palatino Linotype"/>
          <w:color w:val="000000"/>
        </w:rPr>
      </w:pPr>
    </w:p>
    <w:p w:rsidR="007C4BD6" w:rsidRPr="007D24C8" w:rsidRDefault="007C4BD6" w:rsidP="007C4BD6">
      <w:pPr>
        <w:autoSpaceDE w:val="0"/>
        <w:autoSpaceDN w:val="0"/>
        <w:adjustRightInd w:val="0"/>
        <w:spacing w:line="360" w:lineRule="auto"/>
        <w:jc w:val="both"/>
        <w:rPr>
          <w:rFonts w:ascii="Palatino Linotype" w:hAnsi="Palatino Linotype" w:cs="Arial"/>
          <w:bCs/>
        </w:rPr>
      </w:pPr>
      <w:r w:rsidRPr="007D24C8">
        <w:rPr>
          <w:rFonts w:ascii="Palatino Linotype" w:hAnsi="Palatino Linotype" w:cs="Arial"/>
          <w:bCs/>
        </w:rPr>
        <w:t xml:space="preserve">En virtud de lo anterior, se determina que la información </w:t>
      </w:r>
      <w:r>
        <w:rPr>
          <w:rFonts w:ascii="Palatino Linotype" w:hAnsi="Palatino Linotype" w:cs="Arial"/>
          <w:bCs/>
        </w:rPr>
        <w:t xml:space="preserve">emitida por el Sujeto Obligado, </w:t>
      </w:r>
      <w:r w:rsidRPr="007D24C8">
        <w:rPr>
          <w:rFonts w:ascii="Palatino Linotype" w:hAnsi="Palatino Linotype" w:cs="Arial"/>
          <w:bCs/>
        </w:rPr>
        <w:t xml:space="preserve">cumple </w:t>
      </w:r>
      <w:r>
        <w:rPr>
          <w:rFonts w:ascii="Palatino Linotype" w:hAnsi="Palatino Linotype" w:cs="Arial"/>
          <w:bCs/>
        </w:rPr>
        <w:t xml:space="preserve">parcialmente </w:t>
      </w:r>
      <w:r w:rsidRPr="007D24C8">
        <w:rPr>
          <w:rFonts w:ascii="Palatino Linotype" w:hAnsi="Palatino Linotype" w:cs="Arial"/>
          <w:bCs/>
        </w:rPr>
        <w:t>con lo esta</w:t>
      </w:r>
      <w:r w:rsidR="00E40F84">
        <w:rPr>
          <w:rFonts w:ascii="Palatino Linotype" w:hAnsi="Palatino Linotype" w:cs="Arial"/>
          <w:bCs/>
        </w:rPr>
        <w:t>blecido por los artículos 4, 12 y</w:t>
      </w:r>
      <w:r w:rsidRPr="007D24C8">
        <w:rPr>
          <w:rFonts w:ascii="Palatino Linotype" w:hAnsi="Palatino Linotype" w:cs="Arial"/>
          <w:bCs/>
        </w:rPr>
        <w:t xml:space="preserve"> 24 último párrafo de la Ley de Transparencia y Acceso a la Información Pública del Estado de México y Municipios, de conformidad con los puntos siguientes:</w:t>
      </w:r>
    </w:p>
    <w:p w:rsidR="007C4BD6" w:rsidRDefault="007C4BD6" w:rsidP="00686CC2">
      <w:pPr>
        <w:autoSpaceDE w:val="0"/>
        <w:autoSpaceDN w:val="0"/>
        <w:adjustRightInd w:val="0"/>
        <w:spacing w:line="360" w:lineRule="auto"/>
        <w:jc w:val="both"/>
        <w:rPr>
          <w:rFonts w:ascii="Palatino Linotype" w:hAnsi="Palatino Linotype"/>
        </w:rPr>
      </w:pPr>
    </w:p>
    <w:p w:rsidR="00A80726" w:rsidRDefault="00E40F84" w:rsidP="00686CC2">
      <w:pPr>
        <w:autoSpaceDE w:val="0"/>
        <w:autoSpaceDN w:val="0"/>
        <w:adjustRightInd w:val="0"/>
        <w:spacing w:line="360" w:lineRule="auto"/>
        <w:jc w:val="both"/>
        <w:rPr>
          <w:rFonts w:ascii="Palatino Linotype" w:hAnsi="Palatino Linotype" w:cs="Arial"/>
        </w:rPr>
      </w:pPr>
      <w:r>
        <w:rPr>
          <w:rFonts w:ascii="Palatino Linotype" w:hAnsi="Palatino Linotype"/>
        </w:rPr>
        <w:lastRenderedPageBreak/>
        <w:t xml:space="preserve">En segundo lugar, </w:t>
      </w:r>
      <w:r w:rsidR="009602E3">
        <w:rPr>
          <w:rFonts w:ascii="Palatino Linotype" w:hAnsi="Palatino Linotype" w:cs="Arial"/>
        </w:rPr>
        <w:t>una</w:t>
      </w:r>
      <w:r w:rsidR="00F15EDD" w:rsidRPr="00DE7BD5">
        <w:rPr>
          <w:rFonts w:ascii="Palatino Linotype" w:hAnsi="Palatino Linotype" w:cs="Arial"/>
        </w:rPr>
        <w:t xml:space="preserve"> vez analizada la respuesta</w:t>
      </w:r>
      <w:r w:rsidR="009602E3">
        <w:rPr>
          <w:rFonts w:ascii="Palatino Linotype" w:hAnsi="Palatino Linotype" w:cs="Arial"/>
        </w:rPr>
        <w:t xml:space="preserve"> </w:t>
      </w:r>
      <w:r w:rsidR="009602E3">
        <w:rPr>
          <w:rFonts w:ascii="Palatino Linotype" w:hAnsi="Palatino Linotype"/>
        </w:rPr>
        <w:t xml:space="preserve">del Sujeto Obligado </w:t>
      </w:r>
      <w:r w:rsidR="00D246B8">
        <w:rPr>
          <w:rFonts w:ascii="Palatino Linotype" w:hAnsi="Palatino Linotype"/>
        </w:rPr>
        <w:t xml:space="preserve">se advierte que </w:t>
      </w:r>
      <w:r w:rsidR="00686CC2">
        <w:rPr>
          <w:rFonts w:ascii="Palatino Linotype" w:hAnsi="Palatino Linotype"/>
        </w:rPr>
        <w:t>esta transgrede el derecho de acceso a la información pública del recurrente; s</w:t>
      </w:r>
      <w:r w:rsidR="00A80726">
        <w:rPr>
          <w:rFonts w:ascii="Palatino Linotype" w:hAnsi="Palatino Linotype"/>
        </w:rPr>
        <w:t>in e</w:t>
      </w:r>
      <w:r w:rsidR="00686CC2">
        <w:rPr>
          <w:rFonts w:ascii="Palatino Linotype" w:hAnsi="Palatino Linotype"/>
        </w:rPr>
        <w:t>mbargo, el Sujeto Obligado en su</w:t>
      </w:r>
      <w:r w:rsidR="00A80726">
        <w:rPr>
          <w:rFonts w:ascii="Palatino Linotype" w:hAnsi="Palatino Linotype"/>
        </w:rPr>
        <w:t xml:space="preserve"> informe justificado con la finalidad de garantizar el derecho de acceso a la información del particular</w:t>
      </w:r>
      <w:r w:rsidR="00686CC2">
        <w:rPr>
          <w:rFonts w:ascii="Palatino Linotype" w:hAnsi="Palatino Linotype"/>
        </w:rPr>
        <w:t xml:space="preserve"> y responder los motivos de inconformidad del recurrente</w:t>
      </w:r>
      <w:r w:rsidR="00A80726">
        <w:rPr>
          <w:rFonts w:ascii="Palatino Linotype" w:hAnsi="Palatino Linotype"/>
        </w:rPr>
        <w:t>, proporcionó</w:t>
      </w:r>
      <w:r w:rsidR="00686CC2">
        <w:rPr>
          <w:rFonts w:ascii="Palatino Linotype" w:hAnsi="Palatino Linotype"/>
        </w:rPr>
        <w:t xml:space="preserve"> a través de un documento ad hoc el parque vehicular del Ayuntamiento de Ixtlahuaca, el cual comprende el área asignada, </w:t>
      </w:r>
      <w:r>
        <w:rPr>
          <w:rFonts w:ascii="Palatino Linotype" w:hAnsi="Palatino Linotype"/>
        </w:rPr>
        <w:t xml:space="preserve">responsable, </w:t>
      </w:r>
      <w:r w:rsidR="00686CC2">
        <w:rPr>
          <w:rFonts w:ascii="Palatino Linotype" w:hAnsi="Palatino Linotype"/>
        </w:rPr>
        <w:t xml:space="preserve">marca, modelo, </w:t>
      </w:r>
      <w:r w:rsidR="00E00EEC">
        <w:rPr>
          <w:rFonts w:ascii="Palatino Linotype" w:hAnsi="Palatino Linotype"/>
        </w:rPr>
        <w:t xml:space="preserve">tipo y </w:t>
      </w:r>
      <w:r w:rsidR="00686CC2">
        <w:rPr>
          <w:rFonts w:ascii="Palatino Linotype" w:hAnsi="Palatino Linotype"/>
        </w:rPr>
        <w:t>placa de los vehículos</w:t>
      </w:r>
      <w:r w:rsidR="00E3308F">
        <w:rPr>
          <w:rFonts w:ascii="Palatino Linotype" w:hAnsi="Palatino Linotype" w:cs="Arial"/>
        </w:rPr>
        <w:t>, como</w:t>
      </w:r>
      <w:r w:rsidR="004E171A">
        <w:rPr>
          <w:rFonts w:ascii="Palatino Linotype" w:hAnsi="Palatino Linotype" w:cs="Arial"/>
        </w:rPr>
        <w:t xml:space="preserve"> así</w:t>
      </w:r>
      <w:r w:rsidR="00E3308F">
        <w:rPr>
          <w:rFonts w:ascii="Palatino Linotype" w:hAnsi="Palatino Linotype" w:cs="Arial"/>
        </w:rPr>
        <w:t xml:space="preserve"> se aprecia en la s</w:t>
      </w:r>
      <w:r w:rsidR="00A80726">
        <w:rPr>
          <w:rFonts w:ascii="Palatino Linotype" w:hAnsi="Palatino Linotype" w:cs="Arial"/>
        </w:rPr>
        <w:t>iguiente imagen que se inserta a continuación:</w:t>
      </w:r>
    </w:p>
    <w:p w:rsidR="00A80726" w:rsidRPr="00E00EEC" w:rsidRDefault="00E00EEC" w:rsidP="009602E3">
      <w:pPr>
        <w:autoSpaceDE w:val="0"/>
        <w:autoSpaceDN w:val="0"/>
        <w:adjustRightInd w:val="0"/>
        <w:spacing w:before="240" w:after="240" w:line="360" w:lineRule="auto"/>
        <w:jc w:val="both"/>
        <w:rPr>
          <w:rFonts w:ascii="Palatino Linotype" w:hAnsi="Palatino Linotype"/>
          <w:lang w:val="es-MX"/>
        </w:rPr>
      </w:pPr>
      <w:r>
        <w:rPr>
          <w:noProof/>
          <w:lang w:val="es-MX" w:eastAsia="es-MX"/>
        </w:rPr>
        <w:drawing>
          <wp:inline distT="0" distB="0" distL="0" distR="0" wp14:anchorId="5094E901" wp14:editId="5549D338">
            <wp:extent cx="5553465" cy="46753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437" t="11031" r="32488" b="13709"/>
                    <a:stretch/>
                  </pic:blipFill>
                  <pic:spPr bwMode="auto">
                    <a:xfrm>
                      <a:off x="0" y="0"/>
                      <a:ext cx="5566573" cy="4686402"/>
                    </a:xfrm>
                    <a:prstGeom prst="rect">
                      <a:avLst/>
                    </a:prstGeom>
                    <a:ln>
                      <a:noFill/>
                    </a:ln>
                    <a:extLst>
                      <a:ext uri="{53640926-AAD7-44D8-BBD7-CCE9431645EC}">
                        <a14:shadowObscured xmlns:a14="http://schemas.microsoft.com/office/drawing/2010/main"/>
                      </a:ext>
                    </a:extLst>
                  </pic:spPr>
                </pic:pic>
              </a:graphicData>
            </a:graphic>
          </wp:inline>
        </w:drawing>
      </w:r>
    </w:p>
    <w:p w:rsidR="00E00EEC" w:rsidRDefault="00E00EEC" w:rsidP="00E827A0">
      <w:pPr>
        <w:pStyle w:val="Sinespaciado"/>
        <w:spacing w:before="120" w:after="120" w:line="360" w:lineRule="auto"/>
        <w:contextualSpacing/>
        <w:jc w:val="both"/>
        <w:rPr>
          <w:rFonts w:ascii="Palatino Linotype" w:hAnsi="Palatino Linotype"/>
          <w:sz w:val="24"/>
          <w:szCs w:val="24"/>
          <w:lang w:eastAsia="es-MX"/>
        </w:rPr>
      </w:pPr>
      <w:r>
        <w:rPr>
          <w:noProof/>
          <w:lang w:eastAsia="es-MX"/>
        </w:rPr>
        <w:lastRenderedPageBreak/>
        <w:drawing>
          <wp:inline distT="0" distB="0" distL="0" distR="0" wp14:anchorId="25406585" wp14:editId="27AF078F">
            <wp:extent cx="5567302" cy="34938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41" t="20762" r="34335" b="20818"/>
                    <a:stretch/>
                  </pic:blipFill>
                  <pic:spPr bwMode="auto">
                    <a:xfrm>
                      <a:off x="0" y="0"/>
                      <a:ext cx="5583527" cy="3504009"/>
                    </a:xfrm>
                    <a:prstGeom prst="rect">
                      <a:avLst/>
                    </a:prstGeom>
                    <a:ln>
                      <a:noFill/>
                    </a:ln>
                    <a:extLst>
                      <a:ext uri="{53640926-AAD7-44D8-BBD7-CCE9431645EC}">
                        <a14:shadowObscured xmlns:a14="http://schemas.microsoft.com/office/drawing/2010/main"/>
                      </a:ext>
                    </a:extLst>
                  </pic:spPr>
                </pic:pic>
              </a:graphicData>
            </a:graphic>
          </wp:inline>
        </w:drawing>
      </w:r>
    </w:p>
    <w:p w:rsidR="00E00EEC" w:rsidRDefault="00E00EEC" w:rsidP="00E827A0">
      <w:pPr>
        <w:pStyle w:val="Sinespaciado"/>
        <w:spacing w:before="120" w:after="120" w:line="360" w:lineRule="auto"/>
        <w:contextualSpacing/>
        <w:jc w:val="both"/>
        <w:rPr>
          <w:noProof/>
          <w:lang w:val="en-US"/>
        </w:rPr>
      </w:pPr>
    </w:p>
    <w:p w:rsidR="00E00EEC" w:rsidRDefault="00E00EEC" w:rsidP="00E827A0">
      <w:pPr>
        <w:pStyle w:val="Sinespaciado"/>
        <w:spacing w:before="120" w:after="120" w:line="360" w:lineRule="auto"/>
        <w:contextualSpacing/>
        <w:jc w:val="both"/>
        <w:rPr>
          <w:rFonts w:ascii="Palatino Linotype" w:hAnsi="Palatino Linotype"/>
          <w:sz w:val="24"/>
          <w:szCs w:val="24"/>
          <w:lang w:eastAsia="es-MX"/>
        </w:rPr>
      </w:pPr>
      <w:r>
        <w:rPr>
          <w:noProof/>
          <w:lang w:eastAsia="es-MX"/>
        </w:rPr>
        <w:drawing>
          <wp:inline distT="0" distB="0" distL="0" distR="0" wp14:anchorId="698F6CE1" wp14:editId="7F504DB8">
            <wp:extent cx="5533426" cy="3330054"/>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140" t="21843" r="33231" b="6562"/>
                    <a:stretch/>
                  </pic:blipFill>
                  <pic:spPr bwMode="auto">
                    <a:xfrm>
                      <a:off x="0" y="0"/>
                      <a:ext cx="5546063" cy="3337659"/>
                    </a:xfrm>
                    <a:prstGeom prst="rect">
                      <a:avLst/>
                    </a:prstGeom>
                    <a:ln>
                      <a:noFill/>
                    </a:ln>
                    <a:extLst>
                      <a:ext uri="{53640926-AAD7-44D8-BBD7-CCE9431645EC}">
                        <a14:shadowObscured xmlns:a14="http://schemas.microsoft.com/office/drawing/2010/main"/>
                      </a:ext>
                    </a:extLst>
                  </pic:spPr>
                </pic:pic>
              </a:graphicData>
            </a:graphic>
          </wp:inline>
        </w:drawing>
      </w:r>
    </w:p>
    <w:p w:rsidR="00E00EEC" w:rsidRDefault="00E00EEC" w:rsidP="00E827A0">
      <w:pPr>
        <w:pStyle w:val="Sinespaciado"/>
        <w:spacing w:before="120" w:after="120" w:line="360" w:lineRule="auto"/>
        <w:contextualSpacing/>
        <w:jc w:val="both"/>
        <w:rPr>
          <w:noProof/>
          <w:lang w:val="en-US"/>
        </w:rPr>
      </w:pPr>
    </w:p>
    <w:p w:rsidR="00E00EEC" w:rsidRDefault="00E00EEC" w:rsidP="00E827A0">
      <w:pPr>
        <w:pStyle w:val="Sinespaciado"/>
        <w:spacing w:before="120" w:after="120" w:line="360" w:lineRule="auto"/>
        <w:contextualSpacing/>
        <w:jc w:val="both"/>
        <w:rPr>
          <w:rFonts w:ascii="Palatino Linotype" w:hAnsi="Palatino Linotype"/>
          <w:sz w:val="24"/>
          <w:szCs w:val="24"/>
          <w:lang w:eastAsia="es-MX"/>
        </w:rPr>
      </w:pPr>
      <w:r>
        <w:rPr>
          <w:noProof/>
          <w:lang w:eastAsia="es-MX"/>
        </w:rPr>
        <w:lastRenderedPageBreak/>
        <w:drawing>
          <wp:inline distT="0" distB="0" distL="0" distR="0" wp14:anchorId="2C3E22E8" wp14:editId="0CE3723D">
            <wp:extent cx="5511165" cy="38554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018" t="15356" r="34090" b="35336"/>
                    <a:stretch/>
                  </pic:blipFill>
                  <pic:spPr bwMode="auto">
                    <a:xfrm>
                      <a:off x="0" y="0"/>
                      <a:ext cx="5548327" cy="3881490"/>
                    </a:xfrm>
                    <a:prstGeom prst="rect">
                      <a:avLst/>
                    </a:prstGeom>
                    <a:ln>
                      <a:noFill/>
                    </a:ln>
                    <a:extLst>
                      <a:ext uri="{53640926-AAD7-44D8-BBD7-CCE9431645EC}">
                        <a14:shadowObscured xmlns:a14="http://schemas.microsoft.com/office/drawing/2010/main"/>
                      </a:ext>
                    </a:extLst>
                  </pic:spPr>
                </pic:pic>
              </a:graphicData>
            </a:graphic>
          </wp:inline>
        </w:drawing>
      </w:r>
    </w:p>
    <w:p w:rsidR="00E40F84" w:rsidRDefault="00E40F84" w:rsidP="00E827A0">
      <w:pPr>
        <w:pStyle w:val="Sinespaciado"/>
        <w:spacing w:before="120" w:after="120" w:line="360" w:lineRule="auto"/>
        <w:contextualSpacing/>
        <w:jc w:val="both"/>
        <w:rPr>
          <w:rFonts w:ascii="Palatino Linotype" w:hAnsi="Palatino Linotype"/>
          <w:sz w:val="24"/>
          <w:szCs w:val="24"/>
          <w:lang w:eastAsia="es-MX"/>
        </w:rPr>
      </w:pPr>
    </w:p>
    <w:p w:rsidR="00E827A0" w:rsidRDefault="004E171A" w:rsidP="00E827A0">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Luego entonces,</w:t>
      </w:r>
      <w:r w:rsidR="00E827A0" w:rsidRPr="00A80726">
        <w:rPr>
          <w:rFonts w:ascii="Palatino Linotype" w:hAnsi="Palatino Linotype"/>
          <w:sz w:val="24"/>
          <w:szCs w:val="24"/>
          <w:lang w:eastAsia="es-MX"/>
        </w:rPr>
        <w:t xml:space="preserve"> </w:t>
      </w:r>
      <w:r w:rsidR="00E827A0" w:rsidRPr="00C62A48">
        <w:rPr>
          <w:rFonts w:ascii="Palatino Linotype" w:hAnsi="Palatino Linotype"/>
          <w:sz w:val="24"/>
          <w:szCs w:val="24"/>
          <w:lang w:eastAsia="es-MX"/>
        </w:rPr>
        <w:t xml:space="preserve">al haber un pronunciamiento por parte del </w:t>
      </w:r>
      <w:r w:rsidR="00E827A0" w:rsidRPr="00C62A48">
        <w:rPr>
          <w:rFonts w:ascii="Palatino Linotype" w:hAnsi="Palatino Linotype"/>
          <w:b/>
          <w:sz w:val="24"/>
          <w:szCs w:val="24"/>
          <w:lang w:eastAsia="es-MX"/>
        </w:rPr>
        <w:t>Sujeto Obligado</w:t>
      </w:r>
      <w:r w:rsidR="00E827A0" w:rsidRPr="00C62A48">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w:t>
      </w:r>
      <w:r w:rsidR="00E827A0" w:rsidRPr="008F5FA7">
        <w:rPr>
          <w:rFonts w:ascii="Palatino Linotype" w:hAnsi="Palatino Linotype"/>
          <w:sz w:val="24"/>
          <w:szCs w:val="24"/>
          <w:lang w:eastAsia="es-MX"/>
        </w:rPr>
        <w:t xml:space="preserve"> emitido por el entonces Instituto Federal de Accesos a la Información y Protección de Datos, que a la letra establece lo siguiente:</w:t>
      </w:r>
    </w:p>
    <w:p w:rsidR="00E827A0" w:rsidRPr="008F5FA7" w:rsidRDefault="00E827A0" w:rsidP="00E827A0">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8F5FA7">
        <w:rPr>
          <w:rFonts w:ascii="Palatino Linotype" w:hAnsi="Palatino Linotype"/>
          <w:i/>
          <w:sz w:val="22"/>
          <w:szCs w:val="22"/>
        </w:rPr>
        <w:lastRenderedPageBreak/>
        <w:t>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EC3CE5">
        <w:rPr>
          <w:rFonts w:ascii="Palatino Linotype" w:hAnsi="Palatino Linotype"/>
          <w:i/>
          <w:sz w:val="22"/>
          <w:szCs w:val="22"/>
        </w:rPr>
        <w:t>(Sic)</w:t>
      </w:r>
    </w:p>
    <w:p w:rsidR="00E827A0" w:rsidRDefault="00E827A0" w:rsidP="00E827A0">
      <w:pPr>
        <w:pStyle w:val="Prrafodelista"/>
        <w:autoSpaceDE w:val="0"/>
        <w:autoSpaceDN w:val="0"/>
        <w:adjustRightInd w:val="0"/>
        <w:spacing w:line="360" w:lineRule="auto"/>
        <w:ind w:left="0"/>
        <w:jc w:val="both"/>
        <w:rPr>
          <w:rFonts w:ascii="Palatino Linotype" w:hAnsi="Palatino Linotype" w:cs="Arial"/>
          <w:sz w:val="24"/>
          <w:szCs w:val="24"/>
        </w:rPr>
      </w:pPr>
    </w:p>
    <w:p w:rsidR="00E827A0" w:rsidRDefault="00E827A0" w:rsidP="00E827A0">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77361" w:rsidRDefault="00AF36B4" w:rsidP="00AF36B4">
      <w:pPr>
        <w:autoSpaceDE w:val="0"/>
        <w:autoSpaceDN w:val="0"/>
        <w:adjustRightInd w:val="0"/>
        <w:spacing w:before="240" w:after="240" w:line="360" w:lineRule="auto"/>
        <w:jc w:val="both"/>
        <w:rPr>
          <w:rFonts w:ascii="Palatino Linotype" w:eastAsia="Calibri" w:hAnsi="Palatino Linotype" w:cs="Arial"/>
        </w:rPr>
      </w:pPr>
      <w:r>
        <w:rPr>
          <w:rFonts w:ascii="Palatino Linotype" w:eastAsia="Calibri" w:hAnsi="Palatino Linotype" w:cs="Arial"/>
        </w:rPr>
        <w:t>Información que colmaría el derecho de acceso a la información pública del recurrente, n</w:t>
      </w:r>
      <w:r w:rsidR="00E72D4C">
        <w:rPr>
          <w:rFonts w:ascii="Palatino Linotype" w:eastAsia="Calibri" w:hAnsi="Palatino Linotype" w:cs="Arial"/>
        </w:rPr>
        <w:t xml:space="preserve">o obstante, del análisis de cada uno de los registros del parque vehicular proporcionado por el Sujeto Obligado y en atención a que el particular requirió en su solicitud de acceso a la información pública </w:t>
      </w:r>
      <w:r w:rsidR="00277361">
        <w:rPr>
          <w:rFonts w:ascii="Palatino Linotype" w:eastAsia="Calibri" w:hAnsi="Palatino Linotype" w:cs="Arial"/>
        </w:rPr>
        <w:t xml:space="preserve">el nombre de quien se le fue asignado el vehículo, </w:t>
      </w:r>
      <w:r w:rsidR="00E40F84">
        <w:rPr>
          <w:rFonts w:ascii="Palatino Linotype" w:eastAsia="Calibri" w:hAnsi="Palatino Linotype" w:cs="Arial"/>
        </w:rPr>
        <w:t>se observa</w:t>
      </w:r>
      <w:r w:rsidR="00277361">
        <w:rPr>
          <w:rFonts w:ascii="Palatino Linotype" w:eastAsia="Calibri" w:hAnsi="Palatino Linotype" w:cs="Arial"/>
        </w:rPr>
        <w:t xml:space="preserve"> tanto en la Con</w:t>
      </w:r>
      <w:r>
        <w:rPr>
          <w:rFonts w:ascii="Palatino Linotype" w:eastAsia="Calibri" w:hAnsi="Palatino Linotype" w:cs="Arial"/>
        </w:rPr>
        <w:t xml:space="preserve">traloría como Desarrollo Social </w:t>
      </w:r>
      <w:r w:rsidR="00E40F84">
        <w:rPr>
          <w:rFonts w:ascii="Palatino Linotype" w:eastAsia="Calibri" w:hAnsi="Palatino Linotype" w:cs="Arial"/>
        </w:rPr>
        <w:t>que no aparece el n</w:t>
      </w:r>
      <w:r w:rsidR="00277361">
        <w:rPr>
          <w:rFonts w:ascii="Palatino Linotype" w:eastAsia="Calibri" w:hAnsi="Palatino Linotype" w:cs="Arial"/>
        </w:rPr>
        <w:t>ombre del responsable</w:t>
      </w:r>
      <w:r w:rsidR="00E40F84">
        <w:rPr>
          <w:rFonts w:ascii="Palatino Linotype" w:eastAsia="Calibri" w:hAnsi="Palatino Linotype" w:cs="Arial"/>
        </w:rPr>
        <w:t xml:space="preserve"> de dos vehículos</w:t>
      </w:r>
      <w:r w:rsidR="00277361">
        <w:rPr>
          <w:rFonts w:ascii="Palatino Linotype" w:eastAsia="Calibri" w:hAnsi="Palatino Linotype" w:cs="Arial"/>
        </w:rPr>
        <w:t>, ya que aparece que se encuentran en el taller</w:t>
      </w:r>
      <w:r w:rsidR="00E40F84">
        <w:rPr>
          <w:rFonts w:ascii="Palatino Linotype" w:eastAsia="Calibri" w:hAnsi="Palatino Linotype" w:cs="Arial"/>
        </w:rPr>
        <w:t>, pero debió registrar antes de mandarlos al taller el nombre del responsable</w:t>
      </w:r>
      <w:r w:rsidR="00277361">
        <w:rPr>
          <w:rFonts w:ascii="Palatino Linotype" w:eastAsia="Calibri" w:hAnsi="Palatino Linotype" w:cs="Arial"/>
        </w:rPr>
        <w:t>,</w:t>
      </w:r>
      <w:r w:rsidR="00E40F84">
        <w:rPr>
          <w:rFonts w:ascii="Palatino Linotype" w:eastAsia="Calibri" w:hAnsi="Palatino Linotype" w:cs="Arial"/>
        </w:rPr>
        <w:t xml:space="preserve"> </w:t>
      </w:r>
      <w:r>
        <w:rPr>
          <w:rFonts w:ascii="Palatino Linotype" w:eastAsia="Calibri" w:hAnsi="Palatino Linotype" w:cs="Arial"/>
        </w:rPr>
        <w:t>conforme a lo siguiente:</w:t>
      </w:r>
    </w:p>
    <w:p w:rsidR="007C4BD6" w:rsidRPr="00F379B4" w:rsidRDefault="00E40F84" w:rsidP="007C4BD6">
      <w:pPr>
        <w:spacing w:line="360" w:lineRule="auto"/>
        <w:jc w:val="both"/>
        <w:rPr>
          <w:rFonts w:ascii="Palatino Linotype" w:hAnsi="Palatino Linotype" w:cs="Arial"/>
        </w:rPr>
      </w:pPr>
      <w:r>
        <w:rPr>
          <w:rFonts w:ascii="Palatino Linotype" w:eastAsia="Calibri" w:hAnsi="Palatino Linotype" w:cs="Arial"/>
        </w:rPr>
        <w:t xml:space="preserve">En ese sentido y </w:t>
      </w:r>
      <w:r w:rsidR="007C4BD6">
        <w:rPr>
          <w:rFonts w:ascii="Palatino Linotype" w:eastAsia="Calibri" w:hAnsi="Palatino Linotype" w:cs="Arial"/>
        </w:rPr>
        <w:t>en razón de que</w:t>
      </w:r>
      <w:r w:rsidR="007C4BD6" w:rsidRPr="00F379B4">
        <w:rPr>
          <w:rFonts w:ascii="Palatino Linotype" w:hAnsi="Palatino Linotype" w:cs="Arial"/>
        </w:rPr>
        <w:t xml:space="preserve"> la información objeto del presente estudio versa en relación a los vehículos asignados a todas las áreas</w:t>
      </w:r>
      <w:r>
        <w:rPr>
          <w:rFonts w:ascii="Palatino Linotype" w:hAnsi="Palatino Linotype" w:cs="Arial"/>
        </w:rPr>
        <w:t xml:space="preserve"> del Ayuntamiento de Ixtlahuaca</w:t>
      </w:r>
      <w:r w:rsidR="007C4BD6" w:rsidRPr="00F379B4">
        <w:rPr>
          <w:rFonts w:ascii="Palatino Linotype" w:hAnsi="Palatino Linotype" w:cs="Arial"/>
        </w:rPr>
        <w:t>; así como, a conocer el nombre de los servidores públicos que tienen a su cargo algún vehículo oficial propiedad del Ayuntamiento; por lo que, se</w:t>
      </w:r>
      <w:r w:rsidR="007C4BD6" w:rsidRPr="00F379B4">
        <w:rPr>
          <w:rFonts w:ascii="Palatino Linotype" w:hAnsi="Palatino Linotype" w:cs="Arial"/>
          <w:color w:val="000000" w:themeColor="text1"/>
        </w:rPr>
        <w:t xml:space="preserve"> estima que de manera </w:t>
      </w:r>
      <w:r w:rsidR="007C4BD6" w:rsidRPr="00F379B4">
        <w:rPr>
          <w:rFonts w:ascii="Palatino Linotype" w:hAnsi="Palatino Linotype" w:cs="Arial"/>
          <w:color w:val="000000" w:themeColor="text1"/>
        </w:rPr>
        <w:lastRenderedPageBreak/>
        <w:t xml:space="preserve">enunciativa más no limitativa, </w:t>
      </w:r>
      <w:r w:rsidR="007C4BD6" w:rsidRPr="007C4BD6">
        <w:rPr>
          <w:rFonts w:ascii="Palatino Linotype" w:hAnsi="Palatino Linotype" w:cs="Arial"/>
          <w:color w:val="000000" w:themeColor="text1"/>
        </w:rPr>
        <w:t>el</w:t>
      </w:r>
      <w:r w:rsidR="007C4BD6" w:rsidRPr="00F379B4">
        <w:rPr>
          <w:rFonts w:ascii="Palatino Linotype" w:hAnsi="Palatino Linotype" w:cs="Arial"/>
          <w:b/>
          <w:color w:val="000000" w:themeColor="text1"/>
        </w:rPr>
        <w:t xml:space="preserve"> SUJETO OBLIGADO </w:t>
      </w:r>
      <w:r w:rsidR="007C4BD6" w:rsidRPr="00F379B4">
        <w:rPr>
          <w:rFonts w:ascii="Palatino Linotype" w:hAnsi="Palatino Linotype" w:cs="Arial"/>
          <w:color w:val="000000" w:themeColor="text1"/>
        </w:rPr>
        <w:t xml:space="preserve">puede colmar la pretensión del </w:t>
      </w:r>
      <w:r w:rsidR="007C4BD6" w:rsidRPr="007C4BD6">
        <w:rPr>
          <w:rFonts w:ascii="Palatino Linotype" w:hAnsi="Palatino Linotype" w:cs="Arial"/>
          <w:color w:val="000000" w:themeColor="text1"/>
        </w:rPr>
        <w:t>recurrente</w:t>
      </w:r>
      <w:r w:rsidR="007C4BD6" w:rsidRPr="00F379B4">
        <w:rPr>
          <w:rFonts w:ascii="Palatino Linotype" w:hAnsi="Palatino Linotype" w:cs="Arial"/>
        </w:rPr>
        <w:t xml:space="preserve">, con la entrega del inventario general de parque vehicular, el cual, conforme a los Lineamientos para la Integración del Informe Mensual 2019 y 2020, debe entregar al Órgano Superior de Fiscalización del Estado de México, ya que el mismo entre otros datos contiene el nombre del resguardatario, marca del vehículo, modelo y área responsable, tal y como se advierte en las siguientes imágenes: </w:t>
      </w:r>
    </w:p>
    <w:p w:rsidR="007C4BD6" w:rsidRPr="00F379B4" w:rsidRDefault="007C4BD6" w:rsidP="007C4BD6">
      <w:pPr>
        <w:spacing w:line="360" w:lineRule="auto"/>
        <w:jc w:val="center"/>
        <w:rPr>
          <w:rFonts w:ascii="Palatino Linotype" w:hAnsi="Palatino Linotype" w:cs="Arial"/>
        </w:rPr>
      </w:pPr>
      <w:r w:rsidRPr="00F379B4">
        <w:rPr>
          <w:noProof/>
          <w:lang w:val="es-MX" w:eastAsia="es-MX"/>
        </w:rPr>
        <w:drawing>
          <wp:inline distT="0" distB="0" distL="0" distR="0" wp14:anchorId="358D4F58" wp14:editId="0929B4DE">
            <wp:extent cx="5324603" cy="541483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547" t="14121" r="29198" b="5303"/>
                    <a:stretch/>
                  </pic:blipFill>
                  <pic:spPr bwMode="auto">
                    <a:xfrm>
                      <a:off x="0" y="0"/>
                      <a:ext cx="5374169" cy="5465245"/>
                    </a:xfrm>
                    <a:prstGeom prst="rect">
                      <a:avLst/>
                    </a:prstGeom>
                    <a:ln>
                      <a:noFill/>
                    </a:ln>
                    <a:extLst>
                      <a:ext uri="{53640926-AAD7-44D8-BBD7-CCE9431645EC}">
                        <a14:shadowObscured xmlns:a14="http://schemas.microsoft.com/office/drawing/2010/main"/>
                      </a:ext>
                    </a:extLst>
                  </pic:spPr>
                </pic:pic>
              </a:graphicData>
            </a:graphic>
          </wp:inline>
        </w:drawing>
      </w:r>
    </w:p>
    <w:p w:rsidR="007C4BD6" w:rsidRPr="00F379B4" w:rsidRDefault="007C4BD6" w:rsidP="007C4BD6">
      <w:pPr>
        <w:spacing w:line="360" w:lineRule="auto"/>
        <w:jc w:val="center"/>
        <w:rPr>
          <w:rFonts w:ascii="Palatino Linotype" w:hAnsi="Palatino Linotype" w:cs="Arial"/>
        </w:rPr>
      </w:pPr>
      <w:r w:rsidRPr="00F379B4">
        <w:rPr>
          <w:noProof/>
          <w:lang w:val="es-MX" w:eastAsia="es-MX"/>
        </w:rPr>
        <w:lastRenderedPageBreak/>
        <w:drawing>
          <wp:inline distT="0" distB="0" distL="0" distR="0" wp14:anchorId="200C7095" wp14:editId="1847C5FE">
            <wp:extent cx="4981773" cy="217261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023" t="19633" r="21352" b="20971"/>
                    <a:stretch/>
                  </pic:blipFill>
                  <pic:spPr bwMode="auto">
                    <a:xfrm>
                      <a:off x="0" y="0"/>
                      <a:ext cx="5028040" cy="2192793"/>
                    </a:xfrm>
                    <a:prstGeom prst="rect">
                      <a:avLst/>
                    </a:prstGeom>
                    <a:ln>
                      <a:noFill/>
                    </a:ln>
                    <a:extLst>
                      <a:ext uri="{53640926-AAD7-44D8-BBD7-CCE9431645EC}">
                        <a14:shadowObscured xmlns:a14="http://schemas.microsoft.com/office/drawing/2010/main"/>
                      </a:ext>
                    </a:extLst>
                  </pic:spPr>
                </pic:pic>
              </a:graphicData>
            </a:graphic>
          </wp:inline>
        </w:drawing>
      </w:r>
    </w:p>
    <w:p w:rsidR="007C4BD6" w:rsidRPr="00F379B4" w:rsidRDefault="007C4BD6" w:rsidP="007C4BD6">
      <w:pPr>
        <w:autoSpaceDE w:val="0"/>
        <w:autoSpaceDN w:val="0"/>
        <w:adjustRightInd w:val="0"/>
        <w:spacing w:before="100" w:beforeAutospacing="1" w:after="100" w:afterAutospacing="1" w:line="360" w:lineRule="auto"/>
        <w:jc w:val="both"/>
        <w:rPr>
          <w:rFonts w:ascii="Palatino Linotype" w:hAnsi="Palatino Linotype"/>
        </w:rPr>
      </w:pPr>
      <w:r w:rsidRPr="00F379B4">
        <w:rPr>
          <w:rFonts w:ascii="Palatino Linotype" w:hAnsi="Palatino Linotype" w:cs="Arial"/>
        </w:rPr>
        <w:t xml:space="preserve">De las imágenes insertas, se desprende que, con la entrega del inventario del parque vehicular, se puede colmar parte del derecho de acceso a la información requerido por el particular; asimismo, es importante señalar que los </w:t>
      </w:r>
      <w:r w:rsidRPr="00F379B4">
        <w:rPr>
          <w:rFonts w:ascii="Palatino Linotype" w:hAnsi="Palatino Linotype"/>
        </w:rPr>
        <w:t>Lineamientos para el Registro y Control del Inventario y la Conciliación y Desincorporación de Bienes Muebles e Inmuebles para las Entidades Fiscalizables Municipales del Estado de México, hacen mención a la tarjeta de resguardo, tal y como se muestra a continuación:</w:t>
      </w:r>
    </w:p>
    <w:p w:rsidR="007C4BD6" w:rsidRPr="00F379B4" w:rsidRDefault="007C4BD6" w:rsidP="007C4BD6">
      <w:pPr>
        <w:autoSpaceDE w:val="0"/>
        <w:autoSpaceDN w:val="0"/>
        <w:adjustRightInd w:val="0"/>
        <w:ind w:left="851" w:right="899"/>
        <w:jc w:val="both"/>
        <w:rPr>
          <w:rFonts w:ascii="Palatino Linotype" w:hAnsi="Palatino Linotype"/>
          <w:b/>
          <w:i/>
          <w:sz w:val="22"/>
          <w:szCs w:val="22"/>
        </w:rPr>
      </w:pPr>
      <w:r w:rsidRPr="00F379B4">
        <w:rPr>
          <w:rFonts w:ascii="Palatino Linotype" w:hAnsi="Palatino Linotype"/>
          <w:i/>
          <w:sz w:val="22"/>
          <w:szCs w:val="22"/>
        </w:rPr>
        <w:t>“</w:t>
      </w:r>
      <w:r w:rsidRPr="00F379B4">
        <w:rPr>
          <w:rFonts w:ascii="Palatino Linotype" w:hAnsi="Palatino Linotype"/>
          <w:b/>
          <w:i/>
          <w:sz w:val="22"/>
          <w:szCs w:val="22"/>
        </w:rPr>
        <w:t>NOVENO: Para efectos de los presentes Lineamientos, se entenderá por:</w:t>
      </w:r>
    </w:p>
    <w:p w:rsidR="007C4BD6" w:rsidRPr="00F379B4" w:rsidRDefault="007C4BD6" w:rsidP="007C4BD6">
      <w:pPr>
        <w:autoSpaceDE w:val="0"/>
        <w:autoSpaceDN w:val="0"/>
        <w:adjustRightInd w:val="0"/>
        <w:ind w:left="851" w:right="899"/>
        <w:jc w:val="both"/>
        <w:rPr>
          <w:rFonts w:ascii="Palatino Linotype" w:hAnsi="Palatino Linotype"/>
          <w:i/>
          <w:sz w:val="22"/>
          <w:szCs w:val="22"/>
        </w:rPr>
      </w:pPr>
      <w:r w:rsidRPr="00F379B4">
        <w:rPr>
          <w:rFonts w:ascii="Palatino Linotype" w:hAnsi="Palatino Linotype"/>
          <w:b/>
          <w:i/>
          <w:sz w:val="22"/>
          <w:szCs w:val="22"/>
        </w:rPr>
        <w:t>XLV. TARJETAS DE RESGUARDO:</w:t>
      </w:r>
      <w:r w:rsidRPr="00F379B4">
        <w:rPr>
          <w:rFonts w:ascii="Palatino Linotype" w:hAnsi="Palatino Linotype"/>
          <w:i/>
          <w:sz w:val="22"/>
          <w:szCs w:val="22"/>
        </w:rPr>
        <w:t xml:space="preserve"> Documento que concentra las características de identificación de cada uno de los bienes, así como el uso, control, nombre y firma del servidor público usuario responsable de resguardarlo;</w:t>
      </w:r>
      <w:r>
        <w:rPr>
          <w:rFonts w:ascii="Palatino Linotype" w:hAnsi="Palatino Linotype"/>
          <w:i/>
          <w:sz w:val="22"/>
          <w:szCs w:val="22"/>
        </w:rPr>
        <w:t>” (Sic)</w:t>
      </w:r>
    </w:p>
    <w:p w:rsidR="007C4BD6" w:rsidRPr="00F379B4" w:rsidRDefault="007C4BD6" w:rsidP="007C4BD6">
      <w:pPr>
        <w:autoSpaceDE w:val="0"/>
        <w:autoSpaceDN w:val="0"/>
        <w:adjustRightInd w:val="0"/>
        <w:spacing w:before="100" w:beforeAutospacing="1" w:after="100" w:afterAutospacing="1" w:line="360" w:lineRule="auto"/>
        <w:ind w:right="51"/>
        <w:jc w:val="both"/>
        <w:rPr>
          <w:rFonts w:ascii="Palatino Linotype" w:hAnsi="Palatino Linotype"/>
        </w:rPr>
      </w:pPr>
      <w:r w:rsidRPr="00F379B4">
        <w:rPr>
          <w:rFonts w:ascii="Palatino Linotype" w:hAnsi="Palatino Linotype"/>
        </w:rPr>
        <w:t xml:space="preserve">Así también, los Lineamientos citados en su capítulo vigésimo cuarto, numeral octogésimo sexto menciona que el resguardo es una medida de control interno, </w:t>
      </w:r>
      <w:r w:rsidRPr="00F379B4">
        <w:rPr>
          <w:rFonts w:ascii="Palatino Linotype" w:hAnsi="Palatino Linotype"/>
          <w:b/>
        </w:rPr>
        <w:t>para así conocer quién es el responsable al que fue asignado el bien mueble</w:t>
      </w:r>
      <w:r w:rsidRPr="00F379B4">
        <w:rPr>
          <w:rFonts w:ascii="Palatino Linotype" w:hAnsi="Palatino Linotype"/>
        </w:rPr>
        <w:t xml:space="preserve"> para su conservación y custodia, de igual manera señala las características con las que deberá cumplir la tarjeta de resguardo.</w:t>
      </w:r>
    </w:p>
    <w:p w:rsidR="007C4BD6" w:rsidRPr="00F379B4" w:rsidRDefault="007C4BD6" w:rsidP="007C4BD6">
      <w:pPr>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w:t>
      </w:r>
      <w:r w:rsidRPr="00F379B4">
        <w:rPr>
          <w:rFonts w:ascii="Palatino Linotype" w:hAnsi="Palatino Linotype"/>
          <w:b/>
          <w:i/>
          <w:sz w:val="22"/>
          <w:szCs w:val="22"/>
        </w:rPr>
        <w:t xml:space="preserve">CAPÍTULO XXIV DEL RESGUARDO </w:t>
      </w:r>
    </w:p>
    <w:p w:rsidR="007C4BD6" w:rsidRPr="00F379B4" w:rsidRDefault="007C4BD6" w:rsidP="007C4BD6">
      <w:pPr>
        <w:autoSpaceDE w:val="0"/>
        <w:autoSpaceDN w:val="0"/>
        <w:adjustRightInd w:val="0"/>
        <w:ind w:left="851" w:right="899"/>
        <w:jc w:val="both"/>
        <w:rPr>
          <w:rFonts w:ascii="Palatino Linotype" w:hAnsi="Palatino Linotype"/>
          <w:i/>
          <w:sz w:val="22"/>
          <w:szCs w:val="22"/>
        </w:rPr>
      </w:pPr>
      <w:r w:rsidRPr="00F379B4">
        <w:rPr>
          <w:rFonts w:ascii="Palatino Linotype" w:hAnsi="Palatino Linotype"/>
          <w:b/>
          <w:i/>
          <w:sz w:val="22"/>
          <w:szCs w:val="22"/>
        </w:rPr>
        <w:lastRenderedPageBreak/>
        <w:t>OCTOGÉSIMO SEXTO: El resguardo</w:t>
      </w:r>
      <w:r w:rsidRPr="00F379B4">
        <w:rPr>
          <w:rFonts w:ascii="Palatino Linotype" w:hAnsi="Palatino Linotype"/>
          <w:i/>
          <w:sz w:val="22"/>
          <w:szCs w:val="22"/>
        </w:rPr>
        <w:t xml:space="preserve">, es una medida de control interno, que </w:t>
      </w:r>
      <w:r w:rsidRPr="00F379B4">
        <w:rPr>
          <w:rFonts w:ascii="Palatino Linotype" w:hAnsi="Palatino Linotype"/>
          <w:b/>
          <w:i/>
          <w:sz w:val="22"/>
          <w:szCs w:val="22"/>
        </w:rPr>
        <w:t>permite conocer a quien fue asignado el bien mueble</w:t>
      </w:r>
      <w:r w:rsidRPr="00F379B4">
        <w:rPr>
          <w:rFonts w:ascii="Palatino Linotype" w:hAnsi="Palatino Linotype"/>
          <w:i/>
          <w:sz w:val="22"/>
          <w:szCs w:val="22"/>
        </w:rPr>
        <w:t xml:space="preserve">, responsabilizando al servidor público o usuario de su conservación y custodia. </w:t>
      </w:r>
    </w:p>
    <w:p w:rsidR="007C4BD6" w:rsidRPr="00F379B4" w:rsidRDefault="007C4BD6" w:rsidP="007C4BD6">
      <w:pPr>
        <w:autoSpaceDE w:val="0"/>
        <w:autoSpaceDN w:val="0"/>
        <w:adjustRightInd w:val="0"/>
        <w:ind w:left="851" w:right="899"/>
        <w:jc w:val="both"/>
        <w:rPr>
          <w:rFonts w:ascii="Palatino Linotype" w:hAnsi="Palatino Linotype"/>
          <w:b/>
          <w:i/>
          <w:sz w:val="22"/>
          <w:szCs w:val="22"/>
        </w:rPr>
      </w:pPr>
      <w:r w:rsidRPr="00F379B4">
        <w:rPr>
          <w:rFonts w:ascii="Palatino Linotype" w:hAnsi="Palatino Linotype"/>
          <w:b/>
          <w:i/>
          <w:sz w:val="22"/>
          <w:szCs w:val="22"/>
        </w:rPr>
        <w:t xml:space="preserve">Cada bien mueble se le asignará tarjeta de resguardo que contendrá como mínimo las siguientes características: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i/>
        </w:rPr>
      </w:pPr>
      <w:r w:rsidRPr="00F379B4">
        <w:rPr>
          <w:rFonts w:ascii="Palatino Linotype" w:hAnsi="Palatino Linotype"/>
          <w:i/>
        </w:rPr>
        <w:t xml:space="preserve">Número de tarjeta de resguardo;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i/>
        </w:rPr>
        <w:t xml:space="preserve">Denominación de la entidad fiscalizable;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i/>
        </w:rPr>
        <w:t xml:space="preserve">Denominación de la unidad administrativa;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i/>
        </w:rPr>
        <w:t xml:space="preserve">Clave de la unidad administrativa;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i/>
        </w:rPr>
        <w:t xml:space="preserve">Identificación del bien;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i/>
        </w:rPr>
        <w:t xml:space="preserve">Grupo del activo;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i/>
        </w:rPr>
        <w:t xml:space="preserve">Número de inventario;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b/>
          <w:i/>
        </w:rPr>
      </w:pPr>
      <w:r w:rsidRPr="00F379B4">
        <w:rPr>
          <w:rFonts w:ascii="Palatino Linotype" w:hAnsi="Palatino Linotype"/>
          <w:b/>
          <w:i/>
        </w:rPr>
        <w:t xml:space="preserve">Marca, modelo, número de serie, número de motor, tipo de material,  color, estado de uso;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i/>
        </w:rPr>
        <w:t xml:space="preserve">Fecha de asignación;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i/>
        </w:rPr>
        <w:t xml:space="preserve">Valor de adquisición; y </w:t>
      </w:r>
    </w:p>
    <w:p w:rsidR="007C4BD6" w:rsidRPr="00F379B4" w:rsidRDefault="007C4BD6" w:rsidP="007C4BD6">
      <w:pPr>
        <w:pStyle w:val="Prrafodelista"/>
        <w:numPr>
          <w:ilvl w:val="0"/>
          <w:numId w:val="14"/>
        </w:numPr>
        <w:autoSpaceDE w:val="0"/>
        <w:autoSpaceDN w:val="0"/>
        <w:adjustRightInd w:val="0"/>
        <w:ind w:left="851" w:right="899" w:firstLine="0"/>
        <w:jc w:val="both"/>
        <w:rPr>
          <w:rFonts w:ascii="Palatino Linotype" w:hAnsi="Palatino Linotype" w:cs="Arial"/>
          <w:i/>
        </w:rPr>
      </w:pPr>
      <w:r w:rsidRPr="00F379B4">
        <w:rPr>
          <w:rFonts w:ascii="Palatino Linotype" w:hAnsi="Palatino Linotype"/>
          <w:b/>
          <w:i/>
        </w:rPr>
        <w:t>Fecha de elaboración del resguardo, nombre, cargo y firma del usuario del bien mueble.</w:t>
      </w:r>
      <w:r w:rsidRPr="00F379B4">
        <w:rPr>
          <w:rFonts w:ascii="Palatino Linotype" w:hAnsi="Palatino Linotype"/>
          <w:i/>
        </w:rPr>
        <w:t xml:space="preserve"> (Anexo 6) </w:t>
      </w:r>
    </w:p>
    <w:p w:rsidR="007C4BD6" w:rsidRPr="00F379B4" w:rsidRDefault="007C4BD6" w:rsidP="007C4BD6">
      <w:pPr>
        <w:pStyle w:val="Prrafodelista"/>
        <w:autoSpaceDE w:val="0"/>
        <w:autoSpaceDN w:val="0"/>
        <w:adjustRightInd w:val="0"/>
        <w:ind w:left="851" w:right="899"/>
        <w:jc w:val="both"/>
        <w:rPr>
          <w:rFonts w:ascii="Palatino Linotype" w:hAnsi="Palatino Linotype" w:cs="Arial"/>
          <w:i/>
        </w:rPr>
      </w:pPr>
    </w:p>
    <w:p w:rsidR="007C4BD6" w:rsidRPr="00F379B4" w:rsidRDefault="007C4BD6" w:rsidP="007C4BD6">
      <w:pPr>
        <w:autoSpaceDE w:val="0"/>
        <w:autoSpaceDN w:val="0"/>
        <w:adjustRightInd w:val="0"/>
        <w:ind w:left="851" w:right="899"/>
        <w:jc w:val="both"/>
        <w:rPr>
          <w:rFonts w:ascii="Palatino Linotype" w:hAnsi="Palatino Linotype"/>
          <w:i/>
          <w:sz w:val="22"/>
          <w:szCs w:val="22"/>
        </w:rPr>
      </w:pPr>
      <w:r w:rsidRPr="00F379B4">
        <w:rPr>
          <w:rFonts w:ascii="Palatino Linotype" w:hAnsi="Palatino Linotype"/>
          <w:i/>
          <w:sz w:val="22"/>
          <w:szCs w:val="22"/>
        </w:rPr>
        <w:t xml:space="preserve">En cada entidad fiscalizable, el comité, será el encargado de fijar las políticas de elaboración, control y asignación de bienes muebles y sus respectivos resguardos. </w:t>
      </w:r>
    </w:p>
    <w:p w:rsidR="007C4BD6" w:rsidRPr="00F379B4" w:rsidRDefault="007C4BD6" w:rsidP="007C4BD6">
      <w:pPr>
        <w:autoSpaceDE w:val="0"/>
        <w:autoSpaceDN w:val="0"/>
        <w:adjustRightInd w:val="0"/>
        <w:ind w:left="851" w:right="899"/>
        <w:jc w:val="both"/>
        <w:rPr>
          <w:rFonts w:ascii="Palatino Linotype" w:hAnsi="Palatino Linotype"/>
          <w:i/>
          <w:sz w:val="22"/>
          <w:szCs w:val="22"/>
        </w:rPr>
      </w:pPr>
      <w:r w:rsidRPr="00F379B4">
        <w:rPr>
          <w:rFonts w:ascii="Palatino Linotype" w:hAnsi="Palatino Linotype"/>
          <w:i/>
          <w:sz w:val="22"/>
          <w:szCs w:val="22"/>
        </w:rPr>
        <w:t>Realizada la depuración del inventario de bienes muebles, las entidades fiscalizables podrán actualizar las tarjetas de resguardo.</w:t>
      </w:r>
      <w:r>
        <w:rPr>
          <w:rFonts w:ascii="Palatino Linotype" w:hAnsi="Palatino Linotype"/>
          <w:i/>
          <w:sz w:val="22"/>
          <w:szCs w:val="22"/>
        </w:rPr>
        <w:t>” (Sic)</w:t>
      </w:r>
    </w:p>
    <w:p w:rsidR="007C4BD6" w:rsidRDefault="00E40F84" w:rsidP="007C4BD6">
      <w:pPr>
        <w:autoSpaceDE w:val="0"/>
        <w:autoSpaceDN w:val="0"/>
        <w:adjustRightInd w:val="0"/>
        <w:spacing w:before="100" w:beforeAutospacing="1" w:after="100" w:afterAutospacing="1" w:line="360" w:lineRule="auto"/>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-14661</wp:posOffset>
                </wp:positionH>
                <wp:positionV relativeFrom="paragraph">
                  <wp:posOffset>819040</wp:posOffset>
                </wp:positionV>
                <wp:extent cx="5637475" cy="2687540"/>
                <wp:effectExtent l="0" t="0" r="20955" b="36830"/>
                <wp:wrapNone/>
                <wp:docPr id="9" name="Conector recto 9"/>
                <wp:cNvGraphicFramePr/>
                <a:graphic xmlns:a="http://schemas.openxmlformats.org/drawingml/2006/main">
                  <a:graphicData uri="http://schemas.microsoft.com/office/word/2010/wordprocessingShape">
                    <wps:wsp>
                      <wps:cNvCnPr/>
                      <wps:spPr>
                        <a:xfrm>
                          <a:off x="0" y="0"/>
                          <a:ext cx="5637475" cy="2687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99E21B0"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64.5pt" to="442.7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" strokecolor="black [3200]" strokeweight=".5pt">
                <v:stroke joinstyle="miter"/>
              </v:line>
            </w:pict>
          </mc:Fallback>
        </mc:AlternateContent>
      </w:r>
      <w:r w:rsidR="007C4BD6" w:rsidRPr="00F379B4">
        <w:rPr>
          <w:rFonts w:ascii="Palatino Linotype" w:hAnsi="Palatino Linotype"/>
        </w:rPr>
        <w:t>Para mayor abundamiento, a continuación, se muestra el “Anexo 6”, que hace alusión a la Tarjeta de Resguardo y su instructivo de llenado:</w:t>
      </w:r>
    </w:p>
    <w:p w:rsidR="00E40F84" w:rsidRPr="00F379B4" w:rsidRDefault="00E40F84" w:rsidP="007C4BD6">
      <w:pPr>
        <w:autoSpaceDE w:val="0"/>
        <w:autoSpaceDN w:val="0"/>
        <w:adjustRightInd w:val="0"/>
        <w:spacing w:before="100" w:beforeAutospacing="1" w:after="100" w:afterAutospacing="1" w:line="360" w:lineRule="auto"/>
        <w:rPr>
          <w:rFonts w:ascii="Palatino Linotype" w:hAnsi="Palatino Linotype"/>
        </w:rPr>
      </w:pPr>
    </w:p>
    <w:p w:rsidR="007C4BD6" w:rsidRPr="00F379B4" w:rsidRDefault="007C4BD6" w:rsidP="007C4BD6">
      <w:pPr>
        <w:spacing w:line="360" w:lineRule="auto"/>
        <w:jc w:val="center"/>
        <w:rPr>
          <w:rFonts w:ascii="Palatino Linotype" w:hAnsi="Palatino Linotype" w:cs="Arial"/>
        </w:rPr>
      </w:pPr>
      <w:r w:rsidRPr="00F379B4">
        <w:rPr>
          <w:rFonts w:ascii="Palatino Linotype" w:hAnsi="Palatino Linotype"/>
          <w:noProof/>
          <w:lang w:val="es-MX" w:eastAsia="es-MX"/>
        </w:rPr>
        <w:lastRenderedPageBreak/>
        <w:drawing>
          <wp:inline distT="0" distB="0" distL="0" distR="0" wp14:anchorId="6902108E" wp14:editId="0F421817">
            <wp:extent cx="5511113" cy="703690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 - copia.PNG"/>
                    <pic:cNvPicPr/>
                  </pic:nvPicPr>
                  <pic:blipFill rotWithShape="1">
                    <a:blip r:embed="rId25">
                      <a:extLst>
                        <a:ext uri="{28A0092B-C50C-407E-A947-70E740481C1C}">
                          <a14:useLocalDpi xmlns:a14="http://schemas.microsoft.com/office/drawing/2010/main" val="0"/>
                        </a:ext>
                      </a:extLst>
                    </a:blip>
                    <a:srcRect t="1272" b="5853"/>
                    <a:stretch/>
                  </pic:blipFill>
                  <pic:spPr bwMode="auto">
                    <a:xfrm>
                      <a:off x="0" y="0"/>
                      <a:ext cx="5706485" cy="7286367"/>
                    </a:xfrm>
                    <a:prstGeom prst="rect">
                      <a:avLst/>
                    </a:prstGeom>
                    <a:ln>
                      <a:noFill/>
                    </a:ln>
                    <a:extLst>
                      <a:ext uri="{53640926-AAD7-44D8-BBD7-CCE9431645EC}">
                        <a14:shadowObscured xmlns:a14="http://schemas.microsoft.com/office/drawing/2010/main"/>
                      </a:ext>
                    </a:extLst>
                  </pic:spPr>
                </pic:pic>
              </a:graphicData>
            </a:graphic>
          </wp:inline>
        </w:drawing>
      </w:r>
    </w:p>
    <w:p w:rsidR="007C4BD6" w:rsidRPr="00F379B4" w:rsidRDefault="007C4BD6" w:rsidP="007C4BD6">
      <w:pPr>
        <w:spacing w:line="360" w:lineRule="auto"/>
        <w:jc w:val="center"/>
        <w:rPr>
          <w:rFonts w:ascii="Palatino Linotype" w:hAnsi="Palatino Linotype" w:cs="Arial"/>
        </w:rPr>
      </w:pPr>
      <w:r w:rsidRPr="00F379B4">
        <w:rPr>
          <w:rFonts w:ascii="Palatino Linotype" w:hAnsi="Palatino Linotype" w:cs="Arial"/>
          <w:noProof/>
          <w:lang w:val="es-MX" w:eastAsia="es-MX"/>
        </w:rPr>
        <w:lastRenderedPageBreak/>
        <w:drawing>
          <wp:inline distT="0" distB="0" distL="0" distR="0" wp14:anchorId="75A2F189" wp14:editId="0719040B">
            <wp:extent cx="5700387" cy="4820716"/>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PNG"/>
                    <pic:cNvPicPr/>
                  </pic:nvPicPr>
                  <pic:blipFill>
                    <a:blip r:embed="rId26">
                      <a:extLst>
                        <a:ext uri="{28A0092B-C50C-407E-A947-70E740481C1C}">
                          <a14:useLocalDpi xmlns:a14="http://schemas.microsoft.com/office/drawing/2010/main" val="0"/>
                        </a:ext>
                      </a:extLst>
                    </a:blip>
                    <a:stretch>
                      <a:fillRect/>
                    </a:stretch>
                  </pic:blipFill>
                  <pic:spPr>
                    <a:xfrm>
                      <a:off x="0" y="0"/>
                      <a:ext cx="5736415" cy="4851184"/>
                    </a:xfrm>
                    <a:prstGeom prst="rect">
                      <a:avLst/>
                    </a:prstGeom>
                  </pic:spPr>
                </pic:pic>
              </a:graphicData>
            </a:graphic>
          </wp:inline>
        </w:drawing>
      </w:r>
    </w:p>
    <w:p w:rsidR="00AF36B4" w:rsidRDefault="00E40F84" w:rsidP="00AF36B4">
      <w:pPr>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cs="Arial"/>
        </w:rPr>
        <w:t xml:space="preserve">Con base en </w:t>
      </w:r>
      <w:r w:rsidR="007C4BD6" w:rsidRPr="00F379B4">
        <w:rPr>
          <w:rFonts w:ascii="Palatino Linotype" w:hAnsi="Palatino Linotype" w:cs="Arial"/>
        </w:rPr>
        <w:t xml:space="preserve">lo anterior, se desprende que </w:t>
      </w:r>
      <w:r w:rsidR="007C4BD6" w:rsidRPr="007C4BD6">
        <w:rPr>
          <w:rFonts w:ascii="Palatino Linotype" w:hAnsi="Palatino Linotype" w:cs="Arial"/>
        </w:rPr>
        <w:t>el</w:t>
      </w:r>
      <w:r w:rsidR="007C4BD6" w:rsidRPr="00F379B4">
        <w:rPr>
          <w:rFonts w:ascii="Palatino Linotype" w:hAnsi="Palatino Linotype" w:cs="Arial"/>
          <w:b/>
        </w:rPr>
        <w:t xml:space="preserve"> SUJETO OBLIGADO</w:t>
      </w:r>
      <w:r w:rsidR="007C4BD6" w:rsidRPr="00F379B4">
        <w:rPr>
          <w:rFonts w:ascii="Palatino Linotype" w:hAnsi="Palatino Linotype" w:cs="Arial"/>
        </w:rPr>
        <w:t xml:space="preserve"> genera, posee y/o administra la informació</w:t>
      </w:r>
      <w:r w:rsidR="00AF36B4">
        <w:rPr>
          <w:rFonts w:ascii="Palatino Linotype" w:hAnsi="Palatino Linotype" w:cs="Arial"/>
        </w:rPr>
        <w:t xml:space="preserve">n solicitada por el particular; razones por las cuales, lo dable es ordenar </w:t>
      </w:r>
      <w:r w:rsidR="00AF36B4">
        <w:rPr>
          <w:rFonts w:ascii="Palatino Linotype" w:eastAsia="Calibri" w:hAnsi="Palatino Linotype" w:cs="Arial"/>
        </w:rPr>
        <w:t>el nombre del responsable o resguardatario a quien se le asigno los vehículos siguientes:</w:t>
      </w:r>
    </w:p>
    <w:p w:rsidR="00AF36B4" w:rsidRDefault="00AF36B4" w:rsidP="00AF36B4">
      <w:pPr>
        <w:autoSpaceDE w:val="0"/>
        <w:autoSpaceDN w:val="0"/>
        <w:adjustRightInd w:val="0"/>
        <w:spacing w:before="240" w:after="240" w:line="360" w:lineRule="auto"/>
        <w:jc w:val="both"/>
        <w:rPr>
          <w:rFonts w:ascii="Palatino Linotype" w:eastAsia="Calibri" w:hAnsi="Palatino Linotype" w:cs="Arial"/>
        </w:rPr>
      </w:pPr>
      <w:r>
        <w:rPr>
          <w:rFonts w:ascii="Palatino Linotype" w:eastAsia="Calibri" w:hAnsi="Palatino Linotype" w:cs="Arial"/>
        </w:rPr>
        <w:t>-Sedan, Volkswagen, 2001, con placas de circulación LRG-57-24; perteneciente a la Contraloría Municipal.</w:t>
      </w:r>
    </w:p>
    <w:p w:rsidR="00AF36B4" w:rsidRDefault="00AF36B4" w:rsidP="00AF36B4">
      <w:pPr>
        <w:autoSpaceDE w:val="0"/>
        <w:autoSpaceDN w:val="0"/>
        <w:adjustRightInd w:val="0"/>
        <w:spacing w:before="240" w:after="240" w:line="360" w:lineRule="auto"/>
        <w:jc w:val="both"/>
        <w:rPr>
          <w:rFonts w:ascii="Palatino Linotype" w:eastAsia="Calibri" w:hAnsi="Palatino Linotype" w:cs="Arial"/>
        </w:rPr>
      </w:pPr>
      <w:r>
        <w:rPr>
          <w:rFonts w:ascii="Palatino Linotype" w:eastAsia="Calibri" w:hAnsi="Palatino Linotype" w:cs="Arial"/>
        </w:rPr>
        <w:t>-Pick Up Tonado, Chevrolet, 2007, con placas de circulación NRP-6657; perteneciente a la Dirección de Desarrollo Social.</w:t>
      </w:r>
    </w:p>
    <w:p w:rsidR="00FD5F4A" w:rsidRPr="000A5028" w:rsidRDefault="00FD5F4A" w:rsidP="00FD5F4A">
      <w:pPr>
        <w:autoSpaceDE w:val="0"/>
        <w:autoSpaceDN w:val="0"/>
        <w:adjustRightInd w:val="0"/>
        <w:spacing w:before="240" w:after="240" w:line="360" w:lineRule="auto"/>
        <w:ind w:right="51"/>
        <w:contextualSpacing/>
        <w:jc w:val="both"/>
        <w:rPr>
          <w:rFonts w:ascii="Palatino Linotype" w:hAnsi="Palatino Linotype" w:cs="Arial"/>
        </w:rPr>
      </w:pPr>
      <w:r w:rsidRPr="00FD5F4A">
        <w:rPr>
          <w:rFonts w:ascii="Palatino Linotype" w:eastAsiaTheme="minorEastAsia" w:hAnsi="Palatino Linotype" w:cs="Bookman Old Style"/>
          <w:b/>
          <w:lang w:val="es-MX"/>
        </w:rPr>
        <w:lastRenderedPageBreak/>
        <w:t>Quinto. Versión pública.</w:t>
      </w:r>
      <w:r>
        <w:rPr>
          <w:rFonts w:ascii="Palatino Linotype" w:eastAsiaTheme="minorEastAsia" w:hAnsi="Palatino Linotype" w:cs="Bookman Old Style"/>
          <w:b/>
          <w:lang w:val="es-MX"/>
        </w:rPr>
        <w:t xml:space="preserve">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FD5F4A" w:rsidRDefault="00FD5F4A" w:rsidP="00FD5F4A">
      <w:pPr>
        <w:spacing w:before="240" w:after="240" w:line="360" w:lineRule="auto"/>
        <w:contextualSpacing/>
        <w:jc w:val="both"/>
        <w:rPr>
          <w:rFonts w:ascii="Palatino Linotype" w:hAnsi="Palatino Linotype"/>
        </w:rPr>
      </w:pPr>
    </w:p>
    <w:p w:rsidR="00FD5F4A" w:rsidRDefault="00FD5F4A" w:rsidP="00FD5F4A">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FD5F4A" w:rsidRDefault="00FD5F4A" w:rsidP="00FD5F4A">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FD5F4A" w:rsidRDefault="00FD5F4A" w:rsidP="00FD5F4A">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FD5F4A" w:rsidRDefault="00FD5F4A" w:rsidP="00FD5F4A">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FD5F4A" w:rsidRDefault="00FD5F4A" w:rsidP="00FD5F4A">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FD5F4A" w:rsidRDefault="00FD5F4A" w:rsidP="00FD5F4A">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FD5F4A" w:rsidRDefault="00FD5F4A" w:rsidP="00FD5F4A">
      <w:pPr>
        <w:autoSpaceDE w:val="0"/>
        <w:autoSpaceDN w:val="0"/>
        <w:adjustRightInd w:val="0"/>
        <w:ind w:left="993" w:right="1041"/>
        <w:jc w:val="both"/>
        <w:rPr>
          <w:rFonts w:ascii="Palatino Linotype" w:hAnsi="Palatino Linotype" w:cs="Arial"/>
          <w:i/>
          <w:sz w:val="22"/>
          <w:szCs w:val="22"/>
        </w:rPr>
      </w:pPr>
    </w:p>
    <w:p w:rsidR="00FD5F4A" w:rsidRDefault="00FD5F4A" w:rsidP="00FD5F4A">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Pr>
          <w:rFonts w:ascii="Palatino Linotype" w:hAnsi="Palatino Linotype"/>
          <w:i/>
          <w:sz w:val="22"/>
          <w:szCs w:val="22"/>
        </w:rPr>
        <w:lastRenderedPageBreak/>
        <w:t>en materia de datos personales, se deberá estar a lo dispuesto en las leyes de la materia.”</w:t>
      </w:r>
    </w:p>
    <w:p w:rsidR="00FD5F4A" w:rsidRDefault="00FD5F4A" w:rsidP="00FD5F4A">
      <w:pPr>
        <w:ind w:left="993" w:right="1041"/>
        <w:contextualSpacing/>
        <w:jc w:val="both"/>
        <w:rPr>
          <w:rFonts w:ascii="Palatino Linotype" w:hAnsi="Palatino Linotype" w:cs="Arial"/>
          <w:bCs/>
          <w:i/>
          <w:noProof/>
          <w:sz w:val="22"/>
          <w:szCs w:val="22"/>
        </w:rPr>
      </w:pPr>
    </w:p>
    <w:p w:rsidR="00FD5F4A" w:rsidRDefault="00FD5F4A" w:rsidP="00FD5F4A">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D5F4A" w:rsidRDefault="00FD5F4A" w:rsidP="00FD5F4A">
      <w:pPr>
        <w:spacing w:before="240"/>
        <w:ind w:left="993" w:right="1041"/>
        <w:contextualSpacing/>
        <w:jc w:val="both"/>
        <w:rPr>
          <w:rFonts w:ascii="Palatino Linotype" w:hAnsi="Palatino Linotype" w:cs="Arial"/>
          <w:b/>
          <w:bCs/>
          <w:i/>
          <w:noProof/>
          <w:sz w:val="22"/>
          <w:szCs w:val="22"/>
        </w:rPr>
      </w:pPr>
    </w:p>
    <w:p w:rsidR="00FD5F4A" w:rsidRDefault="00FD5F4A" w:rsidP="00FD5F4A">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FD5F4A" w:rsidRDefault="00FD5F4A" w:rsidP="00FD5F4A">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FD5F4A" w:rsidRDefault="00FD5F4A" w:rsidP="00FD5F4A">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FD5F4A" w:rsidRDefault="00FD5F4A" w:rsidP="00FD5F4A">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FD5F4A" w:rsidRDefault="00FD5F4A" w:rsidP="00FD5F4A">
      <w:pPr>
        <w:spacing w:before="240"/>
        <w:ind w:left="993" w:right="1041"/>
        <w:contextualSpacing/>
        <w:jc w:val="both"/>
        <w:rPr>
          <w:rFonts w:ascii="Palatino Linotype" w:hAnsi="Palatino Linotype"/>
          <w:i/>
          <w:sz w:val="22"/>
          <w:szCs w:val="22"/>
        </w:rPr>
      </w:pPr>
    </w:p>
    <w:p w:rsidR="00FD5F4A" w:rsidRDefault="00FD5F4A" w:rsidP="00FD5F4A">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Pr>
          <w:rFonts w:ascii="Palatino Linotype" w:hAnsi="Palatino Linotype" w:cs="Arial"/>
        </w:rPr>
        <w:lastRenderedPageBreak/>
        <w:t>de la Ley de Protección de Datos Personales en Posesión de Sujetos Obligados del Estado de México.</w:t>
      </w:r>
    </w:p>
    <w:p w:rsidR="00FD5F4A" w:rsidRDefault="00FD5F4A" w:rsidP="00FD5F4A">
      <w:pPr>
        <w:autoSpaceDE w:val="0"/>
        <w:autoSpaceDN w:val="0"/>
        <w:adjustRightInd w:val="0"/>
        <w:spacing w:before="240" w:after="240" w:line="360" w:lineRule="auto"/>
        <w:ind w:right="51"/>
        <w:contextualSpacing/>
        <w:jc w:val="both"/>
        <w:rPr>
          <w:rFonts w:ascii="Palatino Linotype" w:hAnsi="Palatino Linotype" w:cs="Arial"/>
        </w:rPr>
      </w:pPr>
    </w:p>
    <w:p w:rsidR="00FD5F4A" w:rsidRDefault="00FD5F4A" w:rsidP="00FD5F4A">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D5F4A" w:rsidRDefault="00FD5F4A" w:rsidP="00FD5F4A">
      <w:pPr>
        <w:autoSpaceDE w:val="0"/>
        <w:autoSpaceDN w:val="0"/>
        <w:adjustRightInd w:val="0"/>
        <w:spacing w:before="240" w:after="240" w:line="360" w:lineRule="auto"/>
        <w:ind w:right="50"/>
        <w:contextualSpacing/>
        <w:jc w:val="both"/>
        <w:rPr>
          <w:rFonts w:ascii="Palatino Linotype" w:hAnsi="Palatino Linotype" w:cs="Arial"/>
        </w:rPr>
      </w:pPr>
    </w:p>
    <w:p w:rsidR="00FD5F4A" w:rsidRDefault="00FD5F4A" w:rsidP="00FD5F4A">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D5F4A" w:rsidRDefault="00FD5F4A" w:rsidP="00FD5F4A">
      <w:pPr>
        <w:autoSpaceDE w:val="0"/>
        <w:autoSpaceDN w:val="0"/>
        <w:adjustRightInd w:val="0"/>
        <w:spacing w:before="240" w:after="240" w:line="360" w:lineRule="auto"/>
        <w:ind w:right="51"/>
        <w:contextualSpacing/>
        <w:jc w:val="both"/>
        <w:rPr>
          <w:rFonts w:ascii="Palatino Linotype" w:hAnsi="Palatino Linotype" w:cs="Arial"/>
        </w:rPr>
      </w:pPr>
    </w:p>
    <w:p w:rsidR="00FD5F4A" w:rsidRDefault="00FD5F4A" w:rsidP="00FD5F4A">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FD5F4A" w:rsidRDefault="00FD5F4A" w:rsidP="00FD5F4A">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FD5F4A" w:rsidRDefault="00FD5F4A" w:rsidP="00FD5F4A">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FD5F4A" w:rsidRDefault="00FD5F4A" w:rsidP="00FD5F4A">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FD5F4A" w:rsidRDefault="00FD5F4A" w:rsidP="00FD5F4A">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FD5F4A" w:rsidRDefault="00FD5F4A" w:rsidP="00FD5F4A">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FD5F4A" w:rsidRDefault="00FD5F4A" w:rsidP="00FD5F4A">
      <w:pPr>
        <w:spacing w:before="240" w:after="240"/>
        <w:ind w:left="992" w:right="1043"/>
        <w:contextualSpacing/>
        <w:jc w:val="both"/>
        <w:rPr>
          <w:rFonts w:ascii="Palatino Linotype" w:hAnsi="Palatino Linotype"/>
          <w:i/>
          <w:sz w:val="22"/>
          <w:szCs w:val="22"/>
        </w:rPr>
      </w:pPr>
    </w:p>
    <w:p w:rsidR="00FD5F4A" w:rsidRDefault="00FD5F4A" w:rsidP="00FD5F4A">
      <w:pPr>
        <w:spacing w:before="240" w:after="240" w:line="360" w:lineRule="auto"/>
        <w:contextualSpacing/>
        <w:jc w:val="both"/>
        <w:rPr>
          <w:rFonts w:ascii="Palatino Linotype" w:hAnsi="Palatino Linotype" w:cs="Arial"/>
        </w:rPr>
      </w:pPr>
      <w:r>
        <w:rPr>
          <w:rFonts w:ascii="Palatino Linotype" w:hAnsi="Palatino Linotype" w:cs="Arial"/>
        </w:rPr>
        <w:t xml:space="preserve">Denotándose de dichos elementos normativos que el determinar la clasificación de la información es un trabajo en conjunto tanto de los Servidores Públicos </w:t>
      </w:r>
      <w:r>
        <w:rPr>
          <w:rFonts w:ascii="Palatino Linotype" w:hAnsi="Palatino Linotype" w:cs="Arial"/>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D5F4A" w:rsidRDefault="00FD5F4A" w:rsidP="00FD5F4A">
      <w:pPr>
        <w:spacing w:before="240" w:after="240" w:line="360" w:lineRule="auto"/>
        <w:contextualSpacing/>
        <w:jc w:val="both"/>
        <w:rPr>
          <w:rFonts w:ascii="Palatino Linotype" w:hAnsi="Palatino Linotype" w:cs="Arial"/>
        </w:rPr>
      </w:pPr>
    </w:p>
    <w:p w:rsidR="00FD5F4A" w:rsidRDefault="00FD5F4A" w:rsidP="00FD5F4A">
      <w:pPr>
        <w:spacing w:before="240" w:after="240" w:line="360" w:lineRule="auto"/>
        <w:jc w:val="both"/>
        <w:rPr>
          <w:rFonts w:ascii="Palatino Linotype" w:hAnsi="Palatino Linotype"/>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FD5F4A" w:rsidRDefault="00FD5F4A" w:rsidP="00FD5F4A">
      <w:pPr>
        <w:spacing w:before="240" w:after="240"/>
        <w:ind w:left="993" w:right="1041"/>
        <w:jc w:val="both"/>
        <w:rPr>
          <w:rFonts w:ascii="Palatino Linotype" w:hAnsi="Palatino Linotype" w:cs="Arial"/>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FD5F4A" w:rsidRDefault="00FD5F4A" w:rsidP="00FD5F4A">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D5F4A" w:rsidRDefault="00FD5F4A" w:rsidP="00FD5F4A">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 xml:space="preserve">resulta necesario que el </w:t>
      </w:r>
      <w:r>
        <w:rPr>
          <w:rFonts w:ascii="Palatino Linotype" w:hAnsi="Palatino Linotype"/>
        </w:rPr>
        <w:lastRenderedPageBreak/>
        <w:t>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FD5F4A" w:rsidRDefault="00FD5F4A" w:rsidP="00FD5F4A">
      <w:pPr>
        <w:spacing w:before="360" w:after="160"/>
        <w:ind w:left="709" w:right="709"/>
        <w:contextualSpacing/>
        <w:jc w:val="both"/>
        <w:rPr>
          <w:rFonts w:ascii="Palatino Linotype" w:hAnsi="Palatino Linotype" w:cs="Arial"/>
          <w:b/>
          <w:i/>
          <w:sz w:val="22"/>
          <w:szCs w:val="22"/>
          <w:lang w:eastAsia="es-MX"/>
        </w:rPr>
      </w:pPr>
    </w:p>
    <w:p w:rsidR="00FD5F4A" w:rsidRDefault="00FD5F4A" w:rsidP="00FD5F4A">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FD5F4A" w:rsidRDefault="00FD5F4A" w:rsidP="00FD5F4A">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FD5F4A" w:rsidRDefault="00FD5F4A" w:rsidP="00FD5F4A">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Pr>
          <w:rFonts w:ascii="Palatino Linotype" w:hAnsi="Palatino Linotype" w:cs="Arial"/>
          <w:i/>
          <w:sz w:val="22"/>
          <w:szCs w:val="22"/>
          <w:lang w:eastAsia="es-MX"/>
        </w:rPr>
        <w:lastRenderedPageBreak/>
        <w:t>información clasificada, en los términos de los Lineamientos para la Organización y Conservación de Archivos.</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D5F4A" w:rsidRDefault="00FD5F4A" w:rsidP="00FD5F4A">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FD5F4A" w:rsidRDefault="00FD5F4A" w:rsidP="00FD5F4A">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FD5F4A" w:rsidRDefault="00FD5F4A" w:rsidP="00FD5F4A">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FD5F4A" w:rsidRDefault="00FD5F4A" w:rsidP="00FD5F4A">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FD5F4A" w:rsidRDefault="00FD5F4A" w:rsidP="00FD5F4A">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FD5F4A" w:rsidRDefault="00FD5F4A" w:rsidP="00FD5F4A">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Ind w:w="0" w:type="dxa"/>
        <w:tblLook w:val="04A0" w:firstRow="1" w:lastRow="0" w:firstColumn="1" w:lastColumn="0" w:noHBand="0" w:noVBand="1"/>
      </w:tblPr>
      <w:tblGrid>
        <w:gridCol w:w="1159"/>
        <w:gridCol w:w="1990"/>
        <w:gridCol w:w="4531"/>
      </w:tblGrid>
      <w:tr w:rsidR="00FD5F4A" w:rsidTr="008420E1">
        <w:trPr>
          <w:jc w:val="center"/>
        </w:trPr>
        <w:tc>
          <w:tcPr>
            <w:tcW w:w="1129" w:type="dxa"/>
            <w:tcBorders>
              <w:top w:val="nil"/>
              <w:left w:val="nil"/>
              <w:bottom w:val="single" w:sz="4" w:space="0" w:color="auto"/>
              <w:right w:val="single" w:sz="4" w:space="0" w:color="auto"/>
            </w:tcBorders>
          </w:tcPr>
          <w:p w:rsidR="00FD5F4A" w:rsidRDefault="00FD5F4A" w:rsidP="008420E1">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b/>
                <w:i/>
              </w:rPr>
            </w:pPr>
            <w:r>
              <w:rPr>
                <w:rFonts w:ascii="Palatino Linotype" w:hAnsi="Palatino Linotype"/>
                <w:b/>
                <w:i/>
              </w:rPr>
              <w:t>Dónde:</w:t>
            </w:r>
          </w:p>
        </w:tc>
      </w:tr>
      <w:tr w:rsidR="00FD5F4A" w:rsidTr="008420E1">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FD5F4A"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FD5F4A" w:rsidRDefault="00FD5F4A" w:rsidP="008420E1">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FD5F4A" w:rsidRDefault="00FD5F4A" w:rsidP="008420E1">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FD5F4A" w:rsidRDefault="00FD5F4A" w:rsidP="00FD5F4A">
      <w:pPr>
        <w:autoSpaceDE w:val="0"/>
        <w:autoSpaceDN w:val="0"/>
        <w:adjustRightInd w:val="0"/>
        <w:spacing w:before="240" w:after="240" w:line="360" w:lineRule="auto"/>
        <w:ind w:right="51"/>
        <w:contextualSpacing/>
        <w:jc w:val="both"/>
        <w:rPr>
          <w:rFonts w:ascii="Palatino Linotype" w:hAnsi="Palatino Linotype" w:cs="Arial"/>
        </w:rPr>
      </w:pPr>
    </w:p>
    <w:p w:rsidR="00FD5F4A" w:rsidRDefault="00FD5F4A" w:rsidP="00FD5F4A">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FD5F4A" w:rsidRDefault="00FD5F4A" w:rsidP="00FD5F4A">
      <w:pPr>
        <w:autoSpaceDE w:val="0"/>
        <w:autoSpaceDN w:val="0"/>
        <w:adjustRightInd w:val="0"/>
        <w:spacing w:before="240" w:after="240" w:line="360" w:lineRule="auto"/>
        <w:contextualSpacing/>
        <w:jc w:val="both"/>
        <w:rPr>
          <w:rFonts w:ascii="Palatino Linotype" w:hAnsi="Palatino Linotype" w:cs="Arial"/>
        </w:rPr>
      </w:pPr>
    </w:p>
    <w:p w:rsidR="00FD5F4A" w:rsidRDefault="00FD5F4A" w:rsidP="00FD5F4A">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w:t>
      </w:r>
      <w:r>
        <w:rPr>
          <w:rFonts w:ascii="Palatino Linotype" w:hAnsi="Palatino Linotype"/>
          <w:lang w:eastAsia="es-MX"/>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FD5F4A" w:rsidRDefault="00FD5F4A" w:rsidP="00FD5F4A">
      <w:pPr>
        <w:spacing w:before="240" w:after="240" w:line="360" w:lineRule="auto"/>
        <w:contextualSpacing/>
        <w:jc w:val="both"/>
        <w:rPr>
          <w:rFonts w:ascii="Palatino Linotype" w:hAnsi="Palatino Linotype" w:cs="Arial"/>
        </w:rPr>
      </w:pPr>
    </w:p>
    <w:p w:rsidR="00FD5F4A" w:rsidRDefault="00FD5F4A" w:rsidP="00FD5F4A">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y de particulares que no tengan que ver con la rendición de cuentas públicas o que reciban un remuneración por parte de los Sujetos Obligados.</w:t>
      </w:r>
    </w:p>
    <w:p w:rsidR="00FD5F4A" w:rsidRDefault="00FD5F4A" w:rsidP="00C65C6D">
      <w:pPr>
        <w:autoSpaceDE w:val="0"/>
        <w:autoSpaceDN w:val="0"/>
        <w:adjustRightInd w:val="0"/>
        <w:spacing w:before="240" w:after="240" w:line="360" w:lineRule="auto"/>
        <w:contextualSpacing/>
        <w:jc w:val="both"/>
        <w:rPr>
          <w:rFonts w:ascii="Palatino Linotype" w:hAnsi="Palatino Linotype" w:cs="Arial"/>
        </w:rPr>
      </w:pPr>
    </w:p>
    <w:p w:rsidR="00A3483A" w:rsidRDefault="00A3483A" w:rsidP="00C65C6D">
      <w:pPr>
        <w:autoSpaceDE w:val="0"/>
        <w:autoSpaceDN w:val="0"/>
        <w:adjustRightInd w:val="0"/>
        <w:spacing w:before="240" w:after="240" w:line="360" w:lineRule="auto"/>
        <w:contextualSpacing/>
        <w:jc w:val="both"/>
        <w:rPr>
          <w:rFonts w:ascii="Palatino Linotype" w:hAnsi="Palatino Linotype" w:cs="Arial"/>
        </w:rPr>
      </w:pPr>
      <w:r w:rsidRPr="00911351">
        <w:rPr>
          <w:rFonts w:ascii="Palatino Linotype" w:hAnsi="Palatino Linotype" w:cs="Arial"/>
        </w:rPr>
        <w:t>Así, con fundamento en lo prescrito en los artículos 5 párrafos vigésimo</w:t>
      </w:r>
      <w:r>
        <w:rPr>
          <w:rFonts w:ascii="Palatino Linotype" w:hAnsi="Palatino Linotype" w:cs="Arial"/>
        </w:rPr>
        <w:t xml:space="preserve"> segundo</w:t>
      </w:r>
      <w:r w:rsidRPr="00911351">
        <w:rPr>
          <w:rFonts w:ascii="Palatino Linotype" w:hAnsi="Palatino Linotype" w:cs="Arial"/>
        </w:rPr>
        <w:t xml:space="preserve">, vigésimo </w:t>
      </w:r>
      <w:r>
        <w:rPr>
          <w:rFonts w:ascii="Palatino Linotype" w:hAnsi="Palatino Linotype" w:cs="Arial"/>
        </w:rPr>
        <w:t>tercero</w:t>
      </w:r>
      <w:r w:rsidRPr="00911351">
        <w:rPr>
          <w:rFonts w:ascii="Palatino Linotype" w:hAnsi="Palatino Linotype" w:cs="Arial"/>
        </w:rPr>
        <w:t xml:space="preserve"> y vigésimo </w:t>
      </w:r>
      <w:r>
        <w:rPr>
          <w:rFonts w:ascii="Palatino Linotype" w:hAnsi="Palatino Linotype" w:cs="Arial"/>
        </w:rPr>
        <w:t>cuarto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F36B4" w:rsidRDefault="00AF36B4" w:rsidP="00C65C6D">
      <w:pPr>
        <w:autoSpaceDE w:val="0"/>
        <w:autoSpaceDN w:val="0"/>
        <w:adjustRightInd w:val="0"/>
        <w:spacing w:before="240" w:after="240" w:line="360" w:lineRule="auto"/>
        <w:contextualSpacing/>
        <w:jc w:val="both"/>
        <w:rPr>
          <w:rFonts w:ascii="Palatino Linotype" w:hAnsi="Palatino Linotype" w:cs="Arial"/>
        </w:rPr>
      </w:pPr>
    </w:p>
    <w:p w:rsidR="00A3483A" w:rsidRDefault="00A3483A" w:rsidP="00A3483A">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00FD5F4A">
        <w:rPr>
          <w:rFonts w:ascii="Palatino Linotype" w:hAnsi="Palatino Linotype" w:cs="Arial"/>
          <w:b/>
        </w:rPr>
        <w:t xml:space="preserve"> </w:t>
      </w:r>
      <w:r w:rsidRPr="00385EEC">
        <w:rPr>
          <w:rFonts w:ascii="Palatino Linotype" w:hAnsi="Palatino Linotype" w:cs="Arial"/>
          <w:b/>
        </w:rPr>
        <w:t>R E S U E L V E:</w:t>
      </w:r>
    </w:p>
    <w:p w:rsidR="00AF36B4" w:rsidRPr="00385EEC" w:rsidRDefault="00AF36B4" w:rsidP="00A3483A">
      <w:pPr>
        <w:spacing w:before="240" w:after="240" w:line="360" w:lineRule="auto"/>
        <w:ind w:left="360"/>
        <w:contextualSpacing/>
        <w:jc w:val="center"/>
        <w:rPr>
          <w:rFonts w:ascii="Palatino Linotype" w:hAnsi="Palatino Linotype" w:cs="Arial"/>
          <w:b/>
        </w:rPr>
      </w:pPr>
    </w:p>
    <w:p w:rsidR="00FD5F4A" w:rsidRPr="0090362D" w:rsidRDefault="00FD5F4A" w:rsidP="00FD5F4A">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t>PRIMERO</w:t>
      </w:r>
      <w:r w:rsidRPr="0040233B">
        <w:rPr>
          <w:rFonts w:ascii="Palatino Linotype" w:hAnsi="Palatino Linotype" w:cs="Arial"/>
          <w:sz w:val="28"/>
        </w:rPr>
        <w:t xml:space="preserve">. </w:t>
      </w:r>
      <w:r>
        <w:rPr>
          <w:rFonts w:ascii="Palatino Linotype" w:hAnsi="Palatino Linotype" w:cs="Arial"/>
        </w:rPr>
        <w:t>Resulta parcialmente fundados los motivos de inconformidad planteados por el recurrente</w:t>
      </w:r>
      <w:r>
        <w:rPr>
          <w:rFonts w:ascii="Palatino Linotype" w:hAnsi="Palatino Linotype" w:cs="Arial"/>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00914/INFOEM/IP/RR/2021</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por lo que, </w:t>
      </w:r>
      <w:r>
        <w:rPr>
          <w:rFonts w:ascii="Palatino Linotype" w:hAnsi="Palatino Linotype" w:cs="Arial"/>
        </w:rPr>
        <w:t xml:space="preserve">en términos del Considerando CUARTO de la presente resolución, se </w:t>
      </w:r>
      <w:r w:rsidR="00EC3CE5">
        <w:rPr>
          <w:rFonts w:ascii="Palatino Linotype" w:hAnsi="Palatino Linotype" w:cs="Arial"/>
          <w:b/>
        </w:rPr>
        <w:t>REVOCA</w:t>
      </w:r>
      <w:r>
        <w:rPr>
          <w:rFonts w:ascii="Palatino Linotype" w:hAnsi="Palatino Linotype" w:cs="Arial"/>
        </w:rPr>
        <w:t xml:space="preserve"> la respuesta emitida por el Ayuntamiento de Ixtlahuaca.</w:t>
      </w:r>
    </w:p>
    <w:p w:rsidR="00FD5F4A" w:rsidRDefault="00FD5F4A" w:rsidP="00FD5F4A">
      <w:pPr>
        <w:spacing w:before="240" w:after="240" w:line="360" w:lineRule="auto"/>
        <w:ind w:right="49"/>
        <w:jc w:val="both"/>
        <w:rPr>
          <w:rFonts w:ascii="Palatino Linotype" w:eastAsia="Palatino Linotype" w:hAnsi="Palatino Linotype" w:cs="Palatino Linotype"/>
        </w:rPr>
      </w:pPr>
      <w:r w:rsidRPr="0040233B">
        <w:rPr>
          <w:rFonts w:ascii="Palatino Linotype" w:hAnsi="Palatino Linotype" w:cs="Arial"/>
          <w:b/>
          <w:sz w:val="28"/>
        </w:rPr>
        <w:t xml:space="preserve">SEGUNDO. </w:t>
      </w:r>
      <w:r w:rsidRPr="000D40FE">
        <w:rPr>
          <w:rFonts w:ascii="Palatino Linotype" w:hAnsi="Palatino Linotype" w:cs="Arial"/>
        </w:rPr>
        <w:t>Se</w:t>
      </w:r>
      <w:r w:rsidRPr="000D40FE">
        <w:rPr>
          <w:rFonts w:ascii="Palatino Linotype" w:hAnsi="Palatino Linotype" w:cs="Arial"/>
          <w:b/>
        </w:rPr>
        <w:t xml:space="preserve"> ORDENA </w:t>
      </w:r>
      <w:r w:rsidRPr="000D40FE">
        <w:rPr>
          <w:rFonts w:ascii="Palatino Linotype" w:hAnsi="Palatino Linotype" w:cs="Arial"/>
        </w:rPr>
        <w:t xml:space="preserve">al Sujeto Obligado, </w:t>
      </w:r>
      <w:r>
        <w:rPr>
          <w:rFonts w:ascii="Palatino Linotype" w:hAnsi="Palatino Linotype" w:cs="Arial"/>
        </w:rPr>
        <w:t xml:space="preserve">a que, en términos del considerando </w:t>
      </w:r>
      <w:r w:rsidRPr="00F0662B">
        <w:rPr>
          <w:rFonts w:ascii="Palatino Linotype" w:hAnsi="Palatino Linotype" w:cs="Arial"/>
          <w:b/>
        </w:rPr>
        <w:t>CUARTO y QUINTO</w:t>
      </w:r>
      <w:r>
        <w:rPr>
          <w:rFonts w:ascii="Palatino Linotype" w:hAnsi="Palatino Linotype" w:cs="Arial"/>
        </w:rPr>
        <w:t xml:space="preserve"> </w:t>
      </w:r>
      <w:r w:rsidRPr="000D40FE">
        <w:rPr>
          <w:rFonts w:ascii="Palatino Linotype" w:hAnsi="Palatino Linotype" w:cs="Arial"/>
        </w:rPr>
        <w:t>de esta resolución</w:t>
      </w:r>
      <w:r>
        <w:rPr>
          <w:rFonts w:ascii="Palatino Linotype" w:hAnsi="Palatino Linotype"/>
          <w:bCs/>
        </w:rPr>
        <w:t xml:space="preserve"> </w:t>
      </w:r>
      <w:r>
        <w:rPr>
          <w:rFonts w:ascii="Palatino Linotype" w:eastAsia="Palatino Linotype" w:hAnsi="Palatino Linotype" w:cs="Palatino Linotype"/>
        </w:rPr>
        <w:t xml:space="preserve">haga entrega al recurrente </w:t>
      </w:r>
      <w:r>
        <w:rPr>
          <w:rFonts w:ascii="Palatino Linotype" w:hAnsi="Palatino Linotype"/>
        </w:rPr>
        <w:t xml:space="preserve">a través del SAIMEX, </w:t>
      </w:r>
      <w:r>
        <w:rPr>
          <w:rFonts w:ascii="Palatino Linotype" w:eastAsia="Palatino Linotype" w:hAnsi="Palatino Linotype" w:cs="Palatino Linotype"/>
        </w:rPr>
        <w:t xml:space="preserve">en versión pública de ser procedente, del documento en donde conste </w:t>
      </w:r>
      <w:r w:rsidRPr="00FD3216">
        <w:rPr>
          <w:rFonts w:ascii="Palatino Linotype" w:eastAsia="Palatino Linotype" w:hAnsi="Palatino Linotype" w:cs="Palatino Linotype"/>
        </w:rPr>
        <w:t>lo siguiente:</w:t>
      </w:r>
    </w:p>
    <w:p w:rsidR="00682883" w:rsidRPr="00682883" w:rsidRDefault="00682883" w:rsidP="004A6F7C">
      <w:pPr>
        <w:pStyle w:val="Prrafodelista"/>
        <w:numPr>
          <w:ilvl w:val="0"/>
          <w:numId w:val="13"/>
        </w:numPr>
        <w:autoSpaceDE w:val="0"/>
        <w:autoSpaceDN w:val="0"/>
        <w:adjustRightInd w:val="0"/>
        <w:spacing w:before="240" w:after="240" w:line="360" w:lineRule="auto"/>
        <w:jc w:val="both"/>
        <w:rPr>
          <w:rFonts w:ascii="Palatino Linotype" w:eastAsia="Calibri" w:hAnsi="Palatino Linotype" w:cs="Arial"/>
          <w:sz w:val="24"/>
          <w:szCs w:val="24"/>
        </w:rPr>
      </w:pPr>
      <w:r w:rsidRPr="00682883">
        <w:rPr>
          <w:rFonts w:ascii="Palatino Linotype" w:hAnsi="Palatino Linotype"/>
          <w:sz w:val="24"/>
          <w:szCs w:val="24"/>
        </w:rPr>
        <w:t xml:space="preserve">Nombre </w:t>
      </w:r>
      <w:r w:rsidR="00EC3CE5">
        <w:rPr>
          <w:rFonts w:ascii="Palatino Linotype" w:hAnsi="Palatino Linotype"/>
          <w:sz w:val="24"/>
          <w:szCs w:val="24"/>
        </w:rPr>
        <w:t>del responsable o r</w:t>
      </w:r>
      <w:r w:rsidRPr="00682883">
        <w:rPr>
          <w:rFonts w:ascii="Palatino Linotype" w:hAnsi="Palatino Linotype"/>
          <w:sz w:val="24"/>
          <w:szCs w:val="24"/>
        </w:rPr>
        <w:t>esguardatario</w:t>
      </w:r>
      <w:r w:rsidR="00EC3CE5">
        <w:rPr>
          <w:rFonts w:ascii="Palatino Linotype" w:hAnsi="Palatino Linotype"/>
          <w:sz w:val="24"/>
          <w:szCs w:val="24"/>
        </w:rPr>
        <w:t xml:space="preserve"> </w:t>
      </w:r>
      <w:r w:rsidRPr="00682883">
        <w:rPr>
          <w:rFonts w:ascii="Palatino Linotype" w:hAnsi="Palatino Linotype"/>
          <w:sz w:val="24"/>
          <w:szCs w:val="24"/>
        </w:rPr>
        <w:t>de los siguientes vehículos:</w:t>
      </w:r>
    </w:p>
    <w:p w:rsidR="00682883" w:rsidRPr="00682883" w:rsidRDefault="00682883" w:rsidP="00682883">
      <w:pPr>
        <w:pStyle w:val="Prrafodelista"/>
        <w:autoSpaceDE w:val="0"/>
        <w:autoSpaceDN w:val="0"/>
        <w:adjustRightInd w:val="0"/>
        <w:spacing w:before="240" w:after="240" w:line="360" w:lineRule="auto"/>
        <w:ind w:left="720"/>
        <w:jc w:val="both"/>
        <w:rPr>
          <w:rFonts w:ascii="Palatino Linotype" w:eastAsia="Calibri" w:hAnsi="Palatino Linotype" w:cs="Arial"/>
          <w:sz w:val="24"/>
          <w:szCs w:val="24"/>
        </w:rPr>
      </w:pPr>
      <w:r w:rsidRPr="00682883">
        <w:rPr>
          <w:rFonts w:ascii="Palatino Linotype" w:eastAsia="Calibri" w:hAnsi="Palatino Linotype" w:cs="Arial"/>
          <w:sz w:val="24"/>
          <w:szCs w:val="24"/>
        </w:rPr>
        <w:t>-Sedan, Volkswagen, 2001, con placas de circulación LRG-57-24; perteneciente a la Contraloría Municipal, indicado en informe justificado.</w:t>
      </w:r>
    </w:p>
    <w:p w:rsidR="00682883" w:rsidRPr="00682883" w:rsidRDefault="00682883" w:rsidP="00682883">
      <w:pPr>
        <w:pStyle w:val="Prrafodelista"/>
        <w:autoSpaceDE w:val="0"/>
        <w:autoSpaceDN w:val="0"/>
        <w:adjustRightInd w:val="0"/>
        <w:spacing w:before="240" w:after="240" w:line="360" w:lineRule="auto"/>
        <w:ind w:left="720"/>
        <w:jc w:val="both"/>
        <w:rPr>
          <w:rFonts w:ascii="Palatino Linotype" w:eastAsia="Calibri" w:hAnsi="Palatino Linotype" w:cs="Arial"/>
          <w:sz w:val="24"/>
          <w:szCs w:val="24"/>
        </w:rPr>
      </w:pPr>
      <w:r w:rsidRPr="00682883">
        <w:rPr>
          <w:rFonts w:ascii="Palatino Linotype" w:eastAsia="Calibri" w:hAnsi="Palatino Linotype" w:cs="Arial"/>
          <w:sz w:val="24"/>
          <w:szCs w:val="24"/>
        </w:rPr>
        <w:t xml:space="preserve">-Pick Up Tonado, Chevrolet, 2007, con placas de circulación NRP-6657; perteneciente a </w:t>
      </w:r>
      <w:r w:rsidR="00EC3CE5">
        <w:rPr>
          <w:rFonts w:ascii="Palatino Linotype" w:eastAsia="Calibri" w:hAnsi="Palatino Linotype" w:cs="Arial"/>
          <w:sz w:val="24"/>
          <w:szCs w:val="24"/>
        </w:rPr>
        <w:t>el área de</w:t>
      </w:r>
      <w:r w:rsidRPr="00682883">
        <w:rPr>
          <w:rFonts w:ascii="Palatino Linotype" w:eastAsia="Calibri" w:hAnsi="Palatino Linotype" w:cs="Arial"/>
          <w:sz w:val="24"/>
          <w:szCs w:val="24"/>
        </w:rPr>
        <w:t xml:space="preserve"> Dirección de Desarrollo Social, indicado en informe justificado.</w:t>
      </w:r>
    </w:p>
    <w:p w:rsidR="00FD5F4A" w:rsidRPr="00F0662B" w:rsidRDefault="00FD5F4A" w:rsidP="00FD5F4A">
      <w:pPr>
        <w:spacing w:before="240" w:after="240" w:line="360" w:lineRule="auto"/>
        <w:jc w:val="both"/>
        <w:rPr>
          <w:rFonts w:ascii="Palatino Linotype" w:hAnsi="Palatino Linotype"/>
        </w:rPr>
      </w:pPr>
      <w:r w:rsidRPr="00F0662B">
        <w:rPr>
          <w:rFonts w:ascii="Palatino Linotype" w:hAnsi="Palatino Linotype"/>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recurrente, mismo que igualmente hará de su conocimiento.</w:t>
      </w:r>
    </w:p>
    <w:p w:rsidR="00FD5F4A" w:rsidRPr="00DD0FEA" w:rsidRDefault="00FD5F4A" w:rsidP="00FD5F4A">
      <w:pPr>
        <w:autoSpaceDE w:val="0"/>
        <w:autoSpaceDN w:val="0"/>
        <w:adjustRightInd w:val="0"/>
        <w:spacing w:before="240" w:after="240"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t xml:space="preserve">TERCERO.  </w:t>
      </w:r>
      <w:r w:rsidRPr="00DD0FEA">
        <w:rPr>
          <w:rFonts w:ascii="Palatino Linotype" w:hAnsi="Palatino Linotype" w:cs="Arial"/>
          <w:b/>
          <w:lang w:val="es-MX" w:eastAsia="es-MX"/>
        </w:rPr>
        <w:t>Notifíquese,</w:t>
      </w:r>
      <w:r w:rsidRPr="00DD0FEA">
        <w:rPr>
          <w:rFonts w:ascii="Palatino Linotype" w:hAnsi="Palatino Linotype" w:cs="Arial"/>
          <w:b/>
          <w:sz w:val="28"/>
          <w:szCs w:val="28"/>
          <w:lang w:val="es-MX" w:eastAsia="es-MX"/>
        </w:rPr>
        <w:t xml:space="preserve"> </w:t>
      </w:r>
      <w:r w:rsidRPr="00DD0FEA">
        <w:rPr>
          <w:rFonts w:ascii="Palatino Linotype" w:hAnsi="Palatino Linotype" w:cs="Arial"/>
          <w:lang w:val="es-MX" w:eastAsia="es-MX"/>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w:t>
      </w:r>
      <w:r w:rsidRPr="00DD0FEA">
        <w:rPr>
          <w:rFonts w:ascii="Palatino Linotype" w:hAnsi="Palatino Linotype" w:cs="Arial"/>
          <w:lang w:val="es-MX" w:eastAsia="es-MX"/>
        </w:rPr>
        <w:lastRenderedPageBreak/>
        <w:t>días hábiles, debiendo informar a este Instituto en un plazo de tres días hábiles siguientes sobre el cumplimiento dado a la presente resolución.</w:t>
      </w:r>
    </w:p>
    <w:p w:rsidR="00FD5F4A" w:rsidRPr="001C0335" w:rsidRDefault="00FD5F4A" w:rsidP="00FD5F4A">
      <w:pPr>
        <w:spacing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t>CUARTO</w:t>
      </w:r>
      <w:r>
        <w:rPr>
          <w:rFonts w:ascii="Palatino Linotype" w:hAnsi="Palatino Linotype" w:cs="Arial"/>
          <w:b/>
          <w:sz w:val="28"/>
          <w:szCs w:val="28"/>
          <w:lang w:val="es-MX" w:eastAsia="es-MX"/>
        </w:rPr>
        <w:t xml:space="preserve">. </w:t>
      </w:r>
      <w:r w:rsidRPr="001C0335">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D5F4A" w:rsidRPr="00DD0FEA" w:rsidRDefault="00FD5F4A" w:rsidP="00FD5F4A">
      <w:pPr>
        <w:autoSpaceDE w:val="0"/>
        <w:autoSpaceDN w:val="0"/>
        <w:adjustRightInd w:val="0"/>
        <w:spacing w:before="240" w:after="240" w:line="360" w:lineRule="auto"/>
        <w:jc w:val="both"/>
        <w:rPr>
          <w:rFonts w:ascii="Palatino Linotype" w:hAnsi="Palatino Linotype" w:cs="Arial"/>
          <w:lang w:val="es-MX" w:eastAsia="es-MX"/>
        </w:rPr>
      </w:pPr>
      <w:r>
        <w:rPr>
          <w:rFonts w:ascii="Palatino Linotype" w:hAnsi="Palatino Linotype" w:cs="Arial"/>
          <w:b/>
          <w:sz w:val="28"/>
          <w:szCs w:val="28"/>
          <w:lang w:val="es-MX" w:eastAsia="es-MX"/>
        </w:rPr>
        <w:t>QUINTO</w:t>
      </w:r>
      <w:r w:rsidRPr="00DD0FEA">
        <w:rPr>
          <w:rFonts w:ascii="Palatino Linotype" w:hAnsi="Palatino Linotype" w:cs="Arial"/>
          <w:b/>
          <w:sz w:val="28"/>
          <w:szCs w:val="28"/>
          <w:lang w:val="es-MX" w:eastAsia="es-MX"/>
        </w:rPr>
        <w:t xml:space="preserve">. </w:t>
      </w:r>
      <w:r w:rsidRPr="00DD0FEA">
        <w:rPr>
          <w:rFonts w:ascii="Palatino Linotype" w:hAnsi="Palatino Linotype" w:cs="Arial"/>
          <w:b/>
          <w:lang w:val="es-MX" w:eastAsia="es-MX"/>
        </w:rPr>
        <w:t>Notifíquese</w:t>
      </w:r>
      <w:r>
        <w:rPr>
          <w:rFonts w:ascii="Palatino Linotype" w:hAnsi="Palatino Linotype" w:cs="Arial"/>
          <w:b/>
          <w:lang w:val="es-MX" w:eastAsia="es-MX"/>
        </w:rPr>
        <w:t>,</w:t>
      </w:r>
      <w:r w:rsidRPr="00DD0FEA">
        <w:rPr>
          <w:rFonts w:ascii="Palatino Linotype" w:hAnsi="Palatino Linotype" w:cs="Arial"/>
          <w:b/>
          <w:lang w:val="es-MX" w:eastAsia="es-MX"/>
        </w:rPr>
        <w:t xml:space="preserve"> </w:t>
      </w:r>
      <w:r w:rsidRPr="00DD0FEA">
        <w:rPr>
          <w:rFonts w:ascii="Palatino Linotype" w:hAnsi="Palatino Linotype" w:cs="Arial"/>
          <w:lang w:val="es-MX" w:eastAsia="es-MX"/>
        </w:rPr>
        <w:t>al recurrente</w:t>
      </w:r>
      <w:r>
        <w:rPr>
          <w:rFonts w:ascii="Palatino Linotype" w:hAnsi="Palatino Linotype" w:cs="Arial"/>
          <w:lang w:val="es-MX" w:eastAsia="es-MX"/>
        </w:rPr>
        <w:t xml:space="preserve"> la presente resolución</w:t>
      </w:r>
      <w:r w:rsidRPr="00DD0FEA">
        <w:rPr>
          <w:rFonts w:ascii="Palatino Linotype" w:hAnsi="Palatino Linotype" w:cs="Arial"/>
          <w:lang w:val="es-MX" w:eastAsia="es-MX"/>
        </w:rPr>
        <w:t xml:space="preserve">, </w:t>
      </w:r>
      <w:r>
        <w:rPr>
          <w:rFonts w:ascii="Palatino Linotype" w:hAnsi="Palatino Linotype" w:cs="Arial"/>
          <w:lang w:val="es-MX" w:eastAsia="es-MX"/>
        </w:rPr>
        <w:t xml:space="preserve">así como </w:t>
      </w:r>
      <w:r w:rsidRPr="00DD0FEA">
        <w:rPr>
          <w:rFonts w:ascii="Palatino Linotype" w:hAnsi="Palatino Linotype" w:cs="Arial"/>
          <w:lang w:val="es-MX" w:eastAsia="es-MX"/>
        </w:rPr>
        <w:t xml:space="preserve">que podrá impugnarla vía Juicio de Amparo en los términos de las leyes aplicables, de conformidad con lo establecido en el artículo 196 de la Ley de Transparencia y Acceso a la Información Pública del Estado de México y Municipios. </w:t>
      </w:r>
    </w:p>
    <w:p w:rsidR="00F15EDD" w:rsidRDefault="00F82BBC" w:rsidP="00F15EDD">
      <w:pPr>
        <w:spacing w:line="360" w:lineRule="auto"/>
        <w:ind w:right="49"/>
        <w:jc w:val="both"/>
        <w:rPr>
          <w:rFonts w:ascii="Palatino Linotype" w:hAnsi="Palatino Linotype"/>
          <w:sz w:val="25"/>
          <w:szCs w:val="25"/>
        </w:rPr>
      </w:pPr>
      <w:r w:rsidRPr="00F82BBC">
        <w:rPr>
          <w:rFonts w:ascii="Palatino Linotype" w:hAnsi="Palatino Linotype"/>
          <w:sz w:val="25"/>
          <w:szCs w:val="25"/>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682883">
        <w:rPr>
          <w:rFonts w:ascii="Palatino Linotype" w:hAnsi="Palatino Linotype"/>
          <w:sz w:val="25"/>
          <w:szCs w:val="25"/>
        </w:rPr>
        <w:t>;</w:t>
      </w:r>
      <w:r w:rsidR="00881FC4">
        <w:rPr>
          <w:rFonts w:ascii="Palatino Linotype" w:hAnsi="Palatino Linotype"/>
          <w:sz w:val="25"/>
          <w:szCs w:val="25"/>
        </w:rPr>
        <w:t xml:space="preserve"> EN LA </w:t>
      </w:r>
      <w:r w:rsidR="00DC2D39">
        <w:rPr>
          <w:rFonts w:ascii="Palatino Linotype" w:hAnsi="Palatino Linotype"/>
          <w:sz w:val="25"/>
          <w:szCs w:val="25"/>
        </w:rPr>
        <w:t xml:space="preserve">VIGÉSIMA NOVENA </w:t>
      </w:r>
      <w:r w:rsidR="00F15EDD">
        <w:rPr>
          <w:rFonts w:ascii="Palatino Linotype" w:hAnsi="Palatino Linotype"/>
          <w:sz w:val="25"/>
          <w:szCs w:val="25"/>
        </w:rPr>
        <w:t>SE</w:t>
      </w:r>
      <w:r w:rsidR="00881FC4">
        <w:rPr>
          <w:rFonts w:ascii="Palatino Linotype" w:hAnsi="Palatino Linotype"/>
          <w:sz w:val="25"/>
          <w:szCs w:val="25"/>
        </w:rPr>
        <w:t xml:space="preserve">SIÓN ORDINARIA CELEBRADA EL </w:t>
      </w:r>
      <w:r w:rsidR="00DC2D39">
        <w:rPr>
          <w:rFonts w:ascii="Palatino Linotype" w:hAnsi="Palatino Linotype"/>
          <w:sz w:val="25"/>
          <w:szCs w:val="25"/>
        </w:rPr>
        <w:t>VEINTICINCO DE AGOSTO</w:t>
      </w:r>
      <w:r w:rsidR="00E11B52">
        <w:rPr>
          <w:rFonts w:ascii="Palatino Linotype" w:hAnsi="Palatino Linotype"/>
          <w:sz w:val="25"/>
          <w:szCs w:val="25"/>
        </w:rPr>
        <w:t xml:space="preserve"> DE </w:t>
      </w:r>
      <w:r w:rsidR="00A3483A">
        <w:rPr>
          <w:rFonts w:ascii="Palatino Linotype" w:hAnsi="Palatino Linotype"/>
          <w:sz w:val="25"/>
          <w:szCs w:val="25"/>
        </w:rPr>
        <w:t>DOS MIL VEINTIUNO</w:t>
      </w:r>
      <w:r w:rsidR="00F15EDD">
        <w:rPr>
          <w:rFonts w:ascii="Palatino Linotype" w:hAnsi="Palatino Linotype"/>
          <w:sz w:val="25"/>
          <w:szCs w:val="25"/>
        </w:rPr>
        <w:t>, ANTE EL SECRETARIO TÉCNICO DEL PLENO ALEXIS TAPIA RAMÍREZ.</w:t>
      </w:r>
    </w:p>
    <w:p w:rsidR="00F82BBC" w:rsidRDefault="00F82BBC" w:rsidP="00F15EDD">
      <w:pPr>
        <w:spacing w:line="360" w:lineRule="auto"/>
        <w:ind w:right="49"/>
        <w:jc w:val="both"/>
        <w:rPr>
          <w:rFonts w:ascii="Palatino Linotype" w:hAnsi="Palatino Linotype"/>
          <w:sz w:val="25"/>
          <w:szCs w:val="25"/>
        </w:rPr>
        <w:sectPr w:rsidR="00F82BBC" w:rsidSect="00546029">
          <w:headerReference w:type="default" r:id="rId27"/>
          <w:footerReference w:type="default" r:id="rId28"/>
          <w:headerReference w:type="first" r:id="rId29"/>
          <w:footerReference w:type="first" r:id="rId30"/>
          <w:pgSz w:w="12240" w:h="15840" w:code="1"/>
          <w:pgMar w:top="1417" w:right="1701" w:bottom="1417" w:left="1701" w:header="709" w:footer="709" w:gutter="0"/>
          <w:cols w:space="708"/>
          <w:titlePg/>
          <w:docGrid w:linePitch="360"/>
        </w:sectPr>
      </w:pPr>
    </w:p>
    <w:p w:rsidR="00F82BBC" w:rsidRDefault="00F82BBC" w:rsidP="00F15EDD">
      <w:pPr>
        <w:spacing w:line="360" w:lineRule="auto"/>
        <w:ind w:right="49"/>
        <w:jc w:val="both"/>
        <w:rPr>
          <w:rFonts w:ascii="Palatino Linotype" w:hAnsi="Palatino Linotype"/>
          <w:sz w:val="25"/>
          <w:szCs w:val="25"/>
        </w:rPr>
      </w:pPr>
    </w:p>
    <w:p w:rsidR="00F82BBC" w:rsidRDefault="00F82BBC" w:rsidP="00F15EDD">
      <w:pPr>
        <w:spacing w:line="360" w:lineRule="auto"/>
        <w:ind w:right="49"/>
        <w:jc w:val="both"/>
        <w:rPr>
          <w:rFonts w:ascii="Palatino Linotype" w:hAnsi="Palatino Linotype"/>
          <w:sz w:val="25"/>
          <w:szCs w:val="25"/>
        </w:rPr>
      </w:pPr>
    </w:p>
    <w:p w:rsidR="00F82BBC" w:rsidRDefault="00F82BBC" w:rsidP="00F15EDD">
      <w:pPr>
        <w:spacing w:line="360" w:lineRule="auto"/>
        <w:ind w:right="49"/>
        <w:jc w:val="both"/>
        <w:rPr>
          <w:rFonts w:ascii="Palatino Linotype" w:hAnsi="Palatino Linotype"/>
          <w:sz w:val="25"/>
          <w:szCs w:val="25"/>
        </w:rPr>
      </w:pPr>
    </w:p>
    <w:p w:rsidR="00F82BBC" w:rsidRPr="00F82BBC" w:rsidRDefault="00F82BBC" w:rsidP="00F15EDD">
      <w:pPr>
        <w:spacing w:line="360" w:lineRule="auto"/>
        <w:ind w:right="49"/>
        <w:jc w:val="both"/>
        <w:rPr>
          <w:rFonts w:ascii="Palatino Linotype" w:hAnsi="Palatino Linotype"/>
          <w:sz w:val="25"/>
          <w:szCs w:val="25"/>
        </w:rPr>
      </w:pPr>
    </w:p>
    <w:sectPr w:rsidR="00F82BBC" w:rsidRPr="00F82BBC" w:rsidSect="00546029">
      <w:headerReference w:type="first" r:id="rId3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8A2" w:rsidRDefault="00AB48A2" w:rsidP="00224D6A">
      <w:r>
        <w:separator/>
      </w:r>
    </w:p>
  </w:endnote>
  <w:endnote w:type="continuationSeparator" w:id="0">
    <w:p w:rsidR="00AB48A2" w:rsidRDefault="00AB48A2"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C81" w:rsidRPr="00F12350" w:rsidRDefault="00CA6C81"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7550">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7550">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CA6C81" w:rsidRDefault="00CA6C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C81" w:rsidRPr="00F12350" w:rsidRDefault="00CA6C81"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755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7550">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CA6C81" w:rsidRDefault="00CA6C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8A2" w:rsidRDefault="00AB48A2" w:rsidP="00224D6A">
      <w:r>
        <w:separator/>
      </w:r>
    </w:p>
  </w:footnote>
  <w:footnote w:type="continuationSeparator" w:id="0">
    <w:p w:rsidR="00AB48A2" w:rsidRDefault="00AB48A2"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C81" w:rsidRDefault="002A6F11" w:rsidP="00E72E93">
    <w:pPr>
      <w:pStyle w:val="Encabezado"/>
      <w:jc w:val="both"/>
    </w:pPr>
    <w:r>
      <w:rPr>
        <w:noProof/>
        <w:lang w:val="es-MX" w:eastAsia="es-MX"/>
      </w:rPr>
      <w:drawing>
        <wp:anchor distT="0" distB="0" distL="114300" distR="114300" simplePos="0" relativeHeight="251661312" behindDoc="1" locked="0" layoutInCell="1" allowOverlap="1" wp14:anchorId="34F6E400" wp14:editId="7E95AC7D">
          <wp:simplePos x="0" y="0"/>
          <wp:positionH relativeFrom="page">
            <wp:posOffset>425201</wp:posOffset>
          </wp:positionH>
          <wp:positionV relativeFrom="paragraph">
            <wp:posOffset>-313910</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CA6C81" w:rsidTr="003A781E">
      <w:tc>
        <w:tcPr>
          <w:tcW w:w="2551" w:type="dxa"/>
          <w:vAlign w:val="center"/>
          <w:hideMark/>
        </w:tcPr>
        <w:p w:rsidR="00CA6C81" w:rsidRDefault="00CA6C81"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CA6C81" w:rsidRDefault="00F741DC" w:rsidP="00E72E93">
          <w:pPr>
            <w:jc w:val="both"/>
            <w:rPr>
              <w:rFonts w:ascii="Palatino Linotype" w:hAnsi="Palatino Linotype"/>
              <w:b/>
              <w:sz w:val="22"/>
              <w:szCs w:val="22"/>
              <w:lang w:val="es-ES_tradnl"/>
            </w:rPr>
          </w:pPr>
          <w:r>
            <w:rPr>
              <w:rFonts w:ascii="Palatino Linotype" w:hAnsi="Palatino Linotype"/>
              <w:b/>
              <w:sz w:val="22"/>
              <w:szCs w:val="22"/>
              <w:lang w:val="es-ES_tradnl"/>
            </w:rPr>
            <w:t>00914</w:t>
          </w:r>
          <w:r w:rsidR="002A6F11">
            <w:rPr>
              <w:rFonts w:ascii="Palatino Linotype" w:hAnsi="Palatino Linotype"/>
              <w:b/>
              <w:sz w:val="22"/>
              <w:szCs w:val="22"/>
              <w:lang w:val="es-ES_tradnl"/>
            </w:rPr>
            <w:t>/INFOEM/IP/RR/2021</w:t>
          </w:r>
          <w:r w:rsidR="00CA6C81">
            <w:rPr>
              <w:rFonts w:ascii="Palatino Linotype" w:hAnsi="Palatino Linotype"/>
              <w:b/>
              <w:sz w:val="22"/>
              <w:szCs w:val="22"/>
              <w:lang w:val="es-ES_tradnl"/>
            </w:rPr>
            <w:t xml:space="preserve">. </w:t>
          </w:r>
        </w:p>
      </w:tc>
    </w:tr>
    <w:tr w:rsidR="00CA6C81" w:rsidTr="003A781E">
      <w:trPr>
        <w:trHeight w:val="228"/>
      </w:trPr>
      <w:tc>
        <w:tcPr>
          <w:tcW w:w="2551" w:type="dxa"/>
          <w:vAlign w:val="center"/>
          <w:hideMark/>
        </w:tcPr>
        <w:p w:rsidR="00CA6C81" w:rsidRDefault="00CA6C81"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CA6C81" w:rsidRDefault="00F741DC" w:rsidP="00BA1B8D">
          <w:pPr>
            <w:jc w:val="both"/>
            <w:rPr>
              <w:rFonts w:ascii="Palatino Linotype" w:hAnsi="Palatino Linotype"/>
              <w:b/>
              <w:sz w:val="22"/>
              <w:szCs w:val="22"/>
              <w:lang w:val="es-ES_tradnl"/>
            </w:rPr>
          </w:pPr>
          <w:r>
            <w:rPr>
              <w:rFonts w:ascii="Palatino Linotype" w:hAnsi="Palatino Linotype"/>
              <w:b/>
              <w:sz w:val="22"/>
              <w:szCs w:val="22"/>
              <w:lang w:val="es-ES_tradnl"/>
            </w:rPr>
            <w:t>Ayuntamiento de Ixtlahuaca</w:t>
          </w:r>
          <w:r w:rsidR="00CA6C81">
            <w:rPr>
              <w:rFonts w:ascii="Palatino Linotype" w:hAnsi="Palatino Linotype"/>
              <w:b/>
              <w:sz w:val="22"/>
              <w:szCs w:val="22"/>
              <w:lang w:val="es-ES_tradnl"/>
            </w:rPr>
            <w:t>.</w:t>
          </w:r>
        </w:p>
      </w:tc>
    </w:tr>
    <w:tr w:rsidR="00CA6C81" w:rsidTr="003A781E">
      <w:tc>
        <w:tcPr>
          <w:tcW w:w="2551" w:type="dxa"/>
          <w:vAlign w:val="center"/>
          <w:hideMark/>
        </w:tcPr>
        <w:p w:rsidR="00CA6C81" w:rsidRDefault="00E72D4C" w:rsidP="00E72E93">
          <w:pPr>
            <w:rPr>
              <w:rFonts w:ascii="Palatino Linotype" w:hAnsi="Palatino Linotype"/>
              <w:b/>
              <w:sz w:val="22"/>
              <w:szCs w:val="22"/>
              <w:lang w:val="es-ES_tradnl"/>
            </w:rPr>
          </w:pPr>
          <w:r>
            <w:rPr>
              <w:rFonts w:ascii="Palatino Linotype" w:hAnsi="Palatino Linotype"/>
              <w:b/>
              <w:sz w:val="22"/>
              <w:szCs w:val="22"/>
              <w:lang w:val="es-ES_tradnl"/>
            </w:rPr>
            <w:t>Comisionada</w:t>
          </w:r>
          <w:r w:rsidR="00CA6C81">
            <w:rPr>
              <w:rFonts w:ascii="Palatino Linotype" w:hAnsi="Palatino Linotype"/>
              <w:b/>
              <w:sz w:val="22"/>
              <w:szCs w:val="22"/>
              <w:lang w:val="es-ES_tradnl"/>
            </w:rPr>
            <w:t xml:space="preserve"> ponente:</w:t>
          </w:r>
        </w:p>
      </w:tc>
      <w:tc>
        <w:tcPr>
          <w:tcW w:w="3119" w:type="dxa"/>
          <w:vAlign w:val="center"/>
          <w:hideMark/>
        </w:tcPr>
        <w:p w:rsidR="00CA6C81" w:rsidRDefault="00E72D4C"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CA6C81" w:rsidRDefault="00CA6C81"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C81" w:rsidRDefault="002A6F11" w:rsidP="00224D6A">
    <w:pPr>
      <w:pStyle w:val="Encabezado"/>
      <w:jc w:val="both"/>
    </w:pPr>
    <w:r>
      <w:rPr>
        <w:noProof/>
        <w:lang w:val="es-MX" w:eastAsia="es-MX"/>
      </w:rPr>
      <w:drawing>
        <wp:anchor distT="0" distB="0" distL="114300" distR="114300" simplePos="0" relativeHeight="251659264" behindDoc="1" locked="0" layoutInCell="1" allowOverlap="1" wp14:anchorId="11EDAEA5" wp14:editId="6651AD9B">
          <wp:simplePos x="0" y="0"/>
          <wp:positionH relativeFrom="page">
            <wp:posOffset>388371</wp:posOffset>
          </wp:positionH>
          <wp:positionV relativeFrom="paragraph">
            <wp:posOffset>-207369</wp:posOffset>
          </wp:positionV>
          <wp:extent cx="7635600" cy="9943200"/>
          <wp:effectExtent l="0" t="0" r="381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CA6C81" w:rsidTr="004B7469">
      <w:tc>
        <w:tcPr>
          <w:tcW w:w="2551" w:type="dxa"/>
          <w:vAlign w:val="center"/>
          <w:hideMark/>
        </w:tcPr>
        <w:p w:rsidR="00CA6C81" w:rsidRDefault="00CA6C81"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CA6C81" w:rsidRDefault="000912F6" w:rsidP="00224D6A">
          <w:pPr>
            <w:jc w:val="both"/>
            <w:rPr>
              <w:rFonts w:ascii="Palatino Linotype" w:hAnsi="Palatino Linotype"/>
              <w:b/>
              <w:sz w:val="22"/>
              <w:szCs w:val="22"/>
              <w:lang w:val="es-ES_tradnl"/>
            </w:rPr>
          </w:pPr>
          <w:r>
            <w:rPr>
              <w:rFonts w:ascii="Palatino Linotype" w:hAnsi="Palatino Linotype"/>
              <w:b/>
              <w:sz w:val="22"/>
              <w:szCs w:val="22"/>
              <w:lang w:val="es-ES_tradnl"/>
            </w:rPr>
            <w:t>00914</w:t>
          </w:r>
          <w:r w:rsidR="002A6F11">
            <w:rPr>
              <w:rFonts w:ascii="Palatino Linotype" w:hAnsi="Palatino Linotype"/>
              <w:b/>
              <w:sz w:val="22"/>
              <w:szCs w:val="22"/>
              <w:lang w:val="es-ES_tradnl"/>
            </w:rPr>
            <w:t>/INFOEM/IP/RR/2021</w:t>
          </w:r>
          <w:r w:rsidR="00CA6C81">
            <w:rPr>
              <w:rFonts w:ascii="Palatino Linotype" w:hAnsi="Palatino Linotype"/>
              <w:b/>
              <w:sz w:val="22"/>
              <w:szCs w:val="22"/>
              <w:lang w:val="es-ES_tradnl"/>
            </w:rPr>
            <w:t xml:space="preserve"> </w:t>
          </w:r>
        </w:p>
      </w:tc>
    </w:tr>
    <w:tr w:rsidR="00CA6C81" w:rsidTr="004B7469">
      <w:tc>
        <w:tcPr>
          <w:tcW w:w="2551" w:type="dxa"/>
          <w:vAlign w:val="center"/>
          <w:hideMark/>
        </w:tcPr>
        <w:p w:rsidR="00CA6C81" w:rsidRDefault="00CA6C81"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CA6C81" w:rsidRDefault="007C7550"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CA6C81">
            <w:rPr>
              <w:rFonts w:ascii="Palatino Linotype" w:hAnsi="Palatino Linotype"/>
              <w:b/>
              <w:sz w:val="22"/>
              <w:szCs w:val="22"/>
              <w:lang w:val="es-ES_tradnl"/>
            </w:rPr>
            <w:t>.</w:t>
          </w:r>
        </w:p>
      </w:tc>
    </w:tr>
    <w:tr w:rsidR="00CA6C81" w:rsidTr="004B7469">
      <w:trPr>
        <w:trHeight w:val="228"/>
      </w:trPr>
      <w:tc>
        <w:tcPr>
          <w:tcW w:w="2551" w:type="dxa"/>
          <w:vAlign w:val="center"/>
          <w:hideMark/>
        </w:tcPr>
        <w:p w:rsidR="00CA6C81" w:rsidRDefault="00CA6C81"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CA6C81" w:rsidRDefault="000912F6" w:rsidP="00E21279">
          <w:pPr>
            <w:ind w:right="-109"/>
            <w:jc w:val="both"/>
            <w:rPr>
              <w:rFonts w:ascii="Palatino Linotype" w:hAnsi="Palatino Linotype"/>
              <w:b/>
              <w:sz w:val="22"/>
              <w:szCs w:val="22"/>
              <w:lang w:val="es-ES_tradnl"/>
            </w:rPr>
          </w:pPr>
          <w:r>
            <w:rPr>
              <w:rFonts w:ascii="Palatino Linotype" w:hAnsi="Palatino Linotype"/>
              <w:b/>
              <w:sz w:val="22"/>
              <w:szCs w:val="22"/>
              <w:lang w:val="es-ES_tradnl"/>
            </w:rPr>
            <w:t>Ayuntamiento de Ixtlahuaca</w:t>
          </w:r>
          <w:r w:rsidR="00CA6C81">
            <w:rPr>
              <w:rFonts w:ascii="Palatino Linotype" w:hAnsi="Palatino Linotype"/>
              <w:b/>
              <w:sz w:val="22"/>
              <w:szCs w:val="22"/>
              <w:lang w:val="es-ES_tradnl"/>
            </w:rPr>
            <w:t>.</w:t>
          </w:r>
        </w:p>
      </w:tc>
    </w:tr>
    <w:tr w:rsidR="00CA6C81" w:rsidTr="004B7469">
      <w:tc>
        <w:tcPr>
          <w:tcW w:w="2551" w:type="dxa"/>
          <w:vAlign w:val="center"/>
          <w:hideMark/>
        </w:tcPr>
        <w:p w:rsidR="00CA6C81" w:rsidRDefault="00E72D4C" w:rsidP="00224D6A">
          <w:pPr>
            <w:rPr>
              <w:rFonts w:ascii="Palatino Linotype" w:hAnsi="Palatino Linotype"/>
              <w:b/>
              <w:sz w:val="22"/>
              <w:szCs w:val="22"/>
              <w:lang w:val="es-ES_tradnl"/>
            </w:rPr>
          </w:pPr>
          <w:r>
            <w:rPr>
              <w:rFonts w:ascii="Palatino Linotype" w:hAnsi="Palatino Linotype"/>
              <w:b/>
              <w:sz w:val="22"/>
              <w:szCs w:val="22"/>
              <w:lang w:val="es-ES_tradnl"/>
            </w:rPr>
            <w:t>Comisionada</w:t>
          </w:r>
          <w:r w:rsidR="00CA6C81">
            <w:rPr>
              <w:rFonts w:ascii="Palatino Linotype" w:hAnsi="Palatino Linotype"/>
              <w:b/>
              <w:sz w:val="22"/>
              <w:szCs w:val="22"/>
              <w:lang w:val="es-ES_tradnl"/>
            </w:rPr>
            <w:t xml:space="preserve"> ponente:</w:t>
          </w:r>
        </w:p>
      </w:tc>
      <w:tc>
        <w:tcPr>
          <w:tcW w:w="3119" w:type="dxa"/>
          <w:vAlign w:val="center"/>
          <w:hideMark/>
        </w:tcPr>
        <w:p w:rsidR="00CA6C81" w:rsidRDefault="009B1BFB"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CA6C81" w:rsidRDefault="00CA6C81"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BBC" w:rsidRDefault="00F82BBC" w:rsidP="00224D6A">
    <w:pPr>
      <w:pStyle w:val="Encabezado"/>
      <w:jc w:val="both"/>
    </w:pPr>
  </w:p>
  <w:p w:rsidR="00F82BBC" w:rsidRDefault="00F82BBC"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13513898"/>
    <w:multiLevelType w:val="hybridMultilevel"/>
    <w:tmpl w:val="DC1CD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494159"/>
    <w:multiLevelType w:val="hybridMultilevel"/>
    <w:tmpl w:val="7CF681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6520C"/>
    <w:multiLevelType w:val="hybridMultilevel"/>
    <w:tmpl w:val="DA881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183DDF"/>
    <w:multiLevelType w:val="hybridMultilevel"/>
    <w:tmpl w:val="996C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33070F"/>
    <w:multiLevelType w:val="hybridMultilevel"/>
    <w:tmpl w:val="AAA0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8"/>
  </w:num>
  <w:num w:numId="5">
    <w:abstractNumId w:val="2"/>
  </w:num>
  <w:num w:numId="6">
    <w:abstractNumId w:val="7"/>
  </w:num>
  <w:num w:numId="7">
    <w:abstractNumId w:val="9"/>
  </w:num>
  <w:num w:numId="8">
    <w:abstractNumId w:val="4"/>
  </w:num>
  <w:num w:numId="9">
    <w:abstractNumId w:val="3"/>
  </w:num>
  <w:num w:numId="10">
    <w:abstractNumId w:val="12"/>
  </w:num>
  <w:num w:numId="11">
    <w:abstractNumId w:val="1"/>
  </w:num>
  <w:num w:numId="12">
    <w:abstractNumId w:val="6"/>
  </w:num>
  <w:num w:numId="13">
    <w:abstractNumId w:val="10"/>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5CB"/>
    <w:rsid w:val="0001561E"/>
    <w:rsid w:val="00015B46"/>
    <w:rsid w:val="00020628"/>
    <w:rsid w:val="00021168"/>
    <w:rsid w:val="000216E2"/>
    <w:rsid w:val="000237B7"/>
    <w:rsid w:val="000337DA"/>
    <w:rsid w:val="00037D72"/>
    <w:rsid w:val="00062052"/>
    <w:rsid w:val="00066EA9"/>
    <w:rsid w:val="00072D95"/>
    <w:rsid w:val="000750A7"/>
    <w:rsid w:val="00076C9A"/>
    <w:rsid w:val="00080788"/>
    <w:rsid w:val="000912F6"/>
    <w:rsid w:val="00096161"/>
    <w:rsid w:val="00097DC6"/>
    <w:rsid w:val="000A3261"/>
    <w:rsid w:val="000A7478"/>
    <w:rsid w:val="000B37AE"/>
    <w:rsid w:val="000D4727"/>
    <w:rsid w:val="000D4A20"/>
    <w:rsid w:val="000E0F0F"/>
    <w:rsid w:val="000E3843"/>
    <w:rsid w:val="000E4227"/>
    <w:rsid w:val="000E77F3"/>
    <w:rsid w:val="000F2D64"/>
    <w:rsid w:val="000F51C1"/>
    <w:rsid w:val="0010499F"/>
    <w:rsid w:val="0010633D"/>
    <w:rsid w:val="00114A6D"/>
    <w:rsid w:val="00114A9A"/>
    <w:rsid w:val="00116785"/>
    <w:rsid w:val="001342BD"/>
    <w:rsid w:val="00142FA9"/>
    <w:rsid w:val="00146257"/>
    <w:rsid w:val="00153C0D"/>
    <w:rsid w:val="00161C08"/>
    <w:rsid w:val="001639B7"/>
    <w:rsid w:val="00170E33"/>
    <w:rsid w:val="00171420"/>
    <w:rsid w:val="001714D5"/>
    <w:rsid w:val="00173DD2"/>
    <w:rsid w:val="001778FE"/>
    <w:rsid w:val="00181755"/>
    <w:rsid w:val="00184165"/>
    <w:rsid w:val="00186A33"/>
    <w:rsid w:val="00190F13"/>
    <w:rsid w:val="0019247C"/>
    <w:rsid w:val="0019336E"/>
    <w:rsid w:val="0019366F"/>
    <w:rsid w:val="00195135"/>
    <w:rsid w:val="001A4769"/>
    <w:rsid w:val="001A5DB6"/>
    <w:rsid w:val="001A73AF"/>
    <w:rsid w:val="001B5585"/>
    <w:rsid w:val="001C16F6"/>
    <w:rsid w:val="001C54FE"/>
    <w:rsid w:val="001C6D0D"/>
    <w:rsid w:val="001E04EA"/>
    <w:rsid w:val="001E35F1"/>
    <w:rsid w:val="001E571F"/>
    <w:rsid w:val="001F4E6E"/>
    <w:rsid w:val="001F5725"/>
    <w:rsid w:val="001F72FB"/>
    <w:rsid w:val="002043EC"/>
    <w:rsid w:val="00205EF0"/>
    <w:rsid w:val="00206CFD"/>
    <w:rsid w:val="0021444D"/>
    <w:rsid w:val="00214E16"/>
    <w:rsid w:val="0022062A"/>
    <w:rsid w:val="00223B07"/>
    <w:rsid w:val="00224D6A"/>
    <w:rsid w:val="00226398"/>
    <w:rsid w:val="0022754A"/>
    <w:rsid w:val="00235A8C"/>
    <w:rsid w:val="002417A9"/>
    <w:rsid w:val="0024214B"/>
    <w:rsid w:val="00252213"/>
    <w:rsid w:val="00266B48"/>
    <w:rsid w:val="00273EF3"/>
    <w:rsid w:val="00276DAD"/>
    <w:rsid w:val="00277361"/>
    <w:rsid w:val="00286483"/>
    <w:rsid w:val="00293A1F"/>
    <w:rsid w:val="00293CA1"/>
    <w:rsid w:val="00293EB6"/>
    <w:rsid w:val="002A05B6"/>
    <w:rsid w:val="002A11F8"/>
    <w:rsid w:val="002A6F11"/>
    <w:rsid w:val="002B0D00"/>
    <w:rsid w:val="002B3972"/>
    <w:rsid w:val="002C0440"/>
    <w:rsid w:val="002C20F6"/>
    <w:rsid w:val="002D5D7C"/>
    <w:rsid w:val="002D6562"/>
    <w:rsid w:val="002E0B73"/>
    <w:rsid w:val="002E1C93"/>
    <w:rsid w:val="002E5396"/>
    <w:rsid w:val="002F081A"/>
    <w:rsid w:val="003000C4"/>
    <w:rsid w:val="003132E1"/>
    <w:rsid w:val="00313ADE"/>
    <w:rsid w:val="003239B7"/>
    <w:rsid w:val="003241E5"/>
    <w:rsid w:val="0033087D"/>
    <w:rsid w:val="003347C3"/>
    <w:rsid w:val="00336113"/>
    <w:rsid w:val="00340981"/>
    <w:rsid w:val="003443C1"/>
    <w:rsid w:val="00345F68"/>
    <w:rsid w:val="00363976"/>
    <w:rsid w:val="00365264"/>
    <w:rsid w:val="00373C0A"/>
    <w:rsid w:val="00382DC3"/>
    <w:rsid w:val="00386076"/>
    <w:rsid w:val="00392DE2"/>
    <w:rsid w:val="00392F63"/>
    <w:rsid w:val="00394748"/>
    <w:rsid w:val="003A0920"/>
    <w:rsid w:val="003A10D3"/>
    <w:rsid w:val="003A24CA"/>
    <w:rsid w:val="003A386A"/>
    <w:rsid w:val="003A781E"/>
    <w:rsid w:val="003B0CBF"/>
    <w:rsid w:val="003B19DA"/>
    <w:rsid w:val="003B4C11"/>
    <w:rsid w:val="003C1448"/>
    <w:rsid w:val="003C4A56"/>
    <w:rsid w:val="003E3A0E"/>
    <w:rsid w:val="003E67EC"/>
    <w:rsid w:val="003E7C61"/>
    <w:rsid w:val="004109CD"/>
    <w:rsid w:val="00410B33"/>
    <w:rsid w:val="00416F97"/>
    <w:rsid w:val="0042081B"/>
    <w:rsid w:val="00422958"/>
    <w:rsid w:val="00426997"/>
    <w:rsid w:val="00431776"/>
    <w:rsid w:val="00441DEC"/>
    <w:rsid w:val="0044607B"/>
    <w:rsid w:val="00452381"/>
    <w:rsid w:val="00452AA3"/>
    <w:rsid w:val="00455513"/>
    <w:rsid w:val="00461C88"/>
    <w:rsid w:val="00463004"/>
    <w:rsid w:val="004728FD"/>
    <w:rsid w:val="004879EC"/>
    <w:rsid w:val="00490FD1"/>
    <w:rsid w:val="00497433"/>
    <w:rsid w:val="004A78DC"/>
    <w:rsid w:val="004B0649"/>
    <w:rsid w:val="004B0F26"/>
    <w:rsid w:val="004B7469"/>
    <w:rsid w:val="004C7BE4"/>
    <w:rsid w:val="004D295E"/>
    <w:rsid w:val="004D453C"/>
    <w:rsid w:val="004D63E3"/>
    <w:rsid w:val="004D6DE5"/>
    <w:rsid w:val="004D6F01"/>
    <w:rsid w:val="004E171A"/>
    <w:rsid w:val="004E51D4"/>
    <w:rsid w:val="004F31E2"/>
    <w:rsid w:val="004F5A47"/>
    <w:rsid w:val="004F6F27"/>
    <w:rsid w:val="00505840"/>
    <w:rsid w:val="005124BF"/>
    <w:rsid w:val="005165E9"/>
    <w:rsid w:val="00523D85"/>
    <w:rsid w:val="00526638"/>
    <w:rsid w:val="00530E63"/>
    <w:rsid w:val="005323AC"/>
    <w:rsid w:val="00537F89"/>
    <w:rsid w:val="00540979"/>
    <w:rsid w:val="005426EA"/>
    <w:rsid w:val="00546029"/>
    <w:rsid w:val="005507DC"/>
    <w:rsid w:val="00551415"/>
    <w:rsid w:val="005975CD"/>
    <w:rsid w:val="00597C70"/>
    <w:rsid w:val="005C2B9A"/>
    <w:rsid w:val="005D0014"/>
    <w:rsid w:val="005E0477"/>
    <w:rsid w:val="005F0C47"/>
    <w:rsid w:val="0060122B"/>
    <w:rsid w:val="00625BB7"/>
    <w:rsid w:val="006302EB"/>
    <w:rsid w:val="0063409B"/>
    <w:rsid w:val="00636BF0"/>
    <w:rsid w:val="00640896"/>
    <w:rsid w:val="00641CF7"/>
    <w:rsid w:val="00642ED3"/>
    <w:rsid w:val="00651AE4"/>
    <w:rsid w:val="00651B2F"/>
    <w:rsid w:val="00667C75"/>
    <w:rsid w:val="00673AC9"/>
    <w:rsid w:val="00673F19"/>
    <w:rsid w:val="00676C17"/>
    <w:rsid w:val="00682883"/>
    <w:rsid w:val="00686C66"/>
    <w:rsid w:val="00686CC2"/>
    <w:rsid w:val="006924F3"/>
    <w:rsid w:val="0069454E"/>
    <w:rsid w:val="00695C47"/>
    <w:rsid w:val="006975B4"/>
    <w:rsid w:val="006A7EE4"/>
    <w:rsid w:val="006C60A8"/>
    <w:rsid w:val="006D0954"/>
    <w:rsid w:val="006E32F0"/>
    <w:rsid w:val="006F2A2A"/>
    <w:rsid w:val="006F37E6"/>
    <w:rsid w:val="006F40FE"/>
    <w:rsid w:val="00702C67"/>
    <w:rsid w:val="00713DD7"/>
    <w:rsid w:val="00720105"/>
    <w:rsid w:val="00722A61"/>
    <w:rsid w:val="0073045B"/>
    <w:rsid w:val="007372F8"/>
    <w:rsid w:val="00745A16"/>
    <w:rsid w:val="00747FEA"/>
    <w:rsid w:val="00752494"/>
    <w:rsid w:val="00763D10"/>
    <w:rsid w:val="0077066B"/>
    <w:rsid w:val="00771004"/>
    <w:rsid w:val="00771FD8"/>
    <w:rsid w:val="00776053"/>
    <w:rsid w:val="00777D38"/>
    <w:rsid w:val="007826B6"/>
    <w:rsid w:val="00782D84"/>
    <w:rsid w:val="00787330"/>
    <w:rsid w:val="0079066D"/>
    <w:rsid w:val="0079175F"/>
    <w:rsid w:val="00795888"/>
    <w:rsid w:val="00797E20"/>
    <w:rsid w:val="007A6AB4"/>
    <w:rsid w:val="007B188B"/>
    <w:rsid w:val="007B1D27"/>
    <w:rsid w:val="007B6B59"/>
    <w:rsid w:val="007C08DD"/>
    <w:rsid w:val="007C26DD"/>
    <w:rsid w:val="007C49DA"/>
    <w:rsid w:val="007C4BD6"/>
    <w:rsid w:val="007C7550"/>
    <w:rsid w:val="007D058E"/>
    <w:rsid w:val="007D2A34"/>
    <w:rsid w:val="007D70B1"/>
    <w:rsid w:val="007E06D7"/>
    <w:rsid w:val="007E28D4"/>
    <w:rsid w:val="007E5123"/>
    <w:rsid w:val="007E6426"/>
    <w:rsid w:val="007F09BB"/>
    <w:rsid w:val="0080178F"/>
    <w:rsid w:val="008029E6"/>
    <w:rsid w:val="008035A8"/>
    <w:rsid w:val="00821319"/>
    <w:rsid w:val="00825D48"/>
    <w:rsid w:val="0084038C"/>
    <w:rsid w:val="008422E5"/>
    <w:rsid w:val="0085194C"/>
    <w:rsid w:val="00854B1C"/>
    <w:rsid w:val="008558D7"/>
    <w:rsid w:val="0085799A"/>
    <w:rsid w:val="0087361A"/>
    <w:rsid w:val="00880949"/>
    <w:rsid w:val="00881FC4"/>
    <w:rsid w:val="0089424B"/>
    <w:rsid w:val="008A0CDC"/>
    <w:rsid w:val="008A100D"/>
    <w:rsid w:val="008A3111"/>
    <w:rsid w:val="008B5639"/>
    <w:rsid w:val="008E0A94"/>
    <w:rsid w:val="008E520C"/>
    <w:rsid w:val="008E6621"/>
    <w:rsid w:val="008F324A"/>
    <w:rsid w:val="00901BCB"/>
    <w:rsid w:val="00921A6C"/>
    <w:rsid w:val="00924D37"/>
    <w:rsid w:val="00944CD5"/>
    <w:rsid w:val="00945457"/>
    <w:rsid w:val="00950BEC"/>
    <w:rsid w:val="00957724"/>
    <w:rsid w:val="009602E3"/>
    <w:rsid w:val="00960829"/>
    <w:rsid w:val="00966DD3"/>
    <w:rsid w:val="00976507"/>
    <w:rsid w:val="0098057B"/>
    <w:rsid w:val="009902CB"/>
    <w:rsid w:val="00997B8F"/>
    <w:rsid w:val="009A15B8"/>
    <w:rsid w:val="009A47D5"/>
    <w:rsid w:val="009B1BFB"/>
    <w:rsid w:val="009B3DAD"/>
    <w:rsid w:val="009C49CD"/>
    <w:rsid w:val="009E1FAD"/>
    <w:rsid w:val="009E71E7"/>
    <w:rsid w:val="009F00A5"/>
    <w:rsid w:val="00A02EE8"/>
    <w:rsid w:val="00A0527F"/>
    <w:rsid w:val="00A11D70"/>
    <w:rsid w:val="00A26A48"/>
    <w:rsid w:val="00A32E26"/>
    <w:rsid w:val="00A3384C"/>
    <w:rsid w:val="00A34630"/>
    <w:rsid w:val="00A3483A"/>
    <w:rsid w:val="00A43706"/>
    <w:rsid w:val="00A55F91"/>
    <w:rsid w:val="00A80726"/>
    <w:rsid w:val="00A93289"/>
    <w:rsid w:val="00A9340E"/>
    <w:rsid w:val="00AA1D9C"/>
    <w:rsid w:val="00AA23D5"/>
    <w:rsid w:val="00AA3766"/>
    <w:rsid w:val="00AA5B9D"/>
    <w:rsid w:val="00AB4201"/>
    <w:rsid w:val="00AB48A2"/>
    <w:rsid w:val="00AB4D6F"/>
    <w:rsid w:val="00AC2D4D"/>
    <w:rsid w:val="00AD0C26"/>
    <w:rsid w:val="00AD1F1D"/>
    <w:rsid w:val="00AF1553"/>
    <w:rsid w:val="00AF3687"/>
    <w:rsid w:val="00AF36B4"/>
    <w:rsid w:val="00AF3EE9"/>
    <w:rsid w:val="00B00578"/>
    <w:rsid w:val="00B027BE"/>
    <w:rsid w:val="00B10115"/>
    <w:rsid w:val="00B124E5"/>
    <w:rsid w:val="00B17F12"/>
    <w:rsid w:val="00B20D9F"/>
    <w:rsid w:val="00B24AA0"/>
    <w:rsid w:val="00B276BE"/>
    <w:rsid w:val="00B307A8"/>
    <w:rsid w:val="00B361F9"/>
    <w:rsid w:val="00B450CA"/>
    <w:rsid w:val="00B55F88"/>
    <w:rsid w:val="00B62D1E"/>
    <w:rsid w:val="00B85C5A"/>
    <w:rsid w:val="00B94E90"/>
    <w:rsid w:val="00BA1B8D"/>
    <w:rsid w:val="00BA7F76"/>
    <w:rsid w:val="00BB2A04"/>
    <w:rsid w:val="00BB2B3D"/>
    <w:rsid w:val="00BB4ED8"/>
    <w:rsid w:val="00BB61F7"/>
    <w:rsid w:val="00BB75C3"/>
    <w:rsid w:val="00BC30A0"/>
    <w:rsid w:val="00BC3332"/>
    <w:rsid w:val="00BD09ED"/>
    <w:rsid w:val="00BD1EA0"/>
    <w:rsid w:val="00BD1F18"/>
    <w:rsid w:val="00BE545E"/>
    <w:rsid w:val="00BE5DED"/>
    <w:rsid w:val="00BF5449"/>
    <w:rsid w:val="00C01EF3"/>
    <w:rsid w:val="00C04AC7"/>
    <w:rsid w:val="00C055C3"/>
    <w:rsid w:val="00C05B60"/>
    <w:rsid w:val="00C1056D"/>
    <w:rsid w:val="00C12F96"/>
    <w:rsid w:val="00C17246"/>
    <w:rsid w:val="00C222A3"/>
    <w:rsid w:val="00C31A4E"/>
    <w:rsid w:val="00C3219F"/>
    <w:rsid w:val="00C367B8"/>
    <w:rsid w:val="00C407B9"/>
    <w:rsid w:val="00C41145"/>
    <w:rsid w:val="00C52B7C"/>
    <w:rsid w:val="00C62A48"/>
    <w:rsid w:val="00C63420"/>
    <w:rsid w:val="00C65C6D"/>
    <w:rsid w:val="00C66BA8"/>
    <w:rsid w:val="00C706D2"/>
    <w:rsid w:val="00C719E0"/>
    <w:rsid w:val="00C87077"/>
    <w:rsid w:val="00C910ED"/>
    <w:rsid w:val="00CA4A50"/>
    <w:rsid w:val="00CA6C81"/>
    <w:rsid w:val="00CA7CFD"/>
    <w:rsid w:val="00CC3412"/>
    <w:rsid w:val="00CC51B6"/>
    <w:rsid w:val="00CD4117"/>
    <w:rsid w:val="00CD4712"/>
    <w:rsid w:val="00CE169F"/>
    <w:rsid w:val="00CE3484"/>
    <w:rsid w:val="00D027C7"/>
    <w:rsid w:val="00D03A4B"/>
    <w:rsid w:val="00D03D82"/>
    <w:rsid w:val="00D04AE4"/>
    <w:rsid w:val="00D04B37"/>
    <w:rsid w:val="00D129B1"/>
    <w:rsid w:val="00D135C7"/>
    <w:rsid w:val="00D213EC"/>
    <w:rsid w:val="00D215DE"/>
    <w:rsid w:val="00D24040"/>
    <w:rsid w:val="00D246B8"/>
    <w:rsid w:val="00D2638F"/>
    <w:rsid w:val="00D27626"/>
    <w:rsid w:val="00D35465"/>
    <w:rsid w:val="00D46C55"/>
    <w:rsid w:val="00D50BF2"/>
    <w:rsid w:val="00D564E9"/>
    <w:rsid w:val="00D60D50"/>
    <w:rsid w:val="00D642F2"/>
    <w:rsid w:val="00D66DC4"/>
    <w:rsid w:val="00D817CC"/>
    <w:rsid w:val="00D84317"/>
    <w:rsid w:val="00D86D06"/>
    <w:rsid w:val="00DA4FC4"/>
    <w:rsid w:val="00DB5188"/>
    <w:rsid w:val="00DB61BC"/>
    <w:rsid w:val="00DC1614"/>
    <w:rsid w:val="00DC1FC8"/>
    <w:rsid w:val="00DC2D39"/>
    <w:rsid w:val="00DC3DCD"/>
    <w:rsid w:val="00DD57B6"/>
    <w:rsid w:val="00DE25D7"/>
    <w:rsid w:val="00DE4E6A"/>
    <w:rsid w:val="00DE772D"/>
    <w:rsid w:val="00DE7A75"/>
    <w:rsid w:val="00DF3918"/>
    <w:rsid w:val="00E00033"/>
    <w:rsid w:val="00E003BF"/>
    <w:rsid w:val="00E00EEC"/>
    <w:rsid w:val="00E06B17"/>
    <w:rsid w:val="00E115C4"/>
    <w:rsid w:val="00E11B52"/>
    <w:rsid w:val="00E13192"/>
    <w:rsid w:val="00E17FB8"/>
    <w:rsid w:val="00E21279"/>
    <w:rsid w:val="00E22A8D"/>
    <w:rsid w:val="00E22EA1"/>
    <w:rsid w:val="00E23E83"/>
    <w:rsid w:val="00E2702C"/>
    <w:rsid w:val="00E279AD"/>
    <w:rsid w:val="00E3118E"/>
    <w:rsid w:val="00E3308F"/>
    <w:rsid w:val="00E33B23"/>
    <w:rsid w:val="00E34595"/>
    <w:rsid w:val="00E4013E"/>
    <w:rsid w:val="00E40F84"/>
    <w:rsid w:val="00E4481D"/>
    <w:rsid w:val="00E479A9"/>
    <w:rsid w:val="00E53ECD"/>
    <w:rsid w:val="00E67840"/>
    <w:rsid w:val="00E72D4C"/>
    <w:rsid w:val="00E72E93"/>
    <w:rsid w:val="00E827A0"/>
    <w:rsid w:val="00E84CD8"/>
    <w:rsid w:val="00E87E7E"/>
    <w:rsid w:val="00E9188C"/>
    <w:rsid w:val="00E96956"/>
    <w:rsid w:val="00E969C6"/>
    <w:rsid w:val="00E9748A"/>
    <w:rsid w:val="00E97D16"/>
    <w:rsid w:val="00EA040E"/>
    <w:rsid w:val="00EA28F2"/>
    <w:rsid w:val="00EC1780"/>
    <w:rsid w:val="00EC32C0"/>
    <w:rsid w:val="00EC3CE5"/>
    <w:rsid w:val="00EC5F74"/>
    <w:rsid w:val="00EC6D97"/>
    <w:rsid w:val="00ED39F1"/>
    <w:rsid w:val="00EE6DBE"/>
    <w:rsid w:val="00EF50C0"/>
    <w:rsid w:val="00EF5983"/>
    <w:rsid w:val="00EF7597"/>
    <w:rsid w:val="00F041BB"/>
    <w:rsid w:val="00F13931"/>
    <w:rsid w:val="00F15EDD"/>
    <w:rsid w:val="00F2486F"/>
    <w:rsid w:val="00F33C22"/>
    <w:rsid w:val="00F363AD"/>
    <w:rsid w:val="00F41009"/>
    <w:rsid w:val="00F4384F"/>
    <w:rsid w:val="00F56D15"/>
    <w:rsid w:val="00F66871"/>
    <w:rsid w:val="00F677C7"/>
    <w:rsid w:val="00F706E0"/>
    <w:rsid w:val="00F741DC"/>
    <w:rsid w:val="00F75AEC"/>
    <w:rsid w:val="00F82BBC"/>
    <w:rsid w:val="00F84DB8"/>
    <w:rsid w:val="00F86EFA"/>
    <w:rsid w:val="00F930F7"/>
    <w:rsid w:val="00FA544C"/>
    <w:rsid w:val="00FB268B"/>
    <w:rsid w:val="00FB2CEE"/>
    <w:rsid w:val="00FB32A7"/>
    <w:rsid w:val="00FB34FF"/>
    <w:rsid w:val="00FB75C0"/>
    <w:rsid w:val="00FC2357"/>
    <w:rsid w:val="00FC4A1A"/>
    <w:rsid w:val="00FD5F4A"/>
    <w:rsid w:val="00FE56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73778812">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15774719">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578103948">
      <w:bodyDiv w:val="1"/>
      <w:marLeft w:val="0"/>
      <w:marRight w:val="0"/>
      <w:marTop w:val="0"/>
      <w:marBottom w:val="0"/>
      <w:divBdr>
        <w:top w:val="none" w:sz="0" w:space="0" w:color="auto"/>
        <w:left w:val="none" w:sz="0" w:space="0" w:color="auto"/>
        <w:bottom w:val="none" w:sz="0" w:space="0" w:color="auto"/>
        <w:right w:val="none" w:sz="0" w:space="0" w:color="auto"/>
      </w:divBdr>
    </w:div>
    <w:div w:id="600456613">
      <w:bodyDiv w:val="1"/>
      <w:marLeft w:val="0"/>
      <w:marRight w:val="0"/>
      <w:marTop w:val="0"/>
      <w:marBottom w:val="0"/>
      <w:divBdr>
        <w:top w:val="none" w:sz="0" w:space="0" w:color="auto"/>
        <w:left w:val="none" w:sz="0" w:space="0" w:color="auto"/>
        <w:bottom w:val="none" w:sz="0" w:space="0" w:color="auto"/>
        <w:right w:val="none" w:sz="0" w:space="0" w:color="auto"/>
      </w:divBdr>
    </w:div>
    <w:div w:id="622930538">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014768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5532406">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06998808">
      <w:bodyDiv w:val="1"/>
      <w:marLeft w:val="0"/>
      <w:marRight w:val="0"/>
      <w:marTop w:val="0"/>
      <w:marBottom w:val="0"/>
      <w:divBdr>
        <w:top w:val="none" w:sz="0" w:space="0" w:color="auto"/>
        <w:left w:val="none" w:sz="0" w:space="0" w:color="auto"/>
        <w:bottom w:val="none" w:sz="0" w:space="0" w:color="auto"/>
        <w:right w:val="none" w:sz="0" w:space="0" w:color="auto"/>
      </w:divBdr>
    </w:div>
    <w:div w:id="1120107820">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61772196">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308777221">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7698457">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95481566">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2003847647">
      <w:bodyDiv w:val="1"/>
      <w:marLeft w:val="0"/>
      <w:marRight w:val="0"/>
      <w:marTop w:val="0"/>
      <w:marBottom w:val="0"/>
      <w:divBdr>
        <w:top w:val="none" w:sz="0" w:space="0" w:color="auto"/>
        <w:left w:val="none" w:sz="0" w:space="0" w:color="auto"/>
        <w:bottom w:val="none" w:sz="0" w:space="0" w:color="auto"/>
        <w:right w:val="none" w:sz="0" w:space="0" w:color="auto"/>
      </w:divBdr>
    </w:div>
    <w:div w:id="2021271048">
      <w:bodyDiv w:val="1"/>
      <w:marLeft w:val="0"/>
      <w:marRight w:val="0"/>
      <w:marTop w:val="0"/>
      <w:marBottom w:val="0"/>
      <w:divBdr>
        <w:top w:val="none" w:sz="0" w:space="0" w:color="auto"/>
        <w:left w:val="none" w:sz="0" w:space="0" w:color="auto"/>
        <w:bottom w:val="none" w:sz="0" w:space="0" w:color="auto"/>
        <w:right w:val="none" w:sz="0" w:space="0" w:color="auto"/>
      </w:divBdr>
    </w:div>
    <w:div w:id="2029257067">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97297.page" TargetMode="External"/><Relationship Id="rId18" Type="http://schemas.openxmlformats.org/officeDocument/2006/relationships/hyperlink" Target="https://www.saimex.org.mx/saimex/solicitud/downloadAttach/1093179.pag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saimex.org.mx/saimex/solicitud/downloadAttach/1093179.page" TargetMode="External"/><Relationship Id="rId17" Type="http://schemas.openxmlformats.org/officeDocument/2006/relationships/hyperlink" Target="https://www.saimex.org.mx/saimex/solicitud/downloadAttach/1093827.page"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1093178.page"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93827.page"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086166.page"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s://www.saimex.org.mx/saimex/solicitud/downloadAttach/1093178.page" TargetMode="External"/><Relationship Id="rId19" Type="http://schemas.openxmlformats.org/officeDocument/2006/relationships/image" Target="media/image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074192.page" TargetMode="External"/><Relationship Id="rId14" Type="http://schemas.openxmlformats.org/officeDocument/2006/relationships/hyperlink" Target="https://www.saimex.org.mx/saimex/solicitud/downloadAttach/1074191.page"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saimex.org.mx/saimex/solicitud/downloadAttach/1074191.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10843-25FC-4F01-A113-BB0C8A93E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36</Pages>
  <Words>8804</Words>
  <Characters>48426</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12</cp:revision>
  <cp:lastPrinted>2019-06-25T14:14:00Z</cp:lastPrinted>
  <dcterms:created xsi:type="dcterms:W3CDTF">2021-08-13T15:21:00Z</dcterms:created>
  <dcterms:modified xsi:type="dcterms:W3CDTF">2021-10-04T15:33:00Z</dcterms:modified>
</cp:coreProperties>
</file>